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spacing w:line="600" w:lineRule="exact"/>
        <w:ind w:right="735" w:rightChars="35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废止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湖南省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地方标准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目录</w:t>
      </w:r>
    </w:p>
    <w:p>
      <w:pPr>
        <w:spacing w:line="600" w:lineRule="exact"/>
        <w:ind w:right="735" w:rightChars="35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3"/>
        <w:tblW w:w="91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2433"/>
        <w:gridCol w:w="591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  <w:t>标准号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  <w:t>标准名称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 1377-2017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在用汽车排气污染物排放限值及检测方法（遥测法）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004-2014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封山育林技术规程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070-2006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松脂采集技术规程【强改推】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076-2015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马尾松毛虫防治技术规程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1010-2015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两型机关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1011-2015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两型园区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1012-2015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两型村庄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1026.11-2015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反恐怖防范管理规范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11部分：民爆物品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1026.1-2015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反恐怖防范管理规范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1部分：通则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1026.13-2015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反恐怖防范管理规范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13部分：星级酒店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1026.14-2015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反恐怖防范管理规范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14部分：商场超市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1026.3-2015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反恐怖防范管理规范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3部分：道路客运站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1026.8-2015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反恐怖防范管理规范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8部分：银行业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1027-2015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近自然森林可持续经营技术规程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1029-2015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植物园绿地植物养护技术规程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1031-2015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野生脊椎动物标本制作技术规范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1034-2024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蜂产品经营服务规范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1157-2016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白颈长尾雉养殖技术规程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1158-2016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滑鼠蛇养殖技术规程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1159-2016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竹鼠养殖技术规程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1174.1-2016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清洗保洁服务通则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1174.2-2016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清洗保洁服务机构等级划分与评定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1178-2016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两型商场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1185-2016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室内环境净化治理服务规范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1186-2016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商务礼仪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1207-2016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物业服务 清洁检查规范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1208-2016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物业服务 绿化养护检查规范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1222-2016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乔木林碳库调查技术规范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1250-2017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小粒林木种子含水量测定 电子水分速测仪法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1260-2024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菌糠栽培双孢蘑菇技术规程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1296-2017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烟花爆竹黑火药和引火线包装技术要求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1304-2017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黑斑侧褶蛙养殖技术规程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1305-2017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尖吻蝮养殖技术规程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1314-2017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湿地公园宣教系统建设规范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1315-2023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森林城市评价指标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1316-2017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白冠长尾雉人工繁育技术规程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1330-2017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两型小学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135-1999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飞机施药防治森林病虫害作业技术规程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1353-2017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林地土壤环境治理评价规程（经济林）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136-1999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黄脊竹蝗综合防治技术规程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1384-2018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白腹锦鸡人工繁育技术规程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1401-2018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水果连锁店经营管理规范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1403-2018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水质 氨氮的测定 气液分离收集分光光度法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1404-2018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水和土壤 总氰化物的测定 气液分离收集分光光度法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1424-2018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地表水重金属自动监测技术规范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1425-2018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森林人家建设与评定规范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1444-2018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志愿服务组织等级划分与评定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1453-2018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两型中学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1462-2018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市容环境卫生作业规范</w:t>
            </w:r>
            <w:r>
              <w:rPr>
                <w:rStyle w:val="4"/>
                <w:rFonts w:eastAsiaTheme="minorEastAsia"/>
                <w:sz w:val="24"/>
                <w:szCs w:val="24"/>
              </w:rPr>
              <w:t xml:space="preserve">  道路清扫保洁作业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1463-2018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出口姬松茸生产技术规程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1464-2018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出口鲍鱼菇生产技术规程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1482-2018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森林生态系统水质观测方法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1483-2018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应急避难场所标志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1494-2018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森林康养基地建设与管理规范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1505-2018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政务礼仪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1508.1-2022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青少年机器人培训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1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</w:t>
            </w:r>
            <w:r>
              <w:rPr>
                <w:rStyle w:val="4"/>
                <w:rFonts w:eastAsiaTheme="minorEastAsia"/>
                <w:sz w:val="24"/>
                <w:szCs w:val="24"/>
              </w:rPr>
              <w:t>培训机构等级划分与评定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1537-2018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两型社区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1545-2018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生态环境损害鉴定评估监测技术规范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1567-2018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眼镜蛇人工繁育技术规程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1593-2019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烟花爆竹用化工原材料包装安全技术要求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1596-2019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烟花爆竹 机械设备分类及名录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1612-2019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养老机构岗位设置及人员配备指南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1614-2019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养老机构老年人精神慰藉服务规范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1615-2019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工程机械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物联网关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1630-2019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三七林下栽培技术规程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1633-2019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木姜叶柯（甜茶）育苗和栽培技术规程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1636-2019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法定计量检定机构服务规范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1646-2019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中小学校室内空气质量要求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1664-2019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两型林场建设与评定规范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1667-2019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养老机构社会工作服务规范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1669-2019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校园安全技术防范系统建设规范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1686-2019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审批服务“一件事一次办”帮（代）办服务规范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1695-2019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地震应急图件产出规范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1712-2019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银行业金融机构智能预警系统安全防范要求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1733.1-2020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健身步道配置指南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1部分：登山步道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1733.2-2020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健身步道配置指南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2部分：健身步道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1733.3-2020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健身步道配置指南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3部分：骑行步道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174-2003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果子狸规模化养殖技术规程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1743-2020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树木年轮数测量方法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1746-2020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南方红豆杉育苗与造型技术规程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1748-2020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佛甲草草毯生产技术规程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1750-2020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红腹角雉人工繁育技术规程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1751-2020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蓝孔雀人工饲养技术规程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1754-2020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政务大数据中心数据交换规范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1758-2020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林业血防生态工程技术规程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1799.10-2020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10部分：“一次导办”服务规范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1799.11-2020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11部分：服务指南编制与管理规范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1部分：总则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1799.12-2020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12部分：事项梳理与动态管理规范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1799.13-2020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13部分：窗口服务与管理规范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1799.14-2020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14部分：标志应用规范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1799.15-2020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15部分：服务评价规范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1799.2-2020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2部分：“一件事”名称与编码规则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1799.3-2020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3部分：“一次告知”服务规范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1799.4-2020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4部分：“一次表单”服务规范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1799.5-2020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5部分：“一次受理”服务规范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1799.6-2020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6部分：“一次联办”服务规范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1799.7-2020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7部分：“一次送达”服务规范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1799.8-2020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8部分：告知承诺和容缺办理规范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1799.9-2020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“一件事一次办”服务规范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9部分：跨域通办规范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1838-2020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信息安全技术 区块链共识安全技术测评标准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1839-2020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信息安全技术 区块链合约安全技术测评标准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1840-2020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信息安全技术 区块链网络安全技术测评标准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1841-2020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信息安全技术 区块链加密安全技术测评标准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1842-2020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信息安全技术 区块链应用安全技术测评要求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1843-2020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信息安全技术 区块链数据安全技术测评标准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1861-2020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成人高等教育课程教学质量评价规范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186-2003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白肋烟生产技术规程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1868-2020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社区矫正专题地理信息数据库技术规范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1886-2020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森林旅游示范市县评价规范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1888-2020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环境空气臭氧监测逐级校准技术规范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1895-2020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居民家庭经济状况核对工作规范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194-2003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A</w:t>
            </w:r>
            <w:r>
              <w:rPr>
                <w:rStyle w:val="6"/>
                <w:rFonts w:hint="default" w:ascii="Times New Roman" w:hAnsi="Times New Roman" w:eastAsiaTheme="minorEastAsia"/>
              </w:rPr>
              <w:t>级绿色食品 水稻种植技术规程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  <w:highlight w:val="none"/>
              </w:rPr>
              <w:t>114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  <w:highlight w:val="none"/>
              </w:rPr>
              <w:t>DB43/T 1972-2025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  <w:highlight w:val="none"/>
              </w:rPr>
              <w:t>守合同重信用企业评价规范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1994.1-2021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政协信息数据元标准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1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部分：总则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1994.2-2021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政协信息数据元标准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2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部分：政协基础数据元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1994.3-2021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政协信息数据元标准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3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部分：政协业务数据元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1995-2021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政协信息数据交换与共享规范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2000-2021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城市轨道交通治安反恐防范要求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2001.1-2021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财经类专业课程在线实训指南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1 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部分：通则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2001.2-2021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财经类专业课程在线实训指南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2 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部分：普通高等本科学校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2001.3-2021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财经类专业课程在线实训指南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 </w:t>
            </w:r>
            <w:r>
              <w:rPr>
                <w:rStyle w:val="4"/>
                <w:rFonts w:eastAsiaTheme="minorEastAsia"/>
                <w:sz w:val="24"/>
                <w:szCs w:val="24"/>
              </w:rPr>
              <w:t>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 xml:space="preserve"> 3 </w:t>
            </w:r>
            <w:r>
              <w:rPr>
                <w:rStyle w:val="4"/>
                <w:rFonts w:eastAsiaTheme="minorEastAsia"/>
                <w:sz w:val="24"/>
                <w:szCs w:val="24"/>
              </w:rPr>
              <w:t>部分：高等职业院校和中等职业学校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2047-2021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森林康养技能培训规范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2058-2021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养老护理员培训规范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2059-2021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养老护理员师资培训规范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2066-2021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河湖管理范围划定技术规程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2077-2021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木质家具绿色生产技术规范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2135-2021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药物临床试验受试者招募管理技术服务规范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2149-2021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天然气加气站计量管理规范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2150-2021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瓶装液化石油气充装站计量管理与服务规范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2180-2021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医院治安反恐防范要求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2181-2021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学校治安反恐防范要求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2207-2021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鲜食枣栽培技术规程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2236-2021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平战结合人民防空工程信息化建设规范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2238-2021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杨树大径级用材林培育技术规程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2262-2021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传统文化类社区教育机构建设规范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2266-2021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浸渍胶膜纸饰面大豆胶细木工板生产技术规范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2267-2021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食用林产品</w:t>
            </w:r>
            <w:r>
              <w:rPr>
                <w:rStyle w:val="6"/>
                <w:rFonts w:hint="default" w:ascii="Times New Roman" w:hAnsi="Times New Roman" w:eastAsiaTheme="minorEastAsia"/>
              </w:rPr>
              <w:t xml:space="preserve"> 竹笋产地土壤污染物限值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2277-2021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梅花扦插育苗技术规程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2307-2022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突发公共卫生事件致人死亡殡葬服务规范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2364.5-2022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农村卷烟营销网络零售终端</w:t>
            </w:r>
            <w:r>
              <w:rPr>
                <w:rStyle w:val="4"/>
                <w:rFonts w:eastAsiaTheme="minorEastAsia"/>
                <w:sz w:val="24"/>
                <w:szCs w:val="24"/>
              </w:rPr>
              <w:t xml:space="preserve">  第5部分：星级评定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2374-2022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地震应急监测选址点采集数据规范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2439-2022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网络社区团购平台经营规范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2445-2022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居家适老化改造基本规范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2455-2022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用水定额：火力发电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2459-2022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运动场金属围网通用技术要求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2508-2022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早期人防工程加固改造指南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2510-2022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优质籼稻单品种大米全程生产技术规范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2518-2022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校外少儿中国舞阶梯教学规范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2519-2022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校外少儿舞蹈教学人员能力评价规范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2524-2022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科技类校外培训机构评价通则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2529-2022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可循环快递包装应用规范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2533-2022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乡镇（街道）食安办工作规范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2543-2023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马尾松容器育苗技术规程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2570-2023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林业信息化安全规范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2571-2023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林业信息化标准化指南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2572-2023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林业信息化数据采集规范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2573-2023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林业信息化系统建设规范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2574-2023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林业信息化系统运维和服务规范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2575-2023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林业信息化业务流程设计规范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2624-2023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城市地下空间建设兼顾人防需要技术规范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2625-2023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人民防空工程伪装防护技术规范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2640-2023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储备粮油扦样技术规范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2750-2023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基层退役军人服务中心（站）建设管理与服务规范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2866-2023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居家养老上门服务规范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2883-2023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切花百合种植技术规程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2893-2023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化妆品用原料 积雪草提取物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2896-2023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药物临床试验主要研究者实践培训基地建设与运行管理规范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2907-2024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文书类电子文件单套归档技术规范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2908-2024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直播电商经营规范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2926-2024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特困人员供养服务机构（敬老院）运营管理基本规范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2942-2024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湿地生态修复技术规程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3010-2024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养老机构康复辅助器具基本配置规范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3027-2024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物流园区治安防范要求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3079-2024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日用竹筷生产技术规程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3084-2024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舒缓、修护类化妆品中</w:t>
            </w:r>
            <w:r>
              <w:rPr>
                <w:rStyle w:val="4"/>
                <w:rFonts w:eastAsiaTheme="minorEastAsia"/>
                <w:sz w:val="24"/>
                <w:szCs w:val="24"/>
              </w:rPr>
              <w:t>52种抗过敏成分的测定 液相色谱串联质谱法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3116-2024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经营主体活跃度评价规范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3179-2025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边坡生态修复技术规程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3198-2025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香榧容器育苗技术规程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3292-2025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地震应急信息服务接口规范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3366-2025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电力工业互联网数据安全技术要求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3367-2025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电力物联网安全接入及检测技术规范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3378-2025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羊肚菌设施栽培技术规程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3416-2025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竹塑模压成型托盘生产技术规程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3417-2025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竹砧板生产技术规范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3444-2025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大中型水库工程标准化管理规程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349-2007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月月桂苖木培育技术规程和质量分级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380-2015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汽车服务企业星级评定准则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387-2008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豪猪规模养殖技术规范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551.2-2014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废旧塑料回收利用规范第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2部分：回收聚乙烯塑料与再生聚乙烯塑料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551-2010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废旧塑料回收利用规范 第</w:t>
            </w:r>
            <w:r>
              <w:rPr>
                <w:rStyle w:val="4"/>
                <w:rFonts w:eastAsiaTheme="minorEastAsia"/>
                <w:sz w:val="24"/>
                <w:szCs w:val="24"/>
              </w:rPr>
              <w:t>1部分:废旧PVC-U回收分级及再生粉体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553-2024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农业生产资料经营网点服务与管理规范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554-2024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食用农产品商超建设指南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598-2010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高等学校图书馆服务规范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605-2011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石墨中钙的测定分光光度法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675-2012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陆生野生动物疫源疫病监测技术规程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719-2012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白鹇人工养殖技术规程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726-2024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茶叶连锁经营管理规范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727-2024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农村日用消费品经营网点服务与管理规范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200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752-2013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石墨中磷的测定</w:t>
            </w:r>
            <w:r>
              <w:rPr>
                <w:rStyle w:val="7"/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磷钼蓝分光光度法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201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861-2014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新型无机非金属加热设备密集烤房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202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865-2014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新型干法水泥窑处置生活垃圾、污泥技术要求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203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866-2014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观光苗木育苗技术规程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204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867-2014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林业生态工程造林技术规范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205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876.7-2014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高标准农田建设 第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7部分：农田输配电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206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915-2024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冷鲜肉专营店（柜）经营管理规范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207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916-2024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初级农产品收购服务规范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208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917-2024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食用菌经营服务规范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209</w:t>
            </w:r>
          </w:p>
        </w:tc>
        <w:tc>
          <w:tcPr>
            <w:tcW w:w="2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DB43/T 970-2014</w:t>
            </w:r>
          </w:p>
        </w:tc>
        <w:tc>
          <w:tcPr>
            <w:tcW w:w="5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重金属废水电化学深度处理工程技术规范</w:t>
            </w:r>
          </w:p>
        </w:tc>
      </w:tr>
    </w:tbl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ascii="Times New Roman" w:hAnsi="Times New Roman" w:eastAsia="仿宋_GB2312"/>
          <w:b/>
          <w:sz w:val="32"/>
          <w:szCs w:val="32"/>
        </w:rPr>
      </w:pPr>
    </w:p>
    <w:p>
      <w:pPr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>
      <w:pPr>
        <w:spacing w:line="600" w:lineRule="exact"/>
        <w:ind w:right="735" w:rightChars="35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终止湖南省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地方标准制修订计划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目录</w:t>
      </w:r>
    </w:p>
    <w:p>
      <w:pPr>
        <w:spacing w:line="600" w:lineRule="exact"/>
        <w:ind w:right="735" w:rightChars="35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tbl>
      <w:tblPr>
        <w:tblStyle w:val="3"/>
        <w:tblW w:w="917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4412"/>
        <w:gridCol w:w="393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tblHeader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  <w:t>立项标准名称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b/>
                <w:bCs/>
                <w:color w:val="000000"/>
                <w:sz w:val="24"/>
              </w:rPr>
              <w:t>行业主管单位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预算绩效管理 绩效评价服务规范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湖南省财政厅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电子文件归档与电子档案管理规范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湖南省档案局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转型金融支持目录分类指南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湖南省地方金融监督管理局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绿色项目及绿色企业评估指南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湖南省地方金融监督管理局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搅拌筒柔性智能焊装通用技术规程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针刺棉胎通用技术要求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预制超高性能混凝土模块通用技术要求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碳源碳汇监测核算和计量信息化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木家具色漆涂层中汞可溶性重金属含量的测定 原子荧光光谱法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木家具色漆涂层中镉、铅、铬可溶性重金属含量的测定 电感耦合等离子体原子发射光谱法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聚己內酯多元醇通用技术要求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计量器具元数据及交换规范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基于数字孪生的搅拌桶焊装超柔性能生产系统通用技术条件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多信息显示消防应急标志灯具通用技术要求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处理生活污水用单体式净化槽通用技术条件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城镇污泥干化碳化处理一体化装备通用技术要求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ε</w:t>
            </w:r>
            <w:r>
              <w:rPr>
                <w:rStyle w:val="6"/>
                <w:rFonts w:hint="default" w:ascii="Times New Roman" w:hAnsi="Times New Roman" w:eastAsiaTheme="minorEastAsia"/>
              </w:rPr>
              <w:t>-己内酯单体通用技术要求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面向工程机械混流柔性制造的智能仓储物流系统通用技术条件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湖南省工业和信息化厅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血液、尿液中甲氨基阿维菌素检验 液相色谱</w:t>
            </w:r>
            <w:r>
              <w:rPr>
                <w:rStyle w:val="4"/>
                <w:rFonts w:eastAsiaTheme="minorEastAsia"/>
                <w:sz w:val="24"/>
                <w:szCs w:val="24"/>
              </w:rPr>
              <w:t>-质谱法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湖南省公安厅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应急广播广域双向通讯网传输技术规范</w:t>
            </w:r>
            <w:r>
              <w:rPr>
                <w:rStyle w:val="6"/>
                <w:rFonts w:hint="default" w:ascii="Times New Roman" w:hAnsi="Times New Roman" w:eastAsiaTheme="minorEastAsia"/>
              </w:rPr>
              <w:t xml:space="preserve">   第4部分：前端及终端技术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湖南省广播电视局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应急广播广域双向通讯网传输技术规范</w:t>
            </w:r>
            <w:r>
              <w:rPr>
                <w:rStyle w:val="6"/>
                <w:rFonts w:hint="default" w:ascii="Times New Roman" w:hAnsi="Times New Roman" w:eastAsiaTheme="minorEastAsia"/>
              </w:rPr>
              <w:t xml:space="preserve">   第3部分：指令及音频传输协议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湖南省广播电视局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面向移动终端的影视节目母版制作规范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湖南省广播电视局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人防工程防护设备维护技术规范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湖南省国防动员办公室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湖南省校车经营管理规范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普通高等院校学生“五育”培养指南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校园餐油盐控制技术规范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研学实践教育承办机构等级划分与评定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幼儿园园本教研活动指南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29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中小学教师心理健康教育能力建设规范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中小学生创客教师专业能力评价标准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中小学学生营养餐带量食谱及学生食堂营养健康标准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湖南省教育厅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通用航空北斗时空信息服务安全应用技术规范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湖南省军民融合发展委员办公室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大型科研仪器设备开放共享服务规范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湖南省科学技术厅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科技人才数据元标准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湖南省科学技术厅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科技数据分类分级标准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湖南省科学技术厅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科普基地管理与服务规范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湖南省科学技术厅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企业新产品开发竞争情报服务规范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湖南省科学技术厅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油菜籽中芥酸的测定 气相色谱法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湖南省粮食和物资储备局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39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森林经营单位营林用火规范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野生动物展览规范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自然教育基地建设与评定规范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自然保护地北斗边界定标点测量及界碑监控规范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油脂不饱和脂肪酸含量检测拉曼光谱法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无醛木质阻燃板生产技术规程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松材线虫病变无人普查技术规范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水生植物种苗质量标准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生态环境教育体系导则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山地避暑旅游示范基地评定规范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49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桤木提质改造技术规程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南方矿山生态修复植物篱营建技术规程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柳杉微型种子园技术规程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林区红黏土路基工程施工质量控制技术规程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湖南省退化天然林修复技术规程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湖南省人工造林作业设计技术规程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湖南省风景名胜区总体规划实施评价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湖南省地方公益林区划技术规范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桂南木莲育苗技术规程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洞庭湖水鸟同步调查技术规范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赤皮青冈种子质量等级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茶皂素中皂甙含量的测定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茶油中廉价油掺假的鉴别 近红外光谱检测法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伯乐树播种育苗技术规程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北斗手持终林业巡护技术规范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林业废弃物资源化利用技术规程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木制品水性涂装技术规程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湖南省林业局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孤独症儿童康复机构服务规范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FF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FF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孤独症儿童康复教师基本要求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FF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困境儿童心理健康关爱服务规范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69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社会救助家庭家境调查工作规范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示范性街道综合养老服务中心运营管理规范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特殊困难老年人探访关爱服务规范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养老机构食堂食品安全管理规范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湖南省民政厅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苗族服饰 第</w:t>
            </w:r>
            <w:r>
              <w:rPr>
                <w:rStyle w:val="8"/>
                <w:rFonts w:ascii="Times New Roman" w:hAnsi="Times New Roman" w:cs="Times New Roman" w:eastAsiaTheme="minorEastAsia"/>
                <w:sz w:val="24"/>
                <w:szCs w:val="24"/>
              </w:rPr>
              <w:t>3部分 吉泸式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湖南省民族宗教事务委员会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苗族服饰 第</w:t>
            </w:r>
            <w:r>
              <w:rPr>
                <w:rStyle w:val="8"/>
                <w:rFonts w:ascii="Times New Roman" w:hAnsi="Times New Roman" w:cs="Times New Roman" w:eastAsiaTheme="minorEastAsia"/>
                <w:sz w:val="24"/>
                <w:szCs w:val="24"/>
              </w:rPr>
              <w:t>2部分 花保式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湖南省民族宗教事务委员会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“互联网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+人社政务服务”技术规范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湖南省人力资源和社会保障厅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人民防空区域办公室供水站设计规范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湖南省人民防空办公室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人民防空工程装配式技术施工规范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湖南省人民防空办公室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人民防空工程平战转换施工操作规程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湖南省人民防空办公室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79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人民防空工程防化通风设备安装质量检验与评价标准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湖南省人民防空办公室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湿地生态产品价值核算规范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湖南省污染地块风险管控与修复效果评估技术规范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湖南省污染地块风险管控与修复技术方案编制技术规范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湖南省建设用地土壤污染风险评估技术规范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湖南省低温裂解处理危险废物环境保护技术规范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湖南省场地环境调查技术规范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入河排污口溯源技术指南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在产企业、园区地下水污染风险监管及预警管控技术指南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湖南省生态环境厅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标准烟</w:t>
            </w:r>
            <w:r>
              <w:rPr>
                <w:rStyle w:val="5"/>
                <w:rFonts w:ascii="Times New Roman" w:hAnsi="Times New Roman" w:cs="Times New Roman" w:eastAsiaTheme="minorEastAsia"/>
                <w:sz w:val="24"/>
                <w:szCs w:val="24"/>
              </w:rPr>
              <w:t>/溯源棒通用技术条件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89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电力设施站界噪声抗环境干扰检测方法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高速公路行车间距抓拍系统通用技术条件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母亲胎儿监护仪校准方法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土体三轴压力室通用技术条件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直流标准电能表通用技术要求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智能网联汽车车路协同系统通用技术规范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经纪人服务规范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网络交易平台服务协议和规则公示规范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大米中的镉测定</w:t>
            </w:r>
            <w:r>
              <w:rPr>
                <w:rStyle w:val="8"/>
                <w:rFonts w:ascii="Times New Roman" w:hAnsi="Times New Roman" w:cs="Times New Roman" w:eastAsiaTheme="minorEastAsia"/>
                <w:sz w:val="24"/>
                <w:szCs w:val="24"/>
              </w:rPr>
              <w:t>-无前处理直接测定法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电商平台知识产权保护指南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湖南省市场监督管理局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99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政务数据目录编制指南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湖南省数据局（湖南省政务服务管理局）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政务服务大厅运行管理规范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湖南省数据局（湖南省政务服务管理局）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政务数据分类分级规范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湖南省数据局（湖南省政务服务管理局）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智能排灌泵站建设技术规范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湖南省水利厅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湖南省饮用水水源地安全评估技术导则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湖南省水利厅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社区矫正数据资源规范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湖南省司法厅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社区矫正定位系统终端接入通讯协议及数据格式技术规范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湖南省司法厅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社区矫正定位系统平台数据交换技术规范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湖南省司法厅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107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社区矫正定位系统平台技术要求与测试规范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湖南省司法厅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108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5G</w:t>
            </w:r>
            <w:r>
              <w:rPr>
                <w:rStyle w:val="6"/>
                <w:rFonts w:hint="default" w:ascii="Times New Roman" w:hAnsi="Times New Roman" w:eastAsiaTheme="minorEastAsia"/>
              </w:rPr>
              <w:t>专网行业应用安全技术服务指南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湖南省通信管理局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109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蠋蝽规模化繁育及应用技术规程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湖南省烟草专卖局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110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化妆品经营管理规范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湖南省药品监督管理局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111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临床研究协调员管理规范及胜任力评价标准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湖南省药品监督管理局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112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民意反映渠道一体化平台业务运行规范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中共湖南省委社会工作部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113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数据安全合规管理体系 要求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中共湖南省委网络安全和信息化委员会办公室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114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远传智能水表数据通讯安全技术规范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中共湖南省委网络安全和信息化委员会办公室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115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面向全流程业务的网络舆情信息分类与描述标准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中共湖南省委网络安全和信息化委员会办公室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116</w:t>
            </w:r>
          </w:p>
        </w:tc>
        <w:tc>
          <w:tcPr>
            <w:tcW w:w="4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青少年事务社工服务规程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Theme="minorEastAsia"/>
                <w:color w:val="000000"/>
                <w:sz w:val="24"/>
              </w:rPr>
            </w:pPr>
            <w:r>
              <w:rPr>
                <w:rFonts w:ascii="Times New Roman" w:hAnsi="Times New Roman" w:eastAsiaTheme="minorEastAsia"/>
                <w:color w:val="000000"/>
                <w:sz w:val="24"/>
              </w:rPr>
              <w:t>中国共产主义青年团湖南省委员会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SOF8080F95D">
    <w:altName w:val="宋体"/>
    <w:panose1 w:val="020B0503020204020204"/>
    <w:charset w:val="86"/>
    <w:family w:val="auto"/>
    <w:pitch w:val="default"/>
    <w:sig w:usb0="00000000" w:usb1="00000000" w:usb2="00000000" w:usb3="00000000" w:csb0="00040001" w:csb1="00000000"/>
  </w:font>
  <w:font w:name="KSOFEC83043A">
    <w:altName w:val="宋体"/>
    <w:panose1 w:val="020B0503020204020204"/>
    <w:charset w:val="86"/>
    <w:family w:val="auto"/>
    <w:pitch w:val="default"/>
    <w:sig w:usb0="00000000" w:usb1="00000000" w:usb2="00000000" w:usb3="00000000" w:csb0="00040001" w:csb1="00000000"/>
  </w:font>
  <w:font w:name="KSOFD8A28030">
    <w:altName w:val="宋体"/>
    <w:panose1 w:val="020B0503020204020204"/>
    <w:charset w:val="86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12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2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5">
    <w:name w:val="font41"/>
    <w:basedOn w:val="2"/>
    <w:qFormat/>
    <w:uiPriority w:val="0"/>
    <w:rPr>
      <w:rFonts w:hint="default" w:ascii="Calibri" w:hAnsi="Calibri" w:cs="Calibri"/>
      <w:color w:val="000000"/>
      <w:sz w:val="21"/>
      <w:szCs w:val="21"/>
      <w:u w:val="none"/>
    </w:rPr>
  </w:style>
  <w:style w:type="character" w:customStyle="1" w:styleId="6">
    <w:name w:val="font21"/>
    <w:basedOn w:val="2"/>
    <w:qFormat/>
    <w:uiPriority w:val="0"/>
    <w:rPr>
      <w:rFonts w:hint="eastAsia" w:ascii="宋体" w:hAnsi="宋体" w:eastAsia="宋体"/>
      <w:color w:val="000000"/>
      <w:sz w:val="24"/>
      <w:szCs w:val="24"/>
      <w:u w:val="none"/>
    </w:rPr>
  </w:style>
  <w:style w:type="character" w:customStyle="1" w:styleId="7">
    <w:name w:val="font51"/>
    <w:basedOn w:val="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8">
    <w:name w:val="font61"/>
    <w:basedOn w:val="2"/>
    <w:qFormat/>
    <w:uiPriority w:val="0"/>
    <w:rPr>
      <w:rFonts w:ascii="monospace" w:hAnsi="monospace" w:eastAsia="monospace" w:cs="monospace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2026-11-05T07:44:24Z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