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废止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湖南省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地方标准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目录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3"/>
        <w:tblW w:w="9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433"/>
        <w:gridCol w:w="59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标准号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标准名称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 1377-2017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在用汽车排气污染物排放限值及检测方法（遥测法）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004-2014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封山育林技术规程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070-2006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松脂采集技术规程【强改推】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076-2015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马尾松毛虫防治技术规程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1010-2015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两型机关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1012-2015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两型村庄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11部分：民爆物品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1026.13-2015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13部分：星级酒店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1026.14-2015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14部分：商场超市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1026.3-2015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3部分：道路客运站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1026.8-2015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8部分：银行业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1027-2015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近自然森林可持续经营技术规程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1029-2015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植物园绿地植物养护技术规程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1031-2015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野生脊椎动物标本制作技术规范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1034-2024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蜂产品经营服务规范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1157-2016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白颈长尾雉养殖技术规程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滑鼠蛇养殖技术规程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1159-2016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竹鼠养殖技术规程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1174.1-2016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清洗保洁服务通则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1174.2-2016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清洗保洁服务机构等级划分与评定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两型商场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1185-2016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室内环境净化治理服务规范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1186-2016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商务礼仪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1207-2016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物业服务 清洁检查规范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1208-2016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物业服务 绿化养护检查规范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1222-2016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乔木林碳库调查技术规范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1250-2017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小粒林木种子含水量测定 电子水分速测仪法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1260-2024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菌糠栽培双孢蘑菇技术规程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1296-2017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烟花爆竹黑火药和引火线包装技术要求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1304-2017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黑斑侧褶蛙养殖技术规程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1305-2017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尖吻蝮养殖技术规程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1314-2017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湿地公园宣教系统建设规范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森林城市评价指标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1316-2017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白冠长尾雉人工繁育技术规程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1330-2017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两型小学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135-1999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飞机施药防治森林病虫害作业技术规程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1353-2017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林地土壤环境治理评价规程（经济林）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136-1999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黄脊竹蝗综合防治技术规程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1384-2018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白腹锦鸡人工繁育技术规程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1401-2018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水果连锁店经营管理规范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水质 氨氮的测定 气液分离收集分光光度法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水和土壤 总氰化物的测定 气液分离收集分光光度法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1424-2018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地表水重金属自动监测技术规范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1425-2018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森林人家建设与评定规范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1444-2018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志愿服务组织等级划分与评定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1453-2018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两型中学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1462-2018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市容环境卫生作业规范</w:t>
            </w:r>
            <w:r>
              <w:rPr>
                <w:rStyle w:val="4"/>
                <w:rFonts w:eastAsiaTheme="minorEastAsia"/>
                <w:sz w:val="24"/>
                <w:szCs w:val="24"/>
              </w:rPr>
              <w:t xml:space="preserve">  道路清扫保洁作业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出口姬松茸生产技术规程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出口鲍鱼菇生产技术规程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1482-2018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森林生态系统水质观测方法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1483-2018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应急避难场所标志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1494-2018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森林康养基地建设与管理规范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1505-2018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政务礼仪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1508.1-2022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青少年机器人培训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1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培训机构等级划分与评定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1537-2018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两型社区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1545-2018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生态环境损害鉴定评估监测技术规范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1567-2018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眼镜蛇人工繁育技术规程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1593-2019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烟花爆竹用化工原材料包装安全技术要求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1596-2019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 机械设备分类及名录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1612-2019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养老机构岗位设置及人员配备指南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1614-2019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养老机构老年人精神慰藉服务规范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1615-2019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工程机械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物联网关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1630-2019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三七林下栽培技术规程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1633-2019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木姜叶柯（甜茶）育苗和栽培技术规程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法定计量检定机构服务规范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1646-2019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中小学校室内空气质量要求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1664-2019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两型林场建设与评定规范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1667-2019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养老机构社会工作服务规范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1669-2019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校园安全技术防范系统建设规范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1686-2019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审批服务“一件事一次办”帮（代）办服务规范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1695-2019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地震应急图件产出规范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1712-2019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银行业金融机构智能预警系统安全防范要求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1部分：登山步道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2部分：健身步道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3部分：骑行步道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果子狸规模化养殖技术规程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树木年轮数测量方法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南方红豆杉育苗与造型技术规程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佛甲草草毯生产技术规程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红腹角雉人工繁育技术规程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蓝孔雀人工饲养技术规程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政务大数据中心数据交换规范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林业血防生态工程技术规程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10部分：“一次导办”服务规范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11部分：服务指南编制与管理规范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1部分：总则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12部分：事项梳理与动态管理规范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13部分：窗口服务与管理规范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14部分：标志应用规范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15部分：服务评价规范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2部分：“一件事”名称与编码规则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3部分：“一次告知”服务规范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4部分：“一次表单”服务规范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5部分：“一次受理”服务规范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6部分：“一次联办”服务规范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1799.7-2020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7部分：“一次送达”服务规范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8部分：告知承诺和容缺办理规范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1799.9-2020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9部分：跨域通办规范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1838-2020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区块链共识安全技术测评标准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1839-2020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区块链合约安全技术测评标准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区块链网络安全技术测评标准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区块链加密安全技术测评标准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区块链应用安全技术测评要求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区块链数据安全技术测评标准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成人高等教育课程教学质量评价规范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白肋烟生产技术规程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社区矫正专题地理信息数据库技术规范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1886-2020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森林旅游示范市县评价规范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1888-2020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环境空气臭氧监测逐级校准技术规范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1895-2020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居民家庭经济状况核对工作规范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194-2003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A</w:t>
            </w:r>
            <w:r>
              <w:rPr>
                <w:rStyle w:val="6"/>
                <w:rFonts w:hint="default" w:ascii="Times New Roman" w:hAnsi="Times New Roman" w:eastAsiaTheme="minorEastAsia"/>
              </w:rPr>
              <w:t>级绿色食品 水稻种植技术规程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114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DB43/T 1972-2025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守合同重信用企业评价规范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1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部分：总则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2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部分：政协基础数据元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1994.3-2021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3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部分：政协业务数据元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1995-2021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政协信息数据交换与共享规范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城市轨道交通治安反恐防范要求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1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2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部分：普通高等本科学校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2001.3-2021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3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部分：高等职业院校和中等职业学校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2047-2021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森林康养技能培训规范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2058-2021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养老护理员培训规范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2059-2021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养老护理员师资培训规范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2066-2021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河湖管理范围划定技术规程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2077-2021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木质家具绿色生产技术规范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2135-2021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药物临床试验受试者招募管理技术服务规范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2149-2021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天然气加气站计量管理规范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2150-2021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瓶装液化石油气充装站计量管理与服务规范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2180-2021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医院治安反恐防范要求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2181-2021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学校治安反恐防范要求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2207-2021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鲜食枣栽培技术规程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2236-2021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平战结合人民防空工程信息化建设规范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2238-2021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杨树大径级用材林培育技术规程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传统文化类社区教育机构建设规范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浸渍胶膜纸饰面大豆胶细木工板生产技术规范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食用林产品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竹笋产地土壤污染物限值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2277-2021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梅花扦插育苗技术规程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2307-2022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突发公共卫生事件致人死亡殡葬服务规范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2364.5-2022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农村卷烟营销网络零售终端</w:t>
            </w:r>
            <w:r>
              <w:rPr>
                <w:rStyle w:val="4"/>
                <w:rFonts w:eastAsiaTheme="minorEastAsia"/>
                <w:sz w:val="24"/>
                <w:szCs w:val="24"/>
              </w:rPr>
              <w:t xml:space="preserve">  第5部分：星级评定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2374-2022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地震应急监测选址点采集数据规范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2439-2022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网络社区团购平台经营规范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2445-2022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居家适老化改造基本规范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2455-2022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用水定额：火力发电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2459-2022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运动场金属围网通用技术要求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2508-2022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早期人防工程加固改造指南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2510-2022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优质籼稻单品种大米全程生产技术规范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2518-2022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校外少儿中国舞阶梯教学规范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校外少儿舞蹈教学人员能力评价规范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2524-2022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科技类校外培训机构评价通则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2529-2022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可循环快递包装应用规范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2533-2022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乡镇（街道）食安办工作规范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2543-2023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马尾松容器育苗技术规程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林业信息化安全规范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2571-2023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林业信息化标准化指南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2572-2023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林业信息化数据采集规范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2574-2023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林业信息化系统运维和服务规范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林业信息化业务流程设计规范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2624-2023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城市地下空间建设兼顾人防需要技术规范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2625-2023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人民防空工程伪装防护技术规范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2640-2023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储备粮油扦样技术规范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2750-2023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基层退役军人服务中心（站）建设管理与服务规范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2866-2023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居家养老上门服务规范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2883-2023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切花百合种植技术规程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2893-2023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化妆品用原料 积雪草提取物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2896-2023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药物临床试验主要研究者实践培训基地建设与运行管理规范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2907-2024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文书类电子文件单套归档技术规范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2908-2024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直播电商经营规范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2926-2024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特困人员供养服务机构（敬老院）运营管理基本规范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2942-2024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湿地生态修复技术规程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3010-2024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养老机构康复辅助器具基本配置规范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3027-2024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物流园区治安防范要求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3079-2024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日用竹筷生产技术规程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3084-2024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舒缓、修护类化妆品中</w:t>
            </w:r>
            <w:r>
              <w:rPr>
                <w:rStyle w:val="4"/>
                <w:rFonts w:eastAsiaTheme="minorEastAsia"/>
                <w:sz w:val="24"/>
                <w:szCs w:val="24"/>
              </w:rPr>
              <w:t>52种抗过敏成分的测定 液相色谱串联质谱法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3116-2024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经营主体活跃度评价规范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3179-2025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边坡生态修复技术规程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3198-2025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香榧容器育苗技术规程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3292-2025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地震应急信息服务接口规范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3366-2025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电力工业互联网数据安全技术要求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3367-2025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电力物联网安全接入及检测技术规范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3378-2025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羊肚菌设施栽培技术规程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3416-2025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竹塑模压成型托盘生产技术规程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3417-2025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竹砧板生产技术规范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3444-2025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大中型水库工程标准化管理规程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349-2007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月月桂苖木培育技术规程和质量分级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380-2015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汽车服务企业星级评定准则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387-2008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豪猪规模养殖技术规范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551.2-2014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废旧塑料回收利用规范第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2部分：回收聚乙烯塑料与再生聚乙烯塑料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551-2010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废旧塑料回收利用规范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1部分:废旧PVC-U回收分级及再生粉体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553-2024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农业生产资料经营网点服务与管理规范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食用农产品商超建设指南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598-2010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高等学校图书馆服务规范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605-2011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石墨中钙的测定分光光度法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675-2012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陆生野生动物疫源疫病监测技术规程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719-2012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白鹇人工养殖技术规程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726-2024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茶叶连锁经营管理规范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727-2024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农村日用消费品经营网点服务与管理规范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752-2013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石墨中磷的测定</w:t>
            </w:r>
            <w:r>
              <w:rPr>
                <w:rStyle w:val="7"/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磷钼蓝分光光度法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861-2014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新型无机非金属加热设备密集烤房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865-2014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新型干法水泥窑处置生活垃圾、污泥技术要求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866-2014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观光苗木育苗技术规程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867-2014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林业生态工程造林技术规范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876.7-2014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高标准农田建设 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7部分：农田输配电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915-2024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冷鲜肉专营店（柜）经营管理规范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初级农产品收购服务规范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食用菌经营服务规范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970-2014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重金属废水电化学深度处理工程技术规范</w:t>
            </w:r>
          </w:p>
        </w:tc>
      </w:tr>
    </w:tbl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终止湖南省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地方标准制修订计划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目录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3"/>
        <w:tblW w:w="9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4412"/>
        <w:gridCol w:w="39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立项标准名称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行业主管单位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预算绩效管理 绩效评价服务规范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湖南省财政厅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电子文件归档与电子档案管理规范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湖南省档案局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转型金融支持目录分类指南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湖南省地方金融监督管理局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绿色项目及绿色企业评估指南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湖南省地方金融监督管理局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搅拌筒柔性智能焊装通用技术规程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针刺棉胎通用技术要求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预制超高性能混凝土模块通用技术要求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碳源碳汇监测核算和计量信息化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木家具色漆涂层中汞可溶性重金属含量的测定 原子荧光光谱法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木家具色漆涂层中镉、铅、铬可溶性重金属含量的测定 电感耦合等离子体原子发射光谱法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聚己內酯多元醇通用技术要求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计量器具元数据及交换规范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基于数字孪生的搅拌桶焊装超柔性能生产系统通用技术条件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多信息显示消防应急标志灯具通用技术要求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处理生活污水用单体式净化槽通用技术条件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城镇污泥干化碳化处理一体化装备通用技术要求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ε</w:t>
            </w:r>
            <w:r>
              <w:rPr>
                <w:rStyle w:val="6"/>
                <w:rFonts w:hint="default" w:ascii="Times New Roman" w:hAnsi="Times New Roman" w:eastAsiaTheme="minorEastAsia"/>
              </w:rPr>
              <w:t>-己内酯单体通用技术要求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面向工程机械混流柔性制造的智能仓储物流系统通用技术条件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血液、尿液中甲氨基阿维菌素检验 液相色谱</w:t>
            </w:r>
            <w:r>
              <w:rPr>
                <w:rStyle w:val="4"/>
                <w:rFonts w:eastAsiaTheme="minorEastAsia"/>
                <w:sz w:val="24"/>
                <w:szCs w:val="24"/>
              </w:rPr>
              <w:t>-质谱法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湖南省公安厅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应急广播广域双向通讯网传输技术规范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  第4部分：前端及终端技术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应急广播广域双向通讯网传输技术规范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  第3部分：指令及音频传输协议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面向移动终端的影视节目母版制作规范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人防工程防护设备维护技术规范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湖南省国防动员办公室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湖南省校车经营管理规范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普通高等院校学生“五育”培养指南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校园餐油盐控制技术规范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研学实践教育承办机构等级划分与评定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幼儿园园本教研活动指南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中小学教师心理健康教育能力建设规范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中小学生创客教师专业能力评价标准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中小学学生营养餐带量食谱及学生食堂营养健康标准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通用航空北斗时空信息服务安全应用技术规范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湖南省军民融合发展委员办公室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大型科研仪器设备开放共享服务规范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科技人才数据元标准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科技数据分类分级标准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科普基地管理与服务规范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企业新产品开发竞争情报服务规范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油菜籽中芥酸的测定 气相色谱法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湖南省粮食和物资储备局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森林经营单位营林用火规范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野生动物展览规范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自然教育基地建设与评定规范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自然保护地北斗边界定标点测量及界碑监控规范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油脂不饱和脂肪酸含量检测拉曼光谱法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无醛木质阻燃板生产技术规程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松材线虫病变无人普查技术规范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水生植物种苗质量标准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生态环境教育体系导则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山地避暑旅游示范基地评定规范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桤木提质改造技术规程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南方矿山生态修复植物篱营建技术规程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柳杉微型种子园技术规程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林区红黏土路基工程施工质量控制技术规程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湖南省退化天然林修复技术规程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湖南省人工造林作业设计技术规程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湖南省风景名胜区总体规划实施评价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湖南省地方公益林区划技术规范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桂南木莲育苗技术规程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洞庭湖水鸟同步调查技术规范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赤皮青冈种子质量等级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茶皂素中皂甙含量的测定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茶油中廉价油掺假的鉴别 近红外光谱检测法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伯乐树播种育苗技术规程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北斗手持终林业巡护技术规范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林业废弃物资源化利用技术规程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木制品水性涂装技术规程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孤独症儿童康复机构服务规范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孤独症儿童康复教师基本要求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困境儿童心理健康关爱服务规范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社会救助家庭家境调查工作规范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示范性街道综合养老服务中心运营管理规范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特殊困难老年人探访关爱服务规范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养老机构食堂食品安全管理规范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苗族服饰 第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3部分 吉泸式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湖南省民族宗教事务委员会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苗族服饰 第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2部分 花保式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湖南省民族宗教事务委员会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“互联网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+人社政务服务”技术规范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湖南省人力资源和社会保障厅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人民防空区域办公室供水站设计规范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人民防空工程装配式技术施工规范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人民防空工程平战转换施工操作规程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人民防空工程防化通风设备安装质量检验与评价标准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湿地生态产品价值核算规范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湖南省污染地块风险管控与修复效果评估技术规范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湖南省污染地块风险管控与修复技术方案编制技术规范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湖南省建设用地土壤污染风险评估技术规范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湖南省低温裂解处理危险废物环境保护技术规范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湖南省场地环境调查技术规范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入河排污口溯源技术指南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在产企业、园区地下水污染风险监管及预警管控技术指南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标准烟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/溯源棒通用技术条件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电力设施站界噪声抗环境干扰检测方法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高速公路行车间距抓拍系统通用技术条件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母亲胎儿监护仪校准方法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土体三轴压力室通用技术条件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直流标准电能表通用技术要求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智能网联汽车车路协同系统通用技术规范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经纪人服务规范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网络交易平台服务协议和规则公示规范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大米中的镉测定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-无前处理直接测定法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电商平台知识产权保护指南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政务数据目录编制指南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政务服务大厅运行管理规范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政务数据分类分级规范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智能排灌泵站建设技术规范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湖南省水利厅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湖南省饮用水水源地安全评估技术导则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湖南省水利厅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社区矫正数据资源规范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社区矫正定位系统终端接入通讯协议及数据格式技术规范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社区矫正定位系统平台数据交换技术规范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社区矫正定位系统平台技术要求与测试规范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5G</w:t>
            </w:r>
            <w:r>
              <w:rPr>
                <w:rStyle w:val="6"/>
                <w:rFonts w:hint="default" w:ascii="Times New Roman" w:hAnsi="Times New Roman" w:eastAsiaTheme="minorEastAsia"/>
              </w:rPr>
              <w:t>专网行业应用安全技术服务指南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湖南省通信管理局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蠋蝽规模化繁育及应用技术规程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湖南省烟草专卖局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化妆品经营管理规范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湖南省药品监督管理局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临床研究协调员管理规范及胜任力评价标准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湖南省药品监督管理局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民意反映渠道一体化平台业务运行规范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中共湖南省委社会工作部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数据安全合规管理体系 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远传智能水表数据通讯安全技术规范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面向全流程业务的网络舆情信息分类与描述标准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青少年事务社工服务规程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中国共产主义青年团湖南省委员会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8080F95D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  <w:font w:name="KSOFEC83043A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  <w:font w:name="KSOFD8A28030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9C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41"/>
    <w:basedOn w:val="2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6">
    <w:name w:val="font21"/>
    <w:basedOn w:val="2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7">
    <w:name w:val="font51"/>
    <w:basedOn w:val="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8">
    <w:name w:val="font61"/>
    <w:basedOn w:val="2"/>
    <w:qFormat/>
    <w:uiPriority w:val="0"/>
    <w:rPr>
      <w:rFonts w:ascii="monospace" w:hAnsi="monospace" w:eastAsia="monospace" w:cs="monospace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2026-10-22T01:31:55Z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