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214AF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5AC5324">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1EFE6A91">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14:paraId="1EDB3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333B69B">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01F13DC4">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点击此处添加CCS号</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6B978C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5B3717C3">
            <w:pPr>
              <w:pStyle w:val="49"/>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lang w:eastAsia="zh-CN"/>
              </w:rPr>
              <w:t>4</w:t>
            </w:r>
            <w:r>
              <w:rPr>
                <w:rFonts w:hint="eastAsia"/>
                <w:lang w:val="en-US" w:eastAsia="zh-CN"/>
              </w:rPr>
              <w:t>3</w:t>
            </w:r>
            <w:r>
              <w:fldChar w:fldCharType="end"/>
            </w:r>
            <w:bookmarkEnd w:id="3"/>
          </w:p>
        </w:tc>
      </w:tr>
    </w:tbl>
    <w:p w14:paraId="30006837">
      <w:pPr>
        <w:pStyle w:val="50"/>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lang w:eastAsia="zh-CN"/>
        </w:rPr>
        <w:t>湖南省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1AAAC932">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24F53405">
      <w:pPr>
        <w:pStyle w:val="196"/>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6DD967C6">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486F0D77">
      <w:pPr>
        <w:pStyle w:val="50"/>
        <w:framePr w:w="9639" w:h="6976" w:hRule="exact" w:hSpace="0" w:vSpace="0" w:wrap="around" w:hAnchor="page" w:y="6408"/>
        <w:jc w:val="center"/>
        <w:rPr>
          <w:rFonts w:ascii="黑体" w:hAnsi="黑体" w:eastAsia="黑体"/>
          <w:b w:val="0"/>
          <w:bCs w:val="0"/>
          <w:w w:val="100"/>
        </w:rPr>
      </w:pPr>
    </w:p>
    <w:p w14:paraId="676475DB">
      <w:pPr>
        <w:pStyle w:val="197"/>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兔眼蓝莓培育技术规程</w:t>
      </w:r>
      <w:r>
        <w:fldChar w:fldCharType="end"/>
      </w:r>
      <w:bookmarkEnd w:id="9"/>
    </w:p>
    <w:p w14:paraId="140A346B">
      <w:pPr>
        <w:framePr w:w="9639" w:h="6974" w:hRule="exact" w:wrap="around" w:vAnchor="page" w:hAnchor="page" w:x="1419" w:y="6408" w:anchorLock="1"/>
        <w:ind w:left="-1418"/>
      </w:pPr>
    </w:p>
    <w:p w14:paraId="6689A8E3">
      <w:pPr>
        <w:pStyle w:val="125"/>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hint="eastAsia" w:ascii="黑体" w:hAnsi="黑体" w:eastAsia="黑体"/>
          <w:szCs w:val="28"/>
        </w:rPr>
        <w:t>Code of practice for the cultivation of rabbiteye blueberry </w:t>
      </w:r>
      <w:r>
        <w:rPr>
          <w:rFonts w:ascii="黑体" w:hAnsi="黑体" w:eastAsia="黑体"/>
          <w:szCs w:val="28"/>
        </w:rPr>
        <w:fldChar w:fldCharType="end"/>
      </w:r>
      <w:bookmarkEnd w:id="10"/>
    </w:p>
    <w:p w14:paraId="4A20F943">
      <w:pPr>
        <w:framePr w:w="9639" w:h="6974" w:hRule="exact" w:wrap="around" w:vAnchor="page" w:hAnchor="page" w:x="1419" w:y="6408" w:anchorLock="1"/>
        <w:spacing w:line="760" w:lineRule="exact"/>
        <w:ind w:left="-1418"/>
      </w:pPr>
    </w:p>
    <w:p w14:paraId="6E074F49">
      <w:pPr>
        <w:pStyle w:val="125"/>
        <w:framePr w:w="9639" w:h="6974" w:hRule="exact" w:wrap="around" w:vAnchor="page" w:hAnchor="page" w:x="1419" w:y="6408" w:anchorLock="1"/>
        <w:textAlignment w:val="bottom"/>
        <w:rPr>
          <w:rFonts w:eastAsia="黑体"/>
          <w:szCs w:val="28"/>
        </w:rPr>
      </w:pPr>
    </w:p>
    <w:p w14:paraId="29799C75">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3973EE93">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2F944E7A">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67936653">
      <w:pPr>
        <w:pStyle w:val="193"/>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1CC96D59">
      <w:pPr>
        <w:pStyle w:val="194"/>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7674B816">
      <w:pPr>
        <w:pStyle w:val="151"/>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Ansi="黑体"/>
          <w:w w:val="100"/>
          <w:sz w:val="28"/>
        </w:rPr>
        <w:t>     </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76C70C24">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733F6106">
      <w:pPr>
        <w:pStyle w:val="91"/>
        <w:bidi w:val="0"/>
        <w:rPr>
          <w:rFonts w:hint="eastAsia"/>
          <w:lang w:eastAsia="zh-CN"/>
        </w:rPr>
      </w:pPr>
      <w:bookmarkStart w:id="21" w:name="BookMark1"/>
      <w:bookmarkStart w:id="22" w:name="_Toc17527"/>
      <w:bookmarkStart w:id="23" w:name="_Toc25125"/>
      <w:bookmarkStart w:id="24" w:name="_Toc5366"/>
      <w:bookmarkStart w:id="25" w:name="_Toc2573"/>
      <w:bookmarkStart w:id="26" w:name="_Toc31180"/>
      <w:bookmarkStart w:id="27" w:name="_Toc14660"/>
      <w:bookmarkStart w:id="28" w:name="_Toc18784"/>
      <w:bookmarkStart w:id="29" w:name="_Toc11243"/>
      <w:r>
        <w:rPr>
          <w:rFonts w:hint="eastAsia"/>
          <w:spacing w:val="320"/>
          <w:lang w:eastAsia="zh-CN"/>
        </w:rPr>
        <w:t>目</w:t>
      </w:r>
      <w:r>
        <w:rPr>
          <w:rFonts w:hint="eastAsia"/>
          <w:lang w:eastAsia="zh-CN"/>
        </w:rPr>
        <w:t>次</w:t>
      </w:r>
    </w:p>
    <w:p w14:paraId="42A120F2">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TOC \o "1-1" \t "标准文件_一级条标题,2,标准文件_附录一级条标题,2," \h</w:instrText>
      </w:r>
      <w:r>
        <w:rPr>
          <w:rFonts w:hint="eastAsia"/>
          <w:spacing w:val="0"/>
          <w:lang w:eastAsia="zh-CN"/>
        </w:rPr>
        <w:fldChar w:fldCharType="separate"/>
      </w:r>
      <w:r>
        <w:rPr>
          <w:rFonts w:hint="eastAsia"/>
          <w:spacing w:val="0"/>
          <w:lang w:eastAsia="zh-CN"/>
        </w:rPr>
        <w:fldChar w:fldCharType="begin"/>
      </w:r>
      <w:r>
        <w:rPr>
          <w:rFonts w:hint="eastAsia"/>
          <w:spacing w:val="0"/>
          <w:lang w:eastAsia="zh-CN"/>
        </w:rPr>
        <w:instrText xml:space="preserve"> HYPERLINK \l _Toc29263 </w:instrText>
      </w:r>
      <w:r>
        <w:rPr>
          <w:rFonts w:hint="eastAsia"/>
          <w:spacing w:val="0"/>
          <w:lang w:eastAsia="zh-CN"/>
        </w:rPr>
        <w:fldChar w:fldCharType="separate"/>
      </w:r>
      <w:r>
        <w:rPr>
          <w:rFonts w:hint="eastAsia"/>
          <w:spacing w:val="0"/>
          <w:lang w:eastAsia="zh-CN"/>
        </w:rPr>
        <w:t>前言</w:t>
      </w:r>
      <w:r>
        <w:rPr>
          <w:spacing w:val="0"/>
        </w:rPr>
        <w:tab/>
      </w:r>
      <w:r>
        <w:rPr>
          <w:spacing w:val="0"/>
        </w:rPr>
        <w:fldChar w:fldCharType="begin"/>
      </w:r>
      <w:r>
        <w:rPr>
          <w:spacing w:val="0"/>
        </w:rPr>
        <w:instrText xml:space="preserve"> PAGEREF _Toc29263 \h </w:instrText>
      </w:r>
      <w:r>
        <w:rPr>
          <w:spacing w:val="0"/>
        </w:rPr>
        <w:fldChar w:fldCharType="separate"/>
      </w:r>
      <w:r>
        <w:rPr>
          <w:spacing w:val="0"/>
        </w:rPr>
        <w:t>III</w:t>
      </w:r>
      <w:r>
        <w:rPr>
          <w:spacing w:val="0"/>
        </w:rPr>
        <w:fldChar w:fldCharType="end"/>
      </w:r>
      <w:r>
        <w:rPr>
          <w:rFonts w:hint="eastAsia"/>
          <w:spacing w:val="0"/>
          <w:lang w:eastAsia="zh-CN"/>
        </w:rPr>
        <w:fldChar w:fldCharType="end"/>
      </w:r>
    </w:p>
    <w:p w14:paraId="369181F8">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_Toc24397 </w:instrText>
      </w:r>
      <w:r>
        <w:rPr>
          <w:rFonts w:hint="eastAsia"/>
          <w:spacing w:val="0"/>
          <w:lang w:eastAsia="zh-CN"/>
        </w:rPr>
        <w:fldChar w:fldCharType="separate"/>
      </w:r>
      <w:r>
        <w:rPr>
          <w:rFonts w:hint="eastAsia" w:ascii="黑体" w:eastAsia="黑体"/>
          <w:i w:val="0"/>
          <w:spacing w:val="0"/>
        </w:rPr>
        <w:t>1</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范围</w:t>
      </w:r>
      <w:r>
        <w:rPr>
          <w:spacing w:val="0"/>
        </w:rPr>
        <w:tab/>
      </w:r>
      <w:r>
        <w:rPr>
          <w:spacing w:val="0"/>
        </w:rPr>
        <w:fldChar w:fldCharType="begin"/>
      </w:r>
      <w:r>
        <w:rPr>
          <w:spacing w:val="0"/>
        </w:rPr>
        <w:instrText xml:space="preserve"> PAGEREF _Toc24397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758F2B60">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_Toc13279 </w:instrText>
      </w:r>
      <w:r>
        <w:rPr>
          <w:rFonts w:hint="eastAsia"/>
          <w:spacing w:val="0"/>
          <w:lang w:eastAsia="zh-CN"/>
        </w:rPr>
        <w:fldChar w:fldCharType="separate"/>
      </w:r>
      <w:r>
        <w:rPr>
          <w:rFonts w:hint="eastAsia" w:ascii="黑体" w:eastAsia="黑体"/>
          <w:i w:val="0"/>
          <w:spacing w:val="0"/>
        </w:rPr>
        <w:t>2</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规范性引用文件</w:t>
      </w:r>
      <w:r>
        <w:rPr>
          <w:spacing w:val="0"/>
        </w:rPr>
        <w:tab/>
      </w:r>
      <w:r>
        <w:rPr>
          <w:spacing w:val="0"/>
        </w:rPr>
        <w:fldChar w:fldCharType="begin"/>
      </w:r>
      <w:r>
        <w:rPr>
          <w:spacing w:val="0"/>
        </w:rPr>
        <w:instrText xml:space="preserve"> PAGEREF _Toc13279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3BC76B5A">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_Toc14329 </w:instrText>
      </w:r>
      <w:r>
        <w:rPr>
          <w:rFonts w:hint="eastAsia"/>
          <w:spacing w:val="0"/>
          <w:lang w:eastAsia="zh-CN"/>
        </w:rPr>
        <w:fldChar w:fldCharType="separate"/>
      </w:r>
      <w:r>
        <w:rPr>
          <w:rFonts w:hint="eastAsia" w:ascii="黑体" w:eastAsia="黑体"/>
          <w:i w:val="0"/>
          <w:spacing w:val="0"/>
        </w:rPr>
        <w:t>3</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术语和定义</w:t>
      </w:r>
      <w:r>
        <w:rPr>
          <w:spacing w:val="0"/>
        </w:rPr>
        <w:tab/>
      </w:r>
      <w:r>
        <w:rPr>
          <w:spacing w:val="0"/>
        </w:rPr>
        <w:fldChar w:fldCharType="begin"/>
      </w:r>
      <w:r>
        <w:rPr>
          <w:spacing w:val="0"/>
        </w:rPr>
        <w:instrText xml:space="preserve"> PAGEREF _Toc14329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6D37AD1C">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_Toc26858 </w:instrText>
      </w:r>
      <w:r>
        <w:rPr>
          <w:rFonts w:hint="eastAsia"/>
          <w:spacing w:val="0"/>
          <w:lang w:eastAsia="zh-CN"/>
        </w:rPr>
        <w:fldChar w:fldCharType="separate"/>
      </w:r>
      <w:r>
        <w:rPr>
          <w:rFonts w:hint="eastAsia" w:ascii="黑体" w:eastAsia="黑体"/>
          <w:i w:val="0"/>
          <w:spacing w:val="0"/>
        </w:rPr>
        <w:t>4</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苗木生产场地准备</w:t>
      </w:r>
      <w:r>
        <w:rPr>
          <w:spacing w:val="0"/>
        </w:rPr>
        <w:tab/>
      </w:r>
      <w:r>
        <w:rPr>
          <w:spacing w:val="0"/>
        </w:rPr>
        <w:fldChar w:fldCharType="begin"/>
      </w:r>
      <w:r>
        <w:rPr>
          <w:spacing w:val="0"/>
        </w:rPr>
        <w:instrText xml:space="preserve"> PAGEREF _Toc26858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71454F5F">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_Toc5710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4.1</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圃地选择</w:t>
      </w:r>
      <w:r>
        <w:rPr>
          <w:spacing w:val="0"/>
        </w:rPr>
        <w:tab/>
      </w:r>
      <w:r>
        <w:rPr>
          <w:spacing w:val="0"/>
        </w:rPr>
        <w:fldChar w:fldCharType="begin"/>
      </w:r>
      <w:r>
        <w:rPr>
          <w:spacing w:val="0"/>
        </w:rPr>
        <w:instrText xml:space="preserve"> PAGEREF _Toc5710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79169E42">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_Toc9640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4.2</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育苗设施</w:t>
      </w:r>
      <w:r>
        <w:rPr>
          <w:spacing w:val="0"/>
        </w:rPr>
        <w:tab/>
      </w:r>
      <w:r>
        <w:rPr>
          <w:spacing w:val="0"/>
        </w:rPr>
        <w:fldChar w:fldCharType="begin"/>
      </w:r>
      <w:r>
        <w:rPr>
          <w:spacing w:val="0"/>
        </w:rPr>
        <w:instrText xml:space="preserve"> PAGEREF _Toc9640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65E739B4">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_Toc26743 </w:instrText>
      </w:r>
      <w:r>
        <w:rPr>
          <w:rFonts w:hint="eastAsia"/>
          <w:spacing w:val="0"/>
          <w:lang w:eastAsia="zh-CN"/>
        </w:rPr>
        <w:fldChar w:fldCharType="separate"/>
      </w:r>
      <w:r>
        <w:rPr>
          <w:rFonts w:hint="eastAsia" w:ascii="黑体" w:eastAsia="黑体"/>
          <w:i w:val="0"/>
          <w:spacing w:val="0"/>
        </w:rPr>
        <w:t>5</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扦插</w:t>
      </w:r>
      <w:r>
        <w:rPr>
          <w:spacing w:val="0"/>
        </w:rPr>
        <w:tab/>
      </w:r>
      <w:r>
        <w:rPr>
          <w:spacing w:val="0"/>
        </w:rPr>
        <w:fldChar w:fldCharType="begin"/>
      </w:r>
      <w:r>
        <w:rPr>
          <w:spacing w:val="0"/>
        </w:rPr>
        <w:instrText xml:space="preserve"> PAGEREF _Toc26743 \h </w:instrText>
      </w:r>
      <w:r>
        <w:rPr>
          <w:spacing w:val="0"/>
        </w:rPr>
        <w:fldChar w:fldCharType="separate"/>
      </w:r>
      <w:r>
        <w:rPr>
          <w:spacing w:val="0"/>
        </w:rPr>
        <w:t>5</w:t>
      </w:r>
      <w:r>
        <w:rPr>
          <w:spacing w:val="0"/>
        </w:rPr>
        <w:fldChar w:fldCharType="end"/>
      </w:r>
      <w:r>
        <w:rPr>
          <w:rFonts w:hint="eastAsia"/>
          <w:spacing w:val="0"/>
          <w:lang w:eastAsia="zh-CN"/>
        </w:rPr>
        <w:fldChar w:fldCharType="end"/>
      </w:r>
    </w:p>
    <w:p w14:paraId="4415A28C">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_Toc26410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5.1</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插穗来源</w:t>
      </w:r>
      <w:r>
        <w:rPr>
          <w:spacing w:val="0"/>
        </w:rPr>
        <w:tab/>
      </w:r>
      <w:r>
        <w:rPr>
          <w:spacing w:val="0"/>
        </w:rPr>
        <w:fldChar w:fldCharType="begin"/>
      </w:r>
      <w:r>
        <w:rPr>
          <w:spacing w:val="0"/>
        </w:rPr>
        <w:instrText xml:space="preserve"> PAGEREF _Toc26410 \h </w:instrText>
      </w:r>
      <w:r>
        <w:rPr>
          <w:spacing w:val="0"/>
        </w:rPr>
        <w:fldChar w:fldCharType="separate"/>
      </w:r>
      <w:r>
        <w:rPr>
          <w:spacing w:val="0"/>
        </w:rPr>
        <w:t>5</w:t>
      </w:r>
      <w:r>
        <w:rPr>
          <w:spacing w:val="0"/>
        </w:rPr>
        <w:fldChar w:fldCharType="end"/>
      </w:r>
      <w:r>
        <w:rPr>
          <w:rFonts w:hint="eastAsia"/>
          <w:spacing w:val="0"/>
          <w:lang w:eastAsia="zh-CN"/>
        </w:rPr>
        <w:fldChar w:fldCharType="end"/>
      </w:r>
    </w:p>
    <w:p w14:paraId="4422F724">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_Toc2208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5.2</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插穗剪取</w:t>
      </w:r>
      <w:r>
        <w:rPr>
          <w:spacing w:val="0"/>
        </w:rPr>
        <w:tab/>
      </w:r>
      <w:r>
        <w:rPr>
          <w:spacing w:val="0"/>
        </w:rPr>
        <w:fldChar w:fldCharType="begin"/>
      </w:r>
      <w:r>
        <w:rPr>
          <w:spacing w:val="0"/>
        </w:rPr>
        <w:instrText xml:space="preserve"> PAGEREF _Toc2208 \h </w:instrText>
      </w:r>
      <w:r>
        <w:rPr>
          <w:spacing w:val="0"/>
        </w:rPr>
        <w:fldChar w:fldCharType="separate"/>
      </w:r>
      <w:r>
        <w:rPr>
          <w:spacing w:val="0"/>
        </w:rPr>
        <w:t>5</w:t>
      </w:r>
      <w:r>
        <w:rPr>
          <w:spacing w:val="0"/>
        </w:rPr>
        <w:fldChar w:fldCharType="end"/>
      </w:r>
      <w:r>
        <w:rPr>
          <w:rFonts w:hint="eastAsia"/>
          <w:spacing w:val="0"/>
          <w:lang w:eastAsia="zh-CN"/>
        </w:rPr>
        <w:fldChar w:fldCharType="end"/>
      </w:r>
    </w:p>
    <w:p w14:paraId="6504A057">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_Toc4952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5.3</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插前处理</w:t>
      </w:r>
      <w:r>
        <w:rPr>
          <w:spacing w:val="0"/>
        </w:rPr>
        <w:tab/>
      </w:r>
      <w:r>
        <w:rPr>
          <w:spacing w:val="0"/>
        </w:rPr>
        <w:fldChar w:fldCharType="begin"/>
      </w:r>
      <w:r>
        <w:rPr>
          <w:spacing w:val="0"/>
        </w:rPr>
        <w:instrText xml:space="preserve"> PAGEREF _Toc4952 \h </w:instrText>
      </w:r>
      <w:r>
        <w:rPr>
          <w:spacing w:val="0"/>
        </w:rPr>
        <w:fldChar w:fldCharType="separate"/>
      </w:r>
      <w:r>
        <w:rPr>
          <w:spacing w:val="0"/>
        </w:rPr>
        <w:t>5</w:t>
      </w:r>
      <w:r>
        <w:rPr>
          <w:spacing w:val="0"/>
        </w:rPr>
        <w:fldChar w:fldCharType="end"/>
      </w:r>
      <w:r>
        <w:rPr>
          <w:rFonts w:hint="eastAsia"/>
          <w:spacing w:val="0"/>
          <w:lang w:eastAsia="zh-CN"/>
        </w:rPr>
        <w:fldChar w:fldCharType="end"/>
      </w:r>
    </w:p>
    <w:p w14:paraId="6BA49808">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_Toc30052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5.4</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扦插方法</w:t>
      </w:r>
      <w:r>
        <w:rPr>
          <w:spacing w:val="0"/>
        </w:rPr>
        <w:tab/>
      </w:r>
      <w:r>
        <w:rPr>
          <w:spacing w:val="0"/>
        </w:rPr>
        <w:fldChar w:fldCharType="begin"/>
      </w:r>
      <w:r>
        <w:rPr>
          <w:spacing w:val="0"/>
        </w:rPr>
        <w:instrText xml:space="preserve"> PAGEREF _Toc30052 \h </w:instrText>
      </w:r>
      <w:r>
        <w:rPr>
          <w:spacing w:val="0"/>
        </w:rPr>
        <w:fldChar w:fldCharType="separate"/>
      </w:r>
      <w:r>
        <w:rPr>
          <w:spacing w:val="0"/>
        </w:rPr>
        <w:t>5</w:t>
      </w:r>
      <w:r>
        <w:rPr>
          <w:spacing w:val="0"/>
        </w:rPr>
        <w:fldChar w:fldCharType="end"/>
      </w:r>
      <w:r>
        <w:rPr>
          <w:rFonts w:hint="eastAsia"/>
          <w:spacing w:val="0"/>
          <w:lang w:eastAsia="zh-CN"/>
        </w:rPr>
        <w:fldChar w:fldCharType="end"/>
      </w:r>
    </w:p>
    <w:p w14:paraId="7771354F">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_Toc8596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5.5</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扦插时间</w:t>
      </w:r>
      <w:r>
        <w:rPr>
          <w:spacing w:val="0"/>
        </w:rPr>
        <w:tab/>
      </w:r>
      <w:r>
        <w:rPr>
          <w:spacing w:val="0"/>
        </w:rPr>
        <w:fldChar w:fldCharType="begin"/>
      </w:r>
      <w:r>
        <w:rPr>
          <w:spacing w:val="0"/>
        </w:rPr>
        <w:instrText xml:space="preserve"> PAGEREF _Toc8596 \h </w:instrText>
      </w:r>
      <w:r>
        <w:rPr>
          <w:spacing w:val="0"/>
        </w:rPr>
        <w:fldChar w:fldCharType="separate"/>
      </w:r>
      <w:r>
        <w:rPr>
          <w:spacing w:val="0"/>
        </w:rPr>
        <w:t>5</w:t>
      </w:r>
      <w:r>
        <w:rPr>
          <w:spacing w:val="0"/>
        </w:rPr>
        <w:fldChar w:fldCharType="end"/>
      </w:r>
      <w:r>
        <w:rPr>
          <w:rFonts w:hint="eastAsia"/>
          <w:spacing w:val="0"/>
          <w:lang w:eastAsia="zh-CN"/>
        </w:rPr>
        <w:fldChar w:fldCharType="end"/>
      </w:r>
    </w:p>
    <w:p w14:paraId="4AA172F9">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_Toc19514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5.6</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插后管理</w:t>
      </w:r>
      <w:r>
        <w:rPr>
          <w:spacing w:val="0"/>
        </w:rPr>
        <w:tab/>
      </w:r>
      <w:r>
        <w:rPr>
          <w:spacing w:val="0"/>
        </w:rPr>
        <w:fldChar w:fldCharType="begin"/>
      </w:r>
      <w:r>
        <w:rPr>
          <w:spacing w:val="0"/>
        </w:rPr>
        <w:instrText xml:space="preserve"> PAGEREF _Toc19514 \h </w:instrText>
      </w:r>
      <w:r>
        <w:rPr>
          <w:spacing w:val="0"/>
        </w:rPr>
        <w:fldChar w:fldCharType="separate"/>
      </w:r>
      <w:r>
        <w:rPr>
          <w:spacing w:val="0"/>
        </w:rPr>
        <w:t>5</w:t>
      </w:r>
      <w:r>
        <w:rPr>
          <w:spacing w:val="0"/>
        </w:rPr>
        <w:fldChar w:fldCharType="end"/>
      </w:r>
      <w:r>
        <w:rPr>
          <w:rFonts w:hint="eastAsia"/>
          <w:spacing w:val="0"/>
          <w:lang w:eastAsia="zh-CN"/>
        </w:rPr>
        <w:fldChar w:fldCharType="end"/>
      </w:r>
    </w:p>
    <w:p w14:paraId="7BA72405">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_Toc3099 </w:instrText>
      </w:r>
      <w:r>
        <w:rPr>
          <w:rFonts w:hint="eastAsia"/>
          <w:spacing w:val="0"/>
          <w:lang w:eastAsia="zh-CN"/>
        </w:rPr>
        <w:fldChar w:fldCharType="separate"/>
      </w:r>
      <w:r>
        <w:rPr>
          <w:rFonts w:hint="eastAsia" w:ascii="黑体" w:eastAsia="黑体"/>
          <w:i w:val="0"/>
          <w:spacing w:val="0"/>
        </w:rPr>
        <w:t>6</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扦插苗移植</w:t>
      </w:r>
      <w:r>
        <w:rPr>
          <w:spacing w:val="0"/>
        </w:rPr>
        <w:tab/>
      </w:r>
      <w:r>
        <w:rPr>
          <w:spacing w:val="0"/>
        </w:rPr>
        <w:fldChar w:fldCharType="begin"/>
      </w:r>
      <w:r>
        <w:rPr>
          <w:spacing w:val="0"/>
        </w:rPr>
        <w:instrText xml:space="preserve"> PAGEREF _Toc3099 \h </w:instrText>
      </w:r>
      <w:r>
        <w:rPr>
          <w:spacing w:val="0"/>
        </w:rPr>
        <w:fldChar w:fldCharType="separate"/>
      </w:r>
      <w:r>
        <w:rPr>
          <w:spacing w:val="0"/>
        </w:rPr>
        <w:t>6</w:t>
      </w:r>
      <w:r>
        <w:rPr>
          <w:spacing w:val="0"/>
        </w:rPr>
        <w:fldChar w:fldCharType="end"/>
      </w:r>
      <w:r>
        <w:rPr>
          <w:rFonts w:hint="eastAsia"/>
          <w:spacing w:val="0"/>
          <w:lang w:eastAsia="zh-CN"/>
        </w:rPr>
        <w:fldChar w:fldCharType="end"/>
      </w:r>
    </w:p>
    <w:p w14:paraId="40B1C5CC">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_Toc25776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6.1</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移植时间</w:t>
      </w:r>
      <w:r>
        <w:rPr>
          <w:spacing w:val="0"/>
        </w:rPr>
        <w:tab/>
      </w:r>
      <w:r>
        <w:rPr>
          <w:spacing w:val="0"/>
        </w:rPr>
        <w:fldChar w:fldCharType="begin"/>
      </w:r>
      <w:r>
        <w:rPr>
          <w:spacing w:val="0"/>
        </w:rPr>
        <w:instrText xml:space="preserve"> PAGEREF _Toc25776 \h </w:instrText>
      </w:r>
      <w:r>
        <w:rPr>
          <w:spacing w:val="0"/>
        </w:rPr>
        <w:fldChar w:fldCharType="separate"/>
      </w:r>
      <w:r>
        <w:rPr>
          <w:spacing w:val="0"/>
        </w:rPr>
        <w:t>6</w:t>
      </w:r>
      <w:r>
        <w:rPr>
          <w:spacing w:val="0"/>
        </w:rPr>
        <w:fldChar w:fldCharType="end"/>
      </w:r>
      <w:r>
        <w:rPr>
          <w:rFonts w:hint="eastAsia"/>
          <w:spacing w:val="0"/>
          <w:lang w:eastAsia="zh-CN"/>
        </w:rPr>
        <w:fldChar w:fldCharType="end"/>
      </w:r>
    </w:p>
    <w:p w14:paraId="3661502A">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_Toc19252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6.2</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移植方法</w:t>
      </w:r>
      <w:r>
        <w:rPr>
          <w:spacing w:val="0"/>
        </w:rPr>
        <w:tab/>
      </w:r>
      <w:r>
        <w:rPr>
          <w:spacing w:val="0"/>
        </w:rPr>
        <w:fldChar w:fldCharType="begin"/>
      </w:r>
      <w:r>
        <w:rPr>
          <w:spacing w:val="0"/>
        </w:rPr>
        <w:instrText xml:space="preserve"> PAGEREF _Toc19252 \h </w:instrText>
      </w:r>
      <w:r>
        <w:rPr>
          <w:spacing w:val="0"/>
        </w:rPr>
        <w:fldChar w:fldCharType="separate"/>
      </w:r>
      <w:r>
        <w:rPr>
          <w:spacing w:val="0"/>
        </w:rPr>
        <w:t>6</w:t>
      </w:r>
      <w:r>
        <w:rPr>
          <w:spacing w:val="0"/>
        </w:rPr>
        <w:fldChar w:fldCharType="end"/>
      </w:r>
      <w:r>
        <w:rPr>
          <w:rFonts w:hint="eastAsia"/>
          <w:spacing w:val="0"/>
          <w:lang w:eastAsia="zh-CN"/>
        </w:rPr>
        <w:fldChar w:fldCharType="end"/>
      </w:r>
    </w:p>
    <w:p w14:paraId="38DE9FAD">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_Toc23566 </w:instrText>
      </w:r>
      <w:r>
        <w:rPr>
          <w:rFonts w:hint="eastAsia"/>
          <w:spacing w:val="0"/>
          <w:lang w:eastAsia="zh-CN"/>
        </w:rPr>
        <w:fldChar w:fldCharType="separate"/>
      </w:r>
      <w:r>
        <w:rPr>
          <w:rFonts w:hint="eastAsia" w:ascii="黑体" w:eastAsia="黑体"/>
          <w:i w:val="0"/>
          <w:spacing w:val="0"/>
        </w:rPr>
        <w:t>7</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容器苗管理</w:t>
      </w:r>
      <w:r>
        <w:rPr>
          <w:spacing w:val="0"/>
        </w:rPr>
        <w:tab/>
      </w:r>
      <w:r>
        <w:rPr>
          <w:spacing w:val="0"/>
        </w:rPr>
        <w:fldChar w:fldCharType="begin"/>
      </w:r>
      <w:r>
        <w:rPr>
          <w:spacing w:val="0"/>
        </w:rPr>
        <w:instrText xml:space="preserve"> PAGEREF _Toc23566 \h </w:instrText>
      </w:r>
      <w:r>
        <w:rPr>
          <w:spacing w:val="0"/>
        </w:rPr>
        <w:fldChar w:fldCharType="separate"/>
      </w:r>
      <w:r>
        <w:rPr>
          <w:spacing w:val="0"/>
        </w:rPr>
        <w:t>6</w:t>
      </w:r>
      <w:r>
        <w:rPr>
          <w:spacing w:val="0"/>
        </w:rPr>
        <w:fldChar w:fldCharType="end"/>
      </w:r>
      <w:r>
        <w:rPr>
          <w:rFonts w:hint="eastAsia"/>
          <w:spacing w:val="0"/>
          <w:lang w:eastAsia="zh-CN"/>
        </w:rPr>
        <w:fldChar w:fldCharType="end"/>
      </w:r>
    </w:p>
    <w:p w14:paraId="02B45ACF">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_Toc32667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7.1</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搭建遮阳网</w:t>
      </w:r>
      <w:r>
        <w:rPr>
          <w:spacing w:val="0"/>
        </w:rPr>
        <w:tab/>
      </w:r>
      <w:r>
        <w:rPr>
          <w:spacing w:val="0"/>
        </w:rPr>
        <w:fldChar w:fldCharType="begin"/>
      </w:r>
      <w:r>
        <w:rPr>
          <w:spacing w:val="0"/>
        </w:rPr>
        <w:instrText xml:space="preserve"> PAGEREF _Toc32667 \h </w:instrText>
      </w:r>
      <w:r>
        <w:rPr>
          <w:spacing w:val="0"/>
        </w:rPr>
        <w:fldChar w:fldCharType="separate"/>
      </w:r>
      <w:r>
        <w:rPr>
          <w:spacing w:val="0"/>
        </w:rPr>
        <w:t>6</w:t>
      </w:r>
      <w:r>
        <w:rPr>
          <w:spacing w:val="0"/>
        </w:rPr>
        <w:fldChar w:fldCharType="end"/>
      </w:r>
      <w:r>
        <w:rPr>
          <w:rFonts w:hint="eastAsia"/>
          <w:spacing w:val="0"/>
          <w:lang w:eastAsia="zh-CN"/>
        </w:rPr>
        <w:fldChar w:fldCharType="end"/>
      </w:r>
    </w:p>
    <w:p w14:paraId="74BAF2F1">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_Toc11304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7.2</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除草</w:t>
      </w:r>
      <w:r>
        <w:rPr>
          <w:spacing w:val="0"/>
        </w:rPr>
        <w:tab/>
      </w:r>
      <w:r>
        <w:rPr>
          <w:spacing w:val="0"/>
        </w:rPr>
        <w:fldChar w:fldCharType="begin"/>
      </w:r>
      <w:r>
        <w:rPr>
          <w:spacing w:val="0"/>
        </w:rPr>
        <w:instrText xml:space="preserve"> PAGEREF _Toc11304 \h </w:instrText>
      </w:r>
      <w:r>
        <w:rPr>
          <w:spacing w:val="0"/>
        </w:rPr>
        <w:fldChar w:fldCharType="separate"/>
      </w:r>
      <w:r>
        <w:rPr>
          <w:spacing w:val="0"/>
        </w:rPr>
        <w:t>6</w:t>
      </w:r>
      <w:r>
        <w:rPr>
          <w:spacing w:val="0"/>
        </w:rPr>
        <w:fldChar w:fldCharType="end"/>
      </w:r>
      <w:r>
        <w:rPr>
          <w:rFonts w:hint="eastAsia"/>
          <w:spacing w:val="0"/>
          <w:lang w:eastAsia="zh-CN"/>
        </w:rPr>
        <w:fldChar w:fldCharType="end"/>
      </w:r>
    </w:p>
    <w:p w14:paraId="39AF1E6D">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_Toc6994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7.3</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灌溉</w:t>
      </w:r>
      <w:r>
        <w:rPr>
          <w:spacing w:val="0"/>
        </w:rPr>
        <w:tab/>
      </w:r>
      <w:r>
        <w:rPr>
          <w:spacing w:val="0"/>
        </w:rPr>
        <w:fldChar w:fldCharType="begin"/>
      </w:r>
      <w:r>
        <w:rPr>
          <w:spacing w:val="0"/>
        </w:rPr>
        <w:instrText xml:space="preserve"> PAGEREF _Toc6994 \h </w:instrText>
      </w:r>
      <w:r>
        <w:rPr>
          <w:spacing w:val="0"/>
        </w:rPr>
        <w:fldChar w:fldCharType="separate"/>
      </w:r>
      <w:r>
        <w:rPr>
          <w:spacing w:val="0"/>
        </w:rPr>
        <w:t>6</w:t>
      </w:r>
      <w:r>
        <w:rPr>
          <w:spacing w:val="0"/>
        </w:rPr>
        <w:fldChar w:fldCharType="end"/>
      </w:r>
      <w:r>
        <w:rPr>
          <w:rFonts w:hint="eastAsia"/>
          <w:spacing w:val="0"/>
          <w:lang w:eastAsia="zh-CN"/>
        </w:rPr>
        <w:fldChar w:fldCharType="end"/>
      </w:r>
    </w:p>
    <w:p w14:paraId="1146C3A1">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_Toc4815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7.4</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施肥</w:t>
      </w:r>
      <w:r>
        <w:rPr>
          <w:spacing w:val="0"/>
        </w:rPr>
        <w:tab/>
      </w:r>
      <w:r>
        <w:rPr>
          <w:spacing w:val="0"/>
        </w:rPr>
        <w:fldChar w:fldCharType="begin"/>
      </w:r>
      <w:r>
        <w:rPr>
          <w:spacing w:val="0"/>
        </w:rPr>
        <w:instrText xml:space="preserve"> PAGEREF _Toc4815 \h </w:instrText>
      </w:r>
      <w:r>
        <w:rPr>
          <w:spacing w:val="0"/>
        </w:rPr>
        <w:fldChar w:fldCharType="separate"/>
      </w:r>
      <w:r>
        <w:rPr>
          <w:spacing w:val="0"/>
        </w:rPr>
        <w:t>7</w:t>
      </w:r>
      <w:r>
        <w:rPr>
          <w:spacing w:val="0"/>
        </w:rPr>
        <w:fldChar w:fldCharType="end"/>
      </w:r>
      <w:r>
        <w:rPr>
          <w:rFonts w:hint="eastAsia"/>
          <w:spacing w:val="0"/>
          <w:lang w:eastAsia="zh-CN"/>
        </w:rPr>
        <w:fldChar w:fldCharType="end"/>
      </w:r>
    </w:p>
    <w:p w14:paraId="1C0D81C9">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_Toc13084 </w:instrText>
      </w:r>
      <w:r>
        <w:rPr>
          <w:rFonts w:hint="eastAsia"/>
          <w:spacing w:val="0"/>
          <w:lang w:eastAsia="zh-CN"/>
        </w:rPr>
        <w:fldChar w:fldCharType="separate"/>
      </w:r>
      <w:r>
        <w:rPr>
          <w:rFonts w:hint="eastAsia" w:ascii="黑体" w:eastAsia="黑体"/>
          <w:i w:val="0"/>
          <w:spacing w:val="0"/>
        </w:rPr>
        <w:t>8</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苗木出圃</w:t>
      </w:r>
      <w:r>
        <w:rPr>
          <w:spacing w:val="0"/>
        </w:rPr>
        <w:tab/>
      </w:r>
      <w:r>
        <w:rPr>
          <w:spacing w:val="0"/>
        </w:rPr>
        <w:fldChar w:fldCharType="begin"/>
      </w:r>
      <w:r>
        <w:rPr>
          <w:spacing w:val="0"/>
        </w:rPr>
        <w:instrText xml:space="preserve"> PAGEREF _Toc13084 \h </w:instrText>
      </w:r>
      <w:r>
        <w:rPr>
          <w:spacing w:val="0"/>
        </w:rPr>
        <w:fldChar w:fldCharType="separate"/>
      </w:r>
      <w:r>
        <w:rPr>
          <w:spacing w:val="0"/>
        </w:rPr>
        <w:t>7</w:t>
      </w:r>
      <w:r>
        <w:rPr>
          <w:spacing w:val="0"/>
        </w:rPr>
        <w:fldChar w:fldCharType="end"/>
      </w:r>
      <w:r>
        <w:rPr>
          <w:rFonts w:hint="eastAsia"/>
          <w:spacing w:val="0"/>
          <w:lang w:eastAsia="zh-CN"/>
        </w:rPr>
        <w:fldChar w:fldCharType="end"/>
      </w:r>
    </w:p>
    <w:p w14:paraId="3FFA33D0">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_Toc31963 </w:instrText>
      </w:r>
      <w:r>
        <w:rPr>
          <w:rFonts w:hint="eastAsia"/>
          <w:spacing w:val="0"/>
          <w:lang w:eastAsia="zh-CN"/>
        </w:rPr>
        <w:fldChar w:fldCharType="separate"/>
      </w:r>
      <w:r>
        <w:rPr>
          <w:rFonts w:hint="eastAsia" w:ascii="黑体" w:eastAsia="黑体"/>
          <w:i w:val="0"/>
          <w:spacing w:val="0"/>
        </w:rPr>
        <w:t>9</w:t>
      </w:r>
      <w:r>
        <w:rPr>
          <w:rFonts w:hint="eastAsia" w:ascii="黑体" w:eastAsia="黑体"/>
          <w:i w:val="0"/>
          <w:spacing w:val="0"/>
          <w:lang w:eastAsia="zh-CN"/>
        </w:rPr>
        <w:t xml:space="preserve"> </w:t>
      </w:r>
      <w:r>
        <w:rPr>
          <w:rFonts w:hint="eastAsia" w:ascii="黑体" w:eastAsia="黑体"/>
          <w:i w:val="0"/>
          <w:spacing w:val="0"/>
        </w:rPr>
        <w:t xml:space="preserve"> </w:t>
      </w:r>
      <w:r>
        <w:rPr>
          <w:spacing w:val="0"/>
        </w:rPr>
        <w:t>园</w:t>
      </w:r>
      <w:r>
        <w:rPr>
          <w:rFonts w:hint="eastAsia"/>
          <w:spacing w:val="0"/>
        </w:rPr>
        <w:t>址</w:t>
      </w:r>
      <w:r>
        <w:rPr>
          <w:spacing w:val="0"/>
        </w:rPr>
        <w:t>选择与规划</w:t>
      </w:r>
      <w:r>
        <w:rPr>
          <w:spacing w:val="0"/>
        </w:rPr>
        <w:tab/>
      </w:r>
      <w:r>
        <w:rPr>
          <w:spacing w:val="0"/>
        </w:rPr>
        <w:fldChar w:fldCharType="begin"/>
      </w:r>
      <w:r>
        <w:rPr>
          <w:spacing w:val="0"/>
        </w:rPr>
        <w:instrText xml:space="preserve"> PAGEREF _Toc31963 \h </w:instrText>
      </w:r>
      <w:r>
        <w:rPr>
          <w:spacing w:val="0"/>
        </w:rPr>
        <w:fldChar w:fldCharType="separate"/>
      </w:r>
      <w:r>
        <w:rPr>
          <w:spacing w:val="0"/>
        </w:rPr>
        <w:t>7</w:t>
      </w:r>
      <w:r>
        <w:rPr>
          <w:spacing w:val="0"/>
        </w:rPr>
        <w:fldChar w:fldCharType="end"/>
      </w:r>
      <w:r>
        <w:rPr>
          <w:rFonts w:hint="eastAsia"/>
          <w:spacing w:val="0"/>
          <w:lang w:eastAsia="zh-CN"/>
        </w:rPr>
        <w:fldChar w:fldCharType="end"/>
      </w:r>
    </w:p>
    <w:p w14:paraId="72CFEB55">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_Toc8922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9.1</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spacing w:val="0"/>
        </w:rPr>
        <w:t>园</w:t>
      </w:r>
      <w:r>
        <w:rPr>
          <w:rFonts w:hint="eastAsia"/>
          <w:spacing w:val="0"/>
        </w:rPr>
        <w:t>址</w:t>
      </w:r>
      <w:r>
        <w:rPr>
          <w:spacing w:val="0"/>
        </w:rPr>
        <w:t>选择与规划</w:t>
      </w:r>
      <w:r>
        <w:rPr>
          <w:spacing w:val="0"/>
        </w:rPr>
        <w:tab/>
      </w:r>
      <w:r>
        <w:rPr>
          <w:spacing w:val="0"/>
        </w:rPr>
        <w:fldChar w:fldCharType="begin"/>
      </w:r>
      <w:r>
        <w:rPr>
          <w:spacing w:val="0"/>
        </w:rPr>
        <w:instrText xml:space="preserve"> PAGEREF _Toc8922 \h </w:instrText>
      </w:r>
      <w:r>
        <w:rPr>
          <w:spacing w:val="0"/>
        </w:rPr>
        <w:fldChar w:fldCharType="separate"/>
      </w:r>
      <w:r>
        <w:rPr>
          <w:spacing w:val="0"/>
        </w:rPr>
        <w:t>7</w:t>
      </w:r>
      <w:r>
        <w:rPr>
          <w:spacing w:val="0"/>
        </w:rPr>
        <w:fldChar w:fldCharType="end"/>
      </w:r>
      <w:r>
        <w:rPr>
          <w:rFonts w:hint="eastAsia"/>
          <w:spacing w:val="0"/>
          <w:lang w:eastAsia="zh-CN"/>
        </w:rPr>
        <w:fldChar w:fldCharType="end"/>
      </w:r>
    </w:p>
    <w:p w14:paraId="1BE3BC6B">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_Toc23963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9.2</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spacing w:val="0"/>
        </w:rPr>
        <w:t>园</w:t>
      </w:r>
      <w:r>
        <w:rPr>
          <w:rFonts w:hint="eastAsia"/>
          <w:spacing w:val="0"/>
        </w:rPr>
        <w:t>区规划</w:t>
      </w:r>
      <w:r>
        <w:rPr>
          <w:spacing w:val="0"/>
        </w:rPr>
        <w:tab/>
      </w:r>
      <w:r>
        <w:rPr>
          <w:spacing w:val="0"/>
        </w:rPr>
        <w:fldChar w:fldCharType="begin"/>
      </w:r>
      <w:r>
        <w:rPr>
          <w:spacing w:val="0"/>
        </w:rPr>
        <w:instrText xml:space="preserve"> PAGEREF _Toc23963 \h </w:instrText>
      </w:r>
      <w:r>
        <w:rPr>
          <w:spacing w:val="0"/>
        </w:rPr>
        <w:fldChar w:fldCharType="separate"/>
      </w:r>
      <w:r>
        <w:rPr>
          <w:spacing w:val="0"/>
        </w:rPr>
        <w:t>7</w:t>
      </w:r>
      <w:r>
        <w:rPr>
          <w:spacing w:val="0"/>
        </w:rPr>
        <w:fldChar w:fldCharType="end"/>
      </w:r>
      <w:r>
        <w:rPr>
          <w:rFonts w:hint="eastAsia"/>
          <w:spacing w:val="0"/>
          <w:lang w:eastAsia="zh-CN"/>
        </w:rPr>
        <w:fldChar w:fldCharType="end"/>
      </w:r>
    </w:p>
    <w:p w14:paraId="3D1F2676">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_Toc17354 </w:instrText>
      </w:r>
      <w:r>
        <w:rPr>
          <w:rFonts w:hint="eastAsia"/>
          <w:spacing w:val="0"/>
          <w:lang w:eastAsia="zh-CN"/>
        </w:rPr>
        <w:fldChar w:fldCharType="separate"/>
      </w:r>
      <w:r>
        <w:rPr>
          <w:rFonts w:hint="eastAsia" w:ascii="黑体" w:eastAsia="黑体"/>
          <w:i w:val="0"/>
          <w:spacing w:val="0"/>
        </w:rPr>
        <w:t>10</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土地整理</w:t>
      </w:r>
      <w:r>
        <w:rPr>
          <w:spacing w:val="0"/>
        </w:rPr>
        <w:tab/>
      </w:r>
      <w:r>
        <w:rPr>
          <w:spacing w:val="0"/>
        </w:rPr>
        <w:fldChar w:fldCharType="begin"/>
      </w:r>
      <w:r>
        <w:rPr>
          <w:spacing w:val="0"/>
        </w:rPr>
        <w:instrText xml:space="preserve"> PAGEREF _Toc17354 \h </w:instrText>
      </w:r>
      <w:r>
        <w:rPr>
          <w:spacing w:val="0"/>
        </w:rPr>
        <w:fldChar w:fldCharType="separate"/>
      </w:r>
      <w:r>
        <w:rPr>
          <w:spacing w:val="0"/>
        </w:rPr>
        <w:t>7</w:t>
      </w:r>
      <w:r>
        <w:rPr>
          <w:spacing w:val="0"/>
        </w:rPr>
        <w:fldChar w:fldCharType="end"/>
      </w:r>
      <w:r>
        <w:rPr>
          <w:rFonts w:hint="eastAsia"/>
          <w:spacing w:val="0"/>
          <w:lang w:eastAsia="zh-CN"/>
        </w:rPr>
        <w:fldChar w:fldCharType="end"/>
      </w:r>
    </w:p>
    <w:p w14:paraId="60F09225">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_Toc14297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10.1</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园地清理</w:t>
      </w:r>
      <w:r>
        <w:rPr>
          <w:spacing w:val="0"/>
        </w:rPr>
        <w:tab/>
      </w:r>
      <w:r>
        <w:rPr>
          <w:spacing w:val="0"/>
        </w:rPr>
        <w:fldChar w:fldCharType="begin"/>
      </w:r>
      <w:r>
        <w:rPr>
          <w:spacing w:val="0"/>
        </w:rPr>
        <w:instrText xml:space="preserve"> PAGEREF _Toc14297 \h </w:instrText>
      </w:r>
      <w:r>
        <w:rPr>
          <w:spacing w:val="0"/>
        </w:rPr>
        <w:fldChar w:fldCharType="separate"/>
      </w:r>
      <w:r>
        <w:rPr>
          <w:spacing w:val="0"/>
        </w:rPr>
        <w:t>7</w:t>
      </w:r>
      <w:r>
        <w:rPr>
          <w:spacing w:val="0"/>
        </w:rPr>
        <w:fldChar w:fldCharType="end"/>
      </w:r>
      <w:r>
        <w:rPr>
          <w:rFonts w:hint="eastAsia"/>
          <w:spacing w:val="0"/>
          <w:lang w:eastAsia="zh-CN"/>
        </w:rPr>
        <w:fldChar w:fldCharType="end"/>
      </w:r>
    </w:p>
    <w:p w14:paraId="4C4D44A6">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_Toc27146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10.2  </w:t>
      </w:r>
      <w:r>
        <w:rPr>
          <w:rFonts w:hint="eastAsia"/>
          <w:spacing w:val="0"/>
          <w:lang w:val="en-US" w:eastAsia="zh-CN"/>
        </w:rPr>
        <w:t>整地方式及规格</w:t>
      </w:r>
      <w:r>
        <w:rPr>
          <w:spacing w:val="0"/>
        </w:rPr>
        <w:tab/>
      </w:r>
      <w:r>
        <w:rPr>
          <w:spacing w:val="0"/>
        </w:rPr>
        <w:fldChar w:fldCharType="begin"/>
      </w:r>
      <w:r>
        <w:rPr>
          <w:spacing w:val="0"/>
        </w:rPr>
        <w:instrText xml:space="preserve"> PAGEREF _Toc27146 \h </w:instrText>
      </w:r>
      <w:r>
        <w:rPr>
          <w:spacing w:val="0"/>
        </w:rPr>
        <w:fldChar w:fldCharType="separate"/>
      </w:r>
      <w:r>
        <w:rPr>
          <w:spacing w:val="0"/>
        </w:rPr>
        <w:t>8</w:t>
      </w:r>
      <w:r>
        <w:rPr>
          <w:spacing w:val="0"/>
        </w:rPr>
        <w:fldChar w:fldCharType="end"/>
      </w:r>
      <w:r>
        <w:rPr>
          <w:rFonts w:hint="eastAsia"/>
          <w:spacing w:val="0"/>
          <w:lang w:eastAsia="zh-CN"/>
        </w:rPr>
        <w:fldChar w:fldCharType="end"/>
      </w:r>
    </w:p>
    <w:p w14:paraId="3622CEC8">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_Toc25032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10.3</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起垄</w:t>
      </w:r>
      <w:r>
        <w:rPr>
          <w:spacing w:val="0"/>
        </w:rPr>
        <w:tab/>
      </w:r>
      <w:r>
        <w:rPr>
          <w:spacing w:val="0"/>
        </w:rPr>
        <w:fldChar w:fldCharType="begin"/>
      </w:r>
      <w:r>
        <w:rPr>
          <w:spacing w:val="0"/>
        </w:rPr>
        <w:instrText xml:space="preserve"> PAGEREF _Toc25032 \h </w:instrText>
      </w:r>
      <w:r>
        <w:rPr>
          <w:spacing w:val="0"/>
        </w:rPr>
        <w:fldChar w:fldCharType="separate"/>
      </w:r>
      <w:r>
        <w:rPr>
          <w:spacing w:val="0"/>
        </w:rPr>
        <w:t>8</w:t>
      </w:r>
      <w:r>
        <w:rPr>
          <w:spacing w:val="0"/>
        </w:rPr>
        <w:fldChar w:fldCharType="end"/>
      </w:r>
      <w:r>
        <w:rPr>
          <w:rFonts w:hint="eastAsia"/>
          <w:spacing w:val="0"/>
          <w:lang w:eastAsia="zh-CN"/>
        </w:rPr>
        <w:fldChar w:fldCharType="end"/>
      </w:r>
    </w:p>
    <w:p w14:paraId="65A4CA68">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_Toc25419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10.4</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土壤养分调整</w:t>
      </w:r>
      <w:r>
        <w:rPr>
          <w:spacing w:val="0"/>
        </w:rPr>
        <w:tab/>
      </w:r>
      <w:r>
        <w:rPr>
          <w:spacing w:val="0"/>
        </w:rPr>
        <w:fldChar w:fldCharType="begin"/>
      </w:r>
      <w:r>
        <w:rPr>
          <w:spacing w:val="0"/>
        </w:rPr>
        <w:instrText xml:space="preserve"> PAGEREF _Toc25419 \h </w:instrText>
      </w:r>
      <w:r>
        <w:rPr>
          <w:spacing w:val="0"/>
        </w:rPr>
        <w:fldChar w:fldCharType="separate"/>
      </w:r>
      <w:r>
        <w:rPr>
          <w:spacing w:val="0"/>
        </w:rPr>
        <w:t>8</w:t>
      </w:r>
      <w:r>
        <w:rPr>
          <w:spacing w:val="0"/>
        </w:rPr>
        <w:fldChar w:fldCharType="end"/>
      </w:r>
      <w:r>
        <w:rPr>
          <w:rFonts w:hint="eastAsia"/>
          <w:spacing w:val="0"/>
          <w:lang w:eastAsia="zh-CN"/>
        </w:rPr>
        <w:fldChar w:fldCharType="end"/>
      </w:r>
    </w:p>
    <w:p w14:paraId="33D4533D">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_Toc10620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10.5</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lang w:val="en-US" w:eastAsia="zh-CN"/>
        </w:rPr>
        <w:t>土</w:t>
      </w:r>
      <w:r>
        <w:rPr>
          <w:rFonts w:hint="eastAsia"/>
          <w:spacing w:val="0"/>
        </w:rPr>
        <w:t>壤pH调整</w:t>
      </w:r>
      <w:r>
        <w:rPr>
          <w:spacing w:val="0"/>
        </w:rPr>
        <w:tab/>
      </w:r>
      <w:r>
        <w:rPr>
          <w:spacing w:val="0"/>
        </w:rPr>
        <w:fldChar w:fldCharType="begin"/>
      </w:r>
      <w:r>
        <w:rPr>
          <w:spacing w:val="0"/>
        </w:rPr>
        <w:instrText xml:space="preserve"> PAGEREF _Toc10620 \h </w:instrText>
      </w:r>
      <w:r>
        <w:rPr>
          <w:spacing w:val="0"/>
        </w:rPr>
        <w:fldChar w:fldCharType="separate"/>
      </w:r>
      <w:r>
        <w:rPr>
          <w:spacing w:val="0"/>
        </w:rPr>
        <w:t>8</w:t>
      </w:r>
      <w:r>
        <w:rPr>
          <w:spacing w:val="0"/>
        </w:rPr>
        <w:fldChar w:fldCharType="end"/>
      </w:r>
      <w:r>
        <w:rPr>
          <w:rFonts w:hint="eastAsia"/>
          <w:spacing w:val="0"/>
          <w:lang w:eastAsia="zh-CN"/>
        </w:rPr>
        <w:fldChar w:fldCharType="end"/>
      </w:r>
    </w:p>
    <w:p w14:paraId="7CD921FF">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_Toc10219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10.6</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定植穴</w:t>
      </w:r>
      <w:r>
        <w:rPr>
          <w:spacing w:val="0"/>
        </w:rPr>
        <w:tab/>
      </w:r>
      <w:r>
        <w:rPr>
          <w:spacing w:val="0"/>
        </w:rPr>
        <w:fldChar w:fldCharType="begin"/>
      </w:r>
      <w:r>
        <w:rPr>
          <w:spacing w:val="0"/>
        </w:rPr>
        <w:instrText xml:space="preserve"> PAGEREF _Toc10219 \h </w:instrText>
      </w:r>
      <w:r>
        <w:rPr>
          <w:spacing w:val="0"/>
        </w:rPr>
        <w:fldChar w:fldCharType="separate"/>
      </w:r>
      <w:r>
        <w:rPr>
          <w:spacing w:val="0"/>
        </w:rPr>
        <w:t>8</w:t>
      </w:r>
      <w:r>
        <w:rPr>
          <w:spacing w:val="0"/>
        </w:rPr>
        <w:fldChar w:fldCharType="end"/>
      </w:r>
      <w:r>
        <w:rPr>
          <w:rFonts w:hint="eastAsia"/>
          <w:spacing w:val="0"/>
          <w:lang w:eastAsia="zh-CN"/>
        </w:rPr>
        <w:fldChar w:fldCharType="end"/>
      </w:r>
    </w:p>
    <w:p w14:paraId="1EA2B602">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_Toc26123 </w:instrText>
      </w:r>
      <w:r>
        <w:rPr>
          <w:rFonts w:hint="eastAsia"/>
          <w:spacing w:val="0"/>
          <w:lang w:eastAsia="zh-CN"/>
        </w:rPr>
        <w:fldChar w:fldCharType="separate"/>
      </w:r>
      <w:r>
        <w:rPr>
          <w:rFonts w:hint="eastAsia" w:ascii="黑体" w:eastAsia="黑体"/>
          <w:i w:val="0"/>
          <w:spacing w:val="0"/>
        </w:rPr>
        <w:t>11</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品种配置</w:t>
      </w:r>
      <w:r>
        <w:rPr>
          <w:spacing w:val="0"/>
        </w:rPr>
        <w:tab/>
      </w:r>
      <w:r>
        <w:rPr>
          <w:spacing w:val="0"/>
        </w:rPr>
        <w:fldChar w:fldCharType="begin"/>
      </w:r>
      <w:r>
        <w:rPr>
          <w:spacing w:val="0"/>
        </w:rPr>
        <w:instrText xml:space="preserve"> PAGEREF _Toc26123 \h </w:instrText>
      </w:r>
      <w:r>
        <w:rPr>
          <w:spacing w:val="0"/>
        </w:rPr>
        <w:fldChar w:fldCharType="separate"/>
      </w:r>
      <w:r>
        <w:rPr>
          <w:spacing w:val="0"/>
        </w:rPr>
        <w:t>8</w:t>
      </w:r>
      <w:r>
        <w:rPr>
          <w:spacing w:val="0"/>
        </w:rPr>
        <w:fldChar w:fldCharType="end"/>
      </w:r>
      <w:r>
        <w:rPr>
          <w:rFonts w:hint="eastAsia"/>
          <w:spacing w:val="0"/>
          <w:lang w:eastAsia="zh-CN"/>
        </w:rPr>
        <w:fldChar w:fldCharType="end"/>
      </w:r>
    </w:p>
    <w:p w14:paraId="1BDE3E4F">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_Toc14864 </w:instrText>
      </w:r>
      <w:r>
        <w:rPr>
          <w:rFonts w:hint="eastAsia"/>
          <w:spacing w:val="0"/>
          <w:lang w:eastAsia="zh-CN"/>
        </w:rPr>
        <w:fldChar w:fldCharType="separate"/>
      </w:r>
      <w:r>
        <w:rPr>
          <w:rFonts w:hint="eastAsia" w:ascii="黑体" w:eastAsia="黑体"/>
          <w:i w:val="0"/>
          <w:spacing w:val="0"/>
        </w:rPr>
        <w:t>12</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种苗</w:t>
      </w:r>
      <w:r>
        <w:rPr>
          <w:spacing w:val="0"/>
        </w:rPr>
        <w:tab/>
      </w:r>
      <w:r>
        <w:rPr>
          <w:spacing w:val="0"/>
        </w:rPr>
        <w:fldChar w:fldCharType="begin"/>
      </w:r>
      <w:r>
        <w:rPr>
          <w:spacing w:val="0"/>
        </w:rPr>
        <w:instrText xml:space="preserve"> PAGEREF _Toc14864 \h </w:instrText>
      </w:r>
      <w:r>
        <w:rPr>
          <w:spacing w:val="0"/>
        </w:rPr>
        <w:fldChar w:fldCharType="separate"/>
      </w:r>
      <w:r>
        <w:rPr>
          <w:spacing w:val="0"/>
        </w:rPr>
        <w:t>8</w:t>
      </w:r>
      <w:r>
        <w:rPr>
          <w:spacing w:val="0"/>
        </w:rPr>
        <w:fldChar w:fldCharType="end"/>
      </w:r>
      <w:r>
        <w:rPr>
          <w:rFonts w:hint="eastAsia"/>
          <w:spacing w:val="0"/>
          <w:lang w:eastAsia="zh-CN"/>
        </w:rPr>
        <w:fldChar w:fldCharType="end"/>
      </w:r>
    </w:p>
    <w:p w14:paraId="4BD412E1">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_Toc8903 </w:instrText>
      </w:r>
      <w:r>
        <w:rPr>
          <w:rFonts w:hint="eastAsia"/>
          <w:spacing w:val="0"/>
          <w:lang w:eastAsia="zh-CN"/>
        </w:rPr>
        <w:fldChar w:fldCharType="separate"/>
      </w:r>
      <w:r>
        <w:rPr>
          <w:rFonts w:hint="eastAsia" w:ascii="黑体" w:eastAsia="黑体"/>
          <w:i w:val="0"/>
          <w:spacing w:val="0"/>
        </w:rPr>
        <w:t>13</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栽植</w:t>
      </w:r>
      <w:r>
        <w:rPr>
          <w:spacing w:val="0"/>
        </w:rPr>
        <w:tab/>
      </w:r>
      <w:r>
        <w:rPr>
          <w:spacing w:val="0"/>
        </w:rPr>
        <w:fldChar w:fldCharType="begin"/>
      </w:r>
      <w:r>
        <w:rPr>
          <w:spacing w:val="0"/>
        </w:rPr>
        <w:instrText xml:space="preserve"> PAGEREF _Toc8903 \h </w:instrText>
      </w:r>
      <w:r>
        <w:rPr>
          <w:spacing w:val="0"/>
        </w:rPr>
        <w:fldChar w:fldCharType="separate"/>
      </w:r>
      <w:r>
        <w:rPr>
          <w:spacing w:val="0"/>
        </w:rPr>
        <w:t>8</w:t>
      </w:r>
      <w:r>
        <w:rPr>
          <w:spacing w:val="0"/>
        </w:rPr>
        <w:fldChar w:fldCharType="end"/>
      </w:r>
      <w:r>
        <w:rPr>
          <w:rFonts w:hint="eastAsia"/>
          <w:spacing w:val="0"/>
          <w:lang w:eastAsia="zh-CN"/>
        </w:rPr>
        <w:fldChar w:fldCharType="end"/>
      </w:r>
    </w:p>
    <w:p w14:paraId="5EA7C861">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_Toc19070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13.1</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栽植时间</w:t>
      </w:r>
      <w:r>
        <w:rPr>
          <w:spacing w:val="0"/>
        </w:rPr>
        <w:tab/>
      </w:r>
      <w:r>
        <w:rPr>
          <w:spacing w:val="0"/>
        </w:rPr>
        <w:fldChar w:fldCharType="begin"/>
      </w:r>
      <w:r>
        <w:rPr>
          <w:spacing w:val="0"/>
        </w:rPr>
        <w:instrText xml:space="preserve"> PAGEREF _Toc19070 \h </w:instrText>
      </w:r>
      <w:r>
        <w:rPr>
          <w:spacing w:val="0"/>
        </w:rPr>
        <w:fldChar w:fldCharType="separate"/>
      </w:r>
      <w:r>
        <w:rPr>
          <w:spacing w:val="0"/>
        </w:rPr>
        <w:t>8</w:t>
      </w:r>
      <w:r>
        <w:rPr>
          <w:spacing w:val="0"/>
        </w:rPr>
        <w:fldChar w:fldCharType="end"/>
      </w:r>
      <w:r>
        <w:rPr>
          <w:rFonts w:hint="eastAsia"/>
          <w:spacing w:val="0"/>
          <w:lang w:eastAsia="zh-CN"/>
        </w:rPr>
        <w:fldChar w:fldCharType="end"/>
      </w:r>
    </w:p>
    <w:p w14:paraId="2AF3B31A">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_Toc15665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13.2</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栽植密度</w:t>
      </w:r>
      <w:r>
        <w:rPr>
          <w:spacing w:val="0"/>
        </w:rPr>
        <w:tab/>
      </w:r>
      <w:r>
        <w:rPr>
          <w:spacing w:val="0"/>
        </w:rPr>
        <w:fldChar w:fldCharType="begin"/>
      </w:r>
      <w:r>
        <w:rPr>
          <w:spacing w:val="0"/>
        </w:rPr>
        <w:instrText xml:space="preserve"> PAGEREF _Toc15665 \h </w:instrText>
      </w:r>
      <w:r>
        <w:rPr>
          <w:spacing w:val="0"/>
        </w:rPr>
        <w:fldChar w:fldCharType="separate"/>
      </w:r>
      <w:r>
        <w:rPr>
          <w:spacing w:val="0"/>
        </w:rPr>
        <w:t>8</w:t>
      </w:r>
      <w:r>
        <w:rPr>
          <w:spacing w:val="0"/>
        </w:rPr>
        <w:fldChar w:fldCharType="end"/>
      </w:r>
      <w:r>
        <w:rPr>
          <w:rFonts w:hint="eastAsia"/>
          <w:spacing w:val="0"/>
          <w:lang w:eastAsia="zh-CN"/>
        </w:rPr>
        <w:fldChar w:fldCharType="end"/>
      </w:r>
    </w:p>
    <w:p w14:paraId="7DB3DC1F">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_Toc14655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13.3</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栽植方法</w:t>
      </w:r>
      <w:r>
        <w:rPr>
          <w:spacing w:val="0"/>
        </w:rPr>
        <w:tab/>
      </w:r>
      <w:r>
        <w:rPr>
          <w:spacing w:val="0"/>
        </w:rPr>
        <w:fldChar w:fldCharType="begin"/>
      </w:r>
      <w:r>
        <w:rPr>
          <w:spacing w:val="0"/>
        </w:rPr>
        <w:instrText xml:space="preserve"> PAGEREF _Toc14655 \h </w:instrText>
      </w:r>
      <w:r>
        <w:rPr>
          <w:spacing w:val="0"/>
        </w:rPr>
        <w:fldChar w:fldCharType="separate"/>
      </w:r>
      <w:r>
        <w:rPr>
          <w:spacing w:val="0"/>
        </w:rPr>
        <w:t>8</w:t>
      </w:r>
      <w:r>
        <w:rPr>
          <w:spacing w:val="0"/>
        </w:rPr>
        <w:fldChar w:fldCharType="end"/>
      </w:r>
      <w:r>
        <w:rPr>
          <w:rFonts w:hint="eastAsia"/>
          <w:spacing w:val="0"/>
          <w:lang w:eastAsia="zh-CN"/>
        </w:rPr>
        <w:fldChar w:fldCharType="end"/>
      </w:r>
    </w:p>
    <w:p w14:paraId="6734057E">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_Toc21394 </w:instrText>
      </w:r>
      <w:r>
        <w:rPr>
          <w:rFonts w:hint="eastAsia"/>
          <w:spacing w:val="0"/>
          <w:lang w:eastAsia="zh-CN"/>
        </w:rPr>
        <w:fldChar w:fldCharType="separate"/>
      </w:r>
      <w:r>
        <w:rPr>
          <w:rFonts w:hint="eastAsia" w:ascii="黑体" w:eastAsia="黑体"/>
          <w:i w:val="0"/>
          <w:spacing w:val="0"/>
        </w:rPr>
        <w:t>14</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园地与树体管理</w:t>
      </w:r>
      <w:r>
        <w:rPr>
          <w:spacing w:val="0"/>
        </w:rPr>
        <w:tab/>
      </w:r>
      <w:r>
        <w:rPr>
          <w:spacing w:val="0"/>
        </w:rPr>
        <w:fldChar w:fldCharType="begin"/>
      </w:r>
      <w:r>
        <w:rPr>
          <w:spacing w:val="0"/>
        </w:rPr>
        <w:instrText xml:space="preserve"> PAGEREF _Toc21394 \h </w:instrText>
      </w:r>
      <w:r>
        <w:rPr>
          <w:spacing w:val="0"/>
        </w:rPr>
        <w:fldChar w:fldCharType="separate"/>
      </w:r>
      <w:r>
        <w:rPr>
          <w:spacing w:val="0"/>
        </w:rPr>
        <w:t>9</w:t>
      </w:r>
      <w:r>
        <w:rPr>
          <w:spacing w:val="0"/>
        </w:rPr>
        <w:fldChar w:fldCharType="end"/>
      </w:r>
      <w:r>
        <w:rPr>
          <w:rFonts w:hint="eastAsia"/>
          <w:spacing w:val="0"/>
          <w:lang w:eastAsia="zh-CN"/>
        </w:rPr>
        <w:fldChar w:fldCharType="end"/>
      </w:r>
    </w:p>
    <w:p w14:paraId="525C0E6E">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_Toc30801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14.1</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园地管理</w:t>
      </w:r>
      <w:r>
        <w:rPr>
          <w:spacing w:val="0"/>
        </w:rPr>
        <w:tab/>
      </w:r>
      <w:r>
        <w:rPr>
          <w:spacing w:val="0"/>
        </w:rPr>
        <w:fldChar w:fldCharType="begin"/>
      </w:r>
      <w:r>
        <w:rPr>
          <w:spacing w:val="0"/>
        </w:rPr>
        <w:instrText xml:space="preserve"> PAGEREF _Toc30801 \h </w:instrText>
      </w:r>
      <w:r>
        <w:rPr>
          <w:spacing w:val="0"/>
        </w:rPr>
        <w:fldChar w:fldCharType="separate"/>
      </w:r>
      <w:r>
        <w:rPr>
          <w:spacing w:val="0"/>
        </w:rPr>
        <w:t>9</w:t>
      </w:r>
      <w:r>
        <w:rPr>
          <w:spacing w:val="0"/>
        </w:rPr>
        <w:fldChar w:fldCharType="end"/>
      </w:r>
      <w:r>
        <w:rPr>
          <w:rFonts w:hint="eastAsia"/>
          <w:spacing w:val="0"/>
          <w:lang w:eastAsia="zh-CN"/>
        </w:rPr>
        <w:fldChar w:fldCharType="end"/>
      </w:r>
    </w:p>
    <w:p w14:paraId="3D747482">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_Toc4451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14.2</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施肥</w:t>
      </w:r>
      <w:r>
        <w:rPr>
          <w:spacing w:val="0"/>
        </w:rPr>
        <w:tab/>
      </w:r>
      <w:r>
        <w:rPr>
          <w:spacing w:val="0"/>
        </w:rPr>
        <w:fldChar w:fldCharType="begin"/>
      </w:r>
      <w:r>
        <w:rPr>
          <w:spacing w:val="0"/>
        </w:rPr>
        <w:instrText xml:space="preserve"> PAGEREF _Toc4451 \h </w:instrText>
      </w:r>
      <w:r>
        <w:rPr>
          <w:spacing w:val="0"/>
        </w:rPr>
        <w:fldChar w:fldCharType="separate"/>
      </w:r>
      <w:r>
        <w:rPr>
          <w:spacing w:val="0"/>
        </w:rPr>
        <w:t>9</w:t>
      </w:r>
      <w:r>
        <w:rPr>
          <w:spacing w:val="0"/>
        </w:rPr>
        <w:fldChar w:fldCharType="end"/>
      </w:r>
      <w:r>
        <w:rPr>
          <w:rFonts w:hint="eastAsia"/>
          <w:spacing w:val="0"/>
          <w:lang w:eastAsia="zh-CN"/>
        </w:rPr>
        <w:fldChar w:fldCharType="end"/>
      </w:r>
    </w:p>
    <w:p w14:paraId="1545F036">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_Toc18673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14.3</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水分管理</w:t>
      </w:r>
      <w:r>
        <w:rPr>
          <w:spacing w:val="0"/>
        </w:rPr>
        <w:tab/>
      </w:r>
      <w:r>
        <w:rPr>
          <w:spacing w:val="0"/>
        </w:rPr>
        <w:fldChar w:fldCharType="begin"/>
      </w:r>
      <w:r>
        <w:rPr>
          <w:spacing w:val="0"/>
        </w:rPr>
        <w:instrText xml:space="preserve"> PAGEREF _Toc18673 \h </w:instrText>
      </w:r>
      <w:r>
        <w:rPr>
          <w:spacing w:val="0"/>
        </w:rPr>
        <w:fldChar w:fldCharType="separate"/>
      </w:r>
      <w:r>
        <w:rPr>
          <w:spacing w:val="0"/>
        </w:rPr>
        <w:t>9</w:t>
      </w:r>
      <w:r>
        <w:rPr>
          <w:spacing w:val="0"/>
        </w:rPr>
        <w:fldChar w:fldCharType="end"/>
      </w:r>
      <w:r>
        <w:rPr>
          <w:rFonts w:hint="eastAsia"/>
          <w:spacing w:val="0"/>
          <w:lang w:eastAsia="zh-CN"/>
        </w:rPr>
        <w:fldChar w:fldCharType="end"/>
      </w:r>
    </w:p>
    <w:p w14:paraId="2EF926A5">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_Toc4071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14.4</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整形修剪</w:t>
      </w:r>
      <w:r>
        <w:rPr>
          <w:spacing w:val="0"/>
        </w:rPr>
        <w:tab/>
      </w:r>
      <w:r>
        <w:rPr>
          <w:spacing w:val="0"/>
        </w:rPr>
        <w:fldChar w:fldCharType="begin"/>
      </w:r>
      <w:r>
        <w:rPr>
          <w:spacing w:val="0"/>
        </w:rPr>
        <w:instrText xml:space="preserve"> PAGEREF _Toc4071 \h </w:instrText>
      </w:r>
      <w:r>
        <w:rPr>
          <w:spacing w:val="0"/>
        </w:rPr>
        <w:fldChar w:fldCharType="separate"/>
      </w:r>
      <w:r>
        <w:rPr>
          <w:spacing w:val="0"/>
        </w:rPr>
        <w:t>10</w:t>
      </w:r>
      <w:r>
        <w:rPr>
          <w:spacing w:val="0"/>
        </w:rPr>
        <w:fldChar w:fldCharType="end"/>
      </w:r>
      <w:r>
        <w:rPr>
          <w:rFonts w:hint="eastAsia"/>
          <w:spacing w:val="0"/>
          <w:lang w:eastAsia="zh-CN"/>
        </w:rPr>
        <w:fldChar w:fldCharType="end"/>
      </w:r>
    </w:p>
    <w:p w14:paraId="37BEB7D7">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_Toc20559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14.5</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花果管理</w:t>
      </w:r>
      <w:r>
        <w:rPr>
          <w:spacing w:val="0"/>
        </w:rPr>
        <w:tab/>
      </w:r>
      <w:r>
        <w:rPr>
          <w:spacing w:val="0"/>
        </w:rPr>
        <w:fldChar w:fldCharType="begin"/>
      </w:r>
      <w:r>
        <w:rPr>
          <w:spacing w:val="0"/>
        </w:rPr>
        <w:instrText xml:space="preserve"> PAGEREF _Toc20559 \h </w:instrText>
      </w:r>
      <w:r>
        <w:rPr>
          <w:spacing w:val="0"/>
        </w:rPr>
        <w:fldChar w:fldCharType="separate"/>
      </w:r>
      <w:r>
        <w:rPr>
          <w:spacing w:val="0"/>
        </w:rPr>
        <w:t>10</w:t>
      </w:r>
      <w:r>
        <w:rPr>
          <w:spacing w:val="0"/>
        </w:rPr>
        <w:fldChar w:fldCharType="end"/>
      </w:r>
      <w:r>
        <w:rPr>
          <w:rFonts w:hint="eastAsia"/>
          <w:spacing w:val="0"/>
          <w:lang w:eastAsia="zh-CN"/>
        </w:rPr>
        <w:fldChar w:fldCharType="end"/>
      </w:r>
    </w:p>
    <w:p w14:paraId="3D63D62E">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_Toc29864 </w:instrText>
      </w:r>
      <w:r>
        <w:rPr>
          <w:rFonts w:hint="eastAsia"/>
          <w:spacing w:val="0"/>
          <w:lang w:eastAsia="zh-CN"/>
        </w:rPr>
        <w:fldChar w:fldCharType="separate"/>
      </w:r>
      <w:r>
        <w:rPr>
          <w:rFonts w:hint="eastAsia" w:ascii="黑体" w:eastAsia="黑体"/>
          <w:i w:val="0"/>
          <w:spacing w:val="0"/>
        </w:rPr>
        <w:t>15</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病虫害防治</w:t>
      </w:r>
      <w:r>
        <w:rPr>
          <w:spacing w:val="0"/>
        </w:rPr>
        <w:tab/>
      </w:r>
      <w:r>
        <w:rPr>
          <w:spacing w:val="0"/>
        </w:rPr>
        <w:fldChar w:fldCharType="begin"/>
      </w:r>
      <w:r>
        <w:rPr>
          <w:spacing w:val="0"/>
        </w:rPr>
        <w:instrText xml:space="preserve"> PAGEREF _Toc29864 \h </w:instrText>
      </w:r>
      <w:r>
        <w:rPr>
          <w:spacing w:val="0"/>
        </w:rPr>
        <w:fldChar w:fldCharType="separate"/>
      </w:r>
      <w:r>
        <w:rPr>
          <w:spacing w:val="0"/>
        </w:rPr>
        <w:t>10</w:t>
      </w:r>
      <w:r>
        <w:rPr>
          <w:spacing w:val="0"/>
        </w:rPr>
        <w:fldChar w:fldCharType="end"/>
      </w:r>
      <w:r>
        <w:rPr>
          <w:rFonts w:hint="eastAsia"/>
          <w:spacing w:val="0"/>
          <w:lang w:eastAsia="zh-CN"/>
        </w:rPr>
        <w:fldChar w:fldCharType="end"/>
      </w:r>
    </w:p>
    <w:p w14:paraId="72EBC5AF">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_Toc9886 </w:instrText>
      </w:r>
      <w:r>
        <w:rPr>
          <w:rFonts w:hint="eastAsia"/>
          <w:spacing w:val="0"/>
          <w:lang w:eastAsia="zh-CN"/>
        </w:rPr>
        <w:fldChar w:fldCharType="separate"/>
      </w:r>
      <w:r>
        <w:rPr>
          <w:rFonts w:hint="eastAsia" w:ascii="黑体" w:eastAsia="黑体"/>
          <w:i w:val="0"/>
          <w:spacing w:val="0"/>
        </w:rPr>
        <w:t>16</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lang w:val="en-US" w:eastAsia="zh-CN"/>
        </w:rPr>
        <w:t>果实采收</w:t>
      </w:r>
      <w:r>
        <w:rPr>
          <w:spacing w:val="0"/>
        </w:rPr>
        <w:tab/>
      </w:r>
      <w:r>
        <w:rPr>
          <w:spacing w:val="0"/>
        </w:rPr>
        <w:fldChar w:fldCharType="begin"/>
      </w:r>
      <w:r>
        <w:rPr>
          <w:spacing w:val="0"/>
        </w:rPr>
        <w:instrText xml:space="preserve"> PAGEREF _Toc9886 \h </w:instrText>
      </w:r>
      <w:r>
        <w:rPr>
          <w:spacing w:val="0"/>
        </w:rPr>
        <w:fldChar w:fldCharType="separate"/>
      </w:r>
      <w:r>
        <w:rPr>
          <w:spacing w:val="0"/>
        </w:rPr>
        <w:t>10</w:t>
      </w:r>
      <w:r>
        <w:rPr>
          <w:spacing w:val="0"/>
        </w:rPr>
        <w:fldChar w:fldCharType="end"/>
      </w:r>
      <w:r>
        <w:rPr>
          <w:rFonts w:hint="eastAsia"/>
          <w:spacing w:val="0"/>
          <w:lang w:eastAsia="zh-CN"/>
        </w:rPr>
        <w:fldChar w:fldCharType="end"/>
      </w:r>
    </w:p>
    <w:p w14:paraId="6569CDE7">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_Toc1197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16.1</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果实分级</w:t>
      </w:r>
      <w:r>
        <w:rPr>
          <w:spacing w:val="0"/>
        </w:rPr>
        <w:tab/>
      </w:r>
      <w:r>
        <w:rPr>
          <w:spacing w:val="0"/>
        </w:rPr>
        <w:fldChar w:fldCharType="begin"/>
      </w:r>
      <w:r>
        <w:rPr>
          <w:spacing w:val="0"/>
        </w:rPr>
        <w:instrText xml:space="preserve"> PAGEREF _Toc1197 \h </w:instrText>
      </w:r>
      <w:r>
        <w:rPr>
          <w:spacing w:val="0"/>
        </w:rPr>
        <w:fldChar w:fldCharType="separate"/>
      </w:r>
      <w:r>
        <w:rPr>
          <w:spacing w:val="0"/>
        </w:rPr>
        <w:t>10</w:t>
      </w:r>
      <w:r>
        <w:rPr>
          <w:spacing w:val="0"/>
        </w:rPr>
        <w:fldChar w:fldCharType="end"/>
      </w:r>
      <w:r>
        <w:rPr>
          <w:rFonts w:hint="eastAsia"/>
          <w:spacing w:val="0"/>
          <w:lang w:eastAsia="zh-CN"/>
        </w:rPr>
        <w:fldChar w:fldCharType="end"/>
      </w:r>
    </w:p>
    <w:p w14:paraId="2E12CA1C">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_Toc23516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16.2</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包装</w:t>
      </w:r>
      <w:r>
        <w:rPr>
          <w:spacing w:val="0"/>
        </w:rPr>
        <w:tab/>
      </w:r>
      <w:r>
        <w:rPr>
          <w:spacing w:val="0"/>
        </w:rPr>
        <w:fldChar w:fldCharType="begin"/>
      </w:r>
      <w:r>
        <w:rPr>
          <w:spacing w:val="0"/>
        </w:rPr>
        <w:instrText xml:space="preserve"> PAGEREF _Toc23516 \h </w:instrText>
      </w:r>
      <w:r>
        <w:rPr>
          <w:spacing w:val="0"/>
        </w:rPr>
        <w:fldChar w:fldCharType="separate"/>
      </w:r>
      <w:r>
        <w:rPr>
          <w:spacing w:val="0"/>
        </w:rPr>
        <w:t>10</w:t>
      </w:r>
      <w:r>
        <w:rPr>
          <w:spacing w:val="0"/>
        </w:rPr>
        <w:fldChar w:fldCharType="end"/>
      </w:r>
      <w:r>
        <w:rPr>
          <w:rFonts w:hint="eastAsia"/>
          <w:spacing w:val="0"/>
          <w:lang w:eastAsia="zh-CN"/>
        </w:rPr>
        <w:fldChar w:fldCharType="end"/>
      </w:r>
    </w:p>
    <w:p w14:paraId="4D068970">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_Toc23211 </w:instrText>
      </w:r>
      <w:r>
        <w:rPr>
          <w:rFonts w:hint="eastAsia"/>
          <w:spacing w:val="0"/>
          <w:lang w:eastAsia="zh-CN"/>
        </w:rPr>
        <w:fldChar w:fldCharType="separate"/>
      </w:r>
      <w:r>
        <w:rPr>
          <w:rFonts w:hint="eastAsia" w:ascii="黑体" w:eastAsia="黑体"/>
          <w:i w:val="0"/>
          <w:spacing w:val="0"/>
        </w:rPr>
        <w:t>17</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果实贮藏</w:t>
      </w:r>
      <w:r>
        <w:rPr>
          <w:spacing w:val="0"/>
        </w:rPr>
        <w:tab/>
      </w:r>
      <w:r>
        <w:rPr>
          <w:spacing w:val="0"/>
        </w:rPr>
        <w:fldChar w:fldCharType="begin"/>
      </w:r>
      <w:r>
        <w:rPr>
          <w:spacing w:val="0"/>
        </w:rPr>
        <w:instrText xml:space="preserve"> PAGEREF _Toc23211 \h </w:instrText>
      </w:r>
      <w:r>
        <w:rPr>
          <w:spacing w:val="0"/>
        </w:rPr>
        <w:fldChar w:fldCharType="separate"/>
      </w:r>
      <w:r>
        <w:rPr>
          <w:spacing w:val="0"/>
        </w:rPr>
        <w:t>10</w:t>
      </w:r>
      <w:r>
        <w:rPr>
          <w:spacing w:val="0"/>
        </w:rPr>
        <w:fldChar w:fldCharType="end"/>
      </w:r>
      <w:r>
        <w:rPr>
          <w:rFonts w:hint="eastAsia"/>
          <w:spacing w:val="0"/>
          <w:lang w:eastAsia="zh-CN"/>
        </w:rPr>
        <w:fldChar w:fldCharType="end"/>
      </w:r>
    </w:p>
    <w:p w14:paraId="033A40DA">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_Toc2005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17.1</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冷藏保鲜</w:t>
      </w:r>
      <w:r>
        <w:rPr>
          <w:spacing w:val="0"/>
        </w:rPr>
        <w:tab/>
      </w:r>
      <w:r>
        <w:rPr>
          <w:spacing w:val="0"/>
        </w:rPr>
        <w:fldChar w:fldCharType="begin"/>
      </w:r>
      <w:r>
        <w:rPr>
          <w:spacing w:val="0"/>
        </w:rPr>
        <w:instrText xml:space="preserve"> PAGEREF _Toc2005 \h </w:instrText>
      </w:r>
      <w:r>
        <w:rPr>
          <w:spacing w:val="0"/>
        </w:rPr>
        <w:fldChar w:fldCharType="separate"/>
      </w:r>
      <w:r>
        <w:rPr>
          <w:spacing w:val="0"/>
        </w:rPr>
        <w:t>11</w:t>
      </w:r>
      <w:r>
        <w:rPr>
          <w:spacing w:val="0"/>
        </w:rPr>
        <w:fldChar w:fldCharType="end"/>
      </w:r>
      <w:r>
        <w:rPr>
          <w:rFonts w:hint="eastAsia"/>
          <w:spacing w:val="0"/>
          <w:lang w:eastAsia="zh-CN"/>
        </w:rPr>
        <w:fldChar w:fldCharType="end"/>
      </w:r>
    </w:p>
    <w:p w14:paraId="3DC3003A">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_Toc8067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17.2</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rPr>
        <w:t>冷冻保藏</w:t>
      </w:r>
      <w:r>
        <w:rPr>
          <w:spacing w:val="0"/>
        </w:rPr>
        <w:tab/>
      </w:r>
      <w:r>
        <w:rPr>
          <w:spacing w:val="0"/>
        </w:rPr>
        <w:fldChar w:fldCharType="begin"/>
      </w:r>
      <w:r>
        <w:rPr>
          <w:spacing w:val="0"/>
        </w:rPr>
        <w:instrText xml:space="preserve"> PAGEREF _Toc8067 \h </w:instrText>
      </w:r>
      <w:r>
        <w:rPr>
          <w:spacing w:val="0"/>
        </w:rPr>
        <w:fldChar w:fldCharType="separate"/>
      </w:r>
      <w:r>
        <w:rPr>
          <w:spacing w:val="0"/>
        </w:rPr>
        <w:t>11</w:t>
      </w:r>
      <w:r>
        <w:rPr>
          <w:spacing w:val="0"/>
        </w:rPr>
        <w:fldChar w:fldCharType="end"/>
      </w:r>
      <w:r>
        <w:rPr>
          <w:rFonts w:hint="eastAsia"/>
          <w:spacing w:val="0"/>
          <w:lang w:eastAsia="zh-CN"/>
        </w:rPr>
        <w:fldChar w:fldCharType="end"/>
      </w:r>
    </w:p>
    <w:p w14:paraId="7CCC040A">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_Toc26402 </w:instrText>
      </w:r>
      <w:r>
        <w:rPr>
          <w:rFonts w:hint="eastAsia"/>
          <w:spacing w:val="0"/>
          <w:lang w:eastAsia="zh-CN"/>
        </w:rPr>
        <w:fldChar w:fldCharType="separate"/>
      </w:r>
      <w:r>
        <w:rPr>
          <w:rFonts w:hint="eastAsia" w:ascii="黑体" w:eastAsia="黑体"/>
          <w:i w:val="0"/>
          <w:spacing w:val="0"/>
        </w:rPr>
        <w:t>18</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档案管理</w:t>
      </w:r>
      <w:r>
        <w:rPr>
          <w:spacing w:val="0"/>
        </w:rPr>
        <w:tab/>
      </w:r>
      <w:r>
        <w:rPr>
          <w:spacing w:val="0"/>
        </w:rPr>
        <w:fldChar w:fldCharType="begin"/>
      </w:r>
      <w:r>
        <w:rPr>
          <w:spacing w:val="0"/>
        </w:rPr>
        <w:instrText xml:space="preserve"> PAGEREF _Toc26402 \h </w:instrText>
      </w:r>
      <w:r>
        <w:rPr>
          <w:spacing w:val="0"/>
        </w:rPr>
        <w:fldChar w:fldCharType="separate"/>
      </w:r>
      <w:r>
        <w:rPr>
          <w:spacing w:val="0"/>
        </w:rPr>
        <w:t>11</w:t>
      </w:r>
      <w:r>
        <w:rPr>
          <w:spacing w:val="0"/>
        </w:rPr>
        <w:fldChar w:fldCharType="end"/>
      </w:r>
      <w:r>
        <w:rPr>
          <w:rFonts w:hint="eastAsia"/>
          <w:spacing w:val="0"/>
          <w:lang w:eastAsia="zh-CN"/>
        </w:rPr>
        <w:fldChar w:fldCharType="end"/>
      </w:r>
    </w:p>
    <w:p w14:paraId="393E6D06">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_Toc24511 </w:instrText>
      </w:r>
      <w:r>
        <w:rPr>
          <w:rFonts w:hint="eastAsia"/>
          <w:spacing w:val="0"/>
          <w:lang w:eastAsia="zh-CN"/>
        </w:rPr>
        <w:fldChar w:fldCharType="separate"/>
      </w:r>
      <w:r>
        <w:rPr>
          <w:rFonts w:hint="eastAsia"/>
          <w:spacing w:val="0"/>
        </w:rPr>
        <w:t xml:space="preserve">附录A </w:t>
      </w:r>
      <w:r>
        <w:rPr>
          <w:rFonts w:hint="eastAsia"/>
          <w:spacing w:val="0"/>
          <w:lang w:eastAsia="zh-CN"/>
        </w:rPr>
        <w:t>（规范性 ） 允许使用的主要杀虫杀菌剂</w:t>
      </w:r>
      <w:r>
        <w:rPr>
          <w:spacing w:val="0"/>
        </w:rPr>
        <w:tab/>
      </w:r>
      <w:r>
        <w:rPr>
          <w:spacing w:val="0"/>
        </w:rPr>
        <w:fldChar w:fldCharType="begin"/>
      </w:r>
      <w:r>
        <w:rPr>
          <w:spacing w:val="0"/>
        </w:rPr>
        <w:instrText xml:space="preserve"> PAGEREF _Toc24511 \h </w:instrText>
      </w:r>
      <w:r>
        <w:rPr>
          <w:spacing w:val="0"/>
        </w:rPr>
        <w:fldChar w:fldCharType="separate"/>
      </w:r>
      <w:r>
        <w:rPr>
          <w:spacing w:val="0"/>
        </w:rPr>
        <w:t>1</w:t>
      </w:r>
      <w:r>
        <w:rPr>
          <w:spacing w:val="0"/>
        </w:rPr>
        <w:fldChar w:fldCharType="end"/>
      </w:r>
      <w:r>
        <w:rPr>
          <w:rFonts w:hint="eastAsia"/>
          <w:spacing w:val="0"/>
          <w:lang w:eastAsia="zh-CN"/>
        </w:rPr>
        <w:fldChar w:fldCharType="end"/>
      </w:r>
    </w:p>
    <w:p w14:paraId="73C42F15">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_Toc21809 </w:instrText>
      </w:r>
      <w:r>
        <w:rPr>
          <w:rFonts w:hint="eastAsia"/>
          <w:spacing w:val="0"/>
          <w:lang w:eastAsia="zh-CN"/>
        </w:rPr>
        <w:fldChar w:fldCharType="separate"/>
      </w:r>
      <w:r>
        <w:rPr>
          <w:rFonts w:hint="eastAsia"/>
          <w:spacing w:val="0"/>
        </w:rPr>
        <w:t>附录B</w:t>
      </w:r>
      <w:r>
        <w:rPr>
          <w:spacing w:val="0"/>
        </w:rPr>
        <w:t xml:space="preserve"> </w:t>
      </w:r>
      <w:r>
        <w:rPr>
          <w:rFonts w:hint="eastAsia"/>
          <w:spacing w:val="0"/>
          <w:lang w:eastAsia="zh-CN"/>
        </w:rPr>
        <w:t>（资料性 ） 苗木培育技术档案</w:t>
      </w:r>
      <w:r>
        <w:rPr>
          <w:spacing w:val="0"/>
        </w:rPr>
        <w:tab/>
      </w:r>
      <w:r>
        <w:rPr>
          <w:spacing w:val="0"/>
        </w:rPr>
        <w:fldChar w:fldCharType="begin"/>
      </w:r>
      <w:r>
        <w:rPr>
          <w:spacing w:val="0"/>
        </w:rPr>
        <w:instrText xml:space="preserve"> PAGEREF _Toc21809 \h </w:instrText>
      </w:r>
      <w:r>
        <w:rPr>
          <w:spacing w:val="0"/>
        </w:rPr>
        <w:fldChar w:fldCharType="separate"/>
      </w:r>
      <w:r>
        <w:rPr>
          <w:spacing w:val="0"/>
        </w:rPr>
        <w:t>2</w:t>
      </w:r>
      <w:r>
        <w:rPr>
          <w:spacing w:val="0"/>
        </w:rPr>
        <w:fldChar w:fldCharType="end"/>
      </w:r>
      <w:r>
        <w:rPr>
          <w:rFonts w:hint="eastAsia"/>
          <w:spacing w:val="0"/>
          <w:lang w:eastAsia="zh-CN"/>
        </w:rPr>
        <w:fldChar w:fldCharType="end"/>
      </w:r>
    </w:p>
    <w:p w14:paraId="344B38BC">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_Toc11759 </w:instrText>
      </w:r>
      <w:r>
        <w:rPr>
          <w:rFonts w:hint="eastAsia"/>
          <w:spacing w:val="0"/>
          <w:lang w:eastAsia="zh-CN"/>
        </w:rPr>
        <w:fldChar w:fldCharType="separate"/>
      </w:r>
      <w:r>
        <w:rPr>
          <w:rFonts w:hint="eastAsia"/>
          <w:spacing w:val="0"/>
        </w:rPr>
        <w:t>附录C</w:t>
      </w:r>
      <w:r>
        <w:rPr>
          <w:spacing w:val="0"/>
        </w:rPr>
        <w:t xml:space="preserve"> </w:t>
      </w:r>
      <w:r>
        <w:rPr>
          <w:rFonts w:hint="eastAsia"/>
          <w:spacing w:val="0"/>
          <w:lang w:eastAsia="zh-CN"/>
        </w:rPr>
        <w:t>（</w:t>
      </w:r>
      <w:r>
        <w:rPr>
          <w:rFonts w:hint="eastAsia"/>
          <w:spacing w:val="0"/>
          <w:lang w:val="en-US" w:eastAsia="zh-CN"/>
        </w:rPr>
        <w:t>资料</w:t>
      </w:r>
      <w:r>
        <w:rPr>
          <w:rFonts w:hint="eastAsia"/>
          <w:spacing w:val="0"/>
          <w:lang w:eastAsia="zh-CN"/>
        </w:rPr>
        <w:t>性 ） 农业投入品档案</w:t>
      </w:r>
      <w:r>
        <w:rPr>
          <w:spacing w:val="0"/>
        </w:rPr>
        <w:tab/>
      </w:r>
      <w:r>
        <w:rPr>
          <w:spacing w:val="0"/>
        </w:rPr>
        <w:fldChar w:fldCharType="begin"/>
      </w:r>
      <w:r>
        <w:rPr>
          <w:spacing w:val="0"/>
        </w:rPr>
        <w:instrText xml:space="preserve"> PAGEREF _Toc11759 \h </w:instrText>
      </w:r>
      <w:r>
        <w:rPr>
          <w:spacing w:val="0"/>
        </w:rPr>
        <w:fldChar w:fldCharType="separate"/>
      </w:r>
      <w:r>
        <w:rPr>
          <w:spacing w:val="0"/>
        </w:rPr>
        <w:t>3</w:t>
      </w:r>
      <w:r>
        <w:rPr>
          <w:spacing w:val="0"/>
        </w:rPr>
        <w:fldChar w:fldCharType="end"/>
      </w:r>
      <w:r>
        <w:rPr>
          <w:rFonts w:hint="eastAsia"/>
          <w:spacing w:val="0"/>
          <w:lang w:eastAsia="zh-CN"/>
        </w:rPr>
        <w:fldChar w:fldCharType="end"/>
      </w:r>
    </w:p>
    <w:p w14:paraId="79C598ED">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_Toc13221 </w:instrText>
      </w:r>
      <w:r>
        <w:rPr>
          <w:rFonts w:hint="eastAsia"/>
          <w:spacing w:val="0"/>
          <w:lang w:eastAsia="zh-CN"/>
        </w:rPr>
        <w:fldChar w:fldCharType="separate"/>
      </w:r>
      <w:r>
        <w:rPr>
          <w:rFonts w:hint="eastAsia"/>
          <w:spacing w:val="0"/>
          <w:lang w:val="en-US" w:eastAsia="zh-CN"/>
        </w:rPr>
        <w:t>附录D</w:t>
      </w:r>
      <w:r>
        <w:rPr>
          <w:rFonts w:hint="default"/>
          <w:spacing w:val="0"/>
          <w:lang w:val="en-US" w:eastAsia="zh-CN"/>
        </w:rPr>
        <w:t xml:space="preserve"> </w:t>
      </w:r>
      <w:r>
        <w:rPr>
          <w:rFonts w:hint="eastAsia"/>
          <w:spacing w:val="0"/>
          <w:lang w:val="en-US" w:eastAsia="zh-CN"/>
        </w:rPr>
        <w:t>（资料性 ） 生产过程控制档案</w:t>
      </w:r>
      <w:r>
        <w:rPr>
          <w:spacing w:val="0"/>
        </w:rPr>
        <w:tab/>
      </w:r>
      <w:r>
        <w:rPr>
          <w:spacing w:val="0"/>
        </w:rPr>
        <w:fldChar w:fldCharType="begin"/>
      </w:r>
      <w:r>
        <w:rPr>
          <w:spacing w:val="0"/>
        </w:rPr>
        <w:instrText xml:space="preserve"> PAGEREF _Toc13221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6A1923A7">
      <w:pPr>
        <w:pStyle w:val="56"/>
        <w:bidi w:val="0"/>
        <w:spacing w:line="300" w:lineRule="exact"/>
        <w:rPr>
          <w:rFonts w:hint="eastAsia" w:ascii="宋体" w:hAnsi="Times New Roman" w:eastAsia="宋体" w:cs="Times New Roman"/>
          <w:spacing w:val="0"/>
          <w:sz w:val="21"/>
          <w:lang w:val="en-US" w:eastAsia="zh-CN" w:bidi="ar-SA"/>
        </w:rPr>
      </w:pPr>
      <w:r>
        <w:rPr>
          <w:rFonts w:hint="eastAsia"/>
          <w:spacing w:val="0"/>
          <w:lang w:eastAsia="zh-CN"/>
        </w:rPr>
        <w:fldChar w:fldCharType="end"/>
      </w:r>
      <w:bookmarkStart w:id="30" w:name="muci"/>
      <w:bookmarkEnd w:id="30"/>
      <w:r>
        <w:rPr>
          <w:rFonts w:hint="eastAsia"/>
          <w:spacing w:val="0"/>
          <w:lang w:eastAsia="zh-CN"/>
        </w:rPr>
        <w:fldChar w:fldCharType="begin"/>
      </w:r>
      <w:r>
        <w:rPr>
          <w:rFonts w:hint="eastAsia"/>
          <w:spacing w:val="0"/>
          <w:lang w:eastAsia="zh-CN"/>
        </w:rPr>
        <w:instrText xml:space="preserve">TOC \o "9-9" \t "标准文件_正文表标题,1,标准文件_附录表标题,1" \h</w:instrText>
      </w:r>
      <w:r>
        <w:rPr>
          <w:rFonts w:hint="eastAsia"/>
          <w:spacing w:val="0"/>
          <w:lang w:eastAsia="zh-CN"/>
        </w:rPr>
        <w:fldChar w:fldCharType="separate"/>
      </w:r>
    </w:p>
    <w:p w14:paraId="23E0E99C">
      <w:pPr>
        <w:pStyle w:val="56"/>
        <w:bidi w:val="0"/>
        <w:spacing w:line="300" w:lineRule="exact"/>
        <w:rPr>
          <w:rFonts w:hint="eastAsia"/>
          <w:spacing w:val="0"/>
          <w:lang w:eastAsia="zh-CN"/>
        </w:rPr>
        <w:sectPr>
          <w:headerReference r:id="rId11" w:type="default"/>
          <w:footerReference r:id="rId13" w:type="default"/>
          <w:headerReference r:id="rId12" w:type="even"/>
          <w:footerReference r:id="rId14" w:type="even"/>
          <w:pgSz w:w="11906" w:h="16838"/>
          <w:pgMar w:top="1928" w:right="1134" w:bottom="1134" w:left="1134" w:header="1418" w:footer="1134" w:gutter="284"/>
          <w:pgNumType w:fmt="upperRoman" w:start="1"/>
          <w:cols w:space="425" w:num="1"/>
          <w:formProt w:val="0"/>
          <w:docGrid w:type="lines" w:linePitch="312" w:charSpace="0"/>
        </w:sectPr>
      </w:pPr>
      <w:r>
        <w:rPr>
          <w:rFonts w:hint="eastAsia"/>
          <w:spacing w:val="0"/>
          <w:lang w:eastAsia="zh-CN"/>
        </w:rPr>
        <w:fldChar w:fldCharType="end"/>
      </w:r>
    </w:p>
    <w:bookmarkEnd w:id="21"/>
    <w:p w14:paraId="1174010B">
      <w:pPr>
        <w:pStyle w:val="89"/>
        <w:bidi w:val="0"/>
        <w:spacing w:before="560"/>
        <w:rPr>
          <w:rFonts w:hint="eastAsia"/>
          <w:lang w:eastAsia="zh-CN"/>
        </w:rPr>
      </w:pPr>
      <w:bookmarkStart w:id="31" w:name="_Toc29263"/>
      <w:bookmarkStart w:id="32" w:name="BookMark2"/>
      <w:r>
        <w:rPr>
          <w:rFonts w:hint="eastAsia"/>
          <w:spacing w:val="320"/>
          <w:lang w:eastAsia="zh-CN"/>
        </w:rPr>
        <w:t>前</w:t>
      </w:r>
      <w:r>
        <w:rPr>
          <w:rFonts w:hint="eastAsia"/>
          <w:lang w:eastAsia="zh-CN"/>
        </w:rPr>
        <w:t>言</w:t>
      </w:r>
      <w:bookmarkEnd w:id="22"/>
      <w:bookmarkEnd w:id="23"/>
      <w:bookmarkEnd w:id="24"/>
      <w:bookmarkEnd w:id="25"/>
      <w:bookmarkEnd w:id="26"/>
      <w:bookmarkEnd w:id="27"/>
      <w:bookmarkEnd w:id="28"/>
      <w:bookmarkEnd w:id="29"/>
      <w:bookmarkEnd w:id="31"/>
    </w:p>
    <w:p w14:paraId="59699333">
      <w:pPr>
        <w:pStyle w:val="56"/>
        <w:bidi w:val="0"/>
        <w:rPr>
          <w:rFonts w:hint="eastAsia"/>
          <w:lang w:eastAsia="zh-CN"/>
        </w:rPr>
      </w:pPr>
      <w:r>
        <w:rPr>
          <w:rFonts w:hint="eastAsia"/>
          <w:lang w:eastAsia="zh-CN"/>
        </w:rPr>
        <w:t>本文件按照GB/T 1.1—2020《标准化工作导则  第1部分：标准化文件的结构和起草规则》的规定起草。</w:t>
      </w:r>
    </w:p>
    <w:p w14:paraId="7ED519B9">
      <w:pPr>
        <w:pStyle w:val="56"/>
        <w:ind w:firstLine="420"/>
        <w:rPr>
          <w:rFonts w:hint="eastAsia" w:ascii="Times New Roman"/>
        </w:rPr>
      </w:pPr>
      <w:r>
        <w:rPr>
          <w:rFonts w:hint="eastAsia" w:ascii="Times New Roman"/>
        </w:rPr>
        <w:t>本文件替代</w:t>
      </w:r>
      <w:r>
        <w:rPr>
          <w:rFonts w:hint="eastAsia" w:ascii="Times New Roman"/>
          <w:lang w:val="en-US" w:eastAsia="zh-CN"/>
        </w:rPr>
        <w:t xml:space="preserve"> </w:t>
      </w:r>
      <w:r>
        <w:rPr>
          <w:rFonts w:hint="eastAsia" w:ascii="Times New Roman" w:hAnsi="Times New Roman" w:eastAsia="宋体" w:cs="Times New Roman"/>
        </w:rPr>
        <w:t>DB43/T 1881—2020</w:t>
      </w:r>
      <w:r>
        <w:rPr>
          <w:rFonts w:hint="eastAsia" w:ascii="Times New Roman" w:hAnsi="Times New Roman" w:eastAsia="宋体" w:cs="Times New Roman"/>
          <w:lang w:val="en-US" w:eastAsia="zh-CN"/>
        </w:rPr>
        <w:t xml:space="preserve"> </w:t>
      </w:r>
      <w:r>
        <w:rPr>
          <w:rFonts w:hint="eastAsia" w:ascii="Times New Roman"/>
        </w:rPr>
        <w:t>《兔眼蓝莓栽培技术规</w:t>
      </w:r>
      <w:r>
        <w:rPr>
          <w:rFonts w:hint="eastAsia" w:ascii="Times New Roman"/>
          <w:lang w:val="en-US" w:eastAsia="zh-CN"/>
        </w:rPr>
        <w:t>程</w:t>
      </w:r>
      <w:r>
        <w:rPr>
          <w:rFonts w:hint="eastAsia" w:ascii="Times New Roman"/>
        </w:rPr>
        <w:t>》，</w:t>
      </w:r>
      <w:r>
        <w:rPr>
          <w:rFonts w:hint="eastAsia" w:ascii="Times New Roman" w:hAnsi="Times New Roman" w:eastAsia="宋体" w:cs="Times New Roman"/>
        </w:rPr>
        <w:t>DB43/T 1427—2018</w:t>
      </w:r>
      <w:r>
        <w:rPr>
          <w:rFonts w:hint="eastAsia" w:ascii="Times New Roman" w:hAnsi="Times New Roman" w:eastAsia="宋体" w:cs="Times New Roman"/>
          <w:lang w:val="en-US" w:eastAsia="zh-CN"/>
        </w:rPr>
        <w:t xml:space="preserve"> </w:t>
      </w:r>
      <w:r>
        <w:rPr>
          <w:rFonts w:hint="eastAsia" w:ascii="Times New Roman"/>
        </w:rPr>
        <w:t>《‘灿烂’蓝莓扦插繁殖技术规程》和</w:t>
      </w:r>
      <w:r>
        <w:rPr>
          <w:rFonts w:hint="eastAsia" w:ascii="Times New Roman" w:hAnsi="Times New Roman" w:eastAsia="宋体" w:cs="Times New Roman"/>
        </w:rPr>
        <w:t>DB43/T 1432—2018</w:t>
      </w:r>
      <w:r>
        <w:rPr>
          <w:rFonts w:hint="eastAsia" w:ascii="Times New Roman" w:hAnsi="Times New Roman" w:eastAsia="宋体" w:cs="Times New Roman"/>
          <w:lang w:val="en-US" w:eastAsia="zh-CN"/>
        </w:rPr>
        <w:t xml:space="preserve"> </w:t>
      </w:r>
      <w:r>
        <w:rPr>
          <w:rFonts w:hint="eastAsia" w:ascii="Times New Roman"/>
        </w:rPr>
        <w:t>《‘园蓝’蓝莓扦插繁殖技术规程》。</w:t>
      </w:r>
    </w:p>
    <w:p w14:paraId="525E6294">
      <w:pPr>
        <w:pStyle w:val="56"/>
        <w:ind w:firstLine="420"/>
        <w:rPr>
          <w:rFonts w:hint="eastAsia" w:ascii="Times New Roman"/>
        </w:rPr>
      </w:pPr>
      <w:r>
        <w:rPr>
          <w:rFonts w:hint="eastAsia" w:ascii="Times New Roman"/>
        </w:rPr>
        <w:t>本文件</w:t>
      </w:r>
      <w:bookmarkStart w:id="33" w:name="OLE_LINK25"/>
      <w:bookmarkStart w:id="34" w:name="OLE_LINK26"/>
      <w:r>
        <w:rPr>
          <w:rFonts w:hint="eastAsia" w:ascii="Times New Roman"/>
        </w:rPr>
        <w:t>与</w:t>
      </w:r>
      <w:bookmarkStart w:id="35" w:name="OLE_LINK11"/>
      <w:bookmarkStart w:id="36" w:name="OLE_LINK12"/>
      <w:r>
        <w:rPr>
          <w:rFonts w:hint="eastAsia" w:ascii="Times New Roman"/>
          <w:lang w:val="en-US" w:eastAsia="zh-CN"/>
        </w:rPr>
        <w:t xml:space="preserve"> </w:t>
      </w:r>
      <w:r>
        <w:rPr>
          <w:rFonts w:hint="eastAsia" w:ascii="Times New Roman" w:hAnsi="Times New Roman" w:eastAsia="宋体" w:cs="Times New Roman"/>
        </w:rPr>
        <w:t>DB43/T 1881—2020</w:t>
      </w:r>
      <w:r>
        <w:rPr>
          <w:rFonts w:hint="eastAsia" w:ascii="Times New Roman"/>
        </w:rPr>
        <w:t>，</w:t>
      </w:r>
      <w:bookmarkStart w:id="37" w:name="OLE_LINK13"/>
      <w:bookmarkStart w:id="38" w:name="OLE_LINK14"/>
      <w:r>
        <w:rPr>
          <w:rFonts w:hint="eastAsia" w:ascii="Times New Roman"/>
        </w:rPr>
        <w:t>DB43/T 1427—2018</w:t>
      </w:r>
      <w:bookmarkStart w:id="39" w:name="OLE_LINK17"/>
      <w:bookmarkStart w:id="40" w:name="OLE_LINK18"/>
      <w:r>
        <w:rPr>
          <w:rFonts w:hint="eastAsia" w:ascii="Times New Roman"/>
          <w:lang w:val="en-US" w:eastAsia="zh-CN"/>
        </w:rPr>
        <w:t xml:space="preserve"> </w:t>
      </w:r>
      <w:r>
        <w:rPr>
          <w:rFonts w:hint="eastAsia" w:ascii="Times New Roman"/>
        </w:rPr>
        <w:t>和</w:t>
      </w:r>
      <w:r>
        <w:rPr>
          <w:rFonts w:hint="eastAsia" w:ascii="Times New Roman"/>
          <w:lang w:val="en-US" w:eastAsia="zh-CN"/>
        </w:rPr>
        <w:t xml:space="preserve"> </w:t>
      </w:r>
      <w:r>
        <w:rPr>
          <w:rFonts w:hint="eastAsia" w:ascii="Times New Roman"/>
        </w:rPr>
        <w:t>DB43/T 1432—2018</w:t>
      </w:r>
      <w:bookmarkEnd w:id="35"/>
      <w:bookmarkEnd w:id="36"/>
      <w:bookmarkEnd w:id="37"/>
      <w:bookmarkEnd w:id="38"/>
      <w:bookmarkEnd w:id="39"/>
      <w:bookmarkEnd w:id="40"/>
      <w:r>
        <w:rPr>
          <w:rFonts w:hint="eastAsia" w:ascii="Times New Roman"/>
          <w:lang w:val="en-US" w:eastAsia="zh-CN"/>
        </w:rPr>
        <w:t xml:space="preserve"> </w:t>
      </w:r>
      <w:r>
        <w:rPr>
          <w:rFonts w:hint="eastAsia" w:ascii="Times New Roman"/>
        </w:rPr>
        <w:t>相比，除了结构调整和编辑性改动外，主要技术变化如下：</w:t>
      </w:r>
    </w:p>
    <w:p w14:paraId="6E0757DC">
      <w:pPr>
        <w:pStyle w:val="56"/>
        <w:numPr>
          <w:ilvl w:val="0"/>
          <w:numId w:val="33"/>
        </w:numPr>
        <w:ind w:firstLineChars="0"/>
        <w:rPr>
          <w:rFonts w:hint="eastAsia" w:ascii="Times New Roman"/>
        </w:rPr>
      </w:pPr>
      <w:r>
        <w:rPr>
          <w:rFonts w:hint="eastAsia" w:ascii="Times New Roman"/>
        </w:rPr>
        <w:t>删除了</w:t>
      </w:r>
      <w:bookmarkStart w:id="41" w:name="OLE_LINK19"/>
      <w:bookmarkStart w:id="42" w:name="OLE_LINK20"/>
      <w:r>
        <w:rPr>
          <w:rFonts w:hint="eastAsia" w:ascii="Times New Roman"/>
        </w:rPr>
        <w:t>DB43/T 1427—2018</w:t>
      </w:r>
      <w:r>
        <w:rPr>
          <w:rFonts w:hint="eastAsia" w:ascii="Times New Roman"/>
          <w:lang w:eastAsia="zh-CN"/>
        </w:rPr>
        <w:t>、</w:t>
      </w:r>
      <w:r>
        <w:rPr>
          <w:rFonts w:hint="eastAsia" w:ascii="Times New Roman"/>
        </w:rPr>
        <w:t>DB43/T 1432—2018</w:t>
      </w:r>
      <w:r>
        <w:rPr>
          <w:rFonts w:hint="eastAsia" w:ascii="Times New Roman"/>
          <w:lang w:val="en-US" w:eastAsia="zh-CN"/>
        </w:rPr>
        <w:t>和DB43/T 1881—2020</w:t>
      </w:r>
      <w:r>
        <w:rPr>
          <w:rFonts w:hint="eastAsia" w:ascii="Times New Roman"/>
        </w:rPr>
        <w:t>中的</w:t>
      </w:r>
      <w:bookmarkEnd w:id="41"/>
      <w:bookmarkEnd w:id="42"/>
      <w:r>
        <w:rPr>
          <w:rFonts w:hint="eastAsia" w:ascii="Times New Roman"/>
        </w:rPr>
        <w:t>术语；</w:t>
      </w:r>
    </w:p>
    <w:p w14:paraId="17F93675">
      <w:pPr>
        <w:pStyle w:val="56"/>
        <w:numPr>
          <w:ilvl w:val="0"/>
          <w:numId w:val="33"/>
        </w:numPr>
        <w:ind w:firstLineChars="0"/>
        <w:rPr>
          <w:rFonts w:hint="eastAsia" w:ascii="Times New Roman"/>
        </w:rPr>
      </w:pPr>
      <w:r>
        <w:rPr>
          <w:rFonts w:hint="eastAsia" w:ascii="Times New Roman"/>
        </w:rPr>
        <w:t>更改了“扦插基质”的表述，见4.2.3；</w:t>
      </w:r>
    </w:p>
    <w:p w14:paraId="27D8107B">
      <w:pPr>
        <w:pStyle w:val="56"/>
        <w:numPr>
          <w:ilvl w:val="0"/>
          <w:numId w:val="33"/>
        </w:numPr>
        <w:ind w:firstLineChars="0"/>
        <w:rPr>
          <w:rFonts w:hint="eastAsia" w:ascii="Times New Roman"/>
        </w:rPr>
      </w:pPr>
      <w:r>
        <w:rPr>
          <w:rFonts w:hint="eastAsia" w:ascii="Times New Roman"/>
        </w:rPr>
        <w:t>更改了“插穗来源”的表述，见5.1；</w:t>
      </w:r>
    </w:p>
    <w:p w14:paraId="609EC944">
      <w:pPr>
        <w:pStyle w:val="56"/>
        <w:numPr>
          <w:ilvl w:val="0"/>
          <w:numId w:val="33"/>
        </w:numPr>
        <w:ind w:firstLineChars="0"/>
        <w:rPr>
          <w:rFonts w:hint="eastAsia" w:ascii="Times New Roman"/>
        </w:rPr>
      </w:pPr>
      <w:r>
        <w:rPr>
          <w:rFonts w:hint="eastAsia" w:ascii="Times New Roman"/>
        </w:rPr>
        <w:t>更改了“插穗处理”的表述，见5.3.2；</w:t>
      </w:r>
    </w:p>
    <w:p w14:paraId="56DB53F6">
      <w:pPr>
        <w:pStyle w:val="56"/>
        <w:numPr>
          <w:ilvl w:val="0"/>
          <w:numId w:val="33"/>
        </w:numPr>
        <w:ind w:firstLineChars="0"/>
        <w:rPr>
          <w:rFonts w:hint="eastAsia" w:ascii="Times New Roman"/>
        </w:rPr>
      </w:pPr>
      <w:r>
        <w:rPr>
          <w:rFonts w:hint="eastAsia" w:ascii="Times New Roman"/>
        </w:rPr>
        <w:t>删除了DB43/T 1427—2018和DB43/T 1432—2018中的“苗木分级”；</w:t>
      </w:r>
    </w:p>
    <w:p w14:paraId="79075545">
      <w:pPr>
        <w:pStyle w:val="56"/>
        <w:numPr>
          <w:ilvl w:val="0"/>
          <w:numId w:val="33"/>
        </w:numPr>
        <w:ind w:firstLineChars="0"/>
        <w:rPr>
          <w:rFonts w:hint="eastAsia" w:ascii="Times New Roman"/>
        </w:rPr>
      </w:pPr>
      <w:r>
        <w:rPr>
          <w:rFonts w:hint="eastAsia" w:ascii="Times New Roman"/>
        </w:rPr>
        <w:t>合并了DB43/T 1427—2018和DB43/T 1432—2018中相同条款，见4、5、6、7、8、9；</w:t>
      </w:r>
    </w:p>
    <w:p w14:paraId="773751A4">
      <w:pPr>
        <w:pStyle w:val="56"/>
        <w:numPr>
          <w:ilvl w:val="0"/>
          <w:numId w:val="33"/>
        </w:numPr>
        <w:ind w:firstLineChars="0"/>
        <w:rPr>
          <w:rFonts w:hint="default" w:ascii="Times New Roman" w:hAnsi="Times New Roman" w:cs="Times New Roman"/>
          <w:color w:val="000000"/>
          <w:szCs w:val="21"/>
        </w:rPr>
      </w:pPr>
      <w:r>
        <w:rPr>
          <w:rFonts w:hint="default" w:ascii="Times New Roman" w:hAnsi="Times New Roman" w:cs="Times New Roman"/>
          <w:color w:val="000000"/>
          <w:szCs w:val="21"/>
        </w:rPr>
        <w:t>更改了DB43/T 1881—2020中的“土壤pH值调整”，见</w:t>
      </w:r>
      <w:r>
        <w:rPr>
          <w:rFonts w:hint="eastAsia" w:ascii="Times New Roman" w:cs="Times New Roman"/>
          <w:color w:val="000000"/>
          <w:szCs w:val="21"/>
          <w:lang w:val="en-US" w:eastAsia="zh-CN"/>
        </w:rPr>
        <w:t>10.5</w:t>
      </w:r>
      <w:r>
        <w:rPr>
          <w:rFonts w:hint="default" w:ascii="Times New Roman" w:hAnsi="Times New Roman" w:cs="Times New Roman"/>
          <w:color w:val="000000"/>
          <w:szCs w:val="21"/>
        </w:rPr>
        <w:t>；</w:t>
      </w:r>
    </w:p>
    <w:p w14:paraId="37CA5F97">
      <w:pPr>
        <w:pStyle w:val="56"/>
        <w:numPr>
          <w:ilvl w:val="0"/>
          <w:numId w:val="33"/>
        </w:numPr>
        <w:ind w:firstLineChars="0"/>
        <w:rPr>
          <w:rFonts w:hint="default" w:ascii="Times New Roman" w:hAnsi="Times New Roman" w:cs="Times New Roman"/>
          <w:color w:val="000000"/>
          <w:szCs w:val="21"/>
        </w:rPr>
      </w:pPr>
      <w:bookmarkStart w:id="43" w:name="OLE_LINK30"/>
      <w:bookmarkStart w:id="44" w:name="OLE_LINK29"/>
      <w:r>
        <w:rPr>
          <w:rFonts w:hint="default" w:ascii="Times New Roman" w:hAnsi="Times New Roman" w:cs="Times New Roman"/>
          <w:color w:val="000000"/>
          <w:szCs w:val="21"/>
        </w:rPr>
        <w:t>更改了DB43/T 1881—2020中的</w:t>
      </w:r>
      <w:bookmarkEnd w:id="43"/>
      <w:bookmarkEnd w:id="44"/>
      <w:r>
        <w:rPr>
          <w:rFonts w:hint="default" w:ascii="Times New Roman" w:hAnsi="Times New Roman" w:cs="Times New Roman"/>
          <w:color w:val="000000"/>
          <w:szCs w:val="21"/>
        </w:rPr>
        <w:t>“品种”，见</w:t>
      </w:r>
      <w:r>
        <w:rPr>
          <w:rFonts w:hint="eastAsia" w:ascii="Times New Roman" w:cs="Times New Roman"/>
          <w:color w:val="000000"/>
          <w:szCs w:val="21"/>
          <w:lang w:val="en-US" w:eastAsia="zh-CN"/>
        </w:rPr>
        <w:t>第11章</w:t>
      </w:r>
      <w:r>
        <w:rPr>
          <w:rFonts w:hint="default" w:ascii="Times New Roman" w:hAnsi="Times New Roman" w:cs="Times New Roman"/>
          <w:color w:val="000000"/>
          <w:szCs w:val="21"/>
        </w:rPr>
        <w:t>；</w:t>
      </w:r>
    </w:p>
    <w:p w14:paraId="70544CA0">
      <w:pPr>
        <w:pStyle w:val="56"/>
        <w:numPr>
          <w:ilvl w:val="0"/>
          <w:numId w:val="33"/>
        </w:numPr>
        <w:ind w:firstLineChars="0"/>
        <w:rPr>
          <w:rFonts w:hint="default" w:ascii="Times New Roman" w:hAnsi="Times New Roman" w:cs="Times New Roman"/>
          <w:color w:val="000000"/>
          <w:szCs w:val="21"/>
        </w:rPr>
      </w:pPr>
      <w:r>
        <w:rPr>
          <w:rFonts w:hint="default" w:ascii="Times New Roman" w:hAnsi="Times New Roman" w:cs="Times New Roman"/>
          <w:color w:val="000000"/>
          <w:szCs w:val="21"/>
        </w:rPr>
        <w:t>更改了DB43/T 1881—2020中的“</w:t>
      </w:r>
      <w:bookmarkStart w:id="45" w:name="OLE_LINK24"/>
      <w:bookmarkStart w:id="46" w:name="OLE_LINK23"/>
      <w:r>
        <w:rPr>
          <w:rFonts w:hint="default" w:ascii="Times New Roman" w:hAnsi="Times New Roman" w:cs="Times New Roman"/>
          <w:color w:val="000000"/>
          <w:szCs w:val="21"/>
        </w:rPr>
        <w:t>附录A</w:t>
      </w:r>
      <w:bookmarkEnd w:id="45"/>
      <w:bookmarkEnd w:id="46"/>
      <w:r>
        <w:rPr>
          <w:rFonts w:hint="default" w:ascii="Times New Roman" w:hAnsi="Times New Roman" w:cs="Times New Roman"/>
          <w:color w:val="000000"/>
          <w:szCs w:val="21"/>
        </w:rPr>
        <w:t>中的灰霉病、僵果病和果蝇防治方法”，见附录A。</w:t>
      </w:r>
    </w:p>
    <w:p w14:paraId="0F9BEA4A">
      <w:pPr>
        <w:pStyle w:val="56"/>
        <w:numPr>
          <w:ilvl w:val="0"/>
          <w:numId w:val="33"/>
        </w:numPr>
        <w:ind w:firstLineChars="0"/>
        <w:rPr>
          <w:rFonts w:hint="default" w:ascii="Times New Roman" w:hAnsi="Times New Roman" w:cs="Times New Roman"/>
          <w:color w:val="000000"/>
          <w:szCs w:val="21"/>
        </w:rPr>
      </w:pPr>
      <w:r>
        <w:rPr>
          <w:rFonts w:hint="default" w:ascii="Times New Roman" w:hAnsi="Times New Roman" w:cs="Times New Roman"/>
          <w:color w:val="000000"/>
          <w:szCs w:val="21"/>
        </w:rPr>
        <w:t>增加了附录B（资料性）苗木培育技术档案；</w:t>
      </w:r>
    </w:p>
    <w:p w14:paraId="7AF189B2">
      <w:pPr>
        <w:pStyle w:val="56"/>
        <w:numPr>
          <w:ilvl w:val="0"/>
          <w:numId w:val="33"/>
        </w:numPr>
        <w:ind w:firstLineChars="0"/>
        <w:rPr>
          <w:rFonts w:hint="default" w:ascii="Times New Roman" w:hAnsi="Times New Roman" w:cs="Times New Roman"/>
          <w:color w:val="000000"/>
          <w:szCs w:val="21"/>
        </w:rPr>
      </w:pPr>
      <w:r>
        <w:rPr>
          <w:rFonts w:hint="default" w:ascii="Times New Roman" w:hAnsi="Times New Roman" w:cs="Times New Roman"/>
          <w:color w:val="000000"/>
          <w:szCs w:val="21"/>
        </w:rPr>
        <w:t>将原附录B、附录C依次调整为附录C、附录D。</w:t>
      </w:r>
    </w:p>
    <w:bookmarkEnd w:id="33"/>
    <w:bookmarkEnd w:id="34"/>
    <w:p w14:paraId="0DF53777">
      <w:pPr>
        <w:pStyle w:val="56"/>
        <w:bidi w:val="0"/>
        <w:rPr>
          <w:rFonts w:hint="eastAsia"/>
          <w:lang w:val="en-US" w:eastAsia="zh-CN"/>
        </w:rPr>
      </w:pPr>
      <w:r>
        <w:rPr>
          <w:rFonts w:hint="eastAsia"/>
          <w:lang w:val="en-US" w:eastAsia="zh-CN"/>
        </w:rPr>
        <w:t>请注意本文件的某些内容可能涉及专利，本文件的发布机构不承担识别专利的责任。</w:t>
      </w:r>
    </w:p>
    <w:p w14:paraId="66A28C51">
      <w:pPr>
        <w:pStyle w:val="56"/>
        <w:bidi w:val="0"/>
        <w:rPr>
          <w:rFonts w:hint="eastAsia"/>
          <w:lang w:eastAsia="zh-CN"/>
        </w:rPr>
      </w:pPr>
      <w:r>
        <w:rPr>
          <w:rFonts w:hint="eastAsia"/>
          <w:lang w:eastAsia="zh-CN"/>
        </w:rPr>
        <w:t>本文件由</w:t>
      </w:r>
      <w:r>
        <w:rPr>
          <w:rFonts w:hint="eastAsia" w:ascii="Times New Roman"/>
        </w:rPr>
        <w:t>湖南省林业局</w:t>
      </w:r>
      <w:r>
        <w:rPr>
          <w:rFonts w:hint="eastAsia"/>
          <w:lang w:eastAsia="zh-CN"/>
        </w:rPr>
        <w:t>提出。</w:t>
      </w:r>
    </w:p>
    <w:p w14:paraId="18365943">
      <w:pPr>
        <w:pStyle w:val="56"/>
        <w:bidi w:val="0"/>
        <w:rPr>
          <w:rFonts w:hint="eastAsia"/>
          <w:lang w:eastAsia="zh-CN"/>
        </w:rPr>
      </w:pPr>
      <w:r>
        <w:rPr>
          <w:rFonts w:hint="eastAsia"/>
          <w:lang w:eastAsia="zh-CN"/>
        </w:rPr>
        <w:t>本文件由</w:t>
      </w:r>
      <w:r>
        <w:rPr>
          <w:rFonts w:hint="eastAsia" w:ascii="Times New Roman"/>
        </w:rPr>
        <w:t>湖南省林业标准化技术委员会</w:t>
      </w:r>
      <w:r>
        <w:rPr>
          <w:rFonts w:hint="eastAsia"/>
          <w:lang w:eastAsia="zh-CN"/>
        </w:rPr>
        <w:t>归口。</w:t>
      </w:r>
    </w:p>
    <w:p w14:paraId="14191F52">
      <w:pPr>
        <w:pStyle w:val="56"/>
        <w:ind w:firstLine="420"/>
        <w:rPr>
          <w:rFonts w:hint="eastAsia"/>
          <w:lang w:eastAsia="zh-CN"/>
        </w:rPr>
      </w:pPr>
      <w:r>
        <w:rPr>
          <w:rFonts w:hint="eastAsia"/>
          <w:lang w:eastAsia="zh-CN"/>
        </w:rPr>
        <w:t>本文件起草单位：</w:t>
      </w:r>
      <w:r>
        <w:rPr>
          <w:rFonts w:hint="eastAsia" w:ascii="Times New Roman"/>
        </w:rPr>
        <w:t>湖南省植物园、怀化恒祺农业发展股份有限公司</w:t>
      </w:r>
      <w:r>
        <w:rPr>
          <w:rFonts w:hint="eastAsia" w:ascii="Times New Roman"/>
          <w:lang w:eastAsia="zh-CN"/>
        </w:rPr>
        <w:t>、</w:t>
      </w:r>
      <w:r>
        <w:rPr>
          <w:rFonts w:hint="eastAsia" w:ascii="Times New Roman" w:hAnsi="Times New Roman" w:eastAsia="宋体" w:cs="Times New Roman"/>
        </w:rPr>
        <w:t>张家界大敦农业科技发展有限公司</w:t>
      </w:r>
      <w:r>
        <w:rPr>
          <w:rFonts w:hint="eastAsia" w:ascii="Times New Roman" w:hAnsi="Times New Roman" w:eastAsia="宋体" w:cs="Times New Roman"/>
          <w:lang w:eastAsia="zh-CN"/>
        </w:rPr>
        <w:t>、</w:t>
      </w:r>
      <w:r>
        <w:rPr>
          <w:rFonts w:hint="eastAsia" w:ascii="Times New Roman" w:hAnsi="Times New Roman" w:eastAsia="宋体" w:cs="Times New Roman"/>
        </w:rPr>
        <w:t>长沙智博生物科技有限公司</w:t>
      </w:r>
      <w:r>
        <w:rPr>
          <w:rFonts w:hint="eastAsia" w:ascii="Times New Roman" w:hAnsi="Times New Roman" w:eastAsia="宋体" w:cs="Times New Roman"/>
          <w:lang w:eastAsia="zh-CN"/>
        </w:rPr>
        <w:t>、</w:t>
      </w:r>
      <w:r>
        <w:rPr>
          <w:rFonts w:hint="eastAsia" w:ascii="Times New Roman" w:hAnsi="Times New Roman" w:eastAsia="宋体" w:cs="Times New Roman"/>
        </w:rPr>
        <w:t>耒阳星雨农业发展有限公司。</w:t>
      </w:r>
    </w:p>
    <w:p w14:paraId="524A90C9">
      <w:pPr>
        <w:pStyle w:val="56"/>
        <w:ind w:firstLine="420"/>
        <w:rPr>
          <w:rFonts w:hint="eastAsia" w:ascii="Times New Roman"/>
        </w:rPr>
      </w:pPr>
      <w:r>
        <w:rPr>
          <w:rFonts w:hint="eastAsia"/>
          <w:lang w:eastAsia="zh-CN"/>
        </w:rPr>
        <w:t>本文件主要起草人：</w:t>
      </w:r>
      <w:r>
        <w:rPr>
          <w:rFonts w:hint="eastAsia" w:ascii="Times New Roman"/>
        </w:rPr>
        <w:t>舒曼、禹霖、欧光梅、谢红军、聂东伶、</w:t>
      </w:r>
      <w:r>
        <w:rPr>
          <w:rFonts w:hint="eastAsia" w:ascii="Times New Roman"/>
          <w:lang w:val="en-US" w:eastAsia="zh-CN"/>
        </w:rPr>
        <w:t>柏文富、</w:t>
      </w:r>
      <w:r>
        <w:rPr>
          <w:rFonts w:hint="eastAsia" w:ascii="Times New Roman"/>
        </w:rPr>
        <w:t>吴思政、罗雨秋、冯建国、李罗生、</w:t>
      </w:r>
      <w:r>
        <w:rPr>
          <w:rFonts w:hint="eastAsia" w:ascii="Times New Roman" w:hAnsi="Times New Roman" w:eastAsia="宋体" w:cs="Times New Roman"/>
        </w:rPr>
        <w:t>丁艳芳</w:t>
      </w:r>
      <w:r>
        <w:rPr>
          <w:rFonts w:hint="eastAsia" w:ascii="Times New Roman"/>
        </w:rPr>
        <w:t>。</w:t>
      </w:r>
    </w:p>
    <w:p w14:paraId="139A1459">
      <w:pPr>
        <w:pStyle w:val="56"/>
        <w:bidi w:val="0"/>
        <w:rPr>
          <w:rFonts w:hint="eastAsia"/>
          <w:lang w:eastAsia="zh-CN"/>
        </w:rPr>
      </w:pPr>
    </w:p>
    <w:p w14:paraId="4603B61C">
      <w:pPr>
        <w:pStyle w:val="56"/>
        <w:bidi w:val="0"/>
        <w:rPr>
          <w:rFonts w:hint="eastAsia"/>
          <w:lang w:eastAsia="zh-CN"/>
        </w:rPr>
      </w:pPr>
    </w:p>
    <w:p w14:paraId="4CEB187A">
      <w:pPr>
        <w:pStyle w:val="56"/>
        <w:bidi w:val="0"/>
        <w:rPr>
          <w:rFonts w:hint="eastAsia"/>
          <w:lang w:eastAsia="zh-CN"/>
        </w:rPr>
        <w:sectPr>
          <w:headerReference r:id="rId15" w:type="default"/>
          <w:footerReference r:id="rId17" w:type="default"/>
          <w:headerReference r:id="rId16" w:type="even"/>
          <w:footerReference r:id="rId18" w:type="even"/>
          <w:pgSz w:w="11906" w:h="16838"/>
          <w:pgMar w:top="1928" w:right="1134" w:bottom="1134" w:left="1134" w:header="1418" w:footer="1134" w:gutter="284"/>
          <w:pgNumType w:fmt="upperRoman"/>
          <w:cols w:space="425" w:num="1"/>
          <w:formProt w:val="0"/>
          <w:docGrid w:type="lines" w:linePitch="312" w:charSpace="0"/>
        </w:sectPr>
      </w:pPr>
    </w:p>
    <w:bookmarkEnd w:id="32"/>
    <w:p w14:paraId="1DB581AA">
      <w:pPr>
        <w:spacing w:line="20" w:lineRule="exact"/>
        <w:jc w:val="center"/>
        <w:rPr>
          <w:rFonts w:ascii="黑体" w:hAnsi="黑体" w:eastAsia="黑体"/>
          <w:sz w:val="32"/>
          <w:szCs w:val="32"/>
        </w:rPr>
      </w:pPr>
      <w:bookmarkStart w:id="47" w:name="BookMark4"/>
    </w:p>
    <w:p w14:paraId="52F1DB0B">
      <w:pPr>
        <w:spacing w:line="20" w:lineRule="exact"/>
        <w:jc w:val="center"/>
        <w:rPr>
          <w:rFonts w:ascii="黑体" w:hAnsi="黑体" w:eastAsia="黑体"/>
          <w:sz w:val="32"/>
          <w:szCs w:val="32"/>
        </w:rPr>
      </w:pPr>
    </w:p>
    <w:sdt>
      <w:sdtPr>
        <w:tag w:val="NEW_STAND_NAME"/>
        <w:id w:val="595910757"/>
        <w:lock w:val="sdtLocked"/>
        <w:placeholder>
          <w:docPart w:val="E29255EA8535446A8698BCEB2DD58785"/>
        </w:placeholder>
      </w:sdtPr>
      <w:sdtContent>
        <w:p w14:paraId="236D2325">
          <w:pPr>
            <w:pStyle w:val="177"/>
            <w:bidi w:val="0"/>
            <w:spacing w:before="4" w:beforeLines="1" w:after="687" w:afterLines="220"/>
          </w:pPr>
          <w:bookmarkStart w:id="48" w:name="NEW_STAND_NAME"/>
          <w:r>
            <w:rPr>
              <w:rFonts w:hint="eastAsia"/>
              <w:lang w:eastAsia="zh-CN"/>
            </w:rPr>
            <w:t>兔眼蓝莓培育技术规程</w:t>
          </w:r>
        </w:p>
      </w:sdtContent>
    </w:sdt>
    <w:bookmarkEnd w:id="48"/>
    <w:p w14:paraId="2CE9F65E">
      <w:pPr>
        <w:pStyle w:val="104"/>
        <w:bidi w:val="0"/>
      </w:pPr>
      <w:bookmarkStart w:id="49" w:name="_Toc97191423"/>
      <w:bookmarkStart w:id="50" w:name="_Toc13189"/>
      <w:bookmarkStart w:id="51" w:name="_Toc17233333"/>
      <w:bookmarkStart w:id="52" w:name="_Toc30802"/>
      <w:bookmarkStart w:id="53" w:name="_Toc18998"/>
      <w:bookmarkStart w:id="54" w:name="_Toc26986530"/>
      <w:bookmarkStart w:id="55" w:name="_Toc13008"/>
      <w:bookmarkStart w:id="56" w:name="_Toc24397"/>
      <w:bookmarkStart w:id="57" w:name="_Toc3920"/>
      <w:bookmarkStart w:id="58" w:name="_Toc7447"/>
      <w:bookmarkStart w:id="59" w:name="_Toc26718930"/>
      <w:bookmarkStart w:id="60" w:name="_Toc14314"/>
      <w:bookmarkStart w:id="61" w:name="_Toc17233325"/>
      <w:bookmarkStart w:id="62" w:name="_Toc24884211"/>
      <w:bookmarkStart w:id="63" w:name="_Toc26648465"/>
      <w:bookmarkStart w:id="64" w:name="_Toc18478"/>
      <w:bookmarkStart w:id="65" w:name="_Toc26986771"/>
      <w:bookmarkStart w:id="66" w:name="_Toc27490"/>
      <w:bookmarkStart w:id="67" w:name="_Toc24884218"/>
      <w:r>
        <w:rPr>
          <w:rFonts w:hint="eastAsia"/>
        </w:rPr>
        <w:t>范围</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2DBE6676">
      <w:pPr>
        <w:pStyle w:val="56"/>
        <w:ind w:firstLine="420"/>
        <w:rPr>
          <w:rFonts w:hint="eastAsia"/>
        </w:rPr>
      </w:pPr>
      <w:bookmarkStart w:id="68" w:name="OLE_LINK28"/>
      <w:bookmarkStart w:id="69" w:name="OLE_LINK27"/>
      <w:bookmarkStart w:id="70" w:name="_Toc26648466"/>
      <w:bookmarkStart w:id="71" w:name="_Toc17233326"/>
      <w:bookmarkStart w:id="72" w:name="_Toc24884219"/>
      <w:bookmarkStart w:id="73" w:name="_Toc24884212"/>
      <w:bookmarkStart w:id="74" w:name="_Toc17233334"/>
      <w:r>
        <w:t>标准规定了</w:t>
      </w:r>
      <w:r>
        <w:rPr>
          <w:rFonts w:hint="eastAsia"/>
          <w:lang w:val="en-US" w:eastAsia="zh-CN"/>
        </w:rPr>
        <w:t>兔眼蓝莓</w:t>
      </w:r>
      <w:r>
        <w:rPr>
          <w:rFonts w:hint="eastAsia"/>
        </w:rPr>
        <w:t>的</w:t>
      </w:r>
      <w:r>
        <w:t>苗木生产</w:t>
      </w:r>
      <w:r>
        <w:rPr>
          <w:rFonts w:hint="eastAsia"/>
          <w:lang w:val="en-US" w:eastAsia="zh-CN"/>
        </w:rPr>
        <w:t>场地准备</w:t>
      </w:r>
      <w:r>
        <w:t>、</w:t>
      </w:r>
      <w:r>
        <w:rPr>
          <w:rFonts w:hint="eastAsia"/>
          <w:lang w:val="en-US" w:eastAsia="zh-CN"/>
        </w:rPr>
        <w:t>扦插、扦插苗移植、容器苗管理、苗木出圃、</w:t>
      </w:r>
      <w:r>
        <w:t>园址选择与规划、土地整理、苗木栽植、</w:t>
      </w:r>
      <w:r>
        <w:rPr>
          <w:rFonts w:hint="eastAsia"/>
          <w:lang w:val="en-US" w:eastAsia="zh-CN"/>
        </w:rPr>
        <w:t>品种配置、种苗、栽植、园地与树体</w:t>
      </w:r>
      <w:r>
        <w:t>管理、</w:t>
      </w:r>
      <w:r>
        <w:rPr>
          <w:rFonts w:hint="eastAsia"/>
          <w:lang w:val="en-US" w:eastAsia="zh-CN"/>
        </w:rPr>
        <w:t>果实</w:t>
      </w:r>
      <w:r>
        <w:rPr>
          <w:rFonts w:hint="eastAsia"/>
        </w:rPr>
        <w:t>采收、果实贮藏和档案管理</w:t>
      </w:r>
      <w:r>
        <w:t>等</w:t>
      </w:r>
      <w:r>
        <w:rPr>
          <w:rFonts w:hint="eastAsia"/>
          <w:lang w:val="en-US" w:eastAsia="zh-CN"/>
        </w:rPr>
        <w:t>技术</w:t>
      </w:r>
      <w:r>
        <w:rPr>
          <w:rFonts w:hint="eastAsia"/>
        </w:rPr>
        <w:t>要求。</w:t>
      </w:r>
    </w:p>
    <w:p w14:paraId="4FC74365">
      <w:pPr>
        <w:pStyle w:val="56"/>
        <w:ind w:firstLine="420"/>
      </w:pPr>
      <w:r>
        <w:t>本标准适用于</w:t>
      </w:r>
      <w:r>
        <w:rPr>
          <w:rFonts w:hint="eastAsia"/>
        </w:rPr>
        <w:t>兔眼</w:t>
      </w:r>
      <w:r>
        <w:t>蓝莓苗木</w:t>
      </w:r>
      <w:r>
        <w:rPr>
          <w:rFonts w:hint="eastAsia"/>
        </w:rPr>
        <w:t>生产与栽培</w:t>
      </w:r>
      <w:r>
        <w:t>。</w:t>
      </w:r>
      <w:bookmarkEnd w:id="68"/>
      <w:bookmarkEnd w:id="69"/>
    </w:p>
    <w:p w14:paraId="7B109CBA">
      <w:pPr>
        <w:pStyle w:val="104"/>
        <w:bidi w:val="0"/>
      </w:pPr>
      <w:bookmarkStart w:id="75" w:name="_Toc26718931"/>
      <w:bookmarkStart w:id="76" w:name="_Toc26986531"/>
      <w:bookmarkStart w:id="77" w:name="_Toc5428"/>
      <w:bookmarkStart w:id="78" w:name="_Toc4517"/>
      <w:bookmarkStart w:id="79" w:name="_Toc97191424"/>
      <w:bookmarkStart w:id="80" w:name="_Toc1254"/>
      <w:bookmarkStart w:id="81" w:name="_Toc26986772"/>
      <w:bookmarkStart w:id="82" w:name="_Toc5324"/>
      <w:bookmarkStart w:id="83" w:name="_Toc4850"/>
      <w:bookmarkStart w:id="84" w:name="_Toc21372"/>
      <w:bookmarkStart w:id="85" w:name="_Toc13279"/>
      <w:bookmarkStart w:id="86" w:name="_Toc23412"/>
      <w:bookmarkStart w:id="87" w:name="_Toc28172"/>
      <w:bookmarkStart w:id="88" w:name="_Toc11812"/>
      <w:r>
        <w:rPr>
          <w:rFonts w:hint="eastAsia"/>
        </w:rPr>
        <w:t>规范性引用文件</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sdt>
      <w:sdtPr>
        <w:rPr>
          <w:rFonts w:hint="eastAsia"/>
        </w:rPr>
        <w:id w:val="715848253"/>
        <w:placeholder>
          <w:docPart w:val="8AB26F249DB443D0B5D6F273C4C91EBD"/>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47598268">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7C3E69C5">
      <w:pPr>
        <w:pStyle w:val="56"/>
        <w:ind w:firstLine="420"/>
        <w:rPr>
          <w:rFonts w:hint="eastAsia"/>
        </w:rPr>
      </w:pPr>
      <w:r>
        <w:rPr>
          <w:rFonts w:hint="eastAsia"/>
        </w:rPr>
        <w:t>GB</w:t>
      </w:r>
      <w:r>
        <w:rPr>
          <w:rFonts w:hint="eastAsia"/>
          <w:lang w:val="en-US" w:eastAsia="zh-CN"/>
        </w:rPr>
        <w:t xml:space="preserve"> </w:t>
      </w:r>
      <w:r>
        <w:rPr>
          <w:rFonts w:hint="eastAsia"/>
        </w:rPr>
        <w:t>5084</w:t>
      </w:r>
      <w:r>
        <w:rPr>
          <w:rFonts w:hint="eastAsia"/>
          <w:lang w:val="en-US" w:eastAsia="zh-CN"/>
        </w:rPr>
        <w:t xml:space="preserve"> </w:t>
      </w:r>
      <w:r>
        <w:rPr>
          <w:rFonts w:hint="eastAsia"/>
        </w:rPr>
        <w:t>农田灌溉水质标准</w:t>
      </w:r>
    </w:p>
    <w:p w14:paraId="5CF34F0A">
      <w:pPr>
        <w:pStyle w:val="56"/>
        <w:ind w:firstLine="420"/>
        <w:rPr>
          <w:rFonts w:hint="default"/>
          <w:lang w:val="en-US" w:eastAsia="zh-CN"/>
        </w:rPr>
      </w:pPr>
      <w:r>
        <w:rPr>
          <w:rFonts w:hint="eastAsia"/>
          <w:lang w:val="en-US" w:eastAsia="zh-CN"/>
        </w:rPr>
        <w:t>GB 2763 食品安全国家标准 食品中农药最大残留限量</w:t>
      </w:r>
    </w:p>
    <w:p w14:paraId="1EDC6DF0">
      <w:pPr>
        <w:pStyle w:val="56"/>
        <w:ind w:firstLine="420"/>
      </w:pPr>
      <w:r>
        <w:rPr>
          <w:rFonts w:hint="eastAsia"/>
        </w:rPr>
        <w:t xml:space="preserve">NY/T 393 </w:t>
      </w:r>
      <w:r>
        <w:t>绿色食品 农药使用准则</w:t>
      </w:r>
    </w:p>
    <w:p w14:paraId="57CE695E">
      <w:pPr>
        <w:pStyle w:val="56"/>
        <w:ind w:firstLine="420"/>
        <w:rPr>
          <w:rFonts w:hint="eastAsia"/>
        </w:rPr>
      </w:pPr>
      <w:r>
        <w:rPr>
          <w:rFonts w:hint="eastAsia"/>
        </w:rPr>
        <w:t>NY/T 394</w:t>
      </w:r>
      <w:r>
        <w:rPr>
          <w:rFonts w:hint="eastAsia"/>
          <w:lang w:val="en-US" w:eastAsia="zh-CN"/>
        </w:rPr>
        <w:t xml:space="preserve"> </w:t>
      </w:r>
      <w:r>
        <w:t>绿色食品肥料</w:t>
      </w:r>
    </w:p>
    <w:p w14:paraId="0746CBFD">
      <w:pPr>
        <w:pStyle w:val="56"/>
        <w:ind w:firstLine="420"/>
        <w:rPr>
          <w:rFonts w:hint="eastAsia"/>
        </w:rPr>
      </w:pPr>
      <w:r>
        <w:rPr>
          <w:rFonts w:hint="eastAsia"/>
        </w:rPr>
        <w:t>NY/T 496</w:t>
      </w:r>
      <w:r>
        <w:rPr>
          <w:rFonts w:hint="eastAsia"/>
          <w:lang w:val="en-US" w:eastAsia="zh-CN"/>
        </w:rPr>
        <w:t xml:space="preserve"> </w:t>
      </w:r>
      <w:r>
        <w:rPr>
          <w:rFonts w:hint="eastAsia"/>
        </w:rPr>
        <w:t>肥料合理使用准则通则</w:t>
      </w:r>
    </w:p>
    <w:p w14:paraId="52BC39F4">
      <w:pPr>
        <w:pStyle w:val="56"/>
        <w:ind w:firstLine="420"/>
        <w:rPr>
          <w:rFonts w:hint="eastAsia"/>
        </w:rPr>
      </w:pPr>
      <w:r>
        <w:rPr>
          <w:rFonts w:hint="eastAsia"/>
        </w:rPr>
        <w:t xml:space="preserve">NY/T </w:t>
      </w:r>
      <w:r>
        <w:rPr>
          <w:rFonts w:hint="eastAsia"/>
          <w:lang w:val="en-US" w:eastAsia="zh-CN"/>
        </w:rPr>
        <w:t>658</w:t>
      </w:r>
      <w:r>
        <w:rPr>
          <w:rFonts w:hint="eastAsia"/>
        </w:rPr>
        <w:t xml:space="preserve"> 绿色食品 包装通用准则</w:t>
      </w:r>
    </w:p>
    <w:p w14:paraId="24D77EA3">
      <w:pPr>
        <w:pStyle w:val="56"/>
        <w:ind w:firstLine="420"/>
        <w:rPr>
          <w:rFonts w:hint="default"/>
          <w:lang w:val="en-US"/>
        </w:rPr>
      </w:pPr>
      <w:r>
        <w:rPr>
          <w:rFonts w:hint="eastAsia"/>
          <w:lang w:val="en-US" w:eastAsia="zh-CN"/>
        </w:rPr>
        <w:t>L</w:t>
      </w:r>
      <w:r>
        <w:rPr>
          <w:rFonts w:hint="eastAsia"/>
        </w:rPr>
        <w:t>Y/T</w:t>
      </w:r>
      <w:r>
        <w:rPr>
          <w:rFonts w:hint="eastAsia"/>
          <w:lang w:val="en-US" w:eastAsia="zh-CN"/>
        </w:rPr>
        <w:t xml:space="preserve"> 1000</w:t>
      </w:r>
      <w:r>
        <w:rPr>
          <w:rFonts w:hint="eastAsia"/>
        </w:rPr>
        <w:t xml:space="preserve"> </w:t>
      </w:r>
      <w:r>
        <w:rPr>
          <w:rFonts w:hint="eastAsia"/>
          <w:lang w:val="en-US" w:eastAsia="zh-CN"/>
        </w:rPr>
        <w:t>容器育苗技术</w:t>
      </w:r>
    </w:p>
    <w:p w14:paraId="1396E9F7">
      <w:pPr>
        <w:pStyle w:val="56"/>
        <w:ind w:firstLine="420"/>
        <w:rPr>
          <w:rFonts w:hint="default"/>
          <w:lang w:val="en-US" w:eastAsia="zh-CN"/>
        </w:rPr>
      </w:pPr>
      <w:r>
        <w:rPr>
          <w:rFonts w:hint="eastAsia"/>
          <w:lang w:val="en-US" w:eastAsia="zh-CN"/>
        </w:rPr>
        <w:t>NY</w:t>
      </w:r>
      <w:r>
        <w:rPr>
          <w:rFonts w:hint="eastAsia"/>
        </w:rPr>
        <w:t>/T</w:t>
      </w:r>
      <w:r>
        <w:rPr>
          <w:rFonts w:hint="eastAsia"/>
          <w:lang w:val="en-US" w:eastAsia="zh-CN"/>
        </w:rPr>
        <w:t xml:space="preserve"> 1276 </w:t>
      </w:r>
      <w:r>
        <w:rPr>
          <w:rFonts w:hint="eastAsia" w:ascii="Arial" w:hAnsi="Arial" w:eastAsia="宋体" w:cs="Arial"/>
          <w:i w:val="0"/>
          <w:iCs w:val="0"/>
          <w:caps w:val="0"/>
          <w:color w:val="333333"/>
          <w:spacing w:val="0"/>
          <w:sz w:val="21"/>
          <w:szCs w:val="21"/>
          <w:shd w:val="clear" w:fill="FFFFFF"/>
        </w:rPr>
        <w:t>农药安全使用规范 总则</w:t>
      </w:r>
    </w:p>
    <w:p w14:paraId="7ECEB6B4">
      <w:pPr>
        <w:pStyle w:val="56"/>
        <w:ind w:firstLine="420"/>
        <w:rPr>
          <w:rFonts w:hint="eastAsia"/>
        </w:rPr>
      </w:pPr>
      <w:r>
        <w:rPr>
          <w:rFonts w:hint="eastAsia"/>
        </w:rPr>
        <w:t>NY/T</w:t>
      </w:r>
      <w:r>
        <w:rPr>
          <w:rFonts w:hint="eastAsia"/>
          <w:lang w:val="en-US" w:eastAsia="zh-CN"/>
        </w:rPr>
        <w:t xml:space="preserve"> 1535</w:t>
      </w:r>
      <w:r>
        <w:rPr>
          <w:rFonts w:hint="eastAsia"/>
        </w:rPr>
        <w:t xml:space="preserve"> </w:t>
      </w:r>
      <w:r>
        <w:rPr>
          <w:rFonts w:hint="eastAsia"/>
          <w:lang w:val="en-US" w:eastAsia="zh-CN"/>
        </w:rPr>
        <w:t xml:space="preserve">肥料合理使用准则 </w:t>
      </w:r>
      <w:r>
        <w:rPr>
          <w:rFonts w:hint="eastAsia"/>
        </w:rPr>
        <w:t>微生物肥料</w:t>
      </w:r>
    </w:p>
    <w:p w14:paraId="6BF37614">
      <w:pPr>
        <w:pStyle w:val="56"/>
        <w:ind w:firstLine="420"/>
        <w:rPr>
          <w:rFonts w:hint="eastAsia"/>
          <w:lang w:val="en-US" w:eastAsia="zh-CN"/>
        </w:rPr>
      </w:pPr>
      <w:r>
        <w:rPr>
          <w:rFonts w:hint="eastAsia"/>
          <w:lang w:val="en-US" w:eastAsia="zh-CN"/>
        </w:rPr>
        <w:t>LY/T 2290 林草种苗包装运输与标识标签规范</w:t>
      </w:r>
    </w:p>
    <w:p w14:paraId="433D7AE8">
      <w:pPr>
        <w:pStyle w:val="56"/>
        <w:ind w:firstLine="420"/>
        <w:rPr>
          <w:rFonts w:hint="eastAsia"/>
          <w:lang w:val="en-US" w:eastAsia="zh-CN"/>
        </w:rPr>
      </w:pPr>
      <w:r>
        <w:rPr>
          <w:rFonts w:hint="eastAsia"/>
          <w:lang w:val="en-US" w:eastAsia="zh-CN"/>
        </w:rPr>
        <w:t>LY/T 2418 苗木质量检验技术规程</w:t>
      </w:r>
    </w:p>
    <w:p w14:paraId="45B284BE">
      <w:pPr>
        <w:pStyle w:val="104"/>
        <w:bidi w:val="0"/>
      </w:pPr>
      <w:bookmarkStart w:id="89" w:name="_Toc29091"/>
      <w:bookmarkStart w:id="90" w:name="_Toc25800"/>
      <w:bookmarkStart w:id="91" w:name="_Toc15761"/>
      <w:bookmarkStart w:id="92" w:name="_Toc11138"/>
      <w:bookmarkStart w:id="93" w:name="_Toc32263"/>
      <w:bookmarkStart w:id="94" w:name="_Toc1219"/>
      <w:bookmarkStart w:id="95" w:name="_Toc26343"/>
      <w:bookmarkStart w:id="96" w:name="_Toc4459"/>
      <w:bookmarkStart w:id="97" w:name="_Toc14329"/>
      <w:bookmarkStart w:id="98" w:name="_Toc97191425"/>
      <w:bookmarkStart w:id="99" w:name="_Toc23068"/>
      <w:r>
        <w:rPr>
          <w:rFonts w:hint="eastAsia"/>
        </w:rPr>
        <w:t>术语和定义</w:t>
      </w:r>
      <w:bookmarkEnd w:id="89"/>
      <w:bookmarkEnd w:id="90"/>
      <w:bookmarkEnd w:id="91"/>
      <w:bookmarkEnd w:id="92"/>
      <w:bookmarkEnd w:id="93"/>
      <w:bookmarkEnd w:id="94"/>
      <w:bookmarkEnd w:id="95"/>
      <w:bookmarkEnd w:id="96"/>
      <w:bookmarkEnd w:id="97"/>
      <w:bookmarkEnd w:id="98"/>
      <w:bookmarkEnd w:id="99"/>
    </w:p>
    <w:sdt>
      <w:sdtPr>
        <w:id w:val="-1909835108"/>
        <w:placeholder>
          <w:docPart w:val="55B6A2045FF84569944B83F618A356CE"/>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1D7B8CA1">
          <w:pPr>
            <w:pStyle w:val="56"/>
            <w:ind w:firstLine="420"/>
          </w:pPr>
          <w:bookmarkStart w:id="100" w:name="_Toc26986532"/>
          <w:bookmarkEnd w:id="100"/>
          <w:r>
            <w:rPr>
              <w:rFonts w:ascii="宋体" w:hAnsi="Times New Roman" w:eastAsia="宋体" w:cs="Times New Roman"/>
              <w:sz w:val="21"/>
              <w:lang w:val="en-US" w:eastAsia="zh-CN" w:bidi="ar-SA"/>
            </w:rPr>
            <w:t>本文件没有需要界定的术语和定义。</w:t>
          </w:r>
        </w:p>
      </w:sdtContent>
    </w:sdt>
    <w:p w14:paraId="63EB8984">
      <w:pPr>
        <w:pStyle w:val="104"/>
        <w:bidi w:val="0"/>
        <w:rPr>
          <w:rFonts w:hint="eastAsia"/>
        </w:rPr>
      </w:pPr>
      <w:bookmarkStart w:id="101" w:name="_Toc11849"/>
      <w:bookmarkStart w:id="102" w:name="_Toc20641"/>
      <w:bookmarkStart w:id="103" w:name="_Toc28513"/>
      <w:bookmarkStart w:id="104" w:name="_Toc27530"/>
      <w:bookmarkStart w:id="105" w:name="_Toc15964"/>
      <w:bookmarkStart w:id="106" w:name="_Toc30903"/>
      <w:bookmarkStart w:id="107" w:name="_Toc26252"/>
      <w:bookmarkStart w:id="108" w:name="_Toc18300"/>
      <w:bookmarkStart w:id="109" w:name="_Toc11508"/>
      <w:bookmarkStart w:id="110" w:name="_Toc7305"/>
      <w:bookmarkStart w:id="111" w:name="_Toc26858"/>
      <w:r>
        <w:rPr>
          <w:rFonts w:hint="eastAsia"/>
        </w:rPr>
        <w:t>苗木生产场地准备</w:t>
      </w:r>
      <w:bookmarkEnd w:id="101"/>
      <w:bookmarkEnd w:id="102"/>
      <w:bookmarkEnd w:id="103"/>
      <w:bookmarkEnd w:id="104"/>
      <w:bookmarkEnd w:id="105"/>
      <w:bookmarkEnd w:id="106"/>
      <w:bookmarkEnd w:id="107"/>
      <w:bookmarkEnd w:id="108"/>
      <w:bookmarkEnd w:id="109"/>
      <w:bookmarkEnd w:id="110"/>
      <w:bookmarkEnd w:id="111"/>
      <w:r>
        <w:rPr>
          <w:rFonts w:hint="eastAsia"/>
        </w:rPr>
        <w:t xml:space="preserve"> </w:t>
      </w:r>
    </w:p>
    <w:p w14:paraId="064C9DAE">
      <w:pPr>
        <w:pStyle w:val="105"/>
        <w:bidi w:val="0"/>
        <w:rPr>
          <w:rFonts w:hint="eastAsia"/>
        </w:rPr>
      </w:pPr>
      <w:bookmarkStart w:id="112" w:name="_Toc30661"/>
      <w:bookmarkStart w:id="113" w:name="_Toc26230"/>
      <w:bookmarkStart w:id="114" w:name="_Toc23213"/>
      <w:bookmarkStart w:id="115" w:name="_Toc21792"/>
      <w:bookmarkStart w:id="116" w:name="_Toc8430"/>
      <w:bookmarkStart w:id="117" w:name="_Toc9554"/>
      <w:bookmarkStart w:id="118" w:name="_Toc27860"/>
      <w:bookmarkStart w:id="119" w:name="_Toc2794"/>
      <w:bookmarkStart w:id="120" w:name="_Toc23347"/>
      <w:bookmarkStart w:id="121" w:name="_Toc8101"/>
      <w:bookmarkStart w:id="122" w:name="_Toc5710"/>
      <w:r>
        <w:rPr>
          <w:rFonts w:hint="eastAsia"/>
        </w:rPr>
        <w:t>圃地选择</w:t>
      </w:r>
      <w:bookmarkEnd w:id="112"/>
      <w:bookmarkEnd w:id="113"/>
      <w:bookmarkEnd w:id="114"/>
      <w:bookmarkEnd w:id="115"/>
      <w:bookmarkEnd w:id="116"/>
      <w:bookmarkEnd w:id="117"/>
      <w:bookmarkEnd w:id="118"/>
      <w:bookmarkEnd w:id="119"/>
      <w:bookmarkEnd w:id="120"/>
      <w:bookmarkEnd w:id="121"/>
      <w:bookmarkEnd w:id="122"/>
    </w:p>
    <w:p w14:paraId="2BCDA25C">
      <w:pPr>
        <w:pStyle w:val="56"/>
        <w:ind w:firstLine="420"/>
        <w:rPr>
          <w:rFonts w:hint="eastAsia"/>
        </w:rPr>
      </w:pPr>
      <w:bookmarkStart w:id="123" w:name="_Toc13980"/>
      <w:bookmarkStart w:id="124" w:name="_Toc519"/>
      <w:bookmarkStart w:id="125" w:name="_Toc21936"/>
      <w:r>
        <w:rPr>
          <w:rFonts w:hint="eastAsia"/>
        </w:rPr>
        <w:t>选择交通便利、排灌条件良好、地势平坦、背风向阳的地块。</w:t>
      </w:r>
      <w:bookmarkEnd w:id="123"/>
      <w:bookmarkEnd w:id="124"/>
      <w:bookmarkEnd w:id="125"/>
      <w:r>
        <w:rPr>
          <w:rFonts w:hint="eastAsia"/>
        </w:rPr>
        <w:t xml:space="preserve"> </w:t>
      </w:r>
    </w:p>
    <w:p w14:paraId="4B17B32B">
      <w:pPr>
        <w:pStyle w:val="105"/>
        <w:bidi w:val="0"/>
        <w:rPr>
          <w:rFonts w:hint="eastAsia"/>
        </w:rPr>
      </w:pPr>
      <w:bookmarkStart w:id="126" w:name="_Toc1333"/>
      <w:bookmarkStart w:id="127" w:name="_Toc2386"/>
      <w:bookmarkStart w:id="128" w:name="_Toc14391"/>
      <w:bookmarkStart w:id="129" w:name="_Toc30692"/>
      <w:bookmarkStart w:id="130" w:name="_Toc4339"/>
      <w:bookmarkStart w:id="131" w:name="_Toc13935"/>
      <w:bookmarkStart w:id="132" w:name="_Toc10177"/>
      <w:bookmarkStart w:id="133" w:name="_Toc25629"/>
      <w:bookmarkStart w:id="134" w:name="_Toc25683"/>
      <w:bookmarkStart w:id="135" w:name="_Toc5487"/>
      <w:bookmarkStart w:id="136" w:name="_Toc9640"/>
      <w:r>
        <w:rPr>
          <w:rFonts w:hint="eastAsia"/>
        </w:rPr>
        <w:t>育苗设施</w:t>
      </w:r>
      <w:bookmarkEnd w:id="126"/>
      <w:bookmarkEnd w:id="127"/>
      <w:bookmarkEnd w:id="128"/>
      <w:bookmarkEnd w:id="129"/>
      <w:bookmarkEnd w:id="130"/>
      <w:bookmarkEnd w:id="131"/>
      <w:bookmarkEnd w:id="132"/>
      <w:bookmarkEnd w:id="133"/>
      <w:bookmarkEnd w:id="134"/>
      <w:bookmarkEnd w:id="135"/>
      <w:bookmarkEnd w:id="136"/>
      <w:r>
        <w:rPr>
          <w:rFonts w:hint="eastAsia"/>
        </w:rPr>
        <w:t xml:space="preserve"> </w:t>
      </w:r>
    </w:p>
    <w:p w14:paraId="291AD364">
      <w:pPr>
        <w:pStyle w:val="65"/>
        <w:bidi w:val="0"/>
        <w:rPr>
          <w:rFonts w:hint="eastAsia"/>
        </w:rPr>
      </w:pPr>
      <w:bookmarkStart w:id="137" w:name="_Toc23512"/>
      <w:bookmarkStart w:id="138" w:name="_Toc13104"/>
      <w:bookmarkStart w:id="139" w:name="_Toc3619"/>
      <w:r>
        <w:rPr>
          <w:rFonts w:hint="eastAsia"/>
        </w:rPr>
        <w:t>育苗棚</w:t>
      </w:r>
      <w:bookmarkEnd w:id="137"/>
      <w:bookmarkEnd w:id="138"/>
      <w:bookmarkEnd w:id="139"/>
      <w:r>
        <w:rPr>
          <w:rFonts w:hint="eastAsia"/>
        </w:rPr>
        <w:t xml:space="preserve"> </w:t>
      </w:r>
    </w:p>
    <w:p w14:paraId="3A5D66BE">
      <w:pPr>
        <w:pStyle w:val="56"/>
        <w:bidi w:val="0"/>
        <w:rPr>
          <w:rFonts w:hint="eastAsia"/>
        </w:rPr>
      </w:pPr>
      <w:bookmarkStart w:id="140" w:name="_Toc8779"/>
      <w:bookmarkStart w:id="141" w:name="_Toc25487"/>
      <w:bookmarkStart w:id="142" w:name="_Toc20603"/>
      <w:r>
        <w:rPr>
          <w:rFonts w:hint="eastAsia"/>
        </w:rPr>
        <w:t>塑料拱棚。</w:t>
      </w:r>
      <w:bookmarkEnd w:id="140"/>
      <w:bookmarkEnd w:id="141"/>
      <w:bookmarkEnd w:id="142"/>
    </w:p>
    <w:p w14:paraId="6526B9B7">
      <w:pPr>
        <w:pStyle w:val="65"/>
        <w:bidi w:val="0"/>
        <w:rPr>
          <w:rFonts w:hint="eastAsia"/>
        </w:rPr>
      </w:pPr>
      <w:bookmarkStart w:id="143" w:name="_Toc23502"/>
      <w:bookmarkStart w:id="144" w:name="_Toc2393"/>
      <w:bookmarkStart w:id="145" w:name="_Toc7642"/>
      <w:r>
        <w:rPr>
          <w:rFonts w:hint="eastAsia"/>
        </w:rPr>
        <w:t>插床</w:t>
      </w:r>
      <w:bookmarkEnd w:id="143"/>
      <w:bookmarkEnd w:id="144"/>
      <w:bookmarkEnd w:id="145"/>
      <w:r>
        <w:rPr>
          <w:rFonts w:hint="eastAsia"/>
        </w:rPr>
        <w:t xml:space="preserve"> </w:t>
      </w:r>
    </w:p>
    <w:p w14:paraId="2F071347">
      <w:pPr>
        <w:pStyle w:val="56"/>
        <w:bidi w:val="0"/>
        <w:rPr>
          <w:rFonts w:hint="eastAsia"/>
        </w:rPr>
      </w:pPr>
      <w:r>
        <w:rPr>
          <w:rFonts w:hint="eastAsia"/>
        </w:rPr>
        <w:t>插床四周用砖或水泥块砌成</w:t>
      </w:r>
      <w:r>
        <w:rPr>
          <w:rFonts w:hint="eastAsia"/>
          <w:lang w:val="en-US" w:eastAsia="zh-CN"/>
        </w:rPr>
        <w:t>,</w:t>
      </w:r>
      <w:r>
        <w:rPr>
          <w:rFonts w:hint="eastAsia"/>
        </w:rPr>
        <w:t>宽1.2</w:t>
      </w:r>
      <w:r>
        <w:rPr>
          <w:rFonts w:hint="eastAsia"/>
          <w:lang w:val="en-US" w:eastAsia="zh-CN"/>
        </w:rPr>
        <w:t xml:space="preserve"> </w:t>
      </w:r>
      <w:r>
        <w:rPr>
          <w:rFonts w:hint="eastAsia"/>
        </w:rPr>
        <w:t>m、高0.3</w:t>
      </w:r>
      <w:r>
        <w:rPr>
          <w:rFonts w:hint="eastAsia"/>
          <w:lang w:val="en-US" w:eastAsia="zh-CN"/>
        </w:rPr>
        <w:t xml:space="preserve"> </w:t>
      </w:r>
      <w:r>
        <w:rPr>
          <w:rFonts w:hint="eastAsia"/>
        </w:rPr>
        <w:t>m，长度因地制宜。床底设置排水暗沟。插床底层为8</w:t>
      </w:r>
      <w:r>
        <w:rPr>
          <w:rFonts w:hint="eastAsia"/>
          <w:lang w:val="en-US" w:eastAsia="zh-CN"/>
        </w:rPr>
        <w:t xml:space="preserve"> cm</w:t>
      </w:r>
      <w:r>
        <w:rPr>
          <w:rFonts w:hint="eastAsia"/>
        </w:rPr>
        <w:t>～10</w:t>
      </w:r>
      <w:r>
        <w:rPr>
          <w:rFonts w:hint="eastAsia"/>
          <w:lang w:val="en-US" w:eastAsia="zh-CN"/>
        </w:rPr>
        <w:t xml:space="preserve"> </w:t>
      </w:r>
      <w:r>
        <w:rPr>
          <w:rFonts w:hint="eastAsia"/>
        </w:rPr>
        <w:t>cm厚度的粗河沙，第二层为5</w:t>
      </w:r>
      <w:r>
        <w:rPr>
          <w:rFonts w:hint="eastAsia"/>
          <w:lang w:val="en-US" w:eastAsia="zh-CN"/>
        </w:rPr>
        <w:t xml:space="preserve"> cm</w:t>
      </w:r>
      <w:r>
        <w:rPr>
          <w:rFonts w:hint="eastAsia"/>
        </w:rPr>
        <w:t>～7</w:t>
      </w:r>
      <w:r>
        <w:rPr>
          <w:rFonts w:hint="eastAsia"/>
          <w:lang w:val="en-US" w:eastAsia="zh-CN"/>
        </w:rPr>
        <w:t xml:space="preserve"> </w:t>
      </w:r>
      <w:r>
        <w:rPr>
          <w:rFonts w:hint="eastAsia"/>
        </w:rPr>
        <w:t>cm厚的细河沙，第三层为8</w:t>
      </w:r>
      <w:r>
        <w:rPr>
          <w:rFonts w:hint="eastAsia"/>
          <w:lang w:val="en-US" w:eastAsia="zh-CN"/>
        </w:rPr>
        <w:t xml:space="preserve"> cm</w:t>
      </w:r>
      <w:r>
        <w:rPr>
          <w:rFonts w:hint="eastAsia"/>
        </w:rPr>
        <w:t>～10</w:t>
      </w:r>
      <w:r>
        <w:rPr>
          <w:rFonts w:hint="eastAsia"/>
          <w:lang w:val="en-US" w:eastAsia="zh-CN"/>
        </w:rPr>
        <w:t xml:space="preserve"> </w:t>
      </w:r>
      <w:r>
        <w:rPr>
          <w:rFonts w:hint="eastAsia"/>
        </w:rPr>
        <w:t xml:space="preserve">cm的扦插基质。 </w:t>
      </w:r>
    </w:p>
    <w:p w14:paraId="0171CA53">
      <w:pPr>
        <w:pStyle w:val="65"/>
        <w:bidi w:val="0"/>
        <w:rPr>
          <w:rFonts w:hint="eastAsia"/>
        </w:rPr>
      </w:pPr>
      <w:bookmarkStart w:id="146" w:name="_Toc9565"/>
      <w:bookmarkStart w:id="147" w:name="_Toc21949"/>
      <w:bookmarkStart w:id="148" w:name="_Toc11837"/>
      <w:r>
        <w:rPr>
          <w:rFonts w:hint="eastAsia"/>
        </w:rPr>
        <w:t>扦插基质</w:t>
      </w:r>
      <w:bookmarkEnd w:id="146"/>
      <w:bookmarkEnd w:id="147"/>
      <w:bookmarkEnd w:id="148"/>
      <w:r>
        <w:rPr>
          <w:rFonts w:hint="eastAsia"/>
        </w:rPr>
        <w:t xml:space="preserve"> </w:t>
      </w:r>
    </w:p>
    <w:p w14:paraId="1F3DAEC4">
      <w:pPr>
        <w:pStyle w:val="56"/>
        <w:bidi w:val="0"/>
        <w:rPr>
          <w:rFonts w:hint="eastAsia"/>
        </w:rPr>
      </w:pPr>
      <w:r>
        <w:rPr>
          <w:rFonts w:hint="eastAsia"/>
        </w:rPr>
        <w:t>基质为黄心土和珍珠岩</w:t>
      </w:r>
      <w:r>
        <w:rPr>
          <w:rFonts w:hint="eastAsia"/>
          <w:lang w:val="en-US" w:eastAsia="zh-CN"/>
        </w:rPr>
        <w:t>按</w:t>
      </w:r>
      <w:r>
        <w:rPr>
          <w:rFonts w:hint="eastAsia"/>
        </w:rPr>
        <w:t>体积比1</w:t>
      </w:r>
      <w:r>
        <w:rPr>
          <w:rFonts w:hint="eastAsia"/>
          <w:lang w:val="en-US" w:eastAsia="zh-CN"/>
        </w:rPr>
        <w:t>∶</w:t>
      </w:r>
      <w:r>
        <w:rPr>
          <w:rFonts w:hint="eastAsia"/>
        </w:rPr>
        <w:t>1</w:t>
      </w:r>
      <w:r>
        <w:rPr>
          <w:rFonts w:hint="eastAsia"/>
          <w:lang w:val="en-US" w:eastAsia="zh-CN"/>
        </w:rPr>
        <w:t>混合</w:t>
      </w:r>
      <w:r>
        <w:rPr>
          <w:rFonts w:hint="eastAsia"/>
        </w:rPr>
        <w:t xml:space="preserve">。 </w:t>
      </w:r>
    </w:p>
    <w:p w14:paraId="0B3CA736">
      <w:pPr>
        <w:pStyle w:val="65"/>
        <w:bidi w:val="0"/>
        <w:rPr>
          <w:rFonts w:hint="eastAsia"/>
        </w:rPr>
      </w:pPr>
      <w:bookmarkStart w:id="149" w:name="_Toc24271"/>
      <w:bookmarkStart w:id="150" w:name="_Toc7335"/>
      <w:bookmarkStart w:id="151" w:name="_Toc22365"/>
      <w:r>
        <w:rPr>
          <w:rFonts w:hint="eastAsia"/>
        </w:rPr>
        <w:t>育苗容器</w:t>
      </w:r>
      <w:bookmarkEnd w:id="149"/>
      <w:bookmarkEnd w:id="150"/>
      <w:bookmarkEnd w:id="151"/>
      <w:r>
        <w:rPr>
          <w:rFonts w:hint="eastAsia"/>
        </w:rPr>
        <w:t xml:space="preserve"> </w:t>
      </w:r>
    </w:p>
    <w:p w14:paraId="4C35C00A">
      <w:pPr>
        <w:pStyle w:val="56"/>
        <w:bidi w:val="0"/>
        <w:rPr>
          <w:rFonts w:hint="eastAsia"/>
        </w:rPr>
      </w:pPr>
      <w:r>
        <w:rPr>
          <w:rFonts w:hint="eastAsia"/>
        </w:rPr>
        <w:t>口径13</w:t>
      </w:r>
      <w:r>
        <w:rPr>
          <w:rFonts w:hint="eastAsia"/>
          <w:lang w:val="en-US" w:eastAsia="zh-CN"/>
        </w:rPr>
        <w:t xml:space="preserve"> </w:t>
      </w:r>
      <w:r>
        <w:rPr>
          <w:rFonts w:hint="eastAsia"/>
        </w:rPr>
        <w:t>cm，深度为15</w:t>
      </w:r>
      <w:r>
        <w:rPr>
          <w:rFonts w:hint="eastAsia"/>
          <w:lang w:val="en-US" w:eastAsia="zh-CN"/>
        </w:rPr>
        <w:t xml:space="preserve"> </w:t>
      </w:r>
      <w:r>
        <w:rPr>
          <w:rFonts w:hint="eastAsia"/>
        </w:rPr>
        <w:t xml:space="preserve">cm无纺布营养袋。 </w:t>
      </w:r>
    </w:p>
    <w:p w14:paraId="5AB275E6">
      <w:pPr>
        <w:pStyle w:val="65"/>
        <w:bidi w:val="0"/>
        <w:rPr>
          <w:rFonts w:hint="eastAsia"/>
        </w:rPr>
      </w:pPr>
      <w:bookmarkStart w:id="152" w:name="_Toc17637"/>
      <w:bookmarkStart w:id="153" w:name="_Toc24597"/>
      <w:bookmarkStart w:id="154" w:name="_Toc14134"/>
      <w:r>
        <w:rPr>
          <w:rFonts w:hint="eastAsia"/>
        </w:rPr>
        <w:t>移植基质</w:t>
      </w:r>
      <w:bookmarkEnd w:id="152"/>
      <w:bookmarkEnd w:id="153"/>
      <w:bookmarkEnd w:id="154"/>
      <w:r>
        <w:rPr>
          <w:rFonts w:hint="eastAsia"/>
        </w:rPr>
        <w:t xml:space="preserve"> </w:t>
      </w:r>
    </w:p>
    <w:p w14:paraId="0F4A27D2">
      <w:pPr>
        <w:pStyle w:val="56"/>
        <w:bidi w:val="0"/>
        <w:rPr>
          <w:rFonts w:hint="eastAsia"/>
        </w:rPr>
      </w:pPr>
      <w:r>
        <w:rPr>
          <w:rFonts w:hint="eastAsia"/>
        </w:rPr>
        <w:t>泥炭土或腐殖酸土与黄心土</w:t>
      </w:r>
      <w:r>
        <w:rPr>
          <w:rFonts w:hint="eastAsia"/>
          <w:lang w:val="en-US" w:eastAsia="zh-CN"/>
        </w:rPr>
        <w:t>按体积比</w:t>
      </w:r>
      <w:r>
        <w:rPr>
          <w:rFonts w:hint="eastAsia"/>
        </w:rPr>
        <w:t>1︰1混合，基质</w:t>
      </w:r>
      <w:r>
        <w:rPr>
          <w:rFonts w:hint="default"/>
        </w:rPr>
        <w:t>pH</w:t>
      </w:r>
      <w:r>
        <w:rPr>
          <w:rFonts w:hint="eastAsia"/>
        </w:rPr>
        <w:t xml:space="preserve">为4.5～6.0。 </w:t>
      </w:r>
    </w:p>
    <w:p w14:paraId="754E252B">
      <w:pPr>
        <w:pStyle w:val="65"/>
        <w:bidi w:val="0"/>
        <w:rPr>
          <w:rFonts w:hint="eastAsia"/>
        </w:rPr>
      </w:pPr>
      <w:bookmarkStart w:id="155" w:name="_Toc8961"/>
      <w:bookmarkStart w:id="156" w:name="_Toc15039"/>
      <w:bookmarkStart w:id="157" w:name="_Toc32495"/>
      <w:r>
        <w:rPr>
          <w:rFonts w:hint="eastAsia"/>
          <w:lang w:val="en-US" w:eastAsia="zh-CN"/>
        </w:rPr>
        <w:t>容器苗圃地</w:t>
      </w:r>
      <w:bookmarkEnd w:id="155"/>
      <w:bookmarkEnd w:id="156"/>
      <w:bookmarkEnd w:id="157"/>
      <w:r>
        <w:rPr>
          <w:rFonts w:hint="eastAsia"/>
        </w:rPr>
        <w:t xml:space="preserve"> </w:t>
      </w:r>
    </w:p>
    <w:p w14:paraId="7BD1CF92">
      <w:pPr>
        <w:pStyle w:val="56"/>
        <w:bidi w:val="0"/>
        <w:rPr>
          <w:rFonts w:hint="eastAsia"/>
        </w:rPr>
      </w:pPr>
      <w:bookmarkStart w:id="158" w:name="_Toc12356"/>
      <w:bookmarkStart w:id="159" w:name="_Toc13184"/>
      <w:bookmarkStart w:id="160" w:name="_Toc22407"/>
      <w:r>
        <w:rPr>
          <w:rFonts w:hint="eastAsia"/>
        </w:rPr>
        <w:t>苗床宽1.2</w:t>
      </w:r>
      <w:r>
        <w:rPr>
          <w:rFonts w:hint="eastAsia"/>
          <w:lang w:val="en-US" w:eastAsia="zh-CN"/>
        </w:rPr>
        <w:t xml:space="preserve"> </w:t>
      </w:r>
      <w:r>
        <w:rPr>
          <w:rFonts w:hint="eastAsia"/>
        </w:rPr>
        <w:t>m，长度因地制宜。两床之间设一条宽30</w:t>
      </w:r>
      <w:r>
        <w:rPr>
          <w:rFonts w:hint="eastAsia"/>
          <w:lang w:val="en-US" w:eastAsia="zh-CN"/>
        </w:rPr>
        <w:t xml:space="preserve"> </w:t>
      </w:r>
      <w:r>
        <w:rPr>
          <w:rFonts w:hint="eastAsia"/>
        </w:rPr>
        <w:t>cm、深20</w:t>
      </w:r>
      <w:r>
        <w:rPr>
          <w:rFonts w:hint="eastAsia"/>
          <w:lang w:val="en-US" w:eastAsia="zh-CN"/>
        </w:rPr>
        <w:t xml:space="preserve"> </w:t>
      </w:r>
      <w:r>
        <w:rPr>
          <w:rFonts w:hint="eastAsia"/>
        </w:rPr>
        <w:t>cm排水沟兼步道。圃地四周设一条宽40</w:t>
      </w:r>
      <w:r>
        <w:rPr>
          <w:rFonts w:hint="eastAsia"/>
          <w:lang w:val="en-US" w:eastAsia="zh-CN"/>
        </w:rPr>
        <w:t xml:space="preserve"> </w:t>
      </w:r>
      <w:r>
        <w:rPr>
          <w:rFonts w:hint="eastAsia"/>
        </w:rPr>
        <w:t>cm、深30</w:t>
      </w:r>
      <w:r>
        <w:rPr>
          <w:rFonts w:hint="eastAsia"/>
          <w:lang w:val="en-US" w:eastAsia="zh-CN"/>
        </w:rPr>
        <w:t xml:space="preserve"> </w:t>
      </w:r>
      <w:r>
        <w:rPr>
          <w:rFonts w:hint="eastAsia"/>
        </w:rPr>
        <w:t>cm环通排水明沟，地面覆盖园艺地布。</w:t>
      </w:r>
      <w:bookmarkEnd w:id="158"/>
      <w:bookmarkEnd w:id="159"/>
      <w:bookmarkEnd w:id="160"/>
    </w:p>
    <w:p w14:paraId="28035285">
      <w:pPr>
        <w:pStyle w:val="104"/>
        <w:bidi w:val="0"/>
        <w:rPr>
          <w:rFonts w:hint="eastAsia"/>
        </w:rPr>
      </w:pPr>
      <w:bookmarkStart w:id="161" w:name="_Toc13657"/>
      <w:bookmarkStart w:id="162" w:name="_Toc19229"/>
      <w:bookmarkStart w:id="163" w:name="_Toc15573"/>
      <w:bookmarkStart w:id="164" w:name="_Toc22766"/>
      <w:bookmarkStart w:id="165" w:name="_Toc19741"/>
      <w:bookmarkStart w:id="166" w:name="_Toc32396"/>
      <w:bookmarkStart w:id="167" w:name="_Toc26743"/>
      <w:bookmarkStart w:id="168" w:name="_Toc26296"/>
      <w:bookmarkStart w:id="169" w:name="_Toc7374"/>
      <w:bookmarkStart w:id="170" w:name="_Toc4730"/>
      <w:bookmarkStart w:id="171" w:name="_Toc625"/>
      <w:r>
        <w:rPr>
          <w:rFonts w:hint="eastAsia"/>
        </w:rPr>
        <w:t>扦插</w:t>
      </w:r>
      <w:bookmarkEnd w:id="161"/>
      <w:bookmarkEnd w:id="162"/>
      <w:bookmarkEnd w:id="163"/>
      <w:bookmarkEnd w:id="164"/>
      <w:bookmarkEnd w:id="165"/>
      <w:bookmarkEnd w:id="166"/>
      <w:bookmarkEnd w:id="167"/>
      <w:bookmarkEnd w:id="168"/>
      <w:bookmarkEnd w:id="169"/>
      <w:bookmarkEnd w:id="170"/>
      <w:bookmarkEnd w:id="171"/>
    </w:p>
    <w:p w14:paraId="6F136BA8">
      <w:pPr>
        <w:pStyle w:val="105"/>
        <w:bidi w:val="0"/>
        <w:rPr>
          <w:rFonts w:hint="eastAsia"/>
        </w:rPr>
      </w:pPr>
      <w:bookmarkStart w:id="172" w:name="_Toc6761"/>
      <w:bookmarkStart w:id="173" w:name="_Toc28518"/>
      <w:bookmarkStart w:id="174" w:name="_Toc28893"/>
      <w:bookmarkStart w:id="175" w:name="_Toc16451"/>
      <w:bookmarkStart w:id="176" w:name="_Toc31759"/>
      <w:bookmarkStart w:id="177" w:name="_Toc1050"/>
      <w:bookmarkStart w:id="178" w:name="_Toc31962"/>
      <w:bookmarkStart w:id="179" w:name="_Toc17295"/>
      <w:bookmarkStart w:id="180" w:name="_Toc26410"/>
      <w:bookmarkStart w:id="181" w:name="_Toc12206"/>
      <w:bookmarkStart w:id="182" w:name="_Toc20528"/>
      <w:r>
        <w:rPr>
          <w:rFonts w:hint="eastAsia"/>
        </w:rPr>
        <w:t>插穗来源</w:t>
      </w:r>
      <w:bookmarkEnd w:id="172"/>
      <w:bookmarkEnd w:id="173"/>
      <w:bookmarkEnd w:id="174"/>
      <w:bookmarkEnd w:id="175"/>
      <w:bookmarkEnd w:id="176"/>
      <w:bookmarkEnd w:id="177"/>
      <w:bookmarkEnd w:id="178"/>
      <w:bookmarkEnd w:id="179"/>
      <w:bookmarkEnd w:id="180"/>
      <w:bookmarkEnd w:id="181"/>
      <w:bookmarkEnd w:id="182"/>
      <w:r>
        <w:rPr>
          <w:rFonts w:hint="eastAsia"/>
        </w:rPr>
        <w:t xml:space="preserve"> </w:t>
      </w:r>
    </w:p>
    <w:p w14:paraId="1E64963F">
      <w:pPr>
        <w:pStyle w:val="56"/>
        <w:bidi w:val="0"/>
        <w:rPr>
          <w:rFonts w:hint="eastAsia"/>
        </w:rPr>
      </w:pPr>
      <w:r>
        <w:rPr>
          <w:rFonts w:hint="eastAsia"/>
        </w:rPr>
        <w:t xml:space="preserve">蓝莓采穗圃中无病虫害的纯正兔眼母树。 </w:t>
      </w:r>
    </w:p>
    <w:p w14:paraId="573A205C">
      <w:pPr>
        <w:pStyle w:val="105"/>
        <w:bidi w:val="0"/>
        <w:rPr>
          <w:rFonts w:hint="eastAsia"/>
        </w:rPr>
      </w:pPr>
      <w:bookmarkStart w:id="183" w:name="_Toc30317"/>
      <w:bookmarkStart w:id="184" w:name="_Toc18560"/>
      <w:bookmarkStart w:id="185" w:name="_Toc15254"/>
      <w:bookmarkStart w:id="186" w:name="_Toc9953"/>
      <w:bookmarkStart w:id="187" w:name="_Toc2208"/>
      <w:bookmarkStart w:id="188" w:name="_Toc3327"/>
      <w:bookmarkStart w:id="189" w:name="_Toc16099"/>
      <w:bookmarkStart w:id="190" w:name="_Toc18619"/>
      <w:bookmarkStart w:id="191" w:name="_Toc3390"/>
      <w:bookmarkStart w:id="192" w:name="_Toc24415"/>
      <w:bookmarkStart w:id="193" w:name="_Toc9338"/>
      <w:r>
        <w:rPr>
          <w:rFonts w:hint="eastAsia"/>
        </w:rPr>
        <w:t>插穗剪取</w:t>
      </w:r>
      <w:bookmarkEnd w:id="183"/>
      <w:bookmarkEnd w:id="184"/>
      <w:bookmarkEnd w:id="185"/>
      <w:bookmarkEnd w:id="186"/>
      <w:bookmarkEnd w:id="187"/>
      <w:bookmarkEnd w:id="188"/>
      <w:bookmarkEnd w:id="189"/>
      <w:bookmarkEnd w:id="190"/>
      <w:bookmarkEnd w:id="191"/>
      <w:bookmarkEnd w:id="192"/>
      <w:bookmarkEnd w:id="193"/>
      <w:r>
        <w:rPr>
          <w:rFonts w:hint="eastAsia"/>
        </w:rPr>
        <w:t xml:space="preserve"> </w:t>
      </w:r>
    </w:p>
    <w:p w14:paraId="180406B1">
      <w:pPr>
        <w:pStyle w:val="56"/>
        <w:bidi w:val="0"/>
        <w:rPr>
          <w:rFonts w:hint="eastAsia"/>
        </w:rPr>
      </w:pPr>
      <w:r>
        <w:rPr>
          <w:rFonts w:hint="eastAsia"/>
        </w:rPr>
        <w:t>从当年生枝条的中下部剪取粗度0.4</w:t>
      </w:r>
      <w:r>
        <w:rPr>
          <w:rFonts w:hint="eastAsia"/>
          <w:lang w:val="en-US" w:eastAsia="zh-CN"/>
        </w:rPr>
        <w:t xml:space="preserve"> cm</w:t>
      </w:r>
      <w:r>
        <w:rPr>
          <w:rFonts w:hint="eastAsia"/>
        </w:rPr>
        <w:t>～0.6</w:t>
      </w:r>
      <w:r>
        <w:rPr>
          <w:rFonts w:hint="eastAsia"/>
          <w:lang w:val="en-US" w:eastAsia="zh-CN"/>
        </w:rPr>
        <w:t xml:space="preserve"> </w:t>
      </w:r>
      <w:r>
        <w:rPr>
          <w:rFonts w:hint="eastAsia"/>
        </w:rPr>
        <w:t>cm、长度为12</w:t>
      </w:r>
      <w:r>
        <w:rPr>
          <w:rFonts w:hint="eastAsia"/>
          <w:lang w:val="en-US" w:eastAsia="zh-CN"/>
        </w:rPr>
        <w:t xml:space="preserve"> cm</w:t>
      </w:r>
      <w:r>
        <w:rPr>
          <w:rFonts w:hint="eastAsia"/>
        </w:rPr>
        <w:t>～14</w:t>
      </w:r>
      <w:r>
        <w:rPr>
          <w:rFonts w:hint="eastAsia"/>
          <w:lang w:val="en-US" w:eastAsia="zh-CN"/>
        </w:rPr>
        <w:t xml:space="preserve"> </w:t>
      </w:r>
      <w:r>
        <w:rPr>
          <w:rFonts w:hint="eastAsia"/>
        </w:rPr>
        <w:t>cm 的插穗，插穗上端保持3个以上叶片。插穗上切口距芽上1</w:t>
      </w:r>
      <w:r>
        <w:rPr>
          <w:rFonts w:hint="eastAsia"/>
          <w:lang w:val="en-US" w:eastAsia="zh-CN"/>
        </w:rPr>
        <w:t xml:space="preserve"> </w:t>
      </w:r>
      <w:r>
        <w:rPr>
          <w:rFonts w:hint="eastAsia"/>
        </w:rPr>
        <w:t>cm左右平切，下切口距芽下0.5</w:t>
      </w:r>
      <w:r>
        <w:rPr>
          <w:rFonts w:hint="eastAsia"/>
          <w:lang w:val="en-US" w:eastAsia="zh-CN"/>
        </w:rPr>
        <w:t xml:space="preserve"> </w:t>
      </w:r>
      <w:r>
        <w:rPr>
          <w:rFonts w:hint="eastAsia"/>
        </w:rPr>
        <w:t xml:space="preserve">cm斜切，随剪随插。 </w:t>
      </w:r>
    </w:p>
    <w:p w14:paraId="65D664D3">
      <w:pPr>
        <w:pStyle w:val="105"/>
        <w:bidi w:val="0"/>
        <w:rPr>
          <w:rFonts w:hint="eastAsia"/>
        </w:rPr>
      </w:pPr>
      <w:bookmarkStart w:id="194" w:name="_Toc18063"/>
      <w:bookmarkStart w:id="195" w:name="_Toc3704"/>
      <w:bookmarkStart w:id="196" w:name="_Toc7345"/>
      <w:bookmarkStart w:id="197" w:name="_Toc17800"/>
      <w:bookmarkStart w:id="198" w:name="_Toc1985"/>
      <w:bookmarkStart w:id="199" w:name="_Toc24303"/>
      <w:bookmarkStart w:id="200" w:name="_Toc4952"/>
      <w:bookmarkStart w:id="201" w:name="_Toc2065"/>
      <w:bookmarkStart w:id="202" w:name="_Toc2009"/>
      <w:bookmarkStart w:id="203" w:name="_Toc26263"/>
      <w:bookmarkStart w:id="204" w:name="_Toc16630"/>
      <w:r>
        <w:rPr>
          <w:rFonts w:hint="eastAsia"/>
        </w:rPr>
        <w:t>插前处理</w:t>
      </w:r>
      <w:bookmarkEnd w:id="194"/>
      <w:bookmarkEnd w:id="195"/>
      <w:bookmarkEnd w:id="196"/>
      <w:bookmarkEnd w:id="197"/>
      <w:bookmarkEnd w:id="198"/>
      <w:bookmarkEnd w:id="199"/>
      <w:bookmarkEnd w:id="200"/>
      <w:bookmarkEnd w:id="201"/>
      <w:bookmarkEnd w:id="202"/>
      <w:bookmarkEnd w:id="203"/>
      <w:bookmarkEnd w:id="204"/>
    </w:p>
    <w:p w14:paraId="22CF311B">
      <w:pPr>
        <w:pStyle w:val="65"/>
        <w:bidi w:val="0"/>
        <w:rPr>
          <w:rFonts w:hint="eastAsia"/>
        </w:rPr>
      </w:pPr>
      <w:bookmarkStart w:id="205" w:name="_Toc22303"/>
      <w:bookmarkStart w:id="206" w:name="_Toc28925"/>
      <w:bookmarkStart w:id="207" w:name="_Toc11369"/>
      <w:r>
        <w:rPr>
          <w:rFonts w:hint="eastAsia"/>
        </w:rPr>
        <w:t>插床消毒</w:t>
      </w:r>
      <w:bookmarkEnd w:id="205"/>
      <w:bookmarkEnd w:id="206"/>
      <w:bookmarkEnd w:id="207"/>
      <w:r>
        <w:rPr>
          <w:rFonts w:hint="eastAsia"/>
        </w:rPr>
        <w:t xml:space="preserve"> </w:t>
      </w:r>
    </w:p>
    <w:p w14:paraId="48920D0A">
      <w:pPr>
        <w:pStyle w:val="56"/>
        <w:bidi w:val="0"/>
        <w:rPr>
          <w:rFonts w:hint="eastAsia"/>
        </w:rPr>
      </w:pPr>
      <w:r>
        <w:rPr>
          <w:rFonts w:hint="eastAsia"/>
        </w:rPr>
        <w:t>扦插前3</w:t>
      </w:r>
      <w:r>
        <w:rPr>
          <w:rFonts w:hint="eastAsia"/>
          <w:lang w:val="en-US" w:eastAsia="zh-CN"/>
        </w:rPr>
        <w:t xml:space="preserve"> d</w:t>
      </w:r>
      <w:r>
        <w:rPr>
          <w:rFonts w:hint="eastAsia"/>
        </w:rPr>
        <w:t>～5</w:t>
      </w:r>
      <w:r>
        <w:rPr>
          <w:rFonts w:hint="eastAsia"/>
          <w:lang w:val="en-US" w:eastAsia="zh-CN"/>
        </w:rPr>
        <w:t xml:space="preserve"> </w:t>
      </w:r>
      <w:r>
        <w:rPr>
          <w:rFonts w:hint="eastAsia"/>
        </w:rPr>
        <w:t>d，用0.3</w:t>
      </w:r>
      <w:r>
        <w:rPr>
          <w:rFonts w:hint="eastAsia"/>
          <w:lang w:val="en-US" w:eastAsia="zh-CN"/>
        </w:rPr>
        <w:t>%</w:t>
      </w:r>
      <w:r>
        <w:rPr>
          <w:rFonts w:hint="eastAsia"/>
        </w:rPr>
        <w:t xml:space="preserve">～0.5%高锰酸钾溶液或50%多菌灵1000倍液对床面进行喷洒消毒，用薄膜盖实闷床待用。 </w:t>
      </w:r>
    </w:p>
    <w:p w14:paraId="0254C578">
      <w:pPr>
        <w:pStyle w:val="65"/>
        <w:bidi w:val="0"/>
        <w:rPr>
          <w:rFonts w:hint="eastAsia"/>
        </w:rPr>
      </w:pPr>
      <w:bookmarkStart w:id="208" w:name="_Toc23227"/>
      <w:bookmarkStart w:id="209" w:name="_Toc15085"/>
      <w:bookmarkStart w:id="210" w:name="_Toc4913"/>
      <w:r>
        <w:rPr>
          <w:rFonts w:hint="eastAsia"/>
        </w:rPr>
        <w:t>插穗处理</w:t>
      </w:r>
      <w:bookmarkEnd w:id="208"/>
      <w:bookmarkEnd w:id="209"/>
      <w:bookmarkEnd w:id="210"/>
      <w:r>
        <w:rPr>
          <w:rFonts w:hint="eastAsia"/>
        </w:rPr>
        <w:t xml:space="preserve"> </w:t>
      </w:r>
    </w:p>
    <w:p w14:paraId="26E7E9D5">
      <w:pPr>
        <w:pStyle w:val="56"/>
        <w:bidi w:val="0"/>
        <w:rPr>
          <w:rFonts w:hint="eastAsia"/>
        </w:rPr>
      </w:pPr>
      <w:r>
        <w:rPr>
          <w:rFonts w:hint="eastAsia"/>
        </w:rPr>
        <w:t>插穗基部2</w:t>
      </w:r>
      <w:r>
        <w:rPr>
          <w:rFonts w:hint="eastAsia"/>
          <w:lang w:val="en-US" w:eastAsia="zh-CN"/>
        </w:rPr>
        <w:t xml:space="preserve"> cm</w:t>
      </w:r>
      <w:r>
        <w:rPr>
          <w:rFonts w:hint="eastAsia"/>
        </w:rPr>
        <w:t>～3</w:t>
      </w:r>
      <w:r>
        <w:rPr>
          <w:rFonts w:hint="eastAsia"/>
          <w:lang w:val="en-US" w:eastAsia="zh-CN"/>
        </w:rPr>
        <w:t xml:space="preserve"> </w:t>
      </w:r>
      <w:r>
        <w:rPr>
          <w:rFonts w:hint="eastAsia"/>
        </w:rPr>
        <w:t>cm 在700</w:t>
      </w:r>
      <w:r>
        <w:rPr>
          <w:rFonts w:hint="eastAsia"/>
          <w:lang w:val="en-US" w:eastAsia="zh-CN"/>
        </w:rPr>
        <w:t xml:space="preserve"> </w:t>
      </w:r>
      <w:r>
        <w:rPr>
          <w:rFonts w:hint="eastAsia"/>
        </w:rPr>
        <w:t>mg/L的生根粉溶液中浸泡3</w:t>
      </w:r>
      <w:r>
        <w:rPr>
          <w:rFonts w:hint="eastAsia"/>
          <w:lang w:val="en-US" w:eastAsia="zh-CN"/>
        </w:rPr>
        <w:t xml:space="preserve"> </w:t>
      </w:r>
      <w:r>
        <w:rPr>
          <w:rFonts w:hint="eastAsia"/>
        </w:rPr>
        <w:t>min或100</w:t>
      </w:r>
      <w:r>
        <w:rPr>
          <w:rFonts w:hint="eastAsia"/>
          <w:lang w:val="en-US" w:eastAsia="zh-CN"/>
        </w:rPr>
        <w:t xml:space="preserve"> </w:t>
      </w:r>
      <w:r>
        <w:rPr>
          <w:rFonts w:hint="eastAsia"/>
        </w:rPr>
        <w:t>mg/L的NAA（萘乙酸）溶液中浸泡30</w:t>
      </w:r>
      <w:r>
        <w:rPr>
          <w:rFonts w:hint="eastAsia"/>
          <w:lang w:val="en-US" w:eastAsia="zh-CN"/>
        </w:rPr>
        <w:t xml:space="preserve"> </w:t>
      </w:r>
      <w:r>
        <w:rPr>
          <w:rFonts w:hint="eastAsia"/>
        </w:rPr>
        <w:t xml:space="preserve">s。 </w:t>
      </w:r>
    </w:p>
    <w:p w14:paraId="3500DBBD">
      <w:pPr>
        <w:pStyle w:val="105"/>
        <w:bidi w:val="0"/>
        <w:rPr>
          <w:rFonts w:hint="eastAsia"/>
        </w:rPr>
      </w:pPr>
      <w:bookmarkStart w:id="211" w:name="_Toc10701"/>
      <w:bookmarkStart w:id="212" w:name="_Toc8889"/>
      <w:bookmarkStart w:id="213" w:name="_Toc24460"/>
      <w:bookmarkStart w:id="214" w:name="_Toc11543"/>
      <w:bookmarkStart w:id="215" w:name="_Toc4042"/>
      <w:bookmarkStart w:id="216" w:name="_Toc20916"/>
      <w:bookmarkStart w:id="217" w:name="_Toc8851"/>
      <w:bookmarkStart w:id="218" w:name="_Toc20704"/>
      <w:bookmarkStart w:id="219" w:name="_Toc30052"/>
      <w:bookmarkStart w:id="220" w:name="_Toc5603"/>
      <w:bookmarkStart w:id="221" w:name="_Toc10558"/>
      <w:r>
        <w:rPr>
          <w:rFonts w:hint="eastAsia"/>
        </w:rPr>
        <w:t>扦插方法</w:t>
      </w:r>
      <w:bookmarkEnd w:id="211"/>
      <w:bookmarkEnd w:id="212"/>
      <w:bookmarkEnd w:id="213"/>
      <w:bookmarkEnd w:id="214"/>
      <w:bookmarkEnd w:id="215"/>
      <w:bookmarkEnd w:id="216"/>
      <w:bookmarkEnd w:id="217"/>
      <w:bookmarkEnd w:id="218"/>
      <w:bookmarkEnd w:id="219"/>
      <w:bookmarkEnd w:id="220"/>
      <w:bookmarkEnd w:id="221"/>
      <w:r>
        <w:rPr>
          <w:rFonts w:hint="eastAsia"/>
        </w:rPr>
        <w:t xml:space="preserve"> </w:t>
      </w:r>
    </w:p>
    <w:p w14:paraId="5FA4F483">
      <w:pPr>
        <w:pStyle w:val="56"/>
        <w:bidi w:val="0"/>
        <w:rPr>
          <w:rFonts w:hint="eastAsia"/>
        </w:rPr>
      </w:pPr>
      <w:r>
        <w:rPr>
          <w:rFonts w:hint="eastAsia"/>
        </w:rPr>
        <w:t>嫩枝扦插，直插，扦插深度3</w:t>
      </w:r>
      <w:r>
        <w:rPr>
          <w:rFonts w:hint="eastAsia"/>
          <w:lang w:val="en-US" w:eastAsia="zh-CN"/>
        </w:rPr>
        <w:t xml:space="preserve"> cm</w:t>
      </w:r>
      <w:r>
        <w:rPr>
          <w:rFonts w:hint="eastAsia"/>
        </w:rPr>
        <w:t>～5</w:t>
      </w:r>
      <w:r>
        <w:rPr>
          <w:rFonts w:hint="eastAsia"/>
          <w:lang w:val="en-US" w:eastAsia="zh-CN"/>
        </w:rPr>
        <w:t xml:space="preserve"> </w:t>
      </w:r>
      <w:r>
        <w:rPr>
          <w:rFonts w:hint="eastAsia"/>
        </w:rPr>
        <w:t>cm，扦插株距为5</w:t>
      </w:r>
      <w:r>
        <w:rPr>
          <w:rFonts w:hint="eastAsia"/>
          <w:lang w:val="en-US" w:eastAsia="zh-CN"/>
        </w:rPr>
        <w:t xml:space="preserve"> </w:t>
      </w:r>
      <w:r>
        <w:rPr>
          <w:rFonts w:hint="eastAsia"/>
        </w:rPr>
        <w:t>cm，行距为8</w:t>
      </w:r>
      <w:r>
        <w:rPr>
          <w:rFonts w:hint="eastAsia"/>
          <w:lang w:val="en-US" w:eastAsia="zh-CN"/>
        </w:rPr>
        <w:t xml:space="preserve"> </w:t>
      </w:r>
      <w:r>
        <w:rPr>
          <w:rFonts w:hint="eastAsia"/>
        </w:rPr>
        <w:t xml:space="preserve">cm。 </w:t>
      </w:r>
    </w:p>
    <w:p w14:paraId="0A6F715D">
      <w:pPr>
        <w:pStyle w:val="105"/>
        <w:bidi w:val="0"/>
        <w:rPr>
          <w:rFonts w:hint="eastAsia"/>
        </w:rPr>
      </w:pPr>
      <w:bookmarkStart w:id="222" w:name="_Toc3869"/>
      <w:bookmarkStart w:id="223" w:name="_Toc2905"/>
      <w:bookmarkStart w:id="224" w:name="_Toc8361"/>
      <w:bookmarkStart w:id="225" w:name="_Toc27931"/>
      <w:bookmarkStart w:id="226" w:name="_Toc8204"/>
      <w:bookmarkStart w:id="227" w:name="_Toc3438"/>
      <w:bookmarkStart w:id="228" w:name="_Toc6699"/>
      <w:bookmarkStart w:id="229" w:name="_Toc3432"/>
      <w:bookmarkStart w:id="230" w:name="_Toc1592"/>
      <w:bookmarkStart w:id="231" w:name="_Toc8596"/>
      <w:bookmarkStart w:id="232" w:name="_Toc29586"/>
      <w:r>
        <w:rPr>
          <w:rFonts w:hint="eastAsia"/>
        </w:rPr>
        <w:t>扦插时间</w:t>
      </w:r>
      <w:bookmarkEnd w:id="222"/>
      <w:bookmarkEnd w:id="223"/>
      <w:bookmarkEnd w:id="224"/>
      <w:bookmarkEnd w:id="225"/>
      <w:bookmarkEnd w:id="226"/>
      <w:bookmarkEnd w:id="227"/>
      <w:bookmarkEnd w:id="228"/>
      <w:bookmarkEnd w:id="229"/>
      <w:bookmarkEnd w:id="230"/>
      <w:bookmarkEnd w:id="231"/>
      <w:bookmarkEnd w:id="232"/>
      <w:r>
        <w:rPr>
          <w:rFonts w:hint="eastAsia"/>
        </w:rPr>
        <w:t xml:space="preserve"> </w:t>
      </w:r>
    </w:p>
    <w:p w14:paraId="086F94E5">
      <w:pPr>
        <w:pStyle w:val="56"/>
        <w:bidi w:val="0"/>
        <w:rPr>
          <w:rFonts w:hint="eastAsia"/>
        </w:rPr>
      </w:pPr>
      <w:bookmarkStart w:id="233" w:name="_Toc20713"/>
      <w:bookmarkStart w:id="234" w:name="_Toc6081"/>
      <w:bookmarkStart w:id="235" w:name="_Toc8211"/>
      <w:r>
        <w:rPr>
          <w:rFonts w:hint="eastAsia"/>
        </w:rPr>
        <w:t>5月底至6月中下旬。</w:t>
      </w:r>
      <w:bookmarkEnd w:id="233"/>
      <w:bookmarkEnd w:id="234"/>
      <w:bookmarkEnd w:id="235"/>
      <w:r>
        <w:rPr>
          <w:rFonts w:hint="eastAsia"/>
        </w:rPr>
        <w:t xml:space="preserve"> </w:t>
      </w:r>
    </w:p>
    <w:p w14:paraId="0B9EA6D9">
      <w:pPr>
        <w:pStyle w:val="105"/>
        <w:bidi w:val="0"/>
        <w:rPr>
          <w:rFonts w:hint="eastAsia"/>
        </w:rPr>
      </w:pPr>
      <w:bookmarkStart w:id="236" w:name="_Toc19514"/>
      <w:bookmarkStart w:id="237" w:name="_Toc11273"/>
      <w:bookmarkStart w:id="238" w:name="_Toc31558"/>
      <w:bookmarkStart w:id="239" w:name="_Toc15792"/>
      <w:bookmarkStart w:id="240" w:name="_Toc21485"/>
      <w:bookmarkStart w:id="241" w:name="_Toc29379"/>
      <w:bookmarkStart w:id="242" w:name="_Toc4472"/>
      <w:bookmarkStart w:id="243" w:name="_Toc15577"/>
      <w:bookmarkStart w:id="244" w:name="_Toc32257"/>
      <w:bookmarkStart w:id="245" w:name="_Toc2269"/>
      <w:bookmarkStart w:id="246" w:name="_Toc1045"/>
      <w:r>
        <w:rPr>
          <w:rFonts w:hint="eastAsia"/>
        </w:rPr>
        <w:t>插后管理</w:t>
      </w:r>
      <w:bookmarkEnd w:id="236"/>
      <w:bookmarkEnd w:id="237"/>
      <w:bookmarkEnd w:id="238"/>
      <w:bookmarkEnd w:id="239"/>
      <w:bookmarkEnd w:id="240"/>
      <w:bookmarkEnd w:id="241"/>
      <w:bookmarkEnd w:id="242"/>
      <w:bookmarkEnd w:id="243"/>
      <w:bookmarkEnd w:id="244"/>
      <w:bookmarkEnd w:id="245"/>
      <w:bookmarkEnd w:id="246"/>
    </w:p>
    <w:p w14:paraId="13C25456">
      <w:pPr>
        <w:pStyle w:val="56"/>
        <w:ind w:firstLine="420"/>
        <w:rPr>
          <w:rFonts w:hint="eastAsia"/>
        </w:rPr>
      </w:pPr>
      <w:r>
        <w:rPr>
          <w:rFonts w:hint="eastAsia"/>
        </w:rPr>
        <w:t>插后浇透水，搭建塑料拱棚，拱高70</w:t>
      </w:r>
      <w:r>
        <w:rPr>
          <w:rFonts w:hint="eastAsia"/>
          <w:lang w:val="en-US" w:eastAsia="zh-CN"/>
        </w:rPr>
        <w:t xml:space="preserve"> cm</w:t>
      </w:r>
      <w:r>
        <w:rPr>
          <w:rFonts w:hint="eastAsia"/>
        </w:rPr>
        <w:t>～80</w:t>
      </w:r>
      <w:r>
        <w:rPr>
          <w:rFonts w:hint="eastAsia"/>
          <w:lang w:val="en-US" w:eastAsia="zh-CN"/>
        </w:rPr>
        <w:t xml:space="preserve"> </w:t>
      </w:r>
      <w:r>
        <w:rPr>
          <w:rFonts w:hint="eastAsia"/>
        </w:rPr>
        <w:t>cm。在床面上方2.0</w:t>
      </w:r>
      <w:r>
        <w:rPr>
          <w:rFonts w:hint="eastAsia"/>
          <w:lang w:val="en-US" w:eastAsia="zh-CN"/>
        </w:rPr>
        <w:t xml:space="preserve"> m</w:t>
      </w:r>
      <w:r>
        <w:rPr>
          <w:rFonts w:hint="eastAsia"/>
        </w:rPr>
        <w:t>～2.5</w:t>
      </w:r>
      <w:r>
        <w:rPr>
          <w:rFonts w:hint="eastAsia"/>
          <w:lang w:val="en-US" w:eastAsia="zh-CN"/>
        </w:rPr>
        <w:t xml:space="preserve"> </w:t>
      </w:r>
      <w:r>
        <w:rPr>
          <w:rFonts w:hint="eastAsia"/>
        </w:rPr>
        <w:t>m处搭建遮光率60%的遮阳网。20</w:t>
      </w:r>
      <w:r>
        <w:rPr>
          <w:rFonts w:hint="eastAsia"/>
          <w:lang w:val="en-US" w:eastAsia="zh-CN"/>
        </w:rPr>
        <w:t xml:space="preserve"> </w:t>
      </w:r>
      <w:r>
        <w:rPr>
          <w:rFonts w:hint="eastAsia"/>
        </w:rPr>
        <w:t>d后揭开薄膜两端，观察基质湿润和扦条基部情况，如发现扦条霉变及时清理，每隔10</w:t>
      </w:r>
      <w:r>
        <w:rPr>
          <w:rFonts w:hint="eastAsia"/>
          <w:lang w:val="en-US" w:eastAsia="zh-CN"/>
        </w:rPr>
        <w:t xml:space="preserve"> d</w:t>
      </w:r>
      <w:r>
        <w:rPr>
          <w:rFonts w:hint="eastAsia"/>
        </w:rPr>
        <w:t>～ 15</w:t>
      </w:r>
      <w:r>
        <w:rPr>
          <w:rFonts w:hint="eastAsia"/>
          <w:lang w:val="en-US" w:eastAsia="zh-CN"/>
        </w:rPr>
        <w:t xml:space="preserve"> </w:t>
      </w:r>
      <w:r>
        <w:rPr>
          <w:rFonts w:hint="eastAsia"/>
        </w:rPr>
        <w:t>d用多菌灵500倍液杀菌。45</w:t>
      </w:r>
      <w:r>
        <w:rPr>
          <w:rFonts w:hint="eastAsia"/>
          <w:lang w:val="en-US" w:eastAsia="zh-CN"/>
        </w:rPr>
        <w:t xml:space="preserve"> </w:t>
      </w:r>
      <w:r>
        <w:rPr>
          <w:rFonts w:hint="eastAsia"/>
        </w:rPr>
        <w:t xml:space="preserve">d后视生根情况将覆盖膜逐步打开。 </w:t>
      </w:r>
    </w:p>
    <w:p w14:paraId="71B2F21A">
      <w:pPr>
        <w:pStyle w:val="65"/>
        <w:bidi w:val="0"/>
        <w:rPr>
          <w:rFonts w:hint="eastAsia"/>
        </w:rPr>
      </w:pPr>
      <w:bookmarkStart w:id="247" w:name="_Toc17680"/>
      <w:bookmarkStart w:id="248" w:name="_Toc10097"/>
      <w:bookmarkStart w:id="249" w:name="_Toc5534"/>
      <w:r>
        <w:rPr>
          <w:rFonts w:hint="eastAsia"/>
          <w:lang w:val="en-US" w:eastAsia="zh-CN"/>
        </w:rPr>
        <w:t>施肥</w:t>
      </w:r>
      <w:bookmarkEnd w:id="247"/>
      <w:bookmarkEnd w:id="248"/>
      <w:bookmarkEnd w:id="249"/>
      <w:r>
        <w:rPr>
          <w:rFonts w:hint="eastAsia"/>
        </w:rPr>
        <w:t xml:space="preserve"> </w:t>
      </w:r>
    </w:p>
    <w:p w14:paraId="7B99E3F5">
      <w:pPr>
        <w:pStyle w:val="56"/>
        <w:bidi w:val="0"/>
        <w:rPr>
          <w:rFonts w:hint="eastAsia"/>
        </w:rPr>
      </w:pPr>
      <w:r>
        <w:rPr>
          <w:rFonts w:hint="eastAsia"/>
        </w:rPr>
        <w:t>生根30</w:t>
      </w:r>
      <w:r>
        <w:rPr>
          <w:rFonts w:hint="eastAsia"/>
          <w:lang w:val="en-US" w:eastAsia="zh-CN"/>
        </w:rPr>
        <w:t xml:space="preserve"> </w:t>
      </w:r>
      <w:r>
        <w:rPr>
          <w:rFonts w:hint="eastAsia"/>
        </w:rPr>
        <w:t>d后开始施肥，选择阴天或傍晚喷施1次浓度为0.3</w:t>
      </w:r>
      <w:r>
        <w:rPr>
          <w:rFonts w:hint="eastAsia"/>
          <w:lang w:val="en-US" w:eastAsia="zh-CN"/>
        </w:rPr>
        <w:t>%</w:t>
      </w:r>
      <w:r>
        <w:rPr>
          <w:rFonts w:hint="eastAsia"/>
        </w:rPr>
        <w:t>～0.5%的尿素。9月下旬浇施1次浓度为0.3</w:t>
      </w:r>
      <w:r>
        <w:rPr>
          <w:rFonts w:hint="eastAsia"/>
          <w:lang w:val="en-US" w:eastAsia="zh-CN"/>
        </w:rPr>
        <w:t>%</w:t>
      </w:r>
      <w:r>
        <w:rPr>
          <w:rFonts w:hint="eastAsia"/>
        </w:rPr>
        <w:t xml:space="preserve">～0.5%磷酸二氢钾。 </w:t>
      </w:r>
    </w:p>
    <w:p w14:paraId="4FA8EEFE">
      <w:pPr>
        <w:pStyle w:val="65"/>
        <w:bidi w:val="0"/>
        <w:rPr>
          <w:rFonts w:hint="eastAsia"/>
        </w:rPr>
      </w:pPr>
      <w:bookmarkStart w:id="250" w:name="_Toc9742"/>
      <w:bookmarkStart w:id="251" w:name="_Toc14130"/>
      <w:bookmarkStart w:id="252" w:name="_Toc23744"/>
      <w:r>
        <w:rPr>
          <w:rFonts w:hint="eastAsia"/>
        </w:rPr>
        <w:t>防灼伤</w:t>
      </w:r>
      <w:bookmarkEnd w:id="250"/>
      <w:bookmarkEnd w:id="251"/>
      <w:bookmarkEnd w:id="252"/>
      <w:r>
        <w:rPr>
          <w:rFonts w:hint="eastAsia"/>
        </w:rPr>
        <w:t xml:space="preserve"> </w:t>
      </w:r>
    </w:p>
    <w:p w14:paraId="7E30DCCA">
      <w:pPr>
        <w:pStyle w:val="56"/>
        <w:ind w:firstLine="420"/>
        <w:rPr>
          <w:rFonts w:hint="eastAsia"/>
        </w:rPr>
      </w:pPr>
      <w:r>
        <w:rPr>
          <w:rFonts w:hint="eastAsia"/>
        </w:rPr>
        <w:t xml:space="preserve">继续遮荫，防止苗木被日灼。 </w:t>
      </w:r>
    </w:p>
    <w:p w14:paraId="26A0C191">
      <w:pPr>
        <w:pStyle w:val="65"/>
        <w:bidi w:val="0"/>
        <w:rPr>
          <w:rFonts w:hint="eastAsia"/>
        </w:rPr>
      </w:pPr>
      <w:bookmarkStart w:id="253" w:name="_Toc16866"/>
      <w:bookmarkStart w:id="254" w:name="_Toc14060"/>
      <w:bookmarkStart w:id="255" w:name="_Toc15616"/>
      <w:r>
        <w:rPr>
          <w:rFonts w:hint="eastAsia"/>
        </w:rPr>
        <w:t>防旱防渍</w:t>
      </w:r>
      <w:bookmarkEnd w:id="253"/>
      <w:bookmarkEnd w:id="254"/>
      <w:bookmarkEnd w:id="255"/>
      <w:r>
        <w:rPr>
          <w:rFonts w:hint="eastAsia"/>
        </w:rPr>
        <w:t xml:space="preserve"> </w:t>
      </w:r>
    </w:p>
    <w:p w14:paraId="3E3C0A3A">
      <w:pPr>
        <w:pStyle w:val="56"/>
        <w:ind w:firstLine="420"/>
        <w:rPr>
          <w:rFonts w:hint="eastAsia"/>
        </w:rPr>
      </w:pPr>
      <w:r>
        <w:rPr>
          <w:rFonts w:hint="eastAsia"/>
        </w:rPr>
        <w:t xml:space="preserve">高温干旱时，在早上或傍晚对苗床进行浇水；雨后及时清沟排水，保证圃地无积水。 </w:t>
      </w:r>
    </w:p>
    <w:p w14:paraId="008D52E3">
      <w:pPr>
        <w:pStyle w:val="65"/>
        <w:bidi w:val="0"/>
        <w:rPr>
          <w:rFonts w:hint="eastAsia"/>
        </w:rPr>
      </w:pPr>
      <w:bookmarkStart w:id="256" w:name="_Toc10277"/>
      <w:bookmarkStart w:id="257" w:name="_Toc6696"/>
      <w:bookmarkStart w:id="258" w:name="_Toc29978"/>
      <w:r>
        <w:rPr>
          <w:rFonts w:hint="eastAsia"/>
          <w:lang w:val="en-US" w:eastAsia="zh-CN"/>
        </w:rPr>
        <w:t>炼苗</w:t>
      </w:r>
      <w:bookmarkEnd w:id="256"/>
      <w:bookmarkEnd w:id="257"/>
      <w:bookmarkEnd w:id="258"/>
      <w:r>
        <w:rPr>
          <w:rFonts w:hint="eastAsia"/>
        </w:rPr>
        <w:t xml:space="preserve"> </w:t>
      </w:r>
    </w:p>
    <w:p w14:paraId="54CCC592">
      <w:pPr>
        <w:pStyle w:val="56"/>
        <w:bidi w:val="0"/>
        <w:rPr>
          <w:rFonts w:hint="eastAsia"/>
        </w:rPr>
      </w:pPr>
      <w:r>
        <w:rPr>
          <w:rFonts w:hint="eastAsia"/>
        </w:rPr>
        <w:t>9月下旬</w:t>
      </w:r>
      <w:r>
        <w:rPr>
          <w:rFonts w:hint="eastAsia"/>
          <w:lang w:val="en-US" w:eastAsia="zh-CN"/>
        </w:rPr>
        <w:t>施肥后</w:t>
      </w:r>
      <w:bookmarkStart w:id="774" w:name="_GoBack"/>
      <w:bookmarkEnd w:id="774"/>
      <w:r>
        <w:rPr>
          <w:rFonts w:hint="eastAsia"/>
        </w:rPr>
        <w:t xml:space="preserve">停止施肥，促进苗木木质化，但遇干旱，需及时补充水分。10月下旬揭开遮阳网炼苗。 </w:t>
      </w:r>
    </w:p>
    <w:p w14:paraId="4C30ED30">
      <w:pPr>
        <w:pStyle w:val="104"/>
        <w:bidi w:val="0"/>
        <w:rPr>
          <w:rFonts w:hint="eastAsia"/>
        </w:rPr>
      </w:pPr>
      <w:bookmarkStart w:id="259" w:name="_Toc24612"/>
      <w:bookmarkStart w:id="260" w:name="_Toc9578"/>
      <w:bookmarkStart w:id="261" w:name="_Toc30198"/>
      <w:bookmarkStart w:id="262" w:name="_Toc2348"/>
      <w:bookmarkStart w:id="263" w:name="_Toc5659"/>
      <w:bookmarkStart w:id="264" w:name="_Toc5613"/>
      <w:bookmarkStart w:id="265" w:name="_Toc14164"/>
      <w:bookmarkStart w:id="266" w:name="_Toc3099"/>
      <w:bookmarkStart w:id="267" w:name="_Toc8957"/>
      <w:bookmarkStart w:id="268" w:name="_Toc2540"/>
      <w:bookmarkStart w:id="269" w:name="_Toc5940"/>
      <w:r>
        <w:rPr>
          <w:rFonts w:hint="eastAsia"/>
        </w:rPr>
        <w:t>扦插苗移植</w:t>
      </w:r>
      <w:bookmarkEnd w:id="259"/>
      <w:bookmarkEnd w:id="260"/>
      <w:bookmarkEnd w:id="261"/>
      <w:bookmarkEnd w:id="262"/>
      <w:bookmarkEnd w:id="263"/>
      <w:bookmarkEnd w:id="264"/>
      <w:bookmarkEnd w:id="265"/>
      <w:bookmarkEnd w:id="266"/>
      <w:bookmarkEnd w:id="267"/>
      <w:bookmarkEnd w:id="268"/>
      <w:bookmarkEnd w:id="269"/>
      <w:r>
        <w:rPr>
          <w:rFonts w:hint="eastAsia"/>
        </w:rPr>
        <w:t xml:space="preserve"> </w:t>
      </w:r>
    </w:p>
    <w:p w14:paraId="6792B55B">
      <w:pPr>
        <w:pStyle w:val="105"/>
        <w:bidi w:val="0"/>
        <w:rPr>
          <w:rFonts w:hint="eastAsia"/>
        </w:rPr>
      </w:pPr>
      <w:bookmarkStart w:id="270" w:name="_Toc11500"/>
      <w:bookmarkStart w:id="271" w:name="_Toc2162"/>
      <w:bookmarkStart w:id="272" w:name="_Toc26742"/>
      <w:bookmarkStart w:id="273" w:name="_Toc3791"/>
      <w:bookmarkStart w:id="274" w:name="_Toc30094"/>
      <w:bookmarkStart w:id="275" w:name="_Toc22589"/>
      <w:bookmarkStart w:id="276" w:name="_Toc3430"/>
      <w:bookmarkStart w:id="277" w:name="_Toc15808"/>
      <w:bookmarkStart w:id="278" w:name="_Toc25776"/>
      <w:bookmarkStart w:id="279" w:name="_Toc20749"/>
      <w:bookmarkStart w:id="280" w:name="_Toc12925"/>
      <w:r>
        <w:rPr>
          <w:rFonts w:hint="eastAsia"/>
        </w:rPr>
        <w:t>移植时间</w:t>
      </w:r>
      <w:bookmarkEnd w:id="270"/>
      <w:bookmarkEnd w:id="271"/>
      <w:bookmarkEnd w:id="272"/>
      <w:bookmarkEnd w:id="273"/>
      <w:bookmarkEnd w:id="274"/>
      <w:bookmarkEnd w:id="275"/>
      <w:bookmarkEnd w:id="276"/>
      <w:bookmarkEnd w:id="277"/>
      <w:bookmarkEnd w:id="278"/>
      <w:bookmarkEnd w:id="279"/>
      <w:bookmarkEnd w:id="280"/>
      <w:r>
        <w:rPr>
          <w:rFonts w:hint="eastAsia"/>
        </w:rPr>
        <w:t xml:space="preserve"> </w:t>
      </w:r>
    </w:p>
    <w:p w14:paraId="43AE00E6">
      <w:pPr>
        <w:pStyle w:val="56"/>
        <w:bidi w:val="0"/>
        <w:rPr>
          <w:rFonts w:hint="eastAsia"/>
        </w:rPr>
      </w:pPr>
      <w:bookmarkStart w:id="281" w:name="_Toc25186"/>
      <w:bookmarkStart w:id="282" w:name="_Toc181"/>
      <w:bookmarkStart w:id="283" w:name="_Toc26431"/>
      <w:r>
        <w:rPr>
          <w:rFonts w:hint="eastAsia"/>
        </w:rPr>
        <w:t>10月下旬至11月上中旬。</w:t>
      </w:r>
      <w:bookmarkEnd w:id="281"/>
      <w:bookmarkEnd w:id="282"/>
      <w:bookmarkEnd w:id="283"/>
      <w:r>
        <w:rPr>
          <w:rFonts w:hint="eastAsia"/>
        </w:rPr>
        <w:t xml:space="preserve"> </w:t>
      </w:r>
    </w:p>
    <w:p w14:paraId="43E4A7CA">
      <w:pPr>
        <w:pStyle w:val="105"/>
        <w:bidi w:val="0"/>
        <w:rPr>
          <w:rFonts w:hint="eastAsia"/>
        </w:rPr>
      </w:pPr>
      <w:bookmarkStart w:id="284" w:name="_Toc16587"/>
      <w:bookmarkStart w:id="285" w:name="_Toc7818"/>
      <w:bookmarkStart w:id="286" w:name="_Toc19252"/>
      <w:bookmarkStart w:id="287" w:name="_Toc25572"/>
      <w:bookmarkStart w:id="288" w:name="_Toc10101"/>
      <w:bookmarkStart w:id="289" w:name="_Toc28694"/>
      <w:bookmarkStart w:id="290" w:name="_Toc9555"/>
      <w:bookmarkStart w:id="291" w:name="_Toc21094"/>
      <w:bookmarkStart w:id="292" w:name="_Toc25483"/>
      <w:bookmarkStart w:id="293" w:name="_Toc13264"/>
      <w:bookmarkStart w:id="294" w:name="_Toc13670"/>
      <w:r>
        <w:rPr>
          <w:rFonts w:hint="eastAsia"/>
        </w:rPr>
        <w:t>移植方法</w:t>
      </w:r>
      <w:bookmarkEnd w:id="284"/>
      <w:bookmarkEnd w:id="285"/>
      <w:bookmarkEnd w:id="286"/>
      <w:bookmarkEnd w:id="287"/>
      <w:bookmarkEnd w:id="288"/>
      <w:bookmarkEnd w:id="289"/>
      <w:bookmarkEnd w:id="290"/>
      <w:bookmarkEnd w:id="291"/>
      <w:bookmarkEnd w:id="292"/>
      <w:bookmarkEnd w:id="293"/>
      <w:bookmarkEnd w:id="294"/>
      <w:r>
        <w:rPr>
          <w:rFonts w:hint="eastAsia"/>
        </w:rPr>
        <w:t xml:space="preserve"> </w:t>
      </w:r>
    </w:p>
    <w:p w14:paraId="3E552739">
      <w:pPr>
        <w:pStyle w:val="65"/>
        <w:bidi w:val="0"/>
        <w:rPr>
          <w:rFonts w:hint="eastAsia"/>
        </w:rPr>
      </w:pPr>
      <w:bookmarkStart w:id="295" w:name="_Toc12342"/>
      <w:bookmarkStart w:id="296" w:name="_Toc4596"/>
      <w:bookmarkStart w:id="297" w:name="_Toc1664"/>
      <w:r>
        <w:rPr>
          <w:rFonts w:hint="eastAsia"/>
        </w:rPr>
        <w:t>取苗</w:t>
      </w:r>
      <w:bookmarkEnd w:id="295"/>
      <w:bookmarkEnd w:id="296"/>
      <w:bookmarkEnd w:id="297"/>
      <w:r>
        <w:rPr>
          <w:rFonts w:hint="eastAsia"/>
        </w:rPr>
        <w:t xml:space="preserve"> </w:t>
      </w:r>
    </w:p>
    <w:p w14:paraId="5217ECE2">
      <w:pPr>
        <w:pStyle w:val="56"/>
        <w:bidi w:val="0"/>
        <w:rPr>
          <w:rFonts w:hint="eastAsia"/>
        </w:rPr>
      </w:pPr>
      <w:r>
        <w:rPr>
          <w:rFonts w:hint="eastAsia"/>
        </w:rPr>
        <w:t>用竹签将苗下端轻轻从苗床中带土挑起，放入器皿中，随取随栽。取苗时不应抖掉根系上所带泥土。</w:t>
      </w:r>
    </w:p>
    <w:p w14:paraId="0D937BE1">
      <w:pPr>
        <w:pStyle w:val="65"/>
        <w:bidi w:val="0"/>
        <w:rPr>
          <w:rFonts w:hint="eastAsia"/>
        </w:rPr>
      </w:pPr>
      <w:bookmarkStart w:id="298" w:name="_Toc13229"/>
      <w:bookmarkStart w:id="299" w:name="_Toc24663"/>
      <w:bookmarkStart w:id="300" w:name="_Toc10832"/>
      <w:r>
        <w:rPr>
          <w:rFonts w:hint="eastAsia"/>
        </w:rPr>
        <w:t>栽植</w:t>
      </w:r>
      <w:bookmarkEnd w:id="298"/>
      <w:bookmarkEnd w:id="299"/>
      <w:bookmarkEnd w:id="300"/>
      <w:r>
        <w:rPr>
          <w:rFonts w:hint="eastAsia"/>
        </w:rPr>
        <w:t xml:space="preserve"> </w:t>
      </w:r>
    </w:p>
    <w:p w14:paraId="245CBB2D">
      <w:pPr>
        <w:pStyle w:val="56"/>
        <w:bidi w:val="0"/>
        <w:rPr>
          <w:rFonts w:hint="eastAsia"/>
        </w:rPr>
      </w:pPr>
      <w:r>
        <w:rPr>
          <w:rFonts w:hint="eastAsia"/>
        </w:rPr>
        <w:t xml:space="preserve">随取随栽，营养袋中下部施入适量的有机肥。栽培基质盛入营养袋中1/2后，将幼苗放入袋中，继续添加移植基质，轻提苗，做到苗正，根系舒展，栽植后及时浇透水。 </w:t>
      </w:r>
    </w:p>
    <w:p w14:paraId="4A836681">
      <w:pPr>
        <w:pStyle w:val="104"/>
        <w:bidi w:val="0"/>
        <w:rPr>
          <w:rFonts w:hint="eastAsia"/>
        </w:rPr>
      </w:pPr>
      <w:bookmarkStart w:id="301" w:name="_Toc16332"/>
      <w:bookmarkStart w:id="302" w:name="_Toc19216"/>
      <w:bookmarkStart w:id="303" w:name="_Toc15943"/>
      <w:bookmarkStart w:id="304" w:name="_Toc24131"/>
      <w:bookmarkStart w:id="305" w:name="_Toc2587"/>
      <w:bookmarkStart w:id="306" w:name="_Toc9238"/>
      <w:bookmarkStart w:id="307" w:name="_Toc23566"/>
      <w:bookmarkStart w:id="308" w:name="_Toc21247"/>
      <w:bookmarkStart w:id="309" w:name="_Toc7790"/>
      <w:bookmarkStart w:id="310" w:name="_Toc4410"/>
      <w:bookmarkStart w:id="311" w:name="_Toc3194"/>
      <w:r>
        <w:rPr>
          <w:rFonts w:hint="eastAsia"/>
        </w:rPr>
        <w:t>容器苗管理</w:t>
      </w:r>
      <w:bookmarkEnd w:id="301"/>
      <w:bookmarkEnd w:id="302"/>
      <w:bookmarkEnd w:id="303"/>
      <w:bookmarkEnd w:id="304"/>
      <w:bookmarkEnd w:id="305"/>
      <w:bookmarkEnd w:id="306"/>
      <w:bookmarkEnd w:id="307"/>
      <w:bookmarkEnd w:id="308"/>
      <w:bookmarkEnd w:id="309"/>
      <w:bookmarkEnd w:id="310"/>
      <w:bookmarkEnd w:id="311"/>
      <w:r>
        <w:rPr>
          <w:rFonts w:hint="eastAsia"/>
        </w:rPr>
        <w:t xml:space="preserve"> </w:t>
      </w:r>
    </w:p>
    <w:p w14:paraId="50BEA974">
      <w:pPr>
        <w:pStyle w:val="105"/>
        <w:bidi w:val="0"/>
        <w:rPr>
          <w:rFonts w:hint="eastAsia"/>
        </w:rPr>
      </w:pPr>
      <w:bookmarkStart w:id="312" w:name="_Toc25056"/>
      <w:bookmarkStart w:id="313" w:name="_Toc20543"/>
      <w:bookmarkStart w:id="314" w:name="_Toc22763"/>
      <w:bookmarkStart w:id="315" w:name="_Toc724"/>
      <w:bookmarkStart w:id="316" w:name="_Toc1685"/>
      <w:bookmarkStart w:id="317" w:name="_Toc27811"/>
      <w:bookmarkStart w:id="318" w:name="_Toc21429"/>
      <w:bookmarkStart w:id="319" w:name="_Toc12082"/>
      <w:bookmarkStart w:id="320" w:name="_Toc1422"/>
      <w:bookmarkStart w:id="321" w:name="_Toc20595"/>
      <w:bookmarkStart w:id="322" w:name="_Toc32667"/>
      <w:r>
        <w:rPr>
          <w:rFonts w:hint="eastAsia"/>
        </w:rPr>
        <w:t>搭建遮阳网</w:t>
      </w:r>
      <w:bookmarkEnd w:id="312"/>
      <w:bookmarkEnd w:id="313"/>
      <w:bookmarkEnd w:id="314"/>
      <w:bookmarkEnd w:id="315"/>
      <w:bookmarkEnd w:id="316"/>
      <w:bookmarkEnd w:id="317"/>
      <w:bookmarkEnd w:id="318"/>
      <w:bookmarkEnd w:id="319"/>
      <w:bookmarkEnd w:id="320"/>
      <w:bookmarkEnd w:id="321"/>
      <w:bookmarkEnd w:id="322"/>
      <w:r>
        <w:rPr>
          <w:rFonts w:hint="eastAsia"/>
        </w:rPr>
        <w:t xml:space="preserve"> </w:t>
      </w:r>
    </w:p>
    <w:p w14:paraId="314BE90E">
      <w:pPr>
        <w:pStyle w:val="56"/>
        <w:bidi w:val="0"/>
        <w:rPr>
          <w:rFonts w:hint="eastAsia"/>
        </w:rPr>
      </w:pPr>
      <w:r>
        <w:rPr>
          <w:rFonts w:hint="eastAsia"/>
        </w:rPr>
        <w:t>夏季离地面2.0</w:t>
      </w:r>
      <w:r>
        <w:rPr>
          <w:rFonts w:hint="eastAsia"/>
          <w:lang w:val="en-US" w:eastAsia="zh-CN"/>
        </w:rPr>
        <w:t xml:space="preserve"> m</w:t>
      </w:r>
      <w:r>
        <w:rPr>
          <w:rFonts w:hint="eastAsia"/>
        </w:rPr>
        <w:t>～2.5</w:t>
      </w:r>
      <w:r>
        <w:rPr>
          <w:rFonts w:hint="eastAsia"/>
          <w:lang w:val="en-US" w:eastAsia="zh-CN"/>
        </w:rPr>
        <w:t xml:space="preserve"> </w:t>
      </w:r>
      <w:r>
        <w:rPr>
          <w:rFonts w:hint="eastAsia"/>
        </w:rPr>
        <w:t xml:space="preserve">m处搭建单层遮光率60%的遮阳网。 </w:t>
      </w:r>
    </w:p>
    <w:p w14:paraId="306A2713">
      <w:pPr>
        <w:pStyle w:val="105"/>
        <w:bidi w:val="0"/>
        <w:rPr>
          <w:rFonts w:hint="eastAsia"/>
        </w:rPr>
      </w:pPr>
      <w:bookmarkStart w:id="323" w:name="_Toc25002"/>
      <w:bookmarkStart w:id="324" w:name="_Toc12044"/>
      <w:bookmarkStart w:id="325" w:name="_Toc18957"/>
      <w:bookmarkStart w:id="326" w:name="_Toc19360"/>
      <w:bookmarkStart w:id="327" w:name="_Toc23656"/>
      <w:bookmarkStart w:id="328" w:name="_Toc25831"/>
      <w:bookmarkStart w:id="329" w:name="_Toc16702"/>
      <w:bookmarkStart w:id="330" w:name="_Toc9827"/>
      <w:bookmarkStart w:id="331" w:name="_Toc11304"/>
      <w:bookmarkStart w:id="332" w:name="_Toc12942"/>
      <w:bookmarkStart w:id="333" w:name="_Toc26071"/>
      <w:r>
        <w:rPr>
          <w:rFonts w:hint="eastAsia"/>
        </w:rPr>
        <w:t>除草</w:t>
      </w:r>
      <w:bookmarkEnd w:id="323"/>
      <w:bookmarkEnd w:id="324"/>
      <w:bookmarkEnd w:id="325"/>
      <w:bookmarkEnd w:id="326"/>
      <w:bookmarkEnd w:id="327"/>
      <w:bookmarkEnd w:id="328"/>
      <w:bookmarkEnd w:id="329"/>
      <w:bookmarkEnd w:id="330"/>
      <w:bookmarkEnd w:id="331"/>
      <w:bookmarkEnd w:id="332"/>
      <w:bookmarkEnd w:id="333"/>
      <w:r>
        <w:rPr>
          <w:rFonts w:hint="eastAsia"/>
        </w:rPr>
        <w:t xml:space="preserve"> </w:t>
      </w:r>
    </w:p>
    <w:p w14:paraId="5546DB63">
      <w:pPr>
        <w:pStyle w:val="56"/>
        <w:bidi w:val="0"/>
        <w:rPr>
          <w:rFonts w:hint="eastAsia"/>
        </w:rPr>
      </w:pPr>
      <w:r>
        <w:rPr>
          <w:rFonts w:hint="eastAsia"/>
        </w:rPr>
        <w:t xml:space="preserve">及时拔除营养袋中的杂草。 </w:t>
      </w:r>
    </w:p>
    <w:p w14:paraId="4B70A272">
      <w:pPr>
        <w:pStyle w:val="105"/>
        <w:bidi w:val="0"/>
        <w:rPr>
          <w:rFonts w:hint="eastAsia"/>
        </w:rPr>
      </w:pPr>
      <w:bookmarkStart w:id="334" w:name="_Toc8145"/>
      <w:bookmarkStart w:id="335" w:name="_Toc6994"/>
      <w:bookmarkStart w:id="336" w:name="_Toc21698"/>
      <w:bookmarkStart w:id="337" w:name="_Toc12143"/>
      <w:bookmarkStart w:id="338" w:name="_Toc4548"/>
      <w:bookmarkStart w:id="339" w:name="_Toc23655"/>
      <w:bookmarkStart w:id="340" w:name="_Toc12540"/>
      <w:bookmarkStart w:id="341" w:name="_Toc13557"/>
      <w:bookmarkStart w:id="342" w:name="_Toc23470"/>
      <w:bookmarkStart w:id="343" w:name="_Toc29163"/>
      <w:bookmarkStart w:id="344" w:name="_Toc14016"/>
      <w:r>
        <w:rPr>
          <w:rFonts w:hint="eastAsia"/>
        </w:rPr>
        <w:t>灌溉</w:t>
      </w:r>
      <w:bookmarkEnd w:id="334"/>
      <w:bookmarkEnd w:id="335"/>
      <w:bookmarkEnd w:id="336"/>
      <w:bookmarkEnd w:id="337"/>
      <w:bookmarkEnd w:id="338"/>
      <w:bookmarkEnd w:id="339"/>
      <w:bookmarkEnd w:id="340"/>
      <w:bookmarkEnd w:id="341"/>
      <w:bookmarkEnd w:id="342"/>
      <w:bookmarkEnd w:id="343"/>
      <w:bookmarkEnd w:id="344"/>
      <w:r>
        <w:rPr>
          <w:rFonts w:hint="eastAsia"/>
        </w:rPr>
        <w:t xml:space="preserve"> </w:t>
      </w:r>
    </w:p>
    <w:p w14:paraId="0374272F">
      <w:pPr>
        <w:pStyle w:val="56"/>
        <w:bidi w:val="0"/>
        <w:rPr>
          <w:rFonts w:hint="eastAsia"/>
        </w:rPr>
      </w:pPr>
      <w:r>
        <w:rPr>
          <w:rFonts w:hint="eastAsia"/>
        </w:rPr>
        <w:t xml:space="preserve">根据天气情况适时浇水。夏季晴天，每天早上或傍晚浇水1次。幼苗生长初期，宜小水勤浇，保持营养袋中基质湿润。生长后期（夏末秋初），控制浇水，促使苗木充分木质化。如遇降雨，应及时排水。 </w:t>
      </w:r>
    </w:p>
    <w:p w14:paraId="583CCF62">
      <w:pPr>
        <w:pStyle w:val="105"/>
        <w:bidi w:val="0"/>
        <w:rPr>
          <w:rFonts w:hint="eastAsia"/>
        </w:rPr>
      </w:pPr>
      <w:bookmarkStart w:id="345" w:name="_Toc9280"/>
      <w:bookmarkStart w:id="346" w:name="_Toc12989"/>
      <w:bookmarkStart w:id="347" w:name="_Toc4815"/>
      <w:bookmarkStart w:id="348" w:name="_Toc27679"/>
      <w:bookmarkStart w:id="349" w:name="_Toc27161"/>
      <w:bookmarkStart w:id="350" w:name="_Toc22290"/>
      <w:bookmarkStart w:id="351" w:name="_Toc12556"/>
      <w:bookmarkStart w:id="352" w:name="_Toc11076"/>
      <w:bookmarkStart w:id="353" w:name="_Toc2997"/>
      <w:bookmarkStart w:id="354" w:name="_Toc433"/>
      <w:bookmarkStart w:id="355" w:name="_Toc666"/>
      <w:r>
        <w:rPr>
          <w:rFonts w:hint="eastAsia"/>
        </w:rPr>
        <w:t>施肥</w:t>
      </w:r>
      <w:bookmarkEnd w:id="345"/>
      <w:bookmarkEnd w:id="346"/>
      <w:bookmarkEnd w:id="347"/>
      <w:bookmarkEnd w:id="348"/>
      <w:bookmarkEnd w:id="349"/>
      <w:bookmarkEnd w:id="350"/>
      <w:bookmarkEnd w:id="351"/>
      <w:bookmarkEnd w:id="352"/>
      <w:bookmarkEnd w:id="353"/>
      <w:bookmarkEnd w:id="354"/>
      <w:bookmarkEnd w:id="355"/>
      <w:r>
        <w:rPr>
          <w:rFonts w:hint="eastAsia"/>
        </w:rPr>
        <w:t xml:space="preserve"> </w:t>
      </w:r>
    </w:p>
    <w:p w14:paraId="07B82661">
      <w:pPr>
        <w:pStyle w:val="56"/>
        <w:ind w:firstLine="420"/>
        <w:rPr>
          <w:rFonts w:hint="eastAsia"/>
        </w:rPr>
      </w:pPr>
      <w:r>
        <w:rPr>
          <w:rFonts w:hint="eastAsia"/>
        </w:rPr>
        <w:t>容器苗萌动后，每株浇施1次0.3</w:t>
      </w:r>
      <w:r>
        <w:rPr>
          <w:rFonts w:hint="eastAsia"/>
          <w:lang w:val="en-US" w:eastAsia="zh-CN"/>
        </w:rPr>
        <w:t>%</w:t>
      </w:r>
      <w:r>
        <w:rPr>
          <w:rFonts w:hint="eastAsia"/>
        </w:rPr>
        <w:t>～0.5%的尿素水溶肥，4月份开始，每2个月选择阴雨天每株浇施1</w:t>
      </w:r>
      <w:r>
        <w:rPr>
          <w:rFonts w:hint="eastAsia"/>
          <w:lang w:val="en-US" w:eastAsia="zh-CN"/>
        </w:rPr>
        <w:t xml:space="preserve"> g</w:t>
      </w:r>
      <w:r>
        <w:rPr>
          <w:rFonts w:hint="eastAsia"/>
        </w:rPr>
        <w:t>～2</w:t>
      </w:r>
      <w:r>
        <w:rPr>
          <w:rFonts w:hint="eastAsia"/>
          <w:lang w:val="en-US" w:eastAsia="zh-CN"/>
        </w:rPr>
        <w:t xml:space="preserve"> </w:t>
      </w:r>
      <w:r>
        <w:rPr>
          <w:rFonts w:hint="eastAsia"/>
        </w:rPr>
        <w:t>g 复合肥（N︰P</w:t>
      </w:r>
      <w:r>
        <w:rPr>
          <w:rFonts w:hint="eastAsia"/>
          <w:vertAlign w:val="subscript"/>
        </w:rPr>
        <w:t>2</w:t>
      </w:r>
      <w:r>
        <w:rPr>
          <w:rFonts w:hint="eastAsia"/>
        </w:rPr>
        <w:t>O</w:t>
      </w:r>
      <w:r>
        <w:rPr>
          <w:rFonts w:hint="eastAsia"/>
          <w:vertAlign w:val="subscript"/>
        </w:rPr>
        <w:t>5</w:t>
      </w:r>
      <w:r>
        <w:rPr>
          <w:rFonts w:hint="eastAsia"/>
        </w:rPr>
        <w:t>︰K</w:t>
      </w:r>
      <w:r>
        <w:rPr>
          <w:rFonts w:hint="eastAsia"/>
          <w:vertAlign w:val="subscript"/>
        </w:rPr>
        <w:t>2</w:t>
      </w:r>
      <w:r>
        <w:rPr>
          <w:rFonts w:hint="eastAsia"/>
        </w:rPr>
        <w:t xml:space="preserve">O=15︰15︰15，总养分≥45%），7月停止施肥。 </w:t>
      </w:r>
    </w:p>
    <w:p w14:paraId="0E11637F">
      <w:pPr>
        <w:pStyle w:val="104"/>
        <w:bidi w:val="0"/>
        <w:rPr>
          <w:rFonts w:hint="eastAsia"/>
        </w:rPr>
      </w:pPr>
      <w:bookmarkStart w:id="356" w:name="_Toc31434"/>
      <w:bookmarkStart w:id="357" w:name="_Toc902"/>
      <w:bookmarkStart w:id="358" w:name="_Toc31064"/>
      <w:bookmarkStart w:id="359" w:name="_Toc26978"/>
      <w:bookmarkStart w:id="360" w:name="_Toc19847"/>
      <w:bookmarkStart w:id="361" w:name="_Toc9296"/>
      <w:bookmarkStart w:id="362" w:name="_Toc29603"/>
      <w:bookmarkStart w:id="363" w:name="_Toc3184"/>
      <w:bookmarkStart w:id="364" w:name="_Toc16939"/>
      <w:bookmarkStart w:id="365" w:name="_Toc9127"/>
      <w:bookmarkStart w:id="366" w:name="_Toc13084"/>
      <w:r>
        <w:rPr>
          <w:rFonts w:hint="eastAsia"/>
        </w:rPr>
        <w:t>苗木出圃</w:t>
      </w:r>
      <w:bookmarkEnd w:id="356"/>
      <w:bookmarkEnd w:id="357"/>
      <w:bookmarkEnd w:id="358"/>
      <w:bookmarkEnd w:id="359"/>
      <w:bookmarkEnd w:id="360"/>
      <w:bookmarkEnd w:id="361"/>
      <w:bookmarkEnd w:id="362"/>
      <w:bookmarkEnd w:id="363"/>
      <w:bookmarkEnd w:id="364"/>
      <w:bookmarkEnd w:id="365"/>
      <w:bookmarkEnd w:id="366"/>
    </w:p>
    <w:p w14:paraId="51436B9F">
      <w:pPr>
        <w:pStyle w:val="56"/>
        <w:bidi w:val="0"/>
        <w:rPr>
          <w:rFonts w:hint="eastAsia"/>
          <w:lang w:val="en-US" w:eastAsia="zh-CN"/>
        </w:rPr>
      </w:pPr>
      <w:r>
        <w:rPr>
          <w:rFonts w:hint="eastAsia"/>
          <w:lang w:val="en-US" w:eastAsia="zh-CN"/>
        </w:rPr>
        <w:t>苗木包装、运输及标签识别应按照 LY/T 2290执行。</w:t>
      </w:r>
    </w:p>
    <w:p w14:paraId="2A6122AF">
      <w:pPr>
        <w:pStyle w:val="104"/>
        <w:bidi w:val="0"/>
        <w:rPr>
          <w:rFonts w:hint="eastAsia"/>
        </w:rPr>
      </w:pPr>
      <w:bookmarkStart w:id="367" w:name="_Toc31242"/>
      <w:bookmarkStart w:id="368" w:name="_Toc11818"/>
      <w:bookmarkStart w:id="369" w:name="_Toc10344"/>
      <w:bookmarkStart w:id="370" w:name="_Toc31001"/>
      <w:bookmarkStart w:id="371" w:name="_Toc22372"/>
      <w:bookmarkStart w:id="372" w:name="_Toc5261"/>
      <w:bookmarkStart w:id="373" w:name="_Toc7891"/>
      <w:bookmarkStart w:id="374" w:name="_Toc31241"/>
      <w:bookmarkStart w:id="375" w:name="_Toc1979"/>
      <w:bookmarkStart w:id="376" w:name="_Toc31963"/>
      <w:bookmarkStart w:id="377" w:name="_Toc14920"/>
      <w:r>
        <w:t>园</w:t>
      </w:r>
      <w:r>
        <w:rPr>
          <w:rFonts w:hint="eastAsia"/>
        </w:rPr>
        <w:t>址</w:t>
      </w:r>
      <w:r>
        <w:t>选择与规划</w:t>
      </w:r>
      <w:bookmarkEnd w:id="367"/>
      <w:bookmarkEnd w:id="368"/>
      <w:bookmarkEnd w:id="369"/>
      <w:bookmarkEnd w:id="370"/>
      <w:bookmarkEnd w:id="371"/>
      <w:bookmarkEnd w:id="372"/>
      <w:bookmarkEnd w:id="373"/>
      <w:bookmarkEnd w:id="374"/>
      <w:bookmarkEnd w:id="375"/>
      <w:bookmarkEnd w:id="376"/>
      <w:bookmarkEnd w:id="377"/>
    </w:p>
    <w:p w14:paraId="1327326A">
      <w:pPr>
        <w:pStyle w:val="105"/>
        <w:bidi w:val="0"/>
        <w:rPr>
          <w:rFonts w:hint="eastAsia"/>
        </w:rPr>
      </w:pPr>
      <w:bookmarkStart w:id="378" w:name="_Toc23264"/>
      <w:bookmarkStart w:id="379" w:name="_Toc21220"/>
      <w:bookmarkStart w:id="380" w:name="_Toc27388"/>
      <w:bookmarkStart w:id="381" w:name="_Toc24759"/>
      <w:bookmarkStart w:id="382" w:name="_Toc19459"/>
      <w:bookmarkStart w:id="383" w:name="_Toc69"/>
      <w:bookmarkStart w:id="384" w:name="_Toc29745"/>
      <w:bookmarkStart w:id="385" w:name="_Toc7768"/>
      <w:bookmarkStart w:id="386" w:name="_Toc1080"/>
      <w:bookmarkStart w:id="387" w:name="_Toc8922"/>
      <w:bookmarkStart w:id="388" w:name="_Toc30521"/>
      <w:r>
        <w:t>园</w:t>
      </w:r>
      <w:r>
        <w:rPr>
          <w:rFonts w:hint="eastAsia"/>
        </w:rPr>
        <w:t>址</w:t>
      </w:r>
      <w:r>
        <w:t>选择与规划</w:t>
      </w:r>
      <w:bookmarkEnd w:id="378"/>
      <w:bookmarkEnd w:id="379"/>
      <w:bookmarkEnd w:id="380"/>
      <w:bookmarkEnd w:id="381"/>
      <w:bookmarkEnd w:id="382"/>
      <w:bookmarkEnd w:id="383"/>
      <w:bookmarkEnd w:id="384"/>
      <w:bookmarkEnd w:id="385"/>
      <w:bookmarkEnd w:id="386"/>
      <w:bookmarkEnd w:id="387"/>
      <w:bookmarkEnd w:id="388"/>
      <w:r>
        <w:rPr>
          <w:rFonts w:hint="eastAsia"/>
        </w:rPr>
        <w:t xml:space="preserve"> </w:t>
      </w:r>
    </w:p>
    <w:p w14:paraId="52C8FEAD">
      <w:pPr>
        <w:pStyle w:val="56"/>
        <w:bidi w:val="0"/>
        <w:rPr>
          <w:rFonts w:hint="eastAsia"/>
        </w:rPr>
      </w:pPr>
      <w:r>
        <w:rPr>
          <w:rFonts w:hint="eastAsia"/>
        </w:rPr>
        <w:t>园区环境应选择阳光、水源充足，远离三废（废水、废渣、废气）及粉尘排放的厂矿企业，距县级以上公路500m以上的区域。</w:t>
      </w:r>
    </w:p>
    <w:p w14:paraId="7B70CADB">
      <w:pPr>
        <w:pStyle w:val="65"/>
        <w:bidi w:val="0"/>
        <w:rPr>
          <w:rFonts w:hint="eastAsia"/>
        </w:rPr>
      </w:pPr>
      <w:bookmarkStart w:id="389" w:name="_Toc3123"/>
      <w:bookmarkStart w:id="390" w:name="_Toc11498"/>
      <w:bookmarkStart w:id="391" w:name="_Toc9949"/>
      <w:r>
        <w:rPr>
          <w:lang w:val="en-US" w:eastAsia="zh-CN"/>
        </w:rPr>
        <w:t>土壤条件</w:t>
      </w:r>
      <w:bookmarkEnd w:id="389"/>
      <w:bookmarkEnd w:id="390"/>
      <w:bookmarkEnd w:id="391"/>
      <w:r>
        <w:rPr>
          <w:rFonts w:hint="eastAsia"/>
          <w:lang w:val="en-US" w:eastAsia="zh-CN"/>
        </w:rPr>
        <w:t xml:space="preserve"> </w:t>
      </w:r>
      <w:r>
        <w:rPr>
          <w:rFonts w:hint="eastAsia"/>
        </w:rPr>
        <w:t xml:space="preserve">  </w:t>
      </w:r>
    </w:p>
    <w:p w14:paraId="17486866">
      <w:pPr>
        <w:pStyle w:val="56"/>
        <w:bidi w:val="0"/>
        <w:rPr>
          <w:rFonts w:hint="eastAsia"/>
        </w:rPr>
      </w:pPr>
      <w:r>
        <w:t>土壤</w:t>
      </w:r>
      <w:r>
        <w:rPr>
          <w:rFonts w:hint="eastAsia"/>
        </w:rPr>
        <w:t>pH</w:t>
      </w:r>
      <w:r>
        <w:rPr>
          <w:rFonts w:hint="eastAsia"/>
          <w:lang w:val="en-US" w:eastAsia="zh-CN"/>
        </w:rPr>
        <w:t xml:space="preserve"> </w:t>
      </w:r>
      <w:r>
        <w:rPr>
          <w:rFonts w:hint="eastAsia"/>
        </w:rPr>
        <w:t>4.2～5.6，</w:t>
      </w:r>
      <w:r>
        <w:t>有机质含量在</w:t>
      </w:r>
      <w:r>
        <w:rPr>
          <w:rFonts w:hint="eastAsia"/>
        </w:rPr>
        <w:t>5</w:t>
      </w:r>
      <w:r>
        <w:t>％以上，活土层在</w:t>
      </w:r>
      <w:r>
        <w:rPr>
          <w:rFonts w:hint="eastAsia"/>
        </w:rPr>
        <w:t>50</w:t>
      </w:r>
      <w:r>
        <w:rPr>
          <w:rFonts w:hint="eastAsia"/>
          <w:lang w:val="en-US" w:eastAsia="zh-CN"/>
        </w:rPr>
        <w:t xml:space="preserve"> cm</w:t>
      </w:r>
      <w:r>
        <w:rPr>
          <w:rFonts w:hint="eastAsia"/>
        </w:rPr>
        <w:t>～60</w:t>
      </w:r>
      <w:r>
        <w:rPr>
          <w:rFonts w:hint="eastAsia"/>
          <w:lang w:val="en-US" w:eastAsia="zh-CN"/>
        </w:rPr>
        <w:t xml:space="preserve"> </w:t>
      </w:r>
      <w:r>
        <w:t>cm</w:t>
      </w:r>
      <w:r>
        <w:rPr>
          <w:rFonts w:hint="eastAsia"/>
        </w:rPr>
        <w:t>。</w:t>
      </w:r>
    </w:p>
    <w:p w14:paraId="6BF750DE">
      <w:pPr>
        <w:pStyle w:val="65"/>
        <w:bidi w:val="0"/>
        <w:rPr>
          <w:rFonts w:hint="eastAsia"/>
        </w:rPr>
      </w:pPr>
      <w:bookmarkStart w:id="392" w:name="_Toc27525"/>
      <w:bookmarkStart w:id="393" w:name="_Toc4768"/>
      <w:bookmarkStart w:id="394" w:name="_Toc10650"/>
      <w:r>
        <w:rPr>
          <w:rFonts w:hint="eastAsia" w:ascii="黑体" w:hAnsi="Times New Roman" w:eastAsia="黑体" w:cs="Times New Roman"/>
          <w:sz w:val="21"/>
          <w:lang w:val="en-US" w:eastAsia="zh-CN" w:bidi="ar-SA"/>
        </w:rPr>
        <w:t xml:space="preserve">坡向、坡位 </w:t>
      </w:r>
      <w:r>
        <w:rPr>
          <w:rFonts w:hint="eastAsia"/>
        </w:rPr>
        <w:t xml:space="preserve"> </w:t>
      </w:r>
      <w:bookmarkEnd w:id="392"/>
      <w:bookmarkEnd w:id="393"/>
      <w:bookmarkEnd w:id="394"/>
    </w:p>
    <w:p w14:paraId="77A75F1C">
      <w:pPr>
        <w:pStyle w:val="56"/>
        <w:bidi w:val="0"/>
        <w:rPr>
          <w:rFonts w:hint="eastAsia"/>
        </w:rPr>
      </w:pPr>
      <w:r>
        <w:rPr>
          <w:rFonts w:hint="eastAsia"/>
        </w:rPr>
        <w:t>南向、东南向；坡位以中下部为宜, 15°以下的缓坡。</w:t>
      </w:r>
    </w:p>
    <w:p w14:paraId="03613ED7">
      <w:pPr>
        <w:pStyle w:val="65"/>
        <w:bidi w:val="0"/>
        <w:rPr>
          <w:rFonts w:hint="eastAsia"/>
        </w:rPr>
      </w:pPr>
      <w:bookmarkStart w:id="395" w:name="_Toc7856"/>
      <w:bookmarkStart w:id="396" w:name="_Toc1858"/>
      <w:bookmarkStart w:id="397" w:name="_Toc17499"/>
      <w:r>
        <w:rPr>
          <w:rFonts w:hint="eastAsia"/>
          <w:lang w:val="en-US" w:eastAsia="zh-CN"/>
        </w:rPr>
        <w:t>交通与灌溉</w:t>
      </w:r>
      <w:bookmarkEnd w:id="395"/>
      <w:bookmarkEnd w:id="396"/>
      <w:bookmarkEnd w:id="397"/>
      <w:r>
        <w:rPr>
          <w:rFonts w:hint="eastAsia"/>
        </w:rPr>
        <w:t xml:space="preserve">   </w:t>
      </w:r>
    </w:p>
    <w:p w14:paraId="6B4C30C0">
      <w:pPr>
        <w:pStyle w:val="56"/>
        <w:bidi w:val="0"/>
        <w:rPr>
          <w:rFonts w:hint="eastAsia"/>
        </w:rPr>
      </w:pPr>
      <w:r>
        <w:rPr>
          <w:rFonts w:hint="eastAsia"/>
        </w:rPr>
        <w:t>交通方便；灌溉水质符合</w:t>
      </w:r>
      <w:r>
        <w:t>GB</w:t>
      </w:r>
      <w:r>
        <w:rPr>
          <w:rFonts w:hint="eastAsia"/>
          <w:lang w:val="en-US" w:eastAsia="zh-CN"/>
        </w:rPr>
        <w:t xml:space="preserve"> </w:t>
      </w:r>
      <w:r>
        <w:rPr>
          <w:rFonts w:hint="eastAsia"/>
        </w:rPr>
        <w:t>5084的规定，排灌便利。</w:t>
      </w:r>
    </w:p>
    <w:p w14:paraId="5BB6ED2B">
      <w:pPr>
        <w:pStyle w:val="105"/>
        <w:bidi w:val="0"/>
        <w:rPr>
          <w:rFonts w:hint="eastAsia"/>
        </w:rPr>
      </w:pPr>
      <w:bookmarkStart w:id="398" w:name="_Toc32213"/>
      <w:bookmarkStart w:id="399" w:name="_Toc3126"/>
      <w:bookmarkStart w:id="400" w:name="_Toc2358"/>
      <w:bookmarkStart w:id="401" w:name="_Toc32260"/>
      <w:bookmarkStart w:id="402" w:name="_Toc18522"/>
      <w:bookmarkStart w:id="403" w:name="_Toc17913"/>
      <w:bookmarkStart w:id="404" w:name="_Toc17946"/>
      <w:bookmarkStart w:id="405" w:name="_Toc27904"/>
      <w:bookmarkStart w:id="406" w:name="_Toc13472"/>
      <w:bookmarkStart w:id="407" w:name="_Toc21432"/>
      <w:bookmarkStart w:id="408" w:name="_Toc23963"/>
      <w:r>
        <w:t>园</w:t>
      </w:r>
      <w:r>
        <w:rPr>
          <w:rFonts w:hint="eastAsia"/>
        </w:rPr>
        <w:t>区规划</w:t>
      </w:r>
      <w:bookmarkEnd w:id="398"/>
      <w:bookmarkEnd w:id="399"/>
      <w:bookmarkEnd w:id="400"/>
      <w:bookmarkEnd w:id="401"/>
      <w:bookmarkEnd w:id="402"/>
      <w:bookmarkEnd w:id="403"/>
      <w:bookmarkEnd w:id="404"/>
      <w:bookmarkEnd w:id="405"/>
      <w:bookmarkEnd w:id="406"/>
      <w:bookmarkEnd w:id="407"/>
      <w:bookmarkEnd w:id="408"/>
    </w:p>
    <w:p w14:paraId="06FEADA2">
      <w:pPr>
        <w:pStyle w:val="56"/>
        <w:bidi w:val="0"/>
        <w:rPr>
          <w:rFonts w:hint="eastAsia"/>
        </w:rPr>
      </w:pPr>
      <w:r>
        <w:t>根据</w:t>
      </w:r>
      <w:r>
        <w:rPr>
          <w:rFonts w:hint="eastAsia"/>
        </w:rPr>
        <w:t>不同品种果实不同成熟期以及果品功能</w:t>
      </w:r>
      <w:r>
        <w:t>等将果园划分若干小区</w:t>
      </w:r>
      <w:r>
        <w:rPr>
          <w:rFonts w:hint="eastAsia"/>
        </w:rPr>
        <w:t>，各小区</w:t>
      </w:r>
      <w:r>
        <w:t>安排</w:t>
      </w:r>
      <w:r>
        <w:rPr>
          <w:rFonts w:hint="eastAsia"/>
        </w:rPr>
        <w:t>相应</w:t>
      </w:r>
      <w:r>
        <w:t>品种。</w:t>
      </w:r>
    </w:p>
    <w:p w14:paraId="39A69B9D">
      <w:pPr>
        <w:pStyle w:val="65"/>
        <w:bidi w:val="0"/>
        <w:rPr>
          <w:rFonts w:hint="eastAsia"/>
        </w:rPr>
      </w:pPr>
      <w:bookmarkStart w:id="409" w:name="_Toc21035"/>
      <w:bookmarkStart w:id="410" w:name="_Toc13588"/>
      <w:bookmarkStart w:id="411" w:name="_Toc12726"/>
      <w:r>
        <w:t>道路</w:t>
      </w:r>
      <w:r>
        <w:rPr>
          <w:rFonts w:hint="eastAsia"/>
        </w:rPr>
        <w:t>系统</w:t>
      </w:r>
      <w:bookmarkEnd w:id="409"/>
      <w:bookmarkEnd w:id="410"/>
      <w:bookmarkEnd w:id="411"/>
    </w:p>
    <w:p w14:paraId="0AF14B96">
      <w:pPr>
        <w:pStyle w:val="56"/>
        <w:bidi w:val="0"/>
      </w:pPr>
      <w:bookmarkStart w:id="412" w:name="_Toc398126457"/>
      <w:r>
        <w:rPr>
          <w:rFonts w:hint="eastAsia"/>
          <w:lang w:val="en-US" w:eastAsia="zh-CN"/>
        </w:rPr>
        <w:t>主路</w:t>
      </w:r>
      <w:r>
        <w:t>位于果园中部，</w:t>
      </w:r>
      <w:r>
        <w:rPr>
          <w:rFonts w:hint="eastAsia"/>
        </w:rPr>
        <w:t>路</w:t>
      </w:r>
      <w:r>
        <w:t>宽4</w:t>
      </w:r>
      <w:r>
        <w:rPr>
          <w:rFonts w:hint="eastAsia"/>
          <w:lang w:val="en-US" w:eastAsia="zh-CN"/>
        </w:rPr>
        <w:t xml:space="preserve"> m</w:t>
      </w:r>
      <w:r>
        <w:t>～5</w:t>
      </w:r>
      <w:r>
        <w:rPr>
          <w:rFonts w:hint="eastAsia"/>
          <w:lang w:val="en-US" w:eastAsia="zh-CN"/>
        </w:rPr>
        <w:t xml:space="preserve"> </w:t>
      </w:r>
      <w:r>
        <w:t>m。山地果园顺山势</w:t>
      </w:r>
      <w:r>
        <w:rPr>
          <w:rFonts w:hint="eastAsia"/>
        </w:rPr>
        <w:t>修筑，</w:t>
      </w:r>
      <w:r>
        <w:t>呈环形或之字形。</w:t>
      </w:r>
      <w:bookmarkEnd w:id="412"/>
    </w:p>
    <w:p w14:paraId="2E05DDAF">
      <w:pPr>
        <w:pStyle w:val="56"/>
        <w:bidi w:val="0"/>
        <w:rPr>
          <w:rFonts w:hint="eastAsia"/>
        </w:rPr>
      </w:pPr>
      <w:bookmarkStart w:id="413" w:name="_Toc398126458"/>
      <w:r>
        <w:rPr>
          <w:rFonts w:hint="eastAsia"/>
          <w:lang w:val="en-US" w:eastAsia="zh-CN"/>
        </w:rPr>
        <w:t>支路</w:t>
      </w:r>
      <w:r>
        <w:rPr>
          <w:rFonts w:hint="eastAsia"/>
        </w:rPr>
        <w:t>互通</w:t>
      </w:r>
      <w:r>
        <w:t>主路，小区之间的分界线，</w:t>
      </w:r>
      <w:r>
        <w:rPr>
          <w:rFonts w:hint="eastAsia"/>
        </w:rPr>
        <w:t>路</w:t>
      </w:r>
      <w:r>
        <w:t>宽</w:t>
      </w:r>
      <w:r>
        <w:rPr>
          <w:rFonts w:hint="eastAsia"/>
        </w:rPr>
        <w:t>2</w:t>
      </w:r>
      <w:r>
        <w:rPr>
          <w:rFonts w:hint="eastAsia"/>
          <w:lang w:val="en-US" w:eastAsia="zh-CN"/>
        </w:rPr>
        <w:t xml:space="preserve"> m</w:t>
      </w:r>
      <w:r>
        <w:t>～</w:t>
      </w:r>
      <w:r>
        <w:rPr>
          <w:rFonts w:hint="eastAsia"/>
        </w:rPr>
        <w:t>3</w:t>
      </w:r>
      <w:r>
        <w:rPr>
          <w:rFonts w:hint="eastAsia"/>
          <w:lang w:val="en-US" w:eastAsia="zh-CN"/>
        </w:rPr>
        <w:t xml:space="preserve"> </w:t>
      </w:r>
      <w:r>
        <w:t>m。</w:t>
      </w:r>
      <w:bookmarkEnd w:id="413"/>
    </w:p>
    <w:p w14:paraId="2ECA242A">
      <w:pPr>
        <w:pStyle w:val="56"/>
        <w:bidi w:val="0"/>
        <w:rPr>
          <w:rFonts w:hint="eastAsia"/>
        </w:rPr>
      </w:pPr>
      <w:r>
        <w:rPr>
          <w:rFonts w:hint="eastAsia"/>
          <w:lang w:val="en-US" w:eastAsia="zh-CN"/>
        </w:rPr>
        <w:t>作业道</w:t>
      </w:r>
      <w:r>
        <w:rPr>
          <w:rFonts w:hint="eastAsia"/>
        </w:rPr>
        <w:t>互通支路，路</w:t>
      </w:r>
      <w:r>
        <w:t>宽</w:t>
      </w:r>
      <w:r>
        <w:rPr>
          <w:rFonts w:hint="eastAsia"/>
          <w:lang w:val="en-US" w:eastAsia="zh-CN"/>
        </w:rPr>
        <w:t>1</w:t>
      </w:r>
      <w:r>
        <w:rPr>
          <w:rFonts w:hint="eastAsia"/>
        </w:rPr>
        <w:t>.2</w:t>
      </w:r>
      <w:r>
        <w:rPr>
          <w:rFonts w:hint="eastAsia"/>
          <w:lang w:val="en-US" w:eastAsia="zh-CN"/>
        </w:rPr>
        <w:t xml:space="preserve"> m</w:t>
      </w:r>
      <w:r>
        <w:t>～</w:t>
      </w:r>
      <w:r>
        <w:rPr>
          <w:rFonts w:hint="eastAsia"/>
        </w:rPr>
        <w:t>1.5</w:t>
      </w:r>
      <w:r>
        <w:rPr>
          <w:rFonts w:hint="eastAsia"/>
          <w:lang w:val="en-US" w:eastAsia="zh-CN"/>
        </w:rPr>
        <w:t xml:space="preserve"> </w:t>
      </w:r>
      <w:r>
        <w:t>m。</w:t>
      </w:r>
    </w:p>
    <w:p w14:paraId="3EFC798D">
      <w:pPr>
        <w:pStyle w:val="65"/>
        <w:bidi w:val="0"/>
        <w:rPr>
          <w:rFonts w:hint="eastAsia"/>
        </w:rPr>
      </w:pPr>
      <w:bookmarkStart w:id="414" w:name="_Toc22466"/>
      <w:bookmarkStart w:id="415" w:name="_Toc22035"/>
      <w:bookmarkStart w:id="416" w:name="_Toc22085"/>
      <w:r>
        <w:t>排灌系统</w:t>
      </w:r>
      <w:bookmarkEnd w:id="414"/>
      <w:bookmarkEnd w:id="415"/>
      <w:bookmarkEnd w:id="416"/>
    </w:p>
    <w:p w14:paraId="1CA1D3CB">
      <w:pPr>
        <w:pStyle w:val="56"/>
        <w:bidi w:val="0"/>
        <w:rPr>
          <w:rFonts w:hint="eastAsia"/>
        </w:rPr>
      </w:pPr>
      <w:r>
        <w:rPr>
          <w:rFonts w:hint="eastAsia"/>
        </w:rPr>
        <w:t>灌溉采用</w:t>
      </w:r>
      <w:r>
        <w:t>低压管道</w:t>
      </w:r>
      <w:r>
        <w:rPr>
          <w:rFonts w:hint="eastAsia"/>
        </w:rPr>
        <w:t>进行</w:t>
      </w:r>
      <w:r>
        <w:t>滴灌</w:t>
      </w:r>
      <w:r>
        <w:rPr>
          <w:rFonts w:hint="eastAsia"/>
        </w:rPr>
        <w:t>。</w:t>
      </w:r>
      <w:r>
        <w:t>排水</w:t>
      </w:r>
      <w:r>
        <w:rPr>
          <w:rFonts w:hint="eastAsia"/>
        </w:rPr>
        <w:t>以</w:t>
      </w:r>
      <w:r>
        <w:t>明沟</w:t>
      </w:r>
      <w:r>
        <w:rPr>
          <w:rFonts w:hint="eastAsia"/>
        </w:rPr>
        <w:t>为主</w:t>
      </w:r>
      <w:r>
        <w:rPr>
          <w:rFonts w:hint="eastAsia"/>
          <w:lang w:eastAsia="zh-CN"/>
        </w:rPr>
        <w:t>，</w:t>
      </w:r>
      <w:r>
        <w:rPr>
          <w:rFonts w:hint="eastAsia"/>
          <w:lang w:val="en-US" w:eastAsia="zh-CN"/>
        </w:rPr>
        <w:t>沿</w:t>
      </w:r>
      <w:r>
        <w:rPr>
          <w:rFonts w:hint="eastAsia"/>
        </w:rPr>
        <w:t>梯</w:t>
      </w:r>
      <w:r>
        <w:rPr>
          <w:rFonts w:hint="eastAsia"/>
          <w:lang w:val="en-US" w:eastAsia="zh-CN"/>
        </w:rPr>
        <w:t>土内侧修筑</w:t>
      </w:r>
      <w:r>
        <w:t>集水沟，比降与梯</w:t>
      </w:r>
      <w:r>
        <w:rPr>
          <w:rFonts w:hint="eastAsia"/>
          <w:lang w:val="en-US" w:eastAsia="zh-CN"/>
        </w:rPr>
        <w:t>土</w:t>
      </w:r>
      <w:r>
        <w:t>一致</w:t>
      </w:r>
      <w:r>
        <w:rPr>
          <w:rFonts w:hint="eastAsia"/>
        </w:rPr>
        <w:t>。</w:t>
      </w:r>
      <w:r>
        <w:t>总排水沟连通各级等高</w:t>
      </w:r>
      <w:r>
        <w:rPr>
          <w:rFonts w:hint="eastAsia"/>
        </w:rPr>
        <w:t>集</w:t>
      </w:r>
      <w:r>
        <w:t>水沟，方向与等高线垂直或斜交。</w:t>
      </w:r>
    </w:p>
    <w:p w14:paraId="127775FC">
      <w:pPr>
        <w:pStyle w:val="65"/>
        <w:bidi w:val="0"/>
        <w:rPr>
          <w:rFonts w:hint="eastAsia"/>
        </w:rPr>
      </w:pPr>
      <w:bookmarkStart w:id="417" w:name="_Toc797"/>
      <w:bookmarkStart w:id="418" w:name="_Toc31866"/>
      <w:bookmarkStart w:id="419" w:name="_Toc21652"/>
      <w:r>
        <w:rPr>
          <w:rFonts w:hint="eastAsia"/>
        </w:rPr>
        <w:t>配套设施</w:t>
      </w:r>
      <w:bookmarkEnd w:id="417"/>
      <w:bookmarkEnd w:id="418"/>
      <w:bookmarkEnd w:id="419"/>
    </w:p>
    <w:p w14:paraId="7487371D">
      <w:pPr>
        <w:pStyle w:val="56"/>
        <w:bidi w:val="0"/>
        <w:rPr>
          <w:rFonts w:hint="eastAsia"/>
        </w:rPr>
      </w:pPr>
      <w:r>
        <w:t>包括</w:t>
      </w:r>
      <w:r>
        <w:rPr>
          <w:rFonts w:hint="eastAsia"/>
        </w:rPr>
        <w:t>管理用房</w:t>
      </w:r>
      <w:r>
        <w:t>、</w:t>
      </w:r>
      <w:r>
        <w:rPr>
          <w:rFonts w:hint="eastAsia"/>
        </w:rPr>
        <w:t>贮藏室、农机房、选果棚、泵房、冷库、蓄水池、配药池、配料间等。</w:t>
      </w:r>
    </w:p>
    <w:p w14:paraId="6A0B328F">
      <w:pPr>
        <w:pStyle w:val="104"/>
        <w:bidi w:val="0"/>
        <w:rPr>
          <w:rFonts w:hint="eastAsia"/>
        </w:rPr>
      </w:pPr>
      <w:bookmarkStart w:id="420" w:name="_Toc25184"/>
      <w:bookmarkStart w:id="421" w:name="_Toc27348"/>
      <w:bookmarkStart w:id="422" w:name="_Toc22422"/>
      <w:bookmarkStart w:id="423" w:name="_Toc17354"/>
      <w:bookmarkStart w:id="424" w:name="_Toc20127"/>
      <w:bookmarkStart w:id="425" w:name="_Toc6900"/>
      <w:bookmarkStart w:id="426" w:name="_Toc10261"/>
      <w:bookmarkStart w:id="427" w:name="_Toc26248"/>
      <w:bookmarkStart w:id="428" w:name="_Toc8727"/>
      <w:bookmarkStart w:id="429" w:name="_Toc17992"/>
      <w:bookmarkStart w:id="430" w:name="_Toc24220"/>
      <w:r>
        <w:rPr>
          <w:rFonts w:hint="eastAsia"/>
        </w:rPr>
        <w:t>土地整理</w:t>
      </w:r>
      <w:bookmarkEnd w:id="420"/>
      <w:bookmarkEnd w:id="421"/>
      <w:bookmarkEnd w:id="422"/>
      <w:bookmarkEnd w:id="423"/>
      <w:bookmarkEnd w:id="424"/>
      <w:bookmarkEnd w:id="425"/>
      <w:bookmarkEnd w:id="426"/>
      <w:bookmarkEnd w:id="427"/>
      <w:bookmarkEnd w:id="428"/>
      <w:bookmarkEnd w:id="429"/>
      <w:bookmarkEnd w:id="430"/>
    </w:p>
    <w:p w14:paraId="34A57B7F">
      <w:pPr>
        <w:pStyle w:val="105"/>
        <w:bidi w:val="0"/>
        <w:rPr>
          <w:rFonts w:hint="eastAsia"/>
        </w:rPr>
      </w:pPr>
      <w:bookmarkStart w:id="431" w:name="_Toc19979"/>
      <w:bookmarkStart w:id="432" w:name="_Toc4002"/>
      <w:bookmarkStart w:id="433" w:name="_Toc15316"/>
      <w:bookmarkStart w:id="434" w:name="_Toc29027"/>
      <w:bookmarkStart w:id="435" w:name="_Toc23764"/>
      <w:bookmarkStart w:id="436" w:name="_Toc14297"/>
      <w:bookmarkStart w:id="437" w:name="_Toc29135"/>
      <w:r>
        <w:rPr>
          <w:rFonts w:hint="eastAsia"/>
        </w:rPr>
        <w:t>园地清理</w:t>
      </w:r>
      <w:bookmarkEnd w:id="431"/>
      <w:bookmarkEnd w:id="432"/>
      <w:bookmarkEnd w:id="433"/>
      <w:bookmarkEnd w:id="434"/>
      <w:bookmarkEnd w:id="435"/>
      <w:bookmarkEnd w:id="436"/>
      <w:bookmarkEnd w:id="437"/>
      <w:r>
        <w:rPr>
          <w:rFonts w:hint="eastAsia"/>
        </w:rPr>
        <w:t xml:space="preserve"> </w:t>
      </w:r>
    </w:p>
    <w:p w14:paraId="4EA86A9D">
      <w:pPr>
        <w:pStyle w:val="56"/>
        <w:bidi w:val="0"/>
        <w:rPr>
          <w:rFonts w:hint="eastAsia"/>
        </w:rPr>
      </w:pPr>
      <w:bookmarkStart w:id="438" w:name="_Toc31734"/>
      <w:bookmarkStart w:id="439" w:name="_Toc10050"/>
      <w:bookmarkStart w:id="440" w:name="_Toc4481"/>
      <w:r>
        <w:rPr>
          <w:rFonts w:hint="eastAsia"/>
        </w:rPr>
        <w:t>9月</w:t>
      </w:r>
      <w:r>
        <w:t>～</w:t>
      </w:r>
      <w:r>
        <w:rPr>
          <w:rFonts w:hint="eastAsia"/>
        </w:rPr>
        <w:t>11月</w:t>
      </w:r>
      <w:r>
        <w:t>。</w:t>
      </w:r>
      <w:bookmarkEnd w:id="438"/>
      <w:r>
        <w:rPr>
          <w:rFonts w:hint="eastAsia"/>
        </w:rPr>
        <w:t>清除地表附着物和杂草。</w:t>
      </w:r>
      <w:bookmarkEnd w:id="439"/>
      <w:bookmarkEnd w:id="440"/>
    </w:p>
    <w:p w14:paraId="424F8495">
      <w:pPr>
        <w:pStyle w:val="105"/>
        <w:bidi w:val="0"/>
        <w:rPr>
          <w:rFonts w:hint="eastAsia"/>
          <w:lang w:val="en-US" w:eastAsia="zh-CN"/>
        </w:rPr>
      </w:pPr>
      <w:bookmarkStart w:id="441" w:name="_Toc18882"/>
      <w:bookmarkStart w:id="442" w:name="_Toc3821"/>
      <w:bookmarkStart w:id="443" w:name="_Toc25271"/>
      <w:bookmarkStart w:id="444" w:name="_Toc28570"/>
      <w:bookmarkStart w:id="445" w:name="_Toc7240"/>
      <w:bookmarkStart w:id="446" w:name="_Toc20769"/>
      <w:bookmarkStart w:id="447" w:name="_Toc27146"/>
      <w:r>
        <w:rPr>
          <w:rFonts w:hint="eastAsia"/>
          <w:lang w:val="en-US" w:eastAsia="zh-CN"/>
        </w:rPr>
        <w:t>整地方式及规格</w:t>
      </w:r>
      <w:bookmarkEnd w:id="441"/>
      <w:bookmarkEnd w:id="442"/>
      <w:bookmarkEnd w:id="443"/>
      <w:bookmarkEnd w:id="444"/>
      <w:bookmarkEnd w:id="445"/>
      <w:bookmarkEnd w:id="446"/>
      <w:bookmarkEnd w:id="447"/>
    </w:p>
    <w:p w14:paraId="07DFD335">
      <w:pPr>
        <w:pStyle w:val="65"/>
        <w:bidi w:val="0"/>
        <w:rPr>
          <w:rFonts w:hint="eastAsia"/>
        </w:rPr>
      </w:pPr>
      <w:bookmarkStart w:id="448" w:name="_Toc13593"/>
      <w:bookmarkStart w:id="449" w:name="_Toc3119"/>
      <w:bookmarkStart w:id="450" w:name="_Toc9654"/>
      <w:r>
        <w:t>平</w:t>
      </w:r>
      <w:r>
        <w:rPr>
          <w:rFonts w:hint="eastAsia"/>
        </w:rPr>
        <w:t>地</w:t>
      </w:r>
      <w:bookmarkEnd w:id="448"/>
      <w:bookmarkEnd w:id="449"/>
      <w:bookmarkEnd w:id="450"/>
    </w:p>
    <w:p w14:paraId="6F736EA8">
      <w:pPr>
        <w:pStyle w:val="56"/>
        <w:bidi w:val="0"/>
      </w:pPr>
      <w:r>
        <w:t>全园平整</w:t>
      </w:r>
      <w:r>
        <w:rPr>
          <w:rFonts w:hint="eastAsia"/>
        </w:rPr>
        <w:t>。</w:t>
      </w:r>
    </w:p>
    <w:p w14:paraId="40FF82BD">
      <w:pPr>
        <w:pStyle w:val="65"/>
        <w:bidi w:val="0"/>
        <w:rPr>
          <w:rFonts w:hint="eastAsia"/>
        </w:rPr>
      </w:pPr>
      <w:bookmarkStart w:id="451" w:name="_Toc3340"/>
      <w:bookmarkStart w:id="452" w:name="_Toc23810"/>
      <w:bookmarkStart w:id="453" w:name="_Toc29030"/>
      <w:bookmarkStart w:id="454" w:name="_Toc398126452"/>
      <w:r>
        <w:rPr>
          <w:rFonts w:hint="eastAsia"/>
        </w:rPr>
        <w:t>坡地</w:t>
      </w:r>
      <w:bookmarkEnd w:id="451"/>
      <w:bookmarkEnd w:id="452"/>
      <w:bookmarkEnd w:id="453"/>
    </w:p>
    <w:bookmarkEnd w:id="454"/>
    <w:p w14:paraId="26D31373">
      <w:pPr>
        <w:pStyle w:val="56"/>
        <w:bidi w:val="0"/>
        <w:rPr>
          <w:rFonts w:hint="eastAsia"/>
        </w:rPr>
      </w:pPr>
      <w:bookmarkStart w:id="455" w:name="_Toc467092204"/>
      <w:bookmarkStart w:id="456" w:name="_Toc398126454"/>
      <w:r>
        <w:rPr>
          <w:rFonts w:hint="eastAsia"/>
          <w:lang w:val="en-US" w:eastAsia="zh-CN"/>
        </w:rPr>
        <w:t>沿等高线</w:t>
      </w:r>
      <w:r>
        <w:rPr>
          <w:rFonts w:hint="eastAsia"/>
        </w:rPr>
        <w:t>带状整地。带宽2.0</w:t>
      </w:r>
      <w:r>
        <w:rPr>
          <w:rFonts w:hint="eastAsia"/>
          <w:lang w:val="en-US" w:eastAsia="zh-CN"/>
        </w:rPr>
        <w:t xml:space="preserve"> m</w:t>
      </w:r>
      <w:r>
        <w:rPr>
          <w:rFonts w:hint="eastAsia"/>
        </w:rPr>
        <w:t>～2.5</w:t>
      </w:r>
      <w:r>
        <w:rPr>
          <w:rFonts w:hint="eastAsia"/>
          <w:lang w:val="en-US" w:eastAsia="zh-CN"/>
        </w:rPr>
        <w:t xml:space="preserve"> </w:t>
      </w:r>
      <w:r>
        <w:rPr>
          <w:rFonts w:hint="eastAsia"/>
        </w:rPr>
        <w:t>m。撩壕，壕宽80</w:t>
      </w:r>
      <w:r>
        <w:rPr>
          <w:rFonts w:hint="eastAsia"/>
          <w:lang w:val="en-US" w:eastAsia="zh-CN"/>
        </w:rPr>
        <w:t xml:space="preserve"> cm</w:t>
      </w:r>
      <w:r>
        <w:rPr>
          <w:rFonts w:hint="eastAsia"/>
        </w:rPr>
        <w:t>～100</w:t>
      </w:r>
      <w:r>
        <w:rPr>
          <w:rFonts w:hint="eastAsia"/>
          <w:lang w:val="en-US" w:eastAsia="zh-CN"/>
        </w:rPr>
        <w:t xml:space="preserve"> </w:t>
      </w:r>
      <w:r>
        <w:rPr>
          <w:rFonts w:hint="eastAsia"/>
        </w:rPr>
        <w:t>cm，深50</w:t>
      </w:r>
      <w:r>
        <w:rPr>
          <w:rFonts w:hint="eastAsia"/>
          <w:lang w:val="en-US" w:eastAsia="zh-CN"/>
        </w:rPr>
        <w:t xml:space="preserve"> cm</w:t>
      </w:r>
      <w:r>
        <w:rPr>
          <w:rFonts w:hint="eastAsia"/>
        </w:rPr>
        <w:t>～ 60</w:t>
      </w:r>
      <w:r>
        <w:rPr>
          <w:rFonts w:hint="eastAsia"/>
          <w:lang w:val="en-US" w:eastAsia="zh-CN"/>
        </w:rPr>
        <w:t xml:space="preserve"> </w:t>
      </w:r>
      <w:r>
        <w:rPr>
          <w:rFonts w:hint="eastAsia"/>
        </w:rPr>
        <w:t>cm。带状地面应保持内低外高。</w:t>
      </w:r>
    </w:p>
    <w:p w14:paraId="64C7B308">
      <w:pPr>
        <w:pStyle w:val="105"/>
        <w:bidi w:val="0"/>
        <w:rPr>
          <w:rFonts w:hint="eastAsia"/>
        </w:rPr>
      </w:pPr>
      <w:bookmarkStart w:id="457" w:name="_Toc23062"/>
      <w:bookmarkStart w:id="458" w:name="_Toc8443"/>
      <w:bookmarkStart w:id="459" w:name="_Toc23605"/>
      <w:bookmarkStart w:id="460" w:name="_Toc21757"/>
      <w:bookmarkStart w:id="461" w:name="_Toc25032"/>
      <w:bookmarkStart w:id="462" w:name="_Toc1527"/>
      <w:bookmarkStart w:id="463" w:name="_Toc16426"/>
      <w:r>
        <w:rPr>
          <w:rFonts w:hint="eastAsia"/>
        </w:rPr>
        <w:t>起垄</w:t>
      </w:r>
      <w:bookmarkEnd w:id="455"/>
      <w:bookmarkEnd w:id="457"/>
      <w:bookmarkEnd w:id="458"/>
      <w:bookmarkEnd w:id="459"/>
      <w:bookmarkEnd w:id="460"/>
      <w:bookmarkEnd w:id="461"/>
      <w:bookmarkEnd w:id="462"/>
      <w:bookmarkEnd w:id="463"/>
      <w:r>
        <w:rPr>
          <w:rFonts w:hint="eastAsia"/>
        </w:rPr>
        <w:t xml:space="preserve"> </w:t>
      </w:r>
    </w:p>
    <w:bookmarkEnd w:id="456"/>
    <w:p w14:paraId="77314560">
      <w:pPr>
        <w:pStyle w:val="56"/>
        <w:bidi w:val="0"/>
        <w:rPr>
          <w:rFonts w:hint="eastAsia"/>
        </w:rPr>
      </w:pPr>
      <w:bookmarkStart w:id="464" w:name="_Toc31732"/>
      <w:bookmarkStart w:id="465" w:name="_Toc16447"/>
      <w:bookmarkStart w:id="466" w:name="_Toc19843"/>
      <w:r>
        <w:rPr>
          <w:rFonts w:hint="eastAsia"/>
        </w:rPr>
        <w:t>起垄，垄的上部宽度为80</w:t>
      </w:r>
      <w:r>
        <w:rPr>
          <w:rFonts w:hint="eastAsia"/>
          <w:lang w:val="en-US" w:eastAsia="zh-CN"/>
        </w:rPr>
        <w:t xml:space="preserve"> cm</w:t>
      </w:r>
      <w:r>
        <w:rPr>
          <w:rFonts w:hint="eastAsia"/>
        </w:rPr>
        <w:t>～90</w:t>
      </w:r>
      <w:r>
        <w:rPr>
          <w:rFonts w:hint="eastAsia"/>
          <w:lang w:val="en-US" w:eastAsia="zh-CN"/>
        </w:rPr>
        <w:t xml:space="preserve"> </w:t>
      </w:r>
      <w:r>
        <w:rPr>
          <w:rFonts w:hint="eastAsia"/>
        </w:rPr>
        <w:t>cm，下部宽度为120</w:t>
      </w:r>
      <w:r>
        <w:rPr>
          <w:rFonts w:hint="eastAsia"/>
          <w:lang w:val="en-US" w:eastAsia="zh-CN"/>
        </w:rPr>
        <w:t xml:space="preserve"> cm</w:t>
      </w:r>
      <w:r>
        <w:rPr>
          <w:rFonts w:hint="eastAsia"/>
        </w:rPr>
        <w:t>～150</w:t>
      </w:r>
      <w:r>
        <w:rPr>
          <w:rFonts w:hint="eastAsia"/>
          <w:lang w:val="en-US" w:eastAsia="zh-CN"/>
        </w:rPr>
        <w:t xml:space="preserve"> </w:t>
      </w:r>
      <w:r>
        <w:rPr>
          <w:rFonts w:hint="eastAsia"/>
        </w:rPr>
        <w:t>cm，垄高为30</w:t>
      </w:r>
      <w:r>
        <w:rPr>
          <w:rFonts w:hint="eastAsia"/>
          <w:lang w:val="en-US" w:eastAsia="zh-CN"/>
        </w:rPr>
        <w:t xml:space="preserve"> cm</w:t>
      </w:r>
      <w:r>
        <w:rPr>
          <w:rFonts w:hint="eastAsia"/>
        </w:rPr>
        <w:t>～40</w:t>
      </w:r>
      <w:r>
        <w:rPr>
          <w:rFonts w:hint="eastAsia"/>
          <w:lang w:val="en-US" w:eastAsia="zh-CN"/>
        </w:rPr>
        <w:t xml:space="preserve"> </w:t>
      </w:r>
      <w:r>
        <w:rPr>
          <w:rFonts w:hint="eastAsia"/>
        </w:rPr>
        <w:t>cm。</w:t>
      </w:r>
      <w:bookmarkEnd w:id="464"/>
      <w:bookmarkEnd w:id="465"/>
      <w:bookmarkEnd w:id="466"/>
    </w:p>
    <w:p w14:paraId="54E3D188">
      <w:pPr>
        <w:pStyle w:val="105"/>
        <w:bidi w:val="0"/>
        <w:rPr>
          <w:rFonts w:hint="eastAsia"/>
        </w:rPr>
      </w:pPr>
      <w:bookmarkStart w:id="467" w:name="_Toc15822"/>
      <w:bookmarkStart w:id="468" w:name="_Toc8457"/>
      <w:bookmarkStart w:id="469" w:name="_Toc17106"/>
      <w:bookmarkStart w:id="470" w:name="_Toc24341"/>
      <w:bookmarkStart w:id="471" w:name="_Toc2969"/>
      <w:bookmarkStart w:id="472" w:name="_Toc31775"/>
      <w:bookmarkStart w:id="473" w:name="_Toc24380"/>
      <w:bookmarkStart w:id="474" w:name="_Toc3368"/>
      <w:bookmarkStart w:id="475" w:name="_Toc9353"/>
      <w:bookmarkStart w:id="476" w:name="_Toc25419"/>
      <w:bookmarkStart w:id="477" w:name="_Toc11286"/>
      <w:r>
        <w:rPr>
          <w:rFonts w:hint="eastAsia"/>
        </w:rPr>
        <w:t>土壤养分调整</w:t>
      </w:r>
      <w:bookmarkEnd w:id="467"/>
      <w:bookmarkEnd w:id="468"/>
      <w:bookmarkEnd w:id="469"/>
      <w:bookmarkEnd w:id="470"/>
      <w:bookmarkEnd w:id="471"/>
      <w:bookmarkEnd w:id="472"/>
      <w:bookmarkEnd w:id="473"/>
      <w:bookmarkEnd w:id="474"/>
      <w:bookmarkEnd w:id="475"/>
      <w:bookmarkEnd w:id="476"/>
      <w:bookmarkEnd w:id="477"/>
      <w:r>
        <w:rPr>
          <w:rFonts w:hint="eastAsia"/>
        </w:rPr>
        <w:t xml:space="preserve"> </w:t>
      </w:r>
    </w:p>
    <w:p w14:paraId="78547496">
      <w:pPr>
        <w:pStyle w:val="56"/>
        <w:bidi w:val="0"/>
        <w:rPr>
          <w:rFonts w:hint="eastAsia"/>
        </w:rPr>
      </w:pPr>
      <w:bookmarkStart w:id="478" w:name="_Toc8203"/>
      <w:bookmarkStart w:id="479" w:name="_Toc12941"/>
      <w:bookmarkStart w:id="480" w:name="_Toc24152"/>
      <w:r>
        <w:rPr>
          <w:rFonts w:hint="eastAsia"/>
          <w:lang w:val="en-US" w:eastAsia="zh-CN"/>
        </w:rPr>
        <w:t>用腐苔藓、草炭、树皮、锯木屑，菌棒，饼肥等调整有机质含量至5％以上</w:t>
      </w:r>
      <w:r>
        <w:rPr>
          <w:rFonts w:hint="eastAsia"/>
        </w:rPr>
        <w:t>。</w:t>
      </w:r>
      <w:bookmarkEnd w:id="478"/>
      <w:bookmarkEnd w:id="479"/>
      <w:bookmarkEnd w:id="480"/>
    </w:p>
    <w:p w14:paraId="5CA338FF">
      <w:pPr>
        <w:pStyle w:val="105"/>
        <w:bidi w:val="0"/>
        <w:rPr>
          <w:rFonts w:hint="eastAsia"/>
        </w:rPr>
      </w:pPr>
      <w:bookmarkStart w:id="481" w:name="_Toc25705"/>
      <w:bookmarkStart w:id="482" w:name="_Toc21883"/>
      <w:bookmarkStart w:id="483" w:name="_Toc5828"/>
      <w:bookmarkStart w:id="484" w:name="_Toc23647"/>
      <w:bookmarkStart w:id="485" w:name="_Toc3339"/>
      <w:bookmarkStart w:id="486" w:name="_Toc13682"/>
      <w:bookmarkStart w:id="487" w:name="_Toc15589"/>
      <w:bookmarkStart w:id="488" w:name="_Toc22225"/>
      <w:bookmarkStart w:id="489" w:name="_Toc20402"/>
      <w:bookmarkStart w:id="490" w:name="_Toc4318"/>
      <w:bookmarkStart w:id="491" w:name="_Toc10620"/>
      <w:r>
        <w:rPr>
          <w:rFonts w:hint="eastAsia"/>
          <w:lang w:val="en-US" w:eastAsia="zh-CN"/>
        </w:rPr>
        <w:t>土</w:t>
      </w:r>
      <w:r>
        <w:rPr>
          <w:rFonts w:hint="eastAsia"/>
        </w:rPr>
        <w:t>壤pH调整</w:t>
      </w:r>
      <w:bookmarkEnd w:id="481"/>
      <w:bookmarkEnd w:id="482"/>
      <w:bookmarkEnd w:id="483"/>
      <w:bookmarkEnd w:id="484"/>
      <w:bookmarkEnd w:id="485"/>
      <w:bookmarkEnd w:id="486"/>
      <w:bookmarkEnd w:id="487"/>
      <w:bookmarkEnd w:id="488"/>
      <w:bookmarkEnd w:id="489"/>
      <w:bookmarkEnd w:id="490"/>
      <w:bookmarkEnd w:id="491"/>
    </w:p>
    <w:p w14:paraId="34874CF7">
      <w:pPr>
        <w:pStyle w:val="56"/>
        <w:bidi w:val="0"/>
        <w:rPr>
          <w:rFonts w:hint="eastAsia"/>
        </w:rPr>
      </w:pPr>
      <w:bookmarkStart w:id="492" w:name="_Toc19770"/>
      <w:bookmarkStart w:id="493" w:name="_Toc24988"/>
      <w:bookmarkStart w:id="494" w:name="_Toc6331"/>
      <w:r>
        <w:rPr>
          <w:rFonts w:hint="eastAsia"/>
        </w:rPr>
        <w:t>施用酸性肥料或者穴施硫磺粉，调节土壤pH至4.2～5.6。</w:t>
      </w:r>
      <w:bookmarkEnd w:id="492"/>
      <w:bookmarkEnd w:id="493"/>
      <w:bookmarkEnd w:id="494"/>
      <w:r>
        <w:rPr>
          <w:rFonts w:hint="eastAsia"/>
        </w:rPr>
        <w:t xml:space="preserve"> </w:t>
      </w:r>
    </w:p>
    <w:p w14:paraId="39FD8D82">
      <w:pPr>
        <w:pStyle w:val="105"/>
        <w:bidi w:val="0"/>
        <w:rPr>
          <w:rFonts w:hint="eastAsia"/>
        </w:rPr>
      </w:pPr>
      <w:bookmarkStart w:id="495" w:name="_Toc30978"/>
      <w:bookmarkStart w:id="496" w:name="_Toc354"/>
      <w:bookmarkStart w:id="497" w:name="_Toc10219"/>
      <w:bookmarkStart w:id="498" w:name="_Toc32447"/>
      <w:bookmarkStart w:id="499" w:name="_Toc10051"/>
      <w:bookmarkStart w:id="500" w:name="_Toc17034"/>
      <w:bookmarkStart w:id="501" w:name="_Toc30570"/>
      <w:bookmarkStart w:id="502" w:name="_Toc7879"/>
      <w:bookmarkStart w:id="503" w:name="_Toc25182"/>
      <w:bookmarkStart w:id="504" w:name="_Toc10840"/>
      <w:bookmarkStart w:id="505" w:name="_Toc31851"/>
      <w:r>
        <w:rPr>
          <w:rFonts w:hint="eastAsia"/>
        </w:rPr>
        <w:t>定植穴</w:t>
      </w:r>
      <w:bookmarkEnd w:id="495"/>
      <w:bookmarkEnd w:id="496"/>
      <w:bookmarkEnd w:id="497"/>
      <w:bookmarkEnd w:id="498"/>
      <w:bookmarkEnd w:id="499"/>
      <w:bookmarkEnd w:id="500"/>
      <w:bookmarkEnd w:id="501"/>
      <w:bookmarkEnd w:id="502"/>
      <w:bookmarkEnd w:id="503"/>
      <w:bookmarkEnd w:id="504"/>
      <w:bookmarkEnd w:id="505"/>
    </w:p>
    <w:p w14:paraId="5046B9C1">
      <w:pPr>
        <w:pStyle w:val="56"/>
        <w:bidi w:val="0"/>
        <w:rPr>
          <w:rFonts w:hint="eastAsia"/>
        </w:rPr>
      </w:pPr>
      <w:r>
        <w:rPr>
          <w:rFonts w:hint="eastAsia"/>
        </w:rPr>
        <w:t>定植穴规格为长宽深 60</w:t>
      </w:r>
      <w:r>
        <w:rPr>
          <w:rFonts w:hint="eastAsia"/>
          <w:lang w:val="en-US" w:eastAsia="zh-CN"/>
        </w:rPr>
        <w:t xml:space="preserve"> </w:t>
      </w:r>
      <w:r>
        <w:rPr>
          <w:rFonts w:hint="eastAsia"/>
        </w:rPr>
        <w:t>cm×60 cm×40 cm。挖穴时，将挖出的表层土回填入穴底部，每穴放入完 全发酵的有机肥10</w:t>
      </w:r>
      <w:r>
        <w:rPr>
          <w:rFonts w:hint="eastAsia"/>
          <w:lang w:val="en-US" w:eastAsia="zh-CN"/>
        </w:rPr>
        <w:t xml:space="preserve"> kg</w:t>
      </w:r>
      <w:r>
        <w:rPr>
          <w:rFonts w:hint="eastAsia"/>
        </w:rPr>
        <w:t>～15</w:t>
      </w:r>
      <w:r>
        <w:rPr>
          <w:rFonts w:hint="eastAsia"/>
          <w:lang w:val="en-US" w:eastAsia="zh-CN"/>
        </w:rPr>
        <w:t xml:space="preserve"> </w:t>
      </w:r>
      <w:r>
        <w:rPr>
          <w:rFonts w:hint="eastAsia"/>
        </w:rPr>
        <w:t>kg、钙镁磷肥1.0</w:t>
      </w:r>
      <w:r>
        <w:rPr>
          <w:rFonts w:hint="eastAsia"/>
          <w:lang w:val="en-US" w:eastAsia="zh-CN"/>
        </w:rPr>
        <w:t xml:space="preserve"> kg</w:t>
      </w:r>
      <w:r>
        <w:rPr>
          <w:rFonts w:hint="eastAsia"/>
        </w:rPr>
        <w:t>～1.5 kg、硫酸钾复合肥25</w:t>
      </w:r>
      <w:r>
        <w:rPr>
          <w:rFonts w:hint="eastAsia"/>
          <w:lang w:val="en-US" w:eastAsia="zh-CN"/>
        </w:rPr>
        <w:t xml:space="preserve"> </w:t>
      </w:r>
      <w:r>
        <w:rPr>
          <w:rFonts w:hint="eastAsia"/>
        </w:rPr>
        <w:t>g，混匀，回填土高出台 面</w:t>
      </w:r>
      <w:r>
        <w:rPr>
          <w:rFonts w:hint="eastAsia"/>
          <w:lang w:val="en-US" w:eastAsia="zh-CN"/>
        </w:rPr>
        <w:t xml:space="preserve"> </w:t>
      </w:r>
      <w:r>
        <w:rPr>
          <w:rFonts w:hint="eastAsia"/>
        </w:rPr>
        <w:t>10</w:t>
      </w:r>
      <w:r>
        <w:rPr>
          <w:rFonts w:hint="eastAsia"/>
          <w:lang w:val="en-US" w:eastAsia="zh-CN"/>
        </w:rPr>
        <w:t xml:space="preserve"> cm</w:t>
      </w:r>
      <w:r>
        <w:rPr>
          <w:rFonts w:hint="eastAsia"/>
        </w:rPr>
        <w:t>～15</w:t>
      </w:r>
      <w:r>
        <w:rPr>
          <w:rFonts w:hint="eastAsia"/>
          <w:lang w:val="en-US" w:eastAsia="zh-CN"/>
        </w:rPr>
        <w:t xml:space="preserve"> </w:t>
      </w:r>
      <w:r>
        <w:rPr>
          <w:rFonts w:hint="eastAsia"/>
        </w:rPr>
        <w:t>cm。</w:t>
      </w:r>
    </w:p>
    <w:p w14:paraId="6B534902">
      <w:pPr>
        <w:pStyle w:val="104"/>
        <w:bidi w:val="0"/>
        <w:rPr>
          <w:rFonts w:hint="eastAsia"/>
        </w:rPr>
      </w:pPr>
      <w:bookmarkStart w:id="506" w:name="_Toc29754"/>
      <w:bookmarkStart w:id="507" w:name="_Toc31232"/>
      <w:bookmarkStart w:id="508" w:name="_Toc16894"/>
      <w:bookmarkStart w:id="509" w:name="_Toc14972"/>
      <w:bookmarkStart w:id="510" w:name="_Toc25570"/>
      <w:bookmarkStart w:id="511" w:name="_Toc27504"/>
      <w:bookmarkStart w:id="512" w:name="_Toc26123"/>
      <w:bookmarkStart w:id="513" w:name="_Toc6410"/>
      <w:bookmarkStart w:id="514" w:name="_Toc16523"/>
      <w:bookmarkStart w:id="515" w:name="_Toc32327"/>
      <w:bookmarkStart w:id="516" w:name="_Toc4219"/>
      <w:r>
        <w:rPr>
          <w:rFonts w:hint="eastAsia"/>
        </w:rPr>
        <w:t>品种配置</w:t>
      </w:r>
      <w:bookmarkEnd w:id="506"/>
      <w:bookmarkEnd w:id="507"/>
      <w:bookmarkEnd w:id="508"/>
      <w:bookmarkEnd w:id="509"/>
      <w:bookmarkEnd w:id="510"/>
      <w:bookmarkEnd w:id="511"/>
      <w:bookmarkEnd w:id="512"/>
      <w:bookmarkEnd w:id="513"/>
      <w:bookmarkEnd w:id="514"/>
      <w:bookmarkEnd w:id="515"/>
      <w:bookmarkEnd w:id="516"/>
    </w:p>
    <w:p w14:paraId="2194BE07">
      <w:pPr>
        <w:pStyle w:val="56"/>
        <w:bidi w:val="0"/>
        <w:rPr>
          <w:rFonts w:hint="eastAsia"/>
        </w:rPr>
      </w:pPr>
      <w:r>
        <w:rPr>
          <w:rFonts w:hint="eastAsia"/>
          <w:lang w:val="en-US" w:eastAsia="zh-CN"/>
        </w:rPr>
        <w:t>主栽品种：‘灿烂’‘梯芙蓝’‘巴尔德温’‘园蓝’，每个园区不低于2个品种。</w:t>
      </w:r>
      <w:r>
        <w:rPr>
          <w:rFonts w:hint="eastAsia"/>
        </w:rPr>
        <w:t xml:space="preserve"> </w:t>
      </w:r>
    </w:p>
    <w:p w14:paraId="1CE8F8C3">
      <w:pPr>
        <w:pStyle w:val="104"/>
        <w:bidi w:val="0"/>
        <w:rPr>
          <w:rFonts w:hint="eastAsia"/>
        </w:rPr>
      </w:pPr>
      <w:bookmarkStart w:id="517" w:name="_Toc5211"/>
      <w:bookmarkStart w:id="518" w:name="_Toc23912"/>
      <w:bookmarkStart w:id="519" w:name="_Toc9642"/>
      <w:bookmarkStart w:id="520" w:name="_Toc14864"/>
      <w:bookmarkStart w:id="521" w:name="_Toc8711"/>
      <w:bookmarkStart w:id="522" w:name="_Toc23546"/>
      <w:bookmarkStart w:id="523" w:name="_Toc32002"/>
      <w:bookmarkStart w:id="524" w:name="_Toc14847"/>
      <w:bookmarkStart w:id="525" w:name="_Toc23298"/>
      <w:bookmarkStart w:id="526" w:name="_Toc31306"/>
      <w:bookmarkStart w:id="527" w:name="_Toc26006"/>
      <w:r>
        <w:rPr>
          <w:rFonts w:hint="eastAsia"/>
        </w:rPr>
        <w:t>种苗</w:t>
      </w:r>
      <w:bookmarkEnd w:id="517"/>
      <w:bookmarkEnd w:id="518"/>
      <w:bookmarkEnd w:id="519"/>
      <w:bookmarkEnd w:id="520"/>
      <w:bookmarkEnd w:id="521"/>
      <w:bookmarkEnd w:id="522"/>
      <w:bookmarkEnd w:id="523"/>
      <w:bookmarkEnd w:id="524"/>
      <w:bookmarkEnd w:id="525"/>
      <w:bookmarkEnd w:id="526"/>
      <w:bookmarkEnd w:id="527"/>
      <w:r>
        <w:rPr>
          <w:rFonts w:hint="eastAsia"/>
        </w:rPr>
        <w:t xml:space="preserve"> </w:t>
      </w:r>
    </w:p>
    <w:p w14:paraId="1FF1F760">
      <w:pPr>
        <w:pStyle w:val="56"/>
        <w:bidi w:val="0"/>
        <w:rPr>
          <w:rFonts w:hint="eastAsia"/>
        </w:rPr>
      </w:pPr>
      <w:r>
        <w:rPr>
          <w:rFonts w:hint="eastAsia"/>
          <w:lang w:val="en-US" w:eastAsia="zh-CN"/>
        </w:rPr>
        <w:t>生长健壮，根系发达，2个～3个基生枝，高度为40 cm以上的2年～3年生苗木。</w:t>
      </w:r>
      <w:r>
        <w:rPr>
          <w:rFonts w:hint="eastAsia"/>
        </w:rPr>
        <w:t xml:space="preserve"> </w:t>
      </w:r>
    </w:p>
    <w:p w14:paraId="423ACA1C">
      <w:pPr>
        <w:pStyle w:val="104"/>
        <w:bidi w:val="0"/>
        <w:rPr>
          <w:rFonts w:hint="eastAsia"/>
        </w:rPr>
      </w:pPr>
      <w:bookmarkStart w:id="528" w:name="_Toc4431"/>
      <w:bookmarkStart w:id="529" w:name="_Toc7813"/>
      <w:bookmarkStart w:id="530" w:name="_Toc18169"/>
      <w:bookmarkStart w:id="531" w:name="_Toc27645"/>
      <w:bookmarkStart w:id="532" w:name="_Toc13982"/>
      <w:bookmarkStart w:id="533" w:name="_Toc20934"/>
      <w:bookmarkStart w:id="534" w:name="_Toc8621"/>
      <w:bookmarkStart w:id="535" w:name="_Toc13703"/>
      <w:bookmarkStart w:id="536" w:name="_Toc29299"/>
      <w:bookmarkStart w:id="537" w:name="_Toc21235"/>
      <w:bookmarkStart w:id="538" w:name="_Toc8903"/>
      <w:r>
        <w:rPr>
          <w:rFonts w:hint="eastAsia"/>
        </w:rPr>
        <w:t>栽植</w:t>
      </w:r>
      <w:bookmarkEnd w:id="528"/>
      <w:bookmarkEnd w:id="529"/>
      <w:bookmarkEnd w:id="530"/>
      <w:bookmarkEnd w:id="531"/>
      <w:bookmarkEnd w:id="532"/>
      <w:bookmarkEnd w:id="533"/>
      <w:bookmarkEnd w:id="534"/>
      <w:bookmarkEnd w:id="535"/>
      <w:bookmarkEnd w:id="536"/>
      <w:bookmarkEnd w:id="537"/>
      <w:bookmarkEnd w:id="538"/>
      <w:r>
        <w:rPr>
          <w:rFonts w:hint="eastAsia"/>
        </w:rPr>
        <w:t xml:space="preserve"> </w:t>
      </w:r>
    </w:p>
    <w:p w14:paraId="24837E03">
      <w:pPr>
        <w:pStyle w:val="105"/>
        <w:bidi w:val="0"/>
        <w:rPr>
          <w:rFonts w:hint="eastAsia"/>
        </w:rPr>
      </w:pPr>
      <w:bookmarkStart w:id="539" w:name="_Toc3388"/>
      <w:bookmarkStart w:id="540" w:name="_Toc8310"/>
      <w:bookmarkStart w:id="541" w:name="_Toc8646"/>
      <w:bookmarkStart w:id="542" w:name="_Toc19284"/>
      <w:bookmarkStart w:id="543" w:name="_Toc4200"/>
      <w:bookmarkStart w:id="544" w:name="_Toc385"/>
      <w:bookmarkStart w:id="545" w:name="_Toc15343"/>
      <w:bookmarkStart w:id="546" w:name="_Toc22122"/>
      <w:bookmarkStart w:id="547" w:name="_Toc14542"/>
      <w:bookmarkStart w:id="548" w:name="_Toc14838"/>
      <w:bookmarkStart w:id="549" w:name="_Toc19070"/>
      <w:r>
        <w:rPr>
          <w:rFonts w:hint="eastAsia"/>
        </w:rPr>
        <w:t>栽植时间</w:t>
      </w:r>
      <w:bookmarkEnd w:id="539"/>
      <w:bookmarkEnd w:id="540"/>
      <w:bookmarkEnd w:id="541"/>
      <w:bookmarkEnd w:id="542"/>
      <w:bookmarkEnd w:id="543"/>
      <w:bookmarkEnd w:id="544"/>
      <w:bookmarkEnd w:id="545"/>
      <w:bookmarkEnd w:id="546"/>
      <w:bookmarkEnd w:id="547"/>
      <w:bookmarkEnd w:id="548"/>
      <w:bookmarkEnd w:id="549"/>
      <w:r>
        <w:rPr>
          <w:rFonts w:hint="eastAsia"/>
        </w:rPr>
        <w:t xml:space="preserve"> </w:t>
      </w:r>
    </w:p>
    <w:p w14:paraId="0A43100F">
      <w:pPr>
        <w:pStyle w:val="56"/>
        <w:bidi w:val="0"/>
        <w:rPr>
          <w:rFonts w:hint="eastAsia"/>
        </w:rPr>
      </w:pPr>
      <w:bookmarkStart w:id="550" w:name="_Toc13831"/>
      <w:bookmarkStart w:id="551" w:name="_Toc14298"/>
      <w:bookmarkStart w:id="552" w:name="_Toc29996"/>
      <w:r>
        <w:rPr>
          <w:rFonts w:hint="eastAsia"/>
        </w:rPr>
        <w:t>10月下旬至第二年3月下旬。</w:t>
      </w:r>
      <w:bookmarkEnd w:id="550"/>
      <w:bookmarkEnd w:id="551"/>
      <w:bookmarkEnd w:id="552"/>
      <w:r>
        <w:rPr>
          <w:rFonts w:hint="eastAsia"/>
        </w:rPr>
        <w:t xml:space="preserve"> </w:t>
      </w:r>
    </w:p>
    <w:p w14:paraId="3C1A139C">
      <w:pPr>
        <w:pStyle w:val="105"/>
        <w:bidi w:val="0"/>
        <w:rPr>
          <w:rFonts w:hint="eastAsia"/>
        </w:rPr>
      </w:pPr>
      <w:bookmarkStart w:id="553" w:name="_Toc4477"/>
      <w:bookmarkStart w:id="554" w:name="_Toc27086"/>
      <w:bookmarkStart w:id="555" w:name="_Toc24866"/>
      <w:bookmarkStart w:id="556" w:name="_Toc10587"/>
      <w:bookmarkStart w:id="557" w:name="_Toc30499"/>
      <w:bookmarkStart w:id="558" w:name="_Toc28955"/>
      <w:bookmarkStart w:id="559" w:name="_Toc7261"/>
      <w:bookmarkStart w:id="560" w:name="_Toc14800"/>
      <w:bookmarkStart w:id="561" w:name="_Toc15665"/>
      <w:bookmarkStart w:id="562" w:name="_Toc10102"/>
      <w:bookmarkStart w:id="563" w:name="_Toc9378"/>
      <w:r>
        <w:rPr>
          <w:rFonts w:hint="eastAsia"/>
        </w:rPr>
        <w:t>栽植密度</w:t>
      </w:r>
      <w:bookmarkEnd w:id="553"/>
      <w:bookmarkEnd w:id="554"/>
      <w:bookmarkEnd w:id="555"/>
      <w:bookmarkEnd w:id="556"/>
      <w:bookmarkEnd w:id="557"/>
      <w:bookmarkEnd w:id="558"/>
      <w:bookmarkEnd w:id="559"/>
      <w:bookmarkEnd w:id="560"/>
      <w:bookmarkEnd w:id="561"/>
      <w:bookmarkEnd w:id="562"/>
      <w:bookmarkEnd w:id="563"/>
      <w:r>
        <w:rPr>
          <w:rFonts w:hint="eastAsia"/>
        </w:rPr>
        <w:t xml:space="preserve"> </w:t>
      </w:r>
    </w:p>
    <w:p w14:paraId="2AF07F3C">
      <w:pPr>
        <w:pStyle w:val="56"/>
        <w:bidi w:val="0"/>
        <w:rPr>
          <w:rFonts w:hint="eastAsia"/>
        </w:rPr>
      </w:pPr>
      <w:r>
        <w:rPr>
          <w:rFonts w:hint="eastAsia"/>
        </w:rPr>
        <w:t>株行距为2.0</w:t>
      </w:r>
      <w:r>
        <w:rPr>
          <w:rFonts w:hint="eastAsia"/>
          <w:lang w:val="en-US" w:eastAsia="zh-CN"/>
        </w:rPr>
        <w:t xml:space="preserve"> m</w:t>
      </w:r>
      <w:r>
        <w:rPr>
          <w:rFonts w:hint="eastAsia"/>
        </w:rPr>
        <w:t>×2.5</w:t>
      </w:r>
      <w:r>
        <w:rPr>
          <w:rFonts w:hint="eastAsia"/>
          <w:lang w:val="en-US" w:eastAsia="zh-CN"/>
        </w:rPr>
        <w:t xml:space="preserve"> </w:t>
      </w:r>
      <w:r>
        <w:rPr>
          <w:rFonts w:hint="eastAsia"/>
        </w:rPr>
        <w:t xml:space="preserve">m。 </w:t>
      </w:r>
    </w:p>
    <w:p w14:paraId="484F0A1E">
      <w:pPr>
        <w:pStyle w:val="105"/>
        <w:bidi w:val="0"/>
        <w:rPr>
          <w:rFonts w:hint="eastAsia"/>
        </w:rPr>
      </w:pPr>
      <w:bookmarkStart w:id="564" w:name="_Toc1829"/>
      <w:bookmarkStart w:id="565" w:name="_Toc27986"/>
      <w:bookmarkStart w:id="566" w:name="_Toc993"/>
      <w:bookmarkStart w:id="567" w:name="_Toc17885"/>
      <w:bookmarkStart w:id="568" w:name="_Toc27659"/>
      <w:bookmarkStart w:id="569" w:name="_Toc7694"/>
      <w:bookmarkStart w:id="570" w:name="_Toc17182"/>
      <w:bookmarkStart w:id="571" w:name="_Toc17934"/>
      <w:bookmarkStart w:id="572" w:name="_Toc241"/>
      <w:bookmarkStart w:id="573" w:name="_Toc7922"/>
      <w:bookmarkStart w:id="574" w:name="_Toc14655"/>
      <w:r>
        <w:rPr>
          <w:rFonts w:hint="eastAsia"/>
        </w:rPr>
        <w:t>栽植方法</w:t>
      </w:r>
      <w:bookmarkEnd w:id="564"/>
      <w:bookmarkEnd w:id="565"/>
      <w:bookmarkEnd w:id="566"/>
      <w:bookmarkEnd w:id="567"/>
      <w:bookmarkEnd w:id="568"/>
      <w:bookmarkEnd w:id="569"/>
      <w:bookmarkEnd w:id="570"/>
      <w:bookmarkEnd w:id="571"/>
      <w:bookmarkEnd w:id="572"/>
      <w:bookmarkEnd w:id="573"/>
      <w:bookmarkEnd w:id="574"/>
      <w:r>
        <w:rPr>
          <w:rFonts w:hint="eastAsia"/>
        </w:rPr>
        <w:t xml:space="preserve"> </w:t>
      </w:r>
    </w:p>
    <w:p w14:paraId="20A62A49">
      <w:pPr>
        <w:pStyle w:val="56"/>
        <w:bidi w:val="0"/>
        <w:rPr>
          <w:rFonts w:hint="eastAsia"/>
        </w:rPr>
      </w:pPr>
      <w:r>
        <w:rPr>
          <w:rFonts w:hint="eastAsia"/>
        </w:rPr>
        <w:t>在定植穴上挖20</w:t>
      </w:r>
      <w:r>
        <w:rPr>
          <w:rFonts w:hint="eastAsia"/>
          <w:lang w:val="en-US" w:eastAsia="zh-CN"/>
        </w:rPr>
        <w:t xml:space="preserve"> cm</w:t>
      </w:r>
      <w:r>
        <w:rPr>
          <w:rFonts w:hint="eastAsia"/>
        </w:rPr>
        <w:t>×20</w:t>
      </w:r>
      <w:r>
        <w:rPr>
          <w:rFonts w:hint="eastAsia"/>
          <w:lang w:val="en-US" w:eastAsia="zh-CN"/>
        </w:rPr>
        <w:t xml:space="preserve"> </w:t>
      </w:r>
      <w:r>
        <w:rPr>
          <w:rFonts w:hint="eastAsia"/>
        </w:rPr>
        <w:t xml:space="preserve">cm 小坑，栽植时将苗木从营养钵中取出，破团后栽入，覆土，压实，浇 透定根水。 </w:t>
      </w:r>
    </w:p>
    <w:p w14:paraId="4DEBF18D">
      <w:pPr>
        <w:pStyle w:val="104"/>
        <w:bidi w:val="0"/>
        <w:rPr>
          <w:rFonts w:hint="eastAsia"/>
        </w:rPr>
      </w:pPr>
      <w:bookmarkStart w:id="575" w:name="OLE_LINK31"/>
      <w:bookmarkStart w:id="576" w:name="_Toc11876"/>
      <w:bookmarkStart w:id="577" w:name="_Toc13482"/>
      <w:bookmarkStart w:id="578" w:name="_Toc17847"/>
      <w:bookmarkStart w:id="579" w:name="_Toc21541"/>
      <w:bookmarkStart w:id="580" w:name="_Toc32066"/>
      <w:bookmarkStart w:id="581" w:name="_Toc5089"/>
      <w:bookmarkStart w:id="582" w:name="OLE_LINK32"/>
      <w:bookmarkStart w:id="583" w:name="_Toc26301"/>
      <w:bookmarkStart w:id="584" w:name="_Toc13911"/>
      <w:bookmarkStart w:id="585" w:name="_Toc3816"/>
      <w:bookmarkStart w:id="586" w:name="_Toc15810"/>
      <w:bookmarkStart w:id="587" w:name="_Toc21394"/>
      <w:r>
        <w:rPr>
          <w:rFonts w:hint="eastAsia"/>
        </w:rPr>
        <w:t>园地与树体管理</w:t>
      </w:r>
      <w:bookmarkEnd w:id="575"/>
      <w:bookmarkEnd w:id="576"/>
      <w:bookmarkEnd w:id="577"/>
      <w:bookmarkEnd w:id="578"/>
      <w:bookmarkEnd w:id="579"/>
      <w:bookmarkEnd w:id="580"/>
      <w:bookmarkEnd w:id="581"/>
      <w:bookmarkEnd w:id="582"/>
      <w:bookmarkEnd w:id="583"/>
      <w:bookmarkEnd w:id="584"/>
      <w:bookmarkEnd w:id="585"/>
      <w:bookmarkEnd w:id="586"/>
      <w:bookmarkEnd w:id="587"/>
      <w:r>
        <w:rPr>
          <w:rFonts w:hint="eastAsia"/>
        </w:rPr>
        <w:t xml:space="preserve"> </w:t>
      </w:r>
    </w:p>
    <w:p w14:paraId="50D3C21A">
      <w:pPr>
        <w:pStyle w:val="105"/>
        <w:bidi w:val="0"/>
        <w:rPr>
          <w:rFonts w:hint="eastAsia"/>
        </w:rPr>
      </w:pPr>
      <w:bookmarkStart w:id="588" w:name="_Toc22317"/>
      <w:bookmarkStart w:id="589" w:name="_Toc21712"/>
      <w:bookmarkStart w:id="590" w:name="_Toc17219"/>
      <w:bookmarkStart w:id="591" w:name="_Toc10496"/>
      <w:bookmarkStart w:id="592" w:name="_Toc2438"/>
      <w:bookmarkStart w:id="593" w:name="_Toc12753"/>
      <w:bookmarkStart w:id="594" w:name="_Toc4145"/>
      <w:bookmarkStart w:id="595" w:name="_Toc25336"/>
      <w:bookmarkStart w:id="596" w:name="_Toc3127"/>
      <w:bookmarkStart w:id="597" w:name="_Toc18693"/>
      <w:bookmarkStart w:id="598" w:name="_Toc30801"/>
      <w:r>
        <w:rPr>
          <w:rFonts w:hint="eastAsia"/>
        </w:rPr>
        <w:t>园地管理</w:t>
      </w:r>
      <w:bookmarkEnd w:id="588"/>
      <w:bookmarkEnd w:id="589"/>
      <w:bookmarkEnd w:id="590"/>
      <w:bookmarkEnd w:id="591"/>
      <w:bookmarkEnd w:id="592"/>
      <w:bookmarkEnd w:id="593"/>
      <w:bookmarkEnd w:id="594"/>
      <w:bookmarkEnd w:id="595"/>
      <w:bookmarkEnd w:id="596"/>
      <w:bookmarkEnd w:id="597"/>
      <w:bookmarkEnd w:id="598"/>
      <w:r>
        <w:rPr>
          <w:rFonts w:hint="eastAsia"/>
        </w:rPr>
        <w:t xml:space="preserve"> </w:t>
      </w:r>
    </w:p>
    <w:p w14:paraId="7AB046CC">
      <w:pPr>
        <w:pStyle w:val="65"/>
        <w:bidi w:val="0"/>
        <w:rPr>
          <w:rFonts w:hint="eastAsia"/>
        </w:rPr>
      </w:pPr>
      <w:bookmarkStart w:id="599" w:name="_Toc9031"/>
      <w:bookmarkStart w:id="600" w:name="_Toc22571"/>
      <w:bookmarkStart w:id="601" w:name="_Toc24607"/>
      <w:r>
        <w:rPr>
          <w:rFonts w:hint="eastAsia"/>
          <w:lang w:val="en-US" w:eastAsia="zh-CN"/>
        </w:rPr>
        <w:t>清耕</w:t>
      </w:r>
      <w:bookmarkEnd w:id="599"/>
      <w:bookmarkEnd w:id="600"/>
      <w:bookmarkEnd w:id="601"/>
      <w:r>
        <w:rPr>
          <w:rFonts w:hint="eastAsia"/>
        </w:rPr>
        <w:t xml:space="preserve"> </w:t>
      </w:r>
    </w:p>
    <w:p w14:paraId="392F6D80">
      <w:pPr>
        <w:pStyle w:val="56"/>
        <w:ind w:firstLine="420"/>
        <w:rPr>
          <w:rFonts w:hint="eastAsia"/>
        </w:rPr>
      </w:pPr>
      <w:r>
        <w:rPr>
          <w:rFonts w:hint="eastAsia" w:ascii="宋体" w:hAnsi="Times New Roman" w:eastAsia="宋体" w:cs="Times New Roman"/>
          <w:sz w:val="21"/>
          <w:lang w:val="en-US" w:eastAsia="zh-CN" w:bidi="ar-SA"/>
        </w:rPr>
        <w:t>及时清耕除草。</w:t>
      </w:r>
      <w:r>
        <w:rPr>
          <w:rFonts w:hint="eastAsia"/>
        </w:rPr>
        <w:t xml:space="preserve"> </w:t>
      </w:r>
    </w:p>
    <w:p w14:paraId="31B780C9">
      <w:pPr>
        <w:pStyle w:val="65"/>
        <w:bidi w:val="0"/>
        <w:rPr>
          <w:rFonts w:hint="eastAsia"/>
        </w:rPr>
      </w:pPr>
      <w:bookmarkStart w:id="602" w:name="_Toc17692"/>
      <w:bookmarkStart w:id="603" w:name="_Toc8762"/>
      <w:bookmarkStart w:id="604" w:name="_Toc2612"/>
      <w:r>
        <w:rPr>
          <w:rFonts w:hint="eastAsia"/>
          <w:lang w:val="en-US" w:eastAsia="zh-CN"/>
        </w:rPr>
        <w:t>间作或生草</w:t>
      </w:r>
      <w:bookmarkEnd w:id="602"/>
      <w:bookmarkEnd w:id="603"/>
      <w:bookmarkEnd w:id="604"/>
      <w:r>
        <w:rPr>
          <w:rFonts w:hint="eastAsia"/>
        </w:rPr>
        <w:t xml:space="preserve"> </w:t>
      </w:r>
    </w:p>
    <w:p w14:paraId="0D89A506">
      <w:pPr>
        <w:pStyle w:val="56"/>
        <w:bidi w:val="0"/>
        <w:rPr>
          <w:rFonts w:hint="eastAsia"/>
        </w:rPr>
      </w:pPr>
      <w:r>
        <w:rPr>
          <w:rFonts w:hint="eastAsia"/>
        </w:rPr>
        <w:t>投产前，间作作物应距离蓝莓树主干40</w:t>
      </w:r>
      <w:r>
        <w:rPr>
          <w:rFonts w:hint="eastAsia"/>
          <w:lang w:val="en-US" w:eastAsia="zh-CN"/>
        </w:rPr>
        <w:t xml:space="preserve"> cm</w:t>
      </w:r>
      <w:r>
        <w:rPr>
          <w:rFonts w:hint="eastAsia"/>
        </w:rPr>
        <w:t>～50</w:t>
      </w:r>
      <w:r>
        <w:rPr>
          <w:rFonts w:hint="eastAsia"/>
          <w:lang w:val="en-US" w:eastAsia="zh-CN"/>
        </w:rPr>
        <w:t xml:space="preserve"> </w:t>
      </w:r>
      <w:r>
        <w:rPr>
          <w:rFonts w:hint="eastAsia"/>
        </w:rPr>
        <w:t>cm，间作作物可为花生等豆科作物。密植园可在行间播撒黑麦草等。</w:t>
      </w:r>
    </w:p>
    <w:p w14:paraId="023E7BEF">
      <w:pPr>
        <w:pStyle w:val="65"/>
        <w:bidi w:val="0"/>
        <w:rPr>
          <w:rFonts w:hint="eastAsia"/>
        </w:rPr>
      </w:pPr>
      <w:bookmarkStart w:id="605" w:name="_Toc3495"/>
      <w:bookmarkStart w:id="606" w:name="_Toc16470"/>
      <w:bookmarkStart w:id="607" w:name="_Toc2689"/>
      <w:r>
        <w:rPr>
          <w:rFonts w:hint="eastAsia"/>
        </w:rPr>
        <w:t>覆盖</w:t>
      </w:r>
      <w:bookmarkEnd w:id="605"/>
      <w:bookmarkEnd w:id="606"/>
      <w:bookmarkEnd w:id="607"/>
      <w:r>
        <w:rPr>
          <w:rFonts w:hint="eastAsia"/>
        </w:rPr>
        <w:t xml:space="preserve"> </w:t>
      </w:r>
    </w:p>
    <w:p w14:paraId="146EB50D">
      <w:pPr>
        <w:pStyle w:val="56"/>
        <w:bidi w:val="0"/>
        <w:rPr>
          <w:rFonts w:hint="eastAsia"/>
        </w:rPr>
      </w:pPr>
      <w:r>
        <w:rPr>
          <w:rFonts w:hint="eastAsia"/>
        </w:rPr>
        <w:t>树盘内用松针、松树皮、锯木屑和粉碎的作物秸秆等覆盖，厚度10</w:t>
      </w:r>
      <w:r>
        <w:rPr>
          <w:rFonts w:hint="eastAsia"/>
          <w:lang w:val="en-US" w:eastAsia="zh-CN"/>
        </w:rPr>
        <w:t xml:space="preserve"> cm</w:t>
      </w:r>
      <w:r>
        <w:rPr>
          <w:rFonts w:hint="eastAsia"/>
        </w:rPr>
        <w:t>～15</w:t>
      </w:r>
      <w:r>
        <w:rPr>
          <w:rFonts w:hint="eastAsia"/>
          <w:lang w:val="en-US" w:eastAsia="zh-CN"/>
        </w:rPr>
        <w:t xml:space="preserve"> </w:t>
      </w:r>
      <w:r>
        <w:rPr>
          <w:rFonts w:hint="eastAsia"/>
        </w:rPr>
        <w:t xml:space="preserve">cm。 </w:t>
      </w:r>
    </w:p>
    <w:p w14:paraId="741CC3F7">
      <w:pPr>
        <w:pStyle w:val="56"/>
        <w:bidi w:val="0"/>
        <w:rPr>
          <w:rFonts w:hint="eastAsia"/>
        </w:rPr>
      </w:pPr>
      <w:r>
        <w:rPr>
          <w:rFonts w:hint="eastAsia"/>
        </w:rPr>
        <w:t>园艺地布满园覆盖。</w:t>
      </w:r>
    </w:p>
    <w:p w14:paraId="710A7D15">
      <w:pPr>
        <w:pStyle w:val="105"/>
        <w:bidi w:val="0"/>
        <w:rPr>
          <w:rFonts w:hint="eastAsia"/>
        </w:rPr>
      </w:pPr>
      <w:bookmarkStart w:id="608" w:name="_Toc18708"/>
      <w:bookmarkStart w:id="609" w:name="_Toc1346"/>
      <w:bookmarkStart w:id="610" w:name="_Toc23447"/>
      <w:bookmarkStart w:id="611" w:name="_Toc30695"/>
      <w:bookmarkStart w:id="612" w:name="_Toc29212"/>
      <w:bookmarkStart w:id="613" w:name="_Toc5913"/>
      <w:bookmarkStart w:id="614" w:name="_Toc4451"/>
      <w:bookmarkStart w:id="615" w:name="_Toc15233"/>
      <w:bookmarkStart w:id="616" w:name="_Toc713"/>
      <w:bookmarkStart w:id="617" w:name="_Toc23636"/>
      <w:bookmarkStart w:id="618" w:name="_Toc20690"/>
      <w:r>
        <w:rPr>
          <w:rFonts w:hint="eastAsia"/>
        </w:rPr>
        <w:t>施肥</w:t>
      </w:r>
      <w:bookmarkEnd w:id="608"/>
      <w:bookmarkEnd w:id="609"/>
      <w:bookmarkEnd w:id="610"/>
      <w:bookmarkEnd w:id="611"/>
      <w:bookmarkEnd w:id="612"/>
      <w:bookmarkEnd w:id="613"/>
      <w:bookmarkEnd w:id="614"/>
      <w:bookmarkEnd w:id="615"/>
      <w:bookmarkEnd w:id="616"/>
      <w:bookmarkEnd w:id="617"/>
      <w:bookmarkEnd w:id="618"/>
      <w:r>
        <w:rPr>
          <w:rFonts w:hint="eastAsia"/>
        </w:rPr>
        <w:t xml:space="preserve"> </w:t>
      </w:r>
    </w:p>
    <w:p w14:paraId="39DAF606">
      <w:pPr>
        <w:pStyle w:val="65"/>
        <w:bidi w:val="0"/>
        <w:rPr>
          <w:rFonts w:hint="eastAsia"/>
        </w:rPr>
      </w:pPr>
      <w:bookmarkStart w:id="619" w:name="_Toc11532"/>
      <w:bookmarkStart w:id="620" w:name="_Toc148"/>
      <w:bookmarkStart w:id="621" w:name="_Toc23824"/>
      <w:r>
        <w:rPr>
          <w:rFonts w:hint="eastAsia"/>
        </w:rPr>
        <w:t>施肥原则</w:t>
      </w:r>
      <w:bookmarkEnd w:id="619"/>
      <w:bookmarkEnd w:id="620"/>
      <w:bookmarkEnd w:id="621"/>
      <w:r>
        <w:rPr>
          <w:rFonts w:hint="eastAsia"/>
        </w:rPr>
        <w:t xml:space="preserve"> </w:t>
      </w:r>
    </w:p>
    <w:p w14:paraId="5584AB44">
      <w:pPr>
        <w:pStyle w:val="56"/>
        <w:bidi w:val="0"/>
        <w:rPr>
          <w:rFonts w:hint="eastAsia"/>
        </w:rPr>
      </w:pPr>
      <w:r>
        <w:rPr>
          <w:rFonts w:hint="eastAsia"/>
        </w:rPr>
        <w:t>应符合</w:t>
      </w:r>
      <w:r>
        <w:rPr>
          <w:rFonts w:hint="eastAsia"/>
          <w:lang w:val="en-US" w:eastAsia="zh-CN"/>
        </w:rPr>
        <w:t xml:space="preserve"> </w:t>
      </w:r>
      <w:r>
        <w:rPr>
          <w:rFonts w:hint="eastAsia"/>
        </w:rPr>
        <w:t xml:space="preserve">NY/T 496的规定，以营养均衡的堆肥、沤肥、沼气肥、绿肥等农家肥和复合肥为主，限制使用含氯肥料。根据蓝莓各生长阶段需求及时补充相应肥料。 </w:t>
      </w:r>
    </w:p>
    <w:p w14:paraId="6C26E252">
      <w:pPr>
        <w:pStyle w:val="65"/>
        <w:bidi w:val="0"/>
        <w:rPr>
          <w:rFonts w:hint="eastAsia"/>
        </w:rPr>
      </w:pPr>
      <w:bookmarkStart w:id="622" w:name="_Toc9551"/>
      <w:bookmarkStart w:id="623" w:name="_Toc21800"/>
      <w:bookmarkStart w:id="624" w:name="_Toc14023"/>
      <w:r>
        <w:rPr>
          <w:rFonts w:hint="eastAsia"/>
        </w:rPr>
        <w:t>肥料种类</w:t>
      </w:r>
      <w:bookmarkEnd w:id="622"/>
      <w:bookmarkEnd w:id="623"/>
      <w:bookmarkEnd w:id="624"/>
      <w:r>
        <w:rPr>
          <w:rFonts w:hint="eastAsia"/>
        </w:rPr>
        <w:t xml:space="preserve"> </w:t>
      </w:r>
    </w:p>
    <w:p w14:paraId="7EC70CB3">
      <w:pPr>
        <w:pStyle w:val="56"/>
        <w:bidi w:val="0"/>
        <w:rPr>
          <w:rFonts w:hint="eastAsia"/>
        </w:rPr>
      </w:pPr>
      <w:r>
        <w:rPr>
          <w:rFonts w:hint="eastAsia"/>
        </w:rPr>
        <w:t>按 NY/T</w:t>
      </w:r>
      <w:r>
        <w:rPr>
          <w:rFonts w:hint="eastAsia"/>
          <w:lang w:val="en-US" w:eastAsia="zh-CN"/>
        </w:rPr>
        <w:t xml:space="preserve"> 1535肥料合理使用准则 </w:t>
      </w:r>
      <w:r>
        <w:rPr>
          <w:rFonts w:hint="eastAsia"/>
        </w:rPr>
        <w:t xml:space="preserve">微生物肥料和 NY/T 394绿色食品肥料使用准则选择肥料种类。 </w:t>
      </w:r>
    </w:p>
    <w:p w14:paraId="346EA5F4">
      <w:pPr>
        <w:pStyle w:val="65"/>
        <w:bidi w:val="0"/>
        <w:rPr>
          <w:rFonts w:hint="eastAsia"/>
        </w:rPr>
      </w:pPr>
      <w:bookmarkStart w:id="625" w:name="_Toc6712"/>
      <w:bookmarkStart w:id="626" w:name="_Toc13566"/>
      <w:bookmarkStart w:id="627" w:name="_Toc31675"/>
      <w:r>
        <w:rPr>
          <w:rFonts w:hint="eastAsia"/>
        </w:rPr>
        <w:t>施肥方法</w:t>
      </w:r>
      <w:bookmarkEnd w:id="625"/>
      <w:bookmarkEnd w:id="626"/>
      <w:bookmarkEnd w:id="627"/>
      <w:r>
        <w:rPr>
          <w:rFonts w:hint="eastAsia"/>
        </w:rPr>
        <w:t xml:space="preserve"> </w:t>
      </w:r>
    </w:p>
    <w:p w14:paraId="730785B9">
      <w:pPr>
        <w:pStyle w:val="94"/>
        <w:bidi w:val="0"/>
        <w:rPr>
          <w:rFonts w:hint="eastAsia"/>
        </w:rPr>
      </w:pPr>
      <w:r>
        <w:rPr>
          <w:rFonts w:hint="eastAsia"/>
        </w:rPr>
        <w:t xml:space="preserve">沟施 </w:t>
      </w:r>
    </w:p>
    <w:p w14:paraId="1DD4C589">
      <w:pPr>
        <w:pStyle w:val="56"/>
        <w:ind w:firstLine="420"/>
        <w:rPr>
          <w:rFonts w:hint="eastAsia"/>
        </w:rPr>
      </w:pPr>
      <w:r>
        <w:rPr>
          <w:rFonts w:hint="eastAsia" w:ascii="宋体" w:hAnsi="Times New Roman" w:eastAsia="宋体" w:cs="Times New Roman"/>
          <w:sz w:val="21"/>
          <w:lang w:val="en-US" w:eastAsia="zh-CN" w:bidi="ar-SA"/>
        </w:rPr>
        <w:t>沟施，施肥挖沟在树冠投影线，沟宽20 cm～30 cm，深度15 cm～20 cm。环状施入。</w:t>
      </w:r>
      <w:r>
        <w:rPr>
          <w:rFonts w:hint="eastAsia"/>
        </w:rPr>
        <w:t xml:space="preserve"> </w:t>
      </w:r>
    </w:p>
    <w:p w14:paraId="4189C1DF">
      <w:pPr>
        <w:pStyle w:val="94"/>
        <w:bidi w:val="0"/>
        <w:rPr>
          <w:rFonts w:hint="eastAsia"/>
        </w:rPr>
      </w:pPr>
      <w:r>
        <w:rPr>
          <w:rFonts w:hint="eastAsia"/>
          <w:lang w:val="en-US" w:eastAsia="zh-CN"/>
        </w:rPr>
        <w:t>撒施</w:t>
      </w:r>
      <w:r>
        <w:rPr>
          <w:rFonts w:hint="eastAsia"/>
        </w:rPr>
        <w:t xml:space="preserve"> </w:t>
      </w:r>
    </w:p>
    <w:p w14:paraId="60374713">
      <w:pPr>
        <w:pStyle w:val="56"/>
        <w:bidi w:val="0"/>
        <w:rPr>
          <w:rFonts w:hint="eastAsia"/>
        </w:rPr>
      </w:pPr>
      <w:r>
        <w:rPr>
          <w:rFonts w:hint="eastAsia"/>
        </w:rPr>
        <w:t xml:space="preserve">撒施的肥料以缓释肥为主，有微喷和滴灌设施的蓝莓园，可进行水肥一体化施肥。 </w:t>
      </w:r>
    </w:p>
    <w:p w14:paraId="751250BD">
      <w:pPr>
        <w:pStyle w:val="94"/>
        <w:bidi w:val="0"/>
        <w:rPr>
          <w:rFonts w:hint="eastAsia"/>
        </w:rPr>
      </w:pPr>
      <w:r>
        <w:rPr>
          <w:rFonts w:hint="eastAsia"/>
          <w:lang w:val="en-US" w:eastAsia="zh-CN"/>
        </w:rPr>
        <w:t>喷施</w:t>
      </w:r>
      <w:r>
        <w:rPr>
          <w:rFonts w:hint="eastAsia"/>
        </w:rPr>
        <w:t xml:space="preserve"> </w:t>
      </w:r>
    </w:p>
    <w:p w14:paraId="744E9E12">
      <w:pPr>
        <w:pStyle w:val="56"/>
        <w:bidi w:val="0"/>
        <w:rPr>
          <w:rFonts w:hint="eastAsia"/>
        </w:rPr>
      </w:pPr>
      <w:r>
        <w:rPr>
          <w:rFonts w:hint="eastAsia"/>
          <w:lang w:val="en-US" w:eastAsia="zh-CN"/>
        </w:rPr>
        <w:t>喷施叶面肥。</w:t>
      </w:r>
      <w:r>
        <w:rPr>
          <w:rFonts w:hint="eastAsia"/>
        </w:rPr>
        <w:t xml:space="preserve"> </w:t>
      </w:r>
    </w:p>
    <w:p w14:paraId="13323583">
      <w:pPr>
        <w:pStyle w:val="65"/>
        <w:bidi w:val="0"/>
        <w:rPr>
          <w:rFonts w:hint="eastAsia"/>
        </w:rPr>
      </w:pPr>
      <w:bookmarkStart w:id="628" w:name="_Toc3530"/>
      <w:bookmarkStart w:id="629" w:name="_Toc3563"/>
      <w:bookmarkStart w:id="630" w:name="_Toc8850"/>
      <w:r>
        <w:rPr>
          <w:rFonts w:hint="eastAsia"/>
        </w:rPr>
        <w:t>施肥</w:t>
      </w:r>
      <w:r>
        <w:rPr>
          <w:rFonts w:hint="eastAsia"/>
          <w:lang w:val="en-US" w:eastAsia="zh-CN"/>
        </w:rPr>
        <w:t>时间与施肥</w:t>
      </w:r>
      <w:r>
        <w:rPr>
          <w:rFonts w:hint="eastAsia"/>
        </w:rPr>
        <w:t>量</w:t>
      </w:r>
      <w:bookmarkEnd w:id="628"/>
      <w:bookmarkEnd w:id="629"/>
      <w:bookmarkEnd w:id="630"/>
      <w:r>
        <w:rPr>
          <w:rFonts w:hint="eastAsia"/>
        </w:rPr>
        <w:t xml:space="preserve"> </w:t>
      </w:r>
    </w:p>
    <w:p w14:paraId="44E67F9F">
      <w:pPr>
        <w:pStyle w:val="56"/>
        <w:bidi w:val="0"/>
        <w:rPr>
          <w:rFonts w:hint="eastAsia"/>
        </w:rPr>
      </w:pPr>
      <w:r>
        <w:rPr>
          <w:rFonts w:hint="eastAsia"/>
          <w:lang w:val="en-US" w:eastAsia="zh-CN"/>
        </w:rPr>
        <w:t>幼树4月</w:t>
      </w:r>
      <w:r>
        <w:rPr>
          <w:rFonts w:hint="eastAsia"/>
        </w:rPr>
        <w:t>～8月单株年施硫酸钾复合肥50</w:t>
      </w:r>
      <w:r>
        <w:rPr>
          <w:rFonts w:hint="eastAsia"/>
          <w:lang w:val="en-US" w:eastAsia="zh-CN"/>
        </w:rPr>
        <w:t xml:space="preserve"> g</w:t>
      </w:r>
      <w:r>
        <w:rPr>
          <w:rFonts w:hint="eastAsia"/>
        </w:rPr>
        <w:t>～150</w:t>
      </w:r>
      <w:r>
        <w:rPr>
          <w:rFonts w:hint="eastAsia"/>
          <w:lang w:val="en-US" w:eastAsia="zh-CN"/>
        </w:rPr>
        <w:t xml:space="preserve"> </w:t>
      </w:r>
      <w:r>
        <w:rPr>
          <w:rFonts w:hint="eastAsia"/>
        </w:rPr>
        <w:t>g，尿素15</w:t>
      </w:r>
      <w:r>
        <w:rPr>
          <w:rFonts w:hint="eastAsia"/>
          <w:lang w:val="en-US" w:eastAsia="zh-CN"/>
        </w:rPr>
        <w:t xml:space="preserve"> g</w:t>
      </w:r>
      <w:r>
        <w:rPr>
          <w:rFonts w:hint="eastAsia"/>
        </w:rPr>
        <w:t>～50</w:t>
      </w:r>
      <w:r>
        <w:rPr>
          <w:rFonts w:hint="eastAsia"/>
          <w:lang w:val="en-US" w:eastAsia="zh-CN"/>
        </w:rPr>
        <w:t xml:space="preserve"> </w:t>
      </w:r>
      <w:r>
        <w:rPr>
          <w:rFonts w:hint="eastAsia"/>
        </w:rPr>
        <w:t>g，分2</w:t>
      </w:r>
      <w:r>
        <w:rPr>
          <w:rFonts w:hint="eastAsia"/>
          <w:lang w:val="en-US" w:eastAsia="zh-CN"/>
        </w:rPr>
        <w:t>次</w:t>
      </w:r>
      <w:r>
        <w:rPr>
          <w:rFonts w:hint="eastAsia"/>
        </w:rPr>
        <w:t>～3次施入。</w:t>
      </w:r>
    </w:p>
    <w:p w14:paraId="192C260C">
      <w:pPr>
        <w:pStyle w:val="56"/>
        <w:bidi w:val="0"/>
        <w:rPr>
          <w:rFonts w:hint="eastAsia"/>
        </w:rPr>
      </w:pPr>
      <w:r>
        <w:rPr>
          <w:rFonts w:hint="eastAsia"/>
          <w:lang w:val="en-US" w:eastAsia="zh-CN"/>
        </w:rPr>
        <w:t>结果树采果后</w:t>
      </w:r>
      <w:r>
        <w:rPr>
          <w:rFonts w:hint="eastAsia"/>
        </w:rPr>
        <w:t>单株年施硫酸钾复合肥150</w:t>
      </w:r>
      <w:r>
        <w:rPr>
          <w:rFonts w:hint="eastAsia"/>
          <w:lang w:val="en-US" w:eastAsia="zh-CN"/>
        </w:rPr>
        <w:t xml:space="preserve"> g</w:t>
      </w:r>
      <w:r>
        <w:rPr>
          <w:rFonts w:hint="eastAsia"/>
        </w:rPr>
        <w:t>～450</w:t>
      </w:r>
      <w:r>
        <w:rPr>
          <w:rFonts w:hint="eastAsia"/>
          <w:lang w:val="en-US" w:eastAsia="zh-CN"/>
        </w:rPr>
        <w:t xml:space="preserve"> </w:t>
      </w:r>
      <w:r>
        <w:rPr>
          <w:rFonts w:hint="eastAsia"/>
        </w:rPr>
        <w:t>g，尿素50</w:t>
      </w:r>
      <w:r>
        <w:rPr>
          <w:rFonts w:hint="eastAsia"/>
          <w:lang w:val="en-US" w:eastAsia="zh-CN"/>
        </w:rPr>
        <w:t xml:space="preserve"> g</w:t>
      </w:r>
      <w:r>
        <w:rPr>
          <w:rFonts w:hint="eastAsia"/>
        </w:rPr>
        <w:t>～150</w:t>
      </w:r>
      <w:r>
        <w:rPr>
          <w:rFonts w:hint="eastAsia"/>
          <w:lang w:val="en-US" w:eastAsia="zh-CN"/>
        </w:rPr>
        <w:t xml:space="preserve"> </w:t>
      </w:r>
      <w:r>
        <w:rPr>
          <w:rFonts w:hint="eastAsia"/>
        </w:rPr>
        <w:t>g，分2</w:t>
      </w:r>
      <w:r>
        <w:rPr>
          <w:rFonts w:hint="eastAsia"/>
          <w:lang w:val="en-US" w:eastAsia="zh-CN"/>
        </w:rPr>
        <w:t>次</w:t>
      </w:r>
      <w:r>
        <w:rPr>
          <w:rFonts w:hint="eastAsia"/>
        </w:rPr>
        <w:t>～3次施入。</w:t>
      </w:r>
    </w:p>
    <w:p w14:paraId="28A09C26">
      <w:pPr>
        <w:pStyle w:val="56"/>
        <w:bidi w:val="0"/>
        <w:rPr>
          <w:rFonts w:hint="eastAsia"/>
        </w:rPr>
      </w:pPr>
      <w:r>
        <w:rPr>
          <w:rFonts w:hint="eastAsia"/>
          <w:lang w:val="en-US" w:eastAsia="zh-CN"/>
        </w:rPr>
        <w:t>果实膨大期每7天～10天</w:t>
      </w:r>
      <w:r>
        <w:rPr>
          <w:rFonts w:hint="eastAsia"/>
        </w:rPr>
        <w:t>喷施0.2</w:t>
      </w:r>
      <w:r>
        <w:rPr>
          <w:rFonts w:hint="eastAsia"/>
          <w:lang w:val="en-US" w:eastAsia="zh-CN"/>
        </w:rPr>
        <w:t>%</w:t>
      </w:r>
      <w:r>
        <w:rPr>
          <w:rFonts w:hint="eastAsia"/>
        </w:rPr>
        <w:t>～0.5％磷酸二氢钾水溶肥</w:t>
      </w:r>
      <w:r>
        <w:rPr>
          <w:rFonts w:hint="eastAsia"/>
          <w:lang w:eastAsia="zh-CN"/>
        </w:rPr>
        <w:t>，</w:t>
      </w:r>
      <w:r>
        <w:rPr>
          <w:rFonts w:hint="eastAsia"/>
          <w:lang w:val="en-US" w:eastAsia="zh-CN"/>
        </w:rPr>
        <w:t>连喷2次～3次</w:t>
      </w:r>
      <w:r>
        <w:rPr>
          <w:rFonts w:hint="eastAsia"/>
        </w:rPr>
        <w:t xml:space="preserve">。 </w:t>
      </w:r>
    </w:p>
    <w:p w14:paraId="01ED1412">
      <w:pPr>
        <w:pStyle w:val="105"/>
        <w:bidi w:val="0"/>
        <w:rPr>
          <w:rFonts w:hint="eastAsia"/>
        </w:rPr>
      </w:pPr>
      <w:bookmarkStart w:id="631" w:name="_Toc647"/>
      <w:bookmarkStart w:id="632" w:name="_Toc18673"/>
      <w:bookmarkStart w:id="633" w:name="_Toc16861"/>
      <w:bookmarkStart w:id="634" w:name="_Toc16203"/>
      <w:bookmarkStart w:id="635" w:name="_Toc25913"/>
      <w:bookmarkStart w:id="636" w:name="_Toc1569"/>
      <w:bookmarkStart w:id="637" w:name="_Toc8983"/>
      <w:bookmarkStart w:id="638" w:name="_Toc25916"/>
      <w:bookmarkStart w:id="639" w:name="_Toc1696"/>
      <w:bookmarkStart w:id="640" w:name="_Toc32284"/>
      <w:bookmarkStart w:id="641" w:name="_Toc11798"/>
      <w:r>
        <w:rPr>
          <w:rFonts w:hint="eastAsia"/>
        </w:rPr>
        <w:t>水分管理</w:t>
      </w:r>
      <w:bookmarkEnd w:id="631"/>
      <w:bookmarkEnd w:id="632"/>
      <w:bookmarkEnd w:id="633"/>
      <w:bookmarkEnd w:id="634"/>
      <w:bookmarkEnd w:id="635"/>
      <w:bookmarkEnd w:id="636"/>
      <w:bookmarkEnd w:id="637"/>
      <w:bookmarkEnd w:id="638"/>
      <w:bookmarkEnd w:id="639"/>
      <w:bookmarkEnd w:id="640"/>
      <w:bookmarkEnd w:id="641"/>
      <w:r>
        <w:rPr>
          <w:rFonts w:hint="eastAsia"/>
        </w:rPr>
        <w:t xml:space="preserve"> </w:t>
      </w:r>
    </w:p>
    <w:p w14:paraId="57989C21">
      <w:pPr>
        <w:pStyle w:val="65"/>
        <w:bidi w:val="0"/>
        <w:rPr>
          <w:rFonts w:hint="eastAsia"/>
        </w:rPr>
      </w:pPr>
      <w:bookmarkStart w:id="642" w:name="_Toc30543"/>
      <w:bookmarkStart w:id="643" w:name="_Toc29901"/>
      <w:bookmarkStart w:id="644" w:name="_Toc18044"/>
      <w:r>
        <w:rPr>
          <w:rFonts w:hint="eastAsia"/>
        </w:rPr>
        <w:t>水质要求</w:t>
      </w:r>
      <w:bookmarkEnd w:id="642"/>
      <w:bookmarkEnd w:id="643"/>
      <w:bookmarkEnd w:id="644"/>
      <w:r>
        <w:rPr>
          <w:rFonts w:hint="eastAsia"/>
        </w:rPr>
        <w:t xml:space="preserve"> </w:t>
      </w:r>
    </w:p>
    <w:p w14:paraId="3A1F6ABF">
      <w:pPr>
        <w:pStyle w:val="56"/>
        <w:ind w:firstLine="420"/>
        <w:rPr>
          <w:rFonts w:hint="eastAsia"/>
        </w:rPr>
      </w:pPr>
      <w:r>
        <w:rPr>
          <w:rFonts w:hint="eastAsia" w:ascii="宋体" w:hAnsi="Times New Roman" w:eastAsia="宋体" w:cs="Times New Roman"/>
          <w:sz w:val="21"/>
          <w:lang w:val="en-US" w:eastAsia="zh-CN" w:bidi="ar-SA"/>
        </w:rPr>
        <w:t>灌溉用水应符合 GB 5084的规定。</w:t>
      </w:r>
      <w:r>
        <w:rPr>
          <w:rFonts w:hint="eastAsia"/>
        </w:rPr>
        <w:t xml:space="preserve"> </w:t>
      </w:r>
    </w:p>
    <w:p w14:paraId="65342AB0">
      <w:pPr>
        <w:pStyle w:val="94"/>
        <w:bidi w:val="0"/>
        <w:rPr>
          <w:rFonts w:hint="eastAsia"/>
        </w:rPr>
      </w:pPr>
      <w:r>
        <w:rPr>
          <w:rFonts w:hint="eastAsia"/>
        </w:rPr>
        <w:t xml:space="preserve">灌溉 </w:t>
      </w:r>
    </w:p>
    <w:p w14:paraId="1D6C3F49">
      <w:pPr>
        <w:pStyle w:val="56"/>
        <w:bidi w:val="0"/>
        <w:rPr>
          <w:rFonts w:hint="eastAsia"/>
        </w:rPr>
      </w:pPr>
      <w:r>
        <w:rPr>
          <w:rFonts w:hint="eastAsia"/>
        </w:rPr>
        <w:t>春梢萌动及开花期3</w:t>
      </w:r>
      <w:r>
        <w:rPr>
          <w:rFonts w:hint="eastAsia"/>
          <w:lang w:val="en-US" w:eastAsia="zh-CN"/>
        </w:rPr>
        <w:t>月</w:t>
      </w:r>
      <w:r>
        <w:rPr>
          <w:rFonts w:hint="eastAsia"/>
        </w:rPr>
        <w:t>～4月和果实膨大期5</w:t>
      </w:r>
      <w:r>
        <w:rPr>
          <w:rFonts w:hint="eastAsia"/>
          <w:lang w:val="en-US" w:eastAsia="zh-CN"/>
        </w:rPr>
        <w:t>月</w:t>
      </w:r>
      <w:r>
        <w:rPr>
          <w:rFonts w:hint="eastAsia"/>
        </w:rPr>
        <w:t xml:space="preserve">～6月，保持园土水分充足，高温干旱时，及时浇水。 </w:t>
      </w:r>
    </w:p>
    <w:p w14:paraId="3CF9C441">
      <w:pPr>
        <w:pStyle w:val="94"/>
        <w:bidi w:val="0"/>
        <w:rPr>
          <w:rFonts w:hint="eastAsia"/>
        </w:rPr>
      </w:pPr>
      <w:r>
        <w:rPr>
          <w:rFonts w:hint="eastAsia"/>
        </w:rPr>
        <w:t xml:space="preserve">排水 </w:t>
      </w:r>
    </w:p>
    <w:p w14:paraId="33560BAB">
      <w:pPr>
        <w:pStyle w:val="56"/>
        <w:bidi w:val="0"/>
        <w:rPr>
          <w:rFonts w:hint="eastAsia"/>
        </w:rPr>
      </w:pPr>
      <w:r>
        <w:rPr>
          <w:rFonts w:hint="eastAsia"/>
        </w:rPr>
        <w:t>雨季及时排水。</w:t>
      </w:r>
    </w:p>
    <w:p w14:paraId="31B96CC1">
      <w:pPr>
        <w:pStyle w:val="105"/>
        <w:bidi w:val="0"/>
        <w:rPr>
          <w:rFonts w:hint="eastAsia"/>
        </w:rPr>
      </w:pPr>
      <w:bookmarkStart w:id="645" w:name="_Toc31720"/>
      <w:bookmarkStart w:id="646" w:name="_Toc26496"/>
      <w:bookmarkStart w:id="647" w:name="_Toc4958"/>
      <w:bookmarkStart w:id="648" w:name="_Toc12074"/>
      <w:bookmarkStart w:id="649" w:name="_Toc4071"/>
      <w:bookmarkStart w:id="650" w:name="_Toc23389"/>
      <w:bookmarkStart w:id="651" w:name="_Toc7718"/>
      <w:bookmarkStart w:id="652" w:name="_Toc5493"/>
      <w:bookmarkStart w:id="653" w:name="_Toc21586"/>
      <w:bookmarkStart w:id="654" w:name="_Toc18251"/>
      <w:bookmarkStart w:id="655" w:name="_Toc6076"/>
      <w:r>
        <w:rPr>
          <w:rFonts w:hint="eastAsia"/>
        </w:rPr>
        <w:t>整形修剪</w:t>
      </w:r>
      <w:bookmarkEnd w:id="645"/>
      <w:bookmarkEnd w:id="646"/>
      <w:bookmarkEnd w:id="647"/>
      <w:bookmarkEnd w:id="648"/>
      <w:bookmarkEnd w:id="649"/>
      <w:bookmarkEnd w:id="650"/>
      <w:bookmarkEnd w:id="651"/>
      <w:bookmarkEnd w:id="652"/>
      <w:bookmarkEnd w:id="653"/>
      <w:bookmarkEnd w:id="654"/>
      <w:bookmarkEnd w:id="655"/>
      <w:r>
        <w:rPr>
          <w:rFonts w:hint="eastAsia"/>
        </w:rPr>
        <w:t xml:space="preserve"> </w:t>
      </w:r>
    </w:p>
    <w:p w14:paraId="4279CFA4">
      <w:pPr>
        <w:pStyle w:val="56"/>
        <w:bidi w:val="0"/>
        <w:rPr>
          <w:rFonts w:hint="eastAsia"/>
        </w:rPr>
      </w:pPr>
      <w:r>
        <w:rPr>
          <w:rFonts w:hint="eastAsia"/>
          <w:lang w:val="en-US" w:eastAsia="zh-CN"/>
        </w:rPr>
        <w:t>幼树</w:t>
      </w:r>
      <w:r>
        <w:rPr>
          <w:rFonts w:hint="eastAsia"/>
        </w:rPr>
        <w:t xml:space="preserve">及时短截，促发新枝。 </w:t>
      </w:r>
    </w:p>
    <w:p w14:paraId="72492BF1">
      <w:pPr>
        <w:pStyle w:val="56"/>
        <w:bidi w:val="0"/>
        <w:rPr>
          <w:rFonts w:hint="eastAsia"/>
        </w:rPr>
      </w:pPr>
      <w:r>
        <w:rPr>
          <w:rFonts w:hint="eastAsia"/>
          <w:lang w:val="en-US" w:eastAsia="zh-CN"/>
        </w:rPr>
        <w:t>始果期</w:t>
      </w:r>
      <w:r>
        <w:rPr>
          <w:rFonts w:hint="eastAsia"/>
        </w:rPr>
        <w:t xml:space="preserve">疏去基部弱小枝、病虫枝和交叉枝，对生长过旺的营养枝摘心。 </w:t>
      </w:r>
    </w:p>
    <w:p w14:paraId="48436089">
      <w:pPr>
        <w:pStyle w:val="56"/>
        <w:bidi w:val="0"/>
        <w:rPr>
          <w:rFonts w:hint="eastAsia"/>
        </w:rPr>
      </w:pPr>
      <w:r>
        <w:rPr>
          <w:rFonts w:hint="eastAsia"/>
          <w:lang w:val="en-US" w:eastAsia="zh-CN"/>
        </w:rPr>
        <w:t>盛果期直立型品种</w:t>
      </w:r>
      <w:r>
        <w:rPr>
          <w:rFonts w:hint="eastAsia"/>
        </w:rPr>
        <w:t>疏除树冠中心部位的短果枝、交叉枝和病虫枝。</w:t>
      </w:r>
      <w:r>
        <w:rPr>
          <w:rFonts w:hint="eastAsia"/>
          <w:lang w:val="en-US" w:eastAsia="zh-CN"/>
        </w:rPr>
        <w:t>开张型品种</w:t>
      </w:r>
      <w:r>
        <w:rPr>
          <w:rFonts w:hint="eastAsia"/>
        </w:rPr>
        <w:t>剪除下垂枝，重剪弱枝，短截结果枝保留3</w:t>
      </w:r>
      <w:r>
        <w:rPr>
          <w:rFonts w:hint="eastAsia"/>
          <w:lang w:val="en-US" w:eastAsia="zh-CN"/>
        </w:rPr>
        <w:t>个</w:t>
      </w:r>
      <w:r>
        <w:rPr>
          <w:rFonts w:hint="eastAsia"/>
        </w:rPr>
        <w:t xml:space="preserve">～5个花芽，去除萌条。 </w:t>
      </w:r>
    </w:p>
    <w:p w14:paraId="02CF427D">
      <w:pPr>
        <w:pStyle w:val="56"/>
        <w:bidi w:val="0"/>
        <w:rPr>
          <w:rFonts w:hint="eastAsia"/>
        </w:rPr>
      </w:pPr>
      <w:r>
        <w:rPr>
          <w:rFonts w:hint="eastAsia"/>
          <w:lang w:val="en-US" w:eastAsia="zh-CN"/>
        </w:rPr>
        <w:t>衰老期</w:t>
      </w:r>
      <w:r>
        <w:rPr>
          <w:rFonts w:hint="eastAsia"/>
        </w:rPr>
        <w:t xml:space="preserve">平茬，对促发的夏、秋梢应进行短剪（摘心）、留中、去弱。 </w:t>
      </w:r>
    </w:p>
    <w:p w14:paraId="51451D7E">
      <w:pPr>
        <w:pStyle w:val="105"/>
        <w:bidi w:val="0"/>
        <w:rPr>
          <w:rFonts w:hint="eastAsia"/>
        </w:rPr>
      </w:pPr>
      <w:bookmarkStart w:id="656" w:name="_Toc28323"/>
      <w:bookmarkStart w:id="657" w:name="_Toc30697"/>
      <w:bookmarkStart w:id="658" w:name="_Toc8446"/>
      <w:bookmarkStart w:id="659" w:name="_Toc15295"/>
      <w:bookmarkStart w:id="660" w:name="_Toc20559"/>
      <w:bookmarkStart w:id="661" w:name="_Toc12660"/>
      <w:bookmarkStart w:id="662" w:name="_Toc25777"/>
      <w:bookmarkStart w:id="663" w:name="_Toc8376"/>
      <w:bookmarkStart w:id="664" w:name="_Toc8604"/>
      <w:bookmarkStart w:id="665" w:name="_Toc6744"/>
      <w:bookmarkStart w:id="666" w:name="_Toc24373"/>
      <w:r>
        <w:rPr>
          <w:rFonts w:hint="eastAsia"/>
        </w:rPr>
        <w:t>花果管理</w:t>
      </w:r>
      <w:bookmarkEnd w:id="656"/>
      <w:bookmarkEnd w:id="657"/>
      <w:bookmarkEnd w:id="658"/>
      <w:bookmarkEnd w:id="659"/>
      <w:bookmarkEnd w:id="660"/>
      <w:bookmarkEnd w:id="661"/>
      <w:bookmarkEnd w:id="662"/>
      <w:bookmarkEnd w:id="663"/>
      <w:bookmarkEnd w:id="664"/>
      <w:bookmarkEnd w:id="665"/>
      <w:bookmarkEnd w:id="666"/>
      <w:r>
        <w:rPr>
          <w:rFonts w:hint="eastAsia"/>
        </w:rPr>
        <w:t xml:space="preserve"> </w:t>
      </w:r>
    </w:p>
    <w:p w14:paraId="73104533">
      <w:pPr>
        <w:pStyle w:val="65"/>
        <w:bidi w:val="0"/>
        <w:rPr>
          <w:rFonts w:hint="eastAsia"/>
        </w:rPr>
      </w:pPr>
      <w:bookmarkStart w:id="667" w:name="_Toc12619"/>
      <w:bookmarkStart w:id="668" w:name="_Toc6859"/>
      <w:bookmarkStart w:id="669" w:name="_Toc2621"/>
      <w:r>
        <w:rPr>
          <w:rFonts w:hint="eastAsia"/>
        </w:rPr>
        <w:t>控花</w:t>
      </w:r>
      <w:bookmarkEnd w:id="667"/>
      <w:bookmarkEnd w:id="668"/>
      <w:bookmarkEnd w:id="669"/>
      <w:r>
        <w:rPr>
          <w:rFonts w:hint="eastAsia"/>
        </w:rPr>
        <w:t xml:space="preserve"> </w:t>
      </w:r>
    </w:p>
    <w:p w14:paraId="69F1D4E2">
      <w:pPr>
        <w:pStyle w:val="56"/>
        <w:ind w:firstLine="420"/>
        <w:rPr>
          <w:rFonts w:hint="eastAsia"/>
        </w:rPr>
      </w:pPr>
      <w:r>
        <w:rPr>
          <w:rFonts w:hint="eastAsia" w:ascii="宋体" w:hAnsi="Times New Roman" w:eastAsia="宋体" w:cs="Times New Roman"/>
          <w:sz w:val="21"/>
          <w:lang w:val="en-US" w:eastAsia="zh-CN" w:bidi="ar-SA"/>
        </w:rPr>
        <w:t>去弱留强，强枝适当多留花，弱枝少留或不留。</w:t>
      </w:r>
      <w:r>
        <w:rPr>
          <w:rFonts w:hint="eastAsia"/>
        </w:rPr>
        <w:t xml:space="preserve"> </w:t>
      </w:r>
    </w:p>
    <w:p w14:paraId="7043E642">
      <w:pPr>
        <w:pStyle w:val="65"/>
        <w:bidi w:val="0"/>
        <w:rPr>
          <w:rFonts w:hint="eastAsia"/>
        </w:rPr>
      </w:pPr>
      <w:bookmarkStart w:id="670" w:name="_Toc599"/>
      <w:bookmarkStart w:id="671" w:name="_Toc11546"/>
      <w:bookmarkStart w:id="672" w:name="_Toc18607"/>
      <w:r>
        <w:rPr>
          <w:rFonts w:hint="eastAsia"/>
          <w:lang w:val="en-US" w:eastAsia="zh-CN"/>
        </w:rPr>
        <w:t>疏果</w:t>
      </w:r>
      <w:bookmarkEnd w:id="670"/>
      <w:bookmarkEnd w:id="671"/>
      <w:bookmarkEnd w:id="672"/>
      <w:r>
        <w:rPr>
          <w:rFonts w:hint="eastAsia"/>
        </w:rPr>
        <w:t xml:space="preserve"> </w:t>
      </w:r>
    </w:p>
    <w:p w14:paraId="4839BCB4">
      <w:pPr>
        <w:pStyle w:val="56"/>
        <w:bidi w:val="0"/>
        <w:rPr>
          <w:rFonts w:hint="eastAsia"/>
        </w:rPr>
      </w:pPr>
      <w:r>
        <w:rPr>
          <w:rFonts w:hint="eastAsia"/>
        </w:rPr>
        <w:t xml:space="preserve">在4月上旬～5月上旬疏除果序中的小果、病虫果、畸形果，直接剪除密弱果穗、果枝。 </w:t>
      </w:r>
    </w:p>
    <w:p w14:paraId="5AC38419">
      <w:pPr>
        <w:pStyle w:val="104"/>
        <w:bidi w:val="0"/>
        <w:rPr>
          <w:rFonts w:hint="eastAsia"/>
        </w:rPr>
      </w:pPr>
      <w:bookmarkStart w:id="673" w:name="_Toc3867"/>
      <w:bookmarkStart w:id="674" w:name="_Toc17584"/>
      <w:bookmarkStart w:id="675" w:name="_Toc17975"/>
      <w:bookmarkStart w:id="676" w:name="_Toc14158"/>
      <w:bookmarkStart w:id="677" w:name="_Toc9351"/>
      <w:bookmarkStart w:id="678" w:name="_Toc12700"/>
      <w:bookmarkStart w:id="679" w:name="_Toc4544"/>
      <w:bookmarkStart w:id="680" w:name="_Toc29486"/>
      <w:bookmarkStart w:id="681" w:name="_Toc1065"/>
      <w:bookmarkStart w:id="682" w:name="_Toc29864"/>
      <w:bookmarkStart w:id="683" w:name="_Toc25867"/>
      <w:r>
        <w:rPr>
          <w:rFonts w:hint="eastAsia"/>
        </w:rPr>
        <w:t>病虫害防治</w:t>
      </w:r>
      <w:bookmarkEnd w:id="673"/>
      <w:bookmarkEnd w:id="674"/>
      <w:bookmarkEnd w:id="675"/>
      <w:bookmarkEnd w:id="676"/>
      <w:bookmarkEnd w:id="677"/>
      <w:bookmarkEnd w:id="678"/>
      <w:bookmarkEnd w:id="679"/>
      <w:bookmarkEnd w:id="680"/>
      <w:bookmarkEnd w:id="681"/>
      <w:bookmarkEnd w:id="682"/>
      <w:bookmarkEnd w:id="683"/>
    </w:p>
    <w:p w14:paraId="7081B10E">
      <w:pPr>
        <w:pStyle w:val="56"/>
        <w:bidi w:val="0"/>
        <w:rPr>
          <w:rFonts w:hint="default" w:eastAsia="宋体"/>
          <w:lang w:val="en-US" w:eastAsia="zh-CN"/>
        </w:rPr>
      </w:pPr>
      <w:r>
        <w:rPr>
          <w:rFonts w:hint="eastAsia"/>
        </w:rPr>
        <w:t>病害主要为灰霉病、僵果病和贮藏腐烂病等，虫害主要有金龟子、刺蛾、叶甲、果蝇、尺蠹蛾和地 老虎等，防治方法见附录 A。化学农药的施用</w:t>
      </w:r>
      <w:r>
        <w:rPr>
          <w:rFonts w:hint="eastAsia"/>
          <w:lang w:val="en-US" w:eastAsia="zh-CN"/>
        </w:rPr>
        <w:t>遵照NY</w:t>
      </w:r>
      <w:r>
        <w:rPr>
          <w:rFonts w:hint="eastAsia"/>
        </w:rPr>
        <w:t>/T</w:t>
      </w:r>
      <w:r>
        <w:rPr>
          <w:rFonts w:hint="eastAsia"/>
          <w:lang w:val="en-US" w:eastAsia="zh-CN"/>
        </w:rPr>
        <w:t xml:space="preserve"> 1276执行，果实农药残留符合GB 2763</w:t>
      </w:r>
      <w:r>
        <w:rPr>
          <w:rFonts w:hint="eastAsia"/>
        </w:rPr>
        <w:t>。</w:t>
      </w:r>
      <w:r>
        <w:rPr>
          <w:rFonts w:hint="eastAsia"/>
          <w:lang w:val="en-US" w:eastAsia="zh-CN"/>
        </w:rPr>
        <w:t>绿色食品生产可参照NY</w:t>
      </w:r>
      <w:r>
        <w:rPr>
          <w:rFonts w:hint="eastAsia"/>
        </w:rPr>
        <w:t>/T</w:t>
      </w:r>
      <w:r>
        <w:rPr>
          <w:rFonts w:hint="eastAsia"/>
          <w:lang w:val="en-US" w:eastAsia="zh-CN"/>
        </w:rPr>
        <w:t xml:space="preserve"> 393。</w:t>
      </w:r>
    </w:p>
    <w:p w14:paraId="1EF35D45">
      <w:pPr>
        <w:pStyle w:val="104"/>
        <w:bidi w:val="0"/>
        <w:rPr>
          <w:rFonts w:hint="eastAsia"/>
        </w:rPr>
      </w:pPr>
      <w:bookmarkStart w:id="684" w:name="_Toc31799"/>
      <w:bookmarkStart w:id="685" w:name="_Toc14452"/>
      <w:bookmarkStart w:id="686" w:name="_Toc31283"/>
      <w:bookmarkStart w:id="687" w:name="_Toc6672"/>
      <w:bookmarkStart w:id="688" w:name="_Toc9886"/>
      <w:bookmarkStart w:id="689" w:name="_Toc1058"/>
      <w:bookmarkStart w:id="690" w:name="_Toc12234"/>
      <w:bookmarkStart w:id="691" w:name="_Toc7475"/>
      <w:bookmarkStart w:id="692" w:name="_Toc10197"/>
      <w:bookmarkStart w:id="693" w:name="_Toc18642"/>
      <w:bookmarkStart w:id="694" w:name="_Toc11815"/>
      <w:r>
        <w:rPr>
          <w:rFonts w:hint="eastAsia"/>
          <w:lang w:val="en-US" w:eastAsia="zh-CN"/>
        </w:rPr>
        <w:t>果实采收</w:t>
      </w:r>
      <w:bookmarkEnd w:id="684"/>
      <w:bookmarkEnd w:id="685"/>
      <w:bookmarkEnd w:id="686"/>
      <w:bookmarkEnd w:id="687"/>
      <w:bookmarkEnd w:id="688"/>
      <w:bookmarkEnd w:id="689"/>
      <w:bookmarkEnd w:id="690"/>
      <w:bookmarkEnd w:id="691"/>
      <w:bookmarkEnd w:id="692"/>
      <w:bookmarkEnd w:id="693"/>
      <w:bookmarkEnd w:id="694"/>
      <w:r>
        <w:rPr>
          <w:rFonts w:hint="eastAsia"/>
        </w:rPr>
        <w:t xml:space="preserve"> </w:t>
      </w:r>
    </w:p>
    <w:p w14:paraId="5B8FEF4E">
      <w:pPr>
        <w:pStyle w:val="56"/>
        <w:bidi w:val="0"/>
        <w:rPr>
          <w:rFonts w:hint="eastAsia"/>
        </w:rPr>
      </w:pPr>
      <w:r>
        <w:rPr>
          <w:rFonts w:hint="eastAsia"/>
        </w:rPr>
        <w:t xml:space="preserve">选择晴天采收，果实表面有露水时和中午高温时不宜采收。 </w:t>
      </w:r>
    </w:p>
    <w:p w14:paraId="07C7AD81">
      <w:pPr>
        <w:pStyle w:val="105"/>
        <w:bidi w:val="0"/>
        <w:rPr>
          <w:rFonts w:hint="eastAsia"/>
        </w:rPr>
      </w:pPr>
      <w:bookmarkStart w:id="695" w:name="_Toc2778"/>
      <w:bookmarkStart w:id="696" w:name="_Toc28198"/>
      <w:bookmarkStart w:id="697" w:name="_Toc7639"/>
      <w:bookmarkStart w:id="698" w:name="_Toc25988"/>
      <w:bookmarkStart w:id="699" w:name="_Toc31420"/>
      <w:bookmarkStart w:id="700" w:name="_Toc7349"/>
      <w:bookmarkStart w:id="701" w:name="_Toc26918"/>
      <w:bookmarkStart w:id="702" w:name="_Toc29796"/>
      <w:bookmarkStart w:id="703" w:name="_Toc539"/>
      <w:bookmarkStart w:id="704" w:name="_Toc1197"/>
      <w:bookmarkStart w:id="705" w:name="_Toc14806"/>
      <w:r>
        <w:rPr>
          <w:rFonts w:hint="eastAsia"/>
        </w:rPr>
        <w:t>果实分级</w:t>
      </w:r>
      <w:bookmarkEnd w:id="695"/>
      <w:bookmarkEnd w:id="696"/>
      <w:bookmarkEnd w:id="697"/>
      <w:bookmarkEnd w:id="698"/>
      <w:bookmarkEnd w:id="699"/>
      <w:bookmarkEnd w:id="700"/>
      <w:bookmarkEnd w:id="701"/>
      <w:bookmarkEnd w:id="702"/>
      <w:bookmarkEnd w:id="703"/>
      <w:bookmarkEnd w:id="704"/>
      <w:bookmarkEnd w:id="705"/>
      <w:r>
        <w:rPr>
          <w:rFonts w:hint="eastAsia"/>
        </w:rPr>
        <w:t xml:space="preserve"> </w:t>
      </w:r>
    </w:p>
    <w:p w14:paraId="253E8FF8">
      <w:pPr>
        <w:pStyle w:val="56"/>
        <w:bidi w:val="0"/>
        <w:rPr>
          <w:rFonts w:hint="eastAsia"/>
        </w:rPr>
      </w:pPr>
      <w:r>
        <w:rPr>
          <w:rFonts w:hint="eastAsia"/>
        </w:rPr>
        <w:t xml:space="preserve">按照果实品质、大小进行分级。 </w:t>
      </w:r>
    </w:p>
    <w:p w14:paraId="1F5914D8">
      <w:pPr>
        <w:pStyle w:val="105"/>
        <w:bidi w:val="0"/>
        <w:rPr>
          <w:rFonts w:hint="eastAsia"/>
        </w:rPr>
      </w:pPr>
      <w:bookmarkStart w:id="706" w:name="_Toc32262"/>
      <w:bookmarkStart w:id="707" w:name="_Toc26975"/>
      <w:bookmarkStart w:id="708" w:name="_Toc5129"/>
      <w:bookmarkStart w:id="709" w:name="_Toc19488"/>
      <w:bookmarkStart w:id="710" w:name="_Toc2234"/>
      <w:bookmarkStart w:id="711" w:name="_Toc8611"/>
      <w:bookmarkStart w:id="712" w:name="_Toc5622"/>
      <w:bookmarkStart w:id="713" w:name="_Toc4190"/>
      <w:bookmarkStart w:id="714" w:name="_Toc21640"/>
      <w:bookmarkStart w:id="715" w:name="_Toc29868"/>
      <w:bookmarkStart w:id="716" w:name="_Toc23516"/>
      <w:r>
        <w:rPr>
          <w:rFonts w:hint="eastAsia"/>
        </w:rPr>
        <w:t>包装</w:t>
      </w:r>
      <w:bookmarkEnd w:id="706"/>
      <w:bookmarkEnd w:id="707"/>
      <w:bookmarkEnd w:id="708"/>
      <w:bookmarkEnd w:id="709"/>
      <w:bookmarkEnd w:id="710"/>
      <w:bookmarkEnd w:id="711"/>
      <w:bookmarkEnd w:id="712"/>
      <w:bookmarkEnd w:id="713"/>
      <w:bookmarkEnd w:id="714"/>
      <w:bookmarkEnd w:id="715"/>
      <w:bookmarkEnd w:id="716"/>
      <w:r>
        <w:rPr>
          <w:rFonts w:hint="eastAsia"/>
        </w:rPr>
        <w:t xml:space="preserve"> </w:t>
      </w:r>
    </w:p>
    <w:p w14:paraId="6CA5F393">
      <w:pPr>
        <w:pStyle w:val="56"/>
        <w:bidi w:val="0"/>
        <w:rPr>
          <w:rFonts w:hint="eastAsia"/>
        </w:rPr>
      </w:pPr>
      <w:r>
        <w:rPr>
          <w:rFonts w:hint="eastAsia"/>
        </w:rPr>
        <w:t xml:space="preserve">果实包装容器质量应符合 NY/T 658规定，容器放置蓝莓果实深度不超过15 cm。每盒果重125 g 或500 g，装入纸箱中。 </w:t>
      </w:r>
    </w:p>
    <w:p w14:paraId="1FB50AED">
      <w:pPr>
        <w:pStyle w:val="104"/>
        <w:bidi w:val="0"/>
        <w:rPr>
          <w:rFonts w:hint="eastAsia"/>
        </w:rPr>
      </w:pPr>
      <w:bookmarkStart w:id="717" w:name="_Toc12436"/>
      <w:bookmarkStart w:id="718" w:name="_Toc22127"/>
      <w:bookmarkStart w:id="719" w:name="_Toc20414"/>
      <w:bookmarkStart w:id="720" w:name="_Toc18870"/>
      <w:bookmarkStart w:id="721" w:name="_Toc31019"/>
      <w:bookmarkStart w:id="722" w:name="_Toc8818"/>
      <w:bookmarkStart w:id="723" w:name="_Toc25348"/>
      <w:bookmarkStart w:id="724" w:name="_Toc27640"/>
      <w:bookmarkStart w:id="725" w:name="_Toc6528"/>
      <w:bookmarkStart w:id="726" w:name="_Toc26560"/>
      <w:bookmarkStart w:id="727" w:name="_Toc23211"/>
      <w:r>
        <w:rPr>
          <w:rFonts w:hint="eastAsia"/>
        </w:rPr>
        <w:t>果实贮藏</w:t>
      </w:r>
      <w:bookmarkEnd w:id="717"/>
      <w:bookmarkEnd w:id="718"/>
      <w:bookmarkEnd w:id="719"/>
      <w:bookmarkEnd w:id="720"/>
      <w:bookmarkEnd w:id="721"/>
      <w:bookmarkEnd w:id="722"/>
      <w:bookmarkEnd w:id="723"/>
      <w:bookmarkEnd w:id="724"/>
      <w:bookmarkEnd w:id="725"/>
      <w:bookmarkEnd w:id="726"/>
      <w:bookmarkEnd w:id="727"/>
      <w:r>
        <w:rPr>
          <w:rFonts w:hint="eastAsia"/>
        </w:rPr>
        <w:t xml:space="preserve"> </w:t>
      </w:r>
    </w:p>
    <w:p w14:paraId="4A440158">
      <w:pPr>
        <w:pStyle w:val="105"/>
        <w:bidi w:val="0"/>
        <w:rPr>
          <w:rFonts w:hint="eastAsia"/>
        </w:rPr>
      </w:pPr>
      <w:bookmarkStart w:id="728" w:name="_Toc17486"/>
      <w:bookmarkStart w:id="729" w:name="_Toc28671"/>
      <w:bookmarkStart w:id="730" w:name="_Toc14581"/>
      <w:bookmarkStart w:id="731" w:name="_Toc7304"/>
      <w:bookmarkStart w:id="732" w:name="_Toc16065"/>
      <w:bookmarkStart w:id="733" w:name="_Toc14405"/>
      <w:bookmarkStart w:id="734" w:name="_Toc2005"/>
      <w:bookmarkStart w:id="735" w:name="_Toc4592"/>
      <w:bookmarkStart w:id="736" w:name="_Toc17712"/>
      <w:bookmarkStart w:id="737" w:name="_Toc15758"/>
      <w:bookmarkStart w:id="738" w:name="_Toc11575"/>
      <w:r>
        <w:rPr>
          <w:rFonts w:hint="eastAsia"/>
        </w:rPr>
        <w:t>冷藏保鲜</w:t>
      </w:r>
      <w:bookmarkEnd w:id="728"/>
      <w:bookmarkEnd w:id="729"/>
      <w:bookmarkEnd w:id="730"/>
      <w:bookmarkEnd w:id="731"/>
      <w:bookmarkEnd w:id="732"/>
      <w:bookmarkEnd w:id="733"/>
      <w:bookmarkEnd w:id="734"/>
      <w:bookmarkEnd w:id="735"/>
      <w:bookmarkEnd w:id="736"/>
      <w:bookmarkEnd w:id="737"/>
      <w:bookmarkEnd w:id="738"/>
      <w:r>
        <w:rPr>
          <w:rFonts w:hint="eastAsia"/>
        </w:rPr>
        <w:t xml:space="preserve"> </w:t>
      </w:r>
    </w:p>
    <w:p w14:paraId="7562475B">
      <w:pPr>
        <w:pStyle w:val="56"/>
        <w:bidi w:val="0"/>
        <w:rPr>
          <w:rFonts w:hint="eastAsia"/>
        </w:rPr>
      </w:pPr>
      <w:r>
        <w:rPr>
          <w:rFonts w:hint="eastAsia"/>
        </w:rPr>
        <w:t>采用真空冷却或冷风冷却进行预冷后，在5</w:t>
      </w:r>
      <w:r>
        <w:rPr>
          <w:rFonts w:hint="eastAsia"/>
          <w:lang w:val="en-US" w:eastAsia="zh-CN"/>
        </w:rPr>
        <w:t xml:space="preserve"> h</w:t>
      </w:r>
      <w:r>
        <w:rPr>
          <w:rFonts w:hint="eastAsia"/>
        </w:rPr>
        <w:t>～8</w:t>
      </w:r>
      <w:r>
        <w:rPr>
          <w:rFonts w:hint="eastAsia"/>
          <w:lang w:val="en-US" w:eastAsia="zh-CN"/>
        </w:rPr>
        <w:t xml:space="preserve"> </w:t>
      </w:r>
      <w:r>
        <w:rPr>
          <w:rFonts w:hint="eastAsia"/>
        </w:rPr>
        <w:t xml:space="preserve">h内分级包装入10℃以下的低温冷库贮存保鲜。 </w:t>
      </w:r>
    </w:p>
    <w:p w14:paraId="3B9C7F67">
      <w:pPr>
        <w:pStyle w:val="105"/>
        <w:bidi w:val="0"/>
        <w:rPr>
          <w:rFonts w:hint="eastAsia"/>
        </w:rPr>
      </w:pPr>
      <w:bookmarkStart w:id="739" w:name="_Toc8319"/>
      <w:bookmarkStart w:id="740" w:name="_Toc13856"/>
      <w:bookmarkStart w:id="741" w:name="_Toc15605"/>
      <w:bookmarkStart w:id="742" w:name="_Toc18596"/>
      <w:bookmarkStart w:id="743" w:name="_Toc8067"/>
      <w:bookmarkStart w:id="744" w:name="_Toc17072"/>
      <w:bookmarkStart w:id="745" w:name="_Toc23432"/>
      <w:bookmarkStart w:id="746" w:name="_Toc9216"/>
      <w:bookmarkStart w:id="747" w:name="_Toc28958"/>
      <w:bookmarkStart w:id="748" w:name="_Toc1389"/>
      <w:bookmarkStart w:id="749" w:name="_Toc15926"/>
      <w:r>
        <w:rPr>
          <w:rFonts w:hint="eastAsia"/>
        </w:rPr>
        <w:t>冷冻保藏</w:t>
      </w:r>
      <w:bookmarkEnd w:id="739"/>
      <w:bookmarkEnd w:id="740"/>
      <w:bookmarkEnd w:id="741"/>
      <w:bookmarkEnd w:id="742"/>
      <w:bookmarkEnd w:id="743"/>
      <w:bookmarkEnd w:id="744"/>
      <w:bookmarkEnd w:id="745"/>
      <w:bookmarkEnd w:id="746"/>
      <w:bookmarkEnd w:id="747"/>
      <w:bookmarkEnd w:id="748"/>
      <w:bookmarkEnd w:id="749"/>
      <w:r>
        <w:rPr>
          <w:rFonts w:hint="eastAsia"/>
        </w:rPr>
        <w:t xml:space="preserve"> </w:t>
      </w:r>
    </w:p>
    <w:p w14:paraId="530A1397">
      <w:pPr>
        <w:pStyle w:val="56"/>
        <w:bidi w:val="0"/>
        <w:rPr>
          <w:rFonts w:hint="eastAsia"/>
        </w:rPr>
      </w:pPr>
      <w:r>
        <w:rPr>
          <w:rFonts w:hint="eastAsia"/>
        </w:rPr>
        <w:t xml:space="preserve">果实采收分级包装后，在-20℃以下速冻贮藏，加工成速冻果。 </w:t>
      </w:r>
    </w:p>
    <w:p w14:paraId="30B24800">
      <w:pPr>
        <w:pStyle w:val="104"/>
        <w:bidi w:val="0"/>
        <w:rPr>
          <w:rFonts w:hint="eastAsia"/>
        </w:rPr>
      </w:pPr>
      <w:bookmarkStart w:id="750" w:name="_Toc5422"/>
      <w:bookmarkStart w:id="751" w:name="_Toc24376"/>
      <w:bookmarkStart w:id="752" w:name="_Toc10302"/>
      <w:bookmarkStart w:id="753" w:name="_Toc20763"/>
      <w:bookmarkStart w:id="754" w:name="_Toc25920"/>
      <w:bookmarkStart w:id="755" w:name="_Toc6580"/>
      <w:bookmarkStart w:id="756" w:name="_Toc21119"/>
      <w:bookmarkStart w:id="757" w:name="_Toc26402"/>
      <w:bookmarkStart w:id="758" w:name="_Toc15034"/>
      <w:bookmarkStart w:id="759" w:name="_Toc21357"/>
      <w:bookmarkStart w:id="760" w:name="_Toc12171"/>
      <w:r>
        <w:rPr>
          <w:rFonts w:hint="eastAsia"/>
        </w:rPr>
        <w:t>档案管理</w:t>
      </w:r>
      <w:bookmarkEnd w:id="750"/>
      <w:bookmarkEnd w:id="751"/>
      <w:bookmarkEnd w:id="752"/>
      <w:bookmarkEnd w:id="753"/>
      <w:bookmarkEnd w:id="754"/>
      <w:bookmarkEnd w:id="755"/>
      <w:bookmarkEnd w:id="756"/>
      <w:bookmarkEnd w:id="757"/>
      <w:bookmarkEnd w:id="758"/>
      <w:bookmarkEnd w:id="759"/>
      <w:bookmarkEnd w:id="760"/>
      <w:r>
        <w:rPr>
          <w:rFonts w:hint="eastAsia"/>
        </w:rPr>
        <w:t xml:space="preserve"> </w:t>
      </w:r>
    </w:p>
    <w:p w14:paraId="32309003">
      <w:pPr>
        <w:pStyle w:val="56"/>
        <w:ind w:firstLine="420"/>
        <w:rPr>
          <w:rFonts w:hint="eastAsia"/>
        </w:rPr>
      </w:pPr>
      <w:r>
        <w:rPr>
          <w:rFonts w:hint="eastAsia"/>
          <w:lang w:val="en-US" w:eastAsia="zh-CN"/>
        </w:rPr>
        <w:t>苗木培育档案按照《林木种子生产经营档案管理办法》执行(见附录B)。蓝莓栽植与生产应建立农业投入品档案（见附录C）和生产过程控制档案（见附录D），档案长期保存。</w:t>
      </w:r>
    </w:p>
    <w:p w14:paraId="03BFC6A0">
      <w:pPr>
        <w:pStyle w:val="56"/>
        <w:ind w:firstLine="420"/>
        <w:rPr>
          <w:rFonts w:hint="eastAsia"/>
        </w:rPr>
      </w:pPr>
    </w:p>
    <w:p w14:paraId="762C5B89">
      <w:pPr>
        <w:pStyle w:val="56"/>
        <w:ind w:firstLine="420"/>
        <w:rPr>
          <w:rFonts w:hint="eastAsia"/>
        </w:rPr>
      </w:pPr>
    </w:p>
    <w:p w14:paraId="1E587C3E">
      <w:pPr>
        <w:pStyle w:val="56"/>
        <w:ind w:firstLine="420"/>
        <w:rPr>
          <w:rFonts w:hint="eastAsia"/>
        </w:rPr>
      </w:pPr>
    </w:p>
    <w:p w14:paraId="00A63653">
      <w:pPr>
        <w:pStyle w:val="56"/>
        <w:ind w:firstLine="420"/>
        <w:rPr>
          <w:rFonts w:hint="eastAsia"/>
        </w:rPr>
      </w:pPr>
    </w:p>
    <w:p w14:paraId="334316A6">
      <w:pPr>
        <w:pStyle w:val="56"/>
        <w:ind w:firstLine="420"/>
        <w:rPr>
          <w:rFonts w:hint="eastAsia"/>
        </w:rPr>
      </w:pPr>
    </w:p>
    <w:p w14:paraId="4A3B9921">
      <w:pPr>
        <w:pStyle w:val="56"/>
        <w:ind w:firstLine="420"/>
        <w:rPr>
          <w:rFonts w:hint="eastAsia"/>
        </w:rPr>
      </w:pPr>
    </w:p>
    <w:p w14:paraId="38786BAA">
      <w:pPr>
        <w:pStyle w:val="56"/>
        <w:ind w:firstLine="420"/>
        <w:rPr>
          <w:rFonts w:hint="eastAsia"/>
        </w:rPr>
      </w:pPr>
    </w:p>
    <w:p w14:paraId="77BF7CCA">
      <w:pPr>
        <w:pStyle w:val="56"/>
        <w:ind w:firstLine="420"/>
        <w:rPr>
          <w:rFonts w:hint="eastAsia"/>
        </w:rPr>
      </w:pPr>
    </w:p>
    <w:p w14:paraId="43972DC0">
      <w:pPr>
        <w:pStyle w:val="56"/>
        <w:ind w:firstLine="420"/>
        <w:rPr>
          <w:rFonts w:hint="eastAsia"/>
        </w:rPr>
      </w:pPr>
    </w:p>
    <w:p w14:paraId="4D6C5495">
      <w:pPr>
        <w:pStyle w:val="56"/>
        <w:ind w:firstLine="420"/>
        <w:rPr>
          <w:rFonts w:hint="eastAsia"/>
        </w:rPr>
      </w:pPr>
    </w:p>
    <w:p w14:paraId="0DC59C41">
      <w:pPr>
        <w:pStyle w:val="56"/>
        <w:ind w:firstLine="420"/>
        <w:rPr>
          <w:rFonts w:hint="eastAsia"/>
        </w:rPr>
      </w:pPr>
    </w:p>
    <w:p w14:paraId="1B4C129E">
      <w:pPr>
        <w:pStyle w:val="56"/>
        <w:ind w:firstLine="420"/>
        <w:rPr>
          <w:rFonts w:hint="eastAsia"/>
        </w:rPr>
      </w:pPr>
    </w:p>
    <w:p w14:paraId="5068BBD3">
      <w:pPr>
        <w:pStyle w:val="56"/>
        <w:ind w:firstLine="420"/>
        <w:rPr>
          <w:rFonts w:hint="eastAsia"/>
        </w:rPr>
      </w:pPr>
    </w:p>
    <w:p w14:paraId="73729373">
      <w:pPr>
        <w:pStyle w:val="56"/>
        <w:ind w:firstLine="420"/>
        <w:rPr>
          <w:rFonts w:hint="eastAsia"/>
        </w:rPr>
      </w:pPr>
    </w:p>
    <w:p w14:paraId="6E791CE9">
      <w:pPr>
        <w:pStyle w:val="56"/>
        <w:ind w:firstLine="420"/>
        <w:rPr>
          <w:rFonts w:hint="eastAsia"/>
        </w:rPr>
      </w:pPr>
    </w:p>
    <w:p w14:paraId="575A17DD">
      <w:pPr>
        <w:pStyle w:val="56"/>
        <w:ind w:firstLine="420"/>
        <w:rPr>
          <w:rFonts w:hint="eastAsia"/>
        </w:rPr>
      </w:pPr>
    </w:p>
    <w:p w14:paraId="5AE3B78C">
      <w:pPr>
        <w:pStyle w:val="56"/>
        <w:ind w:firstLine="420"/>
        <w:rPr>
          <w:rFonts w:hint="eastAsia"/>
        </w:rPr>
      </w:pPr>
    </w:p>
    <w:p w14:paraId="134F03A0">
      <w:pPr>
        <w:pStyle w:val="56"/>
        <w:ind w:firstLine="420"/>
        <w:rPr>
          <w:rFonts w:hint="eastAsia"/>
        </w:rPr>
      </w:pPr>
    </w:p>
    <w:p w14:paraId="2DA566A2">
      <w:pPr>
        <w:pStyle w:val="56"/>
        <w:ind w:firstLine="420"/>
        <w:rPr>
          <w:rFonts w:hint="eastAsia"/>
        </w:rPr>
      </w:pPr>
    </w:p>
    <w:p w14:paraId="50738132">
      <w:pPr>
        <w:pStyle w:val="56"/>
        <w:ind w:firstLine="420"/>
        <w:rPr>
          <w:rFonts w:hint="eastAsia"/>
        </w:rPr>
      </w:pPr>
    </w:p>
    <w:p w14:paraId="1B119C56">
      <w:pPr>
        <w:pStyle w:val="56"/>
        <w:ind w:firstLine="420"/>
        <w:rPr>
          <w:rFonts w:hint="eastAsia"/>
        </w:rPr>
      </w:pPr>
    </w:p>
    <w:p w14:paraId="26B58832">
      <w:pPr>
        <w:pStyle w:val="56"/>
        <w:ind w:firstLine="420"/>
        <w:rPr>
          <w:rFonts w:hint="eastAsia"/>
        </w:rPr>
      </w:pPr>
    </w:p>
    <w:p w14:paraId="05B25645">
      <w:pPr>
        <w:pStyle w:val="56"/>
        <w:ind w:firstLine="420"/>
        <w:rPr>
          <w:rFonts w:hint="eastAsia"/>
        </w:rPr>
      </w:pPr>
    </w:p>
    <w:p w14:paraId="2C282BD0">
      <w:pPr>
        <w:pStyle w:val="56"/>
        <w:ind w:firstLine="420"/>
        <w:rPr>
          <w:rFonts w:hint="eastAsia"/>
        </w:rPr>
      </w:pPr>
    </w:p>
    <w:p w14:paraId="45D9216C">
      <w:pPr>
        <w:pStyle w:val="56"/>
        <w:ind w:firstLine="420"/>
        <w:rPr>
          <w:rFonts w:hint="eastAsia"/>
        </w:rPr>
      </w:pPr>
    </w:p>
    <w:p w14:paraId="2DE28357">
      <w:pPr>
        <w:pStyle w:val="56"/>
        <w:ind w:firstLine="420"/>
        <w:rPr>
          <w:rFonts w:hint="eastAsia"/>
        </w:rPr>
      </w:pPr>
    </w:p>
    <w:p w14:paraId="17B7079A">
      <w:pPr>
        <w:pStyle w:val="56"/>
        <w:ind w:firstLine="420"/>
        <w:rPr>
          <w:rFonts w:hint="eastAsia"/>
        </w:rPr>
        <w:sectPr>
          <w:headerReference r:id="rId19" w:type="default"/>
          <w:footerReference r:id="rId21" w:type="default"/>
          <w:headerReference r:id="rId20" w:type="even"/>
          <w:footerReference r:id="rId22" w:type="even"/>
          <w:pgSz w:w="11906" w:h="16838"/>
          <w:pgMar w:top="1928" w:right="1134" w:bottom="1134" w:left="1134" w:header="1418" w:footer="1134" w:gutter="284"/>
          <w:pgNumType w:fmt="decimal"/>
          <w:cols w:space="425" w:num="1"/>
          <w:formProt w:val="0"/>
          <w:docGrid w:type="lines" w:linePitch="312" w:charSpace="0"/>
        </w:sectPr>
      </w:pPr>
    </w:p>
    <w:bookmarkEnd w:id="47"/>
    <w:p w14:paraId="712F6551">
      <w:pPr>
        <w:pStyle w:val="198"/>
        <w:bidi w:val="0"/>
        <w:rPr>
          <w:rFonts w:hint="eastAsia"/>
        </w:rPr>
      </w:pPr>
      <w:bookmarkStart w:id="761" w:name="BookMark5"/>
    </w:p>
    <w:p w14:paraId="589E423F">
      <w:pPr>
        <w:pStyle w:val="199"/>
        <w:bidi w:val="0"/>
        <w:rPr>
          <w:rFonts w:hint="eastAsia"/>
        </w:rPr>
      </w:pPr>
    </w:p>
    <w:p w14:paraId="440F7201">
      <w:pPr>
        <w:pStyle w:val="76"/>
        <w:bidi w:val="0"/>
        <w:rPr>
          <w:rFonts w:hint="eastAsia"/>
        </w:rPr>
      </w:pPr>
      <w:bookmarkStart w:id="762" w:name="_Toc21518"/>
      <w:bookmarkStart w:id="763" w:name="_Toc24511"/>
      <w:r>
        <w:rPr>
          <w:rFonts w:hint="eastAsia"/>
        </w:rPr>
        <w:br w:type="textWrapping"/>
      </w:r>
      <w:r>
        <w:rPr>
          <w:rFonts w:hint="eastAsia"/>
          <w:lang w:eastAsia="zh-CN"/>
        </w:rPr>
        <w:t>（规范性）</w:t>
      </w:r>
      <w:r>
        <w:rPr>
          <w:rFonts w:hint="eastAsia"/>
          <w:lang w:eastAsia="zh-CN"/>
        </w:rPr>
        <w:br w:type="textWrapping"/>
      </w:r>
      <w:r>
        <w:rPr>
          <w:rFonts w:hint="eastAsia"/>
          <w:lang w:eastAsia="zh-CN"/>
        </w:rPr>
        <w:t>允许使用的主要杀虫杀菌剂</w:t>
      </w:r>
      <w:bookmarkEnd w:id="762"/>
      <w:bookmarkEnd w:id="763"/>
    </w:p>
    <w:p w14:paraId="7805897D">
      <w:pPr>
        <w:pStyle w:val="56"/>
        <w:rPr>
          <w:rFonts w:hint="default" w:eastAsia="宋体"/>
          <w:lang w:val="en-US" w:eastAsia="zh-CN"/>
        </w:rPr>
      </w:pPr>
      <w:r>
        <w:rPr>
          <w:rFonts w:hint="eastAsia"/>
          <w:lang w:val="en-US" w:eastAsia="zh-CN"/>
        </w:rPr>
        <w:t>表A.1 规定了允许使用的主要杀虫杀菌剂</w:t>
      </w:r>
    </w:p>
    <w:p w14:paraId="177C7887">
      <w:pPr>
        <w:pStyle w:val="77"/>
        <w:bidi w:val="0"/>
        <w:rPr>
          <w:rFonts w:hint="eastAsia"/>
        </w:rPr>
      </w:pPr>
      <w:bookmarkStart w:id="764" w:name="_Toc27144"/>
      <w:bookmarkStart w:id="765" w:name="_Toc288"/>
      <w:r>
        <w:rPr>
          <w:rFonts w:hint="eastAsia"/>
          <w:lang w:val="en-US" w:eastAsia="zh-CN"/>
        </w:rPr>
        <w:t>允许使用的主要杀虫杀菌剂</w:t>
      </w:r>
      <w:bookmarkEnd w:id="764"/>
      <w:bookmarkEnd w:id="765"/>
    </w:p>
    <w:p w14:paraId="2E8CAB67">
      <w:pPr>
        <w:pStyle w:val="198"/>
        <w:bidi w:val="0"/>
      </w:pPr>
      <w:bookmarkStart w:id="766" w:name="_Toc12433"/>
      <w:bookmarkEnd w:id="766"/>
    </w:p>
    <w:p w14:paraId="7C27BA48">
      <w:pPr>
        <w:pStyle w:val="199"/>
        <w:bidi w:val="0"/>
      </w:pPr>
    </w:p>
    <w:tbl>
      <w:tblPr>
        <w:tblStyle w:val="2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628"/>
        <w:gridCol w:w="900"/>
        <w:gridCol w:w="4035"/>
        <w:gridCol w:w="1470"/>
      </w:tblGrid>
      <w:tr w14:paraId="0463E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628" w:type="dxa"/>
            <w:noWrap w:val="0"/>
            <w:vAlign w:val="center"/>
          </w:tcPr>
          <w:p w14:paraId="015E2433">
            <w:pPr>
              <w:spacing w:line="440" w:lineRule="exact"/>
              <w:jc w:val="center"/>
              <w:rPr>
                <w:rFonts w:hint="eastAsia" w:ascii="宋体" w:hAnsi="宋体" w:eastAsia="宋体" w:cs="宋体"/>
                <w:color w:val="000000"/>
                <w:sz w:val="18"/>
                <w:szCs w:val="18"/>
                <w:shd w:val="clear" w:color="auto" w:fill="FFFFFF"/>
              </w:rPr>
            </w:pPr>
            <w:r>
              <w:rPr>
                <w:rFonts w:hint="eastAsia" w:ascii="宋体" w:hAnsi="宋体" w:eastAsia="宋体" w:cs="宋体"/>
                <w:color w:val="000000"/>
                <w:sz w:val="18"/>
                <w:szCs w:val="18"/>
                <w:shd w:val="clear" w:color="auto" w:fill="FFFFFF"/>
              </w:rPr>
              <w:t>名称</w:t>
            </w:r>
          </w:p>
        </w:tc>
        <w:tc>
          <w:tcPr>
            <w:tcW w:w="900" w:type="dxa"/>
            <w:noWrap w:val="0"/>
            <w:vAlign w:val="center"/>
          </w:tcPr>
          <w:p w14:paraId="6B4668EF">
            <w:pPr>
              <w:spacing w:line="440" w:lineRule="exact"/>
              <w:jc w:val="center"/>
              <w:rPr>
                <w:rFonts w:hint="eastAsia" w:ascii="宋体" w:hAnsi="宋体" w:eastAsia="宋体" w:cs="宋体"/>
                <w:color w:val="000000"/>
                <w:sz w:val="18"/>
                <w:szCs w:val="18"/>
                <w:shd w:val="clear" w:color="auto" w:fill="FFFFFF"/>
              </w:rPr>
            </w:pPr>
            <w:r>
              <w:rPr>
                <w:rFonts w:hint="eastAsia" w:ascii="宋体" w:hAnsi="宋体" w:eastAsia="宋体" w:cs="宋体"/>
                <w:color w:val="000000"/>
                <w:sz w:val="18"/>
                <w:szCs w:val="18"/>
                <w:shd w:val="clear" w:color="auto" w:fill="FFFFFF"/>
              </w:rPr>
              <w:t>毒性</w:t>
            </w:r>
          </w:p>
        </w:tc>
        <w:tc>
          <w:tcPr>
            <w:tcW w:w="4035" w:type="dxa"/>
            <w:noWrap w:val="0"/>
            <w:vAlign w:val="center"/>
          </w:tcPr>
          <w:p w14:paraId="096E3259">
            <w:pPr>
              <w:spacing w:line="440" w:lineRule="exact"/>
              <w:jc w:val="center"/>
              <w:rPr>
                <w:rFonts w:hint="eastAsia" w:ascii="宋体" w:hAnsi="宋体" w:eastAsia="宋体" w:cs="宋体"/>
                <w:color w:val="000000"/>
                <w:sz w:val="18"/>
                <w:szCs w:val="18"/>
                <w:shd w:val="clear" w:color="auto" w:fill="FFFFFF"/>
              </w:rPr>
            </w:pPr>
            <w:r>
              <w:rPr>
                <w:rFonts w:hint="eastAsia" w:ascii="宋体" w:hAnsi="宋体" w:eastAsia="宋体" w:cs="宋体"/>
                <w:color w:val="000000"/>
                <w:sz w:val="18"/>
                <w:szCs w:val="18"/>
                <w:shd w:val="clear" w:color="auto" w:fill="FFFFFF"/>
              </w:rPr>
              <w:t>稀释倍数和使用方法</w:t>
            </w:r>
          </w:p>
        </w:tc>
        <w:tc>
          <w:tcPr>
            <w:tcW w:w="1470" w:type="dxa"/>
            <w:noWrap w:val="0"/>
            <w:vAlign w:val="center"/>
          </w:tcPr>
          <w:p w14:paraId="6FA7D8E8">
            <w:pPr>
              <w:spacing w:line="440" w:lineRule="exact"/>
              <w:jc w:val="center"/>
              <w:rPr>
                <w:rFonts w:hint="eastAsia" w:ascii="宋体" w:hAnsi="宋体" w:eastAsia="宋体" w:cs="宋体"/>
                <w:color w:val="000000"/>
                <w:sz w:val="18"/>
                <w:szCs w:val="18"/>
                <w:shd w:val="clear" w:color="auto" w:fill="FFFFFF"/>
              </w:rPr>
            </w:pPr>
            <w:r>
              <w:rPr>
                <w:rFonts w:hint="eastAsia" w:ascii="宋体" w:hAnsi="宋体" w:eastAsia="宋体" w:cs="宋体"/>
                <w:color w:val="000000"/>
                <w:sz w:val="18"/>
                <w:szCs w:val="18"/>
                <w:shd w:val="clear" w:color="auto" w:fill="FFFFFF"/>
              </w:rPr>
              <w:t>防治对象</w:t>
            </w:r>
          </w:p>
        </w:tc>
      </w:tr>
      <w:tr w14:paraId="4C0CC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5C9518F9">
            <w:pPr>
              <w:pStyle w:val="231"/>
              <w:keepNext w:val="0"/>
              <w:keepLines w:val="0"/>
              <w:pageBreakBefore w:val="0"/>
              <w:widowControl/>
              <w:kinsoku/>
              <w:wordWrap/>
              <w:overflowPunct/>
              <w:topLinePunct w:val="0"/>
              <w:autoSpaceDE w:val="0"/>
              <w:autoSpaceDN w:val="0"/>
              <w:bidi w:val="0"/>
              <w:adjustRightInd/>
              <w:snapToGrid/>
              <w:ind w:firstLine="0" w:firstLineChars="0"/>
              <w:jc w:val="center"/>
              <w:textAlignment w:val="auto"/>
              <w:rPr>
                <w:rFonts w:hint="eastAsia" w:hAnsi="宋体"/>
                <w:sz w:val="18"/>
                <w:szCs w:val="18"/>
              </w:rPr>
            </w:pPr>
            <w:r>
              <w:rPr>
                <w:rFonts w:hint="eastAsia" w:hAnsi="宋体"/>
                <w:sz w:val="18"/>
                <w:szCs w:val="18"/>
              </w:rPr>
              <w:t>代森锰锌</w:t>
            </w:r>
          </w:p>
        </w:tc>
        <w:tc>
          <w:tcPr>
            <w:tcW w:w="900" w:type="dxa"/>
            <w:noWrap w:val="0"/>
            <w:vAlign w:val="center"/>
          </w:tcPr>
          <w:p w14:paraId="1AB11D8F">
            <w:pPr>
              <w:pStyle w:val="231"/>
              <w:ind w:firstLine="0" w:firstLineChars="0"/>
              <w:jc w:val="center"/>
              <w:rPr>
                <w:rFonts w:hint="eastAsia" w:hAnsi="宋体"/>
                <w:sz w:val="18"/>
                <w:szCs w:val="18"/>
              </w:rPr>
            </w:pPr>
            <w:r>
              <w:rPr>
                <w:rFonts w:hint="eastAsia" w:hAnsi="宋体"/>
                <w:sz w:val="18"/>
                <w:szCs w:val="18"/>
              </w:rPr>
              <w:t>低毒</w:t>
            </w:r>
          </w:p>
        </w:tc>
        <w:tc>
          <w:tcPr>
            <w:tcW w:w="4035" w:type="dxa"/>
            <w:noWrap w:val="0"/>
            <w:vAlign w:val="center"/>
          </w:tcPr>
          <w:p w14:paraId="27F2A451">
            <w:pPr>
              <w:pStyle w:val="231"/>
              <w:jc w:val="both"/>
              <w:rPr>
                <w:rFonts w:hint="eastAsia" w:hAnsi="宋体"/>
                <w:sz w:val="18"/>
                <w:szCs w:val="18"/>
              </w:rPr>
            </w:pPr>
            <w:r>
              <w:rPr>
                <w:rFonts w:hint="eastAsia" w:hAnsi="宋体"/>
                <w:sz w:val="18"/>
                <w:szCs w:val="18"/>
              </w:rPr>
              <w:t>70%可湿性粉剂500～700倍液喷雾</w:t>
            </w:r>
          </w:p>
        </w:tc>
        <w:tc>
          <w:tcPr>
            <w:tcW w:w="1470" w:type="dxa"/>
            <w:noWrap w:val="0"/>
            <w:vAlign w:val="center"/>
          </w:tcPr>
          <w:p w14:paraId="56186BC0">
            <w:pPr>
              <w:pStyle w:val="231"/>
              <w:ind w:left="0" w:leftChars="0" w:firstLine="0" w:firstLineChars="0"/>
              <w:jc w:val="center"/>
              <w:rPr>
                <w:rFonts w:hint="eastAsia" w:hAnsi="宋体"/>
                <w:sz w:val="18"/>
                <w:szCs w:val="18"/>
              </w:rPr>
            </w:pPr>
            <w:r>
              <w:rPr>
                <w:rFonts w:hint="eastAsia" w:hAnsi="宋体"/>
                <w:sz w:val="18"/>
                <w:szCs w:val="18"/>
              </w:rPr>
              <w:t>灰霉病</w:t>
            </w:r>
          </w:p>
        </w:tc>
      </w:tr>
      <w:tr w14:paraId="17483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561D5DFF">
            <w:pPr>
              <w:pStyle w:val="231"/>
              <w:ind w:left="0" w:leftChars="0" w:firstLine="0" w:firstLineChars="0"/>
              <w:jc w:val="center"/>
              <w:rPr>
                <w:rFonts w:hint="eastAsia" w:hAnsi="宋体"/>
                <w:sz w:val="18"/>
                <w:szCs w:val="18"/>
              </w:rPr>
            </w:pPr>
            <w:r>
              <w:rPr>
                <w:rFonts w:hint="eastAsia" w:hAnsi="宋体"/>
                <w:sz w:val="18"/>
                <w:szCs w:val="18"/>
              </w:rPr>
              <w:t>嘧霉胺</w:t>
            </w:r>
          </w:p>
        </w:tc>
        <w:tc>
          <w:tcPr>
            <w:tcW w:w="900" w:type="dxa"/>
            <w:noWrap w:val="0"/>
            <w:vAlign w:val="center"/>
          </w:tcPr>
          <w:p w14:paraId="7D981908">
            <w:pPr>
              <w:pStyle w:val="231"/>
              <w:ind w:firstLine="0" w:firstLineChars="0"/>
              <w:jc w:val="center"/>
              <w:rPr>
                <w:rFonts w:hint="eastAsia" w:hAnsi="宋体"/>
                <w:sz w:val="18"/>
                <w:szCs w:val="18"/>
              </w:rPr>
            </w:pPr>
            <w:r>
              <w:rPr>
                <w:rFonts w:hint="eastAsia" w:hAnsi="宋体"/>
                <w:sz w:val="18"/>
                <w:szCs w:val="18"/>
              </w:rPr>
              <w:t>低毒</w:t>
            </w:r>
          </w:p>
        </w:tc>
        <w:tc>
          <w:tcPr>
            <w:tcW w:w="4035" w:type="dxa"/>
            <w:noWrap w:val="0"/>
            <w:vAlign w:val="center"/>
          </w:tcPr>
          <w:p w14:paraId="4857EBF5">
            <w:pPr>
              <w:pStyle w:val="231"/>
              <w:jc w:val="both"/>
              <w:rPr>
                <w:rFonts w:hint="eastAsia" w:hAnsi="宋体"/>
                <w:sz w:val="18"/>
                <w:szCs w:val="18"/>
              </w:rPr>
            </w:pPr>
            <w:r>
              <w:rPr>
                <w:rFonts w:hint="eastAsia" w:hAnsi="宋体"/>
                <w:sz w:val="18"/>
                <w:szCs w:val="18"/>
              </w:rPr>
              <w:t>41%聚砹嘧霉胺800～1200倍液喷雾</w:t>
            </w:r>
          </w:p>
        </w:tc>
        <w:tc>
          <w:tcPr>
            <w:tcW w:w="1470" w:type="dxa"/>
            <w:noWrap w:val="0"/>
            <w:vAlign w:val="center"/>
          </w:tcPr>
          <w:p w14:paraId="7F295FF6">
            <w:pPr>
              <w:pStyle w:val="231"/>
              <w:ind w:left="0" w:leftChars="0" w:firstLine="0" w:firstLineChars="0"/>
              <w:jc w:val="center"/>
              <w:rPr>
                <w:rFonts w:hint="eastAsia" w:hAnsi="宋体"/>
                <w:sz w:val="18"/>
                <w:szCs w:val="18"/>
              </w:rPr>
            </w:pPr>
            <w:r>
              <w:rPr>
                <w:rFonts w:hint="eastAsia" w:hAnsi="宋体"/>
                <w:sz w:val="18"/>
                <w:szCs w:val="18"/>
              </w:rPr>
              <w:t>灰霉病</w:t>
            </w:r>
          </w:p>
        </w:tc>
      </w:tr>
      <w:tr w14:paraId="1BB88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51A1E2F0">
            <w:pPr>
              <w:pStyle w:val="231"/>
              <w:ind w:left="0" w:leftChars="0" w:firstLine="0" w:firstLineChars="0"/>
              <w:jc w:val="center"/>
              <w:rPr>
                <w:rFonts w:hint="eastAsia" w:hAnsi="宋体"/>
                <w:sz w:val="18"/>
                <w:szCs w:val="18"/>
              </w:rPr>
            </w:pPr>
            <w:r>
              <w:rPr>
                <w:rFonts w:hint="eastAsia" w:hAnsi="宋体"/>
                <w:sz w:val="18"/>
                <w:szCs w:val="18"/>
              </w:rPr>
              <w:t>腐霉利</w:t>
            </w:r>
          </w:p>
        </w:tc>
        <w:tc>
          <w:tcPr>
            <w:tcW w:w="900" w:type="dxa"/>
            <w:noWrap w:val="0"/>
            <w:vAlign w:val="center"/>
          </w:tcPr>
          <w:p w14:paraId="7E0B85A5">
            <w:pPr>
              <w:pStyle w:val="231"/>
              <w:ind w:firstLine="0" w:firstLineChars="0"/>
              <w:jc w:val="center"/>
              <w:rPr>
                <w:rFonts w:hint="eastAsia" w:hAnsi="宋体"/>
                <w:sz w:val="18"/>
                <w:szCs w:val="18"/>
              </w:rPr>
            </w:pPr>
            <w:r>
              <w:rPr>
                <w:rFonts w:hint="eastAsia" w:hAnsi="宋体"/>
                <w:sz w:val="18"/>
                <w:szCs w:val="18"/>
              </w:rPr>
              <w:t>低毒</w:t>
            </w:r>
          </w:p>
        </w:tc>
        <w:tc>
          <w:tcPr>
            <w:tcW w:w="4035" w:type="dxa"/>
            <w:noWrap w:val="0"/>
            <w:vAlign w:val="center"/>
          </w:tcPr>
          <w:p w14:paraId="7FDC9BA0">
            <w:pPr>
              <w:pStyle w:val="231"/>
              <w:jc w:val="both"/>
              <w:rPr>
                <w:rFonts w:hint="eastAsia" w:hAnsi="宋体"/>
                <w:sz w:val="18"/>
                <w:szCs w:val="18"/>
              </w:rPr>
            </w:pPr>
            <w:r>
              <w:rPr>
                <w:rFonts w:hint="eastAsia" w:hAnsi="宋体"/>
                <w:sz w:val="18"/>
                <w:szCs w:val="18"/>
              </w:rPr>
              <w:t>用50％腐霉利1000～1200倍液喷雾</w:t>
            </w:r>
          </w:p>
        </w:tc>
        <w:tc>
          <w:tcPr>
            <w:tcW w:w="1470" w:type="dxa"/>
            <w:noWrap w:val="0"/>
            <w:vAlign w:val="center"/>
          </w:tcPr>
          <w:p w14:paraId="69623C0F">
            <w:pPr>
              <w:pStyle w:val="231"/>
              <w:ind w:left="0" w:leftChars="0" w:firstLine="0" w:firstLineChars="0"/>
              <w:jc w:val="center"/>
              <w:rPr>
                <w:rFonts w:hint="eastAsia" w:hAnsi="宋体"/>
                <w:sz w:val="18"/>
                <w:szCs w:val="18"/>
              </w:rPr>
            </w:pPr>
            <w:r>
              <w:rPr>
                <w:rFonts w:hint="eastAsia" w:hAnsi="宋体"/>
                <w:sz w:val="18"/>
                <w:szCs w:val="18"/>
              </w:rPr>
              <w:t>灰霉病</w:t>
            </w:r>
          </w:p>
        </w:tc>
      </w:tr>
      <w:tr w14:paraId="6E749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32211017">
            <w:pPr>
              <w:pStyle w:val="231"/>
              <w:ind w:left="0" w:leftChars="0" w:firstLine="0" w:firstLineChars="0"/>
              <w:jc w:val="center"/>
              <w:rPr>
                <w:rFonts w:hint="eastAsia" w:hAnsi="宋体"/>
                <w:sz w:val="18"/>
                <w:szCs w:val="18"/>
              </w:rPr>
            </w:pPr>
            <w:r>
              <w:rPr>
                <w:rFonts w:hint="eastAsia" w:hAnsi="宋体"/>
                <w:sz w:val="18"/>
                <w:szCs w:val="18"/>
              </w:rPr>
              <w:t>腐霉利</w:t>
            </w:r>
          </w:p>
        </w:tc>
        <w:tc>
          <w:tcPr>
            <w:tcW w:w="900" w:type="dxa"/>
            <w:noWrap w:val="0"/>
            <w:vAlign w:val="center"/>
          </w:tcPr>
          <w:p w14:paraId="2CFCFD15">
            <w:pPr>
              <w:pStyle w:val="231"/>
              <w:ind w:firstLine="0" w:firstLineChars="0"/>
              <w:jc w:val="center"/>
              <w:rPr>
                <w:rFonts w:hint="eastAsia" w:hAnsi="宋体"/>
                <w:sz w:val="18"/>
                <w:szCs w:val="18"/>
              </w:rPr>
            </w:pPr>
            <w:r>
              <w:rPr>
                <w:rFonts w:hint="eastAsia" w:hAnsi="宋体"/>
                <w:sz w:val="18"/>
                <w:szCs w:val="18"/>
              </w:rPr>
              <w:t>低毒</w:t>
            </w:r>
          </w:p>
        </w:tc>
        <w:tc>
          <w:tcPr>
            <w:tcW w:w="4035" w:type="dxa"/>
            <w:noWrap w:val="0"/>
            <w:vAlign w:val="center"/>
          </w:tcPr>
          <w:p w14:paraId="0B5F93D3">
            <w:pPr>
              <w:pStyle w:val="231"/>
              <w:jc w:val="both"/>
              <w:rPr>
                <w:rFonts w:hint="eastAsia" w:hAnsi="宋体"/>
                <w:sz w:val="18"/>
                <w:szCs w:val="18"/>
              </w:rPr>
            </w:pPr>
            <w:r>
              <w:rPr>
                <w:rFonts w:hint="eastAsia" w:hAnsi="宋体"/>
                <w:sz w:val="18"/>
                <w:szCs w:val="18"/>
              </w:rPr>
              <w:t>用50％腐霉利1000～1200倍液喷雾</w:t>
            </w:r>
          </w:p>
        </w:tc>
        <w:tc>
          <w:tcPr>
            <w:tcW w:w="1470" w:type="dxa"/>
            <w:noWrap w:val="0"/>
            <w:vAlign w:val="center"/>
          </w:tcPr>
          <w:p w14:paraId="649437DF">
            <w:pPr>
              <w:pStyle w:val="231"/>
              <w:ind w:left="0" w:leftChars="0" w:firstLine="0" w:firstLineChars="0"/>
              <w:jc w:val="center"/>
              <w:rPr>
                <w:rFonts w:hint="eastAsia" w:hAnsi="宋体"/>
                <w:sz w:val="18"/>
                <w:szCs w:val="18"/>
              </w:rPr>
            </w:pPr>
            <w:r>
              <w:rPr>
                <w:rFonts w:hint="eastAsia" w:hAnsi="宋体"/>
                <w:sz w:val="18"/>
                <w:szCs w:val="18"/>
              </w:rPr>
              <w:t>僵果病</w:t>
            </w:r>
          </w:p>
        </w:tc>
      </w:tr>
      <w:tr w14:paraId="2837E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12E19C4B">
            <w:pPr>
              <w:pStyle w:val="231"/>
              <w:ind w:left="0" w:leftChars="0" w:firstLine="0" w:firstLineChars="0"/>
              <w:jc w:val="center"/>
              <w:rPr>
                <w:rFonts w:hint="eastAsia" w:hAnsi="宋体"/>
                <w:sz w:val="18"/>
                <w:szCs w:val="18"/>
              </w:rPr>
            </w:pPr>
            <w:r>
              <w:rPr>
                <w:rFonts w:hint="eastAsia" w:hAnsi="宋体"/>
                <w:sz w:val="18"/>
                <w:szCs w:val="18"/>
              </w:rPr>
              <w:t>代森锰锌</w:t>
            </w:r>
          </w:p>
        </w:tc>
        <w:tc>
          <w:tcPr>
            <w:tcW w:w="900" w:type="dxa"/>
            <w:noWrap w:val="0"/>
            <w:vAlign w:val="center"/>
          </w:tcPr>
          <w:p w14:paraId="361DC40C">
            <w:pPr>
              <w:pStyle w:val="231"/>
              <w:ind w:firstLine="0" w:firstLineChars="0"/>
              <w:jc w:val="center"/>
              <w:rPr>
                <w:rFonts w:hint="eastAsia" w:hAnsi="宋体"/>
                <w:sz w:val="18"/>
                <w:szCs w:val="18"/>
              </w:rPr>
            </w:pPr>
            <w:r>
              <w:rPr>
                <w:rFonts w:hint="eastAsia" w:hAnsi="宋体"/>
                <w:sz w:val="18"/>
                <w:szCs w:val="18"/>
              </w:rPr>
              <w:t>低毒</w:t>
            </w:r>
          </w:p>
        </w:tc>
        <w:tc>
          <w:tcPr>
            <w:tcW w:w="4035" w:type="dxa"/>
            <w:noWrap w:val="0"/>
            <w:vAlign w:val="center"/>
          </w:tcPr>
          <w:p w14:paraId="74FA5269">
            <w:pPr>
              <w:pStyle w:val="231"/>
              <w:ind w:firstLine="90" w:firstLineChars="50"/>
              <w:jc w:val="both"/>
              <w:rPr>
                <w:rFonts w:hint="eastAsia" w:hAnsi="宋体"/>
                <w:sz w:val="18"/>
                <w:szCs w:val="18"/>
              </w:rPr>
            </w:pPr>
            <w:r>
              <w:rPr>
                <w:rFonts w:hint="eastAsia" w:hAnsi="宋体"/>
                <w:sz w:val="18"/>
                <w:szCs w:val="18"/>
              </w:rPr>
              <w:t>70％代森锰锌可湿性粉剂500倍液喷雾</w:t>
            </w:r>
          </w:p>
        </w:tc>
        <w:tc>
          <w:tcPr>
            <w:tcW w:w="1470" w:type="dxa"/>
            <w:noWrap w:val="0"/>
            <w:vAlign w:val="center"/>
          </w:tcPr>
          <w:p w14:paraId="7B56A1CF">
            <w:pPr>
              <w:pStyle w:val="231"/>
              <w:ind w:left="0" w:leftChars="0" w:firstLine="0" w:firstLineChars="0"/>
              <w:jc w:val="center"/>
              <w:rPr>
                <w:rFonts w:hint="eastAsia" w:hAnsi="宋体"/>
                <w:sz w:val="18"/>
                <w:szCs w:val="18"/>
              </w:rPr>
            </w:pPr>
            <w:r>
              <w:rPr>
                <w:rFonts w:hint="eastAsia" w:hAnsi="宋体"/>
                <w:sz w:val="18"/>
                <w:szCs w:val="18"/>
              </w:rPr>
              <w:t>僵果病</w:t>
            </w:r>
          </w:p>
        </w:tc>
      </w:tr>
      <w:tr w14:paraId="0F132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5FC75EB1">
            <w:pPr>
              <w:pStyle w:val="231"/>
              <w:ind w:left="0" w:leftChars="0" w:firstLine="0" w:firstLineChars="0"/>
              <w:jc w:val="center"/>
              <w:rPr>
                <w:rFonts w:hint="eastAsia" w:hAnsi="宋体"/>
                <w:sz w:val="18"/>
                <w:szCs w:val="18"/>
              </w:rPr>
            </w:pPr>
            <w:r>
              <w:rPr>
                <w:rFonts w:hint="eastAsia" w:hAnsi="宋体"/>
                <w:sz w:val="18"/>
                <w:szCs w:val="18"/>
              </w:rPr>
              <w:t>甲基硫菌灵</w:t>
            </w:r>
          </w:p>
        </w:tc>
        <w:tc>
          <w:tcPr>
            <w:tcW w:w="900" w:type="dxa"/>
            <w:noWrap w:val="0"/>
            <w:vAlign w:val="center"/>
          </w:tcPr>
          <w:p w14:paraId="785CCD92">
            <w:pPr>
              <w:pStyle w:val="231"/>
              <w:ind w:firstLine="0" w:firstLineChars="0"/>
              <w:jc w:val="center"/>
              <w:rPr>
                <w:rFonts w:hint="eastAsia" w:hAnsi="宋体"/>
                <w:sz w:val="18"/>
                <w:szCs w:val="18"/>
              </w:rPr>
            </w:pPr>
            <w:r>
              <w:rPr>
                <w:rFonts w:hint="eastAsia" w:hAnsi="宋体"/>
                <w:sz w:val="18"/>
                <w:szCs w:val="18"/>
              </w:rPr>
              <w:t>低毒</w:t>
            </w:r>
          </w:p>
        </w:tc>
        <w:tc>
          <w:tcPr>
            <w:tcW w:w="4035" w:type="dxa"/>
            <w:noWrap w:val="0"/>
            <w:vAlign w:val="center"/>
          </w:tcPr>
          <w:p w14:paraId="79DD209F">
            <w:pPr>
              <w:pStyle w:val="231"/>
              <w:jc w:val="both"/>
              <w:rPr>
                <w:rFonts w:hint="eastAsia" w:hAnsi="宋体"/>
                <w:sz w:val="18"/>
                <w:szCs w:val="18"/>
              </w:rPr>
            </w:pPr>
            <w:r>
              <w:rPr>
                <w:rFonts w:hint="eastAsia" w:hAnsi="宋体"/>
                <w:sz w:val="18"/>
                <w:szCs w:val="18"/>
              </w:rPr>
              <w:t>70％甲基硫菌灵1 000倍液喷施</w:t>
            </w:r>
          </w:p>
        </w:tc>
        <w:tc>
          <w:tcPr>
            <w:tcW w:w="1470" w:type="dxa"/>
            <w:noWrap w:val="0"/>
            <w:vAlign w:val="center"/>
          </w:tcPr>
          <w:p w14:paraId="6E506785">
            <w:pPr>
              <w:pStyle w:val="231"/>
              <w:ind w:left="0" w:leftChars="0" w:firstLine="0" w:firstLineChars="0"/>
              <w:jc w:val="center"/>
              <w:rPr>
                <w:rFonts w:hint="eastAsia" w:hAnsi="宋体"/>
                <w:sz w:val="18"/>
                <w:szCs w:val="18"/>
              </w:rPr>
            </w:pPr>
            <w:r>
              <w:rPr>
                <w:rFonts w:hint="eastAsia" w:hAnsi="宋体"/>
                <w:sz w:val="18"/>
                <w:szCs w:val="18"/>
              </w:rPr>
              <w:t>僵果病</w:t>
            </w:r>
          </w:p>
        </w:tc>
      </w:tr>
      <w:tr w14:paraId="76AA5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49D1002B">
            <w:pPr>
              <w:pStyle w:val="231"/>
              <w:ind w:left="0" w:leftChars="0" w:firstLine="0" w:firstLineChars="0"/>
              <w:jc w:val="center"/>
              <w:rPr>
                <w:rFonts w:hint="eastAsia" w:hAnsi="宋体"/>
                <w:sz w:val="18"/>
                <w:szCs w:val="18"/>
              </w:rPr>
            </w:pPr>
            <w:r>
              <w:rPr>
                <w:rFonts w:hint="eastAsia" w:hAnsi="宋体"/>
                <w:sz w:val="18"/>
                <w:szCs w:val="18"/>
              </w:rPr>
              <w:t>高效氯氰菊酯</w:t>
            </w:r>
          </w:p>
        </w:tc>
        <w:tc>
          <w:tcPr>
            <w:tcW w:w="900" w:type="dxa"/>
            <w:noWrap w:val="0"/>
            <w:vAlign w:val="center"/>
          </w:tcPr>
          <w:p w14:paraId="7942A09C">
            <w:pPr>
              <w:pStyle w:val="231"/>
              <w:ind w:firstLine="0" w:firstLineChars="0"/>
              <w:jc w:val="center"/>
              <w:rPr>
                <w:rFonts w:hint="eastAsia" w:hAnsi="宋体"/>
                <w:sz w:val="18"/>
                <w:szCs w:val="18"/>
              </w:rPr>
            </w:pPr>
            <w:r>
              <w:rPr>
                <w:rFonts w:hint="eastAsia" w:hAnsi="宋体"/>
                <w:sz w:val="18"/>
                <w:szCs w:val="18"/>
              </w:rPr>
              <w:t>中</w:t>
            </w:r>
          </w:p>
        </w:tc>
        <w:tc>
          <w:tcPr>
            <w:tcW w:w="4035" w:type="dxa"/>
            <w:noWrap w:val="0"/>
            <w:vAlign w:val="center"/>
          </w:tcPr>
          <w:p w14:paraId="2DDCA601">
            <w:pPr>
              <w:pStyle w:val="231"/>
              <w:jc w:val="both"/>
              <w:rPr>
                <w:rFonts w:hint="eastAsia" w:hAnsi="宋体"/>
                <w:sz w:val="18"/>
                <w:szCs w:val="18"/>
              </w:rPr>
            </w:pPr>
            <w:r>
              <w:rPr>
                <w:rFonts w:hint="eastAsia" w:hAnsi="宋体"/>
                <w:sz w:val="18"/>
                <w:szCs w:val="18"/>
              </w:rPr>
              <w:t>用4.5%高效氯氰菊酯乳油100倍液拌菠菜叶，撒于果树树冠下</w:t>
            </w:r>
          </w:p>
        </w:tc>
        <w:tc>
          <w:tcPr>
            <w:tcW w:w="1470" w:type="dxa"/>
            <w:noWrap w:val="0"/>
            <w:vAlign w:val="center"/>
          </w:tcPr>
          <w:p w14:paraId="504777B2">
            <w:pPr>
              <w:pStyle w:val="231"/>
              <w:ind w:left="0" w:leftChars="0" w:firstLine="0" w:firstLineChars="0"/>
              <w:jc w:val="center"/>
              <w:rPr>
                <w:rFonts w:hint="eastAsia" w:hAnsi="宋体"/>
                <w:sz w:val="18"/>
                <w:szCs w:val="18"/>
              </w:rPr>
            </w:pPr>
            <w:r>
              <w:rPr>
                <w:rFonts w:hint="eastAsia" w:hAnsi="宋体"/>
                <w:sz w:val="18"/>
                <w:szCs w:val="18"/>
              </w:rPr>
              <w:t>金龟子</w:t>
            </w:r>
          </w:p>
        </w:tc>
      </w:tr>
      <w:tr w14:paraId="1796C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10D59455">
            <w:pPr>
              <w:pStyle w:val="231"/>
              <w:ind w:left="0" w:leftChars="0" w:firstLine="0" w:firstLineChars="0"/>
              <w:jc w:val="center"/>
              <w:rPr>
                <w:rFonts w:hint="eastAsia" w:hAnsi="宋体"/>
                <w:sz w:val="18"/>
                <w:szCs w:val="18"/>
              </w:rPr>
            </w:pPr>
            <w:r>
              <w:rPr>
                <w:rFonts w:hint="eastAsia" w:hAnsi="宋体"/>
                <w:sz w:val="18"/>
                <w:szCs w:val="18"/>
              </w:rPr>
              <w:t>吡虫啉</w:t>
            </w:r>
          </w:p>
        </w:tc>
        <w:tc>
          <w:tcPr>
            <w:tcW w:w="900" w:type="dxa"/>
            <w:noWrap w:val="0"/>
            <w:vAlign w:val="center"/>
          </w:tcPr>
          <w:p w14:paraId="34B7052C">
            <w:pPr>
              <w:pStyle w:val="231"/>
              <w:ind w:firstLine="0" w:firstLineChars="0"/>
              <w:jc w:val="center"/>
              <w:rPr>
                <w:rFonts w:hint="eastAsia" w:hAnsi="宋体"/>
                <w:sz w:val="18"/>
                <w:szCs w:val="18"/>
              </w:rPr>
            </w:pPr>
            <w:r>
              <w:rPr>
                <w:rFonts w:hint="eastAsia" w:hAnsi="宋体"/>
                <w:sz w:val="18"/>
                <w:szCs w:val="18"/>
              </w:rPr>
              <w:t>低毒</w:t>
            </w:r>
          </w:p>
        </w:tc>
        <w:tc>
          <w:tcPr>
            <w:tcW w:w="4035" w:type="dxa"/>
            <w:noWrap w:val="0"/>
            <w:vAlign w:val="center"/>
          </w:tcPr>
          <w:p w14:paraId="187CBD10">
            <w:pPr>
              <w:pStyle w:val="231"/>
              <w:jc w:val="both"/>
              <w:rPr>
                <w:rFonts w:hint="eastAsia" w:hAnsi="宋体"/>
                <w:sz w:val="18"/>
                <w:szCs w:val="18"/>
              </w:rPr>
            </w:pPr>
            <w:r>
              <w:rPr>
                <w:rFonts w:hint="eastAsia" w:hAnsi="宋体"/>
                <w:sz w:val="18"/>
                <w:szCs w:val="18"/>
              </w:rPr>
              <w:t>下午4时以后用10%吡虫啉可湿性粉剂1 500倍液于花前喷药防治</w:t>
            </w:r>
          </w:p>
        </w:tc>
        <w:tc>
          <w:tcPr>
            <w:tcW w:w="1470" w:type="dxa"/>
            <w:noWrap w:val="0"/>
            <w:vAlign w:val="center"/>
          </w:tcPr>
          <w:p w14:paraId="100F4D89">
            <w:pPr>
              <w:pStyle w:val="231"/>
              <w:ind w:left="0" w:leftChars="0" w:firstLine="0" w:firstLineChars="0"/>
              <w:jc w:val="center"/>
              <w:rPr>
                <w:rFonts w:hint="eastAsia" w:hAnsi="宋体"/>
                <w:sz w:val="18"/>
                <w:szCs w:val="18"/>
              </w:rPr>
            </w:pPr>
            <w:r>
              <w:rPr>
                <w:rFonts w:hint="eastAsia" w:hAnsi="宋体"/>
                <w:sz w:val="18"/>
                <w:szCs w:val="18"/>
              </w:rPr>
              <w:t>金龟子</w:t>
            </w:r>
          </w:p>
        </w:tc>
      </w:tr>
      <w:tr w14:paraId="60180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1A0D0381">
            <w:pPr>
              <w:pStyle w:val="231"/>
              <w:ind w:left="0" w:leftChars="0" w:firstLine="0" w:firstLineChars="0"/>
              <w:jc w:val="center"/>
              <w:rPr>
                <w:rFonts w:hint="eastAsia" w:hAnsi="宋体"/>
                <w:sz w:val="18"/>
                <w:szCs w:val="18"/>
              </w:rPr>
            </w:pPr>
            <w:r>
              <w:rPr>
                <w:rFonts w:hint="eastAsia" w:hAnsi="宋体"/>
                <w:sz w:val="18"/>
                <w:szCs w:val="18"/>
              </w:rPr>
              <w:t>Bt</w:t>
            </w:r>
          </w:p>
        </w:tc>
        <w:tc>
          <w:tcPr>
            <w:tcW w:w="900" w:type="dxa"/>
            <w:noWrap w:val="0"/>
            <w:vAlign w:val="center"/>
          </w:tcPr>
          <w:p w14:paraId="57AC8A49">
            <w:pPr>
              <w:pStyle w:val="231"/>
              <w:ind w:firstLine="0" w:firstLineChars="0"/>
              <w:jc w:val="center"/>
              <w:rPr>
                <w:rFonts w:hint="eastAsia" w:hAnsi="宋体"/>
                <w:sz w:val="18"/>
                <w:szCs w:val="18"/>
              </w:rPr>
            </w:pPr>
            <w:r>
              <w:rPr>
                <w:rFonts w:hint="eastAsia" w:hAnsi="宋体"/>
                <w:sz w:val="18"/>
                <w:szCs w:val="18"/>
              </w:rPr>
              <w:t>低毒</w:t>
            </w:r>
          </w:p>
        </w:tc>
        <w:tc>
          <w:tcPr>
            <w:tcW w:w="4035" w:type="dxa"/>
            <w:noWrap w:val="0"/>
            <w:vAlign w:val="center"/>
          </w:tcPr>
          <w:p w14:paraId="404ED812">
            <w:pPr>
              <w:pStyle w:val="231"/>
              <w:jc w:val="both"/>
              <w:rPr>
                <w:rFonts w:hint="eastAsia" w:hAnsi="宋体"/>
                <w:sz w:val="18"/>
                <w:szCs w:val="18"/>
              </w:rPr>
            </w:pPr>
            <w:r>
              <w:rPr>
                <w:rFonts w:hint="eastAsia" w:hAnsi="宋体"/>
                <w:sz w:val="18"/>
                <w:szCs w:val="18"/>
              </w:rPr>
              <w:t>Bt乳剂 400倍液或喷雾防治</w:t>
            </w:r>
          </w:p>
        </w:tc>
        <w:tc>
          <w:tcPr>
            <w:tcW w:w="1470" w:type="dxa"/>
            <w:noWrap w:val="0"/>
            <w:vAlign w:val="center"/>
          </w:tcPr>
          <w:p w14:paraId="5F637F22">
            <w:pPr>
              <w:pStyle w:val="231"/>
              <w:ind w:left="0" w:leftChars="0" w:firstLine="0" w:firstLineChars="0"/>
              <w:jc w:val="center"/>
              <w:rPr>
                <w:rFonts w:hint="eastAsia" w:hAnsi="宋体"/>
                <w:sz w:val="18"/>
                <w:szCs w:val="18"/>
              </w:rPr>
            </w:pPr>
            <w:r>
              <w:rPr>
                <w:rFonts w:hint="eastAsia" w:hAnsi="宋体"/>
                <w:sz w:val="18"/>
                <w:szCs w:val="18"/>
              </w:rPr>
              <w:t>白蛾</w:t>
            </w:r>
          </w:p>
        </w:tc>
      </w:tr>
      <w:tr w14:paraId="3278C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61316460">
            <w:pPr>
              <w:pStyle w:val="231"/>
              <w:ind w:left="0" w:leftChars="0" w:firstLine="0" w:firstLineChars="0"/>
              <w:jc w:val="center"/>
              <w:rPr>
                <w:rFonts w:hint="eastAsia" w:hAnsi="宋体"/>
                <w:sz w:val="18"/>
                <w:szCs w:val="18"/>
              </w:rPr>
            </w:pPr>
            <w:r>
              <w:rPr>
                <w:rFonts w:hint="eastAsia" w:hAnsi="宋体"/>
                <w:sz w:val="18"/>
                <w:szCs w:val="18"/>
              </w:rPr>
              <w:t>S-氰戊菊酯</w:t>
            </w:r>
          </w:p>
        </w:tc>
        <w:tc>
          <w:tcPr>
            <w:tcW w:w="900" w:type="dxa"/>
            <w:noWrap w:val="0"/>
            <w:vAlign w:val="center"/>
          </w:tcPr>
          <w:p w14:paraId="0FF2E41F">
            <w:pPr>
              <w:pStyle w:val="231"/>
              <w:ind w:firstLine="0" w:firstLineChars="0"/>
              <w:jc w:val="center"/>
              <w:rPr>
                <w:rFonts w:hint="eastAsia" w:hAnsi="宋体"/>
                <w:sz w:val="18"/>
                <w:szCs w:val="18"/>
              </w:rPr>
            </w:pPr>
            <w:r>
              <w:rPr>
                <w:rFonts w:hint="eastAsia" w:hAnsi="宋体"/>
                <w:sz w:val="18"/>
                <w:szCs w:val="18"/>
              </w:rPr>
              <w:t>低毒</w:t>
            </w:r>
          </w:p>
        </w:tc>
        <w:tc>
          <w:tcPr>
            <w:tcW w:w="4035" w:type="dxa"/>
            <w:noWrap w:val="0"/>
            <w:vAlign w:val="center"/>
          </w:tcPr>
          <w:p w14:paraId="340B466E">
            <w:pPr>
              <w:pStyle w:val="231"/>
              <w:jc w:val="both"/>
              <w:rPr>
                <w:rFonts w:hint="eastAsia" w:hAnsi="宋体"/>
                <w:sz w:val="18"/>
                <w:szCs w:val="18"/>
              </w:rPr>
            </w:pPr>
            <w:r>
              <w:rPr>
                <w:rFonts w:hint="eastAsia" w:hAnsi="宋体"/>
                <w:sz w:val="18"/>
                <w:szCs w:val="18"/>
              </w:rPr>
              <w:t>S-氰戊菊酯乳油3000倍液喷雾</w:t>
            </w:r>
          </w:p>
        </w:tc>
        <w:tc>
          <w:tcPr>
            <w:tcW w:w="1470" w:type="dxa"/>
            <w:noWrap w:val="0"/>
            <w:vAlign w:val="center"/>
          </w:tcPr>
          <w:p w14:paraId="61C63272">
            <w:pPr>
              <w:pStyle w:val="231"/>
              <w:ind w:left="0" w:leftChars="0" w:firstLine="0" w:firstLineChars="0"/>
              <w:jc w:val="center"/>
              <w:rPr>
                <w:rFonts w:hint="eastAsia" w:hAnsi="宋体"/>
                <w:sz w:val="18"/>
                <w:szCs w:val="18"/>
              </w:rPr>
            </w:pPr>
            <w:r>
              <w:rPr>
                <w:rFonts w:hint="eastAsia" w:hAnsi="宋体"/>
                <w:sz w:val="18"/>
                <w:szCs w:val="18"/>
              </w:rPr>
              <w:t>白蛾</w:t>
            </w:r>
          </w:p>
        </w:tc>
      </w:tr>
      <w:tr w14:paraId="7AB9D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2F2514EC">
            <w:pPr>
              <w:pStyle w:val="231"/>
              <w:ind w:left="0" w:leftChars="0" w:firstLine="0" w:firstLineChars="0"/>
              <w:jc w:val="center"/>
              <w:rPr>
                <w:rFonts w:hint="eastAsia" w:hAnsi="宋体"/>
                <w:sz w:val="18"/>
                <w:szCs w:val="18"/>
              </w:rPr>
            </w:pPr>
            <w:r>
              <w:rPr>
                <w:rFonts w:hint="eastAsia" w:hAnsi="宋体"/>
                <w:sz w:val="18"/>
                <w:szCs w:val="18"/>
              </w:rPr>
              <w:t>毒死蜱</w:t>
            </w:r>
          </w:p>
        </w:tc>
        <w:tc>
          <w:tcPr>
            <w:tcW w:w="900" w:type="dxa"/>
            <w:noWrap w:val="0"/>
            <w:vAlign w:val="center"/>
          </w:tcPr>
          <w:p w14:paraId="1B05AF5D">
            <w:pPr>
              <w:pStyle w:val="231"/>
              <w:ind w:firstLine="0" w:firstLineChars="0"/>
              <w:jc w:val="center"/>
              <w:rPr>
                <w:rFonts w:hint="eastAsia" w:hAnsi="宋体"/>
                <w:sz w:val="18"/>
                <w:szCs w:val="18"/>
              </w:rPr>
            </w:pPr>
            <w:r>
              <w:rPr>
                <w:rFonts w:hint="eastAsia" w:hAnsi="宋体"/>
                <w:sz w:val="18"/>
                <w:szCs w:val="18"/>
              </w:rPr>
              <w:t>低毒</w:t>
            </w:r>
          </w:p>
        </w:tc>
        <w:tc>
          <w:tcPr>
            <w:tcW w:w="4035" w:type="dxa"/>
            <w:noWrap w:val="0"/>
            <w:vAlign w:val="center"/>
          </w:tcPr>
          <w:p w14:paraId="44AF7348">
            <w:pPr>
              <w:pStyle w:val="231"/>
              <w:jc w:val="both"/>
              <w:rPr>
                <w:rFonts w:hint="eastAsia" w:hAnsi="宋体"/>
                <w:sz w:val="18"/>
                <w:szCs w:val="18"/>
              </w:rPr>
            </w:pPr>
            <w:r>
              <w:rPr>
                <w:rFonts w:hint="eastAsia" w:hAnsi="宋体"/>
                <w:sz w:val="18"/>
                <w:szCs w:val="18"/>
              </w:rPr>
              <w:t>40%毒死蜱2000倍喷雾</w:t>
            </w:r>
          </w:p>
        </w:tc>
        <w:tc>
          <w:tcPr>
            <w:tcW w:w="1470" w:type="dxa"/>
            <w:noWrap w:val="0"/>
            <w:vAlign w:val="center"/>
          </w:tcPr>
          <w:p w14:paraId="42C607DA">
            <w:pPr>
              <w:pStyle w:val="231"/>
              <w:ind w:left="0" w:leftChars="0" w:firstLine="0" w:firstLineChars="0"/>
              <w:jc w:val="center"/>
              <w:rPr>
                <w:rFonts w:hint="eastAsia" w:hAnsi="宋体"/>
                <w:sz w:val="18"/>
                <w:szCs w:val="18"/>
              </w:rPr>
            </w:pPr>
            <w:r>
              <w:rPr>
                <w:rFonts w:hint="eastAsia" w:hAnsi="宋体"/>
                <w:sz w:val="18"/>
                <w:szCs w:val="18"/>
              </w:rPr>
              <w:t>白蛾</w:t>
            </w:r>
          </w:p>
        </w:tc>
      </w:tr>
      <w:tr w14:paraId="74F7D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57252473">
            <w:pPr>
              <w:pStyle w:val="231"/>
              <w:ind w:left="0" w:leftChars="0" w:firstLine="0" w:firstLineChars="0"/>
              <w:jc w:val="center"/>
              <w:rPr>
                <w:rFonts w:hint="eastAsia" w:hAnsi="宋体"/>
                <w:sz w:val="18"/>
                <w:szCs w:val="18"/>
              </w:rPr>
            </w:pPr>
            <w:r>
              <w:rPr>
                <w:rFonts w:hint="eastAsia" w:hAnsi="宋体"/>
                <w:sz w:val="18"/>
                <w:szCs w:val="18"/>
              </w:rPr>
              <w:t>敌百虫</w:t>
            </w:r>
          </w:p>
        </w:tc>
        <w:tc>
          <w:tcPr>
            <w:tcW w:w="900" w:type="dxa"/>
            <w:noWrap w:val="0"/>
            <w:vAlign w:val="center"/>
          </w:tcPr>
          <w:p w14:paraId="7BA705CF">
            <w:pPr>
              <w:pStyle w:val="231"/>
              <w:ind w:firstLine="0" w:firstLineChars="0"/>
              <w:jc w:val="center"/>
              <w:rPr>
                <w:rFonts w:hint="eastAsia" w:hAnsi="宋体"/>
                <w:sz w:val="18"/>
                <w:szCs w:val="18"/>
              </w:rPr>
            </w:pPr>
            <w:r>
              <w:rPr>
                <w:rFonts w:hint="eastAsia" w:hAnsi="宋体"/>
                <w:sz w:val="18"/>
                <w:szCs w:val="18"/>
              </w:rPr>
              <w:t>中</w:t>
            </w:r>
          </w:p>
        </w:tc>
        <w:tc>
          <w:tcPr>
            <w:tcW w:w="4035" w:type="dxa"/>
            <w:noWrap w:val="0"/>
            <w:vAlign w:val="center"/>
          </w:tcPr>
          <w:p w14:paraId="5D2E235F">
            <w:pPr>
              <w:pStyle w:val="231"/>
              <w:jc w:val="both"/>
              <w:rPr>
                <w:rFonts w:hint="eastAsia" w:hAnsi="宋体"/>
                <w:sz w:val="18"/>
                <w:szCs w:val="18"/>
              </w:rPr>
            </w:pPr>
            <w:r>
              <w:rPr>
                <w:rFonts w:hint="eastAsia" w:hAnsi="宋体"/>
                <w:sz w:val="18"/>
                <w:szCs w:val="18"/>
              </w:rPr>
              <w:t>敌百虫、香蕉、蜂蜜、食醋以1∶10∶6∶3配制成混合诱杀浆液，每亩约安放10处进行诱杀</w:t>
            </w:r>
          </w:p>
        </w:tc>
        <w:tc>
          <w:tcPr>
            <w:tcW w:w="1470" w:type="dxa"/>
            <w:noWrap w:val="0"/>
            <w:vAlign w:val="center"/>
          </w:tcPr>
          <w:p w14:paraId="423E6D86">
            <w:pPr>
              <w:pStyle w:val="231"/>
              <w:ind w:left="0" w:leftChars="0" w:firstLine="0" w:firstLineChars="0"/>
              <w:jc w:val="center"/>
              <w:rPr>
                <w:rFonts w:hint="eastAsia" w:hAnsi="宋体"/>
                <w:sz w:val="18"/>
                <w:szCs w:val="18"/>
              </w:rPr>
            </w:pPr>
            <w:r>
              <w:rPr>
                <w:rFonts w:hint="eastAsia" w:hAnsi="宋体"/>
                <w:sz w:val="18"/>
                <w:szCs w:val="18"/>
              </w:rPr>
              <w:t>果绳</w:t>
            </w:r>
          </w:p>
        </w:tc>
      </w:tr>
      <w:tr w14:paraId="099C8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5F61066A">
            <w:pPr>
              <w:pStyle w:val="231"/>
              <w:ind w:left="0" w:leftChars="0" w:firstLine="0" w:firstLineChars="0"/>
              <w:jc w:val="center"/>
              <w:rPr>
                <w:rFonts w:hint="eastAsia" w:hAnsi="宋体"/>
                <w:sz w:val="18"/>
                <w:szCs w:val="18"/>
              </w:rPr>
            </w:pPr>
            <w:r>
              <w:rPr>
                <w:rFonts w:hint="eastAsia" w:hAnsi="宋体"/>
                <w:sz w:val="18"/>
                <w:szCs w:val="18"/>
              </w:rPr>
              <w:t>多杀霉素</w:t>
            </w:r>
          </w:p>
        </w:tc>
        <w:tc>
          <w:tcPr>
            <w:tcW w:w="900" w:type="dxa"/>
            <w:noWrap w:val="0"/>
            <w:vAlign w:val="center"/>
          </w:tcPr>
          <w:p w14:paraId="6905D0F6">
            <w:pPr>
              <w:pStyle w:val="231"/>
              <w:ind w:firstLine="0" w:firstLineChars="0"/>
              <w:jc w:val="center"/>
              <w:rPr>
                <w:rFonts w:hint="eastAsia" w:hAnsi="宋体"/>
                <w:sz w:val="18"/>
                <w:szCs w:val="18"/>
              </w:rPr>
            </w:pPr>
            <w:r>
              <w:rPr>
                <w:rFonts w:hint="eastAsia" w:hAnsi="宋体"/>
                <w:sz w:val="18"/>
                <w:szCs w:val="18"/>
              </w:rPr>
              <w:t>无公害</w:t>
            </w:r>
          </w:p>
        </w:tc>
        <w:tc>
          <w:tcPr>
            <w:tcW w:w="4035" w:type="dxa"/>
            <w:noWrap w:val="0"/>
            <w:vAlign w:val="center"/>
          </w:tcPr>
          <w:p w14:paraId="0AC559A1">
            <w:pPr>
              <w:pStyle w:val="231"/>
              <w:jc w:val="both"/>
              <w:rPr>
                <w:rFonts w:hint="eastAsia" w:hAnsi="宋体"/>
                <w:sz w:val="18"/>
                <w:szCs w:val="18"/>
              </w:rPr>
            </w:pPr>
            <w:r>
              <w:rPr>
                <w:rFonts w:hint="eastAsia" w:hAnsi="宋体"/>
                <w:sz w:val="18"/>
                <w:szCs w:val="18"/>
              </w:rPr>
              <w:t>2.5%的多杀霉素800～1000倍液喷雾</w:t>
            </w:r>
          </w:p>
        </w:tc>
        <w:tc>
          <w:tcPr>
            <w:tcW w:w="1470" w:type="dxa"/>
            <w:noWrap w:val="0"/>
            <w:vAlign w:val="center"/>
          </w:tcPr>
          <w:p w14:paraId="597D8BC8">
            <w:pPr>
              <w:pStyle w:val="231"/>
              <w:ind w:left="0" w:leftChars="0" w:firstLine="0" w:firstLineChars="0"/>
              <w:jc w:val="center"/>
              <w:rPr>
                <w:rFonts w:hint="eastAsia" w:hAnsi="宋体"/>
                <w:sz w:val="18"/>
                <w:szCs w:val="18"/>
              </w:rPr>
            </w:pPr>
            <w:r>
              <w:rPr>
                <w:rFonts w:hint="eastAsia" w:hAnsi="宋体"/>
                <w:sz w:val="18"/>
                <w:szCs w:val="18"/>
              </w:rPr>
              <w:t>果蝇</w:t>
            </w:r>
          </w:p>
        </w:tc>
      </w:tr>
      <w:tr w14:paraId="49C29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10004975">
            <w:pPr>
              <w:pStyle w:val="231"/>
              <w:ind w:left="0" w:leftChars="0" w:firstLine="0" w:firstLineChars="0"/>
              <w:jc w:val="center"/>
              <w:rPr>
                <w:rFonts w:hint="eastAsia" w:hAnsi="宋体"/>
                <w:sz w:val="18"/>
                <w:szCs w:val="18"/>
              </w:rPr>
            </w:pPr>
            <w:r>
              <w:rPr>
                <w:rFonts w:hint="eastAsia" w:hAnsi="宋体"/>
                <w:sz w:val="18"/>
                <w:szCs w:val="18"/>
              </w:rPr>
              <w:t>高效氯氰菊酯</w:t>
            </w:r>
          </w:p>
        </w:tc>
        <w:tc>
          <w:tcPr>
            <w:tcW w:w="900" w:type="dxa"/>
            <w:noWrap w:val="0"/>
            <w:vAlign w:val="center"/>
          </w:tcPr>
          <w:p w14:paraId="2988A49C">
            <w:pPr>
              <w:pStyle w:val="231"/>
              <w:ind w:firstLine="0" w:firstLineChars="0"/>
              <w:jc w:val="center"/>
              <w:rPr>
                <w:rFonts w:hint="eastAsia" w:hAnsi="宋体"/>
                <w:sz w:val="18"/>
                <w:szCs w:val="18"/>
              </w:rPr>
            </w:pPr>
            <w:r>
              <w:rPr>
                <w:rFonts w:hint="eastAsia" w:hAnsi="宋体"/>
                <w:sz w:val="18"/>
                <w:szCs w:val="18"/>
              </w:rPr>
              <w:t>中</w:t>
            </w:r>
          </w:p>
        </w:tc>
        <w:tc>
          <w:tcPr>
            <w:tcW w:w="4035" w:type="dxa"/>
            <w:noWrap w:val="0"/>
            <w:vAlign w:val="center"/>
          </w:tcPr>
          <w:p w14:paraId="13F46546">
            <w:pPr>
              <w:pStyle w:val="231"/>
              <w:jc w:val="both"/>
              <w:rPr>
                <w:rFonts w:hint="eastAsia" w:hAnsi="宋体"/>
                <w:sz w:val="18"/>
                <w:szCs w:val="18"/>
              </w:rPr>
            </w:pPr>
            <w:r>
              <w:rPr>
                <w:rFonts w:hint="eastAsia" w:hAnsi="宋体"/>
                <w:sz w:val="18"/>
                <w:szCs w:val="18"/>
              </w:rPr>
              <w:t>用4.5%瓢甲敌乳油1 500倍液喷雾，隔7天再喷一次</w:t>
            </w:r>
          </w:p>
        </w:tc>
        <w:tc>
          <w:tcPr>
            <w:tcW w:w="1470" w:type="dxa"/>
            <w:noWrap w:val="0"/>
            <w:vAlign w:val="center"/>
          </w:tcPr>
          <w:p w14:paraId="63C56199">
            <w:pPr>
              <w:pStyle w:val="231"/>
              <w:ind w:left="0" w:leftChars="0" w:firstLine="0" w:firstLineChars="0"/>
              <w:jc w:val="center"/>
              <w:rPr>
                <w:rFonts w:hint="eastAsia" w:hAnsi="宋体"/>
                <w:sz w:val="18"/>
                <w:szCs w:val="18"/>
              </w:rPr>
            </w:pPr>
            <w:r>
              <w:rPr>
                <w:rFonts w:hint="eastAsia" w:hAnsi="宋体"/>
                <w:sz w:val="18"/>
                <w:szCs w:val="18"/>
              </w:rPr>
              <w:t>叶甲</w:t>
            </w:r>
          </w:p>
        </w:tc>
      </w:tr>
      <w:tr w14:paraId="55C1B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70494E84">
            <w:pPr>
              <w:pStyle w:val="231"/>
              <w:ind w:left="0" w:leftChars="0" w:firstLine="0" w:firstLineChars="0"/>
              <w:jc w:val="center"/>
              <w:rPr>
                <w:rFonts w:hint="eastAsia" w:hAnsi="宋体"/>
                <w:sz w:val="18"/>
                <w:szCs w:val="18"/>
              </w:rPr>
            </w:pPr>
            <w:r>
              <w:rPr>
                <w:rFonts w:hint="eastAsia" w:hAnsi="宋体"/>
                <w:sz w:val="18"/>
                <w:szCs w:val="18"/>
              </w:rPr>
              <w:t>速灭杀丁（氰戊菊酯）</w:t>
            </w:r>
          </w:p>
        </w:tc>
        <w:tc>
          <w:tcPr>
            <w:tcW w:w="900" w:type="dxa"/>
            <w:noWrap w:val="0"/>
            <w:vAlign w:val="center"/>
          </w:tcPr>
          <w:p w14:paraId="0DFC104B">
            <w:pPr>
              <w:pStyle w:val="231"/>
              <w:ind w:firstLine="0" w:firstLineChars="0"/>
              <w:jc w:val="center"/>
              <w:rPr>
                <w:rFonts w:hint="eastAsia" w:hAnsi="宋体"/>
                <w:sz w:val="18"/>
                <w:szCs w:val="18"/>
              </w:rPr>
            </w:pPr>
            <w:r>
              <w:rPr>
                <w:rFonts w:hint="eastAsia" w:hAnsi="宋体"/>
                <w:sz w:val="18"/>
                <w:szCs w:val="18"/>
              </w:rPr>
              <w:t>低毒</w:t>
            </w:r>
          </w:p>
        </w:tc>
        <w:tc>
          <w:tcPr>
            <w:tcW w:w="4035" w:type="dxa"/>
            <w:noWrap w:val="0"/>
            <w:vAlign w:val="center"/>
          </w:tcPr>
          <w:p w14:paraId="336CB0E4">
            <w:pPr>
              <w:pStyle w:val="231"/>
              <w:jc w:val="both"/>
              <w:rPr>
                <w:rFonts w:hint="eastAsia" w:hAnsi="宋体"/>
                <w:sz w:val="18"/>
                <w:szCs w:val="18"/>
              </w:rPr>
            </w:pPr>
            <w:r>
              <w:rPr>
                <w:rFonts w:hint="eastAsia" w:hAnsi="宋体"/>
                <w:sz w:val="18"/>
                <w:szCs w:val="18"/>
              </w:rPr>
              <w:t>20%速灭杀丁乳油2 000倍液喷雾</w:t>
            </w:r>
          </w:p>
        </w:tc>
        <w:tc>
          <w:tcPr>
            <w:tcW w:w="1470" w:type="dxa"/>
            <w:noWrap w:val="0"/>
            <w:vAlign w:val="center"/>
          </w:tcPr>
          <w:p w14:paraId="12C3A191">
            <w:pPr>
              <w:pStyle w:val="231"/>
              <w:ind w:left="0" w:leftChars="0" w:firstLine="0" w:firstLineChars="0"/>
              <w:jc w:val="center"/>
              <w:rPr>
                <w:rFonts w:hint="eastAsia" w:hAnsi="宋体"/>
                <w:sz w:val="18"/>
                <w:szCs w:val="18"/>
              </w:rPr>
            </w:pPr>
            <w:r>
              <w:rPr>
                <w:rFonts w:hint="eastAsia" w:hAnsi="宋体"/>
                <w:sz w:val="18"/>
                <w:szCs w:val="18"/>
              </w:rPr>
              <w:t>叶甲</w:t>
            </w:r>
          </w:p>
        </w:tc>
      </w:tr>
      <w:tr w14:paraId="72361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131199A5">
            <w:pPr>
              <w:pStyle w:val="231"/>
              <w:ind w:left="0" w:leftChars="0" w:firstLine="0" w:firstLineChars="0"/>
              <w:jc w:val="center"/>
              <w:rPr>
                <w:rFonts w:hint="eastAsia" w:hAnsi="宋体"/>
                <w:sz w:val="18"/>
                <w:szCs w:val="18"/>
              </w:rPr>
            </w:pPr>
            <w:r>
              <w:rPr>
                <w:rFonts w:hint="eastAsia" w:hAnsi="宋体"/>
                <w:sz w:val="18"/>
                <w:szCs w:val="18"/>
              </w:rPr>
              <w:t>毒死蜱</w:t>
            </w:r>
          </w:p>
        </w:tc>
        <w:tc>
          <w:tcPr>
            <w:tcW w:w="900" w:type="dxa"/>
            <w:noWrap w:val="0"/>
            <w:vAlign w:val="center"/>
          </w:tcPr>
          <w:p w14:paraId="07150553">
            <w:pPr>
              <w:pStyle w:val="231"/>
              <w:ind w:firstLine="0" w:firstLineChars="0"/>
              <w:jc w:val="center"/>
              <w:rPr>
                <w:rFonts w:hint="eastAsia" w:hAnsi="宋体"/>
                <w:sz w:val="18"/>
                <w:szCs w:val="18"/>
              </w:rPr>
            </w:pPr>
            <w:r>
              <w:rPr>
                <w:rFonts w:hint="eastAsia" w:hAnsi="宋体"/>
                <w:sz w:val="18"/>
                <w:szCs w:val="18"/>
              </w:rPr>
              <w:t>中</w:t>
            </w:r>
          </w:p>
        </w:tc>
        <w:tc>
          <w:tcPr>
            <w:tcW w:w="4035" w:type="dxa"/>
            <w:noWrap w:val="0"/>
            <w:vAlign w:val="center"/>
          </w:tcPr>
          <w:p w14:paraId="4945A6A6">
            <w:pPr>
              <w:pStyle w:val="231"/>
              <w:jc w:val="both"/>
              <w:rPr>
                <w:rFonts w:hint="eastAsia" w:hAnsi="宋体"/>
                <w:sz w:val="18"/>
                <w:szCs w:val="18"/>
              </w:rPr>
            </w:pPr>
            <w:r>
              <w:rPr>
                <w:rFonts w:hint="eastAsia" w:hAnsi="宋体"/>
                <w:sz w:val="18"/>
                <w:szCs w:val="18"/>
              </w:rPr>
              <w:t>40%毒死蜱1000～2000倍喷雾</w:t>
            </w:r>
          </w:p>
        </w:tc>
        <w:tc>
          <w:tcPr>
            <w:tcW w:w="1470" w:type="dxa"/>
            <w:noWrap w:val="0"/>
            <w:vAlign w:val="center"/>
          </w:tcPr>
          <w:p w14:paraId="458183D6">
            <w:pPr>
              <w:pStyle w:val="231"/>
              <w:ind w:left="0" w:leftChars="0" w:firstLine="0" w:firstLineChars="0"/>
              <w:jc w:val="center"/>
              <w:rPr>
                <w:rFonts w:hint="eastAsia" w:hAnsi="宋体"/>
                <w:sz w:val="18"/>
                <w:szCs w:val="18"/>
              </w:rPr>
            </w:pPr>
            <w:r>
              <w:rPr>
                <w:rFonts w:hint="eastAsia" w:hAnsi="宋体"/>
                <w:sz w:val="18"/>
                <w:szCs w:val="18"/>
              </w:rPr>
              <w:t>叶甲</w:t>
            </w:r>
          </w:p>
        </w:tc>
      </w:tr>
      <w:tr w14:paraId="15815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62F11A34">
            <w:pPr>
              <w:pStyle w:val="231"/>
              <w:ind w:left="0" w:leftChars="0" w:firstLine="0" w:firstLineChars="0"/>
              <w:jc w:val="center"/>
              <w:rPr>
                <w:rFonts w:hint="eastAsia" w:hAnsi="宋体"/>
                <w:sz w:val="18"/>
                <w:szCs w:val="18"/>
              </w:rPr>
            </w:pPr>
            <w:r>
              <w:rPr>
                <w:rFonts w:hint="eastAsia" w:hAnsi="宋体"/>
                <w:sz w:val="18"/>
                <w:szCs w:val="18"/>
              </w:rPr>
              <w:t>辛硫磷</w:t>
            </w:r>
          </w:p>
        </w:tc>
        <w:tc>
          <w:tcPr>
            <w:tcW w:w="900" w:type="dxa"/>
            <w:noWrap w:val="0"/>
            <w:vAlign w:val="center"/>
          </w:tcPr>
          <w:p w14:paraId="72EEDB12">
            <w:pPr>
              <w:pStyle w:val="231"/>
              <w:ind w:firstLine="0" w:firstLineChars="0"/>
              <w:jc w:val="center"/>
              <w:rPr>
                <w:rFonts w:hint="eastAsia" w:hAnsi="宋体"/>
                <w:sz w:val="18"/>
                <w:szCs w:val="18"/>
              </w:rPr>
            </w:pPr>
            <w:r>
              <w:rPr>
                <w:rFonts w:hint="eastAsia" w:hAnsi="宋体"/>
                <w:sz w:val="18"/>
                <w:szCs w:val="18"/>
              </w:rPr>
              <w:t>低毒</w:t>
            </w:r>
          </w:p>
        </w:tc>
        <w:tc>
          <w:tcPr>
            <w:tcW w:w="4035" w:type="dxa"/>
            <w:noWrap w:val="0"/>
            <w:vAlign w:val="center"/>
          </w:tcPr>
          <w:p w14:paraId="6996BBE7">
            <w:pPr>
              <w:pStyle w:val="231"/>
              <w:jc w:val="both"/>
              <w:rPr>
                <w:rFonts w:hint="eastAsia" w:hAnsi="宋体"/>
                <w:sz w:val="18"/>
                <w:szCs w:val="18"/>
              </w:rPr>
            </w:pPr>
            <w:r>
              <w:rPr>
                <w:rFonts w:hint="eastAsia" w:hAnsi="宋体"/>
                <w:sz w:val="18"/>
                <w:szCs w:val="18"/>
              </w:rPr>
              <w:t>50%辛硫磷200倍液喷地面</w:t>
            </w:r>
          </w:p>
        </w:tc>
        <w:tc>
          <w:tcPr>
            <w:tcW w:w="1470" w:type="dxa"/>
            <w:noWrap w:val="0"/>
            <w:vAlign w:val="center"/>
          </w:tcPr>
          <w:p w14:paraId="14226DCC">
            <w:pPr>
              <w:pStyle w:val="231"/>
              <w:ind w:left="0" w:leftChars="0" w:firstLine="0" w:firstLineChars="0"/>
              <w:jc w:val="center"/>
              <w:rPr>
                <w:rFonts w:hint="eastAsia" w:hAnsi="宋体"/>
                <w:sz w:val="18"/>
                <w:szCs w:val="18"/>
              </w:rPr>
            </w:pPr>
            <w:r>
              <w:rPr>
                <w:rFonts w:hint="eastAsia" w:hAnsi="宋体"/>
                <w:sz w:val="18"/>
                <w:szCs w:val="18"/>
              </w:rPr>
              <w:t>叶甲</w:t>
            </w:r>
          </w:p>
        </w:tc>
      </w:tr>
      <w:tr w14:paraId="18993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26666707">
            <w:pPr>
              <w:pStyle w:val="231"/>
              <w:ind w:left="0" w:leftChars="0" w:firstLine="0" w:firstLineChars="0"/>
              <w:jc w:val="center"/>
              <w:rPr>
                <w:rFonts w:hint="eastAsia" w:hAnsi="宋体"/>
                <w:sz w:val="18"/>
                <w:szCs w:val="18"/>
              </w:rPr>
            </w:pPr>
            <w:r>
              <w:rPr>
                <w:rFonts w:hint="eastAsia" w:hAnsi="宋体"/>
                <w:sz w:val="18"/>
                <w:szCs w:val="18"/>
              </w:rPr>
              <w:t>氯氰菊脂</w:t>
            </w:r>
          </w:p>
        </w:tc>
        <w:tc>
          <w:tcPr>
            <w:tcW w:w="900" w:type="dxa"/>
            <w:noWrap w:val="0"/>
            <w:vAlign w:val="center"/>
          </w:tcPr>
          <w:p w14:paraId="121E063D">
            <w:pPr>
              <w:pStyle w:val="231"/>
              <w:ind w:firstLine="0" w:firstLineChars="0"/>
              <w:jc w:val="center"/>
              <w:rPr>
                <w:rFonts w:hint="eastAsia" w:hAnsi="宋体"/>
                <w:sz w:val="18"/>
                <w:szCs w:val="18"/>
              </w:rPr>
            </w:pPr>
            <w:r>
              <w:rPr>
                <w:rFonts w:hint="eastAsia" w:hAnsi="宋体"/>
                <w:sz w:val="18"/>
                <w:szCs w:val="18"/>
              </w:rPr>
              <w:t>中</w:t>
            </w:r>
          </w:p>
        </w:tc>
        <w:tc>
          <w:tcPr>
            <w:tcW w:w="4035" w:type="dxa"/>
            <w:noWrap w:val="0"/>
            <w:vAlign w:val="center"/>
          </w:tcPr>
          <w:p w14:paraId="1329A081">
            <w:pPr>
              <w:pStyle w:val="231"/>
              <w:jc w:val="both"/>
              <w:rPr>
                <w:rFonts w:hint="eastAsia" w:hAnsi="宋体"/>
                <w:sz w:val="18"/>
                <w:szCs w:val="18"/>
              </w:rPr>
            </w:pPr>
            <w:r>
              <w:rPr>
                <w:rFonts w:hint="eastAsia" w:hAnsi="宋体"/>
                <w:sz w:val="18"/>
                <w:szCs w:val="18"/>
              </w:rPr>
              <w:t>5%氯氰菊脂1000倍液喷雾</w:t>
            </w:r>
          </w:p>
        </w:tc>
        <w:tc>
          <w:tcPr>
            <w:tcW w:w="1470" w:type="dxa"/>
            <w:noWrap w:val="0"/>
            <w:vAlign w:val="center"/>
          </w:tcPr>
          <w:p w14:paraId="0DA70FFF">
            <w:pPr>
              <w:pStyle w:val="231"/>
              <w:ind w:left="0" w:leftChars="0" w:firstLine="0" w:firstLineChars="0"/>
              <w:jc w:val="center"/>
              <w:rPr>
                <w:rFonts w:hint="eastAsia" w:hAnsi="宋体"/>
                <w:sz w:val="18"/>
                <w:szCs w:val="18"/>
              </w:rPr>
            </w:pPr>
            <w:r>
              <w:rPr>
                <w:rFonts w:hint="eastAsia" w:hAnsi="宋体"/>
                <w:sz w:val="18"/>
                <w:szCs w:val="18"/>
              </w:rPr>
              <w:t>尺蛾</w:t>
            </w:r>
          </w:p>
        </w:tc>
      </w:tr>
      <w:tr w14:paraId="23CA8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717A5C63">
            <w:pPr>
              <w:pStyle w:val="231"/>
              <w:ind w:left="0" w:leftChars="0" w:firstLine="0" w:firstLineChars="0"/>
              <w:jc w:val="center"/>
              <w:rPr>
                <w:rFonts w:hint="eastAsia" w:hAnsi="宋体"/>
                <w:sz w:val="18"/>
                <w:szCs w:val="18"/>
              </w:rPr>
            </w:pPr>
            <w:r>
              <w:rPr>
                <w:rFonts w:hint="eastAsia" w:hAnsi="宋体"/>
                <w:sz w:val="18"/>
                <w:szCs w:val="18"/>
              </w:rPr>
              <w:t>噻虫啉</w:t>
            </w:r>
          </w:p>
        </w:tc>
        <w:tc>
          <w:tcPr>
            <w:tcW w:w="900" w:type="dxa"/>
            <w:noWrap w:val="0"/>
            <w:vAlign w:val="center"/>
          </w:tcPr>
          <w:p w14:paraId="5A194F73">
            <w:pPr>
              <w:pStyle w:val="231"/>
              <w:ind w:firstLine="0" w:firstLineChars="0"/>
              <w:jc w:val="center"/>
              <w:rPr>
                <w:rFonts w:hint="eastAsia" w:hAnsi="宋体"/>
                <w:sz w:val="18"/>
                <w:szCs w:val="18"/>
              </w:rPr>
            </w:pPr>
            <w:r>
              <w:rPr>
                <w:rFonts w:hint="eastAsia" w:hAnsi="宋体"/>
                <w:sz w:val="18"/>
                <w:szCs w:val="18"/>
              </w:rPr>
              <w:t>低毒</w:t>
            </w:r>
          </w:p>
        </w:tc>
        <w:tc>
          <w:tcPr>
            <w:tcW w:w="4035" w:type="dxa"/>
            <w:noWrap w:val="0"/>
            <w:vAlign w:val="center"/>
          </w:tcPr>
          <w:p w14:paraId="070770B4">
            <w:pPr>
              <w:pStyle w:val="231"/>
              <w:jc w:val="both"/>
              <w:rPr>
                <w:rFonts w:hint="eastAsia" w:hAnsi="宋体"/>
                <w:sz w:val="18"/>
                <w:szCs w:val="18"/>
              </w:rPr>
            </w:pPr>
            <w:r>
              <w:rPr>
                <w:rFonts w:hint="eastAsia" w:hAnsi="宋体"/>
                <w:sz w:val="18"/>
                <w:szCs w:val="18"/>
              </w:rPr>
              <w:t>果实采收后，每666.7m</w:t>
            </w:r>
            <w:r>
              <w:rPr>
                <w:rFonts w:hint="eastAsia" w:hAnsi="宋体"/>
                <w:sz w:val="18"/>
                <w:szCs w:val="18"/>
                <w:vertAlign w:val="superscript"/>
              </w:rPr>
              <w:t>2</w:t>
            </w:r>
            <w:r>
              <w:rPr>
                <w:rFonts w:hint="eastAsia" w:hAnsi="宋体"/>
                <w:sz w:val="18"/>
                <w:szCs w:val="18"/>
              </w:rPr>
              <w:t>用噻虫啉（7～14）ml喷雾</w:t>
            </w:r>
          </w:p>
        </w:tc>
        <w:tc>
          <w:tcPr>
            <w:tcW w:w="1470" w:type="dxa"/>
            <w:noWrap w:val="0"/>
            <w:vAlign w:val="center"/>
          </w:tcPr>
          <w:p w14:paraId="2F7F1FCF">
            <w:pPr>
              <w:pStyle w:val="231"/>
              <w:ind w:left="0" w:leftChars="0" w:firstLine="0" w:firstLineChars="0"/>
              <w:jc w:val="center"/>
              <w:rPr>
                <w:rFonts w:hint="eastAsia" w:hAnsi="宋体"/>
                <w:sz w:val="18"/>
                <w:szCs w:val="18"/>
              </w:rPr>
            </w:pPr>
            <w:r>
              <w:rPr>
                <w:rFonts w:hint="eastAsia" w:hAnsi="宋体"/>
                <w:sz w:val="18"/>
                <w:szCs w:val="18"/>
              </w:rPr>
              <w:t>蚜虫</w:t>
            </w:r>
          </w:p>
        </w:tc>
      </w:tr>
      <w:tr w14:paraId="0B549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28" w:type="dxa"/>
            <w:noWrap w:val="0"/>
            <w:vAlign w:val="center"/>
          </w:tcPr>
          <w:p w14:paraId="797DE32F">
            <w:pPr>
              <w:pStyle w:val="231"/>
              <w:ind w:left="0" w:leftChars="0" w:firstLine="0" w:firstLineChars="0"/>
              <w:jc w:val="center"/>
              <w:rPr>
                <w:rFonts w:hint="eastAsia"/>
              </w:rPr>
            </w:pPr>
            <w:r>
              <w:rPr>
                <w:rFonts w:hint="eastAsia" w:hAnsi="宋体"/>
                <w:sz w:val="18"/>
                <w:szCs w:val="18"/>
              </w:rPr>
              <w:t>吡虫啉</w:t>
            </w:r>
          </w:p>
        </w:tc>
        <w:tc>
          <w:tcPr>
            <w:tcW w:w="900" w:type="dxa"/>
            <w:noWrap w:val="0"/>
            <w:vAlign w:val="center"/>
          </w:tcPr>
          <w:p w14:paraId="21259276">
            <w:pPr>
              <w:pStyle w:val="231"/>
              <w:ind w:firstLine="0" w:firstLineChars="0"/>
              <w:jc w:val="center"/>
              <w:rPr>
                <w:rFonts w:hint="eastAsia" w:hAnsi="宋体"/>
                <w:sz w:val="18"/>
                <w:szCs w:val="18"/>
              </w:rPr>
            </w:pPr>
            <w:r>
              <w:rPr>
                <w:rFonts w:hint="eastAsia" w:hAnsi="宋体"/>
                <w:sz w:val="18"/>
                <w:szCs w:val="18"/>
              </w:rPr>
              <w:t>低毒</w:t>
            </w:r>
          </w:p>
        </w:tc>
        <w:tc>
          <w:tcPr>
            <w:tcW w:w="4035" w:type="dxa"/>
            <w:noWrap w:val="0"/>
            <w:vAlign w:val="center"/>
          </w:tcPr>
          <w:p w14:paraId="50919C73">
            <w:pPr>
              <w:pStyle w:val="231"/>
              <w:jc w:val="both"/>
              <w:rPr>
                <w:rFonts w:hint="eastAsia" w:hAnsi="宋体"/>
                <w:sz w:val="18"/>
                <w:szCs w:val="18"/>
              </w:rPr>
            </w:pPr>
            <w:r>
              <w:rPr>
                <w:rFonts w:hint="eastAsia" w:hAnsi="宋体"/>
                <w:sz w:val="18"/>
                <w:szCs w:val="18"/>
              </w:rPr>
              <w:t>果实采收后，每666.7m</w:t>
            </w:r>
            <w:r>
              <w:rPr>
                <w:rFonts w:hint="eastAsia" w:hAnsi="宋体"/>
                <w:sz w:val="18"/>
                <w:szCs w:val="18"/>
                <w:vertAlign w:val="superscript"/>
              </w:rPr>
              <w:t>2</w:t>
            </w:r>
            <w:r>
              <w:rPr>
                <w:rFonts w:hint="eastAsia" w:hAnsi="宋体"/>
                <w:sz w:val="18"/>
                <w:szCs w:val="18"/>
              </w:rPr>
              <w:t>用25%吡虫啉可湿性粉剂（4～8）g喷雾</w:t>
            </w:r>
          </w:p>
        </w:tc>
        <w:tc>
          <w:tcPr>
            <w:tcW w:w="1470" w:type="dxa"/>
            <w:noWrap w:val="0"/>
            <w:vAlign w:val="center"/>
          </w:tcPr>
          <w:p w14:paraId="39E4ADD3">
            <w:pPr>
              <w:pStyle w:val="231"/>
              <w:ind w:left="0" w:leftChars="0" w:firstLine="0" w:firstLineChars="0"/>
              <w:jc w:val="center"/>
              <w:rPr>
                <w:rFonts w:hint="eastAsia" w:hAnsi="宋体"/>
                <w:sz w:val="18"/>
                <w:szCs w:val="18"/>
              </w:rPr>
            </w:pPr>
            <w:r>
              <w:rPr>
                <w:rFonts w:hint="eastAsia" w:hAnsi="宋体"/>
                <w:sz w:val="18"/>
                <w:szCs w:val="18"/>
              </w:rPr>
              <w:t>蚜虫</w:t>
            </w:r>
          </w:p>
        </w:tc>
      </w:tr>
    </w:tbl>
    <w:p w14:paraId="6BF81D50">
      <w:pPr>
        <w:pStyle w:val="198"/>
        <w:bidi w:val="0"/>
      </w:pPr>
    </w:p>
    <w:p w14:paraId="5670D0E9">
      <w:pPr>
        <w:pStyle w:val="56"/>
      </w:pPr>
    </w:p>
    <w:p w14:paraId="2A089C6D">
      <w:pPr>
        <w:pStyle w:val="56"/>
        <w:bidi w:val="0"/>
      </w:pPr>
    </w:p>
    <w:p w14:paraId="75DA6DE0">
      <w:pPr>
        <w:pStyle w:val="56"/>
      </w:pPr>
    </w:p>
    <w:p w14:paraId="363B668C">
      <w:pPr>
        <w:pStyle w:val="56"/>
        <w:bidi w:val="0"/>
        <w:sectPr>
          <w:headerReference r:id="rId23" w:type="default"/>
          <w:footerReference r:id="rId25" w:type="default"/>
          <w:headerReference r:id="rId24" w:type="even"/>
          <w:footerReference r:id="rId26" w:type="even"/>
          <w:pgSz w:w="11906" w:h="16838"/>
          <w:pgMar w:top="1928" w:right="1134" w:bottom="1134" w:left="1134" w:header="1418" w:footer="1134" w:gutter="284"/>
          <w:pgNumType w:fmt="decimal" w:start="1"/>
          <w:cols w:space="425" w:num="1"/>
          <w:formProt w:val="0"/>
          <w:docGrid w:type="lines" w:linePitch="312" w:charSpace="0"/>
        </w:sectPr>
      </w:pPr>
    </w:p>
    <w:p w14:paraId="3427FA5C">
      <w:pPr>
        <w:pStyle w:val="198"/>
        <w:bidi w:val="0"/>
      </w:pPr>
    </w:p>
    <w:p w14:paraId="5D9CCF9B">
      <w:pPr>
        <w:pStyle w:val="199"/>
        <w:bidi w:val="0"/>
      </w:pPr>
    </w:p>
    <w:p w14:paraId="36522507">
      <w:pPr>
        <w:pStyle w:val="76"/>
        <w:bidi w:val="0"/>
      </w:pPr>
      <w:bookmarkStart w:id="767" w:name="_Toc20616"/>
      <w:bookmarkStart w:id="768" w:name="_Toc21809"/>
      <w:r>
        <w:br w:type="textWrapping"/>
      </w:r>
      <w:r>
        <w:rPr>
          <w:rFonts w:hint="eastAsia"/>
          <w:lang w:eastAsia="zh-CN"/>
        </w:rPr>
        <w:t>（资料性）</w:t>
      </w:r>
      <w:r>
        <w:rPr>
          <w:rFonts w:hint="eastAsia"/>
          <w:lang w:eastAsia="zh-CN"/>
        </w:rPr>
        <w:br w:type="textWrapping"/>
      </w:r>
      <w:r>
        <w:rPr>
          <w:rFonts w:hint="eastAsia"/>
          <w:lang w:eastAsia="zh-CN"/>
        </w:rPr>
        <w:t>苗木培育技术档案</w:t>
      </w:r>
      <w:bookmarkEnd w:id="767"/>
      <w:bookmarkEnd w:id="768"/>
    </w:p>
    <w:p w14:paraId="3167FE9D">
      <w:pPr>
        <w:pStyle w:val="56"/>
        <w:rPr>
          <w:rFonts w:hint="eastAsia"/>
          <w:lang w:val="en-US" w:eastAsia="zh-CN"/>
        </w:rPr>
      </w:pPr>
      <w:r>
        <w:rPr>
          <w:rFonts w:hint="eastAsia"/>
          <w:lang w:val="en-US" w:eastAsia="zh-CN"/>
        </w:rPr>
        <w:t>表B.1 规定了苗木培育技术档案</w:t>
      </w:r>
    </w:p>
    <w:p w14:paraId="47165E71">
      <w:pPr>
        <w:pStyle w:val="56"/>
        <w:jc w:val="center"/>
        <w:rPr>
          <w:rFonts w:hint="default" w:ascii="黑体" w:hAnsi="Times New Roman" w:eastAsia="黑体" w:cs="Times New Roman"/>
          <w:kern w:val="21"/>
          <w:sz w:val="21"/>
          <w:lang w:val="en-US" w:eastAsia="zh-CN" w:bidi="ar-SA"/>
        </w:rPr>
      </w:pPr>
      <w:r>
        <w:rPr>
          <w:rFonts w:hint="eastAsia" w:ascii="黑体" w:hAnsi="Times New Roman" w:eastAsia="黑体" w:cs="Times New Roman"/>
          <w:kern w:val="21"/>
          <w:sz w:val="21"/>
          <w:lang w:val="en-US" w:eastAsia="zh-CN" w:bidi="ar-SA"/>
        </w:rPr>
        <w:t>表B.1 苗木培育技术档案</w:t>
      </w:r>
    </w:p>
    <w:p w14:paraId="07A9841F">
      <w:pPr>
        <w:pStyle w:val="56"/>
        <w:bidi w:val="0"/>
        <w:rPr>
          <w:rFonts w:hint="default"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 xml:space="preserve">育苗单位：                  育苗年度：                  育苗批次：            </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111"/>
        <w:gridCol w:w="3112"/>
        <w:gridCol w:w="3111"/>
      </w:tblGrid>
      <w:tr w14:paraId="358E0E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118" w:type="dxa"/>
            <w:tcBorders>
              <w:bottom w:val="single" w:color="auto" w:sz="8" w:space="0"/>
            </w:tcBorders>
            <w:vAlign w:val="center"/>
          </w:tcPr>
          <w:p w14:paraId="7DE975F3">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类别</w:t>
            </w:r>
          </w:p>
        </w:tc>
        <w:tc>
          <w:tcPr>
            <w:tcW w:w="3118" w:type="dxa"/>
            <w:tcBorders>
              <w:bottom w:val="single" w:color="auto" w:sz="8" w:space="0"/>
            </w:tcBorders>
            <w:vAlign w:val="center"/>
          </w:tcPr>
          <w:p w14:paraId="42FACE41">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记录项目</w:t>
            </w:r>
          </w:p>
        </w:tc>
        <w:tc>
          <w:tcPr>
            <w:tcW w:w="3118" w:type="dxa"/>
            <w:tcBorders>
              <w:bottom w:val="single" w:color="auto" w:sz="8" w:space="0"/>
            </w:tcBorders>
            <w:vAlign w:val="center"/>
          </w:tcPr>
          <w:p w14:paraId="75295026">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记录内容</w:t>
            </w:r>
          </w:p>
        </w:tc>
      </w:tr>
      <w:tr w14:paraId="389A03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tcBorders>
              <w:top w:val="single" w:color="auto" w:sz="8" w:space="0"/>
            </w:tcBorders>
            <w:vAlign w:val="center"/>
          </w:tcPr>
          <w:p w14:paraId="7A118D19">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基本信息</w:t>
            </w:r>
          </w:p>
        </w:tc>
        <w:tc>
          <w:tcPr>
            <w:tcW w:w="3118" w:type="dxa"/>
            <w:tcBorders>
              <w:top w:val="single" w:color="auto" w:sz="8" w:space="0"/>
            </w:tcBorders>
            <w:vAlign w:val="center"/>
          </w:tcPr>
          <w:p w14:paraId="18713A18">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品种名称/良种编号</w:t>
            </w:r>
          </w:p>
        </w:tc>
        <w:tc>
          <w:tcPr>
            <w:tcW w:w="3118" w:type="dxa"/>
            <w:tcBorders>
              <w:top w:val="single" w:color="auto" w:sz="8" w:space="0"/>
            </w:tcBorders>
            <w:vAlign w:val="center"/>
          </w:tcPr>
          <w:p w14:paraId="0CF2720D">
            <w:pPr>
              <w:pStyle w:val="231"/>
              <w:ind w:left="0" w:leftChars="0" w:firstLine="0" w:firstLineChars="0"/>
              <w:jc w:val="center"/>
              <w:rPr>
                <w:rFonts w:hint="eastAsia" w:ascii="宋体" w:hAnsi="宋体" w:eastAsia="宋体" w:cs="Times New Roman"/>
                <w:sz w:val="18"/>
                <w:szCs w:val="18"/>
                <w:lang w:val="en-US" w:eastAsia="zh-CN" w:bidi="ar-SA"/>
              </w:rPr>
            </w:pPr>
          </w:p>
        </w:tc>
      </w:tr>
      <w:tr w14:paraId="209CDE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1C59D43E">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基本信息</w:t>
            </w:r>
          </w:p>
        </w:tc>
        <w:tc>
          <w:tcPr>
            <w:tcW w:w="3118" w:type="dxa"/>
            <w:vAlign w:val="center"/>
          </w:tcPr>
          <w:p w14:paraId="04C6133C">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采穗圃/母树编号</w:t>
            </w:r>
          </w:p>
        </w:tc>
        <w:tc>
          <w:tcPr>
            <w:tcW w:w="3118" w:type="dxa"/>
            <w:vAlign w:val="center"/>
          </w:tcPr>
          <w:p w14:paraId="70475546">
            <w:pPr>
              <w:pStyle w:val="231"/>
              <w:ind w:left="0" w:leftChars="0" w:firstLine="0" w:firstLineChars="0"/>
              <w:jc w:val="center"/>
              <w:rPr>
                <w:rFonts w:hint="eastAsia" w:ascii="宋体" w:hAnsi="宋体" w:eastAsia="宋体" w:cs="Times New Roman"/>
                <w:sz w:val="18"/>
                <w:szCs w:val="18"/>
                <w:lang w:val="en-US" w:eastAsia="zh-CN" w:bidi="ar-SA"/>
              </w:rPr>
            </w:pPr>
          </w:p>
        </w:tc>
      </w:tr>
      <w:tr w14:paraId="458B8A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21350079">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基本信息</w:t>
            </w:r>
          </w:p>
        </w:tc>
        <w:tc>
          <w:tcPr>
            <w:tcW w:w="3118" w:type="dxa"/>
            <w:vAlign w:val="center"/>
          </w:tcPr>
          <w:p w14:paraId="67649E11">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育苗地点/苗床编号</w:t>
            </w:r>
          </w:p>
        </w:tc>
        <w:tc>
          <w:tcPr>
            <w:tcW w:w="3118" w:type="dxa"/>
            <w:vAlign w:val="center"/>
          </w:tcPr>
          <w:p w14:paraId="5BD49F13">
            <w:pPr>
              <w:pStyle w:val="231"/>
              <w:ind w:left="0" w:leftChars="0" w:firstLine="0" w:firstLineChars="0"/>
              <w:jc w:val="center"/>
              <w:rPr>
                <w:rFonts w:hint="eastAsia" w:ascii="宋体" w:hAnsi="宋体" w:eastAsia="宋体" w:cs="Times New Roman"/>
                <w:sz w:val="18"/>
                <w:szCs w:val="18"/>
                <w:lang w:val="en-US" w:eastAsia="zh-CN" w:bidi="ar-SA"/>
              </w:rPr>
            </w:pPr>
          </w:p>
        </w:tc>
      </w:tr>
      <w:tr w14:paraId="2E3A99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723B0712">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扦插管理</w:t>
            </w:r>
          </w:p>
        </w:tc>
        <w:tc>
          <w:tcPr>
            <w:tcW w:w="3118" w:type="dxa"/>
            <w:vAlign w:val="center"/>
          </w:tcPr>
          <w:p w14:paraId="4D16557A">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插穗采集时间</w:t>
            </w:r>
          </w:p>
        </w:tc>
        <w:tc>
          <w:tcPr>
            <w:tcW w:w="3118" w:type="dxa"/>
            <w:vAlign w:val="center"/>
          </w:tcPr>
          <w:p w14:paraId="15A1A166">
            <w:pPr>
              <w:pStyle w:val="231"/>
              <w:ind w:left="0" w:leftChars="0" w:firstLine="0" w:firstLineChars="0"/>
              <w:jc w:val="center"/>
              <w:rPr>
                <w:rFonts w:hint="eastAsia" w:ascii="宋体" w:hAnsi="宋体" w:eastAsia="宋体" w:cs="Times New Roman"/>
                <w:sz w:val="18"/>
                <w:szCs w:val="18"/>
                <w:lang w:val="en-US" w:eastAsia="zh-CN" w:bidi="ar-SA"/>
              </w:rPr>
            </w:pPr>
          </w:p>
        </w:tc>
      </w:tr>
      <w:tr w14:paraId="5D7DBA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148B0BFC">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扦插管理</w:t>
            </w:r>
          </w:p>
        </w:tc>
        <w:tc>
          <w:tcPr>
            <w:tcW w:w="3118" w:type="dxa"/>
            <w:vAlign w:val="center"/>
          </w:tcPr>
          <w:p w14:paraId="07FC8FAB">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插穗规格及数量</w:t>
            </w:r>
          </w:p>
        </w:tc>
        <w:tc>
          <w:tcPr>
            <w:tcW w:w="3118" w:type="dxa"/>
            <w:vAlign w:val="center"/>
          </w:tcPr>
          <w:p w14:paraId="4BE90598">
            <w:pPr>
              <w:pStyle w:val="231"/>
              <w:ind w:left="0" w:leftChars="0" w:firstLine="0" w:firstLineChars="0"/>
              <w:jc w:val="center"/>
              <w:rPr>
                <w:rFonts w:hint="eastAsia" w:ascii="宋体" w:hAnsi="宋体" w:eastAsia="宋体" w:cs="Times New Roman"/>
                <w:sz w:val="18"/>
                <w:szCs w:val="18"/>
                <w:lang w:val="en-US" w:eastAsia="zh-CN" w:bidi="ar-SA"/>
              </w:rPr>
            </w:pPr>
          </w:p>
        </w:tc>
      </w:tr>
      <w:tr w14:paraId="15B5A3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783EB594">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扦插管理</w:t>
            </w:r>
          </w:p>
        </w:tc>
        <w:tc>
          <w:tcPr>
            <w:tcW w:w="3118" w:type="dxa"/>
            <w:vAlign w:val="center"/>
          </w:tcPr>
          <w:p w14:paraId="7E2EB0EF">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扦插时间</w:t>
            </w:r>
          </w:p>
        </w:tc>
        <w:tc>
          <w:tcPr>
            <w:tcW w:w="3118" w:type="dxa"/>
            <w:vAlign w:val="center"/>
          </w:tcPr>
          <w:p w14:paraId="21933B71">
            <w:pPr>
              <w:pStyle w:val="231"/>
              <w:ind w:left="0" w:leftChars="0" w:firstLine="0" w:firstLineChars="0"/>
              <w:jc w:val="center"/>
              <w:rPr>
                <w:rFonts w:hint="eastAsia" w:ascii="宋体" w:hAnsi="宋体" w:eastAsia="宋体" w:cs="Times New Roman"/>
                <w:sz w:val="18"/>
                <w:szCs w:val="18"/>
                <w:lang w:val="en-US" w:eastAsia="zh-CN" w:bidi="ar-SA"/>
              </w:rPr>
            </w:pPr>
          </w:p>
        </w:tc>
      </w:tr>
      <w:tr w14:paraId="2ED7BF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1644BA82">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扦插管理</w:t>
            </w:r>
          </w:p>
        </w:tc>
        <w:tc>
          <w:tcPr>
            <w:tcW w:w="3118" w:type="dxa"/>
            <w:vAlign w:val="center"/>
          </w:tcPr>
          <w:p w14:paraId="7BF2C972">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扦插基质及配比</w:t>
            </w:r>
          </w:p>
        </w:tc>
        <w:tc>
          <w:tcPr>
            <w:tcW w:w="3118" w:type="dxa"/>
            <w:vAlign w:val="center"/>
          </w:tcPr>
          <w:p w14:paraId="054B324E">
            <w:pPr>
              <w:pStyle w:val="231"/>
              <w:ind w:left="0" w:leftChars="0" w:firstLine="0" w:firstLineChars="0"/>
              <w:jc w:val="center"/>
              <w:rPr>
                <w:rFonts w:hint="eastAsia" w:ascii="宋体" w:hAnsi="宋体" w:eastAsia="宋体" w:cs="Times New Roman"/>
                <w:sz w:val="18"/>
                <w:szCs w:val="18"/>
                <w:lang w:val="en-US" w:eastAsia="zh-CN" w:bidi="ar-SA"/>
              </w:rPr>
            </w:pPr>
          </w:p>
        </w:tc>
      </w:tr>
      <w:tr w14:paraId="173317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615CE038">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扦插管理</w:t>
            </w:r>
          </w:p>
        </w:tc>
        <w:tc>
          <w:tcPr>
            <w:tcW w:w="3118" w:type="dxa"/>
            <w:vAlign w:val="center"/>
          </w:tcPr>
          <w:p w14:paraId="7D7DCA91">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插床消毒方法</w:t>
            </w:r>
          </w:p>
        </w:tc>
        <w:tc>
          <w:tcPr>
            <w:tcW w:w="3118" w:type="dxa"/>
            <w:vAlign w:val="center"/>
          </w:tcPr>
          <w:p w14:paraId="1A5ABFB2">
            <w:pPr>
              <w:pStyle w:val="231"/>
              <w:ind w:left="0" w:leftChars="0" w:firstLine="0" w:firstLineChars="0"/>
              <w:jc w:val="center"/>
              <w:rPr>
                <w:rFonts w:hint="eastAsia" w:ascii="宋体" w:hAnsi="宋体" w:eastAsia="宋体" w:cs="Times New Roman"/>
                <w:sz w:val="18"/>
                <w:szCs w:val="18"/>
                <w:lang w:val="en-US" w:eastAsia="zh-CN" w:bidi="ar-SA"/>
              </w:rPr>
            </w:pPr>
          </w:p>
        </w:tc>
      </w:tr>
      <w:tr w14:paraId="03645A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19A9F123">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扦插管理</w:t>
            </w:r>
          </w:p>
        </w:tc>
        <w:tc>
          <w:tcPr>
            <w:tcW w:w="3118" w:type="dxa"/>
            <w:vAlign w:val="center"/>
          </w:tcPr>
          <w:p w14:paraId="3652D9DA">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生根剂种类、浓度、处理时间</w:t>
            </w:r>
          </w:p>
        </w:tc>
        <w:tc>
          <w:tcPr>
            <w:tcW w:w="3118" w:type="dxa"/>
            <w:vAlign w:val="center"/>
          </w:tcPr>
          <w:p w14:paraId="77D248D3">
            <w:pPr>
              <w:pStyle w:val="231"/>
              <w:ind w:left="0" w:leftChars="0" w:firstLine="0" w:firstLineChars="0"/>
              <w:jc w:val="center"/>
              <w:rPr>
                <w:rFonts w:hint="eastAsia" w:ascii="宋体" w:hAnsi="宋体" w:eastAsia="宋体" w:cs="Times New Roman"/>
                <w:sz w:val="18"/>
                <w:szCs w:val="18"/>
                <w:lang w:val="en-US" w:eastAsia="zh-CN" w:bidi="ar-SA"/>
              </w:rPr>
            </w:pPr>
          </w:p>
        </w:tc>
      </w:tr>
      <w:tr w14:paraId="36A63E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41DF693C">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插后管理</w:t>
            </w:r>
          </w:p>
        </w:tc>
        <w:tc>
          <w:tcPr>
            <w:tcW w:w="3118" w:type="dxa"/>
            <w:vAlign w:val="center"/>
          </w:tcPr>
          <w:p w14:paraId="560A0C42">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拱棚/遮阳网管理</w:t>
            </w:r>
          </w:p>
        </w:tc>
        <w:tc>
          <w:tcPr>
            <w:tcW w:w="3118" w:type="dxa"/>
            <w:vAlign w:val="center"/>
          </w:tcPr>
          <w:p w14:paraId="18D1EB04">
            <w:pPr>
              <w:pStyle w:val="231"/>
              <w:ind w:left="0" w:leftChars="0" w:firstLine="0" w:firstLineChars="0"/>
              <w:jc w:val="center"/>
              <w:rPr>
                <w:rFonts w:hint="eastAsia" w:ascii="宋体" w:hAnsi="宋体" w:eastAsia="宋体" w:cs="Times New Roman"/>
                <w:sz w:val="18"/>
                <w:szCs w:val="18"/>
                <w:lang w:val="en-US" w:eastAsia="zh-CN" w:bidi="ar-SA"/>
              </w:rPr>
            </w:pPr>
          </w:p>
        </w:tc>
      </w:tr>
      <w:tr w14:paraId="134C77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163EA2B2">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插后管理</w:t>
            </w:r>
          </w:p>
        </w:tc>
        <w:tc>
          <w:tcPr>
            <w:tcW w:w="3118" w:type="dxa"/>
            <w:vAlign w:val="center"/>
          </w:tcPr>
          <w:p w14:paraId="2C6C6537">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温湿度/水分管理</w:t>
            </w:r>
          </w:p>
        </w:tc>
        <w:tc>
          <w:tcPr>
            <w:tcW w:w="3118" w:type="dxa"/>
            <w:vAlign w:val="center"/>
          </w:tcPr>
          <w:p w14:paraId="16C81648">
            <w:pPr>
              <w:pStyle w:val="231"/>
              <w:ind w:left="0" w:leftChars="0" w:firstLine="0" w:firstLineChars="0"/>
              <w:jc w:val="center"/>
              <w:rPr>
                <w:rFonts w:hint="eastAsia" w:ascii="宋体" w:hAnsi="宋体" w:eastAsia="宋体" w:cs="Times New Roman"/>
                <w:sz w:val="18"/>
                <w:szCs w:val="18"/>
                <w:lang w:val="en-US" w:eastAsia="zh-CN" w:bidi="ar-SA"/>
              </w:rPr>
            </w:pPr>
          </w:p>
        </w:tc>
      </w:tr>
      <w:tr w14:paraId="5F1C17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2E8644BC">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插后管理</w:t>
            </w:r>
          </w:p>
        </w:tc>
        <w:tc>
          <w:tcPr>
            <w:tcW w:w="3118" w:type="dxa"/>
            <w:vAlign w:val="center"/>
          </w:tcPr>
          <w:p w14:paraId="36DCA221">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施肥时间、种类、浓度</w:t>
            </w:r>
          </w:p>
        </w:tc>
        <w:tc>
          <w:tcPr>
            <w:tcW w:w="3118" w:type="dxa"/>
            <w:vAlign w:val="center"/>
          </w:tcPr>
          <w:p w14:paraId="35EB7477">
            <w:pPr>
              <w:pStyle w:val="231"/>
              <w:ind w:left="0" w:leftChars="0" w:firstLine="0" w:firstLineChars="0"/>
              <w:jc w:val="center"/>
              <w:rPr>
                <w:rFonts w:hint="eastAsia" w:ascii="宋体" w:hAnsi="宋体" w:eastAsia="宋体" w:cs="Times New Roman"/>
                <w:sz w:val="18"/>
                <w:szCs w:val="18"/>
                <w:lang w:val="en-US" w:eastAsia="zh-CN" w:bidi="ar-SA"/>
              </w:rPr>
            </w:pPr>
          </w:p>
        </w:tc>
      </w:tr>
      <w:tr w14:paraId="08B2D6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0BBE6FE7">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插后管理</w:t>
            </w:r>
          </w:p>
        </w:tc>
        <w:tc>
          <w:tcPr>
            <w:tcW w:w="3118" w:type="dxa"/>
            <w:vAlign w:val="center"/>
          </w:tcPr>
          <w:p w14:paraId="65622E7F">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病虫害防治</w:t>
            </w:r>
          </w:p>
        </w:tc>
        <w:tc>
          <w:tcPr>
            <w:tcW w:w="3118" w:type="dxa"/>
            <w:vAlign w:val="center"/>
          </w:tcPr>
          <w:p w14:paraId="79EA6D12">
            <w:pPr>
              <w:pStyle w:val="231"/>
              <w:ind w:left="0" w:leftChars="0" w:firstLine="0" w:firstLineChars="0"/>
              <w:jc w:val="center"/>
              <w:rPr>
                <w:rFonts w:hint="eastAsia" w:ascii="宋体" w:hAnsi="宋体" w:eastAsia="宋体" w:cs="Times New Roman"/>
                <w:sz w:val="18"/>
                <w:szCs w:val="18"/>
                <w:lang w:val="en-US" w:eastAsia="zh-CN" w:bidi="ar-SA"/>
              </w:rPr>
            </w:pPr>
          </w:p>
        </w:tc>
      </w:tr>
      <w:tr w14:paraId="4BC8EC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60709B53">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移植管理</w:t>
            </w:r>
          </w:p>
        </w:tc>
        <w:tc>
          <w:tcPr>
            <w:tcW w:w="3118" w:type="dxa"/>
            <w:vAlign w:val="center"/>
          </w:tcPr>
          <w:p w14:paraId="35E2DD4C">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移植时间</w:t>
            </w:r>
          </w:p>
        </w:tc>
        <w:tc>
          <w:tcPr>
            <w:tcW w:w="3118" w:type="dxa"/>
            <w:vAlign w:val="center"/>
          </w:tcPr>
          <w:p w14:paraId="0FD118B4">
            <w:pPr>
              <w:pStyle w:val="231"/>
              <w:ind w:left="0" w:leftChars="0" w:firstLine="0" w:firstLineChars="0"/>
              <w:jc w:val="center"/>
              <w:rPr>
                <w:rFonts w:hint="eastAsia" w:ascii="宋体" w:hAnsi="宋体" w:eastAsia="宋体" w:cs="Times New Roman"/>
                <w:sz w:val="18"/>
                <w:szCs w:val="18"/>
                <w:lang w:val="en-US" w:eastAsia="zh-CN" w:bidi="ar-SA"/>
              </w:rPr>
            </w:pPr>
          </w:p>
        </w:tc>
      </w:tr>
      <w:tr w14:paraId="5B0A3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7ABA05EF">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移植管理</w:t>
            </w:r>
          </w:p>
        </w:tc>
        <w:tc>
          <w:tcPr>
            <w:tcW w:w="3118" w:type="dxa"/>
            <w:vAlign w:val="center"/>
          </w:tcPr>
          <w:p w14:paraId="256178D4">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容器规格</w:t>
            </w:r>
          </w:p>
        </w:tc>
        <w:tc>
          <w:tcPr>
            <w:tcW w:w="3118" w:type="dxa"/>
            <w:vAlign w:val="center"/>
          </w:tcPr>
          <w:p w14:paraId="5B9E5433">
            <w:pPr>
              <w:pStyle w:val="231"/>
              <w:ind w:left="0" w:leftChars="0" w:firstLine="0" w:firstLineChars="0"/>
              <w:jc w:val="center"/>
              <w:rPr>
                <w:rFonts w:hint="eastAsia" w:ascii="宋体" w:hAnsi="宋体" w:eastAsia="宋体" w:cs="Times New Roman"/>
                <w:sz w:val="18"/>
                <w:szCs w:val="18"/>
                <w:lang w:val="en-US" w:eastAsia="zh-CN" w:bidi="ar-SA"/>
              </w:rPr>
            </w:pPr>
          </w:p>
        </w:tc>
      </w:tr>
      <w:tr w14:paraId="6632E9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331BCB96">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移植管理</w:t>
            </w:r>
          </w:p>
        </w:tc>
        <w:tc>
          <w:tcPr>
            <w:tcW w:w="3118" w:type="dxa"/>
            <w:vAlign w:val="center"/>
          </w:tcPr>
          <w:p w14:paraId="4194C838">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移植基质及pH</w:t>
            </w:r>
          </w:p>
        </w:tc>
        <w:tc>
          <w:tcPr>
            <w:tcW w:w="3118" w:type="dxa"/>
            <w:vAlign w:val="center"/>
          </w:tcPr>
          <w:p w14:paraId="11D69EF9">
            <w:pPr>
              <w:pStyle w:val="231"/>
              <w:ind w:left="0" w:leftChars="0" w:firstLine="0" w:firstLineChars="0"/>
              <w:jc w:val="center"/>
              <w:rPr>
                <w:rFonts w:hint="eastAsia" w:ascii="宋体" w:hAnsi="宋体" w:eastAsia="宋体" w:cs="Times New Roman"/>
                <w:sz w:val="18"/>
                <w:szCs w:val="18"/>
                <w:lang w:val="en-US" w:eastAsia="zh-CN" w:bidi="ar-SA"/>
              </w:rPr>
            </w:pPr>
          </w:p>
        </w:tc>
      </w:tr>
      <w:tr w14:paraId="278465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2E2577A3">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容器苗管理</w:t>
            </w:r>
          </w:p>
        </w:tc>
        <w:tc>
          <w:tcPr>
            <w:tcW w:w="3118" w:type="dxa"/>
            <w:vAlign w:val="center"/>
          </w:tcPr>
          <w:p w14:paraId="0D472321">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遮阳/灌溉/除草</w:t>
            </w:r>
          </w:p>
        </w:tc>
        <w:tc>
          <w:tcPr>
            <w:tcW w:w="3118" w:type="dxa"/>
            <w:vAlign w:val="center"/>
          </w:tcPr>
          <w:p w14:paraId="5FD04DA3">
            <w:pPr>
              <w:pStyle w:val="231"/>
              <w:ind w:left="0" w:leftChars="0" w:firstLine="0" w:firstLineChars="0"/>
              <w:jc w:val="center"/>
              <w:rPr>
                <w:rFonts w:hint="eastAsia" w:ascii="宋体" w:hAnsi="宋体" w:eastAsia="宋体" w:cs="Times New Roman"/>
                <w:sz w:val="18"/>
                <w:szCs w:val="18"/>
                <w:lang w:val="en-US" w:eastAsia="zh-CN" w:bidi="ar-SA"/>
              </w:rPr>
            </w:pPr>
          </w:p>
        </w:tc>
      </w:tr>
      <w:tr w14:paraId="648AAD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6488BEBB">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容器苗管理</w:t>
            </w:r>
          </w:p>
        </w:tc>
        <w:tc>
          <w:tcPr>
            <w:tcW w:w="3118" w:type="dxa"/>
            <w:vAlign w:val="center"/>
          </w:tcPr>
          <w:p w14:paraId="55DC8398">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施肥</w:t>
            </w:r>
          </w:p>
        </w:tc>
        <w:tc>
          <w:tcPr>
            <w:tcW w:w="3118" w:type="dxa"/>
            <w:vAlign w:val="center"/>
          </w:tcPr>
          <w:p w14:paraId="0C4E56A2">
            <w:pPr>
              <w:pStyle w:val="231"/>
              <w:ind w:left="0" w:leftChars="0" w:firstLine="0" w:firstLineChars="0"/>
              <w:jc w:val="center"/>
              <w:rPr>
                <w:rFonts w:hint="eastAsia" w:ascii="宋体" w:hAnsi="宋体" w:eastAsia="宋体" w:cs="Times New Roman"/>
                <w:sz w:val="18"/>
                <w:szCs w:val="18"/>
                <w:lang w:val="en-US" w:eastAsia="zh-CN" w:bidi="ar-SA"/>
              </w:rPr>
            </w:pPr>
          </w:p>
        </w:tc>
      </w:tr>
      <w:tr w14:paraId="1B1E45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0D92E579">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容器苗管理</w:t>
            </w:r>
          </w:p>
        </w:tc>
        <w:tc>
          <w:tcPr>
            <w:tcW w:w="3118" w:type="dxa"/>
            <w:vAlign w:val="center"/>
          </w:tcPr>
          <w:p w14:paraId="3E3B1CC1">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病虫害防治</w:t>
            </w:r>
          </w:p>
        </w:tc>
        <w:tc>
          <w:tcPr>
            <w:tcW w:w="3118" w:type="dxa"/>
            <w:vAlign w:val="center"/>
          </w:tcPr>
          <w:p w14:paraId="70176778">
            <w:pPr>
              <w:pStyle w:val="231"/>
              <w:ind w:left="0" w:leftChars="0" w:firstLine="0" w:firstLineChars="0"/>
              <w:jc w:val="center"/>
              <w:rPr>
                <w:rFonts w:hint="eastAsia" w:ascii="宋体" w:hAnsi="宋体" w:eastAsia="宋体" w:cs="Times New Roman"/>
                <w:sz w:val="18"/>
                <w:szCs w:val="18"/>
                <w:lang w:val="en-US" w:eastAsia="zh-CN" w:bidi="ar-SA"/>
              </w:rPr>
            </w:pPr>
          </w:p>
        </w:tc>
      </w:tr>
      <w:tr w14:paraId="5B7C43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0E4F583D">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出圃管理</w:t>
            </w:r>
          </w:p>
        </w:tc>
        <w:tc>
          <w:tcPr>
            <w:tcW w:w="3118" w:type="dxa"/>
            <w:vAlign w:val="center"/>
          </w:tcPr>
          <w:p w14:paraId="15615935">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出圃时间</w:t>
            </w:r>
          </w:p>
        </w:tc>
        <w:tc>
          <w:tcPr>
            <w:tcW w:w="3118" w:type="dxa"/>
            <w:vAlign w:val="center"/>
          </w:tcPr>
          <w:p w14:paraId="09126029">
            <w:pPr>
              <w:pStyle w:val="231"/>
              <w:ind w:left="0" w:leftChars="0" w:firstLine="0" w:firstLineChars="0"/>
              <w:jc w:val="center"/>
              <w:rPr>
                <w:rFonts w:hint="eastAsia" w:ascii="宋体" w:hAnsi="宋体" w:eastAsia="宋体" w:cs="Times New Roman"/>
                <w:sz w:val="18"/>
                <w:szCs w:val="18"/>
                <w:lang w:val="en-US" w:eastAsia="zh-CN" w:bidi="ar-SA"/>
              </w:rPr>
            </w:pPr>
          </w:p>
        </w:tc>
      </w:tr>
      <w:tr w14:paraId="0344EB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14760F96">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出圃管理</w:t>
            </w:r>
          </w:p>
        </w:tc>
        <w:tc>
          <w:tcPr>
            <w:tcW w:w="3118" w:type="dxa"/>
            <w:vAlign w:val="center"/>
          </w:tcPr>
          <w:p w14:paraId="793A3233">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出圃数量</w:t>
            </w:r>
          </w:p>
        </w:tc>
        <w:tc>
          <w:tcPr>
            <w:tcW w:w="3118" w:type="dxa"/>
            <w:vAlign w:val="center"/>
          </w:tcPr>
          <w:p w14:paraId="43F01555">
            <w:pPr>
              <w:pStyle w:val="231"/>
              <w:ind w:left="0" w:leftChars="0" w:firstLine="0" w:firstLineChars="0"/>
              <w:jc w:val="center"/>
              <w:rPr>
                <w:rFonts w:hint="eastAsia" w:ascii="宋体" w:hAnsi="宋体" w:eastAsia="宋体" w:cs="Times New Roman"/>
                <w:sz w:val="18"/>
                <w:szCs w:val="18"/>
                <w:lang w:val="en-US" w:eastAsia="zh-CN" w:bidi="ar-SA"/>
              </w:rPr>
            </w:pPr>
          </w:p>
        </w:tc>
      </w:tr>
      <w:tr w14:paraId="352ADE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604B2EBD">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出圃管理</w:t>
            </w:r>
          </w:p>
        </w:tc>
        <w:tc>
          <w:tcPr>
            <w:tcW w:w="3118" w:type="dxa"/>
            <w:vAlign w:val="center"/>
          </w:tcPr>
          <w:p w14:paraId="28E23E7D">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苗木规格/检验结果</w:t>
            </w:r>
          </w:p>
        </w:tc>
        <w:tc>
          <w:tcPr>
            <w:tcW w:w="3118" w:type="dxa"/>
            <w:vAlign w:val="center"/>
          </w:tcPr>
          <w:p w14:paraId="3C771EFE">
            <w:pPr>
              <w:pStyle w:val="231"/>
              <w:ind w:left="0" w:leftChars="0" w:firstLine="0" w:firstLineChars="0"/>
              <w:jc w:val="center"/>
              <w:rPr>
                <w:rFonts w:hint="eastAsia" w:ascii="宋体" w:hAnsi="宋体" w:eastAsia="宋体" w:cs="Times New Roman"/>
                <w:sz w:val="18"/>
                <w:szCs w:val="18"/>
                <w:lang w:val="en-US" w:eastAsia="zh-CN" w:bidi="ar-SA"/>
              </w:rPr>
            </w:pPr>
          </w:p>
        </w:tc>
      </w:tr>
      <w:tr w14:paraId="4D72E9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570EEF2C">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出圃管理</w:t>
            </w:r>
          </w:p>
        </w:tc>
        <w:tc>
          <w:tcPr>
            <w:tcW w:w="3118" w:type="dxa"/>
            <w:vAlign w:val="center"/>
          </w:tcPr>
          <w:p w14:paraId="5B11E0CB">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苗木去向</w:t>
            </w:r>
          </w:p>
        </w:tc>
        <w:tc>
          <w:tcPr>
            <w:tcW w:w="3118" w:type="dxa"/>
            <w:vAlign w:val="center"/>
          </w:tcPr>
          <w:p w14:paraId="666F323B">
            <w:pPr>
              <w:pStyle w:val="231"/>
              <w:ind w:left="0" w:leftChars="0" w:firstLine="0" w:firstLineChars="0"/>
              <w:jc w:val="center"/>
              <w:rPr>
                <w:rFonts w:hint="eastAsia" w:ascii="宋体" w:hAnsi="宋体" w:eastAsia="宋体" w:cs="Times New Roman"/>
                <w:sz w:val="18"/>
                <w:szCs w:val="18"/>
                <w:lang w:val="en-US" w:eastAsia="zh-CN" w:bidi="ar-SA"/>
              </w:rPr>
            </w:pPr>
          </w:p>
        </w:tc>
      </w:tr>
      <w:tr w14:paraId="1DBF85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3F537E8B">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其他</w:t>
            </w:r>
          </w:p>
        </w:tc>
        <w:tc>
          <w:tcPr>
            <w:tcW w:w="3118" w:type="dxa"/>
            <w:vAlign w:val="center"/>
          </w:tcPr>
          <w:p w14:paraId="423FC79D">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记录人/日期</w:t>
            </w:r>
          </w:p>
        </w:tc>
        <w:tc>
          <w:tcPr>
            <w:tcW w:w="3118" w:type="dxa"/>
            <w:vAlign w:val="center"/>
          </w:tcPr>
          <w:p w14:paraId="66EE83D1">
            <w:pPr>
              <w:pStyle w:val="231"/>
              <w:ind w:left="0" w:leftChars="0" w:firstLine="0" w:firstLineChars="0"/>
              <w:jc w:val="center"/>
              <w:rPr>
                <w:rFonts w:hint="eastAsia" w:ascii="宋体" w:hAnsi="宋体" w:eastAsia="宋体" w:cs="Times New Roman"/>
                <w:sz w:val="18"/>
                <w:szCs w:val="18"/>
                <w:lang w:val="en-US" w:eastAsia="zh-CN" w:bidi="ar-SA"/>
              </w:rPr>
            </w:pPr>
          </w:p>
        </w:tc>
      </w:tr>
      <w:tr w14:paraId="453157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8" w:type="dxa"/>
            <w:vAlign w:val="center"/>
          </w:tcPr>
          <w:p w14:paraId="2BA7C299">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其他</w:t>
            </w:r>
          </w:p>
        </w:tc>
        <w:tc>
          <w:tcPr>
            <w:tcW w:w="3118" w:type="dxa"/>
            <w:vAlign w:val="center"/>
          </w:tcPr>
          <w:p w14:paraId="1B2D26E6">
            <w:pPr>
              <w:pStyle w:val="231"/>
              <w:ind w:left="0" w:leftChars="0" w:firstLine="0" w:firstLineChars="0"/>
              <w:jc w:val="center"/>
              <w:rPr>
                <w:rFonts w:hint="eastAsia" w:ascii="宋体" w:hAnsi="宋体" w:eastAsia="宋体" w:cs="Times New Roman"/>
                <w:sz w:val="18"/>
                <w:szCs w:val="18"/>
                <w:lang w:val="en-US" w:eastAsia="zh-CN" w:bidi="ar-SA"/>
              </w:rPr>
            </w:pPr>
            <w:r>
              <w:rPr>
                <w:rFonts w:hint="eastAsia" w:ascii="宋体" w:hAnsi="宋体" w:eastAsia="宋体" w:cs="Times New Roman"/>
                <w:sz w:val="18"/>
                <w:szCs w:val="18"/>
                <w:lang w:val="en-US" w:eastAsia="zh-CN" w:bidi="ar-SA"/>
              </w:rPr>
              <w:t>备注</w:t>
            </w:r>
          </w:p>
        </w:tc>
        <w:tc>
          <w:tcPr>
            <w:tcW w:w="3118" w:type="dxa"/>
            <w:vAlign w:val="center"/>
          </w:tcPr>
          <w:p w14:paraId="20716ACA">
            <w:pPr>
              <w:pStyle w:val="231"/>
              <w:ind w:left="0" w:leftChars="0" w:firstLine="0" w:firstLineChars="0"/>
              <w:jc w:val="center"/>
              <w:rPr>
                <w:rFonts w:hint="eastAsia" w:ascii="宋体" w:hAnsi="宋体" w:eastAsia="宋体" w:cs="Times New Roman"/>
                <w:sz w:val="18"/>
                <w:szCs w:val="18"/>
                <w:lang w:val="en-US" w:eastAsia="zh-CN" w:bidi="ar-SA"/>
              </w:rPr>
            </w:pPr>
          </w:p>
        </w:tc>
      </w:tr>
    </w:tbl>
    <w:p w14:paraId="245842C1">
      <w:pPr>
        <w:pStyle w:val="56"/>
      </w:pPr>
    </w:p>
    <w:p w14:paraId="5BCEBA97">
      <w:pPr>
        <w:pStyle w:val="56"/>
        <w:bidi w:val="0"/>
      </w:pPr>
    </w:p>
    <w:p w14:paraId="150E7C8E">
      <w:pPr>
        <w:pStyle w:val="56"/>
      </w:pPr>
    </w:p>
    <w:p w14:paraId="249F2067">
      <w:pPr>
        <w:pStyle w:val="56"/>
      </w:pPr>
    </w:p>
    <w:p w14:paraId="7DC6FE04">
      <w:pPr>
        <w:pStyle w:val="56"/>
      </w:pPr>
    </w:p>
    <w:p w14:paraId="4BE60D41">
      <w:pPr>
        <w:pStyle w:val="56"/>
      </w:pPr>
    </w:p>
    <w:p w14:paraId="7E41EEA1">
      <w:pPr>
        <w:pStyle w:val="56"/>
      </w:pPr>
    </w:p>
    <w:p w14:paraId="0DF6102E">
      <w:pPr>
        <w:pStyle w:val="56"/>
      </w:pPr>
    </w:p>
    <w:p w14:paraId="280E4F15">
      <w:pPr>
        <w:pStyle w:val="76"/>
        <w:bidi w:val="0"/>
      </w:pPr>
      <w:bookmarkStart w:id="769" w:name="_Toc16539"/>
      <w:bookmarkStart w:id="770" w:name="_Toc11759"/>
      <w:r>
        <w:br w:type="textWrapping"/>
      </w:r>
      <w:r>
        <w:rPr>
          <w:rFonts w:hint="eastAsia"/>
          <w:lang w:eastAsia="zh-CN"/>
        </w:rPr>
        <w:t>（</w:t>
      </w:r>
      <w:r>
        <w:rPr>
          <w:rFonts w:hint="eastAsia"/>
          <w:lang w:val="en-US" w:eastAsia="zh-CN"/>
        </w:rPr>
        <w:t>资料</w:t>
      </w:r>
      <w:r>
        <w:rPr>
          <w:rFonts w:hint="eastAsia"/>
          <w:lang w:eastAsia="zh-CN"/>
        </w:rPr>
        <w:t>性）</w:t>
      </w:r>
      <w:r>
        <w:rPr>
          <w:rFonts w:hint="eastAsia"/>
          <w:lang w:eastAsia="zh-CN"/>
        </w:rPr>
        <w:br w:type="textWrapping"/>
      </w:r>
      <w:r>
        <w:rPr>
          <w:rFonts w:hint="eastAsia"/>
          <w:lang w:eastAsia="zh-CN"/>
        </w:rPr>
        <w:t>农业投入品档案</w:t>
      </w:r>
      <w:bookmarkEnd w:id="769"/>
      <w:bookmarkEnd w:id="770"/>
    </w:p>
    <w:p w14:paraId="7D83F16A">
      <w:pPr>
        <w:pStyle w:val="56"/>
        <w:rPr>
          <w:rFonts w:hint="eastAsia"/>
          <w:lang w:val="en-US" w:eastAsia="zh-CN"/>
        </w:rPr>
      </w:pPr>
      <w:r>
        <w:rPr>
          <w:rFonts w:hint="eastAsia"/>
          <w:lang w:val="en-US" w:eastAsia="zh-CN"/>
        </w:rPr>
        <w:t>表C.1 规定了农业投入品档案</w:t>
      </w:r>
    </w:p>
    <w:p w14:paraId="1DB167A8">
      <w:pPr>
        <w:pStyle w:val="56"/>
        <w:jc w:val="center"/>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表C.1 农业投入品档案</w:t>
      </w:r>
    </w:p>
    <w:tbl>
      <w:tblPr>
        <w:tblStyle w:val="26"/>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8"/>
        <w:gridCol w:w="1260"/>
        <w:gridCol w:w="752"/>
        <w:gridCol w:w="947"/>
        <w:gridCol w:w="1181"/>
        <w:gridCol w:w="713"/>
        <w:gridCol w:w="1267"/>
        <w:gridCol w:w="1260"/>
        <w:gridCol w:w="1080"/>
      </w:tblGrid>
      <w:tr w14:paraId="1C966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8" w:type="dxa"/>
            <w:noWrap w:val="0"/>
            <w:vAlign w:val="top"/>
          </w:tcPr>
          <w:p w14:paraId="73312EF5">
            <w:pPr>
              <w:pStyle w:val="56"/>
              <w:ind w:left="0" w:leftChars="0" w:firstLine="0" w:firstLineChars="0"/>
              <w:jc w:val="center"/>
              <w:rPr>
                <w:rFonts w:hint="eastAsia"/>
                <w:sz w:val="18"/>
                <w:szCs w:val="18"/>
              </w:rPr>
            </w:pPr>
            <w:r>
              <w:rPr>
                <w:rFonts w:hint="eastAsia"/>
                <w:sz w:val="18"/>
                <w:szCs w:val="18"/>
              </w:rPr>
              <w:t>序号</w:t>
            </w:r>
          </w:p>
        </w:tc>
        <w:tc>
          <w:tcPr>
            <w:tcW w:w="1260" w:type="dxa"/>
            <w:noWrap w:val="0"/>
            <w:vAlign w:val="top"/>
          </w:tcPr>
          <w:p w14:paraId="29FCB7CC">
            <w:pPr>
              <w:pStyle w:val="56"/>
              <w:ind w:left="0" w:leftChars="0" w:firstLine="0" w:firstLineChars="0"/>
              <w:jc w:val="center"/>
              <w:rPr>
                <w:rFonts w:hint="eastAsia"/>
                <w:sz w:val="18"/>
                <w:szCs w:val="18"/>
              </w:rPr>
            </w:pPr>
            <w:r>
              <w:rPr>
                <w:rFonts w:hint="eastAsia"/>
                <w:sz w:val="18"/>
                <w:szCs w:val="18"/>
              </w:rPr>
              <w:t>使用日期</w:t>
            </w:r>
          </w:p>
        </w:tc>
        <w:tc>
          <w:tcPr>
            <w:tcW w:w="752" w:type="dxa"/>
            <w:noWrap w:val="0"/>
            <w:vAlign w:val="top"/>
          </w:tcPr>
          <w:p w14:paraId="46ACF9AE">
            <w:pPr>
              <w:pStyle w:val="56"/>
              <w:ind w:left="0" w:leftChars="0" w:firstLine="0" w:firstLineChars="0"/>
              <w:jc w:val="center"/>
              <w:rPr>
                <w:rFonts w:hint="eastAsia"/>
                <w:sz w:val="18"/>
                <w:szCs w:val="18"/>
              </w:rPr>
            </w:pPr>
            <w:r>
              <w:rPr>
                <w:rFonts w:hint="eastAsia"/>
                <w:sz w:val="18"/>
                <w:szCs w:val="18"/>
              </w:rPr>
              <w:t>品名</w:t>
            </w:r>
          </w:p>
        </w:tc>
        <w:tc>
          <w:tcPr>
            <w:tcW w:w="947" w:type="dxa"/>
            <w:noWrap w:val="0"/>
            <w:vAlign w:val="top"/>
          </w:tcPr>
          <w:p w14:paraId="2E9D2C60">
            <w:pPr>
              <w:pStyle w:val="56"/>
              <w:ind w:left="0" w:leftChars="0" w:firstLine="0" w:firstLineChars="0"/>
              <w:jc w:val="center"/>
              <w:rPr>
                <w:rFonts w:hint="eastAsia"/>
                <w:sz w:val="18"/>
                <w:szCs w:val="18"/>
              </w:rPr>
            </w:pPr>
            <w:r>
              <w:rPr>
                <w:rFonts w:hint="eastAsia"/>
                <w:sz w:val="18"/>
                <w:szCs w:val="18"/>
              </w:rPr>
              <w:t>剂型</w:t>
            </w:r>
          </w:p>
        </w:tc>
        <w:tc>
          <w:tcPr>
            <w:tcW w:w="1181" w:type="dxa"/>
            <w:noWrap w:val="0"/>
            <w:vAlign w:val="top"/>
          </w:tcPr>
          <w:p w14:paraId="75690AF6">
            <w:pPr>
              <w:pStyle w:val="56"/>
              <w:ind w:left="0" w:leftChars="0" w:firstLine="0" w:firstLineChars="0"/>
              <w:jc w:val="center"/>
              <w:rPr>
                <w:rFonts w:hint="eastAsia"/>
                <w:sz w:val="18"/>
                <w:szCs w:val="18"/>
              </w:rPr>
            </w:pPr>
            <w:r>
              <w:rPr>
                <w:rFonts w:hint="eastAsia"/>
                <w:sz w:val="18"/>
                <w:szCs w:val="18"/>
              </w:rPr>
              <w:t>生产厂家</w:t>
            </w:r>
          </w:p>
        </w:tc>
        <w:tc>
          <w:tcPr>
            <w:tcW w:w="713" w:type="dxa"/>
            <w:noWrap w:val="0"/>
            <w:vAlign w:val="top"/>
          </w:tcPr>
          <w:p w14:paraId="62FB988C">
            <w:pPr>
              <w:pStyle w:val="56"/>
              <w:ind w:left="0" w:leftChars="0" w:firstLine="0" w:firstLineChars="0"/>
              <w:jc w:val="center"/>
              <w:rPr>
                <w:rFonts w:hint="eastAsia"/>
                <w:sz w:val="18"/>
                <w:szCs w:val="18"/>
              </w:rPr>
            </w:pPr>
            <w:r>
              <w:rPr>
                <w:rFonts w:hint="eastAsia"/>
                <w:sz w:val="18"/>
                <w:szCs w:val="18"/>
              </w:rPr>
              <w:t>用量</w:t>
            </w:r>
          </w:p>
        </w:tc>
        <w:tc>
          <w:tcPr>
            <w:tcW w:w="1267" w:type="dxa"/>
            <w:noWrap w:val="0"/>
            <w:vAlign w:val="top"/>
          </w:tcPr>
          <w:p w14:paraId="79079A09">
            <w:pPr>
              <w:pStyle w:val="56"/>
              <w:ind w:left="0" w:leftChars="0" w:firstLine="0" w:firstLineChars="0"/>
              <w:jc w:val="center"/>
              <w:rPr>
                <w:rFonts w:hint="eastAsia"/>
                <w:sz w:val="18"/>
                <w:szCs w:val="18"/>
              </w:rPr>
            </w:pPr>
            <w:r>
              <w:rPr>
                <w:rFonts w:hint="eastAsia"/>
                <w:sz w:val="18"/>
                <w:szCs w:val="18"/>
              </w:rPr>
              <w:t>施用方法</w:t>
            </w:r>
          </w:p>
        </w:tc>
        <w:tc>
          <w:tcPr>
            <w:tcW w:w="1260" w:type="dxa"/>
            <w:noWrap w:val="0"/>
            <w:vAlign w:val="top"/>
          </w:tcPr>
          <w:p w14:paraId="1C46D059">
            <w:pPr>
              <w:pStyle w:val="56"/>
              <w:ind w:left="0" w:leftChars="0" w:firstLine="0" w:firstLineChars="0"/>
              <w:jc w:val="center"/>
              <w:rPr>
                <w:rFonts w:hint="eastAsia"/>
                <w:sz w:val="18"/>
                <w:szCs w:val="18"/>
              </w:rPr>
            </w:pPr>
            <w:r>
              <w:rPr>
                <w:rFonts w:hint="eastAsia"/>
                <w:sz w:val="18"/>
                <w:szCs w:val="18"/>
              </w:rPr>
              <w:t>效果</w:t>
            </w:r>
          </w:p>
        </w:tc>
        <w:tc>
          <w:tcPr>
            <w:tcW w:w="1080" w:type="dxa"/>
            <w:noWrap w:val="0"/>
            <w:vAlign w:val="top"/>
          </w:tcPr>
          <w:p w14:paraId="1F58AABA">
            <w:pPr>
              <w:pStyle w:val="56"/>
              <w:ind w:left="0" w:leftChars="0" w:firstLine="0" w:firstLineChars="0"/>
              <w:jc w:val="center"/>
              <w:rPr>
                <w:rFonts w:hint="eastAsia"/>
                <w:sz w:val="18"/>
                <w:szCs w:val="18"/>
              </w:rPr>
            </w:pPr>
            <w:r>
              <w:rPr>
                <w:rFonts w:hint="eastAsia"/>
                <w:sz w:val="18"/>
                <w:szCs w:val="18"/>
              </w:rPr>
              <w:t>记录人</w:t>
            </w:r>
          </w:p>
        </w:tc>
      </w:tr>
      <w:tr w14:paraId="09C22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8" w:type="dxa"/>
            <w:noWrap w:val="0"/>
            <w:vAlign w:val="top"/>
          </w:tcPr>
          <w:p w14:paraId="6703E0BB">
            <w:pPr>
              <w:pStyle w:val="56"/>
              <w:ind w:firstLine="420"/>
              <w:rPr>
                <w:rFonts w:hint="eastAsia"/>
                <w:sz w:val="18"/>
                <w:szCs w:val="18"/>
              </w:rPr>
            </w:pPr>
          </w:p>
        </w:tc>
        <w:tc>
          <w:tcPr>
            <w:tcW w:w="1260" w:type="dxa"/>
            <w:noWrap w:val="0"/>
            <w:vAlign w:val="top"/>
          </w:tcPr>
          <w:p w14:paraId="23877D2B">
            <w:pPr>
              <w:pStyle w:val="56"/>
              <w:ind w:firstLine="420"/>
              <w:rPr>
                <w:rFonts w:hint="eastAsia"/>
                <w:sz w:val="18"/>
                <w:szCs w:val="18"/>
              </w:rPr>
            </w:pPr>
          </w:p>
        </w:tc>
        <w:tc>
          <w:tcPr>
            <w:tcW w:w="752" w:type="dxa"/>
            <w:noWrap w:val="0"/>
            <w:vAlign w:val="top"/>
          </w:tcPr>
          <w:p w14:paraId="1569CD94">
            <w:pPr>
              <w:pStyle w:val="56"/>
              <w:ind w:firstLine="420"/>
              <w:rPr>
                <w:rFonts w:hint="eastAsia"/>
                <w:sz w:val="18"/>
                <w:szCs w:val="18"/>
              </w:rPr>
            </w:pPr>
          </w:p>
        </w:tc>
        <w:tc>
          <w:tcPr>
            <w:tcW w:w="947" w:type="dxa"/>
            <w:noWrap w:val="0"/>
            <w:vAlign w:val="top"/>
          </w:tcPr>
          <w:p w14:paraId="0147C5A5">
            <w:pPr>
              <w:pStyle w:val="56"/>
              <w:ind w:firstLine="420"/>
              <w:rPr>
                <w:rFonts w:hint="eastAsia"/>
                <w:sz w:val="18"/>
                <w:szCs w:val="18"/>
              </w:rPr>
            </w:pPr>
          </w:p>
        </w:tc>
        <w:tc>
          <w:tcPr>
            <w:tcW w:w="1181" w:type="dxa"/>
            <w:noWrap w:val="0"/>
            <w:vAlign w:val="top"/>
          </w:tcPr>
          <w:p w14:paraId="3530F0C7">
            <w:pPr>
              <w:pStyle w:val="56"/>
              <w:ind w:firstLine="420"/>
              <w:rPr>
                <w:rFonts w:hint="eastAsia"/>
                <w:sz w:val="18"/>
                <w:szCs w:val="18"/>
              </w:rPr>
            </w:pPr>
          </w:p>
        </w:tc>
        <w:tc>
          <w:tcPr>
            <w:tcW w:w="713" w:type="dxa"/>
            <w:noWrap w:val="0"/>
            <w:vAlign w:val="top"/>
          </w:tcPr>
          <w:p w14:paraId="4C372F9F">
            <w:pPr>
              <w:pStyle w:val="56"/>
              <w:ind w:firstLine="420"/>
              <w:rPr>
                <w:rFonts w:hint="eastAsia"/>
                <w:sz w:val="18"/>
                <w:szCs w:val="18"/>
              </w:rPr>
            </w:pPr>
          </w:p>
        </w:tc>
        <w:tc>
          <w:tcPr>
            <w:tcW w:w="1267" w:type="dxa"/>
            <w:noWrap w:val="0"/>
            <w:vAlign w:val="top"/>
          </w:tcPr>
          <w:p w14:paraId="3481862D">
            <w:pPr>
              <w:pStyle w:val="56"/>
              <w:ind w:firstLine="420"/>
              <w:rPr>
                <w:rFonts w:hint="eastAsia"/>
                <w:sz w:val="18"/>
                <w:szCs w:val="18"/>
              </w:rPr>
            </w:pPr>
          </w:p>
        </w:tc>
        <w:tc>
          <w:tcPr>
            <w:tcW w:w="1260" w:type="dxa"/>
            <w:noWrap w:val="0"/>
            <w:vAlign w:val="top"/>
          </w:tcPr>
          <w:p w14:paraId="74063C3E">
            <w:pPr>
              <w:pStyle w:val="56"/>
              <w:ind w:firstLine="420"/>
              <w:rPr>
                <w:rFonts w:hint="eastAsia"/>
                <w:sz w:val="18"/>
                <w:szCs w:val="18"/>
              </w:rPr>
            </w:pPr>
          </w:p>
        </w:tc>
        <w:tc>
          <w:tcPr>
            <w:tcW w:w="1080" w:type="dxa"/>
            <w:noWrap w:val="0"/>
            <w:vAlign w:val="top"/>
          </w:tcPr>
          <w:p w14:paraId="723DB89C">
            <w:pPr>
              <w:pStyle w:val="56"/>
              <w:ind w:firstLine="420"/>
              <w:rPr>
                <w:rFonts w:hint="eastAsia"/>
                <w:sz w:val="18"/>
                <w:szCs w:val="18"/>
              </w:rPr>
            </w:pPr>
          </w:p>
        </w:tc>
      </w:tr>
      <w:tr w14:paraId="3D859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8" w:type="dxa"/>
            <w:noWrap w:val="0"/>
            <w:vAlign w:val="top"/>
          </w:tcPr>
          <w:p w14:paraId="7DBBA8F1">
            <w:pPr>
              <w:pStyle w:val="56"/>
              <w:ind w:firstLine="420"/>
              <w:rPr>
                <w:rFonts w:hint="eastAsia"/>
                <w:sz w:val="18"/>
                <w:szCs w:val="18"/>
              </w:rPr>
            </w:pPr>
          </w:p>
        </w:tc>
        <w:tc>
          <w:tcPr>
            <w:tcW w:w="1260" w:type="dxa"/>
            <w:noWrap w:val="0"/>
            <w:vAlign w:val="top"/>
          </w:tcPr>
          <w:p w14:paraId="1E340EF8">
            <w:pPr>
              <w:pStyle w:val="56"/>
              <w:ind w:firstLine="420"/>
              <w:rPr>
                <w:rFonts w:hint="eastAsia"/>
                <w:sz w:val="18"/>
                <w:szCs w:val="18"/>
              </w:rPr>
            </w:pPr>
          </w:p>
        </w:tc>
        <w:tc>
          <w:tcPr>
            <w:tcW w:w="752" w:type="dxa"/>
            <w:noWrap w:val="0"/>
            <w:vAlign w:val="top"/>
          </w:tcPr>
          <w:p w14:paraId="1796BF35">
            <w:pPr>
              <w:pStyle w:val="56"/>
              <w:ind w:firstLine="420"/>
              <w:rPr>
                <w:rFonts w:hint="eastAsia"/>
                <w:sz w:val="18"/>
                <w:szCs w:val="18"/>
              </w:rPr>
            </w:pPr>
          </w:p>
        </w:tc>
        <w:tc>
          <w:tcPr>
            <w:tcW w:w="947" w:type="dxa"/>
            <w:noWrap w:val="0"/>
            <w:vAlign w:val="top"/>
          </w:tcPr>
          <w:p w14:paraId="1A3A44FA">
            <w:pPr>
              <w:pStyle w:val="56"/>
              <w:ind w:firstLine="420"/>
              <w:rPr>
                <w:rFonts w:hint="eastAsia"/>
                <w:sz w:val="18"/>
                <w:szCs w:val="18"/>
              </w:rPr>
            </w:pPr>
          </w:p>
        </w:tc>
        <w:tc>
          <w:tcPr>
            <w:tcW w:w="1181" w:type="dxa"/>
            <w:noWrap w:val="0"/>
            <w:vAlign w:val="top"/>
          </w:tcPr>
          <w:p w14:paraId="223F6AB7">
            <w:pPr>
              <w:pStyle w:val="56"/>
              <w:ind w:firstLine="420"/>
              <w:rPr>
                <w:rFonts w:hint="eastAsia"/>
                <w:sz w:val="18"/>
                <w:szCs w:val="18"/>
              </w:rPr>
            </w:pPr>
          </w:p>
        </w:tc>
        <w:tc>
          <w:tcPr>
            <w:tcW w:w="713" w:type="dxa"/>
            <w:noWrap w:val="0"/>
            <w:vAlign w:val="top"/>
          </w:tcPr>
          <w:p w14:paraId="2D17E3BE">
            <w:pPr>
              <w:pStyle w:val="56"/>
              <w:ind w:firstLine="420"/>
              <w:rPr>
                <w:rFonts w:hint="eastAsia"/>
                <w:sz w:val="18"/>
                <w:szCs w:val="18"/>
              </w:rPr>
            </w:pPr>
          </w:p>
        </w:tc>
        <w:tc>
          <w:tcPr>
            <w:tcW w:w="1267" w:type="dxa"/>
            <w:noWrap w:val="0"/>
            <w:vAlign w:val="top"/>
          </w:tcPr>
          <w:p w14:paraId="66A0DDAC">
            <w:pPr>
              <w:pStyle w:val="56"/>
              <w:ind w:firstLine="420"/>
              <w:rPr>
                <w:rFonts w:hint="eastAsia"/>
                <w:sz w:val="18"/>
                <w:szCs w:val="18"/>
              </w:rPr>
            </w:pPr>
          </w:p>
        </w:tc>
        <w:tc>
          <w:tcPr>
            <w:tcW w:w="1260" w:type="dxa"/>
            <w:noWrap w:val="0"/>
            <w:vAlign w:val="top"/>
          </w:tcPr>
          <w:p w14:paraId="18DD0A76">
            <w:pPr>
              <w:pStyle w:val="56"/>
              <w:ind w:firstLine="420"/>
              <w:rPr>
                <w:rFonts w:hint="eastAsia"/>
                <w:sz w:val="18"/>
                <w:szCs w:val="18"/>
              </w:rPr>
            </w:pPr>
          </w:p>
        </w:tc>
        <w:tc>
          <w:tcPr>
            <w:tcW w:w="1080" w:type="dxa"/>
            <w:noWrap w:val="0"/>
            <w:vAlign w:val="top"/>
          </w:tcPr>
          <w:p w14:paraId="73F24402">
            <w:pPr>
              <w:pStyle w:val="56"/>
              <w:ind w:firstLine="420"/>
              <w:rPr>
                <w:rFonts w:hint="eastAsia"/>
                <w:sz w:val="18"/>
                <w:szCs w:val="18"/>
              </w:rPr>
            </w:pPr>
          </w:p>
        </w:tc>
      </w:tr>
      <w:tr w14:paraId="1C99A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8" w:type="dxa"/>
            <w:noWrap w:val="0"/>
            <w:vAlign w:val="top"/>
          </w:tcPr>
          <w:p w14:paraId="4B991C41">
            <w:pPr>
              <w:pStyle w:val="56"/>
              <w:ind w:firstLine="420"/>
              <w:rPr>
                <w:rFonts w:hint="eastAsia"/>
                <w:sz w:val="18"/>
                <w:szCs w:val="18"/>
              </w:rPr>
            </w:pPr>
          </w:p>
        </w:tc>
        <w:tc>
          <w:tcPr>
            <w:tcW w:w="1260" w:type="dxa"/>
            <w:noWrap w:val="0"/>
            <w:vAlign w:val="top"/>
          </w:tcPr>
          <w:p w14:paraId="42717562">
            <w:pPr>
              <w:pStyle w:val="56"/>
              <w:ind w:firstLine="420"/>
              <w:rPr>
                <w:rFonts w:hint="eastAsia"/>
                <w:sz w:val="18"/>
                <w:szCs w:val="18"/>
              </w:rPr>
            </w:pPr>
          </w:p>
        </w:tc>
        <w:tc>
          <w:tcPr>
            <w:tcW w:w="752" w:type="dxa"/>
            <w:noWrap w:val="0"/>
            <w:vAlign w:val="top"/>
          </w:tcPr>
          <w:p w14:paraId="1DA69307">
            <w:pPr>
              <w:pStyle w:val="56"/>
              <w:ind w:firstLine="420"/>
              <w:rPr>
                <w:rFonts w:hint="eastAsia"/>
                <w:sz w:val="18"/>
                <w:szCs w:val="18"/>
              </w:rPr>
            </w:pPr>
          </w:p>
        </w:tc>
        <w:tc>
          <w:tcPr>
            <w:tcW w:w="947" w:type="dxa"/>
            <w:noWrap w:val="0"/>
            <w:vAlign w:val="top"/>
          </w:tcPr>
          <w:p w14:paraId="3CE0ED05">
            <w:pPr>
              <w:pStyle w:val="56"/>
              <w:ind w:firstLine="420"/>
              <w:rPr>
                <w:rFonts w:hint="eastAsia"/>
                <w:sz w:val="18"/>
                <w:szCs w:val="18"/>
              </w:rPr>
            </w:pPr>
          </w:p>
        </w:tc>
        <w:tc>
          <w:tcPr>
            <w:tcW w:w="1181" w:type="dxa"/>
            <w:noWrap w:val="0"/>
            <w:vAlign w:val="top"/>
          </w:tcPr>
          <w:p w14:paraId="656079BF">
            <w:pPr>
              <w:pStyle w:val="56"/>
              <w:ind w:firstLine="420"/>
              <w:rPr>
                <w:rFonts w:hint="eastAsia"/>
                <w:sz w:val="18"/>
                <w:szCs w:val="18"/>
              </w:rPr>
            </w:pPr>
          </w:p>
        </w:tc>
        <w:tc>
          <w:tcPr>
            <w:tcW w:w="713" w:type="dxa"/>
            <w:noWrap w:val="0"/>
            <w:vAlign w:val="top"/>
          </w:tcPr>
          <w:p w14:paraId="6DD43D9B">
            <w:pPr>
              <w:pStyle w:val="56"/>
              <w:ind w:firstLine="420"/>
              <w:rPr>
                <w:rFonts w:hint="eastAsia"/>
                <w:sz w:val="18"/>
                <w:szCs w:val="18"/>
              </w:rPr>
            </w:pPr>
          </w:p>
        </w:tc>
        <w:tc>
          <w:tcPr>
            <w:tcW w:w="1267" w:type="dxa"/>
            <w:noWrap w:val="0"/>
            <w:vAlign w:val="top"/>
          </w:tcPr>
          <w:p w14:paraId="3A0DDF89">
            <w:pPr>
              <w:pStyle w:val="56"/>
              <w:ind w:firstLine="420"/>
              <w:rPr>
                <w:rFonts w:hint="eastAsia"/>
                <w:sz w:val="18"/>
                <w:szCs w:val="18"/>
              </w:rPr>
            </w:pPr>
          </w:p>
        </w:tc>
        <w:tc>
          <w:tcPr>
            <w:tcW w:w="1260" w:type="dxa"/>
            <w:noWrap w:val="0"/>
            <w:vAlign w:val="top"/>
          </w:tcPr>
          <w:p w14:paraId="2CECC5BA">
            <w:pPr>
              <w:pStyle w:val="56"/>
              <w:ind w:firstLine="420"/>
              <w:rPr>
                <w:rFonts w:hint="eastAsia"/>
                <w:sz w:val="18"/>
                <w:szCs w:val="18"/>
              </w:rPr>
            </w:pPr>
          </w:p>
        </w:tc>
        <w:tc>
          <w:tcPr>
            <w:tcW w:w="1080" w:type="dxa"/>
            <w:noWrap w:val="0"/>
            <w:vAlign w:val="top"/>
          </w:tcPr>
          <w:p w14:paraId="61AA850F">
            <w:pPr>
              <w:pStyle w:val="56"/>
              <w:ind w:firstLine="420"/>
              <w:rPr>
                <w:rFonts w:hint="eastAsia"/>
                <w:sz w:val="18"/>
                <w:szCs w:val="18"/>
              </w:rPr>
            </w:pPr>
          </w:p>
        </w:tc>
      </w:tr>
    </w:tbl>
    <w:p w14:paraId="70FA12F1">
      <w:pPr>
        <w:pStyle w:val="77"/>
        <w:numPr>
          <w:ilvl w:val="1"/>
          <w:numId w:val="0"/>
        </w:numPr>
        <w:bidi w:val="0"/>
        <w:ind w:leftChars="0"/>
        <w:jc w:val="both"/>
        <w:rPr>
          <w:rFonts w:hint="default" w:eastAsia="黑体"/>
          <w:lang w:val="en-US" w:eastAsia="zh-CN"/>
        </w:rPr>
      </w:pPr>
    </w:p>
    <w:p w14:paraId="445BD5A2">
      <w:pPr>
        <w:pStyle w:val="56"/>
        <w:rPr>
          <w:rFonts w:hint="default" w:eastAsia="黑体"/>
          <w:lang w:val="en-US" w:eastAsia="zh-CN"/>
        </w:rPr>
      </w:pPr>
    </w:p>
    <w:p w14:paraId="49A528A1">
      <w:pPr>
        <w:pStyle w:val="56"/>
        <w:rPr>
          <w:rFonts w:hint="default" w:eastAsia="黑体"/>
          <w:lang w:val="en-US" w:eastAsia="zh-CN"/>
        </w:rPr>
      </w:pPr>
    </w:p>
    <w:p w14:paraId="2C815183">
      <w:pPr>
        <w:pStyle w:val="56"/>
        <w:rPr>
          <w:rFonts w:hint="default" w:eastAsia="黑体"/>
          <w:lang w:val="en-US" w:eastAsia="zh-CN"/>
        </w:rPr>
      </w:pPr>
    </w:p>
    <w:p w14:paraId="72F7DE92">
      <w:pPr>
        <w:pStyle w:val="56"/>
        <w:rPr>
          <w:rFonts w:hint="default" w:eastAsia="黑体"/>
          <w:lang w:val="en-US" w:eastAsia="zh-CN"/>
        </w:rPr>
      </w:pPr>
    </w:p>
    <w:p w14:paraId="0EFFC0F6">
      <w:pPr>
        <w:pStyle w:val="56"/>
        <w:rPr>
          <w:rFonts w:hint="default" w:eastAsia="黑体"/>
          <w:lang w:val="en-US" w:eastAsia="zh-CN"/>
        </w:rPr>
      </w:pPr>
    </w:p>
    <w:p w14:paraId="13EC1C3B">
      <w:pPr>
        <w:pStyle w:val="56"/>
        <w:rPr>
          <w:rFonts w:hint="default" w:eastAsia="黑体"/>
          <w:lang w:val="en-US" w:eastAsia="zh-CN"/>
        </w:rPr>
      </w:pPr>
    </w:p>
    <w:p w14:paraId="04EE4DF9">
      <w:pPr>
        <w:pStyle w:val="56"/>
        <w:rPr>
          <w:rFonts w:hint="default" w:eastAsia="黑体"/>
          <w:lang w:val="en-US" w:eastAsia="zh-CN"/>
        </w:rPr>
      </w:pPr>
    </w:p>
    <w:p w14:paraId="026D0641">
      <w:pPr>
        <w:pStyle w:val="56"/>
        <w:rPr>
          <w:rFonts w:hint="default" w:eastAsia="黑体"/>
          <w:lang w:val="en-US" w:eastAsia="zh-CN"/>
        </w:rPr>
      </w:pPr>
    </w:p>
    <w:p w14:paraId="673A5708">
      <w:pPr>
        <w:pStyle w:val="56"/>
        <w:rPr>
          <w:rFonts w:hint="default" w:eastAsia="黑体"/>
          <w:lang w:val="en-US" w:eastAsia="zh-CN"/>
        </w:rPr>
      </w:pPr>
    </w:p>
    <w:p w14:paraId="30FFE3FA">
      <w:pPr>
        <w:pStyle w:val="56"/>
        <w:rPr>
          <w:rFonts w:hint="default" w:eastAsia="黑体"/>
          <w:lang w:val="en-US" w:eastAsia="zh-CN"/>
        </w:rPr>
      </w:pPr>
    </w:p>
    <w:p w14:paraId="3C142FB3">
      <w:pPr>
        <w:pStyle w:val="56"/>
        <w:rPr>
          <w:rFonts w:hint="default" w:eastAsia="黑体"/>
          <w:lang w:val="en-US" w:eastAsia="zh-CN"/>
        </w:rPr>
      </w:pPr>
    </w:p>
    <w:p w14:paraId="68C3C1B1">
      <w:pPr>
        <w:pStyle w:val="56"/>
        <w:rPr>
          <w:rFonts w:hint="default" w:eastAsia="黑体"/>
          <w:lang w:val="en-US" w:eastAsia="zh-CN"/>
        </w:rPr>
      </w:pPr>
    </w:p>
    <w:p w14:paraId="16AED7E5">
      <w:pPr>
        <w:pStyle w:val="56"/>
        <w:rPr>
          <w:rFonts w:hint="default" w:eastAsia="黑体"/>
          <w:lang w:val="en-US" w:eastAsia="zh-CN"/>
        </w:rPr>
      </w:pPr>
    </w:p>
    <w:p w14:paraId="3E2F13BE">
      <w:pPr>
        <w:pStyle w:val="56"/>
        <w:rPr>
          <w:rFonts w:hint="default" w:eastAsia="黑体"/>
          <w:lang w:val="en-US" w:eastAsia="zh-CN"/>
        </w:rPr>
      </w:pPr>
    </w:p>
    <w:p w14:paraId="0B7DEA2C">
      <w:pPr>
        <w:pStyle w:val="56"/>
        <w:rPr>
          <w:rFonts w:hint="default" w:eastAsia="黑体"/>
          <w:lang w:val="en-US" w:eastAsia="zh-CN"/>
        </w:rPr>
      </w:pPr>
    </w:p>
    <w:p w14:paraId="293152FE">
      <w:pPr>
        <w:pStyle w:val="56"/>
        <w:rPr>
          <w:rFonts w:hint="default" w:eastAsia="黑体"/>
          <w:lang w:val="en-US" w:eastAsia="zh-CN"/>
        </w:rPr>
      </w:pPr>
    </w:p>
    <w:p w14:paraId="2963C978">
      <w:pPr>
        <w:pStyle w:val="56"/>
        <w:rPr>
          <w:rFonts w:hint="default" w:eastAsia="黑体"/>
          <w:lang w:val="en-US" w:eastAsia="zh-CN"/>
        </w:rPr>
      </w:pPr>
    </w:p>
    <w:p w14:paraId="554A6CAB">
      <w:pPr>
        <w:pStyle w:val="56"/>
        <w:rPr>
          <w:rFonts w:hint="default" w:eastAsia="黑体"/>
          <w:lang w:val="en-US" w:eastAsia="zh-CN"/>
        </w:rPr>
      </w:pPr>
    </w:p>
    <w:p w14:paraId="2A852A98">
      <w:pPr>
        <w:pStyle w:val="56"/>
        <w:rPr>
          <w:rFonts w:hint="default" w:eastAsia="黑体"/>
          <w:lang w:val="en-US" w:eastAsia="zh-CN"/>
        </w:rPr>
      </w:pPr>
    </w:p>
    <w:p w14:paraId="5B02C105">
      <w:pPr>
        <w:pStyle w:val="56"/>
        <w:rPr>
          <w:rFonts w:hint="default" w:eastAsia="黑体"/>
          <w:lang w:val="en-US" w:eastAsia="zh-CN"/>
        </w:rPr>
      </w:pPr>
    </w:p>
    <w:p w14:paraId="754277A7">
      <w:pPr>
        <w:pStyle w:val="56"/>
        <w:rPr>
          <w:rFonts w:hint="default" w:eastAsia="黑体"/>
          <w:lang w:val="en-US" w:eastAsia="zh-CN"/>
        </w:rPr>
      </w:pPr>
    </w:p>
    <w:p w14:paraId="72201005">
      <w:pPr>
        <w:pStyle w:val="56"/>
        <w:rPr>
          <w:rFonts w:hint="default" w:eastAsia="黑体"/>
          <w:lang w:val="en-US" w:eastAsia="zh-CN"/>
        </w:rPr>
      </w:pPr>
    </w:p>
    <w:p w14:paraId="406CFBB1">
      <w:pPr>
        <w:pStyle w:val="56"/>
        <w:rPr>
          <w:rFonts w:hint="default" w:eastAsia="黑体"/>
          <w:lang w:val="en-US" w:eastAsia="zh-CN"/>
        </w:rPr>
      </w:pPr>
    </w:p>
    <w:p w14:paraId="2BB1CAF4">
      <w:pPr>
        <w:pStyle w:val="56"/>
        <w:rPr>
          <w:rFonts w:hint="default" w:eastAsia="黑体"/>
          <w:lang w:val="en-US" w:eastAsia="zh-CN"/>
        </w:rPr>
      </w:pPr>
    </w:p>
    <w:p w14:paraId="01E448C4">
      <w:pPr>
        <w:pStyle w:val="56"/>
        <w:rPr>
          <w:rFonts w:hint="default" w:eastAsia="黑体"/>
          <w:lang w:val="en-US" w:eastAsia="zh-CN"/>
        </w:rPr>
      </w:pPr>
    </w:p>
    <w:p w14:paraId="25740714">
      <w:pPr>
        <w:pStyle w:val="56"/>
        <w:rPr>
          <w:rFonts w:hint="default" w:eastAsia="黑体"/>
          <w:lang w:val="en-US" w:eastAsia="zh-CN"/>
        </w:rPr>
      </w:pPr>
    </w:p>
    <w:p w14:paraId="49AD56CA">
      <w:pPr>
        <w:pStyle w:val="56"/>
        <w:rPr>
          <w:rFonts w:hint="default" w:eastAsia="黑体"/>
          <w:lang w:val="en-US" w:eastAsia="zh-CN"/>
        </w:rPr>
      </w:pPr>
    </w:p>
    <w:p w14:paraId="7E3AD30E">
      <w:pPr>
        <w:pStyle w:val="56"/>
        <w:rPr>
          <w:rFonts w:hint="default" w:eastAsia="黑体"/>
          <w:lang w:val="en-US" w:eastAsia="zh-CN"/>
        </w:rPr>
      </w:pPr>
    </w:p>
    <w:p w14:paraId="5A512992">
      <w:pPr>
        <w:pStyle w:val="56"/>
        <w:rPr>
          <w:rFonts w:hint="default" w:eastAsia="黑体"/>
          <w:lang w:val="en-US" w:eastAsia="zh-CN"/>
        </w:rPr>
      </w:pPr>
    </w:p>
    <w:p w14:paraId="5AD92915">
      <w:pPr>
        <w:pStyle w:val="198"/>
        <w:bidi w:val="0"/>
        <w:rPr>
          <w:rFonts w:hint="default"/>
          <w:lang w:val="en-US" w:eastAsia="zh-CN"/>
        </w:rPr>
      </w:pPr>
    </w:p>
    <w:p w14:paraId="1701EEFB">
      <w:pPr>
        <w:pStyle w:val="199"/>
        <w:bidi w:val="0"/>
        <w:rPr>
          <w:rFonts w:hint="default"/>
          <w:lang w:val="en-US" w:eastAsia="zh-CN"/>
        </w:rPr>
      </w:pPr>
    </w:p>
    <w:p w14:paraId="3D778BA2">
      <w:pPr>
        <w:pStyle w:val="76"/>
        <w:bidi w:val="0"/>
        <w:rPr>
          <w:rFonts w:hint="default"/>
          <w:lang w:val="en-US" w:eastAsia="zh-CN"/>
        </w:rPr>
      </w:pPr>
      <w:bookmarkStart w:id="771" w:name="_Toc13221"/>
      <w:bookmarkStart w:id="772" w:name="_Toc17682"/>
      <w:r>
        <w:rPr>
          <w:rFonts w:hint="default"/>
          <w:lang w:val="en-US" w:eastAsia="zh-CN"/>
        </w:rPr>
        <w:br w:type="textWrapping"/>
      </w:r>
      <w:r>
        <w:rPr>
          <w:rFonts w:hint="eastAsia"/>
          <w:lang w:val="en-US" w:eastAsia="zh-CN"/>
        </w:rPr>
        <w:t>（资料性）</w:t>
      </w:r>
      <w:r>
        <w:rPr>
          <w:rFonts w:hint="eastAsia"/>
          <w:lang w:val="en-US" w:eastAsia="zh-CN"/>
        </w:rPr>
        <w:br w:type="textWrapping"/>
      </w:r>
      <w:r>
        <w:rPr>
          <w:rFonts w:hint="eastAsia"/>
          <w:lang w:val="en-US" w:eastAsia="zh-CN"/>
        </w:rPr>
        <w:t>生产过程控制档案</w:t>
      </w:r>
      <w:bookmarkEnd w:id="771"/>
      <w:bookmarkEnd w:id="772"/>
    </w:p>
    <w:p w14:paraId="280F5AC7">
      <w:pPr>
        <w:pStyle w:val="56"/>
        <w:rPr>
          <w:rFonts w:hint="eastAsia"/>
          <w:lang w:val="en-US" w:eastAsia="zh-CN"/>
        </w:rPr>
      </w:pPr>
      <w:r>
        <w:rPr>
          <w:rFonts w:hint="eastAsia"/>
          <w:lang w:val="en-US" w:eastAsia="zh-CN"/>
        </w:rPr>
        <w:t>表D.1 规定了生产过程控制档案</w:t>
      </w:r>
    </w:p>
    <w:p w14:paraId="51221BC1">
      <w:pPr>
        <w:pStyle w:val="56"/>
        <w:jc w:val="center"/>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表D.1 生产过程控制档案</w:t>
      </w:r>
    </w:p>
    <w:p w14:paraId="61704C5D">
      <w:pPr>
        <w:pStyle w:val="56"/>
        <w:ind w:firstLine="420"/>
        <w:rPr>
          <w:rFonts w:hint="default"/>
          <w:lang w:val="en-US" w:eastAsia="zh-CN"/>
        </w:rPr>
      </w:pPr>
      <w:r>
        <w:rPr>
          <w:rFonts w:hint="eastAsia"/>
          <w:sz w:val="18"/>
          <w:szCs w:val="18"/>
        </w:rPr>
        <w:t>小区：                                  树龄:</w:t>
      </w:r>
    </w:p>
    <w:tbl>
      <w:tblPr>
        <w:tblStyle w:val="26"/>
        <w:tblW w:w="0" w:type="auto"/>
        <w:tblInd w:w="-10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59"/>
        <w:gridCol w:w="771"/>
        <w:gridCol w:w="1260"/>
        <w:gridCol w:w="2100"/>
        <w:gridCol w:w="2205"/>
        <w:gridCol w:w="1050"/>
      </w:tblGrid>
      <w:tr w14:paraId="45180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59" w:type="dxa"/>
            <w:noWrap w:val="0"/>
            <w:vAlign w:val="top"/>
          </w:tcPr>
          <w:p w14:paraId="55715AFB">
            <w:pPr>
              <w:pStyle w:val="56"/>
              <w:ind w:left="0" w:leftChars="0" w:firstLine="0" w:firstLineChars="0"/>
              <w:jc w:val="center"/>
              <w:rPr>
                <w:rFonts w:hint="eastAsia"/>
                <w:sz w:val="18"/>
                <w:szCs w:val="18"/>
              </w:rPr>
            </w:pPr>
            <w:r>
              <w:rPr>
                <w:rFonts w:hint="eastAsia"/>
                <w:sz w:val="18"/>
                <w:szCs w:val="18"/>
              </w:rPr>
              <w:t>土壤种类及肥力</w:t>
            </w:r>
          </w:p>
        </w:tc>
        <w:tc>
          <w:tcPr>
            <w:tcW w:w="771" w:type="dxa"/>
            <w:noWrap w:val="0"/>
            <w:vAlign w:val="top"/>
          </w:tcPr>
          <w:p w14:paraId="0EA13695">
            <w:pPr>
              <w:pStyle w:val="56"/>
              <w:ind w:left="0" w:leftChars="0" w:firstLine="0" w:firstLineChars="0"/>
              <w:jc w:val="center"/>
              <w:rPr>
                <w:rFonts w:hint="eastAsia"/>
                <w:sz w:val="18"/>
                <w:szCs w:val="18"/>
              </w:rPr>
            </w:pPr>
            <w:r>
              <w:rPr>
                <w:rFonts w:hint="eastAsia"/>
                <w:sz w:val="18"/>
                <w:szCs w:val="18"/>
              </w:rPr>
              <w:t>序号</w:t>
            </w:r>
          </w:p>
        </w:tc>
        <w:tc>
          <w:tcPr>
            <w:tcW w:w="1260" w:type="dxa"/>
            <w:noWrap w:val="0"/>
            <w:vAlign w:val="top"/>
          </w:tcPr>
          <w:p w14:paraId="100277F8">
            <w:pPr>
              <w:pStyle w:val="56"/>
              <w:ind w:left="0" w:leftChars="0" w:firstLine="0" w:firstLineChars="0"/>
              <w:jc w:val="center"/>
              <w:rPr>
                <w:rFonts w:hint="eastAsia"/>
                <w:sz w:val="18"/>
                <w:szCs w:val="18"/>
              </w:rPr>
            </w:pPr>
            <w:r>
              <w:rPr>
                <w:rFonts w:hint="eastAsia"/>
                <w:sz w:val="18"/>
                <w:szCs w:val="18"/>
              </w:rPr>
              <w:t>操作时间</w:t>
            </w:r>
          </w:p>
        </w:tc>
        <w:tc>
          <w:tcPr>
            <w:tcW w:w="2100" w:type="dxa"/>
            <w:noWrap w:val="0"/>
            <w:vAlign w:val="top"/>
          </w:tcPr>
          <w:p w14:paraId="42FC5A5C">
            <w:pPr>
              <w:pStyle w:val="56"/>
              <w:ind w:left="0" w:leftChars="0" w:firstLine="0" w:firstLineChars="0"/>
              <w:jc w:val="center"/>
              <w:rPr>
                <w:rFonts w:hint="eastAsia"/>
                <w:sz w:val="18"/>
                <w:szCs w:val="18"/>
              </w:rPr>
            </w:pPr>
            <w:r>
              <w:rPr>
                <w:rFonts w:hint="eastAsia"/>
                <w:sz w:val="18"/>
                <w:szCs w:val="18"/>
              </w:rPr>
              <w:t>操作内容与方法</w:t>
            </w:r>
          </w:p>
        </w:tc>
        <w:tc>
          <w:tcPr>
            <w:tcW w:w="2205" w:type="dxa"/>
            <w:noWrap w:val="0"/>
            <w:vAlign w:val="top"/>
          </w:tcPr>
          <w:p w14:paraId="11A362E0">
            <w:pPr>
              <w:pStyle w:val="56"/>
              <w:ind w:left="0" w:leftChars="0" w:firstLine="0" w:firstLineChars="0"/>
              <w:jc w:val="center"/>
              <w:rPr>
                <w:rFonts w:hint="eastAsia"/>
                <w:sz w:val="18"/>
                <w:szCs w:val="18"/>
              </w:rPr>
            </w:pPr>
            <w:r>
              <w:rPr>
                <w:rFonts w:hint="eastAsia"/>
                <w:sz w:val="18"/>
                <w:szCs w:val="18"/>
              </w:rPr>
              <w:t>完成情况及效果</w:t>
            </w:r>
          </w:p>
        </w:tc>
        <w:tc>
          <w:tcPr>
            <w:tcW w:w="1050" w:type="dxa"/>
            <w:noWrap w:val="0"/>
            <w:vAlign w:val="top"/>
          </w:tcPr>
          <w:p w14:paraId="545E5974">
            <w:pPr>
              <w:pStyle w:val="56"/>
              <w:ind w:left="0" w:leftChars="0" w:firstLine="0" w:firstLineChars="0"/>
              <w:jc w:val="center"/>
              <w:rPr>
                <w:rFonts w:hint="eastAsia"/>
                <w:sz w:val="18"/>
                <w:szCs w:val="18"/>
              </w:rPr>
            </w:pPr>
            <w:r>
              <w:rPr>
                <w:rFonts w:hint="eastAsia"/>
                <w:sz w:val="18"/>
                <w:szCs w:val="18"/>
              </w:rPr>
              <w:t>记录人</w:t>
            </w:r>
          </w:p>
        </w:tc>
      </w:tr>
      <w:tr w14:paraId="27467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59" w:type="dxa"/>
            <w:vMerge w:val="restart"/>
            <w:noWrap w:val="0"/>
            <w:vAlign w:val="top"/>
          </w:tcPr>
          <w:p w14:paraId="2B151A67">
            <w:pPr>
              <w:pStyle w:val="56"/>
              <w:ind w:firstLine="420"/>
              <w:rPr>
                <w:rFonts w:hint="eastAsia"/>
                <w:sz w:val="18"/>
                <w:szCs w:val="18"/>
              </w:rPr>
            </w:pPr>
          </w:p>
        </w:tc>
        <w:tc>
          <w:tcPr>
            <w:tcW w:w="771" w:type="dxa"/>
            <w:noWrap w:val="0"/>
            <w:vAlign w:val="top"/>
          </w:tcPr>
          <w:p w14:paraId="07F22784">
            <w:pPr>
              <w:pStyle w:val="56"/>
              <w:ind w:firstLine="420"/>
              <w:rPr>
                <w:rFonts w:hint="eastAsia"/>
                <w:sz w:val="18"/>
                <w:szCs w:val="18"/>
              </w:rPr>
            </w:pPr>
          </w:p>
        </w:tc>
        <w:tc>
          <w:tcPr>
            <w:tcW w:w="1260" w:type="dxa"/>
            <w:noWrap w:val="0"/>
            <w:vAlign w:val="top"/>
          </w:tcPr>
          <w:p w14:paraId="408D1D5A">
            <w:pPr>
              <w:pStyle w:val="56"/>
              <w:ind w:firstLine="420"/>
              <w:rPr>
                <w:rFonts w:hint="eastAsia"/>
                <w:sz w:val="18"/>
                <w:szCs w:val="18"/>
              </w:rPr>
            </w:pPr>
          </w:p>
        </w:tc>
        <w:tc>
          <w:tcPr>
            <w:tcW w:w="2100" w:type="dxa"/>
            <w:noWrap w:val="0"/>
            <w:vAlign w:val="top"/>
          </w:tcPr>
          <w:p w14:paraId="209B9ED7">
            <w:pPr>
              <w:pStyle w:val="56"/>
              <w:ind w:firstLine="420"/>
              <w:rPr>
                <w:rFonts w:hint="eastAsia"/>
                <w:sz w:val="18"/>
                <w:szCs w:val="18"/>
              </w:rPr>
            </w:pPr>
          </w:p>
        </w:tc>
        <w:tc>
          <w:tcPr>
            <w:tcW w:w="2205" w:type="dxa"/>
            <w:noWrap w:val="0"/>
            <w:vAlign w:val="top"/>
          </w:tcPr>
          <w:p w14:paraId="1D7979D6">
            <w:pPr>
              <w:pStyle w:val="56"/>
              <w:ind w:firstLine="420"/>
              <w:rPr>
                <w:rFonts w:hint="eastAsia"/>
                <w:sz w:val="18"/>
                <w:szCs w:val="18"/>
              </w:rPr>
            </w:pPr>
          </w:p>
        </w:tc>
        <w:tc>
          <w:tcPr>
            <w:tcW w:w="1050" w:type="dxa"/>
            <w:noWrap w:val="0"/>
            <w:vAlign w:val="top"/>
          </w:tcPr>
          <w:p w14:paraId="28757E8E">
            <w:pPr>
              <w:pStyle w:val="56"/>
              <w:ind w:firstLine="420"/>
              <w:rPr>
                <w:rFonts w:hint="eastAsia"/>
                <w:sz w:val="18"/>
                <w:szCs w:val="18"/>
              </w:rPr>
            </w:pPr>
          </w:p>
        </w:tc>
      </w:tr>
      <w:tr w14:paraId="57C70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59" w:type="dxa"/>
            <w:vMerge w:val="continue"/>
            <w:noWrap w:val="0"/>
            <w:vAlign w:val="top"/>
          </w:tcPr>
          <w:p w14:paraId="750150E0">
            <w:pPr>
              <w:pStyle w:val="56"/>
              <w:ind w:firstLine="420"/>
              <w:rPr>
                <w:rFonts w:hint="eastAsia"/>
                <w:sz w:val="18"/>
                <w:szCs w:val="18"/>
              </w:rPr>
            </w:pPr>
          </w:p>
        </w:tc>
        <w:tc>
          <w:tcPr>
            <w:tcW w:w="771" w:type="dxa"/>
            <w:noWrap w:val="0"/>
            <w:vAlign w:val="top"/>
          </w:tcPr>
          <w:p w14:paraId="213FD179">
            <w:pPr>
              <w:pStyle w:val="56"/>
              <w:ind w:firstLine="420"/>
              <w:rPr>
                <w:rFonts w:hint="eastAsia"/>
                <w:sz w:val="18"/>
                <w:szCs w:val="18"/>
              </w:rPr>
            </w:pPr>
          </w:p>
        </w:tc>
        <w:tc>
          <w:tcPr>
            <w:tcW w:w="1260" w:type="dxa"/>
            <w:noWrap w:val="0"/>
            <w:vAlign w:val="top"/>
          </w:tcPr>
          <w:p w14:paraId="5F837764">
            <w:pPr>
              <w:pStyle w:val="56"/>
              <w:ind w:firstLine="420"/>
              <w:rPr>
                <w:rFonts w:hint="eastAsia"/>
                <w:sz w:val="18"/>
                <w:szCs w:val="18"/>
              </w:rPr>
            </w:pPr>
          </w:p>
        </w:tc>
        <w:tc>
          <w:tcPr>
            <w:tcW w:w="2100" w:type="dxa"/>
            <w:noWrap w:val="0"/>
            <w:vAlign w:val="top"/>
          </w:tcPr>
          <w:p w14:paraId="017B3F6A">
            <w:pPr>
              <w:pStyle w:val="56"/>
              <w:ind w:firstLine="420"/>
              <w:rPr>
                <w:rFonts w:hint="eastAsia"/>
                <w:sz w:val="18"/>
                <w:szCs w:val="18"/>
              </w:rPr>
            </w:pPr>
          </w:p>
        </w:tc>
        <w:tc>
          <w:tcPr>
            <w:tcW w:w="2205" w:type="dxa"/>
            <w:noWrap w:val="0"/>
            <w:vAlign w:val="top"/>
          </w:tcPr>
          <w:p w14:paraId="4D88B3C6">
            <w:pPr>
              <w:pStyle w:val="56"/>
              <w:ind w:firstLine="420"/>
              <w:rPr>
                <w:rFonts w:hint="eastAsia"/>
                <w:sz w:val="18"/>
                <w:szCs w:val="18"/>
              </w:rPr>
            </w:pPr>
          </w:p>
        </w:tc>
        <w:tc>
          <w:tcPr>
            <w:tcW w:w="1050" w:type="dxa"/>
            <w:noWrap w:val="0"/>
            <w:vAlign w:val="top"/>
          </w:tcPr>
          <w:p w14:paraId="7F6C50E4">
            <w:pPr>
              <w:pStyle w:val="56"/>
              <w:ind w:firstLine="420"/>
              <w:rPr>
                <w:rFonts w:hint="eastAsia"/>
                <w:sz w:val="18"/>
                <w:szCs w:val="18"/>
              </w:rPr>
            </w:pPr>
          </w:p>
        </w:tc>
      </w:tr>
      <w:tr w14:paraId="16058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59" w:type="dxa"/>
            <w:vMerge w:val="continue"/>
            <w:noWrap w:val="0"/>
            <w:vAlign w:val="top"/>
          </w:tcPr>
          <w:p w14:paraId="1F8ACB8B">
            <w:pPr>
              <w:pStyle w:val="56"/>
              <w:ind w:firstLine="420"/>
              <w:rPr>
                <w:rFonts w:hint="eastAsia"/>
                <w:sz w:val="18"/>
                <w:szCs w:val="18"/>
              </w:rPr>
            </w:pPr>
          </w:p>
        </w:tc>
        <w:tc>
          <w:tcPr>
            <w:tcW w:w="771" w:type="dxa"/>
            <w:noWrap w:val="0"/>
            <w:vAlign w:val="top"/>
          </w:tcPr>
          <w:p w14:paraId="3389F909">
            <w:pPr>
              <w:pStyle w:val="56"/>
              <w:ind w:firstLine="420"/>
              <w:rPr>
                <w:rFonts w:hint="eastAsia"/>
                <w:sz w:val="18"/>
                <w:szCs w:val="18"/>
              </w:rPr>
            </w:pPr>
          </w:p>
        </w:tc>
        <w:tc>
          <w:tcPr>
            <w:tcW w:w="1260" w:type="dxa"/>
            <w:noWrap w:val="0"/>
            <w:vAlign w:val="top"/>
          </w:tcPr>
          <w:p w14:paraId="03E2983A">
            <w:pPr>
              <w:pStyle w:val="56"/>
              <w:ind w:firstLine="420"/>
              <w:rPr>
                <w:rFonts w:hint="eastAsia"/>
                <w:sz w:val="18"/>
                <w:szCs w:val="18"/>
              </w:rPr>
            </w:pPr>
          </w:p>
        </w:tc>
        <w:tc>
          <w:tcPr>
            <w:tcW w:w="2100" w:type="dxa"/>
            <w:noWrap w:val="0"/>
            <w:vAlign w:val="top"/>
          </w:tcPr>
          <w:p w14:paraId="3D883EE3">
            <w:pPr>
              <w:pStyle w:val="56"/>
              <w:ind w:firstLine="420"/>
              <w:rPr>
                <w:rFonts w:hint="eastAsia"/>
                <w:sz w:val="18"/>
                <w:szCs w:val="18"/>
              </w:rPr>
            </w:pPr>
          </w:p>
        </w:tc>
        <w:tc>
          <w:tcPr>
            <w:tcW w:w="2205" w:type="dxa"/>
            <w:noWrap w:val="0"/>
            <w:vAlign w:val="top"/>
          </w:tcPr>
          <w:p w14:paraId="1C3926FC">
            <w:pPr>
              <w:pStyle w:val="56"/>
              <w:ind w:firstLine="420"/>
              <w:rPr>
                <w:rFonts w:hint="eastAsia"/>
                <w:sz w:val="18"/>
                <w:szCs w:val="18"/>
              </w:rPr>
            </w:pPr>
          </w:p>
        </w:tc>
        <w:tc>
          <w:tcPr>
            <w:tcW w:w="1050" w:type="dxa"/>
            <w:noWrap w:val="0"/>
            <w:vAlign w:val="top"/>
          </w:tcPr>
          <w:p w14:paraId="61493518">
            <w:pPr>
              <w:pStyle w:val="56"/>
              <w:ind w:firstLine="420"/>
              <w:rPr>
                <w:rFonts w:hint="eastAsia"/>
                <w:sz w:val="18"/>
                <w:szCs w:val="18"/>
              </w:rPr>
            </w:pPr>
          </w:p>
        </w:tc>
      </w:tr>
      <w:tr w14:paraId="47DF8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59" w:type="dxa"/>
            <w:vMerge w:val="continue"/>
            <w:noWrap w:val="0"/>
            <w:vAlign w:val="top"/>
          </w:tcPr>
          <w:p w14:paraId="7A1B27EF">
            <w:pPr>
              <w:pStyle w:val="56"/>
              <w:ind w:firstLine="420"/>
              <w:rPr>
                <w:rFonts w:hint="eastAsia"/>
                <w:sz w:val="18"/>
                <w:szCs w:val="18"/>
              </w:rPr>
            </w:pPr>
          </w:p>
        </w:tc>
        <w:tc>
          <w:tcPr>
            <w:tcW w:w="771" w:type="dxa"/>
            <w:noWrap w:val="0"/>
            <w:vAlign w:val="top"/>
          </w:tcPr>
          <w:p w14:paraId="4079DF77">
            <w:pPr>
              <w:pStyle w:val="56"/>
              <w:ind w:firstLine="420"/>
              <w:rPr>
                <w:rFonts w:hint="eastAsia"/>
                <w:sz w:val="18"/>
                <w:szCs w:val="18"/>
              </w:rPr>
            </w:pPr>
          </w:p>
        </w:tc>
        <w:tc>
          <w:tcPr>
            <w:tcW w:w="1260" w:type="dxa"/>
            <w:noWrap w:val="0"/>
            <w:vAlign w:val="top"/>
          </w:tcPr>
          <w:p w14:paraId="543A627D">
            <w:pPr>
              <w:pStyle w:val="56"/>
              <w:ind w:firstLine="420"/>
              <w:rPr>
                <w:rFonts w:hint="eastAsia"/>
                <w:sz w:val="18"/>
                <w:szCs w:val="18"/>
              </w:rPr>
            </w:pPr>
          </w:p>
        </w:tc>
        <w:tc>
          <w:tcPr>
            <w:tcW w:w="2100" w:type="dxa"/>
            <w:noWrap w:val="0"/>
            <w:vAlign w:val="top"/>
          </w:tcPr>
          <w:p w14:paraId="1FB4B9BE">
            <w:pPr>
              <w:pStyle w:val="56"/>
              <w:ind w:firstLine="420"/>
              <w:rPr>
                <w:rFonts w:hint="eastAsia"/>
                <w:sz w:val="18"/>
                <w:szCs w:val="18"/>
              </w:rPr>
            </w:pPr>
          </w:p>
        </w:tc>
        <w:tc>
          <w:tcPr>
            <w:tcW w:w="2205" w:type="dxa"/>
            <w:noWrap w:val="0"/>
            <w:vAlign w:val="top"/>
          </w:tcPr>
          <w:p w14:paraId="70339102">
            <w:pPr>
              <w:pStyle w:val="56"/>
              <w:ind w:firstLine="420"/>
              <w:rPr>
                <w:rFonts w:hint="eastAsia"/>
                <w:sz w:val="18"/>
                <w:szCs w:val="18"/>
              </w:rPr>
            </w:pPr>
          </w:p>
        </w:tc>
        <w:tc>
          <w:tcPr>
            <w:tcW w:w="1050" w:type="dxa"/>
            <w:noWrap w:val="0"/>
            <w:vAlign w:val="top"/>
          </w:tcPr>
          <w:p w14:paraId="70779A3B">
            <w:pPr>
              <w:pStyle w:val="56"/>
              <w:ind w:firstLine="420"/>
              <w:rPr>
                <w:rFonts w:hint="eastAsia"/>
                <w:sz w:val="18"/>
                <w:szCs w:val="18"/>
              </w:rPr>
            </w:pPr>
          </w:p>
        </w:tc>
      </w:tr>
    </w:tbl>
    <w:p w14:paraId="40CC630C">
      <w:pPr>
        <w:pStyle w:val="56"/>
        <w:bidi w:val="0"/>
        <w:rPr>
          <w:rFonts w:hint="default"/>
          <w:lang w:val="en-US" w:eastAsia="zh-CN"/>
        </w:rPr>
      </w:pPr>
    </w:p>
    <w:p w14:paraId="423B5B33">
      <w:pPr>
        <w:pStyle w:val="56"/>
        <w:rPr>
          <w:rFonts w:hint="default"/>
          <w:lang w:val="en-US" w:eastAsia="zh-CN"/>
        </w:rPr>
      </w:pPr>
    </w:p>
    <w:p w14:paraId="3B29D5E1">
      <w:pPr>
        <w:pStyle w:val="56"/>
        <w:rPr>
          <w:rFonts w:hint="default" w:eastAsia="黑体"/>
          <w:lang w:val="en-US" w:eastAsia="zh-CN"/>
        </w:rPr>
      </w:pPr>
    </w:p>
    <w:bookmarkEnd w:id="761"/>
    <w:p w14:paraId="1D7F74CD">
      <w:pPr>
        <w:pStyle w:val="56"/>
        <w:ind w:firstLine="0" w:firstLineChars="0"/>
        <w:jc w:val="center"/>
        <w:rPr>
          <w:rFonts w:hint="eastAsia" w:eastAsia="宋体"/>
          <w:lang w:eastAsia="zh-CN"/>
        </w:rPr>
      </w:pPr>
      <w:bookmarkStart w:id="773" w:name="BookMark8"/>
      <w:r>
        <w:rPr>
          <w:rFonts w:hint="eastAsia" w:eastAsia="宋体"/>
          <w:lang w:eastAsia="zh-CN"/>
        </w:rPr>
        <w:drawing>
          <wp:inline distT="0" distB="0" distL="114300" distR="114300">
            <wp:extent cx="1485900" cy="317500"/>
            <wp:effectExtent l="0" t="0" r="0" b="6350"/>
            <wp:docPr id="1" name="图片 1" descr="1"/>
            <wp:cNvGraphicFramePr/>
            <a:graphic xmlns:a="http://schemas.openxmlformats.org/drawingml/2006/main">
              <a:graphicData uri="http://schemas.openxmlformats.org/drawingml/2006/picture">
                <pic:pic xmlns:pic="http://schemas.openxmlformats.org/drawingml/2006/picture">
                  <pic:nvPicPr>
                    <pic:cNvPr id="1" name="图片 1" descr="1"/>
                    <pic:cNvPicPr/>
                  </pic:nvPicPr>
                  <pic:blipFill>
                    <a:blip r:embed="rId33"/>
                    <a:stretch>
                      <a:fillRect/>
                    </a:stretch>
                  </pic:blipFill>
                  <pic:spPr>
                    <a:xfrm>
                      <a:off x="0" y="0"/>
                      <a:ext cx="1485900" cy="317500"/>
                    </a:xfrm>
                    <a:prstGeom prst="rect">
                      <a:avLst/>
                    </a:prstGeom>
                  </pic:spPr>
                </pic:pic>
              </a:graphicData>
            </a:graphic>
          </wp:inline>
        </w:drawing>
      </w:r>
      <w:bookmarkEnd w:id="773"/>
    </w:p>
    <w:sectPr>
      <w:headerReference r:id="rId27" w:type="default"/>
      <w:footerReference r:id="rId29" w:type="default"/>
      <w:headerReference r:id="rId28" w:type="even"/>
      <w:footerReference r:id="rId30" w:type="even"/>
      <w:pgSz w:w="11906" w:h="16838"/>
      <w:pgMar w:top="1928" w:right="1134" w:bottom="1134" w:left="1134" w:header="1418" w:footer="1134" w:gutter="284"/>
      <w:pgNumType w:fmt="decimal"/>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B185D">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B8E62">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3ADB3">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BD986">
    <w:pPr>
      <w:pStyle w:val="52"/>
      <w:bidi w:val="0"/>
    </w:pPr>
    <w:r>
      <w:fldChar w:fldCharType="begin"/>
    </w:r>
    <w:r>
      <w:instrText xml:space="preserve">PAGE   \* MERGEFORMAT</w:instrText>
    </w:r>
    <w:r>
      <w:fldChar w:fldCharType="separate"/>
    </w:r>
    <w:r>
      <w:rPr>
        <w:lang w:val="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65784">
    <w:pPr>
      <w:pStyle w:val="51"/>
      <w:bidi w:val="0"/>
    </w:pPr>
    <w:r>
      <w:fldChar w:fldCharType="begin"/>
    </w:r>
    <w:r>
      <w:instrText xml:space="preserve"> PAGE   \* MERGEFORMAT \* MERGEFORMAT </w:instrText>
    </w:r>
    <w:r>
      <w:fldChar w:fldCharType="separate"/>
    </w:r>
    <w: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16B27">
    <w:pPr>
      <w:pStyle w:val="52"/>
      <w:bidi w:val="0"/>
    </w:pPr>
    <w:r>
      <w:fldChar w:fldCharType="begin"/>
    </w:r>
    <w:r>
      <w:instrText xml:space="preserve">PAGE   \* MERGEFORMAT</w:instrText>
    </w:r>
    <w:r>
      <w:fldChar w:fldCharType="separate"/>
    </w:r>
    <w:r>
      <w:rPr>
        <w:lang w:val="zh-CN"/>
      </w:rPr>
      <w:t>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99045">
    <w:pPr>
      <w:pStyle w:val="51"/>
      <w:bidi w:val="0"/>
    </w:pPr>
    <w:r>
      <w:fldChar w:fldCharType="begin"/>
    </w:r>
    <w:r>
      <w:instrText xml:space="preserve"> PAGE   \* MERGEFORMAT \* MERGEFORMAT </w:instrText>
    </w:r>
    <w:r>
      <w:fldChar w:fldCharType="separate"/>
    </w:r>
    <w:r>
      <w:t>3</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DC295">
    <w:pPr>
      <w:pStyle w:val="52"/>
      <w:bidi w:val="0"/>
    </w:pPr>
    <w:r>
      <w:fldChar w:fldCharType="begin"/>
    </w:r>
    <w:r>
      <w:instrText xml:space="preserve">PAGE   \* MERGEFORMAT</w:instrText>
    </w:r>
    <w:r>
      <w:fldChar w:fldCharType="separate"/>
    </w:r>
    <w:r>
      <w:rPr>
        <w:lang w:val="zh-CN"/>
      </w:rPr>
      <w:t>1</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0034D">
    <w:pPr>
      <w:pStyle w:val="51"/>
      <w:bidi w:val="0"/>
    </w:pPr>
    <w:r>
      <w:fldChar w:fldCharType="begin"/>
    </w:r>
    <w:r>
      <w:instrText xml:space="preserve"> PAGE   \* MERGEFORMAT \* MERGEFORMAT </w:instrText>
    </w:r>
    <w:r>
      <w:fldChar w:fldCharType="separate"/>
    </w:r>
    <w:r>
      <w:t>4</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60557">
    <w:pPr>
      <w:pStyle w:val="52"/>
      <w:bidi w:val="0"/>
    </w:pPr>
    <w:r>
      <w:fldChar w:fldCharType="begin"/>
    </w:r>
    <w:r>
      <w:instrText xml:space="preserve">PAGE   \* MERGEFORMAT</w:instrText>
    </w:r>
    <w:r>
      <w:fldChar w:fldCharType="separate"/>
    </w:r>
    <w:r>
      <w:rPr>
        <w:lang w:val="zh-CN"/>
      </w:rPr>
      <w:t>1</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5E479">
    <w:pPr>
      <w:pStyle w:val="51"/>
      <w:bidi w:val="0"/>
    </w:pPr>
    <w:r>
      <w:fldChar w:fldCharType="begin"/>
    </w:r>
    <w:r>
      <w:instrText xml:space="preserve"> PAGE   \* MERGEFORMAT \* MERGEFORMAT </w:instrText>
    </w:r>
    <w:r>
      <w:fldChar w:fldCharType="separate"/>
    </w:r>
    <w:r>
      <w:t>3</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51F0E">
    <w:pPr>
      <w:pStyle w:val="52"/>
      <w:bidi w:val="0"/>
    </w:pPr>
    <w:r>
      <w:fldChar w:fldCharType="begin"/>
    </w:r>
    <w:r>
      <w:instrText xml:space="preserve">PAGE   \* MERGEFORMAT</w:instrText>
    </w:r>
    <w:r>
      <w:fldChar w:fldCharType="separate"/>
    </w:r>
    <w:r>
      <w:rPr>
        <w:lang w:val="zh-CN"/>
      </w:rPr>
      <w:t>1</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84AB2">
    <w:pPr>
      <w:pStyle w:val="51"/>
      <w:bidi w:val="0"/>
    </w:pPr>
    <w:r>
      <w:fldChar w:fldCharType="begin"/>
    </w:r>
    <w:r>
      <w:instrText xml:space="preserve"> PAGE   \* MERGEFORMAT \* MERGEFORMAT </w:instrText>
    </w:r>
    <w:r>
      <w:fldChar w:fldCharType="separate"/>
    </w:r>
    <w: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E5D1E">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7FE68">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79E48">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9D631">
    <w:pPr>
      <w:pStyle w:val="61"/>
      <w:bidi w:val="0"/>
    </w:pPr>
    <w:r>
      <w:fldChar w:fldCharType="begin"/>
    </w:r>
    <w:r>
      <w:instrText xml:space="preserve"> STYLEREF  标准文件_文件编号  \* MERGEFORMAT </w:instrText>
    </w:r>
    <w:r>
      <w:fldChar w:fldCharType="separate"/>
    </w:r>
    <w:r>
      <w:t>DB 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4B8B2">
    <w:pPr>
      <w:pStyle w:val="62"/>
      <w:bidi w:val="0"/>
    </w:pPr>
    <w:r>
      <w:fldChar w:fldCharType="begin"/>
    </w:r>
    <w:r>
      <w:instrText xml:space="preserve"> STYLEREF  标准文件_文件编号 \* MERGEFORMAT </w:instrText>
    </w:r>
    <w:r>
      <w:fldChar w:fldCharType="separate"/>
    </w:r>
    <w:r>
      <w:t>DB XX/T 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29CFC">
    <w:pPr>
      <w:pStyle w:val="61"/>
      <w:bidi w:val="0"/>
    </w:pPr>
    <w:r>
      <w:fldChar w:fldCharType="begin"/>
    </w:r>
    <w:r>
      <w:instrText xml:space="preserve"> STYLEREF  标准文件_文件编号  \* MERGEFORMAT </w:instrText>
    </w:r>
    <w:r>
      <w:fldChar w:fldCharType="separate"/>
    </w:r>
    <w:r>
      <w:t>DB XX/T XXXX—XXXX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81136">
    <w:pPr>
      <w:pStyle w:val="62"/>
      <w:bidi w:val="0"/>
    </w:pPr>
    <w:r>
      <w:fldChar w:fldCharType="begin"/>
    </w:r>
    <w:r>
      <w:instrText xml:space="preserve"> STYLEREF  标准文件_文件编号 \* MERGEFORMAT </w:instrText>
    </w:r>
    <w:r>
      <w:fldChar w:fldCharType="separate"/>
    </w:r>
    <w:r>
      <w:t>DB XX/T XXXX—XXXX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DF70B">
    <w:pPr>
      <w:pStyle w:val="61"/>
      <w:bidi w:val="0"/>
    </w:pPr>
    <w:r>
      <w:fldChar w:fldCharType="begin"/>
    </w:r>
    <w:r>
      <w:instrText xml:space="preserve"> STYLEREF  标准文件_文件编号  \* MERGEFORMAT </w:instrText>
    </w:r>
    <w:r>
      <w:fldChar w:fldCharType="separate"/>
    </w:r>
    <w:r>
      <w:t>DB XX/T XXXX—XXXX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074E4">
    <w:pPr>
      <w:pStyle w:val="62"/>
      <w:bidi w:val="0"/>
    </w:pPr>
    <w:r>
      <w:fldChar w:fldCharType="begin"/>
    </w:r>
    <w:r>
      <w:instrText xml:space="preserve"> STYLEREF  标准文件_文件编号 \* MERGEFORMAT </w:instrText>
    </w:r>
    <w:r>
      <w:fldChar w:fldCharType="separate"/>
    </w:r>
    <w:r>
      <w:t>DB XX/T XXXX—XXXX</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E79D5">
    <w:pPr>
      <w:pStyle w:val="61"/>
      <w:bidi w:val="0"/>
    </w:pPr>
    <w:r>
      <w:fldChar w:fldCharType="begin"/>
    </w:r>
    <w:r>
      <w:instrText xml:space="preserve"> STYLEREF  标准文件_文件编号  \* MERGEFORMAT </w:instrText>
    </w:r>
    <w:r>
      <w:fldChar w:fldCharType="separate"/>
    </w:r>
    <w:r>
      <w:t>DB XX/T XXXX—XXXX</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328A8">
    <w:pPr>
      <w:pStyle w:val="62"/>
      <w:bidi w:val="0"/>
    </w:pPr>
    <w:r>
      <w:fldChar w:fldCharType="begin"/>
    </w:r>
    <w:r>
      <w:instrText xml:space="preserve"> STYLEREF  标准文件_文件编号 \* MERGEFORMAT </w:instrText>
    </w:r>
    <w:r>
      <w:fldChar w:fldCharType="separate"/>
    </w:r>
    <w:r>
      <w:t>DB XX/T XXXX—XXXX</w:t>
    </w:r>
    <w: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6B3A9">
    <w:pPr>
      <w:pStyle w:val="61"/>
      <w:bidi w:val="0"/>
    </w:pPr>
    <w:r>
      <w:fldChar w:fldCharType="begin"/>
    </w:r>
    <w:r>
      <w:instrText xml:space="preserve"> STYLEREF  标准文件_文件编号  \* MERGEFORMAT </w:instrText>
    </w:r>
    <w:r>
      <w:fldChar w:fldCharType="separate"/>
    </w:r>
    <w:r>
      <w:t>DB XX/T XXXX—XXXX</w:t>
    </w:r>
    <w: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16972">
    <w:pPr>
      <w:pStyle w:val="62"/>
      <w:bidi w:val="0"/>
    </w:pPr>
    <w:r>
      <w:fldChar w:fldCharType="begin"/>
    </w:r>
    <w:r>
      <w:instrText xml:space="preserve"> STYLEREF  标准文件_文件编号 \* MERGEFORMAT </w:instrText>
    </w:r>
    <w:r>
      <w:fldChar w:fldCharType="separate"/>
    </w:r>
    <w: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1FC91163"/>
    <w:multiLevelType w:val="multilevel"/>
    <w:tmpl w:val="1FC91163"/>
    <w:lvl w:ilvl="0" w:tentative="0">
      <w:start w:val="1"/>
      <w:numFmt w:val="decimal"/>
      <w:pStyle w:val="23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23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233"/>
      <w:suff w:val="nothing"/>
      <w:lvlText w:val="%1.%2.%3　"/>
      <w:lvlJc w:val="left"/>
      <w:pPr>
        <w:ind w:left="126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2">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3">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3">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4CE518D"/>
    <w:multiLevelType w:val="multilevel"/>
    <w:tmpl w:val="74CE518D"/>
    <w:lvl w:ilvl="0" w:tentative="0">
      <w:start w:val="1"/>
      <w:numFmt w:val="lowerLetter"/>
      <w:lvlText w:val="%1)"/>
      <w:lvlJc w:val="left"/>
      <w:pPr>
        <w:ind w:left="891" w:hanging="360"/>
      </w:pPr>
      <w:rPr>
        <w:rFonts w:hint="default"/>
      </w:rPr>
    </w:lvl>
    <w:lvl w:ilvl="1" w:tentative="0">
      <w:start w:val="1"/>
      <w:numFmt w:val="lowerLetter"/>
      <w:lvlText w:val="%2)"/>
      <w:lvlJc w:val="left"/>
      <w:pPr>
        <w:ind w:left="1371" w:hanging="420"/>
      </w:pPr>
    </w:lvl>
    <w:lvl w:ilvl="2" w:tentative="0">
      <w:start w:val="1"/>
      <w:numFmt w:val="lowerRoman"/>
      <w:lvlText w:val="%3."/>
      <w:lvlJc w:val="right"/>
      <w:pPr>
        <w:ind w:left="1791" w:hanging="420"/>
      </w:pPr>
    </w:lvl>
    <w:lvl w:ilvl="3" w:tentative="0">
      <w:start w:val="1"/>
      <w:numFmt w:val="decimal"/>
      <w:lvlText w:val="%4."/>
      <w:lvlJc w:val="left"/>
      <w:pPr>
        <w:ind w:left="2211" w:hanging="420"/>
      </w:pPr>
    </w:lvl>
    <w:lvl w:ilvl="4" w:tentative="0">
      <w:start w:val="1"/>
      <w:numFmt w:val="lowerLetter"/>
      <w:lvlText w:val="%5)"/>
      <w:lvlJc w:val="left"/>
      <w:pPr>
        <w:ind w:left="2631" w:hanging="420"/>
      </w:pPr>
    </w:lvl>
    <w:lvl w:ilvl="5" w:tentative="0">
      <w:start w:val="1"/>
      <w:numFmt w:val="lowerRoman"/>
      <w:lvlText w:val="%6."/>
      <w:lvlJc w:val="right"/>
      <w:pPr>
        <w:ind w:left="3051" w:hanging="420"/>
      </w:pPr>
    </w:lvl>
    <w:lvl w:ilvl="6" w:tentative="0">
      <w:start w:val="1"/>
      <w:numFmt w:val="decimal"/>
      <w:lvlText w:val="%7."/>
      <w:lvlJc w:val="left"/>
      <w:pPr>
        <w:ind w:left="3471" w:hanging="420"/>
      </w:pPr>
    </w:lvl>
    <w:lvl w:ilvl="7" w:tentative="0">
      <w:start w:val="1"/>
      <w:numFmt w:val="lowerLetter"/>
      <w:lvlText w:val="%8)"/>
      <w:lvlJc w:val="left"/>
      <w:pPr>
        <w:ind w:left="3891" w:hanging="420"/>
      </w:pPr>
    </w:lvl>
    <w:lvl w:ilvl="8" w:tentative="0">
      <w:start w:val="1"/>
      <w:numFmt w:val="lowerRoman"/>
      <w:lvlText w:val="%9."/>
      <w:lvlJc w:val="right"/>
      <w:pPr>
        <w:ind w:left="4311" w:hanging="420"/>
      </w:pPr>
    </w:lvl>
  </w:abstractNum>
  <w:abstractNum w:abstractNumId="32">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4"/>
  </w:num>
  <w:num w:numId="7">
    <w:abstractNumId w:val="8"/>
  </w:num>
  <w:num w:numId="8">
    <w:abstractNumId w:val="3"/>
  </w:num>
  <w:num w:numId="9">
    <w:abstractNumId w:val="9"/>
  </w:num>
  <w:num w:numId="10">
    <w:abstractNumId w:val="17"/>
  </w:num>
  <w:num w:numId="11">
    <w:abstractNumId w:val="26"/>
  </w:num>
  <w:num w:numId="12">
    <w:abstractNumId w:val="12"/>
  </w:num>
  <w:num w:numId="13">
    <w:abstractNumId w:val="13"/>
  </w:num>
  <w:num w:numId="14">
    <w:abstractNumId w:val="7"/>
  </w:num>
  <w:num w:numId="15">
    <w:abstractNumId w:val="20"/>
  </w:num>
  <w:num w:numId="16">
    <w:abstractNumId w:val="22"/>
  </w:num>
  <w:num w:numId="17">
    <w:abstractNumId w:val="18"/>
  </w:num>
  <w:num w:numId="18">
    <w:abstractNumId w:val="30"/>
  </w:num>
  <w:num w:numId="19">
    <w:abstractNumId w:val="16"/>
  </w:num>
  <w:num w:numId="20">
    <w:abstractNumId w:val="1"/>
  </w:num>
  <w:num w:numId="21">
    <w:abstractNumId w:val="11"/>
  </w:num>
  <w:num w:numId="22">
    <w:abstractNumId w:val="32"/>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5"/>
  </w:num>
  <w:num w:numId="30">
    <w:abstractNumId w:val="25"/>
  </w:num>
  <w:num w:numId="31">
    <w:abstractNumId w:val="23"/>
  </w:num>
  <w:num w:numId="32">
    <w:abstractNumId w:val="1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0"/>
  <w:bordersDoNotSurroundFooter w:val="0"/>
  <w:attachedTemplate r:id="rId1"/>
  <w:documentProtection w:edit="forms" w:enforcement="1" w:cryptProviderType="rsaFull" w:cryptAlgorithmClass="hash" w:cryptAlgorithmType="typeAny" w:cryptAlgorithmSid="4" w:cryptSpinCount="0" w:hash="W7cJyU0SrP8b03kA8d+kAIHB9iU=" w:salt="hg1fj2X6Xt0JeoIQbWDmTg=="/>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87562E"/>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253A5B"/>
    <w:rsid w:val="0687562E"/>
    <w:rsid w:val="086F2C49"/>
    <w:rsid w:val="22F15563"/>
    <w:rsid w:val="2ACA65AD"/>
    <w:rsid w:val="2FD97C3C"/>
    <w:rsid w:val="335C6244"/>
    <w:rsid w:val="35654D07"/>
    <w:rsid w:val="38BB33F4"/>
    <w:rsid w:val="42BA134A"/>
    <w:rsid w:val="456F1383"/>
    <w:rsid w:val="5EDA221B"/>
    <w:rsid w:val="61C73D50"/>
    <w:rsid w:val="6C4910B5"/>
    <w:rsid w:val="73FC4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customStyle="1" w:styleId="230">
    <w:name w:val="章标题"/>
    <w:next w:val="231"/>
    <w:qFormat/>
    <w:uiPriority w:val="0"/>
    <w:pPr>
      <w:numPr>
        <w:ilvl w:val="0"/>
        <w:numId w:val="3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231">
    <w:name w:val="段"/>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32">
    <w:name w:val="一级条标题"/>
    <w:next w:val="231"/>
    <w:qFormat/>
    <w:uiPriority w:val="0"/>
    <w:pPr>
      <w:numPr>
        <w:ilvl w:val="1"/>
        <w:numId w:val="3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233">
    <w:name w:val="二级条标题"/>
    <w:basedOn w:val="232"/>
    <w:next w:val="231"/>
    <w:qFormat/>
    <w:uiPriority w:val="0"/>
    <w:pPr>
      <w:numPr>
        <w:ilvl w:val="2"/>
        <w:numId w:val="32"/>
      </w:numPr>
      <w:spacing w:before="50" w:after="50"/>
      <w:outlineLvl w:val="3"/>
    </w:pPr>
  </w:style>
  <w:style w:type="paragraph" w:customStyle="1" w:styleId="234">
    <w:name w:val="附录标题"/>
    <w:basedOn w:val="231"/>
    <w:next w:val="231"/>
    <w:qFormat/>
    <w:uiPriority w:val="0"/>
    <w:pPr>
      <w:ind w:firstLine="0" w:firstLineChars="0"/>
      <w:jc w:val="center"/>
    </w:pPr>
    <w:rPr>
      <w:rFonts w:ascii="黑体" w:eastAsia="黑体"/>
    </w:rPr>
  </w:style>
  <w:style w:type="paragraph" w:customStyle="1" w:styleId="235">
    <w:name w:val="附录标识"/>
    <w:basedOn w:val="1"/>
    <w:next w:val="231"/>
    <w:qFormat/>
    <w:uiPriority w:val="0"/>
    <w:pPr>
      <w:keepNext/>
      <w:widowControl/>
      <w:shd w:val="clear" w:color="FFFFFF" w:fill="FFFFFF"/>
      <w:tabs>
        <w:tab w:val="left" w:pos="6405"/>
      </w:tabs>
      <w:spacing w:before="640" w:after="280"/>
      <w:jc w:val="center"/>
      <w:outlineLvl w:val="0"/>
    </w:pPr>
    <w:rPr>
      <w:rFonts w:ascii="黑体" w:eastAsia="黑体"/>
      <w:kern w:val="0"/>
      <w:szCs w:val="20"/>
    </w:rPr>
  </w:style>
  <w:style w:type="paragraph" w:customStyle="1" w:styleId="236">
    <w:name w:val="终结线"/>
    <w:basedOn w:val="1"/>
    <w:qFormat/>
    <w:uiPriority w:val="0"/>
    <w:pPr>
      <w:framePr w:hSpace="181" w:vSpace="181" w:wrap="around" w:vAnchor="text" w:hAnchor="margin" w:xAlign="center" w:y="285"/>
    </w:pPr>
  </w:style>
  <w:style w:type="paragraph" w:customStyle="1" w:styleId="237">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238">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8" Type="http://schemas.openxmlformats.org/officeDocument/2006/relationships/glossaryDocument" Target="glossary/document.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2.jpeg"/><Relationship Id="rId32" Type="http://schemas.openxmlformats.org/officeDocument/2006/relationships/image" Target="media/image1.tiff"/><Relationship Id="rId31" Type="http://schemas.openxmlformats.org/officeDocument/2006/relationships/theme" Target="theme/theme1.xml"/><Relationship Id="rId30" Type="http://schemas.openxmlformats.org/officeDocument/2006/relationships/footer" Target="footer13.xml"/><Relationship Id="rId3" Type="http://schemas.openxmlformats.org/officeDocument/2006/relationships/footnotes" Target="footnotes.xml"/><Relationship Id="rId29" Type="http://schemas.openxmlformats.org/officeDocument/2006/relationships/footer" Target="footer12.xml"/><Relationship Id="rId28" Type="http://schemas.openxmlformats.org/officeDocument/2006/relationships/header" Target="header13.xml"/><Relationship Id="rId27" Type="http://schemas.openxmlformats.org/officeDocument/2006/relationships/header" Target="header12.xml"/><Relationship Id="rId26" Type="http://schemas.openxmlformats.org/officeDocument/2006/relationships/footer" Target="footer11.xml"/><Relationship Id="rId25" Type="http://schemas.openxmlformats.org/officeDocument/2006/relationships/footer" Target="footer10.xml"/><Relationship Id="rId24" Type="http://schemas.openxmlformats.org/officeDocument/2006/relationships/header" Target="header11.xml"/><Relationship Id="rId23" Type="http://schemas.openxmlformats.org/officeDocument/2006/relationships/header" Target="header10.xml"/><Relationship Id="rId22" Type="http://schemas.openxmlformats.org/officeDocument/2006/relationships/footer" Target="footer9.xml"/><Relationship Id="rId21" Type="http://schemas.openxmlformats.org/officeDocument/2006/relationships/footer" Target="footer8.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29255EA8535446A8698BCEB2DD58785"/>
        <w:style w:val=""/>
        <w:category>
          <w:name w:val="常规"/>
          <w:gallery w:val="placeholder"/>
        </w:category>
        <w:types>
          <w:type w:val="bbPlcHdr"/>
        </w:types>
        <w:behaviors>
          <w:behavior w:val="content"/>
        </w:behaviors>
        <w:description w:val=""/>
        <w:guid w:val="{16E02438-0576-4C29-8C55-007E4B9A5563}"/>
      </w:docPartPr>
      <w:docPartBody>
        <w:p w14:paraId="0D08DE67">
          <w:pPr>
            <w:pStyle w:val="5"/>
          </w:pPr>
          <w:r>
            <w:rPr>
              <w:rStyle w:val="4"/>
              <w:rFonts w:hint="eastAsia"/>
            </w:rPr>
            <w:t>单击或点击此处输入文字。</w:t>
          </w:r>
        </w:p>
      </w:docPartBody>
    </w:docPart>
    <w:docPart>
      <w:docPartPr>
        <w:name w:val="8AB26F249DB443D0B5D6F273C4C91EBD"/>
        <w:style w:val=""/>
        <w:category>
          <w:name w:val="常规"/>
          <w:gallery w:val="placeholder"/>
        </w:category>
        <w:types>
          <w:type w:val="bbPlcHdr"/>
        </w:types>
        <w:behaviors>
          <w:behavior w:val="content"/>
        </w:behaviors>
        <w:description w:val=""/>
        <w:guid w:val="{C4D205A4-7212-4061-9D44-761EE81BEDDE}"/>
      </w:docPartPr>
      <w:docPartBody>
        <w:p w14:paraId="511A6118">
          <w:pPr>
            <w:pStyle w:val="6"/>
          </w:pPr>
          <w:r>
            <w:rPr>
              <w:rStyle w:val="4"/>
              <w:rFonts w:hint="eastAsia"/>
            </w:rPr>
            <w:t>选择一项。</w:t>
          </w:r>
        </w:p>
      </w:docPartBody>
    </w:docPart>
    <w:docPart>
      <w:docPartPr>
        <w:name w:val="55B6A2045FF84569944B83F618A356CE"/>
        <w:style w:val=""/>
        <w:category>
          <w:name w:val="常规"/>
          <w:gallery w:val="placeholder"/>
        </w:category>
        <w:types>
          <w:type w:val="bbPlcHdr"/>
        </w:types>
        <w:behaviors>
          <w:behavior w:val="content"/>
        </w:behaviors>
        <w:description w:val=""/>
        <w:guid w:val="{F1C886F0-3E37-4EBF-9A39-567B3429D41A}"/>
      </w:docPartPr>
      <w:docPartBody>
        <w:p w14:paraId="4124CFA0">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C75"/>
    <w:rsid w:val="00135C75"/>
    <w:rsid w:val="00204DF9"/>
    <w:rsid w:val="00347E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E29255EA8535446A8698BCEB2DD58785"/>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8AB26F249DB443D0B5D6F273C4C91EB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55B6A2045FF84569944B83F618A356CE"/>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地方标准.dotx</Template>
  <Pages>18</Pages>
  <Words>1574</Words>
  <Characters>2047</Characters>
  <Lines>45</Lines>
  <Paragraphs>49</Paragraphs>
  <TotalTime>110</TotalTime>
  <ScaleCrop>false</ScaleCrop>
  <LinksUpToDate>false</LinksUpToDate>
  <CharactersWithSpaces>2314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2026-09-09T09:24:00Z</dcterms:created>
  <dc:creator>舒曼</dc:creator>
  <dc:description>&lt;config cover="true" show_menu="true" version="1.0.0" doctype="SDKXY"&gt;_x000d_
&lt;/config&gt;</dc:description>
  <cp:lastModifiedBy>舒曼</cp:lastModifiedBy>
  <dcterms:modified xsi:type="dcterms:W3CDTF">2026-09-29T02:57:36Z</dcterms:modified>
  <dc:title>地方标准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True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73664784EA934D23B9A967406DAB67BC_13</vt:lpwstr>
  </property>
  <property fmtid="{D5CDD505-2E9C-101B-9397-08002B2CF9AE}" pid="15" name="KSOTemplateDocerSaveRecord">
    <vt:lpwstr>eyJoZGlkIjoiNGYxNTM1OWVkOTRmYjlkZDQ5M2FhMTMxOTFiOTE1ZDgiLCJ1c2VySWQiOiIxNDY3NTIwNjE1In0=</vt:lpwstr>
  </property>
  <property fmtid="{D5CDD505-2E9C-101B-9397-08002B2CF9AE}" pid="16" name="KSOProductBuildVer">
    <vt:lpwstr>2052-12.1.0.28505</vt:lpwstr>
  </property>
  <property fmtid="{D5CDD505-2E9C-101B-9397-08002B2CF9AE}" pid="17" name="DoublePage">
    <vt:lpwstr>true</vt:lpwstr>
  </property>
</Properties>
</file>