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6"/>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21"/>
              <w:framePr w:wrap="notBeside" w:vAnchor="page" w:hAnchor="page" w:x="1372" w:y="568"/>
              <w:tabs>
                <w:tab w:val="clear" w:pos="4153"/>
                <w:tab w:val="clear" w:pos="8306"/>
              </w:tabs>
              <w:spacing w:line="240" w:lineRule="auto"/>
              <w:jc w:val="left"/>
              <w:rPr>
                <w:rFonts w:ascii="黑体" w:hAnsi="黑体" w:eastAsia="黑体"/>
                <w:color w:val="auto"/>
                <w:sz w:val="21"/>
                <w:szCs w:val="21"/>
              </w:rPr>
            </w:pPr>
            <w:r>
              <w:rPr>
                <w:rFonts w:ascii="黑体" w:hAnsi="黑体" w:eastAsia="黑体"/>
                <w:color w:val="auto"/>
                <w:sz w:val="21"/>
                <w:szCs w:val="21"/>
              </w:rPr>
              <w:t xml:space="preserve">ICS  </w:t>
            </w:r>
          </w:p>
        </w:tc>
        <w:tc>
          <w:tcPr>
            <w:tcW w:w="8855" w:type="dxa"/>
          </w:tcPr>
          <w:p>
            <w:pPr>
              <w:pStyle w:val="21"/>
              <w:framePr w:wrap="notBeside" w:vAnchor="page" w:hAnchor="page" w:x="1372" w:y="568"/>
              <w:tabs>
                <w:tab w:val="clear" w:pos="4153"/>
                <w:tab w:val="clear" w:pos="8306"/>
              </w:tabs>
              <w:spacing w:line="240" w:lineRule="auto"/>
              <w:jc w:val="both"/>
              <w:rPr>
                <w:rFonts w:hint="default" w:ascii="黑体" w:hAnsi="黑体" w:eastAsia="黑体"/>
                <w:color w:val="auto"/>
                <w:sz w:val="21"/>
                <w:szCs w:val="21"/>
                <w:lang w:val="en-US" w:eastAsia="zh-CN"/>
              </w:rPr>
            </w:pPr>
            <w:r>
              <w:rPr>
                <w:rFonts w:hint="eastAsia" w:ascii="黑体" w:hAnsi="黑体" w:eastAsia="黑体"/>
                <w:color w:val="auto"/>
                <w:sz w:val="21"/>
                <w:szCs w:val="21"/>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21"/>
              <w:framePr w:wrap="notBeside" w:vAnchor="page" w:hAnchor="page" w:x="1372" w:y="568"/>
              <w:tabs>
                <w:tab w:val="clear" w:pos="4153"/>
                <w:tab w:val="clear" w:pos="8306"/>
              </w:tabs>
              <w:spacing w:before="40" w:line="240" w:lineRule="auto"/>
              <w:jc w:val="left"/>
              <w:rPr>
                <w:rFonts w:ascii="黑体" w:hAnsi="黑体" w:eastAsia="黑体"/>
                <w:color w:val="auto"/>
                <w:sz w:val="21"/>
                <w:szCs w:val="21"/>
              </w:rPr>
            </w:pPr>
            <w:r>
              <w:rPr>
                <w:rFonts w:ascii="黑体" w:hAnsi="黑体" w:eastAsia="黑体"/>
                <w:color w:val="auto"/>
                <w:sz w:val="21"/>
                <w:szCs w:val="21"/>
              </w:rPr>
              <w:t xml:space="preserve">CCS  </w:t>
            </w:r>
          </w:p>
        </w:tc>
        <w:tc>
          <w:tcPr>
            <w:tcW w:w="8855" w:type="dxa"/>
          </w:tcPr>
          <w:p>
            <w:pPr>
              <w:pStyle w:val="21"/>
              <w:framePr w:wrap="notBeside" w:vAnchor="page" w:hAnchor="page" w:x="1372" w:y="568"/>
              <w:tabs>
                <w:tab w:val="clear" w:pos="4153"/>
                <w:tab w:val="clear" w:pos="8306"/>
              </w:tabs>
              <w:spacing w:before="40" w:line="240" w:lineRule="auto"/>
              <w:jc w:val="left"/>
              <w:rPr>
                <w:rFonts w:hint="default" w:ascii="黑体" w:hAnsi="黑体" w:eastAsia="黑体"/>
                <w:color w:val="auto"/>
                <w:sz w:val="21"/>
                <w:szCs w:val="21"/>
                <w:lang w:val="en-US" w:eastAsia="zh-CN"/>
              </w:rPr>
            </w:pPr>
            <w:r>
              <w:rPr>
                <w:rFonts w:hint="eastAsia" w:ascii="黑体" w:hAnsi="黑体" w:eastAsia="黑体"/>
                <w:color w:val="auto"/>
                <w:sz w:val="21"/>
                <w:szCs w:val="21"/>
                <w:lang w:val="en-US" w:eastAsia="zh-CN"/>
              </w:rPr>
              <w:t>****</w:t>
            </w:r>
          </w:p>
        </w:tc>
      </w:tr>
    </w:tbl>
    <w:tbl>
      <w:tblPr>
        <w:tblStyle w:val="36"/>
        <w:tblpPr w:leftFromText="180" w:rightFromText="180" w:vertAnchor="text" w:horzAnchor="margin" w:tblpX="2683" w:tblpY="578"/>
        <w:tblW w:w="6407"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Ex>
        <w:tc>
          <w:tcPr>
            <w:tcW w:w="6407" w:type="dxa"/>
          </w:tcPr>
          <w:p>
            <w:pPr>
              <w:pStyle w:val="52"/>
              <w:framePr w:w="0" w:hRule="auto" w:wrap="auto" w:vAnchor="margin" w:hAnchor="text" w:xAlign="left" w:yAlign="inline"/>
              <w:rPr>
                <w:rFonts w:hint="default" w:ascii="宋体" w:hAnsi="宋体" w:eastAsia="宋体"/>
                <w:color w:val="auto"/>
                <w:sz w:val="28"/>
                <w:szCs w:val="28"/>
                <w:lang w:val="en-US" w:eastAsia="zh-CN"/>
              </w:rPr>
            </w:pPr>
            <w:bookmarkStart w:id="0" w:name="_Hlk26473981"/>
            <w:r>
              <w:rPr>
                <w:rFonts w:hint="eastAsia"/>
                <w:color w:val="auto"/>
              </w:rPr>
              <w:t>DB</w:t>
            </w:r>
            <w:r>
              <w:rPr>
                <w:rFonts w:hint="eastAsia"/>
                <w:color w:val="auto"/>
                <w:lang w:val="en-US" w:eastAsia="zh-CN"/>
              </w:rPr>
              <w:t>**</w:t>
            </w:r>
          </w:p>
        </w:tc>
      </w:tr>
    </w:tbl>
    <w:p>
      <w:pPr>
        <w:pStyle w:val="53"/>
        <w:framePr w:w="9639" w:h="624" w:hRule="exact" w:hSpace="181" w:vSpace="181" w:hAnchor="page" w:x="1305" w:y="2269"/>
        <w:rPr>
          <w:rFonts w:ascii="黑体" w:hAnsi="黑体" w:eastAsia="黑体"/>
          <w:b w:val="0"/>
          <w:bCs w:val="0"/>
          <w:color w:val="auto"/>
          <w:w w:val="100"/>
          <w:sz w:val="48"/>
          <w:szCs w:val="48"/>
        </w:rPr>
      </w:pPr>
      <w:r>
        <w:rPr>
          <w:rFonts w:ascii="黑体" w:eastAsia="黑体"/>
          <w:b w:val="0"/>
          <w:color w:val="auto"/>
          <w:w w:val="100"/>
          <w:sz w:val="48"/>
        </w:rPr>
        <w:fldChar w:fldCharType="begin">
          <w:ffData>
            <w:name w:val="c2"/>
            <w:enabled/>
            <w:calcOnExit w:val="0"/>
            <w:textInput/>
          </w:ffData>
        </w:fldChar>
      </w:r>
      <w:bookmarkStart w:id="1" w:name="c2"/>
      <w:r>
        <w:rPr>
          <w:rFonts w:ascii="黑体" w:eastAsia="黑体"/>
          <w:b w:val="0"/>
          <w:color w:val="auto"/>
          <w:w w:val="100"/>
          <w:sz w:val="48"/>
        </w:rPr>
        <w:instrText xml:space="preserve"> FORMTEXT </w:instrText>
      </w:r>
      <w:r>
        <w:rPr>
          <w:rFonts w:ascii="黑体" w:eastAsia="黑体"/>
          <w:b w:val="0"/>
          <w:color w:val="auto"/>
          <w:w w:val="100"/>
          <w:sz w:val="48"/>
        </w:rPr>
        <w:fldChar w:fldCharType="separate"/>
      </w:r>
      <w:r>
        <w:rPr>
          <w:rFonts w:ascii="黑体" w:eastAsia="黑体"/>
          <w:b w:val="0"/>
          <w:color w:val="auto"/>
          <w:w w:val="100"/>
          <w:sz w:val="48"/>
        </w:rPr>
        <w:t>湖</w:t>
      </w:r>
      <w:r>
        <w:rPr>
          <w:rFonts w:hint="eastAsia" w:ascii="黑体" w:eastAsia="黑体"/>
          <w:b w:val="0"/>
          <w:color w:val="auto"/>
          <w:w w:val="100"/>
          <w:sz w:val="48"/>
          <w:lang w:val="en-US" w:eastAsia="zh-CN"/>
        </w:rPr>
        <w:t>南</w:t>
      </w:r>
      <w:r>
        <w:rPr>
          <w:rFonts w:ascii="黑体" w:eastAsia="黑体"/>
          <w:b w:val="0"/>
          <w:color w:val="auto"/>
          <w:w w:val="100"/>
          <w:sz w:val="48"/>
        </w:rPr>
        <w:t>省</w:t>
      </w:r>
      <w:r>
        <w:rPr>
          <w:rFonts w:ascii="黑体" w:eastAsia="黑体"/>
          <w:b w:val="0"/>
          <w:color w:val="auto"/>
          <w:w w:val="100"/>
          <w:sz w:val="48"/>
        </w:rPr>
        <w:fldChar w:fldCharType="end"/>
      </w:r>
      <w:bookmarkEnd w:id="1"/>
      <w:r>
        <w:rPr>
          <w:rFonts w:hint="eastAsia" w:ascii="黑体" w:hAnsi="黑体" w:eastAsia="黑体"/>
          <w:b w:val="0"/>
          <w:bCs w:val="0"/>
          <w:color w:val="auto"/>
          <w:w w:val="100"/>
          <w:sz w:val="48"/>
          <w:szCs w:val="48"/>
        </w:rPr>
        <w:t>地方标准</w:t>
      </w:r>
    </w:p>
    <w:bookmarkEnd w:id="0"/>
    <w:p>
      <w:pPr>
        <w:pStyle w:val="198"/>
        <w:rPr>
          <w:color w:val="auto"/>
          <w:lang w:val="fr-FR"/>
        </w:rPr>
      </w:pPr>
      <w:r>
        <w:rPr>
          <w:color w:val="auto"/>
          <w:lang w:val="fr-FR"/>
        </w:rPr>
        <w:t>DB</w:t>
      </w:r>
      <w:r>
        <w:rPr>
          <w:color w:val="auto"/>
        </w:rPr>
        <w:fldChar w:fldCharType="begin">
          <w:ffData>
            <w:name w:val="文字1"/>
            <w:enabled/>
            <w:calcOnExit w:val="0"/>
            <w:textInput>
              <w:default w:val="XX/T"/>
            </w:textInput>
          </w:ffData>
        </w:fldChar>
      </w:r>
      <w:bookmarkStart w:id="2" w:name="文字1"/>
      <w:r>
        <w:rPr>
          <w:color w:val="auto"/>
          <w:lang w:val="fr-FR"/>
        </w:rPr>
        <w:instrText xml:space="preserve"> FORMTEXT </w:instrText>
      </w:r>
      <w:r>
        <w:rPr>
          <w:color w:val="auto"/>
        </w:rPr>
        <w:fldChar w:fldCharType="separate"/>
      </w:r>
      <w:r>
        <w:rPr>
          <w:rFonts w:hint="eastAsia"/>
          <w:color w:val="auto"/>
          <w:lang w:val="en-US" w:eastAsia="zh-CN"/>
        </w:rPr>
        <w:t>**</w:t>
      </w:r>
      <w:r>
        <w:rPr>
          <w:color w:val="auto"/>
          <w:lang w:val="fr-FR"/>
        </w:rPr>
        <w:t>/T</w:t>
      </w:r>
      <w:r>
        <w:rPr>
          <w:color w:val="auto"/>
        </w:rPr>
        <w:fldChar w:fldCharType="end"/>
      </w:r>
      <w:bookmarkEnd w:id="2"/>
      <w:r>
        <w:rPr>
          <w:color w:val="auto"/>
          <w:lang w:val="fr-FR"/>
        </w:rPr>
        <w:t xml:space="preserve"> </w:t>
      </w:r>
      <w:r>
        <w:rPr>
          <w:color w:val="auto"/>
        </w:rPr>
        <w:fldChar w:fldCharType="begin">
          <w:ffData>
            <w:name w:val="NSTD_CODE_F"/>
            <w:enabled/>
            <w:calcOnExit w:val="0"/>
            <w:textInput>
              <w:default w:val="XXXX"/>
            </w:textInput>
          </w:ffData>
        </w:fldChar>
      </w:r>
      <w:bookmarkStart w:id="3" w:name="NSTD_CODE_F"/>
      <w:r>
        <w:rPr>
          <w:color w:val="auto"/>
          <w:lang w:val="fr-FR"/>
        </w:rPr>
        <w:instrText xml:space="preserve"> FORMTEXT </w:instrText>
      </w:r>
      <w:r>
        <w:rPr>
          <w:color w:val="auto"/>
        </w:rPr>
        <w:fldChar w:fldCharType="separate"/>
      </w:r>
      <w:r>
        <w:rPr>
          <w:color w:val="auto"/>
        </w:rPr>
        <w:t>XXXX</w:t>
      </w:r>
      <w:r>
        <w:rPr>
          <w:color w:val="auto"/>
        </w:rPr>
        <w:fldChar w:fldCharType="end"/>
      </w:r>
      <w:bookmarkEnd w:id="3"/>
      <w:r>
        <w:rPr>
          <w:rFonts w:hAnsi="黑体"/>
          <w:color w:val="auto"/>
          <w:lang w:val="fr-FR"/>
        </w:rPr>
        <w:t>—</w:t>
      </w:r>
      <w:r>
        <w:rPr>
          <w:color w:val="auto"/>
        </w:rPr>
        <w:fldChar w:fldCharType="begin">
          <w:ffData>
            <w:name w:val="NSTD_CODE_B"/>
            <w:enabled/>
            <w:calcOnExit w:val="0"/>
            <w:textInput>
              <w:default w:val="XXXX"/>
            </w:textInput>
          </w:ffData>
        </w:fldChar>
      </w:r>
      <w:bookmarkStart w:id="4" w:name="NSTD_CODE_B"/>
      <w:r>
        <w:rPr>
          <w:color w:val="auto"/>
          <w:lang w:val="fr-FR"/>
        </w:rPr>
        <w:instrText xml:space="preserve"> FORMTEXT </w:instrText>
      </w:r>
      <w:r>
        <w:rPr>
          <w:color w:val="auto"/>
        </w:rPr>
        <w:fldChar w:fldCharType="separate"/>
      </w:r>
      <w:r>
        <w:rPr>
          <w:rFonts w:hint="eastAsia"/>
          <w:color w:val="auto"/>
        </w:rPr>
        <w:t>202</w:t>
      </w:r>
      <w:r>
        <w:rPr>
          <w:rFonts w:hint="eastAsia"/>
          <w:color w:val="auto"/>
          <w:lang w:val="en-US" w:eastAsia="zh-CN"/>
        </w:rPr>
        <w:t>6</w:t>
      </w:r>
      <w:r>
        <w:rPr>
          <w:color w:val="auto"/>
        </w:rPr>
        <w:fldChar w:fldCharType="end"/>
      </w:r>
      <w:bookmarkEnd w:id="4"/>
    </w:p>
    <w:p>
      <w:pPr>
        <w:pStyle w:val="199"/>
        <w:rPr>
          <w:rFonts w:hAnsi="黑体"/>
          <w:color w:val="auto"/>
        </w:rPr>
      </w:pPr>
      <w:r>
        <w:rPr>
          <w:rFonts w:hAnsi="黑体"/>
          <w:color w:val="auto"/>
        </w:rPr>
        <w:fldChar w:fldCharType="begin">
          <w:ffData>
            <w:name w:val="OSTD_CODE"/>
            <w:enabled/>
            <w:calcOnExit w:val="0"/>
            <w:textInput/>
          </w:ffData>
        </w:fldChar>
      </w:r>
      <w:bookmarkStart w:id="5" w:name="OSTD_CODE"/>
      <w:r>
        <w:rPr>
          <w:rFonts w:hAnsi="黑体"/>
          <w:color w:val="auto"/>
        </w:rPr>
        <w:instrText xml:space="preserve"> FORMTEXT </w:instrText>
      </w:r>
      <w:r>
        <w:rPr>
          <w:rFonts w:hAnsi="黑体"/>
          <w:color w:val="auto"/>
        </w:rPr>
        <w:fldChar w:fldCharType="separate"/>
      </w:r>
      <w:r>
        <w:rPr>
          <w:rFonts w:hAnsi="黑体"/>
          <w:color w:val="auto"/>
        </w:rPr>
        <w:t>     </w:t>
      </w:r>
      <w:r>
        <w:rPr>
          <w:rFonts w:hAnsi="黑体"/>
          <w:color w:val="auto"/>
        </w:rPr>
        <w:fldChar w:fldCharType="end"/>
      </w:r>
      <w:bookmarkEnd w:id="5"/>
    </w:p>
    <w:p>
      <w:pPr>
        <w:spacing w:line="240" w:lineRule="auto"/>
        <w:rPr>
          <w:rFonts w:ascii="黑体" w:hAnsi="黑体" w:eastAsia="黑体"/>
          <w:color w:val="auto"/>
          <w:kern w:val="0"/>
          <w:sz w:val="10"/>
          <w:szCs w:val="10"/>
        </w:rPr>
      </w:pPr>
      <w:r>
        <w:rPr>
          <w:rFonts w:ascii="黑体" w:hAnsi="黑体" w:eastAsia="黑体"/>
          <w:color w:val="auto"/>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ng0mW2AAAAAwBAAAPAAAAAAAAAAEAIAAAACIAAABkcnMv&#10;ZG93bnJldi54bWxQSwECFAAUAAAACACHTuJAeCbvfcoBAABeAwAADgAAAAAAAAABACAAAAAnAQAA&#10;ZHJzL2Uyb0RvYy54bWxQSwUGAAAAAAYABgBZAQAAYwUAAAAA&#10;">
                <v:fill on="f" focussize="0,0"/>
                <v:stroke color="#000000" joinstyle="round"/>
                <v:imagedata o:title=""/>
                <o:lock v:ext="edit" aspectratio="f"/>
              </v:line>
            </w:pict>
          </mc:Fallback>
        </mc:AlternateContent>
      </w:r>
    </w:p>
    <w:p>
      <w:pPr>
        <w:pStyle w:val="53"/>
        <w:framePr w:w="9639" w:h="6976" w:hRule="exact" w:hSpace="0" w:vSpace="0" w:hAnchor="page" w:y="6408"/>
        <w:jc w:val="center"/>
        <w:rPr>
          <w:rFonts w:ascii="黑体" w:hAnsi="黑体" w:eastAsia="黑体"/>
          <w:b w:val="0"/>
          <w:bCs w:val="0"/>
          <w:color w:val="auto"/>
          <w:w w:val="100"/>
        </w:rPr>
      </w:pPr>
    </w:p>
    <w:p>
      <w:pPr>
        <w:pStyle w:val="200"/>
        <w:keepNext w:val="0"/>
        <w:keepLines w:val="0"/>
        <w:pageBreakBefore w:val="0"/>
        <w:framePr w:h="6974" w:hRule="exact" w:x="1419" w:anchorLock="1"/>
        <w:kinsoku/>
        <w:wordWrap/>
        <w:overflowPunct/>
        <w:topLinePunct w:val="0"/>
        <w:autoSpaceDE/>
        <w:autoSpaceDN/>
        <w:bidi w:val="0"/>
        <w:adjustRightInd/>
        <w:snapToGrid/>
        <w:spacing w:line="360" w:lineRule="auto"/>
        <w:rPr>
          <w:rFonts w:hint="default" w:ascii="Times New Roman" w:hAnsi="Times New Roman" w:eastAsia="黑体" w:cs="Times New Roman"/>
          <w:color w:val="auto"/>
          <w:lang w:val="en-US" w:eastAsia="zh-CN"/>
        </w:rPr>
      </w:pPr>
      <w:r>
        <w:rPr>
          <w:rFonts w:hint="eastAsia" w:ascii="Times New Roman" w:hAnsi="Times New Roman" w:cs="Times New Roman"/>
          <w:color w:val="auto"/>
          <w:lang w:val="en-US" w:eastAsia="zh-CN"/>
        </w:rPr>
        <w:t>红壤旱地玉米-绿豆间作技术规程</w:t>
      </w:r>
    </w:p>
    <w:p>
      <w:pPr>
        <w:pStyle w:val="128"/>
        <w:framePr w:w="9639" w:h="6974" w:hRule="exact" w:wrap="around" w:vAnchor="page" w:hAnchor="page" w:x="1419" w:y="6408" w:anchorLock="1"/>
        <w:textAlignment w:val="bottom"/>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 xml:space="preserve">Technical Code of Practice for Maize-Mung Bean Intercropping </w:t>
      </w:r>
    </w:p>
    <w:p>
      <w:pPr>
        <w:pStyle w:val="128"/>
        <w:framePr w:w="9639" w:h="6974" w:hRule="exact" w:wrap="around" w:vAnchor="page" w:hAnchor="page" w:x="1419" w:y="6408" w:anchorLock="1"/>
        <w:textAlignment w:val="bottom"/>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on Red Soil Upland</w:t>
      </w:r>
    </w:p>
    <w:p>
      <w:pPr>
        <w:pStyle w:val="128"/>
        <w:framePr w:w="9639" w:h="6974" w:hRule="exact" w:wrap="around" w:vAnchor="page" w:hAnchor="page" w:x="1419" w:y="6408" w:anchorLock="1"/>
        <w:textAlignment w:val="bottom"/>
        <w:rPr>
          <w:rFonts w:ascii="黑体" w:hAnsi="黑体" w:eastAsia="黑体"/>
          <w:color w:val="auto"/>
          <w:sz w:val="30"/>
          <w:szCs w:val="30"/>
        </w:rPr>
      </w:pPr>
    </w:p>
    <w:p>
      <w:pPr>
        <w:framePr w:w="9639" w:h="6974" w:hRule="exact" w:wrap="around" w:vAnchor="page" w:hAnchor="page" w:x="1419" w:y="6408" w:anchorLock="1"/>
        <w:spacing w:line="760" w:lineRule="exact"/>
        <w:ind w:left="-1418"/>
        <w:rPr>
          <w:color w:val="auto"/>
        </w:rPr>
      </w:pPr>
    </w:p>
    <w:p>
      <w:pPr>
        <w:pStyle w:val="128"/>
        <w:framePr w:w="9639" w:h="6974" w:hRule="exact" w:wrap="around" w:vAnchor="page" w:hAnchor="page" w:x="1419" w:y="6408" w:anchorLock="1"/>
        <w:textAlignment w:val="bottom"/>
        <w:rPr>
          <w:rFonts w:eastAsia="黑体"/>
          <w:color w:val="auto"/>
          <w:szCs w:val="28"/>
        </w:rPr>
      </w:pPr>
    </w:p>
    <w:p>
      <w:pPr>
        <w:pStyle w:val="128"/>
        <w:framePr w:w="9639" w:h="6974" w:hRule="exact" w:wrap="around" w:vAnchor="page" w:hAnchor="page" w:x="1419" w:y="6408" w:anchorLock="1"/>
        <w:spacing w:before="440" w:after="160"/>
        <w:textAlignment w:val="bottom"/>
        <w:rPr>
          <w:color w:val="auto"/>
          <w:sz w:val="24"/>
          <w:szCs w:val="28"/>
        </w:rPr>
      </w:pPr>
    </w:p>
    <w:p>
      <w:pPr>
        <w:pStyle w:val="128"/>
        <w:framePr w:w="9639" w:h="6974" w:hRule="exact" w:wrap="around" w:vAnchor="page" w:hAnchor="page" w:x="1419" w:y="6408" w:anchorLock="1"/>
        <w:spacing w:before="180" w:line="240" w:lineRule="atLeast"/>
        <w:textAlignment w:val="bottom"/>
        <w:rPr>
          <w:rFonts w:hint="eastAsia" w:eastAsia="宋体"/>
          <w:color w:val="auto"/>
          <w:sz w:val="21"/>
          <w:szCs w:val="28"/>
          <w:lang w:eastAsia="zh-CN"/>
        </w:rPr>
      </w:pPr>
      <w:r>
        <w:rPr>
          <w:rFonts w:hint="eastAsia"/>
          <w:color w:val="auto"/>
          <w:sz w:val="21"/>
          <w:szCs w:val="28"/>
          <w:lang w:eastAsia="zh-CN"/>
        </w:rPr>
        <w:t>（征求意见稿）</w:t>
      </w:r>
    </w:p>
    <w:p>
      <w:pPr>
        <w:pStyle w:val="196"/>
        <w:framePr w:y="14176"/>
        <w:rPr>
          <w:color w:val="auto"/>
        </w:rPr>
      </w:pPr>
      <w:r>
        <w:rPr>
          <w:rFonts w:ascii="黑体"/>
          <w:color w:val="auto"/>
        </w:rPr>
        <w:fldChar w:fldCharType="begin">
          <w:ffData>
            <w:name w:val="PLSH_DATE_Y"/>
            <w:enabled/>
            <w:calcOnExit w:val="0"/>
            <w:textInput>
              <w:default w:val="XXXX"/>
              <w:maxLength w:val="4"/>
            </w:textInput>
          </w:ffData>
        </w:fldChar>
      </w:r>
      <w:bookmarkStart w:id="6" w:name="PLSH_DATE_Y"/>
      <w:r>
        <w:rPr>
          <w:rFonts w:ascii="黑体"/>
          <w:color w:val="auto"/>
        </w:rPr>
        <w:instrText xml:space="preserve"> FORMTEXT </w:instrText>
      </w:r>
      <w:r>
        <w:rPr>
          <w:rFonts w:ascii="黑体"/>
          <w:color w:val="auto"/>
        </w:rPr>
        <w:fldChar w:fldCharType="separate"/>
      </w:r>
      <w:r>
        <w:rPr>
          <w:rFonts w:ascii="黑体"/>
          <w:color w:val="auto"/>
        </w:rPr>
        <w:t>    </w:t>
      </w:r>
      <w:r>
        <w:rPr>
          <w:rFonts w:ascii="黑体"/>
          <w:color w:val="auto"/>
        </w:rPr>
        <w:fldChar w:fldCharType="end"/>
      </w:r>
      <w:bookmarkEnd w:id="6"/>
      <w:r>
        <w:rPr>
          <w:color w:val="auto"/>
        </w:rPr>
        <w:t xml:space="preserve"> </w:t>
      </w:r>
      <w:r>
        <w:rPr>
          <w:rFonts w:ascii="黑体"/>
          <w:color w:val="auto"/>
        </w:rPr>
        <w:t>-</w:t>
      </w:r>
      <w:r>
        <w:rPr>
          <w:color w:val="auto"/>
        </w:rPr>
        <w:t xml:space="preserve"> </w:t>
      </w:r>
      <w:r>
        <w:rPr>
          <w:rFonts w:ascii="黑体"/>
          <w:color w:val="auto"/>
        </w:rPr>
        <w:fldChar w:fldCharType="begin">
          <w:ffData>
            <w:name w:val="PLSH_DATE_M"/>
            <w:enabled/>
            <w:calcOnExit w:val="0"/>
            <w:textInput>
              <w:default w:val="XX"/>
              <w:maxLength w:val="2"/>
            </w:textInput>
          </w:ffData>
        </w:fldChar>
      </w:r>
      <w:bookmarkStart w:id="7" w:name="PLSH_DATE_M"/>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7"/>
      <w:r>
        <w:rPr>
          <w:color w:val="auto"/>
        </w:rPr>
        <w:t xml:space="preserve"> </w:t>
      </w:r>
      <w:r>
        <w:rPr>
          <w:rFonts w:ascii="黑体"/>
          <w:color w:val="auto"/>
        </w:rPr>
        <w:t>-</w:t>
      </w:r>
      <w:r>
        <w:rPr>
          <w:color w:val="auto"/>
        </w:rPr>
        <w:t xml:space="preserve"> </w:t>
      </w:r>
      <w:r>
        <w:rPr>
          <w:rFonts w:ascii="黑体"/>
          <w:color w:val="auto"/>
        </w:rPr>
        <w:fldChar w:fldCharType="begin">
          <w:ffData>
            <w:name w:val="PLSH_DATE_D"/>
            <w:enabled/>
            <w:calcOnExit w:val="0"/>
            <w:textInput>
              <w:default w:val="XX"/>
              <w:maxLength w:val="2"/>
            </w:textInput>
          </w:ffData>
        </w:fldChar>
      </w:r>
      <w:bookmarkStart w:id="8" w:name="PLSH_DATE_D"/>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8"/>
      <w:r>
        <w:rPr>
          <w:rFonts w:hint="eastAsia"/>
          <w:color w:val="auto"/>
        </w:rPr>
        <w:t>发布</w:t>
      </w:r>
    </w:p>
    <w:p>
      <w:pPr>
        <w:pStyle w:val="197"/>
        <w:framePr w:y="14176"/>
        <w:rPr>
          <w:color w:val="auto"/>
        </w:rPr>
      </w:pPr>
      <w:r>
        <w:rPr>
          <w:rFonts w:ascii="黑体"/>
          <w:color w:val="auto"/>
        </w:rPr>
        <w:fldChar w:fldCharType="begin">
          <w:ffData>
            <w:name w:val="CROT_DATE_Y"/>
            <w:enabled/>
            <w:calcOnExit w:val="0"/>
            <w:textInput>
              <w:default w:val="XXXX"/>
              <w:maxLength w:val="4"/>
            </w:textInput>
          </w:ffData>
        </w:fldChar>
      </w:r>
      <w:bookmarkStart w:id="9" w:name="CROT_DATE_Y"/>
      <w:r>
        <w:rPr>
          <w:rFonts w:ascii="黑体"/>
          <w:color w:val="auto"/>
        </w:rPr>
        <w:instrText xml:space="preserve"> FORMTEXT </w:instrText>
      </w:r>
      <w:r>
        <w:rPr>
          <w:rFonts w:ascii="黑体"/>
          <w:color w:val="auto"/>
        </w:rPr>
        <w:fldChar w:fldCharType="separate"/>
      </w:r>
      <w:r>
        <w:rPr>
          <w:rFonts w:ascii="黑体"/>
          <w:color w:val="auto"/>
        </w:rPr>
        <w:t>XXXX</w:t>
      </w:r>
      <w:r>
        <w:rPr>
          <w:rFonts w:ascii="黑体"/>
          <w:color w:val="auto"/>
        </w:rPr>
        <w:fldChar w:fldCharType="end"/>
      </w:r>
      <w:bookmarkEnd w:id="9"/>
      <w:r>
        <w:rPr>
          <w:color w:val="auto"/>
        </w:rPr>
        <w:t xml:space="preserve"> </w:t>
      </w:r>
      <w:r>
        <w:rPr>
          <w:rFonts w:ascii="黑体"/>
          <w:color w:val="auto"/>
        </w:rPr>
        <w:t>-</w:t>
      </w:r>
      <w:r>
        <w:rPr>
          <w:color w:val="auto"/>
        </w:rPr>
        <w:t xml:space="preserve"> </w:t>
      </w:r>
      <w:r>
        <w:rPr>
          <w:rFonts w:ascii="黑体"/>
          <w:color w:val="auto"/>
        </w:rPr>
        <w:fldChar w:fldCharType="begin">
          <w:ffData>
            <w:name w:val="CROT_DATE_M"/>
            <w:enabled/>
            <w:calcOnExit w:val="0"/>
            <w:textInput>
              <w:default w:val="XX"/>
              <w:maxLength w:val="2"/>
            </w:textInput>
          </w:ffData>
        </w:fldChar>
      </w:r>
      <w:bookmarkStart w:id="10" w:name="CROT_DATE_M"/>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10"/>
      <w:r>
        <w:rPr>
          <w:color w:val="auto"/>
        </w:rPr>
        <w:t xml:space="preserve"> </w:t>
      </w:r>
      <w:r>
        <w:rPr>
          <w:rFonts w:ascii="黑体"/>
          <w:color w:val="auto"/>
        </w:rPr>
        <w:t>-</w:t>
      </w:r>
      <w:r>
        <w:rPr>
          <w:color w:val="auto"/>
        </w:rPr>
        <w:t xml:space="preserve"> </w:t>
      </w:r>
      <w:r>
        <w:rPr>
          <w:rFonts w:ascii="黑体"/>
          <w:color w:val="auto"/>
        </w:rPr>
        <w:fldChar w:fldCharType="begin">
          <w:ffData>
            <w:name w:val="CROT_DATE_D"/>
            <w:enabled/>
            <w:calcOnExit w:val="0"/>
            <w:textInput>
              <w:default w:val="XX"/>
              <w:maxLength w:val="2"/>
            </w:textInput>
          </w:ffData>
        </w:fldChar>
      </w:r>
      <w:bookmarkStart w:id="11" w:name="CROT_DATE_D"/>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11"/>
      <w:r>
        <w:rPr>
          <w:rFonts w:hint="eastAsia"/>
          <w:color w:val="auto"/>
        </w:rPr>
        <w:t>实施</w:t>
      </w:r>
    </w:p>
    <w:p>
      <w:pPr>
        <w:pStyle w:val="154"/>
        <w:framePr w:h="584" w:hRule="exact" w:hSpace="181" w:vSpace="181" w:y="15027"/>
        <w:rPr>
          <w:rFonts w:hAnsi="黑体"/>
          <w:color w:val="auto"/>
        </w:rPr>
      </w:pPr>
      <w:r>
        <w:rPr>
          <w:rFonts w:hAnsi="黑体"/>
          <w:color w:val="auto"/>
          <w:spacing w:val="20"/>
          <w:sz w:val="28"/>
        </w:rPr>
        <w:fldChar w:fldCharType="begin">
          <w:ffData>
            <w:name w:val="fm"/>
            <w:enabled/>
            <w:calcOnExit w:val="0"/>
            <w:textInput/>
          </w:ffData>
        </w:fldChar>
      </w:r>
      <w:bookmarkStart w:id="12" w:name="fm"/>
      <w:r>
        <w:rPr>
          <w:rFonts w:hAnsi="黑体"/>
          <w:color w:val="auto"/>
          <w:spacing w:val="20"/>
          <w:sz w:val="28"/>
        </w:rPr>
        <w:instrText xml:space="preserve"> FORMTEXT </w:instrText>
      </w:r>
      <w:r>
        <w:rPr>
          <w:rFonts w:hAnsi="黑体"/>
          <w:color w:val="auto"/>
          <w:spacing w:val="20"/>
          <w:sz w:val="28"/>
        </w:rPr>
        <w:fldChar w:fldCharType="separate"/>
      </w:r>
      <w:r>
        <w:rPr>
          <w:rFonts w:hAnsi="黑体"/>
          <w:color w:val="auto"/>
          <w:spacing w:val="20"/>
          <w:sz w:val="28"/>
        </w:rPr>
        <w:t>湖</w:t>
      </w:r>
      <w:r>
        <w:rPr>
          <w:rFonts w:hint="eastAsia" w:hAnsi="黑体"/>
          <w:color w:val="auto"/>
          <w:spacing w:val="20"/>
          <w:sz w:val="28"/>
          <w:lang w:val="en-US" w:eastAsia="zh-CN"/>
        </w:rPr>
        <w:t>南</w:t>
      </w:r>
      <w:r>
        <w:rPr>
          <w:rFonts w:hAnsi="黑体"/>
          <w:color w:val="auto"/>
          <w:spacing w:val="20"/>
          <w:sz w:val="28"/>
        </w:rPr>
        <w:t>省市场监督管理局</w:t>
      </w:r>
      <w:r>
        <w:rPr>
          <w:rFonts w:hAnsi="黑体"/>
          <w:color w:val="auto"/>
          <w:spacing w:val="20"/>
          <w:sz w:val="28"/>
        </w:rPr>
        <w:fldChar w:fldCharType="end"/>
      </w:r>
      <w:bookmarkEnd w:id="12"/>
      <w:r>
        <w:rPr>
          <w:rFonts w:ascii="Times New Roman"/>
          <w:color w:val="auto"/>
          <w:w w:val="100"/>
          <w:sz w:val="28"/>
        </w:rPr>
        <w:t>  </w:t>
      </w:r>
      <w:r>
        <w:rPr>
          <w:rStyle w:val="232"/>
          <w:rFonts w:hint="eastAsia" w:hAnsi="黑体"/>
          <w:color w:val="auto"/>
          <w:position w:val="0"/>
        </w:rPr>
        <w:t>发</w:t>
      </w:r>
      <w:r>
        <w:rPr>
          <w:rStyle w:val="232"/>
          <w:rFonts w:hint="eastAsia" w:hAnsi="黑体"/>
          <w:color w:val="auto"/>
          <w:spacing w:val="0"/>
          <w:position w:val="0"/>
        </w:rPr>
        <w:t>布</w:t>
      </w:r>
    </w:p>
    <w:p>
      <w:pPr>
        <w:rPr>
          <w:rFonts w:ascii="宋体" w:hAnsi="宋体"/>
          <w:color w:val="auto"/>
          <w:sz w:val="28"/>
          <w:szCs w:val="28"/>
        </w:rPr>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color w:val="auto"/>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rMxz71wAAAA4BAAAPAAAAAAAAAAEAIAAAACIAAABkcnMvZG93&#10;bnJldi54bWxQSwECFAAUAAAACACHTuJAqt0+T8gBAABcAwAADgAAAAAAAAABACAAAAAmAQAAZHJz&#10;L2Uyb0RvYy54bWxQSwUGAAAAAAYABgBZAQAAYAUAAAAA&#10;">
                <v:fill on="f" focussize="0,0"/>
                <v:stroke color="#000000" joinstyle="round"/>
                <v:imagedata o:title=""/>
                <o:lock v:ext="edit" aspectratio="f"/>
                <w10:anchorlock/>
              </v:line>
            </w:pict>
          </mc:Fallback>
        </mc:AlternateContent>
      </w:r>
    </w:p>
    <w:p>
      <w:pPr>
        <w:pStyle w:val="94"/>
        <w:spacing w:after="468"/>
        <w:rPr>
          <w:rFonts w:hint="eastAsia"/>
          <w:color w:val="auto"/>
        </w:rPr>
      </w:pPr>
      <w:bookmarkStart w:id="13" w:name="_Toc183772555"/>
      <w:bookmarkStart w:id="14" w:name="BookMark1"/>
      <w:bookmarkStart w:id="15" w:name="_Toc180423604"/>
      <w:bookmarkStart w:id="16" w:name="_Toc195632728"/>
      <w:r>
        <w:rPr>
          <w:rFonts w:hint="eastAsia"/>
          <w:color w:val="auto"/>
          <w:spacing w:val="320"/>
        </w:rPr>
        <w:t>目</w:t>
      </w:r>
      <w:r>
        <w:rPr>
          <w:rFonts w:hint="eastAsia"/>
          <w:color w:val="auto"/>
        </w:rPr>
        <w:t>次</w:t>
      </w:r>
    </w:p>
    <w:p>
      <w:pPr>
        <w:pStyle w:val="22"/>
        <w:tabs>
          <w:tab w:val="right" w:leader="dot" w:pos="9354"/>
        </w:tabs>
      </w:pPr>
      <w:r>
        <w:rPr>
          <w:color w:val="auto"/>
        </w:rPr>
        <w:fldChar w:fldCharType="begin"/>
      </w:r>
      <w:r>
        <w:rPr>
          <w:color w:val="auto"/>
        </w:rPr>
        <w:instrText xml:space="preserve"> TOC \o "1-1" \h \t "标准文件_一级条标题,2,标准文件_附录一级条标题,2," </w:instrText>
      </w:r>
      <w:r>
        <w:rPr>
          <w:color w:val="auto"/>
        </w:rPr>
        <w:fldChar w:fldCharType="separate"/>
      </w:r>
      <w:r>
        <w:rPr>
          <w:color w:val="auto"/>
        </w:rPr>
        <w:fldChar w:fldCharType="begin"/>
      </w:r>
      <w:r>
        <w:instrText xml:space="preserve"> HYPERLINK \l _Toc10428 </w:instrText>
      </w:r>
      <w:r>
        <w:fldChar w:fldCharType="separate"/>
      </w:r>
      <w:r>
        <w:rPr>
          <w:rFonts w:hint="eastAsia"/>
          <w:spacing w:val="320"/>
        </w:rPr>
        <w:t>前</w:t>
      </w:r>
      <w:r>
        <w:rPr>
          <w:rFonts w:hint="eastAsia"/>
        </w:rPr>
        <w:t>言</w:t>
      </w:r>
      <w:r>
        <w:tab/>
      </w:r>
      <w:r>
        <w:fldChar w:fldCharType="begin"/>
      </w:r>
      <w:r>
        <w:instrText xml:space="preserve"> PAGEREF _Toc10428 \h </w:instrText>
      </w:r>
      <w:r>
        <w:fldChar w:fldCharType="separate"/>
      </w:r>
      <w:r>
        <w:t>1</w:t>
      </w:r>
      <w:r>
        <w:fldChar w:fldCharType="end"/>
      </w:r>
      <w:r>
        <w:rPr>
          <w:color w:val="auto"/>
        </w:rPr>
        <w:fldChar w:fldCharType="end"/>
      </w:r>
    </w:p>
    <w:p>
      <w:pPr>
        <w:pStyle w:val="22"/>
        <w:tabs>
          <w:tab w:val="right" w:leader="dot" w:pos="9354"/>
        </w:tabs>
      </w:pPr>
      <w:r>
        <w:rPr>
          <w:color w:val="auto"/>
        </w:rPr>
        <w:fldChar w:fldCharType="begin"/>
      </w:r>
      <w:r>
        <w:instrText xml:space="preserve"> HYPERLINK \l _Toc25189 </w:instrText>
      </w:r>
      <w:r>
        <w:fldChar w:fldCharType="separate"/>
      </w:r>
      <w:r>
        <w:rPr>
          <w:rFonts w:hint="eastAsia" w:ascii="黑体" w:eastAsia="黑体"/>
          <w:i w:val="0"/>
        </w:rPr>
        <w:t xml:space="preserve">1 </w:t>
      </w:r>
      <w:r>
        <w:rPr>
          <w:rFonts w:hint="eastAsia"/>
        </w:rPr>
        <w:t>范围</w:t>
      </w:r>
      <w:r>
        <w:tab/>
      </w:r>
      <w:r>
        <w:fldChar w:fldCharType="begin"/>
      </w:r>
      <w:r>
        <w:instrText xml:space="preserve"> PAGEREF _Toc25189 \h </w:instrText>
      </w:r>
      <w:r>
        <w:fldChar w:fldCharType="separate"/>
      </w:r>
      <w:r>
        <w:t>2</w:t>
      </w:r>
      <w:r>
        <w:fldChar w:fldCharType="end"/>
      </w:r>
      <w:r>
        <w:rPr>
          <w:color w:val="auto"/>
        </w:rPr>
        <w:fldChar w:fldCharType="end"/>
      </w:r>
    </w:p>
    <w:p>
      <w:pPr>
        <w:pStyle w:val="22"/>
        <w:tabs>
          <w:tab w:val="right" w:leader="dot" w:pos="9354"/>
        </w:tabs>
      </w:pPr>
      <w:r>
        <w:rPr>
          <w:color w:val="auto"/>
        </w:rPr>
        <w:fldChar w:fldCharType="begin"/>
      </w:r>
      <w:r>
        <w:instrText xml:space="preserve"> HYPERLINK \l _Toc6141 </w:instrText>
      </w:r>
      <w:r>
        <w:fldChar w:fldCharType="separate"/>
      </w:r>
      <w:r>
        <w:rPr>
          <w:rFonts w:hint="eastAsia" w:ascii="黑体" w:eastAsia="黑体"/>
          <w:i w:val="0"/>
        </w:rPr>
        <w:t xml:space="preserve">2 </w:t>
      </w:r>
      <w:r>
        <w:rPr>
          <w:rFonts w:hint="eastAsia"/>
        </w:rPr>
        <w:t>规范性引用文件</w:t>
      </w:r>
      <w:r>
        <w:tab/>
      </w:r>
      <w:r>
        <w:fldChar w:fldCharType="begin"/>
      </w:r>
      <w:r>
        <w:instrText xml:space="preserve"> PAGEREF _Toc6141 \h </w:instrText>
      </w:r>
      <w:r>
        <w:fldChar w:fldCharType="separate"/>
      </w:r>
      <w:r>
        <w:t>2</w:t>
      </w:r>
      <w:r>
        <w:fldChar w:fldCharType="end"/>
      </w:r>
      <w:r>
        <w:rPr>
          <w:color w:val="auto"/>
        </w:rPr>
        <w:fldChar w:fldCharType="end"/>
      </w:r>
    </w:p>
    <w:p>
      <w:pPr>
        <w:pStyle w:val="22"/>
        <w:tabs>
          <w:tab w:val="right" w:leader="dot" w:pos="9354"/>
        </w:tabs>
      </w:pPr>
      <w:r>
        <w:rPr>
          <w:color w:val="auto"/>
        </w:rPr>
        <w:fldChar w:fldCharType="begin"/>
      </w:r>
      <w:r>
        <w:instrText xml:space="preserve"> HYPERLINK \l _Toc8686 </w:instrText>
      </w:r>
      <w:r>
        <w:fldChar w:fldCharType="separate"/>
      </w:r>
      <w:r>
        <w:rPr>
          <w:rFonts w:hint="eastAsia" w:ascii="黑体" w:eastAsia="黑体"/>
          <w:i w:val="0"/>
        </w:rPr>
        <w:t xml:space="preserve">3 </w:t>
      </w:r>
      <w:r>
        <w:rPr>
          <w:rFonts w:hint="eastAsia"/>
          <w:szCs w:val="21"/>
        </w:rPr>
        <w:t>术语和定义</w:t>
      </w:r>
      <w:r>
        <w:tab/>
      </w:r>
      <w:r>
        <w:fldChar w:fldCharType="begin"/>
      </w:r>
      <w:r>
        <w:instrText xml:space="preserve"> PAGEREF _Toc8686 \h </w:instrText>
      </w:r>
      <w:r>
        <w:fldChar w:fldCharType="separate"/>
      </w:r>
      <w:r>
        <w:t>2</w:t>
      </w:r>
      <w:r>
        <w:fldChar w:fldCharType="end"/>
      </w:r>
      <w:r>
        <w:rPr>
          <w:color w:val="auto"/>
        </w:rPr>
        <w:fldChar w:fldCharType="end"/>
      </w:r>
    </w:p>
    <w:p>
      <w:pPr>
        <w:pStyle w:val="27"/>
        <w:tabs>
          <w:tab w:val="right" w:leader="dot" w:pos="9354"/>
          <w:tab w:val="clear" w:pos="9344"/>
        </w:tabs>
      </w:pPr>
      <w:r>
        <w:rPr>
          <w:color w:val="auto"/>
        </w:rPr>
        <w:fldChar w:fldCharType="begin"/>
      </w:r>
      <w:r>
        <w:instrText xml:space="preserve"> HYPERLINK \l _Toc19613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3.1 </w:t>
      </w:r>
      <w:r>
        <w:rPr>
          <w:rFonts w:hint="eastAsia" w:hAnsi="Times New Roman" w:cs="Times New Roman"/>
          <w:lang w:val="en-US" w:eastAsia="zh-CN"/>
        </w:rPr>
        <w:t>红壤旱地</w:t>
      </w:r>
      <w:r>
        <w:tab/>
      </w:r>
      <w:r>
        <w:fldChar w:fldCharType="begin"/>
      </w:r>
      <w:r>
        <w:instrText xml:space="preserve"> PAGEREF _Toc19613 \h </w:instrText>
      </w:r>
      <w:r>
        <w:fldChar w:fldCharType="separate"/>
      </w:r>
      <w:r>
        <w:t>2</w:t>
      </w:r>
      <w:r>
        <w:fldChar w:fldCharType="end"/>
      </w:r>
      <w:r>
        <w:rPr>
          <w:color w:val="auto"/>
        </w:rPr>
        <w:fldChar w:fldCharType="end"/>
      </w:r>
    </w:p>
    <w:p>
      <w:pPr>
        <w:pStyle w:val="27"/>
        <w:tabs>
          <w:tab w:val="right" w:leader="dot" w:pos="9354"/>
          <w:tab w:val="clear" w:pos="9344"/>
        </w:tabs>
      </w:pPr>
      <w:r>
        <w:rPr>
          <w:color w:val="auto"/>
        </w:rPr>
        <w:fldChar w:fldCharType="begin"/>
      </w:r>
      <w:r>
        <w:instrText xml:space="preserve"> HYPERLINK \l _Toc22780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3.2 </w:t>
      </w:r>
      <w:r>
        <w:rPr>
          <w:rFonts w:hint="default" w:hAnsi="Times New Roman" w:cs="Times New Roman"/>
          <w:lang w:val="en-US" w:eastAsia="zh-CN"/>
        </w:rPr>
        <w:t>玉米</w:t>
      </w:r>
      <w:r>
        <w:rPr>
          <w:rFonts w:hint="eastAsia" w:hAnsi="Times New Roman" w:cs="Times New Roman"/>
          <w:lang w:val="en-US" w:eastAsia="zh-CN"/>
        </w:rPr>
        <w:t>-</w:t>
      </w:r>
      <w:r>
        <w:rPr>
          <w:rFonts w:hint="default" w:hAnsi="Times New Roman" w:cs="Times New Roman"/>
          <w:lang w:val="en-US" w:eastAsia="zh-CN"/>
        </w:rPr>
        <w:t>绿豆</w:t>
      </w:r>
      <w:r>
        <w:rPr>
          <w:rFonts w:hint="eastAsia" w:hAnsi="Times New Roman" w:cs="Times New Roman"/>
          <w:lang w:val="en-US" w:eastAsia="zh-CN"/>
        </w:rPr>
        <w:t>间作</w:t>
      </w:r>
      <w:r>
        <w:tab/>
      </w:r>
      <w:r>
        <w:fldChar w:fldCharType="begin"/>
      </w:r>
      <w:r>
        <w:instrText xml:space="preserve"> PAGEREF _Toc22780 \h </w:instrText>
      </w:r>
      <w:r>
        <w:fldChar w:fldCharType="separate"/>
      </w:r>
      <w:r>
        <w:t>2</w:t>
      </w:r>
      <w:r>
        <w:fldChar w:fldCharType="end"/>
      </w:r>
      <w:r>
        <w:rPr>
          <w:color w:val="auto"/>
        </w:rPr>
        <w:fldChar w:fldCharType="end"/>
      </w:r>
    </w:p>
    <w:p>
      <w:pPr>
        <w:pStyle w:val="22"/>
        <w:tabs>
          <w:tab w:val="right" w:leader="dot" w:pos="9354"/>
        </w:tabs>
      </w:pPr>
      <w:r>
        <w:rPr>
          <w:color w:val="auto"/>
        </w:rPr>
        <w:fldChar w:fldCharType="begin"/>
      </w:r>
      <w:r>
        <w:instrText xml:space="preserve"> HYPERLINK \l _Toc7367 </w:instrText>
      </w:r>
      <w:r>
        <w:fldChar w:fldCharType="separate"/>
      </w:r>
      <w:r>
        <w:rPr>
          <w:rFonts w:hint="eastAsia" w:ascii="黑体" w:eastAsia="黑体"/>
          <w:i w:val="0"/>
        </w:rPr>
        <w:t xml:space="preserve">4 </w:t>
      </w:r>
      <w:r>
        <w:rPr>
          <w:rFonts w:hint="default"/>
          <w:lang w:val="en-US" w:eastAsia="zh-CN"/>
        </w:rPr>
        <w:t>玉米种植</w:t>
      </w:r>
      <w:r>
        <w:tab/>
      </w:r>
      <w:r>
        <w:fldChar w:fldCharType="begin"/>
      </w:r>
      <w:r>
        <w:instrText xml:space="preserve"> PAGEREF _Toc7367 \h </w:instrText>
      </w:r>
      <w:r>
        <w:fldChar w:fldCharType="separate"/>
      </w:r>
      <w:r>
        <w:t>2</w:t>
      </w:r>
      <w:r>
        <w:fldChar w:fldCharType="end"/>
      </w:r>
      <w:r>
        <w:rPr>
          <w:color w:val="auto"/>
        </w:rPr>
        <w:fldChar w:fldCharType="end"/>
      </w:r>
    </w:p>
    <w:p>
      <w:pPr>
        <w:pStyle w:val="27"/>
        <w:tabs>
          <w:tab w:val="right" w:leader="dot" w:pos="9354"/>
          <w:tab w:val="clear" w:pos="9344"/>
        </w:tabs>
      </w:pPr>
      <w:r>
        <w:rPr>
          <w:color w:val="auto"/>
        </w:rPr>
        <w:fldChar w:fldCharType="begin"/>
      </w:r>
      <w:r>
        <w:instrText xml:space="preserve"> HYPERLINK \l _Toc11297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4.1 </w:t>
      </w:r>
      <w:r>
        <w:rPr>
          <w:rFonts w:hint="eastAsia"/>
          <w:lang w:val="en-US" w:eastAsia="zh-CN"/>
        </w:rPr>
        <w:t>玉米品种选择</w:t>
      </w:r>
      <w:r>
        <w:tab/>
      </w:r>
      <w:r>
        <w:fldChar w:fldCharType="begin"/>
      </w:r>
      <w:r>
        <w:instrText xml:space="preserve"> PAGEREF _Toc11297 \h </w:instrText>
      </w:r>
      <w:r>
        <w:fldChar w:fldCharType="separate"/>
      </w:r>
      <w:r>
        <w:t>2</w:t>
      </w:r>
      <w:r>
        <w:fldChar w:fldCharType="end"/>
      </w:r>
      <w:r>
        <w:rPr>
          <w:color w:val="auto"/>
        </w:rPr>
        <w:fldChar w:fldCharType="end"/>
      </w:r>
    </w:p>
    <w:p>
      <w:pPr>
        <w:pStyle w:val="27"/>
        <w:tabs>
          <w:tab w:val="right" w:leader="dot" w:pos="9354"/>
          <w:tab w:val="clear" w:pos="9344"/>
        </w:tabs>
      </w:pPr>
      <w:r>
        <w:rPr>
          <w:color w:val="auto"/>
        </w:rPr>
        <w:fldChar w:fldCharType="begin"/>
      </w:r>
      <w:r>
        <w:instrText xml:space="preserve"> HYPERLINK \l _Toc28046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4.2 </w:t>
      </w:r>
      <w:r>
        <w:rPr>
          <w:rFonts w:hint="default"/>
          <w:lang w:val="en-US" w:eastAsia="zh-CN"/>
        </w:rPr>
        <w:t>玉米播种时期</w:t>
      </w:r>
      <w:r>
        <w:tab/>
      </w:r>
      <w:r>
        <w:fldChar w:fldCharType="begin"/>
      </w:r>
      <w:r>
        <w:instrText xml:space="preserve"> PAGEREF _Toc28046 \h </w:instrText>
      </w:r>
      <w:r>
        <w:fldChar w:fldCharType="separate"/>
      </w:r>
      <w:r>
        <w:t>2</w:t>
      </w:r>
      <w:r>
        <w:fldChar w:fldCharType="end"/>
      </w:r>
      <w:r>
        <w:rPr>
          <w:color w:val="auto"/>
        </w:rPr>
        <w:fldChar w:fldCharType="end"/>
      </w:r>
    </w:p>
    <w:p>
      <w:pPr>
        <w:pStyle w:val="27"/>
        <w:tabs>
          <w:tab w:val="right" w:leader="dot" w:pos="9354"/>
          <w:tab w:val="clear" w:pos="9344"/>
        </w:tabs>
      </w:pPr>
      <w:r>
        <w:rPr>
          <w:color w:val="auto"/>
        </w:rPr>
        <w:fldChar w:fldCharType="begin"/>
      </w:r>
      <w:r>
        <w:instrText xml:space="preserve"> HYPERLINK \l _Toc7110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4.3 </w:t>
      </w:r>
      <w:r>
        <w:rPr>
          <w:rFonts w:hint="default"/>
          <w:lang w:val="en-US" w:eastAsia="zh-CN"/>
        </w:rPr>
        <w:t>玉米播种量和株行距</w:t>
      </w:r>
      <w:r>
        <w:tab/>
      </w:r>
      <w:r>
        <w:fldChar w:fldCharType="begin"/>
      </w:r>
      <w:r>
        <w:instrText xml:space="preserve"> PAGEREF _Toc7110 \h </w:instrText>
      </w:r>
      <w:r>
        <w:fldChar w:fldCharType="separate"/>
      </w:r>
      <w:r>
        <w:t>2</w:t>
      </w:r>
      <w:r>
        <w:fldChar w:fldCharType="end"/>
      </w:r>
      <w:r>
        <w:rPr>
          <w:color w:val="auto"/>
        </w:rPr>
        <w:fldChar w:fldCharType="end"/>
      </w:r>
    </w:p>
    <w:p>
      <w:pPr>
        <w:pStyle w:val="27"/>
        <w:tabs>
          <w:tab w:val="right" w:leader="dot" w:pos="9354"/>
          <w:tab w:val="clear" w:pos="9344"/>
        </w:tabs>
      </w:pPr>
      <w:r>
        <w:rPr>
          <w:color w:val="auto"/>
        </w:rPr>
        <w:fldChar w:fldCharType="begin"/>
      </w:r>
      <w:r>
        <w:instrText xml:space="preserve"> HYPERLINK \l _Toc14038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4.4 </w:t>
      </w:r>
      <w:r>
        <w:rPr>
          <w:rFonts w:hint="eastAsia"/>
          <w:lang w:val="en-US" w:eastAsia="zh-CN"/>
        </w:rPr>
        <w:t>玉米化肥减施措施</w:t>
      </w:r>
      <w:r>
        <w:tab/>
      </w:r>
      <w:r>
        <w:fldChar w:fldCharType="begin"/>
      </w:r>
      <w:r>
        <w:instrText xml:space="preserve"> PAGEREF _Toc14038 \h </w:instrText>
      </w:r>
      <w:r>
        <w:fldChar w:fldCharType="separate"/>
      </w:r>
      <w:r>
        <w:t>3</w:t>
      </w:r>
      <w:r>
        <w:fldChar w:fldCharType="end"/>
      </w:r>
      <w:r>
        <w:rPr>
          <w:color w:val="auto"/>
        </w:rPr>
        <w:fldChar w:fldCharType="end"/>
      </w:r>
    </w:p>
    <w:p>
      <w:pPr>
        <w:pStyle w:val="22"/>
        <w:tabs>
          <w:tab w:val="right" w:leader="dot" w:pos="9354"/>
        </w:tabs>
      </w:pPr>
      <w:r>
        <w:rPr>
          <w:color w:val="auto"/>
        </w:rPr>
        <w:fldChar w:fldCharType="begin"/>
      </w:r>
      <w:r>
        <w:instrText xml:space="preserve"> HYPERLINK \l _Toc15601 </w:instrText>
      </w:r>
      <w:r>
        <w:fldChar w:fldCharType="separate"/>
      </w:r>
      <w:r>
        <w:rPr>
          <w:rFonts w:hint="eastAsia" w:ascii="黑体" w:eastAsia="黑体"/>
          <w:i w:val="0"/>
        </w:rPr>
        <w:t xml:space="preserve">5 </w:t>
      </w:r>
      <w:r>
        <w:rPr>
          <w:rFonts w:hint="eastAsia"/>
          <w:lang w:val="en-US" w:eastAsia="zh-CN"/>
        </w:rPr>
        <w:t>绿豆种植</w:t>
      </w:r>
      <w:r>
        <w:tab/>
      </w:r>
      <w:r>
        <w:fldChar w:fldCharType="begin"/>
      </w:r>
      <w:r>
        <w:instrText xml:space="preserve"> PAGEREF _Toc15601 \h </w:instrText>
      </w:r>
      <w:r>
        <w:fldChar w:fldCharType="separate"/>
      </w:r>
      <w:r>
        <w:t>3</w:t>
      </w:r>
      <w:r>
        <w:fldChar w:fldCharType="end"/>
      </w:r>
      <w:r>
        <w:rPr>
          <w:color w:val="auto"/>
        </w:rPr>
        <w:fldChar w:fldCharType="end"/>
      </w:r>
    </w:p>
    <w:p>
      <w:pPr>
        <w:pStyle w:val="27"/>
        <w:tabs>
          <w:tab w:val="right" w:leader="dot" w:pos="9354"/>
          <w:tab w:val="clear" w:pos="9344"/>
        </w:tabs>
      </w:pPr>
      <w:r>
        <w:rPr>
          <w:color w:val="auto"/>
        </w:rPr>
        <w:fldChar w:fldCharType="begin"/>
      </w:r>
      <w:r>
        <w:instrText xml:space="preserve"> HYPERLINK \l _Toc2929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5.1 </w:t>
      </w:r>
      <w:r>
        <w:rPr>
          <w:rFonts w:hint="eastAsia"/>
          <w:lang w:val="en-US" w:eastAsia="zh-CN"/>
        </w:rPr>
        <w:t>绿豆品种选择</w:t>
      </w:r>
      <w:r>
        <w:tab/>
      </w:r>
      <w:r>
        <w:fldChar w:fldCharType="begin"/>
      </w:r>
      <w:r>
        <w:instrText xml:space="preserve"> PAGEREF _Toc2929 \h </w:instrText>
      </w:r>
      <w:r>
        <w:fldChar w:fldCharType="separate"/>
      </w:r>
      <w:r>
        <w:t>3</w:t>
      </w:r>
      <w:r>
        <w:fldChar w:fldCharType="end"/>
      </w:r>
      <w:r>
        <w:rPr>
          <w:color w:val="auto"/>
        </w:rPr>
        <w:fldChar w:fldCharType="end"/>
      </w:r>
    </w:p>
    <w:p>
      <w:pPr>
        <w:pStyle w:val="27"/>
        <w:tabs>
          <w:tab w:val="right" w:leader="dot" w:pos="9354"/>
          <w:tab w:val="clear" w:pos="9344"/>
        </w:tabs>
      </w:pPr>
      <w:r>
        <w:rPr>
          <w:color w:val="auto"/>
        </w:rPr>
        <w:fldChar w:fldCharType="begin"/>
      </w:r>
      <w:r>
        <w:instrText xml:space="preserve"> HYPERLINK \l _Toc2409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5.2 </w:t>
      </w:r>
      <w:r>
        <w:rPr>
          <w:rFonts w:hint="eastAsia"/>
          <w:lang w:val="en-US" w:eastAsia="zh-CN"/>
        </w:rPr>
        <w:t>绿豆播种时期</w:t>
      </w:r>
      <w:r>
        <w:tab/>
      </w:r>
      <w:r>
        <w:fldChar w:fldCharType="begin"/>
      </w:r>
      <w:r>
        <w:instrText xml:space="preserve"> PAGEREF _Toc2409 \h </w:instrText>
      </w:r>
      <w:r>
        <w:fldChar w:fldCharType="separate"/>
      </w:r>
      <w:r>
        <w:t>3</w:t>
      </w:r>
      <w:r>
        <w:fldChar w:fldCharType="end"/>
      </w:r>
      <w:r>
        <w:rPr>
          <w:color w:val="auto"/>
        </w:rPr>
        <w:fldChar w:fldCharType="end"/>
      </w:r>
    </w:p>
    <w:p>
      <w:pPr>
        <w:pStyle w:val="27"/>
        <w:tabs>
          <w:tab w:val="right" w:leader="dot" w:pos="9354"/>
          <w:tab w:val="clear" w:pos="9344"/>
        </w:tabs>
      </w:pPr>
      <w:r>
        <w:rPr>
          <w:color w:val="auto"/>
        </w:rPr>
        <w:fldChar w:fldCharType="begin"/>
      </w:r>
      <w:r>
        <w:instrText xml:space="preserve"> HYPERLINK \l _Toc28486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5.3 </w:t>
      </w:r>
      <w:r>
        <w:rPr>
          <w:rFonts w:hint="eastAsia"/>
          <w:lang w:val="en-US" w:eastAsia="zh-CN"/>
        </w:rPr>
        <w:t>绿豆播种量和方式</w:t>
      </w:r>
      <w:r>
        <w:tab/>
      </w:r>
      <w:r>
        <w:fldChar w:fldCharType="begin"/>
      </w:r>
      <w:r>
        <w:instrText xml:space="preserve"> PAGEREF _Toc28486 \h </w:instrText>
      </w:r>
      <w:r>
        <w:fldChar w:fldCharType="separate"/>
      </w:r>
      <w:r>
        <w:t>3</w:t>
      </w:r>
      <w:r>
        <w:fldChar w:fldCharType="end"/>
      </w:r>
      <w:r>
        <w:rPr>
          <w:color w:val="auto"/>
        </w:rPr>
        <w:fldChar w:fldCharType="end"/>
      </w:r>
    </w:p>
    <w:p>
      <w:pPr>
        <w:pStyle w:val="27"/>
        <w:tabs>
          <w:tab w:val="right" w:leader="dot" w:pos="9354"/>
          <w:tab w:val="clear" w:pos="9344"/>
        </w:tabs>
      </w:pPr>
      <w:r>
        <w:rPr>
          <w:color w:val="auto"/>
        </w:rPr>
        <w:fldChar w:fldCharType="begin"/>
      </w:r>
      <w:r>
        <w:instrText xml:space="preserve"> HYPERLINK \l _Toc2514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5.4 </w:t>
      </w:r>
      <w:r>
        <w:rPr>
          <w:rFonts w:hint="eastAsia"/>
          <w:lang w:val="en-US" w:eastAsia="zh-CN"/>
        </w:rPr>
        <w:t>绿豆施肥措施</w:t>
      </w:r>
      <w:r>
        <w:tab/>
      </w:r>
      <w:r>
        <w:fldChar w:fldCharType="begin"/>
      </w:r>
      <w:r>
        <w:instrText xml:space="preserve"> PAGEREF _Toc2514 \h </w:instrText>
      </w:r>
      <w:r>
        <w:fldChar w:fldCharType="separate"/>
      </w:r>
      <w:r>
        <w:t>3</w:t>
      </w:r>
      <w:r>
        <w:fldChar w:fldCharType="end"/>
      </w:r>
      <w:r>
        <w:rPr>
          <w:color w:val="auto"/>
        </w:rPr>
        <w:fldChar w:fldCharType="end"/>
      </w:r>
    </w:p>
    <w:p>
      <w:pPr>
        <w:pStyle w:val="22"/>
        <w:tabs>
          <w:tab w:val="right" w:leader="dot" w:pos="9354"/>
        </w:tabs>
      </w:pPr>
      <w:r>
        <w:rPr>
          <w:color w:val="auto"/>
        </w:rPr>
        <w:fldChar w:fldCharType="begin"/>
      </w:r>
      <w:r>
        <w:instrText xml:space="preserve"> HYPERLINK \l _Toc21365 </w:instrText>
      </w:r>
      <w:r>
        <w:fldChar w:fldCharType="separate"/>
      </w:r>
      <w:r>
        <w:rPr>
          <w:rFonts w:hint="eastAsia" w:ascii="黑体" w:eastAsia="黑体"/>
          <w:i w:val="0"/>
        </w:rPr>
        <w:t xml:space="preserve">6 </w:t>
      </w:r>
      <w:r>
        <w:rPr>
          <w:rFonts w:hint="eastAsia"/>
          <w:lang w:val="en-US" w:eastAsia="zh-CN"/>
        </w:rPr>
        <w:t>行带配置</w:t>
      </w:r>
      <w:r>
        <w:tab/>
      </w:r>
      <w:r>
        <w:fldChar w:fldCharType="begin"/>
      </w:r>
      <w:r>
        <w:instrText xml:space="preserve"> PAGEREF _Toc21365 \h </w:instrText>
      </w:r>
      <w:r>
        <w:fldChar w:fldCharType="separate"/>
      </w:r>
      <w:r>
        <w:t>3</w:t>
      </w:r>
      <w:r>
        <w:fldChar w:fldCharType="end"/>
      </w:r>
      <w:r>
        <w:rPr>
          <w:color w:val="auto"/>
        </w:rPr>
        <w:fldChar w:fldCharType="end"/>
      </w:r>
    </w:p>
    <w:p>
      <w:pPr>
        <w:pStyle w:val="22"/>
        <w:tabs>
          <w:tab w:val="right" w:leader="dot" w:pos="9354"/>
        </w:tabs>
      </w:pPr>
      <w:r>
        <w:rPr>
          <w:color w:val="auto"/>
        </w:rPr>
        <w:fldChar w:fldCharType="begin"/>
      </w:r>
      <w:r>
        <w:instrText xml:space="preserve"> HYPERLINK \l _Toc29100 </w:instrText>
      </w:r>
      <w:r>
        <w:fldChar w:fldCharType="separate"/>
      </w:r>
      <w:r>
        <w:rPr>
          <w:rFonts w:hint="eastAsia" w:ascii="黑体" w:eastAsia="黑体"/>
          <w:i w:val="0"/>
        </w:rPr>
        <w:t xml:space="preserve">7 </w:t>
      </w:r>
      <w:r>
        <w:rPr>
          <w:rFonts w:hint="eastAsia"/>
          <w:lang w:val="en-US" w:eastAsia="zh-CN"/>
        </w:rPr>
        <w:t>田间管理</w:t>
      </w:r>
      <w:r>
        <w:tab/>
      </w:r>
      <w:r>
        <w:fldChar w:fldCharType="begin"/>
      </w:r>
      <w:r>
        <w:instrText xml:space="preserve"> PAGEREF _Toc29100 \h </w:instrText>
      </w:r>
      <w:r>
        <w:fldChar w:fldCharType="separate"/>
      </w:r>
      <w:r>
        <w:t>3</w:t>
      </w:r>
      <w:r>
        <w:fldChar w:fldCharType="end"/>
      </w:r>
      <w:r>
        <w:rPr>
          <w:color w:val="auto"/>
        </w:rPr>
        <w:fldChar w:fldCharType="end"/>
      </w:r>
    </w:p>
    <w:p>
      <w:pPr>
        <w:pStyle w:val="27"/>
        <w:tabs>
          <w:tab w:val="right" w:leader="dot" w:pos="9354"/>
          <w:tab w:val="clear" w:pos="9344"/>
        </w:tabs>
      </w:pPr>
      <w:r>
        <w:rPr>
          <w:color w:val="auto"/>
        </w:rPr>
        <w:fldChar w:fldCharType="begin"/>
      </w:r>
      <w:r>
        <w:instrText xml:space="preserve"> HYPERLINK \l _Toc4308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7.1 </w:t>
      </w:r>
      <w:r>
        <w:rPr>
          <w:rFonts w:hint="eastAsia"/>
          <w:lang w:val="en-US" w:eastAsia="zh-CN"/>
        </w:rPr>
        <w:t>补苗、间苗</w:t>
      </w:r>
      <w:r>
        <w:tab/>
      </w:r>
      <w:r>
        <w:fldChar w:fldCharType="begin"/>
      </w:r>
      <w:r>
        <w:instrText xml:space="preserve"> PAGEREF _Toc4308 \h </w:instrText>
      </w:r>
      <w:r>
        <w:fldChar w:fldCharType="separate"/>
      </w:r>
      <w:r>
        <w:t>3</w:t>
      </w:r>
      <w:r>
        <w:fldChar w:fldCharType="end"/>
      </w:r>
      <w:r>
        <w:rPr>
          <w:color w:val="auto"/>
        </w:rPr>
        <w:fldChar w:fldCharType="end"/>
      </w:r>
    </w:p>
    <w:p>
      <w:pPr>
        <w:pStyle w:val="27"/>
        <w:tabs>
          <w:tab w:val="right" w:leader="dot" w:pos="9354"/>
          <w:tab w:val="clear" w:pos="9344"/>
        </w:tabs>
      </w:pPr>
      <w:r>
        <w:rPr>
          <w:color w:val="auto"/>
        </w:rPr>
        <w:fldChar w:fldCharType="begin"/>
      </w:r>
      <w:r>
        <w:instrText xml:space="preserve"> HYPERLINK \l _Toc17509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7.2 </w:t>
      </w:r>
      <w:r>
        <w:rPr>
          <w:rFonts w:hint="eastAsia"/>
          <w:lang w:val="en-US" w:eastAsia="zh-CN"/>
        </w:rPr>
        <w:t>病虫草害防治</w:t>
      </w:r>
      <w:r>
        <w:tab/>
      </w:r>
      <w:r>
        <w:fldChar w:fldCharType="begin"/>
      </w:r>
      <w:r>
        <w:instrText xml:space="preserve"> PAGEREF _Toc17509 \h </w:instrText>
      </w:r>
      <w:r>
        <w:fldChar w:fldCharType="separate"/>
      </w:r>
      <w:r>
        <w:t>3</w:t>
      </w:r>
      <w:r>
        <w:fldChar w:fldCharType="end"/>
      </w:r>
      <w:r>
        <w:rPr>
          <w:color w:val="auto"/>
        </w:rPr>
        <w:fldChar w:fldCharType="end"/>
      </w:r>
    </w:p>
    <w:p>
      <w:pPr>
        <w:pStyle w:val="27"/>
        <w:tabs>
          <w:tab w:val="right" w:leader="dot" w:pos="9354"/>
          <w:tab w:val="clear" w:pos="9344"/>
        </w:tabs>
      </w:pPr>
      <w:r>
        <w:rPr>
          <w:color w:val="auto"/>
        </w:rPr>
        <w:fldChar w:fldCharType="begin"/>
      </w:r>
      <w:r>
        <w:instrText xml:space="preserve"> HYPERLINK \l _Toc15173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7.3 </w:t>
      </w:r>
      <w:r>
        <w:rPr>
          <w:rFonts w:hint="eastAsia"/>
          <w:lang w:val="en-US" w:eastAsia="zh-CN"/>
        </w:rPr>
        <w:t>玉米收获</w:t>
      </w:r>
      <w:r>
        <w:tab/>
      </w:r>
      <w:r>
        <w:fldChar w:fldCharType="begin"/>
      </w:r>
      <w:r>
        <w:instrText xml:space="preserve"> PAGEREF _Toc15173 \h </w:instrText>
      </w:r>
      <w:r>
        <w:fldChar w:fldCharType="separate"/>
      </w:r>
      <w:r>
        <w:t>3</w:t>
      </w:r>
      <w:r>
        <w:fldChar w:fldCharType="end"/>
      </w:r>
      <w:r>
        <w:rPr>
          <w:color w:val="auto"/>
        </w:rPr>
        <w:fldChar w:fldCharType="end"/>
      </w:r>
    </w:p>
    <w:p>
      <w:pPr>
        <w:pStyle w:val="27"/>
        <w:tabs>
          <w:tab w:val="right" w:leader="dot" w:pos="9354"/>
          <w:tab w:val="clear" w:pos="9344"/>
        </w:tabs>
      </w:pPr>
      <w:r>
        <w:rPr>
          <w:color w:val="auto"/>
        </w:rPr>
        <w:fldChar w:fldCharType="begin"/>
      </w:r>
      <w:r>
        <w:instrText xml:space="preserve"> HYPERLINK \l _Toc5084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7.4 </w:t>
      </w:r>
      <w:r>
        <w:rPr>
          <w:rFonts w:hint="eastAsia"/>
          <w:lang w:val="en-US" w:eastAsia="zh-CN"/>
        </w:rPr>
        <w:t>绿豆翻压还田</w:t>
      </w:r>
      <w:r>
        <w:tab/>
      </w:r>
      <w:r>
        <w:fldChar w:fldCharType="begin"/>
      </w:r>
      <w:r>
        <w:instrText xml:space="preserve"> PAGEREF _Toc5084 \h </w:instrText>
      </w:r>
      <w:r>
        <w:fldChar w:fldCharType="separate"/>
      </w:r>
      <w:r>
        <w:t>4</w:t>
      </w:r>
      <w:r>
        <w:fldChar w:fldCharType="end"/>
      </w:r>
      <w:r>
        <w:rPr>
          <w:color w:val="auto"/>
        </w:rPr>
        <w:fldChar w:fldCharType="end"/>
      </w:r>
    </w:p>
    <w:p>
      <w:pPr>
        <w:pStyle w:val="22"/>
        <w:tabs>
          <w:tab w:val="right" w:leader="dot" w:pos="9354"/>
        </w:tabs>
      </w:pPr>
      <w:r>
        <w:rPr>
          <w:color w:val="auto"/>
        </w:rPr>
        <w:fldChar w:fldCharType="begin"/>
      </w:r>
      <w:r>
        <w:instrText xml:space="preserve"> HYPERLINK \l _Toc15528 </w:instrText>
      </w:r>
      <w:r>
        <w:fldChar w:fldCharType="separate"/>
      </w:r>
      <w:r>
        <w:rPr>
          <w:rFonts w:hint="eastAsia"/>
          <w:spacing w:val="100"/>
        </w:rPr>
        <w:t xml:space="preserve">附录A </w:t>
      </w:r>
      <w:r>
        <w:tab/>
      </w:r>
      <w:r>
        <w:fldChar w:fldCharType="begin"/>
      </w:r>
      <w:r>
        <w:instrText xml:space="preserve"> PAGEREF _Toc15528 \h </w:instrText>
      </w:r>
      <w:r>
        <w:fldChar w:fldCharType="separate"/>
      </w:r>
      <w:r>
        <w:t>5</w:t>
      </w:r>
      <w:r>
        <w:fldChar w:fldCharType="end"/>
      </w:r>
      <w:r>
        <w:rPr>
          <w:color w:val="auto"/>
        </w:rPr>
        <w:fldChar w:fldCharType="end"/>
      </w:r>
    </w:p>
    <w:p>
      <w:pPr>
        <w:pStyle w:val="22"/>
        <w:tabs>
          <w:tab w:val="right" w:leader="dot" w:pos="9354"/>
        </w:tabs>
      </w:pPr>
      <w:r>
        <w:rPr>
          <w:color w:val="auto"/>
        </w:rPr>
        <w:fldChar w:fldCharType="begin"/>
      </w:r>
      <w:r>
        <w:instrText xml:space="preserve"> HYPERLINK \l _Toc11261 </w:instrText>
      </w:r>
      <w:r>
        <w:fldChar w:fldCharType="separate"/>
      </w:r>
      <w:r>
        <w:rPr>
          <w:rFonts w:hint="eastAsia"/>
        </w:rPr>
        <w:t>（资料性）</w:t>
      </w:r>
      <w:r>
        <w:tab/>
      </w:r>
      <w:r>
        <w:fldChar w:fldCharType="begin"/>
      </w:r>
      <w:r>
        <w:instrText xml:space="preserve"> PAGEREF _Toc11261 \h </w:instrText>
      </w:r>
      <w:r>
        <w:fldChar w:fldCharType="separate"/>
      </w:r>
      <w:r>
        <w:t>5</w:t>
      </w:r>
      <w:r>
        <w:fldChar w:fldCharType="end"/>
      </w:r>
      <w:r>
        <w:rPr>
          <w:color w:val="auto"/>
        </w:rPr>
        <w:fldChar w:fldCharType="end"/>
      </w:r>
    </w:p>
    <w:p>
      <w:pPr>
        <w:pStyle w:val="94"/>
        <w:spacing w:after="468"/>
        <w:rPr>
          <w:color w:val="auto"/>
        </w:rPr>
        <w:sectPr>
          <w:headerReference r:id="rId9" w:type="default"/>
          <w:footerReference r:id="rId11" w:type="default"/>
          <w:headerReference r:id="rId10" w:type="even"/>
          <w:footerReference r:id="rId12" w:type="even"/>
          <w:pgSz w:w="11906" w:h="16838"/>
          <w:pgMar w:top="1928" w:right="1134" w:bottom="1134" w:left="1134" w:header="1418" w:footer="1134" w:gutter="284"/>
          <w:pgNumType w:fmt="upperRoman" w:start="1"/>
          <w:cols w:space="425" w:num="1"/>
          <w:formProt w:val="0"/>
          <w:docGrid w:type="lines" w:linePitch="312" w:charSpace="0"/>
        </w:sectPr>
      </w:pPr>
      <w:r>
        <w:rPr>
          <w:color w:val="auto"/>
        </w:rPr>
        <w:fldChar w:fldCharType="end"/>
      </w:r>
    </w:p>
    <w:bookmarkEnd w:id="13"/>
    <w:bookmarkEnd w:id="14"/>
    <w:bookmarkEnd w:id="15"/>
    <w:bookmarkEnd w:id="16"/>
    <w:p>
      <w:pPr>
        <w:pStyle w:val="92"/>
        <w:spacing w:after="468"/>
        <w:rPr>
          <w:color w:val="auto"/>
        </w:rPr>
      </w:pPr>
      <w:bookmarkStart w:id="17" w:name="_Toc10428"/>
      <w:bookmarkStart w:id="18" w:name="_Toc184838336"/>
      <w:bookmarkStart w:id="19" w:name="BookMark2"/>
      <w:r>
        <w:rPr>
          <w:rFonts w:hint="eastAsia"/>
          <w:color w:val="auto"/>
          <w:spacing w:val="320"/>
        </w:rPr>
        <w:t>前</w:t>
      </w:r>
      <w:r>
        <w:rPr>
          <w:rFonts w:hint="eastAsia"/>
          <w:color w:val="auto"/>
        </w:rPr>
        <w:t>言</w:t>
      </w:r>
      <w:bookmarkEnd w:id="17"/>
      <w:bookmarkEnd w:id="18"/>
    </w:p>
    <w:p>
      <w:pPr>
        <w:pStyle w:val="59"/>
        <w:ind w:firstLine="420"/>
        <w:rPr>
          <w:color w:val="auto"/>
        </w:rPr>
      </w:pPr>
      <w:r>
        <w:rPr>
          <w:rFonts w:hint="eastAsia"/>
          <w:color w:val="auto"/>
        </w:rPr>
        <w:t>本文件按照GB/T 1.1—2020《标准化工作导则  第1部分：标准化文件的结构和起草规则》的规定起草。</w:t>
      </w:r>
    </w:p>
    <w:p>
      <w:pPr>
        <w:pStyle w:val="59"/>
        <w:ind w:firstLine="420"/>
        <w:rPr>
          <w:color w:val="auto"/>
        </w:rPr>
      </w:pPr>
      <w:r>
        <w:rPr>
          <w:rFonts w:hint="eastAsia"/>
          <w:color w:val="auto"/>
        </w:rPr>
        <w:t>请注意本文件的某些内容可能涉及专利。本文件的发布机构不承担识别这些专利的责任。</w:t>
      </w:r>
    </w:p>
    <w:p>
      <w:pPr>
        <w:pStyle w:val="59"/>
        <w:ind w:firstLine="420"/>
        <w:rPr>
          <w:rFonts w:hint="eastAsia"/>
          <w:color w:val="auto"/>
        </w:rPr>
      </w:pPr>
      <w:r>
        <w:rPr>
          <w:rFonts w:hint="eastAsia"/>
          <w:color w:val="auto"/>
        </w:rPr>
        <w:t>本文件由湖南省农业农村厅提出。</w:t>
      </w:r>
    </w:p>
    <w:p>
      <w:pPr>
        <w:pStyle w:val="59"/>
        <w:ind w:firstLine="420"/>
        <w:rPr>
          <w:rFonts w:hint="eastAsia"/>
          <w:color w:val="auto"/>
        </w:rPr>
      </w:pPr>
      <w:r>
        <w:rPr>
          <w:rFonts w:hint="eastAsia"/>
          <w:color w:val="auto"/>
        </w:rPr>
        <w:t>湖南省农业标准化技术委员会归口。</w:t>
      </w:r>
    </w:p>
    <w:p>
      <w:pPr>
        <w:pStyle w:val="59"/>
        <w:ind w:firstLine="420"/>
        <w:rPr>
          <w:rFonts w:hint="default"/>
          <w:color w:val="auto"/>
          <w:highlight w:val="none"/>
          <w:lang w:val="en-US"/>
        </w:rPr>
      </w:pPr>
      <w:r>
        <w:rPr>
          <w:rFonts w:hint="eastAsia"/>
          <w:color w:val="auto"/>
          <w:highlight w:val="none"/>
        </w:rPr>
        <w:t>本文件起草单位：</w:t>
      </w:r>
      <w:r>
        <w:rPr>
          <w:rFonts w:hint="eastAsia"/>
          <w:color w:val="auto"/>
          <w:highlight w:val="none"/>
          <w:lang w:val="en-US" w:eastAsia="zh-CN"/>
        </w:rPr>
        <w:t>湖南省耕地与农业环境生态研究所、湖南省作物研究所、江西省红壤及种质资源研究所、中国农业科学院农业资源与农业区划研究所、宜春学院‌。</w:t>
      </w:r>
    </w:p>
    <w:p>
      <w:pPr>
        <w:pStyle w:val="59"/>
        <w:ind w:firstLine="420"/>
        <w:rPr>
          <w:color w:val="auto"/>
          <w:highlight w:val="none"/>
        </w:rPr>
      </w:pPr>
      <w:r>
        <w:rPr>
          <w:rFonts w:hint="eastAsia"/>
          <w:color w:val="auto"/>
          <w:highlight w:val="none"/>
        </w:rPr>
        <w:t>本文件主要起草人：</w:t>
      </w:r>
      <w:r>
        <w:rPr>
          <w:rFonts w:hint="eastAsia"/>
          <w:color w:val="auto"/>
          <w:highlight w:val="none"/>
          <w:lang w:val="en-US" w:eastAsia="zh-CN"/>
        </w:rPr>
        <w:t>龙泽东、杨学乐、柳开楼、唐海明、陈清清、刘淑军、孙梅、郑勇、孙耿、程凯凯、文丽、刘玲玲、秦诗洁、李超、张会民、黄晶、李冬初、刘立生、刘杰、罗尊长。</w:t>
      </w:r>
    </w:p>
    <w:p>
      <w:pPr>
        <w:widowControl/>
        <w:adjustRightInd/>
        <w:spacing w:line="240" w:lineRule="auto"/>
        <w:jc w:val="left"/>
        <w:rPr>
          <w:color w:val="auto"/>
        </w:rPr>
      </w:pPr>
    </w:p>
    <w:p>
      <w:pPr>
        <w:pStyle w:val="12"/>
        <w:rPr>
          <w:color w:val="auto"/>
        </w:rPr>
      </w:pPr>
    </w:p>
    <w:p>
      <w:pPr>
        <w:widowControl/>
        <w:adjustRightInd/>
        <w:spacing w:line="240" w:lineRule="auto"/>
        <w:jc w:val="left"/>
        <w:rPr>
          <w:color w:val="auto"/>
        </w:rPr>
      </w:pPr>
    </w:p>
    <w:p>
      <w:pPr>
        <w:widowControl/>
        <w:adjustRightInd/>
        <w:spacing w:line="240" w:lineRule="auto"/>
        <w:jc w:val="left"/>
        <w:rPr>
          <w:color w:val="auto"/>
        </w:rPr>
      </w:pPr>
    </w:p>
    <w:p>
      <w:pPr>
        <w:widowControl/>
        <w:adjustRightInd/>
        <w:spacing w:line="240" w:lineRule="auto"/>
        <w:jc w:val="left"/>
        <w:rPr>
          <w:color w:val="auto"/>
        </w:rPr>
      </w:pPr>
    </w:p>
    <w:p>
      <w:pPr>
        <w:widowControl/>
        <w:adjustRightInd/>
        <w:spacing w:line="240" w:lineRule="auto"/>
        <w:jc w:val="left"/>
        <w:rPr>
          <w:color w:val="auto"/>
        </w:rPr>
      </w:pPr>
    </w:p>
    <w:p>
      <w:pPr>
        <w:widowControl/>
        <w:adjustRightInd/>
        <w:spacing w:line="240" w:lineRule="auto"/>
        <w:jc w:val="left"/>
        <w:rPr>
          <w:color w:val="auto"/>
        </w:rPr>
      </w:pPr>
    </w:p>
    <w:p>
      <w:pPr>
        <w:widowControl/>
        <w:adjustRightInd/>
        <w:spacing w:line="240" w:lineRule="auto"/>
        <w:jc w:val="left"/>
        <w:rPr>
          <w:color w:val="auto"/>
        </w:rPr>
      </w:pPr>
    </w:p>
    <w:p>
      <w:pPr>
        <w:widowControl/>
        <w:adjustRightInd/>
        <w:spacing w:line="240" w:lineRule="auto"/>
        <w:jc w:val="left"/>
        <w:rPr>
          <w:color w:val="auto"/>
        </w:rPr>
      </w:pPr>
    </w:p>
    <w:p>
      <w:pPr>
        <w:widowControl/>
        <w:adjustRightInd/>
        <w:spacing w:line="240" w:lineRule="auto"/>
        <w:jc w:val="left"/>
        <w:rPr>
          <w:color w:val="auto"/>
        </w:rPr>
      </w:pPr>
    </w:p>
    <w:p>
      <w:pPr>
        <w:widowControl/>
        <w:adjustRightInd/>
        <w:spacing w:line="240" w:lineRule="auto"/>
        <w:jc w:val="left"/>
        <w:rPr>
          <w:color w:val="auto"/>
        </w:rPr>
      </w:pPr>
    </w:p>
    <w:p>
      <w:pPr>
        <w:widowControl/>
        <w:adjustRightInd/>
        <w:spacing w:line="240" w:lineRule="auto"/>
        <w:jc w:val="left"/>
        <w:rPr>
          <w:color w:val="auto"/>
        </w:rPr>
      </w:pPr>
      <w:bookmarkStart w:id="88" w:name="_GoBack"/>
      <w:bookmarkEnd w:id="88"/>
    </w:p>
    <w:p>
      <w:pPr>
        <w:widowControl/>
        <w:adjustRightInd/>
        <w:spacing w:line="240" w:lineRule="auto"/>
        <w:jc w:val="left"/>
        <w:rPr>
          <w:color w:val="auto"/>
        </w:rPr>
      </w:pPr>
    </w:p>
    <w:p>
      <w:pPr>
        <w:widowControl/>
        <w:adjustRightInd/>
        <w:spacing w:line="240" w:lineRule="auto"/>
        <w:jc w:val="left"/>
        <w:rPr>
          <w:rFonts w:ascii="宋体" w:hAnsi="Times New Roman"/>
          <w:color w:val="auto"/>
          <w:kern w:val="0"/>
          <w:szCs w:val="20"/>
        </w:rPr>
      </w:pPr>
      <w:r>
        <w:rPr>
          <w:color w:val="auto"/>
        </w:rPr>
        <w:br w:type="page"/>
      </w:r>
    </w:p>
    <w:bookmarkEnd w:id="19"/>
    <w:p>
      <w:pPr>
        <w:spacing w:line="20" w:lineRule="exact"/>
        <w:jc w:val="center"/>
        <w:rPr>
          <w:rFonts w:ascii="黑体" w:hAnsi="黑体" w:eastAsia="黑体"/>
          <w:color w:val="auto"/>
          <w:sz w:val="32"/>
          <w:szCs w:val="32"/>
        </w:rPr>
      </w:pPr>
      <w:bookmarkStart w:id="20" w:name="BookMark4"/>
    </w:p>
    <w:p>
      <w:pPr>
        <w:spacing w:line="20" w:lineRule="exact"/>
        <w:jc w:val="center"/>
        <w:rPr>
          <w:rFonts w:ascii="黑体" w:hAnsi="黑体" w:eastAsia="黑体"/>
          <w:color w:val="auto"/>
          <w:sz w:val="32"/>
          <w:szCs w:val="32"/>
        </w:rPr>
      </w:pPr>
    </w:p>
    <w:sdt>
      <w:sdtPr>
        <w:rPr>
          <w:color w:val="auto"/>
        </w:rPr>
        <w:tag w:val="NEW_STAND_NAME"/>
        <w:id w:val="595910757"/>
        <w:lock w:val="sdtLocked"/>
        <w:placeholder>
          <w:docPart w:val="5F3E82E502CA4F6FA236F4F804C8C97D"/>
        </w:placeholder>
      </w:sdtPr>
      <w:sdtEndPr>
        <w:rPr>
          <w:color w:val="auto"/>
        </w:rPr>
      </w:sdtEndPr>
      <w:sdtContent>
        <w:p>
          <w:pPr>
            <w:pStyle w:val="180"/>
            <w:spacing w:before="312" w:beforeLines="100" w:after="686" w:afterLines="220"/>
            <w:rPr>
              <w:color w:val="auto"/>
            </w:rPr>
          </w:pPr>
          <w:bookmarkStart w:id="21" w:name="_Toc30643"/>
          <w:bookmarkStart w:id="22" w:name="NEW_STAND_NAME"/>
          <w:r>
            <w:rPr>
              <w:rFonts w:hint="eastAsia"/>
              <w:color w:val="auto"/>
            </w:rPr>
            <w:t>红壤旱地玉米</w:t>
          </w:r>
          <w:r>
            <w:rPr>
              <w:rFonts w:hint="eastAsia"/>
              <w:color w:val="auto"/>
              <w:lang w:val="en-US" w:eastAsia="zh-CN"/>
            </w:rPr>
            <w:t>-绿豆</w:t>
          </w:r>
          <w:r>
            <w:rPr>
              <w:rFonts w:hint="eastAsia"/>
              <w:color w:val="auto"/>
            </w:rPr>
            <w:t>间作技术规程</w:t>
          </w:r>
          <w:bookmarkEnd w:id="21"/>
        </w:p>
      </w:sdtContent>
    </w:sdt>
    <w:bookmarkEnd w:id="22"/>
    <w:p>
      <w:pPr>
        <w:pStyle w:val="107"/>
        <w:spacing w:before="312" w:after="312"/>
        <w:rPr>
          <w:color w:val="auto"/>
        </w:rPr>
      </w:pPr>
      <w:bookmarkStart w:id="23" w:name="_Toc17233333"/>
      <w:bookmarkStart w:id="24" w:name="_Toc26986530"/>
      <w:bookmarkStart w:id="25" w:name="_Toc26718930"/>
      <w:bookmarkStart w:id="26" w:name="_Toc24884211"/>
      <w:bookmarkStart w:id="27" w:name="_Toc97191423"/>
      <w:bookmarkStart w:id="28" w:name="_Toc26648465"/>
      <w:bookmarkStart w:id="29" w:name="_Toc180423605"/>
      <w:bookmarkStart w:id="30" w:name="_Toc17233325"/>
      <w:bookmarkStart w:id="31" w:name="_Toc183772556"/>
      <w:bookmarkStart w:id="32" w:name="_Toc25189"/>
      <w:bookmarkStart w:id="33" w:name="_Toc195632730"/>
      <w:bookmarkStart w:id="34" w:name="_Toc26986771"/>
      <w:bookmarkStart w:id="35" w:name="_Toc24884218"/>
      <w:r>
        <w:rPr>
          <w:rFonts w:hint="eastAsia"/>
          <w:color w:val="auto"/>
        </w:rPr>
        <w:t>范围</w:t>
      </w:r>
      <w:bookmarkEnd w:id="23"/>
      <w:bookmarkEnd w:id="24"/>
      <w:bookmarkEnd w:id="25"/>
      <w:bookmarkEnd w:id="26"/>
      <w:bookmarkEnd w:id="27"/>
      <w:bookmarkEnd w:id="28"/>
      <w:bookmarkEnd w:id="29"/>
      <w:bookmarkEnd w:id="30"/>
      <w:bookmarkEnd w:id="31"/>
      <w:bookmarkEnd w:id="32"/>
      <w:bookmarkEnd w:id="33"/>
      <w:bookmarkEnd w:id="34"/>
      <w:bookmarkEnd w:id="35"/>
    </w:p>
    <w:p>
      <w:pPr>
        <w:pStyle w:val="59"/>
        <w:ind w:firstLine="420"/>
        <w:rPr>
          <w:color w:val="auto"/>
        </w:rPr>
      </w:pPr>
      <w:bookmarkStart w:id="36" w:name="_Toc24884219"/>
      <w:bookmarkStart w:id="37" w:name="_Toc26648466"/>
      <w:bookmarkStart w:id="38" w:name="_Toc24884212"/>
      <w:bookmarkStart w:id="39" w:name="_Toc17233326"/>
      <w:bookmarkStart w:id="40" w:name="_Toc17233334"/>
      <w:r>
        <w:rPr>
          <w:rFonts w:hint="eastAsia"/>
          <w:color w:val="auto"/>
        </w:rPr>
        <w:t>本文件规定了红壤旱地玉米-绿豆间作技术的术语和定义、玉米种植、绿豆种植、行带配置、田间管理的要求。</w:t>
      </w:r>
    </w:p>
    <w:p>
      <w:pPr>
        <w:pStyle w:val="59"/>
        <w:ind w:firstLine="420"/>
        <w:rPr>
          <w:color w:val="auto"/>
        </w:rPr>
      </w:pPr>
      <w:r>
        <w:rPr>
          <w:rFonts w:hint="eastAsia"/>
          <w:color w:val="auto"/>
        </w:rPr>
        <w:t>本文件适用于湖南省红壤旱地玉米-绿豆间作生产。</w:t>
      </w:r>
    </w:p>
    <w:p>
      <w:pPr>
        <w:pStyle w:val="107"/>
        <w:spacing w:before="312" w:after="312"/>
        <w:rPr>
          <w:color w:val="auto"/>
        </w:rPr>
      </w:pPr>
      <w:bookmarkStart w:id="41" w:name="_Toc6141"/>
      <w:bookmarkStart w:id="42" w:name="_Toc26718931"/>
      <w:bookmarkStart w:id="43" w:name="_Toc97191424"/>
      <w:bookmarkStart w:id="44" w:name="_Toc26986772"/>
      <w:bookmarkStart w:id="45" w:name="_Toc183772557"/>
      <w:bookmarkStart w:id="46" w:name="_Toc180423606"/>
      <w:bookmarkStart w:id="47" w:name="_Toc195632731"/>
      <w:bookmarkStart w:id="48" w:name="_Toc26986531"/>
      <w:r>
        <w:rPr>
          <w:rFonts w:hint="eastAsia"/>
          <w:color w:val="auto"/>
        </w:rPr>
        <w:t>规范性引用文件</w:t>
      </w:r>
      <w:bookmarkEnd w:id="36"/>
      <w:bookmarkEnd w:id="37"/>
      <w:bookmarkEnd w:id="38"/>
      <w:bookmarkEnd w:id="39"/>
      <w:bookmarkEnd w:id="40"/>
      <w:bookmarkEnd w:id="41"/>
      <w:bookmarkEnd w:id="42"/>
      <w:bookmarkEnd w:id="43"/>
      <w:bookmarkEnd w:id="44"/>
      <w:bookmarkEnd w:id="45"/>
      <w:bookmarkEnd w:id="46"/>
      <w:bookmarkEnd w:id="47"/>
      <w:bookmarkEnd w:id="48"/>
    </w:p>
    <w:sdt>
      <w:sdtPr>
        <w:rPr>
          <w:rFonts w:hint="eastAsia"/>
          <w:color w:val="auto"/>
        </w:rPr>
        <w:id w:val="715848253"/>
        <w:placeholder>
          <w:docPart w:val="401C9F6705B84978938AA067EE78D958"/>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default" w:ascii="Times New Roman" w:hAnsi="Times New Roman" w:cs="Times New Roman"/>
          <w:color w:val="auto"/>
        </w:rPr>
      </w:sdtEndPr>
      <w:sdtContent>
        <w:p>
          <w:pPr>
            <w:pStyle w:val="59"/>
            <w:ind w:firstLine="420"/>
            <w:rPr>
              <w:rFonts w:hint="default" w:ascii="Times New Roman" w:hAnsi="Times New Roman" w:cs="Times New Roman"/>
              <w:color w:val="auto"/>
            </w:rPr>
          </w:pPr>
          <w:r>
            <w:rPr>
              <w:rFonts w:hint="default" w:ascii="Times New Roman" w:hAnsi="Times New Roman" w:cs="Times New Roman"/>
              <w:color w:val="auto"/>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9"/>
        <w:ind w:firstLine="42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GB 4404.1-2024 粮食作物种子 第1部分：禾谷类</w:t>
      </w:r>
    </w:p>
    <w:p>
      <w:pPr>
        <w:pStyle w:val="59"/>
        <w:ind w:firstLine="42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GB 4404.2-2026 粮食作物种子 第2部分：豆类</w:t>
      </w:r>
    </w:p>
    <w:p>
      <w:pPr>
        <w:pStyle w:val="59"/>
        <w:ind w:firstLine="42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NY/T 496-2010 肥料合理使用准则通则</w:t>
      </w:r>
    </w:p>
    <w:p>
      <w:pPr>
        <w:pStyle w:val="59"/>
        <w:ind w:firstLine="42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NY/T 2632-2021 玉米-大豆带状复合种植技术规程</w:t>
      </w:r>
    </w:p>
    <w:p>
      <w:pPr>
        <w:pStyle w:val="59"/>
        <w:ind w:firstLine="42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DB43/T 2675-2023 绿豆粮肥两用高效栽培技术规程</w:t>
      </w:r>
    </w:p>
    <w:p>
      <w:pPr>
        <w:pStyle w:val="107"/>
        <w:spacing w:before="312" w:after="312"/>
        <w:rPr>
          <w:color w:val="auto"/>
        </w:rPr>
      </w:pPr>
      <w:bookmarkStart w:id="49" w:name="_Toc183772558"/>
      <w:bookmarkStart w:id="50" w:name="_Toc180423607"/>
      <w:bookmarkStart w:id="51" w:name="_Toc8686"/>
      <w:bookmarkStart w:id="52" w:name="_Toc97191425"/>
      <w:bookmarkStart w:id="53" w:name="_Toc195632732"/>
      <w:r>
        <w:rPr>
          <w:rFonts w:hint="eastAsia"/>
          <w:color w:val="auto"/>
          <w:szCs w:val="21"/>
        </w:rPr>
        <w:t>术语和定义</w:t>
      </w:r>
      <w:bookmarkEnd w:id="49"/>
      <w:bookmarkEnd w:id="50"/>
      <w:bookmarkEnd w:id="51"/>
      <w:bookmarkEnd w:id="52"/>
      <w:bookmarkEnd w:id="53"/>
    </w:p>
    <w:sdt>
      <w:sdtPr>
        <w:rPr>
          <w:color w:val="auto"/>
        </w:rPr>
        <w:id w:val="-1"/>
        <w:placeholder>
          <w:docPart w:val="A3AAA07809BA4C149E35C73AD3610E3D"/>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color w:val="auto"/>
        </w:rPr>
      </w:sdtEndPr>
      <w:sdtContent>
        <w:p>
          <w:pPr>
            <w:pStyle w:val="59"/>
            <w:ind w:firstLine="420"/>
            <w:rPr>
              <w:color w:val="auto"/>
            </w:rPr>
          </w:pPr>
          <w:bookmarkStart w:id="54" w:name="_Toc26986532"/>
          <w:bookmarkEnd w:id="54"/>
          <w:bookmarkStart w:id="55" w:name="_Hlk188714369"/>
          <w:r>
            <w:rPr>
              <w:rFonts w:ascii="宋体" w:hAnsi="Times New Roman" w:eastAsia="宋体" w:cs="Times New Roman"/>
              <w:color w:val="auto"/>
              <w:sz w:val="21"/>
              <w:lang w:val="en-US" w:eastAsia="zh-CN" w:bidi="ar-SA"/>
            </w:rPr>
            <w:t>下列术语和定义适用于本文件。</w:t>
          </w:r>
        </w:p>
      </w:sdtContent>
    </w:sdt>
    <w:p>
      <w:pPr>
        <w:pStyle w:val="108"/>
        <w:spacing w:before="156" w:after="156"/>
        <w:rPr>
          <w:rFonts w:hint="default" w:hAnsi="Times New Roman" w:cs="Times New Roman"/>
          <w:color w:val="auto"/>
          <w:lang w:val="en-US"/>
        </w:rPr>
      </w:pPr>
      <w:bookmarkStart w:id="56" w:name="_Toc19613"/>
      <w:bookmarkStart w:id="57" w:name="_Toc20889"/>
      <w:bookmarkStart w:id="58" w:name="_Toc58878873"/>
      <w:bookmarkStart w:id="59" w:name="_Toc58879679"/>
      <w:r>
        <w:rPr>
          <w:rFonts w:hint="eastAsia" w:hAnsi="Times New Roman" w:cs="Times New Roman"/>
          <w:color w:val="auto"/>
          <w:lang w:val="en-US" w:eastAsia="zh-CN"/>
        </w:rPr>
        <w:t>红壤旱地</w:t>
      </w:r>
      <w:bookmarkEnd w:id="56"/>
      <w:bookmarkEnd w:id="57"/>
      <w:r>
        <w:rPr>
          <w:rFonts w:hint="eastAsia" w:cs="Times New Roman"/>
          <w:color w:val="auto"/>
          <w:lang w:val="en-US" w:eastAsia="zh-CN"/>
        </w:rPr>
        <w:t xml:space="preserve"> </w:t>
      </w:r>
      <w:r>
        <w:rPr>
          <w:rFonts w:hint="eastAsia" w:ascii="黑体" w:hAnsi="Times New Roman" w:eastAsia="黑体" w:cs="Times New Roman"/>
          <w:color w:val="auto"/>
          <w:sz w:val="21"/>
          <w:lang w:val="en-US" w:eastAsia="zh-CN" w:bidi="ar-SA"/>
        </w:rPr>
        <w:t>red soil dryland</w:t>
      </w:r>
    </w:p>
    <w:p>
      <w:pPr>
        <w:pStyle w:val="59"/>
        <w:ind w:firstLine="420"/>
        <w:rPr>
          <w:rFonts w:hint="default"/>
          <w:color w:val="auto"/>
          <w:lang w:val="en-US" w:eastAsia="zh-CN"/>
        </w:rPr>
      </w:pPr>
      <w:r>
        <w:rPr>
          <w:rFonts w:hint="default"/>
          <w:color w:val="auto"/>
          <w:lang w:val="en-US" w:eastAsia="zh-CN"/>
        </w:rPr>
        <w:t>发育于热带、亚热带湿润气候条件下的铁铝质土壤，</w:t>
      </w:r>
      <w:r>
        <w:rPr>
          <w:rFonts w:hint="eastAsia"/>
          <w:color w:val="auto"/>
          <w:lang w:val="en-US" w:eastAsia="zh-CN"/>
        </w:rPr>
        <w:t>具有</w:t>
      </w:r>
      <w:r>
        <w:rPr>
          <w:rFonts w:hint="default"/>
          <w:color w:val="auto"/>
          <w:lang w:val="en-US" w:eastAsia="zh-CN"/>
        </w:rPr>
        <w:t>高铝活性</w:t>
      </w:r>
      <w:r>
        <w:rPr>
          <w:rFonts w:hint="eastAsia"/>
          <w:color w:val="auto"/>
          <w:lang w:val="en-US" w:eastAsia="zh-CN"/>
        </w:rPr>
        <w:t>和</w:t>
      </w:r>
      <w:r>
        <w:rPr>
          <w:rFonts w:hint="default"/>
          <w:color w:val="auto"/>
          <w:lang w:val="en-US" w:eastAsia="zh-CN"/>
        </w:rPr>
        <w:t>低盐基饱和度特征</w:t>
      </w:r>
      <w:r>
        <w:rPr>
          <w:rFonts w:hint="eastAsia"/>
          <w:color w:val="auto"/>
          <w:lang w:val="en-US" w:eastAsia="zh-CN"/>
        </w:rPr>
        <w:t>，以种植旱生作物为主的耕地</w:t>
      </w:r>
      <w:r>
        <w:rPr>
          <w:rFonts w:hint="default"/>
          <w:color w:val="auto"/>
          <w:lang w:val="en-US" w:eastAsia="zh-CN"/>
        </w:rPr>
        <w:t>。</w:t>
      </w:r>
    </w:p>
    <w:bookmarkEnd w:id="58"/>
    <w:bookmarkEnd w:id="59"/>
    <w:p>
      <w:pPr>
        <w:pStyle w:val="108"/>
        <w:spacing w:before="156" w:after="156"/>
        <w:rPr>
          <w:rFonts w:hint="default" w:hAnsi="Times New Roman" w:cs="Times New Roman"/>
          <w:color w:val="auto"/>
          <w:lang w:val="en-US" w:eastAsia="zh-CN"/>
        </w:rPr>
      </w:pPr>
      <w:bookmarkStart w:id="60" w:name="_Toc5016"/>
      <w:bookmarkStart w:id="61" w:name="_Toc22780"/>
      <w:r>
        <w:rPr>
          <w:rFonts w:hint="default" w:hAnsi="Times New Roman" w:cs="Times New Roman"/>
          <w:color w:val="auto"/>
          <w:lang w:val="en-US" w:eastAsia="zh-CN"/>
        </w:rPr>
        <w:t>玉米</w:t>
      </w:r>
      <w:r>
        <w:rPr>
          <w:rFonts w:hint="eastAsia" w:hAnsi="Times New Roman" w:cs="Times New Roman"/>
          <w:color w:val="auto"/>
          <w:lang w:val="en-US" w:eastAsia="zh-CN"/>
        </w:rPr>
        <w:t>-</w:t>
      </w:r>
      <w:r>
        <w:rPr>
          <w:rFonts w:hint="default" w:hAnsi="Times New Roman" w:cs="Times New Roman"/>
          <w:color w:val="auto"/>
          <w:lang w:val="en-US" w:eastAsia="zh-CN"/>
        </w:rPr>
        <w:t>绿豆</w:t>
      </w:r>
      <w:r>
        <w:rPr>
          <w:rFonts w:hint="eastAsia" w:hAnsi="Times New Roman" w:cs="Times New Roman"/>
          <w:color w:val="auto"/>
          <w:lang w:val="en-US" w:eastAsia="zh-CN"/>
        </w:rPr>
        <w:t>间作</w:t>
      </w:r>
      <w:bookmarkEnd w:id="60"/>
      <w:bookmarkEnd w:id="61"/>
      <w:r>
        <w:rPr>
          <w:rFonts w:hint="eastAsia" w:cs="Times New Roman"/>
          <w:color w:val="auto"/>
          <w:lang w:val="en-US" w:eastAsia="zh-CN"/>
        </w:rPr>
        <w:t xml:space="preserve"> </w:t>
      </w:r>
      <w:r>
        <w:rPr>
          <w:rFonts w:hint="eastAsia" w:ascii="黑体" w:hAnsi="Times New Roman" w:eastAsia="黑体" w:cs="Times New Roman"/>
          <w:color w:val="auto"/>
          <w:sz w:val="21"/>
          <w:lang w:val="en-US" w:eastAsia="zh-CN" w:bidi="ar-SA"/>
        </w:rPr>
        <w:t>maize-mung bean intercropping</w:t>
      </w:r>
    </w:p>
    <w:p>
      <w:pPr>
        <w:pStyle w:val="59"/>
        <w:ind w:firstLine="420"/>
        <w:rPr>
          <w:color w:val="auto"/>
        </w:rPr>
      </w:pPr>
      <w:r>
        <w:rPr>
          <w:rFonts w:hint="eastAsia"/>
          <w:color w:val="auto"/>
          <w:lang w:val="en-US" w:eastAsia="zh-CN"/>
        </w:rPr>
        <w:t>在同一地块上，</w:t>
      </w:r>
      <w:r>
        <w:rPr>
          <w:rFonts w:hint="default"/>
          <w:color w:val="auto"/>
          <w:lang w:val="en-US" w:eastAsia="zh-CN"/>
        </w:rPr>
        <w:t>玉米与绿豆按一定行比相间种植的栽培方式。</w:t>
      </w:r>
    </w:p>
    <w:bookmarkEnd w:id="55"/>
    <w:p>
      <w:pPr>
        <w:pStyle w:val="107"/>
        <w:spacing w:before="312" w:after="312"/>
        <w:rPr>
          <w:color w:val="auto"/>
        </w:rPr>
      </w:pPr>
      <w:bookmarkStart w:id="62" w:name="_Toc7367"/>
      <w:r>
        <w:rPr>
          <w:rFonts w:hint="default"/>
          <w:color w:val="auto"/>
          <w:lang w:val="en-US" w:eastAsia="zh-CN"/>
        </w:rPr>
        <w:t>玉米种植</w:t>
      </w:r>
      <w:bookmarkEnd w:id="62"/>
    </w:p>
    <w:p>
      <w:pPr>
        <w:pStyle w:val="108"/>
        <w:spacing w:before="156" w:after="156"/>
        <w:rPr>
          <w:color w:val="auto"/>
        </w:rPr>
      </w:pPr>
      <w:bookmarkStart w:id="63" w:name="_Toc11297"/>
      <w:bookmarkStart w:id="64" w:name="_Toc183772562"/>
      <w:bookmarkStart w:id="65" w:name="_Toc180423611"/>
      <w:bookmarkStart w:id="66" w:name="_Hlk188714409"/>
      <w:r>
        <w:rPr>
          <w:rFonts w:hint="eastAsia"/>
          <w:color w:val="auto"/>
          <w:lang w:val="en-US" w:eastAsia="zh-CN"/>
        </w:rPr>
        <w:t>玉米品种选择</w:t>
      </w:r>
      <w:bookmarkEnd w:id="63"/>
    </w:p>
    <w:p>
      <w:pPr>
        <w:pStyle w:val="59"/>
        <w:ind w:firstLine="420"/>
        <w:rPr>
          <w:color w:val="auto"/>
        </w:rPr>
      </w:pPr>
      <w:r>
        <w:rPr>
          <w:rFonts w:hint="default" w:ascii="Times New Roman" w:hAnsi="Times New Roman" w:cs="Times New Roman"/>
          <w:color w:val="auto"/>
          <w:lang w:val="en-US" w:eastAsia="zh-CN"/>
        </w:rPr>
        <w:t>玉米品种选用国家或湖南省审定（或备案）的、株型紧凑、耐密植、抗逆性强、高产、优质的品种，种子质量应符合GB 4404.1-2024的规定。</w:t>
      </w:r>
    </w:p>
    <w:p>
      <w:pPr>
        <w:pStyle w:val="108"/>
        <w:spacing w:before="156" w:after="156"/>
        <w:rPr>
          <w:color w:val="auto"/>
        </w:rPr>
      </w:pPr>
      <w:bookmarkStart w:id="67" w:name="_Toc28046"/>
      <w:r>
        <w:rPr>
          <w:rFonts w:hint="default"/>
          <w:color w:val="auto"/>
          <w:lang w:val="en-US" w:eastAsia="zh-CN"/>
        </w:rPr>
        <w:t>玉米播种时期</w:t>
      </w:r>
      <w:bookmarkEnd w:id="67"/>
    </w:p>
    <w:p>
      <w:pPr>
        <w:pStyle w:val="59"/>
        <w:ind w:firstLine="42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最佳播种时间在4月15日至5月15日。</w:t>
      </w:r>
    </w:p>
    <w:bookmarkEnd w:id="64"/>
    <w:bookmarkEnd w:id="65"/>
    <w:bookmarkEnd w:id="66"/>
    <w:p>
      <w:pPr>
        <w:pStyle w:val="108"/>
        <w:spacing w:before="156" w:after="156"/>
        <w:rPr>
          <w:color w:val="auto"/>
        </w:rPr>
      </w:pPr>
      <w:bookmarkStart w:id="68" w:name="_Toc7110"/>
      <w:r>
        <w:rPr>
          <w:rFonts w:hint="default"/>
          <w:color w:val="auto"/>
          <w:lang w:val="en-US" w:eastAsia="zh-CN"/>
        </w:rPr>
        <w:t>玉米播种量和株行距</w:t>
      </w:r>
      <w:bookmarkEnd w:id="68"/>
    </w:p>
    <w:p>
      <w:pPr>
        <w:pStyle w:val="59"/>
        <w:ind w:firstLine="42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播种量为19.5-22.5 kg/hm</w:t>
      </w:r>
      <w:r>
        <w:rPr>
          <w:rFonts w:hint="default" w:ascii="Times New Roman" w:hAnsi="Times New Roman" w:cs="Times New Roman"/>
          <w:color w:val="auto"/>
          <w:vertAlign w:val="superscript"/>
          <w:lang w:val="en-US" w:eastAsia="zh-CN"/>
        </w:rPr>
        <w:t>2</w:t>
      </w:r>
      <w:r>
        <w:rPr>
          <w:rFonts w:hint="default" w:ascii="Times New Roman" w:hAnsi="Times New Roman" w:cs="Times New Roman"/>
          <w:color w:val="auto"/>
          <w:lang w:val="en-US" w:eastAsia="zh-CN"/>
        </w:rPr>
        <w:t>，行株距为50 cm和20 cm，采用条播的方式，播种深度为3-5 cm。</w:t>
      </w:r>
    </w:p>
    <w:p>
      <w:pPr>
        <w:pStyle w:val="108"/>
        <w:spacing w:before="156" w:after="156"/>
        <w:rPr>
          <w:color w:val="auto"/>
        </w:rPr>
      </w:pPr>
      <w:bookmarkStart w:id="69" w:name="_Toc14038"/>
      <w:r>
        <w:rPr>
          <w:rFonts w:hint="eastAsia"/>
          <w:color w:val="auto"/>
          <w:lang w:val="en-US" w:eastAsia="zh-CN"/>
        </w:rPr>
        <w:t>玉米化肥减施措施</w:t>
      </w:r>
      <w:bookmarkEnd w:id="69"/>
    </w:p>
    <w:p>
      <w:pPr>
        <w:pStyle w:val="59"/>
        <w:ind w:firstLine="42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化肥种类和质量符合NY/T 496-2010的规定；</w:t>
      </w:r>
    </w:p>
    <w:p>
      <w:pPr>
        <w:pStyle w:val="59"/>
        <w:ind w:firstLine="42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玉米间作绿豆模式下，氮磷钾化肥可以在常规施肥量基础上减施15%-30%；</w:t>
      </w:r>
    </w:p>
    <w:p>
      <w:pPr>
        <w:pStyle w:val="59"/>
        <w:ind w:firstLine="420"/>
        <w:rPr>
          <w:rFonts w:hint="eastAsia"/>
          <w:color w:val="auto"/>
          <w:lang w:val="en-US" w:eastAsia="zh-CN"/>
        </w:rPr>
      </w:pPr>
      <w:r>
        <w:rPr>
          <w:rFonts w:hint="default" w:ascii="Times New Roman" w:hAnsi="Times New Roman" w:cs="Times New Roman"/>
          <w:color w:val="auto"/>
          <w:lang w:val="en-US" w:eastAsia="zh-CN"/>
        </w:rPr>
        <w:t>所有肥料均作基肥一次性施入玉米行。</w:t>
      </w:r>
    </w:p>
    <w:p>
      <w:pPr>
        <w:pStyle w:val="107"/>
        <w:spacing w:before="312" w:after="312"/>
        <w:rPr>
          <w:color w:val="auto"/>
        </w:rPr>
      </w:pPr>
      <w:bookmarkStart w:id="70" w:name="_Toc15601"/>
      <w:r>
        <w:rPr>
          <w:rFonts w:hint="eastAsia"/>
          <w:color w:val="auto"/>
          <w:lang w:val="en-US" w:eastAsia="zh-CN"/>
        </w:rPr>
        <w:t>绿豆种植</w:t>
      </w:r>
      <w:bookmarkEnd w:id="70"/>
    </w:p>
    <w:p>
      <w:pPr>
        <w:pStyle w:val="108"/>
        <w:spacing w:before="156" w:after="156"/>
        <w:rPr>
          <w:color w:val="auto"/>
        </w:rPr>
      </w:pPr>
      <w:bookmarkStart w:id="71" w:name="_Toc2929"/>
      <w:r>
        <w:rPr>
          <w:rFonts w:hint="eastAsia"/>
          <w:color w:val="auto"/>
          <w:lang w:val="en-US" w:eastAsia="zh-CN"/>
        </w:rPr>
        <w:t>绿豆品种选择</w:t>
      </w:r>
      <w:bookmarkEnd w:id="71"/>
    </w:p>
    <w:p>
      <w:pPr>
        <w:pStyle w:val="59"/>
        <w:ind w:firstLine="42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绿豆品种选用国家或湖南省审定（或备案）的、耐荫性强、抗逆性强、植株生长旺盛、生物产量高、分枝少的品种，种子质量应符合GB 4404.2-2026或DB43/T 2675-2023的规定。</w:t>
      </w:r>
    </w:p>
    <w:p>
      <w:pPr>
        <w:pStyle w:val="108"/>
        <w:spacing w:before="156" w:after="156"/>
        <w:rPr>
          <w:color w:val="auto"/>
        </w:rPr>
      </w:pPr>
      <w:bookmarkStart w:id="72" w:name="_Toc195632739"/>
      <w:bookmarkStart w:id="73" w:name="_Toc180423617"/>
      <w:bookmarkStart w:id="74" w:name="_Toc2409"/>
      <w:bookmarkStart w:id="75" w:name="_Toc195632777"/>
      <w:bookmarkStart w:id="76" w:name="_Toc183772568"/>
      <w:r>
        <w:rPr>
          <w:rFonts w:hint="eastAsia"/>
          <w:color w:val="auto"/>
          <w:lang w:val="en-US" w:eastAsia="zh-CN"/>
        </w:rPr>
        <w:t>绿豆播种时期</w:t>
      </w:r>
      <w:bookmarkEnd w:id="72"/>
      <w:bookmarkEnd w:id="73"/>
      <w:bookmarkEnd w:id="74"/>
      <w:bookmarkEnd w:id="75"/>
      <w:bookmarkEnd w:id="76"/>
    </w:p>
    <w:p>
      <w:pPr>
        <w:pStyle w:val="59"/>
        <w:ind w:firstLine="420"/>
        <w:rPr>
          <w:rFonts w:hint="default" w:ascii="Times New Roman" w:hAnsi="Times New Roman" w:cs="Times New Roman"/>
          <w:color w:val="auto"/>
        </w:rPr>
      </w:pPr>
      <w:r>
        <w:rPr>
          <w:rFonts w:hint="default" w:ascii="Times New Roman" w:hAnsi="Times New Roman" w:cs="Times New Roman"/>
          <w:color w:val="auto"/>
          <w:lang w:val="en-US" w:eastAsia="zh-CN"/>
        </w:rPr>
        <w:t>在玉米播种前0-15天或播种后0-15天进行绿豆播种。</w:t>
      </w:r>
    </w:p>
    <w:p>
      <w:pPr>
        <w:pStyle w:val="108"/>
        <w:spacing w:before="156" w:after="156"/>
        <w:rPr>
          <w:color w:val="auto"/>
        </w:rPr>
      </w:pPr>
      <w:bookmarkStart w:id="77" w:name="_Toc28486"/>
      <w:r>
        <w:rPr>
          <w:rFonts w:hint="eastAsia"/>
          <w:color w:val="auto"/>
          <w:lang w:val="en-US" w:eastAsia="zh-CN"/>
        </w:rPr>
        <w:t>绿豆播种量和方式</w:t>
      </w:r>
      <w:bookmarkEnd w:id="77"/>
    </w:p>
    <w:p>
      <w:pPr>
        <w:pStyle w:val="59"/>
        <w:ind w:firstLine="420"/>
        <w:rPr>
          <w:rFonts w:hint="eastAsia"/>
          <w:color w:val="auto"/>
          <w:highlight w:val="none"/>
          <w:lang w:val="en-US" w:eastAsia="zh-CN"/>
        </w:rPr>
      </w:pPr>
      <w:r>
        <w:rPr>
          <w:rFonts w:hint="eastAsia" w:ascii="Times New Roman" w:hAnsi="Times New Roman" w:cs="Times New Roman"/>
          <w:color w:val="auto"/>
          <w:lang w:val="en-US" w:eastAsia="zh-CN"/>
        </w:rPr>
        <w:t>绿豆播种量为30-45 kg/hm</w:t>
      </w:r>
      <w:r>
        <w:rPr>
          <w:rFonts w:hint="eastAsia" w:ascii="Times New Roman" w:hAnsi="Times New Roman" w:cs="Times New Roman"/>
          <w:color w:val="auto"/>
          <w:vertAlign w:val="superscript"/>
          <w:lang w:val="en-US" w:eastAsia="zh-CN"/>
        </w:rPr>
        <w:t>2</w:t>
      </w:r>
      <w:r>
        <w:rPr>
          <w:rFonts w:hint="eastAsia" w:ascii="Times New Roman" w:hAnsi="Times New Roman" w:cs="Times New Roman"/>
          <w:color w:val="auto"/>
          <w:lang w:val="en-US" w:eastAsia="zh-CN"/>
        </w:rPr>
        <w:t>，绿豆行株距50 cm和20 cm，采用条播的方式，播种深度为3-5 cm。</w:t>
      </w:r>
    </w:p>
    <w:p>
      <w:pPr>
        <w:pStyle w:val="108"/>
        <w:spacing w:before="156" w:after="156"/>
        <w:rPr>
          <w:color w:val="auto"/>
        </w:rPr>
      </w:pPr>
      <w:bookmarkStart w:id="78" w:name="_Toc2514"/>
      <w:r>
        <w:rPr>
          <w:rFonts w:hint="eastAsia"/>
          <w:color w:val="auto"/>
          <w:lang w:val="en-US" w:eastAsia="zh-CN"/>
        </w:rPr>
        <w:t>绿豆施肥措施</w:t>
      </w:r>
      <w:bookmarkEnd w:id="78"/>
    </w:p>
    <w:p>
      <w:pPr>
        <w:pStyle w:val="59"/>
        <w:ind w:firstLine="420"/>
        <w:rPr>
          <w:rFonts w:hint="eastAsia"/>
          <w:color w:val="auto"/>
          <w:lang w:val="en-US" w:eastAsia="zh-CN"/>
        </w:rPr>
      </w:pPr>
      <w:r>
        <w:rPr>
          <w:rFonts w:hint="eastAsia"/>
          <w:color w:val="auto"/>
          <w:lang w:val="en-US" w:eastAsia="zh-CN"/>
        </w:rPr>
        <w:t>绿豆既可以在盛花期植株翻压还田作绿肥，又可以采摘1次～2次豆荚后秸秆翻压还田做绿肥，不施任何肥料。</w:t>
      </w:r>
    </w:p>
    <w:p>
      <w:pPr>
        <w:pStyle w:val="107"/>
        <w:bidi w:val="0"/>
        <w:ind w:left="0" w:leftChars="0" w:firstLine="0" w:firstLineChars="0"/>
      </w:pPr>
      <w:bookmarkStart w:id="79" w:name="_Toc21365"/>
      <w:r>
        <w:rPr>
          <w:rFonts w:hint="eastAsia"/>
          <w:lang w:val="en-US" w:eastAsia="zh-CN"/>
        </w:rPr>
        <w:t>行带配置</w:t>
      </w:r>
      <w:bookmarkEnd w:id="79"/>
    </w:p>
    <w:p>
      <w:pPr>
        <w:pStyle w:val="177"/>
        <w:keepNext w:val="0"/>
        <w:keepLines w:val="0"/>
        <w:pageBreakBefore w:val="0"/>
        <w:widowControl/>
        <w:numPr>
          <w:ilvl w:val="0"/>
          <w:numId w:val="0"/>
        </w:numPr>
        <w:kinsoku/>
        <w:wordWrap/>
        <w:overflowPunct/>
        <w:topLinePunct w:val="0"/>
        <w:autoSpaceDE/>
        <w:autoSpaceDN/>
        <w:bidi w:val="0"/>
        <w:adjustRightInd/>
        <w:snapToGrid/>
        <w:ind w:left="0" w:leftChars="0" w:firstLine="420" w:firstLineChars="200"/>
        <w:textAlignment w:val="auto"/>
        <w:rPr>
          <w:rFonts w:hint="eastAsia" w:ascii="Times New Roman" w:hAnsi="Times New Roman" w:eastAsia="宋体" w:cs="Times New Roman"/>
          <w:color w:val="auto"/>
          <w:sz w:val="21"/>
          <w:lang w:val="en-US" w:eastAsia="zh-CN" w:bidi="ar-SA"/>
        </w:rPr>
      </w:pPr>
      <w:r>
        <w:rPr>
          <w:rFonts w:hint="eastAsia" w:ascii="Times New Roman" w:hAnsi="Times New Roman" w:eastAsia="宋体" w:cs="Times New Roman"/>
          <w:color w:val="auto"/>
          <w:sz w:val="21"/>
          <w:lang w:val="en-US" w:eastAsia="zh-CN" w:bidi="ar-SA"/>
        </w:rPr>
        <w:t>玉米带2行，行距50 cm，株距20 cm；绿豆带2行，行距50 cm，株距20 cm。玉米与绿豆间距40 cm。配置图见附录图1。</w:t>
      </w:r>
    </w:p>
    <w:p>
      <w:pPr>
        <w:pStyle w:val="107"/>
        <w:spacing w:before="312" w:after="312"/>
        <w:rPr>
          <w:color w:val="auto"/>
        </w:rPr>
      </w:pPr>
      <w:bookmarkStart w:id="80" w:name="_Toc29100"/>
      <w:r>
        <w:rPr>
          <w:rFonts w:hint="eastAsia"/>
          <w:color w:val="auto"/>
          <w:lang w:val="en-US" w:eastAsia="zh-CN"/>
        </w:rPr>
        <w:t>田间管理</w:t>
      </w:r>
      <w:bookmarkEnd w:id="80"/>
    </w:p>
    <w:p>
      <w:pPr>
        <w:pStyle w:val="108"/>
        <w:keepNext w:val="0"/>
        <w:keepLines w:val="0"/>
        <w:pageBreakBefore w:val="0"/>
        <w:widowControl/>
        <w:kinsoku/>
        <w:wordWrap/>
        <w:overflowPunct/>
        <w:topLinePunct w:val="0"/>
        <w:autoSpaceDE/>
        <w:autoSpaceDN/>
        <w:bidi w:val="0"/>
        <w:adjustRightInd/>
        <w:snapToGrid w:val="0"/>
        <w:spacing w:before="156" w:after="156"/>
        <w:textAlignment w:val="auto"/>
        <w:rPr>
          <w:color w:val="auto"/>
        </w:rPr>
      </w:pPr>
      <w:bookmarkStart w:id="81" w:name="_Toc4308"/>
      <w:r>
        <w:rPr>
          <w:rFonts w:hint="eastAsia"/>
          <w:color w:val="auto"/>
          <w:lang w:val="en-US" w:eastAsia="zh-CN"/>
        </w:rPr>
        <w:t>补苗、间苗</w:t>
      </w:r>
      <w:bookmarkEnd w:id="81"/>
    </w:p>
    <w:p>
      <w:pPr>
        <w:pStyle w:val="59"/>
        <w:ind w:firstLine="420"/>
        <w:rPr>
          <w:rFonts w:hint="eastAsia"/>
          <w:color w:val="auto"/>
          <w:highlight w:val="none"/>
          <w:lang w:val="en-US" w:eastAsia="zh-CN"/>
        </w:rPr>
      </w:pPr>
      <w:r>
        <w:rPr>
          <w:rFonts w:hint="eastAsia" w:ascii="Times New Roman" w:hAnsi="Times New Roman" w:cs="Times New Roman"/>
          <w:color w:val="auto"/>
          <w:lang w:val="en-US" w:eastAsia="zh-CN"/>
        </w:rPr>
        <w:t>玉米、绿豆出苗后，及时查苗，对缺苗断行应及时补种或移栽，并拔除小弱病株。玉米一般在3叶期间苗，5叶期定苗，绿豆在2—3片复叶展开后定苗。</w:t>
      </w:r>
    </w:p>
    <w:p>
      <w:pPr>
        <w:pStyle w:val="108"/>
        <w:spacing w:before="156" w:after="156"/>
        <w:rPr>
          <w:color w:val="auto"/>
        </w:rPr>
      </w:pPr>
      <w:bookmarkStart w:id="82" w:name="_Toc17509"/>
      <w:r>
        <w:rPr>
          <w:rFonts w:hint="eastAsia"/>
          <w:color w:val="auto"/>
          <w:lang w:val="en-US" w:eastAsia="zh-CN"/>
        </w:rPr>
        <w:t>病虫草害防治</w:t>
      </w:r>
      <w:bookmarkEnd w:id="82"/>
    </w:p>
    <w:p>
      <w:pPr>
        <w:pStyle w:val="59"/>
        <w:ind w:firstLine="42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参考NY/T 2632-2021防治玉米和绿豆的病虫草害；</w:t>
      </w:r>
    </w:p>
    <w:p>
      <w:pPr>
        <w:pStyle w:val="59"/>
        <w:ind w:firstLine="42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玉米和绿豆按照各地区发生病虫害程度采用相应化学防治方式进行防治；</w:t>
      </w:r>
    </w:p>
    <w:p>
      <w:pPr>
        <w:pStyle w:val="59"/>
        <w:ind w:firstLine="42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玉米播种后采用90%乙草胺进行苗前封闭除草；</w:t>
      </w:r>
    </w:p>
    <w:p>
      <w:pPr>
        <w:pStyle w:val="59"/>
        <w:ind w:firstLine="420"/>
        <w:rPr>
          <w:rFonts w:hint="eastAsia"/>
          <w:color w:val="auto"/>
          <w:lang w:val="en-US" w:eastAsia="zh-CN"/>
        </w:rPr>
      </w:pPr>
      <w:r>
        <w:rPr>
          <w:rFonts w:hint="eastAsia" w:ascii="Times New Roman" w:hAnsi="Times New Roman" w:cs="Times New Roman"/>
          <w:color w:val="auto"/>
          <w:lang w:val="en-US" w:eastAsia="zh-CN"/>
        </w:rPr>
        <w:t>绿豆播种后采用大豆等豆类专用除草剂进行除草。</w:t>
      </w:r>
    </w:p>
    <w:p>
      <w:pPr>
        <w:pStyle w:val="108"/>
        <w:spacing w:before="156" w:after="156"/>
      </w:pPr>
      <w:bookmarkStart w:id="83" w:name="_Toc15173"/>
      <w:r>
        <w:rPr>
          <w:rFonts w:hint="eastAsia"/>
          <w:color w:val="auto"/>
          <w:lang w:val="en-US" w:eastAsia="zh-CN"/>
        </w:rPr>
        <w:t>玉米收获</w:t>
      </w:r>
      <w:bookmarkEnd w:id="83"/>
    </w:p>
    <w:p>
      <w:pPr>
        <w:pStyle w:val="59"/>
        <w:ind w:firstLine="420"/>
        <w:rPr>
          <w:rFonts w:hint="eastAsia"/>
          <w:color w:val="auto"/>
          <w:lang w:val="en-US" w:eastAsia="zh-CN"/>
        </w:rPr>
        <w:sectPr>
          <w:headerReference r:id="rId13" w:type="default"/>
          <w:footerReference r:id="rId15" w:type="default"/>
          <w:headerReference r:id="rId14" w:type="even"/>
          <w:footerReference r:id="rId16" w:type="even"/>
          <w:pgSz w:w="11906" w:h="16838"/>
          <w:pgMar w:top="1928" w:right="1134" w:bottom="1134" w:left="1134" w:header="1418" w:footer="1134" w:gutter="284"/>
          <w:pgNumType w:start="1"/>
          <w:cols w:space="425" w:num="1"/>
          <w:formProt w:val="0"/>
          <w:docGrid w:type="lines" w:linePitch="312" w:charSpace="0"/>
        </w:sectPr>
      </w:pPr>
      <w:r>
        <w:rPr>
          <w:rFonts w:hint="eastAsia"/>
          <w:color w:val="auto"/>
          <w:lang w:val="en-US" w:eastAsia="zh-CN"/>
        </w:rPr>
        <w:t>玉米成熟期（苞叶变黄、籽粒乳线消失）及时收获。</w:t>
      </w:r>
    </w:p>
    <w:p>
      <w:pPr>
        <w:pStyle w:val="108"/>
        <w:spacing w:before="156" w:after="156"/>
        <w:rPr>
          <w:rFonts w:hint="eastAsia" w:hAnsi="Times New Roman" w:cs="Times New Roman"/>
          <w:color w:val="auto"/>
          <w:lang w:val="en-US" w:eastAsia="zh-CN"/>
        </w:rPr>
      </w:pPr>
      <w:r>
        <w:rPr>
          <w:rFonts w:hint="eastAsia" w:hAnsi="Times New Roman" w:cs="Times New Roman"/>
          <w:color w:val="auto"/>
          <w:lang w:val="en-US" w:eastAsia="zh-CN"/>
        </w:rPr>
        <w:t>绿豆翻压还田</w:t>
      </w:r>
    </w:p>
    <w:p>
      <w:pPr>
        <w:pStyle w:val="59"/>
        <w:ind w:firstLine="420"/>
        <w:rPr>
          <w:rFonts w:hint="eastAsia" w:hAnsi="Times New Roman" w:cs="Times New Roman"/>
          <w:color w:val="auto"/>
          <w:lang w:val="en-US" w:eastAsia="zh-CN"/>
        </w:rPr>
        <w:sectPr>
          <w:pgSz w:w="11906" w:h="16838"/>
          <w:pgMar w:top="1928" w:right="1134" w:bottom="1134" w:left="1134" w:header="1418" w:footer="1134" w:gutter="284"/>
          <w:pgNumType w:start="1"/>
          <w:cols w:space="425" w:num="1"/>
          <w:formProt w:val="0"/>
          <w:docGrid w:type="lines" w:linePitch="312" w:charSpace="0"/>
        </w:sectPr>
      </w:pPr>
      <w:r>
        <w:rPr>
          <w:rFonts w:hint="eastAsia" w:hAnsi="Times New Roman" w:cs="Times New Roman"/>
          <w:color w:val="auto"/>
          <w:lang w:val="en-US" w:eastAsia="zh-CN"/>
        </w:rPr>
        <w:t>在玉米收获后及时将玉米秸秆和绿豆植株一起翻压还田。</w:t>
      </w:r>
    </w:p>
    <w:p>
      <w:pPr>
        <w:rPr>
          <w:color w:val="auto"/>
        </w:rPr>
      </w:pPr>
    </w:p>
    <w:p>
      <w:pPr>
        <w:pStyle w:val="79"/>
        <w:keepNext w:val="0"/>
        <w:keepLines w:val="0"/>
        <w:pageBreakBefore w:val="0"/>
        <w:kinsoku/>
        <w:wordWrap/>
        <w:overflowPunct/>
        <w:topLinePunct w:val="0"/>
        <w:autoSpaceDE/>
        <w:autoSpaceDN/>
        <w:bidi w:val="0"/>
        <w:snapToGrid/>
        <w:spacing w:before="0" w:after="0" w:afterLines="0" w:line="240" w:lineRule="auto"/>
        <w:rPr>
          <w:color w:val="auto"/>
        </w:rPr>
      </w:pPr>
      <w:bookmarkStart w:id="84" w:name="_Toc15528"/>
      <w:bookmarkEnd w:id="84"/>
      <w:bookmarkStart w:id="85" w:name="_Toc195632763"/>
      <w:bookmarkEnd w:id="85"/>
    </w:p>
    <w:p>
      <w:pPr>
        <w:pStyle w:val="79"/>
        <w:keepNext w:val="0"/>
        <w:keepLines w:val="0"/>
        <w:pageBreakBefore w:val="0"/>
        <w:numPr>
          <w:ilvl w:val="0"/>
          <w:numId w:val="0"/>
        </w:numPr>
        <w:kinsoku/>
        <w:wordWrap/>
        <w:overflowPunct/>
        <w:topLinePunct w:val="0"/>
        <w:autoSpaceDE/>
        <w:autoSpaceDN/>
        <w:bidi w:val="0"/>
        <w:snapToGrid/>
        <w:spacing w:before="0" w:after="0" w:afterLines="0" w:line="240" w:lineRule="auto"/>
        <w:rPr>
          <w:color w:val="auto"/>
        </w:rPr>
      </w:pPr>
      <w:bookmarkStart w:id="86" w:name="_Toc11261"/>
      <w:bookmarkStart w:id="87" w:name="_Toc195632764"/>
      <w:r>
        <w:rPr>
          <w:rFonts w:hint="eastAsia"/>
          <w:color w:val="auto"/>
        </w:rPr>
        <w:t>（资料性）</w:t>
      </w:r>
      <w:bookmarkEnd w:id="86"/>
      <w:bookmarkEnd w:id="87"/>
    </w:p>
    <w:p>
      <w:pPr>
        <w:pStyle w:val="59"/>
        <w:ind w:firstLine="0" w:firstLineChars="0"/>
        <w:jc w:val="center"/>
        <w:rPr>
          <w:rFonts w:hint="eastAsia"/>
          <w:color w:val="auto"/>
          <w:lang w:val="en-US" w:eastAsia="zh-CN"/>
        </w:rPr>
      </w:pPr>
      <w:r>
        <w:rPr>
          <w:rFonts w:hint="eastAsia"/>
          <w:color w:val="auto"/>
          <w:lang w:val="en-US" w:eastAsia="zh-CN"/>
        </w:rPr>
        <w:t>行带配置</w:t>
      </w:r>
      <w:bookmarkEnd w:id="20"/>
    </w:p>
    <w:p>
      <w:pPr>
        <w:pStyle w:val="59"/>
        <w:ind w:firstLine="0" w:firstLineChars="0"/>
        <w:jc w:val="center"/>
        <w:rPr>
          <w:rFonts w:hint="eastAsia"/>
          <w:color w:val="auto"/>
          <w:lang w:val="en-US" w:eastAsia="zh-CN"/>
        </w:rPr>
      </w:pPr>
      <w:r>
        <w:rPr>
          <w:rFonts w:hint="eastAsia"/>
          <w:color w:val="auto"/>
          <w:lang w:val="en-US" w:eastAsia="zh-CN"/>
        </w:rPr>
        <w:drawing>
          <wp:inline distT="0" distB="0" distL="114300" distR="114300">
            <wp:extent cx="5570855" cy="3940175"/>
            <wp:effectExtent l="0" t="0" r="10795" b="3175"/>
            <wp:docPr id="1" name="图片 1" descr="行带配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行带配置"/>
                    <pic:cNvPicPr>
                      <a:picLocks noChangeAspect="1"/>
                    </pic:cNvPicPr>
                  </pic:nvPicPr>
                  <pic:blipFill>
                    <a:blip r:embed="rId18"/>
                    <a:stretch>
                      <a:fillRect/>
                    </a:stretch>
                  </pic:blipFill>
                  <pic:spPr>
                    <a:xfrm>
                      <a:off x="0" y="0"/>
                      <a:ext cx="5570855" cy="3940175"/>
                    </a:xfrm>
                    <a:prstGeom prst="rect">
                      <a:avLst/>
                    </a:prstGeom>
                  </pic:spPr>
                </pic:pic>
              </a:graphicData>
            </a:graphic>
          </wp:inline>
        </w:drawing>
      </w:r>
    </w:p>
    <w:p>
      <w:pPr>
        <w:pStyle w:val="59"/>
        <w:ind w:firstLine="0" w:firstLineChars="0"/>
        <w:jc w:val="center"/>
        <w:rPr>
          <w:rFonts w:hint="eastAsia"/>
          <w:color w:val="auto"/>
          <w:lang w:val="en-US" w:eastAsia="zh-CN"/>
        </w:rPr>
      </w:pPr>
      <w:r>
        <w:rPr>
          <w:rFonts w:hint="eastAsia"/>
          <w:color w:val="auto"/>
          <w:lang w:val="en-US" w:eastAsia="zh-CN"/>
        </w:rPr>
        <w:t>图1 行带配置图</w:t>
      </w:r>
    </w:p>
    <w:p>
      <w:pPr>
        <w:pStyle w:val="59"/>
        <w:ind w:firstLine="0" w:firstLineChars="0"/>
        <w:jc w:val="center"/>
        <w:rPr>
          <w:rFonts w:hint="eastAsia"/>
          <w:color w:val="auto"/>
          <w:lang w:val="en-US" w:eastAsia="zh-CN"/>
        </w:rPr>
      </w:pPr>
    </w:p>
    <w:sectPr>
      <w:pgSz w:w="11906" w:h="16838"/>
      <w:pgMar w:top="1928" w:right="1134" w:bottom="1134" w:left="1134" w:header="1418" w:footer="1134" w:gutter="284"/>
      <w:pgNumType w:start="1"/>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Segoe UI Symbol">
    <w:panose1 w:val="020B0502040204020203"/>
    <w:charset w:val="00"/>
    <w:family w:val="auto"/>
    <w:pitch w:val="default"/>
    <w:sig w:usb0="8000006F" w:usb1="1200FBEF" w:usb2="0064C000" w:usb3="00000002" w:csb0="00000001" w:csb1="4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PAGE   \* MERGEFORMAT</w:instrText>
    </w:r>
    <w:r>
      <w:fldChar w:fldCharType="separate"/>
    </w:r>
    <w:r>
      <w:rPr>
        <w:lang w:val="zh-CN"/>
      </w:rPr>
      <w:t>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r>
      <w:fldChar w:fldCharType="begin"/>
    </w:r>
    <w:r>
      <w:instrText xml:space="preserve"> PAGE   \* MERGEFORMAT \* MERGEFORMAT </w:instrText>
    </w:r>
    <w:r>
      <w:fldChar w:fldCharType="separate"/>
    </w:r>
    <w:r>
      <w:t>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PAGE   \* MERGEFORMAT</w:instrText>
    </w:r>
    <w:r>
      <w:fldChar w:fldCharType="separate"/>
    </w:r>
    <w:r>
      <w:rPr>
        <w:lang w:val="zh-CN"/>
      </w:rPr>
      <w:t>7</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r>
      <w:fldChar w:fldCharType="begin"/>
    </w:r>
    <w:r>
      <w:instrText xml:space="preserve"> PAGE   \* MERGEFORMAT \* MERGEFORMAT </w:instrText>
    </w:r>
    <w:r>
      <w:fldChar w:fldCharType="separate"/>
    </w:r>
    <w:r>
      <w:t>8</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4"/>
    </w:pPr>
    <w:r>
      <w:fldChar w:fldCharType="begin"/>
    </w:r>
    <w:r>
      <w:instrText xml:space="preserve"> STYLEREF  标准文件_文件编号  \* MERGEFORMAT </w:instrText>
    </w:r>
    <w:r>
      <w:fldChar w:fldCharType="separate"/>
    </w:r>
    <w:r>
      <w:t>DB**/T XXXX—2026</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DB**/T XXXX—2026</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4"/>
    </w:pPr>
    <w:r>
      <w:fldChar w:fldCharType="begin"/>
    </w:r>
    <w:r>
      <w:instrText xml:space="preserve"> STYLEREF  标准文件_文件编号  \* MERGEFORMAT </w:instrText>
    </w:r>
    <w:r>
      <w:fldChar w:fldCharType="separate"/>
    </w:r>
    <w:r>
      <w:t>DB**/T XXXX—2026</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DB**/T XXXX—2026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7933"/>
    <w:multiLevelType w:val="multilevel"/>
    <w:tmpl w:val="02837933"/>
    <w:lvl w:ilvl="0" w:tentative="0">
      <w:start w:val="1"/>
      <w:numFmt w:val="decimal"/>
      <w:pStyle w:val="67"/>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2"/>
      <w:suff w:val="nothing"/>
      <w:lvlText w:val="%1%2.%3　"/>
      <w:lvlJc w:val="left"/>
      <w:pPr>
        <w:ind w:left="0" w:firstLine="0"/>
      </w:pPr>
    </w:lvl>
    <w:lvl w:ilvl="3" w:tentative="0">
      <w:start w:val="1"/>
      <w:numFmt w:val="decimal"/>
      <w:pStyle w:val="121"/>
      <w:suff w:val="nothing"/>
      <w:lvlText w:val="%1%2.%3.%4　"/>
      <w:lvlJc w:val="left"/>
      <w:pPr>
        <w:ind w:left="0" w:firstLine="0"/>
      </w:pPr>
    </w:lvl>
    <w:lvl w:ilvl="4" w:tentative="0">
      <w:start w:val="1"/>
      <w:numFmt w:val="decimal"/>
      <w:pStyle w:val="156"/>
      <w:suff w:val="nothing"/>
      <w:lvlText w:val="%1%2.%3.%4.%5　"/>
      <w:lvlJc w:val="left"/>
      <w:pPr>
        <w:ind w:left="0" w:firstLine="0"/>
      </w:pPr>
    </w:lvl>
    <w:lvl w:ilvl="5" w:tentative="0">
      <w:start w:val="1"/>
      <w:numFmt w:val="decimal"/>
      <w:pStyle w:val="158"/>
      <w:suff w:val="nothing"/>
      <w:lvlText w:val="%1%2.%3.%4.%5.%6　"/>
      <w:lvlJc w:val="left"/>
      <w:pPr>
        <w:ind w:left="0" w:firstLine="0"/>
      </w:pPr>
    </w:lvl>
    <w:lvl w:ilvl="6" w:tentative="0">
      <w:start w:val="1"/>
      <w:numFmt w:val="decimal"/>
      <w:pStyle w:val="161"/>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3"/>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2"/>
      <w:lvlText w:val="%1"/>
      <w:lvlJc w:val="left"/>
      <w:pPr>
        <w:ind w:left="425" w:hanging="425"/>
      </w:pPr>
      <w:rPr>
        <w:rFonts w:hint="eastAsia"/>
      </w:rPr>
    </w:lvl>
    <w:lvl w:ilvl="1" w:tentative="0">
      <w:start w:val="1"/>
      <w:numFmt w:val="decimal"/>
      <w:pStyle w:val="203"/>
      <w:suff w:val="nothing"/>
      <w:lvlText w:val="%10.%2 "/>
      <w:lvlJc w:val="left"/>
      <w:pPr>
        <w:ind w:left="0" w:firstLine="0"/>
      </w:pPr>
      <w:rPr>
        <w:rFonts w:hint="eastAsia" w:ascii="黑体" w:eastAsia="黑体" w:hAnsiTheme="minorHAnsi"/>
        <w:b w:val="0"/>
        <w:i w:val="0"/>
        <w:sz w:val="21"/>
      </w:rPr>
    </w:lvl>
    <w:lvl w:ilvl="2" w:tentative="0">
      <w:start w:val="1"/>
      <w:numFmt w:val="decimal"/>
      <w:pStyle w:val="204"/>
      <w:suff w:val="nothing"/>
      <w:lvlText w:val="%10.%2.%3 "/>
      <w:lvlJc w:val="left"/>
      <w:pPr>
        <w:ind w:left="0" w:firstLine="0"/>
      </w:pPr>
      <w:rPr>
        <w:rFonts w:hint="eastAsia" w:ascii="黑体" w:eastAsia="黑体" w:hAnsiTheme="minorHAnsi"/>
        <w:b w:val="0"/>
        <w:i w:val="0"/>
        <w:sz w:val="21"/>
      </w:rPr>
    </w:lvl>
    <w:lvl w:ilvl="3" w:tentative="0">
      <w:start w:val="1"/>
      <w:numFmt w:val="decimal"/>
      <w:pStyle w:val="205"/>
      <w:suff w:val="nothing"/>
      <w:lvlText w:val="%10.%2.%3.%4 "/>
      <w:lvlJc w:val="left"/>
      <w:pPr>
        <w:ind w:left="0" w:firstLine="0"/>
      </w:pPr>
      <w:rPr>
        <w:rFonts w:hint="eastAsia" w:ascii="黑体" w:eastAsia="黑体" w:hAnsiTheme="minorHAnsi"/>
        <w:b w:val="0"/>
        <w:i w:val="0"/>
        <w:sz w:val="21"/>
      </w:rPr>
    </w:lvl>
    <w:lvl w:ilvl="4" w:tentative="0">
      <w:start w:val="1"/>
      <w:numFmt w:val="decimal"/>
      <w:pStyle w:val="206"/>
      <w:suff w:val="nothing"/>
      <w:lvlText w:val="%10.%2.%3.%4.%5 "/>
      <w:lvlJc w:val="left"/>
      <w:pPr>
        <w:ind w:left="0" w:firstLine="0"/>
      </w:pPr>
      <w:rPr>
        <w:rFonts w:hint="eastAsia" w:ascii="黑体" w:eastAsia="黑体" w:hAnsiTheme="minorHAnsi"/>
        <w:b w:val="0"/>
        <w:i w:val="0"/>
        <w:sz w:val="21"/>
      </w:rPr>
    </w:lvl>
    <w:lvl w:ilvl="5" w:tentative="0">
      <w:start w:val="1"/>
      <w:numFmt w:val="decimal"/>
      <w:pStyle w:val="207"/>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4"/>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0"/>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3"/>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8"/>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5"/>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1FC91163"/>
    <w:multiLevelType w:val="multilevel"/>
    <w:tmpl w:val="1FC91163"/>
    <w:lvl w:ilvl="0" w:tentative="0">
      <w:start w:val="1"/>
      <w:numFmt w:val="decimal"/>
      <w:pStyle w:val="233"/>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1">
    <w:nsid w:val="2C5917C3"/>
    <w:multiLevelType w:val="multilevel"/>
    <w:tmpl w:val="2C5917C3"/>
    <w:lvl w:ilvl="0" w:tentative="0">
      <w:start w:val="1"/>
      <w:numFmt w:val="none"/>
      <w:pStyle w:val="135"/>
      <w:lvlText w:val="%1——"/>
      <w:lvlJc w:val="left"/>
      <w:pPr>
        <w:tabs>
          <w:tab w:val="left" w:pos="851"/>
        </w:tabs>
        <w:ind w:left="851" w:hanging="426"/>
      </w:pPr>
      <w:rPr>
        <w:rFonts w:hint="default" w:ascii="Arial" w:hAnsi="Arial" w:eastAsia="宋体" w:cs="Arial"/>
        <w:b w:val="0"/>
        <w:i w:val="0"/>
        <w:sz w:val="21"/>
      </w:rPr>
    </w:lvl>
    <w:lvl w:ilvl="1" w:tentative="0">
      <w:start w:val="1"/>
      <w:numFmt w:val="none"/>
      <w:pStyle w:val="190"/>
      <w:lvlText w:val=""/>
      <w:lvlJc w:val="left"/>
      <w:pPr>
        <w:ind w:left="851" w:hanging="431"/>
      </w:pPr>
      <w:rPr>
        <w:rFonts w:hint="default" w:ascii="Symbol" w:hAnsi="Symbol"/>
        <w:sz w:val="21"/>
      </w:rPr>
    </w:lvl>
    <w:lvl w:ilvl="2" w:tentative="0">
      <w:start w:val="1"/>
      <w:numFmt w:val="bullet"/>
      <w:pStyle w:val="175"/>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2">
    <w:nsid w:val="32F04FB2"/>
    <w:multiLevelType w:val="multilevel"/>
    <w:tmpl w:val="32F04FB2"/>
    <w:lvl w:ilvl="0" w:tentative="0">
      <w:start w:val="1"/>
      <w:numFmt w:val="lowerLetter"/>
      <w:pStyle w:val="104"/>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3">
    <w:nsid w:val="44C50F90"/>
    <w:multiLevelType w:val="multilevel"/>
    <w:tmpl w:val="44C50F90"/>
    <w:lvl w:ilvl="0" w:tentative="0">
      <w:start w:val="1"/>
      <w:numFmt w:val="lowerLetter"/>
      <w:pStyle w:val="177"/>
      <w:lvlText w:val="%1)"/>
      <w:lvlJc w:val="left"/>
      <w:pPr>
        <w:tabs>
          <w:tab w:val="left" w:pos="851"/>
        </w:tabs>
        <w:ind w:left="851" w:hanging="426"/>
      </w:pPr>
      <w:rPr>
        <w:rFonts w:hint="eastAsia" w:ascii="宋体" w:hAnsi="Times New Roman" w:eastAsia="宋体"/>
        <w:sz w:val="21"/>
      </w:rPr>
    </w:lvl>
    <w:lvl w:ilvl="1" w:tentative="0">
      <w:start w:val="1"/>
      <w:numFmt w:val="decimal"/>
      <w:pStyle w:val="112"/>
      <w:lvlText w:val="%2)"/>
      <w:lvlJc w:val="left"/>
      <w:pPr>
        <w:tabs>
          <w:tab w:val="left" w:pos="1276"/>
        </w:tabs>
        <w:ind w:left="1276" w:hanging="425"/>
      </w:pPr>
      <w:rPr>
        <w:rFonts w:hint="eastAsia" w:ascii="宋体" w:hAnsi="Times New Roman" w:eastAsia="宋体"/>
        <w:sz w:val="21"/>
      </w:rPr>
    </w:lvl>
    <w:lvl w:ilvl="2" w:tentative="0">
      <w:start w:val="1"/>
      <w:numFmt w:val="decimal"/>
      <w:pStyle w:val="120"/>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48802D1C"/>
    <w:multiLevelType w:val="multilevel"/>
    <w:tmpl w:val="48802D1C"/>
    <w:lvl w:ilvl="0" w:tentative="0">
      <w:start w:val="1"/>
      <w:numFmt w:val="upperLetter"/>
      <w:pStyle w:val="201"/>
      <w:lvlText w:val="%1"/>
      <w:lvlJc w:val="left"/>
      <w:pPr>
        <w:ind w:left="420" w:hanging="420"/>
      </w:pPr>
      <w:rPr>
        <w:rFonts w:hint="eastAsia"/>
      </w:rPr>
    </w:lvl>
    <w:lvl w:ilvl="1" w:tentative="0">
      <w:start w:val="1"/>
      <w:numFmt w:val="decimal"/>
      <w:pStyle w:val="86"/>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5">
    <w:nsid w:val="4B733A5F"/>
    <w:multiLevelType w:val="multilevel"/>
    <w:tmpl w:val="4B733A5F"/>
    <w:lvl w:ilvl="0" w:tentative="0">
      <w:start w:val="1"/>
      <w:numFmt w:val="decimal"/>
      <w:pStyle w:val="186"/>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6">
    <w:nsid w:val="4E5D0534"/>
    <w:multiLevelType w:val="multilevel"/>
    <w:tmpl w:val="4E5D0534"/>
    <w:lvl w:ilvl="0" w:tentative="0">
      <w:start w:val="1"/>
      <w:numFmt w:val="decimal"/>
      <w:pStyle w:val="119"/>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7">
    <w:nsid w:val="54632751"/>
    <w:multiLevelType w:val="multilevel"/>
    <w:tmpl w:val="54632751"/>
    <w:lvl w:ilvl="0" w:tentative="0">
      <w:start w:val="1"/>
      <w:numFmt w:val="none"/>
      <w:pStyle w:val="96"/>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8">
    <w:nsid w:val="557C2AF5"/>
    <w:multiLevelType w:val="multilevel"/>
    <w:tmpl w:val="557C2AF5"/>
    <w:lvl w:ilvl="0" w:tentative="0">
      <w:start w:val="1"/>
      <w:numFmt w:val="decimal"/>
      <w:pStyle w:val="117"/>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603797C"/>
    <w:multiLevelType w:val="multilevel"/>
    <w:tmpl w:val="5603797C"/>
    <w:lvl w:ilvl="0" w:tentative="0">
      <w:start w:val="1"/>
      <w:numFmt w:val="upperLetter"/>
      <w:pStyle w:val="202"/>
      <w:suff w:val="space"/>
      <w:lvlText w:val="%1"/>
      <w:lvlJc w:val="left"/>
      <w:pPr>
        <w:ind w:left="425" w:hanging="425"/>
      </w:pPr>
      <w:rPr>
        <w:rFonts w:hint="eastAsia"/>
      </w:rPr>
    </w:lvl>
    <w:lvl w:ilvl="1" w:tentative="0">
      <w:start w:val="1"/>
      <w:numFmt w:val="decimal"/>
      <w:pStyle w:val="80"/>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564D2089"/>
    <w:multiLevelType w:val="multilevel"/>
    <w:tmpl w:val="564D2089"/>
    <w:lvl w:ilvl="0" w:tentative="0">
      <w:start w:val="1"/>
      <w:numFmt w:val="none"/>
      <w:pStyle w:val="114"/>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44622F9"/>
    <w:multiLevelType w:val="multilevel"/>
    <w:tmpl w:val="644622F9"/>
    <w:lvl w:ilvl="0" w:tentative="0">
      <w:start w:val="1"/>
      <w:numFmt w:val="upp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2">
    <w:nsid w:val="646260FA"/>
    <w:multiLevelType w:val="multilevel"/>
    <w:tmpl w:val="646260FA"/>
    <w:lvl w:ilvl="0" w:tentative="0">
      <w:start w:val="1"/>
      <w:numFmt w:val="decimal"/>
      <w:pStyle w:val="115"/>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3">
    <w:nsid w:val="654A26C9"/>
    <w:multiLevelType w:val="multilevel"/>
    <w:tmpl w:val="654A26C9"/>
    <w:lvl w:ilvl="0" w:tentative="0">
      <w:start w:val="1"/>
      <w:numFmt w:val="none"/>
      <w:pStyle w:val="192"/>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4">
    <w:nsid w:val="657D3FBC"/>
    <w:multiLevelType w:val="multilevel"/>
    <w:tmpl w:val="657D3FBC"/>
    <w:lvl w:ilvl="0" w:tentative="0">
      <w:start w:val="1"/>
      <w:numFmt w:val="upperLetter"/>
      <w:pStyle w:val="79"/>
      <w:suff w:val="nothing"/>
      <w:lvlText w:val="附录%1"/>
      <w:lvlJc w:val="left"/>
      <w:pPr>
        <w:ind w:left="0" w:firstLine="0"/>
      </w:pPr>
      <w:rPr>
        <w:rFonts w:hint="eastAsia"/>
        <w:spacing w:val="100"/>
      </w:rPr>
    </w:lvl>
    <w:lvl w:ilvl="1" w:tentative="0">
      <w:start w:val="1"/>
      <w:numFmt w:val="decimal"/>
      <w:pStyle w:val="81"/>
      <w:suff w:val="nothing"/>
      <w:lvlText w:val="%1.%2　"/>
      <w:lvlJc w:val="left"/>
      <w:pPr>
        <w:ind w:left="0" w:firstLine="0"/>
      </w:pPr>
      <w:rPr>
        <w:rFonts w:hint="eastAsia" w:ascii="黑体" w:eastAsia="黑体"/>
        <w:b w:val="0"/>
        <w:i w:val="0"/>
        <w:sz w:val="21"/>
      </w:rPr>
    </w:lvl>
    <w:lvl w:ilvl="2" w:tentative="0">
      <w:start w:val="1"/>
      <w:numFmt w:val="decimal"/>
      <w:pStyle w:val="82"/>
      <w:suff w:val="nothing"/>
      <w:lvlText w:val="%1.%2.%3　"/>
      <w:lvlJc w:val="left"/>
      <w:pPr>
        <w:ind w:left="0" w:firstLine="0"/>
      </w:pPr>
      <w:rPr>
        <w:rFonts w:hint="eastAsia" w:ascii="黑体" w:eastAsia="黑体"/>
        <w:b w:val="0"/>
        <w:i w:val="0"/>
        <w:sz w:val="21"/>
      </w:rPr>
    </w:lvl>
    <w:lvl w:ilvl="3" w:tentative="0">
      <w:start w:val="1"/>
      <w:numFmt w:val="decimal"/>
      <w:pStyle w:val="84"/>
      <w:suff w:val="nothing"/>
      <w:lvlText w:val="%1.%2.%3.%4　"/>
      <w:lvlJc w:val="left"/>
      <w:pPr>
        <w:ind w:left="0" w:firstLine="0"/>
      </w:pPr>
      <w:rPr>
        <w:rFonts w:hint="eastAsia" w:ascii="黑体" w:eastAsia="黑体"/>
        <w:b w:val="0"/>
        <w:i w:val="0"/>
        <w:sz w:val="21"/>
      </w:rPr>
    </w:lvl>
    <w:lvl w:ilvl="4" w:tentative="0">
      <w:start w:val="1"/>
      <w:numFmt w:val="decimal"/>
      <w:pStyle w:val="85"/>
      <w:suff w:val="nothing"/>
      <w:lvlText w:val="%1.%2.%3.%4.%5　"/>
      <w:lvlJc w:val="left"/>
      <w:pPr>
        <w:ind w:left="0" w:firstLine="0"/>
      </w:pPr>
      <w:rPr>
        <w:rFonts w:hint="eastAsia" w:ascii="黑体" w:eastAsia="黑体"/>
        <w:b w:val="0"/>
        <w:i w:val="0"/>
        <w:sz w:val="21"/>
      </w:rPr>
    </w:lvl>
    <w:lvl w:ilvl="5" w:tentative="0">
      <w:start w:val="1"/>
      <w:numFmt w:val="decimal"/>
      <w:pStyle w:val="87"/>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tentative="0">
      <w:start w:val="1"/>
      <w:numFmt w:val="bullet"/>
      <w:pStyle w:val="191"/>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6">
    <w:nsid w:val="6CA41985"/>
    <w:multiLevelType w:val="multilevel"/>
    <w:tmpl w:val="6CA41985"/>
    <w:lvl w:ilvl="0" w:tentative="0">
      <w:start w:val="1"/>
      <w:numFmt w:val="decimal"/>
      <w:pStyle w:val="100"/>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17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EA2025"/>
    <w:multiLevelType w:val="multilevel"/>
    <w:tmpl w:val="6CEA2025"/>
    <w:lvl w:ilvl="0" w:tentative="0">
      <w:start w:val="1"/>
      <w:numFmt w:val="none"/>
      <w:pStyle w:val="155"/>
      <w:suff w:val="nothing"/>
      <w:lvlText w:val="%1"/>
      <w:lvlJc w:val="left"/>
      <w:pPr>
        <w:ind w:left="0" w:firstLine="0"/>
      </w:pPr>
      <w:rPr>
        <w:rFonts w:hint="eastAsia"/>
      </w:rPr>
    </w:lvl>
    <w:lvl w:ilvl="1" w:tentative="0">
      <w:start w:val="1"/>
      <w:numFmt w:val="decimal"/>
      <w:pStyle w:val="107"/>
      <w:suff w:val="nothing"/>
      <w:lvlText w:val="%1%2　"/>
      <w:lvlJc w:val="left"/>
      <w:pPr>
        <w:ind w:left="0" w:firstLine="0"/>
      </w:pPr>
      <w:rPr>
        <w:rFonts w:hint="eastAsia" w:ascii="黑体" w:eastAsia="黑体"/>
        <w:b w:val="0"/>
        <w:i w:val="0"/>
        <w:sz w:val="21"/>
      </w:rPr>
    </w:lvl>
    <w:lvl w:ilvl="2" w:tentative="0">
      <w:start w:val="1"/>
      <w:numFmt w:val="decimal"/>
      <w:pStyle w:val="108"/>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8"/>
      <w:suff w:val="nothing"/>
      <w:lvlText w:val="%1%2.%3.%4　"/>
      <w:lvlJc w:val="left"/>
      <w:pPr>
        <w:ind w:left="0" w:firstLine="0"/>
      </w:pPr>
      <w:rPr>
        <w:rFonts w:hint="eastAsia" w:ascii="黑体" w:eastAsia="黑体"/>
        <w:b w:val="0"/>
        <w:i w:val="0"/>
        <w:sz w:val="21"/>
      </w:rPr>
    </w:lvl>
    <w:lvl w:ilvl="4" w:tentative="0">
      <w:start w:val="1"/>
      <w:numFmt w:val="decimal"/>
      <w:pStyle w:val="97"/>
      <w:suff w:val="nothing"/>
      <w:lvlText w:val="%1%2.%3.%4.%5　"/>
      <w:lvlJc w:val="left"/>
      <w:pPr>
        <w:ind w:left="0" w:firstLine="0"/>
      </w:pPr>
      <w:rPr>
        <w:rFonts w:hint="eastAsia" w:ascii="黑体" w:eastAsia="黑体"/>
        <w:b w:val="0"/>
        <w:i w:val="0"/>
        <w:sz w:val="21"/>
      </w:rPr>
    </w:lvl>
    <w:lvl w:ilvl="5" w:tentative="0">
      <w:start w:val="1"/>
      <w:numFmt w:val="decimal"/>
      <w:pStyle w:val="101"/>
      <w:suff w:val="nothing"/>
      <w:lvlText w:val="%1%2.%3.%4.%5.%6　"/>
      <w:lvlJc w:val="left"/>
      <w:pPr>
        <w:ind w:left="0" w:firstLine="0"/>
      </w:pPr>
      <w:rPr>
        <w:rFonts w:hint="eastAsia" w:ascii="黑体" w:eastAsia="黑体"/>
        <w:b w:val="0"/>
        <w:i w:val="0"/>
        <w:sz w:val="21"/>
      </w:rPr>
    </w:lvl>
    <w:lvl w:ilvl="6" w:tentative="0">
      <w:start w:val="1"/>
      <w:numFmt w:val="decimal"/>
      <w:pStyle w:val="106"/>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tentative="0">
      <w:start w:val="1"/>
      <w:numFmt w:val="none"/>
      <w:pStyle w:val="182"/>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tentative="0">
      <w:start w:val="1"/>
      <w:numFmt w:val="decimal"/>
      <w:pStyle w:val="118"/>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6933334"/>
    <w:multiLevelType w:val="multilevel"/>
    <w:tmpl w:val="76933334"/>
    <w:lvl w:ilvl="0" w:tentative="0">
      <w:start w:val="1"/>
      <w:numFmt w:val="none"/>
      <w:pStyle w:val="142"/>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9"/>
  </w:num>
  <w:num w:numId="6">
    <w:abstractNumId w:val="14"/>
  </w:num>
  <w:num w:numId="7">
    <w:abstractNumId w:val="8"/>
  </w:num>
  <w:num w:numId="8">
    <w:abstractNumId w:val="3"/>
  </w:num>
  <w:num w:numId="9">
    <w:abstractNumId w:val="9"/>
  </w:num>
  <w:num w:numId="10">
    <w:abstractNumId w:val="17"/>
  </w:num>
  <w:num w:numId="11">
    <w:abstractNumId w:val="26"/>
  </w:num>
  <w:num w:numId="12">
    <w:abstractNumId w:val="12"/>
  </w:num>
  <w:num w:numId="13">
    <w:abstractNumId w:val="13"/>
  </w:num>
  <w:num w:numId="14">
    <w:abstractNumId w:val="7"/>
  </w:num>
  <w:num w:numId="15">
    <w:abstractNumId w:val="20"/>
  </w:num>
  <w:num w:numId="16">
    <w:abstractNumId w:val="22"/>
  </w:num>
  <w:num w:numId="17">
    <w:abstractNumId w:val="18"/>
  </w:num>
  <w:num w:numId="18">
    <w:abstractNumId w:val="30"/>
  </w:num>
  <w:num w:numId="19">
    <w:abstractNumId w:val="16"/>
  </w:num>
  <w:num w:numId="20">
    <w:abstractNumId w:val="1"/>
  </w:num>
  <w:num w:numId="21">
    <w:abstractNumId w:val="11"/>
  </w:num>
  <w:num w:numId="22">
    <w:abstractNumId w:val="31"/>
  </w:num>
  <w:num w:numId="23">
    <w:abstractNumId w:val="21"/>
  </w:num>
  <w:num w:numId="24">
    <w:abstractNumId w:val="6"/>
  </w:num>
  <w:num w:numId="25">
    <w:abstractNumId w:val="27"/>
  </w:num>
  <w:num w:numId="26">
    <w:abstractNumId w:val="29"/>
  </w:num>
  <w:num w:numId="27">
    <w:abstractNumId w:val="2"/>
  </w:num>
  <w:num w:numId="28">
    <w:abstractNumId w:val="4"/>
  </w:num>
  <w:num w:numId="29">
    <w:abstractNumId w:val="15"/>
  </w:num>
  <w:num w:numId="30">
    <w:abstractNumId w:val="25"/>
  </w:num>
  <w:num w:numId="31">
    <w:abstractNumId w:val="23"/>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attachedTemplate r:id="rId1"/>
  <w:documentProtection w:edit="forms"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A88"/>
    <w:rsid w:val="0000040A"/>
    <w:rsid w:val="00000A94"/>
    <w:rsid w:val="00001972"/>
    <w:rsid w:val="00001D9A"/>
    <w:rsid w:val="00005768"/>
    <w:rsid w:val="00007B3A"/>
    <w:rsid w:val="000107E0"/>
    <w:rsid w:val="00011FDE"/>
    <w:rsid w:val="00012FFD"/>
    <w:rsid w:val="00014162"/>
    <w:rsid w:val="00014340"/>
    <w:rsid w:val="00016A9C"/>
    <w:rsid w:val="00016D69"/>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1766"/>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00A9"/>
    <w:rsid w:val="00131543"/>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2BB6"/>
    <w:rsid w:val="001642FA"/>
    <w:rsid w:val="001649EB"/>
    <w:rsid w:val="00164BAF"/>
    <w:rsid w:val="00164FA8"/>
    <w:rsid w:val="00165065"/>
    <w:rsid w:val="00165434"/>
    <w:rsid w:val="0016580B"/>
    <w:rsid w:val="00165F49"/>
    <w:rsid w:val="00166B88"/>
    <w:rsid w:val="0016770A"/>
    <w:rsid w:val="00170804"/>
    <w:rsid w:val="001708E9"/>
    <w:rsid w:val="00170A8E"/>
    <w:rsid w:val="0017340B"/>
    <w:rsid w:val="00173FB1"/>
    <w:rsid w:val="00176DFD"/>
    <w:rsid w:val="001829FA"/>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0756"/>
    <w:rsid w:val="0020107D"/>
    <w:rsid w:val="00201C37"/>
    <w:rsid w:val="00202AA4"/>
    <w:rsid w:val="002031F7"/>
    <w:rsid w:val="002040E6"/>
    <w:rsid w:val="0020527B"/>
    <w:rsid w:val="00205F2C"/>
    <w:rsid w:val="0020688F"/>
    <w:rsid w:val="00210B15"/>
    <w:rsid w:val="002142EA"/>
    <w:rsid w:val="002204BB"/>
    <w:rsid w:val="00221B79"/>
    <w:rsid w:val="00221C6B"/>
    <w:rsid w:val="002253A1"/>
    <w:rsid w:val="00225CF8"/>
    <w:rsid w:val="0022794E"/>
    <w:rsid w:val="00230D17"/>
    <w:rsid w:val="002314BC"/>
    <w:rsid w:val="0023259F"/>
    <w:rsid w:val="00233D64"/>
    <w:rsid w:val="0023482A"/>
    <w:rsid w:val="002359CB"/>
    <w:rsid w:val="00235D82"/>
    <w:rsid w:val="00243540"/>
    <w:rsid w:val="0024497B"/>
    <w:rsid w:val="0024515B"/>
    <w:rsid w:val="00246021"/>
    <w:rsid w:val="0024666E"/>
    <w:rsid w:val="002467B1"/>
    <w:rsid w:val="00247F52"/>
    <w:rsid w:val="00250B25"/>
    <w:rsid w:val="00250BBE"/>
    <w:rsid w:val="00251104"/>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70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216"/>
    <w:rsid w:val="002B4508"/>
    <w:rsid w:val="002B5779"/>
    <w:rsid w:val="002B6885"/>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07A88"/>
    <w:rsid w:val="00313B85"/>
    <w:rsid w:val="00317988"/>
    <w:rsid w:val="003221B4"/>
    <w:rsid w:val="0032258D"/>
    <w:rsid w:val="00322E62"/>
    <w:rsid w:val="00324D13"/>
    <w:rsid w:val="00324D2A"/>
    <w:rsid w:val="00324EDD"/>
    <w:rsid w:val="003331E4"/>
    <w:rsid w:val="00336C64"/>
    <w:rsid w:val="00337162"/>
    <w:rsid w:val="0034185D"/>
    <w:rsid w:val="0034194F"/>
    <w:rsid w:val="00344605"/>
    <w:rsid w:val="00344A2C"/>
    <w:rsid w:val="00346916"/>
    <w:rsid w:val="003474AA"/>
    <w:rsid w:val="00350D1D"/>
    <w:rsid w:val="00352C83"/>
    <w:rsid w:val="003615D2"/>
    <w:rsid w:val="00363EB7"/>
    <w:rsid w:val="0036429C"/>
    <w:rsid w:val="00364A53"/>
    <w:rsid w:val="003654CB"/>
    <w:rsid w:val="00365AA9"/>
    <w:rsid w:val="00365F86"/>
    <w:rsid w:val="00365F87"/>
    <w:rsid w:val="00366E89"/>
    <w:rsid w:val="003679AA"/>
    <w:rsid w:val="003705F4"/>
    <w:rsid w:val="00370BCE"/>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A7330"/>
    <w:rsid w:val="003B09AD"/>
    <w:rsid w:val="003B1F18"/>
    <w:rsid w:val="003B5BF0"/>
    <w:rsid w:val="003B60BF"/>
    <w:rsid w:val="003B6BE3"/>
    <w:rsid w:val="003C010C"/>
    <w:rsid w:val="003C0A6C"/>
    <w:rsid w:val="003C14F8"/>
    <w:rsid w:val="003C199E"/>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237"/>
    <w:rsid w:val="00404869"/>
    <w:rsid w:val="00405884"/>
    <w:rsid w:val="00406A88"/>
    <w:rsid w:val="00407D39"/>
    <w:rsid w:val="0041444C"/>
    <w:rsid w:val="0041477A"/>
    <w:rsid w:val="004167A3"/>
    <w:rsid w:val="00432DAA"/>
    <w:rsid w:val="00434305"/>
    <w:rsid w:val="00435DF7"/>
    <w:rsid w:val="0044083F"/>
    <w:rsid w:val="00441AE7"/>
    <w:rsid w:val="00445574"/>
    <w:rsid w:val="004467FB"/>
    <w:rsid w:val="004527ED"/>
    <w:rsid w:val="00452D6B"/>
    <w:rsid w:val="00454484"/>
    <w:rsid w:val="0045517B"/>
    <w:rsid w:val="00463B77"/>
    <w:rsid w:val="00463C7B"/>
    <w:rsid w:val="004644A6"/>
    <w:rsid w:val="004659BD"/>
    <w:rsid w:val="00465F15"/>
    <w:rsid w:val="00470775"/>
    <w:rsid w:val="004746B1"/>
    <w:rsid w:val="0047583F"/>
    <w:rsid w:val="00475DE8"/>
    <w:rsid w:val="0048070A"/>
    <w:rsid w:val="00481C44"/>
    <w:rsid w:val="00484936"/>
    <w:rsid w:val="00485C89"/>
    <w:rsid w:val="00486BE3"/>
    <w:rsid w:val="004905E4"/>
    <w:rsid w:val="00490A89"/>
    <w:rsid w:val="00490AB4"/>
    <w:rsid w:val="00492F02"/>
    <w:rsid w:val="004939AE"/>
    <w:rsid w:val="00497368"/>
    <w:rsid w:val="004A12DF"/>
    <w:rsid w:val="004A17E6"/>
    <w:rsid w:val="004A1BA8"/>
    <w:rsid w:val="004A4B57"/>
    <w:rsid w:val="004A63FA"/>
    <w:rsid w:val="004B0272"/>
    <w:rsid w:val="004B2701"/>
    <w:rsid w:val="004B2E1B"/>
    <w:rsid w:val="004B3AA8"/>
    <w:rsid w:val="004B3E93"/>
    <w:rsid w:val="004C18FB"/>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131E"/>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17DC"/>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3E71"/>
    <w:rsid w:val="005A4A1B"/>
    <w:rsid w:val="005A6FF3"/>
    <w:rsid w:val="005A7830"/>
    <w:rsid w:val="005A7FCE"/>
    <w:rsid w:val="005B0F3F"/>
    <w:rsid w:val="005B4903"/>
    <w:rsid w:val="005B51CE"/>
    <w:rsid w:val="005B52A7"/>
    <w:rsid w:val="005B5885"/>
    <w:rsid w:val="005B5CD7"/>
    <w:rsid w:val="005B6CF6"/>
    <w:rsid w:val="005B7422"/>
    <w:rsid w:val="005C0E0C"/>
    <w:rsid w:val="005C29B8"/>
    <w:rsid w:val="005C4CFF"/>
    <w:rsid w:val="005C5F21"/>
    <w:rsid w:val="005C7156"/>
    <w:rsid w:val="005D0C75"/>
    <w:rsid w:val="005D4171"/>
    <w:rsid w:val="005D6A95"/>
    <w:rsid w:val="005D6B2C"/>
    <w:rsid w:val="005D6D9C"/>
    <w:rsid w:val="005E1711"/>
    <w:rsid w:val="005E2335"/>
    <w:rsid w:val="005E34CA"/>
    <w:rsid w:val="005E3C18"/>
    <w:rsid w:val="005E6812"/>
    <w:rsid w:val="005E76F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707"/>
    <w:rsid w:val="006259BC"/>
    <w:rsid w:val="0062636B"/>
    <w:rsid w:val="00632182"/>
    <w:rsid w:val="00632AE0"/>
    <w:rsid w:val="00633C17"/>
    <w:rsid w:val="00634D9E"/>
    <w:rsid w:val="00636E3E"/>
    <w:rsid w:val="006379F7"/>
    <w:rsid w:val="00637E4D"/>
    <w:rsid w:val="00640620"/>
    <w:rsid w:val="00641A1F"/>
    <w:rsid w:val="00642217"/>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4BB"/>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19AB"/>
    <w:rsid w:val="007221A8"/>
    <w:rsid w:val="00722FBF"/>
    <w:rsid w:val="00722FC2"/>
    <w:rsid w:val="00724879"/>
    <w:rsid w:val="00724E1B"/>
    <w:rsid w:val="00725949"/>
    <w:rsid w:val="00727FA2"/>
    <w:rsid w:val="007322D9"/>
    <w:rsid w:val="00732BC0"/>
    <w:rsid w:val="0073720F"/>
    <w:rsid w:val="00737796"/>
    <w:rsid w:val="0074165C"/>
    <w:rsid w:val="00742C35"/>
    <w:rsid w:val="007432CA"/>
    <w:rsid w:val="007435EC"/>
    <w:rsid w:val="007439EB"/>
    <w:rsid w:val="00743CB4"/>
    <w:rsid w:val="00743F0A"/>
    <w:rsid w:val="007444E8"/>
    <w:rsid w:val="0074548E"/>
    <w:rsid w:val="00745773"/>
    <w:rsid w:val="00746800"/>
    <w:rsid w:val="007501A8"/>
    <w:rsid w:val="00750D61"/>
    <w:rsid w:val="00750EE1"/>
    <w:rsid w:val="00752B4D"/>
    <w:rsid w:val="00755402"/>
    <w:rsid w:val="007565C2"/>
    <w:rsid w:val="00756B26"/>
    <w:rsid w:val="00756EDF"/>
    <w:rsid w:val="007600E3"/>
    <w:rsid w:val="00764B67"/>
    <w:rsid w:val="007653FE"/>
    <w:rsid w:val="00765C43"/>
    <w:rsid w:val="00765EFB"/>
    <w:rsid w:val="007671CA"/>
    <w:rsid w:val="00767C61"/>
    <w:rsid w:val="0077008A"/>
    <w:rsid w:val="00773C1F"/>
    <w:rsid w:val="00774DA4"/>
    <w:rsid w:val="00776599"/>
    <w:rsid w:val="0078114B"/>
    <w:rsid w:val="00781DD2"/>
    <w:rsid w:val="00783ECF"/>
    <w:rsid w:val="0078413A"/>
    <w:rsid w:val="00794F12"/>
    <w:rsid w:val="007959E8"/>
    <w:rsid w:val="00795E9C"/>
    <w:rsid w:val="007A0521"/>
    <w:rsid w:val="007A2E12"/>
    <w:rsid w:val="007A3475"/>
    <w:rsid w:val="007A41C8"/>
    <w:rsid w:val="007A466F"/>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1880"/>
    <w:rsid w:val="00815419"/>
    <w:rsid w:val="008163C8"/>
    <w:rsid w:val="008164A1"/>
    <w:rsid w:val="00817325"/>
    <w:rsid w:val="008209E6"/>
    <w:rsid w:val="00823303"/>
    <w:rsid w:val="008233B2"/>
    <w:rsid w:val="00823A9F"/>
    <w:rsid w:val="00823C85"/>
    <w:rsid w:val="0082447E"/>
    <w:rsid w:val="00825138"/>
    <w:rsid w:val="008269DD"/>
    <w:rsid w:val="00830621"/>
    <w:rsid w:val="00832CB8"/>
    <w:rsid w:val="008332B0"/>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3F2D"/>
    <w:rsid w:val="008E4BB6"/>
    <w:rsid w:val="008E5518"/>
    <w:rsid w:val="008E6A84"/>
    <w:rsid w:val="008F0CDC"/>
    <w:rsid w:val="008F17A3"/>
    <w:rsid w:val="008F1ED3"/>
    <w:rsid w:val="008F23A5"/>
    <w:rsid w:val="008F4C29"/>
    <w:rsid w:val="008F70BD"/>
    <w:rsid w:val="008F788F"/>
    <w:rsid w:val="008F7EA2"/>
    <w:rsid w:val="00902722"/>
    <w:rsid w:val="009027BC"/>
    <w:rsid w:val="0090291A"/>
    <w:rsid w:val="00903FCE"/>
    <w:rsid w:val="00904911"/>
    <w:rsid w:val="009062E6"/>
    <w:rsid w:val="00911BE5"/>
    <w:rsid w:val="00913CA9"/>
    <w:rsid w:val="009145AE"/>
    <w:rsid w:val="009146CE"/>
    <w:rsid w:val="00914CA7"/>
    <w:rsid w:val="00915C3E"/>
    <w:rsid w:val="009161A8"/>
    <w:rsid w:val="009245F5"/>
    <w:rsid w:val="009249EC"/>
    <w:rsid w:val="009273B3"/>
    <w:rsid w:val="009305B5"/>
    <w:rsid w:val="00932E89"/>
    <w:rsid w:val="009429D5"/>
    <w:rsid w:val="00942BF1"/>
    <w:rsid w:val="00945180"/>
    <w:rsid w:val="00945428"/>
    <w:rsid w:val="0094607B"/>
    <w:rsid w:val="0095144D"/>
    <w:rsid w:val="00953604"/>
    <w:rsid w:val="0095496B"/>
    <w:rsid w:val="009610DC"/>
    <w:rsid w:val="00961490"/>
    <w:rsid w:val="0096381A"/>
    <w:rsid w:val="00965E04"/>
    <w:rsid w:val="009674AD"/>
    <w:rsid w:val="00970CDC"/>
    <w:rsid w:val="009716E8"/>
    <w:rsid w:val="00977010"/>
    <w:rsid w:val="00977D02"/>
    <w:rsid w:val="009809BB"/>
    <w:rsid w:val="0098364B"/>
    <w:rsid w:val="009911AF"/>
    <w:rsid w:val="00991875"/>
    <w:rsid w:val="00991BBA"/>
    <w:rsid w:val="00991F92"/>
    <w:rsid w:val="00992985"/>
    <w:rsid w:val="009937B7"/>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2CB1"/>
    <w:rsid w:val="009C3152"/>
    <w:rsid w:val="009C4CFA"/>
    <w:rsid w:val="009C5070"/>
    <w:rsid w:val="009D112C"/>
    <w:rsid w:val="009D47FA"/>
    <w:rsid w:val="009D4C5B"/>
    <w:rsid w:val="009D50D2"/>
    <w:rsid w:val="009D6BCA"/>
    <w:rsid w:val="009D6F47"/>
    <w:rsid w:val="009E0F62"/>
    <w:rsid w:val="009E4A58"/>
    <w:rsid w:val="009E5A2D"/>
    <w:rsid w:val="009E5AB2"/>
    <w:rsid w:val="009E5F43"/>
    <w:rsid w:val="009E6219"/>
    <w:rsid w:val="009F03B3"/>
    <w:rsid w:val="009F33C8"/>
    <w:rsid w:val="00A0096C"/>
    <w:rsid w:val="00A01757"/>
    <w:rsid w:val="00A028C0"/>
    <w:rsid w:val="00A02BAE"/>
    <w:rsid w:val="00A06A6B"/>
    <w:rsid w:val="00A07E47"/>
    <w:rsid w:val="00A1232B"/>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67D58"/>
    <w:rsid w:val="00A70B07"/>
    <w:rsid w:val="00A723F8"/>
    <w:rsid w:val="00A77CCB"/>
    <w:rsid w:val="00A83D8D"/>
    <w:rsid w:val="00A8446B"/>
    <w:rsid w:val="00A8473F"/>
    <w:rsid w:val="00A862D6"/>
    <w:rsid w:val="00A8715E"/>
    <w:rsid w:val="00A9295B"/>
    <w:rsid w:val="00A93132"/>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11E"/>
    <w:rsid w:val="00AC5DF4"/>
    <w:rsid w:val="00AC6007"/>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1660F"/>
    <w:rsid w:val="00B21F61"/>
    <w:rsid w:val="00B261F1"/>
    <w:rsid w:val="00B265BC"/>
    <w:rsid w:val="00B31FB1"/>
    <w:rsid w:val="00B33952"/>
    <w:rsid w:val="00B33C5E"/>
    <w:rsid w:val="00B342F4"/>
    <w:rsid w:val="00B34369"/>
    <w:rsid w:val="00B34DC2"/>
    <w:rsid w:val="00B378E5"/>
    <w:rsid w:val="00B4346D"/>
    <w:rsid w:val="00B440F4"/>
    <w:rsid w:val="00B447A5"/>
    <w:rsid w:val="00B44EB1"/>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C7BA3"/>
    <w:rsid w:val="00BD52D7"/>
    <w:rsid w:val="00BD5AD2"/>
    <w:rsid w:val="00BE22F3"/>
    <w:rsid w:val="00BE5B52"/>
    <w:rsid w:val="00BE7B8D"/>
    <w:rsid w:val="00BF05C6"/>
    <w:rsid w:val="00BF0993"/>
    <w:rsid w:val="00BF10A9"/>
    <w:rsid w:val="00BF1703"/>
    <w:rsid w:val="00BF231C"/>
    <w:rsid w:val="00BF51E5"/>
    <w:rsid w:val="00BF74A6"/>
    <w:rsid w:val="00C013AD"/>
    <w:rsid w:val="00C04904"/>
    <w:rsid w:val="00C056B3"/>
    <w:rsid w:val="00C103E5"/>
    <w:rsid w:val="00C1155B"/>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0162"/>
    <w:rsid w:val="00C521D6"/>
    <w:rsid w:val="00C55232"/>
    <w:rsid w:val="00C553A4"/>
    <w:rsid w:val="00C55A06"/>
    <w:rsid w:val="00C55D03"/>
    <w:rsid w:val="00C601BC"/>
    <w:rsid w:val="00C6329F"/>
    <w:rsid w:val="00C63340"/>
    <w:rsid w:val="00C643F9"/>
    <w:rsid w:val="00C64E95"/>
    <w:rsid w:val="00C64F83"/>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B69DC"/>
    <w:rsid w:val="00CC038D"/>
    <w:rsid w:val="00CC08DB"/>
    <w:rsid w:val="00CC39FF"/>
    <w:rsid w:val="00CC3C2F"/>
    <w:rsid w:val="00CC4AC8"/>
    <w:rsid w:val="00CC5233"/>
    <w:rsid w:val="00CC5DE6"/>
    <w:rsid w:val="00CC6E4E"/>
    <w:rsid w:val="00CC6FE8"/>
    <w:rsid w:val="00CC7202"/>
    <w:rsid w:val="00CD0FC6"/>
    <w:rsid w:val="00CD2808"/>
    <w:rsid w:val="00CD28BF"/>
    <w:rsid w:val="00CD4092"/>
    <w:rsid w:val="00CD4A20"/>
    <w:rsid w:val="00CD50A1"/>
    <w:rsid w:val="00CD519E"/>
    <w:rsid w:val="00CD561D"/>
    <w:rsid w:val="00CE0C4F"/>
    <w:rsid w:val="00CE30EA"/>
    <w:rsid w:val="00CE56BB"/>
    <w:rsid w:val="00CF048A"/>
    <w:rsid w:val="00CF155A"/>
    <w:rsid w:val="00CF1EDB"/>
    <w:rsid w:val="00CF2947"/>
    <w:rsid w:val="00CF686F"/>
    <w:rsid w:val="00CF6E60"/>
    <w:rsid w:val="00CF7BCA"/>
    <w:rsid w:val="00D008FD"/>
    <w:rsid w:val="00D0321C"/>
    <w:rsid w:val="00D035EC"/>
    <w:rsid w:val="00D06AB1"/>
    <w:rsid w:val="00D072ED"/>
    <w:rsid w:val="00D07A16"/>
    <w:rsid w:val="00D1067E"/>
    <w:rsid w:val="00D10F50"/>
    <w:rsid w:val="00D11109"/>
    <w:rsid w:val="00D11272"/>
    <w:rsid w:val="00D126F5"/>
    <w:rsid w:val="00D1489E"/>
    <w:rsid w:val="00D20737"/>
    <w:rsid w:val="00D21E81"/>
    <w:rsid w:val="00D223DE"/>
    <w:rsid w:val="00D25E37"/>
    <w:rsid w:val="00D25FB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51D8B"/>
    <w:rsid w:val="00D576EE"/>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434B"/>
    <w:rsid w:val="00DC5B90"/>
    <w:rsid w:val="00DD00FF"/>
    <w:rsid w:val="00DD0619"/>
    <w:rsid w:val="00DD07FB"/>
    <w:rsid w:val="00DD1624"/>
    <w:rsid w:val="00DD25C6"/>
    <w:rsid w:val="00DD4FE5"/>
    <w:rsid w:val="00DD54B0"/>
    <w:rsid w:val="00DD57EE"/>
    <w:rsid w:val="00DD6BCC"/>
    <w:rsid w:val="00DE0A4B"/>
    <w:rsid w:val="00DE2410"/>
    <w:rsid w:val="00DE2939"/>
    <w:rsid w:val="00DE3A05"/>
    <w:rsid w:val="00DE6E81"/>
    <w:rsid w:val="00DE703F"/>
    <w:rsid w:val="00DE7595"/>
    <w:rsid w:val="00DF1961"/>
    <w:rsid w:val="00DF44DE"/>
    <w:rsid w:val="00DF5F11"/>
    <w:rsid w:val="00E01138"/>
    <w:rsid w:val="00E02DFB"/>
    <w:rsid w:val="00E030F9"/>
    <w:rsid w:val="00E0311A"/>
    <w:rsid w:val="00E03138"/>
    <w:rsid w:val="00E06404"/>
    <w:rsid w:val="00E065D2"/>
    <w:rsid w:val="00E0695D"/>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1327"/>
    <w:rsid w:val="00E44313"/>
    <w:rsid w:val="00E44A83"/>
    <w:rsid w:val="00E46943"/>
    <w:rsid w:val="00E502C1"/>
    <w:rsid w:val="00E502DD"/>
    <w:rsid w:val="00E50D3A"/>
    <w:rsid w:val="00E51387"/>
    <w:rsid w:val="00E51E68"/>
    <w:rsid w:val="00E52EFD"/>
    <w:rsid w:val="00E5408A"/>
    <w:rsid w:val="00E56800"/>
    <w:rsid w:val="00E605C4"/>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0581"/>
    <w:rsid w:val="00EA58D1"/>
    <w:rsid w:val="00EA61BC"/>
    <w:rsid w:val="00EA681A"/>
    <w:rsid w:val="00EA735B"/>
    <w:rsid w:val="00EB17DE"/>
    <w:rsid w:val="00EB1E69"/>
    <w:rsid w:val="00EB2086"/>
    <w:rsid w:val="00EB26F9"/>
    <w:rsid w:val="00EB5EDF"/>
    <w:rsid w:val="00EB60FE"/>
    <w:rsid w:val="00EB74DB"/>
    <w:rsid w:val="00EC18F5"/>
    <w:rsid w:val="00EC5359"/>
    <w:rsid w:val="00EC562A"/>
    <w:rsid w:val="00ED067A"/>
    <w:rsid w:val="00ED0A70"/>
    <w:rsid w:val="00ED2B50"/>
    <w:rsid w:val="00ED7D8C"/>
    <w:rsid w:val="00EE0350"/>
    <w:rsid w:val="00EE0719"/>
    <w:rsid w:val="00EE0D95"/>
    <w:rsid w:val="00EE0E80"/>
    <w:rsid w:val="00EE54A6"/>
    <w:rsid w:val="00EE613F"/>
    <w:rsid w:val="00EE7295"/>
    <w:rsid w:val="00EE7869"/>
    <w:rsid w:val="00EF054A"/>
    <w:rsid w:val="00EF3235"/>
    <w:rsid w:val="00EF4585"/>
    <w:rsid w:val="00EF7E72"/>
    <w:rsid w:val="00F06154"/>
    <w:rsid w:val="00F06D37"/>
    <w:rsid w:val="00F07B9D"/>
    <w:rsid w:val="00F11586"/>
    <w:rsid w:val="00F1183B"/>
    <w:rsid w:val="00F11C9F"/>
    <w:rsid w:val="00F12263"/>
    <w:rsid w:val="00F1409D"/>
    <w:rsid w:val="00F14214"/>
    <w:rsid w:val="00F157A9"/>
    <w:rsid w:val="00F22CAA"/>
    <w:rsid w:val="00F25769"/>
    <w:rsid w:val="00F25BB6"/>
    <w:rsid w:val="00F26B7E"/>
    <w:rsid w:val="00F27A3B"/>
    <w:rsid w:val="00F32A1D"/>
    <w:rsid w:val="00F33817"/>
    <w:rsid w:val="00F346A3"/>
    <w:rsid w:val="00F420D5"/>
    <w:rsid w:val="00F451EA"/>
    <w:rsid w:val="00F45447"/>
    <w:rsid w:val="00F456C6"/>
    <w:rsid w:val="00F4577B"/>
    <w:rsid w:val="00F46496"/>
    <w:rsid w:val="00F474D0"/>
    <w:rsid w:val="00F50179"/>
    <w:rsid w:val="00F515EE"/>
    <w:rsid w:val="00F52D26"/>
    <w:rsid w:val="00F56511"/>
    <w:rsid w:val="00F6194E"/>
    <w:rsid w:val="00F623AC"/>
    <w:rsid w:val="00F6412A"/>
    <w:rsid w:val="00F65893"/>
    <w:rsid w:val="00F66A4A"/>
    <w:rsid w:val="00F71E22"/>
    <w:rsid w:val="00F72142"/>
    <w:rsid w:val="00F72AE7"/>
    <w:rsid w:val="00F7495B"/>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15F"/>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26C1"/>
    <w:rsid w:val="00FF3E7D"/>
    <w:rsid w:val="00FF5B99"/>
    <w:rsid w:val="00FF730C"/>
    <w:rsid w:val="00FF73F4"/>
    <w:rsid w:val="00FF7CE4"/>
    <w:rsid w:val="00FF7E39"/>
    <w:rsid w:val="010875D6"/>
    <w:rsid w:val="01793FF5"/>
    <w:rsid w:val="02AB4106"/>
    <w:rsid w:val="033F1B50"/>
    <w:rsid w:val="03A17D8C"/>
    <w:rsid w:val="04572B96"/>
    <w:rsid w:val="05251F86"/>
    <w:rsid w:val="053B3859"/>
    <w:rsid w:val="05D00B3B"/>
    <w:rsid w:val="061D0761"/>
    <w:rsid w:val="06900B3E"/>
    <w:rsid w:val="089F1C5C"/>
    <w:rsid w:val="08EB230C"/>
    <w:rsid w:val="09842C00"/>
    <w:rsid w:val="0A13317D"/>
    <w:rsid w:val="0B1306DF"/>
    <w:rsid w:val="0B2E6DF8"/>
    <w:rsid w:val="0BA90513"/>
    <w:rsid w:val="0BB974D9"/>
    <w:rsid w:val="0CB70ECC"/>
    <w:rsid w:val="0CE265BB"/>
    <w:rsid w:val="0D5352D5"/>
    <w:rsid w:val="0D6945E7"/>
    <w:rsid w:val="0DB33895"/>
    <w:rsid w:val="0DF71E52"/>
    <w:rsid w:val="0EA855E3"/>
    <w:rsid w:val="0F0E3698"/>
    <w:rsid w:val="0F454596"/>
    <w:rsid w:val="11657D67"/>
    <w:rsid w:val="121A5CE8"/>
    <w:rsid w:val="12B207DE"/>
    <w:rsid w:val="12B65388"/>
    <w:rsid w:val="13073820"/>
    <w:rsid w:val="136178EF"/>
    <w:rsid w:val="14997EA7"/>
    <w:rsid w:val="15CD3C95"/>
    <w:rsid w:val="16726C02"/>
    <w:rsid w:val="16AD7C3A"/>
    <w:rsid w:val="16D66890"/>
    <w:rsid w:val="17CC0C98"/>
    <w:rsid w:val="17F65611"/>
    <w:rsid w:val="188F2EB2"/>
    <w:rsid w:val="19305F04"/>
    <w:rsid w:val="19E03E83"/>
    <w:rsid w:val="19F416DC"/>
    <w:rsid w:val="1AAE3F81"/>
    <w:rsid w:val="1AF5570C"/>
    <w:rsid w:val="1BEC6B0F"/>
    <w:rsid w:val="1C2E67B5"/>
    <w:rsid w:val="1C67304C"/>
    <w:rsid w:val="1CCB534B"/>
    <w:rsid w:val="1D011F0A"/>
    <w:rsid w:val="1D254DE8"/>
    <w:rsid w:val="1E430AD9"/>
    <w:rsid w:val="1EF26B32"/>
    <w:rsid w:val="1EF80AFA"/>
    <w:rsid w:val="1FA92F69"/>
    <w:rsid w:val="1FC049E7"/>
    <w:rsid w:val="201C7E0D"/>
    <w:rsid w:val="2021020D"/>
    <w:rsid w:val="20517249"/>
    <w:rsid w:val="215869F4"/>
    <w:rsid w:val="21D95D87"/>
    <w:rsid w:val="22835CF3"/>
    <w:rsid w:val="22FA367E"/>
    <w:rsid w:val="23B220FA"/>
    <w:rsid w:val="247973AD"/>
    <w:rsid w:val="24BA7B31"/>
    <w:rsid w:val="24CC12E3"/>
    <w:rsid w:val="24FC4DD4"/>
    <w:rsid w:val="263A2B6C"/>
    <w:rsid w:val="272D447F"/>
    <w:rsid w:val="2749750B"/>
    <w:rsid w:val="275575BC"/>
    <w:rsid w:val="27D019DA"/>
    <w:rsid w:val="28D10A95"/>
    <w:rsid w:val="28D752C2"/>
    <w:rsid w:val="29081444"/>
    <w:rsid w:val="29B5668F"/>
    <w:rsid w:val="29E97C7C"/>
    <w:rsid w:val="2A830A81"/>
    <w:rsid w:val="2B6A7A50"/>
    <w:rsid w:val="2B9B5E5B"/>
    <w:rsid w:val="2BB56899"/>
    <w:rsid w:val="2C22032B"/>
    <w:rsid w:val="2C2B6B1C"/>
    <w:rsid w:val="2C730B86"/>
    <w:rsid w:val="2D4F15F3"/>
    <w:rsid w:val="2D6055AE"/>
    <w:rsid w:val="2D940DB4"/>
    <w:rsid w:val="2E3B56D4"/>
    <w:rsid w:val="2EDA6C9B"/>
    <w:rsid w:val="2F1A5D91"/>
    <w:rsid w:val="309D08C8"/>
    <w:rsid w:val="30CB4551"/>
    <w:rsid w:val="31DE5AF3"/>
    <w:rsid w:val="326506AF"/>
    <w:rsid w:val="328F5FEE"/>
    <w:rsid w:val="33C341A1"/>
    <w:rsid w:val="33CC3856"/>
    <w:rsid w:val="33F36E1B"/>
    <w:rsid w:val="34B71A10"/>
    <w:rsid w:val="356075E1"/>
    <w:rsid w:val="35D20016"/>
    <w:rsid w:val="36DF3D38"/>
    <w:rsid w:val="38105A30"/>
    <w:rsid w:val="38807FBA"/>
    <w:rsid w:val="38875604"/>
    <w:rsid w:val="38D32489"/>
    <w:rsid w:val="38E4672D"/>
    <w:rsid w:val="38EA0422"/>
    <w:rsid w:val="39660961"/>
    <w:rsid w:val="398C3287"/>
    <w:rsid w:val="39C12F31"/>
    <w:rsid w:val="3A0123B0"/>
    <w:rsid w:val="3A797A06"/>
    <w:rsid w:val="3A9A1F1D"/>
    <w:rsid w:val="3AD5540F"/>
    <w:rsid w:val="3AFD443D"/>
    <w:rsid w:val="3B7D6458"/>
    <w:rsid w:val="3BA82BFD"/>
    <w:rsid w:val="3C6D73A0"/>
    <w:rsid w:val="3C78554D"/>
    <w:rsid w:val="3CD27089"/>
    <w:rsid w:val="3D17252A"/>
    <w:rsid w:val="40183AC7"/>
    <w:rsid w:val="40460634"/>
    <w:rsid w:val="411E4AB9"/>
    <w:rsid w:val="41BF1749"/>
    <w:rsid w:val="423F533B"/>
    <w:rsid w:val="427D7D38"/>
    <w:rsid w:val="433848E7"/>
    <w:rsid w:val="443363E1"/>
    <w:rsid w:val="44DE52DF"/>
    <w:rsid w:val="46244F73"/>
    <w:rsid w:val="46456C98"/>
    <w:rsid w:val="47553FD4"/>
    <w:rsid w:val="48376AB4"/>
    <w:rsid w:val="49E1317B"/>
    <w:rsid w:val="4A01737A"/>
    <w:rsid w:val="4B7025B0"/>
    <w:rsid w:val="4BCA036B"/>
    <w:rsid w:val="4C9044C1"/>
    <w:rsid w:val="4DA04407"/>
    <w:rsid w:val="4E067654"/>
    <w:rsid w:val="4E7445BE"/>
    <w:rsid w:val="4F98252E"/>
    <w:rsid w:val="4FC7696F"/>
    <w:rsid w:val="501E0BFD"/>
    <w:rsid w:val="50631B0B"/>
    <w:rsid w:val="50A351D9"/>
    <w:rsid w:val="51C27A95"/>
    <w:rsid w:val="51EA7BD9"/>
    <w:rsid w:val="52B95344"/>
    <w:rsid w:val="52C06024"/>
    <w:rsid w:val="53AE2320"/>
    <w:rsid w:val="54DF1675"/>
    <w:rsid w:val="555D1CEE"/>
    <w:rsid w:val="557B2AAF"/>
    <w:rsid w:val="564C08B8"/>
    <w:rsid w:val="56E45852"/>
    <w:rsid w:val="577C44E3"/>
    <w:rsid w:val="57CC7219"/>
    <w:rsid w:val="57CE20A0"/>
    <w:rsid w:val="57D15B2F"/>
    <w:rsid w:val="57DA4672"/>
    <w:rsid w:val="5853793A"/>
    <w:rsid w:val="5875165E"/>
    <w:rsid w:val="593C7221"/>
    <w:rsid w:val="59C95329"/>
    <w:rsid w:val="5B0A031D"/>
    <w:rsid w:val="5B4C4A3D"/>
    <w:rsid w:val="5C201A7A"/>
    <w:rsid w:val="5C430CDA"/>
    <w:rsid w:val="5C6E34AD"/>
    <w:rsid w:val="5C8D1C5F"/>
    <w:rsid w:val="5DC80482"/>
    <w:rsid w:val="5E0D40E7"/>
    <w:rsid w:val="5E973782"/>
    <w:rsid w:val="5F166FCB"/>
    <w:rsid w:val="5F750196"/>
    <w:rsid w:val="600E3DBC"/>
    <w:rsid w:val="608D3516"/>
    <w:rsid w:val="629B6D1C"/>
    <w:rsid w:val="63A6642A"/>
    <w:rsid w:val="64504D2E"/>
    <w:rsid w:val="64F60BAC"/>
    <w:rsid w:val="65075D34"/>
    <w:rsid w:val="65470E93"/>
    <w:rsid w:val="66BA4565"/>
    <w:rsid w:val="66ED0F5A"/>
    <w:rsid w:val="66F658EC"/>
    <w:rsid w:val="678E732F"/>
    <w:rsid w:val="67CF6087"/>
    <w:rsid w:val="6A0D6157"/>
    <w:rsid w:val="6A3E1D60"/>
    <w:rsid w:val="6C132AF4"/>
    <w:rsid w:val="6CB77C01"/>
    <w:rsid w:val="6D066EDB"/>
    <w:rsid w:val="6D1C4FE3"/>
    <w:rsid w:val="6DDA4829"/>
    <w:rsid w:val="6E5A77A7"/>
    <w:rsid w:val="6E9A34DA"/>
    <w:rsid w:val="6EFA74DB"/>
    <w:rsid w:val="6F9248F7"/>
    <w:rsid w:val="70231548"/>
    <w:rsid w:val="70567B70"/>
    <w:rsid w:val="709F5073"/>
    <w:rsid w:val="71CB1E97"/>
    <w:rsid w:val="72680C6E"/>
    <w:rsid w:val="736FBD67"/>
    <w:rsid w:val="743F7103"/>
    <w:rsid w:val="751F2C26"/>
    <w:rsid w:val="76876CD5"/>
    <w:rsid w:val="76E949CF"/>
    <w:rsid w:val="77163BB5"/>
    <w:rsid w:val="77275DC2"/>
    <w:rsid w:val="77866F8C"/>
    <w:rsid w:val="77DD3BF2"/>
    <w:rsid w:val="784120E7"/>
    <w:rsid w:val="7ACF53AC"/>
    <w:rsid w:val="7AE83ABA"/>
    <w:rsid w:val="7B1329D1"/>
    <w:rsid w:val="7B551150"/>
    <w:rsid w:val="7B6D4C3F"/>
    <w:rsid w:val="7C9F63FA"/>
    <w:rsid w:val="7CEA105F"/>
    <w:rsid w:val="7D382AD7"/>
    <w:rsid w:val="7D7C8CAB"/>
    <w:rsid w:val="7E0A4B00"/>
    <w:rsid w:val="7E17B289"/>
    <w:rsid w:val="7E447259"/>
    <w:rsid w:val="7EB4116A"/>
    <w:rsid w:val="7EFA2935"/>
    <w:rsid w:val="93E75A6C"/>
    <w:rsid w:val="DFFF0025"/>
    <w:rsid w:val="E3D7D427"/>
    <w:rsid w:val="EF4D7265"/>
    <w:rsid w:val="EFDF660D"/>
    <w:rsid w:val="FAFF10B8"/>
    <w:rsid w:val="FBFF68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qFormat="1" w:unhideWhenUsed="0" w:uiPriority="99" w:semiHidden="0"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8"/>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9"/>
    <w:qFormat/>
    <w:uiPriority w:val="0"/>
    <w:pPr>
      <w:keepNext/>
      <w:keepLines/>
      <w:spacing w:before="260" w:after="260" w:line="416" w:lineRule="auto"/>
      <w:outlineLvl w:val="2"/>
    </w:pPr>
    <w:rPr>
      <w:b/>
      <w:bCs/>
      <w:sz w:val="32"/>
      <w:szCs w:val="32"/>
    </w:rPr>
  </w:style>
  <w:style w:type="paragraph" w:styleId="5">
    <w:name w:val="heading 4"/>
    <w:basedOn w:val="1"/>
    <w:next w:val="1"/>
    <w:link w:val="40"/>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1"/>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2"/>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3"/>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4"/>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5"/>
    <w:qFormat/>
    <w:uiPriority w:val="0"/>
    <w:pPr>
      <w:keepNext/>
      <w:keepLines/>
      <w:adjustRightInd/>
      <w:spacing w:before="240" w:after="64" w:line="320" w:lineRule="auto"/>
      <w:outlineLvl w:val="8"/>
    </w:pPr>
    <w:rPr>
      <w:rFonts w:ascii="Arial" w:hAnsi="Arial" w:eastAsia="黑体"/>
    </w:rPr>
  </w:style>
  <w:style w:type="character" w:default="1" w:styleId="29">
    <w:name w:val="Default Paragraph Font"/>
    <w:unhideWhenUsed/>
    <w:qFormat/>
    <w:uiPriority w:val="1"/>
  </w:style>
  <w:style w:type="table" w:default="1" w:styleId="35">
    <w:name w:val="Normal Table"/>
    <w:unhideWhenUsed/>
    <w:qFormat/>
    <w:uiPriority w:val="99"/>
    <w:tblPr>
      <w:tblLayout w:type="fixed"/>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next w:val="13"/>
    <w:qFormat/>
    <w:uiPriority w:val="0"/>
    <w:pPr>
      <w:ind w:firstLine="420"/>
    </w:pPr>
  </w:style>
  <w:style w:type="paragraph" w:styleId="13">
    <w:name w:val="index 6"/>
    <w:basedOn w:val="1"/>
    <w:next w:val="1"/>
    <w:qFormat/>
    <w:uiPriority w:val="99"/>
    <w:pPr>
      <w:ind w:left="1000" w:leftChars="1000"/>
    </w:pPr>
  </w:style>
  <w:style w:type="paragraph" w:styleId="14">
    <w:name w:val="annotation text"/>
    <w:basedOn w:val="1"/>
    <w:unhideWhenUsed/>
    <w:qFormat/>
    <w:uiPriority w:val="99"/>
    <w:pPr>
      <w:jc w:val="left"/>
    </w:pPr>
  </w:style>
  <w:style w:type="paragraph" w:styleId="15">
    <w:name w:val="Body Text"/>
    <w:basedOn w:val="1"/>
    <w:link w:val="89"/>
    <w:qFormat/>
    <w:uiPriority w:val="0"/>
    <w:pPr>
      <w:spacing w:after="120"/>
    </w:pPr>
  </w:style>
  <w:style w:type="paragraph" w:styleId="16">
    <w:name w:val="toc 5"/>
    <w:basedOn w:val="1"/>
    <w:next w:val="1"/>
    <w:unhideWhenUsed/>
    <w:qFormat/>
    <w:uiPriority w:val="39"/>
    <w:pPr>
      <w:ind w:left="839"/>
    </w:pPr>
    <w:rPr>
      <w:rFonts w:ascii="宋体"/>
    </w:rPr>
  </w:style>
  <w:style w:type="paragraph" w:styleId="17">
    <w:name w:val="toc 3"/>
    <w:basedOn w:val="1"/>
    <w:next w:val="1"/>
    <w:unhideWhenUsed/>
    <w:qFormat/>
    <w:uiPriority w:val="39"/>
    <w:pPr>
      <w:spacing w:line="300" w:lineRule="exact"/>
      <w:ind w:left="420"/>
    </w:pPr>
    <w:rPr>
      <w:rFonts w:ascii="宋体"/>
    </w:rPr>
  </w:style>
  <w:style w:type="paragraph" w:styleId="18">
    <w:name w:val="Plain Text"/>
    <w:qFormat/>
    <w:uiPriority w:val="0"/>
    <w:pPr>
      <w:spacing w:before="100" w:beforeAutospacing="1" w:after="100" w:afterAutospacing="1"/>
    </w:pPr>
    <w:rPr>
      <w:rFonts w:ascii="宋体" w:hAnsi="宋体" w:eastAsia="宋体" w:cs="Times New Roman"/>
      <w:sz w:val="24"/>
      <w:szCs w:val="24"/>
      <w:lang w:val="en-US" w:eastAsia="zh-CN" w:bidi="ar-SA"/>
    </w:rPr>
  </w:style>
  <w:style w:type="paragraph" w:styleId="19">
    <w:name w:val="Balloon Text"/>
    <w:basedOn w:val="1"/>
    <w:link w:val="48"/>
    <w:unhideWhenUsed/>
    <w:qFormat/>
    <w:uiPriority w:val="99"/>
    <w:rPr>
      <w:sz w:val="18"/>
      <w:szCs w:val="18"/>
    </w:rPr>
  </w:style>
  <w:style w:type="paragraph" w:styleId="20">
    <w:name w:val="footer"/>
    <w:basedOn w:val="1"/>
    <w:link w:val="47"/>
    <w:qFormat/>
    <w:uiPriority w:val="99"/>
    <w:pPr>
      <w:tabs>
        <w:tab w:val="center" w:pos="4153"/>
        <w:tab w:val="right" w:pos="8306"/>
      </w:tabs>
      <w:adjustRightInd/>
      <w:snapToGrid w:val="0"/>
      <w:spacing w:line="240" w:lineRule="auto"/>
      <w:jc w:val="right"/>
    </w:pPr>
    <w:rPr>
      <w:rFonts w:ascii="宋体"/>
      <w:sz w:val="18"/>
      <w:szCs w:val="18"/>
    </w:rPr>
  </w:style>
  <w:style w:type="paragraph" w:styleId="21">
    <w:name w:val="header"/>
    <w:basedOn w:val="1"/>
    <w:link w:val="46"/>
    <w:qFormat/>
    <w:uiPriority w:val="99"/>
    <w:pPr>
      <w:tabs>
        <w:tab w:val="center" w:pos="4153"/>
        <w:tab w:val="right" w:pos="8306"/>
      </w:tabs>
      <w:adjustRightInd/>
      <w:snapToGrid w:val="0"/>
      <w:jc w:val="center"/>
    </w:pPr>
    <w:rPr>
      <w:sz w:val="18"/>
      <w:szCs w:val="18"/>
    </w:rPr>
  </w:style>
  <w:style w:type="paragraph" w:styleId="22">
    <w:name w:val="toc 1"/>
    <w:basedOn w:val="1"/>
    <w:next w:val="1"/>
    <w:unhideWhenUsed/>
    <w:qFormat/>
    <w:uiPriority w:val="39"/>
    <w:rPr>
      <w:rFonts w:ascii="宋体"/>
    </w:rPr>
  </w:style>
  <w:style w:type="paragraph" w:styleId="23">
    <w:name w:val="toc 4"/>
    <w:basedOn w:val="1"/>
    <w:next w:val="1"/>
    <w:unhideWhenUsed/>
    <w:qFormat/>
    <w:uiPriority w:val="39"/>
    <w:pPr>
      <w:tabs>
        <w:tab w:val="right" w:leader="dot" w:pos="9344"/>
      </w:tabs>
      <w:spacing w:line="300" w:lineRule="exact"/>
      <w:ind w:left="629"/>
    </w:pPr>
    <w:rPr>
      <w:rFonts w:ascii="宋体"/>
    </w:rPr>
  </w:style>
  <w:style w:type="paragraph" w:styleId="24">
    <w:name w:val="footnote text"/>
    <w:basedOn w:val="1"/>
    <w:next w:val="1"/>
    <w:link w:val="102"/>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5">
    <w:name w:val="toc 6"/>
    <w:basedOn w:val="1"/>
    <w:next w:val="1"/>
    <w:unhideWhenUsed/>
    <w:qFormat/>
    <w:uiPriority w:val="39"/>
    <w:pPr>
      <w:spacing w:line="300" w:lineRule="exact"/>
      <w:ind w:left="1049"/>
    </w:pPr>
    <w:rPr>
      <w:rFonts w:ascii="宋体"/>
    </w:rPr>
  </w:style>
  <w:style w:type="paragraph" w:styleId="26">
    <w:name w:val="table of figures"/>
    <w:basedOn w:val="1"/>
    <w:next w:val="1"/>
    <w:semiHidden/>
    <w:qFormat/>
    <w:uiPriority w:val="0"/>
    <w:pPr>
      <w:adjustRightInd/>
      <w:spacing w:line="240" w:lineRule="auto"/>
      <w:jc w:val="left"/>
    </w:pPr>
    <w:rPr>
      <w:szCs w:val="24"/>
    </w:rPr>
  </w:style>
  <w:style w:type="paragraph" w:styleId="27">
    <w:name w:val="toc 2"/>
    <w:basedOn w:val="1"/>
    <w:next w:val="1"/>
    <w:unhideWhenUsed/>
    <w:qFormat/>
    <w:uiPriority w:val="39"/>
    <w:pPr>
      <w:tabs>
        <w:tab w:val="right" w:leader="dot" w:pos="9344"/>
      </w:tabs>
      <w:spacing w:line="300" w:lineRule="exact"/>
      <w:ind w:left="210"/>
    </w:pPr>
    <w:rPr>
      <w:rFonts w:ascii="宋体"/>
    </w:rPr>
  </w:style>
  <w:style w:type="paragraph" w:styleId="28">
    <w:name w:val="Title"/>
    <w:basedOn w:val="1"/>
    <w:link w:val="51"/>
    <w:qFormat/>
    <w:uiPriority w:val="0"/>
    <w:pPr>
      <w:spacing w:before="240" w:after="60"/>
      <w:jc w:val="center"/>
      <w:outlineLvl w:val="0"/>
    </w:pPr>
    <w:rPr>
      <w:rFonts w:ascii="Arial" w:hAnsi="Arial" w:cs="Arial"/>
      <w:b/>
      <w:bCs/>
      <w:sz w:val="32"/>
      <w:szCs w:val="32"/>
    </w:rPr>
  </w:style>
  <w:style w:type="character" w:styleId="30">
    <w:name w:val="Strong"/>
    <w:basedOn w:val="29"/>
    <w:qFormat/>
    <w:uiPriority w:val="22"/>
    <w:rPr>
      <w:b/>
      <w:bCs/>
    </w:rPr>
  </w:style>
  <w:style w:type="character" w:styleId="31">
    <w:name w:val="page number"/>
    <w:qFormat/>
    <w:uiPriority w:val="0"/>
    <w:rPr>
      <w:rFonts w:ascii="宋体" w:hAnsi="Times New Roman" w:eastAsia="宋体"/>
      <w:sz w:val="18"/>
    </w:rPr>
  </w:style>
  <w:style w:type="character" w:styleId="32">
    <w:name w:val="Emphasis"/>
    <w:qFormat/>
    <w:uiPriority w:val="20"/>
    <w:rPr>
      <w:i/>
      <w:iCs/>
    </w:rPr>
  </w:style>
  <w:style w:type="character" w:styleId="33">
    <w:name w:val="Hyperlink"/>
    <w:qFormat/>
    <w:uiPriority w:val="99"/>
    <w:rPr>
      <w:rFonts w:ascii="宋体" w:hAnsi="Times New Roman" w:eastAsia="宋体"/>
      <w:color w:val="auto"/>
      <w:spacing w:val="0"/>
      <w:w w:val="100"/>
      <w:position w:val="0"/>
      <w:sz w:val="21"/>
      <w:u w:val="none"/>
      <w:vertAlign w:val="baseline"/>
    </w:rPr>
  </w:style>
  <w:style w:type="character" w:styleId="34">
    <w:name w:val="footnote reference"/>
    <w:semiHidden/>
    <w:qFormat/>
    <w:uiPriority w:val="0"/>
    <w:rPr>
      <w:rFonts w:ascii="宋体" w:hAnsi="宋体" w:eastAsia="宋体" w:cs="Times New Roman"/>
      <w:spacing w:val="0"/>
      <w:sz w:val="18"/>
      <w:vertAlign w:val="superscript"/>
    </w:rPr>
  </w:style>
  <w:style w:type="table" w:styleId="36">
    <w:name w:val="Table Grid"/>
    <w:basedOn w:val="3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7">
    <w:name w:val="标题 1 字符"/>
    <w:link w:val="2"/>
    <w:qFormat/>
    <w:uiPriority w:val="0"/>
    <w:rPr>
      <w:b/>
      <w:bCs/>
      <w:kern w:val="44"/>
      <w:sz w:val="44"/>
      <w:szCs w:val="44"/>
    </w:rPr>
  </w:style>
  <w:style w:type="character" w:customStyle="1" w:styleId="38">
    <w:name w:val="标题 2 字符"/>
    <w:link w:val="3"/>
    <w:qFormat/>
    <w:uiPriority w:val="0"/>
    <w:rPr>
      <w:rFonts w:ascii="Arial" w:hAnsi="Arial" w:eastAsia="黑体"/>
      <w:b/>
      <w:bCs/>
      <w:kern w:val="2"/>
      <w:sz w:val="32"/>
      <w:szCs w:val="32"/>
    </w:rPr>
  </w:style>
  <w:style w:type="character" w:customStyle="1" w:styleId="39">
    <w:name w:val="标题 3 字符"/>
    <w:link w:val="4"/>
    <w:qFormat/>
    <w:uiPriority w:val="0"/>
    <w:rPr>
      <w:b/>
      <w:bCs/>
      <w:kern w:val="2"/>
      <w:sz w:val="32"/>
      <w:szCs w:val="32"/>
    </w:rPr>
  </w:style>
  <w:style w:type="character" w:customStyle="1" w:styleId="40">
    <w:name w:val="标题 4 字符"/>
    <w:link w:val="5"/>
    <w:qFormat/>
    <w:uiPriority w:val="0"/>
    <w:rPr>
      <w:rFonts w:ascii="Arial" w:hAnsi="Arial" w:eastAsia="黑体"/>
      <w:b/>
      <w:bCs/>
      <w:kern w:val="2"/>
      <w:sz w:val="28"/>
      <w:szCs w:val="28"/>
    </w:rPr>
  </w:style>
  <w:style w:type="character" w:customStyle="1" w:styleId="41">
    <w:name w:val="标题 5 字符"/>
    <w:link w:val="6"/>
    <w:qFormat/>
    <w:uiPriority w:val="0"/>
    <w:rPr>
      <w:b/>
      <w:bCs/>
      <w:kern w:val="2"/>
      <w:sz w:val="28"/>
      <w:szCs w:val="28"/>
    </w:rPr>
  </w:style>
  <w:style w:type="character" w:customStyle="1" w:styleId="42">
    <w:name w:val="标题 6 字符"/>
    <w:link w:val="7"/>
    <w:qFormat/>
    <w:uiPriority w:val="0"/>
    <w:rPr>
      <w:rFonts w:ascii="Arial" w:hAnsi="Arial" w:eastAsia="黑体"/>
      <w:b/>
      <w:bCs/>
      <w:kern w:val="2"/>
      <w:sz w:val="24"/>
      <w:szCs w:val="24"/>
    </w:rPr>
  </w:style>
  <w:style w:type="character" w:customStyle="1" w:styleId="43">
    <w:name w:val="标题 7 字符"/>
    <w:link w:val="8"/>
    <w:qFormat/>
    <w:uiPriority w:val="0"/>
    <w:rPr>
      <w:b/>
      <w:bCs/>
      <w:kern w:val="2"/>
      <w:sz w:val="24"/>
      <w:szCs w:val="24"/>
    </w:rPr>
  </w:style>
  <w:style w:type="character" w:customStyle="1" w:styleId="44">
    <w:name w:val="标题 8 字符"/>
    <w:link w:val="9"/>
    <w:qFormat/>
    <w:uiPriority w:val="0"/>
    <w:rPr>
      <w:rFonts w:ascii="Arial" w:hAnsi="Arial" w:eastAsia="黑体"/>
      <w:kern w:val="2"/>
      <w:sz w:val="24"/>
      <w:szCs w:val="24"/>
    </w:rPr>
  </w:style>
  <w:style w:type="character" w:customStyle="1" w:styleId="45">
    <w:name w:val="标题 9 字符"/>
    <w:link w:val="10"/>
    <w:qFormat/>
    <w:uiPriority w:val="0"/>
    <w:rPr>
      <w:rFonts w:ascii="Arial" w:hAnsi="Arial" w:eastAsia="黑体"/>
      <w:kern w:val="2"/>
      <w:sz w:val="21"/>
      <w:szCs w:val="21"/>
    </w:rPr>
  </w:style>
  <w:style w:type="character" w:customStyle="1" w:styleId="46">
    <w:name w:val="页眉 字符"/>
    <w:link w:val="21"/>
    <w:qFormat/>
    <w:uiPriority w:val="99"/>
    <w:rPr>
      <w:kern w:val="2"/>
      <w:sz w:val="18"/>
      <w:szCs w:val="18"/>
    </w:rPr>
  </w:style>
  <w:style w:type="character" w:customStyle="1" w:styleId="47">
    <w:name w:val="页脚 字符"/>
    <w:link w:val="20"/>
    <w:qFormat/>
    <w:uiPriority w:val="99"/>
    <w:rPr>
      <w:rFonts w:ascii="宋体"/>
      <w:kern w:val="2"/>
      <w:sz w:val="18"/>
      <w:szCs w:val="18"/>
    </w:rPr>
  </w:style>
  <w:style w:type="character" w:customStyle="1" w:styleId="48">
    <w:name w:val="批注框文本 字符"/>
    <w:link w:val="19"/>
    <w:semiHidden/>
    <w:qFormat/>
    <w:uiPriority w:val="99"/>
    <w:rPr>
      <w:kern w:val="2"/>
      <w:sz w:val="18"/>
      <w:szCs w:val="18"/>
    </w:rPr>
  </w:style>
  <w:style w:type="paragraph" w:customStyle="1" w:styleId="49">
    <w:name w:val="Quote"/>
    <w:basedOn w:val="1"/>
    <w:next w:val="1"/>
    <w:link w:val="50"/>
    <w:qFormat/>
    <w:uiPriority w:val="29"/>
    <w:rPr>
      <w:i/>
      <w:iCs/>
      <w:color w:val="000000"/>
    </w:rPr>
  </w:style>
  <w:style w:type="character" w:customStyle="1" w:styleId="50">
    <w:name w:val="引用 字符"/>
    <w:link w:val="49"/>
    <w:qFormat/>
    <w:uiPriority w:val="29"/>
    <w:rPr>
      <w:i/>
      <w:iCs/>
      <w:color w:val="000000"/>
      <w:kern w:val="2"/>
      <w:sz w:val="21"/>
      <w:szCs w:val="21"/>
    </w:rPr>
  </w:style>
  <w:style w:type="character" w:customStyle="1" w:styleId="51">
    <w:name w:val="标题 字符"/>
    <w:link w:val="28"/>
    <w:qFormat/>
    <w:uiPriority w:val="0"/>
    <w:rPr>
      <w:rFonts w:ascii="Arial" w:hAnsi="Arial" w:cs="Arial"/>
      <w:b/>
      <w:bCs/>
      <w:kern w:val="2"/>
      <w:sz w:val="32"/>
      <w:szCs w:val="32"/>
    </w:rPr>
  </w:style>
  <w:style w:type="paragraph" w:customStyle="1" w:styleId="52">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3">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4">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5">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6">
    <w:name w:val="标准书眉一"/>
    <w:qFormat/>
    <w:uiPriority w:val="0"/>
    <w:pPr>
      <w:jc w:val="both"/>
    </w:pPr>
    <w:rPr>
      <w:rFonts w:ascii="Times New Roman" w:hAnsi="Times New Roman" w:eastAsia="宋体" w:cs="Times New Roman"/>
      <w:lang w:val="en-US" w:eastAsia="zh-CN" w:bidi="ar-SA"/>
    </w:rPr>
  </w:style>
  <w:style w:type="paragraph" w:customStyle="1" w:styleId="57">
    <w:name w:val="标准文件_ICS"/>
    <w:basedOn w:val="1"/>
    <w:qFormat/>
    <w:uiPriority w:val="0"/>
    <w:pPr>
      <w:spacing w:line="0" w:lineRule="atLeast"/>
    </w:pPr>
    <w:rPr>
      <w:rFonts w:ascii="黑体" w:hAnsi="宋体" w:eastAsia="黑体"/>
    </w:rPr>
  </w:style>
  <w:style w:type="paragraph" w:customStyle="1" w:styleId="58">
    <w:name w:val="标准文件_标准正文"/>
    <w:basedOn w:val="1"/>
    <w:next w:val="59"/>
    <w:qFormat/>
    <w:uiPriority w:val="0"/>
    <w:pPr>
      <w:snapToGrid w:val="0"/>
      <w:ind w:firstLine="200" w:firstLineChars="200"/>
    </w:pPr>
    <w:rPr>
      <w:kern w:val="0"/>
    </w:rPr>
  </w:style>
  <w:style w:type="paragraph" w:customStyle="1" w:styleId="59">
    <w:name w:val="标准文件_段"/>
    <w:link w:val="187"/>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0">
    <w:name w:val="标准文件_版本"/>
    <w:basedOn w:val="58"/>
    <w:qFormat/>
    <w:uiPriority w:val="0"/>
    <w:pPr>
      <w:adjustRightInd/>
      <w:snapToGrid/>
      <w:ind w:firstLine="0" w:firstLineChars="0"/>
    </w:pPr>
    <w:rPr>
      <w:rFonts w:ascii="宋体" w:hAnsi="宋体"/>
      <w:kern w:val="2"/>
    </w:rPr>
  </w:style>
  <w:style w:type="paragraph" w:customStyle="1" w:styleId="61">
    <w:name w:val="标准文件_标准部门"/>
    <w:basedOn w:val="1"/>
    <w:qFormat/>
    <w:uiPriority w:val="0"/>
    <w:pPr>
      <w:jc w:val="center"/>
    </w:pPr>
    <w:rPr>
      <w:rFonts w:ascii="黑体" w:eastAsia="黑体"/>
      <w:kern w:val="0"/>
      <w:sz w:val="44"/>
    </w:rPr>
  </w:style>
  <w:style w:type="paragraph" w:customStyle="1" w:styleId="62">
    <w:name w:val="标准文件_标准代替"/>
    <w:basedOn w:val="1"/>
    <w:next w:val="1"/>
    <w:qFormat/>
    <w:uiPriority w:val="0"/>
    <w:pPr>
      <w:spacing w:line="310" w:lineRule="exact"/>
      <w:jc w:val="right"/>
    </w:pPr>
    <w:rPr>
      <w:rFonts w:ascii="宋体" w:hAnsi="宋体"/>
      <w:kern w:val="0"/>
    </w:rPr>
  </w:style>
  <w:style w:type="paragraph" w:customStyle="1" w:styleId="63">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4">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5">
    <w:name w:val="标准文件_页眉偶数页"/>
    <w:basedOn w:val="64"/>
    <w:next w:val="1"/>
    <w:qFormat/>
    <w:uiPriority w:val="0"/>
    <w:pPr>
      <w:jc w:val="left"/>
    </w:pPr>
  </w:style>
  <w:style w:type="paragraph" w:customStyle="1" w:styleId="66">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7">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8">
    <w:name w:val="标准文件_二级条标题"/>
    <w:next w:val="59"/>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9">
    <w:name w:val="标准文件_发布"/>
    <w:qFormat/>
    <w:uiPriority w:val="0"/>
    <w:rPr>
      <w:rFonts w:ascii="黑体" w:eastAsia="黑体"/>
      <w:spacing w:val="0"/>
      <w:w w:val="100"/>
      <w:position w:val="3"/>
      <w:sz w:val="28"/>
    </w:rPr>
  </w:style>
  <w:style w:type="paragraph" w:customStyle="1" w:styleId="70">
    <w:name w:val="标准文件_方框数字列项"/>
    <w:basedOn w:val="59"/>
    <w:qFormat/>
    <w:uiPriority w:val="0"/>
    <w:pPr>
      <w:numPr>
        <w:ilvl w:val="0"/>
        <w:numId w:val="3"/>
      </w:numPr>
      <w:ind w:firstLine="0" w:firstLineChars="0"/>
    </w:pPr>
  </w:style>
  <w:style w:type="paragraph" w:customStyle="1" w:styleId="71">
    <w:name w:val="标准文件_封面标准编号"/>
    <w:basedOn w:val="1"/>
    <w:next w:val="62"/>
    <w:qFormat/>
    <w:uiPriority w:val="0"/>
    <w:pPr>
      <w:spacing w:line="310" w:lineRule="exact"/>
      <w:jc w:val="right"/>
    </w:pPr>
    <w:rPr>
      <w:rFonts w:ascii="黑体" w:eastAsia="黑体"/>
      <w:kern w:val="0"/>
      <w:sz w:val="28"/>
    </w:rPr>
  </w:style>
  <w:style w:type="paragraph" w:customStyle="1" w:styleId="72">
    <w:name w:val="标准文件_封面标准分类号"/>
    <w:basedOn w:val="1"/>
    <w:qFormat/>
    <w:uiPriority w:val="0"/>
    <w:rPr>
      <w:rFonts w:ascii="黑体" w:eastAsia="黑体"/>
      <w:b/>
      <w:kern w:val="0"/>
      <w:sz w:val="28"/>
    </w:rPr>
  </w:style>
  <w:style w:type="paragraph" w:customStyle="1" w:styleId="73">
    <w:name w:val="标准文件_封面标准名称"/>
    <w:basedOn w:val="1"/>
    <w:qFormat/>
    <w:uiPriority w:val="0"/>
    <w:pPr>
      <w:spacing w:line="240" w:lineRule="auto"/>
      <w:jc w:val="center"/>
    </w:pPr>
    <w:rPr>
      <w:rFonts w:ascii="黑体" w:eastAsia="黑体"/>
      <w:kern w:val="0"/>
      <w:sz w:val="52"/>
    </w:rPr>
  </w:style>
  <w:style w:type="paragraph" w:customStyle="1" w:styleId="74">
    <w:name w:val="标准文件_封面标准英文名称"/>
    <w:basedOn w:val="1"/>
    <w:qFormat/>
    <w:uiPriority w:val="0"/>
    <w:pPr>
      <w:spacing w:line="240" w:lineRule="auto"/>
      <w:jc w:val="center"/>
    </w:pPr>
    <w:rPr>
      <w:rFonts w:ascii="黑体" w:eastAsia="黑体"/>
      <w:b/>
      <w:sz w:val="28"/>
    </w:rPr>
  </w:style>
  <w:style w:type="paragraph" w:customStyle="1" w:styleId="75">
    <w:name w:val="标准文件_封面发布日期"/>
    <w:basedOn w:val="1"/>
    <w:qFormat/>
    <w:uiPriority w:val="0"/>
    <w:pPr>
      <w:spacing w:line="310" w:lineRule="exact"/>
    </w:pPr>
    <w:rPr>
      <w:rFonts w:ascii="黑体" w:eastAsia="黑体"/>
      <w:kern w:val="0"/>
      <w:sz w:val="28"/>
    </w:rPr>
  </w:style>
  <w:style w:type="paragraph" w:customStyle="1" w:styleId="76">
    <w:name w:val="标准文件_封面密级"/>
    <w:basedOn w:val="1"/>
    <w:qFormat/>
    <w:uiPriority w:val="0"/>
    <w:rPr>
      <w:rFonts w:eastAsia="黑体"/>
      <w:sz w:val="32"/>
    </w:rPr>
  </w:style>
  <w:style w:type="paragraph" w:customStyle="1" w:styleId="77">
    <w:name w:val="标准文件_封面实施日期"/>
    <w:basedOn w:val="1"/>
    <w:qFormat/>
    <w:uiPriority w:val="0"/>
    <w:pPr>
      <w:spacing w:line="310" w:lineRule="exact"/>
      <w:jc w:val="right"/>
    </w:pPr>
    <w:rPr>
      <w:rFonts w:ascii="黑体" w:eastAsia="黑体"/>
      <w:sz w:val="28"/>
    </w:rPr>
  </w:style>
  <w:style w:type="paragraph" w:customStyle="1" w:styleId="78">
    <w:name w:val="标准文件_封面抬头"/>
    <w:basedOn w:val="59"/>
    <w:qFormat/>
    <w:uiPriority w:val="0"/>
    <w:pPr>
      <w:adjustRightInd w:val="0"/>
      <w:spacing w:line="800" w:lineRule="exact"/>
      <w:ind w:firstLine="0" w:firstLineChars="0"/>
      <w:jc w:val="distribute"/>
    </w:pPr>
    <w:rPr>
      <w:rFonts w:ascii="黑体" w:eastAsia="黑体"/>
      <w:b/>
      <w:sz w:val="64"/>
    </w:rPr>
  </w:style>
  <w:style w:type="paragraph" w:customStyle="1" w:styleId="79">
    <w:name w:val="标准文件_附录标识"/>
    <w:next w:val="59"/>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0">
    <w:name w:val="标准文件_附录表标题"/>
    <w:next w:val="59"/>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1">
    <w:name w:val="标准文件_附录一级条标题"/>
    <w:next w:val="59"/>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2">
    <w:name w:val="标准文件_附录二级条标题"/>
    <w:basedOn w:val="81"/>
    <w:next w:val="59"/>
    <w:qFormat/>
    <w:uiPriority w:val="0"/>
    <w:pPr>
      <w:widowControl/>
      <w:numPr>
        <w:ilvl w:val="2"/>
      </w:numPr>
      <w:wordWrap w:val="0"/>
      <w:overflowPunct w:val="0"/>
      <w:autoSpaceDE w:val="0"/>
      <w:autoSpaceDN w:val="0"/>
      <w:textAlignment w:val="baseline"/>
      <w:outlineLvl w:val="3"/>
    </w:pPr>
  </w:style>
  <w:style w:type="paragraph" w:customStyle="1" w:styleId="83">
    <w:name w:val="标准文件_附录公式"/>
    <w:basedOn w:val="58"/>
    <w:next w:val="58"/>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4">
    <w:name w:val="标准文件_附录三级条标题"/>
    <w:next w:val="59"/>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5">
    <w:name w:val="标准文件_附录四级条标题"/>
    <w:next w:val="59"/>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6">
    <w:name w:val="标准文件_附录图标题"/>
    <w:next w:val="59"/>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7">
    <w:name w:val="标准文件_附录五级条标题"/>
    <w:next w:val="59"/>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8">
    <w:name w:val="标准文件_附录英文标识"/>
    <w:next w:val="15"/>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9">
    <w:name w:val="正文文本 字符"/>
    <w:link w:val="15"/>
    <w:qFormat/>
    <w:uiPriority w:val="0"/>
    <w:rPr>
      <w:kern w:val="2"/>
      <w:sz w:val="21"/>
      <w:szCs w:val="21"/>
    </w:rPr>
  </w:style>
  <w:style w:type="paragraph" w:customStyle="1" w:styleId="90">
    <w:name w:val="标准文件_附录章标题"/>
    <w:next w:val="59"/>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1">
    <w:name w:val="标准文件_公式后的破折号"/>
    <w:basedOn w:val="59"/>
    <w:next w:val="59"/>
    <w:qFormat/>
    <w:uiPriority w:val="0"/>
    <w:pPr>
      <w:ind w:left="488" w:leftChars="200" w:hanging="289" w:hangingChars="290"/>
    </w:pPr>
  </w:style>
  <w:style w:type="paragraph" w:customStyle="1" w:styleId="92">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3">
    <w:name w:val="标准文件_目次、标准名称标题"/>
    <w:basedOn w:val="92"/>
    <w:next w:val="59"/>
    <w:qFormat/>
    <w:uiPriority w:val="0"/>
    <w:pPr>
      <w:spacing w:line="460" w:lineRule="exact"/>
      <w:ind w:left="0" w:firstLine="0"/>
    </w:pPr>
  </w:style>
  <w:style w:type="paragraph" w:customStyle="1" w:styleId="94">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5">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6">
    <w:name w:val="标准文件_破折号列项（二级）"/>
    <w:basedOn w:val="95"/>
    <w:qFormat/>
    <w:uiPriority w:val="0"/>
    <w:pPr>
      <w:numPr>
        <w:numId w:val="10"/>
      </w:numPr>
    </w:pPr>
  </w:style>
  <w:style w:type="paragraph" w:customStyle="1" w:styleId="97">
    <w:name w:val="标准文件_三级条标题"/>
    <w:basedOn w:val="68"/>
    <w:next w:val="59"/>
    <w:qFormat/>
    <w:uiPriority w:val="0"/>
    <w:pPr>
      <w:widowControl/>
      <w:numPr>
        <w:ilvl w:val="4"/>
      </w:numPr>
      <w:outlineLvl w:val="3"/>
    </w:pPr>
  </w:style>
  <w:style w:type="character" w:customStyle="1" w:styleId="98">
    <w:name w:val="不明显参考1"/>
    <w:qFormat/>
    <w:uiPriority w:val="31"/>
    <w:rPr>
      <w:smallCaps/>
      <w:color w:val="C0504D"/>
      <w:u w:val="single"/>
    </w:rPr>
  </w:style>
  <w:style w:type="paragraph" w:customStyle="1" w:styleId="99">
    <w:name w:val="标准文件_示例后续"/>
    <w:basedOn w:val="1"/>
    <w:qFormat/>
    <w:uiPriority w:val="0"/>
    <w:pPr>
      <w:adjustRightInd/>
      <w:spacing w:line="240" w:lineRule="auto"/>
      <w:ind w:firstLine="200" w:firstLineChars="200"/>
    </w:pPr>
    <w:rPr>
      <w:sz w:val="18"/>
      <w:szCs w:val="24"/>
    </w:rPr>
  </w:style>
  <w:style w:type="paragraph" w:customStyle="1" w:styleId="100">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1">
    <w:name w:val="标准文件_四级条标题"/>
    <w:next w:val="59"/>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2">
    <w:name w:val="脚注文本 字符"/>
    <w:link w:val="24"/>
    <w:semiHidden/>
    <w:qFormat/>
    <w:uiPriority w:val="0"/>
    <w:rPr>
      <w:rFonts w:ascii="宋体"/>
      <w:kern w:val="2"/>
      <w:sz w:val="18"/>
      <w:szCs w:val="18"/>
    </w:rPr>
  </w:style>
  <w:style w:type="paragraph" w:customStyle="1" w:styleId="103">
    <w:name w:val="标准文件_条文脚注"/>
    <w:basedOn w:val="24"/>
    <w:qFormat/>
    <w:uiPriority w:val="0"/>
    <w:pPr>
      <w:adjustRightInd w:val="0"/>
      <w:spacing w:line="240" w:lineRule="auto"/>
      <w:ind w:left="0" w:leftChars="0" w:firstLine="200" w:firstLineChars="200"/>
      <w:jc w:val="both"/>
    </w:pPr>
    <w:rPr>
      <w:rFonts w:hAnsi="宋体"/>
    </w:rPr>
  </w:style>
  <w:style w:type="paragraph" w:customStyle="1" w:styleId="104">
    <w:name w:val="标准文件_图表脚注"/>
    <w:basedOn w:val="1"/>
    <w:next w:val="59"/>
    <w:qFormat/>
    <w:uiPriority w:val="0"/>
    <w:pPr>
      <w:numPr>
        <w:ilvl w:val="0"/>
        <w:numId w:val="12"/>
      </w:numPr>
      <w:spacing w:line="240" w:lineRule="auto"/>
      <w:jc w:val="left"/>
    </w:pPr>
    <w:rPr>
      <w:rFonts w:ascii="宋体" w:hAnsi="宋体"/>
      <w:sz w:val="18"/>
    </w:rPr>
  </w:style>
  <w:style w:type="character" w:customStyle="1" w:styleId="105">
    <w:name w:val="标准文件_图表脚注内容"/>
    <w:qFormat/>
    <w:uiPriority w:val="0"/>
    <w:rPr>
      <w:rFonts w:ascii="宋体" w:hAnsi="宋体" w:eastAsia="宋体" w:cs="Times New Roman"/>
      <w:spacing w:val="0"/>
      <w:sz w:val="18"/>
      <w:vertAlign w:val="superscript"/>
    </w:rPr>
  </w:style>
  <w:style w:type="paragraph" w:customStyle="1" w:styleId="106">
    <w:name w:val="标准文件_五级条标题"/>
    <w:next w:val="59"/>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7">
    <w:name w:val="标准文件_章标题"/>
    <w:next w:val="59"/>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8">
    <w:name w:val="标准文件_一级条标题"/>
    <w:basedOn w:val="107"/>
    <w:next w:val="59"/>
    <w:qFormat/>
    <w:uiPriority w:val="0"/>
    <w:pPr>
      <w:numPr>
        <w:ilvl w:val="2"/>
      </w:numPr>
      <w:spacing w:before="50" w:beforeLines="50" w:after="50" w:afterLines="50"/>
      <w:outlineLvl w:val="1"/>
    </w:pPr>
  </w:style>
  <w:style w:type="paragraph" w:customStyle="1" w:styleId="109">
    <w:name w:val="标准文件_一致程度"/>
    <w:basedOn w:val="1"/>
    <w:qFormat/>
    <w:uiPriority w:val="0"/>
    <w:pPr>
      <w:spacing w:line="440" w:lineRule="exact"/>
      <w:jc w:val="center"/>
    </w:pPr>
    <w:rPr>
      <w:sz w:val="28"/>
    </w:rPr>
  </w:style>
  <w:style w:type="paragraph" w:customStyle="1" w:styleId="110">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1">
    <w:name w:val="标准文件_英文图表脚注"/>
    <w:basedOn w:val="58"/>
    <w:qFormat/>
    <w:uiPriority w:val="0"/>
    <w:pPr>
      <w:widowControl/>
      <w:adjustRightInd/>
      <w:snapToGrid/>
      <w:spacing w:line="240" w:lineRule="auto"/>
      <w:ind w:left="79" w:hanging="79" w:hangingChars="80"/>
    </w:pPr>
    <w:rPr>
      <w:rFonts w:ascii="宋体" w:hAnsi="宋体"/>
    </w:rPr>
  </w:style>
  <w:style w:type="paragraph" w:customStyle="1" w:styleId="112">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3">
    <w:name w:val="标准文件_英文注："/>
    <w:basedOn w:val="1"/>
    <w:next w:val="59"/>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4">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5">
    <w:name w:val="标准文件_正文表标题"/>
    <w:next w:val="59"/>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公式"/>
    <w:basedOn w:val="1"/>
    <w:next w:val="58"/>
    <w:qFormat/>
    <w:uiPriority w:val="0"/>
    <w:pPr>
      <w:tabs>
        <w:tab w:val="center" w:pos="4678"/>
        <w:tab w:val="right" w:leader="middleDot" w:pos="9356"/>
      </w:tabs>
      <w:spacing w:line="240" w:lineRule="auto"/>
    </w:pPr>
    <w:rPr>
      <w:rFonts w:ascii="宋体" w:hAnsi="宋体"/>
    </w:rPr>
  </w:style>
  <w:style w:type="paragraph" w:customStyle="1" w:styleId="117">
    <w:name w:val="标准文件_正文图标题"/>
    <w:next w:val="59"/>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8">
    <w:name w:val="标准文件_正文英文表标题"/>
    <w:next w:val="59"/>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9">
    <w:name w:val="标准文件_正文英文图标题"/>
    <w:next w:val="59"/>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0">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21">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2">
    <w:name w:val="发布部门"/>
    <w:next w:val="59"/>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3">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4">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7">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8">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9">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0">
    <w:name w:val="封面正文"/>
    <w:qFormat/>
    <w:uiPriority w:val="0"/>
    <w:pPr>
      <w:jc w:val="both"/>
    </w:pPr>
    <w:rPr>
      <w:rFonts w:ascii="Times New Roman" w:hAnsi="Times New Roman" w:eastAsia="宋体" w:cs="Times New Roman"/>
      <w:lang w:val="en-US" w:eastAsia="zh-CN" w:bidi="ar-SA"/>
    </w:rPr>
  </w:style>
  <w:style w:type="paragraph" w:customStyle="1" w:styleId="131">
    <w:name w:val="附录二级无标题条"/>
    <w:basedOn w:val="1"/>
    <w:next w:val="59"/>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2">
    <w:name w:val="附录三级无标题条"/>
    <w:basedOn w:val="131"/>
    <w:next w:val="59"/>
    <w:qFormat/>
    <w:uiPriority w:val="0"/>
    <w:pPr>
      <w:outlineLvl w:val="4"/>
    </w:pPr>
  </w:style>
  <w:style w:type="paragraph" w:customStyle="1" w:styleId="133">
    <w:name w:val="附录四级无标题条"/>
    <w:basedOn w:val="132"/>
    <w:next w:val="59"/>
    <w:qFormat/>
    <w:uiPriority w:val="0"/>
    <w:pPr>
      <w:outlineLvl w:val="5"/>
    </w:pPr>
  </w:style>
  <w:style w:type="paragraph" w:customStyle="1" w:styleId="134">
    <w:name w:val="附录图"/>
    <w:next w:val="59"/>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5">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6">
    <w:name w:val="附录五级无标题条"/>
    <w:basedOn w:val="133"/>
    <w:next w:val="59"/>
    <w:qFormat/>
    <w:uiPriority w:val="0"/>
    <w:pPr>
      <w:outlineLvl w:val="6"/>
    </w:pPr>
  </w:style>
  <w:style w:type="paragraph" w:customStyle="1" w:styleId="137">
    <w:name w:val="附录性质"/>
    <w:basedOn w:val="1"/>
    <w:qFormat/>
    <w:uiPriority w:val="0"/>
    <w:pPr>
      <w:widowControl/>
      <w:adjustRightInd/>
      <w:jc w:val="center"/>
    </w:pPr>
    <w:rPr>
      <w:rFonts w:ascii="黑体" w:eastAsia="黑体"/>
    </w:rPr>
  </w:style>
  <w:style w:type="paragraph" w:customStyle="1" w:styleId="138">
    <w:name w:val="附录一级无标题条"/>
    <w:basedOn w:val="90"/>
    <w:next w:val="59"/>
    <w:qFormat/>
    <w:uiPriority w:val="0"/>
    <w:pPr>
      <w:autoSpaceDN w:val="0"/>
      <w:outlineLvl w:val="2"/>
    </w:pPr>
    <w:rPr>
      <w:rFonts w:ascii="宋体" w:hAnsi="宋体" w:eastAsia="宋体"/>
    </w:rPr>
  </w:style>
  <w:style w:type="character" w:customStyle="1" w:styleId="139">
    <w:name w:val="个人答复风格"/>
    <w:qFormat/>
    <w:uiPriority w:val="0"/>
    <w:rPr>
      <w:rFonts w:ascii="Arial" w:hAnsi="Arial" w:eastAsia="宋体" w:cs="Arial"/>
      <w:color w:val="auto"/>
      <w:spacing w:val="0"/>
      <w:sz w:val="20"/>
    </w:rPr>
  </w:style>
  <w:style w:type="character" w:customStyle="1" w:styleId="140">
    <w:name w:val="个人撰写风格"/>
    <w:qFormat/>
    <w:uiPriority w:val="0"/>
    <w:rPr>
      <w:rFonts w:ascii="Arial" w:hAnsi="Arial" w:eastAsia="宋体" w:cs="Arial"/>
      <w:color w:val="auto"/>
      <w:spacing w:val="0"/>
      <w:sz w:val="20"/>
    </w:rPr>
  </w:style>
  <w:style w:type="paragraph" w:customStyle="1" w:styleId="141">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2">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3">
    <w:name w:val="列项·"/>
    <w:basedOn w:val="59"/>
    <w:qFormat/>
    <w:uiPriority w:val="0"/>
    <w:pPr>
      <w:tabs>
        <w:tab w:val="left" w:pos="840"/>
      </w:tabs>
    </w:pPr>
  </w:style>
  <w:style w:type="paragraph" w:customStyle="1" w:styleId="144">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5">
    <w:name w:val="目录 21"/>
    <w:basedOn w:val="1"/>
    <w:next w:val="1"/>
    <w:semiHidden/>
    <w:qFormat/>
    <w:uiPriority w:val="0"/>
    <w:pPr>
      <w:adjustRightInd/>
      <w:spacing w:line="240" w:lineRule="auto"/>
      <w:jc w:val="left"/>
    </w:pPr>
    <w:rPr>
      <w:bCs/>
      <w:iCs/>
    </w:rPr>
  </w:style>
  <w:style w:type="paragraph" w:customStyle="1" w:styleId="146">
    <w:name w:val="目录 31"/>
    <w:basedOn w:val="1"/>
    <w:next w:val="1"/>
    <w:semiHidden/>
    <w:qFormat/>
    <w:uiPriority w:val="0"/>
    <w:pPr>
      <w:spacing w:line="240" w:lineRule="auto"/>
    </w:pPr>
    <w:rPr>
      <w:rFonts w:ascii="宋体" w:hAnsi="宋体"/>
      <w:iCs/>
    </w:rPr>
  </w:style>
  <w:style w:type="paragraph" w:customStyle="1" w:styleId="147">
    <w:name w:val="目录 41"/>
    <w:basedOn w:val="1"/>
    <w:next w:val="1"/>
    <w:semiHidden/>
    <w:qFormat/>
    <w:uiPriority w:val="0"/>
    <w:pPr>
      <w:adjustRightInd/>
      <w:spacing w:line="240" w:lineRule="auto"/>
      <w:jc w:val="left"/>
    </w:pPr>
  </w:style>
  <w:style w:type="paragraph" w:customStyle="1" w:styleId="148">
    <w:name w:val="目录 51"/>
    <w:basedOn w:val="1"/>
    <w:next w:val="1"/>
    <w:semiHidden/>
    <w:qFormat/>
    <w:uiPriority w:val="0"/>
    <w:pPr>
      <w:spacing w:line="240" w:lineRule="auto"/>
    </w:pPr>
    <w:rPr>
      <w:rFonts w:ascii="宋体" w:hAnsi="宋体"/>
    </w:rPr>
  </w:style>
  <w:style w:type="paragraph" w:customStyle="1" w:styleId="149">
    <w:name w:val="目录 61"/>
    <w:basedOn w:val="1"/>
    <w:next w:val="1"/>
    <w:semiHidden/>
    <w:qFormat/>
    <w:uiPriority w:val="0"/>
    <w:pPr>
      <w:adjustRightInd/>
      <w:spacing w:line="240" w:lineRule="auto"/>
      <w:jc w:val="left"/>
    </w:pPr>
  </w:style>
  <w:style w:type="paragraph" w:customStyle="1" w:styleId="150">
    <w:name w:val="目录 71"/>
    <w:basedOn w:val="149"/>
    <w:semiHidden/>
    <w:qFormat/>
    <w:uiPriority w:val="0"/>
    <w:pPr>
      <w:ind w:left="1260"/>
    </w:pPr>
  </w:style>
  <w:style w:type="paragraph" w:customStyle="1" w:styleId="151">
    <w:name w:val="目录 81"/>
    <w:basedOn w:val="150"/>
    <w:semiHidden/>
    <w:qFormat/>
    <w:uiPriority w:val="0"/>
    <w:pPr>
      <w:ind w:left="1470"/>
    </w:pPr>
  </w:style>
  <w:style w:type="paragraph" w:customStyle="1" w:styleId="152">
    <w:name w:val="目录 91"/>
    <w:basedOn w:val="151"/>
    <w:semiHidden/>
    <w:qFormat/>
    <w:uiPriority w:val="0"/>
    <w:pPr>
      <w:ind w:left="1680"/>
    </w:pPr>
  </w:style>
  <w:style w:type="paragraph" w:customStyle="1" w:styleId="153">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4">
    <w:name w:val="其他发布部门"/>
    <w:basedOn w:val="122"/>
    <w:qFormat/>
    <w:uiPriority w:val="0"/>
    <w:pPr>
      <w:framePr/>
      <w:spacing w:line="0" w:lineRule="atLeast"/>
    </w:pPr>
    <w:rPr>
      <w:rFonts w:ascii="黑体" w:eastAsia="黑体"/>
      <w:b w:val="0"/>
    </w:rPr>
  </w:style>
  <w:style w:type="paragraph" w:customStyle="1" w:styleId="155">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6">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7">
    <w:name w:val="实施日期"/>
    <w:basedOn w:val="123"/>
    <w:qFormat/>
    <w:uiPriority w:val="0"/>
    <w:pPr>
      <w:framePr w:hSpace="0" w:xAlign="right"/>
      <w:jc w:val="right"/>
    </w:pPr>
  </w:style>
  <w:style w:type="paragraph" w:customStyle="1" w:styleId="158">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9">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0">
    <w:name w:val="无标题条"/>
    <w:next w:val="59"/>
    <w:qFormat/>
    <w:uiPriority w:val="0"/>
    <w:pPr>
      <w:jc w:val="both"/>
    </w:pPr>
    <w:rPr>
      <w:rFonts w:ascii="宋体" w:hAnsi="宋体" w:eastAsia="宋体" w:cs="Times New Roman"/>
      <w:sz w:val="21"/>
      <w:lang w:val="en-US" w:eastAsia="zh-CN" w:bidi="ar-SA"/>
    </w:rPr>
  </w:style>
  <w:style w:type="paragraph" w:customStyle="1" w:styleId="161">
    <w:name w:val="五级无标题条"/>
    <w:basedOn w:val="1"/>
    <w:qFormat/>
    <w:uiPriority w:val="0"/>
    <w:pPr>
      <w:numPr>
        <w:ilvl w:val="6"/>
        <w:numId w:val="20"/>
      </w:numPr>
      <w:adjustRightInd/>
    </w:pPr>
    <w:rPr>
      <w:szCs w:val="24"/>
    </w:rPr>
  </w:style>
  <w:style w:type="paragraph" w:customStyle="1" w:styleId="162">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3">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4">
    <w:name w:val="注×:后续"/>
    <w:basedOn w:val="163"/>
    <w:qFormat/>
    <w:uiPriority w:val="0"/>
    <w:pPr>
      <w:ind w:left="1406" w:leftChars="0" w:hanging="499" w:firstLineChars="0"/>
    </w:pPr>
  </w:style>
  <w:style w:type="paragraph" w:customStyle="1" w:styleId="165">
    <w:name w:val="标准文件_一级无标题"/>
    <w:basedOn w:val="108"/>
    <w:qFormat/>
    <w:uiPriority w:val="0"/>
    <w:pPr>
      <w:spacing w:before="0" w:beforeLines="0" w:after="0" w:afterLines="0"/>
      <w:outlineLvl w:val="9"/>
    </w:pPr>
    <w:rPr>
      <w:rFonts w:ascii="宋体" w:eastAsia="宋体"/>
    </w:rPr>
  </w:style>
  <w:style w:type="paragraph" w:customStyle="1" w:styleId="166">
    <w:name w:val="标准文件_五级无标题"/>
    <w:basedOn w:val="106"/>
    <w:qFormat/>
    <w:uiPriority w:val="0"/>
    <w:pPr>
      <w:spacing w:before="0" w:beforeLines="0" w:after="0" w:afterLines="0"/>
      <w:outlineLvl w:val="9"/>
    </w:pPr>
    <w:rPr>
      <w:rFonts w:ascii="宋体" w:eastAsia="宋体"/>
    </w:rPr>
  </w:style>
  <w:style w:type="paragraph" w:customStyle="1" w:styleId="167">
    <w:name w:val="标准文件_三级无标题"/>
    <w:basedOn w:val="97"/>
    <w:qFormat/>
    <w:uiPriority w:val="0"/>
    <w:pPr>
      <w:spacing w:before="0" w:beforeLines="0" w:after="0" w:afterLines="0"/>
      <w:outlineLvl w:val="9"/>
    </w:pPr>
    <w:rPr>
      <w:rFonts w:ascii="宋体" w:eastAsia="宋体"/>
    </w:rPr>
  </w:style>
  <w:style w:type="paragraph" w:customStyle="1" w:styleId="168">
    <w:name w:val="标准文件_二级无标题"/>
    <w:basedOn w:val="68"/>
    <w:qFormat/>
    <w:uiPriority w:val="0"/>
    <w:pPr>
      <w:spacing w:before="0" w:beforeLines="0" w:after="0" w:afterLines="0"/>
      <w:outlineLvl w:val="9"/>
    </w:pPr>
    <w:rPr>
      <w:rFonts w:ascii="宋体" w:eastAsia="宋体"/>
    </w:rPr>
  </w:style>
  <w:style w:type="paragraph" w:customStyle="1" w:styleId="169">
    <w:name w:val="标准_四级无标题"/>
    <w:basedOn w:val="101"/>
    <w:next w:val="59"/>
    <w:qFormat/>
    <w:uiPriority w:val="0"/>
    <w:rPr>
      <w:rFonts w:eastAsia="宋体"/>
    </w:rPr>
  </w:style>
  <w:style w:type="paragraph" w:customStyle="1" w:styleId="170">
    <w:name w:val="标准文件_四级无标题"/>
    <w:basedOn w:val="101"/>
    <w:qFormat/>
    <w:uiPriority w:val="0"/>
    <w:pPr>
      <w:spacing w:before="0" w:beforeLines="0" w:after="0" w:afterLines="0"/>
      <w:outlineLvl w:val="9"/>
    </w:pPr>
    <w:rPr>
      <w:rFonts w:ascii="宋体" w:hAnsi="黑体" w:eastAsia="宋体"/>
      <w:szCs w:val="52"/>
    </w:rPr>
  </w:style>
  <w:style w:type="paragraph" w:customStyle="1" w:styleId="171">
    <w:name w:val="标准文件_大写罗马数字编号列项"/>
    <w:basedOn w:val="59"/>
    <w:qFormat/>
    <w:uiPriority w:val="0"/>
    <w:pPr>
      <w:numPr>
        <w:ilvl w:val="0"/>
        <w:numId w:val="23"/>
      </w:numPr>
      <w:ind w:firstLine="0" w:firstLineChars="0"/>
    </w:pPr>
    <w:rPr>
      <w:rFonts w:ascii="Times New Roman" w:cs="Arial"/>
      <w:szCs w:val="28"/>
    </w:rPr>
  </w:style>
  <w:style w:type="paragraph" w:customStyle="1" w:styleId="172">
    <w:name w:val="标准文件_小写罗马数字编号列项"/>
    <w:basedOn w:val="59"/>
    <w:qFormat/>
    <w:uiPriority w:val="0"/>
    <w:pPr>
      <w:numPr>
        <w:ilvl w:val="0"/>
        <w:numId w:val="24"/>
      </w:numPr>
      <w:ind w:firstLine="0" w:firstLineChars="0"/>
    </w:pPr>
    <w:rPr>
      <w:rFonts w:cs="Arial"/>
      <w:szCs w:val="28"/>
    </w:rPr>
  </w:style>
  <w:style w:type="paragraph" w:customStyle="1" w:styleId="173">
    <w:name w:val="标准文件_附录标题"/>
    <w:basedOn w:val="79"/>
    <w:qFormat/>
    <w:uiPriority w:val="0"/>
    <w:pPr>
      <w:numPr>
        <w:numId w:val="0"/>
      </w:numPr>
      <w:spacing w:after="280"/>
      <w:outlineLvl w:val="9"/>
    </w:pPr>
  </w:style>
  <w:style w:type="paragraph" w:customStyle="1" w:styleId="174">
    <w:name w:val="标准文件_二级项"/>
    <w:qFormat/>
    <w:uiPriority w:val="0"/>
    <w:rPr>
      <w:rFonts w:ascii="宋体" w:hAnsi="Times New Roman" w:eastAsia="宋体" w:cs="Times New Roman"/>
      <w:sz w:val="21"/>
      <w:lang w:val="en-US" w:eastAsia="zh-CN" w:bidi="ar-SA"/>
    </w:rPr>
  </w:style>
  <w:style w:type="paragraph" w:customStyle="1" w:styleId="175">
    <w:name w:val="标准文件_三级项"/>
    <w:basedOn w:val="1"/>
    <w:qFormat/>
    <w:uiPriority w:val="0"/>
    <w:pPr>
      <w:numPr>
        <w:ilvl w:val="2"/>
        <w:numId w:val="21"/>
      </w:numPr>
      <w:spacing w:line="536870612" w:lineRule="auto"/>
    </w:pPr>
    <w:rPr>
      <w:rFonts w:ascii="Times New Roman" w:hAnsi="Times New Roman"/>
    </w:rPr>
  </w:style>
  <w:style w:type="paragraph" w:customStyle="1" w:styleId="176">
    <w:name w:val="图表脚注说明"/>
    <w:basedOn w:val="1"/>
    <w:next w:val="59"/>
    <w:qFormat/>
    <w:uiPriority w:val="0"/>
    <w:pPr>
      <w:numPr>
        <w:ilvl w:val="0"/>
        <w:numId w:val="25"/>
      </w:numPr>
      <w:adjustRightInd/>
      <w:spacing w:line="240" w:lineRule="auto"/>
    </w:pPr>
    <w:rPr>
      <w:rFonts w:ascii="宋体" w:hAnsi="Times New Roman"/>
      <w:sz w:val="18"/>
      <w:szCs w:val="18"/>
    </w:rPr>
  </w:style>
  <w:style w:type="paragraph" w:customStyle="1" w:styleId="177">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8">
    <w:name w:val="标准文件_索引字母"/>
    <w:next w:val="59"/>
    <w:qFormat/>
    <w:uiPriority w:val="0"/>
    <w:pPr>
      <w:jc w:val="center"/>
    </w:pPr>
    <w:rPr>
      <w:rFonts w:ascii="宋体" w:hAnsi="宋体" w:eastAsia="Times New Roman" w:cs="Times New Roman"/>
      <w:b/>
      <w:kern w:val="2"/>
      <w:sz w:val="21"/>
      <w:lang w:val="en-US" w:eastAsia="zh-CN" w:bidi="ar-SA"/>
    </w:rPr>
  </w:style>
  <w:style w:type="paragraph" w:customStyle="1" w:styleId="179">
    <w:name w:val="标准文件_附录前"/>
    <w:next w:val="59"/>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0">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1">
    <w:name w:val="标准文件_表格"/>
    <w:basedOn w:val="59"/>
    <w:qFormat/>
    <w:uiPriority w:val="0"/>
    <w:pPr>
      <w:ind w:firstLine="0" w:firstLineChars="0"/>
      <w:jc w:val="center"/>
    </w:pPr>
    <w:rPr>
      <w:sz w:val="18"/>
    </w:rPr>
  </w:style>
  <w:style w:type="paragraph" w:customStyle="1" w:styleId="182">
    <w:name w:val="标准文件_注："/>
    <w:next w:val="59"/>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示例："/>
    <w:next w:val="185"/>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5">
    <w:name w:val="标准文件_示例内容"/>
    <w:basedOn w:val="59"/>
    <w:qFormat/>
    <w:uiPriority w:val="0"/>
    <w:pPr>
      <w:ind w:firstLine="420"/>
    </w:pPr>
    <w:rPr>
      <w:sz w:val="18"/>
    </w:rPr>
  </w:style>
  <w:style w:type="paragraph" w:customStyle="1" w:styleId="186">
    <w:name w:val="标准文件_示例×："/>
    <w:basedOn w:val="1"/>
    <w:next w:val="185"/>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7">
    <w:name w:val="标准文件_段 Char"/>
    <w:link w:val="59"/>
    <w:qFormat/>
    <w:uiPriority w:val="0"/>
    <w:rPr>
      <w:rFonts w:ascii="宋体" w:hAnsi="Times New Roman"/>
      <w:sz w:val="21"/>
    </w:rPr>
  </w:style>
  <w:style w:type="paragraph" w:customStyle="1" w:styleId="188">
    <w:name w:val="标准文件_表格续"/>
    <w:basedOn w:val="59"/>
    <w:next w:val="59"/>
    <w:qFormat/>
    <w:uiPriority w:val="0"/>
    <w:pPr>
      <w:jc w:val="center"/>
    </w:pPr>
    <w:rPr>
      <w:rFonts w:ascii="黑体" w:hAnsi="黑体" w:eastAsia="黑体"/>
    </w:rPr>
  </w:style>
  <w:style w:type="character" w:customStyle="1" w:styleId="189">
    <w:name w:val="Placeholder Text"/>
    <w:basedOn w:val="29"/>
    <w:semiHidden/>
    <w:qFormat/>
    <w:uiPriority w:val="99"/>
    <w:rPr>
      <w:color w:val="808080"/>
    </w:rPr>
  </w:style>
  <w:style w:type="paragraph" w:customStyle="1" w:styleId="190">
    <w:name w:val="标准文件_二级项2"/>
    <w:basedOn w:val="59"/>
    <w:qFormat/>
    <w:uiPriority w:val="0"/>
    <w:pPr>
      <w:numPr>
        <w:ilvl w:val="1"/>
        <w:numId w:val="21"/>
      </w:numPr>
      <w:ind w:firstLine="0" w:firstLineChars="0"/>
    </w:pPr>
  </w:style>
  <w:style w:type="paragraph" w:customStyle="1" w:styleId="191">
    <w:name w:val="标准文件_三级项2"/>
    <w:basedOn w:val="59"/>
    <w:qFormat/>
    <w:uiPriority w:val="0"/>
    <w:pPr>
      <w:numPr>
        <w:ilvl w:val="0"/>
        <w:numId w:val="30"/>
      </w:numPr>
      <w:spacing w:line="300" w:lineRule="exact"/>
      <w:ind w:firstLineChars="0"/>
    </w:pPr>
    <w:rPr>
      <w:rFonts w:ascii="Times New Roman"/>
    </w:rPr>
  </w:style>
  <w:style w:type="paragraph" w:customStyle="1" w:styleId="192">
    <w:name w:val="标准文件_一级项2"/>
    <w:basedOn w:val="59"/>
    <w:qFormat/>
    <w:uiPriority w:val="0"/>
    <w:pPr>
      <w:numPr>
        <w:ilvl w:val="0"/>
        <w:numId w:val="31"/>
      </w:numPr>
      <w:spacing w:line="300" w:lineRule="exact"/>
      <w:ind w:firstLineChars="0"/>
    </w:pPr>
    <w:rPr>
      <w:rFonts w:ascii="Times New Roman"/>
    </w:rPr>
  </w:style>
  <w:style w:type="paragraph" w:customStyle="1" w:styleId="193">
    <w:name w:val="标准文件_提示"/>
    <w:basedOn w:val="59"/>
    <w:next w:val="59"/>
    <w:qFormat/>
    <w:uiPriority w:val="0"/>
    <w:pPr>
      <w:ind w:firstLine="420"/>
    </w:pPr>
    <w:rPr>
      <w:rFonts w:ascii="黑体" w:eastAsia="黑体"/>
    </w:rPr>
  </w:style>
  <w:style w:type="character" w:customStyle="1" w:styleId="194">
    <w:name w:val="标准文件_来源"/>
    <w:basedOn w:val="29"/>
    <w:qFormat/>
    <w:uiPriority w:val="1"/>
    <w:rPr>
      <w:rFonts w:eastAsia="宋体"/>
      <w:sz w:val="21"/>
    </w:rPr>
  </w:style>
  <w:style w:type="paragraph" w:customStyle="1" w:styleId="195">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6">
    <w:name w:val="其他发布日期"/>
    <w:basedOn w:val="123"/>
    <w:qFormat/>
    <w:uiPriority w:val="0"/>
    <w:pPr>
      <w:framePr w:w="3997" w:h="471" w:hRule="exact" w:hSpace="0" w:vSpace="181" w:vAnchor="page" w:hAnchor="page" w:x="1419" w:y="14097"/>
    </w:pPr>
  </w:style>
  <w:style w:type="paragraph" w:customStyle="1" w:styleId="197">
    <w:name w:val="其他实施日期"/>
    <w:basedOn w:val="157"/>
    <w:qFormat/>
    <w:uiPriority w:val="0"/>
    <w:pPr>
      <w:framePr w:w="3997" w:h="471" w:hRule="exact" w:vSpace="181" w:vAnchor="page" w:hAnchor="page" w:x="7089" w:y="14097"/>
    </w:pPr>
  </w:style>
  <w:style w:type="paragraph" w:customStyle="1" w:styleId="198">
    <w:name w:val="标准文件_文件编号"/>
    <w:basedOn w:val="59"/>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9">
    <w:name w:val="标准文件_替换文件编号"/>
    <w:basedOn w:val="198"/>
    <w:qFormat/>
    <w:uiPriority w:val="0"/>
    <w:pPr>
      <w:spacing w:before="57"/>
    </w:pPr>
    <w:rPr>
      <w:sz w:val="21"/>
    </w:rPr>
  </w:style>
  <w:style w:type="paragraph" w:customStyle="1" w:styleId="200">
    <w:name w:val="标准文件_文件名称"/>
    <w:basedOn w:val="59"/>
    <w:next w:val="59"/>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201">
    <w:name w:val="标准文件_附录图标号"/>
    <w:basedOn w:val="59"/>
    <w:next w:val="59"/>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2">
    <w:name w:val="标准文件_附录表标号"/>
    <w:basedOn w:val="59"/>
    <w:next w:val="59"/>
    <w:qFormat/>
    <w:uiPriority w:val="0"/>
    <w:pPr>
      <w:numPr>
        <w:ilvl w:val="0"/>
        <w:numId w:val="5"/>
      </w:numPr>
      <w:spacing w:line="14" w:lineRule="exact"/>
      <w:ind w:firstLine="0" w:firstLineChars="0"/>
      <w:jc w:val="center"/>
    </w:pPr>
    <w:rPr>
      <w:rFonts w:eastAsia="黑体"/>
      <w:vanish/>
      <w:sz w:val="2"/>
    </w:rPr>
  </w:style>
  <w:style w:type="paragraph" w:customStyle="1" w:styleId="203">
    <w:name w:val="标准文件_引言一级条标题"/>
    <w:basedOn w:val="59"/>
    <w:next w:val="59"/>
    <w:qFormat/>
    <w:uiPriority w:val="0"/>
    <w:pPr>
      <w:numPr>
        <w:ilvl w:val="1"/>
        <w:numId w:val="8"/>
      </w:numPr>
      <w:spacing w:before="50" w:beforeLines="50" w:after="50" w:afterLines="50"/>
      <w:ind w:firstLineChars="0"/>
    </w:pPr>
    <w:rPr>
      <w:rFonts w:ascii="黑体" w:eastAsia="黑体"/>
    </w:rPr>
  </w:style>
  <w:style w:type="paragraph" w:customStyle="1" w:styleId="204">
    <w:name w:val="标准文件_引言二级条标题"/>
    <w:basedOn w:val="59"/>
    <w:next w:val="59"/>
    <w:qFormat/>
    <w:uiPriority w:val="0"/>
    <w:pPr>
      <w:numPr>
        <w:ilvl w:val="2"/>
        <w:numId w:val="8"/>
      </w:numPr>
      <w:spacing w:before="50" w:beforeLines="50" w:after="50" w:afterLines="50"/>
      <w:ind w:firstLineChars="0"/>
    </w:pPr>
    <w:rPr>
      <w:rFonts w:ascii="黑体" w:eastAsia="黑体"/>
    </w:rPr>
  </w:style>
  <w:style w:type="paragraph" w:customStyle="1" w:styleId="205">
    <w:name w:val="标准文件_引言三级条标题"/>
    <w:basedOn w:val="59"/>
    <w:next w:val="59"/>
    <w:qFormat/>
    <w:uiPriority w:val="0"/>
    <w:pPr>
      <w:numPr>
        <w:ilvl w:val="3"/>
        <w:numId w:val="8"/>
      </w:numPr>
      <w:spacing w:before="50" w:beforeLines="50" w:after="50" w:afterLines="50"/>
      <w:ind w:firstLineChars="0"/>
    </w:pPr>
    <w:rPr>
      <w:rFonts w:ascii="黑体" w:eastAsia="黑体"/>
    </w:rPr>
  </w:style>
  <w:style w:type="paragraph" w:customStyle="1" w:styleId="206">
    <w:name w:val="标准文件_引言四级条标题"/>
    <w:basedOn w:val="59"/>
    <w:next w:val="59"/>
    <w:qFormat/>
    <w:uiPriority w:val="0"/>
    <w:pPr>
      <w:numPr>
        <w:ilvl w:val="4"/>
        <w:numId w:val="8"/>
      </w:numPr>
      <w:spacing w:before="50" w:beforeLines="50" w:after="50" w:afterLines="50"/>
      <w:ind w:firstLineChars="0"/>
    </w:pPr>
    <w:rPr>
      <w:rFonts w:ascii="黑体" w:eastAsia="黑体"/>
    </w:rPr>
  </w:style>
  <w:style w:type="paragraph" w:customStyle="1" w:styleId="207">
    <w:name w:val="标准文件_引言五级条标题"/>
    <w:basedOn w:val="59"/>
    <w:next w:val="59"/>
    <w:qFormat/>
    <w:uiPriority w:val="0"/>
    <w:pPr>
      <w:numPr>
        <w:ilvl w:val="5"/>
        <w:numId w:val="8"/>
      </w:numPr>
      <w:spacing w:before="50" w:beforeLines="50" w:after="50" w:afterLines="50"/>
      <w:ind w:firstLineChars="0"/>
    </w:pPr>
    <w:rPr>
      <w:rFonts w:ascii="黑体" w:eastAsia="黑体"/>
    </w:rPr>
  </w:style>
  <w:style w:type="paragraph" w:customStyle="1" w:styleId="208">
    <w:name w:val="标准文件_注后"/>
    <w:basedOn w:val="59"/>
    <w:qFormat/>
    <w:uiPriority w:val="0"/>
    <w:pPr>
      <w:ind w:left="811" w:firstLine="0" w:firstLineChars="0"/>
    </w:pPr>
    <w:rPr>
      <w:sz w:val="18"/>
    </w:rPr>
  </w:style>
  <w:style w:type="paragraph" w:customStyle="1" w:styleId="209">
    <w:name w:val="标准文件_注X后"/>
    <w:basedOn w:val="59"/>
    <w:qFormat/>
    <w:uiPriority w:val="0"/>
    <w:pPr>
      <w:ind w:left="811" w:firstLine="0" w:firstLineChars="0"/>
    </w:pPr>
    <w:rPr>
      <w:sz w:val="18"/>
    </w:rPr>
  </w:style>
  <w:style w:type="paragraph" w:customStyle="1" w:styleId="210">
    <w:name w:val="标准文件_示例后"/>
    <w:basedOn w:val="59"/>
    <w:qFormat/>
    <w:uiPriority w:val="0"/>
    <w:pPr>
      <w:ind w:left="964" w:firstLine="0" w:firstLineChars="0"/>
    </w:pPr>
    <w:rPr>
      <w:sz w:val="18"/>
    </w:rPr>
  </w:style>
  <w:style w:type="paragraph" w:customStyle="1" w:styleId="211">
    <w:name w:val="标准文件_示例X后"/>
    <w:basedOn w:val="59"/>
    <w:link w:val="212"/>
    <w:qFormat/>
    <w:uiPriority w:val="0"/>
    <w:pPr>
      <w:ind w:left="1049" w:firstLine="0" w:firstLineChars="0"/>
    </w:pPr>
    <w:rPr>
      <w:sz w:val="18"/>
    </w:rPr>
  </w:style>
  <w:style w:type="character" w:customStyle="1" w:styleId="212">
    <w:name w:val="标准文件_示例X后 字符"/>
    <w:basedOn w:val="187"/>
    <w:link w:val="211"/>
    <w:qFormat/>
    <w:uiPriority w:val="0"/>
    <w:rPr>
      <w:rFonts w:ascii="宋体" w:hAnsi="Times New Roman"/>
      <w:sz w:val="18"/>
    </w:rPr>
  </w:style>
  <w:style w:type="paragraph" w:customStyle="1" w:styleId="213">
    <w:name w:val="标准文件_索引项"/>
    <w:basedOn w:val="59"/>
    <w:next w:val="59"/>
    <w:qFormat/>
    <w:uiPriority w:val="0"/>
    <w:pPr>
      <w:tabs>
        <w:tab w:val="right" w:leader="dot" w:pos="9356"/>
      </w:tabs>
      <w:ind w:left="210" w:hanging="210" w:firstLineChars="0"/>
      <w:jc w:val="left"/>
    </w:pPr>
  </w:style>
  <w:style w:type="paragraph" w:customStyle="1" w:styleId="214">
    <w:name w:val="标准文件_附录一级无标题"/>
    <w:basedOn w:val="81"/>
    <w:qFormat/>
    <w:uiPriority w:val="0"/>
    <w:pPr>
      <w:spacing w:before="0" w:beforeLines="0" w:after="0" w:afterLines="0" w:line="276" w:lineRule="auto"/>
      <w:outlineLvl w:val="9"/>
    </w:pPr>
    <w:rPr>
      <w:rFonts w:ascii="宋体" w:eastAsia="宋体"/>
    </w:rPr>
  </w:style>
  <w:style w:type="paragraph" w:customStyle="1" w:styleId="215">
    <w:name w:val="标准文件_附录二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三级无标题"/>
    <w:basedOn w:val="84"/>
    <w:qFormat/>
    <w:uiPriority w:val="0"/>
    <w:pPr>
      <w:spacing w:before="0" w:beforeLines="0" w:after="0" w:afterLines="0" w:line="276" w:lineRule="auto"/>
      <w:outlineLvl w:val="9"/>
    </w:pPr>
    <w:rPr>
      <w:rFonts w:ascii="宋体" w:eastAsia="宋体"/>
    </w:rPr>
  </w:style>
  <w:style w:type="paragraph" w:customStyle="1" w:styleId="217">
    <w:name w:val="标准文件_附录四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五级无标题"/>
    <w:basedOn w:val="87"/>
    <w:qFormat/>
    <w:uiPriority w:val="0"/>
    <w:pPr>
      <w:spacing w:before="0" w:beforeLines="0" w:after="0" w:afterLines="0" w:line="276" w:lineRule="auto"/>
      <w:outlineLvl w:val="9"/>
    </w:pPr>
    <w:rPr>
      <w:rFonts w:ascii="宋体" w:eastAsia="宋体"/>
    </w:rPr>
  </w:style>
  <w:style w:type="paragraph" w:customStyle="1" w:styleId="219">
    <w:name w:val="标准文件_引言一级无标题"/>
    <w:basedOn w:val="203"/>
    <w:next w:val="59"/>
    <w:qFormat/>
    <w:uiPriority w:val="0"/>
    <w:pPr>
      <w:spacing w:before="0" w:beforeLines="0" w:after="0" w:afterLines="0" w:line="276" w:lineRule="auto"/>
    </w:pPr>
    <w:rPr>
      <w:rFonts w:ascii="宋体" w:eastAsia="宋体"/>
    </w:rPr>
  </w:style>
  <w:style w:type="paragraph" w:customStyle="1" w:styleId="220">
    <w:name w:val="标准文件_引言二级无标题"/>
    <w:basedOn w:val="204"/>
    <w:next w:val="59"/>
    <w:qFormat/>
    <w:uiPriority w:val="0"/>
    <w:pPr>
      <w:spacing w:before="0" w:beforeLines="0" w:after="0" w:afterLines="0" w:line="276" w:lineRule="auto"/>
    </w:pPr>
    <w:rPr>
      <w:rFonts w:ascii="宋体" w:eastAsia="宋体"/>
    </w:rPr>
  </w:style>
  <w:style w:type="paragraph" w:customStyle="1" w:styleId="221">
    <w:name w:val="标准文件_引言三级无标题"/>
    <w:basedOn w:val="205"/>
    <w:qFormat/>
    <w:uiPriority w:val="0"/>
    <w:pPr>
      <w:spacing w:before="0" w:beforeLines="0" w:after="0" w:afterLines="0" w:line="276" w:lineRule="auto"/>
    </w:pPr>
    <w:rPr>
      <w:rFonts w:ascii="宋体" w:eastAsia="宋体"/>
    </w:rPr>
  </w:style>
  <w:style w:type="paragraph" w:customStyle="1" w:styleId="222">
    <w:name w:val="标准文件_引言四级无标题"/>
    <w:basedOn w:val="206"/>
    <w:next w:val="59"/>
    <w:qFormat/>
    <w:uiPriority w:val="0"/>
    <w:pPr>
      <w:spacing w:before="0" w:beforeLines="0" w:after="0" w:afterLines="0" w:line="276" w:lineRule="auto"/>
    </w:pPr>
    <w:rPr>
      <w:rFonts w:ascii="宋体" w:eastAsia="宋体"/>
    </w:rPr>
  </w:style>
  <w:style w:type="paragraph" w:customStyle="1" w:styleId="223">
    <w:name w:val="标准文件_引言五级无标题"/>
    <w:basedOn w:val="207"/>
    <w:next w:val="59"/>
    <w:qFormat/>
    <w:uiPriority w:val="0"/>
    <w:pPr>
      <w:spacing w:before="0" w:beforeLines="0" w:after="0" w:afterLines="0" w:line="276" w:lineRule="auto"/>
    </w:pPr>
    <w:rPr>
      <w:rFonts w:ascii="宋体" w:eastAsia="宋体"/>
    </w:rPr>
  </w:style>
  <w:style w:type="paragraph" w:customStyle="1" w:styleId="224">
    <w:name w:val="标准文件_索引标题"/>
    <w:basedOn w:val="66"/>
    <w:next w:val="59"/>
    <w:qFormat/>
    <w:uiPriority w:val="0"/>
    <w:rPr>
      <w:rFonts w:hAnsi="黑体"/>
    </w:rPr>
  </w:style>
  <w:style w:type="paragraph" w:customStyle="1" w:styleId="225">
    <w:name w:val="标准文件_脚注内容"/>
    <w:basedOn w:val="59"/>
    <w:qFormat/>
    <w:uiPriority w:val="0"/>
    <w:pPr>
      <w:ind w:left="400" w:leftChars="200" w:hanging="200" w:hangingChars="200"/>
    </w:pPr>
    <w:rPr>
      <w:sz w:val="15"/>
    </w:rPr>
  </w:style>
  <w:style w:type="paragraph" w:customStyle="1" w:styleId="226">
    <w:name w:val="标准文件_术语条一"/>
    <w:basedOn w:val="165"/>
    <w:next w:val="59"/>
    <w:qFormat/>
    <w:uiPriority w:val="0"/>
  </w:style>
  <w:style w:type="paragraph" w:customStyle="1" w:styleId="227">
    <w:name w:val="标准文件_术语条二"/>
    <w:basedOn w:val="168"/>
    <w:next w:val="59"/>
    <w:qFormat/>
    <w:uiPriority w:val="0"/>
  </w:style>
  <w:style w:type="paragraph" w:customStyle="1" w:styleId="228">
    <w:name w:val="标准文件_术语条三"/>
    <w:basedOn w:val="167"/>
    <w:next w:val="59"/>
    <w:qFormat/>
    <w:uiPriority w:val="0"/>
  </w:style>
  <w:style w:type="paragraph" w:customStyle="1" w:styleId="229">
    <w:name w:val="标准文件_术语条四"/>
    <w:basedOn w:val="170"/>
    <w:next w:val="59"/>
    <w:qFormat/>
    <w:uiPriority w:val="0"/>
  </w:style>
  <w:style w:type="paragraph" w:customStyle="1" w:styleId="230">
    <w:name w:val="标准文件_术语条五"/>
    <w:basedOn w:val="166"/>
    <w:next w:val="59"/>
    <w:qFormat/>
    <w:uiPriority w:val="0"/>
  </w:style>
  <w:style w:type="paragraph" w:customStyle="1" w:styleId="2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2">
    <w:name w:val="发布"/>
    <w:basedOn w:val="29"/>
    <w:qFormat/>
    <w:uiPriority w:val="0"/>
    <w:rPr>
      <w:rFonts w:ascii="黑体" w:eastAsia="黑体"/>
      <w:spacing w:val="85"/>
      <w:w w:val="100"/>
      <w:position w:val="3"/>
      <w:sz w:val="28"/>
      <w:szCs w:val="28"/>
    </w:rPr>
  </w:style>
  <w:style w:type="paragraph" w:customStyle="1" w:styleId="233">
    <w:name w:val="章标题"/>
    <w:next w:val="234"/>
    <w:qFormat/>
    <w:uiPriority w:val="0"/>
    <w:pPr>
      <w:numPr>
        <w:ilvl w:val="0"/>
        <w:numId w:val="3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234">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table" w:customStyle="1" w:styleId="235">
    <w:name w:val="Table Normal11"/>
    <w:basedOn w:val="35"/>
    <w:qFormat/>
    <w:uiPriority w:val="0"/>
    <w:rPr>
      <w:rFonts w:ascii="Times New Roman" w:hAnsi="Times New Roman" w:eastAsia="Times New Roman"/>
    </w:rPr>
    <w:tblPr>
      <w:tblLayout w:type="fixed"/>
      <w:tblCellMar>
        <w:left w:w="0" w:type="dxa"/>
        <w:right w:w="0" w:type="dxa"/>
      </w:tblCellMar>
    </w:tblPr>
  </w:style>
  <w:style w:type="paragraph" w:customStyle="1" w:styleId="236">
    <w:name w:val="List Paragraph"/>
    <w:basedOn w:val="1"/>
    <w:qFormat/>
    <w:uiPriority w:val="34"/>
    <w:pPr>
      <w:adjustRightInd/>
      <w:spacing w:after="160" w:line="278" w:lineRule="auto"/>
      <w:ind w:firstLine="420" w:firstLineChars="200"/>
      <w:jc w:val="left"/>
    </w:pPr>
    <w:rPr>
      <w:rFonts w:asciiTheme="minorHAnsi" w:hAnsiTheme="minorHAnsi" w:eastAsiaTheme="minorEastAsia" w:cstheme="minorBidi"/>
      <w:sz w:val="22"/>
      <w:szCs w:val="24"/>
      <w14:ligatures w14:val="standardContextual"/>
    </w:rPr>
  </w:style>
  <w:style w:type="character" w:customStyle="1" w:styleId="237">
    <w:name w:val="font71"/>
    <w:basedOn w:val="29"/>
    <w:qFormat/>
    <w:uiPriority w:val="0"/>
    <w:rPr>
      <w:rFonts w:hint="eastAsia" w:ascii="宋体" w:hAnsi="宋体" w:eastAsia="宋体" w:cs="宋体"/>
      <w:color w:val="000000"/>
      <w:sz w:val="20"/>
      <w:szCs w:val="20"/>
      <w:u w:val="none"/>
    </w:rPr>
  </w:style>
  <w:style w:type="character" w:customStyle="1" w:styleId="238">
    <w:name w:val="font91"/>
    <w:basedOn w:val="29"/>
    <w:qFormat/>
    <w:uiPriority w:val="0"/>
    <w:rPr>
      <w:rFonts w:ascii="Segoe UI Symbol" w:hAnsi="Segoe UI Symbol" w:eastAsia="Segoe UI Symbol" w:cs="Segoe UI Symbol"/>
      <w:color w:val="000000"/>
      <w:sz w:val="20"/>
      <w:szCs w:val="20"/>
      <w:u w:val="none"/>
    </w:rPr>
  </w:style>
  <w:style w:type="character" w:customStyle="1" w:styleId="239">
    <w:name w:val="font61"/>
    <w:basedOn w:val="29"/>
    <w:qFormat/>
    <w:uiPriority w:val="0"/>
    <w:rPr>
      <w:rFonts w:hint="default" w:ascii="Times New Roman" w:hAnsi="Times New Roman" w:cs="Times New Roman"/>
      <w:color w:val="000000"/>
      <w:sz w:val="20"/>
      <w:szCs w:val="20"/>
      <w:u w:val="none"/>
    </w:rPr>
  </w:style>
  <w:style w:type="character" w:customStyle="1" w:styleId="240">
    <w:name w:val="font81"/>
    <w:basedOn w:val="29"/>
    <w:qFormat/>
    <w:uiPriority w:val="0"/>
    <w:rPr>
      <w:rFonts w:hint="default" w:ascii="Times New Roman" w:hAnsi="Times New Roman" w:cs="Times New Roman"/>
      <w:color w:val="000000"/>
      <w:sz w:val="20"/>
      <w:szCs w:val="20"/>
      <w:u w:val="none"/>
    </w:rPr>
  </w:style>
  <w:style w:type="character" w:customStyle="1" w:styleId="241">
    <w:name w:val="font11"/>
    <w:basedOn w:val="29"/>
    <w:qFormat/>
    <w:uiPriority w:val="0"/>
    <w:rPr>
      <w:rFonts w:hint="eastAsia" w:ascii="宋体" w:hAnsi="宋体" w:eastAsia="宋体" w:cs="宋体"/>
      <w:color w:val="0F1115"/>
      <w:sz w:val="23"/>
      <w:szCs w:val="23"/>
      <w:u w:val="none"/>
    </w:rPr>
  </w:style>
  <w:style w:type="character" w:customStyle="1" w:styleId="242">
    <w:name w:val="font51"/>
    <w:basedOn w:val="29"/>
    <w:qFormat/>
    <w:uiPriority w:val="0"/>
    <w:rPr>
      <w:rFonts w:hint="eastAsia" w:ascii="宋体" w:hAnsi="宋体" w:eastAsia="宋体" w:cs="宋体"/>
      <w:color w:val="0F1115"/>
      <w:sz w:val="22"/>
      <w:szCs w:val="22"/>
      <w:u w:val="none"/>
    </w:rPr>
  </w:style>
  <w:style w:type="character" w:customStyle="1" w:styleId="243">
    <w:name w:val="font21"/>
    <w:basedOn w:val="29"/>
    <w:qFormat/>
    <w:uiPriority w:val="0"/>
    <w:rPr>
      <w:rFonts w:hint="default" w:ascii="Times New Roman" w:hAnsi="Times New Roman" w:cs="Times New Roman"/>
      <w:color w:val="0F1115"/>
      <w:sz w:val="23"/>
      <w:szCs w:val="23"/>
      <w:u w:val="none"/>
    </w:rPr>
  </w:style>
  <w:style w:type="character" w:customStyle="1" w:styleId="244">
    <w:name w:val="font31"/>
    <w:basedOn w:val="29"/>
    <w:qFormat/>
    <w:uiPriority w:val="0"/>
    <w:rPr>
      <w:rFonts w:hint="default" w:ascii="Times New Roman" w:hAnsi="Times New Roman" w:cs="Times New Roman"/>
      <w:color w:val="0F1115"/>
      <w:sz w:val="22"/>
      <w:szCs w:val="22"/>
      <w:u w:val="none"/>
    </w:rPr>
  </w:style>
  <w:style w:type="character" w:customStyle="1" w:styleId="245">
    <w:name w:val="font01"/>
    <w:basedOn w:val="2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glossaryDocument" Target="glossary/document.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home\greatwall\C:\home\greatwall\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F3E82E502CA4F6FA236F4F804C8C97D"/>
        <w:style w:val=""/>
        <w:category>
          <w:name w:val="常规"/>
          <w:gallery w:val="placeholder"/>
        </w:category>
        <w:types>
          <w:type w:val="bbPlcHdr"/>
        </w:types>
        <w:behaviors>
          <w:behavior w:val="content"/>
        </w:behaviors>
        <w:description w:val=""/>
        <w:guid w:val="{150E6A14-4667-42AE-9E8D-1F4AC4CB0D9C}"/>
      </w:docPartPr>
      <w:docPartBody>
        <w:p>
          <w:pPr>
            <w:pStyle w:val="5"/>
          </w:pPr>
          <w:r>
            <w:rPr>
              <w:rStyle w:val="4"/>
              <w:rFonts w:hint="eastAsia"/>
            </w:rPr>
            <w:t>单击或点击此处输入文字。</w:t>
          </w:r>
        </w:p>
      </w:docPartBody>
    </w:docPart>
    <w:docPart>
      <w:docPartPr>
        <w:name w:val="401C9F6705B84978938AA067EE78D958"/>
        <w:style w:val=""/>
        <w:category>
          <w:name w:val="常规"/>
          <w:gallery w:val="placeholder"/>
        </w:category>
        <w:types>
          <w:type w:val="bbPlcHdr"/>
        </w:types>
        <w:behaviors>
          <w:behavior w:val="content"/>
        </w:behaviors>
        <w:description w:val=""/>
        <w:guid w:val="{1467BA95-1A7F-4E29-B16D-CB9240EA7583}"/>
      </w:docPartPr>
      <w:docPartBody>
        <w:p>
          <w:pPr>
            <w:pStyle w:val="6"/>
          </w:pPr>
          <w:r>
            <w:rPr>
              <w:rStyle w:val="4"/>
              <w:rFonts w:hint="eastAsia"/>
            </w:rPr>
            <w:t>选择一项。</w:t>
          </w:r>
        </w:p>
      </w:docPartBody>
    </w:docPart>
    <w:docPart>
      <w:docPartPr>
        <w:name w:val="A3AAA07809BA4C149E35C73AD3610E3D"/>
        <w:style w:val=""/>
        <w:category>
          <w:name w:val="常规"/>
          <w:gallery w:val="placeholder"/>
        </w:category>
        <w:types>
          <w:type w:val="bbPlcHdr"/>
        </w:types>
        <w:behaviors>
          <w:behavior w:val="content"/>
        </w:behaviors>
        <w:description w:val=""/>
        <w:guid w:val="{FACEF409-0C11-4ADB-9B80-087FE18FD575}"/>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47"/>
    <w:rsid w:val="00155800"/>
    <w:rsid w:val="006C115D"/>
    <w:rsid w:val="006D47B1"/>
    <w:rsid w:val="006E6E9B"/>
    <w:rsid w:val="00991BBA"/>
    <w:rsid w:val="00A20BA0"/>
    <w:rsid w:val="00A21E57"/>
    <w:rsid w:val="00BE5047"/>
    <w:rsid w:val="00BF6F57"/>
    <w:rsid w:val="00C6440D"/>
    <w:rsid w:val="00F23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 w:type="character" w:customStyle="1" w:styleId="4">
    <w:name w:val="Placeholder Text"/>
    <w:basedOn w:val="2"/>
    <w:semiHidden/>
    <w:qFormat/>
    <w:uiPriority w:val="99"/>
    <w:rPr>
      <w:color w:val="808080"/>
    </w:rPr>
  </w:style>
  <w:style w:type="paragraph" w:customStyle="1" w:styleId="5">
    <w:name w:val="5F3E82E502CA4F6FA236F4F804C8C97D"/>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401C9F6705B84978938AA067EE78D958"/>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A3AAA07809BA4C149E35C73AD3610E3D"/>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85EB5B-F0AA-4740-ACBA-541763532E46}">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11</Pages>
  <Words>1601</Words>
  <Characters>1906</Characters>
  <Lines>71</Lines>
  <Paragraphs>20</Paragraphs>
  <TotalTime>2</TotalTime>
  <ScaleCrop>false</ScaleCrop>
  <LinksUpToDate>false</LinksUpToDate>
  <CharactersWithSpaces>2010</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2024-10-23T00:27:00Z</dcterms:created>
  <dc:creator>曹鹏</dc:creator>
  <dc:description>&lt;config cover="true" show_menu="true" version="1.0.0" doctype="SDKXY"&gt;_x000d_
&lt;/config&gt;</dc:description>
  <cp:lastModifiedBy>admin</cp:lastModifiedBy>
  <cp:lastPrinted>2020-09-01T02:00:00Z</cp:lastPrinted>
  <dcterms:modified xsi:type="dcterms:W3CDTF">2026-09-22T00:59:11Z</dcterms:modified>
  <dc:title>地方标准</dc:title>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2052-10.8.0.6423</vt:lpwstr>
  </property>
  <property fmtid="{D5CDD505-2E9C-101B-9397-08002B2CF9AE}" pid="15" name="ICV">
    <vt:lpwstr>CAB671AA235341639B711A82852BA827_13</vt:lpwstr>
  </property>
  <property fmtid="{D5CDD505-2E9C-101B-9397-08002B2CF9AE}" pid="16" name="KSOTemplateDocerSaveRecord">
    <vt:lpwstr>eyJoZGlkIjoiYzNkZTgzMGJkOGY0YjZlZDVhZTgyZmNlZGY1OTQ1NmUiLCJ1c2VySWQiOiIyNDQyODczMjAifQ==</vt:lpwstr>
  </property>
  <property fmtid="{D5CDD505-2E9C-101B-9397-08002B2CF9AE}" pid="17" name="DoublePage">
    <vt:lpwstr>true</vt:lpwstr>
  </property>
</Properties>
</file>