
<file path=[Content_Types].xml><?xml version="1.0" encoding="utf-8"?>
<Types xmlns="http://schemas.openxmlformats.org/package/2006/content-types">
  <Default Extension="jp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fffffc"/>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7B7453" w:rsidRPr="00672BFD" w14:paraId="7F108D9D" w14:textId="77777777" w:rsidTr="007B7453">
        <w:tc>
          <w:tcPr>
            <w:tcW w:w="509" w:type="dxa"/>
          </w:tcPr>
          <w:p w14:paraId="7B9F9F74" w14:textId="77777777" w:rsidR="00672BFD" w:rsidRPr="00405884" w:rsidRDefault="00672BFD" w:rsidP="0024666E">
            <w:pPr>
              <w:pStyle w:val="afff9"/>
              <w:framePr w:wrap="notBeside" w:vAnchor="page" w:hAnchor="page" w:x="1372" w:y="568"/>
              <w:tabs>
                <w:tab w:val="clear" w:pos="4153"/>
                <w:tab w:val="clear" w:pos="8306"/>
              </w:tabs>
              <w:spacing w:line="240" w:lineRule="auto"/>
              <w:jc w:val="left"/>
              <w:rPr>
                <w:rFonts w:ascii="黑体" w:eastAsia="黑体" w:hAnsi="黑体" w:hint="eastAsia"/>
                <w:sz w:val="21"/>
                <w:szCs w:val="21"/>
              </w:rPr>
            </w:pPr>
            <w:r w:rsidRPr="00405884">
              <w:rPr>
                <w:rFonts w:ascii="Times New Roman" w:eastAsia="黑体" w:hAnsi="Times New Roman"/>
                <w:sz w:val="21"/>
                <w:szCs w:val="21"/>
              </w:rPr>
              <w:t>ICS</w:t>
            </w:r>
            <w:r w:rsidRPr="00405884">
              <w:rPr>
                <w:rFonts w:ascii="黑体" w:eastAsia="黑体" w:hAnsi="黑体"/>
                <w:sz w:val="21"/>
                <w:szCs w:val="21"/>
              </w:rPr>
              <w:t xml:space="preserve"> </w:t>
            </w:r>
            <w:r w:rsidR="006A25E5">
              <w:rPr>
                <w:rFonts w:ascii="黑体" w:eastAsia="黑体" w:hAnsi="黑体"/>
                <w:sz w:val="21"/>
                <w:szCs w:val="21"/>
              </w:rPr>
              <w:t xml:space="preserve"> </w:t>
            </w:r>
          </w:p>
        </w:tc>
        <w:tc>
          <w:tcPr>
            <w:tcW w:w="8855" w:type="dxa"/>
          </w:tcPr>
          <w:p w14:paraId="35B515C2" w14:textId="77777777" w:rsidR="00672BFD" w:rsidRPr="00672BFD" w:rsidRDefault="004A17E6" w:rsidP="00C94DF2">
            <w:pPr>
              <w:pStyle w:val="afff9"/>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sidR="002771AC">
              <w:rPr>
                <w:rFonts w:ascii="黑体" w:eastAsia="黑体" w:hAnsi="黑体"/>
                <w:sz w:val="21"/>
                <w:szCs w:val="21"/>
              </w:rPr>
              <w:t xml:space="preserve"> </w:t>
            </w:r>
            <w:r>
              <w:rPr>
                <w:rFonts w:ascii="黑体" w:eastAsia="黑体" w:hAnsi="黑体"/>
                <w:sz w:val="21"/>
                <w:szCs w:val="21"/>
              </w:rPr>
              <w:fldChar w:fldCharType="end"/>
            </w:r>
            <w:bookmarkEnd w:id="0"/>
          </w:p>
        </w:tc>
      </w:tr>
      <w:tr w:rsidR="007B7453" w:rsidRPr="00672BFD" w14:paraId="12E146BD" w14:textId="77777777" w:rsidTr="007B7453">
        <w:tc>
          <w:tcPr>
            <w:tcW w:w="509" w:type="dxa"/>
          </w:tcPr>
          <w:p w14:paraId="3915AD95" w14:textId="77777777" w:rsidR="00672BF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Times New Roman" w:eastAsia="黑体" w:hAnsi="Times New Roman"/>
                <w:sz w:val="21"/>
                <w:szCs w:val="21"/>
              </w:rPr>
              <w:t>CCS</w:t>
            </w:r>
            <w:r w:rsidR="0024666E">
              <w:rPr>
                <w:rFonts w:ascii="Times New Roman" w:eastAsia="黑体" w:hAnsi="Times New Roman"/>
                <w:sz w:val="21"/>
                <w:szCs w:val="21"/>
              </w:rPr>
              <w:t xml:space="preserve"> </w:t>
            </w:r>
            <w:r w:rsidRPr="00672BFD">
              <w:rPr>
                <w:rFonts w:ascii="黑体" w:eastAsia="黑体" w:hAnsi="黑体"/>
                <w:sz w:val="21"/>
                <w:szCs w:val="21"/>
              </w:rPr>
              <w:t xml:space="preserve"> </w:t>
            </w:r>
          </w:p>
        </w:tc>
        <w:tc>
          <w:tcPr>
            <w:tcW w:w="8855" w:type="dxa"/>
          </w:tcPr>
          <w:p w14:paraId="0FB0F630" w14:textId="77777777" w:rsidR="00FB231D" w:rsidRPr="00672BFD" w:rsidRDefault="00672BFD" w:rsidP="0024666E">
            <w:pPr>
              <w:pStyle w:val="afff9"/>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sidRPr="00672BFD">
              <w:rPr>
                <w:rFonts w:ascii="黑体" w:eastAsia="黑体" w:hAnsi="黑体"/>
                <w:sz w:val="21"/>
                <w:szCs w:val="21"/>
              </w:rPr>
              <w:fldChar w:fldCharType="begin">
                <w:ffData>
                  <w:name w:val="CSDN"/>
                  <w:enabled/>
                  <w:calcOnExit w:val="0"/>
                  <w:textInput>
                    <w:default w:val="点击此处添加CCS号"/>
                  </w:textInput>
                </w:ffData>
              </w:fldChar>
            </w:r>
            <w:bookmarkStart w:id="1" w:name="CSDN"/>
            <w:r w:rsidRPr="00672BFD">
              <w:rPr>
                <w:rFonts w:ascii="黑体" w:eastAsia="黑体" w:hAnsi="黑体"/>
                <w:sz w:val="21"/>
                <w:szCs w:val="21"/>
              </w:rPr>
              <w:instrText xml:space="preserve"> FORMTEXT </w:instrText>
            </w:r>
            <w:r w:rsidRPr="00672BFD">
              <w:rPr>
                <w:rFonts w:ascii="黑体" w:eastAsia="黑体" w:hAnsi="黑体"/>
                <w:sz w:val="21"/>
                <w:szCs w:val="21"/>
              </w:rPr>
            </w:r>
            <w:r w:rsidRPr="00672BFD">
              <w:rPr>
                <w:rFonts w:ascii="黑体" w:eastAsia="黑体" w:hAnsi="黑体"/>
                <w:sz w:val="21"/>
                <w:szCs w:val="21"/>
              </w:rPr>
              <w:fldChar w:fldCharType="separate"/>
            </w:r>
            <w:r w:rsidR="00DA016E">
              <w:rPr>
                <w:rFonts w:ascii="黑体" w:eastAsia="黑体" w:hAnsi="黑体"/>
                <w:sz w:val="21"/>
                <w:szCs w:val="21"/>
              </w:rPr>
              <w:t> </w:t>
            </w:r>
            <w:r w:rsidR="00DA016E">
              <w:rPr>
                <w:rFonts w:ascii="黑体" w:eastAsia="黑体" w:hAnsi="黑体"/>
                <w:sz w:val="21"/>
                <w:szCs w:val="21"/>
              </w:rPr>
              <w:t> </w:t>
            </w:r>
            <w:r w:rsidR="00DA016E">
              <w:rPr>
                <w:rFonts w:ascii="黑体" w:eastAsia="黑体" w:hAnsi="黑体"/>
                <w:sz w:val="21"/>
                <w:szCs w:val="21"/>
              </w:rPr>
              <w:t> </w:t>
            </w:r>
            <w:r w:rsidR="00DA016E">
              <w:rPr>
                <w:rFonts w:ascii="黑体" w:eastAsia="黑体" w:hAnsi="黑体"/>
                <w:sz w:val="21"/>
                <w:szCs w:val="21"/>
              </w:rPr>
              <w:t> </w:t>
            </w:r>
            <w:r w:rsidR="00DA016E">
              <w:rPr>
                <w:rFonts w:ascii="黑体" w:eastAsia="黑体" w:hAnsi="黑体"/>
                <w:sz w:val="21"/>
                <w:szCs w:val="21"/>
              </w:rPr>
              <w:t> </w:t>
            </w:r>
            <w:r w:rsidRPr="00672BFD">
              <w:rPr>
                <w:rFonts w:ascii="黑体" w:eastAsia="黑体" w:hAnsi="黑体"/>
                <w:sz w:val="21"/>
                <w:szCs w:val="21"/>
              </w:rPr>
              <w:fldChar w:fldCharType="end"/>
            </w:r>
            <w:bookmarkEnd w:id="1"/>
          </w:p>
        </w:tc>
      </w:tr>
    </w:tbl>
    <w:tbl>
      <w:tblPr>
        <w:tblStyle w:val="afffffffffc"/>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1446C2" w14:paraId="6DB5F106" w14:textId="77777777" w:rsidTr="00DF5F11">
        <w:tc>
          <w:tcPr>
            <w:tcW w:w="6407" w:type="dxa"/>
          </w:tcPr>
          <w:p w14:paraId="67637615" w14:textId="635A9D1B" w:rsidR="001446C2" w:rsidRDefault="001446C2" w:rsidP="00DF5F11">
            <w:pPr>
              <w:pStyle w:val="affff5"/>
              <w:framePr w:w="0" w:hRule="auto" w:wrap="auto" w:hAnchor="text" w:xAlign="left" w:yAlign="inline" w:anchorLock="0"/>
              <w:rPr>
                <w:rFonts w:ascii="宋体" w:hAnsi="宋体" w:hint="eastAsia"/>
                <w:sz w:val="28"/>
                <w:szCs w:val="28"/>
              </w:rPr>
            </w:pPr>
            <w:bookmarkStart w:id="2" w:name="_Hlk26473981"/>
            <w:r>
              <w:rPr>
                <w:noProof/>
              </w:rPr>
              <w:drawing>
                <wp:inline distT="0" distB="0" distL="0" distR="0" wp14:anchorId="2ADD6BDA" wp14:editId="0B7F60D1">
                  <wp:extent cx="796719" cy="397766"/>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未标题-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sidRPr="001446C2">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sidR="0017358C">
              <w:rPr>
                <w:rFonts w:hint="eastAsia"/>
              </w:rPr>
              <w:t>43</w:t>
            </w:r>
            <w:r>
              <w:fldChar w:fldCharType="end"/>
            </w:r>
            <w:bookmarkEnd w:id="3"/>
          </w:p>
        </w:tc>
      </w:tr>
    </w:tbl>
    <w:p w14:paraId="77EC5482" w14:textId="76633766" w:rsidR="0000040A" w:rsidRPr="007B7453" w:rsidRDefault="007B7453" w:rsidP="000107E0">
      <w:pPr>
        <w:pStyle w:val="affff6"/>
        <w:framePr w:w="9639" w:h="624" w:hRule="exact" w:hSpace="181" w:vSpace="181" w:wrap="around" w:hAnchor="page" w:x="1305" w:y="2269"/>
        <w:rPr>
          <w:rFonts w:ascii="黑体" w:eastAsia="黑体" w:hAnsi="黑体" w:hint="eastAsia"/>
          <w:b w:val="0"/>
          <w:bCs w:val="0"/>
          <w:w w:val="100"/>
          <w:sz w:val="48"/>
          <w:szCs w:val="48"/>
        </w:rPr>
      </w:pPr>
      <w:r w:rsidRPr="001A4CF3">
        <w:rPr>
          <w:rFonts w:ascii="黑体" w:eastAsia="黑体"/>
          <w:b w:val="0"/>
          <w:w w:val="100"/>
          <w:sz w:val="48"/>
        </w:rPr>
        <w:fldChar w:fldCharType="begin">
          <w:ffData>
            <w:name w:val="c2"/>
            <w:enabled/>
            <w:calcOnExit w:val="0"/>
            <w:textInput/>
          </w:ffData>
        </w:fldChar>
      </w:r>
      <w:bookmarkStart w:id="4" w:name="c2"/>
      <w:r w:rsidRPr="001A4CF3">
        <w:rPr>
          <w:rFonts w:ascii="黑体" w:eastAsia="黑体"/>
          <w:b w:val="0"/>
          <w:w w:val="100"/>
          <w:sz w:val="48"/>
        </w:rPr>
        <w:instrText xml:space="preserve"> FORMTEXT </w:instrText>
      </w:r>
      <w:r w:rsidRPr="001A4CF3">
        <w:rPr>
          <w:rFonts w:ascii="黑体" w:eastAsia="黑体"/>
          <w:b w:val="0"/>
          <w:w w:val="100"/>
          <w:sz w:val="48"/>
        </w:rPr>
      </w:r>
      <w:r w:rsidRPr="001A4CF3">
        <w:rPr>
          <w:rFonts w:ascii="黑体" w:eastAsia="黑体"/>
          <w:b w:val="0"/>
          <w:w w:val="100"/>
          <w:sz w:val="48"/>
        </w:rPr>
        <w:fldChar w:fldCharType="separate"/>
      </w:r>
      <w:r w:rsidR="0017358C">
        <w:rPr>
          <w:rFonts w:ascii="黑体" w:eastAsia="黑体" w:hint="eastAsia"/>
          <w:b w:val="0"/>
          <w:w w:val="100"/>
          <w:sz w:val="48"/>
        </w:rPr>
        <w:t>湖南省</w:t>
      </w:r>
      <w:r w:rsidRPr="001A4CF3">
        <w:rPr>
          <w:rFonts w:ascii="黑体" w:eastAsia="黑体"/>
          <w:b w:val="0"/>
          <w:w w:val="100"/>
          <w:sz w:val="48"/>
        </w:rPr>
        <w:fldChar w:fldCharType="end"/>
      </w:r>
      <w:bookmarkEnd w:id="4"/>
      <w:r w:rsidR="00B77EC8">
        <w:rPr>
          <w:rFonts w:ascii="黑体" w:eastAsia="黑体" w:hAnsi="黑体" w:hint="eastAsia"/>
          <w:b w:val="0"/>
          <w:bCs w:val="0"/>
          <w:w w:val="100"/>
          <w:sz w:val="48"/>
          <w:szCs w:val="48"/>
        </w:rPr>
        <w:t>地方</w:t>
      </w:r>
      <w:r>
        <w:rPr>
          <w:rFonts w:ascii="黑体" w:eastAsia="黑体" w:hAnsi="黑体" w:hint="eastAsia"/>
          <w:b w:val="0"/>
          <w:bCs w:val="0"/>
          <w:w w:val="100"/>
          <w:sz w:val="48"/>
          <w:szCs w:val="48"/>
        </w:rPr>
        <w:t>标准</w:t>
      </w:r>
    </w:p>
    <w:bookmarkEnd w:id="2"/>
    <w:p w14:paraId="4072FDA2" w14:textId="5061F0B2" w:rsidR="00AA456B" w:rsidRPr="005F4712" w:rsidRDefault="00634D9E" w:rsidP="00A952D7">
      <w:pPr>
        <w:pStyle w:val="affffffffff3"/>
        <w:framePr w:wrap="auto"/>
        <w:rPr>
          <w:lang w:val="fr-FR"/>
        </w:rPr>
      </w:pPr>
      <w:r w:rsidRPr="00DA016E">
        <w:rPr>
          <w:rFonts w:ascii="Times New Roman"/>
          <w:lang w:val="fr-FR"/>
        </w:rPr>
        <w:t>DB</w:t>
      </w:r>
      <w:r w:rsidR="005F4712">
        <w:fldChar w:fldCharType="begin">
          <w:ffData>
            <w:name w:val="文字1"/>
            <w:enabled/>
            <w:calcOnExit w:val="0"/>
            <w:textInput>
              <w:default w:val="XX/T"/>
            </w:textInput>
          </w:ffData>
        </w:fldChar>
      </w:r>
      <w:bookmarkStart w:id="5" w:name="文字1"/>
      <w:r w:rsidR="005F4712" w:rsidRPr="005F4712">
        <w:rPr>
          <w:lang w:val="fr-FR"/>
        </w:rPr>
        <w:instrText xml:space="preserve"> FORMTEXT </w:instrText>
      </w:r>
      <w:r w:rsidR="005F4712">
        <w:fldChar w:fldCharType="separate"/>
      </w:r>
      <w:r w:rsidR="0017358C">
        <w:rPr>
          <w:rFonts w:hint="eastAsia"/>
        </w:rPr>
        <w:t>43</w:t>
      </w:r>
      <w:r w:rsidR="005F4712" w:rsidRPr="005F4712">
        <w:rPr>
          <w:lang w:val="fr-FR"/>
        </w:rPr>
        <w:t>/T</w:t>
      </w:r>
      <w:r w:rsidR="005F4712">
        <w:fldChar w:fldCharType="end"/>
      </w:r>
      <w:bookmarkEnd w:id="5"/>
      <w:r w:rsidRPr="005F4712">
        <w:rPr>
          <w:lang w:val="fr-FR"/>
        </w:rPr>
        <w:t xml:space="preserve"> </w:t>
      </w:r>
      <w:r w:rsidR="006E23EA">
        <w:fldChar w:fldCharType="begin">
          <w:ffData>
            <w:name w:val="NSTD_CODE_F"/>
            <w:enabled/>
            <w:calcOnExit w:val="0"/>
            <w:textInput>
              <w:default w:val="XXXX"/>
            </w:textInput>
          </w:ffData>
        </w:fldChar>
      </w:r>
      <w:bookmarkStart w:id="6" w:name="NSTD_CODE_F"/>
      <w:r w:rsidR="006E23EA" w:rsidRPr="0012059C">
        <w:rPr>
          <w:lang w:val="fr-FR"/>
        </w:rPr>
        <w:instrText xml:space="preserve"> FORMTEXT </w:instrText>
      </w:r>
      <w:r w:rsidR="006E23EA">
        <w:fldChar w:fldCharType="separate"/>
      </w:r>
      <w:r w:rsidR="0017358C">
        <w:t>XXXX</w:t>
      </w:r>
      <w:r w:rsidR="006E23EA">
        <w:fldChar w:fldCharType="end"/>
      </w:r>
      <w:bookmarkEnd w:id="6"/>
      <w:r w:rsidR="004644A6" w:rsidRPr="005F4712">
        <w:rPr>
          <w:rFonts w:hAnsi="黑体"/>
          <w:lang w:val="fr-FR"/>
        </w:rPr>
        <w:t>—</w:t>
      </w:r>
      <w:r w:rsidR="00087A77">
        <w:fldChar w:fldCharType="begin">
          <w:ffData>
            <w:name w:val="NSTD_CODE_B"/>
            <w:enabled/>
            <w:calcOnExit w:val="0"/>
            <w:textInput>
              <w:default w:val="XXXX"/>
            </w:textInput>
          </w:ffData>
        </w:fldChar>
      </w:r>
      <w:bookmarkStart w:id="7" w:name="NSTD_CODE_B"/>
      <w:r w:rsidR="00087A77" w:rsidRPr="005F4712">
        <w:rPr>
          <w:lang w:val="fr-FR"/>
        </w:rPr>
        <w:instrText xml:space="preserve"> FORMTEXT </w:instrText>
      </w:r>
      <w:r w:rsidR="00087A77">
        <w:fldChar w:fldCharType="separate"/>
      </w:r>
      <w:r w:rsidR="0017358C">
        <w:t>XXXX</w:t>
      </w:r>
      <w:r w:rsidR="00087A77">
        <w:fldChar w:fldCharType="end"/>
      </w:r>
      <w:bookmarkEnd w:id="7"/>
    </w:p>
    <w:p w14:paraId="1678F3D0" w14:textId="597FFF14" w:rsidR="00E846C8" w:rsidRPr="001E4882" w:rsidRDefault="00087A77" w:rsidP="00A952D7">
      <w:pPr>
        <w:pStyle w:val="affffffffff4"/>
        <w:framePr w:wrap="auto"/>
        <w:rPr>
          <w:rFonts w:hAnsi="黑体" w:hint="eastAsia"/>
        </w:rPr>
      </w:pPr>
      <w:r w:rsidRPr="001E4882">
        <w:rPr>
          <w:rFonts w:hAnsi="黑体"/>
        </w:rPr>
        <w:fldChar w:fldCharType="begin">
          <w:ffData>
            <w:name w:val="OSTD_CODE"/>
            <w:enabled/>
            <w:calcOnExit w:val="0"/>
            <w:textInput/>
          </w:ffData>
        </w:fldChar>
      </w:r>
      <w:bookmarkStart w:id="8" w:name="OSTD_CODE"/>
      <w:r w:rsidRPr="001E4882">
        <w:rPr>
          <w:rFonts w:hAnsi="黑体"/>
        </w:rPr>
        <w:instrText xml:space="preserve"> FORMTEXT </w:instrText>
      </w:r>
      <w:r w:rsidRPr="001E4882">
        <w:rPr>
          <w:rFonts w:hAnsi="黑体"/>
        </w:rPr>
      </w:r>
      <w:r w:rsidRPr="001E4882">
        <w:rPr>
          <w:rFonts w:hAnsi="黑体"/>
        </w:rPr>
        <w:fldChar w:fldCharType="separate"/>
      </w:r>
      <w:r w:rsidR="0017358C">
        <w:rPr>
          <w:rFonts w:hAnsi="黑体"/>
        </w:rPr>
        <w:t> </w:t>
      </w:r>
      <w:r w:rsidR="0017358C">
        <w:rPr>
          <w:rFonts w:hAnsi="黑体"/>
        </w:rPr>
        <w:t> </w:t>
      </w:r>
      <w:r w:rsidR="0017358C">
        <w:rPr>
          <w:rFonts w:hAnsi="黑体"/>
        </w:rPr>
        <w:t> </w:t>
      </w:r>
      <w:r w:rsidR="0017358C">
        <w:rPr>
          <w:rFonts w:hAnsi="黑体"/>
        </w:rPr>
        <w:t> </w:t>
      </w:r>
      <w:r w:rsidR="0017358C">
        <w:rPr>
          <w:rFonts w:hAnsi="黑体"/>
        </w:rPr>
        <w:t> </w:t>
      </w:r>
      <w:r w:rsidRPr="001E4882">
        <w:rPr>
          <w:rFonts w:hAnsi="黑体"/>
        </w:rPr>
        <w:fldChar w:fldCharType="end"/>
      </w:r>
      <w:bookmarkEnd w:id="8"/>
    </w:p>
    <w:p w14:paraId="392E42BD" w14:textId="77777777" w:rsidR="008F70BD" w:rsidRPr="007B7453" w:rsidRDefault="007439EB" w:rsidP="007B7453">
      <w:pPr>
        <w:spacing w:line="240" w:lineRule="auto"/>
        <w:rPr>
          <w:rFonts w:ascii="黑体" w:eastAsia="黑体" w:hAnsi="黑体" w:hint="eastAsia"/>
          <w:kern w:val="0"/>
          <w:sz w:val="10"/>
          <w:szCs w:val="10"/>
        </w:rPr>
      </w:pPr>
      <w:r w:rsidRPr="007B7453">
        <w:rPr>
          <w:rFonts w:ascii="黑体" w:eastAsia="黑体" w:hAnsi="黑体"/>
          <w:noProof/>
          <w:kern w:val="0"/>
          <w:sz w:val="10"/>
          <w:szCs w:val="10"/>
        </w:rPr>
        <mc:AlternateContent>
          <mc:Choice Requires="wps">
            <w:drawing>
              <wp:anchor distT="0" distB="0" distL="114300" distR="114300" simplePos="0" relativeHeight="251660288" behindDoc="0" locked="0" layoutInCell="1" allowOverlap="0" wp14:anchorId="30B1E481" wp14:editId="3397F3A5">
                <wp:simplePos x="0" y="0"/>
                <wp:positionH relativeFrom="page">
                  <wp:posOffset>900430</wp:posOffset>
                </wp:positionH>
                <wp:positionV relativeFrom="page">
                  <wp:posOffset>2700655</wp:posOffset>
                </wp:positionV>
                <wp:extent cx="612000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F3A38" id="直接连接符 7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212.65pt" to="552.8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" o:allowoverlap="f">
                <w10:wrap anchorx="page" anchory="page"/>
              </v:line>
            </w:pict>
          </mc:Fallback>
        </mc:AlternateContent>
      </w:r>
    </w:p>
    <w:p w14:paraId="3EC30DC6" w14:textId="77777777" w:rsidR="006816A4" w:rsidRDefault="006816A4" w:rsidP="0036429C">
      <w:pPr>
        <w:pStyle w:val="affff6"/>
        <w:framePr w:w="9639" w:h="6976" w:hRule="exact" w:hSpace="0" w:vSpace="0" w:wrap="around" w:hAnchor="page" w:y="6408"/>
        <w:jc w:val="center"/>
        <w:rPr>
          <w:rFonts w:ascii="黑体" w:eastAsia="黑体" w:hAnsi="黑体" w:hint="eastAsia"/>
          <w:b w:val="0"/>
          <w:bCs w:val="0"/>
          <w:w w:val="100"/>
        </w:rPr>
      </w:pPr>
    </w:p>
    <w:p w14:paraId="5BF438D9" w14:textId="4F3B44B6" w:rsidR="006816A4" w:rsidRDefault="0012059C" w:rsidP="00463B77">
      <w:pPr>
        <w:pStyle w:val="affffffffff5"/>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rsidR="002052A4">
        <w:rPr>
          <w:rFonts w:hint="eastAsia"/>
        </w:rPr>
        <w:t>工程机械企业商业秘密保护规范</w:t>
      </w:r>
      <w:r>
        <w:fldChar w:fldCharType="end"/>
      </w:r>
      <w:bookmarkEnd w:id="9"/>
    </w:p>
    <w:p w14:paraId="4335C775" w14:textId="77777777" w:rsidR="00815419" w:rsidRPr="00815419" w:rsidRDefault="00815419" w:rsidP="00324EDD">
      <w:pPr>
        <w:framePr w:w="9639" w:h="6974" w:hRule="exact" w:wrap="around" w:vAnchor="page" w:hAnchor="page" w:x="1419" w:y="6408" w:anchorLock="1"/>
        <w:ind w:left="-1418"/>
      </w:pPr>
    </w:p>
    <w:p w14:paraId="01319931" w14:textId="32024AA4" w:rsidR="00755402" w:rsidRPr="00DA016E" w:rsidRDefault="00F515EE" w:rsidP="00463B77">
      <w:pPr>
        <w:pStyle w:val="afffffff5"/>
        <w:framePr w:w="9639" w:h="6974" w:hRule="exact" w:wrap="around" w:vAnchor="page" w:hAnchor="page" w:x="1419" w:y="6408" w:anchorLock="1"/>
        <w:textAlignment w:val="bottom"/>
        <w:rPr>
          <w:rFonts w:eastAsia="黑体"/>
          <w:noProof/>
          <w:szCs w:val="28"/>
        </w:rPr>
      </w:pPr>
      <w:r w:rsidRPr="00DA016E">
        <w:rPr>
          <w:rFonts w:eastAsia="黑体"/>
          <w:noProof/>
          <w:szCs w:val="28"/>
        </w:rPr>
        <w:fldChar w:fldCharType="begin">
          <w:ffData>
            <w:name w:val="ESTD_NAME"/>
            <w:enabled/>
            <w:calcOnExit w:val="0"/>
            <w:textInput>
              <w:default w:val="点击此处添加标准名称的英文译名"/>
            </w:textInput>
          </w:ffData>
        </w:fldChar>
      </w:r>
      <w:bookmarkStart w:id="10" w:name="ESTD_NAME"/>
      <w:r w:rsidRPr="00DA016E">
        <w:rPr>
          <w:rFonts w:eastAsia="黑体"/>
          <w:noProof/>
          <w:szCs w:val="28"/>
        </w:rPr>
        <w:instrText xml:space="preserve"> FORMTEXT </w:instrText>
      </w:r>
      <w:r w:rsidRPr="00DA016E">
        <w:rPr>
          <w:rFonts w:eastAsia="黑体"/>
          <w:noProof/>
          <w:szCs w:val="28"/>
        </w:rPr>
      </w:r>
      <w:r w:rsidRPr="00DA016E">
        <w:rPr>
          <w:rFonts w:eastAsia="黑体"/>
          <w:noProof/>
          <w:szCs w:val="28"/>
        </w:rPr>
        <w:fldChar w:fldCharType="separate"/>
      </w:r>
      <w:r w:rsidR="0017358C" w:rsidRPr="0017358C">
        <w:rPr>
          <w:rFonts w:eastAsia="黑体"/>
          <w:noProof/>
          <w:szCs w:val="28"/>
        </w:rPr>
        <w:t>Specification for trade secret protection of construction machinery enterprises</w:t>
      </w:r>
      <w:r w:rsidRPr="00DA016E">
        <w:rPr>
          <w:rFonts w:eastAsia="黑体"/>
          <w:noProof/>
          <w:szCs w:val="28"/>
        </w:rPr>
        <w:fldChar w:fldCharType="end"/>
      </w:r>
      <w:bookmarkEnd w:id="10"/>
    </w:p>
    <w:p w14:paraId="66CE9D6D" w14:textId="77777777" w:rsidR="00815419" w:rsidRPr="00324EDD" w:rsidRDefault="00815419" w:rsidP="00324EDD">
      <w:pPr>
        <w:framePr w:w="9639" w:h="6974" w:hRule="exact" w:wrap="around" w:vAnchor="page" w:hAnchor="page" w:x="1419" w:y="6408" w:anchorLock="1"/>
        <w:spacing w:line="760" w:lineRule="exact"/>
        <w:ind w:left="-1418"/>
      </w:pPr>
    </w:p>
    <w:p w14:paraId="1F7A5A62" w14:textId="77777777" w:rsidR="00B87131" w:rsidRPr="008B50C8" w:rsidRDefault="00B87131" w:rsidP="00463B77">
      <w:pPr>
        <w:pStyle w:val="afffffff5"/>
        <w:framePr w:w="9639" w:h="6974" w:hRule="exact" w:wrap="around" w:vAnchor="page" w:hAnchor="page" w:x="1419" w:y="6408" w:anchorLock="1"/>
        <w:textAlignment w:val="bottom"/>
        <w:rPr>
          <w:rFonts w:eastAsia="黑体"/>
          <w:noProof/>
          <w:szCs w:val="28"/>
        </w:rPr>
      </w:pPr>
    </w:p>
    <w:p w14:paraId="33EA233D" w14:textId="2D469097" w:rsidR="00CA7AFD" w:rsidRPr="00AC4D95" w:rsidRDefault="00A32D73" w:rsidP="00463B77">
      <w:pPr>
        <w:pStyle w:val="afffffff5"/>
        <w:framePr w:w="9639" w:h="6974" w:hRule="exact" w:wrap="around" w:vAnchor="page" w:hAnchor="page" w:x="1419" w:y="6408" w:anchorLock="1"/>
        <w:spacing w:before="440" w:after="160"/>
        <w:textAlignment w:val="bottom"/>
        <w:rPr>
          <w:noProof/>
          <w:sz w:val="24"/>
          <w:szCs w:val="28"/>
        </w:rPr>
      </w:pPr>
      <w:r>
        <w:rPr>
          <w:noProof/>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noProof/>
          <w:sz w:val="24"/>
          <w:szCs w:val="28"/>
        </w:rPr>
        <w:instrText xml:space="preserve"> FORMDROPDOWN </w:instrText>
      </w:r>
      <w:r>
        <w:rPr>
          <w:noProof/>
          <w:sz w:val="24"/>
          <w:szCs w:val="28"/>
        </w:rPr>
      </w:r>
      <w:r>
        <w:rPr>
          <w:noProof/>
          <w:sz w:val="24"/>
          <w:szCs w:val="28"/>
        </w:rPr>
        <w:fldChar w:fldCharType="separate"/>
      </w:r>
      <w:r>
        <w:rPr>
          <w:noProof/>
          <w:sz w:val="24"/>
          <w:szCs w:val="28"/>
        </w:rPr>
        <w:fldChar w:fldCharType="end"/>
      </w:r>
      <w:bookmarkEnd w:id="11"/>
    </w:p>
    <w:p w14:paraId="3856B97F" w14:textId="77777777" w:rsidR="0036429C" w:rsidRDefault="00B378E5" w:rsidP="00463B77">
      <w:pPr>
        <w:pStyle w:val="afffffff5"/>
        <w:framePr w:w="9639" w:h="6974" w:hRule="exact" w:wrap="around" w:vAnchor="page" w:hAnchor="page" w:x="1419" w:y="6408" w:anchorLock="1"/>
        <w:spacing w:before="180" w:line="240" w:lineRule="atLeast"/>
        <w:textAlignment w:val="bottom"/>
        <w:rPr>
          <w:noProof/>
          <w:sz w:val="21"/>
          <w:szCs w:val="28"/>
        </w:rPr>
      </w:pPr>
      <w:r>
        <w:rPr>
          <w:noProof/>
          <w:sz w:val="21"/>
          <w:szCs w:val="28"/>
        </w:rPr>
        <w:fldChar w:fldCharType="begin">
          <w:ffData>
            <w:name w:val="CMPLSH_DATE"/>
            <w:enabled/>
            <w:calcOnExit w:val="0"/>
            <w:textInput/>
          </w:ffData>
        </w:fldChar>
      </w:r>
      <w:bookmarkStart w:id="12" w:name="CMPLSH_DATE"/>
      <w:r>
        <w:rPr>
          <w:noProof/>
          <w:sz w:val="21"/>
          <w:szCs w:val="28"/>
        </w:rPr>
        <w:instrText xml:space="preserve"> FORMTEXT </w:instrText>
      </w:r>
      <w:r>
        <w:rPr>
          <w:noProof/>
          <w:sz w:val="21"/>
          <w:szCs w:val="28"/>
        </w:rPr>
      </w:r>
      <w:r>
        <w:rPr>
          <w:noProof/>
          <w:sz w:val="21"/>
          <w:szCs w:val="28"/>
        </w:rPr>
        <w:fldChar w:fldCharType="separate"/>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sidR="00942BF1">
        <w:rPr>
          <w:noProof/>
          <w:sz w:val="21"/>
          <w:szCs w:val="28"/>
        </w:rPr>
        <w:t> </w:t>
      </w:r>
      <w:r>
        <w:rPr>
          <w:noProof/>
          <w:sz w:val="21"/>
          <w:szCs w:val="28"/>
        </w:rPr>
        <w:fldChar w:fldCharType="end"/>
      </w:r>
      <w:bookmarkEnd w:id="12"/>
    </w:p>
    <w:p w14:paraId="72170AE9" w14:textId="77777777" w:rsidR="00DE703F" w:rsidRPr="00A6537A" w:rsidRDefault="008620FC" w:rsidP="00463B77">
      <w:pPr>
        <w:pStyle w:val="afffffff5"/>
        <w:framePr w:w="9639" w:h="6974" w:hRule="exact" w:wrap="around" w:vAnchor="page" w:hAnchor="page" w:x="1419" w:y="6408" w:anchorLock="1"/>
        <w:spacing w:beforeLines="300" w:before="720" w:afterLines="30" w:after="72" w:line="240" w:lineRule="auto"/>
        <w:textAlignment w:val="bottom"/>
        <w:rPr>
          <w:b/>
          <w:noProof/>
          <w:sz w:val="21"/>
          <w:szCs w:val="28"/>
        </w:rPr>
      </w:pPr>
      <w:r w:rsidRPr="00A6537A">
        <w:rPr>
          <w:b/>
          <w:noProof/>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sidRPr="00A6537A">
        <w:rPr>
          <w:b/>
          <w:noProof/>
          <w:sz w:val="21"/>
          <w:szCs w:val="28"/>
        </w:rPr>
        <w:instrText xml:space="preserve"> FORMDROPDOWN </w:instrText>
      </w:r>
      <w:r w:rsidRPr="00A6537A">
        <w:rPr>
          <w:b/>
          <w:noProof/>
          <w:sz w:val="21"/>
          <w:szCs w:val="28"/>
        </w:rPr>
      </w:r>
      <w:r w:rsidRPr="00A6537A">
        <w:rPr>
          <w:b/>
          <w:noProof/>
          <w:sz w:val="21"/>
          <w:szCs w:val="28"/>
        </w:rPr>
        <w:fldChar w:fldCharType="separate"/>
      </w:r>
      <w:r w:rsidRPr="00A6537A">
        <w:rPr>
          <w:b/>
          <w:noProof/>
          <w:sz w:val="21"/>
          <w:szCs w:val="28"/>
        </w:rPr>
        <w:fldChar w:fldCharType="end"/>
      </w:r>
      <w:bookmarkEnd w:id="13"/>
    </w:p>
    <w:p w14:paraId="790A7B4F" w14:textId="77777777" w:rsidR="00CD50A1" w:rsidRDefault="00087A77" w:rsidP="00EE7869">
      <w:pPr>
        <w:pStyle w:val="affffffffff1"/>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4"/>
      <w:r w:rsidR="00CD50A1">
        <w:t xml:space="preserve"> </w:t>
      </w:r>
      <w:r w:rsidR="00CD50A1" w:rsidRPr="00BB6C98">
        <w:rPr>
          <w:rFonts w:ascii="黑体"/>
        </w:rPr>
        <w:t>-</w:t>
      </w:r>
      <w:r w:rsidR="00CD50A1">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5"/>
      <w:r w:rsidR="00CD50A1">
        <w:t xml:space="preserve"> </w:t>
      </w:r>
      <w:r w:rsidR="00CD50A1" w:rsidRPr="00BB6C98">
        <w:rPr>
          <w:rFonts w:ascii="黑体"/>
        </w:rPr>
        <w:t>-</w:t>
      </w:r>
      <w:r w:rsidR="00CD50A1">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6"/>
      <w:r w:rsidR="00CD50A1">
        <w:rPr>
          <w:rFonts w:hint="eastAsia"/>
        </w:rPr>
        <w:t>发布</w:t>
      </w:r>
    </w:p>
    <w:p w14:paraId="222990D8" w14:textId="77777777" w:rsidR="00CD50A1" w:rsidRDefault="00087A77" w:rsidP="00EE7869">
      <w:pPr>
        <w:pStyle w:val="affffffffff2"/>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r>
      <w:r>
        <w:rPr>
          <w:rFonts w:ascii="黑体"/>
        </w:rPr>
        <w:fldChar w:fldCharType="separate"/>
      </w:r>
      <w:r>
        <w:rPr>
          <w:rFonts w:ascii="黑体"/>
          <w:noProof/>
        </w:rPr>
        <w:t>XXXX</w:t>
      </w:r>
      <w:r>
        <w:rPr>
          <w:rFonts w:ascii="黑体"/>
        </w:rPr>
        <w:fldChar w:fldCharType="end"/>
      </w:r>
      <w:bookmarkEnd w:id="17"/>
      <w:r w:rsidR="00CD50A1">
        <w:t xml:space="preserve"> </w:t>
      </w:r>
      <w:r w:rsidR="00CD50A1" w:rsidRPr="00BB6C98">
        <w:rPr>
          <w:rFonts w:ascii="黑体"/>
        </w:rPr>
        <w:t>-</w:t>
      </w:r>
      <w:r w:rsidR="00CD50A1">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8"/>
      <w:r w:rsidR="00CD50A1">
        <w:t xml:space="preserve"> </w:t>
      </w:r>
      <w:r w:rsidR="00CD50A1" w:rsidRPr="00BB6C98">
        <w:rPr>
          <w:rFonts w:ascii="黑体"/>
        </w:rPr>
        <w:t>-</w:t>
      </w:r>
      <w:r w:rsidR="00CD50A1">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r>
      <w:r>
        <w:rPr>
          <w:rFonts w:ascii="黑体"/>
        </w:rPr>
        <w:fldChar w:fldCharType="separate"/>
      </w:r>
      <w:r>
        <w:rPr>
          <w:rFonts w:ascii="黑体"/>
          <w:noProof/>
        </w:rPr>
        <w:t>XX</w:t>
      </w:r>
      <w:r>
        <w:rPr>
          <w:rFonts w:ascii="黑体"/>
        </w:rPr>
        <w:fldChar w:fldCharType="end"/>
      </w:r>
      <w:bookmarkEnd w:id="19"/>
      <w:r w:rsidR="00CD50A1">
        <w:rPr>
          <w:rFonts w:hint="eastAsia"/>
        </w:rPr>
        <w:t>实施</w:t>
      </w:r>
    </w:p>
    <w:p w14:paraId="2FA66DC9" w14:textId="2F94BC0C" w:rsidR="007B7453" w:rsidRPr="004C7E8B" w:rsidRDefault="007B7453" w:rsidP="00A4006C">
      <w:pPr>
        <w:pStyle w:val="affffffff5"/>
        <w:framePr w:h="584" w:hRule="exact" w:hSpace="181" w:vSpace="181" w:wrap="around" w:y="15027"/>
        <w:rPr>
          <w:rFonts w:hAnsi="黑体" w:hint="eastAsia"/>
        </w:rPr>
      </w:pPr>
      <w:r w:rsidRPr="004C7E8B">
        <w:rPr>
          <w:rFonts w:hAnsi="黑体"/>
          <w:w w:val="100"/>
          <w:sz w:val="28"/>
        </w:rPr>
        <w:fldChar w:fldCharType="begin">
          <w:ffData>
            <w:name w:val="fm"/>
            <w:enabled/>
            <w:calcOnExit w:val="0"/>
            <w:textInput/>
          </w:ffData>
        </w:fldChar>
      </w:r>
      <w:bookmarkStart w:id="20" w:name="fm"/>
      <w:r w:rsidRPr="004C7E8B">
        <w:rPr>
          <w:rFonts w:hAnsi="黑体"/>
          <w:w w:val="100"/>
          <w:sz w:val="28"/>
        </w:rPr>
        <w:instrText xml:space="preserve"> FORMTEXT </w:instrText>
      </w:r>
      <w:r w:rsidRPr="004C7E8B">
        <w:rPr>
          <w:rFonts w:hAnsi="黑体"/>
          <w:w w:val="100"/>
          <w:sz w:val="28"/>
        </w:rPr>
      </w:r>
      <w:r w:rsidRPr="004C7E8B">
        <w:rPr>
          <w:rFonts w:hAnsi="黑体"/>
          <w:w w:val="100"/>
          <w:sz w:val="28"/>
        </w:rPr>
        <w:fldChar w:fldCharType="separate"/>
      </w:r>
      <w:r w:rsidR="0017358C">
        <w:rPr>
          <w:rFonts w:hAnsi="黑体" w:hint="eastAsia"/>
          <w:w w:val="100"/>
          <w:sz w:val="28"/>
        </w:rPr>
        <w:t>湖南省市场监督管理局</w:t>
      </w:r>
      <w:r w:rsidRPr="004C7E8B">
        <w:rPr>
          <w:rFonts w:hAnsi="黑体"/>
          <w:w w:val="100"/>
          <w:sz w:val="28"/>
        </w:rPr>
        <w:fldChar w:fldCharType="end"/>
      </w:r>
      <w:bookmarkEnd w:id="20"/>
      <w:r w:rsidR="00196EF5" w:rsidRPr="004C7E8B">
        <w:rPr>
          <w:rFonts w:ascii="Times New Roman"/>
          <w:w w:val="100"/>
          <w:sz w:val="28"/>
        </w:rPr>
        <w:t> </w:t>
      </w:r>
      <w:r w:rsidR="00196EF5" w:rsidRPr="004C7E8B">
        <w:rPr>
          <w:rFonts w:ascii="Times New Roman"/>
          <w:w w:val="100"/>
          <w:sz w:val="28"/>
        </w:rPr>
        <w:t> </w:t>
      </w:r>
      <w:r w:rsidRPr="004C7E8B">
        <w:rPr>
          <w:rStyle w:val="afffffffffffa"/>
          <w:rFonts w:hAnsi="黑体" w:hint="eastAsia"/>
          <w:position w:val="0"/>
        </w:rPr>
        <w:t>发</w:t>
      </w:r>
      <w:r w:rsidRPr="004C7E8B">
        <w:rPr>
          <w:rStyle w:val="afffffffffffa"/>
          <w:rFonts w:hAnsi="黑体" w:hint="eastAsia"/>
          <w:spacing w:val="0"/>
          <w:position w:val="0"/>
        </w:rPr>
        <w:t>布</w:t>
      </w:r>
    </w:p>
    <w:p w14:paraId="1ECE7E28" w14:textId="77777777" w:rsidR="00A02BAE" w:rsidRPr="00CD50A1" w:rsidRDefault="006A37B9" w:rsidP="00A02BAE">
      <w:pPr>
        <w:rPr>
          <w:rFonts w:ascii="宋体" w:hAnsi="宋体" w:hint="eastAsia"/>
          <w:sz w:val="28"/>
          <w:szCs w:val="28"/>
        </w:rPr>
        <w:sectPr w:rsidR="00A02BAE" w:rsidRPr="00CD50A1" w:rsidSect="00C64E95">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3360" behindDoc="0" locked="1" layoutInCell="1" allowOverlap="1" wp14:anchorId="676ABF0E" wp14:editId="05306C2F">
                <wp:simplePos x="0" y="0"/>
                <wp:positionH relativeFrom="page">
                  <wp:posOffset>899795</wp:posOffset>
                </wp:positionH>
                <wp:positionV relativeFrom="page">
                  <wp:posOffset>9253220</wp:posOffset>
                </wp:positionV>
                <wp:extent cx="612000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00CDFD" id="直接连接符 5"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5pt,728.6pt" to="552.75pt,72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6Fv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">
                <w10:wrap anchorx="page" anchory="page"/>
                <w10:anchorlock/>
              </v:line>
            </w:pict>
          </mc:Fallback>
        </mc:AlternateContent>
      </w:r>
    </w:p>
    <w:p w14:paraId="6DF9551F" w14:textId="77777777" w:rsidR="000E3818" w:rsidRDefault="000E3818" w:rsidP="000E3818">
      <w:pPr>
        <w:pStyle w:val="affffff2"/>
        <w:spacing w:after="468"/>
      </w:pPr>
      <w:bookmarkStart w:id="21" w:name="BookMark1"/>
      <w:r w:rsidRPr="000E3818">
        <w:rPr>
          <w:rFonts w:hint="eastAsia"/>
          <w:spacing w:val="320"/>
        </w:rPr>
        <w:lastRenderedPageBreak/>
        <w:t>目</w:t>
      </w:r>
      <w:r>
        <w:rPr>
          <w:rFonts w:hint="eastAsia"/>
        </w:rPr>
        <w:t>次</w:t>
      </w:r>
    </w:p>
    <w:p w14:paraId="3D2CBA10" w14:textId="1E192A73"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r w:rsidRPr="000E3818">
        <w:fldChar w:fldCharType="begin"/>
      </w:r>
      <w:r w:rsidRPr="000E3818">
        <w:instrText xml:space="preserve"> TOC \o "1-1" \h </w:instrText>
      </w:r>
      <w:r w:rsidRPr="000E3818">
        <w:fldChar w:fldCharType="separate"/>
      </w:r>
      <w:hyperlink w:anchor="_Toc240374850" w:history="1">
        <w:r w:rsidRPr="000E3818">
          <w:rPr>
            <w:rStyle w:val="affffffe"/>
            <w:noProof/>
          </w:rPr>
          <w:t>前言</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_Toc240374850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II</w:t>
        </w:r>
        <w:r w:rsidRPr="000E3818">
          <w:rPr>
            <w:rFonts w:hint="eastAsia"/>
            <w:noProof/>
          </w:rPr>
          <w:fldChar w:fldCharType="end"/>
        </w:r>
      </w:hyperlink>
    </w:p>
    <w:p w14:paraId="77EACA01" w14:textId="0D0FFAAA"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1" w:history="1">
        <w:r w:rsidRPr="000E3818">
          <w:rPr>
            <w:rStyle w:val="affffffe"/>
            <w:noProof/>
          </w:rPr>
          <w:t>1</w:t>
        </w:r>
        <w:r>
          <w:rPr>
            <w:rStyle w:val="affffffe"/>
            <w:noProof/>
          </w:rPr>
          <w:t xml:space="preserve"> </w:t>
        </w:r>
        <w:r w:rsidRPr="000E3818">
          <w:rPr>
            <w:rStyle w:val="affffffe"/>
            <w:noProof/>
          </w:rPr>
          <w:t xml:space="preserve"> 范围</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_Toc240374851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1</w:t>
        </w:r>
        <w:r w:rsidRPr="000E3818">
          <w:rPr>
            <w:rFonts w:hint="eastAsia"/>
            <w:noProof/>
          </w:rPr>
          <w:fldChar w:fldCharType="end"/>
        </w:r>
      </w:hyperlink>
    </w:p>
    <w:p w14:paraId="05549289" w14:textId="639760D7"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2" w:history="1">
        <w:r w:rsidRPr="000E3818">
          <w:rPr>
            <w:rStyle w:val="affffffe"/>
            <w:noProof/>
          </w:rPr>
          <w:t>2</w:t>
        </w:r>
        <w:r>
          <w:rPr>
            <w:rStyle w:val="affffffe"/>
            <w:noProof/>
          </w:rPr>
          <w:t xml:space="preserve"> </w:t>
        </w:r>
        <w:r w:rsidRPr="000E3818">
          <w:rPr>
            <w:rStyle w:val="affffffe"/>
            <w:noProof/>
          </w:rPr>
          <w:t xml:space="preserve"> 规范性引用文件</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_Toc240374852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1</w:t>
        </w:r>
        <w:r w:rsidRPr="000E3818">
          <w:rPr>
            <w:rFonts w:hint="eastAsia"/>
            <w:noProof/>
          </w:rPr>
          <w:fldChar w:fldCharType="end"/>
        </w:r>
      </w:hyperlink>
    </w:p>
    <w:p w14:paraId="18864326" w14:textId="2C66E351"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3" w:history="1">
        <w:r w:rsidRPr="000E3818">
          <w:rPr>
            <w:rStyle w:val="affffffe"/>
            <w:noProof/>
          </w:rPr>
          <w:t>3</w:t>
        </w:r>
        <w:r>
          <w:rPr>
            <w:rStyle w:val="affffffe"/>
            <w:noProof/>
          </w:rPr>
          <w:t xml:space="preserve"> </w:t>
        </w:r>
        <w:r w:rsidRPr="000E3818">
          <w:rPr>
            <w:rStyle w:val="affffffe"/>
            <w:noProof/>
          </w:rPr>
          <w:t xml:space="preserve"> 术语和定义</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_Toc240374853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1</w:t>
        </w:r>
        <w:r w:rsidRPr="000E3818">
          <w:rPr>
            <w:rFonts w:hint="eastAsia"/>
            <w:noProof/>
          </w:rPr>
          <w:fldChar w:fldCharType="end"/>
        </w:r>
      </w:hyperlink>
    </w:p>
    <w:p w14:paraId="71CAD72D" w14:textId="036D4414"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4" w:history="1">
        <w:r w:rsidRPr="000E3818">
          <w:rPr>
            <w:rStyle w:val="affffffe"/>
            <w:noProof/>
          </w:rPr>
          <w:t>4</w:t>
        </w:r>
        <w:r>
          <w:rPr>
            <w:rStyle w:val="affffffe"/>
            <w:noProof/>
          </w:rPr>
          <w:t xml:space="preserve"> </w:t>
        </w:r>
        <w:r w:rsidRPr="000E3818">
          <w:rPr>
            <w:rStyle w:val="affffffe"/>
            <w:noProof/>
            <w:shd w:val="clear" w:color="auto" w:fill="FFFFFF"/>
          </w:rPr>
          <w:t xml:space="preserve"> 总体原则</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_Toc240374854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1</w:t>
        </w:r>
        <w:r w:rsidRPr="000E3818">
          <w:rPr>
            <w:rFonts w:hint="eastAsia"/>
            <w:noProof/>
          </w:rPr>
          <w:fldChar w:fldCharType="end"/>
        </w:r>
      </w:hyperlink>
    </w:p>
    <w:p w14:paraId="0DADD967" w14:textId="2E14704C"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5" w:history="1">
        <w:r w:rsidRPr="000E3818">
          <w:rPr>
            <w:rStyle w:val="affffffe"/>
            <w:noProof/>
          </w:rPr>
          <w:t>5</w:t>
        </w:r>
        <w:r>
          <w:rPr>
            <w:rStyle w:val="affffffe"/>
            <w:noProof/>
          </w:rPr>
          <w:t xml:space="preserve"> </w:t>
        </w:r>
        <w:r w:rsidRPr="000E3818">
          <w:rPr>
            <w:rStyle w:val="affffffe"/>
            <w:noProof/>
            <w:shd w:val="clear" w:color="auto" w:fill="FFFFFF"/>
          </w:rPr>
          <w:t xml:space="preserve"> 组织建设</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_Toc240374855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2</w:t>
        </w:r>
        <w:r w:rsidRPr="000E3818">
          <w:rPr>
            <w:rFonts w:hint="eastAsia"/>
            <w:noProof/>
          </w:rPr>
          <w:fldChar w:fldCharType="end"/>
        </w:r>
      </w:hyperlink>
    </w:p>
    <w:p w14:paraId="617A083A" w14:textId="33757118"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6" w:history="1">
        <w:r w:rsidRPr="000E3818">
          <w:rPr>
            <w:rStyle w:val="affffffe"/>
            <w:noProof/>
          </w:rPr>
          <w:t>6</w:t>
        </w:r>
        <w:r>
          <w:rPr>
            <w:rStyle w:val="affffffe"/>
            <w:noProof/>
          </w:rPr>
          <w:t xml:space="preserve"> </w:t>
        </w:r>
        <w:r w:rsidRPr="000E3818">
          <w:rPr>
            <w:rStyle w:val="affffffe"/>
            <w:noProof/>
            <w:shd w:val="clear" w:color="auto" w:fill="FFFFFF"/>
          </w:rPr>
          <w:t xml:space="preserve"> 重点保护范围</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_Toc240374856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2</w:t>
        </w:r>
        <w:r w:rsidRPr="000E3818">
          <w:rPr>
            <w:rFonts w:hint="eastAsia"/>
            <w:noProof/>
          </w:rPr>
          <w:fldChar w:fldCharType="end"/>
        </w:r>
      </w:hyperlink>
    </w:p>
    <w:p w14:paraId="219A81AC" w14:textId="5377753D"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7" w:history="1">
        <w:r w:rsidRPr="000E3818">
          <w:rPr>
            <w:rStyle w:val="affffffe"/>
            <w:noProof/>
          </w:rPr>
          <w:t>7</w:t>
        </w:r>
        <w:r>
          <w:rPr>
            <w:rStyle w:val="affffffe"/>
            <w:noProof/>
          </w:rPr>
          <w:t xml:space="preserve"> </w:t>
        </w:r>
        <w:r w:rsidRPr="000E3818">
          <w:rPr>
            <w:rStyle w:val="affffffe"/>
            <w:noProof/>
            <w:shd w:val="clear" w:color="auto" w:fill="FFFFFF"/>
          </w:rPr>
          <w:t xml:space="preserve"> 涉密事项管理</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_Toc240374857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3</w:t>
        </w:r>
        <w:r w:rsidRPr="000E3818">
          <w:rPr>
            <w:rFonts w:hint="eastAsia"/>
            <w:noProof/>
          </w:rPr>
          <w:fldChar w:fldCharType="end"/>
        </w:r>
      </w:hyperlink>
    </w:p>
    <w:p w14:paraId="3F6D6CD7" w14:textId="572053EF"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8" w:history="1">
        <w:r w:rsidRPr="000E3818">
          <w:rPr>
            <w:rStyle w:val="affffffe"/>
            <w:noProof/>
          </w:rPr>
          <w:t>8</w:t>
        </w:r>
        <w:r>
          <w:rPr>
            <w:rStyle w:val="affffffe"/>
            <w:noProof/>
          </w:rPr>
          <w:t xml:space="preserve"> </w:t>
        </w:r>
        <w:r w:rsidRPr="000E3818">
          <w:rPr>
            <w:rStyle w:val="affffffe"/>
            <w:noProof/>
            <w:shd w:val="clear" w:color="auto" w:fill="FFFFFF"/>
          </w:rPr>
          <w:t xml:space="preserve"> 商业秘密保护措施</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_Toc240374858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3</w:t>
        </w:r>
        <w:r w:rsidRPr="000E3818">
          <w:rPr>
            <w:rFonts w:hint="eastAsia"/>
            <w:noProof/>
          </w:rPr>
          <w:fldChar w:fldCharType="end"/>
        </w:r>
      </w:hyperlink>
    </w:p>
    <w:p w14:paraId="63F54746" w14:textId="5411B95E"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59" w:history="1">
        <w:r w:rsidRPr="000E3818">
          <w:rPr>
            <w:rStyle w:val="affffffe"/>
            <w:noProof/>
          </w:rPr>
          <w:t>9</w:t>
        </w:r>
        <w:r>
          <w:rPr>
            <w:rStyle w:val="affffffe"/>
            <w:noProof/>
          </w:rPr>
          <w:t xml:space="preserve"> </w:t>
        </w:r>
        <w:r w:rsidRPr="000E3818">
          <w:rPr>
            <w:rStyle w:val="affffffe"/>
            <w:noProof/>
            <w:shd w:val="clear" w:color="auto" w:fill="FFFFFF"/>
          </w:rPr>
          <w:t xml:space="preserve"> 应急管理</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_Toc240374859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7</w:t>
        </w:r>
        <w:r w:rsidRPr="000E3818">
          <w:rPr>
            <w:rFonts w:hint="eastAsia"/>
            <w:noProof/>
          </w:rPr>
          <w:fldChar w:fldCharType="end"/>
        </w:r>
      </w:hyperlink>
    </w:p>
    <w:p w14:paraId="53BC3A18" w14:textId="562206B5"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60" w:history="1">
        <w:r w:rsidRPr="000E3818">
          <w:rPr>
            <w:rStyle w:val="affffffe"/>
            <w:noProof/>
          </w:rPr>
          <w:t>10</w:t>
        </w:r>
        <w:r>
          <w:rPr>
            <w:rStyle w:val="affffffe"/>
            <w:noProof/>
          </w:rPr>
          <w:t xml:space="preserve"> </w:t>
        </w:r>
        <w:r w:rsidRPr="000E3818">
          <w:rPr>
            <w:rStyle w:val="affffffe"/>
            <w:noProof/>
            <w:shd w:val="clear" w:color="auto" w:fill="FFFFFF"/>
          </w:rPr>
          <w:t xml:space="preserve"> 监督检查与改进</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_Toc240374860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7</w:t>
        </w:r>
        <w:r w:rsidRPr="000E3818">
          <w:rPr>
            <w:rFonts w:hint="eastAsia"/>
            <w:noProof/>
          </w:rPr>
          <w:fldChar w:fldCharType="end"/>
        </w:r>
      </w:hyperlink>
    </w:p>
    <w:p w14:paraId="770D999C" w14:textId="069FA678" w:rsidR="000E3818" w:rsidRPr="000E3818" w:rsidRDefault="000E3818">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0374861" w:history="1">
        <w:r w:rsidRPr="000E3818">
          <w:rPr>
            <w:rStyle w:val="affffffe"/>
            <w:noProof/>
          </w:rPr>
          <w:t>附录A（资料性）</w:t>
        </w:r>
        <w:r>
          <w:rPr>
            <w:rStyle w:val="affffffe"/>
            <w:noProof/>
          </w:rPr>
          <w:t xml:space="preserve"> </w:t>
        </w:r>
        <w:r w:rsidRPr="000E3818">
          <w:rPr>
            <w:rStyle w:val="affffffe"/>
            <w:noProof/>
          </w:rPr>
          <w:t xml:space="preserve"> 工程机械企业商业秘密重点保护范围</w:t>
        </w:r>
        <w:r w:rsidRPr="000E3818">
          <w:rPr>
            <w:rFonts w:hint="eastAsia"/>
            <w:noProof/>
          </w:rPr>
          <w:tab/>
        </w:r>
        <w:r w:rsidRPr="000E3818">
          <w:rPr>
            <w:rFonts w:hint="eastAsia"/>
            <w:noProof/>
          </w:rPr>
          <w:fldChar w:fldCharType="begin"/>
        </w:r>
        <w:r w:rsidRPr="000E3818">
          <w:rPr>
            <w:rFonts w:hint="eastAsia"/>
            <w:noProof/>
          </w:rPr>
          <w:instrText xml:space="preserve"> </w:instrText>
        </w:r>
        <w:r w:rsidRPr="000E3818">
          <w:rPr>
            <w:noProof/>
          </w:rPr>
          <w:instrText>PAGEREF _Toc240374861 \h</w:instrText>
        </w:r>
        <w:r w:rsidRPr="000E3818">
          <w:rPr>
            <w:rFonts w:hint="eastAsia"/>
            <w:noProof/>
          </w:rPr>
          <w:instrText xml:space="preserve"> </w:instrText>
        </w:r>
        <w:r w:rsidRPr="000E3818">
          <w:rPr>
            <w:rFonts w:hint="eastAsia"/>
            <w:noProof/>
          </w:rPr>
        </w:r>
        <w:r w:rsidRPr="000E3818">
          <w:rPr>
            <w:rFonts w:hint="eastAsia"/>
            <w:noProof/>
          </w:rPr>
          <w:fldChar w:fldCharType="separate"/>
        </w:r>
        <w:r w:rsidRPr="000E3818">
          <w:rPr>
            <w:noProof/>
          </w:rPr>
          <w:t>9</w:t>
        </w:r>
        <w:r w:rsidRPr="000E3818">
          <w:rPr>
            <w:rFonts w:hint="eastAsia"/>
            <w:noProof/>
          </w:rPr>
          <w:fldChar w:fldCharType="end"/>
        </w:r>
      </w:hyperlink>
    </w:p>
    <w:p w14:paraId="432490AA" w14:textId="5FCAEF47" w:rsidR="000E3818" w:rsidRPr="000E3818" w:rsidRDefault="000E3818" w:rsidP="000E3818">
      <w:pPr>
        <w:pStyle w:val="affffff2"/>
        <w:spacing w:after="468"/>
        <w:sectPr w:rsidR="000E3818" w:rsidRPr="000E3818" w:rsidSect="0017358C">
          <w:headerReference w:type="even" r:id="rId15"/>
          <w:headerReference w:type="default" r:id="rId16"/>
          <w:footerReference w:type="default" r:id="rId17"/>
          <w:pgSz w:w="11906" w:h="16838" w:code="9"/>
          <w:pgMar w:top="1928" w:right="1134" w:bottom="1134" w:left="1134" w:header="1418" w:footer="1134" w:gutter="284"/>
          <w:pgNumType w:fmt="upperRoman" w:start="1"/>
          <w:cols w:space="425"/>
          <w:formProt w:val="0"/>
          <w:docGrid w:type="lines" w:linePitch="312"/>
        </w:sectPr>
      </w:pPr>
      <w:r w:rsidRPr="000E3818">
        <w:fldChar w:fldCharType="end"/>
      </w:r>
    </w:p>
    <w:p w14:paraId="29D752C3" w14:textId="77777777" w:rsidR="0017358C" w:rsidRDefault="0017358C" w:rsidP="0017358C">
      <w:pPr>
        <w:pStyle w:val="a6"/>
        <w:spacing w:before="560" w:after="468"/>
      </w:pPr>
      <w:bookmarkStart w:id="22" w:name="_Toc240374850"/>
      <w:bookmarkStart w:id="23" w:name="BookMark2"/>
      <w:bookmarkEnd w:id="21"/>
      <w:r w:rsidRPr="0017358C">
        <w:rPr>
          <w:rFonts w:hint="eastAsia"/>
          <w:spacing w:val="320"/>
        </w:rPr>
        <w:lastRenderedPageBreak/>
        <w:t>前</w:t>
      </w:r>
      <w:r>
        <w:rPr>
          <w:rFonts w:hint="eastAsia"/>
        </w:rPr>
        <w:t>言</w:t>
      </w:r>
      <w:bookmarkEnd w:id="22"/>
    </w:p>
    <w:p w14:paraId="1F3BFDB0" w14:textId="77777777" w:rsidR="0017358C" w:rsidRDefault="0017358C" w:rsidP="0017358C">
      <w:pPr>
        <w:pStyle w:val="affffb"/>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14:paraId="0F459A41" w14:textId="77777777" w:rsidR="0017358C" w:rsidRDefault="0017358C" w:rsidP="0017358C">
      <w:pPr>
        <w:pStyle w:val="affffb"/>
        <w:ind w:firstLine="420"/>
      </w:pPr>
      <w:r>
        <w:rPr>
          <w:rFonts w:hint="eastAsia"/>
        </w:rPr>
        <w:t>请注意本文件的某些内容可能涉及专利。本文件的发布机构不承担识别专利的责任。</w:t>
      </w:r>
    </w:p>
    <w:p w14:paraId="7BDB1B63" w14:textId="72627E51" w:rsidR="0017358C" w:rsidRDefault="0017358C" w:rsidP="0017358C">
      <w:pPr>
        <w:pStyle w:val="affffb"/>
        <w:ind w:firstLine="420"/>
      </w:pPr>
      <w:r>
        <w:rPr>
          <w:rFonts w:hint="eastAsia"/>
        </w:rPr>
        <w:t>本文件由湖南省市场监督管理局（湖南省知识产权局）提出并归口。</w:t>
      </w:r>
    </w:p>
    <w:p w14:paraId="5E26B1A7" w14:textId="49FAB346" w:rsidR="0017358C" w:rsidRDefault="0017358C" w:rsidP="0017358C">
      <w:pPr>
        <w:pStyle w:val="affffb"/>
        <w:ind w:firstLine="420"/>
      </w:pPr>
      <w:r>
        <w:rPr>
          <w:rFonts w:hint="eastAsia"/>
        </w:rPr>
        <w:t>本文件起草单位：</w:t>
      </w:r>
      <w:r w:rsidR="00B81F58">
        <w:rPr>
          <w:rFonts w:hint="eastAsia"/>
        </w:rPr>
        <w:t>湖南省标准化协会、</w:t>
      </w:r>
      <w:r w:rsidR="00B81F58" w:rsidRPr="00B81F58">
        <w:t>三一集团有限公司</w:t>
      </w:r>
      <w:r w:rsidR="002A16E7">
        <w:rPr>
          <w:rFonts w:hint="eastAsia"/>
        </w:rPr>
        <w:t>、</w:t>
      </w:r>
      <w:r w:rsidR="00B81F58" w:rsidRPr="00B81F58">
        <w:t>山河智能装备股份有限公司</w:t>
      </w:r>
      <w:r w:rsidR="002A16E7">
        <w:rPr>
          <w:rFonts w:hint="eastAsia"/>
        </w:rPr>
        <w:t>、</w:t>
      </w:r>
      <w:r w:rsidR="00B81F58" w:rsidRPr="00B81F58">
        <w:t>湖南驰信电子科技有限公司</w:t>
      </w:r>
      <w:r w:rsidR="00B81F58">
        <w:rPr>
          <w:rFonts w:hint="eastAsia"/>
        </w:rPr>
        <w:t>。</w:t>
      </w:r>
    </w:p>
    <w:p w14:paraId="661AEAC6" w14:textId="45247159" w:rsidR="0017358C" w:rsidRDefault="0017358C" w:rsidP="0017358C">
      <w:pPr>
        <w:pStyle w:val="affffb"/>
        <w:ind w:firstLine="420"/>
      </w:pPr>
      <w:r>
        <w:rPr>
          <w:rFonts w:hint="eastAsia"/>
        </w:rPr>
        <w:t>本文件主要起草人：</w:t>
      </w:r>
      <w:r w:rsidR="00B81F58" w:rsidRPr="00B81F58">
        <w:t>贺俊宾、姜欢、</w:t>
      </w:r>
      <w:r w:rsidR="009E0183">
        <w:rPr>
          <w:rFonts w:hint="eastAsia"/>
        </w:rPr>
        <w:t>唐国伟、</w:t>
      </w:r>
      <w:r w:rsidR="00B81F58" w:rsidRPr="00B81F58">
        <w:t>言琳芝、耿立刚、梁敏、周妮、邓铁梅、杨尚峰、侯定坤、皮黎</w:t>
      </w:r>
      <w:r w:rsidR="00B81F58">
        <w:rPr>
          <w:rFonts w:hint="eastAsia"/>
        </w:rPr>
        <w:t>。</w:t>
      </w:r>
    </w:p>
    <w:p w14:paraId="2E9FBED1" w14:textId="77777777" w:rsidR="0017358C" w:rsidRDefault="0017358C" w:rsidP="0017358C">
      <w:pPr>
        <w:pStyle w:val="affffb"/>
        <w:ind w:firstLine="420"/>
      </w:pPr>
    </w:p>
    <w:p w14:paraId="549730FE" w14:textId="0D7A35AD" w:rsidR="0017358C" w:rsidRPr="0017358C" w:rsidRDefault="0017358C" w:rsidP="0017358C">
      <w:pPr>
        <w:pStyle w:val="affffb"/>
        <w:ind w:firstLine="420"/>
        <w:sectPr w:rsidR="0017358C" w:rsidRPr="0017358C" w:rsidSect="000E3818">
          <w:pgSz w:w="11906" w:h="16838" w:code="9"/>
          <w:pgMar w:top="1928" w:right="1134" w:bottom="1134" w:left="1134" w:header="1418" w:footer="1134" w:gutter="284"/>
          <w:pgNumType w:fmt="upperRoman"/>
          <w:cols w:space="425"/>
          <w:formProt w:val="0"/>
          <w:docGrid w:type="lines" w:linePitch="312"/>
        </w:sectPr>
      </w:pPr>
    </w:p>
    <w:p w14:paraId="72CA789B" w14:textId="77777777" w:rsidR="00894836" w:rsidRPr="00145D9D" w:rsidRDefault="00894836" w:rsidP="00093D25">
      <w:pPr>
        <w:spacing w:line="20" w:lineRule="exact"/>
        <w:jc w:val="center"/>
        <w:rPr>
          <w:rFonts w:ascii="黑体" w:eastAsia="黑体" w:hAnsi="黑体" w:hint="eastAsia"/>
          <w:sz w:val="32"/>
          <w:szCs w:val="32"/>
        </w:rPr>
      </w:pPr>
      <w:bookmarkStart w:id="24" w:name="BookMark4"/>
      <w:bookmarkEnd w:id="23"/>
    </w:p>
    <w:p w14:paraId="5C81B55D" w14:textId="77777777" w:rsidR="00894836" w:rsidRDefault="00894836" w:rsidP="00093D25">
      <w:pPr>
        <w:spacing w:line="20" w:lineRule="exact"/>
        <w:jc w:val="center"/>
        <w:rPr>
          <w:rFonts w:ascii="黑体" w:eastAsia="黑体" w:hAnsi="黑体" w:hint="eastAsia"/>
          <w:sz w:val="32"/>
          <w:szCs w:val="32"/>
        </w:rPr>
      </w:pPr>
    </w:p>
    <w:sdt>
      <w:sdtPr>
        <w:tag w:val="NEW_STAND_NAME"/>
        <w:id w:val="595910757"/>
        <w:lock w:val="sdtLocked"/>
        <w:placeholder>
          <w:docPart w:val="B32709618F75456889B644B8ECD12060"/>
        </w:placeholder>
      </w:sdtPr>
      <w:sdtContent>
        <w:bookmarkStart w:id="25" w:name="NEW_STAND_NAME" w:displacedByCustomXml="prev"/>
        <w:p w14:paraId="77178FB7" w14:textId="61088082" w:rsidR="00F26B7E" w:rsidRPr="00F26B7E" w:rsidRDefault="0017358C" w:rsidP="002052A4">
          <w:pPr>
            <w:pStyle w:val="afffffffff8"/>
            <w:spacing w:beforeLines="1" w:before="3" w:afterLines="220" w:after="686"/>
            <w:rPr>
              <w:rFonts w:hint="eastAsia"/>
            </w:rPr>
          </w:pPr>
          <w:r>
            <w:rPr>
              <w:rFonts w:hint="eastAsia"/>
            </w:rPr>
            <w:t>工程机械企业商业秘密保护规范</w:t>
          </w:r>
        </w:p>
      </w:sdtContent>
    </w:sdt>
    <w:bookmarkEnd w:id="25" w:displacedByCustomXml="prev"/>
    <w:p w14:paraId="5DF16500" w14:textId="77777777" w:rsidR="00E2552F" w:rsidRDefault="00E2552F" w:rsidP="00A77CCB">
      <w:pPr>
        <w:pStyle w:val="affc"/>
        <w:spacing w:before="312" w:after="312"/>
      </w:pPr>
      <w:bookmarkStart w:id="26" w:name="_Toc17233325"/>
      <w:bookmarkStart w:id="27" w:name="_Toc17233333"/>
      <w:bookmarkStart w:id="28" w:name="_Toc24884211"/>
      <w:bookmarkStart w:id="29" w:name="_Toc24884218"/>
      <w:bookmarkStart w:id="30" w:name="_Toc26648465"/>
      <w:bookmarkStart w:id="31" w:name="_Toc26718930"/>
      <w:bookmarkStart w:id="32" w:name="_Toc26986530"/>
      <w:bookmarkStart w:id="33" w:name="_Toc26986771"/>
      <w:bookmarkStart w:id="34" w:name="_Toc97191423"/>
      <w:bookmarkStart w:id="35" w:name="_Toc240374851"/>
      <w:r>
        <w:rPr>
          <w:rFonts w:hint="eastAsia"/>
        </w:rPr>
        <w:t>范围</w:t>
      </w:r>
      <w:bookmarkEnd w:id="26"/>
      <w:bookmarkEnd w:id="27"/>
      <w:bookmarkEnd w:id="28"/>
      <w:bookmarkEnd w:id="29"/>
      <w:bookmarkEnd w:id="30"/>
      <w:bookmarkEnd w:id="31"/>
      <w:bookmarkEnd w:id="32"/>
      <w:bookmarkEnd w:id="33"/>
      <w:bookmarkEnd w:id="34"/>
      <w:bookmarkEnd w:id="35"/>
    </w:p>
    <w:p w14:paraId="20CCA955" w14:textId="77777777" w:rsidR="0017358C" w:rsidRDefault="0017358C" w:rsidP="0017358C">
      <w:pPr>
        <w:pStyle w:val="affffb"/>
        <w:ind w:firstLine="420"/>
      </w:pPr>
      <w:bookmarkStart w:id="36" w:name="_Toc17233326"/>
      <w:bookmarkStart w:id="37" w:name="_Toc17233334"/>
      <w:bookmarkStart w:id="38" w:name="_Toc24884212"/>
      <w:bookmarkStart w:id="39" w:name="_Toc24884219"/>
      <w:bookmarkStart w:id="40" w:name="_Toc26648466"/>
      <w:r>
        <w:rPr>
          <w:rFonts w:hint="eastAsia"/>
          <w:shd w:val="clear" w:color="auto" w:fill="FFFFFF"/>
        </w:rPr>
        <w:t>本文件规定了工程机械企业商业秘密保护的总体原则、组织建设、重点保护范围、涉密事项管理、商业秘密保护措施、应急管理、监督检查与改进等内容。</w:t>
      </w:r>
    </w:p>
    <w:p w14:paraId="10BCA538" w14:textId="6688F87E" w:rsidR="008B0C9C" w:rsidRDefault="0017358C" w:rsidP="0017358C">
      <w:pPr>
        <w:pStyle w:val="affffb"/>
        <w:ind w:firstLine="420"/>
      </w:pPr>
      <w:r>
        <w:rPr>
          <w:rFonts w:hint="eastAsia"/>
          <w:shd w:val="clear" w:color="auto" w:fill="FFFFFF"/>
        </w:rPr>
        <w:t>本文件适用于从事工程机械研发、制造、销售及服务的企业开展商业秘密保护工作。</w:t>
      </w:r>
    </w:p>
    <w:p w14:paraId="301AFE42" w14:textId="77777777" w:rsidR="00E2552F" w:rsidRDefault="00E2552F" w:rsidP="00A77CCB">
      <w:pPr>
        <w:pStyle w:val="affc"/>
        <w:spacing w:before="312" w:after="312"/>
      </w:pPr>
      <w:bookmarkStart w:id="41" w:name="_Toc26718931"/>
      <w:bookmarkStart w:id="42" w:name="_Toc26986531"/>
      <w:bookmarkStart w:id="43" w:name="_Toc26986772"/>
      <w:bookmarkStart w:id="44" w:name="_Toc97191424"/>
      <w:bookmarkStart w:id="45" w:name="_Toc240374852"/>
      <w:r>
        <w:rPr>
          <w:rFonts w:hint="eastAsia"/>
        </w:rPr>
        <w:t>规范性引用文件</w:t>
      </w:r>
      <w:bookmarkEnd w:id="36"/>
      <w:bookmarkEnd w:id="37"/>
      <w:bookmarkEnd w:id="38"/>
      <w:bookmarkEnd w:id="39"/>
      <w:bookmarkEnd w:id="40"/>
      <w:bookmarkEnd w:id="41"/>
      <w:bookmarkEnd w:id="42"/>
      <w:bookmarkEnd w:id="43"/>
      <w:bookmarkEnd w:id="44"/>
      <w:bookmarkEnd w:id="45"/>
    </w:p>
    <w:sdt>
      <w:sdtPr>
        <w:rPr>
          <w:rFonts w:hint="eastAsia"/>
        </w:rPr>
        <w:id w:val="715848253"/>
        <w:placeholder>
          <w:docPart w:val="383814FE09D2423891415A62EF9F71D4"/>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Content>
        <w:p w14:paraId="1698E433" w14:textId="77777777" w:rsidR="008A57E6" w:rsidRDefault="008A57E6" w:rsidP="008A57E6">
          <w:pPr>
            <w:pStyle w:val="affffb"/>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277312D" w14:textId="0F8AC9BC" w:rsidR="00151161" w:rsidRPr="00151161" w:rsidRDefault="0017358C" w:rsidP="000E3818">
      <w:pPr>
        <w:pStyle w:val="affffb"/>
        <w:ind w:firstLine="420"/>
      </w:pPr>
      <w:r>
        <w:rPr>
          <w:rFonts w:hint="eastAsia"/>
          <w:shd w:val="clear" w:color="auto" w:fill="FFFFFF"/>
        </w:rPr>
        <w:t xml:space="preserve">DB43/T 2652 </w:t>
      </w:r>
      <w:r>
        <w:rPr>
          <w:rFonts w:hint="eastAsia"/>
          <w:shd w:val="clear" w:color="auto" w:fill="FFFFFF"/>
        </w:rPr>
        <w:t>企业商业秘密保护管理规范</w:t>
      </w:r>
    </w:p>
    <w:p w14:paraId="31A64B1D" w14:textId="77777777" w:rsidR="00B265BC" w:rsidRPr="00E030F9" w:rsidRDefault="00FD59EB" w:rsidP="00FD59EB">
      <w:pPr>
        <w:pStyle w:val="affc"/>
        <w:spacing w:before="312" w:after="312"/>
      </w:pPr>
      <w:bookmarkStart w:id="46" w:name="_Toc97191425"/>
      <w:bookmarkStart w:id="47" w:name="_Toc240374853"/>
      <w:r>
        <w:rPr>
          <w:rFonts w:hint="eastAsia"/>
          <w:szCs w:val="21"/>
        </w:rPr>
        <w:t>术语和定义</w:t>
      </w:r>
      <w:bookmarkEnd w:id="46"/>
      <w:bookmarkEnd w:id="47"/>
    </w:p>
    <w:bookmarkStart w:id="48" w:name="_Toc26986532" w:displacedByCustomXml="next"/>
    <w:bookmarkEnd w:id="48" w:displacedByCustomXml="next"/>
    <w:sdt>
      <w:sdtPr>
        <w:id w:val="-1909835108"/>
        <w:placeholder>
          <w:docPart w:val="1139D8928E1147F6ACA512E305FD1885"/>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539C611E" w14:textId="13C69020" w:rsidR="003C010C" w:rsidRDefault="0017358C" w:rsidP="00BA263B">
          <w:pPr>
            <w:pStyle w:val="affffb"/>
            <w:ind w:firstLine="420"/>
          </w:pPr>
          <w:r>
            <w:t>下列术语和定义适用于本文件。</w:t>
          </w:r>
        </w:p>
      </w:sdtContent>
    </w:sdt>
    <w:p w14:paraId="37A6ECCA" w14:textId="62A4F969" w:rsidR="0017358C" w:rsidRPr="000E3818" w:rsidRDefault="0017358C" w:rsidP="0017358C">
      <w:pPr>
        <w:pStyle w:val="afffffffffff5"/>
        <w:ind w:left="422" w:hangingChars="200" w:hanging="422"/>
        <w:rPr>
          <w:rFonts w:ascii="黑体" w:eastAsia="黑体" w:hAnsi="黑体" w:hint="eastAsia"/>
          <w:b/>
          <w:bCs/>
        </w:rPr>
      </w:pPr>
      <w:r w:rsidRPr="0017358C">
        <w:rPr>
          <w:rStyle w:val="15"/>
          <w:rFonts w:ascii="黑体" w:eastAsia="黑体" w:hAnsi="黑体" w:cs="宋体" w:hint="eastAsia"/>
          <w:color w:val="1E2A3A"/>
          <w:shd w:val="clear" w:color="auto" w:fill="FFFFFF"/>
        </w:rPr>
        <w:br/>
      </w:r>
      <w:r w:rsidRPr="000E3818">
        <w:rPr>
          <w:rStyle w:val="15"/>
          <w:rFonts w:ascii="黑体" w:eastAsia="黑体" w:hAnsi="黑体" w:cs="宋体" w:hint="eastAsia"/>
          <w:b w:val="0"/>
          <w:bCs/>
          <w:color w:val="1E2A3A"/>
          <w:shd w:val="clear" w:color="auto" w:fill="FFFFFF"/>
        </w:rPr>
        <w:t>商业秘密</w:t>
      </w:r>
    </w:p>
    <w:p w14:paraId="19D6C186" w14:textId="77777777" w:rsidR="0017358C" w:rsidRDefault="0017358C" w:rsidP="0017358C">
      <w:pPr>
        <w:pStyle w:val="affffb"/>
        <w:ind w:firstLine="420"/>
      </w:pPr>
      <w:r>
        <w:rPr>
          <w:rFonts w:hint="eastAsia"/>
          <w:shd w:val="clear" w:color="auto" w:fill="FFFFFF"/>
        </w:rPr>
        <w:t>不为公众所知悉、具有商业价值并经权利人采取保密措施的技术信息、经营信息等商业信息。</w:t>
      </w:r>
    </w:p>
    <w:p w14:paraId="5ECAF7BC" w14:textId="0E65059B" w:rsidR="0017358C" w:rsidRPr="0017358C" w:rsidRDefault="0017358C" w:rsidP="0017358C">
      <w:pPr>
        <w:pStyle w:val="afffffffffff5"/>
        <w:ind w:left="420" w:hangingChars="200" w:hanging="420"/>
        <w:rPr>
          <w:rFonts w:ascii="黑体" w:eastAsia="黑体" w:hAnsi="黑体" w:hint="eastAsia"/>
        </w:rPr>
      </w:pPr>
      <w:r w:rsidRPr="0017358C">
        <w:rPr>
          <w:rStyle w:val="15"/>
          <w:rFonts w:ascii="黑体" w:eastAsia="黑体" w:hAnsi="黑体" w:cs="宋体" w:hint="eastAsia"/>
          <w:b w:val="0"/>
          <w:bCs/>
          <w:color w:val="1E2A3A"/>
          <w:shd w:val="clear" w:color="auto" w:fill="FFFFFF"/>
        </w:rPr>
        <w:br/>
        <w:t>涉密载体</w:t>
      </w:r>
    </w:p>
    <w:p w14:paraId="2B8EE122" w14:textId="77777777" w:rsidR="0017358C" w:rsidRPr="0017358C" w:rsidRDefault="0017358C" w:rsidP="0017358C">
      <w:pPr>
        <w:pStyle w:val="affffb"/>
        <w:ind w:firstLine="420"/>
      </w:pPr>
      <w:r w:rsidRPr="0017358C">
        <w:rPr>
          <w:rFonts w:hint="eastAsia"/>
          <w:shd w:val="clear" w:color="auto" w:fill="FFFFFF"/>
        </w:rPr>
        <w:t>以文字、数据、符号、图形、图像、视频和音频等方式记录商业秘密信息的各类物质，如纸质文件、存储介质（磁性介质、光盘、</w:t>
      </w:r>
      <w:r w:rsidRPr="0017358C">
        <w:rPr>
          <w:rFonts w:hint="eastAsia"/>
          <w:shd w:val="clear" w:color="auto" w:fill="FFFFFF"/>
        </w:rPr>
        <w:t>U</w:t>
      </w:r>
      <w:r w:rsidRPr="0017358C">
        <w:rPr>
          <w:rFonts w:hint="eastAsia"/>
          <w:shd w:val="clear" w:color="auto" w:fill="FFFFFF"/>
        </w:rPr>
        <w:t>盘、硬盘、服务器等）和其他介质。</w:t>
      </w:r>
    </w:p>
    <w:p w14:paraId="235F962B" w14:textId="71FE9FBC" w:rsidR="0017358C" w:rsidRPr="0017358C" w:rsidRDefault="0017358C" w:rsidP="0017358C">
      <w:pPr>
        <w:pStyle w:val="afffffffffff5"/>
        <w:ind w:left="420" w:hangingChars="200" w:hanging="420"/>
        <w:rPr>
          <w:rFonts w:ascii="黑体" w:eastAsia="黑体" w:hAnsi="黑体" w:hint="eastAsia"/>
        </w:rPr>
      </w:pPr>
      <w:r w:rsidRPr="0017358C">
        <w:rPr>
          <w:rStyle w:val="15"/>
          <w:rFonts w:ascii="黑体" w:eastAsia="黑体" w:hAnsi="黑体" w:cs="宋体" w:hint="eastAsia"/>
          <w:b w:val="0"/>
          <w:bCs/>
          <w:color w:val="1E2A3A"/>
          <w:shd w:val="clear" w:color="auto" w:fill="FFFFFF"/>
        </w:rPr>
        <w:br/>
        <w:t>工程机械</w:t>
      </w:r>
    </w:p>
    <w:p w14:paraId="2510A7AB" w14:textId="77777777" w:rsidR="0017358C" w:rsidRPr="0017358C" w:rsidRDefault="0017358C" w:rsidP="0017358C">
      <w:pPr>
        <w:pStyle w:val="affffb"/>
        <w:ind w:firstLine="420"/>
      </w:pPr>
      <w:r w:rsidRPr="0017358C">
        <w:rPr>
          <w:rFonts w:hint="eastAsia"/>
          <w:shd w:val="clear" w:color="auto" w:fill="FFFFFF"/>
        </w:rPr>
        <w:t>凡土石方工程，流动起重装卸工程，人货升降输送工程，市政、环卫及各种建设工程、综合机械化施工以及同上述工程相关的生产过程机械化所应用的机械设备。</w:t>
      </w:r>
    </w:p>
    <w:p w14:paraId="0DCC5C0B" w14:textId="14AACBEC" w:rsidR="0017358C" w:rsidRDefault="0017358C" w:rsidP="0017358C">
      <w:pPr>
        <w:pStyle w:val="affc"/>
        <w:spacing w:before="312" w:after="312"/>
        <w:rPr>
          <w:shd w:val="clear" w:color="auto" w:fill="FFFFFF"/>
        </w:rPr>
      </w:pPr>
      <w:bookmarkStart w:id="49" w:name="_Toc240374854"/>
      <w:r>
        <w:rPr>
          <w:rFonts w:hint="eastAsia"/>
          <w:shd w:val="clear" w:color="auto" w:fill="FFFFFF"/>
        </w:rPr>
        <w:t>总体原则</w:t>
      </w:r>
      <w:bookmarkEnd w:id="49"/>
    </w:p>
    <w:p w14:paraId="29C3F6C7" w14:textId="75395A54" w:rsidR="0017358C" w:rsidRPr="0017358C" w:rsidRDefault="0017358C" w:rsidP="0017358C">
      <w:pPr>
        <w:pStyle w:val="affd"/>
        <w:spacing w:before="156" w:after="156"/>
      </w:pPr>
      <w:r>
        <w:rPr>
          <w:rFonts w:hint="eastAsia"/>
        </w:rPr>
        <w:t>依法规范</w:t>
      </w:r>
    </w:p>
    <w:p w14:paraId="6A83DDC6" w14:textId="77777777" w:rsidR="0017358C" w:rsidRDefault="0017358C" w:rsidP="0017358C">
      <w:pPr>
        <w:pStyle w:val="affffb"/>
        <w:ind w:firstLine="420"/>
      </w:pPr>
      <w:r>
        <w:rPr>
          <w:rFonts w:hint="eastAsia"/>
          <w:shd w:val="clear" w:color="auto" w:fill="FFFFFF"/>
        </w:rPr>
        <w:t>严格遵守国家法律法规及标准规范，确保商业秘密保护工作的合法合规性。</w:t>
      </w:r>
    </w:p>
    <w:p w14:paraId="5FDFDA28" w14:textId="22487A00" w:rsidR="0017358C" w:rsidRPr="0017358C" w:rsidRDefault="0017358C" w:rsidP="0017358C">
      <w:pPr>
        <w:pStyle w:val="affd"/>
        <w:spacing w:before="156" w:after="156"/>
      </w:pPr>
      <w:r w:rsidRPr="0017358C">
        <w:rPr>
          <w:rFonts w:hint="eastAsia"/>
        </w:rPr>
        <w:t>预防为主</w:t>
      </w:r>
    </w:p>
    <w:p w14:paraId="29C11995" w14:textId="77777777" w:rsidR="0017358C" w:rsidRPr="0017358C" w:rsidRDefault="0017358C" w:rsidP="0017358C">
      <w:pPr>
        <w:pStyle w:val="affffb"/>
        <w:ind w:firstLine="420"/>
      </w:pPr>
      <w:r w:rsidRPr="0017358C">
        <w:rPr>
          <w:rFonts w:hint="eastAsia"/>
          <w:shd w:val="clear" w:color="auto" w:fill="FFFFFF"/>
        </w:rPr>
        <w:t>构建覆盖人员、信息载体、物理场所、业务活动的全方位主动防御体系，强化全流程风险识别与源头管控，最大限度降低泄密风险。</w:t>
      </w:r>
    </w:p>
    <w:p w14:paraId="6FFF35EE" w14:textId="07E29F52" w:rsidR="0017358C" w:rsidRPr="0017358C" w:rsidRDefault="0017358C" w:rsidP="0017358C">
      <w:pPr>
        <w:pStyle w:val="affd"/>
        <w:spacing w:before="156" w:after="156"/>
      </w:pPr>
      <w:r w:rsidRPr="0017358C">
        <w:rPr>
          <w:rFonts w:hint="eastAsia"/>
        </w:rPr>
        <w:t>分级管控</w:t>
      </w:r>
    </w:p>
    <w:p w14:paraId="2CC4CC45" w14:textId="77777777" w:rsidR="0017358C" w:rsidRPr="0017358C" w:rsidRDefault="0017358C" w:rsidP="0017358C">
      <w:pPr>
        <w:pStyle w:val="affffb"/>
        <w:ind w:firstLine="420"/>
      </w:pPr>
      <w:r w:rsidRPr="0017358C">
        <w:rPr>
          <w:rFonts w:hint="eastAsia"/>
          <w:shd w:val="clear" w:color="auto" w:fill="FFFFFF"/>
        </w:rPr>
        <w:t>根据商业秘密的价值和敏感程度划分密级，实施差异化、精准化的保护措施。</w:t>
      </w:r>
    </w:p>
    <w:p w14:paraId="14DD409F" w14:textId="3A80B8B7" w:rsidR="0017358C" w:rsidRPr="0017358C" w:rsidRDefault="0017358C" w:rsidP="0017358C">
      <w:pPr>
        <w:pStyle w:val="affd"/>
        <w:spacing w:before="156" w:after="156"/>
      </w:pPr>
      <w:r w:rsidRPr="0017358C">
        <w:lastRenderedPageBreak/>
        <w:t>动态调整</w:t>
      </w:r>
    </w:p>
    <w:p w14:paraId="0704C72B" w14:textId="77777777" w:rsidR="0017358C" w:rsidRPr="0017358C" w:rsidRDefault="0017358C" w:rsidP="0017358C">
      <w:pPr>
        <w:pStyle w:val="affffb"/>
        <w:ind w:firstLine="420"/>
      </w:pPr>
      <w:r w:rsidRPr="0017358C">
        <w:rPr>
          <w:rFonts w:hint="eastAsia"/>
          <w:shd w:val="clear" w:color="auto" w:fill="FFFFFF"/>
        </w:rPr>
        <w:t>紧密跟踪企业战略发展、技术迭代及外部法律环境变化，定期评估并动态调整商业秘密的定密清单、保护级别及管控策略。</w:t>
      </w:r>
    </w:p>
    <w:p w14:paraId="5D5960F6" w14:textId="60022003" w:rsidR="0017358C" w:rsidRPr="0017358C" w:rsidRDefault="0017358C" w:rsidP="0017358C">
      <w:pPr>
        <w:pStyle w:val="affc"/>
        <w:spacing w:before="312" w:after="312"/>
        <w:rPr>
          <w:shd w:val="clear" w:color="auto" w:fill="FFFFFF"/>
        </w:rPr>
      </w:pPr>
      <w:bookmarkStart w:id="50" w:name="_Toc240374855"/>
      <w:r w:rsidRPr="0017358C">
        <w:rPr>
          <w:rFonts w:hint="eastAsia"/>
          <w:shd w:val="clear" w:color="auto" w:fill="FFFFFF"/>
        </w:rPr>
        <w:t>组织建设</w:t>
      </w:r>
      <w:bookmarkEnd w:id="50"/>
    </w:p>
    <w:p w14:paraId="48E99AE1" w14:textId="7206272D" w:rsidR="0017358C" w:rsidRPr="0017358C" w:rsidRDefault="0017358C" w:rsidP="0017358C">
      <w:pPr>
        <w:pStyle w:val="affd"/>
        <w:spacing w:before="156" w:after="156"/>
      </w:pPr>
      <w:r w:rsidRPr="0017358C">
        <w:rPr>
          <w:rFonts w:hint="eastAsia"/>
        </w:rPr>
        <w:t>领导机构</w:t>
      </w:r>
    </w:p>
    <w:p w14:paraId="44E77797" w14:textId="1AAB58EF" w:rsidR="0017358C" w:rsidRPr="0017358C" w:rsidRDefault="0017358C" w:rsidP="0017358C">
      <w:pPr>
        <w:pStyle w:val="afffffffff1"/>
      </w:pPr>
      <w:r w:rsidRPr="0017358C">
        <w:rPr>
          <w:rFonts w:hint="eastAsia"/>
          <w:shd w:val="clear" w:color="auto" w:fill="FFFFFF"/>
        </w:rPr>
        <w:t>应成立商业秘密保护工作领导机构，明确职责并制定工作规则，由企业授权的总负责人、高级管理人员和各部门负责人组成，并明确职责分工。</w:t>
      </w:r>
    </w:p>
    <w:p w14:paraId="7EE3AB20" w14:textId="15A42E6E" w:rsidR="0017358C" w:rsidRPr="0017358C" w:rsidRDefault="0017358C" w:rsidP="0017358C">
      <w:pPr>
        <w:pStyle w:val="afffffffff1"/>
      </w:pPr>
      <w:r w:rsidRPr="0017358C">
        <w:rPr>
          <w:rFonts w:hint="eastAsia"/>
          <w:shd w:val="clear" w:color="auto" w:fill="FFFFFF"/>
        </w:rPr>
        <w:t>应实行例会制度，定期对商业秘密保护工作进行研究、部署和总结，重要问题应及时研究解决。</w:t>
      </w:r>
    </w:p>
    <w:p w14:paraId="7F28F191" w14:textId="7ECDDE5C" w:rsidR="0017358C" w:rsidRPr="0017358C" w:rsidRDefault="0017358C" w:rsidP="0017358C">
      <w:pPr>
        <w:pStyle w:val="afffffffff1"/>
      </w:pPr>
      <w:r w:rsidRPr="0017358C">
        <w:rPr>
          <w:rFonts w:hint="eastAsia"/>
          <w:shd w:val="clear" w:color="auto" w:fill="FFFFFF"/>
        </w:rPr>
        <w:t>应明确定密范围级别等相关内容，明确部门或人员负责信息安全技术防护工作。</w:t>
      </w:r>
    </w:p>
    <w:p w14:paraId="60C84D1F" w14:textId="31093314" w:rsidR="0017358C" w:rsidRPr="0017358C" w:rsidRDefault="0017358C" w:rsidP="0017358C">
      <w:pPr>
        <w:pStyle w:val="affd"/>
        <w:spacing w:before="156" w:after="156"/>
      </w:pPr>
      <w:r w:rsidRPr="0017358C">
        <w:t>实施部门</w:t>
      </w:r>
    </w:p>
    <w:p w14:paraId="7F438B6E" w14:textId="23660D3D" w:rsidR="0017358C" w:rsidRPr="0017358C" w:rsidRDefault="0017358C" w:rsidP="0017358C">
      <w:pPr>
        <w:pStyle w:val="afffffffff1"/>
      </w:pPr>
      <w:r w:rsidRPr="0017358C">
        <w:rPr>
          <w:rFonts w:hint="eastAsia"/>
          <w:shd w:val="clear" w:color="auto" w:fill="FFFFFF"/>
        </w:rPr>
        <w:t>应设立商业秘密保护办公室，在商业秘密保护工作领导机构下独立行使商业秘密保护管理职能。</w:t>
      </w:r>
    </w:p>
    <w:p w14:paraId="5D48EDC0" w14:textId="1E8AF12A" w:rsidR="0017358C" w:rsidRPr="0017358C" w:rsidRDefault="0017358C" w:rsidP="0017358C">
      <w:pPr>
        <w:pStyle w:val="afffffffff1"/>
      </w:pPr>
      <w:r w:rsidRPr="0017358C">
        <w:rPr>
          <w:rFonts w:hint="eastAsia"/>
          <w:shd w:val="clear" w:color="auto" w:fill="FFFFFF"/>
        </w:rPr>
        <w:t>商业秘密保护办公室主要职责按DB43/T 2652有关规定执行。</w:t>
      </w:r>
    </w:p>
    <w:p w14:paraId="51D5C314" w14:textId="3843A660" w:rsidR="0017358C" w:rsidRPr="0017358C" w:rsidRDefault="0017358C" w:rsidP="0017358C">
      <w:pPr>
        <w:pStyle w:val="affd"/>
        <w:spacing w:before="156" w:after="156"/>
      </w:pPr>
      <w:r w:rsidRPr="0017358C">
        <w:t>人员配备</w:t>
      </w:r>
    </w:p>
    <w:p w14:paraId="10A9B86D" w14:textId="11320875" w:rsidR="0017358C" w:rsidRPr="0017358C" w:rsidRDefault="0017358C" w:rsidP="0017358C">
      <w:pPr>
        <w:pStyle w:val="afffffffff1"/>
      </w:pPr>
      <w:r w:rsidRPr="0017358C">
        <w:rPr>
          <w:rFonts w:hint="eastAsia"/>
          <w:shd w:val="clear" w:color="auto" w:fill="FFFFFF"/>
        </w:rPr>
        <w:t>商业秘密保护办公室应配备保密管理人员，可专职或兼职。</w:t>
      </w:r>
    </w:p>
    <w:p w14:paraId="5A14DF20" w14:textId="778C30FF" w:rsidR="0017358C" w:rsidRPr="0017358C" w:rsidRDefault="0017358C" w:rsidP="0017358C">
      <w:pPr>
        <w:pStyle w:val="afffffffff1"/>
      </w:pPr>
      <w:r w:rsidRPr="0017358C">
        <w:rPr>
          <w:rFonts w:hint="eastAsia"/>
          <w:shd w:val="clear" w:color="auto" w:fill="FFFFFF"/>
        </w:rPr>
        <w:t>商业秘密保护办公室人员选配条件如下：</w:t>
      </w:r>
    </w:p>
    <w:p w14:paraId="6DC0AAEF" w14:textId="590C6580" w:rsidR="0017358C" w:rsidRPr="0017358C" w:rsidRDefault="0017358C" w:rsidP="0017358C">
      <w:pPr>
        <w:pStyle w:val="af5"/>
      </w:pPr>
      <w:r w:rsidRPr="0017358C">
        <w:rPr>
          <w:rFonts w:hint="eastAsia"/>
          <w:shd w:val="clear" w:color="auto" w:fill="FFFFFF"/>
        </w:rPr>
        <w:t>具备良好品行和素质，对公司忠诚；</w:t>
      </w:r>
    </w:p>
    <w:p w14:paraId="136A8AA3" w14:textId="07884EB2" w:rsidR="0017358C" w:rsidRPr="0017358C" w:rsidRDefault="0017358C" w:rsidP="0017358C">
      <w:pPr>
        <w:pStyle w:val="af5"/>
      </w:pPr>
      <w:r w:rsidRPr="0017358C">
        <w:rPr>
          <w:rFonts w:hint="eastAsia"/>
          <w:shd w:val="clear" w:color="auto" w:fill="FFFFFF"/>
        </w:rPr>
        <w:t>具有丰富的知识积累和较强的管理能力；</w:t>
      </w:r>
    </w:p>
    <w:p w14:paraId="795553C5" w14:textId="3BFF717E" w:rsidR="0017358C" w:rsidRPr="0017358C" w:rsidRDefault="0017358C" w:rsidP="0017358C">
      <w:pPr>
        <w:pStyle w:val="af5"/>
      </w:pPr>
      <w:r w:rsidRPr="0017358C">
        <w:rPr>
          <w:rFonts w:hint="eastAsia"/>
          <w:shd w:val="clear" w:color="auto" w:fill="FFFFFF"/>
        </w:rPr>
        <w:t>熟悉商业秘密保护法律法规，掌握商业秘密保护基本知识和技能；</w:t>
      </w:r>
    </w:p>
    <w:p w14:paraId="597BB47C" w14:textId="5E2947D3" w:rsidR="0017358C" w:rsidRPr="0017358C" w:rsidRDefault="0017358C" w:rsidP="0017358C">
      <w:pPr>
        <w:pStyle w:val="af5"/>
      </w:pPr>
      <w:r w:rsidRPr="0017358C">
        <w:rPr>
          <w:rFonts w:hint="eastAsia"/>
          <w:shd w:val="clear" w:color="auto" w:fill="FFFFFF"/>
        </w:rPr>
        <w:t>熟悉涉及商业秘密的业务工作和相关管理工作流程。</w:t>
      </w:r>
    </w:p>
    <w:p w14:paraId="1AA4C2BB" w14:textId="026AD454" w:rsidR="0017358C" w:rsidRDefault="0017358C" w:rsidP="0017358C">
      <w:pPr>
        <w:pStyle w:val="affc"/>
        <w:spacing w:before="312" w:after="312"/>
        <w:rPr>
          <w:shd w:val="clear" w:color="auto" w:fill="FFFFFF"/>
        </w:rPr>
      </w:pPr>
      <w:bookmarkStart w:id="51" w:name="_Toc240374856"/>
      <w:r>
        <w:rPr>
          <w:rFonts w:hint="eastAsia"/>
          <w:shd w:val="clear" w:color="auto" w:fill="FFFFFF"/>
        </w:rPr>
        <w:t>重点保护范围</w:t>
      </w:r>
      <w:bookmarkEnd w:id="51"/>
    </w:p>
    <w:p w14:paraId="3DCF3D27" w14:textId="77777777" w:rsidR="0017358C" w:rsidRDefault="0017358C" w:rsidP="00764A56">
      <w:pPr>
        <w:pStyle w:val="affffb"/>
        <w:ind w:firstLine="420"/>
        <w:rPr>
          <w:shd w:val="clear" w:color="auto" w:fill="FFFFFF"/>
        </w:rPr>
      </w:pPr>
      <w:r>
        <w:rPr>
          <w:rFonts w:hint="eastAsia"/>
          <w:shd w:val="clear" w:color="auto" w:fill="FFFFFF"/>
        </w:rPr>
        <w:t>依据工程机械企业商业秘密特点和技术特征，划分工程机械企业商业秘密重点保护范围（见附录</w:t>
      </w:r>
      <w:r>
        <w:rPr>
          <w:rFonts w:hint="eastAsia"/>
          <w:shd w:val="clear" w:color="auto" w:fill="FFFFFF"/>
        </w:rPr>
        <w:t>A</w:t>
      </w:r>
      <w:r>
        <w:rPr>
          <w:rFonts w:hint="eastAsia"/>
          <w:shd w:val="clear" w:color="auto" w:fill="FFFFFF"/>
        </w:rPr>
        <w:t>），重点保护范围包括但不限于：</w:t>
      </w:r>
    </w:p>
    <w:p w14:paraId="644B4775" w14:textId="5BDBDEEC" w:rsidR="0017358C" w:rsidRDefault="0017358C">
      <w:pPr>
        <w:pStyle w:val="af5"/>
        <w:numPr>
          <w:ilvl w:val="0"/>
          <w:numId w:val="32"/>
        </w:numPr>
      </w:pPr>
      <w:r w:rsidRPr="0017358C">
        <w:rPr>
          <w:rFonts w:hint="eastAsia"/>
        </w:rPr>
        <w:t>技术秘密</w:t>
      </w:r>
      <w:r w:rsidR="00764A56">
        <w:rPr>
          <w:rFonts w:hint="eastAsia"/>
        </w:rPr>
        <w:t>（见表1）；</w:t>
      </w:r>
    </w:p>
    <w:p w14:paraId="33F1BCD8" w14:textId="3D1A4037" w:rsidR="00764A56" w:rsidRDefault="00764A56">
      <w:pPr>
        <w:pStyle w:val="af5"/>
        <w:numPr>
          <w:ilvl w:val="0"/>
          <w:numId w:val="32"/>
        </w:numPr>
      </w:pPr>
      <w:r>
        <w:rPr>
          <w:rFonts w:hint="eastAsia"/>
        </w:rPr>
        <w:t>经营秘密（见表2）。</w:t>
      </w:r>
    </w:p>
    <w:p w14:paraId="2E81F459" w14:textId="2D27C45E" w:rsidR="00764A56" w:rsidRPr="00764A56" w:rsidRDefault="00764A56" w:rsidP="00764A56">
      <w:pPr>
        <w:pStyle w:val="aff2"/>
        <w:spacing w:before="156" w:after="156"/>
      </w:pPr>
      <w:r>
        <w:rPr>
          <w:rFonts w:hint="eastAsia"/>
        </w:rPr>
        <w:t>技术秘密重点保护范围</w:t>
      </w:r>
    </w:p>
    <w:tbl>
      <w:tblPr>
        <w:tblW w:w="5000" w:type="pct"/>
        <w:tblInd w:w="-12" w:type="dxa"/>
        <w:tblBorders>
          <w:top w:val="single" w:sz="8" w:space="0" w:color="222222"/>
          <w:left w:val="single" w:sz="8" w:space="0" w:color="222222"/>
          <w:bottom w:val="single" w:sz="8" w:space="0" w:color="222222"/>
          <w:right w:val="single" w:sz="8" w:space="0" w:color="222222"/>
          <w:insideH w:val="single" w:sz="6" w:space="0" w:color="222222"/>
          <w:insideV w:val="single" w:sz="6" w:space="0" w:color="222222"/>
        </w:tblBorders>
        <w:tblCellMar>
          <w:top w:w="15" w:type="dxa"/>
          <w:left w:w="100" w:type="dxa"/>
          <w:bottom w:w="15" w:type="dxa"/>
          <w:right w:w="100" w:type="dxa"/>
        </w:tblCellMar>
        <w:tblLook w:val="04A0" w:firstRow="1" w:lastRow="0" w:firstColumn="1" w:lastColumn="0" w:noHBand="0" w:noVBand="1"/>
      </w:tblPr>
      <w:tblGrid>
        <w:gridCol w:w="1680"/>
        <w:gridCol w:w="7654"/>
      </w:tblGrid>
      <w:tr w:rsidR="0017358C" w:rsidRPr="0017358C" w14:paraId="0303AA95" w14:textId="77777777" w:rsidTr="0017358C">
        <w:tc>
          <w:tcPr>
            <w:tcW w:w="900" w:type="pct"/>
            <w:tcBorders>
              <w:top w:val="single" w:sz="8" w:space="0" w:color="222222"/>
              <w:bottom w:val="single" w:sz="8" w:space="0" w:color="222222"/>
            </w:tcBorders>
            <w:shd w:val="clear" w:color="auto" w:fill="EEF3F8"/>
            <w:tcMar>
              <w:top w:w="60" w:type="dxa"/>
              <w:left w:w="120" w:type="dxa"/>
              <w:bottom w:w="60" w:type="dxa"/>
              <w:right w:w="120" w:type="dxa"/>
            </w:tcMar>
            <w:vAlign w:val="center"/>
          </w:tcPr>
          <w:p w14:paraId="05C3AD75" w14:textId="77777777" w:rsidR="0017358C" w:rsidRPr="0017358C" w:rsidRDefault="0017358C" w:rsidP="0017358C">
            <w:pPr>
              <w:spacing w:line="240" w:lineRule="auto"/>
              <w:jc w:val="center"/>
              <w:rPr>
                <w:rFonts w:ascii="宋体" w:hAnsi="宋体" w:cs="黑体" w:hint="eastAsia"/>
                <w:sz w:val="18"/>
                <w:szCs w:val="20"/>
              </w:rPr>
            </w:pPr>
            <w:r w:rsidRPr="0017358C">
              <w:rPr>
                <w:rFonts w:ascii="宋体" w:hAnsi="宋体" w:cs="黑体" w:hint="eastAsia"/>
                <w:kern w:val="0"/>
                <w:sz w:val="18"/>
                <w:szCs w:val="20"/>
              </w:rPr>
              <w:t>子类别</w:t>
            </w:r>
          </w:p>
        </w:tc>
        <w:tc>
          <w:tcPr>
            <w:tcW w:w="0" w:type="auto"/>
            <w:tcBorders>
              <w:top w:val="single" w:sz="8" w:space="0" w:color="222222"/>
              <w:bottom w:val="single" w:sz="8" w:space="0" w:color="222222"/>
            </w:tcBorders>
            <w:shd w:val="clear" w:color="auto" w:fill="EEF3F8"/>
            <w:tcMar>
              <w:top w:w="60" w:type="dxa"/>
              <w:left w:w="120" w:type="dxa"/>
              <w:bottom w:w="60" w:type="dxa"/>
              <w:right w:w="120" w:type="dxa"/>
            </w:tcMar>
            <w:vAlign w:val="center"/>
          </w:tcPr>
          <w:p w14:paraId="3EE219C7" w14:textId="77777777" w:rsidR="0017358C" w:rsidRPr="0017358C" w:rsidRDefault="0017358C" w:rsidP="0017358C">
            <w:pPr>
              <w:spacing w:line="240" w:lineRule="auto"/>
              <w:jc w:val="center"/>
              <w:rPr>
                <w:rFonts w:ascii="宋体" w:hAnsi="宋体" w:cs="黑体" w:hint="eastAsia"/>
                <w:sz w:val="18"/>
                <w:szCs w:val="20"/>
              </w:rPr>
            </w:pPr>
            <w:r w:rsidRPr="0017358C">
              <w:rPr>
                <w:rFonts w:ascii="宋体" w:hAnsi="宋体" w:cs="黑体" w:hint="eastAsia"/>
                <w:kern w:val="0"/>
                <w:sz w:val="18"/>
                <w:szCs w:val="20"/>
              </w:rPr>
              <w:t>主要内容</w:t>
            </w:r>
          </w:p>
        </w:tc>
      </w:tr>
      <w:tr w:rsidR="0017358C" w:rsidRPr="0017358C" w14:paraId="3A6E5B3C" w14:textId="77777777" w:rsidTr="0017358C">
        <w:tc>
          <w:tcPr>
            <w:tcW w:w="0" w:type="auto"/>
            <w:tcBorders>
              <w:top w:val="single" w:sz="8" w:space="0" w:color="222222"/>
            </w:tcBorders>
            <w:tcMar>
              <w:top w:w="60" w:type="dxa"/>
              <w:left w:w="120" w:type="dxa"/>
              <w:bottom w:w="60" w:type="dxa"/>
              <w:right w:w="120" w:type="dxa"/>
            </w:tcMar>
            <w:vAlign w:val="center"/>
          </w:tcPr>
          <w:p w14:paraId="3EB3CDF3"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结构、样式与样品</w:t>
            </w:r>
          </w:p>
        </w:tc>
        <w:tc>
          <w:tcPr>
            <w:tcW w:w="0" w:type="auto"/>
            <w:tcBorders>
              <w:top w:val="single" w:sz="8" w:space="0" w:color="222222"/>
            </w:tcBorders>
            <w:tcMar>
              <w:top w:w="60" w:type="dxa"/>
              <w:left w:w="120" w:type="dxa"/>
              <w:bottom w:w="60" w:type="dxa"/>
              <w:right w:w="120" w:type="dxa"/>
            </w:tcMar>
            <w:vAlign w:val="center"/>
          </w:tcPr>
          <w:p w14:paraId="12F0C97C"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产品图纸、三维模型、数字化孪生模型、定制化技术方案、二手设备检测评估标准等</w:t>
            </w:r>
          </w:p>
        </w:tc>
      </w:tr>
      <w:tr w:rsidR="0017358C" w:rsidRPr="0017358C" w14:paraId="2FE4C453" w14:textId="77777777" w:rsidTr="0017358C">
        <w:tc>
          <w:tcPr>
            <w:tcW w:w="0" w:type="auto"/>
            <w:tcMar>
              <w:top w:w="60" w:type="dxa"/>
              <w:left w:w="120" w:type="dxa"/>
              <w:bottom w:w="60" w:type="dxa"/>
              <w:right w:w="120" w:type="dxa"/>
            </w:tcMar>
            <w:vAlign w:val="center"/>
          </w:tcPr>
          <w:p w14:paraId="36AEE7B0"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原料、配方与材料</w:t>
            </w:r>
          </w:p>
        </w:tc>
        <w:tc>
          <w:tcPr>
            <w:tcW w:w="0" w:type="auto"/>
            <w:tcMar>
              <w:top w:w="60" w:type="dxa"/>
              <w:left w:w="120" w:type="dxa"/>
              <w:bottom w:w="60" w:type="dxa"/>
              <w:right w:w="120" w:type="dxa"/>
            </w:tcMar>
            <w:vAlign w:val="center"/>
          </w:tcPr>
          <w:p w14:paraId="6EFB0B13"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材料配方、BOM清单、核心物料规格、关键零部件技术要求、材料替代方案等</w:t>
            </w:r>
          </w:p>
        </w:tc>
      </w:tr>
      <w:tr w:rsidR="0017358C" w:rsidRPr="0017358C" w14:paraId="784F40A2" w14:textId="77777777" w:rsidTr="00764A56">
        <w:tc>
          <w:tcPr>
            <w:tcW w:w="0" w:type="auto"/>
            <w:tcBorders>
              <w:bottom w:val="single" w:sz="4" w:space="0" w:color="222222"/>
            </w:tcBorders>
            <w:tcMar>
              <w:top w:w="60" w:type="dxa"/>
              <w:left w:w="120" w:type="dxa"/>
              <w:bottom w:w="60" w:type="dxa"/>
              <w:right w:w="120" w:type="dxa"/>
            </w:tcMar>
            <w:vAlign w:val="center"/>
          </w:tcPr>
          <w:p w14:paraId="764C77B2"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工艺与方法</w:t>
            </w:r>
          </w:p>
        </w:tc>
        <w:tc>
          <w:tcPr>
            <w:tcW w:w="0" w:type="auto"/>
            <w:tcBorders>
              <w:bottom w:val="single" w:sz="4" w:space="0" w:color="222222"/>
            </w:tcBorders>
            <w:tcMar>
              <w:top w:w="60" w:type="dxa"/>
              <w:left w:w="120" w:type="dxa"/>
              <w:bottom w:w="60" w:type="dxa"/>
              <w:right w:w="120" w:type="dxa"/>
            </w:tcMar>
            <w:vAlign w:val="center"/>
          </w:tcPr>
          <w:p w14:paraId="6E98D5CE"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精密加工工艺、关键工序SOP、工装夹具设计、质量防错方案、设备操作规程、核心部件翻新技术、专属故障维修工艺、产品失效分析报告及缺陷数据等</w:t>
            </w:r>
          </w:p>
        </w:tc>
      </w:tr>
    </w:tbl>
    <w:p w14:paraId="4A760742" w14:textId="77777777" w:rsidR="00764A56" w:rsidRDefault="00764A56">
      <w:r>
        <w:br w:type="page"/>
      </w:r>
    </w:p>
    <w:p w14:paraId="326A103F" w14:textId="775C358D" w:rsidR="00764A56" w:rsidRDefault="00764A56" w:rsidP="00764A56">
      <w:pPr>
        <w:pStyle w:val="affffb"/>
        <w:pageBreakBefore/>
        <w:spacing w:beforeLines="50" w:before="156" w:afterLines="50" w:after="156"/>
        <w:ind w:firstLineChars="0" w:firstLine="0"/>
        <w:jc w:val="center"/>
        <w:rPr>
          <w:rFonts w:ascii="宋体" w:hAnsi="宋体" w:hint="eastAsia"/>
        </w:rPr>
      </w:pPr>
      <w:r w:rsidRPr="00764A56">
        <w:rPr>
          <w:rFonts w:ascii="黑体" w:eastAsia="黑体" w:hAnsi="黑体" w:hint="eastAsia"/>
        </w:rPr>
        <w:lastRenderedPageBreak/>
        <w:t>表1  技术秘密重点保护范围</w:t>
      </w:r>
      <w:r w:rsidRPr="00764A56">
        <w:rPr>
          <w:rFonts w:ascii="宋体" w:hAnsi="宋体" w:hint="eastAsia"/>
        </w:rPr>
        <w:t>（续）</w:t>
      </w:r>
    </w:p>
    <w:tbl>
      <w:tblPr>
        <w:tblW w:w="5000" w:type="pct"/>
        <w:tblInd w:w="-12" w:type="dxa"/>
        <w:tblBorders>
          <w:top w:val="single" w:sz="8" w:space="0" w:color="222222"/>
          <w:left w:val="single" w:sz="8" w:space="0" w:color="222222"/>
          <w:bottom w:val="single" w:sz="8" w:space="0" w:color="222222"/>
          <w:right w:val="single" w:sz="8" w:space="0" w:color="222222"/>
          <w:insideH w:val="single" w:sz="6" w:space="0" w:color="222222"/>
          <w:insideV w:val="single" w:sz="6" w:space="0" w:color="222222"/>
        </w:tblBorders>
        <w:tblCellMar>
          <w:top w:w="15" w:type="dxa"/>
          <w:left w:w="100" w:type="dxa"/>
          <w:bottom w:w="15" w:type="dxa"/>
          <w:right w:w="100" w:type="dxa"/>
        </w:tblCellMar>
        <w:tblLook w:val="04A0" w:firstRow="1" w:lastRow="0" w:firstColumn="1" w:lastColumn="0" w:noHBand="0" w:noVBand="1"/>
      </w:tblPr>
      <w:tblGrid>
        <w:gridCol w:w="1680"/>
        <w:gridCol w:w="7654"/>
      </w:tblGrid>
      <w:tr w:rsidR="00764A56" w:rsidRPr="0017358C" w14:paraId="42EC804B" w14:textId="77777777" w:rsidTr="0098107B">
        <w:tc>
          <w:tcPr>
            <w:tcW w:w="900" w:type="pct"/>
            <w:tcBorders>
              <w:top w:val="single" w:sz="8" w:space="0" w:color="222222"/>
              <w:bottom w:val="single" w:sz="8" w:space="0" w:color="222222"/>
            </w:tcBorders>
            <w:shd w:val="clear" w:color="auto" w:fill="EEF3F8"/>
            <w:tcMar>
              <w:top w:w="60" w:type="dxa"/>
              <w:left w:w="120" w:type="dxa"/>
              <w:bottom w:w="60" w:type="dxa"/>
              <w:right w:w="120" w:type="dxa"/>
            </w:tcMar>
            <w:vAlign w:val="center"/>
          </w:tcPr>
          <w:p w14:paraId="5F08CDD8" w14:textId="77777777" w:rsidR="00764A56" w:rsidRPr="0017358C" w:rsidRDefault="00764A56" w:rsidP="0098107B">
            <w:pPr>
              <w:spacing w:line="240" w:lineRule="auto"/>
              <w:jc w:val="center"/>
              <w:rPr>
                <w:rFonts w:ascii="宋体" w:hAnsi="宋体" w:cs="黑体" w:hint="eastAsia"/>
                <w:sz w:val="18"/>
                <w:szCs w:val="20"/>
              </w:rPr>
            </w:pPr>
            <w:r w:rsidRPr="0017358C">
              <w:rPr>
                <w:rFonts w:ascii="宋体" w:hAnsi="宋体" w:cs="黑体" w:hint="eastAsia"/>
                <w:kern w:val="0"/>
                <w:sz w:val="18"/>
                <w:szCs w:val="20"/>
              </w:rPr>
              <w:t>子类别</w:t>
            </w:r>
          </w:p>
        </w:tc>
        <w:tc>
          <w:tcPr>
            <w:tcW w:w="0" w:type="auto"/>
            <w:tcBorders>
              <w:top w:val="single" w:sz="8" w:space="0" w:color="222222"/>
              <w:bottom w:val="single" w:sz="8" w:space="0" w:color="222222"/>
            </w:tcBorders>
            <w:shd w:val="clear" w:color="auto" w:fill="EEF3F8"/>
            <w:tcMar>
              <w:top w:w="60" w:type="dxa"/>
              <w:left w:w="120" w:type="dxa"/>
              <w:bottom w:w="60" w:type="dxa"/>
              <w:right w:w="120" w:type="dxa"/>
            </w:tcMar>
            <w:vAlign w:val="center"/>
          </w:tcPr>
          <w:p w14:paraId="6FCDBD85" w14:textId="77777777" w:rsidR="00764A56" w:rsidRPr="0017358C" w:rsidRDefault="00764A56" w:rsidP="0098107B">
            <w:pPr>
              <w:spacing w:line="240" w:lineRule="auto"/>
              <w:jc w:val="center"/>
              <w:rPr>
                <w:rFonts w:ascii="宋体" w:hAnsi="宋体" w:cs="黑体" w:hint="eastAsia"/>
                <w:sz w:val="18"/>
                <w:szCs w:val="20"/>
              </w:rPr>
            </w:pPr>
            <w:r w:rsidRPr="0017358C">
              <w:rPr>
                <w:rFonts w:ascii="宋体" w:hAnsi="宋体" w:cs="黑体" w:hint="eastAsia"/>
                <w:kern w:val="0"/>
                <w:sz w:val="18"/>
                <w:szCs w:val="20"/>
              </w:rPr>
              <w:t>主要内容</w:t>
            </w:r>
          </w:p>
        </w:tc>
      </w:tr>
      <w:tr w:rsidR="0017358C" w:rsidRPr="0017358C" w14:paraId="62AB172D" w14:textId="77777777" w:rsidTr="00764A56">
        <w:tc>
          <w:tcPr>
            <w:tcW w:w="0" w:type="auto"/>
            <w:tcBorders>
              <w:top w:val="single" w:sz="4" w:space="0" w:color="222222"/>
              <w:bottom w:val="single" w:sz="6" w:space="0" w:color="222222"/>
            </w:tcBorders>
            <w:tcMar>
              <w:top w:w="60" w:type="dxa"/>
              <w:left w:w="120" w:type="dxa"/>
              <w:bottom w:w="60" w:type="dxa"/>
              <w:right w:w="120" w:type="dxa"/>
            </w:tcMar>
            <w:vAlign w:val="center"/>
          </w:tcPr>
          <w:p w14:paraId="136F9059" w14:textId="641D1330"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数据与算法</w:t>
            </w:r>
          </w:p>
        </w:tc>
        <w:tc>
          <w:tcPr>
            <w:tcW w:w="0" w:type="auto"/>
            <w:tcBorders>
              <w:top w:val="single" w:sz="4" w:space="0" w:color="222222"/>
              <w:bottom w:val="single" w:sz="6" w:space="0" w:color="222222"/>
            </w:tcBorders>
            <w:tcMar>
              <w:top w:w="60" w:type="dxa"/>
              <w:left w:w="120" w:type="dxa"/>
              <w:bottom w:w="60" w:type="dxa"/>
              <w:right w:w="120" w:type="dxa"/>
            </w:tcMar>
            <w:vAlign w:val="center"/>
          </w:tcPr>
          <w:p w14:paraId="3A0165CC"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仿真测试数据及实验报告、核心系统参数及调试参数包、智能控制算法、软硬件耦合参数、设备工况大数据、系统优化数据及故障诊断逻辑、AI训练数据集与算法模型、生成式AI输出的技术方案等</w:t>
            </w:r>
          </w:p>
        </w:tc>
      </w:tr>
      <w:tr w:rsidR="0017358C" w:rsidRPr="0017358C" w14:paraId="347784BC" w14:textId="77777777" w:rsidTr="00764A56">
        <w:tc>
          <w:tcPr>
            <w:tcW w:w="0" w:type="auto"/>
            <w:tcBorders>
              <w:top w:val="single" w:sz="6" w:space="0" w:color="222222"/>
            </w:tcBorders>
            <w:tcMar>
              <w:top w:w="60" w:type="dxa"/>
              <w:left w:w="120" w:type="dxa"/>
              <w:bottom w:w="60" w:type="dxa"/>
              <w:right w:w="120" w:type="dxa"/>
            </w:tcMar>
            <w:vAlign w:val="center"/>
          </w:tcPr>
          <w:p w14:paraId="58A511E8"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计算机程序与代码</w:t>
            </w:r>
          </w:p>
        </w:tc>
        <w:tc>
          <w:tcPr>
            <w:tcW w:w="0" w:type="auto"/>
            <w:tcBorders>
              <w:top w:val="single" w:sz="6" w:space="0" w:color="222222"/>
            </w:tcBorders>
            <w:tcMar>
              <w:top w:w="60" w:type="dxa"/>
              <w:left w:w="120" w:type="dxa"/>
              <w:bottom w:w="60" w:type="dxa"/>
              <w:right w:w="120" w:type="dxa"/>
            </w:tcMar>
            <w:vAlign w:val="center"/>
          </w:tcPr>
          <w:p w14:paraId="4FACD516" w14:textId="77777777" w:rsidR="0017358C" w:rsidRPr="0017358C" w:rsidRDefault="0017358C" w:rsidP="0017358C">
            <w:pPr>
              <w:spacing w:line="240" w:lineRule="auto"/>
              <w:textAlignment w:val="top"/>
              <w:rPr>
                <w:sz w:val="18"/>
                <w:szCs w:val="20"/>
              </w:rPr>
            </w:pPr>
            <w:r w:rsidRPr="0017358C">
              <w:rPr>
                <w:rFonts w:ascii="宋体" w:hAnsi="宋体" w:cs="宋体" w:hint="eastAsia"/>
                <w:kern w:val="0"/>
                <w:sz w:val="18"/>
                <w:szCs w:val="20"/>
              </w:rPr>
              <w:t>嵌入式系统源代码、物联网通信协议、编译构建配置、软件版本管理、系统架构设计、远程在线排故方案等</w:t>
            </w:r>
          </w:p>
        </w:tc>
      </w:tr>
    </w:tbl>
    <w:p w14:paraId="2157EBC3" w14:textId="18D65DED" w:rsidR="0017358C" w:rsidRPr="0017358C" w:rsidRDefault="00764A56" w:rsidP="00764A56">
      <w:pPr>
        <w:pStyle w:val="aff2"/>
        <w:spacing w:before="156" w:after="156"/>
      </w:pPr>
      <w:r>
        <w:rPr>
          <w:rFonts w:hint="eastAsia"/>
        </w:rPr>
        <w:t>经营秘密重点保护范围</w:t>
      </w:r>
    </w:p>
    <w:tbl>
      <w:tblPr>
        <w:tblW w:w="5000" w:type="pct"/>
        <w:tblInd w:w="-12" w:type="dxa"/>
        <w:tblBorders>
          <w:top w:val="single" w:sz="8" w:space="0" w:color="222222"/>
          <w:left w:val="single" w:sz="8" w:space="0" w:color="222222"/>
          <w:bottom w:val="single" w:sz="8" w:space="0" w:color="222222"/>
          <w:right w:val="single" w:sz="8" w:space="0" w:color="222222"/>
          <w:insideH w:val="single" w:sz="6" w:space="0" w:color="222222"/>
          <w:insideV w:val="single" w:sz="6" w:space="0" w:color="222222"/>
        </w:tblBorders>
        <w:tblCellMar>
          <w:top w:w="15" w:type="dxa"/>
          <w:left w:w="100" w:type="dxa"/>
          <w:bottom w:w="15" w:type="dxa"/>
          <w:right w:w="100" w:type="dxa"/>
        </w:tblCellMar>
        <w:tblLook w:val="04A0" w:firstRow="1" w:lastRow="0" w:firstColumn="1" w:lastColumn="0" w:noHBand="0" w:noVBand="1"/>
      </w:tblPr>
      <w:tblGrid>
        <w:gridCol w:w="1680"/>
        <w:gridCol w:w="7654"/>
      </w:tblGrid>
      <w:tr w:rsidR="00764A56" w:rsidRPr="00764A56" w14:paraId="4901B464" w14:textId="77777777" w:rsidTr="00764A56">
        <w:tc>
          <w:tcPr>
            <w:tcW w:w="900" w:type="pct"/>
            <w:tcBorders>
              <w:top w:val="single" w:sz="8" w:space="0" w:color="222222"/>
              <w:bottom w:val="single" w:sz="8" w:space="0" w:color="222222"/>
            </w:tcBorders>
            <w:shd w:val="clear" w:color="auto" w:fill="EEF3F8"/>
            <w:tcMar>
              <w:top w:w="60" w:type="dxa"/>
              <w:left w:w="120" w:type="dxa"/>
              <w:bottom w:w="60" w:type="dxa"/>
              <w:right w:w="120" w:type="dxa"/>
            </w:tcMar>
            <w:vAlign w:val="center"/>
          </w:tcPr>
          <w:p w14:paraId="03200960" w14:textId="77777777" w:rsidR="00764A56" w:rsidRPr="00764A56" w:rsidRDefault="00764A56" w:rsidP="00764A56">
            <w:pPr>
              <w:spacing w:line="240" w:lineRule="auto"/>
              <w:jc w:val="center"/>
              <w:rPr>
                <w:rFonts w:ascii="宋体" w:hAnsi="宋体" w:cs="黑体" w:hint="eastAsia"/>
                <w:sz w:val="18"/>
                <w:szCs w:val="20"/>
              </w:rPr>
            </w:pPr>
            <w:r w:rsidRPr="00764A56">
              <w:rPr>
                <w:rFonts w:ascii="宋体" w:hAnsi="宋体" w:cs="黑体" w:hint="eastAsia"/>
                <w:kern w:val="0"/>
                <w:sz w:val="18"/>
                <w:szCs w:val="20"/>
              </w:rPr>
              <w:t>子类别</w:t>
            </w:r>
          </w:p>
        </w:tc>
        <w:tc>
          <w:tcPr>
            <w:tcW w:w="0" w:type="auto"/>
            <w:tcBorders>
              <w:top w:val="single" w:sz="8" w:space="0" w:color="222222"/>
              <w:bottom w:val="single" w:sz="8" w:space="0" w:color="222222"/>
            </w:tcBorders>
            <w:shd w:val="clear" w:color="auto" w:fill="EEF3F8"/>
            <w:tcMar>
              <w:top w:w="60" w:type="dxa"/>
              <w:left w:w="120" w:type="dxa"/>
              <w:bottom w:w="60" w:type="dxa"/>
              <w:right w:w="120" w:type="dxa"/>
            </w:tcMar>
            <w:vAlign w:val="center"/>
          </w:tcPr>
          <w:p w14:paraId="7F144E03" w14:textId="77777777" w:rsidR="00764A56" w:rsidRPr="00764A56" w:rsidRDefault="00764A56" w:rsidP="00764A56">
            <w:pPr>
              <w:spacing w:line="240" w:lineRule="auto"/>
              <w:jc w:val="center"/>
              <w:rPr>
                <w:rFonts w:ascii="宋体" w:hAnsi="宋体" w:cs="黑体" w:hint="eastAsia"/>
                <w:sz w:val="18"/>
                <w:szCs w:val="20"/>
              </w:rPr>
            </w:pPr>
            <w:r w:rsidRPr="00764A56">
              <w:rPr>
                <w:rFonts w:ascii="宋体" w:hAnsi="宋体" w:cs="黑体" w:hint="eastAsia"/>
                <w:kern w:val="0"/>
                <w:sz w:val="18"/>
                <w:szCs w:val="20"/>
              </w:rPr>
              <w:t>主要内容</w:t>
            </w:r>
          </w:p>
        </w:tc>
      </w:tr>
      <w:tr w:rsidR="00764A56" w:rsidRPr="00764A56" w14:paraId="29D5BFD2" w14:textId="77777777" w:rsidTr="00764A56">
        <w:tc>
          <w:tcPr>
            <w:tcW w:w="0" w:type="auto"/>
            <w:tcBorders>
              <w:top w:val="single" w:sz="8" w:space="0" w:color="222222"/>
            </w:tcBorders>
            <w:tcMar>
              <w:top w:w="60" w:type="dxa"/>
              <w:left w:w="120" w:type="dxa"/>
              <w:bottom w:w="60" w:type="dxa"/>
              <w:right w:w="120" w:type="dxa"/>
            </w:tcMar>
            <w:vAlign w:val="center"/>
          </w:tcPr>
          <w:p w14:paraId="61722F13"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管理决策信息</w:t>
            </w:r>
          </w:p>
        </w:tc>
        <w:tc>
          <w:tcPr>
            <w:tcW w:w="0" w:type="auto"/>
            <w:tcBorders>
              <w:top w:val="single" w:sz="8" w:space="0" w:color="222222"/>
            </w:tcBorders>
            <w:tcMar>
              <w:top w:w="60" w:type="dxa"/>
              <w:left w:w="120" w:type="dxa"/>
              <w:bottom w:w="60" w:type="dxa"/>
              <w:right w:w="120" w:type="dxa"/>
            </w:tcMar>
            <w:vAlign w:val="center"/>
          </w:tcPr>
          <w:p w14:paraId="7484E86E"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中长期技术路线图、研发项目计划、并购评估报告、知识产权布局策略、核心人才激励方案、内部评审未公开结论等</w:t>
            </w:r>
          </w:p>
        </w:tc>
      </w:tr>
      <w:tr w:rsidR="00764A56" w:rsidRPr="00764A56" w14:paraId="7E351E8C" w14:textId="77777777" w:rsidTr="00764A56">
        <w:tc>
          <w:tcPr>
            <w:tcW w:w="0" w:type="auto"/>
            <w:tcMar>
              <w:top w:w="60" w:type="dxa"/>
              <w:left w:w="120" w:type="dxa"/>
              <w:bottom w:w="60" w:type="dxa"/>
              <w:right w:w="120" w:type="dxa"/>
            </w:tcMar>
            <w:vAlign w:val="center"/>
          </w:tcPr>
          <w:p w14:paraId="082C9882"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销售信息</w:t>
            </w:r>
          </w:p>
        </w:tc>
        <w:tc>
          <w:tcPr>
            <w:tcW w:w="0" w:type="auto"/>
            <w:tcMar>
              <w:top w:w="60" w:type="dxa"/>
              <w:left w:w="120" w:type="dxa"/>
              <w:bottom w:w="60" w:type="dxa"/>
              <w:right w:w="120" w:type="dxa"/>
            </w:tcMar>
            <w:vAlign w:val="center"/>
          </w:tcPr>
          <w:p w14:paraId="31E37610"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目标市场分析报告、定价策略、营销方案、招投标策略、市场调研数据、二手设备及租赁定价模型等</w:t>
            </w:r>
          </w:p>
        </w:tc>
      </w:tr>
      <w:tr w:rsidR="00764A56" w:rsidRPr="00764A56" w14:paraId="389FCA0A" w14:textId="77777777" w:rsidTr="00764A56">
        <w:tc>
          <w:tcPr>
            <w:tcW w:w="0" w:type="auto"/>
            <w:tcMar>
              <w:top w:w="60" w:type="dxa"/>
              <w:left w:w="120" w:type="dxa"/>
              <w:bottom w:w="60" w:type="dxa"/>
              <w:right w:w="120" w:type="dxa"/>
            </w:tcMar>
            <w:vAlign w:val="center"/>
          </w:tcPr>
          <w:p w14:paraId="56E1DFC9"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客户信息</w:t>
            </w:r>
          </w:p>
        </w:tc>
        <w:tc>
          <w:tcPr>
            <w:tcW w:w="0" w:type="auto"/>
            <w:tcMar>
              <w:top w:w="60" w:type="dxa"/>
              <w:left w:w="120" w:type="dxa"/>
              <w:bottom w:w="60" w:type="dxa"/>
              <w:right w:w="120" w:type="dxa"/>
            </w:tcMar>
            <w:vAlign w:val="center"/>
          </w:tcPr>
          <w:p w14:paraId="325316D5"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深度客户名单及交易习惯、核心经销商信息及考核标准、渠道拓展策略等</w:t>
            </w:r>
          </w:p>
        </w:tc>
      </w:tr>
      <w:tr w:rsidR="00764A56" w:rsidRPr="00764A56" w14:paraId="75184E25" w14:textId="77777777" w:rsidTr="00764A56">
        <w:tc>
          <w:tcPr>
            <w:tcW w:w="0" w:type="auto"/>
            <w:tcMar>
              <w:top w:w="60" w:type="dxa"/>
              <w:left w:w="120" w:type="dxa"/>
              <w:bottom w:w="60" w:type="dxa"/>
              <w:right w:w="120" w:type="dxa"/>
            </w:tcMar>
            <w:vAlign w:val="center"/>
          </w:tcPr>
          <w:p w14:paraId="6516A13F"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财务信息</w:t>
            </w:r>
          </w:p>
        </w:tc>
        <w:tc>
          <w:tcPr>
            <w:tcW w:w="0" w:type="auto"/>
            <w:tcMar>
              <w:top w:w="60" w:type="dxa"/>
              <w:left w:w="120" w:type="dxa"/>
              <w:bottom w:w="60" w:type="dxa"/>
              <w:right w:w="120" w:type="dxa"/>
            </w:tcMar>
            <w:vAlign w:val="center"/>
          </w:tcPr>
          <w:p w14:paraId="3034CFE5"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成本测算数据、BOM成本明细、供应链金融方案、库存KPI阈值、充换电设施建设成本等</w:t>
            </w:r>
          </w:p>
        </w:tc>
      </w:tr>
      <w:tr w:rsidR="00764A56" w:rsidRPr="00764A56" w14:paraId="4E88A683" w14:textId="77777777" w:rsidTr="00764A56">
        <w:tc>
          <w:tcPr>
            <w:tcW w:w="0" w:type="auto"/>
            <w:tcMar>
              <w:top w:w="60" w:type="dxa"/>
              <w:left w:w="120" w:type="dxa"/>
              <w:bottom w:w="60" w:type="dxa"/>
              <w:right w:w="120" w:type="dxa"/>
            </w:tcMar>
            <w:vAlign w:val="center"/>
          </w:tcPr>
          <w:p w14:paraId="407AC5FF"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计划与样本</w:t>
            </w:r>
          </w:p>
        </w:tc>
        <w:tc>
          <w:tcPr>
            <w:tcW w:w="0" w:type="auto"/>
            <w:tcMar>
              <w:top w:w="60" w:type="dxa"/>
              <w:left w:w="120" w:type="dxa"/>
              <w:bottom w:w="60" w:type="dxa"/>
              <w:right w:w="120" w:type="dxa"/>
            </w:tcMar>
            <w:vAlign w:val="center"/>
          </w:tcPr>
          <w:p w14:paraId="410A987C"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供应链应急预案、合作谈判底线、战略合作排他性条款、框架协议及备忘录、产品重大召回决策方案等</w:t>
            </w:r>
          </w:p>
        </w:tc>
      </w:tr>
      <w:tr w:rsidR="00764A56" w:rsidRPr="00764A56" w14:paraId="41D54505" w14:textId="77777777" w:rsidTr="00764A56">
        <w:tc>
          <w:tcPr>
            <w:tcW w:w="0" w:type="auto"/>
            <w:tcMar>
              <w:top w:w="60" w:type="dxa"/>
              <w:left w:w="120" w:type="dxa"/>
              <w:bottom w:w="60" w:type="dxa"/>
              <w:right w:w="120" w:type="dxa"/>
            </w:tcMar>
            <w:vAlign w:val="center"/>
          </w:tcPr>
          <w:p w14:paraId="6B68C4C8"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数据（经营类）</w:t>
            </w:r>
          </w:p>
        </w:tc>
        <w:tc>
          <w:tcPr>
            <w:tcW w:w="0" w:type="auto"/>
            <w:tcMar>
              <w:top w:w="60" w:type="dxa"/>
              <w:left w:w="120" w:type="dxa"/>
              <w:bottom w:w="60" w:type="dxa"/>
              <w:right w:w="120" w:type="dxa"/>
            </w:tcMar>
            <w:vAlign w:val="center"/>
          </w:tcPr>
          <w:p w14:paraId="2D521AA7"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供应商技术要求及风险评估、外协成本结构、采购谈判策略及底价、招标评标内部标准等</w:t>
            </w:r>
          </w:p>
        </w:tc>
      </w:tr>
      <w:tr w:rsidR="00764A56" w:rsidRPr="00764A56" w14:paraId="0F4B03A5" w14:textId="77777777" w:rsidTr="00764A56">
        <w:tc>
          <w:tcPr>
            <w:tcW w:w="0" w:type="auto"/>
            <w:tcMar>
              <w:top w:w="60" w:type="dxa"/>
              <w:left w:w="120" w:type="dxa"/>
              <w:bottom w:w="60" w:type="dxa"/>
              <w:right w:w="120" w:type="dxa"/>
            </w:tcMar>
            <w:vAlign w:val="center"/>
          </w:tcPr>
          <w:p w14:paraId="2DC5AE2E"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跨境交易信息</w:t>
            </w:r>
          </w:p>
        </w:tc>
        <w:tc>
          <w:tcPr>
            <w:tcW w:w="0" w:type="auto"/>
            <w:tcMar>
              <w:top w:w="60" w:type="dxa"/>
              <w:left w:w="120" w:type="dxa"/>
              <w:bottom w:w="60" w:type="dxa"/>
              <w:right w:w="120" w:type="dxa"/>
            </w:tcMar>
            <w:vAlign w:val="center"/>
          </w:tcPr>
          <w:p w14:paraId="13B7DAA1" w14:textId="77777777" w:rsidR="00764A56" w:rsidRPr="00764A56" w:rsidRDefault="00764A56" w:rsidP="00764A56">
            <w:pPr>
              <w:spacing w:line="240" w:lineRule="auto"/>
              <w:textAlignment w:val="top"/>
              <w:rPr>
                <w:sz w:val="18"/>
                <w:szCs w:val="20"/>
              </w:rPr>
            </w:pPr>
            <w:r w:rsidRPr="00764A56">
              <w:rPr>
                <w:rFonts w:ascii="宋体" w:hAnsi="宋体" w:cs="宋体" w:hint="eastAsia"/>
                <w:kern w:val="0"/>
                <w:sz w:val="18"/>
                <w:szCs w:val="20"/>
              </w:rPr>
              <w:t>出口管制技术、未申请国际专利技术方案、境外认证非公开文件、境外客户条款、跨境供应链成本、海外供应切换方案、外国审查应对策略、数据出境安全评估记录等</w:t>
            </w:r>
          </w:p>
        </w:tc>
      </w:tr>
    </w:tbl>
    <w:p w14:paraId="37A942B8" w14:textId="1788C3B6" w:rsidR="00764A56" w:rsidRPr="00764A56" w:rsidRDefault="00764A56" w:rsidP="00764A56">
      <w:pPr>
        <w:pStyle w:val="affc"/>
        <w:spacing w:before="312" w:after="312"/>
        <w:rPr>
          <w:shd w:val="clear" w:color="auto" w:fill="FFFFFF"/>
        </w:rPr>
      </w:pPr>
      <w:bookmarkStart w:id="52" w:name="_Toc240374857"/>
      <w:r w:rsidRPr="00764A56">
        <w:rPr>
          <w:rFonts w:hint="eastAsia"/>
          <w:shd w:val="clear" w:color="auto" w:fill="FFFFFF"/>
        </w:rPr>
        <w:t>涉密事项管理</w:t>
      </w:r>
      <w:bookmarkEnd w:id="52"/>
    </w:p>
    <w:p w14:paraId="737152AD" w14:textId="124D22B2" w:rsidR="00764A56" w:rsidRDefault="00764A56" w:rsidP="00764A56">
      <w:pPr>
        <w:pStyle w:val="affffffffe"/>
      </w:pPr>
      <w:r>
        <w:rPr>
          <w:rFonts w:hint="eastAsia"/>
          <w:shd w:val="clear" w:color="auto" w:fill="FFFFFF"/>
        </w:rPr>
        <w:t>应对确定的商业秘密进行分类分级，按照密级高低实行分级保护和管理。商业秘密宜分为核心商密、重要商密、一般商密：</w:t>
      </w:r>
    </w:p>
    <w:p w14:paraId="5D7D9BC6" w14:textId="5E938E53" w:rsidR="00764A56" w:rsidRDefault="00764A56">
      <w:pPr>
        <w:pStyle w:val="af5"/>
        <w:numPr>
          <w:ilvl w:val="0"/>
          <w:numId w:val="33"/>
        </w:numPr>
      </w:pPr>
      <w:r w:rsidRPr="00764A56">
        <w:rPr>
          <w:rFonts w:hint="eastAsia"/>
          <w:shd w:val="clear" w:color="auto" w:fill="FFFFFF"/>
        </w:rPr>
        <w:t>核心商密：泄露会使企业权益和利益遭到特别严重损害的信息；</w:t>
      </w:r>
    </w:p>
    <w:p w14:paraId="36CDEE8C" w14:textId="75968069" w:rsidR="00764A56" w:rsidRDefault="00764A56" w:rsidP="00764A56">
      <w:pPr>
        <w:pStyle w:val="af5"/>
      </w:pPr>
      <w:r>
        <w:rPr>
          <w:rFonts w:hint="eastAsia"/>
          <w:shd w:val="clear" w:color="auto" w:fill="FFFFFF"/>
        </w:rPr>
        <w:t>重要商密：泄露会使企业权益和利益遭受严重损害的信息；</w:t>
      </w:r>
    </w:p>
    <w:p w14:paraId="15452EC1" w14:textId="01F7DCF8" w:rsidR="00764A56" w:rsidRDefault="00764A56" w:rsidP="00764A56">
      <w:pPr>
        <w:pStyle w:val="af5"/>
      </w:pPr>
      <w:r>
        <w:rPr>
          <w:rFonts w:hint="eastAsia"/>
          <w:shd w:val="clear" w:color="auto" w:fill="FFFFFF"/>
        </w:rPr>
        <w:t>一般商密：泄露会使企业权益和利益遭受损害的信息。</w:t>
      </w:r>
    </w:p>
    <w:p w14:paraId="1A1F56F1" w14:textId="35D51818" w:rsidR="00764A56" w:rsidRDefault="00764A56" w:rsidP="00764A56">
      <w:pPr>
        <w:pStyle w:val="affffffffe"/>
      </w:pPr>
      <w:r>
        <w:rPr>
          <w:rFonts w:hint="eastAsia"/>
          <w:shd w:val="clear" w:color="auto" w:fill="FFFFFF"/>
        </w:rPr>
        <w:t>应制定商业秘密保护清单，并对商业秘密进行规范标识。</w:t>
      </w:r>
    </w:p>
    <w:p w14:paraId="3F571133" w14:textId="51C07486" w:rsidR="00764A56" w:rsidRPr="00764A56" w:rsidRDefault="00764A56" w:rsidP="00764A56">
      <w:pPr>
        <w:pStyle w:val="affffffffe"/>
      </w:pPr>
      <w:r>
        <w:rPr>
          <w:rFonts w:hint="eastAsia"/>
          <w:shd w:val="clear" w:color="auto" w:fill="FFFFFF"/>
        </w:rPr>
        <w:t>应明确涉密人员、涉密载体、涉密区域、涉密活动、维权救济等管理要求，并采取相应保护措施，可参照DB43/T 2652有关规定执行。</w:t>
      </w:r>
    </w:p>
    <w:p w14:paraId="255BB285" w14:textId="1DF2248E" w:rsidR="00764A56" w:rsidRDefault="00764A56" w:rsidP="00764A56">
      <w:pPr>
        <w:pStyle w:val="affc"/>
        <w:spacing w:before="312" w:after="312"/>
        <w:rPr>
          <w:shd w:val="clear" w:color="auto" w:fill="FFFFFF"/>
        </w:rPr>
      </w:pPr>
      <w:bookmarkStart w:id="53" w:name="_Toc240374858"/>
      <w:r>
        <w:rPr>
          <w:rFonts w:hint="eastAsia"/>
          <w:shd w:val="clear" w:color="auto" w:fill="FFFFFF"/>
        </w:rPr>
        <w:t>商业秘密保护措施</w:t>
      </w:r>
      <w:bookmarkEnd w:id="53"/>
    </w:p>
    <w:p w14:paraId="6C2729D7" w14:textId="20B0DF1B" w:rsidR="00764A56" w:rsidRDefault="00764A56" w:rsidP="00764A56">
      <w:pPr>
        <w:pStyle w:val="affd"/>
        <w:spacing w:before="156" w:after="156"/>
        <w:rPr>
          <w:shd w:val="clear" w:color="auto" w:fill="FFFFFF"/>
        </w:rPr>
      </w:pPr>
      <w:r>
        <w:rPr>
          <w:rFonts w:hint="eastAsia"/>
          <w:shd w:val="clear" w:color="auto" w:fill="FFFFFF"/>
        </w:rPr>
        <w:t>技术秘密保护措施</w:t>
      </w:r>
    </w:p>
    <w:p w14:paraId="357D185D" w14:textId="773F21E1" w:rsidR="00764A56" w:rsidRPr="00764A56" w:rsidRDefault="00764A56" w:rsidP="00764A56">
      <w:pPr>
        <w:pStyle w:val="affe"/>
        <w:spacing w:before="156" w:after="156"/>
      </w:pPr>
      <w:r w:rsidRPr="00764A56">
        <w:rPr>
          <w:rFonts w:hint="eastAsia"/>
        </w:rPr>
        <w:t>结构、样式与样品</w:t>
      </w:r>
    </w:p>
    <w:p w14:paraId="1B1C79FC" w14:textId="26E388A9" w:rsidR="00764A56" w:rsidRDefault="00764A56" w:rsidP="00764A56">
      <w:pPr>
        <w:pStyle w:val="afffffffff0"/>
      </w:pPr>
      <w:r>
        <w:rPr>
          <w:rFonts w:hint="eastAsia"/>
          <w:shd w:val="clear" w:color="auto" w:fill="FFFFFF"/>
        </w:rPr>
        <w:lastRenderedPageBreak/>
        <w:t>核心设计文件（图纸、三维模型）存储于加密服务器，实施每日备份与全生命周期访问日志审计。</w:t>
      </w:r>
    </w:p>
    <w:p w14:paraId="2E8075FD" w14:textId="0DD04888" w:rsidR="00764A56" w:rsidRDefault="00764A56" w:rsidP="00764A56">
      <w:pPr>
        <w:pStyle w:val="afffffffff0"/>
      </w:pPr>
      <w:r>
        <w:rPr>
          <w:rFonts w:hint="eastAsia"/>
          <w:shd w:val="clear" w:color="auto" w:fill="FFFFFF"/>
        </w:rPr>
        <w:t>未专利化的技术方案，自立项起定密，实行双人授权调阅机制。</w:t>
      </w:r>
    </w:p>
    <w:p w14:paraId="113B42A8" w14:textId="51B9DA65" w:rsidR="00764A56" w:rsidRDefault="00764A56" w:rsidP="00764A56">
      <w:pPr>
        <w:pStyle w:val="afffffffff0"/>
      </w:pPr>
      <w:r>
        <w:rPr>
          <w:rFonts w:hint="eastAsia"/>
          <w:shd w:val="clear" w:color="auto" w:fill="FFFFFF"/>
        </w:rPr>
        <w:t>所有设计评审结论及实验记录，在生成后24h内归档至安全系统，形成不可篡改的电子日志。</w:t>
      </w:r>
    </w:p>
    <w:p w14:paraId="2978CF0B" w14:textId="26F0E3CE" w:rsidR="00764A56" w:rsidRDefault="00764A56" w:rsidP="00764A56">
      <w:pPr>
        <w:pStyle w:val="afffffffff0"/>
      </w:pPr>
      <w:r>
        <w:rPr>
          <w:rFonts w:hint="eastAsia"/>
          <w:shd w:val="clear" w:color="auto" w:fill="FFFFFF"/>
        </w:rPr>
        <w:t>采用数字孪生与虚拟现实（VR）技术进行协同评审，减少实物图纸流转。</w:t>
      </w:r>
    </w:p>
    <w:p w14:paraId="1AABB2B0" w14:textId="0C7EAECC" w:rsidR="00764A56" w:rsidRDefault="00764A56" w:rsidP="00764A56">
      <w:pPr>
        <w:pStyle w:val="afffffffff0"/>
      </w:pPr>
      <w:r>
        <w:rPr>
          <w:rFonts w:hint="eastAsia"/>
          <w:shd w:val="clear" w:color="auto" w:fill="FFFFFF"/>
        </w:rPr>
        <w:t>涉及外观设计的样品，在公开前宜对关键视觉特征进行局部遮挡或模糊处理。</w:t>
      </w:r>
    </w:p>
    <w:p w14:paraId="47F2CDAC" w14:textId="62C9CB42" w:rsidR="00764A56" w:rsidRDefault="00764A56" w:rsidP="00764A56">
      <w:pPr>
        <w:pStyle w:val="afffffffff0"/>
      </w:pPr>
      <w:r>
        <w:rPr>
          <w:rFonts w:hint="eastAsia"/>
          <w:shd w:val="clear" w:color="auto" w:fill="FFFFFF"/>
        </w:rPr>
        <w:t>数字化孪生模型存储于独立安全域，实施访问权限管控与操作日志审计；模型核心参数及仿真边界条件的修改经审批并留存记录。</w:t>
      </w:r>
    </w:p>
    <w:p w14:paraId="48C9211E" w14:textId="050C32E6" w:rsidR="00764A56" w:rsidRDefault="00764A56" w:rsidP="00764A56">
      <w:pPr>
        <w:pStyle w:val="afffffffff0"/>
      </w:pPr>
      <w:r>
        <w:rPr>
          <w:rFonts w:hint="eastAsia"/>
          <w:shd w:val="clear" w:color="auto" w:fill="FFFFFF"/>
        </w:rPr>
        <w:t>为客户定制的非标技术方案及配套设计文件，在交付前与企业内部通用设计文件隔离存储；涉及客户专属技术参数的，交付后企业内部留存版本做脱敏处理，隐去客户特定工况参数及非标配置信息。</w:t>
      </w:r>
    </w:p>
    <w:p w14:paraId="6708495F" w14:textId="395814D5" w:rsidR="00764A56" w:rsidRDefault="00764A56" w:rsidP="00764A56">
      <w:pPr>
        <w:pStyle w:val="afffffffff0"/>
      </w:pPr>
      <w:r>
        <w:rPr>
          <w:rFonts w:hint="eastAsia"/>
          <w:shd w:val="clear" w:color="auto" w:fill="FFFFFF"/>
        </w:rPr>
        <w:t>二手设备检测评估标准、剩余寿命预估模型及其判定阈值，应作为独立保护对象单独定密；对外提供检测评估结论时，应使用脱敏报告，隐去具体判定标准及模型参数。</w:t>
      </w:r>
    </w:p>
    <w:p w14:paraId="43F3BAAC" w14:textId="15C1F2A7" w:rsidR="00764A56" w:rsidRPr="00764A56" w:rsidRDefault="00764A56" w:rsidP="00764A56">
      <w:pPr>
        <w:pStyle w:val="affe"/>
        <w:spacing w:before="156" w:after="156"/>
      </w:pPr>
      <w:r w:rsidRPr="00764A56">
        <w:rPr>
          <w:rFonts w:hint="eastAsia"/>
        </w:rPr>
        <w:t>原料、配方与材料</w:t>
      </w:r>
    </w:p>
    <w:p w14:paraId="784D274E" w14:textId="53C2F24E"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材料配方、</w:t>
      </w:r>
      <w:r>
        <w:rPr>
          <w:rStyle w:val="15"/>
          <w:b w:val="0"/>
          <w:bCs/>
          <w:color w:val="1E2A3A"/>
          <w:shd w:val="clear" w:color="auto" w:fill="FFFFFF"/>
        </w:rPr>
        <w:t>BOM</w:t>
      </w:r>
      <w:r>
        <w:rPr>
          <w:rStyle w:val="15"/>
          <w:rFonts w:ascii="宋体" w:hAnsi="宋体" w:cs="宋体" w:hint="eastAsia"/>
          <w:b w:val="0"/>
          <w:bCs/>
          <w:color w:val="1E2A3A"/>
          <w:shd w:val="clear" w:color="auto" w:fill="FFFFFF"/>
        </w:rPr>
        <w:t>清单等核心物料信息按核心、重要、一般三级定密，核心级数据不宜以任何形式离域存储与传输。</w:t>
      </w:r>
    </w:p>
    <w:p w14:paraId="42E9DED6" w14:textId="2C29401D"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关键原材料的独家供应商技术参数，建立</w:t>
      </w:r>
      <w:r>
        <w:rPr>
          <w:rStyle w:val="15"/>
          <w:b w:val="0"/>
          <w:bCs/>
          <w:color w:val="1E2A3A"/>
          <w:shd w:val="clear" w:color="auto" w:fill="FFFFFF"/>
        </w:rPr>
        <w:t>“</w:t>
      </w:r>
      <w:r>
        <w:rPr>
          <w:rStyle w:val="15"/>
          <w:rFonts w:ascii="宋体" w:hAnsi="宋体" w:cs="宋体" w:hint="eastAsia"/>
          <w:b w:val="0"/>
          <w:bCs/>
          <w:color w:val="1E2A3A"/>
          <w:shd w:val="clear" w:color="auto" w:fill="FFFFFF"/>
        </w:rPr>
        <w:t>代号管理</w:t>
      </w:r>
      <w:r>
        <w:rPr>
          <w:rStyle w:val="15"/>
          <w:b w:val="0"/>
          <w:bCs/>
          <w:color w:val="1E2A3A"/>
          <w:shd w:val="clear" w:color="auto" w:fill="FFFFFF"/>
        </w:rPr>
        <w:t>”</w:t>
      </w:r>
      <w:r>
        <w:rPr>
          <w:rStyle w:val="15"/>
          <w:rFonts w:ascii="宋体" w:hAnsi="宋体" w:cs="宋体" w:hint="eastAsia"/>
          <w:b w:val="0"/>
          <w:bCs/>
          <w:color w:val="1E2A3A"/>
          <w:shd w:val="clear" w:color="auto" w:fill="FFFFFF"/>
        </w:rPr>
        <w:t>机制，在内部流转时以代码替代真实名称。</w:t>
      </w:r>
    </w:p>
    <w:p w14:paraId="21168931" w14:textId="450805F1"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研发阶段的材料替代方案及实验数据，在专用实验管理平台中闭环流转，平台应具备防截屏、防打印及动态水印功能。</w:t>
      </w:r>
    </w:p>
    <w:p w14:paraId="7899E148" w14:textId="02D55C66" w:rsidR="00764A56" w:rsidRPr="00764A56" w:rsidRDefault="00764A56" w:rsidP="00764A56">
      <w:pPr>
        <w:pStyle w:val="affe"/>
        <w:spacing w:before="156" w:after="156"/>
        <w:rPr>
          <w:bCs/>
        </w:rPr>
      </w:pPr>
      <w:r w:rsidRPr="00764A56">
        <w:rPr>
          <w:bCs/>
        </w:rPr>
        <w:t>工艺与方法</w:t>
      </w:r>
    </w:p>
    <w:p w14:paraId="4264881C" w14:textId="2BE7BD9A"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关键工艺参数固化于硬件加密模块（</w:t>
      </w:r>
      <w:r>
        <w:rPr>
          <w:rStyle w:val="15"/>
          <w:b w:val="0"/>
          <w:bCs/>
          <w:color w:val="1E2A3A"/>
          <w:shd w:val="clear" w:color="auto" w:fill="FFFFFF"/>
        </w:rPr>
        <w:t>HSM</w:t>
      </w:r>
      <w:r>
        <w:rPr>
          <w:rStyle w:val="15"/>
          <w:rFonts w:ascii="宋体" w:hAnsi="宋体" w:cs="宋体" w:hint="eastAsia"/>
          <w:b w:val="0"/>
          <w:bCs/>
          <w:color w:val="1E2A3A"/>
          <w:shd w:val="clear" w:color="auto" w:fill="FFFFFF"/>
        </w:rPr>
        <w:t>）或</w:t>
      </w:r>
      <w:r>
        <w:rPr>
          <w:rStyle w:val="15"/>
          <w:b w:val="0"/>
          <w:bCs/>
          <w:color w:val="1E2A3A"/>
          <w:shd w:val="clear" w:color="auto" w:fill="FFFFFF"/>
        </w:rPr>
        <w:t>PLC</w:t>
      </w:r>
      <w:r>
        <w:rPr>
          <w:rStyle w:val="15"/>
          <w:rFonts w:ascii="宋体" w:hAnsi="宋体" w:cs="宋体" w:hint="eastAsia"/>
          <w:b w:val="0"/>
          <w:bCs/>
          <w:color w:val="1E2A3A"/>
          <w:shd w:val="clear" w:color="auto" w:fill="FFFFFF"/>
        </w:rPr>
        <w:t>安全芯片中，并封锁设备底层调试接口。</w:t>
      </w:r>
    </w:p>
    <w:p w14:paraId="25C664E1" w14:textId="13750BA2"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工装夹具及非标工艺文件实施分段管理，确保单人持有内容不超过完整工艺的预设比例（如</w:t>
      </w:r>
      <w:r>
        <w:rPr>
          <w:rStyle w:val="15"/>
          <w:b w:val="0"/>
          <w:bCs/>
          <w:color w:val="1E2A3A"/>
          <w:shd w:val="clear" w:color="auto" w:fill="FFFFFF"/>
        </w:rPr>
        <w:t>40%</w:t>
      </w:r>
      <w:r>
        <w:rPr>
          <w:rStyle w:val="15"/>
          <w:rFonts w:ascii="宋体" w:hAnsi="宋体" w:cs="宋体" w:hint="eastAsia"/>
          <w:b w:val="0"/>
          <w:bCs/>
          <w:color w:val="1E2A3A"/>
          <w:shd w:val="clear" w:color="auto" w:fill="FFFFFF"/>
        </w:rPr>
        <w:t>）；非标检测设备访问口令按班次或任务周期更换。</w:t>
      </w:r>
    </w:p>
    <w:p w14:paraId="4718C2E3" w14:textId="0C54C657"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整机联调流程与排故清单以加密视频形式存档，仅授权工程师可通过内网专有客户端访问，禁止下载至本地。</w:t>
      </w:r>
    </w:p>
    <w:p w14:paraId="1BF94C51" w14:textId="43DF88B4"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专属故障维修工艺，通过增强现实（</w:t>
      </w:r>
      <w:r>
        <w:rPr>
          <w:rStyle w:val="15"/>
          <w:b w:val="0"/>
          <w:bCs/>
          <w:color w:val="1E2A3A"/>
          <w:shd w:val="clear" w:color="auto" w:fill="FFFFFF"/>
        </w:rPr>
        <w:t>AR</w:t>
      </w:r>
      <w:r>
        <w:rPr>
          <w:rStyle w:val="15"/>
          <w:rFonts w:ascii="宋体" w:hAnsi="宋体" w:cs="宋体" w:hint="eastAsia"/>
          <w:b w:val="0"/>
          <w:bCs/>
          <w:color w:val="1E2A3A"/>
          <w:shd w:val="clear" w:color="auto" w:fill="FFFFFF"/>
        </w:rPr>
        <w:t>）远程辅助系统推送，维修终端不留存完整文件。</w:t>
      </w:r>
    </w:p>
    <w:p w14:paraId="45F18EB3" w14:textId="4813D17A"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引入工业互联网标识解析体系，对核心工艺参数的操作与修改进行区块链存证。</w:t>
      </w:r>
    </w:p>
    <w:p w14:paraId="5EFC499C" w14:textId="16C8FE98"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产品失效分析报告及缺陷数据库由独立于研发部门的质量或风控部门统一管理，实施基于角色的访问控制（</w:t>
      </w:r>
      <w:r>
        <w:rPr>
          <w:rStyle w:val="15"/>
          <w:b w:val="0"/>
          <w:bCs/>
          <w:color w:val="1E2A3A"/>
          <w:shd w:val="clear" w:color="auto" w:fill="FFFFFF"/>
        </w:rPr>
        <w:t>RBAC</w:t>
      </w:r>
      <w:r>
        <w:rPr>
          <w:rStyle w:val="15"/>
          <w:rFonts w:ascii="宋体" w:hAnsi="宋体" w:cs="宋体" w:hint="eastAsia"/>
          <w:b w:val="0"/>
          <w:bCs/>
          <w:color w:val="1E2A3A"/>
          <w:shd w:val="clear" w:color="auto" w:fill="FFFFFF"/>
        </w:rPr>
        <w:t>），访问记录留存不少于</w:t>
      </w:r>
      <w:r>
        <w:rPr>
          <w:rStyle w:val="15"/>
          <w:b w:val="0"/>
          <w:bCs/>
          <w:color w:val="1E2A3A"/>
          <w:shd w:val="clear" w:color="auto" w:fill="FFFFFF"/>
        </w:rPr>
        <w:t>3</w:t>
      </w:r>
      <w:r>
        <w:rPr>
          <w:rStyle w:val="15"/>
          <w:rFonts w:ascii="宋体" w:hAnsi="宋体" w:cs="宋体" w:hint="eastAsia"/>
          <w:b w:val="0"/>
          <w:bCs/>
          <w:color w:val="1E2A3A"/>
          <w:shd w:val="clear" w:color="auto" w:fill="FFFFFF"/>
        </w:rPr>
        <w:t>年；对外提供分析结论时应使用脱敏版本，隐去具体工艺参数及供应商信息。</w:t>
      </w:r>
    </w:p>
    <w:p w14:paraId="0FA0C4AF" w14:textId="3F2CBF62" w:rsidR="00764A56" w:rsidRPr="00764A56" w:rsidRDefault="00764A56" w:rsidP="00764A56">
      <w:pPr>
        <w:pStyle w:val="affe"/>
        <w:spacing w:before="156" w:after="156"/>
        <w:rPr>
          <w:bCs/>
        </w:rPr>
      </w:pPr>
      <w:r w:rsidRPr="00764A56">
        <w:t>数据与算法</w:t>
      </w:r>
    </w:p>
    <w:p w14:paraId="25A62D57" w14:textId="731A9409"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实验数据、测试报告等研发信息按三级定密管理，核心级数据实施数据防泄露（</w:t>
      </w:r>
      <w:r>
        <w:rPr>
          <w:rStyle w:val="15"/>
          <w:b w:val="0"/>
          <w:bCs/>
          <w:color w:val="1E2A3A"/>
          <w:shd w:val="clear" w:color="auto" w:fill="FFFFFF"/>
        </w:rPr>
        <w:t>DLP</w:t>
      </w:r>
      <w:r>
        <w:rPr>
          <w:rStyle w:val="15"/>
          <w:rFonts w:ascii="宋体" w:hAnsi="宋体" w:cs="宋体" w:hint="eastAsia"/>
          <w:b w:val="0"/>
          <w:bCs/>
          <w:color w:val="1E2A3A"/>
          <w:shd w:val="clear" w:color="auto" w:fill="FFFFFF"/>
        </w:rPr>
        <w:t>）策略，禁止离域存储与传输。</w:t>
      </w:r>
    </w:p>
    <w:p w14:paraId="73262C2F" w14:textId="6120119B"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核心系统参数及调试参数包加密嵌入硬件控制器，不以明文形式存储于任何存储介质。</w:t>
      </w:r>
    </w:p>
    <w:p w14:paraId="1A79EF27" w14:textId="01DF6447"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智能控制算法以</w:t>
      </w:r>
      <w:r>
        <w:rPr>
          <w:rStyle w:val="15"/>
          <w:b w:val="0"/>
          <w:bCs/>
          <w:color w:val="1E2A3A"/>
          <w:shd w:val="clear" w:color="auto" w:fill="FFFFFF"/>
        </w:rPr>
        <w:t>“</w:t>
      </w:r>
      <w:r>
        <w:rPr>
          <w:rStyle w:val="15"/>
          <w:rFonts w:ascii="宋体" w:hAnsi="宋体" w:cs="宋体" w:hint="eastAsia"/>
          <w:b w:val="0"/>
          <w:bCs/>
          <w:color w:val="1E2A3A"/>
          <w:shd w:val="clear" w:color="auto" w:fill="FFFFFF"/>
        </w:rPr>
        <w:t>黑盒</w:t>
      </w:r>
      <w:r>
        <w:rPr>
          <w:rStyle w:val="15"/>
          <w:b w:val="0"/>
          <w:bCs/>
          <w:color w:val="1E2A3A"/>
          <w:shd w:val="clear" w:color="auto" w:fill="FFFFFF"/>
        </w:rPr>
        <w:t>”</w:t>
      </w:r>
      <w:r>
        <w:rPr>
          <w:rStyle w:val="15"/>
          <w:rFonts w:ascii="宋体" w:hAnsi="宋体" w:cs="宋体" w:hint="eastAsia"/>
          <w:b w:val="0"/>
          <w:bCs/>
          <w:color w:val="1E2A3A"/>
          <w:shd w:val="clear" w:color="auto" w:fill="FFFFFF"/>
        </w:rPr>
        <w:t>形式部署，并进行代码混淆与加固，防止逆向工程。</w:t>
      </w:r>
    </w:p>
    <w:p w14:paraId="52D86A2F" w14:textId="560E24FB"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最终软硬件耦合参数的生成、修改与烧录，在物理隔离的洁净环境中完成，并记录完整操作链，操作记录通过硬件安全模块（</w:t>
      </w:r>
      <w:r>
        <w:rPr>
          <w:rStyle w:val="15"/>
          <w:b w:val="0"/>
          <w:bCs/>
          <w:color w:val="1E2A3A"/>
          <w:shd w:val="clear" w:color="auto" w:fill="FFFFFF"/>
        </w:rPr>
        <w:t>HSM</w:t>
      </w:r>
      <w:r>
        <w:rPr>
          <w:rStyle w:val="15"/>
          <w:rFonts w:ascii="宋体" w:hAnsi="宋体" w:cs="宋体" w:hint="eastAsia"/>
          <w:b w:val="0"/>
          <w:bCs/>
          <w:color w:val="1E2A3A"/>
          <w:shd w:val="clear" w:color="auto" w:fill="FFFFFF"/>
        </w:rPr>
        <w:t>）进行数字签名。</w:t>
      </w:r>
    </w:p>
    <w:p w14:paraId="536E5DB2" w14:textId="16F1CED7"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设备工况数据在采集端加密传输，采用边缘计算节点进行数据预处理后再上传云端。</w:t>
      </w:r>
    </w:p>
    <w:p w14:paraId="4C0D6096" w14:textId="03A89D58"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lastRenderedPageBreak/>
        <w:t>系统优化数据、故障诊断逻辑、</w:t>
      </w:r>
      <w:r>
        <w:rPr>
          <w:rStyle w:val="15"/>
          <w:b w:val="0"/>
          <w:bCs/>
          <w:color w:val="1E2A3A"/>
          <w:shd w:val="clear" w:color="auto" w:fill="FFFFFF"/>
        </w:rPr>
        <w:t>AI</w:t>
      </w:r>
      <w:r>
        <w:rPr>
          <w:rStyle w:val="15"/>
          <w:rFonts w:ascii="宋体" w:hAnsi="宋体" w:cs="宋体" w:hint="eastAsia"/>
          <w:b w:val="0"/>
          <w:bCs/>
          <w:color w:val="1E2A3A"/>
          <w:shd w:val="clear" w:color="auto" w:fill="FFFFFF"/>
        </w:rPr>
        <w:t>训练数据集与算法模型，宜存储于独立安全域，实施基于零信任架构的访问控制，并持续监控异常访问行为。</w:t>
      </w:r>
    </w:p>
    <w:p w14:paraId="383F3C0D" w14:textId="2FFB0877"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内部人员使用生成式</w:t>
      </w:r>
      <w:r>
        <w:rPr>
          <w:rStyle w:val="15"/>
          <w:b w:val="0"/>
          <w:bCs/>
          <w:color w:val="1E2A3A"/>
          <w:shd w:val="clear" w:color="auto" w:fill="FFFFFF"/>
        </w:rPr>
        <w:t>AI</w:t>
      </w:r>
      <w:r>
        <w:rPr>
          <w:rStyle w:val="15"/>
          <w:rFonts w:ascii="宋体" w:hAnsi="宋体" w:cs="宋体" w:hint="eastAsia"/>
          <w:b w:val="0"/>
          <w:bCs/>
          <w:color w:val="1E2A3A"/>
          <w:shd w:val="clear" w:color="auto" w:fill="FFFFFF"/>
        </w:rPr>
        <w:t>输出的技术方案，经审核定密后方可使用，宜部署</w:t>
      </w:r>
      <w:r>
        <w:rPr>
          <w:rStyle w:val="15"/>
          <w:b w:val="0"/>
          <w:bCs/>
          <w:color w:val="1E2A3A"/>
          <w:shd w:val="clear" w:color="auto" w:fill="FFFFFF"/>
        </w:rPr>
        <w:t>AI</w:t>
      </w:r>
      <w:r>
        <w:rPr>
          <w:rStyle w:val="15"/>
          <w:rFonts w:ascii="宋体" w:hAnsi="宋体" w:cs="宋体" w:hint="eastAsia"/>
          <w:b w:val="0"/>
          <w:bCs/>
          <w:color w:val="1E2A3A"/>
          <w:shd w:val="clear" w:color="auto" w:fill="FFFFFF"/>
        </w:rPr>
        <w:t>内容安全网关，对外部大模型输入实施实时策略控制；交互内容应留痕并纳入</w:t>
      </w:r>
      <w:r>
        <w:rPr>
          <w:rStyle w:val="15"/>
          <w:b w:val="0"/>
          <w:bCs/>
          <w:color w:val="1E2A3A"/>
          <w:shd w:val="clear" w:color="auto" w:fill="FFFFFF"/>
        </w:rPr>
        <w:t>DLP</w:t>
      </w:r>
      <w:r>
        <w:rPr>
          <w:rStyle w:val="15"/>
          <w:rFonts w:ascii="宋体" w:hAnsi="宋体" w:cs="宋体" w:hint="eastAsia"/>
          <w:b w:val="0"/>
          <w:bCs/>
          <w:color w:val="1E2A3A"/>
          <w:shd w:val="clear" w:color="auto" w:fill="FFFFFF"/>
        </w:rPr>
        <w:t>策略管理。</w:t>
      </w:r>
    </w:p>
    <w:p w14:paraId="6CEF853A" w14:textId="6B75B60E"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探索同态加密与联邦学习技术，在不暴露原始数据的前提下实现跨部门或跨企业的联合建模。</w:t>
      </w:r>
    </w:p>
    <w:p w14:paraId="3BD6FF5A" w14:textId="2B67906D" w:rsidR="00764A56" w:rsidRPr="00764A56" w:rsidRDefault="00764A56" w:rsidP="00764A56">
      <w:pPr>
        <w:pStyle w:val="affe"/>
        <w:spacing w:before="156" w:after="156"/>
      </w:pPr>
      <w:r w:rsidRPr="00764A56">
        <w:rPr>
          <w:rFonts w:hint="eastAsia"/>
        </w:rPr>
        <w:t>计算机程序与代码</w:t>
      </w:r>
    </w:p>
    <w:p w14:paraId="420EEE25" w14:textId="399139B4"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嵌入式系统源代码在物理隔离的开发、测试、生产环境中管理，代码仓库实施提交前审计与敏感词扫描。</w:t>
      </w:r>
    </w:p>
    <w:p w14:paraId="51D2E219" w14:textId="1933B76B"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物联网（</w:t>
      </w:r>
      <w:r>
        <w:rPr>
          <w:rStyle w:val="15"/>
          <w:b w:val="0"/>
          <w:bCs/>
          <w:color w:val="1E2A3A"/>
          <w:shd w:val="clear" w:color="auto" w:fill="FFFFFF"/>
        </w:rPr>
        <w:t>IoT</w:t>
      </w:r>
      <w:r>
        <w:rPr>
          <w:rStyle w:val="15"/>
          <w:rFonts w:ascii="宋体" w:hAnsi="宋体" w:cs="宋体" w:hint="eastAsia"/>
          <w:b w:val="0"/>
          <w:bCs/>
          <w:color w:val="1E2A3A"/>
          <w:shd w:val="clear" w:color="auto" w:fill="FFFFFF"/>
        </w:rPr>
        <w:t>）设备实现终端</w:t>
      </w:r>
      <w:r>
        <w:rPr>
          <w:rStyle w:val="15"/>
          <w:b w:val="0"/>
          <w:bCs/>
          <w:color w:val="1E2A3A"/>
          <w:shd w:val="clear" w:color="auto" w:fill="FFFFFF"/>
        </w:rPr>
        <w:t>ID</w:t>
      </w:r>
      <w:r>
        <w:rPr>
          <w:rStyle w:val="15"/>
          <w:rFonts w:ascii="宋体" w:hAnsi="宋体" w:cs="宋体" w:hint="eastAsia"/>
          <w:b w:val="0"/>
          <w:bCs/>
          <w:color w:val="1E2A3A"/>
          <w:shd w:val="clear" w:color="auto" w:fill="FFFFFF"/>
        </w:rPr>
        <w:t>与通信模块硬件的双向绑定，并支持设备证书远程吊销。</w:t>
      </w:r>
    </w:p>
    <w:p w14:paraId="2238BF10" w14:textId="410BADCC"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编译构建配置、加密方案、授权机制、烧录密钥等纳入密钥管理体系（</w:t>
      </w:r>
      <w:r>
        <w:rPr>
          <w:rStyle w:val="15"/>
          <w:b w:val="0"/>
          <w:bCs/>
          <w:color w:val="1E2A3A"/>
          <w:shd w:val="clear" w:color="auto" w:fill="FFFFFF"/>
        </w:rPr>
        <w:t>KMS</w:t>
      </w:r>
      <w:r>
        <w:rPr>
          <w:rStyle w:val="15"/>
          <w:rFonts w:ascii="宋体" w:hAnsi="宋体" w:cs="宋体" w:hint="eastAsia"/>
          <w:b w:val="0"/>
          <w:bCs/>
          <w:color w:val="1E2A3A"/>
          <w:shd w:val="clear" w:color="auto" w:fill="FFFFFF"/>
        </w:rPr>
        <w:t>）统一管控，定期轮换。</w:t>
      </w:r>
    </w:p>
    <w:p w14:paraId="76068474" w14:textId="049113FE"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对嵌入式及非嵌入式软件项目，建立软件物料清单（</w:t>
      </w:r>
      <w:r>
        <w:rPr>
          <w:rStyle w:val="15"/>
          <w:b w:val="0"/>
          <w:bCs/>
          <w:color w:val="1E2A3A"/>
          <w:shd w:val="clear" w:color="auto" w:fill="FFFFFF"/>
        </w:rPr>
        <w:t>SBOM</w:t>
      </w:r>
      <w:r>
        <w:rPr>
          <w:rStyle w:val="15"/>
          <w:rFonts w:ascii="宋体" w:hAnsi="宋体" w:cs="宋体" w:hint="eastAsia"/>
          <w:b w:val="0"/>
          <w:bCs/>
          <w:color w:val="1E2A3A"/>
          <w:shd w:val="clear" w:color="auto" w:fill="FFFFFF"/>
        </w:rPr>
        <w:t>），引入软件成分分析工具持续检测开源组件的已知漏洞与许可证冲突；涉及</w:t>
      </w:r>
      <w:r>
        <w:rPr>
          <w:rStyle w:val="15"/>
          <w:b w:val="0"/>
          <w:bCs/>
          <w:color w:val="1E2A3A"/>
          <w:shd w:val="clear" w:color="auto" w:fill="FFFFFF"/>
        </w:rPr>
        <w:t>GPL</w:t>
      </w:r>
      <w:r>
        <w:rPr>
          <w:rStyle w:val="15"/>
          <w:rFonts w:ascii="宋体" w:hAnsi="宋体" w:cs="宋体" w:hint="eastAsia"/>
          <w:b w:val="0"/>
          <w:bCs/>
          <w:color w:val="1E2A3A"/>
          <w:shd w:val="clear" w:color="auto" w:fill="FFFFFF"/>
        </w:rPr>
        <w:t>、</w:t>
      </w:r>
      <w:r>
        <w:rPr>
          <w:rStyle w:val="15"/>
          <w:b w:val="0"/>
          <w:bCs/>
          <w:color w:val="1E2A3A"/>
          <w:shd w:val="clear" w:color="auto" w:fill="FFFFFF"/>
        </w:rPr>
        <w:t>AGPL</w:t>
      </w:r>
      <w:r>
        <w:rPr>
          <w:rStyle w:val="15"/>
          <w:rFonts w:ascii="宋体" w:hAnsi="宋体" w:cs="宋体" w:hint="eastAsia"/>
          <w:b w:val="0"/>
          <w:bCs/>
          <w:color w:val="1E2A3A"/>
          <w:shd w:val="clear" w:color="auto" w:fill="FFFFFF"/>
        </w:rPr>
        <w:t>等强互惠型许可证的，进行法律风险评估。</w:t>
      </w:r>
    </w:p>
    <w:p w14:paraId="73144675" w14:textId="572D50E4"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远程在线排故与诊断采用多因素认证，操作指令与数据交互全程加密并留存审计日志。</w:t>
      </w:r>
    </w:p>
    <w:p w14:paraId="6BDFDB21" w14:textId="4ED58BC6"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宜实施开发安全运维（</w:t>
      </w:r>
      <w:r>
        <w:rPr>
          <w:rStyle w:val="15"/>
          <w:b w:val="0"/>
          <w:bCs/>
          <w:color w:val="1E2A3A"/>
          <w:shd w:val="clear" w:color="auto" w:fill="FFFFFF"/>
        </w:rPr>
        <w:t>DevSecOps</w:t>
      </w:r>
      <w:r>
        <w:rPr>
          <w:rStyle w:val="15"/>
          <w:rFonts w:ascii="宋体" w:hAnsi="宋体" w:cs="宋体" w:hint="eastAsia"/>
          <w:b w:val="0"/>
          <w:bCs/>
          <w:color w:val="1E2A3A"/>
          <w:shd w:val="clear" w:color="auto" w:fill="FFFFFF"/>
        </w:rPr>
        <w:t>）流程，将安全扫描嵌入持续集成</w:t>
      </w:r>
      <w:r>
        <w:rPr>
          <w:rStyle w:val="15"/>
          <w:b w:val="0"/>
          <w:bCs/>
          <w:color w:val="1E2A3A"/>
          <w:shd w:val="clear" w:color="auto" w:fill="FFFFFF"/>
        </w:rPr>
        <w:t>/</w:t>
      </w:r>
      <w:r>
        <w:rPr>
          <w:rStyle w:val="15"/>
          <w:rFonts w:ascii="宋体" w:hAnsi="宋体" w:cs="宋体" w:hint="eastAsia"/>
          <w:b w:val="0"/>
          <w:bCs/>
          <w:color w:val="1E2A3A"/>
          <w:shd w:val="clear" w:color="auto" w:fill="FFFFFF"/>
        </w:rPr>
        <w:t>持续部署（</w:t>
      </w:r>
      <w:r>
        <w:rPr>
          <w:rStyle w:val="15"/>
          <w:b w:val="0"/>
          <w:bCs/>
          <w:color w:val="1E2A3A"/>
          <w:shd w:val="clear" w:color="auto" w:fill="FFFFFF"/>
        </w:rPr>
        <w:t>CI/CD</w:t>
      </w:r>
      <w:r>
        <w:rPr>
          <w:rStyle w:val="15"/>
          <w:rFonts w:ascii="宋体" w:hAnsi="宋体" w:cs="宋体" w:hint="eastAsia"/>
          <w:b w:val="0"/>
          <w:bCs/>
          <w:color w:val="1E2A3A"/>
          <w:shd w:val="clear" w:color="auto" w:fill="FFFFFF"/>
        </w:rPr>
        <w:t>）管道。</w:t>
      </w:r>
    </w:p>
    <w:p w14:paraId="05E67F19" w14:textId="207EED98" w:rsidR="00764A56" w:rsidRPr="00764A56" w:rsidRDefault="00764A56" w:rsidP="00764A56">
      <w:pPr>
        <w:pStyle w:val="affd"/>
        <w:spacing w:before="156" w:after="156"/>
        <w:rPr>
          <w:shd w:val="clear" w:color="auto" w:fill="FFFFFF"/>
        </w:rPr>
      </w:pPr>
      <w:r w:rsidRPr="00764A56">
        <w:rPr>
          <w:rFonts w:hint="eastAsia"/>
          <w:shd w:val="clear" w:color="auto" w:fill="FFFFFF"/>
        </w:rPr>
        <w:t>经营秘密保护措施</w:t>
      </w:r>
    </w:p>
    <w:p w14:paraId="76A68A2A" w14:textId="56C688D2" w:rsidR="00764A56" w:rsidRPr="00764A56" w:rsidRDefault="00764A56" w:rsidP="00764A56">
      <w:pPr>
        <w:pStyle w:val="affe"/>
        <w:spacing w:before="156" w:after="156"/>
      </w:pPr>
      <w:r w:rsidRPr="00764A56">
        <w:t>管理决策信息</w:t>
      </w:r>
    </w:p>
    <w:p w14:paraId="6E0F7447" w14:textId="4C395C58"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中长期技术路线图应分段披露，远期规划（如</w:t>
      </w:r>
      <w:r>
        <w:rPr>
          <w:rStyle w:val="15"/>
          <w:b w:val="0"/>
          <w:bCs/>
          <w:color w:val="1E2A3A"/>
          <w:shd w:val="clear" w:color="auto" w:fill="FFFFFF"/>
        </w:rPr>
        <w:t>5</w:t>
      </w:r>
      <w:r>
        <w:rPr>
          <w:rStyle w:val="15"/>
          <w:rFonts w:ascii="宋体" w:hAnsi="宋体" w:cs="宋体" w:hint="eastAsia"/>
          <w:b w:val="0"/>
          <w:bCs/>
          <w:color w:val="1E2A3A"/>
          <w:shd w:val="clear" w:color="auto" w:fill="FFFFFF"/>
        </w:rPr>
        <w:t>年以上）的知悉范围宜限于决策层，并签署专项保密承诺。</w:t>
      </w:r>
    </w:p>
    <w:p w14:paraId="61ECADEB" w14:textId="1A70AE72"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并购尽职调查详细结论仅限决策小组调阅，对外汇报时采用摘要形式，屏蔽财务模型核心假设与底价。</w:t>
      </w:r>
    </w:p>
    <w:p w14:paraId="4FD90063" w14:textId="7BDB4E97"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知识产权布局策略文件单独定密，知悉范围严格限制。</w:t>
      </w:r>
    </w:p>
    <w:p w14:paraId="52F0C502" w14:textId="29CAAAF7"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核心人才激励方案与团队能力配置图由人力资源保密专员密封保管，电子版应实施透明加密。</w:t>
      </w:r>
    </w:p>
    <w:p w14:paraId="79C2BEE8" w14:textId="0CBBF7CB"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内部技术研讨的过程及结论，经确认定密后形成纪要统一归档，个人不应擅自留存，宜部署会议管理系统自动回收临时文件。</w:t>
      </w:r>
    </w:p>
    <w:p w14:paraId="3F22BAAD" w14:textId="6F4C5EBD"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引入商业秘密管理平台（</w:t>
      </w:r>
      <w:r>
        <w:rPr>
          <w:rStyle w:val="15"/>
          <w:b w:val="0"/>
          <w:bCs/>
          <w:color w:val="1E2A3A"/>
          <w:shd w:val="clear" w:color="auto" w:fill="FFFFFF"/>
        </w:rPr>
        <w:t>TSM</w:t>
      </w:r>
      <w:r>
        <w:rPr>
          <w:rStyle w:val="15"/>
          <w:rFonts w:ascii="宋体" w:hAnsi="宋体" w:cs="宋体" w:hint="eastAsia"/>
          <w:b w:val="0"/>
          <w:bCs/>
          <w:color w:val="1E2A3A"/>
          <w:shd w:val="clear" w:color="auto" w:fill="FFFFFF"/>
        </w:rPr>
        <w:t>），对各类决策文件的创建、流转、存储、销毁实现全生命周期管控。</w:t>
      </w:r>
    </w:p>
    <w:p w14:paraId="32604402" w14:textId="17858EA2" w:rsidR="00764A56" w:rsidRPr="00764A56" w:rsidRDefault="00764A56" w:rsidP="00764A56">
      <w:pPr>
        <w:pStyle w:val="affe"/>
        <w:spacing w:before="156" w:after="156"/>
      </w:pPr>
      <w:r w:rsidRPr="00764A56">
        <w:t>销售信息</w:t>
      </w:r>
    </w:p>
    <w:p w14:paraId="321DCD4E" w14:textId="7BE8B586"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对外销售合同、协议等文件添加含经手人、时间戳及设备信息的隐形数字水印，支持泄露后溯源。</w:t>
      </w:r>
    </w:p>
    <w:p w14:paraId="3C59F53D" w14:textId="74769A1C"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投标方案中的核心成本数据，在内部流转时使用脱敏版本，定稿后以加密链接方式分发，设置有效期及访问次数限制。</w:t>
      </w:r>
    </w:p>
    <w:p w14:paraId="6221FF13" w14:textId="174D6AA9"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市场调研原始数据、竞品对标分析及据此形成的目标市场分析报告等，存储于部门级加密共享区，限制批量下载。</w:t>
      </w:r>
    </w:p>
    <w:p w14:paraId="4D43548B" w14:textId="20A44274"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建立虚拟数据室（</w:t>
      </w:r>
      <w:r>
        <w:rPr>
          <w:rStyle w:val="15"/>
          <w:b w:val="0"/>
          <w:bCs/>
          <w:color w:val="1E2A3A"/>
          <w:shd w:val="clear" w:color="auto" w:fill="FFFFFF"/>
        </w:rPr>
        <w:t>VDR</w:t>
      </w:r>
      <w:r>
        <w:rPr>
          <w:rStyle w:val="15"/>
          <w:rFonts w:ascii="宋体" w:hAnsi="宋体" w:cs="宋体" w:hint="eastAsia"/>
          <w:b w:val="0"/>
          <w:bCs/>
          <w:color w:val="1E2A3A"/>
          <w:shd w:val="clear" w:color="auto" w:fill="FFFFFF"/>
        </w:rPr>
        <w:t>），将招投标策略、底价等核心信息在安全环境中流转，全程水印覆盖。</w:t>
      </w:r>
    </w:p>
    <w:p w14:paraId="2B0F2DC4" w14:textId="21B35C08"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租赁定价模型、大客户租赁合作条款及租赁设备区域调配策略等，按内部商业秘密管理要求实施访问权限管控与分级披露。</w:t>
      </w:r>
    </w:p>
    <w:p w14:paraId="005B86CF" w14:textId="71F01982" w:rsidR="00764A56" w:rsidRPr="00764A56" w:rsidRDefault="00764A56" w:rsidP="00764A56">
      <w:pPr>
        <w:pStyle w:val="affe"/>
        <w:spacing w:before="156" w:after="156"/>
      </w:pPr>
      <w:r w:rsidRPr="00764A56">
        <w:t>客户信息</w:t>
      </w:r>
    </w:p>
    <w:p w14:paraId="524F5511" w14:textId="0293665A"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lastRenderedPageBreak/>
        <w:t>深度客户信息（含交易习惯、历史订单、具体需求等）以编码形式存储，映射表由</w:t>
      </w:r>
      <w:r>
        <w:rPr>
          <w:rFonts w:hint="eastAsia"/>
          <w:szCs w:val="21"/>
          <w:shd w:val="clear" w:color="auto" w:fill="FFFFFF"/>
        </w:rPr>
        <w:t>指定</w:t>
      </w:r>
      <w:r>
        <w:rPr>
          <w:rStyle w:val="15"/>
          <w:rFonts w:ascii="宋体" w:hAnsi="宋体" w:cs="宋体" w:hint="eastAsia"/>
          <w:b w:val="0"/>
          <w:bCs/>
          <w:color w:val="1E2A3A"/>
          <w:shd w:val="clear" w:color="auto" w:fill="FFFFFF"/>
        </w:rPr>
        <w:t>部门双人管控。</w:t>
      </w:r>
    </w:p>
    <w:p w14:paraId="487F4AEA" w14:textId="10D71788"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核心经销商、代理商信息及利润分配方案，纳入分级访问体系，仅相关人员可查阅。</w:t>
      </w:r>
    </w:p>
    <w:p w14:paraId="5669BDC9" w14:textId="41863219"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结合隐私计算技术，在满足业务需求的前提下实现客户数据的</w:t>
      </w:r>
      <w:r>
        <w:rPr>
          <w:rStyle w:val="15"/>
          <w:b w:val="0"/>
          <w:bCs/>
          <w:color w:val="1E2A3A"/>
          <w:shd w:val="clear" w:color="auto" w:fill="FFFFFF"/>
        </w:rPr>
        <w:t>“</w:t>
      </w:r>
      <w:r>
        <w:rPr>
          <w:rStyle w:val="15"/>
          <w:rFonts w:ascii="宋体" w:hAnsi="宋体" w:cs="宋体" w:hint="eastAsia"/>
          <w:b w:val="0"/>
          <w:bCs/>
          <w:color w:val="1E2A3A"/>
          <w:shd w:val="clear" w:color="auto" w:fill="FFFFFF"/>
        </w:rPr>
        <w:t>可用不可见</w:t>
      </w:r>
      <w:r>
        <w:rPr>
          <w:rStyle w:val="15"/>
          <w:b w:val="0"/>
          <w:bCs/>
          <w:color w:val="1E2A3A"/>
          <w:shd w:val="clear" w:color="auto" w:fill="FFFFFF"/>
        </w:rPr>
        <w:t>”</w:t>
      </w:r>
      <w:r>
        <w:rPr>
          <w:rStyle w:val="15"/>
          <w:rFonts w:ascii="宋体" w:hAnsi="宋体" w:cs="宋体" w:hint="eastAsia"/>
          <w:b w:val="0"/>
          <w:bCs/>
          <w:color w:val="1E2A3A"/>
          <w:shd w:val="clear" w:color="auto" w:fill="FFFFFF"/>
        </w:rPr>
        <w:t>。</w:t>
      </w:r>
    </w:p>
    <w:p w14:paraId="31A2AC80" w14:textId="239C4330" w:rsidR="00764A56" w:rsidRPr="00764A56" w:rsidRDefault="00764A56" w:rsidP="00764A56">
      <w:pPr>
        <w:pStyle w:val="affe"/>
        <w:spacing w:before="156" w:after="156"/>
      </w:pPr>
      <w:r w:rsidRPr="00764A56">
        <w:t>财务信息</w:t>
      </w:r>
    </w:p>
    <w:p w14:paraId="48C0743B" w14:textId="2BD59526"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目标成本拆解、</w:t>
      </w:r>
      <w:r>
        <w:rPr>
          <w:rStyle w:val="15"/>
          <w:b w:val="0"/>
          <w:bCs/>
          <w:color w:val="1E2A3A"/>
          <w:shd w:val="clear" w:color="auto" w:fill="FFFFFF"/>
        </w:rPr>
        <w:t>BOM</w:t>
      </w:r>
      <w:r>
        <w:rPr>
          <w:rStyle w:val="15"/>
          <w:rFonts w:ascii="宋体" w:hAnsi="宋体" w:cs="宋体" w:hint="eastAsia"/>
          <w:b w:val="0"/>
          <w:bCs/>
          <w:color w:val="1E2A3A"/>
          <w:shd w:val="clear" w:color="auto" w:fill="FFFFFF"/>
        </w:rPr>
        <w:t>成本明细等核心财务数据，作为核心秘密管理，电子文件应实施透明加密，打印需审批并添加可追溯水印。</w:t>
      </w:r>
    </w:p>
    <w:p w14:paraId="1A37CB16" w14:textId="6AF3E68C"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供应链金融方案、账期策略等敏感信息，按合作伙伴分级披露，不同级别获取不同颗粒度信息。</w:t>
      </w:r>
    </w:p>
    <w:p w14:paraId="6976C1B0" w14:textId="7CDC6A1D"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引入动态脱敏系统，根据用户角色自动屏蔽财务系统中的敏感数值。</w:t>
      </w:r>
    </w:p>
    <w:p w14:paraId="0BF16DB5" w14:textId="55116C2A" w:rsidR="00764A56" w:rsidRPr="00764A56" w:rsidRDefault="00764A56" w:rsidP="00764A56">
      <w:pPr>
        <w:pStyle w:val="affe"/>
        <w:spacing w:before="156" w:after="156"/>
      </w:pPr>
      <w:r w:rsidRPr="00764A56">
        <w:t>计划与样本</w:t>
      </w:r>
    </w:p>
    <w:p w14:paraId="480A7A64" w14:textId="616EC740"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重大合作项目的所有谈判版本与最终文本均应加密归档，归档系统具备防篡改和定期审计功能；战略规划与并购评估文件中同时嵌入非干扰性溯源信息（如特定虚词组合、微调版式），用于识别非授权传播。</w:t>
      </w:r>
    </w:p>
    <w:p w14:paraId="55062CA9" w14:textId="5EC96AD8"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供应商名录与采购底价实行</w:t>
      </w:r>
      <w:r>
        <w:rPr>
          <w:rStyle w:val="15"/>
          <w:b w:val="0"/>
          <w:bCs/>
          <w:color w:val="1E2A3A"/>
          <w:shd w:val="clear" w:color="auto" w:fill="FFFFFF"/>
        </w:rPr>
        <w:t>“</w:t>
      </w:r>
      <w:r>
        <w:rPr>
          <w:rStyle w:val="15"/>
          <w:rFonts w:ascii="宋体" w:hAnsi="宋体" w:cs="宋体" w:hint="eastAsia"/>
          <w:b w:val="0"/>
          <w:bCs/>
          <w:color w:val="1E2A3A"/>
          <w:shd w:val="clear" w:color="auto" w:fill="FFFFFF"/>
        </w:rPr>
        <w:t>盲签</w:t>
      </w:r>
      <w:r>
        <w:rPr>
          <w:rStyle w:val="15"/>
          <w:b w:val="0"/>
          <w:bCs/>
          <w:color w:val="1E2A3A"/>
          <w:shd w:val="clear" w:color="auto" w:fill="FFFFFF"/>
        </w:rPr>
        <w:t>”</w:t>
      </w:r>
      <w:r>
        <w:rPr>
          <w:rStyle w:val="15"/>
          <w:rFonts w:ascii="宋体" w:hAnsi="宋体" w:cs="宋体" w:hint="eastAsia"/>
          <w:b w:val="0"/>
          <w:bCs/>
          <w:color w:val="1E2A3A"/>
          <w:shd w:val="clear" w:color="auto" w:fill="FFFFFF"/>
        </w:rPr>
        <w:t>机制，由不同部门分段保管关键字段，拼接需双人授权。</w:t>
      </w:r>
    </w:p>
    <w:p w14:paraId="68EC4388" w14:textId="7EFB26EF"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重大替代或降本方案，设立并行且信息隔离的攻关小组，小组间信息交互应经保密专员审批。</w:t>
      </w:r>
    </w:p>
    <w:p w14:paraId="4AE7A713" w14:textId="58BE5F19"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供应链应急预案由专人统一管理，演练时使用脱敏版本；涉及核心零部件独家供应中断风险的，按核心商密加强管控。</w:t>
      </w:r>
    </w:p>
    <w:p w14:paraId="3401689B" w14:textId="031372C6"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产品重大召回决策方案在定稿前限定知悉范围，仅限质量安全核心决策层及法务合规负责人查阅；召回启动后，对外声明与内部执行指引分开编制，内部版本宜添加水印。</w:t>
      </w:r>
    </w:p>
    <w:p w14:paraId="3516E0F2" w14:textId="669D2371" w:rsidR="00764A56" w:rsidRPr="00764A56" w:rsidRDefault="00764A56" w:rsidP="00764A56">
      <w:pPr>
        <w:pStyle w:val="affe"/>
        <w:spacing w:before="156" w:after="156"/>
      </w:pPr>
      <w:r w:rsidRPr="00764A56">
        <w:t>数据（经营类）</w:t>
      </w:r>
    </w:p>
    <w:p w14:paraId="49C06733" w14:textId="072615DE"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供应商技术要求、独家工艺参数、采购谈判底价等，遵循最小必要原则授权，非直接相关人员不应获取。</w:t>
      </w:r>
    </w:p>
    <w:p w14:paraId="7543EDB6" w14:textId="0FC9E10F"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招标评标内部标准及打分细则，在开标后解密访问，事前可以哈希值方式存证。</w:t>
      </w:r>
    </w:p>
    <w:p w14:paraId="4A034552" w14:textId="364A6161"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使用安全多方计算技术，在保护各方底价的前提下完成联合采购询价。</w:t>
      </w:r>
    </w:p>
    <w:p w14:paraId="7A872B55" w14:textId="3E448B29" w:rsidR="00764A56" w:rsidRPr="00764A56" w:rsidRDefault="00764A56" w:rsidP="00764A56">
      <w:pPr>
        <w:pStyle w:val="affe"/>
        <w:spacing w:before="156" w:after="156"/>
      </w:pPr>
      <w:r w:rsidRPr="00764A56">
        <w:t>跨境交易信息</w:t>
      </w:r>
    </w:p>
    <w:p w14:paraId="2E966633" w14:textId="2969AF19"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建立并定期更新《跨境技术出口合规清单》，对照《中国禁止出口限制出口技术目录》等法规进行合规审查。</w:t>
      </w:r>
    </w:p>
    <w:p w14:paraId="5ADB71FE" w14:textId="3DE8F175"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提交境外认证机构的技术文件，先经合规与脱敏审核，去除未专利化的敏感技术细节。</w:t>
      </w:r>
    </w:p>
    <w:p w14:paraId="2FB0F158" w14:textId="43989A52"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涉及国家安全的关键制造工艺，不应通过跨境在线平台（含境外电子邮件、即时通讯、云存储）进行传输与讨论。</w:t>
      </w:r>
    </w:p>
    <w:p w14:paraId="32278F2B" w14:textId="631D813B"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对境外子公司的数据审计应遵循</w:t>
      </w:r>
      <w:r>
        <w:rPr>
          <w:rStyle w:val="15"/>
          <w:b w:val="0"/>
          <w:bCs/>
          <w:color w:val="1E2A3A"/>
          <w:shd w:val="clear" w:color="auto" w:fill="FFFFFF"/>
        </w:rPr>
        <w:t>“</w:t>
      </w:r>
      <w:r>
        <w:rPr>
          <w:rStyle w:val="15"/>
          <w:rFonts w:ascii="宋体" w:hAnsi="宋体" w:cs="宋体" w:hint="eastAsia"/>
          <w:b w:val="0"/>
          <w:bCs/>
          <w:color w:val="1E2A3A"/>
          <w:shd w:val="clear" w:color="auto" w:fill="FFFFFF"/>
        </w:rPr>
        <w:t>单向透明</w:t>
      </w:r>
      <w:r>
        <w:rPr>
          <w:rStyle w:val="15"/>
          <w:b w:val="0"/>
          <w:bCs/>
          <w:color w:val="1E2A3A"/>
          <w:shd w:val="clear" w:color="auto" w:fill="FFFFFF"/>
        </w:rPr>
        <w:t>”</w:t>
      </w:r>
      <w:r>
        <w:rPr>
          <w:rStyle w:val="15"/>
          <w:rFonts w:ascii="宋体" w:hAnsi="宋体" w:cs="宋体" w:hint="eastAsia"/>
          <w:b w:val="0"/>
          <w:bCs/>
          <w:color w:val="1E2A3A"/>
          <w:shd w:val="clear" w:color="auto" w:fill="FFFFFF"/>
        </w:rPr>
        <w:t>原则，境外端数据仅可向上级单向传输，不可反向访问国内数据库。</w:t>
      </w:r>
    </w:p>
    <w:p w14:paraId="32AC2210" w14:textId="5FA45A1A"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供应链脱钩预案及海外供应切换方案等敏感报告的电子文档，绑定境内</w:t>
      </w:r>
      <w:r>
        <w:rPr>
          <w:rStyle w:val="15"/>
          <w:b w:val="0"/>
          <w:bCs/>
          <w:color w:val="1E2A3A"/>
          <w:shd w:val="clear" w:color="auto" w:fill="FFFFFF"/>
        </w:rPr>
        <w:t>IP</w:t>
      </w:r>
      <w:r>
        <w:rPr>
          <w:rStyle w:val="15"/>
          <w:rFonts w:ascii="宋体" w:hAnsi="宋体" w:cs="宋体" w:hint="eastAsia"/>
          <w:b w:val="0"/>
          <w:bCs/>
          <w:color w:val="1E2A3A"/>
          <w:shd w:val="clear" w:color="auto" w:fill="FFFFFF"/>
        </w:rPr>
        <w:t>地址访问策略，境外访问需通过安全虚拟桌面并全程录屏。</w:t>
      </w:r>
    </w:p>
    <w:p w14:paraId="10A3978F" w14:textId="2EB27272"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应对外国政府安全审查的内部策略文件，在国内独立服务器中处理与存储，通过国内律师</w:t>
      </w:r>
      <w:r>
        <w:rPr>
          <w:rStyle w:val="15"/>
          <w:b w:val="0"/>
          <w:bCs/>
          <w:color w:val="1E2A3A"/>
          <w:shd w:val="clear" w:color="auto" w:fill="FFFFFF"/>
        </w:rPr>
        <w:t>-</w:t>
      </w:r>
      <w:r>
        <w:rPr>
          <w:rStyle w:val="15"/>
          <w:rFonts w:ascii="宋体" w:hAnsi="宋体" w:cs="宋体" w:hint="eastAsia"/>
          <w:b w:val="0"/>
          <w:bCs/>
          <w:color w:val="1E2A3A"/>
          <w:shd w:val="clear" w:color="auto" w:fill="FFFFFF"/>
        </w:rPr>
        <w:t>客户特权规则保护。</w:t>
      </w:r>
    </w:p>
    <w:p w14:paraId="6EF9F0F5" w14:textId="2E1FA5B3"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跨境技术合作合同应明确约定适用中国法律，相关通讯加密传输并主张法律特权。</w:t>
      </w:r>
    </w:p>
    <w:p w14:paraId="059DE70F" w14:textId="3396FCED"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所有包含商业秘密的数据出境前，完成数据出境安全自评估或申报安全评估，并留存记录。</w:t>
      </w:r>
    </w:p>
    <w:p w14:paraId="15B5EE43" w14:textId="76CE0330"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lastRenderedPageBreak/>
        <w:t>数据出境路径、各节点安全保护措施及差异化合规策略映射图，本身作为商业秘密管理。</w:t>
      </w:r>
    </w:p>
    <w:p w14:paraId="7F824293" w14:textId="42CB25DA"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与境外数据接收方的协议，包含不低于本文件及</w:t>
      </w:r>
      <w:r>
        <w:rPr>
          <w:rStyle w:val="15"/>
          <w:b w:val="0"/>
          <w:bCs/>
          <w:color w:val="1E2A3A"/>
          <w:shd w:val="clear" w:color="auto" w:fill="FFFFFF"/>
        </w:rPr>
        <w:t>GB/T</w:t>
      </w:r>
      <w:r>
        <w:rPr>
          <w:rStyle w:val="15"/>
          <w:rFonts w:ascii="宋体" w:hAnsi="宋体" w:cs="宋体" w:hint="eastAsia"/>
          <w:b w:val="0"/>
          <w:bCs/>
          <w:color w:val="1E2A3A"/>
          <w:shd w:val="clear" w:color="auto" w:fill="FFFFFF"/>
        </w:rPr>
        <w:t>标准要求的保密水平承诺；涉及委托境外处理的，协议应明确我方享有定期或触发式远程安全审计权。</w:t>
      </w:r>
    </w:p>
    <w:p w14:paraId="4340F11F" w14:textId="4028E387"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部署统一端点管理（</w:t>
      </w:r>
      <w:r>
        <w:rPr>
          <w:rStyle w:val="15"/>
          <w:b w:val="0"/>
          <w:bCs/>
          <w:color w:val="1E2A3A"/>
          <w:shd w:val="clear" w:color="auto" w:fill="FFFFFF"/>
        </w:rPr>
        <w:t>UEM</w:t>
      </w:r>
      <w:r>
        <w:rPr>
          <w:rStyle w:val="15"/>
          <w:rFonts w:ascii="宋体" w:hAnsi="宋体" w:cs="宋体" w:hint="eastAsia"/>
          <w:b w:val="0"/>
          <w:bCs/>
          <w:color w:val="1E2A3A"/>
          <w:shd w:val="clear" w:color="auto" w:fill="FFFFFF"/>
        </w:rPr>
        <w:t>）结合容器技术，对跨境移动办公设备实施数据不落地的安全沙箱管控。</w:t>
      </w:r>
    </w:p>
    <w:p w14:paraId="2D6F0582" w14:textId="25D8071B" w:rsidR="00764A56" w:rsidRDefault="00764A56" w:rsidP="00764A56">
      <w:pPr>
        <w:pStyle w:val="afffffffff0"/>
        <w:rPr>
          <w:rFonts w:ascii="Times New Roman"/>
          <w:shd w:val="clear" w:color="auto" w:fill="FFFFFF"/>
        </w:rPr>
      </w:pPr>
      <w:r>
        <w:rPr>
          <w:rStyle w:val="15"/>
          <w:rFonts w:ascii="宋体" w:hAnsi="宋体" w:cs="宋体" w:hint="eastAsia"/>
          <w:b w:val="0"/>
          <w:bCs/>
          <w:color w:val="1E2A3A"/>
          <w:shd w:val="clear" w:color="auto" w:fill="FFFFFF"/>
        </w:rPr>
        <w:t>为海外市场定制的产品适应性技术文件及本地化测试数据，不应存储于目标市场所在国家或地区的本地服务器或云存储中，可通过国内数据中心的安全虚拟桌面远程访问；涉及向境外认证机构提交的，经合规与脱敏审核后以加密方式传输，境外留存版本为脱敏摘要版，不包含原始完整数据。</w:t>
      </w:r>
    </w:p>
    <w:p w14:paraId="17331E80" w14:textId="45497AA5" w:rsidR="00764A56" w:rsidRPr="00764A56" w:rsidRDefault="00764A56" w:rsidP="00764A56">
      <w:pPr>
        <w:pStyle w:val="affd"/>
        <w:spacing w:before="156" w:after="156"/>
        <w:rPr>
          <w:shd w:val="clear" w:color="auto" w:fill="FFFFFF"/>
        </w:rPr>
      </w:pPr>
      <w:r w:rsidRPr="00764A56">
        <w:rPr>
          <w:rFonts w:hint="eastAsia"/>
          <w:shd w:val="clear" w:color="auto" w:fill="FFFFFF"/>
        </w:rPr>
        <w:t>通用管理与技术措施</w:t>
      </w:r>
    </w:p>
    <w:p w14:paraId="1F25D8E9" w14:textId="680508D4" w:rsidR="00764A56" w:rsidRDefault="00764A56" w:rsidP="00764A56">
      <w:pPr>
        <w:pStyle w:val="afffffffff1"/>
        <w:rPr>
          <w:rFonts w:ascii="Times New Roman"/>
          <w:shd w:val="clear" w:color="auto" w:fill="FFFFFF"/>
        </w:rPr>
      </w:pPr>
      <w:r>
        <w:rPr>
          <w:rStyle w:val="15"/>
          <w:rFonts w:ascii="宋体" w:hAnsi="宋体" w:cs="宋体" w:hint="eastAsia"/>
          <w:b w:val="0"/>
          <w:bCs/>
          <w:color w:val="1E2A3A"/>
          <w:shd w:val="clear" w:color="auto" w:fill="FFFFFF"/>
        </w:rPr>
        <w:t>涉密人员管理、涉密区域管控、涉密载体销毁等通用要求，按</w:t>
      </w:r>
      <w:r>
        <w:rPr>
          <w:rStyle w:val="15"/>
          <w:b w:val="0"/>
          <w:bCs/>
          <w:color w:val="1E2A3A"/>
          <w:shd w:val="clear" w:color="auto" w:fill="FFFFFF"/>
        </w:rPr>
        <w:t>DB43/T 2652</w:t>
      </w:r>
      <w:r>
        <w:rPr>
          <w:rStyle w:val="15"/>
          <w:rFonts w:ascii="宋体" w:hAnsi="宋体" w:cs="宋体" w:hint="eastAsia"/>
          <w:b w:val="0"/>
          <w:bCs/>
          <w:color w:val="1E2A3A"/>
          <w:shd w:val="clear" w:color="auto" w:fill="FFFFFF"/>
        </w:rPr>
        <w:t>有关规定执行。</w:t>
      </w:r>
    </w:p>
    <w:p w14:paraId="09FF3645" w14:textId="4FB2211F" w:rsidR="00764A56" w:rsidRDefault="00764A56" w:rsidP="00764A56">
      <w:pPr>
        <w:pStyle w:val="afffffffff1"/>
        <w:rPr>
          <w:rFonts w:ascii="Times New Roman"/>
          <w:shd w:val="clear" w:color="auto" w:fill="FFFFFF"/>
        </w:rPr>
      </w:pPr>
      <w:r>
        <w:rPr>
          <w:rStyle w:val="15"/>
          <w:rFonts w:ascii="宋体" w:hAnsi="宋体" w:cs="宋体" w:hint="eastAsia"/>
          <w:b w:val="0"/>
          <w:bCs/>
          <w:color w:val="1E2A3A"/>
          <w:shd w:val="clear" w:color="auto" w:fill="FFFFFF"/>
        </w:rPr>
        <w:t>鼓励企业积极探索以下前沿保密技术：基于硬件的可信执行环境（</w:t>
      </w:r>
      <w:r>
        <w:rPr>
          <w:rStyle w:val="15"/>
          <w:b w:val="0"/>
          <w:bCs/>
          <w:color w:val="1E2A3A"/>
          <w:shd w:val="clear" w:color="auto" w:fill="FFFFFF"/>
        </w:rPr>
        <w:t>TEE</w:t>
      </w:r>
      <w:r>
        <w:rPr>
          <w:rStyle w:val="15"/>
          <w:rFonts w:ascii="宋体" w:hAnsi="宋体" w:cs="宋体" w:hint="eastAsia"/>
          <w:b w:val="0"/>
          <w:bCs/>
          <w:color w:val="1E2A3A"/>
          <w:shd w:val="clear" w:color="auto" w:fill="FFFFFF"/>
        </w:rPr>
        <w:t>）、同态加密与密文计算、基于人工智能的异常行为分析与威胁狩猎、去中心化身份（</w:t>
      </w:r>
      <w:r>
        <w:rPr>
          <w:rStyle w:val="15"/>
          <w:b w:val="0"/>
          <w:bCs/>
          <w:color w:val="1E2A3A"/>
          <w:shd w:val="clear" w:color="auto" w:fill="FFFFFF"/>
        </w:rPr>
        <w:t>DID</w:t>
      </w:r>
      <w:r>
        <w:rPr>
          <w:rStyle w:val="15"/>
          <w:rFonts w:ascii="宋体" w:hAnsi="宋体" w:cs="宋体" w:hint="eastAsia"/>
          <w:b w:val="0"/>
          <w:bCs/>
          <w:color w:val="1E2A3A"/>
          <w:shd w:val="clear" w:color="auto" w:fill="FFFFFF"/>
        </w:rPr>
        <w:t>）与可验证凭证（</w:t>
      </w:r>
      <w:r>
        <w:rPr>
          <w:rStyle w:val="15"/>
          <w:b w:val="0"/>
          <w:bCs/>
          <w:color w:val="1E2A3A"/>
          <w:shd w:val="clear" w:color="auto" w:fill="FFFFFF"/>
        </w:rPr>
        <w:t>VC</w:t>
      </w:r>
      <w:r>
        <w:rPr>
          <w:rStyle w:val="15"/>
          <w:rFonts w:ascii="宋体" w:hAnsi="宋体" w:cs="宋体" w:hint="eastAsia"/>
          <w:b w:val="0"/>
          <w:bCs/>
          <w:color w:val="1E2A3A"/>
          <w:shd w:val="clear" w:color="auto" w:fill="FFFFFF"/>
        </w:rPr>
        <w:t>）在供应链保密中的应用。</w:t>
      </w:r>
    </w:p>
    <w:p w14:paraId="5BC0A306" w14:textId="0AB54EDB" w:rsidR="00E00059" w:rsidRDefault="00E00059" w:rsidP="00E00059">
      <w:pPr>
        <w:pStyle w:val="affc"/>
        <w:spacing w:before="312" w:after="312"/>
        <w:rPr>
          <w:shd w:val="clear" w:color="auto" w:fill="FFFFFF"/>
        </w:rPr>
      </w:pPr>
      <w:bookmarkStart w:id="54" w:name="_Toc240374859"/>
      <w:r>
        <w:rPr>
          <w:rFonts w:hint="eastAsia"/>
          <w:shd w:val="clear" w:color="auto" w:fill="FFFFFF"/>
        </w:rPr>
        <w:t>应急管理</w:t>
      </w:r>
      <w:bookmarkEnd w:id="54"/>
    </w:p>
    <w:p w14:paraId="083B0A0E" w14:textId="6BA1F443" w:rsidR="00E00059" w:rsidRDefault="00E00059" w:rsidP="00E00059">
      <w:pPr>
        <w:pStyle w:val="affffffffe"/>
      </w:pPr>
      <w:r>
        <w:rPr>
          <w:rFonts w:hint="eastAsia"/>
          <w:shd w:val="clear" w:color="auto" w:fill="FFFFFF"/>
        </w:rPr>
        <w:t>制定商业秘密泄密或侵权的应急处理预案，内容包括但不限于：</w:t>
      </w:r>
    </w:p>
    <w:p w14:paraId="5BFD6BA3" w14:textId="6702735B"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应急处理的组织架构及职责分工；</w:t>
      </w:r>
    </w:p>
    <w:p w14:paraId="24174108" w14:textId="7C92E070"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泄密事件的发现、报告与初步核实程序；</w:t>
      </w:r>
    </w:p>
    <w:p w14:paraId="2B268A34" w14:textId="13856183"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泄密风险的即时控制措施（如切断网络、收回权限、封存载体等）；</w:t>
      </w:r>
    </w:p>
    <w:p w14:paraId="0090AC82" w14:textId="7E7F1D76"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泄密影响的评估方法与损害范围确定；</w:t>
      </w:r>
    </w:p>
    <w:p w14:paraId="4936B2DF" w14:textId="3E3AB7FD"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证据固定与保全要求；</w:t>
      </w:r>
    </w:p>
    <w:p w14:paraId="5278DEF7" w14:textId="1D80963E"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向市场监管部门、公安机关等报告的程序及时限；</w:t>
      </w:r>
    </w:p>
    <w:p w14:paraId="020E99C1" w14:textId="52070D32"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对外信息发布与舆情应对的审批流程；</w:t>
      </w:r>
    </w:p>
    <w:p w14:paraId="052D236F" w14:textId="0B963E3B"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后续整改与责任追究措施；</w:t>
      </w:r>
    </w:p>
    <w:p w14:paraId="2FB51426" w14:textId="6F90889A" w:rsidR="00E00059" w:rsidRPr="00184FE5" w:rsidRDefault="00E00059" w:rsidP="00184FE5">
      <w:pPr>
        <w:pStyle w:val="af5"/>
        <w:numPr>
          <w:ilvl w:val="0"/>
          <w:numId w:val="34"/>
        </w:numPr>
        <w:rPr>
          <w:rFonts w:ascii="Times New Roman"/>
          <w:shd w:val="clear" w:color="auto" w:fill="FFFFFF"/>
        </w:rPr>
      </w:pPr>
      <w:r w:rsidRPr="00184FE5">
        <w:rPr>
          <w:rStyle w:val="15"/>
          <w:rFonts w:ascii="宋体" w:hAnsi="宋体" w:cs="宋体" w:hint="eastAsia"/>
          <w:b w:val="0"/>
          <w:bCs/>
          <w:color w:val="1E2A3A"/>
          <w:shd w:val="clear" w:color="auto" w:fill="FFFFFF"/>
        </w:rPr>
        <w:t>应急演练的频次与记录要求。</w:t>
      </w:r>
    </w:p>
    <w:p w14:paraId="50D2B077" w14:textId="582D6D98" w:rsidR="00E00059" w:rsidRDefault="00E00059" w:rsidP="00184FE5">
      <w:pPr>
        <w:pStyle w:val="affffffffe"/>
      </w:pPr>
      <w:r>
        <w:rPr>
          <w:shd w:val="clear" w:color="auto" w:fill="FFFFFF"/>
        </w:rPr>
        <w:t>应急处理流程包括：发现与报告</w:t>
      </w:r>
      <w:r>
        <w:rPr>
          <w:shd w:val="clear" w:color="auto" w:fill="FFFFFF"/>
        </w:rPr>
        <w:t>→</w:t>
      </w:r>
      <w:r>
        <w:rPr>
          <w:shd w:val="clear" w:color="auto" w:fill="FFFFFF"/>
        </w:rPr>
        <w:t>初步核实</w:t>
      </w:r>
      <w:r>
        <w:rPr>
          <w:shd w:val="clear" w:color="auto" w:fill="FFFFFF"/>
        </w:rPr>
        <w:t>→</w:t>
      </w:r>
      <w:r>
        <w:rPr>
          <w:shd w:val="clear" w:color="auto" w:fill="FFFFFF"/>
        </w:rPr>
        <w:t>启动预案</w:t>
      </w:r>
      <w:r>
        <w:rPr>
          <w:shd w:val="clear" w:color="auto" w:fill="FFFFFF"/>
        </w:rPr>
        <w:t>→</w:t>
      </w:r>
      <w:r>
        <w:rPr>
          <w:shd w:val="clear" w:color="auto" w:fill="FFFFFF"/>
        </w:rPr>
        <w:t>实施控制</w:t>
      </w:r>
      <w:r>
        <w:rPr>
          <w:shd w:val="clear" w:color="auto" w:fill="FFFFFF"/>
        </w:rPr>
        <w:t>→</w:t>
      </w:r>
      <w:r>
        <w:rPr>
          <w:shd w:val="clear" w:color="auto" w:fill="FFFFFF"/>
        </w:rPr>
        <w:t>评估影响</w:t>
      </w:r>
      <w:r>
        <w:rPr>
          <w:shd w:val="clear" w:color="auto" w:fill="FFFFFF"/>
        </w:rPr>
        <w:t>→</w:t>
      </w:r>
      <w:r>
        <w:rPr>
          <w:shd w:val="clear" w:color="auto" w:fill="FFFFFF"/>
        </w:rPr>
        <w:t>证据保全</w:t>
      </w:r>
      <w:r>
        <w:rPr>
          <w:shd w:val="clear" w:color="auto" w:fill="FFFFFF"/>
        </w:rPr>
        <w:t>→</w:t>
      </w:r>
      <w:r>
        <w:rPr>
          <w:shd w:val="clear" w:color="auto" w:fill="FFFFFF"/>
        </w:rPr>
        <w:t>依法报告</w:t>
      </w:r>
      <w:r>
        <w:rPr>
          <w:shd w:val="clear" w:color="auto" w:fill="FFFFFF"/>
        </w:rPr>
        <w:t>→</w:t>
      </w:r>
      <w:r>
        <w:rPr>
          <w:shd w:val="clear" w:color="auto" w:fill="FFFFFF"/>
        </w:rPr>
        <w:t>对外处置</w:t>
      </w:r>
      <w:r>
        <w:rPr>
          <w:shd w:val="clear" w:color="auto" w:fill="FFFFFF"/>
        </w:rPr>
        <w:t>→</w:t>
      </w:r>
      <w:r>
        <w:rPr>
          <w:shd w:val="clear" w:color="auto" w:fill="FFFFFF"/>
        </w:rPr>
        <w:t>整改落实</w:t>
      </w:r>
      <w:r>
        <w:rPr>
          <w:shd w:val="clear" w:color="auto" w:fill="FFFFFF"/>
        </w:rPr>
        <w:t>→</w:t>
      </w:r>
      <w:r>
        <w:rPr>
          <w:shd w:val="clear" w:color="auto" w:fill="FFFFFF"/>
        </w:rPr>
        <w:t>总结归档。</w:t>
      </w:r>
    </w:p>
    <w:p w14:paraId="3DC89870" w14:textId="75F2D938" w:rsidR="00E00059" w:rsidRDefault="00E00059" w:rsidP="00184FE5">
      <w:pPr>
        <w:pStyle w:val="affffffffe"/>
      </w:pPr>
      <w:r>
        <w:rPr>
          <w:shd w:val="clear" w:color="auto" w:fill="FFFFFF"/>
        </w:rPr>
        <w:t>出现商业秘密泄露时，应采取但不限于以下措施：</w:t>
      </w:r>
    </w:p>
    <w:p w14:paraId="538CE2B1" w14:textId="7F823F96" w:rsidR="00E00059" w:rsidRPr="00184FE5" w:rsidRDefault="00E00059" w:rsidP="00184FE5">
      <w:pPr>
        <w:pStyle w:val="af5"/>
        <w:numPr>
          <w:ilvl w:val="0"/>
          <w:numId w:val="35"/>
        </w:numPr>
        <w:rPr>
          <w:rFonts w:ascii="Times New Roman"/>
          <w:shd w:val="clear" w:color="auto" w:fill="FFFFFF"/>
        </w:rPr>
      </w:pPr>
      <w:r w:rsidRPr="00184FE5">
        <w:rPr>
          <w:rStyle w:val="15"/>
          <w:rFonts w:ascii="宋体" w:hAnsi="宋体" w:cs="宋体" w:hint="eastAsia"/>
          <w:b w:val="0"/>
          <w:bCs/>
          <w:color w:val="1E2A3A"/>
          <w:shd w:val="clear" w:color="auto" w:fill="FFFFFF"/>
        </w:rPr>
        <w:t>立即停止涉密信息的继续扩散，对涉密载体进行封存或回收；</w:t>
      </w:r>
    </w:p>
    <w:p w14:paraId="5EE1909E" w14:textId="48DCB1F1" w:rsidR="00E00059" w:rsidRPr="00184FE5" w:rsidRDefault="00E00059" w:rsidP="00184FE5">
      <w:pPr>
        <w:pStyle w:val="af5"/>
        <w:numPr>
          <w:ilvl w:val="0"/>
          <w:numId w:val="35"/>
        </w:numPr>
        <w:rPr>
          <w:rFonts w:ascii="Times New Roman"/>
          <w:shd w:val="clear" w:color="auto" w:fill="FFFFFF"/>
        </w:rPr>
      </w:pPr>
      <w:r w:rsidRPr="00184FE5">
        <w:rPr>
          <w:rStyle w:val="15"/>
          <w:rFonts w:ascii="宋体" w:hAnsi="宋体" w:cs="宋体" w:hint="eastAsia"/>
          <w:b w:val="0"/>
          <w:bCs/>
          <w:color w:val="1E2A3A"/>
          <w:shd w:val="clear" w:color="auto" w:fill="FFFFFF"/>
        </w:rPr>
        <w:t>立即调整或收回涉事人员的访问权限；</w:t>
      </w:r>
    </w:p>
    <w:p w14:paraId="0E75E1F5" w14:textId="09BEDD63" w:rsidR="00E00059" w:rsidRPr="00184FE5" w:rsidRDefault="00E00059" w:rsidP="00184FE5">
      <w:pPr>
        <w:pStyle w:val="af5"/>
        <w:numPr>
          <w:ilvl w:val="0"/>
          <w:numId w:val="35"/>
        </w:numPr>
        <w:rPr>
          <w:rFonts w:ascii="Times New Roman"/>
          <w:shd w:val="clear" w:color="auto" w:fill="FFFFFF"/>
        </w:rPr>
      </w:pPr>
      <w:r w:rsidRPr="00184FE5">
        <w:rPr>
          <w:rStyle w:val="15"/>
          <w:rFonts w:ascii="宋体" w:hAnsi="宋体" w:cs="宋体" w:hint="eastAsia"/>
          <w:b w:val="0"/>
          <w:bCs/>
          <w:color w:val="1E2A3A"/>
          <w:shd w:val="clear" w:color="auto" w:fill="FFFFFF"/>
        </w:rPr>
        <w:t>对泄密情况进行调查核实，判断泄密原因、途径及损害程度；</w:t>
      </w:r>
    </w:p>
    <w:p w14:paraId="5B6A1E56" w14:textId="6216AF14" w:rsidR="00E00059" w:rsidRPr="00184FE5" w:rsidRDefault="00E00059" w:rsidP="00184FE5">
      <w:pPr>
        <w:pStyle w:val="af5"/>
        <w:numPr>
          <w:ilvl w:val="0"/>
          <w:numId w:val="35"/>
        </w:numPr>
        <w:rPr>
          <w:rFonts w:ascii="Times New Roman"/>
          <w:shd w:val="clear" w:color="auto" w:fill="FFFFFF"/>
        </w:rPr>
      </w:pPr>
      <w:r w:rsidRPr="00184FE5">
        <w:rPr>
          <w:rStyle w:val="15"/>
          <w:rFonts w:ascii="宋体" w:hAnsi="宋体" w:cs="宋体" w:hint="eastAsia"/>
          <w:b w:val="0"/>
          <w:bCs/>
          <w:color w:val="1E2A3A"/>
          <w:shd w:val="clear" w:color="auto" w:fill="FFFFFF"/>
        </w:rPr>
        <w:t>及时收集、固定相关证据，确保证据的完整性和可追溯性；</w:t>
      </w:r>
    </w:p>
    <w:p w14:paraId="111ABB23" w14:textId="115F9F1F" w:rsidR="00E00059" w:rsidRPr="00184FE5" w:rsidRDefault="00E00059" w:rsidP="00184FE5">
      <w:pPr>
        <w:pStyle w:val="af5"/>
        <w:numPr>
          <w:ilvl w:val="0"/>
          <w:numId w:val="35"/>
        </w:numPr>
        <w:rPr>
          <w:rFonts w:ascii="Times New Roman"/>
          <w:shd w:val="clear" w:color="auto" w:fill="FFFFFF"/>
        </w:rPr>
      </w:pPr>
      <w:r w:rsidRPr="00184FE5">
        <w:rPr>
          <w:rStyle w:val="15"/>
          <w:rFonts w:ascii="宋体" w:hAnsi="宋体" w:cs="宋体" w:hint="eastAsia"/>
          <w:b w:val="0"/>
          <w:bCs/>
          <w:color w:val="1E2A3A"/>
          <w:shd w:val="clear" w:color="auto" w:fill="FFFFFF"/>
        </w:rPr>
        <w:t>根据泄密程度，依法向市场监管部门或公安机关报告；</w:t>
      </w:r>
    </w:p>
    <w:p w14:paraId="4989E4C9" w14:textId="7DE664BE" w:rsidR="00E00059" w:rsidRPr="00184FE5" w:rsidRDefault="00E00059" w:rsidP="00184FE5">
      <w:pPr>
        <w:pStyle w:val="af5"/>
        <w:numPr>
          <w:ilvl w:val="0"/>
          <w:numId w:val="35"/>
        </w:numPr>
        <w:rPr>
          <w:rStyle w:val="15"/>
          <w:b w:val="0"/>
          <w:shd w:val="clear" w:color="auto" w:fill="FFFFFF"/>
        </w:rPr>
      </w:pPr>
      <w:r w:rsidRPr="00184FE5">
        <w:rPr>
          <w:rStyle w:val="15"/>
          <w:rFonts w:ascii="宋体" w:hAnsi="宋体" w:cs="宋体" w:hint="eastAsia"/>
          <w:b w:val="0"/>
          <w:bCs/>
          <w:color w:val="1E2A3A"/>
          <w:shd w:val="clear" w:color="auto" w:fill="FFFFFF"/>
        </w:rPr>
        <w:t>对已公开的涉密信息，采取合法手段要求删除或撤回。</w:t>
      </w:r>
    </w:p>
    <w:p w14:paraId="18F661B1" w14:textId="67E1A254" w:rsidR="00184FE5" w:rsidRDefault="00184FE5" w:rsidP="00184FE5">
      <w:pPr>
        <w:pStyle w:val="affc"/>
        <w:spacing w:before="312" w:after="312"/>
        <w:rPr>
          <w:shd w:val="clear" w:color="auto" w:fill="FFFFFF"/>
        </w:rPr>
      </w:pPr>
      <w:bookmarkStart w:id="55" w:name="_Toc240374860"/>
      <w:r w:rsidRPr="00184FE5">
        <w:rPr>
          <w:rFonts w:hint="eastAsia"/>
          <w:shd w:val="clear" w:color="auto" w:fill="FFFFFF"/>
        </w:rPr>
        <w:t>监督检查与改进</w:t>
      </w:r>
      <w:bookmarkEnd w:id="55"/>
    </w:p>
    <w:p w14:paraId="0837C195" w14:textId="722F3EAC" w:rsidR="00184FE5" w:rsidRDefault="00184FE5" w:rsidP="00184FE5">
      <w:pPr>
        <w:pStyle w:val="affd"/>
        <w:spacing w:before="156" w:after="156"/>
        <w:rPr>
          <w:shd w:val="clear" w:color="auto" w:fill="FFFFFF"/>
        </w:rPr>
      </w:pPr>
      <w:r>
        <w:rPr>
          <w:rFonts w:hint="eastAsia"/>
          <w:shd w:val="clear" w:color="auto" w:fill="FFFFFF"/>
        </w:rPr>
        <w:t>监督检查</w:t>
      </w:r>
    </w:p>
    <w:p w14:paraId="5E0A20EF" w14:textId="39B69E97" w:rsidR="00184FE5" w:rsidRDefault="00184FE5" w:rsidP="00184FE5">
      <w:pPr>
        <w:pStyle w:val="afffffffff1"/>
      </w:pPr>
      <w:r>
        <w:rPr>
          <w:rFonts w:hint="eastAsia"/>
          <w:shd w:val="clear" w:color="auto" w:fill="FFFFFF"/>
        </w:rPr>
        <w:t>企业应对商业秘密保护管理情况进行监督检查，确保其持续的适宜性、充分性和有效性。</w:t>
      </w:r>
    </w:p>
    <w:p w14:paraId="459E4651" w14:textId="19858A7A" w:rsidR="00184FE5" w:rsidRDefault="00184FE5" w:rsidP="00184FE5">
      <w:pPr>
        <w:pStyle w:val="afffffffff1"/>
      </w:pPr>
      <w:r>
        <w:rPr>
          <w:rFonts w:hint="eastAsia"/>
          <w:shd w:val="clear" w:color="auto" w:fill="FFFFFF"/>
        </w:rPr>
        <w:t>应制定监督检查方案，主要包括检查的内容、方法、频次，检查人员的职责和权限，检查结果</w:t>
      </w:r>
      <w:r>
        <w:rPr>
          <w:rFonts w:hint="eastAsia"/>
          <w:shd w:val="clear" w:color="auto" w:fill="FFFFFF"/>
        </w:rPr>
        <w:lastRenderedPageBreak/>
        <w:t>的运用和整改等。</w:t>
      </w:r>
    </w:p>
    <w:p w14:paraId="63FC74EE" w14:textId="79744F17" w:rsidR="00184FE5" w:rsidRDefault="00184FE5" w:rsidP="00184FE5">
      <w:pPr>
        <w:pStyle w:val="afffffffff1"/>
      </w:pPr>
      <w:r>
        <w:rPr>
          <w:rFonts w:hint="eastAsia"/>
          <w:shd w:val="clear" w:color="auto" w:fill="FFFFFF"/>
        </w:rPr>
        <w:t>监督检查内容应包括：</w:t>
      </w:r>
    </w:p>
    <w:p w14:paraId="671EB0B1" w14:textId="344A6C7A" w:rsidR="00184FE5" w:rsidRDefault="00184FE5" w:rsidP="00184FE5">
      <w:pPr>
        <w:pStyle w:val="af5"/>
        <w:rPr>
          <w:rFonts w:ascii="Times New Roman"/>
          <w:shd w:val="clear" w:color="auto" w:fill="FFFFFF"/>
        </w:rPr>
      </w:pPr>
      <w:r>
        <w:rPr>
          <w:rStyle w:val="15"/>
          <w:rFonts w:ascii="宋体" w:hAnsi="宋体" w:cs="宋体" w:hint="eastAsia"/>
          <w:b w:val="0"/>
          <w:bCs/>
          <w:color w:val="1E2A3A"/>
          <w:shd w:val="clear" w:color="auto" w:fill="FFFFFF"/>
        </w:rPr>
        <w:t>组织建设和人员配备的落实情况；</w:t>
      </w:r>
    </w:p>
    <w:p w14:paraId="1F6D552A" w14:textId="21164897" w:rsidR="00184FE5" w:rsidRDefault="00184FE5" w:rsidP="00184FE5">
      <w:pPr>
        <w:pStyle w:val="af5"/>
        <w:rPr>
          <w:rFonts w:ascii="Times New Roman"/>
          <w:shd w:val="clear" w:color="auto" w:fill="FFFFFF"/>
        </w:rPr>
      </w:pPr>
      <w:r>
        <w:rPr>
          <w:rStyle w:val="15"/>
          <w:rFonts w:ascii="宋体" w:hAnsi="宋体" w:cs="宋体" w:hint="eastAsia"/>
          <w:b w:val="0"/>
          <w:bCs/>
          <w:color w:val="1E2A3A"/>
          <w:shd w:val="clear" w:color="auto" w:fill="FFFFFF"/>
        </w:rPr>
        <w:t>涉密事项定密、变更、解密的规范执行情况；</w:t>
      </w:r>
    </w:p>
    <w:p w14:paraId="4068DE16" w14:textId="0303EDBA" w:rsidR="00184FE5" w:rsidRDefault="00184FE5" w:rsidP="00184FE5">
      <w:pPr>
        <w:pStyle w:val="af5"/>
        <w:rPr>
          <w:rFonts w:ascii="Times New Roman"/>
          <w:shd w:val="clear" w:color="auto" w:fill="FFFFFF"/>
        </w:rPr>
      </w:pPr>
      <w:r>
        <w:rPr>
          <w:rStyle w:val="15"/>
          <w:rFonts w:ascii="宋体" w:hAnsi="宋体" w:cs="宋体" w:hint="eastAsia"/>
          <w:b w:val="0"/>
          <w:bCs/>
          <w:color w:val="1E2A3A"/>
          <w:shd w:val="clear" w:color="auto" w:fill="FFFFFF"/>
        </w:rPr>
        <w:t>涉密人员、载体、区域、活动的管理措施执行情况；</w:t>
      </w:r>
    </w:p>
    <w:p w14:paraId="121CC3D1" w14:textId="4D5E2767" w:rsidR="00184FE5" w:rsidRDefault="00184FE5" w:rsidP="00184FE5">
      <w:pPr>
        <w:pStyle w:val="af5"/>
        <w:rPr>
          <w:rFonts w:ascii="Times New Roman"/>
          <w:shd w:val="clear" w:color="auto" w:fill="FFFFFF"/>
        </w:rPr>
      </w:pPr>
      <w:r>
        <w:rPr>
          <w:rStyle w:val="15"/>
          <w:rFonts w:ascii="宋体" w:hAnsi="宋体" w:cs="宋体" w:hint="eastAsia"/>
          <w:b w:val="0"/>
          <w:bCs/>
          <w:color w:val="1E2A3A"/>
          <w:shd w:val="clear" w:color="auto" w:fill="FFFFFF"/>
        </w:rPr>
        <w:t>保密技术防护措施的有效性；</w:t>
      </w:r>
    </w:p>
    <w:p w14:paraId="7490E9E3" w14:textId="70700EF3" w:rsidR="00184FE5" w:rsidRDefault="00184FE5" w:rsidP="00184FE5">
      <w:pPr>
        <w:pStyle w:val="af5"/>
        <w:rPr>
          <w:rFonts w:ascii="Times New Roman"/>
          <w:shd w:val="clear" w:color="auto" w:fill="FFFFFF"/>
        </w:rPr>
      </w:pPr>
      <w:r>
        <w:rPr>
          <w:rStyle w:val="15"/>
          <w:rFonts w:ascii="宋体" w:hAnsi="宋体" w:cs="宋体" w:hint="eastAsia"/>
          <w:b w:val="0"/>
          <w:bCs/>
          <w:color w:val="1E2A3A"/>
          <w:shd w:val="clear" w:color="auto" w:fill="FFFFFF"/>
        </w:rPr>
        <w:t>保密制度和操作规程的执行情况；</w:t>
      </w:r>
    </w:p>
    <w:p w14:paraId="766995CF" w14:textId="6AFBDBCB" w:rsidR="00184FE5" w:rsidRDefault="00184FE5" w:rsidP="00184FE5">
      <w:pPr>
        <w:pStyle w:val="af5"/>
        <w:rPr>
          <w:rFonts w:ascii="Times New Roman"/>
          <w:shd w:val="clear" w:color="auto" w:fill="FFFFFF"/>
        </w:rPr>
      </w:pPr>
      <w:r>
        <w:rPr>
          <w:rStyle w:val="15"/>
          <w:rFonts w:ascii="宋体" w:hAnsi="宋体" w:cs="宋体" w:hint="eastAsia"/>
          <w:b w:val="0"/>
          <w:bCs/>
          <w:color w:val="1E2A3A"/>
          <w:shd w:val="clear" w:color="auto" w:fill="FFFFFF"/>
        </w:rPr>
        <w:t>泄密风险识别与管控措施的落实情况；</w:t>
      </w:r>
    </w:p>
    <w:p w14:paraId="4BA51937" w14:textId="58A62A0A" w:rsidR="00184FE5" w:rsidRDefault="00184FE5" w:rsidP="00184FE5">
      <w:pPr>
        <w:pStyle w:val="af5"/>
        <w:rPr>
          <w:rFonts w:ascii="Times New Roman"/>
          <w:shd w:val="clear" w:color="auto" w:fill="FFFFFF"/>
        </w:rPr>
      </w:pPr>
      <w:r>
        <w:rPr>
          <w:rStyle w:val="15"/>
          <w:rFonts w:ascii="宋体" w:hAnsi="宋体" w:cs="宋体" w:hint="eastAsia"/>
          <w:b w:val="0"/>
          <w:bCs/>
          <w:color w:val="1E2A3A"/>
          <w:shd w:val="clear" w:color="auto" w:fill="FFFFFF"/>
        </w:rPr>
        <w:t>泄密事件应急处置及改进情况；</w:t>
      </w:r>
    </w:p>
    <w:p w14:paraId="17C525EE" w14:textId="3D96C5DA" w:rsidR="00184FE5" w:rsidRDefault="00184FE5" w:rsidP="00184FE5">
      <w:pPr>
        <w:pStyle w:val="af5"/>
        <w:rPr>
          <w:rFonts w:ascii="Times New Roman"/>
          <w:shd w:val="clear" w:color="auto" w:fill="FFFFFF"/>
        </w:rPr>
      </w:pPr>
      <w:r>
        <w:rPr>
          <w:rStyle w:val="15"/>
          <w:rFonts w:ascii="宋体" w:hAnsi="宋体" w:cs="宋体" w:hint="eastAsia"/>
          <w:b w:val="0"/>
          <w:bCs/>
          <w:color w:val="1E2A3A"/>
          <w:shd w:val="clear" w:color="auto" w:fill="FFFFFF"/>
        </w:rPr>
        <w:t>保密教育培训的开展情况。</w:t>
      </w:r>
    </w:p>
    <w:p w14:paraId="014CD1DD" w14:textId="67A5E897" w:rsidR="00184FE5" w:rsidRDefault="00184FE5" w:rsidP="00184FE5">
      <w:pPr>
        <w:pStyle w:val="afffffffff1"/>
      </w:pPr>
      <w:r>
        <w:rPr>
          <w:rFonts w:hint="eastAsia"/>
          <w:shd w:val="clear" w:color="auto" w:fill="FFFFFF"/>
        </w:rPr>
        <w:t>监督检查的方法包括但不限于随机临检、抽查文档、人员询问、电子监控等。</w:t>
      </w:r>
    </w:p>
    <w:p w14:paraId="7B1BB9D0" w14:textId="226DA65E" w:rsidR="00184FE5" w:rsidRPr="00184FE5" w:rsidRDefault="00184FE5" w:rsidP="00184FE5">
      <w:pPr>
        <w:pStyle w:val="afffffffff1"/>
      </w:pPr>
      <w:r>
        <w:rPr>
          <w:rFonts w:hint="eastAsia"/>
          <w:shd w:val="clear" w:color="auto" w:fill="FFFFFF"/>
        </w:rPr>
        <w:t>应根据监督检查结果形成评价报告。</w:t>
      </w:r>
    </w:p>
    <w:p w14:paraId="7B27A86B" w14:textId="5F4DC814" w:rsidR="00184FE5" w:rsidRDefault="00184FE5" w:rsidP="00184FE5">
      <w:pPr>
        <w:pStyle w:val="affd"/>
        <w:spacing w:before="156" w:after="156"/>
        <w:rPr>
          <w:shd w:val="clear" w:color="auto" w:fill="FFFFFF"/>
        </w:rPr>
      </w:pPr>
      <w:r>
        <w:rPr>
          <w:rFonts w:hint="eastAsia"/>
          <w:shd w:val="clear" w:color="auto" w:fill="FFFFFF"/>
        </w:rPr>
        <w:t>改进</w:t>
      </w:r>
    </w:p>
    <w:p w14:paraId="5E07B6F7" w14:textId="1EC85C57" w:rsidR="00184FE5" w:rsidRDefault="00184FE5" w:rsidP="00184FE5">
      <w:pPr>
        <w:pStyle w:val="afffffffff1"/>
      </w:pPr>
      <w:r>
        <w:rPr>
          <w:rFonts w:hint="eastAsia"/>
          <w:shd w:val="clear" w:color="auto" w:fill="FFFFFF"/>
        </w:rPr>
        <w:t>应对监督检查发现的问题制定整改计划，并持续改进。</w:t>
      </w:r>
    </w:p>
    <w:p w14:paraId="6903095B" w14:textId="7DD6DEDA" w:rsidR="00184FE5" w:rsidRDefault="00184FE5" w:rsidP="00184FE5">
      <w:pPr>
        <w:pStyle w:val="afffffffff1"/>
      </w:pPr>
      <w:r>
        <w:rPr>
          <w:rFonts w:hint="eastAsia"/>
          <w:shd w:val="clear" w:color="auto" w:fill="FFFFFF"/>
        </w:rPr>
        <w:t>应对改进情况进行复查、复评。</w:t>
      </w:r>
    </w:p>
    <w:p w14:paraId="348AC9EA" w14:textId="61C01E2B" w:rsidR="00184FE5" w:rsidRDefault="00184FE5" w:rsidP="00184FE5">
      <w:pPr>
        <w:pStyle w:val="afffffffff1"/>
      </w:pPr>
      <w:r>
        <w:rPr>
          <w:rFonts w:hint="eastAsia"/>
          <w:shd w:val="clear" w:color="auto" w:fill="FFFFFF"/>
        </w:rPr>
        <w:t>应对评估中发现的问题及时改进。</w:t>
      </w:r>
    </w:p>
    <w:p w14:paraId="4B99C3F1" w14:textId="37B05B31" w:rsidR="00184FE5" w:rsidRPr="00184FE5" w:rsidRDefault="00184FE5" w:rsidP="00184FE5">
      <w:pPr>
        <w:pStyle w:val="afffffffff1"/>
      </w:pPr>
      <w:r>
        <w:rPr>
          <w:rFonts w:hint="eastAsia"/>
          <w:shd w:val="clear" w:color="auto" w:fill="FFFFFF"/>
        </w:rPr>
        <w:t>应鼓励企业员工提供保密建议，建立举报机制，对举报人进行奖励。</w:t>
      </w:r>
    </w:p>
    <w:p w14:paraId="5D8C753F" w14:textId="77777777" w:rsidR="00184FE5" w:rsidRPr="00184FE5" w:rsidRDefault="00184FE5" w:rsidP="00184FE5">
      <w:pPr>
        <w:pStyle w:val="affffb"/>
        <w:ind w:firstLine="420"/>
      </w:pPr>
    </w:p>
    <w:p w14:paraId="717DA250" w14:textId="77777777" w:rsidR="00184FE5" w:rsidRPr="00184FE5" w:rsidRDefault="00184FE5" w:rsidP="00184FE5">
      <w:pPr>
        <w:pStyle w:val="affffb"/>
        <w:ind w:firstLine="420"/>
      </w:pPr>
    </w:p>
    <w:p w14:paraId="5D20F768" w14:textId="77777777" w:rsidR="00184FE5" w:rsidRPr="00184FE5" w:rsidRDefault="00184FE5" w:rsidP="00184FE5">
      <w:pPr>
        <w:pStyle w:val="affffb"/>
        <w:ind w:firstLine="420"/>
      </w:pPr>
    </w:p>
    <w:p w14:paraId="55C6D028" w14:textId="77777777" w:rsidR="00184FE5" w:rsidRPr="00184FE5" w:rsidRDefault="00184FE5" w:rsidP="00184FE5">
      <w:pPr>
        <w:pStyle w:val="affffb"/>
        <w:ind w:firstLine="420"/>
        <w:rPr>
          <w:shd w:val="clear" w:color="auto" w:fill="FFFFFF"/>
        </w:rPr>
      </w:pPr>
    </w:p>
    <w:p w14:paraId="7597C0ED" w14:textId="77777777" w:rsidR="00764A56" w:rsidRPr="00E00059" w:rsidRDefault="00764A56" w:rsidP="00764A56">
      <w:pPr>
        <w:pStyle w:val="affffb"/>
        <w:ind w:firstLine="420"/>
      </w:pPr>
    </w:p>
    <w:p w14:paraId="25D5C771" w14:textId="77777777" w:rsidR="00764A56" w:rsidRDefault="00764A56" w:rsidP="00764A56">
      <w:pPr>
        <w:pStyle w:val="affffb"/>
        <w:ind w:firstLine="420"/>
      </w:pPr>
    </w:p>
    <w:p w14:paraId="6AB7762A" w14:textId="77777777" w:rsidR="0017358C" w:rsidRPr="00764A56" w:rsidRDefault="0017358C" w:rsidP="0017358C">
      <w:pPr>
        <w:pStyle w:val="affffb"/>
        <w:ind w:firstLine="420"/>
      </w:pPr>
    </w:p>
    <w:p w14:paraId="3146949D" w14:textId="77777777" w:rsidR="004B3E93" w:rsidRPr="0017358C" w:rsidRDefault="004B3E93" w:rsidP="002A1260">
      <w:pPr>
        <w:pStyle w:val="affffb"/>
        <w:ind w:firstLine="420"/>
      </w:pPr>
    </w:p>
    <w:p w14:paraId="7BC02745" w14:textId="77777777" w:rsidR="00151161" w:rsidRPr="0017358C" w:rsidRDefault="00151161" w:rsidP="00151161">
      <w:pPr>
        <w:pStyle w:val="affffb"/>
        <w:ind w:firstLine="420"/>
      </w:pPr>
    </w:p>
    <w:p w14:paraId="15AF72E9" w14:textId="77777777" w:rsidR="00151161" w:rsidRPr="00151161" w:rsidRDefault="00151161" w:rsidP="002A1260">
      <w:pPr>
        <w:pStyle w:val="affffb"/>
        <w:ind w:firstLine="420"/>
      </w:pPr>
    </w:p>
    <w:p w14:paraId="06D81D67" w14:textId="77777777" w:rsidR="002A1260" w:rsidRDefault="002A1260" w:rsidP="00653FED">
      <w:pPr>
        <w:pStyle w:val="affffb"/>
        <w:ind w:firstLine="420"/>
      </w:pPr>
    </w:p>
    <w:p w14:paraId="2BECBA35" w14:textId="77777777" w:rsidR="001D212F" w:rsidRDefault="001D212F" w:rsidP="00E60C63">
      <w:pPr>
        <w:pStyle w:val="affffb"/>
        <w:ind w:firstLine="420"/>
      </w:pPr>
    </w:p>
    <w:p w14:paraId="33B0492A" w14:textId="77777777" w:rsidR="00CD561D" w:rsidRDefault="00CD561D" w:rsidP="00CD561D">
      <w:pPr>
        <w:pStyle w:val="affffb"/>
        <w:ind w:firstLine="420"/>
      </w:pPr>
    </w:p>
    <w:p w14:paraId="0CF395CB" w14:textId="77777777" w:rsidR="00834973" w:rsidRDefault="00834973" w:rsidP="00CD561D">
      <w:pPr>
        <w:pStyle w:val="affffb"/>
        <w:ind w:firstLine="420"/>
      </w:pPr>
    </w:p>
    <w:p w14:paraId="77C655CC" w14:textId="77777777" w:rsidR="00834973" w:rsidRDefault="00834973" w:rsidP="00CD561D">
      <w:pPr>
        <w:pStyle w:val="affffb"/>
        <w:ind w:firstLine="420"/>
      </w:pPr>
    </w:p>
    <w:p w14:paraId="0ED67723" w14:textId="77777777" w:rsidR="00834973" w:rsidRDefault="00834973" w:rsidP="00CD561D">
      <w:pPr>
        <w:pStyle w:val="affffb"/>
        <w:ind w:firstLine="420"/>
      </w:pPr>
    </w:p>
    <w:p w14:paraId="54A52F4A" w14:textId="77777777" w:rsidR="00834973" w:rsidRDefault="00834973" w:rsidP="00CD561D">
      <w:pPr>
        <w:pStyle w:val="affffb"/>
        <w:ind w:firstLine="420"/>
      </w:pPr>
    </w:p>
    <w:p w14:paraId="6013FEDA" w14:textId="77777777" w:rsidR="00834973" w:rsidRDefault="00834973" w:rsidP="00CD561D">
      <w:pPr>
        <w:pStyle w:val="affffb"/>
        <w:ind w:firstLine="420"/>
      </w:pPr>
    </w:p>
    <w:p w14:paraId="7A24CA48" w14:textId="77777777" w:rsidR="00834973" w:rsidRDefault="00834973" w:rsidP="00CD561D">
      <w:pPr>
        <w:pStyle w:val="affffb"/>
        <w:ind w:firstLine="420"/>
      </w:pPr>
    </w:p>
    <w:p w14:paraId="70712B3B" w14:textId="77777777" w:rsidR="00834973" w:rsidRDefault="00834973" w:rsidP="00CD561D">
      <w:pPr>
        <w:pStyle w:val="affffb"/>
        <w:ind w:firstLine="420"/>
      </w:pPr>
    </w:p>
    <w:p w14:paraId="40947909" w14:textId="77777777" w:rsidR="00834973" w:rsidRDefault="00834973" w:rsidP="00CD561D">
      <w:pPr>
        <w:pStyle w:val="affffb"/>
        <w:ind w:firstLine="420"/>
      </w:pPr>
    </w:p>
    <w:p w14:paraId="1AF418D3" w14:textId="77777777" w:rsidR="00834973" w:rsidRDefault="00834973" w:rsidP="00CD561D">
      <w:pPr>
        <w:pStyle w:val="affffb"/>
        <w:ind w:firstLine="420"/>
      </w:pPr>
    </w:p>
    <w:p w14:paraId="2169263A" w14:textId="77777777" w:rsidR="00834973" w:rsidRDefault="00834973" w:rsidP="00CD561D">
      <w:pPr>
        <w:pStyle w:val="affffb"/>
        <w:ind w:firstLine="420"/>
      </w:pPr>
    </w:p>
    <w:p w14:paraId="59EC5529" w14:textId="77777777" w:rsidR="00834973" w:rsidRDefault="00834973" w:rsidP="00CD561D">
      <w:pPr>
        <w:pStyle w:val="affffb"/>
        <w:ind w:firstLine="420"/>
      </w:pPr>
    </w:p>
    <w:p w14:paraId="5A8BFAC8" w14:textId="77777777" w:rsidR="00CD561D" w:rsidRDefault="00CD561D" w:rsidP="0017358C">
      <w:pPr>
        <w:pStyle w:val="affffb"/>
        <w:ind w:firstLine="420"/>
      </w:pPr>
    </w:p>
    <w:p w14:paraId="6467D210" w14:textId="77777777" w:rsidR="003F0B98" w:rsidRDefault="003F0B98" w:rsidP="0017358C">
      <w:pPr>
        <w:pStyle w:val="affffb"/>
        <w:ind w:firstLine="420"/>
        <w:sectPr w:rsidR="003F0B98" w:rsidSect="007A3918">
          <w:pgSz w:w="11906" w:h="16838" w:code="9"/>
          <w:pgMar w:top="1928" w:right="1134" w:bottom="1134" w:left="1134" w:header="1418" w:footer="1134" w:gutter="284"/>
          <w:pgNumType w:start="1"/>
          <w:cols w:space="425"/>
          <w:formProt w:val="0"/>
          <w:docGrid w:type="lines" w:linePitch="312"/>
        </w:sectPr>
      </w:pPr>
    </w:p>
    <w:p w14:paraId="66CD9B9D" w14:textId="77777777" w:rsidR="003F0B98" w:rsidRDefault="003F0B98" w:rsidP="003F0B98">
      <w:pPr>
        <w:pStyle w:val="af8"/>
        <w:rPr>
          <w:rFonts w:hint="eastAsia"/>
          <w:vanish w:val="0"/>
        </w:rPr>
      </w:pPr>
      <w:bookmarkStart w:id="56" w:name="BookMark5"/>
      <w:bookmarkEnd w:id="24"/>
    </w:p>
    <w:p w14:paraId="231BFE72" w14:textId="77777777" w:rsidR="003F0B98" w:rsidRDefault="003F0B98" w:rsidP="003F0B98">
      <w:pPr>
        <w:pStyle w:val="afe"/>
        <w:rPr>
          <w:vanish w:val="0"/>
        </w:rPr>
      </w:pPr>
    </w:p>
    <w:p w14:paraId="6576FFF6" w14:textId="4DA07AC8" w:rsidR="003F0B98" w:rsidRDefault="003F0B98" w:rsidP="003F0B98">
      <w:pPr>
        <w:pStyle w:val="aff3"/>
        <w:spacing w:after="156"/>
      </w:pPr>
      <w:r>
        <w:br/>
      </w:r>
      <w:bookmarkStart w:id="57" w:name="_Toc240374861"/>
      <w:r>
        <w:rPr>
          <w:rFonts w:hint="eastAsia"/>
        </w:rPr>
        <w:t>（</w:t>
      </w:r>
      <w:r w:rsidR="003E6601">
        <w:rPr>
          <w:rFonts w:hint="eastAsia"/>
        </w:rPr>
        <w:t>资料</w:t>
      </w:r>
      <w:r>
        <w:rPr>
          <w:rFonts w:hint="eastAsia"/>
        </w:rPr>
        <w:t>性）</w:t>
      </w:r>
      <w:r>
        <w:br/>
      </w:r>
      <w:r>
        <w:rPr>
          <w:rFonts w:hint="eastAsia"/>
        </w:rPr>
        <w:t>工程机械企业商业秘密重点保护范围</w:t>
      </w:r>
      <w:bookmarkEnd w:id="57"/>
    </w:p>
    <w:p w14:paraId="23493361" w14:textId="0A2331A8" w:rsidR="003F0B98" w:rsidRDefault="003F0B98" w:rsidP="003F0B98">
      <w:pPr>
        <w:pStyle w:val="aff4"/>
        <w:spacing w:before="156" w:after="156"/>
        <w:rPr>
          <w:shd w:val="clear" w:color="auto" w:fill="FFFFFF"/>
        </w:rPr>
      </w:pPr>
      <w:r>
        <w:rPr>
          <w:rFonts w:hint="eastAsia"/>
          <w:shd w:val="clear" w:color="auto" w:fill="FFFFFF"/>
        </w:rPr>
        <w:t>技术秘密</w:t>
      </w:r>
    </w:p>
    <w:p w14:paraId="4A44CCC8" w14:textId="1E729E42" w:rsidR="003F0B98" w:rsidRPr="003F0B98" w:rsidRDefault="003F0B98" w:rsidP="003F0B98">
      <w:pPr>
        <w:pStyle w:val="aff5"/>
        <w:spacing w:before="156" w:after="156"/>
        <w:rPr>
          <w:shd w:val="clear" w:color="auto" w:fill="FFFFFF"/>
        </w:rPr>
      </w:pPr>
      <w:r w:rsidRPr="003F0B98">
        <w:rPr>
          <w:rFonts w:hint="eastAsia"/>
        </w:rPr>
        <w:t>结构、样式与样品</w:t>
      </w:r>
    </w:p>
    <w:p w14:paraId="4C70E581" w14:textId="77777777" w:rsidR="003F0B98" w:rsidRDefault="003F0B98" w:rsidP="003F0B98">
      <w:pPr>
        <w:pStyle w:val="normal-text"/>
        <w:rPr>
          <w:rFonts w:cs="宋体"/>
        </w:rPr>
      </w:pPr>
      <w:r>
        <w:rPr>
          <w:rFonts w:cs="宋体"/>
          <w:color w:val="1E2A3A"/>
          <w:shd w:val="clear" w:color="auto" w:fill="FFFFFF"/>
        </w:rPr>
        <w:t>包括但不限于：</w:t>
      </w:r>
    </w:p>
    <w:p w14:paraId="22215F54" w14:textId="77777777" w:rsidR="003F0B98" w:rsidRPr="003F0B98" w:rsidRDefault="003F0B98">
      <w:pPr>
        <w:pStyle w:val="af5"/>
        <w:numPr>
          <w:ilvl w:val="0"/>
          <w:numId w:val="36"/>
        </w:numPr>
        <w:rPr>
          <w:shd w:val="clear" w:color="auto" w:fill="FFFFFF"/>
        </w:rPr>
      </w:pPr>
      <w:r w:rsidRPr="003F0B98">
        <w:rPr>
          <w:rFonts w:hint="eastAsia"/>
          <w:shd w:val="clear" w:color="auto" w:fill="FFFFFF"/>
        </w:rPr>
        <w:t>产品结构图纸、三维模型及CAD/CAM设计文件；</w:t>
      </w:r>
    </w:p>
    <w:p w14:paraId="7552EEB5" w14:textId="77777777" w:rsidR="003F0B98" w:rsidRDefault="003F0B98" w:rsidP="003F0B98">
      <w:pPr>
        <w:pStyle w:val="af5"/>
        <w:rPr>
          <w:shd w:val="clear" w:color="auto" w:fill="FFFFFF"/>
        </w:rPr>
      </w:pPr>
      <w:r>
        <w:rPr>
          <w:rFonts w:hint="eastAsia"/>
          <w:shd w:val="clear" w:color="auto" w:fill="FFFFFF"/>
        </w:rPr>
        <w:t>产品标准、企业内控标准、未公开的技术规范与验收准则；</w:t>
      </w:r>
    </w:p>
    <w:p w14:paraId="099C83C1" w14:textId="77777777" w:rsidR="003F0B98" w:rsidRDefault="003F0B98" w:rsidP="003F0B98">
      <w:pPr>
        <w:pStyle w:val="af5"/>
        <w:rPr>
          <w:shd w:val="clear" w:color="auto" w:fill="FFFFFF"/>
        </w:rPr>
      </w:pPr>
      <w:r>
        <w:rPr>
          <w:rFonts w:hint="eastAsia"/>
          <w:shd w:val="clear" w:color="auto" w:fill="FFFFFF"/>
        </w:rPr>
        <w:t>数字化孪生模型及仿真优化方案；</w:t>
      </w:r>
    </w:p>
    <w:p w14:paraId="5477291A" w14:textId="77777777" w:rsidR="003F0B98" w:rsidRDefault="003F0B98" w:rsidP="003F0B98">
      <w:pPr>
        <w:pStyle w:val="af5"/>
        <w:rPr>
          <w:shd w:val="clear" w:color="auto" w:fill="FFFFFF"/>
        </w:rPr>
      </w:pPr>
      <w:r>
        <w:rPr>
          <w:rFonts w:hint="eastAsia"/>
          <w:shd w:val="clear" w:color="auto" w:fill="FFFFFF"/>
        </w:rPr>
        <w:t>客户定制化需求、定制化技术方案、非标设计要求；</w:t>
      </w:r>
    </w:p>
    <w:p w14:paraId="7A70A7CD" w14:textId="77777777" w:rsidR="003F0B98" w:rsidRDefault="003F0B98" w:rsidP="003F0B98">
      <w:pPr>
        <w:pStyle w:val="af5"/>
        <w:rPr>
          <w:shd w:val="clear" w:color="auto" w:fill="FFFFFF"/>
        </w:rPr>
      </w:pPr>
      <w:r>
        <w:rPr>
          <w:rFonts w:hint="eastAsia"/>
          <w:shd w:val="clear" w:color="auto" w:fill="FFFFFF"/>
        </w:rPr>
        <w:t>二手设备检测与评估核心标准、关键部件剩余寿命预估模型。</w:t>
      </w:r>
    </w:p>
    <w:p w14:paraId="4EE2701D" w14:textId="1D76EBD2" w:rsidR="003F0B98" w:rsidRPr="003F0B98" w:rsidRDefault="003F0B98" w:rsidP="003F0B98">
      <w:pPr>
        <w:pStyle w:val="aff5"/>
        <w:spacing w:before="156" w:after="156"/>
        <w:rPr>
          <w:bCs/>
        </w:rPr>
      </w:pPr>
      <w:r w:rsidRPr="003F0B98">
        <w:rPr>
          <w:bCs/>
        </w:rPr>
        <w:t>原料、配方与材料</w:t>
      </w:r>
    </w:p>
    <w:p w14:paraId="5FF3E020" w14:textId="77777777" w:rsidR="003F0B98" w:rsidRDefault="003F0B98" w:rsidP="003F0B98">
      <w:pPr>
        <w:pStyle w:val="normal-text"/>
        <w:rPr>
          <w:rFonts w:cs="宋体"/>
        </w:rPr>
      </w:pPr>
      <w:r>
        <w:rPr>
          <w:rFonts w:cs="宋体"/>
          <w:color w:val="1E2A3A"/>
          <w:shd w:val="clear" w:color="auto" w:fill="FFFFFF"/>
        </w:rPr>
        <w:t>包括但不限于：</w:t>
      </w:r>
    </w:p>
    <w:p w14:paraId="29EA126E" w14:textId="77777777" w:rsidR="003F0B98" w:rsidRPr="003F0B98" w:rsidRDefault="003F0B98">
      <w:pPr>
        <w:pStyle w:val="af5"/>
        <w:numPr>
          <w:ilvl w:val="0"/>
          <w:numId w:val="37"/>
        </w:numPr>
        <w:rPr>
          <w:shd w:val="clear" w:color="auto" w:fill="FFFFFF"/>
        </w:rPr>
      </w:pPr>
      <w:r w:rsidRPr="003F0B98">
        <w:rPr>
          <w:rFonts w:hint="eastAsia"/>
          <w:shd w:val="clear" w:color="auto" w:fill="FFFFFF"/>
        </w:rPr>
        <w:t>材料配方、热处理工艺及特殊性能参数；</w:t>
      </w:r>
    </w:p>
    <w:p w14:paraId="13D1C188" w14:textId="77777777" w:rsidR="003F0B98" w:rsidRDefault="003F0B98" w:rsidP="003F0B98">
      <w:pPr>
        <w:pStyle w:val="af5"/>
        <w:rPr>
          <w:shd w:val="clear" w:color="auto" w:fill="FFFFFF"/>
        </w:rPr>
      </w:pPr>
      <w:r>
        <w:rPr>
          <w:rFonts w:hint="eastAsia"/>
          <w:shd w:val="clear" w:color="auto" w:fill="FFFFFF"/>
        </w:rPr>
        <w:t>BOM清单、核心物料规格、关键零部件技术要求、独家供应商技术参数；</w:t>
      </w:r>
    </w:p>
    <w:p w14:paraId="70FA4164" w14:textId="77777777" w:rsidR="003F0B98" w:rsidRDefault="003F0B98" w:rsidP="003F0B98">
      <w:pPr>
        <w:pStyle w:val="af5"/>
        <w:rPr>
          <w:shd w:val="clear" w:color="auto" w:fill="FFFFFF"/>
        </w:rPr>
      </w:pPr>
      <w:r>
        <w:rPr>
          <w:rFonts w:hint="eastAsia"/>
          <w:shd w:val="clear" w:color="auto" w:fill="FFFFFF"/>
        </w:rPr>
        <w:t>材料替代方案、工艺降本方案、材料替代工艺验证记录。</w:t>
      </w:r>
    </w:p>
    <w:p w14:paraId="4BAB8201" w14:textId="749EA644" w:rsidR="003F0B98" w:rsidRPr="003F0B98" w:rsidRDefault="003F0B98" w:rsidP="003F0B98">
      <w:pPr>
        <w:pStyle w:val="aff5"/>
        <w:spacing w:before="156" w:after="156"/>
        <w:rPr>
          <w:bCs/>
        </w:rPr>
      </w:pPr>
      <w:r w:rsidRPr="003F0B98">
        <w:rPr>
          <w:bCs/>
        </w:rPr>
        <w:t>工艺与方法</w:t>
      </w:r>
    </w:p>
    <w:p w14:paraId="0DA730C4" w14:textId="77777777" w:rsidR="003F0B98" w:rsidRDefault="003F0B98" w:rsidP="003F0B98">
      <w:pPr>
        <w:pStyle w:val="normal-text"/>
        <w:rPr>
          <w:rFonts w:cs="宋体"/>
        </w:rPr>
      </w:pPr>
      <w:r>
        <w:rPr>
          <w:rFonts w:cs="宋体"/>
          <w:color w:val="1E2A3A"/>
          <w:shd w:val="clear" w:color="auto" w:fill="FFFFFF"/>
        </w:rPr>
        <w:t>包括但不限于：</w:t>
      </w:r>
    </w:p>
    <w:p w14:paraId="62067EDB" w14:textId="77777777" w:rsidR="003F0B98" w:rsidRPr="003F0B98" w:rsidRDefault="003F0B98">
      <w:pPr>
        <w:pStyle w:val="af5"/>
        <w:numPr>
          <w:ilvl w:val="0"/>
          <w:numId w:val="38"/>
        </w:numPr>
        <w:rPr>
          <w:shd w:val="clear" w:color="auto" w:fill="FFFFFF"/>
        </w:rPr>
      </w:pPr>
      <w:r w:rsidRPr="003F0B98">
        <w:rPr>
          <w:rFonts w:hint="eastAsia"/>
          <w:shd w:val="clear" w:color="auto" w:fill="FFFFFF"/>
        </w:rPr>
        <w:t>精密加工工艺（如铸造、焊接、表面处理技术）；</w:t>
      </w:r>
    </w:p>
    <w:p w14:paraId="2E3D857B" w14:textId="77777777" w:rsidR="003F0B98" w:rsidRDefault="003F0B98" w:rsidP="003F0B98">
      <w:pPr>
        <w:pStyle w:val="af5"/>
        <w:rPr>
          <w:shd w:val="clear" w:color="auto" w:fill="FFFFFF"/>
        </w:rPr>
      </w:pPr>
      <w:r>
        <w:rPr>
          <w:rFonts w:hint="eastAsia"/>
          <w:shd w:val="clear" w:color="auto" w:fill="FFFFFF"/>
        </w:rPr>
        <w:t>大型设备整机系统联调的非标流程、故障快速排查清单；</w:t>
      </w:r>
    </w:p>
    <w:p w14:paraId="09368512" w14:textId="77777777" w:rsidR="003F0B98" w:rsidRDefault="003F0B98" w:rsidP="003F0B98">
      <w:pPr>
        <w:pStyle w:val="af5"/>
        <w:rPr>
          <w:shd w:val="clear" w:color="auto" w:fill="FFFFFF"/>
        </w:rPr>
      </w:pPr>
      <w:r>
        <w:rPr>
          <w:rFonts w:hint="eastAsia"/>
          <w:shd w:val="clear" w:color="auto" w:fill="FFFFFF"/>
        </w:rPr>
        <w:t>关键工序作业指导书（SOP）、核心工艺参数、节拍控制要求；</w:t>
      </w:r>
    </w:p>
    <w:p w14:paraId="0B9BBEA9" w14:textId="77777777" w:rsidR="003F0B98" w:rsidRDefault="003F0B98" w:rsidP="003F0B98">
      <w:pPr>
        <w:pStyle w:val="af5"/>
        <w:rPr>
          <w:shd w:val="clear" w:color="auto" w:fill="FFFFFF"/>
        </w:rPr>
      </w:pPr>
      <w:r>
        <w:rPr>
          <w:rFonts w:hint="eastAsia"/>
          <w:shd w:val="clear" w:color="auto" w:fill="FFFFFF"/>
        </w:rPr>
        <w:t>装配流程优化方案、工装夹具专用设计；</w:t>
      </w:r>
    </w:p>
    <w:p w14:paraId="70EE18EE" w14:textId="77777777" w:rsidR="003F0B98" w:rsidRDefault="003F0B98" w:rsidP="003F0B98">
      <w:pPr>
        <w:pStyle w:val="af5"/>
        <w:rPr>
          <w:shd w:val="clear" w:color="auto" w:fill="FFFFFF"/>
        </w:rPr>
      </w:pPr>
      <w:r>
        <w:rPr>
          <w:rFonts w:hint="eastAsia"/>
          <w:shd w:val="clear" w:color="auto" w:fill="FFFFFF"/>
        </w:rPr>
        <w:t>特殊过程确认记录、过程能力数据（CPK/PPK）、质量防错方案；</w:t>
      </w:r>
    </w:p>
    <w:p w14:paraId="793F63DC" w14:textId="77777777" w:rsidR="003F0B98" w:rsidRDefault="003F0B98" w:rsidP="003F0B98">
      <w:pPr>
        <w:pStyle w:val="af5"/>
        <w:rPr>
          <w:shd w:val="clear" w:color="auto" w:fill="FFFFFF"/>
        </w:rPr>
      </w:pPr>
      <w:r>
        <w:rPr>
          <w:rFonts w:hint="eastAsia"/>
          <w:shd w:val="clear" w:color="auto" w:fill="FFFFFF"/>
        </w:rPr>
        <w:t>制程控制要点、关键工序质量判定标准、不合格品处置内部标准；</w:t>
      </w:r>
    </w:p>
    <w:p w14:paraId="0FE6E370" w14:textId="77777777" w:rsidR="003F0B98" w:rsidRDefault="003F0B98" w:rsidP="003F0B98">
      <w:pPr>
        <w:pStyle w:val="af5"/>
        <w:rPr>
          <w:shd w:val="clear" w:color="auto" w:fill="FFFFFF"/>
        </w:rPr>
      </w:pPr>
      <w:r>
        <w:rPr>
          <w:rFonts w:hint="eastAsia"/>
          <w:shd w:val="clear" w:color="auto" w:fill="FFFFFF"/>
        </w:rPr>
        <w:t>外协加工技术要求、外协工艺边界、外协验收细则；</w:t>
      </w:r>
    </w:p>
    <w:p w14:paraId="27B0048C" w14:textId="77777777" w:rsidR="003F0B98" w:rsidRDefault="003F0B98" w:rsidP="003F0B98">
      <w:pPr>
        <w:pStyle w:val="af5"/>
        <w:rPr>
          <w:shd w:val="clear" w:color="auto" w:fill="FFFFFF"/>
        </w:rPr>
      </w:pPr>
      <w:r>
        <w:rPr>
          <w:rFonts w:hint="eastAsia"/>
          <w:shd w:val="clear" w:color="auto" w:fill="FFFFFF"/>
        </w:rPr>
        <w:t>设备操作规程、核心设备参数设定、设备维护保养专有技术；</w:t>
      </w:r>
    </w:p>
    <w:p w14:paraId="26AB45EE" w14:textId="77777777" w:rsidR="003F0B98" w:rsidRDefault="003F0B98" w:rsidP="003F0B98">
      <w:pPr>
        <w:pStyle w:val="af5"/>
        <w:rPr>
          <w:shd w:val="clear" w:color="auto" w:fill="FFFFFF"/>
        </w:rPr>
      </w:pPr>
      <w:r>
        <w:rPr>
          <w:rFonts w:hint="eastAsia"/>
          <w:shd w:val="clear" w:color="auto" w:fill="FFFFFF"/>
        </w:rPr>
        <w:t>工艺改进方案、降本增效措施；</w:t>
      </w:r>
    </w:p>
    <w:p w14:paraId="13A6717D" w14:textId="77777777" w:rsidR="003F0B98" w:rsidRDefault="003F0B98" w:rsidP="003F0B98">
      <w:pPr>
        <w:pStyle w:val="af5"/>
        <w:rPr>
          <w:shd w:val="clear" w:color="auto" w:fill="FFFFFF"/>
        </w:rPr>
      </w:pPr>
      <w:r>
        <w:rPr>
          <w:rFonts w:hint="eastAsia"/>
          <w:shd w:val="clear" w:color="auto" w:fill="FFFFFF"/>
        </w:rPr>
        <w:t>设备核心部件的翻新技术与再制造工艺规程；</w:t>
      </w:r>
    </w:p>
    <w:p w14:paraId="735C7A76" w14:textId="77777777" w:rsidR="003F0B98" w:rsidRDefault="003F0B98" w:rsidP="003F0B98">
      <w:pPr>
        <w:pStyle w:val="af5"/>
        <w:rPr>
          <w:shd w:val="clear" w:color="auto" w:fill="FFFFFF"/>
        </w:rPr>
      </w:pPr>
      <w:r>
        <w:rPr>
          <w:rFonts w:hint="eastAsia"/>
          <w:shd w:val="clear" w:color="auto" w:fill="FFFFFF"/>
        </w:rPr>
        <w:t>专属故障维修工艺；</w:t>
      </w:r>
    </w:p>
    <w:p w14:paraId="3DD2E798" w14:textId="77777777" w:rsidR="003F0B98" w:rsidRDefault="003F0B98" w:rsidP="003F0B98">
      <w:pPr>
        <w:pStyle w:val="af5"/>
        <w:rPr>
          <w:shd w:val="clear" w:color="auto" w:fill="FFFFFF"/>
        </w:rPr>
      </w:pPr>
      <w:r>
        <w:rPr>
          <w:rFonts w:hint="eastAsia"/>
          <w:shd w:val="clear" w:color="auto" w:fill="FFFFFF"/>
        </w:rPr>
        <w:t>产品失效分析报告及缺陷数据。</w:t>
      </w:r>
    </w:p>
    <w:p w14:paraId="5F0B8D41" w14:textId="3C930F2C" w:rsidR="003F0B98" w:rsidRPr="003F0B98" w:rsidRDefault="003F0B98" w:rsidP="003F0B98">
      <w:pPr>
        <w:pStyle w:val="aff5"/>
        <w:spacing w:before="156" w:after="156"/>
        <w:rPr>
          <w:bCs/>
        </w:rPr>
      </w:pPr>
      <w:r w:rsidRPr="003F0B98">
        <w:rPr>
          <w:bCs/>
        </w:rPr>
        <w:t>数据与算法</w:t>
      </w:r>
    </w:p>
    <w:p w14:paraId="5936EB0D" w14:textId="77777777" w:rsidR="003F0B98" w:rsidRDefault="003F0B98" w:rsidP="003F0B98">
      <w:pPr>
        <w:pStyle w:val="normal-text"/>
        <w:rPr>
          <w:rFonts w:cs="宋体"/>
        </w:rPr>
      </w:pPr>
      <w:r>
        <w:rPr>
          <w:rFonts w:cs="宋体"/>
          <w:color w:val="1E2A3A"/>
          <w:shd w:val="clear" w:color="auto" w:fill="FFFFFF"/>
        </w:rPr>
        <w:t>包括但不限于：</w:t>
      </w:r>
    </w:p>
    <w:p w14:paraId="2AE435E7" w14:textId="77777777" w:rsidR="003F0B98" w:rsidRPr="003F0B98" w:rsidRDefault="003F0B98">
      <w:pPr>
        <w:pStyle w:val="af5"/>
        <w:numPr>
          <w:ilvl w:val="0"/>
          <w:numId w:val="39"/>
        </w:numPr>
        <w:rPr>
          <w:shd w:val="clear" w:color="auto" w:fill="FFFFFF"/>
        </w:rPr>
      </w:pPr>
      <w:r w:rsidRPr="003F0B98">
        <w:rPr>
          <w:rFonts w:hint="eastAsia"/>
          <w:shd w:val="clear" w:color="auto" w:fill="FFFFFF"/>
        </w:rPr>
        <w:t>仿真测试数据、阶段性技术成果、实验报告及未公开的技术验证结果；</w:t>
      </w:r>
    </w:p>
    <w:p w14:paraId="0FF4B324" w14:textId="77777777" w:rsidR="003F0B98" w:rsidRDefault="003F0B98" w:rsidP="003F0B98">
      <w:pPr>
        <w:pStyle w:val="af5"/>
        <w:rPr>
          <w:shd w:val="clear" w:color="auto" w:fill="FFFFFF"/>
        </w:rPr>
      </w:pPr>
      <w:r>
        <w:rPr>
          <w:rFonts w:hint="eastAsia"/>
          <w:shd w:val="clear" w:color="auto" w:fill="FFFFFF"/>
        </w:rPr>
        <w:t>被否决的技术路线论证报告、失败的实验记录等研发过程信息；</w:t>
      </w:r>
    </w:p>
    <w:p w14:paraId="398925D9" w14:textId="77777777" w:rsidR="003F0B98" w:rsidRDefault="003F0B98" w:rsidP="003F0B98">
      <w:pPr>
        <w:pStyle w:val="af5"/>
        <w:rPr>
          <w:shd w:val="clear" w:color="auto" w:fill="FFFFFF"/>
        </w:rPr>
      </w:pPr>
      <w:r>
        <w:rPr>
          <w:rFonts w:hint="eastAsia"/>
          <w:shd w:val="clear" w:color="auto" w:fill="FFFFFF"/>
        </w:rPr>
        <w:t>核心系统参数、调试参数包；</w:t>
      </w:r>
    </w:p>
    <w:p w14:paraId="5D7DD165" w14:textId="77777777" w:rsidR="003F0B98" w:rsidRDefault="003F0B98" w:rsidP="003F0B98">
      <w:pPr>
        <w:pStyle w:val="af5"/>
        <w:rPr>
          <w:shd w:val="clear" w:color="auto" w:fill="FFFFFF"/>
        </w:rPr>
      </w:pPr>
      <w:r>
        <w:rPr>
          <w:rFonts w:hint="eastAsia"/>
          <w:shd w:val="clear" w:color="auto" w:fill="FFFFFF"/>
        </w:rPr>
        <w:t>智能控制算法；</w:t>
      </w:r>
    </w:p>
    <w:p w14:paraId="3ED6E82F" w14:textId="77777777" w:rsidR="003F0B98" w:rsidRDefault="003F0B98" w:rsidP="003F0B98">
      <w:pPr>
        <w:pStyle w:val="af5"/>
        <w:rPr>
          <w:shd w:val="clear" w:color="auto" w:fill="FFFFFF"/>
        </w:rPr>
      </w:pPr>
      <w:r>
        <w:rPr>
          <w:rFonts w:hint="eastAsia"/>
          <w:shd w:val="clear" w:color="auto" w:fill="FFFFFF"/>
        </w:rPr>
        <w:lastRenderedPageBreak/>
        <w:t>软硬件接口协议、通讯机制、数据交互规则与时序参数；</w:t>
      </w:r>
    </w:p>
    <w:p w14:paraId="55961A68" w14:textId="77777777" w:rsidR="003F0B98" w:rsidRDefault="003F0B98" w:rsidP="003F0B98">
      <w:pPr>
        <w:pStyle w:val="af5"/>
        <w:rPr>
          <w:shd w:val="clear" w:color="auto" w:fill="FFFFFF"/>
        </w:rPr>
      </w:pPr>
      <w:r>
        <w:rPr>
          <w:rFonts w:hint="eastAsia"/>
          <w:shd w:val="clear" w:color="auto" w:fill="FFFFFF"/>
        </w:rPr>
        <w:t>控制策略、逻辑阈值、保护机制、启停逻辑等核心控制规则；</w:t>
      </w:r>
    </w:p>
    <w:p w14:paraId="7A7FDE9F" w14:textId="77777777" w:rsidR="003F0B98" w:rsidRDefault="003F0B98" w:rsidP="003F0B98">
      <w:pPr>
        <w:pStyle w:val="af5"/>
        <w:rPr>
          <w:shd w:val="clear" w:color="auto" w:fill="FFFFFF"/>
        </w:rPr>
      </w:pPr>
      <w:r>
        <w:rPr>
          <w:rFonts w:hint="eastAsia"/>
          <w:shd w:val="clear" w:color="auto" w:fill="FFFFFF"/>
        </w:rPr>
        <w:t>模型训练特征、关键输入输出映射关系、经验修正系数库；</w:t>
      </w:r>
    </w:p>
    <w:p w14:paraId="168C679C" w14:textId="77777777" w:rsidR="003F0B98" w:rsidRDefault="003F0B98" w:rsidP="003F0B98">
      <w:pPr>
        <w:pStyle w:val="af5"/>
        <w:rPr>
          <w:shd w:val="clear" w:color="auto" w:fill="FFFFFF"/>
        </w:rPr>
      </w:pPr>
      <w:r>
        <w:rPr>
          <w:rFonts w:hint="eastAsia"/>
          <w:shd w:val="clear" w:color="auto" w:fill="FFFFFF"/>
        </w:rPr>
        <w:t>系统标定数据、台架测试数据、极限工况边界条件；</w:t>
      </w:r>
    </w:p>
    <w:p w14:paraId="236F8A3D" w14:textId="77777777" w:rsidR="003F0B98" w:rsidRDefault="003F0B98" w:rsidP="003F0B98">
      <w:pPr>
        <w:pStyle w:val="af5"/>
        <w:rPr>
          <w:shd w:val="clear" w:color="auto" w:fill="FFFFFF"/>
        </w:rPr>
      </w:pPr>
      <w:r>
        <w:rPr>
          <w:rFonts w:hint="eastAsia"/>
          <w:shd w:val="clear" w:color="auto" w:fill="FFFFFF"/>
        </w:rPr>
        <w:t>系统优化数据、性能衰减规律、寿命预测模型、优化补偿算法；</w:t>
      </w:r>
    </w:p>
    <w:p w14:paraId="09171357" w14:textId="77777777" w:rsidR="003F0B98" w:rsidRDefault="003F0B98" w:rsidP="003F0B98">
      <w:pPr>
        <w:pStyle w:val="af5"/>
        <w:rPr>
          <w:shd w:val="clear" w:color="auto" w:fill="FFFFFF"/>
        </w:rPr>
      </w:pPr>
      <w:r>
        <w:rPr>
          <w:rFonts w:hint="eastAsia"/>
          <w:shd w:val="clear" w:color="auto" w:fill="FFFFFF"/>
        </w:rPr>
        <w:t>专用控制逻辑、定制化调试方案、客户现场调校参数；</w:t>
      </w:r>
    </w:p>
    <w:p w14:paraId="554DA787" w14:textId="77777777" w:rsidR="003F0B98" w:rsidRDefault="003F0B98" w:rsidP="003F0B98">
      <w:pPr>
        <w:pStyle w:val="af5"/>
        <w:rPr>
          <w:shd w:val="clear" w:color="auto" w:fill="FFFFFF"/>
        </w:rPr>
      </w:pPr>
      <w:r>
        <w:rPr>
          <w:rFonts w:hint="eastAsia"/>
          <w:shd w:val="clear" w:color="auto" w:fill="FFFFFF"/>
        </w:rPr>
        <w:t>专属故障诊断逻辑、故障代码解析规则；</w:t>
      </w:r>
    </w:p>
    <w:p w14:paraId="1F20C55B" w14:textId="77777777" w:rsidR="003F0B98" w:rsidRDefault="003F0B98" w:rsidP="003F0B98">
      <w:pPr>
        <w:pStyle w:val="af5"/>
        <w:rPr>
          <w:shd w:val="clear" w:color="auto" w:fill="FFFFFF"/>
        </w:rPr>
      </w:pPr>
      <w:r>
        <w:rPr>
          <w:rFonts w:hint="eastAsia"/>
          <w:shd w:val="clear" w:color="auto" w:fill="FFFFFF"/>
        </w:rPr>
        <w:t>设备运行与工况大数据；</w:t>
      </w:r>
    </w:p>
    <w:p w14:paraId="473FE955" w14:textId="77777777" w:rsidR="003F0B98" w:rsidRDefault="003F0B98" w:rsidP="003F0B98">
      <w:pPr>
        <w:pStyle w:val="af5"/>
        <w:rPr>
          <w:shd w:val="clear" w:color="auto" w:fill="FFFFFF"/>
        </w:rPr>
      </w:pPr>
      <w:r>
        <w:rPr>
          <w:rFonts w:hint="eastAsia"/>
          <w:shd w:val="clear" w:color="auto" w:fill="FFFFFF"/>
        </w:rPr>
        <w:t>液压/电控系统设计逻辑及关键参数；</w:t>
      </w:r>
    </w:p>
    <w:p w14:paraId="79E74156" w14:textId="77777777" w:rsidR="003F0B98" w:rsidRDefault="003F0B98" w:rsidP="003F0B98">
      <w:pPr>
        <w:pStyle w:val="af5"/>
        <w:rPr>
          <w:shd w:val="clear" w:color="auto" w:fill="FFFFFF"/>
        </w:rPr>
      </w:pPr>
      <w:r>
        <w:rPr>
          <w:rFonts w:hint="eastAsia"/>
          <w:shd w:val="clear" w:color="auto" w:fill="FFFFFF"/>
        </w:rPr>
        <w:t>控制软件与动力硬件匹配调试参数包；</w:t>
      </w:r>
    </w:p>
    <w:p w14:paraId="37C269D1" w14:textId="77777777" w:rsidR="003F0B98" w:rsidRDefault="003F0B98" w:rsidP="003F0B98">
      <w:pPr>
        <w:pStyle w:val="af5"/>
        <w:rPr>
          <w:shd w:val="clear" w:color="auto" w:fill="FFFFFF"/>
        </w:rPr>
      </w:pPr>
      <w:r>
        <w:rPr>
          <w:rFonts w:hint="eastAsia"/>
          <w:shd w:val="clear" w:color="auto" w:fill="FFFFFF"/>
        </w:rPr>
        <w:t>用于故障预测、节能优化的专用AI训练数据集、算法模型及生成式AI输出的技术方案；</w:t>
      </w:r>
    </w:p>
    <w:p w14:paraId="38624E38" w14:textId="77777777" w:rsidR="003F0B98" w:rsidRDefault="003F0B98" w:rsidP="003F0B98">
      <w:pPr>
        <w:pStyle w:val="af5"/>
        <w:rPr>
          <w:shd w:val="clear" w:color="auto" w:fill="FFFFFF"/>
        </w:rPr>
      </w:pPr>
      <w:r>
        <w:rPr>
          <w:rFonts w:hint="eastAsia"/>
          <w:shd w:val="clear" w:color="auto" w:fill="FFFFFF"/>
        </w:rPr>
        <w:t>数据分析平台核心算法及数据接口规范；</w:t>
      </w:r>
    </w:p>
    <w:p w14:paraId="2E5F8546" w14:textId="77777777" w:rsidR="003F0B98" w:rsidRDefault="003F0B98" w:rsidP="003F0B98">
      <w:pPr>
        <w:pStyle w:val="af5"/>
        <w:rPr>
          <w:shd w:val="clear" w:color="auto" w:fill="FFFFFF"/>
        </w:rPr>
      </w:pPr>
      <w:r>
        <w:rPr>
          <w:rFonts w:hint="eastAsia"/>
          <w:shd w:val="clear" w:color="auto" w:fill="FFFFFF"/>
        </w:rPr>
        <w:t>数据清洗规则、特征工程规则、标注规则。</w:t>
      </w:r>
    </w:p>
    <w:p w14:paraId="21889A7C" w14:textId="68B57464" w:rsidR="003F0B98" w:rsidRPr="003F0B98" w:rsidRDefault="003F0B98" w:rsidP="003F0B98">
      <w:pPr>
        <w:pStyle w:val="aff5"/>
        <w:spacing w:before="156" w:after="156"/>
        <w:rPr>
          <w:bCs/>
        </w:rPr>
      </w:pPr>
      <w:r w:rsidRPr="003F0B98">
        <w:rPr>
          <w:bCs/>
        </w:rPr>
        <w:t>计算机程序与代码</w:t>
      </w:r>
    </w:p>
    <w:p w14:paraId="109B488A" w14:textId="77777777" w:rsidR="003F0B98" w:rsidRPr="003F0B98" w:rsidRDefault="003F0B98" w:rsidP="003F0B98">
      <w:pPr>
        <w:pStyle w:val="normal-text"/>
        <w:rPr>
          <w:rFonts w:cs="宋体"/>
          <w:bCs/>
        </w:rPr>
      </w:pPr>
      <w:r w:rsidRPr="003F0B98">
        <w:rPr>
          <w:rFonts w:cs="宋体"/>
          <w:bCs/>
          <w:color w:val="1E2A3A"/>
          <w:shd w:val="clear" w:color="auto" w:fill="FFFFFF"/>
        </w:rPr>
        <w:t>包括但不限于：</w:t>
      </w:r>
    </w:p>
    <w:p w14:paraId="303A802B" w14:textId="77777777" w:rsidR="003F0B98" w:rsidRPr="003F0B98" w:rsidRDefault="003F0B98">
      <w:pPr>
        <w:pStyle w:val="af5"/>
        <w:numPr>
          <w:ilvl w:val="0"/>
          <w:numId w:val="40"/>
        </w:numPr>
        <w:rPr>
          <w:shd w:val="clear" w:color="auto" w:fill="FFFFFF"/>
        </w:rPr>
      </w:pPr>
      <w:r w:rsidRPr="003F0B98">
        <w:rPr>
          <w:rFonts w:hint="eastAsia"/>
          <w:shd w:val="clear" w:color="auto" w:fill="FFFFFF"/>
        </w:rPr>
        <w:t>嵌入式系统源代码、物联网（IoT）通信协议；</w:t>
      </w:r>
    </w:p>
    <w:p w14:paraId="4F53C7A3" w14:textId="77777777" w:rsidR="003F0B98" w:rsidRPr="003F0B98" w:rsidRDefault="003F0B98" w:rsidP="003F0B98">
      <w:pPr>
        <w:pStyle w:val="af5"/>
        <w:rPr>
          <w:shd w:val="clear" w:color="auto" w:fill="FFFFFF"/>
        </w:rPr>
      </w:pPr>
      <w:r w:rsidRPr="003F0B98">
        <w:rPr>
          <w:rFonts w:hint="eastAsia"/>
          <w:shd w:val="clear" w:color="auto" w:fill="FFFFFF"/>
        </w:rPr>
        <w:t>选型软件及数据库；</w:t>
      </w:r>
    </w:p>
    <w:p w14:paraId="5C1EA622" w14:textId="77777777" w:rsidR="003F0B98" w:rsidRPr="003F0B98" w:rsidRDefault="003F0B98" w:rsidP="003F0B98">
      <w:pPr>
        <w:pStyle w:val="af5"/>
        <w:rPr>
          <w:shd w:val="clear" w:color="auto" w:fill="FFFFFF"/>
        </w:rPr>
      </w:pPr>
      <w:r w:rsidRPr="003F0B98">
        <w:rPr>
          <w:rFonts w:hint="eastAsia"/>
          <w:shd w:val="clear" w:color="auto" w:fill="FFFFFF"/>
        </w:rPr>
        <w:t>编译构建配置、加密方案、授权机制、烧录与升级密钥；</w:t>
      </w:r>
    </w:p>
    <w:p w14:paraId="1ED8521A" w14:textId="77777777" w:rsidR="003F0B98" w:rsidRPr="003F0B98" w:rsidRDefault="003F0B98" w:rsidP="003F0B98">
      <w:pPr>
        <w:pStyle w:val="af5"/>
        <w:rPr>
          <w:shd w:val="clear" w:color="auto" w:fill="FFFFFF"/>
        </w:rPr>
      </w:pPr>
      <w:r w:rsidRPr="003F0B98">
        <w:rPr>
          <w:rFonts w:hint="eastAsia"/>
          <w:shd w:val="clear" w:color="auto" w:fill="FFFFFF"/>
        </w:rPr>
        <w:t>软件版本清单、升级包、补丁程序、降级/恢复方案；</w:t>
      </w:r>
    </w:p>
    <w:p w14:paraId="6BD26A90" w14:textId="77777777" w:rsidR="003F0B98" w:rsidRPr="003F0B98" w:rsidRDefault="003F0B98" w:rsidP="003F0B98">
      <w:pPr>
        <w:pStyle w:val="af5"/>
        <w:rPr>
          <w:shd w:val="clear" w:color="auto" w:fill="FFFFFF"/>
        </w:rPr>
      </w:pPr>
      <w:r w:rsidRPr="003F0B98">
        <w:rPr>
          <w:rFonts w:hint="eastAsia"/>
          <w:shd w:val="clear" w:color="auto" w:fill="FFFFFF"/>
        </w:rPr>
        <w:t>内部调试工具、诊断指令集、日志解析规则；</w:t>
      </w:r>
    </w:p>
    <w:p w14:paraId="024EFC38" w14:textId="77777777" w:rsidR="003F0B98" w:rsidRPr="003F0B98" w:rsidRDefault="003F0B98" w:rsidP="003F0B98">
      <w:pPr>
        <w:pStyle w:val="af5"/>
        <w:rPr>
          <w:shd w:val="clear" w:color="auto" w:fill="FFFFFF"/>
        </w:rPr>
      </w:pPr>
      <w:r w:rsidRPr="003F0B98">
        <w:rPr>
          <w:rFonts w:hint="eastAsia"/>
          <w:shd w:val="clear" w:color="auto" w:fill="FFFFFF"/>
        </w:rPr>
        <w:t>系统架构设计、模块划分、数据流设计；</w:t>
      </w:r>
    </w:p>
    <w:p w14:paraId="2B2EA505" w14:textId="77777777" w:rsidR="003F0B98" w:rsidRPr="003F0B98" w:rsidRDefault="003F0B98" w:rsidP="003F0B98">
      <w:pPr>
        <w:pStyle w:val="af5"/>
        <w:rPr>
          <w:shd w:val="clear" w:color="auto" w:fill="FFFFFF"/>
        </w:rPr>
      </w:pPr>
      <w:r w:rsidRPr="003F0B98">
        <w:rPr>
          <w:rFonts w:hint="eastAsia"/>
          <w:shd w:val="clear" w:color="auto" w:fill="FFFFFF"/>
        </w:rPr>
        <w:t>第三方组件使用边界、漏洞修复方案、安全加固策略；</w:t>
      </w:r>
    </w:p>
    <w:p w14:paraId="377D7EE5" w14:textId="77777777" w:rsidR="003F0B98" w:rsidRPr="003F0B98" w:rsidRDefault="003F0B98" w:rsidP="003F0B98">
      <w:pPr>
        <w:pStyle w:val="af5"/>
        <w:rPr>
          <w:shd w:val="clear" w:color="auto" w:fill="FFFFFF"/>
        </w:rPr>
      </w:pPr>
      <w:r w:rsidRPr="003F0B98">
        <w:rPr>
          <w:rFonts w:hint="eastAsia"/>
          <w:shd w:val="clear" w:color="auto" w:fill="FFFFFF"/>
        </w:rPr>
        <w:t>定制化软件需求、客户现场部署参数、私有化配置方案；</w:t>
      </w:r>
    </w:p>
    <w:p w14:paraId="6479EC02" w14:textId="77777777" w:rsidR="003F0B98" w:rsidRPr="003F0B98" w:rsidRDefault="003F0B98" w:rsidP="003F0B98">
      <w:pPr>
        <w:pStyle w:val="af5"/>
        <w:rPr>
          <w:shd w:val="clear" w:color="auto" w:fill="FFFFFF"/>
        </w:rPr>
      </w:pPr>
      <w:r w:rsidRPr="003F0B98">
        <w:rPr>
          <w:rFonts w:hint="eastAsia"/>
          <w:shd w:val="clear" w:color="auto" w:fill="FFFFFF"/>
        </w:rPr>
        <w:t>远程在线排故方案、远程诊断系统的操作指令与数据交互协议。</w:t>
      </w:r>
    </w:p>
    <w:p w14:paraId="345FFA3E" w14:textId="0FA6E393" w:rsidR="003F0B98" w:rsidRPr="003F0B98" w:rsidRDefault="003F0B98" w:rsidP="003F0B98">
      <w:pPr>
        <w:pStyle w:val="aff4"/>
        <w:spacing w:before="156" w:after="156"/>
        <w:rPr>
          <w:bCs/>
          <w:shd w:val="clear" w:color="auto" w:fill="FFFFFF"/>
        </w:rPr>
      </w:pPr>
      <w:r w:rsidRPr="003F0B98">
        <w:rPr>
          <w:rFonts w:hint="eastAsia"/>
          <w:bCs/>
          <w:shd w:val="clear" w:color="auto" w:fill="FFFFFF"/>
        </w:rPr>
        <w:t>经营秘密</w:t>
      </w:r>
    </w:p>
    <w:p w14:paraId="610FFD7B" w14:textId="4F7E0280" w:rsidR="003F0B98" w:rsidRPr="003F0B98" w:rsidRDefault="003F0B98" w:rsidP="003F0B98">
      <w:pPr>
        <w:pStyle w:val="aff5"/>
        <w:spacing w:before="156" w:after="156"/>
        <w:rPr>
          <w:bCs/>
        </w:rPr>
      </w:pPr>
      <w:r w:rsidRPr="003F0B98">
        <w:rPr>
          <w:bCs/>
        </w:rPr>
        <w:t>管理决策信息</w:t>
      </w:r>
    </w:p>
    <w:p w14:paraId="3D7C332C" w14:textId="77777777" w:rsidR="003F0B98" w:rsidRPr="003F0B98" w:rsidRDefault="003F0B98" w:rsidP="003F0B98">
      <w:pPr>
        <w:pStyle w:val="normal-text"/>
        <w:rPr>
          <w:rFonts w:cs="宋体"/>
          <w:bCs/>
        </w:rPr>
      </w:pPr>
      <w:r w:rsidRPr="003F0B98">
        <w:rPr>
          <w:rFonts w:cs="宋体"/>
          <w:bCs/>
          <w:color w:val="1E2A3A"/>
          <w:shd w:val="clear" w:color="auto" w:fill="FFFFFF"/>
        </w:rPr>
        <w:t>包括但不限于：</w:t>
      </w:r>
    </w:p>
    <w:p w14:paraId="60C3F081" w14:textId="77777777" w:rsidR="003F0B98" w:rsidRPr="003F0B98" w:rsidRDefault="003F0B98">
      <w:pPr>
        <w:pStyle w:val="af5"/>
        <w:numPr>
          <w:ilvl w:val="0"/>
          <w:numId w:val="41"/>
        </w:numPr>
        <w:rPr>
          <w:shd w:val="clear" w:color="auto" w:fill="FFFFFF"/>
        </w:rPr>
      </w:pPr>
      <w:r w:rsidRPr="003F0B98">
        <w:rPr>
          <w:rFonts w:hint="eastAsia"/>
          <w:shd w:val="clear" w:color="auto" w:fill="FFFFFF"/>
        </w:rPr>
        <w:t>未来5～10年技术路线图及其决策逻辑与场景假设；</w:t>
      </w:r>
    </w:p>
    <w:p w14:paraId="57EE76AE" w14:textId="77777777" w:rsidR="003F0B98" w:rsidRPr="003F0B98" w:rsidRDefault="003F0B98" w:rsidP="003F0B98">
      <w:pPr>
        <w:pStyle w:val="af5"/>
        <w:rPr>
          <w:shd w:val="clear" w:color="auto" w:fill="FFFFFF"/>
        </w:rPr>
      </w:pPr>
      <w:r w:rsidRPr="003F0B98">
        <w:rPr>
          <w:rFonts w:hint="eastAsia"/>
          <w:shd w:val="clear" w:color="auto" w:fill="FFFFFF"/>
        </w:rPr>
        <w:t>研发项目计划、里程碑节点、预研方向；</w:t>
      </w:r>
    </w:p>
    <w:p w14:paraId="724BC7AD" w14:textId="77777777" w:rsidR="003F0B98" w:rsidRPr="003F0B98" w:rsidRDefault="003F0B98" w:rsidP="003F0B98">
      <w:pPr>
        <w:pStyle w:val="af5"/>
        <w:rPr>
          <w:shd w:val="clear" w:color="auto" w:fill="FFFFFF"/>
        </w:rPr>
      </w:pPr>
      <w:r w:rsidRPr="003F0B98">
        <w:rPr>
          <w:rFonts w:hint="eastAsia"/>
          <w:shd w:val="clear" w:color="auto" w:fill="FFFFFF"/>
        </w:rPr>
        <w:t>核心技术研发投入计划及阶段性研发成果；</w:t>
      </w:r>
    </w:p>
    <w:p w14:paraId="60382936" w14:textId="77777777" w:rsidR="003F0B98" w:rsidRPr="003F0B98" w:rsidRDefault="003F0B98" w:rsidP="003F0B98">
      <w:pPr>
        <w:pStyle w:val="af5"/>
        <w:rPr>
          <w:shd w:val="clear" w:color="auto" w:fill="FFFFFF"/>
        </w:rPr>
      </w:pPr>
      <w:r w:rsidRPr="003F0B98">
        <w:rPr>
          <w:rFonts w:hint="eastAsia"/>
          <w:shd w:val="clear" w:color="auto" w:fill="FFFFFF"/>
        </w:rPr>
        <w:t>潜在技术并购标的的详细评估报告、尽职调查结论；</w:t>
      </w:r>
    </w:p>
    <w:p w14:paraId="6591F613" w14:textId="77777777" w:rsidR="003F0B98" w:rsidRPr="003F0B98" w:rsidRDefault="003F0B98" w:rsidP="003F0B98">
      <w:pPr>
        <w:pStyle w:val="af5"/>
        <w:rPr>
          <w:shd w:val="clear" w:color="auto" w:fill="FFFFFF"/>
        </w:rPr>
      </w:pPr>
      <w:r w:rsidRPr="003F0B98">
        <w:rPr>
          <w:rFonts w:hint="eastAsia"/>
          <w:shd w:val="clear" w:color="auto" w:fill="FFFFFF"/>
        </w:rPr>
        <w:t>并购、投融资、股权合作、业务重组的核心方案与数据；</w:t>
      </w:r>
    </w:p>
    <w:p w14:paraId="2B9A219A" w14:textId="77777777" w:rsidR="003F0B98" w:rsidRPr="003F0B98" w:rsidRDefault="003F0B98" w:rsidP="003F0B98">
      <w:pPr>
        <w:pStyle w:val="af5"/>
        <w:rPr>
          <w:shd w:val="clear" w:color="auto" w:fill="FFFFFF"/>
        </w:rPr>
      </w:pPr>
      <w:r w:rsidRPr="003F0B98">
        <w:rPr>
          <w:rFonts w:hint="eastAsia"/>
          <w:shd w:val="clear" w:color="auto" w:fill="FFFFFF"/>
        </w:rPr>
        <w:t>重大项目立项依据、内部盈利测算、投资回报模型；</w:t>
      </w:r>
    </w:p>
    <w:p w14:paraId="5307DD99" w14:textId="77777777" w:rsidR="003F0B98" w:rsidRPr="003F0B98" w:rsidRDefault="003F0B98" w:rsidP="003F0B98">
      <w:pPr>
        <w:pStyle w:val="af5"/>
        <w:rPr>
          <w:shd w:val="clear" w:color="auto" w:fill="FFFFFF"/>
        </w:rPr>
      </w:pPr>
      <w:r w:rsidRPr="003F0B98">
        <w:rPr>
          <w:rFonts w:hint="eastAsia"/>
          <w:shd w:val="clear" w:color="auto" w:fill="FFFFFF"/>
        </w:rPr>
        <w:t>知识产权布局策略（专利、商标的申请与防御计划）；</w:t>
      </w:r>
    </w:p>
    <w:p w14:paraId="6FCD0973" w14:textId="77777777" w:rsidR="003F0B98" w:rsidRPr="003F0B98" w:rsidRDefault="003F0B98" w:rsidP="003F0B98">
      <w:pPr>
        <w:pStyle w:val="af5"/>
        <w:rPr>
          <w:shd w:val="clear" w:color="auto" w:fill="FFFFFF"/>
        </w:rPr>
      </w:pPr>
      <w:r w:rsidRPr="003F0B98">
        <w:rPr>
          <w:rFonts w:hint="eastAsia"/>
          <w:shd w:val="clear" w:color="auto" w:fill="FFFFFF"/>
        </w:rPr>
        <w:t>技术员工分级培训教材、专有操作流程手册；</w:t>
      </w:r>
    </w:p>
    <w:p w14:paraId="27F07CEF" w14:textId="77777777" w:rsidR="003F0B98" w:rsidRPr="003F0B98" w:rsidRDefault="003F0B98" w:rsidP="003F0B98">
      <w:pPr>
        <w:pStyle w:val="af5"/>
        <w:rPr>
          <w:shd w:val="clear" w:color="auto" w:fill="FFFFFF"/>
        </w:rPr>
      </w:pPr>
      <w:r w:rsidRPr="003F0B98">
        <w:rPr>
          <w:rFonts w:hint="eastAsia"/>
          <w:shd w:val="clear" w:color="auto" w:fill="FFFFFF"/>
        </w:rPr>
        <w:t>研发项目管理规则、保密区域准入制度；</w:t>
      </w:r>
    </w:p>
    <w:p w14:paraId="4FF5B5EA" w14:textId="77777777" w:rsidR="003F0B98" w:rsidRPr="003F0B98" w:rsidRDefault="003F0B98" w:rsidP="003F0B98">
      <w:pPr>
        <w:pStyle w:val="af5"/>
        <w:rPr>
          <w:shd w:val="clear" w:color="auto" w:fill="FFFFFF"/>
        </w:rPr>
      </w:pPr>
      <w:r w:rsidRPr="003F0B98">
        <w:rPr>
          <w:rFonts w:hint="eastAsia"/>
          <w:shd w:val="clear" w:color="auto" w:fill="FFFFFF"/>
        </w:rPr>
        <w:t>核心技术人员的专项激励方案、团队能力配置地图；</w:t>
      </w:r>
    </w:p>
    <w:p w14:paraId="2050AABA" w14:textId="77777777" w:rsidR="003F0B98" w:rsidRPr="003F0B98" w:rsidRDefault="003F0B98" w:rsidP="003F0B98">
      <w:pPr>
        <w:pStyle w:val="af5"/>
        <w:rPr>
          <w:shd w:val="clear" w:color="auto" w:fill="FFFFFF"/>
        </w:rPr>
      </w:pPr>
      <w:r w:rsidRPr="003F0B98">
        <w:rPr>
          <w:rFonts w:hint="eastAsia"/>
          <w:shd w:val="clear" w:color="auto" w:fill="FFFFFF"/>
        </w:rPr>
        <w:t>内部技术研讨会、评审会中未公开的争议焦点与结论；</w:t>
      </w:r>
    </w:p>
    <w:p w14:paraId="51B25771" w14:textId="77777777" w:rsidR="003F0B98" w:rsidRPr="003F0B98" w:rsidRDefault="003F0B98" w:rsidP="003F0B98">
      <w:pPr>
        <w:pStyle w:val="af5"/>
        <w:rPr>
          <w:shd w:val="clear" w:color="auto" w:fill="FFFFFF"/>
        </w:rPr>
      </w:pPr>
      <w:r w:rsidRPr="003F0B98">
        <w:rPr>
          <w:rFonts w:hint="eastAsia"/>
          <w:shd w:val="clear" w:color="auto" w:fill="FFFFFF"/>
        </w:rPr>
        <w:t>对外合作中的内部禁示条款、合规红线及特殊承诺。</w:t>
      </w:r>
    </w:p>
    <w:p w14:paraId="41D17AE5" w14:textId="0435CB72" w:rsidR="003F0B98" w:rsidRPr="003F0B98" w:rsidRDefault="003F0B98" w:rsidP="003F0B98">
      <w:pPr>
        <w:pStyle w:val="aff5"/>
        <w:spacing w:before="156" w:after="156"/>
        <w:rPr>
          <w:bCs/>
        </w:rPr>
      </w:pPr>
      <w:r w:rsidRPr="003F0B98">
        <w:rPr>
          <w:bCs/>
        </w:rPr>
        <w:t>销售信息</w:t>
      </w:r>
    </w:p>
    <w:p w14:paraId="1C646BCD" w14:textId="77777777" w:rsidR="003F0B98" w:rsidRPr="003F0B98" w:rsidRDefault="003F0B98" w:rsidP="003F0B98">
      <w:pPr>
        <w:pStyle w:val="normal-text"/>
        <w:rPr>
          <w:rFonts w:cs="宋体"/>
          <w:bCs/>
        </w:rPr>
      </w:pPr>
      <w:r w:rsidRPr="003F0B98">
        <w:rPr>
          <w:rFonts w:cs="宋体"/>
          <w:bCs/>
          <w:color w:val="1E2A3A"/>
          <w:shd w:val="clear" w:color="auto" w:fill="FFFFFF"/>
        </w:rPr>
        <w:lastRenderedPageBreak/>
        <w:t>包括但不限于：</w:t>
      </w:r>
    </w:p>
    <w:p w14:paraId="53884B52" w14:textId="77777777" w:rsidR="003F0B98" w:rsidRPr="003F0B98" w:rsidRDefault="003F0B98">
      <w:pPr>
        <w:pStyle w:val="af5"/>
        <w:numPr>
          <w:ilvl w:val="0"/>
          <w:numId w:val="42"/>
        </w:numPr>
        <w:rPr>
          <w:shd w:val="clear" w:color="auto" w:fill="FFFFFF"/>
        </w:rPr>
      </w:pPr>
      <w:r w:rsidRPr="003F0B98">
        <w:rPr>
          <w:rFonts w:hint="eastAsia"/>
          <w:shd w:val="clear" w:color="auto" w:fill="FFFFFF"/>
        </w:rPr>
        <w:t>目标市场分析报告、区域性定价策略及折扣规则，包括针对二手设备、租赁、新能源产品的差异化定价方案；</w:t>
      </w:r>
    </w:p>
    <w:p w14:paraId="2EBE7D4E" w14:textId="77777777" w:rsidR="003F0B98" w:rsidRPr="003F0B98" w:rsidRDefault="003F0B98" w:rsidP="003F0B98">
      <w:pPr>
        <w:pStyle w:val="af5"/>
        <w:rPr>
          <w:shd w:val="clear" w:color="auto" w:fill="FFFFFF"/>
        </w:rPr>
      </w:pPr>
      <w:r w:rsidRPr="003F0B98">
        <w:rPr>
          <w:rFonts w:hint="eastAsia"/>
          <w:shd w:val="clear" w:color="auto" w:fill="FFFFFF"/>
        </w:rPr>
        <w:t>投标文件中的成本核算明细、交付周期及定制化服务方案；</w:t>
      </w:r>
    </w:p>
    <w:p w14:paraId="5CD9DE1E" w14:textId="77777777" w:rsidR="003F0B98" w:rsidRPr="003F0B98" w:rsidRDefault="003F0B98" w:rsidP="003F0B98">
      <w:pPr>
        <w:pStyle w:val="af5"/>
        <w:rPr>
          <w:shd w:val="clear" w:color="auto" w:fill="FFFFFF"/>
        </w:rPr>
      </w:pPr>
      <w:r w:rsidRPr="003F0B98">
        <w:rPr>
          <w:rFonts w:hint="eastAsia"/>
          <w:shd w:val="clear" w:color="auto" w:fill="FFFFFF"/>
        </w:rPr>
        <w:t>未公开的营销策略、推广方案、渠道政策及返利规则；</w:t>
      </w:r>
    </w:p>
    <w:p w14:paraId="2D2B1B5D" w14:textId="77777777" w:rsidR="003F0B98" w:rsidRPr="003F0B98" w:rsidRDefault="003F0B98" w:rsidP="003F0B98">
      <w:pPr>
        <w:pStyle w:val="af5"/>
        <w:rPr>
          <w:shd w:val="clear" w:color="auto" w:fill="FFFFFF"/>
        </w:rPr>
      </w:pPr>
      <w:r w:rsidRPr="003F0B98">
        <w:rPr>
          <w:rFonts w:hint="eastAsia"/>
          <w:shd w:val="clear" w:color="auto" w:fill="FFFFFF"/>
        </w:rPr>
        <w:t>招投标策略、底价、评分要点、竞争对手分析资料；</w:t>
      </w:r>
    </w:p>
    <w:p w14:paraId="69C578ED" w14:textId="77777777" w:rsidR="003F0B98" w:rsidRPr="003F0B98" w:rsidRDefault="003F0B98" w:rsidP="003F0B98">
      <w:pPr>
        <w:pStyle w:val="af5"/>
        <w:rPr>
          <w:shd w:val="clear" w:color="auto" w:fill="FFFFFF"/>
        </w:rPr>
      </w:pPr>
      <w:r w:rsidRPr="003F0B98">
        <w:rPr>
          <w:rFonts w:hint="eastAsia"/>
          <w:shd w:val="clear" w:color="auto" w:fill="FFFFFF"/>
        </w:rPr>
        <w:t>客户信用政策、回款条件、特殊商务承诺；</w:t>
      </w:r>
    </w:p>
    <w:p w14:paraId="57BD1A80" w14:textId="77777777" w:rsidR="003F0B98" w:rsidRPr="003F0B98" w:rsidRDefault="003F0B98" w:rsidP="003F0B98">
      <w:pPr>
        <w:pStyle w:val="af5"/>
      </w:pPr>
      <w:r w:rsidRPr="003F0B98">
        <w:rPr>
          <w:rFonts w:hint="eastAsia"/>
          <w:shd w:val="clear" w:color="auto" w:fill="FFFFFF"/>
        </w:rPr>
        <w:t>未公开的新项目信息、潜在客户线索、商机储备资料；</w:t>
      </w:r>
    </w:p>
    <w:p w14:paraId="0CAE8AC0" w14:textId="77777777" w:rsidR="003F0B98" w:rsidRPr="003F0B98" w:rsidRDefault="003F0B98" w:rsidP="003F0B98">
      <w:pPr>
        <w:pStyle w:val="af5"/>
      </w:pPr>
      <w:r w:rsidRPr="003F0B98">
        <w:rPr>
          <w:rFonts w:hint="eastAsia"/>
          <w:shd w:val="clear" w:color="auto" w:fill="FFFFFF"/>
        </w:rPr>
        <w:t>市场调研原始数据、竞品对标分析、盈利测算模型、二手设备市场需求分析、新能源产品客户接受度调研数据；</w:t>
      </w:r>
    </w:p>
    <w:p w14:paraId="1F0DB0F5" w14:textId="77777777" w:rsidR="003F0B98" w:rsidRPr="003F0B98" w:rsidRDefault="003F0B98" w:rsidP="003F0B98">
      <w:pPr>
        <w:pStyle w:val="af5"/>
      </w:pPr>
      <w:r w:rsidRPr="003F0B98">
        <w:rPr>
          <w:rFonts w:hint="eastAsia"/>
          <w:shd w:val="clear" w:color="auto" w:fill="FFFFFF"/>
        </w:rPr>
        <w:t>租赁定价模型、大客户租赁合作条款及租赁设备区域调配策略；</w:t>
      </w:r>
    </w:p>
    <w:p w14:paraId="6B4A6C3C" w14:textId="77777777" w:rsidR="003F0B98" w:rsidRPr="003F0B98" w:rsidRDefault="003F0B98" w:rsidP="003F0B98">
      <w:pPr>
        <w:pStyle w:val="af5"/>
      </w:pPr>
      <w:r w:rsidRPr="003F0B98">
        <w:rPr>
          <w:rFonts w:hint="eastAsia"/>
          <w:shd w:val="clear" w:color="auto" w:fill="FFFFFF"/>
        </w:rPr>
        <w:t>新能源工程机械市场推广策略及定价方案。</w:t>
      </w:r>
    </w:p>
    <w:p w14:paraId="212733B5" w14:textId="1A1FD701" w:rsidR="003F0B98" w:rsidRPr="003F0B98" w:rsidRDefault="003F0B98" w:rsidP="003F0B98">
      <w:pPr>
        <w:pStyle w:val="aff5"/>
        <w:spacing w:before="156" w:after="156"/>
        <w:rPr>
          <w:bCs/>
        </w:rPr>
      </w:pPr>
      <w:r w:rsidRPr="003F0B98">
        <w:rPr>
          <w:bCs/>
        </w:rPr>
        <w:t>客户信息</w:t>
      </w:r>
    </w:p>
    <w:p w14:paraId="77F76E9B" w14:textId="77777777" w:rsidR="003F0B98" w:rsidRPr="003F0B98" w:rsidRDefault="003F0B98" w:rsidP="003F0B98">
      <w:pPr>
        <w:pStyle w:val="normal-text"/>
        <w:rPr>
          <w:rFonts w:cs="宋体"/>
          <w:bCs/>
        </w:rPr>
      </w:pPr>
      <w:r w:rsidRPr="003F0B98">
        <w:rPr>
          <w:rFonts w:cs="宋体"/>
          <w:bCs/>
          <w:color w:val="1E2A3A"/>
          <w:shd w:val="clear" w:color="auto" w:fill="FFFFFF"/>
        </w:rPr>
        <w:t>包括但不限于：</w:t>
      </w:r>
    </w:p>
    <w:p w14:paraId="6A5B37ED" w14:textId="77777777" w:rsidR="003F0B98" w:rsidRPr="003F0B98" w:rsidRDefault="003F0B98">
      <w:pPr>
        <w:pStyle w:val="af5"/>
        <w:numPr>
          <w:ilvl w:val="0"/>
          <w:numId w:val="43"/>
        </w:numPr>
        <w:rPr>
          <w:shd w:val="clear" w:color="auto" w:fill="FFFFFF"/>
        </w:rPr>
      </w:pPr>
      <w:r w:rsidRPr="003F0B98">
        <w:rPr>
          <w:rFonts w:hint="eastAsia"/>
          <w:shd w:val="clear" w:color="auto" w:fill="FFFFFF"/>
        </w:rPr>
        <w:t>包含客户具体需求、历史交易习惯及关键联系人的深度客户名单、采购历史、合作条款及未公开的长期协议，包括大客户租赁合作条款及区域调配策略；</w:t>
      </w:r>
    </w:p>
    <w:p w14:paraId="487D769C" w14:textId="77777777" w:rsidR="003F0B98" w:rsidRPr="003F0B98" w:rsidRDefault="003F0B98" w:rsidP="003F0B98">
      <w:pPr>
        <w:pStyle w:val="af5"/>
        <w:rPr>
          <w:shd w:val="clear" w:color="auto" w:fill="FFFFFF"/>
        </w:rPr>
      </w:pPr>
      <w:r w:rsidRPr="003F0B98">
        <w:rPr>
          <w:rFonts w:hint="eastAsia"/>
          <w:shd w:val="clear" w:color="auto" w:fill="FFFFFF"/>
        </w:rPr>
        <w:t>核心渠道商、代理商、经销商信息及合作底价，包括其考核标准、分级管理策略、利润分配方案及渠道拓展策略。</w:t>
      </w:r>
    </w:p>
    <w:p w14:paraId="103C0DA6" w14:textId="124AFF44" w:rsidR="003F0B98" w:rsidRPr="003F0B98" w:rsidRDefault="003F0B98" w:rsidP="003F0B98">
      <w:pPr>
        <w:pStyle w:val="aff5"/>
        <w:spacing w:before="156" w:after="156"/>
        <w:rPr>
          <w:bCs/>
        </w:rPr>
      </w:pPr>
      <w:r w:rsidRPr="003F0B98">
        <w:rPr>
          <w:bCs/>
        </w:rPr>
        <w:t>财务信息</w:t>
      </w:r>
    </w:p>
    <w:p w14:paraId="6AE45E03" w14:textId="77777777" w:rsidR="003F0B98" w:rsidRPr="003F0B98" w:rsidRDefault="003F0B98" w:rsidP="003F0B98">
      <w:pPr>
        <w:pStyle w:val="normal-text"/>
        <w:rPr>
          <w:rFonts w:cs="宋体"/>
          <w:bCs/>
        </w:rPr>
      </w:pPr>
      <w:r w:rsidRPr="003F0B98">
        <w:rPr>
          <w:rFonts w:cs="宋体"/>
          <w:bCs/>
          <w:color w:val="1E2A3A"/>
          <w:shd w:val="clear" w:color="auto" w:fill="FFFFFF"/>
        </w:rPr>
        <w:t>包括但不限于：</w:t>
      </w:r>
    </w:p>
    <w:p w14:paraId="55F78895" w14:textId="77777777" w:rsidR="003F0B98" w:rsidRPr="003F0B98" w:rsidRDefault="003F0B98">
      <w:pPr>
        <w:pStyle w:val="af5"/>
        <w:numPr>
          <w:ilvl w:val="0"/>
          <w:numId w:val="44"/>
        </w:numPr>
        <w:rPr>
          <w:shd w:val="clear" w:color="auto" w:fill="FFFFFF"/>
        </w:rPr>
      </w:pPr>
      <w:r w:rsidRPr="003F0B98">
        <w:rPr>
          <w:rFonts w:hint="eastAsia"/>
          <w:shd w:val="clear" w:color="auto" w:fill="FFFFFF"/>
        </w:rPr>
        <w:t>成本测算数据、目标成本、工艺降本方案；</w:t>
      </w:r>
    </w:p>
    <w:p w14:paraId="143FA0C3" w14:textId="77777777" w:rsidR="003F0B98" w:rsidRPr="003F0B98" w:rsidRDefault="003F0B98" w:rsidP="003F0B98">
      <w:pPr>
        <w:pStyle w:val="af5"/>
        <w:rPr>
          <w:shd w:val="clear" w:color="auto" w:fill="FFFFFF"/>
        </w:rPr>
      </w:pPr>
      <w:r w:rsidRPr="003F0B98">
        <w:rPr>
          <w:rFonts w:hint="eastAsia"/>
          <w:shd w:val="clear" w:color="auto" w:fill="FFFFFF"/>
        </w:rPr>
        <w:t>目标成本拆解、BOM成本明细、成本敏感点与降本测算模型；</w:t>
      </w:r>
    </w:p>
    <w:p w14:paraId="68070A24" w14:textId="77777777" w:rsidR="003F0B98" w:rsidRPr="003F0B98" w:rsidRDefault="003F0B98" w:rsidP="003F0B98">
      <w:pPr>
        <w:pStyle w:val="af5"/>
        <w:rPr>
          <w:shd w:val="clear" w:color="auto" w:fill="FFFFFF"/>
        </w:rPr>
      </w:pPr>
      <w:r w:rsidRPr="003F0B98">
        <w:rPr>
          <w:rFonts w:hint="eastAsia"/>
          <w:shd w:val="clear" w:color="auto" w:fill="FFFFFF"/>
        </w:rPr>
        <w:t>供应链金融方案、付款条件、账期策略；</w:t>
      </w:r>
    </w:p>
    <w:p w14:paraId="711CF4D8" w14:textId="77777777" w:rsidR="003F0B98" w:rsidRPr="003F0B98" w:rsidRDefault="003F0B98" w:rsidP="003F0B98">
      <w:pPr>
        <w:pStyle w:val="af5"/>
        <w:rPr>
          <w:shd w:val="clear" w:color="auto" w:fill="FFFFFF"/>
        </w:rPr>
      </w:pPr>
      <w:r w:rsidRPr="003F0B98">
        <w:rPr>
          <w:rFonts w:hint="eastAsia"/>
          <w:shd w:val="clear" w:color="auto" w:fill="FFFFFF"/>
        </w:rPr>
        <w:t>库存结构分析数据、呆滞料处理策略、供应链KPI内部阈值；</w:t>
      </w:r>
    </w:p>
    <w:p w14:paraId="7EEA06A4" w14:textId="77777777" w:rsidR="003F0B98" w:rsidRPr="003F0B98" w:rsidRDefault="003F0B98" w:rsidP="003F0B98">
      <w:pPr>
        <w:pStyle w:val="af5"/>
        <w:rPr>
          <w:shd w:val="clear" w:color="auto" w:fill="FFFFFF"/>
        </w:rPr>
      </w:pPr>
      <w:r w:rsidRPr="003F0B98">
        <w:rPr>
          <w:rFonts w:hint="eastAsia"/>
          <w:shd w:val="clear" w:color="auto" w:fill="FFFFFF"/>
        </w:rPr>
        <w:t>二手设备翻新成本控制方案；</w:t>
      </w:r>
    </w:p>
    <w:p w14:paraId="730DAB4D" w14:textId="77777777" w:rsidR="003F0B98" w:rsidRPr="003F0B98" w:rsidRDefault="003F0B98" w:rsidP="003F0B98">
      <w:pPr>
        <w:pStyle w:val="af5"/>
        <w:rPr>
          <w:shd w:val="clear" w:color="auto" w:fill="FFFFFF"/>
        </w:rPr>
      </w:pPr>
      <w:r w:rsidRPr="003F0B98">
        <w:rPr>
          <w:rFonts w:hint="eastAsia"/>
          <w:shd w:val="clear" w:color="auto" w:fill="FFFFFF"/>
        </w:rPr>
        <w:t>新能源设备充换电设施建设成本及运营数据。</w:t>
      </w:r>
    </w:p>
    <w:p w14:paraId="6E718E33" w14:textId="78B21115" w:rsidR="003F0B98" w:rsidRPr="003F0B98" w:rsidRDefault="003F0B98" w:rsidP="003F0B98">
      <w:pPr>
        <w:pStyle w:val="aff5"/>
        <w:spacing w:before="156" w:after="156"/>
        <w:rPr>
          <w:bCs/>
        </w:rPr>
      </w:pPr>
      <w:r w:rsidRPr="003F0B98">
        <w:rPr>
          <w:bCs/>
        </w:rPr>
        <w:t>计划与样本</w:t>
      </w:r>
    </w:p>
    <w:p w14:paraId="156923A8" w14:textId="77777777" w:rsidR="003F0B98" w:rsidRPr="003F0B98" w:rsidRDefault="003F0B98" w:rsidP="003F0B98">
      <w:pPr>
        <w:pStyle w:val="normal-text"/>
        <w:rPr>
          <w:rFonts w:cs="宋体"/>
          <w:bCs/>
        </w:rPr>
      </w:pPr>
      <w:r w:rsidRPr="003F0B98">
        <w:rPr>
          <w:rFonts w:cs="宋体"/>
          <w:bCs/>
          <w:color w:val="1E2A3A"/>
          <w:shd w:val="clear" w:color="auto" w:fill="FFFFFF"/>
        </w:rPr>
        <w:t>包括但不限于：</w:t>
      </w:r>
    </w:p>
    <w:p w14:paraId="7D899182" w14:textId="77777777" w:rsidR="003F0B98" w:rsidRPr="003F0B98" w:rsidRDefault="003F0B98">
      <w:pPr>
        <w:pStyle w:val="af5"/>
        <w:numPr>
          <w:ilvl w:val="0"/>
          <w:numId w:val="45"/>
        </w:numPr>
        <w:rPr>
          <w:shd w:val="clear" w:color="auto" w:fill="FFFFFF"/>
        </w:rPr>
      </w:pPr>
      <w:r w:rsidRPr="003F0B98">
        <w:rPr>
          <w:rFonts w:hint="eastAsia"/>
          <w:shd w:val="clear" w:color="auto" w:fill="FFFFFF"/>
        </w:rPr>
        <w:t>物流仓储布局、库存管理策略及供应链应急预案；</w:t>
      </w:r>
    </w:p>
    <w:p w14:paraId="21A0323F" w14:textId="77777777" w:rsidR="003F0B98" w:rsidRPr="003F0B98" w:rsidRDefault="003F0B98" w:rsidP="003F0B98">
      <w:pPr>
        <w:pStyle w:val="af5"/>
      </w:pPr>
      <w:r w:rsidRPr="003F0B98">
        <w:rPr>
          <w:rFonts w:hint="eastAsia"/>
          <w:shd w:val="clear" w:color="auto" w:fill="FFFFFF"/>
        </w:rPr>
        <w:t>技术转让、合资协议中的保密条款及对价条件；</w:t>
      </w:r>
    </w:p>
    <w:p w14:paraId="19B464D8" w14:textId="77777777" w:rsidR="003F0B98" w:rsidRPr="003F0B98" w:rsidRDefault="003F0B98" w:rsidP="003F0B98">
      <w:pPr>
        <w:pStyle w:val="af5"/>
      </w:pPr>
      <w:r w:rsidRPr="003F0B98">
        <w:rPr>
          <w:rFonts w:hint="eastAsia"/>
          <w:shd w:val="clear" w:color="auto" w:fill="FFFFFF"/>
        </w:rPr>
        <w:t>政府合作项目、行业联盟的内部谈判细节；</w:t>
      </w:r>
    </w:p>
    <w:p w14:paraId="388D70A9" w14:textId="77777777" w:rsidR="003F0B98" w:rsidRPr="003F0B98" w:rsidRDefault="003F0B98" w:rsidP="003F0B98">
      <w:pPr>
        <w:pStyle w:val="af5"/>
      </w:pPr>
      <w:r w:rsidRPr="003F0B98">
        <w:rPr>
          <w:rFonts w:hint="eastAsia"/>
          <w:shd w:val="clear" w:color="auto" w:fill="FFFFFF"/>
        </w:rPr>
        <w:t>合作谈判底线、底价、预期收益、让步条件及内部决策意见；</w:t>
      </w:r>
    </w:p>
    <w:p w14:paraId="2527D418" w14:textId="77777777" w:rsidR="003F0B98" w:rsidRPr="003F0B98" w:rsidRDefault="003F0B98" w:rsidP="003F0B98">
      <w:pPr>
        <w:pStyle w:val="af5"/>
      </w:pPr>
      <w:r w:rsidRPr="003F0B98">
        <w:rPr>
          <w:rFonts w:hint="eastAsia"/>
          <w:shd w:val="clear" w:color="auto" w:fill="FFFFFF"/>
        </w:rPr>
        <w:t>未公开的合作意向、框架协议、备忘录、尽职调查资料；</w:t>
      </w:r>
    </w:p>
    <w:p w14:paraId="04006840" w14:textId="77777777" w:rsidR="003F0B98" w:rsidRPr="003F0B98" w:rsidRDefault="003F0B98" w:rsidP="003F0B98">
      <w:pPr>
        <w:pStyle w:val="af5"/>
      </w:pPr>
      <w:r w:rsidRPr="003F0B98">
        <w:rPr>
          <w:rFonts w:hint="eastAsia"/>
          <w:shd w:val="clear" w:color="auto" w:fill="FFFFFF"/>
        </w:rPr>
        <w:t>战略合作排他性条款、利益分配机制、风险分担方案，包括在二手设备业务、租赁业务、新能源技术合作、合资建厂、充换电网络共建等项目中的内部谈判资料与核心条款；</w:t>
      </w:r>
    </w:p>
    <w:p w14:paraId="1EAC1653" w14:textId="77777777" w:rsidR="003F0B98" w:rsidRPr="003F0B98" w:rsidRDefault="003F0B98" w:rsidP="003F0B98">
      <w:pPr>
        <w:pStyle w:val="af5"/>
      </w:pPr>
      <w:r w:rsidRPr="003F0B98">
        <w:rPr>
          <w:rFonts w:hint="eastAsia"/>
          <w:shd w:val="clear" w:color="auto" w:fill="FFFFFF"/>
        </w:rPr>
        <w:t>产品重大召回决策方案、召回实施计划与风险评估报告。</w:t>
      </w:r>
    </w:p>
    <w:p w14:paraId="4AE13509" w14:textId="1382EC1D" w:rsidR="003F0B98" w:rsidRPr="003F0B98" w:rsidRDefault="003F0B98" w:rsidP="003F0B98">
      <w:pPr>
        <w:pStyle w:val="aff5"/>
        <w:spacing w:before="156" w:after="156"/>
        <w:rPr>
          <w:bCs/>
        </w:rPr>
      </w:pPr>
      <w:r w:rsidRPr="003F0B98">
        <w:rPr>
          <w:bCs/>
        </w:rPr>
        <w:t>数据（经营类）</w:t>
      </w:r>
    </w:p>
    <w:p w14:paraId="3CBC6DAA" w14:textId="77777777" w:rsidR="003F0B98" w:rsidRPr="003F0B98" w:rsidRDefault="003F0B98" w:rsidP="003F0B98">
      <w:pPr>
        <w:pStyle w:val="normal-text"/>
        <w:rPr>
          <w:rFonts w:cs="宋体"/>
          <w:bCs/>
        </w:rPr>
      </w:pPr>
      <w:r w:rsidRPr="003F0B98">
        <w:rPr>
          <w:rFonts w:cs="宋体"/>
          <w:bCs/>
          <w:color w:val="1E2A3A"/>
          <w:shd w:val="clear" w:color="auto" w:fill="FFFFFF"/>
        </w:rPr>
        <w:t>包括但不限于：</w:t>
      </w:r>
    </w:p>
    <w:p w14:paraId="23C7F2F8" w14:textId="77777777" w:rsidR="003F0B98" w:rsidRPr="003F0B98" w:rsidRDefault="003F0B98">
      <w:pPr>
        <w:pStyle w:val="af5"/>
        <w:numPr>
          <w:ilvl w:val="0"/>
          <w:numId w:val="46"/>
        </w:numPr>
        <w:rPr>
          <w:shd w:val="clear" w:color="auto" w:fill="FFFFFF"/>
        </w:rPr>
      </w:pPr>
      <w:r w:rsidRPr="003F0B98">
        <w:rPr>
          <w:rFonts w:hint="eastAsia"/>
          <w:shd w:val="clear" w:color="auto" w:fill="FFFFFF"/>
        </w:rPr>
        <w:lastRenderedPageBreak/>
        <w:t>供应商技术要求、独家工艺参数、供货瓶颈与风险评估；</w:t>
      </w:r>
    </w:p>
    <w:p w14:paraId="48C0D043" w14:textId="77777777" w:rsidR="003F0B98" w:rsidRPr="003F0B98" w:rsidRDefault="003F0B98" w:rsidP="003F0B98">
      <w:pPr>
        <w:pStyle w:val="af5"/>
      </w:pPr>
      <w:r w:rsidRPr="003F0B98">
        <w:rPr>
          <w:rFonts w:hint="eastAsia"/>
          <w:shd w:val="clear" w:color="auto" w:fill="FFFFFF"/>
        </w:rPr>
        <w:t>外协/外包工艺边界、外包成本结构、质量责任划分；</w:t>
      </w:r>
    </w:p>
    <w:p w14:paraId="28026EB6" w14:textId="77777777" w:rsidR="003F0B98" w:rsidRPr="003F0B98" w:rsidRDefault="003F0B98" w:rsidP="003F0B98">
      <w:pPr>
        <w:pStyle w:val="af5"/>
      </w:pPr>
      <w:r w:rsidRPr="003F0B98">
        <w:rPr>
          <w:rFonts w:hint="eastAsia"/>
          <w:shd w:val="clear" w:color="auto" w:fill="FFFFFF"/>
        </w:rPr>
        <w:t>采购谈判策略、底价、招标评标内部标准；</w:t>
      </w:r>
    </w:p>
    <w:p w14:paraId="005E03D4" w14:textId="77777777" w:rsidR="003F0B98" w:rsidRPr="003F0B98" w:rsidRDefault="003F0B98" w:rsidP="003F0B98">
      <w:pPr>
        <w:pStyle w:val="af5"/>
      </w:pPr>
      <w:r w:rsidRPr="003F0B98">
        <w:rPr>
          <w:rFonts w:hint="eastAsia"/>
          <w:shd w:val="clear" w:color="auto" w:fill="FFFFFF"/>
        </w:rPr>
        <w:t>关键供应商名录、采购价格及独家合作协议，包括新能源核心零部件供应商信息及供应保障方案；</w:t>
      </w:r>
    </w:p>
    <w:p w14:paraId="31C588F9" w14:textId="77777777" w:rsidR="003F0B98" w:rsidRPr="003F0B98" w:rsidRDefault="003F0B98" w:rsidP="003F0B98">
      <w:pPr>
        <w:pStyle w:val="af5"/>
      </w:pPr>
      <w:r w:rsidRPr="003F0B98">
        <w:rPr>
          <w:rFonts w:hint="eastAsia"/>
          <w:shd w:val="clear" w:color="auto" w:fill="FFFFFF"/>
        </w:rPr>
        <w:t>零部件国产化替代方案、降本增效实施路径；</w:t>
      </w:r>
    </w:p>
    <w:p w14:paraId="022491B4" w14:textId="77777777" w:rsidR="003F0B98" w:rsidRPr="003F0B98" w:rsidRDefault="003F0B98" w:rsidP="003F0B98">
      <w:pPr>
        <w:pStyle w:val="af5"/>
      </w:pPr>
      <w:r w:rsidRPr="003F0B98">
        <w:rPr>
          <w:rFonts w:hint="eastAsia"/>
          <w:shd w:val="clear" w:color="auto" w:fill="FFFFFF"/>
        </w:rPr>
        <w:t>二手设备翻新业务零部件采购渠道及专用供应链信息；</w:t>
      </w:r>
    </w:p>
    <w:p w14:paraId="4FF64EB4" w14:textId="77777777" w:rsidR="003F0B98" w:rsidRPr="003F0B98" w:rsidRDefault="003F0B98" w:rsidP="003F0B98">
      <w:pPr>
        <w:pStyle w:val="af5"/>
      </w:pPr>
      <w:r w:rsidRPr="003F0B98">
        <w:rPr>
          <w:rFonts w:hint="eastAsia"/>
          <w:shd w:val="clear" w:color="auto" w:fill="FFFFFF"/>
        </w:rPr>
        <w:t>新能源设备充换电设施配套供应链合作伙伴信息。</w:t>
      </w:r>
    </w:p>
    <w:p w14:paraId="37361E98" w14:textId="07387AB9" w:rsidR="003F0B98" w:rsidRPr="003F0B98" w:rsidRDefault="003F0B98" w:rsidP="003F0B98">
      <w:pPr>
        <w:pStyle w:val="aff5"/>
        <w:spacing w:before="156" w:after="156"/>
        <w:rPr>
          <w:bCs/>
        </w:rPr>
      </w:pPr>
      <w:r w:rsidRPr="003F0B98">
        <w:rPr>
          <w:bCs/>
        </w:rPr>
        <w:t>跨境交易信息</w:t>
      </w:r>
    </w:p>
    <w:p w14:paraId="32407779" w14:textId="77777777" w:rsidR="003F0B98" w:rsidRPr="003F0B98" w:rsidRDefault="003F0B98" w:rsidP="003F0B98">
      <w:pPr>
        <w:pStyle w:val="normal-text"/>
        <w:rPr>
          <w:rFonts w:cs="宋体"/>
          <w:bCs/>
        </w:rPr>
      </w:pPr>
      <w:r w:rsidRPr="003F0B98">
        <w:rPr>
          <w:rFonts w:cs="宋体"/>
          <w:bCs/>
          <w:color w:val="1E2A3A"/>
          <w:shd w:val="clear" w:color="auto" w:fill="FFFFFF"/>
        </w:rPr>
        <w:t>包括但不限于：</w:t>
      </w:r>
    </w:p>
    <w:p w14:paraId="6E343705" w14:textId="77777777" w:rsidR="003F0B98" w:rsidRPr="003F0B98" w:rsidRDefault="003F0B98">
      <w:pPr>
        <w:pStyle w:val="af5"/>
        <w:numPr>
          <w:ilvl w:val="0"/>
          <w:numId w:val="47"/>
        </w:numPr>
        <w:rPr>
          <w:shd w:val="clear" w:color="auto" w:fill="FFFFFF"/>
        </w:rPr>
      </w:pPr>
      <w:r w:rsidRPr="003F0B98">
        <w:rPr>
          <w:rFonts w:hint="eastAsia"/>
          <w:shd w:val="clear" w:color="auto" w:fill="FFFFFF"/>
        </w:rPr>
        <w:t>受《中国禁止出口限制出口技术目录》管控的核心技术；</w:t>
      </w:r>
    </w:p>
    <w:p w14:paraId="642FA164" w14:textId="77777777" w:rsidR="003F0B98" w:rsidRPr="003F0B98" w:rsidRDefault="003F0B98" w:rsidP="003F0B98">
      <w:pPr>
        <w:pStyle w:val="af5"/>
        <w:rPr>
          <w:shd w:val="clear" w:color="auto" w:fill="FFFFFF"/>
        </w:rPr>
      </w:pPr>
      <w:r w:rsidRPr="003F0B98">
        <w:rPr>
          <w:rFonts w:hint="eastAsia"/>
          <w:shd w:val="clear" w:color="auto" w:fill="FFFFFF"/>
        </w:rPr>
        <w:t>未申请国际专利的研发技术方案；</w:t>
      </w:r>
    </w:p>
    <w:p w14:paraId="124F6CCC" w14:textId="77777777" w:rsidR="003F0B98" w:rsidRPr="003F0B98" w:rsidRDefault="003F0B98" w:rsidP="003F0B98">
      <w:pPr>
        <w:pStyle w:val="af5"/>
        <w:rPr>
          <w:shd w:val="clear" w:color="auto" w:fill="FFFFFF"/>
        </w:rPr>
      </w:pPr>
      <w:r w:rsidRPr="003F0B98">
        <w:rPr>
          <w:rFonts w:hint="eastAsia"/>
          <w:shd w:val="clear" w:color="auto" w:fill="FFFFFF"/>
        </w:rPr>
        <w:t>涉及国家安全的关键制造工艺；</w:t>
      </w:r>
    </w:p>
    <w:p w14:paraId="0C0D7E11" w14:textId="77777777" w:rsidR="003F0B98" w:rsidRPr="003F0B98" w:rsidRDefault="003F0B98" w:rsidP="003F0B98">
      <w:pPr>
        <w:pStyle w:val="af5"/>
      </w:pPr>
      <w:r w:rsidRPr="003F0B98">
        <w:rPr>
          <w:rFonts w:hint="eastAsia"/>
          <w:shd w:val="clear" w:color="auto" w:fill="FFFFFF"/>
        </w:rPr>
        <w:t>为通过目标国市场准入认证（如CE、EPA）而进行的本地化测试数据、适应性修改方案及提交给外国认证机构的非公开技术文件；</w:t>
      </w:r>
    </w:p>
    <w:p w14:paraId="7CAA0F3D" w14:textId="77777777" w:rsidR="003F0B98" w:rsidRPr="003F0B98" w:rsidRDefault="003F0B98" w:rsidP="003F0B98">
      <w:pPr>
        <w:pStyle w:val="af5"/>
      </w:pPr>
      <w:r w:rsidRPr="003F0B98">
        <w:rPr>
          <w:rFonts w:hint="eastAsia"/>
          <w:shd w:val="clear" w:color="auto" w:fill="FFFFFF"/>
        </w:rPr>
        <w:t>境外重点客户合作条款及定价策略；</w:t>
      </w:r>
    </w:p>
    <w:p w14:paraId="231798CA" w14:textId="77777777" w:rsidR="003F0B98" w:rsidRPr="003F0B98" w:rsidRDefault="003F0B98" w:rsidP="003F0B98">
      <w:pPr>
        <w:pStyle w:val="af5"/>
      </w:pPr>
      <w:r w:rsidRPr="003F0B98">
        <w:rPr>
          <w:rFonts w:hint="eastAsia"/>
          <w:shd w:val="clear" w:color="auto" w:fill="FFFFFF"/>
        </w:rPr>
        <w:t>跨境供应链成本数据；</w:t>
      </w:r>
    </w:p>
    <w:p w14:paraId="5B4D3A26" w14:textId="77777777" w:rsidR="003F0B98" w:rsidRPr="003F0B98" w:rsidRDefault="003F0B98" w:rsidP="003F0B98">
      <w:pPr>
        <w:pStyle w:val="af5"/>
      </w:pPr>
      <w:r w:rsidRPr="003F0B98">
        <w:rPr>
          <w:rFonts w:hint="eastAsia"/>
          <w:shd w:val="clear" w:color="auto" w:fill="FFFFFF"/>
        </w:rPr>
        <w:t>技术出口合规风险报告；</w:t>
      </w:r>
    </w:p>
    <w:p w14:paraId="3CBCA98F" w14:textId="77777777" w:rsidR="003F0B98" w:rsidRPr="003F0B98" w:rsidRDefault="003F0B98" w:rsidP="003F0B98">
      <w:pPr>
        <w:pStyle w:val="af5"/>
      </w:pPr>
      <w:r w:rsidRPr="003F0B98">
        <w:rPr>
          <w:rFonts w:hint="eastAsia"/>
          <w:shd w:val="clear" w:color="auto" w:fill="FFFFFF"/>
        </w:rPr>
        <w:t>为应对地缘政治风险制定的供应链脱钩/替换预案、海外工厂或研发中心的安防弱项评估报告；</w:t>
      </w:r>
    </w:p>
    <w:p w14:paraId="2CC1A00D" w14:textId="77777777" w:rsidR="003F0B98" w:rsidRPr="003F0B98" w:rsidRDefault="003F0B98" w:rsidP="003F0B98">
      <w:pPr>
        <w:pStyle w:val="af5"/>
      </w:pPr>
      <w:r w:rsidRPr="003F0B98">
        <w:rPr>
          <w:rFonts w:hint="eastAsia"/>
          <w:shd w:val="clear" w:color="auto" w:fill="FFFFFF"/>
        </w:rPr>
        <w:t>海外子公司、合资公司的核心业绩数据、内部审计报告及当地核心员工薪酬结构；</w:t>
      </w:r>
    </w:p>
    <w:p w14:paraId="1B25E90B" w14:textId="77777777" w:rsidR="003F0B98" w:rsidRPr="003F0B98" w:rsidRDefault="003F0B98" w:rsidP="003F0B98">
      <w:pPr>
        <w:pStyle w:val="af5"/>
      </w:pPr>
      <w:r w:rsidRPr="003F0B98">
        <w:rPr>
          <w:rFonts w:hint="eastAsia"/>
          <w:shd w:val="clear" w:color="auto" w:fill="FFFFFF"/>
        </w:rPr>
        <w:t>同时受中国与目标国法规约束的数据及其法律冲突分析；</w:t>
      </w:r>
    </w:p>
    <w:p w14:paraId="186A0811" w14:textId="77777777" w:rsidR="003F0B98" w:rsidRPr="003F0B98" w:rsidRDefault="003F0B98" w:rsidP="003F0B98">
      <w:pPr>
        <w:pStyle w:val="af5"/>
      </w:pPr>
      <w:r w:rsidRPr="003F0B98">
        <w:rPr>
          <w:rFonts w:hint="eastAsia"/>
          <w:shd w:val="clear" w:color="auto" w:fill="FFFFFF"/>
        </w:rPr>
        <w:t>跨境并购中的未公开谈判条款；</w:t>
      </w:r>
    </w:p>
    <w:p w14:paraId="36C42913" w14:textId="77777777" w:rsidR="003F0B98" w:rsidRPr="003F0B98" w:rsidRDefault="003F0B98" w:rsidP="003F0B98">
      <w:pPr>
        <w:pStyle w:val="af5"/>
      </w:pPr>
      <w:r w:rsidRPr="003F0B98">
        <w:rPr>
          <w:rFonts w:hint="eastAsia"/>
          <w:shd w:val="clear" w:color="auto" w:fill="FFFFFF"/>
        </w:rPr>
        <w:t>应对外国政府安全审查的内部评估策略及可能做出的承诺或让步预案；</w:t>
      </w:r>
    </w:p>
    <w:p w14:paraId="1E68A0E3" w14:textId="77777777" w:rsidR="003F0B98" w:rsidRPr="003F0B98" w:rsidRDefault="003F0B98" w:rsidP="003F0B98">
      <w:pPr>
        <w:pStyle w:val="af5"/>
      </w:pPr>
      <w:r w:rsidRPr="003F0B98">
        <w:rPr>
          <w:rFonts w:hint="eastAsia"/>
          <w:shd w:val="clear" w:color="auto" w:fill="FFFFFF"/>
        </w:rPr>
        <w:t>技术合作或合资中与外方共有技术成果的权属分割细节、后续改进技术的归属与使用约定；</w:t>
      </w:r>
    </w:p>
    <w:p w14:paraId="2EF0D5EB" w14:textId="77777777" w:rsidR="003F0B98" w:rsidRPr="003F0B98" w:rsidRDefault="003F0B98" w:rsidP="003F0B98">
      <w:pPr>
        <w:pStyle w:val="af5"/>
      </w:pPr>
      <w:r w:rsidRPr="003F0B98">
        <w:rPr>
          <w:rFonts w:hint="eastAsia"/>
          <w:shd w:val="clear" w:color="auto" w:fill="FFFFFF"/>
        </w:rPr>
        <w:t>数据出境安全评估记录、数据出境路径及节点保护措施；</w:t>
      </w:r>
    </w:p>
    <w:p w14:paraId="684B6DB6" w14:textId="77777777" w:rsidR="003F0B98" w:rsidRPr="003F0B98" w:rsidRDefault="003F0B98" w:rsidP="003F0B98">
      <w:pPr>
        <w:pStyle w:val="af5"/>
      </w:pPr>
      <w:r w:rsidRPr="003F0B98">
        <w:rPr>
          <w:rFonts w:hint="eastAsia"/>
          <w:shd w:val="clear" w:color="auto" w:fill="FFFFFF"/>
        </w:rPr>
        <w:t>境外数据接收方的法律环境评估及责任条款；</w:t>
      </w:r>
    </w:p>
    <w:p w14:paraId="30BCDB0D" w14:textId="77777777" w:rsidR="003F0B98" w:rsidRPr="003F0B98" w:rsidRDefault="003F0B98" w:rsidP="003F0B98">
      <w:pPr>
        <w:pStyle w:val="af5"/>
      </w:pPr>
      <w:r w:rsidRPr="003F0B98">
        <w:rPr>
          <w:rFonts w:hint="eastAsia"/>
          <w:shd w:val="clear" w:color="auto" w:fill="FFFFFF"/>
        </w:rPr>
        <w:t>属于A.1、A.2.1至A.2.6范围的商业秘密，涉及跨境传输或受境外法律管辖时，按本文件第8章跨境交易保护措施要求实施额外管控。</w:t>
      </w:r>
    </w:p>
    <w:p w14:paraId="02F363E4" w14:textId="71B5C735" w:rsidR="003F0B98" w:rsidRDefault="007C4D08" w:rsidP="007C4D08">
      <w:pPr>
        <w:pStyle w:val="affffb"/>
        <w:ind w:firstLineChars="0" w:firstLine="0"/>
        <w:jc w:val="center"/>
      </w:pPr>
      <w:bookmarkStart w:id="58" w:name="BookMark8"/>
      <w:bookmarkEnd w:id="56"/>
      <w:r>
        <w:drawing>
          <wp:inline distT="0" distB="0" distL="0" distR="0" wp14:anchorId="65A8206E" wp14:editId="65135CEA">
            <wp:extent cx="1485900" cy="317500"/>
            <wp:effectExtent l="0" t="0" r="0" b="6350"/>
            <wp:docPr id="2087802232" name="图片 3"/>
            <wp:cNvGraphicFramePr/>
            <a:graphic xmlns:a="http://schemas.openxmlformats.org/drawingml/2006/main">
              <a:graphicData uri="http://schemas.openxmlformats.org/drawingml/2006/picture">
                <pic:pic xmlns:pic="http://schemas.openxmlformats.org/drawingml/2006/picture">
                  <pic:nvPicPr>
                    <pic:cNvPr id="2087802232" name=""/>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58"/>
    </w:p>
    <w:sectPr w:rsidR="003F0B98" w:rsidSect="003F0B98">
      <w:pgSz w:w="11906" w:h="16838" w:code="9"/>
      <w:pgMar w:top="1928"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E2A35" w14:textId="77777777" w:rsidR="003C3F64" w:rsidRDefault="003C3F64" w:rsidP="00D86DB7">
      <w:r>
        <w:separator/>
      </w:r>
    </w:p>
    <w:p w14:paraId="5FB60E4A" w14:textId="77777777" w:rsidR="003C3F64" w:rsidRDefault="003C3F64"/>
    <w:p w14:paraId="664F2152" w14:textId="77777777" w:rsidR="003C3F64" w:rsidRDefault="003C3F64"/>
  </w:endnote>
  <w:endnote w:type="continuationSeparator" w:id="0">
    <w:p w14:paraId="0E834051" w14:textId="77777777" w:rsidR="003C3F64" w:rsidRDefault="003C3F64" w:rsidP="00D86DB7">
      <w:r>
        <w:continuationSeparator/>
      </w:r>
    </w:p>
    <w:p w14:paraId="5C471D32" w14:textId="77777777" w:rsidR="003C3F64" w:rsidRDefault="003C3F64"/>
    <w:p w14:paraId="2F37E2BA" w14:textId="77777777" w:rsidR="003C3F64" w:rsidRDefault="003C3F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8CD44" w14:textId="77777777" w:rsidR="00145D9D" w:rsidRDefault="00145D9D">
    <w:pPr>
      <w:pStyle w:val="afffb"/>
    </w:pPr>
    <w:r>
      <w:fldChar w:fldCharType="begin"/>
    </w:r>
    <w:r>
      <w:instrText>PAGE   \* MERGEFORMAT</w:instrText>
    </w:r>
    <w:r>
      <w:fldChar w:fldCharType="separate"/>
    </w:r>
    <w:r w:rsidR="00AF47C5" w:rsidRPr="00AF47C5">
      <w:rPr>
        <w:noProof/>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E2C43" w14:textId="77777777" w:rsidR="0017358C" w:rsidRDefault="0017358C">
    <w:pPr>
      <w:pStyle w:val="aff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B1ED9" w14:textId="77777777" w:rsidR="00E77A03" w:rsidRPr="00324EDD" w:rsidRDefault="00E77A03" w:rsidP="00CD50A1">
    <w:pPr>
      <w:pStyle w:val="afffb"/>
      <w:ind w:right="720"/>
      <w:jc w:val="both"/>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A20B" w14:textId="77777777" w:rsidR="000C57D6" w:rsidRDefault="000C57D6" w:rsidP="00C94DF2">
    <w:pPr>
      <w:pStyle w:val="affff8"/>
    </w:pPr>
    <w:r>
      <w:fldChar w:fldCharType="begin"/>
    </w:r>
    <w:r>
      <w:instrText>PAGE   \* MERGEFORMAT</w:instrText>
    </w:r>
    <w:r>
      <w:fldChar w:fldCharType="separate"/>
    </w:r>
    <w:r w:rsidR="00AB41D5" w:rsidRPr="00AB41D5">
      <w:rPr>
        <w:noProof/>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1734B" w14:textId="77777777" w:rsidR="003C3F64" w:rsidRDefault="003C3F64" w:rsidP="00D86DB7">
      <w:r>
        <w:separator/>
      </w:r>
    </w:p>
  </w:footnote>
  <w:footnote w:type="continuationSeparator" w:id="0">
    <w:p w14:paraId="38B2F342" w14:textId="77777777" w:rsidR="003C3F64" w:rsidRDefault="003C3F64" w:rsidP="00D86DB7">
      <w:r>
        <w:continuationSeparator/>
      </w:r>
    </w:p>
    <w:p w14:paraId="442AF288" w14:textId="77777777" w:rsidR="003C3F64" w:rsidRDefault="003C3F64"/>
    <w:p w14:paraId="3EA73727" w14:textId="77777777" w:rsidR="003C3F64" w:rsidRDefault="003C3F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3B278" w14:textId="77777777" w:rsidR="0017358C" w:rsidRDefault="0017358C">
    <w:pPr>
      <w:pStyle w:val="af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05CB1" w14:textId="77777777" w:rsidR="00145D9D" w:rsidRPr="00E70388" w:rsidRDefault="00145D9D" w:rsidP="00617387">
    <w:pPr>
      <w:pStyle w:val="afff9"/>
      <w:wordWrap w:val="0"/>
      <w:jc w:val="right"/>
      <w:rPr>
        <w:rFonts w:ascii="黑体" w:eastAsia="黑体" w:hAnsi="黑体" w:hint="eastAsia"/>
      </w:rPr>
    </w:pPr>
    <w:r w:rsidRPr="00E70388">
      <w:rPr>
        <w:rFonts w:ascii="黑体" w:eastAsia="黑体" w:hAnsi="黑体"/>
      </w:rPr>
      <w:t>Q/LB.</w:t>
    </w:r>
    <w:r w:rsidRPr="00E70388">
      <w:rPr>
        <w:rFonts w:ascii="黑体" w:eastAsia="黑体" w:hAnsi="黑体" w:hint="eastAsia"/>
      </w:rPr>
      <w:t>□</w:t>
    </w:r>
    <w:r w:rsidRPr="00E70388">
      <w:rPr>
        <w:rFonts w:ascii="黑体" w:eastAsia="黑体" w:hAnsi="黑体"/>
      </w:rPr>
      <w:t>XXXXX-XXXX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55717" w14:textId="77777777" w:rsidR="00145D9D" w:rsidRPr="00324EDD" w:rsidRDefault="00145D9D" w:rsidP="00E846C8">
    <w:pPr>
      <w:pStyle w:val="afff9"/>
      <w:jc w:val="both"/>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B194B" w14:textId="77777777" w:rsidR="00714F58" w:rsidRPr="005F4712" w:rsidRDefault="00714F58" w:rsidP="00714F58">
    <w:pPr>
      <w:pStyle w:val="afff9"/>
      <w:jc w:val="right"/>
      <w:rPr>
        <w:lang w:val="fr-FR"/>
      </w:rPr>
    </w:pPr>
    <w:r>
      <w:fldChar w:fldCharType="begin"/>
    </w:r>
    <w:r w:rsidRPr="005F4712">
      <w:rPr>
        <w:lang w:val="fr-FR"/>
      </w:rPr>
      <w:instrText xml:space="preserve"> STYLEREF  </w:instrText>
    </w:r>
    <w:r>
      <w:instrText>标准文件</w:instrText>
    </w:r>
    <w:r w:rsidRPr="005F4712">
      <w:rPr>
        <w:lang w:val="fr-FR"/>
      </w:rPr>
      <w:instrText>_</w:instrText>
    </w:r>
    <w:r>
      <w:instrText>文件编号</w:instrText>
    </w:r>
    <w:r w:rsidRPr="005F4712">
      <w:rPr>
        <w:lang w:val="fr-FR"/>
      </w:rPr>
      <w:instrText xml:space="preserve">  \* MERGEFORMAT </w:instrText>
    </w:r>
    <w:r>
      <w:fldChar w:fldCharType="separate"/>
    </w:r>
    <w:r w:rsidR="0017358C">
      <w:rPr>
        <w:noProof/>
        <w:lang w:val="fr-FR"/>
      </w:rPr>
      <w:t>DBXX/T XXXX—XXXX</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9C31" w14:textId="64A9E3E0" w:rsidR="00D84FA1" w:rsidRPr="00D84FA1" w:rsidRDefault="00D84FA1" w:rsidP="00A2271D">
    <w:pPr>
      <w:pStyle w:val="afffff0"/>
      <w:rPr>
        <w:rFonts w:hint="eastAsia"/>
      </w:rPr>
    </w:pPr>
    <w:r>
      <w:fldChar w:fldCharType="begin"/>
    </w:r>
    <w:r>
      <w:instrText xml:space="preserve"> STYLEREF  标准文件_文件编号  \* MERGEFORMAT </w:instrText>
    </w:r>
    <w:r>
      <w:fldChar w:fldCharType="separate"/>
    </w:r>
    <w:r w:rsidR="009E0183">
      <w:rPr>
        <w:rFonts w:hint="eastAsia"/>
      </w:rPr>
      <w:t>DB43/T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hybridMultilevel"/>
    <w:tmpl w:val="EEE098BC"/>
    <w:lvl w:ilvl="0" w:tplc="313642F2">
      <w:start w:val="1"/>
      <w:numFmt w:val="decimal"/>
      <w:pStyle w:val="a"/>
      <w:lvlText w:val="[%1]"/>
      <w:lvlJc w:val="left"/>
      <w:pPr>
        <w:tabs>
          <w:tab w:val="num" w:pos="1646"/>
        </w:tabs>
        <w:ind w:left="1646" w:hanging="648"/>
      </w:pPr>
    </w:lvl>
    <w:lvl w:ilvl="1" w:tplc="04090019" w:tentative="1">
      <w:start w:val="1"/>
      <w:numFmt w:val="lowerLetter"/>
      <w:lvlText w:val="%2)"/>
      <w:lvlJc w:val="left"/>
      <w:pPr>
        <w:tabs>
          <w:tab w:val="num" w:pos="1838"/>
        </w:tabs>
        <w:ind w:left="1838" w:hanging="420"/>
      </w:pPr>
    </w:lvl>
    <w:lvl w:ilvl="2" w:tplc="0409001B" w:tentative="1">
      <w:start w:val="1"/>
      <w:numFmt w:val="lowerRoman"/>
      <w:lvlText w:val="%3."/>
      <w:lvlJc w:val="right"/>
      <w:pPr>
        <w:tabs>
          <w:tab w:val="num" w:pos="2258"/>
        </w:tabs>
        <w:ind w:left="2258" w:hanging="420"/>
      </w:pPr>
    </w:lvl>
    <w:lvl w:ilvl="3" w:tplc="0409000F" w:tentative="1">
      <w:start w:val="1"/>
      <w:numFmt w:val="decimal"/>
      <w:lvlText w:val="%4."/>
      <w:lvlJc w:val="left"/>
      <w:pPr>
        <w:tabs>
          <w:tab w:val="num" w:pos="2678"/>
        </w:tabs>
        <w:ind w:left="2678" w:hanging="420"/>
      </w:pPr>
    </w:lvl>
    <w:lvl w:ilvl="4" w:tplc="04090019" w:tentative="1">
      <w:start w:val="1"/>
      <w:numFmt w:val="lowerLetter"/>
      <w:lvlText w:val="%5)"/>
      <w:lvlJc w:val="left"/>
      <w:pPr>
        <w:tabs>
          <w:tab w:val="num" w:pos="3098"/>
        </w:tabs>
        <w:ind w:left="3098" w:hanging="420"/>
      </w:pPr>
    </w:lvl>
    <w:lvl w:ilvl="5" w:tplc="0409001B" w:tentative="1">
      <w:start w:val="1"/>
      <w:numFmt w:val="lowerRoman"/>
      <w:lvlText w:val="%6."/>
      <w:lvlJc w:val="right"/>
      <w:pPr>
        <w:tabs>
          <w:tab w:val="num" w:pos="3518"/>
        </w:tabs>
        <w:ind w:left="3518" w:hanging="420"/>
      </w:pPr>
    </w:lvl>
    <w:lvl w:ilvl="6" w:tplc="0409000F" w:tentative="1">
      <w:start w:val="1"/>
      <w:numFmt w:val="decimal"/>
      <w:lvlText w:val="%7."/>
      <w:lvlJc w:val="left"/>
      <w:pPr>
        <w:tabs>
          <w:tab w:val="num" w:pos="3938"/>
        </w:tabs>
        <w:ind w:left="3938" w:hanging="420"/>
      </w:pPr>
    </w:lvl>
    <w:lvl w:ilvl="7" w:tplc="04090019" w:tentative="1">
      <w:start w:val="1"/>
      <w:numFmt w:val="lowerLetter"/>
      <w:lvlText w:val="%8)"/>
      <w:lvlJc w:val="left"/>
      <w:pPr>
        <w:tabs>
          <w:tab w:val="num" w:pos="4358"/>
        </w:tabs>
        <w:ind w:left="4358" w:hanging="420"/>
      </w:pPr>
    </w:lvl>
    <w:lvl w:ilvl="8" w:tplc="0409001B" w:tentative="1">
      <w:start w:val="1"/>
      <w:numFmt w:val="lowerRoman"/>
      <w:lvlText w:val="%9."/>
      <w:lvlJc w:val="right"/>
      <w:pPr>
        <w:tabs>
          <w:tab w:val="num" w:pos="4778"/>
        </w:tabs>
        <w:ind w:left="4778" w:hanging="420"/>
      </w:pPr>
    </w:lvl>
  </w:abstractNum>
  <w:abstractNum w:abstractNumId="1" w15:restartNumberingAfterBreak="0">
    <w:nsid w:val="040A15CD"/>
    <w:multiLevelType w:val="multilevel"/>
    <w:tmpl w:val="764A6A3C"/>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 w15:restartNumberingAfterBreak="0">
    <w:nsid w:val="079102AD"/>
    <w:multiLevelType w:val="multilevel"/>
    <w:tmpl w:val="03E6F85E"/>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num" w:pos="0"/>
        </w:tabs>
        <w:ind w:left="992" w:hanging="629"/>
      </w:pPr>
      <w:rPr>
        <w:rFonts w:hint="eastAsia"/>
      </w:rPr>
    </w:lvl>
    <w:lvl w:ilvl="2">
      <w:start w:val="1"/>
      <w:numFmt w:val="lowerRoman"/>
      <w:lvlText w:val="%3."/>
      <w:lvlJc w:val="right"/>
      <w:pPr>
        <w:tabs>
          <w:tab w:val="num" w:pos="0"/>
        </w:tabs>
        <w:ind w:left="992" w:hanging="629"/>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3" w15:restartNumberingAfterBreak="0">
    <w:nsid w:val="07ED3FEA"/>
    <w:multiLevelType w:val="multilevel"/>
    <w:tmpl w:val="B484DA86"/>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14788DE8"/>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num" w:pos="363"/>
        </w:tabs>
        <w:ind w:left="0" w:firstLine="363"/>
      </w:pPr>
      <w:rPr>
        <w:rFonts w:hint="eastAsia"/>
      </w:rPr>
    </w:lvl>
    <w:lvl w:ilvl="2">
      <w:start w:val="1"/>
      <w:numFmt w:val="lowerRoman"/>
      <w:lvlText w:val="%3."/>
      <w:lvlJc w:val="right"/>
      <w:pPr>
        <w:tabs>
          <w:tab w:val="num" w:pos="363"/>
        </w:tabs>
        <w:ind w:left="0" w:firstLine="363"/>
      </w:pPr>
      <w:rPr>
        <w:rFonts w:hint="eastAsia"/>
      </w:rPr>
    </w:lvl>
    <w:lvl w:ilvl="3">
      <w:start w:val="1"/>
      <w:numFmt w:val="decimal"/>
      <w:lvlText w:val="%4."/>
      <w:lvlJc w:val="left"/>
      <w:pPr>
        <w:tabs>
          <w:tab w:val="num" w:pos="363"/>
        </w:tabs>
        <w:ind w:left="0" w:firstLine="363"/>
      </w:pPr>
      <w:rPr>
        <w:rFonts w:hint="eastAsia"/>
      </w:rPr>
    </w:lvl>
    <w:lvl w:ilvl="4">
      <w:start w:val="1"/>
      <w:numFmt w:val="lowerLetter"/>
      <w:lvlText w:val="%5)"/>
      <w:lvlJc w:val="left"/>
      <w:pPr>
        <w:tabs>
          <w:tab w:val="num" w:pos="363"/>
        </w:tabs>
        <w:ind w:left="0" w:firstLine="363"/>
      </w:pPr>
      <w:rPr>
        <w:rFonts w:hint="eastAsia"/>
      </w:rPr>
    </w:lvl>
    <w:lvl w:ilvl="5">
      <w:start w:val="1"/>
      <w:numFmt w:val="lowerRoman"/>
      <w:lvlText w:val="%6."/>
      <w:lvlJc w:val="right"/>
      <w:pPr>
        <w:tabs>
          <w:tab w:val="num" w:pos="363"/>
        </w:tabs>
        <w:ind w:left="0" w:firstLine="363"/>
      </w:pPr>
      <w:rPr>
        <w:rFonts w:hint="eastAsia"/>
      </w:rPr>
    </w:lvl>
    <w:lvl w:ilvl="6">
      <w:start w:val="1"/>
      <w:numFmt w:val="decimal"/>
      <w:lvlText w:val="%7."/>
      <w:lvlJc w:val="left"/>
      <w:pPr>
        <w:tabs>
          <w:tab w:val="num" w:pos="363"/>
        </w:tabs>
        <w:ind w:left="0" w:firstLine="363"/>
      </w:pPr>
      <w:rPr>
        <w:rFonts w:hint="eastAsia"/>
      </w:rPr>
    </w:lvl>
    <w:lvl w:ilvl="7">
      <w:start w:val="1"/>
      <w:numFmt w:val="lowerLetter"/>
      <w:lvlText w:val="%8)"/>
      <w:lvlJc w:val="left"/>
      <w:pPr>
        <w:tabs>
          <w:tab w:val="num" w:pos="363"/>
        </w:tabs>
        <w:ind w:left="0" w:firstLine="363"/>
      </w:pPr>
      <w:rPr>
        <w:rFonts w:hint="eastAsia"/>
      </w:rPr>
    </w:lvl>
    <w:lvl w:ilvl="8">
      <w:start w:val="1"/>
      <w:numFmt w:val="lowerRoman"/>
      <w:lvlText w:val="%9."/>
      <w:lvlJc w:val="right"/>
      <w:pPr>
        <w:tabs>
          <w:tab w:val="num" w:pos="363"/>
        </w:tabs>
        <w:ind w:left="0" w:firstLine="363"/>
      </w:pPr>
      <w:rPr>
        <w:rFonts w:hint="eastAsia"/>
      </w:rPr>
    </w:lvl>
  </w:abstractNum>
  <w:abstractNum w:abstractNumId="5" w15:restartNumberingAfterBreak="0">
    <w:nsid w:val="0BDC1670"/>
    <w:multiLevelType w:val="hybridMultilevel"/>
    <w:tmpl w:val="3B1E595C"/>
    <w:lvl w:ilvl="0" w:tplc="AFA24982">
      <w:start w:val="1"/>
      <w:numFmt w:val="decimal"/>
      <w:pStyle w:val="ad"/>
      <w:lvlText w:val="[%1]"/>
      <w:lvlJc w:val="left"/>
      <w:pPr>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D051F45"/>
    <w:multiLevelType w:val="multilevel"/>
    <w:tmpl w:val="F21CA29A"/>
    <w:lvl w:ilvl="0">
      <w:start w:val="1"/>
      <w:numFmt w:val="lowerRoman"/>
      <w:pStyle w:val="ae"/>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543"/>
        </w:tabs>
        <w:ind w:left="1543" w:hanging="420"/>
      </w:pPr>
      <w:rPr>
        <w:rFonts w:hint="eastAsia"/>
      </w:rPr>
    </w:lvl>
    <w:lvl w:ilvl="2">
      <w:start w:val="1"/>
      <w:numFmt w:val="lowerRoman"/>
      <w:lvlText w:val="%3."/>
      <w:lvlJc w:val="right"/>
      <w:pPr>
        <w:tabs>
          <w:tab w:val="num" w:pos="1963"/>
        </w:tabs>
        <w:ind w:left="1963" w:hanging="420"/>
      </w:pPr>
      <w:rPr>
        <w:rFonts w:hint="eastAsia"/>
      </w:rPr>
    </w:lvl>
    <w:lvl w:ilvl="3">
      <w:start w:val="1"/>
      <w:numFmt w:val="decimal"/>
      <w:lvlText w:val="%4."/>
      <w:lvlJc w:val="left"/>
      <w:pPr>
        <w:tabs>
          <w:tab w:val="num" w:pos="2383"/>
        </w:tabs>
        <w:ind w:left="2383" w:hanging="420"/>
      </w:pPr>
      <w:rPr>
        <w:rFonts w:hint="eastAsia"/>
      </w:rPr>
    </w:lvl>
    <w:lvl w:ilvl="4">
      <w:start w:val="1"/>
      <w:numFmt w:val="lowerLetter"/>
      <w:lvlText w:val="%5)"/>
      <w:lvlJc w:val="left"/>
      <w:pPr>
        <w:tabs>
          <w:tab w:val="num" w:pos="2803"/>
        </w:tabs>
        <w:ind w:left="2803" w:hanging="420"/>
      </w:pPr>
      <w:rPr>
        <w:rFonts w:hint="eastAsia"/>
      </w:rPr>
    </w:lvl>
    <w:lvl w:ilvl="5">
      <w:start w:val="1"/>
      <w:numFmt w:val="lowerRoman"/>
      <w:lvlText w:val="%6."/>
      <w:lvlJc w:val="right"/>
      <w:pPr>
        <w:tabs>
          <w:tab w:val="num" w:pos="3223"/>
        </w:tabs>
        <w:ind w:left="3223" w:hanging="420"/>
      </w:pPr>
      <w:rPr>
        <w:rFonts w:hint="eastAsia"/>
      </w:rPr>
    </w:lvl>
    <w:lvl w:ilvl="6">
      <w:start w:val="1"/>
      <w:numFmt w:val="decimal"/>
      <w:lvlText w:val="%7."/>
      <w:lvlJc w:val="left"/>
      <w:pPr>
        <w:tabs>
          <w:tab w:val="num" w:pos="3643"/>
        </w:tabs>
        <w:ind w:left="3643" w:hanging="420"/>
      </w:pPr>
      <w:rPr>
        <w:rFonts w:hint="eastAsia"/>
      </w:rPr>
    </w:lvl>
    <w:lvl w:ilvl="7">
      <w:start w:val="1"/>
      <w:numFmt w:val="lowerLetter"/>
      <w:lvlText w:val="%8)"/>
      <w:lvlJc w:val="left"/>
      <w:pPr>
        <w:tabs>
          <w:tab w:val="num" w:pos="4063"/>
        </w:tabs>
        <w:ind w:left="4063" w:hanging="420"/>
      </w:pPr>
      <w:rPr>
        <w:rFonts w:hint="eastAsia"/>
      </w:rPr>
    </w:lvl>
    <w:lvl w:ilvl="8">
      <w:start w:val="1"/>
      <w:numFmt w:val="lowerRoman"/>
      <w:lvlText w:val="%9."/>
      <w:lvlJc w:val="right"/>
      <w:pPr>
        <w:tabs>
          <w:tab w:val="num" w:pos="4483"/>
        </w:tabs>
        <w:ind w:left="4483" w:hanging="420"/>
      </w:pPr>
      <w:rPr>
        <w:rFonts w:hint="eastAsia"/>
      </w:rPr>
    </w:lvl>
  </w:abstractNum>
  <w:abstractNum w:abstractNumId="7" w15:restartNumberingAfterBreak="0">
    <w:nsid w:val="1AD20F90"/>
    <w:multiLevelType w:val="hybridMultilevel"/>
    <w:tmpl w:val="9F2CF9B2"/>
    <w:lvl w:ilvl="0" w:tplc="2DF45D80">
      <w:start w:val="1"/>
      <w:numFmt w:val="none"/>
      <w:lvlRestart w:val="0"/>
      <w:pStyle w:val="af"/>
      <w:lvlText w:val="%1注："/>
      <w:lvlJc w:val="left"/>
      <w:pPr>
        <w:tabs>
          <w:tab w:val="num" w:pos="845"/>
        </w:tabs>
        <w:ind w:left="-102" w:firstLine="419"/>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1AF15012"/>
    <w:multiLevelType w:val="multilevel"/>
    <w:tmpl w:val="6974EF3C"/>
    <w:lvl w:ilvl="0">
      <w:start w:val="1"/>
      <w:numFmt w:val="upperLetter"/>
      <w:lvlRestart w:val="0"/>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 w15:restartNumberingAfterBreak="0">
    <w:nsid w:val="1EAA1992"/>
    <w:multiLevelType w:val="multilevel"/>
    <w:tmpl w:val="98C2EE34"/>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num" w:pos="4791"/>
        </w:tabs>
        <w:ind w:left="4791" w:hanging="1418"/>
      </w:pPr>
    </w:lvl>
    <w:lvl w:ilvl="8">
      <w:start w:val="1"/>
      <w:numFmt w:val="decimal"/>
      <w:lvlText w:val="%1.%2.%3.%4.%5.%6.%7.%8.%9"/>
      <w:lvlJc w:val="left"/>
      <w:pPr>
        <w:tabs>
          <w:tab w:val="num" w:pos="5499"/>
        </w:tabs>
        <w:ind w:left="5499" w:hanging="1700"/>
      </w:pPr>
    </w:lvl>
  </w:abstractNum>
  <w:abstractNum w:abstractNumId="10" w15:restartNumberingAfterBreak="0">
    <w:nsid w:val="2C5917C3"/>
    <w:multiLevelType w:val="multilevel"/>
    <w:tmpl w:val="9AFE7BCA"/>
    <w:lvl w:ilvl="0">
      <w:start w:val="1"/>
      <w:numFmt w:val="none"/>
      <w:pStyle w:val="af2"/>
      <w:lvlText w:val="%1——"/>
      <w:lvlJc w:val="left"/>
      <w:pPr>
        <w:tabs>
          <w:tab w:val="num"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num" w:pos="2071"/>
        </w:tabs>
        <w:ind w:left="1884" w:hanging="528"/>
      </w:pPr>
      <w:rPr>
        <w:rFonts w:hint="eastAsia"/>
      </w:rPr>
    </w:lvl>
    <w:lvl w:ilvl="4">
      <w:start w:val="1"/>
      <w:numFmt w:val="lowerLetter"/>
      <w:lvlText w:val="%5)"/>
      <w:lvlJc w:val="left"/>
      <w:pPr>
        <w:tabs>
          <w:tab w:val="num" w:pos="2383"/>
        </w:tabs>
        <w:ind w:left="2196" w:hanging="528"/>
      </w:pPr>
      <w:rPr>
        <w:rFonts w:hint="eastAsia"/>
      </w:rPr>
    </w:lvl>
    <w:lvl w:ilvl="5">
      <w:start w:val="1"/>
      <w:numFmt w:val="lowerRoman"/>
      <w:lvlText w:val="%6."/>
      <w:lvlJc w:val="right"/>
      <w:pPr>
        <w:tabs>
          <w:tab w:val="num" w:pos="2695"/>
        </w:tabs>
        <w:ind w:left="2508" w:hanging="528"/>
      </w:pPr>
      <w:rPr>
        <w:rFonts w:hint="eastAsia"/>
      </w:rPr>
    </w:lvl>
    <w:lvl w:ilvl="6">
      <w:start w:val="1"/>
      <w:numFmt w:val="decimal"/>
      <w:lvlText w:val="%7."/>
      <w:lvlJc w:val="left"/>
      <w:pPr>
        <w:tabs>
          <w:tab w:val="num" w:pos="3007"/>
        </w:tabs>
        <w:ind w:left="2820" w:hanging="528"/>
      </w:pPr>
      <w:rPr>
        <w:rFonts w:hint="eastAsia"/>
      </w:rPr>
    </w:lvl>
    <w:lvl w:ilvl="7">
      <w:start w:val="1"/>
      <w:numFmt w:val="lowerLetter"/>
      <w:lvlText w:val="%8)"/>
      <w:lvlJc w:val="left"/>
      <w:pPr>
        <w:tabs>
          <w:tab w:val="num" w:pos="3319"/>
        </w:tabs>
        <w:ind w:left="3132" w:hanging="528"/>
      </w:pPr>
      <w:rPr>
        <w:rFonts w:hint="eastAsia"/>
      </w:rPr>
    </w:lvl>
    <w:lvl w:ilvl="8">
      <w:start w:val="1"/>
      <w:numFmt w:val="lowerRoman"/>
      <w:lvlText w:val="%9."/>
      <w:lvlJc w:val="right"/>
      <w:pPr>
        <w:tabs>
          <w:tab w:val="num" w:pos="3631"/>
        </w:tabs>
        <w:ind w:left="3444" w:hanging="528"/>
      </w:pPr>
      <w:rPr>
        <w:rFonts w:hint="eastAsia"/>
      </w:rPr>
    </w:lvl>
  </w:abstractNum>
  <w:abstractNum w:abstractNumId="11" w15:restartNumberingAfterBreak="0">
    <w:nsid w:val="32F04FB2"/>
    <w:multiLevelType w:val="multilevel"/>
    <w:tmpl w:val="9CE0CC44"/>
    <w:lvl w:ilvl="0">
      <w:start w:val="1"/>
      <w:numFmt w:val="lowerLetter"/>
      <w:pStyle w:val="af4"/>
      <w:lvlText w:val="%1"/>
      <w:lvlJc w:val="left"/>
      <w:pPr>
        <w:tabs>
          <w:tab w:val="num"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CA1AF706"/>
    <w:lvl w:ilvl="0">
      <w:start w:val="1"/>
      <w:numFmt w:val="lowerLetter"/>
      <w:pStyle w:val="af5"/>
      <w:lvlText w:val="%1)"/>
      <w:lvlJc w:val="left"/>
      <w:pPr>
        <w:tabs>
          <w:tab w:val="num" w:pos="851"/>
        </w:tabs>
        <w:ind w:left="851" w:hanging="426"/>
      </w:pPr>
      <w:rPr>
        <w:rFonts w:ascii="宋体" w:eastAsia="宋体" w:hAnsi="Times New Roman" w:hint="eastAsia"/>
        <w:sz w:val="21"/>
      </w:rPr>
    </w:lvl>
    <w:lvl w:ilvl="1">
      <w:start w:val="1"/>
      <w:numFmt w:val="decimal"/>
      <w:pStyle w:val="af6"/>
      <w:lvlText w:val="%2)"/>
      <w:lvlJc w:val="left"/>
      <w:pPr>
        <w:tabs>
          <w:tab w:val="num"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num" w:pos="2100"/>
        </w:tabs>
        <w:ind w:left="2099" w:hanging="419"/>
      </w:pPr>
      <w:rPr>
        <w:rFonts w:hint="eastAsia"/>
      </w:rPr>
    </w:lvl>
    <w:lvl w:ilvl="4">
      <w:start w:val="1"/>
      <w:numFmt w:val="lowerLetter"/>
      <w:lvlText w:val="%5)"/>
      <w:lvlJc w:val="left"/>
      <w:pPr>
        <w:tabs>
          <w:tab w:val="num" w:pos="2520"/>
        </w:tabs>
        <w:ind w:left="2519" w:hanging="419"/>
      </w:pPr>
      <w:rPr>
        <w:rFonts w:hint="eastAsia"/>
      </w:rPr>
    </w:lvl>
    <w:lvl w:ilvl="5">
      <w:start w:val="1"/>
      <w:numFmt w:val="lowerRoman"/>
      <w:lvlText w:val="%6."/>
      <w:lvlJc w:val="right"/>
      <w:pPr>
        <w:tabs>
          <w:tab w:val="num" w:pos="2940"/>
        </w:tabs>
        <w:ind w:left="2939" w:hanging="419"/>
      </w:pPr>
      <w:rPr>
        <w:rFonts w:hint="eastAsia"/>
      </w:rPr>
    </w:lvl>
    <w:lvl w:ilvl="6">
      <w:start w:val="1"/>
      <w:numFmt w:val="decimal"/>
      <w:lvlText w:val="%7."/>
      <w:lvlJc w:val="left"/>
      <w:pPr>
        <w:tabs>
          <w:tab w:val="num" w:pos="3360"/>
        </w:tabs>
        <w:ind w:left="3359" w:hanging="419"/>
      </w:pPr>
      <w:rPr>
        <w:rFonts w:hint="eastAsia"/>
      </w:rPr>
    </w:lvl>
    <w:lvl w:ilvl="7">
      <w:start w:val="1"/>
      <w:numFmt w:val="lowerLetter"/>
      <w:lvlText w:val="%8)"/>
      <w:lvlJc w:val="left"/>
      <w:pPr>
        <w:tabs>
          <w:tab w:val="num" w:pos="3780"/>
        </w:tabs>
        <w:ind w:left="3779" w:hanging="419"/>
      </w:pPr>
      <w:rPr>
        <w:rFonts w:hint="eastAsia"/>
      </w:rPr>
    </w:lvl>
    <w:lvl w:ilvl="8">
      <w:start w:val="1"/>
      <w:numFmt w:val="lowerRoman"/>
      <w:lvlText w:val="%9."/>
      <w:lvlJc w:val="right"/>
      <w:pPr>
        <w:tabs>
          <w:tab w:val="num" w:pos="4200"/>
        </w:tabs>
        <w:ind w:left="4199" w:hanging="419"/>
      </w:pPr>
      <w:rPr>
        <w:rFonts w:hint="eastAsia"/>
      </w:rPr>
    </w:lvl>
  </w:abstractNum>
  <w:abstractNum w:abstractNumId="13" w15:restartNumberingAfterBreak="0">
    <w:nsid w:val="48802D1C"/>
    <w:multiLevelType w:val="multilevel"/>
    <w:tmpl w:val="D9BA4410"/>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86DADC0E"/>
    <w:lvl w:ilvl="0">
      <w:start w:val="1"/>
      <w:numFmt w:val="decimal"/>
      <w:lvlRestart w:val="0"/>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num" w:pos="0"/>
        </w:tabs>
        <w:ind w:left="992" w:hanging="629"/>
      </w:pPr>
      <w:rPr>
        <w:rFonts w:hint="eastAsia"/>
      </w:rPr>
    </w:lvl>
    <w:lvl w:ilvl="4">
      <w:start w:val="1"/>
      <w:numFmt w:val="lowerLetter"/>
      <w:lvlText w:val="%5)"/>
      <w:lvlJc w:val="left"/>
      <w:pPr>
        <w:tabs>
          <w:tab w:val="num" w:pos="0"/>
        </w:tabs>
        <w:ind w:left="992" w:hanging="629"/>
      </w:pPr>
      <w:rPr>
        <w:rFonts w:hint="eastAsia"/>
      </w:rPr>
    </w:lvl>
    <w:lvl w:ilvl="5">
      <w:start w:val="1"/>
      <w:numFmt w:val="lowerRoman"/>
      <w:lvlText w:val="%6."/>
      <w:lvlJc w:val="right"/>
      <w:pPr>
        <w:tabs>
          <w:tab w:val="num" w:pos="0"/>
        </w:tabs>
        <w:ind w:left="992" w:hanging="629"/>
      </w:pPr>
      <w:rPr>
        <w:rFonts w:hint="eastAsia"/>
      </w:rPr>
    </w:lvl>
    <w:lvl w:ilvl="6">
      <w:start w:val="1"/>
      <w:numFmt w:val="decimal"/>
      <w:lvlText w:val="%7."/>
      <w:lvlJc w:val="left"/>
      <w:pPr>
        <w:tabs>
          <w:tab w:val="num" w:pos="0"/>
        </w:tabs>
        <w:ind w:left="992" w:hanging="629"/>
      </w:pPr>
      <w:rPr>
        <w:rFonts w:hint="eastAsia"/>
      </w:rPr>
    </w:lvl>
    <w:lvl w:ilvl="7">
      <w:start w:val="1"/>
      <w:numFmt w:val="lowerLetter"/>
      <w:lvlText w:val="%8)"/>
      <w:lvlJc w:val="left"/>
      <w:pPr>
        <w:tabs>
          <w:tab w:val="num" w:pos="0"/>
        </w:tabs>
        <w:ind w:left="992" w:hanging="629"/>
      </w:pPr>
      <w:rPr>
        <w:rFonts w:hint="eastAsia"/>
      </w:rPr>
    </w:lvl>
    <w:lvl w:ilvl="8">
      <w:start w:val="1"/>
      <w:numFmt w:val="lowerRoman"/>
      <w:lvlText w:val="%9."/>
      <w:lvlJc w:val="right"/>
      <w:pPr>
        <w:tabs>
          <w:tab w:val="num" w:pos="0"/>
        </w:tabs>
        <w:ind w:left="992" w:hanging="629"/>
      </w:pPr>
      <w:rPr>
        <w:rFonts w:hint="eastAsia"/>
      </w:rPr>
    </w:lvl>
  </w:abstractNum>
  <w:abstractNum w:abstractNumId="15" w15:restartNumberingAfterBreak="0">
    <w:nsid w:val="4E5D0534"/>
    <w:multiLevelType w:val="multilevel"/>
    <w:tmpl w:val="07E64A72"/>
    <w:lvl w:ilvl="0">
      <w:start w:val="1"/>
      <w:numFmt w:val="decimal"/>
      <w:lvlRestart w:val="0"/>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6" w15:restartNumberingAfterBreak="0">
    <w:nsid w:val="54632751"/>
    <w:multiLevelType w:val="multilevel"/>
    <w:tmpl w:val="C58C42CC"/>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num" w:pos="5982"/>
        </w:tabs>
        <w:ind w:left="5982" w:hanging="1418"/>
      </w:pPr>
    </w:lvl>
    <w:lvl w:ilvl="8">
      <w:start w:val="1"/>
      <w:numFmt w:val="decimal"/>
      <w:lvlText w:val="%1.%2.%3.%4.%5.%6.%7.%8.%9"/>
      <w:lvlJc w:val="left"/>
      <w:pPr>
        <w:tabs>
          <w:tab w:val="num" w:pos="6690"/>
        </w:tabs>
        <w:ind w:left="6690" w:hanging="1700"/>
      </w:pPr>
    </w:lvl>
  </w:abstractNum>
  <w:abstractNum w:abstractNumId="17" w15:restartNumberingAfterBreak="0">
    <w:nsid w:val="557C2AF5"/>
    <w:multiLevelType w:val="multilevel"/>
    <w:tmpl w:val="EC7C0D34"/>
    <w:lvl w:ilvl="0">
      <w:start w:val="1"/>
      <w:numFmt w:val="decimal"/>
      <w:lvlRestart w:val="0"/>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18" w15:restartNumberingAfterBreak="0">
    <w:nsid w:val="5603797C"/>
    <w:multiLevelType w:val="multilevel"/>
    <w:tmpl w:val="4390624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hybridMultilevel"/>
    <w:tmpl w:val="DCEC092A"/>
    <w:lvl w:ilvl="0" w:tplc="9878D09C">
      <w:start w:val="1"/>
      <w:numFmt w:val="none"/>
      <w:lvlRestart w:val="0"/>
      <w:pStyle w:val="aff0"/>
      <w:lvlText w:val="%1注"/>
      <w:lvlJc w:val="left"/>
      <w:pPr>
        <w:tabs>
          <w:tab w:val="num" w:pos="760"/>
        </w:tabs>
        <w:ind w:left="760" w:hanging="284"/>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15:restartNumberingAfterBreak="0">
    <w:nsid w:val="644622F9"/>
    <w:multiLevelType w:val="multilevel"/>
    <w:tmpl w:val="FE3CC7D6"/>
    <w:lvl w:ilvl="0">
      <w:start w:val="1"/>
      <w:numFmt w:val="upperRoman"/>
      <w:pStyle w:val="aff1"/>
      <w:lvlText w:val="%1)"/>
      <w:lvlJc w:val="left"/>
      <w:pPr>
        <w:tabs>
          <w:tab w:val="num" w:pos="851"/>
        </w:tabs>
        <w:ind w:left="851" w:hanging="426"/>
      </w:pPr>
      <w:rPr>
        <w:rFonts w:ascii="宋体" w:eastAsia="宋体" w:hAnsi="Times New Roman" w:hint="eastAsia"/>
        <w:sz w:val="21"/>
      </w:rPr>
    </w:lvl>
    <w:lvl w:ilvl="1">
      <w:start w:val="1"/>
      <w:numFmt w:val="lowerLetter"/>
      <w:lvlText w:val="%2)"/>
      <w:lvlJc w:val="left"/>
      <w:pPr>
        <w:tabs>
          <w:tab w:val="num" w:pos="1310"/>
        </w:tabs>
        <w:ind w:left="1310" w:hanging="420"/>
      </w:pPr>
      <w:rPr>
        <w:rFonts w:hint="eastAsia"/>
      </w:rPr>
    </w:lvl>
    <w:lvl w:ilvl="2">
      <w:start w:val="1"/>
      <w:numFmt w:val="lowerRoman"/>
      <w:lvlText w:val="%3."/>
      <w:lvlJc w:val="right"/>
      <w:pPr>
        <w:tabs>
          <w:tab w:val="num" w:pos="1730"/>
        </w:tabs>
        <w:ind w:left="1730" w:hanging="420"/>
      </w:pPr>
      <w:rPr>
        <w:rFonts w:hint="eastAsia"/>
      </w:rPr>
    </w:lvl>
    <w:lvl w:ilvl="3">
      <w:start w:val="1"/>
      <w:numFmt w:val="decimal"/>
      <w:lvlText w:val="%4."/>
      <w:lvlJc w:val="left"/>
      <w:pPr>
        <w:tabs>
          <w:tab w:val="num" w:pos="2150"/>
        </w:tabs>
        <w:ind w:left="2150" w:hanging="420"/>
      </w:pPr>
      <w:rPr>
        <w:rFonts w:hint="eastAsia"/>
      </w:rPr>
    </w:lvl>
    <w:lvl w:ilvl="4">
      <w:start w:val="1"/>
      <w:numFmt w:val="lowerLetter"/>
      <w:lvlText w:val="%5)"/>
      <w:lvlJc w:val="left"/>
      <w:pPr>
        <w:tabs>
          <w:tab w:val="num" w:pos="2570"/>
        </w:tabs>
        <w:ind w:left="2570" w:hanging="420"/>
      </w:pPr>
      <w:rPr>
        <w:rFonts w:hint="eastAsia"/>
      </w:rPr>
    </w:lvl>
    <w:lvl w:ilvl="5">
      <w:start w:val="1"/>
      <w:numFmt w:val="lowerRoman"/>
      <w:lvlText w:val="%6."/>
      <w:lvlJc w:val="right"/>
      <w:pPr>
        <w:tabs>
          <w:tab w:val="num" w:pos="2990"/>
        </w:tabs>
        <w:ind w:left="2990" w:hanging="420"/>
      </w:pPr>
      <w:rPr>
        <w:rFonts w:hint="eastAsia"/>
      </w:rPr>
    </w:lvl>
    <w:lvl w:ilvl="6">
      <w:start w:val="1"/>
      <w:numFmt w:val="decimal"/>
      <w:lvlText w:val="%7."/>
      <w:lvlJc w:val="left"/>
      <w:pPr>
        <w:tabs>
          <w:tab w:val="num" w:pos="3410"/>
        </w:tabs>
        <w:ind w:left="3410" w:hanging="420"/>
      </w:pPr>
      <w:rPr>
        <w:rFonts w:hint="eastAsia"/>
      </w:rPr>
    </w:lvl>
    <w:lvl w:ilvl="7">
      <w:start w:val="1"/>
      <w:numFmt w:val="lowerLetter"/>
      <w:lvlText w:val="%8)"/>
      <w:lvlJc w:val="left"/>
      <w:pPr>
        <w:tabs>
          <w:tab w:val="num" w:pos="3830"/>
        </w:tabs>
        <w:ind w:left="3830" w:hanging="420"/>
      </w:pPr>
      <w:rPr>
        <w:rFonts w:hint="eastAsia"/>
      </w:rPr>
    </w:lvl>
    <w:lvl w:ilvl="8">
      <w:start w:val="1"/>
      <w:numFmt w:val="lowerRoman"/>
      <w:lvlText w:val="%9."/>
      <w:lvlJc w:val="right"/>
      <w:pPr>
        <w:tabs>
          <w:tab w:val="num" w:pos="4250"/>
        </w:tabs>
        <w:ind w:left="4250" w:hanging="420"/>
      </w:pPr>
      <w:rPr>
        <w:rFonts w:hint="eastAsia"/>
      </w:rPr>
    </w:lvl>
  </w:abstractNum>
  <w:abstractNum w:abstractNumId="21" w15:restartNumberingAfterBreak="0">
    <w:nsid w:val="646260FA"/>
    <w:multiLevelType w:val="multilevel"/>
    <w:tmpl w:val="EF5ADDA6"/>
    <w:lvl w:ilvl="0">
      <w:start w:val="1"/>
      <w:numFmt w:val="decimal"/>
      <w:lvlRestart w:val="0"/>
      <w:pStyle w:val="aff2"/>
      <w:suff w:val="nothing"/>
      <w:lvlText w:val="表%1　"/>
      <w:lvlJc w:val="left"/>
      <w:pPr>
        <w:ind w:left="0" w:firstLine="0"/>
      </w:pPr>
    </w:lvl>
    <w:lvl w:ilvl="1">
      <w:start w:val="1"/>
      <w:numFmt w:val="decimal"/>
      <w:lvlText w:val="%1.%2"/>
      <w:lvlJc w:val="left"/>
      <w:pPr>
        <w:tabs>
          <w:tab w:val="num" w:pos="992"/>
        </w:tabs>
        <w:ind w:left="992" w:hanging="567"/>
      </w:pPr>
    </w:lvl>
    <w:lvl w:ilvl="2">
      <w:start w:val="1"/>
      <w:numFmt w:val="decimal"/>
      <w:lvlText w:val="%1.%2.%3"/>
      <w:lvlJc w:val="left"/>
      <w:pPr>
        <w:tabs>
          <w:tab w:val="num" w:pos="1417"/>
        </w:tabs>
        <w:ind w:left="1417"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654A26C9"/>
    <w:multiLevelType w:val="multilevel"/>
    <w:tmpl w:val="8F90FEA6"/>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D78CB1D2"/>
    <w:lvl w:ilvl="0">
      <w:start w:val="1"/>
      <w:numFmt w:val="upperLetter"/>
      <w:lvlRestart w:val="0"/>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4" w15:restartNumberingAfterBreak="0">
    <w:nsid w:val="69506ABF"/>
    <w:multiLevelType w:val="multilevel"/>
    <w:tmpl w:val="2C506C96"/>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hybridMultilevel"/>
    <w:tmpl w:val="D2B86C3E"/>
    <w:lvl w:ilvl="0" w:tplc="621C3562">
      <w:start w:val="1"/>
      <w:numFmt w:val="decimal"/>
      <w:pStyle w:val="aff9"/>
      <w:lvlText w:val="%1)"/>
      <w:lvlJc w:val="left"/>
      <w:pPr>
        <w:tabs>
          <w:tab w:val="num" w:pos="823"/>
        </w:tabs>
        <w:ind w:left="823"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6" w15:restartNumberingAfterBreak="0">
    <w:nsid w:val="6CE42AC1"/>
    <w:multiLevelType w:val="hybridMultilevel"/>
    <w:tmpl w:val="F4A640A8"/>
    <w:lvl w:ilvl="0" w:tplc="C0B8CA6E">
      <w:start w:val="1"/>
      <w:numFmt w:val="lowerLetter"/>
      <w:pStyle w:val="affa"/>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CEA2025"/>
    <w:multiLevelType w:val="multilevel"/>
    <w:tmpl w:val="6C800AEE"/>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abstractNum w:abstractNumId="28" w15:restartNumberingAfterBreak="0">
    <w:nsid w:val="6DBF04F4"/>
    <w:multiLevelType w:val="multilevel"/>
    <w:tmpl w:val="898E6EE0"/>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num" w:pos="1140"/>
        </w:tabs>
        <w:ind w:left="726" w:hanging="363"/>
      </w:pPr>
      <w:rPr>
        <w:rFonts w:hint="eastAsia"/>
      </w:rPr>
    </w:lvl>
    <w:lvl w:ilvl="2">
      <w:start w:val="1"/>
      <w:numFmt w:val="lowerRoman"/>
      <w:lvlText w:val="%3."/>
      <w:lvlJc w:val="right"/>
      <w:pPr>
        <w:tabs>
          <w:tab w:val="num" w:pos="1140"/>
        </w:tabs>
        <w:ind w:left="726" w:hanging="363"/>
      </w:pPr>
      <w:rPr>
        <w:rFonts w:hint="eastAsia"/>
      </w:rPr>
    </w:lvl>
    <w:lvl w:ilvl="3">
      <w:start w:val="1"/>
      <w:numFmt w:val="decimal"/>
      <w:lvlText w:val="%4."/>
      <w:lvlJc w:val="left"/>
      <w:pPr>
        <w:tabs>
          <w:tab w:val="num" w:pos="1140"/>
        </w:tabs>
        <w:ind w:left="726" w:hanging="363"/>
      </w:pPr>
      <w:rPr>
        <w:rFonts w:hint="eastAsia"/>
      </w:rPr>
    </w:lvl>
    <w:lvl w:ilvl="4">
      <w:start w:val="1"/>
      <w:numFmt w:val="lowerLetter"/>
      <w:lvlText w:val="%5)"/>
      <w:lvlJc w:val="left"/>
      <w:pPr>
        <w:tabs>
          <w:tab w:val="num" w:pos="1140"/>
        </w:tabs>
        <w:ind w:left="726" w:hanging="363"/>
      </w:pPr>
      <w:rPr>
        <w:rFonts w:hint="eastAsia"/>
      </w:rPr>
    </w:lvl>
    <w:lvl w:ilvl="5">
      <w:start w:val="1"/>
      <w:numFmt w:val="lowerRoman"/>
      <w:lvlText w:val="%6."/>
      <w:lvlJc w:val="right"/>
      <w:pPr>
        <w:tabs>
          <w:tab w:val="num" w:pos="1140"/>
        </w:tabs>
        <w:ind w:left="726" w:hanging="363"/>
      </w:pPr>
      <w:rPr>
        <w:rFonts w:hint="eastAsia"/>
      </w:rPr>
    </w:lvl>
    <w:lvl w:ilvl="6">
      <w:start w:val="1"/>
      <w:numFmt w:val="decimal"/>
      <w:lvlText w:val="%7."/>
      <w:lvlJc w:val="left"/>
      <w:pPr>
        <w:tabs>
          <w:tab w:val="num" w:pos="1140"/>
        </w:tabs>
        <w:ind w:left="726" w:hanging="363"/>
      </w:pPr>
      <w:rPr>
        <w:rFonts w:hint="eastAsia"/>
      </w:rPr>
    </w:lvl>
    <w:lvl w:ilvl="7">
      <w:start w:val="1"/>
      <w:numFmt w:val="lowerLetter"/>
      <w:lvlText w:val="%8)"/>
      <w:lvlJc w:val="left"/>
      <w:pPr>
        <w:tabs>
          <w:tab w:val="num" w:pos="1140"/>
        </w:tabs>
        <w:ind w:left="726" w:hanging="363"/>
      </w:pPr>
      <w:rPr>
        <w:rFonts w:hint="eastAsia"/>
      </w:rPr>
    </w:lvl>
    <w:lvl w:ilvl="8">
      <w:start w:val="1"/>
      <w:numFmt w:val="lowerRoman"/>
      <w:lvlText w:val="%9."/>
      <w:lvlJc w:val="right"/>
      <w:pPr>
        <w:tabs>
          <w:tab w:val="num" w:pos="1140"/>
        </w:tabs>
        <w:ind w:left="726" w:hanging="363"/>
      </w:pPr>
      <w:rPr>
        <w:rFonts w:hint="eastAsia"/>
      </w:rPr>
    </w:lvl>
  </w:abstractNum>
  <w:abstractNum w:abstractNumId="29" w15:restartNumberingAfterBreak="0">
    <w:nsid w:val="6DF35F19"/>
    <w:multiLevelType w:val="multilevel"/>
    <w:tmpl w:val="E60631FC"/>
    <w:lvl w:ilvl="0">
      <w:start w:val="1"/>
      <w:numFmt w:val="decimal"/>
      <w:lvlRestart w:val="0"/>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num" w:pos="4348"/>
        </w:tabs>
        <w:ind w:left="3969" w:hanging="1418"/>
      </w:pPr>
    </w:lvl>
    <w:lvl w:ilvl="8">
      <w:start w:val="1"/>
      <w:numFmt w:val="decimal"/>
      <w:lvlText w:val="%1.%2.%3.%4.%5.%6.%7.%8.%9"/>
      <w:lvlJc w:val="left"/>
      <w:pPr>
        <w:tabs>
          <w:tab w:val="num" w:pos="4774"/>
        </w:tabs>
        <w:ind w:left="4677" w:hanging="1701"/>
      </w:pPr>
    </w:lvl>
  </w:abstractNum>
  <w:abstractNum w:abstractNumId="30" w15:restartNumberingAfterBreak="0">
    <w:nsid w:val="76933334"/>
    <w:multiLevelType w:val="hybridMultilevel"/>
    <w:tmpl w:val="26B44FA2"/>
    <w:lvl w:ilvl="0" w:tplc="11600844">
      <w:start w:val="1"/>
      <w:numFmt w:val="none"/>
      <w:lvlRestart w:val="0"/>
      <w:pStyle w:val="afff4"/>
      <w:lvlText w:val="%1——"/>
      <w:lvlJc w:val="left"/>
      <w:pPr>
        <w:tabs>
          <w:tab w:val="num" w:pos="330"/>
        </w:tabs>
        <w:ind w:left="948" w:hanging="420"/>
      </w:pPr>
    </w:lvl>
    <w:lvl w:ilvl="1" w:tplc="4F444476" w:tentative="1">
      <w:start w:val="1"/>
      <w:numFmt w:val="lowerLetter"/>
      <w:lvlText w:val="%2)"/>
      <w:lvlJc w:val="left"/>
      <w:pPr>
        <w:tabs>
          <w:tab w:val="num" w:pos="840"/>
        </w:tabs>
        <w:ind w:left="840" w:hanging="420"/>
      </w:pPr>
    </w:lvl>
    <w:lvl w:ilvl="2" w:tplc="D6C24CA6" w:tentative="1">
      <w:start w:val="1"/>
      <w:numFmt w:val="lowerRoman"/>
      <w:lvlText w:val="%3."/>
      <w:lvlJc w:val="right"/>
      <w:pPr>
        <w:tabs>
          <w:tab w:val="num" w:pos="1260"/>
        </w:tabs>
        <w:ind w:left="1260" w:hanging="420"/>
      </w:pPr>
    </w:lvl>
    <w:lvl w:ilvl="3" w:tplc="F6A6C12C" w:tentative="1">
      <w:start w:val="1"/>
      <w:numFmt w:val="decimal"/>
      <w:lvlText w:val="%4."/>
      <w:lvlJc w:val="left"/>
      <w:pPr>
        <w:tabs>
          <w:tab w:val="num" w:pos="1680"/>
        </w:tabs>
        <w:ind w:left="1680" w:hanging="420"/>
      </w:pPr>
    </w:lvl>
    <w:lvl w:ilvl="4" w:tplc="29C01676" w:tentative="1">
      <w:start w:val="1"/>
      <w:numFmt w:val="lowerLetter"/>
      <w:lvlText w:val="%5)"/>
      <w:lvlJc w:val="left"/>
      <w:pPr>
        <w:tabs>
          <w:tab w:val="num" w:pos="2100"/>
        </w:tabs>
        <w:ind w:left="2100" w:hanging="420"/>
      </w:pPr>
    </w:lvl>
    <w:lvl w:ilvl="5" w:tplc="F230A71E" w:tentative="1">
      <w:start w:val="1"/>
      <w:numFmt w:val="lowerRoman"/>
      <w:lvlText w:val="%6."/>
      <w:lvlJc w:val="right"/>
      <w:pPr>
        <w:tabs>
          <w:tab w:val="num" w:pos="2520"/>
        </w:tabs>
        <w:ind w:left="2520" w:hanging="420"/>
      </w:pPr>
    </w:lvl>
    <w:lvl w:ilvl="6" w:tplc="BBF66B4A" w:tentative="1">
      <w:start w:val="1"/>
      <w:numFmt w:val="decimal"/>
      <w:lvlText w:val="%7."/>
      <w:lvlJc w:val="left"/>
      <w:pPr>
        <w:tabs>
          <w:tab w:val="num" w:pos="2940"/>
        </w:tabs>
        <w:ind w:left="2940" w:hanging="420"/>
      </w:pPr>
    </w:lvl>
    <w:lvl w:ilvl="7" w:tplc="7D9A10D8" w:tentative="1">
      <w:start w:val="1"/>
      <w:numFmt w:val="lowerLetter"/>
      <w:lvlText w:val="%8)"/>
      <w:lvlJc w:val="left"/>
      <w:pPr>
        <w:tabs>
          <w:tab w:val="num" w:pos="3360"/>
        </w:tabs>
        <w:ind w:left="3360" w:hanging="420"/>
      </w:pPr>
    </w:lvl>
    <w:lvl w:ilvl="8" w:tplc="7A08F11C" w:tentative="1">
      <w:start w:val="1"/>
      <w:numFmt w:val="lowerRoman"/>
      <w:lvlText w:val="%9."/>
      <w:lvlJc w:val="right"/>
      <w:pPr>
        <w:tabs>
          <w:tab w:val="num" w:pos="3780"/>
        </w:tabs>
        <w:ind w:left="3780" w:hanging="420"/>
      </w:pPr>
    </w:lvl>
  </w:abstractNum>
  <w:num w:numId="1" w16cid:durableId="1427729242">
    <w:abstractNumId w:val="0"/>
  </w:num>
  <w:num w:numId="2" w16cid:durableId="1967421517">
    <w:abstractNumId w:val="20"/>
  </w:num>
  <w:num w:numId="3" w16cid:durableId="910120876">
    <w:abstractNumId w:val="5"/>
  </w:num>
  <w:num w:numId="4" w16cid:durableId="1068378049">
    <w:abstractNumId w:val="18"/>
  </w:num>
  <w:num w:numId="5" w16cid:durableId="1382049051">
    <w:abstractNumId w:val="13"/>
  </w:num>
  <w:num w:numId="6" w16cid:durableId="318726520">
    <w:abstractNumId w:val="23"/>
  </w:num>
  <w:num w:numId="7" w16cid:durableId="984354980">
    <w:abstractNumId w:val="8"/>
  </w:num>
  <w:num w:numId="8" w16cid:durableId="1980569807">
    <w:abstractNumId w:val="9"/>
  </w:num>
  <w:num w:numId="9" w16cid:durableId="2036926036">
    <w:abstractNumId w:val="16"/>
  </w:num>
  <w:num w:numId="10" w16cid:durableId="869150540">
    <w:abstractNumId w:val="24"/>
  </w:num>
  <w:num w:numId="11" w16cid:durableId="853614968">
    <w:abstractNumId w:val="4"/>
  </w:num>
  <w:num w:numId="12" w16cid:durableId="1048258425">
    <w:abstractNumId w:val="14"/>
  </w:num>
  <w:num w:numId="13" w16cid:durableId="1380860519">
    <w:abstractNumId w:val="25"/>
  </w:num>
  <w:num w:numId="14" w16cid:durableId="2084140975">
    <w:abstractNumId w:val="11"/>
  </w:num>
  <w:num w:numId="15" w16cid:durableId="878277652">
    <w:abstractNumId w:val="6"/>
  </w:num>
  <w:num w:numId="16" w16cid:durableId="980574989">
    <w:abstractNumId w:val="10"/>
  </w:num>
  <w:num w:numId="17" w16cid:durableId="1582180672">
    <w:abstractNumId w:val="22"/>
  </w:num>
  <w:num w:numId="18" w16cid:durableId="1999459544">
    <w:abstractNumId w:val="3"/>
  </w:num>
  <w:num w:numId="19" w16cid:durableId="1560049260">
    <w:abstractNumId w:val="7"/>
  </w:num>
  <w:num w:numId="20" w16cid:durableId="206308189">
    <w:abstractNumId w:val="19"/>
  </w:num>
  <w:num w:numId="21" w16cid:durableId="1675375365">
    <w:abstractNumId w:val="21"/>
  </w:num>
  <w:num w:numId="22" w16cid:durableId="792946970">
    <w:abstractNumId w:val="17"/>
  </w:num>
  <w:num w:numId="23" w16cid:durableId="1323314085">
    <w:abstractNumId w:val="29"/>
  </w:num>
  <w:num w:numId="24" w16cid:durableId="1145319014">
    <w:abstractNumId w:val="15"/>
  </w:num>
  <w:num w:numId="25" w16cid:durableId="1466461743">
    <w:abstractNumId w:val="28"/>
  </w:num>
  <w:num w:numId="26" w16cid:durableId="1458793634">
    <w:abstractNumId w:val="2"/>
  </w:num>
  <w:num w:numId="27" w16cid:durableId="1349521906">
    <w:abstractNumId w:val="12"/>
  </w:num>
  <w:num w:numId="28" w16cid:durableId="1010449022">
    <w:abstractNumId w:val="30"/>
  </w:num>
  <w:num w:numId="29" w16cid:durableId="433550893">
    <w:abstractNumId w:val="27"/>
  </w:num>
  <w:num w:numId="30" w16cid:durableId="1161889406">
    <w:abstractNumId w:val="26"/>
  </w:num>
  <w:num w:numId="31" w16cid:durableId="473258957">
    <w:abstractNumId w:val="1"/>
  </w:num>
  <w:num w:numId="32" w16cid:durableId="7784496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554506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048348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596175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22423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65695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365148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362895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920612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271599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6054305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70655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9120847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332071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05598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111178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stylePaneSortMethod w:val="0000"/>
  <w:documentProtection w:edit="forms" w:enforcement="1" w:cryptProviderType="rsaAES" w:cryptAlgorithmClass="hash" w:cryptAlgorithmType="typeAny" w:cryptAlgorithmSid="14" w:cryptSpinCount="100000" w:hash="j5wfL3UcTzEU90ZJXjay8XqoYQxz1Nou5Xr/gHMWdu4prf2hExUhkzg11ucPaWzrVzW5RxofohLCXeTEowcN9Q==" w:salt="LGQOH1g71XI1ALTsbd6UoQ=="/>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8C"/>
    <w:rsid w:val="0000040A"/>
    <w:rsid w:val="00000A94"/>
    <w:rsid w:val="00001972"/>
    <w:rsid w:val="00001D9A"/>
    <w:rsid w:val="00007B3A"/>
    <w:rsid w:val="000107E0"/>
    <w:rsid w:val="00011FDE"/>
    <w:rsid w:val="00012FFD"/>
    <w:rsid w:val="00014162"/>
    <w:rsid w:val="00014340"/>
    <w:rsid w:val="00016A9C"/>
    <w:rsid w:val="0002005A"/>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4349"/>
    <w:rsid w:val="00077B64"/>
    <w:rsid w:val="00080A1C"/>
    <w:rsid w:val="00081F48"/>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3818"/>
    <w:rsid w:val="000E4C9E"/>
    <w:rsid w:val="000E6FD7"/>
    <w:rsid w:val="000F06E1"/>
    <w:rsid w:val="000F0E3C"/>
    <w:rsid w:val="000F19D5"/>
    <w:rsid w:val="000F274C"/>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1161"/>
    <w:rsid w:val="0015225F"/>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58C"/>
    <w:rsid w:val="00173FB1"/>
    <w:rsid w:val="00176DFD"/>
    <w:rsid w:val="00184FE5"/>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2A4"/>
    <w:rsid w:val="00205F2C"/>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16E7"/>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615D2"/>
    <w:rsid w:val="0036429C"/>
    <w:rsid w:val="00364A53"/>
    <w:rsid w:val="003654CB"/>
    <w:rsid w:val="00365AA9"/>
    <w:rsid w:val="00365F86"/>
    <w:rsid w:val="00365F87"/>
    <w:rsid w:val="00366E89"/>
    <w:rsid w:val="003705F4"/>
    <w:rsid w:val="00370D58"/>
    <w:rsid w:val="00371316"/>
    <w:rsid w:val="00376713"/>
    <w:rsid w:val="003803A6"/>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3F64"/>
    <w:rsid w:val="003C5A43"/>
    <w:rsid w:val="003D0519"/>
    <w:rsid w:val="003D0FF6"/>
    <w:rsid w:val="003D262C"/>
    <w:rsid w:val="003D6D61"/>
    <w:rsid w:val="003D79C6"/>
    <w:rsid w:val="003E091D"/>
    <w:rsid w:val="003E1C53"/>
    <w:rsid w:val="003E2A69"/>
    <w:rsid w:val="003E2D49"/>
    <w:rsid w:val="003E2FD4"/>
    <w:rsid w:val="003E49F6"/>
    <w:rsid w:val="003E6601"/>
    <w:rsid w:val="003E660F"/>
    <w:rsid w:val="003F0841"/>
    <w:rsid w:val="003F0B98"/>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B6234"/>
    <w:rsid w:val="004C1FBC"/>
    <w:rsid w:val="004C3F1D"/>
    <w:rsid w:val="004C458D"/>
    <w:rsid w:val="004C5EB0"/>
    <w:rsid w:val="004C7556"/>
    <w:rsid w:val="004C7E8B"/>
    <w:rsid w:val="004C7E9D"/>
    <w:rsid w:val="004C7F67"/>
    <w:rsid w:val="004D076D"/>
    <w:rsid w:val="004D0EF1"/>
    <w:rsid w:val="004D2253"/>
    <w:rsid w:val="004D4406"/>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27150"/>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66F77"/>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4A56"/>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3918"/>
    <w:rsid w:val="007A3F34"/>
    <w:rsid w:val="007A41C8"/>
    <w:rsid w:val="007A54CE"/>
    <w:rsid w:val="007A6FD9"/>
    <w:rsid w:val="007A7FFA"/>
    <w:rsid w:val="007B04EB"/>
    <w:rsid w:val="007B0D4F"/>
    <w:rsid w:val="007B5A3D"/>
    <w:rsid w:val="007B5B95"/>
    <w:rsid w:val="007B68EA"/>
    <w:rsid w:val="007B7453"/>
    <w:rsid w:val="007C1E8B"/>
    <w:rsid w:val="007C2D89"/>
    <w:rsid w:val="007C4593"/>
    <w:rsid w:val="007C4D08"/>
    <w:rsid w:val="007C5309"/>
    <w:rsid w:val="007C6069"/>
    <w:rsid w:val="007D06C4"/>
    <w:rsid w:val="007D1352"/>
    <w:rsid w:val="007D2508"/>
    <w:rsid w:val="007D26D3"/>
    <w:rsid w:val="007D346A"/>
    <w:rsid w:val="007D6518"/>
    <w:rsid w:val="007D76BD"/>
    <w:rsid w:val="007E0BF1"/>
    <w:rsid w:val="007F0ED8"/>
    <w:rsid w:val="007F0F63"/>
    <w:rsid w:val="007F75CE"/>
    <w:rsid w:val="008013A4"/>
    <w:rsid w:val="008027CE"/>
    <w:rsid w:val="00802F42"/>
    <w:rsid w:val="00804383"/>
    <w:rsid w:val="008048BB"/>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4973"/>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37D9F"/>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183"/>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EB4"/>
    <w:rsid w:val="00AF0C18"/>
    <w:rsid w:val="00AF47C5"/>
    <w:rsid w:val="00AF5398"/>
    <w:rsid w:val="00B01641"/>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FBE"/>
    <w:rsid w:val="00B60ACF"/>
    <w:rsid w:val="00B62B58"/>
    <w:rsid w:val="00B65149"/>
    <w:rsid w:val="00B66567"/>
    <w:rsid w:val="00B66F52"/>
    <w:rsid w:val="00B66FE5"/>
    <w:rsid w:val="00B72880"/>
    <w:rsid w:val="00B758BF"/>
    <w:rsid w:val="00B77EC8"/>
    <w:rsid w:val="00B81F5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37DFC"/>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16886"/>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016E"/>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E00059"/>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D4858"/>
    <w:rsid w:val="00EE0350"/>
    <w:rsid w:val="00EE0719"/>
    <w:rsid w:val="00EE0E80"/>
    <w:rsid w:val="00EE54A6"/>
    <w:rsid w:val="00EE613F"/>
    <w:rsid w:val="00EE7295"/>
    <w:rsid w:val="00EE7869"/>
    <w:rsid w:val="00EF054A"/>
    <w:rsid w:val="00EF3235"/>
    <w:rsid w:val="00EF7E72"/>
    <w:rsid w:val="00F06D37"/>
    <w:rsid w:val="00F0794D"/>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891"/>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D82CD5"/>
  <w15:docId w15:val="{29DA413B-0446-4353-B9C3-333FA49EF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rsid w:val="009B46F9"/>
    <w:pPr>
      <w:widowControl w:val="0"/>
      <w:adjustRightInd w:val="0"/>
      <w:spacing w:line="400" w:lineRule="exact"/>
      <w:jc w:val="both"/>
    </w:pPr>
    <w:rPr>
      <w:kern w:val="2"/>
      <w:sz w:val="21"/>
      <w:szCs w:val="21"/>
    </w:rPr>
  </w:style>
  <w:style w:type="paragraph" w:styleId="1">
    <w:name w:val="heading 1"/>
    <w:basedOn w:val="afff5"/>
    <w:next w:val="afff5"/>
    <w:link w:val="10"/>
    <w:qFormat/>
    <w:rsid w:val="009B46F9"/>
    <w:pPr>
      <w:keepNext/>
      <w:keepLines/>
      <w:spacing w:before="340" w:after="330" w:line="578" w:lineRule="auto"/>
      <w:outlineLvl w:val="0"/>
    </w:pPr>
    <w:rPr>
      <w:b/>
      <w:bCs/>
      <w:kern w:val="44"/>
      <w:sz w:val="44"/>
      <w:szCs w:val="44"/>
    </w:rPr>
  </w:style>
  <w:style w:type="paragraph" w:styleId="22">
    <w:name w:val="heading 2"/>
    <w:basedOn w:val="afff5"/>
    <w:next w:val="afff5"/>
    <w:link w:val="23"/>
    <w:qFormat/>
    <w:rsid w:val="009B46F9"/>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rsid w:val="009B46F9"/>
    <w:pPr>
      <w:keepNext/>
      <w:keepLines/>
      <w:spacing w:before="260" w:after="260" w:line="416" w:lineRule="auto"/>
      <w:outlineLvl w:val="2"/>
    </w:pPr>
    <w:rPr>
      <w:b/>
      <w:bCs/>
      <w:sz w:val="32"/>
      <w:szCs w:val="32"/>
    </w:rPr>
  </w:style>
  <w:style w:type="paragraph" w:styleId="4">
    <w:name w:val="heading 4"/>
    <w:basedOn w:val="afff5"/>
    <w:next w:val="afff5"/>
    <w:link w:val="40"/>
    <w:qFormat/>
    <w:rsid w:val="009B46F9"/>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rsid w:val="009B46F9"/>
    <w:pPr>
      <w:keepNext/>
      <w:keepLines/>
      <w:adjustRightInd/>
      <w:spacing w:before="280" w:after="290" w:line="376" w:lineRule="auto"/>
      <w:outlineLvl w:val="4"/>
    </w:pPr>
    <w:rPr>
      <w:b/>
      <w:bCs/>
      <w:sz w:val="28"/>
      <w:szCs w:val="28"/>
    </w:rPr>
  </w:style>
  <w:style w:type="paragraph" w:styleId="6">
    <w:name w:val="heading 6"/>
    <w:basedOn w:val="afff5"/>
    <w:next w:val="afff5"/>
    <w:link w:val="60"/>
    <w:qFormat/>
    <w:rsid w:val="009B46F9"/>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rsid w:val="009B46F9"/>
    <w:pPr>
      <w:keepNext/>
      <w:keepLines/>
      <w:adjustRightInd/>
      <w:spacing w:before="240" w:after="64" w:line="320" w:lineRule="auto"/>
      <w:outlineLvl w:val="6"/>
    </w:pPr>
    <w:rPr>
      <w:b/>
      <w:bCs/>
      <w:sz w:val="24"/>
      <w:szCs w:val="24"/>
    </w:rPr>
  </w:style>
  <w:style w:type="paragraph" w:styleId="8">
    <w:name w:val="heading 8"/>
    <w:basedOn w:val="afff5"/>
    <w:next w:val="afff5"/>
    <w:link w:val="80"/>
    <w:qFormat/>
    <w:rsid w:val="009B46F9"/>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rsid w:val="009B46F9"/>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character" w:customStyle="1" w:styleId="10">
    <w:name w:val="标题 1 字符"/>
    <w:link w:val="1"/>
    <w:rsid w:val="009B46F9"/>
    <w:rPr>
      <w:b/>
      <w:bCs/>
      <w:kern w:val="44"/>
      <w:sz w:val="44"/>
      <w:szCs w:val="44"/>
    </w:rPr>
  </w:style>
  <w:style w:type="character" w:customStyle="1" w:styleId="23">
    <w:name w:val="标题 2 字符"/>
    <w:link w:val="22"/>
    <w:rsid w:val="009B46F9"/>
    <w:rPr>
      <w:rFonts w:ascii="Arial" w:eastAsia="黑体" w:hAnsi="Arial"/>
      <w:b/>
      <w:bCs/>
      <w:kern w:val="2"/>
      <w:sz w:val="32"/>
      <w:szCs w:val="32"/>
    </w:rPr>
  </w:style>
  <w:style w:type="character" w:customStyle="1" w:styleId="30">
    <w:name w:val="标题 3 字符"/>
    <w:link w:val="3"/>
    <w:rsid w:val="009B46F9"/>
    <w:rPr>
      <w:b/>
      <w:bCs/>
      <w:kern w:val="2"/>
      <w:sz w:val="32"/>
      <w:szCs w:val="32"/>
    </w:rPr>
  </w:style>
  <w:style w:type="character" w:customStyle="1" w:styleId="40">
    <w:name w:val="标题 4 字符"/>
    <w:link w:val="4"/>
    <w:rsid w:val="009B46F9"/>
    <w:rPr>
      <w:rFonts w:ascii="Arial" w:eastAsia="黑体" w:hAnsi="Arial"/>
      <w:b/>
      <w:bCs/>
      <w:kern w:val="2"/>
      <w:sz w:val="28"/>
      <w:szCs w:val="28"/>
    </w:rPr>
  </w:style>
  <w:style w:type="character" w:customStyle="1" w:styleId="50">
    <w:name w:val="标题 5 字符"/>
    <w:link w:val="5"/>
    <w:rsid w:val="009B46F9"/>
    <w:rPr>
      <w:b/>
      <w:bCs/>
      <w:kern w:val="2"/>
      <w:sz w:val="28"/>
      <w:szCs w:val="28"/>
    </w:rPr>
  </w:style>
  <w:style w:type="character" w:customStyle="1" w:styleId="60">
    <w:name w:val="标题 6 字符"/>
    <w:link w:val="6"/>
    <w:rsid w:val="009B46F9"/>
    <w:rPr>
      <w:rFonts w:ascii="Arial" w:eastAsia="黑体" w:hAnsi="Arial"/>
      <w:b/>
      <w:bCs/>
      <w:kern w:val="2"/>
      <w:sz w:val="24"/>
      <w:szCs w:val="24"/>
    </w:rPr>
  </w:style>
  <w:style w:type="character" w:customStyle="1" w:styleId="70">
    <w:name w:val="标题 7 字符"/>
    <w:link w:val="7"/>
    <w:rsid w:val="009B46F9"/>
    <w:rPr>
      <w:b/>
      <w:bCs/>
      <w:kern w:val="2"/>
      <w:sz w:val="24"/>
      <w:szCs w:val="24"/>
    </w:rPr>
  </w:style>
  <w:style w:type="character" w:customStyle="1" w:styleId="80">
    <w:name w:val="标题 8 字符"/>
    <w:link w:val="8"/>
    <w:rsid w:val="009B46F9"/>
    <w:rPr>
      <w:rFonts w:ascii="Arial" w:eastAsia="黑体" w:hAnsi="Arial"/>
      <w:kern w:val="2"/>
      <w:sz w:val="24"/>
      <w:szCs w:val="24"/>
    </w:rPr>
  </w:style>
  <w:style w:type="character" w:customStyle="1" w:styleId="90">
    <w:name w:val="标题 9 字符"/>
    <w:link w:val="9"/>
    <w:rsid w:val="009B46F9"/>
    <w:rPr>
      <w:rFonts w:ascii="Arial" w:eastAsia="黑体" w:hAnsi="Arial"/>
      <w:kern w:val="2"/>
      <w:sz w:val="21"/>
      <w:szCs w:val="21"/>
    </w:rPr>
  </w:style>
  <w:style w:type="paragraph" w:styleId="afff9">
    <w:name w:val="header"/>
    <w:basedOn w:val="afff5"/>
    <w:link w:val="afffa"/>
    <w:uiPriority w:val="99"/>
    <w:rsid w:val="009B46F9"/>
    <w:pPr>
      <w:tabs>
        <w:tab w:val="center" w:pos="4153"/>
        <w:tab w:val="right" w:pos="8306"/>
      </w:tabs>
      <w:adjustRightInd/>
      <w:snapToGrid w:val="0"/>
      <w:jc w:val="center"/>
    </w:pPr>
    <w:rPr>
      <w:sz w:val="18"/>
      <w:szCs w:val="18"/>
    </w:rPr>
  </w:style>
  <w:style w:type="character" w:customStyle="1" w:styleId="afffa">
    <w:name w:val="页眉 字符"/>
    <w:link w:val="afff9"/>
    <w:uiPriority w:val="99"/>
    <w:rsid w:val="009B46F9"/>
    <w:rPr>
      <w:kern w:val="2"/>
      <w:sz w:val="18"/>
      <w:szCs w:val="18"/>
    </w:rPr>
  </w:style>
  <w:style w:type="paragraph" w:styleId="afffb">
    <w:name w:val="footer"/>
    <w:basedOn w:val="afff5"/>
    <w:link w:val="afffc"/>
    <w:uiPriority w:val="99"/>
    <w:rsid w:val="009B46F9"/>
    <w:pPr>
      <w:tabs>
        <w:tab w:val="center" w:pos="4153"/>
        <w:tab w:val="right" w:pos="8306"/>
      </w:tabs>
      <w:adjustRightInd/>
      <w:snapToGrid w:val="0"/>
      <w:spacing w:line="240" w:lineRule="auto"/>
      <w:jc w:val="right"/>
    </w:pPr>
    <w:rPr>
      <w:rFonts w:ascii="宋体"/>
      <w:sz w:val="18"/>
      <w:szCs w:val="18"/>
    </w:rPr>
  </w:style>
  <w:style w:type="character" w:customStyle="1" w:styleId="afffc">
    <w:name w:val="页脚 字符"/>
    <w:link w:val="afffb"/>
    <w:uiPriority w:val="99"/>
    <w:rsid w:val="009B46F9"/>
    <w:rPr>
      <w:rFonts w:ascii="宋体"/>
      <w:kern w:val="2"/>
      <w:sz w:val="18"/>
      <w:szCs w:val="18"/>
    </w:rPr>
  </w:style>
  <w:style w:type="paragraph" w:styleId="afffd">
    <w:name w:val="Balloon Text"/>
    <w:basedOn w:val="afff5"/>
    <w:link w:val="afffe"/>
    <w:uiPriority w:val="99"/>
    <w:semiHidden/>
    <w:unhideWhenUsed/>
    <w:rsid w:val="009B46F9"/>
    <w:rPr>
      <w:sz w:val="18"/>
      <w:szCs w:val="18"/>
    </w:rPr>
  </w:style>
  <w:style w:type="character" w:customStyle="1" w:styleId="afffe">
    <w:name w:val="批注框文本 字符"/>
    <w:link w:val="afffd"/>
    <w:uiPriority w:val="99"/>
    <w:semiHidden/>
    <w:rsid w:val="009B46F9"/>
    <w:rPr>
      <w:kern w:val="2"/>
      <w:sz w:val="18"/>
      <w:szCs w:val="18"/>
    </w:rPr>
  </w:style>
  <w:style w:type="paragraph" w:styleId="affff">
    <w:name w:val="Quote"/>
    <w:basedOn w:val="afff5"/>
    <w:next w:val="afff5"/>
    <w:link w:val="affff0"/>
    <w:uiPriority w:val="29"/>
    <w:qFormat/>
    <w:rsid w:val="009B46F9"/>
    <w:rPr>
      <w:i/>
      <w:iCs/>
      <w:color w:val="000000"/>
    </w:rPr>
  </w:style>
  <w:style w:type="character" w:customStyle="1" w:styleId="affff0">
    <w:name w:val="引用 字符"/>
    <w:link w:val="affff"/>
    <w:uiPriority w:val="29"/>
    <w:rsid w:val="009B46F9"/>
    <w:rPr>
      <w:i/>
      <w:iCs/>
      <w:color w:val="000000"/>
      <w:kern w:val="2"/>
      <w:sz w:val="21"/>
      <w:szCs w:val="21"/>
    </w:rPr>
  </w:style>
  <w:style w:type="character" w:styleId="affff1">
    <w:name w:val="Strong"/>
    <w:uiPriority w:val="22"/>
    <w:qFormat/>
    <w:rsid w:val="009B46F9"/>
    <w:rPr>
      <w:b/>
      <w:bCs/>
    </w:rPr>
  </w:style>
  <w:style w:type="character" w:styleId="affff2">
    <w:name w:val="Emphasis"/>
    <w:uiPriority w:val="20"/>
    <w:qFormat/>
    <w:rsid w:val="009B46F9"/>
    <w:rPr>
      <w:i/>
      <w:iCs/>
    </w:rPr>
  </w:style>
  <w:style w:type="paragraph" w:styleId="affff3">
    <w:name w:val="Title"/>
    <w:basedOn w:val="afff5"/>
    <w:link w:val="affff4"/>
    <w:qFormat/>
    <w:rsid w:val="009B46F9"/>
    <w:pPr>
      <w:spacing w:before="240" w:after="60"/>
      <w:jc w:val="center"/>
      <w:outlineLvl w:val="0"/>
    </w:pPr>
    <w:rPr>
      <w:rFonts w:ascii="Arial" w:hAnsi="Arial" w:cs="Arial"/>
      <w:b/>
      <w:bCs/>
      <w:sz w:val="32"/>
      <w:szCs w:val="32"/>
    </w:rPr>
  </w:style>
  <w:style w:type="character" w:customStyle="1" w:styleId="affff4">
    <w:name w:val="标题 字符"/>
    <w:link w:val="affff3"/>
    <w:rsid w:val="009B46F9"/>
    <w:rPr>
      <w:rFonts w:ascii="Arial" w:hAnsi="Arial" w:cs="Arial"/>
      <w:b/>
      <w:bCs/>
      <w:kern w:val="2"/>
      <w:sz w:val="32"/>
      <w:szCs w:val="32"/>
    </w:rPr>
  </w:style>
  <w:style w:type="paragraph" w:customStyle="1" w:styleId="affff5">
    <w:name w:val="标准标志"/>
    <w:next w:val="afff5"/>
    <w:rsid w:val="009B46F9"/>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6">
    <w:name w:val="标准称谓"/>
    <w:next w:val="afff5"/>
    <w:rsid w:val="009B46F9"/>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7">
    <w:name w:val="标准文件_页脚偶数页"/>
    <w:rsid w:val="009B46F9"/>
    <w:pPr>
      <w:ind w:left="198"/>
    </w:pPr>
    <w:rPr>
      <w:rFonts w:ascii="宋体" w:hAnsi="Times New Roman"/>
      <w:sz w:val="18"/>
    </w:rPr>
  </w:style>
  <w:style w:type="paragraph" w:customStyle="1" w:styleId="affff8">
    <w:name w:val="标准文件_页脚奇数页"/>
    <w:rsid w:val="009B46F9"/>
    <w:pPr>
      <w:ind w:right="227"/>
      <w:jc w:val="right"/>
    </w:pPr>
    <w:rPr>
      <w:rFonts w:ascii="宋体" w:hAnsi="Times New Roman"/>
      <w:sz w:val="18"/>
    </w:rPr>
  </w:style>
  <w:style w:type="paragraph" w:customStyle="1" w:styleId="affff9">
    <w:name w:val="标准书眉一"/>
    <w:rsid w:val="009B46F9"/>
    <w:pPr>
      <w:jc w:val="both"/>
    </w:pPr>
    <w:rPr>
      <w:rFonts w:ascii="Times New Roman" w:hAnsi="Times New Roman"/>
    </w:rPr>
  </w:style>
  <w:style w:type="paragraph" w:customStyle="1" w:styleId="ICS">
    <w:name w:val="标准文件_ICS"/>
    <w:basedOn w:val="afff5"/>
    <w:rsid w:val="009B46F9"/>
    <w:pPr>
      <w:spacing w:line="0" w:lineRule="atLeast"/>
    </w:pPr>
    <w:rPr>
      <w:rFonts w:ascii="黑体" w:eastAsia="黑体" w:hAnsi="宋体"/>
    </w:rPr>
  </w:style>
  <w:style w:type="paragraph" w:customStyle="1" w:styleId="affffa">
    <w:name w:val="标准文件_标准正文"/>
    <w:basedOn w:val="afff5"/>
    <w:next w:val="affffb"/>
    <w:rsid w:val="009B46F9"/>
    <w:pPr>
      <w:snapToGrid w:val="0"/>
      <w:ind w:firstLineChars="200" w:firstLine="200"/>
    </w:pPr>
    <w:rPr>
      <w:kern w:val="0"/>
    </w:rPr>
  </w:style>
  <w:style w:type="paragraph" w:customStyle="1" w:styleId="affffc">
    <w:name w:val="标准文件_版本"/>
    <w:basedOn w:val="affffa"/>
    <w:rsid w:val="009B46F9"/>
    <w:pPr>
      <w:adjustRightInd/>
      <w:snapToGrid/>
      <w:ind w:firstLineChars="0" w:firstLine="0"/>
    </w:pPr>
    <w:rPr>
      <w:rFonts w:ascii="宋体" w:hAnsi="宋体"/>
      <w:kern w:val="2"/>
    </w:rPr>
  </w:style>
  <w:style w:type="paragraph" w:customStyle="1" w:styleId="affffd">
    <w:name w:val="标准文件_标准部门"/>
    <w:basedOn w:val="afff5"/>
    <w:rsid w:val="009B46F9"/>
    <w:pPr>
      <w:jc w:val="center"/>
    </w:pPr>
    <w:rPr>
      <w:rFonts w:ascii="黑体" w:eastAsia="黑体"/>
      <w:kern w:val="0"/>
      <w:sz w:val="44"/>
    </w:rPr>
  </w:style>
  <w:style w:type="paragraph" w:customStyle="1" w:styleId="affffe">
    <w:name w:val="标准文件_标准代替"/>
    <w:basedOn w:val="afff5"/>
    <w:next w:val="afff5"/>
    <w:rsid w:val="009B46F9"/>
    <w:pPr>
      <w:spacing w:line="310" w:lineRule="exact"/>
      <w:jc w:val="right"/>
    </w:pPr>
    <w:rPr>
      <w:rFonts w:ascii="宋体" w:hAnsi="宋体"/>
      <w:kern w:val="0"/>
    </w:rPr>
  </w:style>
  <w:style w:type="paragraph" w:customStyle="1" w:styleId="afffff">
    <w:name w:val="标准文件_标准名称标题"/>
    <w:basedOn w:val="afff5"/>
    <w:next w:val="afff5"/>
    <w:rsid w:val="009B46F9"/>
    <w:pPr>
      <w:widowControl/>
      <w:shd w:val="clear" w:color="FFFFFF" w:fill="FFFFFF"/>
      <w:adjustRightInd/>
      <w:spacing w:before="640" w:after="100"/>
      <w:jc w:val="center"/>
    </w:pPr>
    <w:rPr>
      <w:rFonts w:ascii="黑体" w:eastAsia="黑体"/>
      <w:kern w:val="0"/>
      <w:sz w:val="32"/>
    </w:rPr>
  </w:style>
  <w:style w:type="paragraph" w:customStyle="1" w:styleId="afffff0">
    <w:name w:val="标准文件_页眉奇数页"/>
    <w:next w:val="afff5"/>
    <w:rsid w:val="009B46F9"/>
    <w:pPr>
      <w:tabs>
        <w:tab w:val="center" w:pos="4154"/>
        <w:tab w:val="right" w:pos="8306"/>
      </w:tabs>
      <w:spacing w:after="120"/>
      <w:jc w:val="right"/>
    </w:pPr>
    <w:rPr>
      <w:rFonts w:ascii="黑体" w:eastAsia="黑体" w:hAnsi="宋体"/>
      <w:noProof/>
      <w:sz w:val="21"/>
    </w:rPr>
  </w:style>
  <w:style w:type="paragraph" w:customStyle="1" w:styleId="afffff1">
    <w:name w:val="标准文件_页眉偶数页"/>
    <w:basedOn w:val="afffff0"/>
    <w:next w:val="afff5"/>
    <w:rsid w:val="009B46F9"/>
    <w:pPr>
      <w:jc w:val="left"/>
    </w:pPr>
  </w:style>
  <w:style w:type="paragraph" w:customStyle="1" w:styleId="afffff2">
    <w:name w:val="标准文件_参考文献标题"/>
    <w:basedOn w:val="afff5"/>
    <w:next w:val="afff5"/>
    <w:rsid w:val="00CD561D"/>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rsid w:val="009B46F9"/>
    <w:pPr>
      <w:numPr>
        <w:numId w:val="1"/>
      </w:numPr>
    </w:pPr>
    <w:rPr>
      <w:rFonts w:ascii="宋体" w:hAnsi="Times New Roman"/>
    </w:rPr>
  </w:style>
  <w:style w:type="paragraph" w:customStyle="1" w:styleId="affffb">
    <w:name w:val="标准文件_段"/>
    <w:link w:val="Char"/>
    <w:rsid w:val="00DA016E"/>
    <w:pPr>
      <w:autoSpaceDE w:val="0"/>
      <w:autoSpaceDN w:val="0"/>
      <w:ind w:firstLineChars="200" w:firstLine="200"/>
      <w:jc w:val="both"/>
    </w:pPr>
    <w:rPr>
      <w:rFonts w:ascii="Times New Roman" w:hAnsi="Times New Roman"/>
      <w:noProof/>
      <w:sz w:val="21"/>
    </w:rPr>
  </w:style>
  <w:style w:type="paragraph" w:customStyle="1" w:styleId="affe">
    <w:name w:val="标准文件_二级条标题"/>
    <w:next w:val="affffb"/>
    <w:rsid w:val="009B46F9"/>
    <w:pPr>
      <w:widowControl w:val="0"/>
      <w:numPr>
        <w:ilvl w:val="3"/>
        <w:numId w:val="29"/>
      </w:numPr>
      <w:spacing w:beforeLines="50" w:before="50" w:afterLines="50" w:after="50"/>
      <w:jc w:val="both"/>
      <w:outlineLvl w:val="2"/>
    </w:pPr>
    <w:rPr>
      <w:rFonts w:ascii="黑体" w:eastAsia="黑体" w:hAnsi="Times New Roman"/>
      <w:sz w:val="21"/>
    </w:rPr>
  </w:style>
  <w:style w:type="character" w:customStyle="1" w:styleId="afffff3">
    <w:name w:val="标准文件_发布"/>
    <w:rsid w:val="009B46F9"/>
    <w:rPr>
      <w:rFonts w:ascii="黑体" w:eastAsia="黑体"/>
      <w:spacing w:val="0"/>
      <w:w w:val="100"/>
      <w:position w:val="3"/>
      <w:sz w:val="28"/>
    </w:rPr>
  </w:style>
  <w:style w:type="paragraph" w:customStyle="1" w:styleId="ad">
    <w:name w:val="标准文件_方框数字列项"/>
    <w:basedOn w:val="affffb"/>
    <w:rsid w:val="009B46F9"/>
    <w:pPr>
      <w:numPr>
        <w:numId w:val="3"/>
      </w:numPr>
      <w:ind w:firstLineChars="0" w:firstLine="0"/>
    </w:pPr>
  </w:style>
  <w:style w:type="paragraph" w:customStyle="1" w:styleId="afffff4">
    <w:name w:val="标准文件_封面标准编号"/>
    <w:basedOn w:val="afff5"/>
    <w:next w:val="affffe"/>
    <w:rsid w:val="009B46F9"/>
    <w:pPr>
      <w:spacing w:line="310" w:lineRule="exact"/>
      <w:jc w:val="right"/>
    </w:pPr>
    <w:rPr>
      <w:rFonts w:ascii="黑体" w:eastAsia="黑体"/>
      <w:kern w:val="0"/>
      <w:sz w:val="28"/>
    </w:rPr>
  </w:style>
  <w:style w:type="paragraph" w:customStyle="1" w:styleId="afffff5">
    <w:name w:val="标准文件_封面标准分类号"/>
    <w:basedOn w:val="afff5"/>
    <w:rsid w:val="009B46F9"/>
    <w:rPr>
      <w:rFonts w:ascii="黑体" w:eastAsia="黑体"/>
      <w:b/>
      <w:kern w:val="0"/>
      <w:sz w:val="28"/>
    </w:rPr>
  </w:style>
  <w:style w:type="paragraph" w:customStyle="1" w:styleId="afffff6">
    <w:name w:val="标准文件_封面标准名称"/>
    <w:basedOn w:val="afff5"/>
    <w:rsid w:val="009B46F9"/>
    <w:pPr>
      <w:spacing w:line="240" w:lineRule="auto"/>
      <w:jc w:val="center"/>
    </w:pPr>
    <w:rPr>
      <w:rFonts w:ascii="黑体" w:eastAsia="黑体"/>
      <w:kern w:val="0"/>
      <w:sz w:val="52"/>
    </w:rPr>
  </w:style>
  <w:style w:type="paragraph" w:customStyle="1" w:styleId="afffff7">
    <w:name w:val="标准文件_封面标准英文名称"/>
    <w:basedOn w:val="afff5"/>
    <w:rsid w:val="009B46F9"/>
    <w:pPr>
      <w:spacing w:line="240" w:lineRule="auto"/>
      <w:jc w:val="center"/>
    </w:pPr>
    <w:rPr>
      <w:rFonts w:ascii="黑体" w:eastAsia="黑体"/>
      <w:b/>
      <w:sz w:val="28"/>
    </w:rPr>
  </w:style>
  <w:style w:type="paragraph" w:customStyle="1" w:styleId="afffff8">
    <w:name w:val="标准文件_封面发布日期"/>
    <w:basedOn w:val="afff5"/>
    <w:rsid w:val="009B46F9"/>
    <w:pPr>
      <w:spacing w:line="310" w:lineRule="exact"/>
    </w:pPr>
    <w:rPr>
      <w:rFonts w:ascii="黑体" w:eastAsia="黑体"/>
      <w:kern w:val="0"/>
      <w:sz w:val="28"/>
    </w:rPr>
  </w:style>
  <w:style w:type="paragraph" w:customStyle="1" w:styleId="afffff9">
    <w:name w:val="标准文件_封面密级"/>
    <w:basedOn w:val="afff5"/>
    <w:rsid w:val="009B46F9"/>
    <w:rPr>
      <w:rFonts w:eastAsia="黑体"/>
      <w:sz w:val="32"/>
    </w:rPr>
  </w:style>
  <w:style w:type="paragraph" w:customStyle="1" w:styleId="afffffa">
    <w:name w:val="标准文件_封面实施日期"/>
    <w:basedOn w:val="afff5"/>
    <w:rsid w:val="009B46F9"/>
    <w:pPr>
      <w:spacing w:line="310" w:lineRule="exact"/>
      <w:jc w:val="right"/>
    </w:pPr>
    <w:rPr>
      <w:rFonts w:ascii="黑体" w:eastAsia="黑体"/>
      <w:sz w:val="28"/>
    </w:rPr>
  </w:style>
  <w:style w:type="paragraph" w:customStyle="1" w:styleId="afffffb">
    <w:name w:val="标准文件_封面抬头"/>
    <w:basedOn w:val="affffb"/>
    <w:rsid w:val="009B46F9"/>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b"/>
    <w:rsid w:val="009B46F9"/>
    <w:pPr>
      <w:numPr>
        <w:numId w:val="6"/>
      </w:numPr>
      <w:shd w:val="clear" w:color="FFFFFF" w:fill="FFFFFF"/>
      <w:tabs>
        <w:tab w:val="left" w:pos="6406"/>
      </w:tabs>
      <w:spacing w:before="560" w:afterLines="50" w:after="50"/>
      <w:jc w:val="center"/>
      <w:outlineLvl w:val="0"/>
    </w:pPr>
    <w:rPr>
      <w:rFonts w:ascii="黑体" w:eastAsia="黑体" w:hAnsi="Times New Roman"/>
      <w:noProof/>
      <w:sz w:val="21"/>
    </w:rPr>
  </w:style>
  <w:style w:type="paragraph" w:customStyle="1" w:styleId="aff">
    <w:name w:val="标准文件_附录表标题"/>
    <w:next w:val="affffb"/>
    <w:rsid w:val="009B46F9"/>
    <w:pPr>
      <w:numPr>
        <w:ilvl w:val="1"/>
        <w:numId w:val="4"/>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b"/>
    <w:rsid w:val="009B46F9"/>
    <w:pPr>
      <w:widowControl w:val="0"/>
      <w:numPr>
        <w:ilvl w:val="1"/>
        <w:numId w:val="6"/>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b"/>
    <w:rsid w:val="009B46F9"/>
    <w:pPr>
      <w:widowControl/>
      <w:numPr>
        <w:ilvl w:val="2"/>
      </w:numPr>
      <w:wordWrap w:val="0"/>
      <w:overflowPunct w:val="0"/>
      <w:autoSpaceDE w:val="0"/>
      <w:autoSpaceDN w:val="0"/>
      <w:textAlignment w:val="baseline"/>
      <w:outlineLvl w:val="3"/>
    </w:pPr>
  </w:style>
  <w:style w:type="paragraph" w:customStyle="1" w:styleId="afffffc">
    <w:name w:val="标准文件_附录公式"/>
    <w:basedOn w:val="affffa"/>
    <w:next w:val="affffa"/>
    <w:rsid w:val="009B46F9"/>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b"/>
    <w:rsid w:val="009B46F9"/>
    <w:pPr>
      <w:widowControl w:val="0"/>
      <w:numPr>
        <w:ilvl w:val="3"/>
        <w:numId w:val="6"/>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b"/>
    <w:rsid w:val="009B46F9"/>
    <w:pPr>
      <w:widowControl w:val="0"/>
      <w:numPr>
        <w:ilvl w:val="4"/>
        <w:numId w:val="6"/>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b"/>
    <w:rsid w:val="009B46F9"/>
    <w:pPr>
      <w:numPr>
        <w:ilvl w:val="1"/>
        <w:numId w:val="5"/>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b"/>
    <w:rsid w:val="009B46F9"/>
    <w:pPr>
      <w:widowControl w:val="0"/>
      <w:numPr>
        <w:ilvl w:val="5"/>
        <w:numId w:val="6"/>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ffd"/>
    <w:rsid w:val="009B46F9"/>
    <w:pPr>
      <w:numPr>
        <w:numId w:val="7"/>
      </w:numPr>
      <w:tabs>
        <w:tab w:val="left" w:pos="6406"/>
      </w:tabs>
      <w:spacing w:before="220" w:after="320"/>
      <w:jc w:val="center"/>
      <w:outlineLvl w:val="0"/>
    </w:pPr>
    <w:rPr>
      <w:rFonts w:ascii="黑体" w:eastAsia="黑体" w:hAnsi="Times New Roman"/>
      <w:sz w:val="21"/>
    </w:rPr>
  </w:style>
  <w:style w:type="paragraph" w:styleId="afffffd">
    <w:name w:val="Body Text"/>
    <w:basedOn w:val="afff5"/>
    <w:link w:val="afffffe"/>
    <w:rsid w:val="009B46F9"/>
    <w:pPr>
      <w:spacing w:after="120"/>
    </w:pPr>
  </w:style>
  <w:style w:type="character" w:customStyle="1" w:styleId="afffffe">
    <w:name w:val="正文文本 字符"/>
    <w:link w:val="afffffd"/>
    <w:rsid w:val="009B46F9"/>
    <w:rPr>
      <w:kern w:val="2"/>
      <w:sz w:val="21"/>
      <w:szCs w:val="21"/>
    </w:rPr>
  </w:style>
  <w:style w:type="paragraph" w:customStyle="1" w:styleId="affffff">
    <w:name w:val="标准文件_附录章标题"/>
    <w:next w:val="affffb"/>
    <w:rsid w:val="009B46F9"/>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0">
    <w:name w:val="标准文件_公式后的破折号"/>
    <w:basedOn w:val="affffb"/>
    <w:next w:val="affffb"/>
    <w:rsid w:val="009B46F9"/>
    <w:pPr>
      <w:ind w:leftChars="200" w:left="488" w:hangingChars="290" w:hanging="289"/>
    </w:pPr>
  </w:style>
  <w:style w:type="paragraph" w:customStyle="1" w:styleId="a6">
    <w:name w:val="标准文件_前言、引言标题"/>
    <w:next w:val="afff5"/>
    <w:rsid w:val="00CD561D"/>
    <w:pPr>
      <w:numPr>
        <w:numId w:val="18"/>
      </w:numPr>
      <w:shd w:val="clear" w:color="FFFFFF" w:fill="FFFFFF"/>
      <w:spacing w:before="480" w:afterLines="150" w:after="150"/>
      <w:jc w:val="center"/>
      <w:outlineLvl w:val="0"/>
    </w:pPr>
    <w:rPr>
      <w:rFonts w:ascii="黑体" w:eastAsia="黑体" w:hAnsi="Times New Roman"/>
      <w:sz w:val="32"/>
    </w:rPr>
  </w:style>
  <w:style w:type="paragraph" w:customStyle="1" w:styleId="affffff1">
    <w:name w:val="标准文件_目次、标准名称标题"/>
    <w:basedOn w:val="a6"/>
    <w:next w:val="affffb"/>
    <w:rsid w:val="009B46F9"/>
    <w:pPr>
      <w:spacing w:line="460" w:lineRule="exact"/>
      <w:ind w:left="0" w:firstLine="0"/>
    </w:pPr>
  </w:style>
  <w:style w:type="paragraph" w:customStyle="1" w:styleId="affffff2">
    <w:name w:val="标准文件_目录标题"/>
    <w:basedOn w:val="afff5"/>
    <w:rsid w:val="00CD561D"/>
    <w:pPr>
      <w:spacing w:before="480" w:afterLines="150" w:after="150" w:line="240" w:lineRule="auto"/>
      <w:jc w:val="center"/>
    </w:pPr>
    <w:rPr>
      <w:rFonts w:ascii="黑体" w:eastAsia="黑体"/>
      <w:sz w:val="32"/>
    </w:rPr>
  </w:style>
  <w:style w:type="paragraph" w:customStyle="1" w:styleId="af1">
    <w:name w:val="标准文件_破折号列项"/>
    <w:rsid w:val="009B46F9"/>
    <w:pPr>
      <w:numPr>
        <w:numId w:val="8"/>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rsid w:val="009B46F9"/>
    <w:pPr>
      <w:numPr>
        <w:numId w:val="9"/>
      </w:numPr>
    </w:pPr>
  </w:style>
  <w:style w:type="paragraph" w:customStyle="1" w:styleId="afff">
    <w:name w:val="标准文件_三级条标题"/>
    <w:basedOn w:val="affe"/>
    <w:next w:val="affffb"/>
    <w:rsid w:val="009B46F9"/>
    <w:pPr>
      <w:widowControl/>
      <w:numPr>
        <w:ilvl w:val="4"/>
      </w:numPr>
      <w:outlineLvl w:val="3"/>
    </w:pPr>
  </w:style>
  <w:style w:type="character" w:styleId="affffff3">
    <w:name w:val="Subtle Reference"/>
    <w:uiPriority w:val="31"/>
    <w:qFormat/>
    <w:rsid w:val="009B46F9"/>
    <w:rPr>
      <w:smallCaps/>
      <w:color w:val="C0504D"/>
      <w:u w:val="single"/>
    </w:rPr>
  </w:style>
  <w:style w:type="paragraph" w:customStyle="1" w:styleId="affffff4">
    <w:name w:val="标准文件_示例后续"/>
    <w:basedOn w:val="afff5"/>
    <w:rsid w:val="009B46F9"/>
    <w:pPr>
      <w:adjustRightInd/>
      <w:spacing w:line="240" w:lineRule="auto"/>
      <w:ind w:firstLineChars="200" w:firstLine="200"/>
    </w:pPr>
    <w:rPr>
      <w:sz w:val="18"/>
      <w:szCs w:val="24"/>
    </w:rPr>
  </w:style>
  <w:style w:type="paragraph" w:customStyle="1" w:styleId="aff9">
    <w:name w:val="标准文件_数字编号列项"/>
    <w:rsid w:val="009B46F9"/>
    <w:pPr>
      <w:numPr>
        <w:numId w:val="13"/>
      </w:numPr>
      <w:jc w:val="both"/>
    </w:pPr>
    <w:rPr>
      <w:rFonts w:ascii="宋体" w:hAnsi="宋体"/>
      <w:sz w:val="21"/>
    </w:rPr>
  </w:style>
  <w:style w:type="paragraph" w:customStyle="1" w:styleId="afff0">
    <w:name w:val="标准文件_四级条标题"/>
    <w:next w:val="affffb"/>
    <w:rsid w:val="009B46F9"/>
    <w:pPr>
      <w:widowControl w:val="0"/>
      <w:numPr>
        <w:ilvl w:val="5"/>
        <w:numId w:val="29"/>
      </w:numPr>
      <w:spacing w:beforeLines="50" w:before="50" w:afterLines="50" w:after="50"/>
      <w:jc w:val="both"/>
      <w:outlineLvl w:val="4"/>
    </w:pPr>
    <w:rPr>
      <w:rFonts w:ascii="黑体" w:eastAsia="黑体" w:hAnsi="Times New Roman"/>
      <w:sz w:val="21"/>
    </w:rPr>
  </w:style>
  <w:style w:type="paragraph" w:styleId="affffff5">
    <w:name w:val="footnote text"/>
    <w:basedOn w:val="afff5"/>
    <w:next w:val="afff5"/>
    <w:link w:val="affffff6"/>
    <w:semiHidden/>
    <w:rsid w:val="009B46F9"/>
    <w:pPr>
      <w:adjustRightInd/>
      <w:snapToGrid w:val="0"/>
      <w:spacing w:line="300" w:lineRule="exact"/>
      <w:ind w:leftChars="200" w:left="400" w:hangingChars="200" w:hanging="200"/>
      <w:jc w:val="left"/>
    </w:pPr>
    <w:rPr>
      <w:rFonts w:ascii="宋体"/>
      <w:sz w:val="18"/>
      <w:szCs w:val="18"/>
    </w:rPr>
  </w:style>
  <w:style w:type="character" w:customStyle="1" w:styleId="affffff6">
    <w:name w:val="脚注文本 字符"/>
    <w:link w:val="affffff5"/>
    <w:semiHidden/>
    <w:rsid w:val="009B46F9"/>
    <w:rPr>
      <w:rFonts w:ascii="宋体"/>
      <w:kern w:val="2"/>
      <w:sz w:val="18"/>
      <w:szCs w:val="18"/>
    </w:rPr>
  </w:style>
  <w:style w:type="paragraph" w:customStyle="1" w:styleId="affffff7">
    <w:name w:val="标准文件_条文脚注"/>
    <w:basedOn w:val="affffff5"/>
    <w:rsid w:val="009B46F9"/>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b"/>
    <w:rsid w:val="009B46F9"/>
    <w:pPr>
      <w:numPr>
        <w:numId w:val="14"/>
      </w:numPr>
      <w:spacing w:line="240" w:lineRule="auto"/>
      <w:jc w:val="left"/>
    </w:pPr>
    <w:rPr>
      <w:rFonts w:ascii="宋体" w:hAnsi="宋体"/>
      <w:sz w:val="18"/>
    </w:rPr>
  </w:style>
  <w:style w:type="character" w:styleId="affffff8">
    <w:name w:val="footnote reference"/>
    <w:aliases w:val="标准文件_脚注引用"/>
    <w:semiHidden/>
    <w:rsid w:val="009B46F9"/>
    <w:rPr>
      <w:rFonts w:ascii="宋体" w:eastAsia="宋体" w:hAnsi="宋体" w:cs="Times New Roman"/>
      <w:spacing w:val="0"/>
      <w:sz w:val="18"/>
      <w:vertAlign w:val="superscript"/>
    </w:rPr>
  </w:style>
  <w:style w:type="character" w:customStyle="1" w:styleId="affffff9">
    <w:name w:val="标准文件_图表脚注内容"/>
    <w:rsid w:val="009B46F9"/>
    <w:rPr>
      <w:rFonts w:ascii="宋体" w:eastAsia="宋体" w:hAnsi="宋体" w:cs="Times New Roman"/>
      <w:spacing w:val="0"/>
      <w:sz w:val="18"/>
      <w:vertAlign w:val="superscript"/>
    </w:rPr>
  </w:style>
  <w:style w:type="paragraph" w:customStyle="1" w:styleId="afff1">
    <w:name w:val="标准文件_五级条标题"/>
    <w:next w:val="affffb"/>
    <w:rsid w:val="009B46F9"/>
    <w:pPr>
      <w:widowControl w:val="0"/>
      <w:numPr>
        <w:ilvl w:val="6"/>
        <w:numId w:val="29"/>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b"/>
    <w:rsid w:val="009B46F9"/>
    <w:pPr>
      <w:numPr>
        <w:ilvl w:val="1"/>
        <w:numId w:val="29"/>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b"/>
    <w:rsid w:val="009B46F9"/>
    <w:pPr>
      <w:numPr>
        <w:ilvl w:val="2"/>
      </w:numPr>
      <w:spacing w:beforeLines="50" w:before="50" w:afterLines="50" w:after="50"/>
      <w:outlineLvl w:val="1"/>
    </w:pPr>
  </w:style>
  <w:style w:type="paragraph" w:customStyle="1" w:styleId="affffffa">
    <w:name w:val="标准文件_一致程度"/>
    <w:basedOn w:val="afff5"/>
    <w:rsid w:val="009B46F9"/>
    <w:pPr>
      <w:spacing w:line="440" w:lineRule="exact"/>
      <w:jc w:val="center"/>
    </w:pPr>
    <w:rPr>
      <w:sz w:val="28"/>
    </w:rPr>
  </w:style>
  <w:style w:type="paragraph" w:customStyle="1" w:styleId="affffffb">
    <w:name w:val="标准文件_引言标题"/>
    <w:next w:val="afff5"/>
    <w:rsid w:val="009B46F9"/>
    <w:pPr>
      <w:shd w:val="clear" w:color="FFFFFF" w:fill="FFFFFF"/>
      <w:spacing w:before="540" w:after="600"/>
      <w:jc w:val="center"/>
      <w:outlineLvl w:val="0"/>
    </w:pPr>
    <w:rPr>
      <w:rFonts w:ascii="黑体" w:eastAsia="黑体" w:hAnsi="Times New Roman"/>
      <w:sz w:val="32"/>
    </w:rPr>
  </w:style>
  <w:style w:type="paragraph" w:customStyle="1" w:styleId="affffffc">
    <w:name w:val="标准文件_英文图表脚注"/>
    <w:basedOn w:val="affffa"/>
    <w:rsid w:val="009B46F9"/>
    <w:pPr>
      <w:widowControl/>
      <w:adjustRightInd/>
      <w:snapToGrid/>
      <w:spacing w:line="240" w:lineRule="auto"/>
      <w:ind w:left="79" w:hangingChars="80" w:hanging="79"/>
    </w:pPr>
    <w:rPr>
      <w:rFonts w:ascii="宋体" w:hAnsi="宋体"/>
    </w:rPr>
  </w:style>
  <w:style w:type="paragraph" w:customStyle="1" w:styleId="af6">
    <w:name w:val="标准文件_数字编号列项（二级）"/>
    <w:rsid w:val="009B46F9"/>
    <w:pPr>
      <w:numPr>
        <w:ilvl w:val="1"/>
        <w:numId w:val="27"/>
      </w:numPr>
      <w:jc w:val="both"/>
    </w:pPr>
    <w:rPr>
      <w:rFonts w:ascii="宋体" w:hAnsi="Times New Roman"/>
      <w:sz w:val="21"/>
    </w:rPr>
  </w:style>
  <w:style w:type="paragraph" w:customStyle="1" w:styleId="af">
    <w:name w:val="标准文件_英文注："/>
    <w:basedOn w:val="afff5"/>
    <w:next w:val="affffb"/>
    <w:rsid w:val="009B46F9"/>
    <w:pPr>
      <w:numPr>
        <w:numId w:val="19"/>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rsid w:val="009B46F9"/>
    <w:pPr>
      <w:numPr>
        <w:numId w:val="20"/>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b"/>
    <w:rsid w:val="009B46F9"/>
    <w:pPr>
      <w:numPr>
        <w:numId w:val="21"/>
      </w:numPr>
      <w:tabs>
        <w:tab w:val="left" w:pos="0"/>
      </w:tabs>
      <w:spacing w:beforeLines="50" w:before="50" w:afterLines="50" w:after="50"/>
      <w:jc w:val="center"/>
    </w:pPr>
    <w:rPr>
      <w:rFonts w:ascii="黑体" w:eastAsia="黑体" w:hAnsi="Times New Roman"/>
      <w:sz w:val="21"/>
    </w:rPr>
  </w:style>
  <w:style w:type="paragraph" w:customStyle="1" w:styleId="affffffd">
    <w:name w:val="标准文件_正文公式"/>
    <w:basedOn w:val="afff5"/>
    <w:next w:val="affffa"/>
    <w:rsid w:val="009B46F9"/>
    <w:pPr>
      <w:tabs>
        <w:tab w:val="center" w:pos="4678"/>
        <w:tab w:val="right" w:leader="middleDot" w:pos="9356"/>
      </w:tabs>
      <w:spacing w:line="240" w:lineRule="auto"/>
    </w:pPr>
    <w:rPr>
      <w:rFonts w:ascii="宋体" w:hAnsi="宋体"/>
    </w:rPr>
  </w:style>
  <w:style w:type="paragraph" w:customStyle="1" w:styleId="afd">
    <w:name w:val="标准文件_正文图标题"/>
    <w:next w:val="affffb"/>
    <w:rsid w:val="009B46F9"/>
    <w:pPr>
      <w:numPr>
        <w:numId w:val="22"/>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b"/>
    <w:rsid w:val="009B46F9"/>
    <w:pPr>
      <w:numPr>
        <w:numId w:val="23"/>
      </w:numPr>
      <w:jc w:val="center"/>
    </w:pPr>
    <w:rPr>
      <w:rFonts w:ascii="黑体" w:eastAsia="黑体" w:hAnsi="Times New Roman"/>
      <w:sz w:val="21"/>
    </w:rPr>
  </w:style>
  <w:style w:type="paragraph" w:customStyle="1" w:styleId="afb">
    <w:name w:val="标准文件_正文英文图标题"/>
    <w:next w:val="affffb"/>
    <w:rsid w:val="009B46F9"/>
    <w:pPr>
      <w:numPr>
        <w:numId w:val="24"/>
      </w:numPr>
      <w:jc w:val="center"/>
    </w:pPr>
    <w:rPr>
      <w:rFonts w:ascii="黑体" w:eastAsia="黑体" w:hAnsi="Times New Roman"/>
      <w:sz w:val="21"/>
    </w:rPr>
  </w:style>
  <w:style w:type="paragraph" w:customStyle="1" w:styleId="af7">
    <w:name w:val="标准文件_编号列项（三级）"/>
    <w:rsid w:val="009B46F9"/>
    <w:pPr>
      <w:numPr>
        <w:ilvl w:val="2"/>
        <w:numId w:val="27"/>
      </w:numPr>
    </w:pPr>
    <w:rPr>
      <w:rFonts w:ascii="宋体" w:hAnsi="Times New Roman"/>
      <w:sz w:val="21"/>
    </w:rPr>
  </w:style>
  <w:style w:type="character" w:styleId="affffffe">
    <w:name w:val="Hyperlink"/>
    <w:uiPriority w:val="99"/>
    <w:rsid w:val="009B46F9"/>
    <w:rPr>
      <w:rFonts w:ascii="宋体" w:eastAsia="宋体" w:hAnsi="Times New Roman"/>
      <w:dstrike w:val="0"/>
      <w:color w:val="auto"/>
      <w:spacing w:val="0"/>
      <w:w w:val="100"/>
      <w:position w:val="0"/>
      <w:sz w:val="21"/>
      <w:u w:val="none"/>
      <w:vertAlign w:val="baseline"/>
    </w:rPr>
  </w:style>
  <w:style w:type="paragraph" w:customStyle="1" w:styleId="a1">
    <w:name w:val="二级无标题条"/>
    <w:basedOn w:val="afff5"/>
    <w:rsid w:val="009B46F9"/>
    <w:pPr>
      <w:numPr>
        <w:ilvl w:val="3"/>
        <w:numId w:val="31"/>
      </w:numPr>
      <w:adjustRightInd/>
      <w:spacing w:line="240" w:lineRule="auto"/>
    </w:pPr>
    <w:rPr>
      <w:rFonts w:ascii="宋体" w:hAnsi="宋体"/>
      <w:szCs w:val="24"/>
    </w:rPr>
  </w:style>
  <w:style w:type="paragraph" w:customStyle="1" w:styleId="afffffff">
    <w:name w:val="发布部门"/>
    <w:next w:val="affffb"/>
    <w:rsid w:val="009B46F9"/>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0">
    <w:name w:val="发布日期"/>
    <w:rsid w:val="009B46F9"/>
    <w:pPr>
      <w:framePr w:w="4000" w:h="473" w:hRule="exact" w:hSpace="180" w:vSpace="180" w:wrap="around" w:hAnchor="margin" w:y="13511" w:anchorLock="1"/>
    </w:pPr>
    <w:rPr>
      <w:rFonts w:ascii="Times New Roman" w:eastAsia="黑体" w:hAnsi="Times New Roman"/>
      <w:sz w:val="28"/>
    </w:rPr>
  </w:style>
  <w:style w:type="paragraph" w:customStyle="1" w:styleId="afffffff1">
    <w:name w:val="封面标准代替信息"/>
    <w:basedOn w:val="afff5"/>
    <w:rsid w:val="009B46F9"/>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2">
    <w:name w:val="封面标准名称"/>
    <w:rsid w:val="009B46F9"/>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3">
    <w:name w:val="封面标准文稿编辑信息"/>
    <w:rsid w:val="009B46F9"/>
    <w:pPr>
      <w:spacing w:before="180" w:line="180" w:lineRule="exact"/>
      <w:jc w:val="center"/>
    </w:pPr>
    <w:rPr>
      <w:rFonts w:ascii="宋体" w:hAnsi="Times New Roman"/>
      <w:sz w:val="21"/>
    </w:rPr>
  </w:style>
  <w:style w:type="paragraph" w:customStyle="1" w:styleId="afffffff4">
    <w:name w:val="封面标准文稿类别"/>
    <w:rsid w:val="009B46F9"/>
    <w:pPr>
      <w:spacing w:before="440" w:line="400" w:lineRule="exact"/>
      <w:jc w:val="center"/>
    </w:pPr>
    <w:rPr>
      <w:rFonts w:ascii="宋体" w:hAnsi="Times New Roman"/>
      <w:sz w:val="24"/>
    </w:rPr>
  </w:style>
  <w:style w:type="paragraph" w:customStyle="1" w:styleId="afffffff5">
    <w:name w:val="封面标准英文名称"/>
    <w:rsid w:val="009B46F9"/>
    <w:pPr>
      <w:widowControl w:val="0"/>
      <w:spacing w:line="360" w:lineRule="exact"/>
      <w:jc w:val="center"/>
    </w:pPr>
    <w:rPr>
      <w:rFonts w:ascii="Times New Roman" w:hAnsi="Times New Roman"/>
      <w:sz w:val="28"/>
    </w:rPr>
  </w:style>
  <w:style w:type="paragraph" w:customStyle="1" w:styleId="afffffff6">
    <w:name w:val="封面一致性程度标识"/>
    <w:rsid w:val="009B46F9"/>
    <w:pPr>
      <w:spacing w:before="440" w:line="440" w:lineRule="exact"/>
      <w:jc w:val="center"/>
    </w:pPr>
    <w:rPr>
      <w:rFonts w:ascii="Times New Roman" w:hAnsi="Times New Roman"/>
      <w:sz w:val="28"/>
    </w:rPr>
  </w:style>
  <w:style w:type="paragraph" w:customStyle="1" w:styleId="afffffff7">
    <w:name w:val="封面正文"/>
    <w:rsid w:val="009B46F9"/>
    <w:pPr>
      <w:jc w:val="both"/>
    </w:pPr>
    <w:rPr>
      <w:rFonts w:ascii="Times New Roman" w:hAnsi="Times New Roman"/>
    </w:rPr>
  </w:style>
  <w:style w:type="paragraph" w:customStyle="1" w:styleId="afffffff8">
    <w:name w:val="附录二级无标题条"/>
    <w:basedOn w:val="afff5"/>
    <w:next w:val="affffb"/>
    <w:rsid w:val="009B46F9"/>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9">
    <w:name w:val="附录三级无标题条"/>
    <w:basedOn w:val="afffffff8"/>
    <w:next w:val="affffb"/>
    <w:rsid w:val="009B46F9"/>
    <w:pPr>
      <w:outlineLvl w:val="4"/>
    </w:pPr>
  </w:style>
  <w:style w:type="paragraph" w:customStyle="1" w:styleId="afffffffa">
    <w:name w:val="附录四级无标题条"/>
    <w:basedOn w:val="afffffff9"/>
    <w:next w:val="affffb"/>
    <w:rsid w:val="009B46F9"/>
    <w:pPr>
      <w:outlineLvl w:val="5"/>
    </w:pPr>
  </w:style>
  <w:style w:type="paragraph" w:customStyle="1" w:styleId="afffffffb">
    <w:name w:val="附录图"/>
    <w:next w:val="affffb"/>
    <w:rsid w:val="009B46F9"/>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rsid w:val="009B46F9"/>
    <w:pPr>
      <w:numPr>
        <w:numId w:val="16"/>
      </w:numPr>
    </w:pPr>
    <w:rPr>
      <w:rFonts w:ascii="宋体" w:hAnsi="Times New Roman"/>
      <w:sz w:val="21"/>
    </w:rPr>
  </w:style>
  <w:style w:type="paragraph" w:customStyle="1" w:styleId="afffffffc">
    <w:name w:val="附录五级无标题条"/>
    <w:basedOn w:val="afffffffa"/>
    <w:next w:val="affffb"/>
    <w:rsid w:val="009B46F9"/>
    <w:pPr>
      <w:outlineLvl w:val="6"/>
    </w:pPr>
  </w:style>
  <w:style w:type="paragraph" w:customStyle="1" w:styleId="afffffffd">
    <w:name w:val="附录性质"/>
    <w:basedOn w:val="afff5"/>
    <w:rsid w:val="009B46F9"/>
    <w:pPr>
      <w:widowControl/>
      <w:adjustRightInd/>
      <w:jc w:val="center"/>
    </w:pPr>
    <w:rPr>
      <w:rFonts w:ascii="黑体" w:eastAsia="黑体"/>
    </w:rPr>
  </w:style>
  <w:style w:type="paragraph" w:customStyle="1" w:styleId="afffffffe">
    <w:name w:val="附录一级无标题条"/>
    <w:basedOn w:val="affffff"/>
    <w:next w:val="affffb"/>
    <w:rsid w:val="009B46F9"/>
    <w:pPr>
      <w:autoSpaceDN w:val="0"/>
      <w:outlineLvl w:val="2"/>
    </w:pPr>
    <w:rPr>
      <w:rFonts w:ascii="宋体" w:eastAsia="宋体" w:hAnsi="宋体"/>
    </w:rPr>
  </w:style>
  <w:style w:type="character" w:customStyle="1" w:styleId="affffffff">
    <w:name w:val="个人答复风格"/>
    <w:rsid w:val="009B46F9"/>
    <w:rPr>
      <w:rFonts w:ascii="Arial" w:eastAsia="宋体" w:hAnsi="Arial" w:cs="Arial"/>
      <w:color w:val="auto"/>
      <w:spacing w:val="0"/>
      <w:sz w:val="20"/>
    </w:rPr>
  </w:style>
  <w:style w:type="character" w:customStyle="1" w:styleId="affffffff0">
    <w:name w:val="个人撰写风格"/>
    <w:rsid w:val="009B46F9"/>
    <w:rPr>
      <w:rFonts w:ascii="Arial" w:eastAsia="宋体" w:hAnsi="Arial" w:cs="Arial"/>
      <w:color w:val="auto"/>
      <w:spacing w:val="0"/>
      <w:sz w:val="20"/>
    </w:rPr>
  </w:style>
  <w:style w:type="paragraph" w:customStyle="1" w:styleId="affffffff1">
    <w:name w:val="脚注后续"/>
    <w:rsid w:val="009B46F9"/>
    <w:pPr>
      <w:ind w:leftChars="350" w:left="350"/>
      <w:jc w:val="both"/>
    </w:pPr>
    <w:rPr>
      <w:rFonts w:ascii="宋体" w:hAnsi="Times New Roman"/>
      <w:sz w:val="18"/>
    </w:rPr>
  </w:style>
  <w:style w:type="paragraph" w:customStyle="1" w:styleId="afff4">
    <w:name w:val="列项——"/>
    <w:rsid w:val="009B46F9"/>
    <w:pPr>
      <w:widowControl w:val="0"/>
      <w:numPr>
        <w:numId w:val="28"/>
      </w:numPr>
      <w:jc w:val="both"/>
    </w:pPr>
    <w:rPr>
      <w:rFonts w:ascii="宋体" w:hAnsi="宋体"/>
      <w:sz w:val="21"/>
    </w:rPr>
  </w:style>
  <w:style w:type="paragraph" w:customStyle="1" w:styleId="affffffff2">
    <w:name w:val="列项·"/>
    <w:basedOn w:val="affffb"/>
    <w:rsid w:val="009B46F9"/>
    <w:pPr>
      <w:tabs>
        <w:tab w:val="left" w:pos="840"/>
      </w:tabs>
    </w:pPr>
  </w:style>
  <w:style w:type="paragraph" w:customStyle="1" w:styleId="affffffff3">
    <w:name w:val="目次、索引正文"/>
    <w:rsid w:val="009B46F9"/>
    <w:pPr>
      <w:spacing w:line="320" w:lineRule="exact"/>
      <w:jc w:val="both"/>
    </w:pPr>
    <w:rPr>
      <w:rFonts w:ascii="宋体" w:hAnsi="Times New Roman"/>
      <w:sz w:val="21"/>
    </w:rPr>
  </w:style>
  <w:style w:type="paragraph" w:customStyle="1" w:styleId="210">
    <w:name w:val="目录 21"/>
    <w:basedOn w:val="afff5"/>
    <w:next w:val="afff5"/>
    <w:autoRedefine/>
    <w:semiHidden/>
    <w:rsid w:val="009B46F9"/>
    <w:pPr>
      <w:adjustRightInd/>
      <w:spacing w:line="240" w:lineRule="auto"/>
      <w:jc w:val="left"/>
    </w:pPr>
    <w:rPr>
      <w:bCs/>
      <w:iCs/>
    </w:rPr>
  </w:style>
  <w:style w:type="paragraph" w:customStyle="1" w:styleId="31">
    <w:name w:val="目录 31"/>
    <w:basedOn w:val="afff5"/>
    <w:next w:val="afff5"/>
    <w:autoRedefine/>
    <w:semiHidden/>
    <w:rsid w:val="009B46F9"/>
    <w:pPr>
      <w:spacing w:line="240" w:lineRule="auto"/>
    </w:pPr>
    <w:rPr>
      <w:rFonts w:ascii="宋体" w:hAnsi="宋体"/>
      <w:iCs/>
    </w:rPr>
  </w:style>
  <w:style w:type="paragraph" w:customStyle="1" w:styleId="41">
    <w:name w:val="目录 41"/>
    <w:basedOn w:val="afff5"/>
    <w:next w:val="afff5"/>
    <w:autoRedefine/>
    <w:semiHidden/>
    <w:rsid w:val="009B46F9"/>
    <w:pPr>
      <w:adjustRightInd/>
      <w:spacing w:line="240" w:lineRule="auto"/>
      <w:jc w:val="left"/>
    </w:pPr>
  </w:style>
  <w:style w:type="paragraph" w:customStyle="1" w:styleId="51">
    <w:name w:val="目录 51"/>
    <w:basedOn w:val="afff5"/>
    <w:next w:val="afff5"/>
    <w:autoRedefine/>
    <w:semiHidden/>
    <w:rsid w:val="009B46F9"/>
    <w:pPr>
      <w:spacing w:line="240" w:lineRule="auto"/>
    </w:pPr>
    <w:rPr>
      <w:rFonts w:ascii="宋体" w:hAnsi="宋体"/>
    </w:rPr>
  </w:style>
  <w:style w:type="paragraph" w:customStyle="1" w:styleId="61">
    <w:name w:val="目录 61"/>
    <w:basedOn w:val="afff5"/>
    <w:next w:val="afff5"/>
    <w:autoRedefine/>
    <w:semiHidden/>
    <w:rsid w:val="009B46F9"/>
    <w:pPr>
      <w:adjustRightInd/>
      <w:spacing w:line="240" w:lineRule="auto"/>
      <w:jc w:val="left"/>
    </w:pPr>
  </w:style>
  <w:style w:type="paragraph" w:customStyle="1" w:styleId="71">
    <w:name w:val="目录 71"/>
    <w:basedOn w:val="61"/>
    <w:autoRedefine/>
    <w:semiHidden/>
    <w:rsid w:val="009B46F9"/>
    <w:pPr>
      <w:ind w:left="1260"/>
    </w:pPr>
  </w:style>
  <w:style w:type="paragraph" w:customStyle="1" w:styleId="81">
    <w:name w:val="目录 81"/>
    <w:basedOn w:val="71"/>
    <w:autoRedefine/>
    <w:semiHidden/>
    <w:rsid w:val="009B46F9"/>
    <w:pPr>
      <w:ind w:left="1470"/>
    </w:pPr>
  </w:style>
  <w:style w:type="paragraph" w:customStyle="1" w:styleId="91">
    <w:name w:val="目录 91"/>
    <w:basedOn w:val="81"/>
    <w:autoRedefine/>
    <w:semiHidden/>
    <w:rsid w:val="009B46F9"/>
    <w:pPr>
      <w:ind w:left="1680"/>
    </w:pPr>
  </w:style>
  <w:style w:type="paragraph" w:customStyle="1" w:styleId="affffffff4">
    <w:name w:val="其他标准称谓"/>
    <w:rsid w:val="009B46F9"/>
    <w:pPr>
      <w:spacing w:line="0" w:lineRule="atLeast"/>
      <w:jc w:val="distribute"/>
    </w:pPr>
    <w:rPr>
      <w:rFonts w:ascii="黑体" w:eastAsia="黑体" w:hAnsi="宋体"/>
      <w:sz w:val="52"/>
    </w:rPr>
  </w:style>
  <w:style w:type="paragraph" w:customStyle="1" w:styleId="affffffff5">
    <w:name w:val="其他发布部门"/>
    <w:basedOn w:val="afffffff"/>
    <w:rsid w:val="009B46F9"/>
    <w:pPr>
      <w:framePr w:wrap="around"/>
      <w:spacing w:line="0" w:lineRule="atLeast"/>
    </w:pPr>
    <w:rPr>
      <w:rFonts w:ascii="黑体" w:eastAsia="黑体"/>
      <w:b w:val="0"/>
    </w:rPr>
  </w:style>
  <w:style w:type="paragraph" w:customStyle="1" w:styleId="affb">
    <w:name w:val="前言标题"/>
    <w:next w:val="afff5"/>
    <w:rsid w:val="009B46F9"/>
    <w:pPr>
      <w:numPr>
        <w:numId w:val="29"/>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rsid w:val="009B46F9"/>
    <w:pPr>
      <w:numPr>
        <w:ilvl w:val="4"/>
        <w:numId w:val="31"/>
      </w:numPr>
      <w:adjustRightInd/>
      <w:spacing w:line="240" w:lineRule="auto"/>
    </w:pPr>
    <w:rPr>
      <w:rFonts w:ascii="宋体" w:hAnsi="宋体"/>
      <w:szCs w:val="24"/>
    </w:rPr>
  </w:style>
  <w:style w:type="paragraph" w:customStyle="1" w:styleId="affffffff6">
    <w:name w:val="实施日期"/>
    <w:basedOn w:val="afffffff0"/>
    <w:rsid w:val="009B46F9"/>
    <w:pPr>
      <w:framePr w:hSpace="0" w:wrap="around" w:xAlign="right"/>
      <w:jc w:val="right"/>
    </w:pPr>
  </w:style>
  <w:style w:type="paragraph" w:customStyle="1" w:styleId="a3">
    <w:name w:val="四级无标题条"/>
    <w:basedOn w:val="afff5"/>
    <w:rsid w:val="009B46F9"/>
    <w:pPr>
      <w:numPr>
        <w:ilvl w:val="5"/>
        <w:numId w:val="31"/>
      </w:numPr>
      <w:adjustRightInd/>
      <w:spacing w:line="240" w:lineRule="auto"/>
    </w:pPr>
    <w:rPr>
      <w:rFonts w:ascii="宋体" w:hAnsi="宋体"/>
      <w:szCs w:val="24"/>
    </w:rPr>
  </w:style>
  <w:style w:type="paragraph" w:styleId="affffffff7">
    <w:name w:val="table of figures"/>
    <w:basedOn w:val="afff5"/>
    <w:next w:val="afff5"/>
    <w:semiHidden/>
    <w:rsid w:val="009B46F9"/>
    <w:pPr>
      <w:adjustRightInd/>
      <w:spacing w:line="240" w:lineRule="auto"/>
      <w:jc w:val="left"/>
    </w:pPr>
    <w:rPr>
      <w:szCs w:val="24"/>
    </w:rPr>
  </w:style>
  <w:style w:type="paragraph" w:customStyle="1" w:styleId="affffffff8">
    <w:name w:val="文献分类号"/>
    <w:rsid w:val="009B46F9"/>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9">
    <w:name w:val="无标题条"/>
    <w:next w:val="affffb"/>
    <w:rsid w:val="009B46F9"/>
    <w:pPr>
      <w:jc w:val="both"/>
    </w:pPr>
    <w:rPr>
      <w:rFonts w:ascii="宋体" w:hAnsi="宋体"/>
      <w:sz w:val="21"/>
    </w:rPr>
  </w:style>
  <w:style w:type="paragraph" w:customStyle="1" w:styleId="a4">
    <w:name w:val="五级无标题条"/>
    <w:basedOn w:val="afff5"/>
    <w:rsid w:val="009B46F9"/>
    <w:pPr>
      <w:numPr>
        <w:ilvl w:val="6"/>
        <w:numId w:val="31"/>
      </w:numPr>
      <w:adjustRightInd/>
    </w:pPr>
    <w:rPr>
      <w:szCs w:val="24"/>
    </w:rPr>
  </w:style>
  <w:style w:type="character" w:styleId="affffffffa">
    <w:name w:val="page number"/>
    <w:rsid w:val="009B46F9"/>
    <w:rPr>
      <w:rFonts w:ascii="宋体" w:eastAsia="宋体" w:hAnsi="Times New Roman"/>
      <w:sz w:val="18"/>
    </w:rPr>
  </w:style>
  <w:style w:type="paragraph" w:customStyle="1" w:styleId="a0">
    <w:name w:val="一级无标题条"/>
    <w:basedOn w:val="afff5"/>
    <w:rsid w:val="009B46F9"/>
    <w:pPr>
      <w:numPr>
        <w:ilvl w:val="2"/>
        <w:numId w:val="31"/>
      </w:numPr>
      <w:adjustRightInd/>
      <w:spacing w:before="10" w:after="10" w:line="240" w:lineRule="auto"/>
    </w:pPr>
    <w:rPr>
      <w:rFonts w:ascii="宋体" w:hAnsi="宋体"/>
      <w:szCs w:val="24"/>
    </w:rPr>
  </w:style>
  <w:style w:type="paragraph" w:styleId="affffffffb">
    <w:name w:val="Normal Indent"/>
    <w:basedOn w:val="afff5"/>
    <w:rsid w:val="009B46F9"/>
    <w:pPr>
      <w:ind w:firstLine="420"/>
    </w:pPr>
  </w:style>
  <w:style w:type="paragraph" w:customStyle="1" w:styleId="affffffffc">
    <w:name w:val="注:后续"/>
    <w:rsid w:val="009B46F9"/>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rsid w:val="009B46F9"/>
    <w:pPr>
      <w:ind w:leftChars="0" w:left="1406" w:firstLineChars="0" w:hanging="499"/>
    </w:pPr>
  </w:style>
  <w:style w:type="paragraph" w:customStyle="1" w:styleId="affffffffe">
    <w:name w:val="标准文件_一级无标题"/>
    <w:basedOn w:val="affd"/>
    <w:qFormat/>
    <w:rsid w:val="009B46F9"/>
    <w:pPr>
      <w:spacing w:beforeLines="0" w:before="0" w:afterLines="0" w:after="0"/>
      <w:outlineLvl w:val="9"/>
    </w:pPr>
    <w:rPr>
      <w:rFonts w:ascii="宋体" w:eastAsia="宋体"/>
    </w:rPr>
  </w:style>
  <w:style w:type="paragraph" w:customStyle="1" w:styleId="afffffffff">
    <w:name w:val="标准文件_五级无标题"/>
    <w:basedOn w:val="afff1"/>
    <w:qFormat/>
    <w:rsid w:val="009B46F9"/>
    <w:pPr>
      <w:spacing w:beforeLines="0" w:before="0" w:afterLines="0" w:after="0"/>
      <w:outlineLvl w:val="9"/>
    </w:pPr>
    <w:rPr>
      <w:rFonts w:ascii="宋体" w:eastAsia="宋体"/>
    </w:rPr>
  </w:style>
  <w:style w:type="paragraph" w:customStyle="1" w:styleId="afffffffff0">
    <w:name w:val="标准文件_三级无标题"/>
    <w:basedOn w:val="afff"/>
    <w:qFormat/>
    <w:rsid w:val="009B46F9"/>
    <w:pPr>
      <w:spacing w:beforeLines="0" w:before="0" w:afterLines="0" w:after="0"/>
      <w:outlineLvl w:val="9"/>
    </w:pPr>
    <w:rPr>
      <w:rFonts w:ascii="宋体" w:eastAsia="宋体"/>
    </w:rPr>
  </w:style>
  <w:style w:type="paragraph" w:customStyle="1" w:styleId="afffffffff1">
    <w:name w:val="标准文件_二级无标题"/>
    <w:basedOn w:val="affe"/>
    <w:qFormat/>
    <w:rsid w:val="009B46F9"/>
    <w:pPr>
      <w:spacing w:beforeLines="0" w:before="0" w:afterLines="0" w:after="0"/>
      <w:outlineLvl w:val="9"/>
    </w:pPr>
    <w:rPr>
      <w:rFonts w:ascii="宋体" w:eastAsia="宋体"/>
    </w:rPr>
  </w:style>
  <w:style w:type="paragraph" w:customStyle="1" w:styleId="afffffffff2">
    <w:name w:val="标准_四级无标题"/>
    <w:basedOn w:val="afff0"/>
    <w:next w:val="affffb"/>
    <w:qFormat/>
    <w:rsid w:val="009B46F9"/>
    <w:rPr>
      <w:rFonts w:eastAsia="宋体"/>
    </w:rPr>
  </w:style>
  <w:style w:type="paragraph" w:customStyle="1" w:styleId="afffffffff3">
    <w:name w:val="标准文件_四级无标题"/>
    <w:basedOn w:val="afff0"/>
    <w:qFormat/>
    <w:rsid w:val="009B46F9"/>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b"/>
    <w:rsid w:val="009B46F9"/>
    <w:pPr>
      <w:numPr>
        <w:numId w:val="2"/>
      </w:numPr>
      <w:ind w:firstLineChars="0" w:firstLine="0"/>
    </w:pPr>
    <w:rPr>
      <w:rFonts w:cs="Arial"/>
      <w:szCs w:val="28"/>
    </w:rPr>
  </w:style>
  <w:style w:type="paragraph" w:customStyle="1" w:styleId="ae">
    <w:name w:val="标准文件_小写罗马数字编号列项"/>
    <w:basedOn w:val="affffb"/>
    <w:rsid w:val="009B46F9"/>
    <w:pPr>
      <w:numPr>
        <w:numId w:val="15"/>
      </w:numPr>
      <w:ind w:firstLineChars="0" w:firstLine="0"/>
    </w:pPr>
    <w:rPr>
      <w:rFonts w:cs="Arial"/>
      <w:szCs w:val="28"/>
    </w:rPr>
  </w:style>
  <w:style w:type="paragraph" w:customStyle="1" w:styleId="afffffffff4">
    <w:name w:val="标准文件_附录标题"/>
    <w:basedOn w:val="aff3"/>
    <w:qFormat/>
    <w:rsid w:val="009B46F9"/>
    <w:pPr>
      <w:numPr>
        <w:numId w:val="0"/>
      </w:numPr>
      <w:spacing w:after="280"/>
      <w:outlineLvl w:val="9"/>
    </w:pPr>
  </w:style>
  <w:style w:type="paragraph" w:customStyle="1" w:styleId="afffffffff5">
    <w:name w:val="标准文件_二级项"/>
    <w:rsid w:val="009B46F9"/>
    <w:rPr>
      <w:rFonts w:ascii="宋体" w:hAnsi="Times New Roman"/>
      <w:sz w:val="21"/>
    </w:rPr>
  </w:style>
  <w:style w:type="paragraph" w:customStyle="1" w:styleId="af3">
    <w:name w:val="标准文件_三级项"/>
    <w:basedOn w:val="afff5"/>
    <w:rsid w:val="009B46F9"/>
    <w:pPr>
      <w:numPr>
        <w:ilvl w:val="2"/>
        <w:numId w:val="16"/>
      </w:numPr>
      <w:spacing w:line="-300" w:lineRule="auto"/>
    </w:pPr>
    <w:rPr>
      <w:rFonts w:ascii="Times New Roman" w:hAnsi="Times New Roman"/>
    </w:rPr>
  </w:style>
  <w:style w:type="paragraph" w:customStyle="1" w:styleId="affa">
    <w:name w:val="图表脚注说明"/>
    <w:basedOn w:val="afff5"/>
    <w:next w:val="affffb"/>
    <w:rsid w:val="009B46F9"/>
    <w:pPr>
      <w:numPr>
        <w:numId w:val="30"/>
      </w:numPr>
      <w:adjustRightInd/>
      <w:spacing w:line="240" w:lineRule="auto"/>
    </w:pPr>
    <w:rPr>
      <w:rFonts w:ascii="宋体" w:hAnsi="Times New Roman"/>
      <w:sz w:val="18"/>
      <w:szCs w:val="18"/>
    </w:rPr>
  </w:style>
  <w:style w:type="paragraph" w:customStyle="1" w:styleId="af5">
    <w:name w:val="标准文件_字母编号列项（一级）"/>
    <w:rsid w:val="009B46F9"/>
    <w:pPr>
      <w:numPr>
        <w:numId w:val="27"/>
      </w:numPr>
      <w:jc w:val="both"/>
    </w:pPr>
    <w:rPr>
      <w:rFonts w:ascii="宋体" w:hAnsi="Times New Roman"/>
      <w:sz w:val="21"/>
    </w:rPr>
  </w:style>
  <w:style w:type="paragraph" w:customStyle="1" w:styleId="afffffffff6">
    <w:name w:val="标准文件_索引字母"/>
    <w:next w:val="affffb"/>
    <w:qFormat/>
    <w:rsid w:val="009B46F9"/>
    <w:pPr>
      <w:jc w:val="center"/>
    </w:pPr>
    <w:rPr>
      <w:rFonts w:ascii="宋体" w:eastAsia="Times New Roman" w:hAnsi="宋体"/>
      <w:b/>
      <w:kern w:val="2"/>
      <w:sz w:val="21"/>
    </w:rPr>
  </w:style>
  <w:style w:type="paragraph" w:customStyle="1" w:styleId="afffffffff7">
    <w:name w:val="标准文件_附录前"/>
    <w:next w:val="affffb"/>
    <w:qFormat/>
    <w:rsid w:val="009B46F9"/>
    <w:pPr>
      <w:spacing w:line="20" w:lineRule="atLeast"/>
      <w:ind w:firstLine="200"/>
    </w:pPr>
    <w:rPr>
      <w:rFonts w:ascii="宋体" w:hAnsi="宋体"/>
      <w:kern w:val="2"/>
      <w:sz w:val="10"/>
    </w:rPr>
  </w:style>
  <w:style w:type="paragraph" w:customStyle="1" w:styleId="afffffffff8">
    <w:name w:val="标准文件_正文标准名称"/>
    <w:qFormat/>
    <w:rsid w:val="009B46F9"/>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b"/>
    <w:qFormat/>
    <w:rsid w:val="009B46F9"/>
    <w:pPr>
      <w:ind w:firstLineChars="0" w:firstLine="0"/>
      <w:jc w:val="center"/>
    </w:pPr>
    <w:rPr>
      <w:sz w:val="18"/>
    </w:rPr>
  </w:style>
  <w:style w:type="paragraph" w:customStyle="1" w:styleId="afff2">
    <w:name w:val="标准文件_注："/>
    <w:next w:val="affffb"/>
    <w:rsid w:val="009B46F9"/>
    <w:pPr>
      <w:widowControl w:val="0"/>
      <w:numPr>
        <w:numId w:val="25"/>
      </w:numPr>
      <w:autoSpaceDE w:val="0"/>
      <w:autoSpaceDN w:val="0"/>
      <w:jc w:val="both"/>
    </w:pPr>
    <w:rPr>
      <w:rFonts w:ascii="宋体" w:hAnsi="Times New Roman"/>
      <w:sz w:val="18"/>
      <w:szCs w:val="18"/>
    </w:rPr>
  </w:style>
  <w:style w:type="paragraph" w:customStyle="1" w:styleId="a5">
    <w:name w:val="标准文件_注×："/>
    <w:rsid w:val="009B46F9"/>
    <w:pPr>
      <w:widowControl w:val="0"/>
      <w:numPr>
        <w:numId w:val="26"/>
      </w:numPr>
      <w:autoSpaceDE w:val="0"/>
      <w:autoSpaceDN w:val="0"/>
      <w:jc w:val="both"/>
    </w:pPr>
    <w:rPr>
      <w:rFonts w:ascii="宋体" w:hAnsi="Times New Roman"/>
      <w:sz w:val="18"/>
      <w:szCs w:val="18"/>
    </w:rPr>
  </w:style>
  <w:style w:type="paragraph" w:customStyle="1" w:styleId="ac">
    <w:name w:val="标准文件_示例："/>
    <w:next w:val="afffffffffa"/>
    <w:rsid w:val="009B46F9"/>
    <w:pPr>
      <w:widowControl w:val="0"/>
      <w:numPr>
        <w:numId w:val="11"/>
      </w:numPr>
      <w:jc w:val="both"/>
    </w:pPr>
    <w:rPr>
      <w:rFonts w:ascii="宋体" w:hAnsi="Times New Roman"/>
      <w:sz w:val="18"/>
      <w:szCs w:val="18"/>
    </w:rPr>
  </w:style>
  <w:style w:type="paragraph" w:customStyle="1" w:styleId="afa">
    <w:name w:val="标准文件_示例×："/>
    <w:basedOn w:val="afff5"/>
    <w:next w:val="afffffffffa"/>
    <w:qFormat/>
    <w:rsid w:val="009B46F9"/>
    <w:pPr>
      <w:widowControl/>
      <w:numPr>
        <w:numId w:val="12"/>
      </w:numPr>
      <w:adjustRightInd/>
      <w:spacing w:line="240" w:lineRule="auto"/>
    </w:pPr>
    <w:rPr>
      <w:rFonts w:ascii="宋体" w:hAnsi="Times New Roman"/>
      <w:kern w:val="0"/>
      <w:sz w:val="18"/>
      <w:szCs w:val="18"/>
    </w:rPr>
  </w:style>
  <w:style w:type="character" w:customStyle="1" w:styleId="Char">
    <w:name w:val="标准文件_段 Char"/>
    <w:link w:val="affffb"/>
    <w:rsid w:val="00DA016E"/>
    <w:rPr>
      <w:rFonts w:ascii="Times New Roman" w:hAnsi="Times New Roman"/>
      <w:noProof/>
      <w:sz w:val="21"/>
    </w:rPr>
  </w:style>
  <w:style w:type="paragraph" w:customStyle="1" w:styleId="afffffffffb">
    <w:name w:val="标准文件_表格续"/>
    <w:basedOn w:val="affffb"/>
    <w:next w:val="affffb"/>
    <w:qFormat/>
    <w:rsid w:val="009B46F9"/>
    <w:pPr>
      <w:jc w:val="center"/>
    </w:pPr>
    <w:rPr>
      <w:rFonts w:ascii="黑体" w:eastAsia="黑体" w:hAnsi="黑体"/>
    </w:rPr>
  </w:style>
  <w:style w:type="paragraph" w:styleId="TOC1">
    <w:name w:val="toc 1"/>
    <w:basedOn w:val="afff5"/>
    <w:next w:val="afff5"/>
    <w:autoRedefine/>
    <w:uiPriority w:val="39"/>
    <w:unhideWhenUsed/>
    <w:rsid w:val="009B46F9"/>
    <w:rPr>
      <w:rFonts w:ascii="宋体"/>
    </w:rPr>
  </w:style>
  <w:style w:type="table" w:styleId="afffffffffc">
    <w:name w:val="Table Grid"/>
    <w:basedOn w:val="afff7"/>
    <w:uiPriority w:val="39"/>
    <w:rsid w:val="009B4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fd">
    <w:name w:val="Placeholder Text"/>
    <w:basedOn w:val="afff6"/>
    <w:uiPriority w:val="99"/>
    <w:semiHidden/>
    <w:rsid w:val="009B46F9"/>
    <w:rPr>
      <w:color w:val="808080"/>
    </w:rPr>
  </w:style>
  <w:style w:type="paragraph" w:customStyle="1" w:styleId="2">
    <w:name w:val="标准文件_二级项2"/>
    <w:basedOn w:val="affffb"/>
    <w:qFormat/>
    <w:rsid w:val="009B46F9"/>
    <w:pPr>
      <w:numPr>
        <w:ilvl w:val="1"/>
        <w:numId w:val="16"/>
      </w:numPr>
      <w:ind w:firstLineChars="0" w:firstLine="0"/>
    </w:pPr>
  </w:style>
  <w:style w:type="paragraph" w:customStyle="1" w:styleId="21">
    <w:name w:val="标准文件_三级项2"/>
    <w:basedOn w:val="affffb"/>
    <w:qFormat/>
    <w:rsid w:val="009B46F9"/>
    <w:pPr>
      <w:numPr>
        <w:numId w:val="10"/>
      </w:numPr>
      <w:spacing w:line="300" w:lineRule="exact"/>
      <w:ind w:firstLineChars="0"/>
    </w:pPr>
  </w:style>
  <w:style w:type="paragraph" w:customStyle="1" w:styleId="20">
    <w:name w:val="标准文件_一级项2"/>
    <w:basedOn w:val="affffb"/>
    <w:qFormat/>
    <w:rsid w:val="009B46F9"/>
    <w:pPr>
      <w:numPr>
        <w:numId w:val="17"/>
      </w:numPr>
      <w:spacing w:line="300" w:lineRule="exact"/>
      <w:ind w:firstLineChars="0"/>
    </w:pPr>
  </w:style>
  <w:style w:type="paragraph" w:customStyle="1" w:styleId="afffffffffe">
    <w:name w:val="标准文件_提示"/>
    <w:basedOn w:val="affffb"/>
    <w:next w:val="affffb"/>
    <w:qFormat/>
    <w:rsid w:val="009B46F9"/>
    <w:pPr>
      <w:ind w:firstLine="420"/>
    </w:pPr>
    <w:rPr>
      <w:rFonts w:ascii="黑体" w:eastAsia="黑体"/>
    </w:rPr>
  </w:style>
  <w:style w:type="character" w:customStyle="1" w:styleId="affffffffff">
    <w:name w:val="标准文件_来源"/>
    <w:basedOn w:val="afff6"/>
    <w:uiPriority w:val="1"/>
    <w:qFormat/>
    <w:rsid w:val="009B46F9"/>
    <w:rPr>
      <w:rFonts w:eastAsia="宋体"/>
      <w:sz w:val="21"/>
    </w:rPr>
  </w:style>
  <w:style w:type="paragraph" w:customStyle="1" w:styleId="affffffffff0">
    <w:name w:val="标准文件_图表说明"/>
    <w:qFormat/>
    <w:rsid w:val="009B46F9"/>
    <w:pPr>
      <w:spacing w:line="276" w:lineRule="auto"/>
      <w:ind w:firstLine="420"/>
    </w:pPr>
    <w:rPr>
      <w:rFonts w:ascii="宋体" w:hAnsi="宋体"/>
      <w:kern w:val="2"/>
      <w:sz w:val="18"/>
    </w:rPr>
  </w:style>
  <w:style w:type="paragraph" w:customStyle="1" w:styleId="affffffffff1">
    <w:name w:val="其他发布日期"/>
    <w:basedOn w:val="afffffff0"/>
    <w:rsid w:val="009B46F9"/>
    <w:pPr>
      <w:framePr w:w="3997" w:h="471" w:hRule="exact" w:hSpace="0" w:vSpace="181" w:wrap="around" w:vAnchor="page" w:hAnchor="page" w:x="1419" w:y="14097"/>
    </w:pPr>
  </w:style>
  <w:style w:type="paragraph" w:customStyle="1" w:styleId="affffffffff2">
    <w:name w:val="其他实施日期"/>
    <w:basedOn w:val="affffffff6"/>
    <w:rsid w:val="009B46F9"/>
    <w:pPr>
      <w:framePr w:w="3997" w:h="471" w:hRule="exact" w:vSpace="181" w:wrap="around" w:vAnchor="page" w:hAnchor="page" w:x="7089" w:y="14097"/>
    </w:pPr>
  </w:style>
  <w:style w:type="paragraph" w:customStyle="1" w:styleId="affffffffff3">
    <w:name w:val="标准文件_文件编号"/>
    <w:basedOn w:val="affffb"/>
    <w:qFormat/>
    <w:rsid w:val="009B46F9"/>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4">
    <w:name w:val="标准文件_替换文件编号"/>
    <w:basedOn w:val="affffffffff3"/>
    <w:qFormat/>
    <w:rsid w:val="009B46F9"/>
    <w:pPr>
      <w:framePr w:wrap="auto"/>
      <w:spacing w:before="57"/>
    </w:pPr>
    <w:rPr>
      <w:sz w:val="21"/>
    </w:rPr>
  </w:style>
  <w:style w:type="paragraph" w:customStyle="1" w:styleId="affffffffff5">
    <w:name w:val="标准文件_文件名称"/>
    <w:basedOn w:val="affffb"/>
    <w:next w:val="affffb"/>
    <w:qFormat/>
    <w:rsid w:val="009B46F9"/>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styleId="TOC3">
    <w:name w:val="toc 3"/>
    <w:basedOn w:val="afff5"/>
    <w:next w:val="afff5"/>
    <w:autoRedefine/>
    <w:uiPriority w:val="39"/>
    <w:unhideWhenUsed/>
    <w:rsid w:val="009B46F9"/>
    <w:pPr>
      <w:spacing w:line="300" w:lineRule="exact"/>
      <w:ind w:left="420"/>
    </w:pPr>
    <w:rPr>
      <w:rFonts w:ascii="宋体"/>
    </w:rPr>
  </w:style>
  <w:style w:type="paragraph" w:styleId="TOC4">
    <w:name w:val="toc 4"/>
    <w:basedOn w:val="afff5"/>
    <w:next w:val="afff5"/>
    <w:autoRedefine/>
    <w:uiPriority w:val="39"/>
    <w:unhideWhenUsed/>
    <w:rsid w:val="009B46F9"/>
    <w:pPr>
      <w:tabs>
        <w:tab w:val="right" w:leader="dot" w:pos="9344"/>
      </w:tabs>
      <w:spacing w:line="300" w:lineRule="exact"/>
      <w:ind w:left="629"/>
    </w:pPr>
    <w:rPr>
      <w:rFonts w:ascii="宋体"/>
    </w:rPr>
  </w:style>
  <w:style w:type="paragraph" w:styleId="TOC5">
    <w:name w:val="toc 5"/>
    <w:basedOn w:val="afff5"/>
    <w:next w:val="afff5"/>
    <w:autoRedefine/>
    <w:uiPriority w:val="39"/>
    <w:unhideWhenUsed/>
    <w:rsid w:val="009B46F9"/>
    <w:pPr>
      <w:ind w:left="839"/>
    </w:pPr>
    <w:rPr>
      <w:rFonts w:ascii="宋体"/>
    </w:rPr>
  </w:style>
  <w:style w:type="paragraph" w:styleId="TOC6">
    <w:name w:val="toc 6"/>
    <w:basedOn w:val="afff5"/>
    <w:next w:val="afff5"/>
    <w:autoRedefine/>
    <w:uiPriority w:val="39"/>
    <w:unhideWhenUsed/>
    <w:rsid w:val="009B46F9"/>
    <w:pPr>
      <w:spacing w:line="300" w:lineRule="exact"/>
      <w:ind w:left="1049"/>
    </w:pPr>
    <w:rPr>
      <w:rFonts w:ascii="宋体"/>
    </w:rPr>
  </w:style>
  <w:style w:type="paragraph" w:styleId="TOC7">
    <w:name w:val="toc 7"/>
    <w:basedOn w:val="afff5"/>
    <w:next w:val="afff5"/>
    <w:autoRedefine/>
    <w:uiPriority w:val="39"/>
    <w:unhideWhenUsed/>
    <w:rsid w:val="009B46F9"/>
    <w:pPr>
      <w:tabs>
        <w:tab w:val="right" w:leader="dot" w:pos="9344"/>
      </w:tabs>
      <w:spacing w:line="300" w:lineRule="exact"/>
      <w:ind w:left="1259"/>
    </w:pPr>
    <w:rPr>
      <w:rFonts w:ascii="宋体"/>
    </w:rPr>
  </w:style>
  <w:style w:type="paragraph" w:customStyle="1" w:styleId="af8">
    <w:name w:val="标准文件_附录图标号"/>
    <w:basedOn w:val="affffb"/>
    <w:next w:val="affffb"/>
    <w:qFormat/>
    <w:rsid w:val="009B46F9"/>
    <w:pPr>
      <w:numPr>
        <w:numId w:val="5"/>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b"/>
    <w:next w:val="affffb"/>
    <w:qFormat/>
    <w:rsid w:val="009B46F9"/>
    <w:pPr>
      <w:numPr>
        <w:numId w:val="4"/>
      </w:numPr>
      <w:spacing w:line="14" w:lineRule="exact"/>
      <w:ind w:firstLineChars="0" w:firstLine="0"/>
      <w:jc w:val="center"/>
    </w:pPr>
    <w:rPr>
      <w:rFonts w:eastAsia="黑体"/>
      <w:vanish/>
      <w:sz w:val="2"/>
    </w:rPr>
  </w:style>
  <w:style w:type="paragraph" w:styleId="TOC2">
    <w:name w:val="toc 2"/>
    <w:basedOn w:val="afff5"/>
    <w:next w:val="afff5"/>
    <w:autoRedefine/>
    <w:uiPriority w:val="39"/>
    <w:unhideWhenUsed/>
    <w:rsid w:val="009B46F9"/>
    <w:pPr>
      <w:tabs>
        <w:tab w:val="right" w:leader="dot" w:pos="9344"/>
      </w:tabs>
      <w:spacing w:line="300" w:lineRule="exact"/>
      <w:ind w:left="210"/>
    </w:pPr>
    <w:rPr>
      <w:rFonts w:ascii="宋体"/>
    </w:rPr>
  </w:style>
  <w:style w:type="paragraph" w:customStyle="1" w:styleId="a7">
    <w:name w:val="标准文件_引言一级条标题"/>
    <w:basedOn w:val="affffb"/>
    <w:next w:val="affffb"/>
    <w:qFormat/>
    <w:rsid w:val="009B46F9"/>
    <w:pPr>
      <w:numPr>
        <w:ilvl w:val="1"/>
        <w:numId w:val="18"/>
      </w:numPr>
      <w:spacing w:beforeLines="50" w:before="50" w:afterLines="50" w:after="50"/>
      <w:ind w:firstLineChars="0"/>
    </w:pPr>
    <w:rPr>
      <w:rFonts w:ascii="黑体" w:eastAsia="黑体"/>
    </w:rPr>
  </w:style>
  <w:style w:type="paragraph" w:customStyle="1" w:styleId="a8">
    <w:name w:val="标准文件_引言二级条标题"/>
    <w:basedOn w:val="affffb"/>
    <w:next w:val="affffb"/>
    <w:qFormat/>
    <w:rsid w:val="009B46F9"/>
    <w:pPr>
      <w:numPr>
        <w:ilvl w:val="2"/>
        <w:numId w:val="18"/>
      </w:numPr>
      <w:spacing w:beforeLines="50" w:before="50" w:afterLines="50" w:after="50"/>
      <w:ind w:firstLineChars="0"/>
    </w:pPr>
    <w:rPr>
      <w:rFonts w:ascii="黑体" w:eastAsia="黑体"/>
    </w:rPr>
  </w:style>
  <w:style w:type="paragraph" w:customStyle="1" w:styleId="a9">
    <w:name w:val="标准文件_引言三级条标题"/>
    <w:basedOn w:val="affffb"/>
    <w:next w:val="affffb"/>
    <w:qFormat/>
    <w:rsid w:val="009B46F9"/>
    <w:pPr>
      <w:numPr>
        <w:ilvl w:val="3"/>
        <w:numId w:val="18"/>
      </w:numPr>
      <w:spacing w:beforeLines="50" w:before="50" w:afterLines="50" w:after="50"/>
      <w:ind w:firstLineChars="0"/>
    </w:pPr>
    <w:rPr>
      <w:rFonts w:ascii="黑体" w:eastAsia="黑体"/>
    </w:rPr>
  </w:style>
  <w:style w:type="paragraph" w:customStyle="1" w:styleId="aa">
    <w:name w:val="标准文件_引言四级条标题"/>
    <w:basedOn w:val="affffb"/>
    <w:next w:val="affffb"/>
    <w:qFormat/>
    <w:rsid w:val="009B46F9"/>
    <w:pPr>
      <w:numPr>
        <w:ilvl w:val="4"/>
        <w:numId w:val="18"/>
      </w:numPr>
      <w:spacing w:beforeLines="50" w:before="50" w:afterLines="50" w:after="50"/>
      <w:ind w:firstLineChars="0"/>
    </w:pPr>
    <w:rPr>
      <w:rFonts w:ascii="黑体" w:eastAsia="黑体"/>
    </w:rPr>
  </w:style>
  <w:style w:type="paragraph" w:customStyle="1" w:styleId="ab">
    <w:name w:val="标准文件_引言五级条标题"/>
    <w:basedOn w:val="affffb"/>
    <w:next w:val="affffb"/>
    <w:qFormat/>
    <w:rsid w:val="009B46F9"/>
    <w:pPr>
      <w:numPr>
        <w:ilvl w:val="5"/>
        <w:numId w:val="18"/>
      </w:numPr>
      <w:spacing w:beforeLines="50" w:before="50" w:afterLines="50" w:after="50"/>
      <w:ind w:firstLineChars="0"/>
    </w:pPr>
    <w:rPr>
      <w:rFonts w:ascii="黑体" w:eastAsia="黑体"/>
    </w:rPr>
  </w:style>
  <w:style w:type="paragraph" w:customStyle="1" w:styleId="affffffffff6">
    <w:name w:val="标准文件_注后"/>
    <w:basedOn w:val="affffb"/>
    <w:qFormat/>
    <w:rsid w:val="009B46F9"/>
    <w:pPr>
      <w:ind w:left="811" w:firstLineChars="0" w:firstLine="0"/>
    </w:pPr>
    <w:rPr>
      <w:sz w:val="18"/>
    </w:rPr>
  </w:style>
  <w:style w:type="paragraph" w:customStyle="1" w:styleId="X">
    <w:name w:val="标准文件_注X后"/>
    <w:basedOn w:val="affffb"/>
    <w:qFormat/>
    <w:rsid w:val="009B46F9"/>
    <w:pPr>
      <w:ind w:left="811" w:firstLineChars="0" w:firstLine="0"/>
    </w:pPr>
    <w:rPr>
      <w:sz w:val="18"/>
    </w:rPr>
  </w:style>
  <w:style w:type="paragraph" w:customStyle="1" w:styleId="affffffffff7">
    <w:name w:val="标准文件_示例后"/>
    <w:basedOn w:val="affffb"/>
    <w:qFormat/>
    <w:rsid w:val="009B46F9"/>
    <w:pPr>
      <w:ind w:left="964" w:firstLineChars="0" w:firstLine="0"/>
    </w:pPr>
    <w:rPr>
      <w:sz w:val="18"/>
    </w:rPr>
  </w:style>
  <w:style w:type="paragraph" w:customStyle="1" w:styleId="X0">
    <w:name w:val="标准文件_示例X后"/>
    <w:basedOn w:val="affffb"/>
    <w:link w:val="X1"/>
    <w:qFormat/>
    <w:rsid w:val="009B46F9"/>
    <w:pPr>
      <w:ind w:left="1049" w:firstLineChars="0" w:firstLine="0"/>
    </w:pPr>
    <w:rPr>
      <w:sz w:val="18"/>
    </w:rPr>
  </w:style>
  <w:style w:type="character" w:customStyle="1" w:styleId="X1">
    <w:name w:val="标准文件_示例X后 字符"/>
    <w:basedOn w:val="Char"/>
    <w:link w:val="X0"/>
    <w:rsid w:val="009B46F9"/>
    <w:rPr>
      <w:rFonts w:ascii="宋体" w:hAnsi="Times New Roman"/>
      <w:noProof/>
      <w:sz w:val="18"/>
    </w:rPr>
  </w:style>
  <w:style w:type="paragraph" w:customStyle="1" w:styleId="affffffffff8">
    <w:name w:val="标准文件_索引项"/>
    <w:basedOn w:val="affffb"/>
    <w:next w:val="affffb"/>
    <w:qFormat/>
    <w:rsid w:val="009B46F9"/>
    <w:pPr>
      <w:tabs>
        <w:tab w:val="right" w:leader="dot" w:pos="9356"/>
      </w:tabs>
      <w:ind w:left="210" w:firstLineChars="0" w:hanging="210"/>
      <w:jc w:val="left"/>
    </w:pPr>
  </w:style>
  <w:style w:type="paragraph" w:customStyle="1" w:styleId="affffffffff9">
    <w:name w:val="标准文件_附录一级无标题"/>
    <w:basedOn w:val="aff4"/>
    <w:qFormat/>
    <w:rsid w:val="009B46F9"/>
    <w:pPr>
      <w:spacing w:beforeLines="0" w:before="0" w:afterLines="0" w:after="0" w:line="276" w:lineRule="auto"/>
      <w:outlineLvl w:val="9"/>
    </w:pPr>
    <w:rPr>
      <w:rFonts w:ascii="宋体" w:eastAsia="宋体"/>
    </w:rPr>
  </w:style>
  <w:style w:type="paragraph" w:customStyle="1" w:styleId="affffffffffa">
    <w:name w:val="标准文件_附录二级无标题"/>
    <w:basedOn w:val="aff5"/>
    <w:rsid w:val="009B46F9"/>
    <w:pPr>
      <w:spacing w:beforeLines="0" w:before="0" w:afterLines="0" w:after="0" w:line="276" w:lineRule="auto"/>
      <w:outlineLvl w:val="9"/>
    </w:pPr>
    <w:rPr>
      <w:rFonts w:ascii="宋体" w:eastAsia="宋体"/>
    </w:rPr>
  </w:style>
  <w:style w:type="paragraph" w:customStyle="1" w:styleId="affffffffffb">
    <w:name w:val="标准文件_附录三级无标题"/>
    <w:basedOn w:val="aff6"/>
    <w:qFormat/>
    <w:rsid w:val="009B46F9"/>
    <w:pPr>
      <w:spacing w:beforeLines="0" w:before="0" w:afterLines="0" w:after="0" w:line="276" w:lineRule="auto"/>
      <w:outlineLvl w:val="9"/>
    </w:pPr>
    <w:rPr>
      <w:rFonts w:ascii="宋体" w:eastAsia="宋体"/>
    </w:rPr>
  </w:style>
  <w:style w:type="paragraph" w:customStyle="1" w:styleId="affffffffffc">
    <w:name w:val="标准文件_附录四级无标题"/>
    <w:basedOn w:val="aff7"/>
    <w:qFormat/>
    <w:rsid w:val="009B46F9"/>
    <w:pPr>
      <w:spacing w:beforeLines="0" w:before="0" w:afterLines="0" w:after="0" w:line="276" w:lineRule="auto"/>
      <w:outlineLvl w:val="9"/>
    </w:pPr>
    <w:rPr>
      <w:rFonts w:ascii="宋体" w:eastAsia="宋体"/>
    </w:rPr>
  </w:style>
  <w:style w:type="paragraph" w:customStyle="1" w:styleId="affffffffffd">
    <w:name w:val="标准文件_附录五级无标题"/>
    <w:basedOn w:val="aff8"/>
    <w:qFormat/>
    <w:rsid w:val="009B46F9"/>
    <w:pPr>
      <w:spacing w:beforeLines="0" w:before="0" w:afterLines="0" w:after="0" w:line="276" w:lineRule="auto"/>
      <w:outlineLvl w:val="9"/>
    </w:pPr>
    <w:rPr>
      <w:rFonts w:ascii="宋体" w:eastAsia="宋体"/>
    </w:rPr>
  </w:style>
  <w:style w:type="paragraph" w:customStyle="1" w:styleId="afffffffffa">
    <w:name w:val="标准文件_示例内容"/>
    <w:basedOn w:val="affffb"/>
    <w:qFormat/>
    <w:rsid w:val="009B46F9"/>
    <w:pPr>
      <w:ind w:firstLine="420"/>
    </w:pPr>
    <w:rPr>
      <w:sz w:val="18"/>
    </w:rPr>
  </w:style>
  <w:style w:type="paragraph" w:customStyle="1" w:styleId="affffffffffe">
    <w:name w:val="标准文件_引言一级无标题"/>
    <w:basedOn w:val="a7"/>
    <w:next w:val="affffb"/>
    <w:qFormat/>
    <w:rsid w:val="009B46F9"/>
    <w:pPr>
      <w:spacing w:beforeLines="0" w:before="0" w:afterLines="0" w:after="0" w:line="276" w:lineRule="auto"/>
    </w:pPr>
    <w:rPr>
      <w:rFonts w:ascii="宋体" w:eastAsia="宋体"/>
    </w:rPr>
  </w:style>
  <w:style w:type="paragraph" w:customStyle="1" w:styleId="afffffffffff">
    <w:name w:val="标准文件_引言二级无标题"/>
    <w:basedOn w:val="a8"/>
    <w:next w:val="affffb"/>
    <w:qFormat/>
    <w:rsid w:val="009B46F9"/>
    <w:pPr>
      <w:spacing w:beforeLines="0" w:before="0" w:afterLines="0" w:after="0" w:line="276" w:lineRule="auto"/>
    </w:pPr>
    <w:rPr>
      <w:rFonts w:ascii="宋体" w:eastAsia="宋体"/>
    </w:rPr>
  </w:style>
  <w:style w:type="paragraph" w:customStyle="1" w:styleId="afffffffffff0">
    <w:name w:val="标准文件_引言三级无标题"/>
    <w:basedOn w:val="a9"/>
    <w:qFormat/>
    <w:rsid w:val="009B46F9"/>
    <w:pPr>
      <w:spacing w:beforeLines="0" w:before="0" w:afterLines="0" w:after="0" w:line="276" w:lineRule="auto"/>
    </w:pPr>
    <w:rPr>
      <w:rFonts w:ascii="宋体" w:eastAsia="宋体"/>
    </w:rPr>
  </w:style>
  <w:style w:type="paragraph" w:customStyle="1" w:styleId="afffffffffff1">
    <w:name w:val="标准文件_引言四级无标题"/>
    <w:basedOn w:val="aa"/>
    <w:next w:val="affffb"/>
    <w:qFormat/>
    <w:rsid w:val="009B46F9"/>
    <w:pPr>
      <w:spacing w:beforeLines="0" w:before="0" w:afterLines="0" w:after="0" w:line="276" w:lineRule="auto"/>
    </w:pPr>
    <w:rPr>
      <w:rFonts w:ascii="宋体" w:eastAsia="宋体"/>
    </w:rPr>
  </w:style>
  <w:style w:type="paragraph" w:customStyle="1" w:styleId="afffffffffff2">
    <w:name w:val="标准文件_引言五级无标题"/>
    <w:basedOn w:val="ab"/>
    <w:next w:val="affffb"/>
    <w:qFormat/>
    <w:rsid w:val="009B46F9"/>
    <w:pPr>
      <w:spacing w:beforeLines="0" w:before="0" w:afterLines="0" w:after="0" w:line="276" w:lineRule="auto"/>
    </w:pPr>
    <w:rPr>
      <w:rFonts w:ascii="宋体" w:eastAsia="宋体"/>
    </w:rPr>
  </w:style>
  <w:style w:type="paragraph" w:customStyle="1" w:styleId="afffffffffff3">
    <w:name w:val="标准文件_索引标题"/>
    <w:basedOn w:val="afffff2"/>
    <w:next w:val="affffb"/>
    <w:qFormat/>
    <w:rsid w:val="00CD561D"/>
    <w:rPr>
      <w:rFonts w:hAnsi="黑体"/>
    </w:rPr>
  </w:style>
  <w:style w:type="paragraph" w:customStyle="1" w:styleId="afffffffffff4">
    <w:name w:val="标准文件_脚注内容"/>
    <w:basedOn w:val="affffb"/>
    <w:qFormat/>
    <w:rsid w:val="009B46F9"/>
    <w:pPr>
      <w:ind w:leftChars="200" w:left="400" w:hangingChars="200" w:hanging="200"/>
    </w:pPr>
    <w:rPr>
      <w:sz w:val="15"/>
    </w:rPr>
  </w:style>
  <w:style w:type="paragraph" w:customStyle="1" w:styleId="afffffffffff5">
    <w:name w:val="标准文件_术语条一"/>
    <w:basedOn w:val="affffffffe"/>
    <w:next w:val="affffb"/>
    <w:qFormat/>
    <w:rsid w:val="009B46F9"/>
  </w:style>
  <w:style w:type="paragraph" w:customStyle="1" w:styleId="afffffffffff6">
    <w:name w:val="标准文件_术语条二"/>
    <w:basedOn w:val="afffffffff1"/>
    <w:next w:val="affffb"/>
    <w:qFormat/>
    <w:rsid w:val="009B46F9"/>
  </w:style>
  <w:style w:type="paragraph" w:customStyle="1" w:styleId="afffffffffff7">
    <w:name w:val="标准文件_术语条三"/>
    <w:basedOn w:val="afffffffff0"/>
    <w:next w:val="affffb"/>
    <w:qFormat/>
    <w:rsid w:val="009B46F9"/>
  </w:style>
  <w:style w:type="paragraph" w:customStyle="1" w:styleId="afffffffffff8">
    <w:name w:val="标准文件_术语条四"/>
    <w:basedOn w:val="afffffffff3"/>
    <w:next w:val="affffb"/>
    <w:qFormat/>
    <w:rsid w:val="009B46F9"/>
  </w:style>
  <w:style w:type="paragraph" w:customStyle="1" w:styleId="afffffffffff9">
    <w:name w:val="标准文件_术语条五"/>
    <w:basedOn w:val="afffffffff"/>
    <w:next w:val="affffb"/>
    <w:qFormat/>
    <w:rsid w:val="009B46F9"/>
  </w:style>
  <w:style w:type="paragraph" w:customStyle="1" w:styleId="Default">
    <w:name w:val="Default"/>
    <w:rsid w:val="009B46F9"/>
    <w:pPr>
      <w:widowControl w:val="0"/>
      <w:autoSpaceDE w:val="0"/>
      <w:autoSpaceDN w:val="0"/>
      <w:adjustRightInd w:val="0"/>
    </w:pPr>
    <w:rPr>
      <w:rFonts w:ascii="宋体" w:cs="宋体"/>
      <w:color w:val="000000"/>
      <w:sz w:val="24"/>
      <w:szCs w:val="24"/>
    </w:rPr>
  </w:style>
  <w:style w:type="character" w:customStyle="1" w:styleId="afffffffffffa">
    <w:name w:val="发布"/>
    <w:basedOn w:val="afff6"/>
    <w:rsid w:val="007B7453"/>
    <w:rPr>
      <w:rFonts w:ascii="黑体" w:eastAsia="黑体"/>
      <w:spacing w:val="85"/>
      <w:w w:val="100"/>
      <w:position w:val="3"/>
      <w:sz w:val="28"/>
      <w:szCs w:val="28"/>
    </w:rPr>
  </w:style>
  <w:style w:type="paragraph" w:customStyle="1" w:styleId="normal-text">
    <w:name w:val="normal-text"/>
    <w:basedOn w:val="afff5"/>
    <w:rsid w:val="0017358C"/>
    <w:pPr>
      <w:widowControl/>
      <w:adjustRightInd/>
      <w:spacing w:after="30" w:line="240" w:lineRule="atLeast"/>
    </w:pPr>
    <w:rPr>
      <w:rFonts w:ascii="宋体" w:hAnsi="宋体" w:hint="eastAsia"/>
      <w:kern w:val="0"/>
    </w:rPr>
  </w:style>
  <w:style w:type="character" w:customStyle="1" w:styleId="15">
    <w:name w:val="15"/>
    <w:basedOn w:val="afff6"/>
    <w:rsid w:val="0017358C"/>
    <w:rPr>
      <w:rFonts w:ascii="Times New Roman" w:hAnsi="Times New Roman" w:cs="Times New Roman" w:hint="default"/>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696">
      <w:bodyDiv w:val="1"/>
      <w:marLeft w:val="0"/>
      <w:marRight w:val="0"/>
      <w:marTop w:val="0"/>
      <w:marBottom w:val="0"/>
      <w:divBdr>
        <w:top w:val="none" w:sz="0" w:space="0" w:color="auto"/>
        <w:left w:val="none" w:sz="0" w:space="0" w:color="auto"/>
        <w:bottom w:val="none" w:sz="0" w:space="0" w:color="auto"/>
        <w:right w:val="none" w:sz="0" w:space="0" w:color="auto"/>
      </w:divBdr>
    </w:div>
    <w:div w:id="149175803">
      <w:bodyDiv w:val="1"/>
      <w:marLeft w:val="0"/>
      <w:marRight w:val="0"/>
      <w:marTop w:val="0"/>
      <w:marBottom w:val="0"/>
      <w:divBdr>
        <w:top w:val="none" w:sz="0" w:space="0" w:color="auto"/>
        <w:left w:val="none" w:sz="0" w:space="0" w:color="auto"/>
        <w:bottom w:val="none" w:sz="0" w:space="0" w:color="auto"/>
        <w:right w:val="none" w:sz="0" w:space="0" w:color="auto"/>
      </w:divBdr>
    </w:div>
    <w:div w:id="109891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3.xml"/><Relationship Id="rId18" Type="http://schemas.openxmlformats.org/officeDocument/2006/relationships/image" Target="media/image2.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F:\set2025\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2709618F75456889B644B8ECD12060"/>
        <w:category>
          <w:name w:val="常规"/>
          <w:gallery w:val="placeholder"/>
        </w:category>
        <w:types>
          <w:type w:val="bbPlcHdr"/>
        </w:types>
        <w:behaviors>
          <w:behavior w:val="content"/>
        </w:behaviors>
        <w:guid w:val="{EA7F5DDA-2175-4FB0-B411-2E7D7BF6F8B5}"/>
      </w:docPartPr>
      <w:docPartBody>
        <w:p w:rsidR="00727979" w:rsidRDefault="00000000">
          <w:pPr>
            <w:pStyle w:val="B32709618F75456889B644B8ECD12060"/>
            <w:rPr>
              <w:rFonts w:hint="eastAsia"/>
            </w:rPr>
          </w:pPr>
          <w:r w:rsidRPr="00751A05">
            <w:rPr>
              <w:rStyle w:val="a3"/>
              <w:rFonts w:hint="eastAsia"/>
            </w:rPr>
            <w:t>单击或点击此处输入文字。</w:t>
          </w:r>
        </w:p>
      </w:docPartBody>
    </w:docPart>
    <w:docPart>
      <w:docPartPr>
        <w:name w:val="383814FE09D2423891415A62EF9F71D4"/>
        <w:category>
          <w:name w:val="常规"/>
          <w:gallery w:val="placeholder"/>
        </w:category>
        <w:types>
          <w:type w:val="bbPlcHdr"/>
        </w:types>
        <w:behaviors>
          <w:behavior w:val="content"/>
        </w:behaviors>
        <w:guid w:val="{333F1D55-09D7-449D-9F97-877A457CD908}"/>
      </w:docPartPr>
      <w:docPartBody>
        <w:p w:rsidR="00727979" w:rsidRDefault="00000000">
          <w:pPr>
            <w:pStyle w:val="383814FE09D2423891415A62EF9F71D4"/>
            <w:rPr>
              <w:rFonts w:hint="eastAsia"/>
            </w:rPr>
          </w:pPr>
          <w:r w:rsidRPr="00FB6243">
            <w:rPr>
              <w:rStyle w:val="a3"/>
              <w:rFonts w:hint="eastAsia"/>
            </w:rPr>
            <w:t>选择一项。</w:t>
          </w:r>
        </w:p>
      </w:docPartBody>
    </w:docPart>
    <w:docPart>
      <w:docPartPr>
        <w:name w:val="1139D8928E1147F6ACA512E305FD1885"/>
        <w:category>
          <w:name w:val="常规"/>
          <w:gallery w:val="placeholder"/>
        </w:category>
        <w:types>
          <w:type w:val="bbPlcHdr"/>
        </w:types>
        <w:behaviors>
          <w:behavior w:val="content"/>
        </w:behaviors>
        <w:guid w:val="{363D784D-1E24-48BF-AF9D-C5157AB43208}"/>
      </w:docPartPr>
      <w:docPartBody>
        <w:p w:rsidR="00727979" w:rsidRDefault="00000000">
          <w:pPr>
            <w:pStyle w:val="1139D8928E1147F6ACA512E305FD1885"/>
            <w:rPr>
              <w:rFonts w:hint="eastAsia"/>
            </w:rPr>
          </w:pPr>
          <w:r w:rsidRPr="00FB6243">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DE9"/>
    <w:rsid w:val="000149B7"/>
    <w:rsid w:val="0002005A"/>
    <w:rsid w:val="00081F48"/>
    <w:rsid w:val="003F7DE9"/>
    <w:rsid w:val="00727979"/>
    <w:rsid w:val="007A1073"/>
    <w:rsid w:val="007A3F34"/>
    <w:rsid w:val="009631FD"/>
    <w:rsid w:val="00B01641"/>
    <w:rsid w:val="00E71688"/>
    <w:rsid w:val="00F0794D"/>
    <w:rsid w:val="00F80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B32709618F75456889B644B8ECD12060">
    <w:name w:val="B32709618F75456889B644B8ECD12060"/>
    <w:pPr>
      <w:widowControl w:val="0"/>
    </w:pPr>
  </w:style>
  <w:style w:type="paragraph" w:customStyle="1" w:styleId="383814FE09D2423891415A62EF9F71D4">
    <w:name w:val="383814FE09D2423891415A62EF9F71D4"/>
    <w:pPr>
      <w:widowControl w:val="0"/>
    </w:pPr>
  </w:style>
  <w:style w:type="paragraph" w:customStyle="1" w:styleId="1139D8928E1147F6ACA512E305FD1885">
    <w:name w:val="1139D8928E1147F6ACA512E305FD188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headEnd/>
          <a:tailEnd/>
        </a:ln>
        <a:extLst>
          <a:ext uri="{909E8E84-426E-40DD-AFC4-6F175D3DCCD1}">
            <a14:hiddenFill xmlns:a14="http://schemas.microsoft.com/office/drawing/2010/main">
              <a:noFill/>
            </a14:hiddenFill>
          </a:ext>
        </a:extLst>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03465-9310-430F-A8A0-DFC80D2CA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37</TotalTime>
  <Pages>15</Pages>
  <Words>5404</Words>
  <Characters>5945</Characters>
  <Application>Microsoft Office Word</Application>
  <DocSecurity>0</DocSecurity>
  <Lines>283</Lines>
  <Paragraphs>391</Paragraphs>
  <ScaleCrop>false</ScaleCrop>
  <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湖南省标准化协会</dc:creator>
  <cp:keywords/>
  <cp:lastModifiedBy>秀宏 李</cp:lastModifiedBy>
  <cp:revision>11</cp:revision>
  <cp:lastPrinted>2020-08-30T10:00:00Z</cp:lastPrinted>
  <dcterms:created xsi:type="dcterms:W3CDTF">2026-09-15T05:54:00Z</dcterms:created>
  <dcterms:modified xsi:type="dcterms:W3CDTF">2026-09-18T08:06:00Z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ies>
</file>