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bookmarkStart w:id="236" w:name="_GoBack"/>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236"/>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lang w:eastAsia="zh-CN"/>
              </w:rPr>
              <w:t>4</w:t>
            </w:r>
            <w:r>
              <w:rPr>
                <w:rFonts w:hint="eastAsia"/>
                <w:lang w:val="en-US" w:eastAsia="zh-CN"/>
              </w:rPr>
              <w:t>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en-US" w:eastAsia="zh-CN"/>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val="en-US" w:eastAsia="zh-CN"/>
        </w:rPr>
        <w:t xml:space="preserve"> 中小学教师心理健康教育能力建设规范  </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Specification for the Development of Primary and Secondary School Teachers' Competence in Mental Health Education</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4" w:type="first"/>
          <w:footerReference r:id="rId6" w:type="first"/>
          <w:headerReference r:id="rId3" w:type="default"/>
          <w:footerReference r:id="rId5"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bidi w:val="0"/>
        <w:rPr>
          <w:rFonts w:hint="eastAsia"/>
          <w:lang w:eastAsia="zh-CN"/>
        </w:rPr>
      </w:pPr>
      <w:bookmarkStart w:id="21" w:name="BookMark1"/>
      <w:bookmarkStart w:id="22" w:name="_Toc23076"/>
      <w:bookmarkStart w:id="23" w:name="_Toc31353"/>
      <w:bookmarkStart w:id="24" w:name="_Toc8780"/>
      <w:bookmarkStart w:id="25" w:name="_Toc32207"/>
      <w:r>
        <w:rPr>
          <w:rFonts w:hint="eastAsia"/>
          <w:spacing w:val="320"/>
          <w:lang w:eastAsia="zh-CN"/>
        </w:rPr>
        <w:t>目</w:t>
      </w:r>
      <w:r>
        <w:rPr>
          <w:rFonts w:hint="eastAsia"/>
          <w:lang w:eastAsia="zh-CN"/>
        </w:rPr>
        <w:t>次</w:t>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\t "标准文件_一级条标题,2,标准文件_附录一级条标题,2,"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_Toc7932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_Toc7932 \h </w:instrText>
      </w:r>
      <w:r>
        <w:rPr>
          <w:spacing w:val="0"/>
        </w:rPr>
        <w:fldChar w:fldCharType="separate"/>
      </w:r>
      <w:r>
        <w:rPr>
          <w:spacing w:val="0"/>
        </w:rPr>
        <w:t>II</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_Toc22850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_Toc22850 \h </w:instrText>
      </w:r>
      <w:r>
        <w:rPr>
          <w:spacing w:val="0"/>
        </w:rPr>
        <w:fldChar w:fldCharType="separate"/>
      </w:r>
      <w:r>
        <w:rPr>
          <w:spacing w:val="0"/>
        </w:rPr>
        <w:t>1</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_Toc18483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_Toc18483 \h </w:instrText>
      </w:r>
      <w:r>
        <w:rPr>
          <w:spacing w:val="0"/>
        </w:rPr>
        <w:fldChar w:fldCharType="separate"/>
      </w:r>
      <w:r>
        <w:rPr>
          <w:spacing w:val="0"/>
        </w:rPr>
        <w:t>1</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_Toc28169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szCs w:val="21"/>
        </w:rPr>
        <w:t>术语和定义</w:t>
      </w:r>
      <w:r>
        <w:rPr>
          <w:spacing w:val="0"/>
        </w:rPr>
        <w:tab/>
      </w:r>
      <w:r>
        <w:rPr>
          <w:spacing w:val="0"/>
        </w:rPr>
        <w:fldChar w:fldCharType="begin"/>
      </w:r>
      <w:r>
        <w:rPr>
          <w:spacing w:val="0"/>
        </w:rPr>
        <w:instrText xml:space="preserve"> PAGEREF _Toc28169 \h </w:instrText>
      </w:r>
      <w:r>
        <w:rPr>
          <w:spacing w:val="0"/>
        </w:rPr>
        <w:fldChar w:fldCharType="separate"/>
      </w:r>
      <w:r>
        <w:rPr>
          <w:spacing w:val="0"/>
        </w:rPr>
        <w:t>1</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_Toc187 </w:instrText>
      </w:r>
      <w:r>
        <w:rPr>
          <w:rFonts w:hint="eastAsia"/>
          <w:spacing w:val="0"/>
          <w:lang w:eastAsia="zh-CN"/>
        </w:rPr>
        <w:fldChar w:fldCharType="separate"/>
      </w:r>
      <w:r>
        <w:rPr>
          <w:rFonts w:hint="eastAsia" w:ascii="黑体" w:eastAsia="黑体"/>
          <w:i w:val="0"/>
          <w:spacing w:val="0"/>
          <w:lang w:eastAsia="zh-CN"/>
        </w:rPr>
        <w:t xml:space="preserve">4  </w:t>
      </w:r>
      <w:r>
        <w:rPr>
          <w:rFonts w:hint="eastAsia"/>
          <w:spacing w:val="0"/>
          <w:lang w:eastAsia="zh-CN"/>
        </w:rPr>
        <w:t>建设目标</w:t>
      </w:r>
      <w:r>
        <w:rPr>
          <w:spacing w:val="0"/>
        </w:rPr>
        <w:tab/>
      </w:r>
      <w:r>
        <w:rPr>
          <w:spacing w:val="0"/>
        </w:rPr>
        <w:fldChar w:fldCharType="begin"/>
      </w:r>
      <w:r>
        <w:rPr>
          <w:spacing w:val="0"/>
        </w:rPr>
        <w:instrText xml:space="preserve"> PAGEREF _Toc187 \h </w:instrText>
      </w:r>
      <w:r>
        <w:rPr>
          <w:spacing w:val="0"/>
        </w:rPr>
        <w:fldChar w:fldCharType="separate"/>
      </w:r>
      <w:r>
        <w:rPr>
          <w:spacing w:val="0"/>
        </w:rPr>
        <w:t>1</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_Toc26487 </w:instrText>
      </w:r>
      <w:r>
        <w:rPr>
          <w:rFonts w:hint="eastAsia"/>
          <w:spacing w:val="0"/>
          <w:lang w:eastAsia="zh-CN"/>
        </w:rPr>
        <w:fldChar w:fldCharType="separate"/>
      </w:r>
      <w:r>
        <w:rPr>
          <w:rFonts w:hint="eastAsia" w:ascii="黑体" w:eastAsia="黑体"/>
          <w:i w:val="0"/>
          <w:spacing w:val="0"/>
        </w:rPr>
        <w:t>5</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建设内容</w:t>
      </w:r>
      <w:r>
        <w:rPr>
          <w:spacing w:val="0"/>
        </w:rPr>
        <w:tab/>
      </w:r>
      <w:r>
        <w:rPr>
          <w:spacing w:val="0"/>
        </w:rPr>
        <w:fldChar w:fldCharType="begin"/>
      </w:r>
      <w:r>
        <w:rPr>
          <w:spacing w:val="0"/>
        </w:rPr>
        <w:instrText xml:space="preserve"> PAGEREF _Toc26487 \h </w:instrText>
      </w:r>
      <w:r>
        <w:rPr>
          <w:spacing w:val="0"/>
        </w:rPr>
        <w:fldChar w:fldCharType="separate"/>
      </w:r>
      <w:r>
        <w:rPr>
          <w:spacing w:val="0"/>
        </w:rPr>
        <w:t>2</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_Toc5239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5.1</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自我成长能力</w:t>
      </w:r>
      <w:r>
        <w:rPr>
          <w:spacing w:val="0"/>
        </w:rPr>
        <w:tab/>
      </w:r>
      <w:r>
        <w:rPr>
          <w:spacing w:val="0"/>
        </w:rPr>
        <w:fldChar w:fldCharType="begin"/>
      </w:r>
      <w:r>
        <w:rPr>
          <w:spacing w:val="0"/>
        </w:rPr>
        <w:instrText xml:space="preserve"> PAGEREF _Toc5239 \h </w:instrText>
      </w:r>
      <w:r>
        <w:rPr>
          <w:spacing w:val="0"/>
        </w:rPr>
        <w:fldChar w:fldCharType="separate"/>
      </w:r>
      <w:r>
        <w:rPr>
          <w:spacing w:val="0"/>
        </w:rPr>
        <w:t>2</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_Toc28873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5.2</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心理教育认知与态度</w:t>
      </w:r>
      <w:r>
        <w:rPr>
          <w:spacing w:val="0"/>
        </w:rPr>
        <w:tab/>
      </w:r>
      <w:r>
        <w:rPr>
          <w:spacing w:val="0"/>
        </w:rPr>
        <w:fldChar w:fldCharType="begin"/>
      </w:r>
      <w:r>
        <w:rPr>
          <w:spacing w:val="0"/>
        </w:rPr>
        <w:instrText xml:space="preserve"> PAGEREF _Toc28873 \h </w:instrText>
      </w:r>
      <w:r>
        <w:rPr>
          <w:spacing w:val="0"/>
        </w:rPr>
        <w:fldChar w:fldCharType="separate"/>
      </w:r>
      <w:r>
        <w:rPr>
          <w:spacing w:val="0"/>
        </w:rPr>
        <w:t>2</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_Toc23824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5.3</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育心实践能力</w:t>
      </w:r>
      <w:r>
        <w:rPr>
          <w:spacing w:val="0"/>
        </w:rPr>
        <w:tab/>
      </w:r>
      <w:r>
        <w:rPr>
          <w:spacing w:val="0"/>
        </w:rPr>
        <w:fldChar w:fldCharType="begin"/>
      </w:r>
      <w:r>
        <w:rPr>
          <w:spacing w:val="0"/>
        </w:rPr>
        <w:instrText xml:space="preserve"> PAGEREF _Toc23824 \h </w:instrText>
      </w:r>
      <w:r>
        <w:rPr>
          <w:spacing w:val="0"/>
        </w:rPr>
        <w:fldChar w:fldCharType="separate"/>
      </w:r>
      <w:r>
        <w:rPr>
          <w:spacing w:val="0"/>
        </w:rPr>
        <w:t>3</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_Toc21237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5.4</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心理问题识别与响应能力</w:t>
      </w:r>
      <w:r>
        <w:rPr>
          <w:spacing w:val="0"/>
        </w:rPr>
        <w:tab/>
      </w:r>
      <w:r>
        <w:rPr>
          <w:spacing w:val="0"/>
        </w:rPr>
        <w:fldChar w:fldCharType="begin"/>
      </w:r>
      <w:r>
        <w:rPr>
          <w:spacing w:val="0"/>
        </w:rPr>
        <w:instrText xml:space="preserve"> PAGEREF _Toc21237 \h </w:instrText>
      </w:r>
      <w:r>
        <w:rPr>
          <w:spacing w:val="0"/>
        </w:rPr>
        <w:fldChar w:fldCharType="separate"/>
      </w:r>
      <w:r>
        <w:rPr>
          <w:spacing w:val="0"/>
        </w:rPr>
        <w:t>4</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_Toc17865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5.5</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家校社协同能力</w:t>
      </w:r>
      <w:r>
        <w:rPr>
          <w:spacing w:val="0"/>
        </w:rPr>
        <w:tab/>
      </w:r>
      <w:r>
        <w:rPr>
          <w:spacing w:val="0"/>
        </w:rPr>
        <w:fldChar w:fldCharType="begin"/>
      </w:r>
      <w:r>
        <w:rPr>
          <w:spacing w:val="0"/>
        </w:rPr>
        <w:instrText xml:space="preserve"> PAGEREF _Toc17865 \h </w:instrText>
      </w:r>
      <w:r>
        <w:rPr>
          <w:spacing w:val="0"/>
        </w:rPr>
        <w:fldChar w:fldCharType="separate"/>
      </w:r>
      <w:r>
        <w:rPr>
          <w:spacing w:val="0"/>
        </w:rPr>
        <w:t>7</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_Toc8627 </w:instrText>
      </w:r>
      <w:r>
        <w:rPr>
          <w:rFonts w:hint="eastAsia"/>
          <w:spacing w:val="0"/>
          <w:lang w:eastAsia="zh-CN"/>
        </w:rPr>
        <w:fldChar w:fldCharType="separate"/>
      </w:r>
      <w:r>
        <w:rPr>
          <w:rFonts w:hint="eastAsia" w:ascii="黑体" w:eastAsia="黑体"/>
          <w:i w:val="0"/>
          <w:spacing w:val="0"/>
          <w:lang w:eastAsia="zh-CN"/>
        </w:rPr>
        <w:t xml:space="preserve">6  </w:t>
      </w:r>
      <w:r>
        <w:rPr>
          <w:rFonts w:hint="eastAsia"/>
          <w:spacing w:val="0"/>
          <w:lang w:eastAsia="zh-CN"/>
        </w:rPr>
        <w:t>建设途径</w:t>
      </w:r>
      <w:r>
        <w:rPr>
          <w:spacing w:val="0"/>
        </w:rPr>
        <w:tab/>
      </w:r>
      <w:r>
        <w:rPr>
          <w:spacing w:val="0"/>
        </w:rPr>
        <w:fldChar w:fldCharType="begin"/>
      </w:r>
      <w:r>
        <w:rPr>
          <w:spacing w:val="0"/>
        </w:rPr>
        <w:instrText xml:space="preserve"> PAGEREF _Toc8627 \h </w:instrText>
      </w:r>
      <w:r>
        <w:rPr>
          <w:spacing w:val="0"/>
        </w:rPr>
        <w:fldChar w:fldCharType="separate"/>
      </w:r>
      <w:r>
        <w:rPr>
          <w:spacing w:val="0"/>
        </w:rPr>
        <w:t>7</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_Toc6901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6.1</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自主研修</w:t>
      </w:r>
      <w:r>
        <w:rPr>
          <w:spacing w:val="0"/>
        </w:rPr>
        <w:tab/>
      </w:r>
      <w:r>
        <w:rPr>
          <w:spacing w:val="0"/>
        </w:rPr>
        <w:fldChar w:fldCharType="begin"/>
      </w:r>
      <w:r>
        <w:rPr>
          <w:spacing w:val="0"/>
        </w:rPr>
        <w:instrText xml:space="preserve"> PAGEREF _Toc6901 \h </w:instrText>
      </w:r>
      <w:r>
        <w:rPr>
          <w:spacing w:val="0"/>
        </w:rPr>
        <w:fldChar w:fldCharType="separate"/>
      </w:r>
      <w:r>
        <w:rPr>
          <w:spacing w:val="0"/>
        </w:rPr>
        <w:t>7</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_Toc18844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6.2</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校本研修</w:t>
      </w:r>
      <w:r>
        <w:rPr>
          <w:spacing w:val="0"/>
        </w:rPr>
        <w:tab/>
      </w:r>
      <w:r>
        <w:rPr>
          <w:spacing w:val="0"/>
        </w:rPr>
        <w:fldChar w:fldCharType="begin"/>
      </w:r>
      <w:r>
        <w:rPr>
          <w:spacing w:val="0"/>
        </w:rPr>
        <w:instrText xml:space="preserve"> PAGEREF _Toc18844 \h </w:instrText>
      </w:r>
      <w:r>
        <w:rPr>
          <w:spacing w:val="0"/>
        </w:rPr>
        <w:fldChar w:fldCharType="separate"/>
      </w:r>
      <w:r>
        <w:rPr>
          <w:spacing w:val="0"/>
        </w:rPr>
        <w:t>7</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_Toc27157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6.3</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教研活动</w:t>
      </w:r>
      <w:r>
        <w:rPr>
          <w:spacing w:val="0"/>
        </w:rPr>
        <w:tab/>
      </w:r>
      <w:r>
        <w:rPr>
          <w:spacing w:val="0"/>
        </w:rPr>
        <w:fldChar w:fldCharType="begin"/>
      </w:r>
      <w:r>
        <w:rPr>
          <w:spacing w:val="0"/>
        </w:rPr>
        <w:instrText xml:space="preserve"> PAGEREF _Toc27157 \h </w:instrText>
      </w:r>
      <w:r>
        <w:rPr>
          <w:spacing w:val="0"/>
        </w:rPr>
        <w:fldChar w:fldCharType="separate"/>
      </w:r>
      <w:r>
        <w:rPr>
          <w:spacing w:val="0"/>
        </w:rPr>
        <w:t>8</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_Toc20557 </w:instrText>
      </w:r>
      <w:r>
        <w:rPr>
          <w:rFonts w:hint="eastAsia"/>
          <w:spacing w:val="0"/>
          <w:lang w:eastAsia="zh-CN"/>
        </w:rPr>
        <w:fldChar w:fldCharType="separate"/>
      </w:r>
      <w:r>
        <w:rPr>
          <w:rFonts w:hint="eastAsia" w:ascii="黑体" w:eastAsia="黑体"/>
          <w:i w:val="0"/>
          <w:spacing w:val="0"/>
          <w:lang w:eastAsia="zh-CN"/>
        </w:rPr>
        <w:t xml:space="preserve">7  </w:t>
      </w:r>
      <w:r>
        <w:rPr>
          <w:rFonts w:hint="eastAsia"/>
          <w:spacing w:val="0"/>
          <w:lang w:eastAsia="zh-CN"/>
        </w:rPr>
        <w:t>建设要求</w:t>
      </w:r>
      <w:r>
        <w:rPr>
          <w:spacing w:val="0"/>
        </w:rPr>
        <w:tab/>
      </w:r>
      <w:r>
        <w:rPr>
          <w:spacing w:val="0"/>
        </w:rPr>
        <w:fldChar w:fldCharType="begin"/>
      </w:r>
      <w:r>
        <w:rPr>
          <w:spacing w:val="0"/>
        </w:rPr>
        <w:instrText xml:space="preserve"> PAGEREF _Toc20557 \h </w:instrText>
      </w:r>
      <w:r>
        <w:rPr>
          <w:spacing w:val="0"/>
        </w:rPr>
        <w:fldChar w:fldCharType="separate"/>
      </w:r>
      <w:r>
        <w:rPr>
          <w:spacing w:val="0"/>
        </w:rPr>
        <w:t>8</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_Toc8169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7.1</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基础条件</w:t>
      </w:r>
      <w:r>
        <w:rPr>
          <w:spacing w:val="0"/>
        </w:rPr>
        <w:tab/>
      </w:r>
      <w:r>
        <w:rPr>
          <w:spacing w:val="0"/>
        </w:rPr>
        <w:fldChar w:fldCharType="begin"/>
      </w:r>
      <w:r>
        <w:rPr>
          <w:spacing w:val="0"/>
        </w:rPr>
        <w:instrText xml:space="preserve"> PAGEREF _Toc8169 \h </w:instrText>
      </w:r>
      <w:r>
        <w:rPr>
          <w:spacing w:val="0"/>
        </w:rPr>
        <w:fldChar w:fldCharType="separate"/>
      </w:r>
      <w:r>
        <w:rPr>
          <w:spacing w:val="0"/>
        </w:rPr>
        <w:t>8</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_Toc24255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7.2</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运行机制</w:t>
      </w:r>
      <w:r>
        <w:rPr>
          <w:spacing w:val="0"/>
        </w:rPr>
        <w:tab/>
      </w:r>
      <w:r>
        <w:rPr>
          <w:spacing w:val="0"/>
        </w:rPr>
        <w:fldChar w:fldCharType="begin"/>
      </w:r>
      <w:r>
        <w:rPr>
          <w:spacing w:val="0"/>
        </w:rPr>
        <w:instrText xml:space="preserve"> PAGEREF _Toc24255 \h </w:instrText>
      </w:r>
      <w:r>
        <w:rPr>
          <w:spacing w:val="0"/>
        </w:rPr>
        <w:fldChar w:fldCharType="separate"/>
      </w:r>
      <w:r>
        <w:rPr>
          <w:spacing w:val="0"/>
        </w:rPr>
        <w:t>9</w:t>
      </w:r>
      <w:r>
        <w:rPr>
          <w:spacing w:val="0"/>
        </w:rPr>
        <w:fldChar w:fldCharType="end"/>
      </w:r>
      <w:r>
        <w:rPr>
          <w:rFonts w:hint="eastAsia"/>
          <w:spacing w:val="0"/>
          <w:lang w:eastAsia="zh-CN"/>
        </w:rPr>
        <w:fldChar w:fldCharType="end"/>
      </w:r>
    </w:p>
    <w:p>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_Toc15346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7.3</w:t>
      </w:r>
      <w:r>
        <w:rPr>
          <w:rFonts w:hint="eastAsia" w:ascii="黑体"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eastAsia="zh-CN"/>
        </w:rPr>
        <w:t>评价与改进</w:t>
      </w:r>
      <w:r>
        <w:rPr>
          <w:spacing w:val="0"/>
        </w:rPr>
        <w:tab/>
      </w:r>
      <w:r>
        <w:rPr>
          <w:spacing w:val="0"/>
        </w:rPr>
        <w:fldChar w:fldCharType="begin"/>
      </w:r>
      <w:r>
        <w:rPr>
          <w:spacing w:val="0"/>
        </w:rPr>
        <w:instrText xml:space="preserve"> PAGEREF _Toc15346 \h </w:instrText>
      </w:r>
      <w:r>
        <w:rPr>
          <w:spacing w:val="0"/>
        </w:rPr>
        <w:fldChar w:fldCharType="separate"/>
      </w:r>
      <w:r>
        <w:rPr>
          <w:spacing w:val="0"/>
        </w:rPr>
        <w:t>9</w:t>
      </w:r>
      <w:r>
        <w:rPr>
          <w:spacing w:val="0"/>
        </w:rPr>
        <w:fldChar w:fldCharType="end"/>
      </w:r>
      <w:r>
        <w:rPr>
          <w:rFonts w:hint="eastAsia"/>
          <w:spacing w:val="0"/>
          <w:lang w:eastAsia="zh-CN"/>
        </w:rPr>
        <w:fldChar w:fldCharType="end"/>
      </w:r>
    </w:p>
    <w:p>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_Toc12073 </w:instrText>
      </w:r>
      <w:r>
        <w:rPr>
          <w:rFonts w:hint="eastAsia"/>
          <w:spacing w:val="0"/>
          <w:lang w:eastAsia="zh-CN"/>
        </w:rPr>
        <w:fldChar w:fldCharType="separate"/>
      </w:r>
      <w:r>
        <w:rPr>
          <w:rFonts w:hint="eastAsia"/>
          <w:spacing w:val="0"/>
        </w:rPr>
        <w:t>附录A</w:t>
      </w:r>
      <w:r>
        <w:rPr>
          <w:spacing w:val="0"/>
        </w:rPr>
        <w:t xml:space="preserve"> </w:t>
      </w:r>
      <w:r>
        <w:rPr>
          <w:rFonts w:hint="eastAsia"/>
          <w:spacing w:val="0"/>
          <w:lang w:eastAsia="zh-CN"/>
        </w:rPr>
        <w:t>（资料性 ） 中小学教师心理健康教育能力自评问卷</w:t>
      </w:r>
      <w:r>
        <w:rPr>
          <w:spacing w:val="0"/>
        </w:rPr>
        <w:tab/>
      </w:r>
      <w:r>
        <w:rPr>
          <w:spacing w:val="0"/>
        </w:rPr>
        <w:fldChar w:fldCharType="begin"/>
      </w:r>
      <w:r>
        <w:rPr>
          <w:spacing w:val="0"/>
        </w:rPr>
        <w:instrText xml:space="preserve"> PAGEREF _Toc12073 \h </w:instrText>
      </w:r>
      <w:r>
        <w:rPr>
          <w:spacing w:val="0"/>
        </w:rPr>
        <w:fldChar w:fldCharType="separate"/>
      </w:r>
      <w:r>
        <w:rPr>
          <w:spacing w:val="0"/>
        </w:rPr>
        <w:t>11</w:t>
      </w:r>
      <w:r>
        <w:rPr>
          <w:spacing w:val="0"/>
        </w:rPr>
        <w:fldChar w:fldCharType="end"/>
      </w:r>
      <w:r>
        <w:rPr>
          <w:rFonts w:hint="eastAsia"/>
          <w:spacing w:val="0"/>
          <w:lang w:eastAsia="zh-CN"/>
        </w:rPr>
        <w:fldChar w:fldCharType="end"/>
      </w:r>
    </w:p>
    <w:p>
      <w:pPr>
        <w:pStyle w:val="91"/>
        <w:bidi w:val="0"/>
        <w:rPr>
          <w:rFonts w:hint="eastAsia"/>
          <w:spacing w:val="0"/>
          <w:lang w:eastAsia="zh-CN"/>
        </w:rPr>
        <w:sectPr>
          <w:headerReference r:id="rId7" w:type="default"/>
          <w:footerReference r:id="rId8" w:type="default"/>
          <w:pgSz w:w="11906" w:h="16838"/>
          <w:pgMar w:top="1928" w:right="1134" w:bottom="1134" w:left="1134" w:header="1418" w:footer="1134" w:gutter="284"/>
          <w:pgNumType w:fmt="upperRoman" w:start="1"/>
          <w:cols w:space="425" w:num="1"/>
          <w:formProt w:val="0"/>
          <w:docGrid w:type="lines" w:linePitch="312" w:charSpace="0"/>
        </w:sectPr>
      </w:pPr>
      <w:r>
        <w:rPr>
          <w:rFonts w:hint="eastAsia"/>
          <w:spacing w:val="0"/>
          <w:lang w:eastAsia="zh-CN"/>
        </w:rPr>
        <w:fldChar w:fldCharType="end"/>
      </w:r>
    </w:p>
    <w:bookmarkEnd w:id="21"/>
    <w:p>
      <w:pPr>
        <w:pStyle w:val="89"/>
        <w:bidi w:val="0"/>
        <w:spacing w:before="560"/>
        <w:rPr>
          <w:rFonts w:hint="eastAsia"/>
          <w:lang w:eastAsia="zh-CN"/>
        </w:rPr>
      </w:pPr>
      <w:bookmarkStart w:id="26" w:name="_Toc7932"/>
      <w:bookmarkStart w:id="27" w:name="BookMark2"/>
      <w:r>
        <w:rPr>
          <w:rFonts w:hint="eastAsia"/>
          <w:spacing w:val="320"/>
          <w:lang w:eastAsia="zh-CN"/>
        </w:rPr>
        <w:t>前</w:t>
      </w:r>
      <w:r>
        <w:rPr>
          <w:rFonts w:hint="eastAsia"/>
          <w:lang w:eastAsia="zh-CN"/>
        </w:rPr>
        <w:t>言</w:t>
      </w:r>
      <w:bookmarkEnd w:id="22"/>
      <w:bookmarkEnd w:id="23"/>
      <w:bookmarkEnd w:id="24"/>
      <w:bookmarkEnd w:id="25"/>
      <w:bookmarkEnd w:id="26"/>
    </w:p>
    <w:p>
      <w:pPr>
        <w:pStyle w:val="56"/>
        <w:bidi w:val="0"/>
        <w:rPr>
          <w:rFonts w:hint="eastAsia"/>
          <w:lang w:eastAsia="zh-CN"/>
        </w:rPr>
      </w:pPr>
      <w:r>
        <w:rPr>
          <w:rFonts w:hint="eastAsia"/>
          <w:lang w:eastAsia="zh-CN"/>
        </w:rPr>
        <w:t>本文件按照GB/T 1.1—2020《标准化工作导则  第1部分：标准化文件的结构和起草规则》的规定起草。</w:t>
      </w:r>
    </w:p>
    <w:p>
      <w:pPr>
        <w:pStyle w:val="56"/>
        <w:bidi w:val="0"/>
        <w:rPr>
          <w:rFonts w:hint="eastAsia"/>
          <w:lang w:eastAsia="zh-CN"/>
        </w:rPr>
      </w:pPr>
      <w:r>
        <w:rPr>
          <w:rFonts w:hint="eastAsia"/>
          <w:lang w:eastAsia="zh-CN"/>
        </w:rPr>
        <w:t>请注意本文件的某些内容可能涉及专利。本文件的发布机构不承担识别专利的责任。</w:t>
      </w:r>
    </w:p>
    <w:p>
      <w:pPr>
        <w:pStyle w:val="56"/>
        <w:bidi w:val="0"/>
        <w:rPr>
          <w:rFonts w:hint="eastAsia"/>
          <w:lang w:eastAsia="zh-CN"/>
        </w:rPr>
      </w:pPr>
      <w:r>
        <w:rPr>
          <w:rFonts w:hint="eastAsia"/>
          <w:lang w:eastAsia="zh-CN"/>
        </w:rPr>
        <w:t>本文件由湖南省教育厅提出</w:t>
      </w:r>
      <w:r>
        <w:rPr>
          <w:rFonts w:hint="eastAsia"/>
          <w:lang w:val="en-US" w:eastAsia="zh-CN"/>
        </w:rPr>
        <w:t>并归口</w:t>
      </w:r>
      <w:r>
        <w:rPr>
          <w:rFonts w:hint="eastAsia"/>
          <w:lang w:eastAsia="zh-CN"/>
        </w:rPr>
        <w:t>。</w:t>
      </w:r>
    </w:p>
    <w:p>
      <w:pPr>
        <w:pStyle w:val="56"/>
        <w:bidi w:val="0"/>
        <w:rPr>
          <w:rFonts w:hint="eastAsia"/>
          <w:lang w:eastAsia="zh-CN"/>
        </w:rPr>
      </w:pPr>
      <w:r>
        <w:rPr>
          <w:rFonts w:hint="eastAsia"/>
          <w:lang w:eastAsia="zh-CN"/>
        </w:rPr>
        <w:t>本文件起草单位：湖南省教育科学研究院、中南大学、湖南省中小学教师发展中心、湖南省质量和标准化研究院、湖南省长沙市第一中学、长沙市芙蓉区教育科研中心。</w:t>
      </w:r>
    </w:p>
    <w:p>
      <w:pPr>
        <w:pStyle w:val="56"/>
        <w:bidi w:val="0"/>
        <w:rPr>
          <w:rFonts w:hint="eastAsia"/>
          <w:lang w:eastAsia="zh-CN"/>
        </w:rPr>
      </w:pPr>
      <w:r>
        <w:rPr>
          <w:rFonts w:hint="eastAsia"/>
          <w:lang w:eastAsia="zh-CN"/>
        </w:rPr>
        <w:t>本文件主要起草人：彭玮婧、胡宓、徐文胜、黄屹、彭健、赵敏、梁琪、吴燚、石倩、周小滋、王娟、翦佳蓉、岳顺兰、文利辉、刘寒晓、廖智慧、周稳。</w:t>
      </w:r>
    </w:p>
    <w:p>
      <w:pPr>
        <w:pStyle w:val="56"/>
        <w:bidi w:val="0"/>
        <w:rPr>
          <w:rFonts w:hint="eastAsia"/>
          <w:lang w:eastAsia="zh-CN"/>
        </w:rPr>
      </w:pPr>
    </w:p>
    <w:p>
      <w:pPr>
        <w:pStyle w:val="56"/>
        <w:bidi w:val="0"/>
        <w:rPr>
          <w:rFonts w:hint="eastAsia"/>
          <w:lang w:eastAsia="zh-CN"/>
        </w:rPr>
        <w:sectPr>
          <w:pgSz w:w="11906" w:h="16838"/>
          <w:pgMar w:top="1928" w:right="1134" w:bottom="1134" w:left="1134" w:header="1418" w:footer="1134" w:gutter="284"/>
          <w:pgNumType w:fmt="upperRoman"/>
          <w:cols w:space="425" w:num="1"/>
          <w:formProt w:val="0"/>
          <w:docGrid w:type="lines" w:linePitch="312" w:charSpace="0"/>
        </w:sectPr>
      </w:pPr>
    </w:p>
    <w:bookmarkEnd w:id="27"/>
    <w:p>
      <w:pPr>
        <w:spacing w:line="20" w:lineRule="exact"/>
        <w:jc w:val="center"/>
        <w:rPr>
          <w:rFonts w:hint="eastAsia" w:ascii="黑体" w:hAnsi="黑体" w:eastAsia="黑体"/>
          <w:sz w:val="32"/>
          <w:szCs w:val="32"/>
        </w:rPr>
      </w:pPr>
      <w:bookmarkStart w:id="28"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44A38090058141E5BCF867FEE79180DC"/>
        </w:placeholder>
      </w:sdtPr>
      <w:sdtContent>
        <w:p>
          <w:pPr>
            <w:pStyle w:val="177"/>
            <w:bidi w:val="0"/>
            <w:spacing w:before="313" w:beforeLines="100" w:after="687" w:afterLines="220"/>
            <w:rPr>
              <w:rFonts w:hint="eastAsia"/>
            </w:rPr>
          </w:pPr>
          <w:bookmarkStart w:id="29" w:name="NEW_STAND_NAME"/>
          <w:r>
            <w:rPr>
              <w:rFonts w:hint="eastAsia"/>
              <w:lang w:eastAsia="zh-CN"/>
            </w:rPr>
            <w:t xml:space="preserve"> 中小学教师心理健康教育能力建设规范  </w:t>
          </w:r>
        </w:p>
      </w:sdtContent>
    </w:sdt>
    <w:bookmarkEnd w:id="29"/>
    <w:p>
      <w:pPr>
        <w:pStyle w:val="104"/>
        <w:spacing w:before="312" w:after="312"/>
      </w:pPr>
      <w:bookmarkStart w:id="30" w:name="_Toc26718930"/>
      <w:bookmarkStart w:id="31" w:name="_Toc16086"/>
      <w:bookmarkStart w:id="32" w:name="_Toc26986530"/>
      <w:bookmarkStart w:id="33" w:name="_Toc22423"/>
      <w:bookmarkStart w:id="34" w:name="_Toc20090"/>
      <w:bookmarkStart w:id="35" w:name="_Toc26648465"/>
      <w:bookmarkStart w:id="36" w:name="_Toc24884211"/>
      <w:bookmarkStart w:id="37" w:name="_Toc17233325"/>
      <w:bookmarkStart w:id="38" w:name="_Toc26986771"/>
      <w:bookmarkStart w:id="39" w:name="_Toc24884218"/>
      <w:bookmarkStart w:id="40" w:name="_Toc17233333"/>
      <w:bookmarkStart w:id="41" w:name="_Toc9272"/>
      <w:bookmarkStart w:id="42" w:name="_Toc22850"/>
      <w:bookmarkStart w:id="43" w:name="_Toc97191423"/>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56"/>
        <w:ind w:firstLine="420"/>
        <w:rPr>
          <w:rFonts w:hint="eastAsia" w:eastAsia="宋体"/>
          <w:lang w:eastAsia="zh-CN"/>
        </w:rPr>
      </w:pPr>
      <w:bookmarkStart w:id="44" w:name="_Toc17233326"/>
      <w:bookmarkStart w:id="45" w:name="_Toc24884212"/>
      <w:bookmarkStart w:id="46" w:name="_Toc26648466"/>
      <w:bookmarkStart w:id="47" w:name="_Toc24884219"/>
      <w:bookmarkStart w:id="48" w:name="_Toc17233334"/>
      <w:r>
        <w:rPr>
          <w:rFonts w:hint="eastAsia" w:eastAsia="宋体"/>
          <w:lang w:eastAsia="zh-CN"/>
        </w:rPr>
        <w:t>本文件规定了中小学教师心理健康教育能力的建设目标、建设内容、建设途径和建设要求。</w:t>
      </w:r>
    </w:p>
    <w:p>
      <w:pPr>
        <w:pStyle w:val="56"/>
        <w:ind w:firstLine="420"/>
        <w:rPr>
          <w:rFonts w:hint="eastAsia" w:eastAsia="宋体"/>
          <w:lang w:eastAsia="zh-CN"/>
        </w:rPr>
      </w:pPr>
      <w:r>
        <w:rPr>
          <w:rFonts w:hint="eastAsia" w:eastAsia="宋体"/>
          <w:lang w:eastAsia="zh-CN"/>
        </w:rPr>
        <w:t>本文件适用于中小学（含中等职业学校）在职教师心理健康教育能力建设的实施、管理与评价，其中心理健康教师的能力建设应同时符合国家及省级有关专业标准的要求。幼儿园、特殊教育学校教师可参照执行。</w:t>
      </w:r>
    </w:p>
    <w:p>
      <w:pPr>
        <w:pStyle w:val="104"/>
        <w:spacing w:before="312" w:after="312"/>
      </w:pPr>
      <w:bookmarkStart w:id="49" w:name="_Toc26986772"/>
      <w:bookmarkStart w:id="50" w:name="_Toc26718931"/>
      <w:bookmarkStart w:id="51" w:name="_Toc26986531"/>
      <w:bookmarkStart w:id="52" w:name="_Toc97191424"/>
      <w:bookmarkStart w:id="53" w:name="_Toc29373"/>
      <w:bookmarkStart w:id="54" w:name="_Toc18909"/>
      <w:bookmarkStart w:id="55" w:name="_Toc20895"/>
      <w:bookmarkStart w:id="56" w:name="_Toc18483"/>
      <w:bookmarkStart w:id="57" w:name="_Toc440"/>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p>
    <w:sdt>
      <w:sdtPr>
        <w:rPr>
          <w:rFonts w:hint="eastAsia"/>
        </w:rPr>
        <w:id w:val="715848253"/>
        <w:placeholder>
          <w:docPart w:val="83ACEA082902419DAEC754314F0D250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bidi w:val="0"/>
        <w:rPr>
          <w:rFonts w:hint="eastAsia"/>
          <w:lang w:eastAsia="zh-CN"/>
        </w:rPr>
      </w:pPr>
      <w:r>
        <w:rPr>
          <w:rFonts w:hint="eastAsia"/>
          <w:lang w:eastAsia="zh-CN"/>
        </w:rPr>
        <w:t>GB/T 29433 学生心理健康教育指南</w:t>
      </w:r>
    </w:p>
    <w:p>
      <w:pPr>
        <w:pStyle w:val="104"/>
        <w:spacing w:before="312" w:after="312"/>
      </w:pPr>
      <w:bookmarkStart w:id="58" w:name="_Toc5247"/>
      <w:bookmarkStart w:id="59" w:name="_Toc97191425"/>
      <w:bookmarkStart w:id="60" w:name="_Toc28169"/>
      <w:bookmarkStart w:id="61" w:name="_Toc27837"/>
      <w:bookmarkStart w:id="62" w:name="_Toc15169"/>
      <w:bookmarkStart w:id="63" w:name="_Toc6701"/>
      <w:r>
        <w:rPr>
          <w:rFonts w:hint="eastAsia"/>
          <w:szCs w:val="21"/>
        </w:rPr>
        <w:t>术语和定义</w:t>
      </w:r>
      <w:bookmarkEnd w:id="58"/>
      <w:bookmarkEnd w:id="59"/>
      <w:bookmarkEnd w:id="60"/>
      <w:bookmarkEnd w:id="61"/>
      <w:bookmarkEnd w:id="62"/>
      <w:bookmarkEnd w:id="63"/>
    </w:p>
    <w:sdt>
      <w:sdtPr>
        <w:id w:val="-1"/>
        <w:placeholder>
          <w:docPart w:val="1300A4C75D794D6291D16A5282D6F457"/>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64" w:name="_Toc26986532"/>
          <w:bookmarkEnd w:id="64"/>
          <w:r>
            <w:rPr>
              <w:rFonts w:ascii="Times New Roman" w:hAnsi="Times New Roman" w:eastAsia="宋体" w:cs="Times New Roman"/>
              <w:sz w:val="21"/>
              <w:lang w:val="en-US" w:eastAsia="zh-CN" w:bidi="ar-SA"/>
            </w:rPr>
            <w:t>下列术语和定义适用于本文件。</w:t>
          </w:r>
        </w:p>
      </w:sdtContent>
    </w:sdt>
    <w:p>
      <w:pPr>
        <w:pStyle w:val="223"/>
        <w:bidi w:val="0"/>
        <w:spacing w:after="0" w:afterLines="0"/>
        <w:ind w:left="420" w:hanging="420" w:hangingChars="200"/>
        <w:rPr>
          <w:rFonts w:hint="eastAsia" w:ascii="黑体" w:hAnsi="黑体" w:eastAsia="黑体" w:cs="黑体"/>
          <w:lang w:eastAsia="zh-CN"/>
        </w:rPr>
      </w:pPr>
    </w:p>
    <w:p>
      <w:pPr>
        <w:pStyle w:val="56"/>
        <w:bidi w:val="0"/>
        <w:ind w:left="420" w:leftChars="200" w:firstLine="0" w:firstLineChars="0"/>
        <w:rPr>
          <w:rFonts w:hint="eastAsia" w:ascii="黑体" w:hAnsi="黑体" w:eastAsia="黑体" w:cs="黑体"/>
          <w:lang w:val="en-US" w:eastAsia="zh-CN"/>
        </w:rPr>
      </w:pPr>
      <w:r>
        <w:rPr>
          <w:rFonts w:hint="eastAsia" w:ascii="黑体" w:hAnsi="黑体" w:eastAsia="黑体" w:cs="黑体"/>
          <w:lang w:eastAsia="zh-CN"/>
        </w:rPr>
        <w:t>心理健康</w:t>
      </w:r>
      <w:r>
        <w:rPr>
          <w:rFonts w:hint="eastAsia" w:ascii="黑体" w:hAnsi="黑体" w:eastAsia="黑体" w:cs="黑体"/>
          <w:lang w:val="en-US" w:eastAsia="zh-CN"/>
        </w:rPr>
        <w:t xml:space="preserve">  </w:t>
      </w:r>
      <w:r>
        <w:rPr>
          <w:rFonts w:hint="eastAsia" w:ascii="黑体" w:hAnsi="黑体" w:eastAsia="黑体" w:cs="黑体"/>
          <w:color w:val="C00000"/>
          <w:lang w:val="en-US" w:eastAsia="zh-CN"/>
        </w:rPr>
        <w:t>Mental Health</w:t>
      </w:r>
    </w:p>
    <w:p>
      <w:pPr>
        <w:pStyle w:val="56"/>
        <w:bidi w:val="0"/>
        <w:rPr>
          <w:rFonts w:hint="eastAsia" w:ascii="宋体" w:hAnsi="宋体" w:eastAsia="宋体" w:cs="宋体"/>
          <w:lang w:eastAsia="zh-CN"/>
        </w:rPr>
      </w:pPr>
      <w:r>
        <w:rPr>
          <w:rFonts w:hint="eastAsia" w:ascii="宋体" w:hAnsi="宋体" w:eastAsia="宋体" w:cs="宋体"/>
          <w:lang w:eastAsia="zh-CN"/>
        </w:rPr>
        <w:t>个体在认知、情感和行为方面处于良好状态，能够有效应对生活压力、正常学习和工作、与他人建立并维持良好关系，并具有自我调节和适应环境变化的能力。</w:t>
      </w:r>
    </w:p>
    <w:p>
      <w:pPr>
        <w:pStyle w:val="223"/>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教师心理健康教育能力</w:t>
      </w:r>
      <w:r>
        <w:rPr>
          <w:rFonts w:hint="eastAsia" w:ascii="黑体" w:hAnsi="黑体" w:eastAsia="黑体" w:cs="黑体"/>
          <w:lang w:val="en-US" w:eastAsia="zh-CN"/>
        </w:rPr>
        <w:t xml:space="preserve">  </w:t>
      </w:r>
      <w:r>
        <w:rPr>
          <w:rFonts w:hint="eastAsia" w:ascii="黑体" w:hAnsi="黑体" w:eastAsia="黑体" w:cs="黑体"/>
          <w:color w:val="C00000"/>
          <w:lang w:val="en-US" w:eastAsia="zh-CN"/>
        </w:rPr>
        <w:t>Teachers' Competence in Mental Health Education</w:t>
      </w:r>
    </w:p>
    <w:p>
      <w:pPr>
        <w:pStyle w:val="223"/>
        <w:numPr>
          <w:ilvl w:val="2"/>
          <w:numId w:val="0"/>
        </w:numPr>
        <w:bidi w:val="0"/>
        <w:spacing w:after="0" w:afterLines="0"/>
        <w:ind w:leftChars="-200" w:firstLine="840" w:firstLineChars="400"/>
        <w:rPr>
          <w:rFonts w:hint="eastAsia" w:ascii="宋体" w:hAnsi="宋体" w:eastAsia="宋体" w:cs="宋体"/>
          <w:lang w:eastAsia="zh-CN"/>
        </w:rPr>
      </w:pPr>
      <w:r>
        <w:rPr>
          <w:rFonts w:hint="eastAsia" w:ascii="宋体" w:hAnsi="宋体" w:eastAsia="宋体" w:cs="宋体"/>
          <w:lang w:eastAsia="zh-CN"/>
        </w:rPr>
        <w:t>教师在履行岗位职责过程中，充分发挥教育教学活动内在的育心功能，自觉运用心理健康理念与方法，维护自身心理健康、促进学生积极心理品质发展所需要的专业能力。</w:t>
      </w:r>
    </w:p>
    <w:p>
      <w:pPr>
        <w:pStyle w:val="223"/>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育心实践</w:t>
      </w:r>
      <w:r>
        <w:rPr>
          <w:rFonts w:hint="eastAsia" w:ascii="黑体" w:hAnsi="黑体" w:eastAsia="黑体" w:cs="黑体"/>
          <w:lang w:val="en-US" w:eastAsia="zh-CN"/>
        </w:rPr>
        <w:t xml:space="preserve">  </w:t>
      </w:r>
      <w:r>
        <w:rPr>
          <w:rFonts w:hint="eastAsia" w:ascii="黑体" w:hAnsi="黑体" w:eastAsia="黑体" w:cs="黑体"/>
          <w:color w:val="C00000"/>
          <w:lang w:val="en-US" w:eastAsia="zh-CN"/>
        </w:rPr>
        <w:t>Educational Practice for Students' Mental Health and Well-being</w:t>
      </w:r>
    </w:p>
    <w:p>
      <w:pPr>
        <w:pStyle w:val="56"/>
        <w:ind w:firstLine="420"/>
        <w:rPr>
          <w:rFonts w:hint="eastAsia" w:eastAsia="宋体"/>
          <w:lang w:eastAsia="zh-CN"/>
        </w:rPr>
      </w:pPr>
      <w:r>
        <w:rPr>
          <w:rFonts w:hint="eastAsia" w:eastAsia="宋体"/>
          <w:lang w:eastAsia="zh-CN"/>
        </w:rPr>
        <w:t>教师在日常教育教学中，尊重学生身心发展阶段特征，关注学生心理状态与发展需求，通过师生互动、课堂教学、班级管理等环节，自然发挥教育教学促进学生心理健康发展功能的专业实践。</w:t>
      </w:r>
    </w:p>
    <w:p>
      <w:pPr>
        <w:pStyle w:val="223"/>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家校社协同</w:t>
      </w:r>
      <w:r>
        <w:rPr>
          <w:rFonts w:hint="eastAsia" w:ascii="黑体" w:hAnsi="黑体" w:eastAsia="黑体" w:cs="黑体"/>
          <w:lang w:val="en-US" w:eastAsia="zh-CN"/>
        </w:rPr>
        <w:t xml:space="preserve">  </w:t>
      </w:r>
      <w:r>
        <w:rPr>
          <w:rFonts w:hint="eastAsia" w:ascii="黑体" w:hAnsi="黑体" w:eastAsia="黑体" w:cs="黑体"/>
          <w:color w:val="C00000"/>
          <w:lang w:val="en-US" w:eastAsia="zh-CN"/>
        </w:rPr>
        <w:t>Family-School-Society Collaboration</w:t>
      </w:r>
    </w:p>
    <w:p>
      <w:pPr>
        <w:pStyle w:val="223"/>
        <w:numPr>
          <w:ilvl w:val="2"/>
          <w:numId w:val="0"/>
        </w:numPr>
        <w:bidi w:val="0"/>
        <w:spacing w:after="0" w:afterLines="0"/>
        <w:ind w:leftChars="-200" w:firstLine="840" w:firstLineChars="400"/>
        <w:rPr>
          <w:rFonts w:hint="eastAsia" w:ascii="宋体" w:hAnsi="宋体" w:eastAsia="宋体" w:cs="宋体"/>
          <w:lang w:eastAsia="zh-CN"/>
        </w:rPr>
      </w:pPr>
      <w:r>
        <w:rPr>
          <w:rFonts w:hint="eastAsia" w:ascii="宋体" w:hAnsi="宋体" w:eastAsia="宋体" w:cs="宋体"/>
          <w:lang w:eastAsia="zh-CN"/>
        </w:rPr>
        <w:t>家庭、学校、社会三方围绕学生心理健康发展，通过目标协同、信息互通、资源整合、行动配合等方式，共同构建学生心理支持网络的协作方式。</w:t>
      </w:r>
    </w:p>
    <w:p>
      <w:pPr>
        <w:pStyle w:val="104"/>
        <w:bidi w:val="0"/>
        <w:rPr>
          <w:rFonts w:hint="eastAsia"/>
          <w:lang w:eastAsia="zh-CN"/>
        </w:rPr>
      </w:pPr>
      <w:bookmarkStart w:id="65" w:name="_Toc187"/>
      <w:bookmarkStart w:id="66" w:name="_Toc22136"/>
      <w:bookmarkStart w:id="67" w:name="_Toc15093"/>
      <w:bookmarkStart w:id="68" w:name="_Toc14944"/>
      <w:bookmarkStart w:id="69" w:name="_Toc12629"/>
      <w:r>
        <w:rPr>
          <w:rFonts w:hint="eastAsia"/>
          <w:lang w:eastAsia="zh-CN"/>
        </w:rPr>
        <w:t>建设目标</w:t>
      </w:r>
      <w:bookmarkEnd w:id="65"/>
      <w:bookmarkEnd w:id="66"/>
      <w:bookmarkEnd w:id="67"/>
      <w:bookmarkEnd w:id="68"/>
      <w:bookmarkEnd w:id="69"/>
    </w:p>
    <w:p>
      <w:pPr>
        <w:pStyle w:val="56"/>
        <w:ind w:firstLine="420"/>
      </w:pPr>
      <w:r>
        <w:rPr>
          <w:rFonts w:hint="eastAsia"/>
        </w:rPr>
        <w:t>本规范以促进学生心理健康发展为宗旨，为中小学教师心理健康教育能力建设提供系统性专业指引。通过规范的施行，达成以下目标：</w:t>
      </w:r>
    </w:p>
    <w:p>
      <w:pPr>
        <w:pStyle w:val="56"/>
        <w:ind w:firstLine="420"/>
      </w:pPr>
    </w:p>
    <w:p>
      <w:pPr>
        <w:pStyle w:val="174"/>
        <w:bidi w:val="0"/>
        <w:ind w:left="851" w:leftChars="0" w:hanging="426" w:firstLineChars="0"/>
      </w:pPr>
      <w:r>
        <w:rPr>
          <w:rFonts w:hint="eastAsia"/>
        </w:rPr>
        <w:t>教师能够维护自身心理健康，以平和的良好心态和稳定的职业状态从事教育教学；</w:t>
      </w:r>
    </w:p>
    <w:p>
      <w:pPr>
        <w:pStyle w:val="174"/>
        <w:bidi w:val="0"/>
        <w:ind w:left="851" w:leftChars="0" w:hanging="426" w:firstLineChars="0"/>
      </w:pPr>
      <w:r>
        <w:rPr>
          <w:rFonts w:hint="eastAsia"/>
        </w:rPr>
        <w:t>教师能够掌握学生心理发展与心理健康基础知识，形成科学的心理教育观念；</w:t>
      </w:r>
    </w:p>
    <w:p>
      <w:pPr>
        <w:pStyle w:val="174"/>
        <w:bidi w:val="0"/>
        <w:ind w:left="851" w:leftChars="0" w:hanging="426" w:firstLineChars="0"/>
      </w:pPr>
      <w:r>
        <w:rPr>
          <w:rFonts w:hint="eastAsia"/>
        </w:rPr>
        <w:t>教师能够自然发挥课堂教学、班级管理和师生互动等教育教学活动的育心功能；</w:t>
      </w:r>
    </w:p>
    <w:p>
      <w:pPr>
        <w:pStyle w:val="174"/>
        <w:bidi w:val="0"/>
        <w:ind w:left="851" w:leftChars="0" w:hanging="426" w:firstLineChars="0"/>
      </w:pPr>
      <w:r>
        <w:rPr>
          <w:rFonts w:hint="eastAsia"/>
        </w:rPr>
        <w:t>教师能够敏锐感知学生心理状态，准确识别学生心理异常信号，作出恰当响应与规范报告；</w:t>
      </w:r>
    </w:p>
    <w:p>
      <w:pPr>
        <w:pStyle w:val="174"/>
        <w:bidi w:val="0"/>
        <w:ind w:left="851" w:leftChars="0" w:hanging="426" w:firstLineChars="0"/>
      </w:pPr>
      <w:r>
        <w:rPr>
          <w:rFonts w:hint="eastAsia"/>
        </w:rPr>
        <w:t>教师能够与同事、家长及社会心理服务资源有效协作，形成学生心理支持网络。</w:t>
      </w:r>
    </w:p>
    <w:p>
      <w:pPr>
        <w:pStyle w:val="104"/>
        <w:bidi w:val="0"/>
      </w:pPr>
      <w:bookmarkStart w:id="70" w:name="_Toc10"/>
      <w:bookmarkStart w:id="71" w:name="_Toc570"/>
      <w:bookmarkStart w:id="72" w:name="_Toc30353"/>
      <w:bookmarkStart w:id="73" w:name="_Toc26487"/>
      <w:bookmarkStart w:id="74" w:name="_Toc26560"/>
      <w:r>
        <w:rPr>
          <w:rFonts w:hint="eastAsia"/>
        </w:rPr>
        <w:t>建设内容</w:t>
      </w:r>
      <w:bookmarkEnd w:id="70"/>
      <w:bookmarkEnd w:id="71"/>
      <w:bookmarkEnd w:id="72"/>
      <w:bookmarkEnd w:id="73"/>
      <w:bookmarkEnd w:id="74"/>
    </w:p>
    <w:p>
      <w:pPr>
        <w:pStyle w:val="105"/>
        <w:bidi w:val="0"/>
      </w:pPr>
      <w:bookmarkStart w:id="75" w:name="_Toc5239"/>
      <w:bookmarkStart w:id="76" w:name="_Toc5545"/>
      <w:bookmarkStart w:id="77" w:name="_Toc13233"/>
      <w:bookmarkStart w:id="78" w:name="_Toc13890"/>
      <w:bookmarkStart w:id="79" w:name="_Toc24021"/>
      <w:r>
        <w:rPr>
          <w:rFonts w:hint="eastAsia"/>
        </w:rPr>
        <w:t>自我成长能力</w:t>
      </w:r>
      <w:bookmarkEnd w:id="75"/>
      <w:bookmarkEnd w:id="76"/>
      <w:bookmarkEnd w:id="77"/>
      <w:bookmarkEnd w:id="78"/>
      <w:bookmarkEnd w:id="79"/>
    </w:p>
    <w:p>
      <w:pPr>
        <w:pStyle w:val="65"/>
        <w:bidi w:val="0"/>
      </w:pPr>
      <w:bookmarkStart w:id="80" w:name="_Toc14920"/>
      <w:bookmarkStart w:id="81" w:name="_Toc1314"/>
      <w:r>
        <w:rPr>
          <w:rFonts w:hint="eastAsia"/>
        </w:rPr>
        <w:t>职业认同与发展</w:t>
      </w:r>
      <w:bookmarkEnd w:id="80"/>
      <w:bookmarkEnd w:id="81"/>
    </w:p>
    <w:p>
      <w:pPr>
        <w:pStyle w:val="174"/>
        <w:numPr>
          <w:ilvl w:val="0"/>
          <w:numId w:val="32"/>
        </w:numPr>
        <w:bidi w:val="0"/>
        <w:ind w:left="851" w:leftChars="0" w:hanging="426" w:firstLineChars="0"/>
      </w:pPr>
      <w:r>
        <w:rPr>
          <w:rFonts w:hint="eastAsia"/>
        </w:rPr>
        <w:t>认同立德树人是教育的根本任务，理解教师职业的育人本质；</w:t>
      </w:r>
    </w:p>
    <w:p>
      <w:pPr>
        <w:pStyle w:val="174"/>
        <w:numPr>
          <w:ilvl w:val="0"/>
          <w:numId w:val="32"/>
        </w:numPr>
        <w:bidi w:val="0"/>
        <w:ind w:left="851" w:leftChars="0" w:hanging="426" w:firstLineChars="0"/>
      </w:pPr>
      <w:r>
        <w:rPr>
          <w:rFonts w:hint="eastAsia"/>
        </w:rPr>
        <w:t>理解良好的师生关系是教育教学活动的前提，建立相互尊重、平等和睦、彼此信任的师生关系；</w:t>
      </w:r>
    </w:p>
    <w:p>
      <w:pPr>
        <w:pStyle w:val="174"/>
        <w:numPr>
          <w:ilvl w:val="0"/>
          <w:numId w:val="32"/>
        </w:numPr>
        <w:bidi w:val="0"/>
        <w:ind w:left="851" w:leftChars="0" w:hanging="426" w:firstLineChars="0"/>
      </w:pPr>
      <w:r>
        <w:rPr>
          <w:rFonts w:hint="eastAsia"/>
        </w:rPr>
        <w:t>保持开放学习心态，更新教育理念与方法，主动提升专业素养。</w:t>
      </w:r>
    </w:p>
    <w:p>
      <w:pPr>
        <w:pStyle w:val="224"/>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t>自我觉察与调适</w:t>
      </w:r>
    </w:p>
    <w:p>
      <w:pPr>
        <w:pStyle w:val="174"/>
        <w:numPr>
          <w:ilvl w:val="0"/>
          <w:numId w:val="33"/>
        </w:numPr>
        <w:bidi w:val="0"/>
        <w:ind w:left="851" w:leftChars="0" w:hanging="426" w:firstLineChars="0"/>
        <w:rPr>
          <w:rFonts w:hint="eastAsia"/>
          <w:lang w:eastAsia="zh-CN"/>
        </w:rPr>
      </w:pPr>
      <w:r>
        <w:rPr>
          <w:rFonts w:hint="eastAsia"/>
          <w:lang w:eastAsia="zh-CN"/>
        </w:rPr>
        <w:t>觉察自身情绪状态，掌握情绪调适方法；</w:t>
      </w:r>
    </w:p>
    <w:p>
      <w:pPr>
        <w:pStyle w:val="174"/>
        <w:numPr>
          <w:ilvl w:val="0"/>
          <w:numId w:val="33"/>
        </w:numPr>
        <w:bidi w:val="0"/>
        <w:ind w:left="851" w:leftChars="0" w:hanging="426" w:firstLineChars="0"/>
        <w:rPr>
          <w:rFonts w:hint="eastAsia"/>
          <w:lang w:eastAsia="zh-CN"/>
        </w:rPr>
      </w:pPr>
      <w:r>
        <w:rPr>
          <w:rFonts w:hint="eastAsia"/>
          <w:lang w:eastAsia="zh-CN"/>
        </w:rPr>
        <w:t>构建良好人际关系与社会支持系统，必要时主动寻求专业帮助；</w:t>
      </w:r>
    </w:p>
    <w:p>
      <w:pPr>
        <w:pStyle w:val="174"/>
        <w:numPr>
          <w:ilvl w:val="0"/>
          <w:numId w:val="33"/>
        </w:numPr>
        <w:bidi w:val="0"/>
        <w:ind w:left="851" w:leftChars="0" w:hanging="426" w:firstLineChars="0"/>
        <w:rPr>
          <w:rFonts w:hint="eastAsia"/>
          <w:lang w:eastAsia="zh-CN"/>
        </w:rPr>
      </w:pPr>
      <w:r>
        <w:rPr>
          <w:rFonts w:hint="eastAsia"/>
          <w:lang w:eastAsia="zh-CN"/>
        </w:rPr>
        <w:t>调节自身情绪，避免消极情绪干扰教育教学。</w:t>
      </w:r>
    </w:p>
    <w:p>
      <w:pPr>
        <w:pStyle w:val="224"/>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t>伦理规范践行</w:t>
      </w:r>
    </w:p>
    <w:p>
      <w:pPr>
        <w:pStyle w:val="174"/>
        <w:numPr>
          <w:ilvl w:val="0"/>
          <w:numId w:val="34"/>
        </w:numPr>
        <w:bidi w:val="0"/>
        <w:ind w:left="851" w:leftChars="0" w:hanging="426" w:firstLineChars="0"/>
        <w:rPr>
          <w:rFonts w:hint="eastAsia"/>
          <w:lang w:eastAsia="zh-CN"/>
        </w:rPr>
      </w:pPr>
      <w:r>
        <w:rPr>
          <w:rFonts w:hint="eastAsia"/>
          <w:lang w:eastAsia="zh-CN"/>
        </w:rPr>
        <w:t>公平对待每一位学生，不因学生家庭背景、学业状况、性格差异、体貌特征或发育差异等因素而歧视或忽视，对处境不利学生给予更多关注；</w:t>
      </w:r>
    </w:p>
    <w:p>
      <w:pPr>
        <w:pStyle w:val="174"/>
        <w:numPr>
          <w:ilvl w:val="0"/>
          <w:numId w:val="34"/>
        </w:numPr>
        <w:bidi w:val="0"/>
        <w:ind w:left="851" w:leftChars="0" w:hanging="426" w:firstLineChars="0"/>
        <w:rPr>
          <w:rFonts w:hint="eastAsia"/>
          <w:lang w:eastAsia="zh-CN"/>
        </w:rPr>
      </w:pPr>
      <w:r>
        <w:rPr>
          <w:rFonts w:hint="eastAsia"/>
          <w:lang w:eastAsia="zh-CN"/>
        </w:rPr>
        <w:t>自觉保护学生及其家庭隐私信息（法律法规要求除外）；</w:t>
      </w:r>
    </w:p>
    <w:p>
      <w:pPr>
        <w:pStyle w:val="174"/>
        <w:numPr>
          <w:ilvl w:val="0"/>
          <w:numId w:val="34"/>
        </w:numPr>
        <w:bidi w:val="0"/>
        <w:ind w:left="851" w:leftChars="0" w:hanging="426" w:firstLineChars="0"/>
        <w:rPr>
          <w:rFonts w:hint="eastAsia"/>
          <w:lang w:eastAsia="zh-CN"/>
        </w:rPr>
      </w:pPr>
      <w:r>
        <w:rPr>
          <w:rFonts w:hint="eastAsia"/>
          <w:lang w:eastAsia="zh-CN"/>
        </w:rPr>
        <w:t>避免使用伤害性语言，不给学生贴标签，不随意将学生问题归因为心理问题。</w:t>
      </w:r>
    </w:p>
    <w:p>
      <w:pPr>
        <w:pStyle w:val="105"/>
        <w:bidi w:val="0"/>
        <w:rPr>
          <w:rFonts w:hint="eastAsia"/>
          <w:lang w:eastAsia="zh-CN"/>
        </w:rPr>
      </w:pPr>
      <w:bookmarkStart w:id="82" w:name="_Toc32280"/>
      <w:bookmarkStart w:id="83" w:name="_Toc2560"/>
      <w:bookmarkStart w:id="84" w:name="_Toc9359"/>
      <w:bookmarkStart w:id="85" w:name="_Toc27139"/>
      <w:bookmarkStart w:id="86" w:name="_Toc28873"/>
      <w:r>
        <w:rPr>
          <w:rFonts w:hint="eastAsia"/>
          <w:lang w:eastAsia="zh-CN"/>
        </w:rPr>
        <w:t>心理教育认知与态度</w:t>
      </w:r>
      <w:bookmarkEnd w:id="82"/>
      <w:bookmarkEnd w:id="83"/>
      <w:bookmarkEnd w:id="84"/>
      <w:bookmarkEnd w:id="85"/>
      <w:bookmarkEnd w:id="86"/>
    </w:p>
    <w:p>
      <w:pPr>
        <w:pStyle w:val="65"/>
        <w:bidi w:val="0"/>
        <w:rPr>
          <w:rFonts w:hint="eastAsia"/>
          <w:lang w:eastAsia="zh-CN"/>
        </w:rPr>
      </w:pPr>
      <w:bookmarkStart w:id="87" w:name="_Toc4862"/>
      <w:bookmarkStart w:id="88" w:name="_Toc29669"/>
      <w:r>
        <w:rPr>
          <w:rFonts w:hint="eastAsia"/>
          <w:lang w:eastAsia="zh-CN"/>
        </w:rPr>
        <w:t>学生心理发展认知</w:t>
      </w:r>
      <w:bookmarkEnd w:id="87"/>
      <w:bookmarkEnd w:id="88"/>
    </w:p>
    <w:p>
      <w:pPr>
        <w:pStyle w:val="174"/>
        <w:numPr>
          <w:ilvl w:val="0"/>
          <w:numId w:val="35"/>
        </w:numPr>
        <w:bidi w:val="0"/>
        <w:ind w:left="851" w:leftChars="0" w:hanging="426" w:firstLineChars="0"/>
        <w:rPr>
          <w:rFonts w:hint="eastAsia"/>
          <w:lang w:eastAsia="zh-CN"/>
        </w:rPr>
      </w:pPr>
      <w:r>
        <w:rPr>
          <w:rFonts w:hint="eastAsia"/>
          <w:lang w:eastAsia="zh-CN"/>
        </w:rPr>
        <w:t>掌握不同学段学生的心理发展目标、基本特点与培养规律，如小学阶段侧重规则意识与同伴关系的建立、初中阶段关注自我认同与情绪波动、高中阶段聚焦学业压力与未来规划等，能通过学生的具体行为表现理解其心理发展状态；</w:t>
      </w:r>
    </w:p>
    <w:p>
      <w:pPr>
        <w:pStyle w:val="174"/>
        <w:numPr>
          <w:ilvl w:val="0"/>
          <w:numId w:val="35"/>
        </w:numPr>
        <w:bidi w:val="0"/>
        <w:ind w:left="851" w:leftChars="0" w:hanging="426" w:firstLineChars="0"/>
        <w:rPr>
          <w:rFonts w:hint="eastAsia"/>
          <w:lang w:eastAsia="zh-CN"/>
        </w:rPr>
      </w:pPr>
      <w:r>
        <w:rPr>
          <w:rFonts w:hint="eastAsia"/>
          <w:lang w:eastAsia="zh-CN"/>
        </w:rPr>
        <w:t>认识学生心理发展的个体差异；</w:t>
      </w:r>
    </w:p>
    <w:p>
      <w:pPr>
        <w:pStyle w:val="174"/>
        <w:numPr>
          <w:ilvl w:val="0"/>
          <w:numId w:val="35"/>
        </w:numPr>
        <w:bidi w:val="0"/>
        <w:ind w:left="851" w:leftChars="0" w:hanging="426" w:firstLineChars="0"/>
        <w:rPr>
          <w:rFonts w:hint="eastAsia"/>
          <w:lang w:eastAsia="zh-CN"/>
        </w:rPr>
      </w:pPr>
      <w:r>
        <w:rPr>
          <w:rFonts w:hint="eastAsia"/>
          <w:lang w:eastAsia="zh-CN"/>
        </w:rPr>
        <w:t>理解学生言行特点与其心理发展阶段的关系；</w:t>
      </w:r>
    </w:p>
    <w:p>
      <w:pPr>
        <w:pStyle w:val="174"/>
        <w:numPr>
          <w:ilvl w:val="0"/>
          <w:numId w:val="35"/>
        </w:numPr>
        <w:bidi w:val="0"/>
        <w:ind w:left="851" w:leftChars="0" w:hanging="426" w:firstLineChars="0"/>
        <w:rPr>
          <w:rFonts w:hint="eastAsia"/>
          <w:lang w:eastAsia="zh-CN"/>
        </w:rPr>
      </w:pPr>
      <w:r>
        <w:rPr>
          <w:rFonts w:hint="eastAsia"/>
          <w:lang w:eastAsia="zh-CN"/>
        </w:rPr>
        <w:t>认识各类情绪均有其价值，不过度追求积极情绪而忽视消极情绪对学生成长的意义。</w:t>
      </w:r>
    </w:p>
    <w:p>
      <w:pPr>
        <w:pStyle w:val="65"/>
        <w:bidi w:val="0"/>
        <w:rPr>
          <w:rFonts w:hint="eastAsia"/>
          <w:lang w:eastAsia="zh-CN"/>
        </w:rPr>
      </w:pPr>
      <w:bookmarkStart w:id="89" w:name="_Toc31777"/>
      <w:bookmarkStart w:id="90" w:name="_Toc10101"/>
      <w:r>
        <w:rPr>
          <w:rFonts w:hint="eastAsia"/>
          <w:lang w:eastAsia="zh-CN"/>
        </w:rPr>
        <w:t>学生心理健康认知</w:t>
      </w:r>
      <w:bookmarkEnd w:id="89"/>
      <w:bookmarkEnd w:id="90"/>
    </w:p>
    <w:p>
      <w:pPr>
        <w:pStyle w:val="174"/>
        <w:numPr>
          <w:ilvl w:val="0"/>
          <w:numId w:val="36"/>
        </w:numPr>
        <w:bidi w:val="0"/>
        <w:ind w:left="851" w:leftChars="0" w:hanging="426" w:firstLineChars="0"/>
        <w:rPr>
          <w:rFonts w:hint="eastAsia"/>
          <w:lang w:eastAsia="zh-CN"/>
        </w:rPr>
      </w:pPr>
      <w:r>
        <w:rPr>
          <w:rFonts w:hint="eastAsia"/>
          <w:lang w:eastAsia="zh-CN"/>
        </w:rPr>
        <w:t>理解心理健康是学生全面发展的重要内容和有效学习的重要前提；</w:t>
      </w:r>
    </w:p>
    <w:p>
      <w:pPr>
        <w:pStyle w:val="174"/>
        <w:numPr>
          <w:ilvl w:val="0"/>
          <w:numId w:val="36"/>
        </w:numPr>
        <w:bidi w:val="0"/>
        <w:ind w:left="851" w:leftChars="0" w:hanging="426" w:firstLineChars="0"/>
        <w:rPr>
          <w:rFonts w:hint="eastAsia"/>
          <w:lang w:eastAsia="zh-CN"/>
        </w:rPr>
      </w:pPr>
      <w:r>
        <w:rPr>
          <w:rFonts w:hint="eastAsia"/>
          <w:lang w:eastAsia="zh-CN"/>
        </w:rPr>
        <w:t>理解学生心理健康受个体、家庭、学校、社会等多重因素影响；</w:t>
      </w:r>
    </w:p>
    <w:p>
      <w:pPr>
        <w:pStyle w:val="174"/>
        <w:numPr>
          <w:ilvl w:val="0"/>
          <w:numId w:val="36"/>
        </w:numPr>
        <w:bidi w:val="0"/>
        <w:ind w:left="851" w:leftChars="0" w:hanging="426" w:firstLineChars="0"/>
        <w:rPr>
          <w:rFonts w:hint="eastAsia"/>
          <w:lang w:eastAsia="zh-CN"/>
        </w:rPr>
      </w:pPr>
      <w:r>
        <w:rPr>
          <w:rFonts w:hint="eastAsia"/>
          <w:lang w:eastAsia="zh-CN"/>
        </w:rPr>
        <w:t>理解教师言行对学生心理健康具有潜移默化的影响。</w:t>
      </w:r>
    </w:p>
    <w:p>
      <w:pPr>
        <w:pStyle w:val="65"/>
        <w:bidi w:val="0"/>
        <w:rPr>
          <w:rFonts w:hint="eastAsia"/>
          <w:lang w:eastAsia="zh-CN"/>
        </w:rPr>
      </w:pPr>
      <w:bookmarkStart w:id="91" w:name="_Toc17268"/>
      <w:bookmarkStart w:id="92" w:name="_Toc21513"/>
      <w:r>
        <w:rPr>
          <w:rFonts w:hint="eastAsia"/>
          <w:lang w:eastAsia="zh-CN"/>
        </w:rPr>
        <w:t>心理健康教育态度</w:t>
      </w:r>
      <w:bookmarkEnd w:id="91"/>
      <w:bookmarkEnd w:id="92"/>
    </w:p>
    <w:p>
      <w:pPr>
        <w:pStyle w:val="174"/>
        <w:numPr>
          <w:ilvl w:val="0"/>
          <w:numId w:val="37"/>
        </w:numPr>
        <w:bidi w:val="0"/>
        <w:ind w:left="851" w:leftChars="0" w:hanging="426" w:firstLineChars="0"/>
        <w:rPr>
          <w:rFonts w:hint="eastAsia"/>
          <w:lang w:eastAsia="zh-CN"/>
        </w:rPr>
      </w:pPr>
      <w:r>
        <w:rPr>
          <w:rFonts w:hint="eastAsia"/>
          <w:lang w:eastAsia="zh-CN"/>
        </w:rPr>
        <w:t>认同促进学生的心理健康发展是全体教师的共同职责，是教育教学的有机组成部分；</w:t>
      </w:r>
    </w:p>
    <w:p>
      <w:pPr>
        <w:pStyle w:val="174"/>
        <w:numPr>
          <w:ilvl w:val="0"/>
          <w:numId w:val="37"/>
        </w:numPr>
        <w:bidi w:val="0"/>
        <w:ind w:left="851" w:leftChars="0" w:hanging="426" w:firstLineChars="0"/>
        <w:rPr>
          <w:rFonts w:hint="eastAsia"/>
          <w:lang w:eastAsia="zh-CN"/>
        </w:rPr>
      </w:pPr>
      <w:r>
        <w:rPr>
          <w:rFonts w:hint="eastAsia"/>
          <w:lang w:eastAsia="zh-CN"/>
        </w:rPr>
        <w:t>认同教师应在日常教育教学中关注学生的心理状态与发展需求；</w:t>
      </w:r>
    </w:p>
    <w:p>
      <w:pPr>
        <w:pStyle w:val="174"/>
        <w:numPr>
          <w:ilvl w:val="0"/>
          <w:numId w:val="37"/>
        </w:numPr>
        <w:bidi w:val="0"/>
        <w:ind w:left="851" w:leftChars="0" w:hanging="426" w:firstLineChars="0"/>
        <w:rPr>
          <w:rFonts w:hint="eastAsia"/>
          <w:lang w:eastAsia="zh-CN"/>
        </w:rPr>
      </w:pPr>
      <w:r>
        <w:rPr>
          <w:rFonts w:hint="eastAsia"/>
          <w:lang w:eastAsia="zh-CN"/>
        </w:rPr>
        <w:t>认同心理健康教育的目标是促进全体学生心理健康水平提升，而非仅解决少数学生的心理问题；</w:t>
      </w:r>
    </w:p>
    <w:p>
      <w:pPr>
        <w:pStyle w:val="174"/>
        <w:numPr>
          <w:ilvl w:val="0"/>
          <w:numId w:val="37"/>
        </w:numPr>
        <w:bidi w:val="0"/>
        <w:ind w:left="851" w:leftChars="0" w:hanging="426" w:firstLineChars="0"/>
        <w:rPr>
          <w:rFonts w:hint="eastAsia"/>
          <w:lang w:eastAsia="zh-CN"/>
        </w:rPr>
      </w:pPr>
      <w:r>
        <w:rPr>
          <w:rFonts w:hint="eastAsia"/>
          <w:lang w:eastAsia="zh-CN"/>
        </w:rPr>
        <w:t>认同心理健康教育是发展性、预防性的，重在培养学生积极心理品质。</w:t>
      </w:r>
    </w:p>
    <w:p>
      <w:pPr>
        <w:pStyle w:val="105"/>
        <w:bidi w:val="0"/>
        <w:rPr>
          <w:rFonts w:hint="eastAsia"/>
          <w:lang w:eastAsia="zh-CN"/>
        </w:rPr>
      </w:pPr>
      <w:bookmarkStart w:id="93" w:name="_Toc2008"/>
      <w:bookmarkStart w:id="94" w:name="_Toc13969"/>
      <w:bookmarkStart w:id="95" w:name="_Toc4664"/>
      <w:bookmarkStart w:id="96" w:name="_Toc13959"/>
      <w:bookmarkStart w:id="97" w:name="_Toc23824"/>
      <w:r>
        <w:rPr>
          <w:rFonts w:hint="eastAsia"/>
          <w:lang w:eastAsia="zh-CN"/>
        </w:rPr>
        <w:t>育心实践能力</w:t>
      </w:r>
      <w:bookmarkEnd w:id="93"/>
      <w:bookmarkEnd w:id="94"/>
      <w:bookmarkEnd w:id="95"/>
      <w:bookmarkEnd w:id="96"/>
      <w:bookmarkEnd w:id="97"/>
    </w:p>
    <w:p>
      <w:pPr>
        <w:pStyle w:val="65"/>
        <w:bidi w:val="0"/>
        <w:rPr>
          <w:rFonts w:hint="eastAsia"/>
          <w:lang w:eastAsia="zh-CN"/>
        </w:rPr>
      </w:pPr>
      <w:bookmarkStart w:id="98" w:name="_Toc6521"/>
      <w:bookmarkStart w:id="99" w:name="_Toc1640"/>
      <w:r>
        <w:rPr>
          <w:rFonts w:hint="eastAsia"/>
          <w:lang w:eastAsia="zh-CN"/>
        </w:rPr>
        <w:t>师生互动中的育心</w:t>
      </w:r>
      <w:bookmarkEnd w:id="98"/>
      <w:bookmarkEnd w:id="99"/>
    </w:p>
    <w:p>
      <w:pPr>
        <w:pStyle w:val="94"/>
        <w:bidi w:val="0"/>
        <w:rPr>
          <w:rFonts w:hint="eastAsia"/>
          <w:lang w:eastAsia="zh-CN"/>
        </w:rPr>
      </w:pPr>
      <w:bookmarkStart w:id="100" w:name="_Toc19981"/>
      <w:r>
        <w:rPr>
          <w:rFonts w:hint="eastAsia"/>
          <w:lang w:eastAsia="zh-CN"/>
        </w:rPr>
        <w:t>学生需求了解</w:t>
      </w:r>
      <w:bookmarkEnd w:id="100"/>
    </w:p>
    <w:p>
      <w:pPr>
        <w:pStyle w:val="174"/>
        <w:numPr>
          <w:ilvl w:val="0"/>
          <w:numId w:val="38"/>
        </w:numPr>
        <w:bidi w:val="0"/>
        <w:ind w:left="851" w:leftChars="0" w:hanging="426" w:firstLineChars="0"/>
        <w:rPr>
          <w:rFonts w:hint="eastAsia"/>
          <w:lang w:eastAsia="zh-CN"/>
        </w:rPr>
      </w:pPr>
      <w:r>
        <w:rPr>
          <w:rFonts w:hint="eastAsia"/>
          <w:lang w:eastAsia="zh-CN"/>
        </w:rPr>
        <w:t>从思想、心理、学业、生活等维度了解学生状况，关注个体差异；</w:t>
      </w:r>
    </w:p>
    <w:p>
      <w:pPr>
        <w:pStyle w:val="174"/>
        <w:numPr>
          <w:ilvl w:val="0"/>
          <w:numId w:val="38"/>
        </w:numPr>
        <w:bidi w:val="0"/>
        <w:ind w:left="851" w:leftChars="0" w:hanging="426" w:firstLineChars="0"/>
        <w:rPr>
          <w:rFonts w:hint="eastAsia"/>
          <w:lang w:eastAsia="zh-CN"/>
        </w:rPr>
      </w:pPr>
      <w:r>
        <w:rPr>
          <w:rFonts w:hint="eastAsia"/>
          <w:lang w:eastAsia="zh-CN"/>
        </w:rPr>
        <w:t>通过课堂表现、作业作品、人际交往等渠道观察学生状态，识别异常变化；</w:t>
      </w:r>
    </w:p>
    <w:p>
      <w:pPr>
        <w:pStyle w:val="174"/>
        <w:numPr>
          <w:ilvl w:val="0"/>
          <w:numId w:val="38"/>
        </w:numPr>
        <w:bidi w:val="0"/>
        <w:ind w:left="851" w:leftChars="0" w:hanging="426" w:firstLineChars="0"/>
        <w:rPr>
          <w:rFonts w:hint="eastAsia"/>
          <w:lang w:eastAsia="zh-CN"/>
        </w:rPr>
      </w:pPr>
      <w:r>
        <w:rPr>
          <w:rFonts w:hint="eastAsia"/>
          <w:lang w:eastAsia="zh-CN"/>
        </w:rPr>
        <w:t>动态关注学生成长档案中的家庭背景、亲子关系、同伴关系、兴趣爱好、个性特点、重大生活事件等因素，及其对学生心理状态的持续影响；</w:t>
      </w:r>
    </w:p>
    <w:p>
      <w:pPr>
        <w:pStyle w:val="174"/>
        <w:numPr>
          <w:ilvl w:val="0"/>
          <w:numId w:val="38"/>
        </w:numPr>
        <w:bidi w:val="0"/>
        <w:ind w:left="851" w:leftChars="0" w:hanging="426" w:firstLineChars="0"/>
        <w:rPr>
          <w:rFonts w:hint="eastAsia"/>
          <w:lang w:eastAsia="zh-CN"/>
        </w:rPr>
      </w:pPr>
      <w:r>
        <w:rPr>
          <w:rFonts w:hint="eastAsia"/>
          <w:lang w:eastAsia="zh-CN"/>
        </w:rPr>
        <w:t>基于以上信息，判断学生在情绪管理、人际交往、学业适应等方面的支持需求。</w:t>
      </w:r>
    </w:p>
    <w:p>
      <w:pPr>
        <w:pStyle w:val="94"/>
        <w:bidi w:val="0"/>
        <w:rPr>
          <w:rFonts w:hint="eastAsia"/>
          <w:lang w:eastAsia="zh-CN"/>
        </w:rPr>
      </w:pPr>
      <w:bookmarkStart w:id="101" w:name="_Toc31123"/>
      <w:r>
        <w:rPr>
          <w:rFonts w:hint="eastAsia"/>
          <w:lang w:eastAsia="zh-CN"/>
        </w:rPr>
        <w:t>学生发展评价</w:t>
      </w:r>
      <w:bookmarkEnd w:id="101"/>
    </w:p>
    <w:p>
      <w:pPr>
        <w:pStyle w:val="174"/>
        <w:numPr>
          <w:ilvl w:val="0"/>
          <w:numId w:val="39"/>
        </w:numPr>
        <w:bidi w:val="0"/>
        <w:ind w:left="851" w:leftChars="0" w:hanging="426" w:firstLineChars="0"/>
        <w:rPr>
          <w:rFonts w:hint="eastAsia"/>
          <w:lang w:eastAsia="zh-CN"/>
        </w:rPr>
      </w:pPr>
      <w:r>
        <w:rPr>
          <w:rFonts w:hint="eastAsia"/>
          <w:lang w:eastAsia="zh-CN"/>
        </w:rPr>
        <w:t>以促进学生发展为导向，关注其进步和努力，引导学生在各类教育活动中看到自身成长；</w:t>
      </w:r>
    </w:p>
    <w:p>
      <w:pPr>
        <w:pStyle w:val="174"/>
        <w:numPr>
          <w:ilvl w:val="0"/>
          <w:numId w:val="39"/>
        </w:numPr>
        <w:bidi w:val="0"/>
        <w:ind w:left="851" w:leftChars="0" w:hanging="426" w:firstLineChars="0"/>
        <w:rPr>
          <w:rFonts w:hint="eastAsia"/>
          <w:lang w:eastAsia="zh-CN"/>
        </w:rPr>
      </w:pPr>
      <w:r>
        <w:rPr>
          <w:rFonts w:hint="eastAsia"/>
          <w:lang w:eastAsia="zh-CN"/>
        </w:rPr>
        <w:t>评价内容关注品德发展、身心健康、兴趣特长、实践能力等多方面表现；</w:t>
      </w:r>
    </w:p>
    <w:p>
      <w:pPr>
        <w:pStyle w:val="174"/>
        <w:numPr>
          <w:ilvl w:val="0"/>
          <w:numId w:val="39"/>
        </w:numPr>
        <w:bidi w:val="0"/>
        <w:ind w:left="851" w:leftChars="0" w:hanging="426" w:firstLineChars="0"/>
        <w:rPr>
          <w:rFonts w:hint="eastAsia"/>
          <w:lang w:eastAsia="zh-CN"/>
        </w:rPr>
      </w:pPr>
      <w:r>
        <w:rPr>
          <w:rFonts w:hint="eastAsia"/>
          <w:lang w:eastAsia="zh-CN"/>
        </w:rPr>
        <w:t>运用学生自评、同伴互评、教师评价、家长评价等多元方式，培养学生自我认知与反思能力；</w:t>
      </w:r>
    </w:p>
    <w:p>
      <w:pPr>
        <w:pStyle w:val="174"/>
        <w:numPr>
          <w:ilvl w:val="0"/>
          <w:numId w:val="39"/>
        </w:numPr>
        <w:bidi w:val="0"/>
        <w:ind w:left="851" w:leftChars="0" w:hanging="426" w:firstLineChars="0"/>
        <w:rPr>
          <w:rFonts w:hint="eastAsia"/>
          <w:lang w:eastAsia="zh-CN"/>
        </w:rPr>
      </w:pPr>
      <w:r>
        <w:rPr>
          <w:rFonts w:hint="eastAsia"/>
          <w:lang w:eastAsia="zh-CN"/>
        </w:rPr>
        <w:t>给予具体、真诚、积极的反馈，以建设性方式提出改进建议，避免片面性、歧视性、伤害性评价。</w:t>
      </w:r>
    </w:p>
    <w:p>
      <w:pPr>
        <w:pStyle w:val="94"/>
        <w:bidi w:val="0"/>
        <w:rPr>
          <w:rFonts w:hint="eastAsia"/>
          <w:lang w:eastAsia="zh-CN"/>
        </w:rPr>
      </w:pPr>
      <w:bookmarkStart w:id="102" w:name="_Toc14291"/>
      <w:r>
        <w:rPr>
          <w:rFonts w:hint="eastAsia"/>
          <w:lang w:eastAsia="zh-CN"/>
        </w:rPr>
        <w:t>师生沟通与互动</w:t>
      </w:r>
      <w:bookmarkEnd w:id="102"/>
    </w:p>
    <w:p>
      <w:pPr>
        <w:pStyle w:val="174"/>
        <w:numPr>
          <w:ilvl w:val="0"/>
          <w:numId w:val="40"/>
        </w:numPr>
        <w:bidi w:val="0"/>
        <w:ind w:left="851" w:leftChars="0" w:hanging="426" w:firstLineChars="0"/>
        <w:rPr>
          <w:rFonts w:hint="eastAsia"/>
          <w:lang w:eastAsia="zh-CN"/>
        </w:rPr>
      </w:pPr>
      <w:r>
        <w:rPr>
          <w:rFonts w:hint="eastAsia"/>
          <w:lang w:eastAsia="zh-CN"/>
        </w:rPr>
        <w:t>以平等、尊重的态度对待每一位学生，使其感受到被关注、被理解；</w:t>
      </w:r>
    </w:p>
    <w:p>
      <w:pPr>
        <w:pStyle w:val="174"/>
        <w:numPr>
          <w:ilvl w:val="0"/>
          <w:numId w:val="40"/>
        </w:numPr>
        <w:bidi w:val="0"/>
        <w:ind w:left="851" w:leftChars="0" w:hanging="426" w:firstLineChars="0"/>
        <w:rPr>
          <w:rFonts w:hint="eastAsia"/>
          <w:lang w:eastAsia="zh-CN"/>
        </w:rPr>
      </w:pPr>
      <w:r>
        <w:rPr>
          <w:rFonts w:hint="eastAsia"/>
          <w:lang w:eastAsia="zh-CN"/>
        </w:rPr>
        <w:t>尽可能认识所教学生，保障沟通频率与时长，根据学生特点选择合适的沟通方式；</w:t>
      </w:r>
    </w:p>
    <w:p>
      <w:pPr>
        <w:pStyle w:val="65"/>
        <w:bidi w:val="0"/>
        <w:rPr>
          <w:rFonts w:hint="eastAsia"/>
          <w:lang w:eastAsia="zh-CN"/>
        </w:rPr>
      </w:pPr>
      <w:bookmarkStart w:id="103" w:name="_Toc4182"/>
      <w:bookmarkStart w:id="104" w:name="_Toc8715"/>
      <w:r>
        <w:rPr>
          <w:rFonts w:hint="eastAsia"/>
          <w:lang w:eastAsia="zh-CN"/>
        </w:rPr>
        <w:t>课堂教学中的育心</w:t>
      </w:r>
      <w:bookmarkEnd w:id="103"/>
      <w:bookmarkEnd w:id="104"/>
    </w:p>
    <w:p>
      <w:pPr>
        <w:pStyle w:val="94"/>
        <w:bidi w:val="0"/>
        <w:rPr>
          <w:rFonts w:hint="eastAsia"/>
          <w:lang w:eastAsia="zh-CN"/>
        </w:rPr>
      </w:pPr>
      <w:bookmarkStart w:id="105" w:name="_Toc32303"/>
      <w:r>
        <w:rPr>
          <w:rFonts w:hint="eastAsia"/>
          <w:lang w:eastAsia="zh-CN"/>
        </w:rPr>
        <w:t>学习目标的整体性设定</w:t>
      </w:r>
      <w:bookmarkEnd w:id="105"/>
    </w:p>
    <w:p>
      <w:pPr>
        <w:pStyle w:val="174"/>
        <w:numPr>
          <w:ilvl w:val="0"/>
          <w:numId w:val="41"/>
        </w:numPr>
        <w:bidi w:val="0"/>
        <w:ind w:left="851" w:leftChars="0" w:hanging="426" w:firstLineChars="0"/>
        <w:rPr>
          <w:rFonts w:hint="eastAsia"/>
          <w:lang w:eastAsia="zh-CN"/>
        </w:rPr>
      </w:pPr>
      <w:r>
        <w:rPr>
          <w:rFonts w:hint="eastAsia"/>
          <w:lang w:eastAsia="zh-CN"/>
        </w:rPr>
        <w:t>在设定教学目标时，将知识技能的掌握与学生在学习过程中的情感体验与成长视为整体，避免割裂；</w:t>
      </w:r>
    </w:p>
    <w:p>
      <w:pPr>
        <w:pStyle w:val="174"/>
        <w:numPr>
          <w:ilvl w:val="0"/>
          <w:numId w:val="41"/>
        </w:numPr>
        <w:bidi w:val="0"/>
        <w:ind w:left="851" w:leftChars="0" w:hanging="426" w:firstLineChars="0"/>
        <w:rPr>
          <w:rFonts w:hint="eastAsia"/>
          <w:lang w:eastAsia="zh-CN"/>
        </w:rPr>
      </w:pPr>
      <w:r>
        <w:rPr>
          <w:rFonts w:hint="eastAsia"/>
          <w:lang w:eastAsia="zh-CN"/>
        </w:rPr>
        <w:t>根据不同学生的学业基础与学习特点，设置差异化的学习目标，使不同起点的学生均能获得学习收获与成长感；</w:t>
      </w:r>
    </w:p>
    <w:p>
      <w:pPr>
        <w:pStyle w:val="174"/>
        <w:numPr>
          <w:ilvl w:val="0"/>
          <w:numId w:val="41"/>
        </w:numPr>
        <w:bidi w:val="0"/>
        <w:ind w:left="851" w:leftChars="0" w:hanging="426" w:firstLineChars="0"/>
        <w:rPr>
          <w:rFonts w:hint="eastAsia"/>
          <w:lang w:eastAsia="zh-CN"/>
        </w:rPr>
      </w:pPr>
      <w:r>
        <w:rPr>
          <w:rFonts w:hint="eastAsia"/>
          <w:lang w:eastAsia="zh-CN"/>
        </w:rPr>
        <w:t>将学科知识与现实生活、未来发展方向相关联，帮助学生体会所学内容对个人成长的意义，拓展其对未来发展可能性的认知。</w:t>
      </w:r>
    </w:p>
    <w:p>
      <w:pPr>
        <w:pStyle w:val="94"/>
        <w:bidi w:val="0"/>
        <w:rPr>
          <w:rFonts w:hint="eastAsia"/>
          <w:lang w:eastAsia="zh-CN"/>
        </w:rPr>
      </w:pPr>
      <w:bookmarkStart w:id="106" w:name="_Toc15438"/>
      <w:r>
        <w:rPr>
          <w:rFonts w:hint="eastAsia"/>
          <w:lang w:eastAsia="zh-CN"/>
        </w:rPr>
        <w:t>学生学习状态的动态关注</w:t>
      </w:r>
      <w:bookmarkEnd w:id="106"/>
    </w:p>
    <w:p>
      <w:pPr>
        <w:pStyle w:val="174"/>
        <w:numPr>
          <w:ilvl w:val="0"/>
          <w:numId w:val="42"/>
        </w:numPr>
        <w:bidi w:val="0"/>
        <w:ind w:left="851" w:leftChars="0" w:hanging="426" w:firstLineChars="0"/>
        <w:rPr>
          <w:rFonts w:hint="eastAsia"/>
          <w:lang w:eastAsia="zh-CN"/>
        </w:rPr>
      </w:pPr>
      <w:r>
        <w:rPr>
          <w:rFonts w:hint="eastAsia"/>
          <w:lang w:eastAsia="zh-CN"/>
        </w:rPr>
        <w:t>根据各学段学生注意力特点，设计能引发主动参与的学习任务，适时调整教学节奏，珍视学生的好奇心与提问意愿，保护其求知欲与主动思考的积极性；</w:t>
      </w:r>
    </w:p>
    <w:p>
      <w:pPr>
        <w:pStyle w:val="174"/>
        <w:numPr>
          <w:ilvl w:val="0"/>
          <w:numId w:val="42"/>
        </w:numPr>
        <w:bidi w:val="0"/>
        <w:ind w:left="851" w:leftChars="0" w:hanging="426" w:firstLineChars="0"/>
        <w:rPr>
          <w:rFonts w:hint="eastAsia"/>
          <w:lang w:eastAsia="zh-CN"/>
        </w:rPr>
      </w:pPr>
      <w:r>
        <w:rPr>
          <w:rFonts w:hint="eastAsia"/>
          <w:lang w:eastAsia="zh-CN"/>
        </w:rPr>
        <w:t>将教学内容与学生生活经验、已有认知相关联，在教学过程中关注学生的投入状态和参与程度，据此灵活调整教学内容的呈现方式与进度；</w:t>
      </w:r>
    </w:p>
    <w:p>
      <w:pPr>
        <w:pStyle w:val="174"/>
        <w:numPr>
          <w:ilvl w:val="0"/>
          <w:numId w:val="42"/>
        </w:numPr>
        <w:bidi w:val="0"/>
        <w:ind w:left="851" w:leftChars="0" w:hanging="426" w:firstLineChars="0"/>
        <w:rPr>
          <w:rFonts w:hint="eastAsia"/>
          <w:lang w:eastAsia="zh-CN"/>
        </w:rPr>
      </w:pPr>
      <w:r>
        <w:rPr>
          <w:rFonts w:hint="eastAsia"/>
          <w:lang w:eastAsia="zh-CN"/>
        </w:rPr>
        <w:t>营造宽容质疑、鼓励尝试的课堂氛围，让学生在安全的学习环境中敢于表达不同观点，在完成学习任务过程中体验专注、坚持、合作等积极品质。</w:t>
      </w:r>
    </w:p>
    <w:p>
      <w:pPr>
        <w:pStyle w:val="94"/>
        <w:bidi w:val="0"/>
        <w:rPr>
          <w:rFonts w:hint="eastAsia"/>
          <w:lang w:eastAsia="zh-CN"/>
        </w:rPr>
      </w:pPr>
      <w:bookmarkStart w:id="107" w:name="_Toc24956"/>
      <w:r>
        <w:rPr>
          <w:rFonts w:hint="eastAsia"/>
          <w:lang w:eastAsia="zh-CN"/>
        </w:rPr>
        <w:t>促进学生发展的学习评价</w:t>
      </w:r>
      <w:bookmarkEnd w:id="107"/>
    </w:p>
    <w:p>
      <w:pPr>
        <w:pStyle w:val="174"/>
        <w:numPr>
          <w:ilvl w:val="0"/>
          <w:numId w:val="43"/>
        </w:numPr>
        <w:bidi w:val="0"/>
        <w:ind w:left="851" w:leftChars="0" w:hanging="426" w:firstLineChars="0"/>
        <w:rPr>
          <w:rFonts w:hint="eastAsia"/>
          <w:lang w:eastAsia="zh-CN"/>
        </w:rPr>
      </w:pPr>
      <w:r>
        <w:rPr>
          <w:rFonts w:hint="eastAsia"/>
          <w:lang w:eastAsia="zh-CN"/>
        </w:rPr>
        <w:t>合理安排作业量，使作业既能巩固所学，又避免任务过大或过难导致学生对学习产生挫败感；</w:t>
      </w:r>
    </w:p>
    <w:p>
      <w:pPr>
        <w:pStyle w:val="174"/>
        <w:numPr>
          <w:ilvl w:val="0"/>
          <w:numId w:val="43"/>
        </w:numPr>
        <w:bidi w:val="0"/>
        <w:ind w:left="851" w:leftChars="0" w:hanging="426" w:firstLineChars="0"/>
        <w:rPr>
          <w:rFonts w:hint="eastAsia"/>
          <w:lang w:eastAsia="zh-CN"/>
        </w:rPr>
      </w:pPr>
      <w:r>
        <w:rPr>
          <w:rFonts w:hint="eastAsia"/>
          <w:lang w:eastAsia="zh-CN"/>
        </w:rPr>
        <w:t>不过度关注学习结果，重视学生在学习过程中的努力、进步与策略运用，将过程性评价作为促进学生发展的重要手段；</w:t>
      </w:r>
    </w:p>
    <w:p>
      <w:pPr>
        <w:pStyle w:val="174"/>
        <w:numPr>
          <w:ilvl w:val="0"/>
          <w:numId w:val="43"/>
        </w:numPr>
        <w:bidi w:val="0"/>
        <w:ind w:left="851" w:leftChars="0" w:hanging="426" w:firstLineChars="0"/>
        <w:rPr>
          <w:rFonts w:hint="eastAsia"/>
          <w:lang w:eastAsia="zh-CN"/>
        </w:rPr>
      </w:pPr>
      <w:r>
        <w:rPr>
          <w:rFonts w:hint="eastAsia"/>
          <w:lang w:eastAsia="zh-CN"/>
        </w:rPr>
        <w:t>引导学生看到努力与进步之间的关系，使其相信通过自身努力可以不断进步；同时让学生理解，学习中遇到困难是正常现象；</w:t>
      </w:r>
    </w:p>
    <w:p>
      <w:pPr>
        <w:pStyle w:val="174"/>
        <w:numPr>
          <w:ilvl w:val="0"/>
          <w:numId w:val="43"/>
        </w:numPr>
        <w:bidi w:val="0"/>
        <w:ind w:left="851" w:leftChars="0" w:hanging="426" w:firstLineChars="0"/>
        <w:rPr>
          <w:rFonts w:hint="eastAsia"/>
          <w:lang w:eastAsia="zh-CN"/>
        </w:rPr>
      </w:pPr>
      <w:r>
        <w:rPr>
          <w:rFonts w:hint="eastAsia"/>
          <w:lang w:eastAsia="zh-CN"/>
        </w:rPr>
        <w:t>对于学业表现出现波动的学生，从学业基础、学习习惯、学习状态等多角度了解原因，给予针对性的学习指导。</w:t>
      </w:r>
    </w:p>
    <w:p>
      <w:pPr>
        <w:pStyle w:val="94"/>
        <w:bidi w:val="0"/>
        <w:rPr>
          <w:rFonts w:hint="eastAsia"/>
          <w:lang w:eastAsia="zh-CN"/>
        </w:rPr>
      </w:pPr>
      <w:bookmarkStart w:id="108" w:name="_Toc3519"/>
      <w:r>
        <w:rPr>
          <w:rFonts w:hint="eastAsia"/>
          <w:lang w:eastAsia="zh-CN"/>
        </w:rPr>
        <w:t>课堂行为问题的应对</w:t>
      </w:r>
      <w:bookmarkEnd w:id="108"/>
    </w:p>
    <w:p>
      <w:pPr>
        <w:pStyle w:val="174"/>
        <w:numPr>
          <w:ilvl w:val="0"/>
          <w:numId w:val="44"/>
        </w:numPr>
        <w:bidi w:val="0"/>
        <w:ind w:left="851" w:leftChars="0" w:hanging="426" w:firstLineChars="0"/>
        <w:rPr>
          <w:rFonts w:hint="eastAsia"/>
          <w:lang w:eastAsia="zh-CN"/>
        </w:rPr>
      </w:pPr>
      <w:r>
        <w:rPr>
          <w:rFonts w:hint="eastAsia"/>
          <w:lang w:eastAsia="zh-CN"/>
        </w:rPr>
        <w:t>对干扰课堂秩序的行为及时回应，维护教学秩序，同时注意方式，避免当众训斥或羞辱，保护学生自尊心；</w:t>
      </w:r>
    </w:p>
    <w:p>
      <w:pPr>
        <w:pStyle w:val="174"/>
        <w:numPr>
          <w:ilvl w:val="0"/>
          <w:numId w:val="44"/>
        </w:numPr>
        <w:bidi w:val="0"/>
        <w:ind w:left="851" w:leftChars="0" w:hanging="426" w:firstLineChars="0"/>
        <w:rPr>
          <w:rFonts w:hint="eastAsia"/>
          <w:lang w:eastAsia="zh-CN"/>
        </w:rPr>
      </w:pPr>
      <w:r>
        <w:rPr>
          <w:rFonts w:hint="eastAsia"/>
          <w:lang w:eastAsia="zh-CN"/>
        </w:rPr>
        <w:t>关注行为背后的原因，区分学生是能力不足、情绪波动还是其他困扰，避免将行为问题简单归因为态度问题；</w:t>
      </w:r>
    </w:p>
    <w:p>
      <w:pPr>
        <w:pStyle w:val="174"/>
        <w:numPr>
          <w:ilvl w:val="0"/>
          <w:numId w:val="44"/>
        </w:numPr>
        <w:bidi w:val="0"/>
        <w:ind w:left="851" w:leftChars="0" w:hanging="426" w:firstLineChars="0"/>
        <w:rPr>
          <w:rFonts w:hint="eastAsia"/>
          <w:lang w:eastAsia="zh-CN"/>
        </w:rPr>
      </w:pPr>
      <w:r>
        <w:rPr>
          <w:rFonts w:hint="eastAsia"/>
          <w:lang w:eastAsia="zh-CN"/>
        </w:rPr>
        <w:t>对反复出现行为问题的学生，课后了解情况并给予个别引导，必要时向班主任反馈。</w:t>
      </w:r>
    </w:p>
    <w:p>
      <w:pPr>
        <w:pStyle w:val="65"/>
        <w:bidi w:val="0"/>
        <w:rPr>
          <w:rFonts w:hint="eastAsia"/>
          <w:lang w:eastAsia="zh-CN"/>
        </w:rPr>
      </w:pPr>
      <w:bookmarkStart w:id="109" w:name="_Toc17985"/>
      <w:bookmarkStart w:id="110" w:name="_Toc20399"/>
      <w:r>
        <w:rPr>
          <w:rFonts w:hint="eastAsia"/>
          <w:lang w:eastAsia="zh-CN"/>
        </w:rPr>
        <w:t>班级管理中的育心</w:t>
      </w:r>
      <w:bookmarkEnd w:id="109"/>
      <w:bookmarkEnd w:id="110"/>
    </w:p>
    <w:p>
      <w:pPr>
        <w:pStyle w:val="94"/>
        <w:bidi w:val="0"/>
        <w:rPr>
          <w:rFonts w:hint="eastAsia"/>
          <w:lang w:eastAsia="zh-CN"/>
        </w:rPr>
      </w:pPr>
      <w:bookmarkStart w:id="111" w:name="_Toc29387"/>
      <w:r>
        <w:rPr>
          <w:rFonts w:hint="eastAsia"/>
          <w:lang w:eastAsia="zh-CN"/>
        </w:rPr>
        <w:t>班级氛围营造</w:t>
      </w:r>
      <w:bookmarkEnd w:id="111"/>
    </w:p>
    <w:p>
      <w:pPr>
        <w:pStyle w:val="174"/>
        <w:numPr>
          <w:ilvl w:val="0"/>
          <w:numId w:val="45"/>
        </w:numPr>
        <w:bidi w:val="0"/>
        <w:ind w:left="851" w:leftChars="0" w:hanging="426" w:firstLineChars="0"/>
        <w:rPr>
          <w:rFonts w:hint="eastAsia"/>
          <w:lang w:eastAsia="zh-CN"/>
        </w:rPr>
      </w:pPr>
      <w:r>
        <w:rPr>
          <w:rFonts w:hint="eastAsia"/>
          <w:lang w:eastAsia="zh-CN"/>
        </w:rPr>
        <w:t>建立和谐民主的班级秩序，增强学生归属感与认同感；</w:t>
      </w:r>
    </w:p>
    <w:p>
      <w:pPr>
        <w:pStyle w:val="174"/>
        <w:numPr>
          <w:ilvl w:val="0"/>
          <w:numId w:val="45"/>
        </w:numPr>
        <w:bidi w:val="0"/>
        <w:ind w:left="851" w:leftChars="0" w:hanging="426" w:firstLineChars="0"/>
        <w:rPr>
          <w:rFonts w:hint="eastAsia"/>
          <w:lang w:eastAsia="zh-CN"/>
        </w:rPr>
      </w:pPr>
      <w:r>
        <w:rPr>
          <w:rFonts w:hint="eastAsia"/>
          <w:lang w:eastAsia="zh-CN"/>
        </w:rPr>
        <w:t>营造团结互助的集体氛围，预防孤立和排斥；</w:t>
      </w:r>
    </w:p>
    <w:p>
      <w:pPr>
        <w:pStyle w:val="174"/>
        <w:numPr>
          <w:ilvl w:val="0"/>
          <w:numId w:val="45"/>
        </w:numPr>
        <w:bidi w:val="0"/>
        <w:ind w:left="851" w:leftChars="0" w:hanging="426" w:firstLineChars="0"/>
        <w:rPr>
          <w:rFonts w:hint="eastAsia"/>
          <w:lang w:eastAsia="zh-CN"/>
        </w:rPr>
      </w:pPr>
      <w:r>
        <w:rPr>
          <w:rFonts w:hint="eastAsia"/>
          <w:lang w:eastAsia="zh-CN"/>
        </w:rPr>
        <w:t>培养学生规则意识，引导其理解规则带来的安全与秩序，将良好行为习惯内化为自律能力；</w:t>
      </w:r>
    </w:p>
    <w:p>
      <w:pPr>
        <w:pStyle w:val="174"/>
        <w:numPr>
          <w:ilvl w:val="0"/>
          <w:numId w:val="45"/>
        </w:numPr>
        <w:bidi w:val="0"/>
        <w:ind w:left="851" w:leftChars="0" w:hanging="426" w:firstLineChars="0"/>
        <w:rPr>
          <w:rFonts w:hint="eastAsia"/>
          <w:lang w:eastAsia="zh-CN"/>
        </w:rPr>
      </w:pPr>
      <w:r>
        <w:rPr>
          <w:rFonts w:hint="eastAsia"/>
          <w:lang w:eastAsia="zh-CN"/>
        </w:rPr>
        <w:t>培养学生责任担当意识，在承担责任中体验自我价值，提升自我效能感；</w:t>
      </w:r>
    </w:p>
    <w:p>
      <w:pPr>
        <w:pStyle w:val="174"/>
        <w:numPr>
          <w:ilvl w:val="0"/>
          <w:numId w:val="45"/>
        </w:numPr>
        <w:bidi w:val="0"/>
        <w:ind w:left="851" w:leftChars="0" w:hanging="426" w:firstLineChars="0"/>
        <w:rPr>
          <w:rFonts w:hint="eastAsia"/>
          <w:lang w:eastAsia="zh-CN"/>
        </w:rPr>
      </w:pPr>
      <w:r>
        <w:rPr>
          <w:rFonts w:hint="eastAsia"/>
          <w:lang w:eastAsia="zh-CN"/>
        </w:rPr>
        <w:t>鼓励学生参与班级事务，为不同学生提供展示与锻炼机会，培养组织协调能力和同理心；</w:t>
      </w:r>
    </w:p>
    <w:p>
      <w:pPr>
        <w:pStyle w:val="174"/>
        <w:numPr>
          <w:ilvl w:val="0"/>
          <w:numId w:val="45"/>
        </w:numPr>
        <w:bidi w:val="0"/>
        <w:ind w:left="851" w:leftChars="0" w:hanging="426" w:firstLineChars="0"/>
        <w:rPr>
          <w:rFonts w:hint="eastAsia"/>
          <w:lang w:eastAsia="zh-CN"/>
        </w:rPr>
      </w:pPr>
      <w:r>
        <w:rPr>
          <w:rFonts w:hint="eastAsia"/>
          <w:lang w:eastAsia="zh-CN"/>
        </w:rPr>
        <w:t>通过教室环境布置、文化营造等方式，创设尊重、信任、安全、包容的班级心理氛围。</w:t>
      </w:r>
    </w:p>
    <w:p>
      <w:pPr>
        <w:pStyle w:val="94"/>
        <w:bidi w:val="0"/>
        <w:rPr>
          <w:rFonts w:hint="eastAsia"/>
          <w:lang w:eastAsia="zh-CN"/>
        </w:rPr>
      </w:pPr>
      <w:bookmarkStart w:id="112" w:name="_Toc301"/>
      <w:r>
        <w:rPr>
          <w:rFonts w:hint="eastAsia"/>
          <w:lang w:eastAsia="zh-CN"/>
        </w:rPr>
        <w:t>班级活动组织</w:t>
      </w:r>
      <w:bookmarkEnd w:id="112"/>
    </w:p>
    <w:p>
      <w:pPr>
        <w:pStyle w:val="174"/>
        <w:numPr>
          <w:ilvl w:val="0"/>
          <w:numId w:val="46"/>
        </w:numPr>
        <w:bidi w:val="0"/>
        <w:ind w:left="851" w:leftChars="0" w:hanging="426" w:firstLineChars="0"/>
        <w:rPr>
          <w:rFonts w:hint="eastAsia"/>
          <w:lang w:eastAsia="zh-CN"/>
        </w:rPr>
      </w:pPr>
      <w:r>
        <w:rPr>
          <w:rFonts w:hint="eastAsia"/>
          <w:lang w:eastAsia="zh-CN"/>
        </w:rPr>
        <w:t>活动主题源于学生成长中的困惑或普遍关心的问题，贴近学生实际；</w:t>
      </w:r>
    </w:p>
    <w:p>
      <w:pPr>
        <w:pStyle w:val="174"/>
        <w:numPr>
          <w:ilvl w:val="0"/>
          <w:numId w:val="46"/>
        </w:numPr>
        <w:bidi w:val="0"/>
        <w:ind w:left="851" w:leftChars="0" w:hanging="426" w:firstLineChars="0"/>
        <w:rPr>
          <w:rFonts w:hint="eastAsia"/>
          <w:lang w:eastAsia="zh-CN"/>
        </w:rPr>
      </w:pPr>
      <w:r>
        <w:rPr>
          <w:rFonts w:hint="eastAsia"/>
          <w:lang w:eastAsia="zh-CN"/>
        </w:rPr>
        <w:t>活动目标符合学生心理发展特点，兼顾不同学生的参与度；</w:t>
      </w:r>
    </w:p>
    <w:p>
      <w:pPr>
        <w:pStyle w:val="174"/>
        <w:numPr>
          <w:ilvl w:val="0"/>
          <w:numId w:val="46"/>
        </w:numPr>
        <w:bidi w:val="0"/>
        <w:ind w:left="851" w:leftChars="0" w:hanging="426" w:firstLineChars="0"/>
        <w:rPr>
          <w:rFonts w:hint="eastAsia"/>
          <w:lang w:eastAsia="zh-CN"/>
        </w:rPr>
      </w:pPr>
      <w:r>
        <w:rPr>
          <w:rFonts w:hint="eastAsia"/>
          <w:lang w:eastAsia="zh-CN"/>
        </w:rPr>
        <w:t>活动实施注重学生感受、收获和成长，不追求活动形式与外部评价；</w:t>
      </w:r>
    </w:p>
    <w:p>
      <w:pPr>
        <w:pStyle w:val="174"/>
        <w:numPr>
          <w:ilvl w:val="0"/>
          <w:numId w:val="46"/>
        </w:numPr>
        <w:bidi w:val="0"/>
        <w:ind w:left="851" w:leftChars="0" w:hanging="426" w:firstLineChars="0"/>
        <w:rPr>
          <w:rFonts w:hint="eastAsia"/>
          <w:lang w:eastAsia="zh-CN"/>
        </w:rPr>
      </w:pPr>
      <w:r>
        <w:rPr>
          <w:rFonts w:hint="eastAsia"/>
          <w:lang w:eastAsia="zh-CN"/>
        </w:rPr>
        <w:t>活动内容有机融入情绪管理、人际沟通、挫折应对等元素；</w:t>
      </w:r>
    </w:p>
    <w:p>
      <w:pPr>
        <w:pStyle w:val="174"/>
        <w:numPr>
          <w:ilvl w:val="0"/>
          <w:numId w:val="46"/>
        </w:numPr>
        <w:bidi w:val="0"/>
        <w:ind w:left="851" w:leftChars="0" w:hanging="426" w:firstLineChars="0"/>
        <w:rPr>
          <w:rFonts w:hint="eastAsia"/>
          <w:lang w:eastAsia="zh-CN"/>
        </w:rPr>
      </w:pPr>
      <w:r>
        <w:rPr>
          <w:rFonts w:hint="eastAsia"/>
          <w:lang w:eastAsia="zh-CN"/>
        </w:rPr>
        <w:t>做好活动中的安全防护，关注学生情绪反应，及时给予支持引导。</w:t>
      </w:r>
    </w:p>
    <w:p>
      <w:pPr>
        <w:pStyle w:val="94"/>
        <w:bidi w:val="0"/>
        <w:rPr>
          <w:rFonts w:hint="eastAsia"/>
          <w:lang w:eastAsia="zh-CN"/>
        </w:rPr>
      </w:pPr>
      <w:bookmarkStart w:id="113" w:name="_Toc6007"/>
      <w:r>
        <w:rPr>
          <w:rFonts w:hint="eastAsia"/>
          <w:lang w:eastAsia="zh-CN"/>
        </w:rPr>
        <w:t>班级常规管理</w:t>
      </w:r>
      <w:bookmarkEnd w:id="113"/>
    </w:p>
    <w:p>
      <w:pPr>
        <w:pStyle w:val="174"/>
        <w:numPr>
          <w:ilvl w:val="0"/>
          <w:numId w:val="47"/>
        </w:numPr>
        <w:bidi w:val="0"/>
        <w:ind w:left="851" w:leftChars="0" w:hanging="426" w:firstLineChars="0"/>
        <w:rPr>
          <w:rFonts w:hint="eastAsia"/>
          <w:lang w:eastAsia="zh-CN"/>
        </w:rPr>
      </w:pPr>
      <w:r>
        <w:rPr>
          <w:rFonts w:hint="eastAsia"/>
          <w:lang w:eastAsia="zh-CN"/>
        </w:rPr>
        <w:t>对学生日常行为问题以教育引导与底线约束为主，避免简单惩罚或公开批评，保护学生自尊心；</w:t>
      </w:r>
    </w:p>
    <w:p>
      <w:pPr>
        <w:pStyle w:val="174"/>
        <w:numPr>
          <w:ilvl w:val="0"/>
          <w:numId w:val="47"/>
        </w:numPr>
        <w:bidi w:val="0"/>
        <w:ind w:left="851" w:leftChars="0" w:hanging="426" w:firstLineChars="0"/>
        <w:rPr>
          <w:rFonts w:hint="eastAsia"/>
          <w:lang w:eastAsia="zh-CN"/>
        </w:rPr>
      </w:pPr>
      <w:r>
        <w:rPr>
          <w:rFonts w:hint="eastAsia"/>
          <w:lang w:eastAsia="zh-CN"/>
        </w:rPr>
        <w:t>关注个别学生的行为适应问题，与心理健康教师协作制定个性化支持方案。</w:t>
      </w:r>
    </w:p>
    <w:p>
      <w:pPr>
        <w:pStyle w:val="105"/>
        <w:bidi w:val="0"/>
        <w:rPr>
          <w:rFonts w:hint="eastAsia"/>
          <w:lang w:eastAsia="zh-CN"/>
        </w:rPr>
      </w:pPr>
      <w:bookmarkStart w:id="114" w:name="_Toc31514"/>
      <w:bookmarkStart w:id="115" w:name="_Toc27530"/>
      <w:bookmarkStart w:id="116" w:name="_Toc28742"/>
      <w:bookmarkStart w:id="117" w:name="_Toc22526"/>
      <w:bookmarkStart w:id="118" w:name="_Toc21237"/>
      <w:r>
        <w:rPr>
          <w:rFonts w:hint="eastAsia"/>
          <w:lang w:eastAsia="zh-CN"/>
        </w:rPr>
        <w:t>心理问题识别与响应能力</w:t>
      </w:r>
      <w:bookmarkEnd w:id="114"/>
      <w:bookmarkEnd w:id="115"/>
      <w:bookmarkEnd w:id="116"/>
      <w:bookmarkEnd w:id="117"/>
      <w:bookmarkEnd w:id="118"/>
    </w:p>
    <w:p>
      <w:pPr>
        <w:pStyle w:val="65"/>
        <w:bidi w:val="0"/>
        <w:rPr>
          <w:rFonts w:hint="eastAsia"/>
          <w:lang w:eastAsia="zh-CN"/>
        </w:rPr>
      </w:pPr>
      <w:bookmarkStart w:id="119" w:name="_Toc21327"/>
      <w:bookmarkStart w:id="120" w:name="_Toc29993"/>
      <w:r>
        <w:rPr>
          <w:rFonts w:hint="eastAsia"/>
          <w:lang w:eastAsia="zh-CN"/>
        </w:rPr>
        <w:t>心理异常信号的日常发现</w:t>
      </w:r>
      <w:bookmarkEnd w:id="119"/>
      <w:bookmarkEnd w:id="120"/>
    </w:p>
    <w:p>
      <w:pPr>
        <w:pStyle w:val="56"/>
        <w:bidi w:val="0"/>
        <w:rPr>
          <w:rFonts w:hint="eastAsia"/>
          <w:lang w:eastAsia="zh-CN"/>
        </w:rPr>
      </w:pPr>
      <w:r>
        <w:rPr>
          <w:rFonts w:hint="eastAsia"/>
          <w:lang w:eastAsia="zh-CN"/>
        </w:rPr>
        <w:t>教师在日常教育场景中，关注学生是否存在与自身既往表现相比的明显变化，或与同龄群体相比的显著偏离，可以从以下方面留意：</w:t>
      </w:r>
    </w:p>
    <w:p>
      <w:pPr>
        <w:pStyle w:val="174"/>
        <w:numPr>
          <w:ilvl w:val="0"/>
          <w:numId w:val="48"/>
        </w:numPr>
        <w:bidi w:val="0"/>
        <w:ind w:left="851" w:leftChars="0" w:hanging="426" w:firstLineChars="0"/>
        <w:rPr>
          <w:rFonts w:hint="eastAsia"/>
          <w:lang w:eastAsia="zh-CN"/>
        </w:rPr>
      </w:pPr>
      <w:r>
        <w:rPr>
          <w:rFonts w:hint="eastAsia"/>
          <w:lang w:eastAsia="zh-CN"/>
        </w:rPr>
        <w:t>课堂表现：注意力明显分散、频繁犯困；持续沉默或拒绝互动；情绪突然失控；言语表达混乱或思维逻辑明显异常。</w:t>
      </w:r>
    </w:p>
    <w:p>
      <w:pPr>
        <w:pStyle w:val="174"/>
        <w:numPr>
          <w:ilvl w:val="0"/>
          <w:numId w:val="48"/>
        </w:numPr>
        <w:bidi w:val="0"/>
        <w:ind w:left="851" w:leftChars="0" w:hanging="426" w:firstLineChars="0"/>
        <w:rPr>
          <w:rFonts w:hint="eastAsia"/>
          <w:lang w:eastAsia="zh-CN"/>
        </w:rPr>
      </w:pPr>
      <w:r>
        <w:rPr>
          <w:rFonts w:hint="eastAsia"/>
          <w:lang w:eastAsia="zh-CN"/>
        </w:rPr>
        <w:t>学业表现：作业质量骤降，或频繁拖欠；书写或内容中出现消极、悲观或攻击性表述。</w:t>
      </w:r>
    </w:p>
    <w:p>
      <w:pPr>
        <w:pStyle w:val="174"/>
        <w:numPr>
          <w:ilvl w:val="0"/>
          <w:numId w:val="48"/>
        </w:numPr>
        <w:bidi w:val="0"/>
        <w:ind w:left="851" w:leftChars="0" w:hanging="426" w:firstLineChars="0"/>
        <w:rPr>
          <w:rFonts w:hint="eastAsia"/>
          <w:lang w:eastAsia="zh-CN"/>
        </w:rPr>
      </w:pPr>
      <w:r>
        <w:rPr>
          <w:rFonts w:hint="eastAsia"/>
          <w:lang w:eastAsia="zh-CN"/>
        </w:rPr>
        <w:t>人际交往：回避同伴、独来独往，或冲突明显增多；对他人评价过度敏感；被关心时沉默抗拒。</w:t>
      </w:r>
    </w:p>
    <w:p>
      <w:pPr>
        <w:pStyle w:val="174"/>
        <w:numPr>
          <w:ilvl w:val="0"/>
          <w:numId w:val="48"/>
        </w:numPr>
        <w:bidi w:val="0"/>
        <w:ind w:left="851" w:leftChars="0" w:hanging="426" w:firstLineChars="0"/>
        <w:rPr>
          <w:rFonts w:hint="eastAsia"/>
          <w:lang w:eastAsia="zh-CN"/>
        </w:rPr>
      </w:pPr>
      <w:r>
        <w:rPr>
          <w:rFonts w:hint="eastAsia"/>
          <w:lang w:eastAsia="zh-CN"/>
        </w:rPr>
        <w:t>日常状态：睡眠或食欲明显紊乱；反复身体不适且无器质性原因；身上出现原因不明的伤痕（如划伤、抓伤等）；个人卫生变差，不修边幅。</w:t>
      </w:r>
    </w:p>
    <w:p>
      <w:pPr>
        <w:pStyle w:val="56"/>
        <w:bidi w:val="0"/>
        <w:rPr>
          <w:rFonts w:hint="eastAsia"/>
          <w:lang w:eastAsia="zh-CN"/>
        </w:rPr>
      </w:pPr>
      <w:r>
        <w:rPr>
          <w:rFonts w:hint="eastAsia"/>
          <w:lang w:eastAsia="zh-CN"/>
        </w:rPr>
        <w:t>上述表现若偶尔出现，且短期内有好转，对日常生活影响不大，教师应主动关心并持续关注；若持续存在且短时间无好转趋势，并明显影响学业、人际和日常生活，应及时向班主任反馈。</w:t>
      </w:r>
    </w:p>
    <w:p>
      <w:pPr>
        <w:pStyle w:val="65"/>
        <w:bidi w:val="0"/>
        <w:rPr>
          <w:rFonts w:hint="eastAsia"/>
          <w:lang w:eastAsia="zh-CN"/>
        </w:rPr>
      </w:pPr>
      <w:bookmarkStart w:id="121" w:name="_Toc31158"/>
      <w:bookmarkStart w:id="122" w:name="_Toc1688"/>
      <w:r>
        <w:rPr>
          <w:rFonts w:hint="eastAsia"/>
          <w:lang w:eastAsia="zh-CN"/>
        </w:rPr>
        <w:t>心理危机的信号识别</w:t>
      </w:r>
      <w:bookmarkEnd w:id="121"/>
      <w:bookmarkEnd w:id="122"/>
    </w:p>
    <w:p>
      <w:pPr>
        <w:pStyle w:val="56"/>
        <w:rPr>
          <w:rFonts w:hint="eastAsia"/>
          <w:lang w:eastAsia="zh-CN"/>
        </w:rPr>
      </w:pPr>
      <w:r>
        <w:rPr>
          <w:rFonts w:hint="eastAsia"/>
          <w:lang w:eastAsia="zh-CN"/>
        </w:rPr>
        <w:t>当学生出现以下任一情况，无论此前是否存在心理问题，均需高度警惕心理危机的可能性：</w:t>
      </w:r>
    </w:p>
    <w:p>
      <w:pPr>
        <w:pStyle w:val="174"/>
        <w:numPr>
          <w:ilvl w:val="0"/>
          <w:numId w:val="49"/>
        </w:numPr>
        <w:bidi w:val="0"/>
        <w:ind w:left="851" w:leftChars="0" w:hanging="426" w:firstLineChars="0"/>
        <w:rPr>
          <w:rFonts w:hint="eastAsia"/>
          <w:lang w:eastAsia="zh-CN"/>
        </w:rPr>
      </w:pPr>
      <w:r>
        <w:rPr>
          <w:rFonts w:hint="eastAsia"/>
          <w:lang w:eastAsia="zh-CN"/>
        </w:rPr>
        <w:t>状态骤变：短时间内学习、人际等日常生活能力急剧下降，情绪、想法和行为明显紊乱，与之前状态形成鲜明对比；</w:t>
      </w:r>
    </w:p>
    <w:p>
      <w:pPr>
        <w:pStyle w:val="174"/>
        <w:numPr>
          <w:ilvl w:val="0"/>
          <w:numId w:val="49"/>
        </w:numPr>
        <w:bidi w:val="0"/>
        <w:ind w:left="851" w:leftChars="0" w:hanging="426" w:firstLineChars="0"/>
        <w:rPr>
          <w:rFonts w:hint="eastAsia"/>
          <w:lang w:eastAsia="zh-CN"/>
        </w:rPr>
      </w:pPr>
      <w:r>
        <w:rPr>
          <w:rFonts w:hint="eastAsia"/>
          <w:lang w:eastAsia="zh-CN"/>
        </w:rPr>
        <w:t>自伤或伤人信号：直接或间接表达不想活、想死的念头；寻找或准备危险物品；写遗书、送走心爱之物、郑重告别；出现可致死的自伤行为；或长期低落后突然反常平静；</w:t>
      </w:r>
    </w:p>
    <w:p>
      <w:pPr>
        <w:pStyle w:val="174"/>
        <w:numPr>
          <w:ilvl w:val="0"/>
          <w:numId w:val="49"/>
        </w:numPr>
        <w:bidi w:val="0"/>
        <w:ind w:left="851" w:leftChars="0" w:hanging="426" w:firstLineChars="0"/>
        <w:rPr>
          <w:rFonts w:hint="eastAsia"/>
          <w:lang w:eastAsia="zh-CN"/>
        </w:rPr>
      </w:pPr>
      <w:r>
        <w:rPr>
          <w:rFonts w:hint="eastAsia"/>
          <w:lang w:eastAsia="zh-CN"/>
        </w:rPr>
        <w:t>重大不良事件：近期遭受暴力、严重欺凌、至亲离世、家庭突发变故等创伤性事件，或长期处于适应困难、家庭矛盾等痛苦处境中。</w:t>
      </w:r>
    </w:p>
    <w:p>
      <w:pPr>
        <w:pStyle w:val="56"/>
        <w:bidi w:val="0"/>
        <w:rPr>
          <w:rFonts w:hint="eastAsia"/>
          <w:lang w:eastAsia="zh-CN"/>
        </w:rPr>
      </w:pPr>
      <w:r>
        <w:rPr>
          <w:rFonts w:hint="eastAsia"/>
          <w:lang w:eastAsia="zh-CN"/>
        </w:rPr>
        <w:t>发现上述信号时，教师应立即按照5.4.4.2的规定进行危机响应。</w:t>
      </w:r>
    </w:p>
    <w:p>
      <w:pPr>
        <w:pStyle w:val="65"/>
        <w:bidi w:val="0"/>
        <w:rPr>
          <w:rFonts w:hint="eastAsia"/>
          <w:lang w:eastAsia="zh-CN"/>
        </w:rPr>
      </w:pPr>
      <w:bookmarkStart w:id="123" w:name="_Toc18407"/>
      <w:bookmarkStart w:id="124" w:name="_Toc32294"/>
      <w:r>
        <w:rPr>
          <w:rFonts w:hint="eastAsia"/>
          <w:lang w:eastAsia="zh-CN"/>
        </w:rPr>
        <w:t>主动关心与深入了解</w:t>
      </w:r>
      <w:bookmarkEnd w:id="123"/>
      <w:bookmarkEnd w:id="124"/>
    </w:p>
    <w:p>
      <w:pPr>
        <w:pStyle w:val="56"/>
        <w:rPr>
          <w:rFonts w:hint="eastAsia"/>
          <w:lang w:eastAsia="zh-CN"/>
        </w:rPr>
      </w:pPr>
      <w:r>
        <w:rPr>
          <w:rFonts w:hint="eastAsia"/>
          <w:lang w:eastAsia="zh-CN"/>
        </w:rPr>
        <w:t>教师注意到学生出现异常信号时，应主动关心学生，进一步了解情况，为帮助学生做准备。可通过以下方式交替进行、逐步深入：</w:t>
      </w:r>
    </w:p>
    <w:p>
      <w:pPr>
        <w:pStyle w:val="94"/>
        <w:bidi w:val="0"/>
        <w:rPr>
          <w:rFonts w:hint="eastAsia"/>
          <w:lang w:eastAsia="zh-CN"/>
        </w:rPr>
      </w:pPr>
      <w:bookmarkStart w:id="125" w:name="_Toc20950"/>
      <w:r>
        <w:rPr>
          <w:rFonts w:hint="eastAsia"/>
          <w:lang w:eastAsia="zh-CN"/>
        </w:rPr>
        <w:t>个别交谈</w:t>
      </w:r>
      <w:bookmarkEnd w:id="125"/>
    </w:p>
    <w:p>
      <w:pPr>
        <w:pStyle w:val="174"/>
        <w:numPr>
          <w:ilvl w:val="0"/>
          <w:numId w:val="50"/>
        </w:numPr>
        <w:bidi w:val="0"/>
        <w:ind w:left="851" w:leftChars="0" w:hanging="426" w:firstLineChars="0"/>
        <w:rPr>
          <w:rFonts w:hint="eastAsia"/>
          <w:lang w:eastAsia="zh-CN"/>
        </w:rPr>
      </w:pPr>
      <w:r>
        <w:rPr>
          <w:rFonts w:hint="eastAsia"/>
          <w:lang w:eastAsia="zh-CN"/>
        </w:rPr>
        <w:t>以关心学生近况为由自然开启交谈，不直接指出其异常表现，避免让学生感到被审问或监视；</w:t>
      </w:r>
    </w:p>
    <w:p>
      <w:pPr>
        <w:pStyle w:val="174"/>
        <w:numPr>
          <w:ilvl w:val="0"/>
          <w:numId w:val="50"/>
        </w:numPr>
        <w:bidi w:val="0"/>
        <w:ind w:left="851" w:leftChars="0" w:hanging="426" w:firstLineChars="0"/>
        <w:rPr>
          <w:rFonts w:hint="eastAsia"/>
          <w:lang w:eastAsia="zh-CN"/>
        </w:rPr>
      </w:pPr>
      <w:r>
        <w:rPr>
          <w:rFonts w:hint="eastAsia"/>
          <w:lang w:eastAsia="zh-CN"/>
        </w:rPr>
        <w:t>耐心倾听学生的表达，不急于打断、说教或给出建议；</w:t>
      </w:r>
    </w:p>
    <w:p>
      <w:pPr>
        <w:pStyle w:val="174"/>
        <w:numPr>
          <w:ilvl w:val="0"/>
          <w:numId w:val="50"/>
        </w:numPr>
        <w:bidi w:val="0"/>
        <w:ind w:left="851" w:leftChars="0" w:hanging="426" w:firstLineChars="0"/>
        <w:rPr>
          <w:rFonts w:hint="eastAsia"/>
          <w:lang w:eastAsia="zh-CN"/>
        </w:rPr>
      </w:pPr>
      <w:r>
        <w:rPr>
          <w:rFonts w:hint="eastAsia"/>
          <w:lang w:eastAsia="zh-CN"/>
        </w:rPr>
        <w:t>接纳学生的情绪反应，不否定其感受（如“这没什么”“你想多了”）；</w:t>
      </w:r>
    </w:p>
    <w:p>
      <w:pPr>
        <w:pStyle w:val="174"/>
        <w:numPr>
          <w:ilvl w:val="0"/>
          <w:numId w:val="50"/>
        </w:numPr>
        <w:bidi w:val="0"/>
        <w:ind w:left="851" w:leftChars="0" w:hanging="426" w:firstLineChars="0"/>
        <w:rPr>
          <w:rFonts w:hint="eastAsia"/>
          <w:lang w:eastAsia="zh-CN"/>
        </w:rPr>
      </w:pPr>
      <w:r>
        <w:rPr>
          <w:rFonts w:hint="eastAsia"/>
          <w:lang w:eastAsia="zh-CN"/>
        </w:rPr>
        <w:t>交谈中允许沉默和停顿，如发现学生情绪明显激动或回避某些话题，不追问、不施压，给予其安全感。</w:t>
      </w:r>
    </w:p>
    <w:p>
      <w:pPr>
        <w:pStyle w:val="174"/>
        <w:numPr>
          <w:ilvl w:val="0"/>
          <w:numId w:val="50"/>
        </w:numPr>
        <w:bidi w:val="0"/>
        <w:ind w:left="851" w:leftChars="0" w:hanging="426" w:firstLineChars="0"/>
        <w:rPr>
          <w:rFonts w:hint="eastAsia"/>
          <w:lang w:eastAsia="zh-CN"/>
        </w:rPr>
      </w:pPr>
      <w:r>
        <w:rPr>
          <w:rFonts w:hint="eastAsia"/>
          <w:lang w:eastAsia="zh-CN"/>
        </w:rPr>
        <w:t>不贴标签，不擅自使用“你有心理问题”“你这是抑郁”等表述；</w:t>
      </w:r>
    </w:p>
    <w:p>
      <w:pPr>
        <w:pStyle w:val="174"/>
        <w:numPr>
          <w:ilvl w:val="0"/>
          <w:numId w:val="50"/>
        </w:numPr>
        <w:bidi w:val="0"/>
        <w:ind w:left="851" w:leftChars="0" w:hanging="426" w:firstLineChars="0"/>
        <w:rPr>
          <w:rFonts w:hint="eastAsia"/>
          <w:lang w:eastAsia="zh-CN"/>
        </w:rPr>
      </w:pPr>
      <w:r>
        <w:rPr>
          <w:rFonts w:hint="eastAsia"/>
          <w:lang w:eastAsia="zh-CN"/>
        </w:rPr>
        <w:t>不轻易承诺绝对保密，可向学生说明“如果需要，老师会和心理老师或你的家长沟通，一起帮助你”。</w:t>
      </w:r>
    </w:p>
    <w:p>
      <w:pPr>
        <w:pStyle w:val="94"/>
        <w:bidi w:val="0"/>
        <w:rPr>
          <w:rFonts w:hint="eastAsia"/>
          <w:lang w:eastAsia="zh-CN"/>
        </w:rPr>
      </w:pPr>
      <w:bookmarkStart w:id="126" w:name="_Toc32355"/>
      <w:r>
        <w:rPr>
          <w:rFonts w:hint="eastAsia"/>
          <w:lang w:eastAsia="zh-CN"/>
        </w:rPr>
        <w:t>多方观察与信息收集</w:t>
      </w:r>
      <w:bookmarkEnd w:id="126"/>
    </w:p>
    <w:p>
      <w:pPr>
        <w:pStyle w:val="174"/>
        <w:numPr>
          <w:ilvl w:val="0"/>
          <w:numId w:val="51"/>
        </w:numPr>
        <w:bidi w:val="0"/>
        <w:ind w:left="851" w:leftChars="0" w:hanging="426" w:firstLineChars="0"/>
        <w:rPr>
          <w:rFonts w:hint="eastAsia"/>
          <w:lang w:eastAsia="zh-CN"/>
        </w:rPr>
      </w:pPr>
      <w:r>
        <w:rPr>
          <w:rFonts w:hint="eastAsia"/>
          <w:lang w:eastAsia="zh-CN"/>
        </w:rPr>
        <w:t>从课堂表现、作业完成、人际交往等场景持续追踪异常信号的变化趋势，关注其持续时间、出现频率和对日常功能的影响程度；</w:t>
      </w:r>
    </w:p>
    <w:p>
      <w:pPr>
        <w:pStyle w:val="174"/>
        <w:numPr>
          <w:ilvl w:val="0"/>
          <w:numId w:val="51"/>
        </w:numPr>
        <w:bidi w:val="0"/>
        <w:ind w:left="851" w:leftChars="0" w:hanging="426" w:firstLineChars="0"/>
        <w:rPr>
          <w:rFonts w:hint="eastAsia"/>
          <w:lang w:eastAsia="zh-CN"/>
        </w:rPr>
      </w:pPr>
      <w:r>
        <w:rPr>
          <w:rFonts w:hint="eastAsia"/>
          <w:lang w:eastAsia="zh-CN"/>
        </w:rPr>
        <w:t>必要时与班主任沟通，交叉验证其他教师发现的学生表现、家庭情况和遭遇的不良事件；</w:t>
      </w:r>
    </w:p>
    <w:p>
      <w:pPr>
        <w:pStyle w:val="174"/>
        <w:numPr>
          <w:ilvl w:val="0"/>
          <w:numId w:val="51"/>
        </w:numPr>
        <w:bidi w:val="0"/>
        <w:ind w:left="851" w:leftChars="0" w:hanging="426" w:firstLineChars="0"/>
        <w:rPr>
          <w:rFonts w:hint="eastAsia"/>
          <w:lang w:eastAsia="zh-CN"/>
        </w:rPr>
      </w:pPr>
      <w:r>
        <w:rPr>
          <w:rFonts w:hint="eastAsia"/>
          <w:lang w:eastAsia="zh-CN"/>
        </w:rPr>
        <w:t>综合以上信息，全面了解学生在不同维度的表现，重点关注有无变化和异常，为后续响应提供依据。</w:t>
      </w:r>
    </w:p>
    <w:p>
      <w:pPr>
        <w:pStyle w:val="65"/>
        <w:bidi w:val="0"/>
        <w:rPr>
          <w:rFonts w:hint="eastAsia"/>
          <w:lang w:eastAsia="zh-CN"/>
        </w:rPr>
      </w:pPr>
      <w:bookmarkStart w:id="127" w:name="_Toc5978"/>
      <w:bookmarkStart w:id="128" w:name="_Toc15834"/>
      <w:r>
        <w:rPr>
          <w:rFonts w:hint="eastAsia"/>
          <w:lang w:eastAsia="zh-CN"/>
        </w:rPr>
        <w:t>异常信号的响应与报告</w:t>
      </w:r>
      <w:bookmarkEnd w:id="127"/>
      <w:bookmarkEnd w:id="128"/>
    </w:p>
    <w:p>
      <w:pPr>
        <w:pStyle w:val="56"/>
        <w:rPr>
          <w:rFonts w:hint="eastAsia"/>
          <w:lang w:eastAsia="zh-CN"/>
        </w:rPr>
      </w:pPr>
      <w:r>
        <w:rPr>
          <w:rFonts w:hint="eastAsia"/>
          <w:lang w:eastAsia="zh-CN"/>
        </w:rPr>
        <w:t>教师根据是否发现心理危机信号，采取以下响应路径。</w:t>
      </w:r>
    </w:p>
    <w:p>
      <w:pPr>
        <w:pStyle w:val="94"/>
        <w:bidi w:val="0"/>
        <w:rPr>
          <w:rFonts w:hint="eastAsia"/>
          <w:lang w:eastAsia="zh-CN"/>
        </w:rPr>
      </w:pPr>
      <w:bookmarkStart w:id="129" w:name="_Toc907"/>
      <w:r>
        <w:rPr>
          <w:rFonts w:hint="eastAsia"/>
          <w:lang w:eastAsia="zh-CN"/>
        </w:rPr>
        <w:t>未发现危机信号时的响应</w:t>
      </w:r>
      <w:bookmarkEnd w:id="129"/>
    </w:p>
    <w:p>
      <w:pPr>
        <w:pStyle w:val="56"/>
        <w:bidi w:val="0"/>
        <w:rPr>
          <w:rFonts w:hint="eastAsia"/>
          <w:lang w:eastAsia="zh-CN"/>
        </w:rPr>
      </w:pPr>
      <w:r>
        <w:rPr>
          <w:rFonts w:hint="eastAsia"/>
          <w:lang w:eastAsia="zh-CN"/>
        </w:rPr>
        <w:t>学生表现异常但未出现5.4.2所述危机信号时，教师可在自身职责范围内给予关心和支持：</w:t>
      </w:r>
    </w:p>
    <w:p>
      <w:pPr>
        <w:pStyle w:val="174"/>
        <w:numPr>
          <w:ilvl w:val="0"/>
          <w:numId w:val="52"/>
        </w:numPr>
        <w:bidi w:val="0"/>
        <w:ind w:left="851" w:leftChars="0" w:hanging="426" w:firstLineChars="0"/>
        <w:rPr>
          <w:rFonts w:hint="eastAsia"/>
          <w:lang w:eastAsia="zh-CN"/>
        </w:rPr>
      </w:pPr>
      <w:r>
        <w:rPr>
          <w:rFonts w:hint="eastAsia"/>
          <w:lang w:eastAsia="zh-CN"/>
        </w:rPr>
        <w:t>持续关心学生的情绪状态和日常表现，关注其变化趋势；</w:t>
      </w:r>
    </w:p>
    <w:p>
      <w:pPr>
        <w:pStyle w:val="174"/>
        <w:numPr>
          <w:ilvl w:val="0"/>
          <w:numId w:val="52"/>
        </w:numPr>
        <w:bidi w:val="0"/>
        <w:ind w:left="851" w:leftChars="0" w:hanging="426" w:firstLineChars="0"/>
        <w:rPr>
          <w:rFonts w:hint="eastAsia"/>
          <w:lang w:eastAsia="zh-CN"/>
        </w:rPr>
      </w:pPr>
      <w:r>
        <w:rPr>
          <w:rFonts w:hint="eastAsia"/>
          <w:lang w:eastAsia="zh-CN"/>
        </w:rPr>
        <w:t>通过鼓励、学习指导、调整学习任务要求等方式给予日常支持，利用班级活动、同伴互助等资源帮助学生缓解困扰；</w:t>
      </w:r>
    </w:p>
    <w:p>
      <w:pPr>
        <w:pStyle w:val="174"/>
        <w:numPr>
          <w:ilvl w:val="0"/>
          <w:numId w:val="52"/>
        </w:numPr>
        <w:bidi w:val="0"/>
        <w:ind w:left="851" w:leftChars="0" w:hanging="426" w:firstLineChars="0"/>
        <w:rPr>
          <w:rFonts w:hint="eastAsia"/>
          <w:lang w:eastAsia="zh-CN"/>
        </w:rPr>
      </w:pPr>
      <w:r>
        <w:rPr>
          <w:rFonts w:hint="eastAsia"/>
          <w:lang w:eastAsia="zh-CN"/>
        </w:rPr>
        <w:t>当异常信号持续存在、出现频率较高或已对学生日常功能造成明显影响时，向班主任报告了解到的信息，由班主任协同心理健康教师进一步研判，视需要与家长沟通并建议寻求专业帮助；</w:t>
      </w:r>
    </w:p>
    <w:p>
      <w:pPr>
        <w:pStyle w:val="174"/>
        <w:numPr>
          <w:ilvl w:val="0"/>
          <w:numId w:val="52"/>
        </w:numPr>
        <w:bidi w:val="0"/>
        <w:ind w:left="851" w:leftChars="0" w:hanging="426" w:firstLineChars="0"/>
        <w:rPr>
          <w:rFonts w:hint="eastAsia"/>
          <w:lang w:eastAsia="zh-CN"/>
        </w:rPr>
      </w:pPr>
      <w:r>
        <w:rPr>
          <w:rFonts w:hint="eastAsia"/>
          <w:lang w:eastAsia="zh-CN"/>
        </w:rPr>
        <w:t>配合班主任做好信息报送，确保学校心理工作负责人了解情况。</w:t>
      </w:r>
    </w:p>
    <w:p>
      <w:pPr>
        <w:pStyle w:val="94"/>
        <w:bidi w:val="0"/>
        <w:rPr>
          <w:rFonts w:hint="eastAsia"/>
          <w:lang w:eastAsia="zh-CN"/>
        </w:rPr>
      </w:pPr>
      <w:bookmarkStart w:id="130" w:name="_Toc27623"/>
      <w:r>
        <w:rPr>
          <w:rFonts w:hint="eastAsia"/>
          <w:lang w:eastAsia="zh-CN"/>
        </w:rPr>
        <w:t>发现危机信号时的紧急响应</w:t>
      </w:r>
      <w:bookmarkEnd w:id="130"/>
    </w:p>
    <w:p>
      <w:pPr>
        <w:pStyle w:val="174"/>
        <w:numPr>
          <w:ilvl w:val="0"/>
          <w:numId w:val="53"/>
        </w:numPr>
        <w:bidi w:val="0"/>
        <w:ind w:left="851" w:leftChars="0" w:hanging="426" w:firstLineChars="0"/>
        <w:rPr>
          <w:rFonts w:hint="eastAsia"/>
          <w:lang w:eastAsia="zh-CN"/>
        </w:rPr>
      </w:pPr>
      <w:r>
        <w:rPr>
          <w:rFonts w:hint="eastAsia"/>
          <w:lang w:eastAsia="zh-CN"/>
        </w:rPr>
        <w:t>立即报告心理健康教师及分管校领导，启动学校心理危机应急响应程序；</w:t>
      </w:r>
    </w:p>
    <w:p>
      <w:pPr>
        <w:pStyle w:val="174"/>
        <w:numPr>
          <w:ilvl w:val="0"/>
          <w:numId w:val="53"/>
        </w:numPr>
        <w:bidi w:val="0"/>
        <w:ind w:left="851" w:leftChars="0" w:hanging="426" w:firstLineChars="0"/>
        <w:rPr>
          <w:rFonts w:hint="eastAsia"/>
          <w:lang w:eastAsia="zh-CN"/>
        </w:rPr>
      </w:pPr>
      <w:r>
        <w:rPr>
          <w:rFonts w:hint="eastAsia"/>
          <w:lang w:eastAsia="zh-CN"/>
        </w:rPr>
        <w:t>移交至专业人员前，应安置学生在安全环境中，协助清理现场危险物品并不间断陪伴，确保学生安全；</w:t>
      </w:r>
    </w:p>
    <w:p>
      <w:pPr>
        <w:pStyle w:val="174"/>
        <w:numPr>
          <w:ilvl w:val="0"/>
          <w:numId w:val="53"/>
        </w:numPr>
        <w:bidi w:val="0"/>
        <w:ind w:left="851" w:leftChars="0" w:hanging="426" w:firstLineChars="0"/>
        <w:rPr>
          <w:rFonts w:hint="eastAsia"/>
          <w:lang w:eastAsia="zh-CN"/>
        </w:rPr>
      </w:pPr>
      <w:r>
        <w:rPr>
          <w:rFonts w:hint="eastAsia"/>
          <w:lang w:eastAsia="zh-CN"/>
        </w:rPr>
        <w:t>保持冷静稳定，让学生感到被理解和接纳，缓解学生极端孤独与绝望感，严禁说教或指责；</w:t>
      </w:r>
    </w:p>
    <w:p>
      <w:pPr>
        <w:pStyle w:val="174"/>
        <w:numPr>
          <w:ilvl w:val="0"/>
          <w:numId w:val="53"/>
        </w:numPr>
        <w:bidi w:val="0"/>
        <w:ind w:left="851" w:leftChars="0" w:hanging="426" w:firstLineChars="0"/>
        <w:rPr>
          <w:rFonts w:hint="eastAsia"/>
          <w:lang w:eastAsia="zh-CN"/>
        </w:rPr>
      </w:pPr>
      <w:r>
        <w:rPr>
          <w:rFonts w:hint="eastAsia"/>
          <w:lang w:eastAsia="zh-CN"/>
        </w:rPr>
        <w:t>明确保密例外的法定情形，及时告知监护人，严禁擅自绝对保密，建议家长带学生前往精神卫生专业机构评估；</w:t>
      </w:r>
    </w:p>
    <w:p>
      <w:pPr>
        <w:pStyle w:val="174"/>
        <w:numPr>
          <w:ilvl w:val="0"/>
          <w:numId w:val="53"/>
        </w:numPr>
        <w:bidi w:val="0"/>
        <w:ind w:left="851" w:leftChars="0" w:hanging="426" w:firstLineChars="0"/>
        <w:rPr>
          <w:rFonts w:hint="eastAsia"/>
          <w:lang w:eastAsia="zh-CN"/>
        </w:rPr>
      </w:pPr>
      <w:r>
        <w:rPr>
          <w:rFonts w:hint="eastAsia"/>
          <w:lang w:eastAsia="zh-CN"/>
        </w:rPr>
        <w:t>如实记录响应过程，确保处置闭环。</w:t>
      </w:r>
    </w:p>
    <w:p>
      <w:pPr>
        <w:pStyle w:val="65"/>
        <w:bidi w:val="0"/>
        <w:rPr>
          <w:rFonts w:hint="eastAsia"/>
          <w:lang w:eastAsia="zh-CN"/>
        </w:rPr>
      </w:pPr>
      <w:bookmarkStart w:id="131" w:name="_Toc28648"/>
      <w:bookmarkStart w:id="132" w:name="_Toc30072"/>
      <w:r>
        <w:rPr>
          <w:rFonts w:hint="eastAsia"/>
          <w:lang w:eastAsia="zh-CN"/>
        </w:rPr>
        <w:t>协作与持续支持</w:t>
      </w:r>
      <w:bookmarkEnd w:id="131"/>
      <w:bookmarkEnd w:id="132"/>
    </w:p>
    <w:p>
      <w:pPr>
        <w:pStyle w:val="94"/>
        <w:bidi w:val="0"/>
        <w:rPr>
          <w:rFonts w:hint="eastAsia"/>
          <w:lang w:eastAsia="zh-CN"/>
        </w:rPr>
      </w:pPr>
      <w:bookmarkStart w:id="133" w:name="_Toc1036"/>
      <w:r>
        <w:rPr>
          <w:rFonts w:hint="eastAsia"/>
          <w:lang w:eastAsia="zh-CN"/>
        </w:rPr>
        <w:t>协作基础</w:t>
      </w:r>
      <w:bookmarkEnd w:id="133"/>
    </w:p>
    <w:p>
      <w:pPr>
        <w:pStyle w:val="174"/>
        <w:numPr>
          <w:ilvl w:val="0"/>
          <w:numId w:val="54"/>
        </w:numPr>
        <w:bidi w:val="0"/>
        <w:ind w:left="851" w:leftChars="0" w:hanging="426" w:firstLineChars="0"/>
        <w:rPr>
          <w:rFonts w:hint="eastAsia"/>
          <w:lang w:eastAsia="zh-CN"/>
        </w:rPr>
      </w:pPr>
      <w:r>
        <w:rPr>
          <w:rFonts w:hint="eastAsia"/>
          <w:lang w:eastAsia="zh-CN"/>
        </w:rPr>
        <w:t>熟悉学校心理危机报告流程和行动规范，遇危机情况能规范执行；</w:t>
      </w:r>
    </w:p>
    <w:p>
      <w:pPr>
        <w:pStyle w:val="174"/>
        <w:numPr>
          <w:ilvl w:val="0"/>
          <w:numId w:val="54"/>
        </w:numPr>
        <w:bidi w:val="0"/>
        <w:ind w:left="851" w:leftChars="0" w:hanging="426" w:firstLineChars="0"/>
        <w:rPr>
          <w:rFonts w:hint="eastAsia"/>
          <w:lang w:eastAsia="zh-CN"/>
        </w:rPr>
      </w:pPr>
      <w:r>
        <w:rPr>
          <w:rFonts w:hint="eastAsia"/>
          <w:lang w:eastAsia="zh-CN"/>
        </w:rPr>
        <w:t>明确自身职责边界，遇到超出能力范围的情况及时寻求专业支持；</w:t>
      </w:r>
    </w:p>
    <w:p>
      <w:pPr>
        <w:pStyle w:val="174"/>
        <w:numPr>
          <w:ilvl w:val="0"/>
          <w:numId w:val="54"/>
        </w:numPr>
        <w:bidi w:val="0"/>
        <w:ind w:left="851" w:leftChars="0" w:hanging="426" w:firstLineChars="0"/>
        <w:rPr>
          <w:rFonts w:hint="eastAsia"/>
          <w:lang w:eastAsia="zh-CN"/>
        </w:rPr>
      </w:pPr>
      <w:r>
        <w:rPr>
          <w:rFonts w:hint="eastAsia"/>
          <w:lang w:eastAsia="zh-CN"/>
        </w:rPr>
        <w:t>熟悉学校可对接的专业资源。</w:t>
      </w:r>
    </w:p>
    <w:p>
      <w:pPr>
        <w:pStyle w:val="94"/>
        <w:bidi w:val="0"/>
        <w:rPr>
          <w:rFonts w:hint="eastAsia"/>
          <w:lang w:eastAsia="zh-CN"/>
        </w:rPr>
      </w:pPr>
      <w:bookmarkStart w:id="134" w:name="_Toc15596"/>
      <w:r>
        <w:rPr>
          <w:rFonts w:hint="eastAsia"/>
          <w:lang w:eastAsia="zh-CN"/>
        </w:rPr>
        <w:t>与同事协作</w:t>
      </w:r>
      <w:bookmarkEnd w:id="134"/>
    </w:p>
    <w:p>
      <w:pPr>
        <w:pStyle w:val="174"/>
        <w:numPr>
          <w:ilvl w:val="0"/>
          <w:numId w:val="55"/>
        </w:numPr>
        <w:bidi w:val="0"/>
        <w:ind w:left="851" w:leftChars="0" w:hanging="426" w:firstLineChars="0"/>
        <w:rPr>
          <w:rFonts w:hint="eastAsia"/>
          <w:lang w:eastAsia="zh-CN"/>
        </w:rPr>
      </w:pPr>
      <w:r>
        <w:rPr>
          <w:rFonts w:hint="eastAsia"/>
          <w:lang w:eastAsia="zh-CN"/>
        </w:rPr>
        <w:t>持续关注学生在校表现和情绪状态，及时向班主任反馈日常观察信息，由班主任汇总后与心理健康教师沟通；特别是在学生接受专业帮助或治疗期间，主动反馈康复进展；</w:t>
      </w:r>
    </w:p>
    <w:p>
      <w:pPr>
        <w:pStyle w:val="174"/>
        <w:numPr>
          <w:ilvl w:val="0"/>
          <w:numId w:val="55"/>
        </w:numPr>
        <w:bidi w:val="0"/>
        <w:ind w:left="851" w:leftChars="0" w:hanging="426" w:firstLineChars="0"/>
        <w:rPr>
          <w:rFonts w:hint="eastAsia"/>
          <w:lang w:eastAsia="zh-CN"/>
        </w:rPr>
      </w:pPr>
      <w:r>
        <w:rPr>
          <w:rFonts w:hint="eastAsia"/>
          <w:lang w:eastAsia="zh-CN"/>
        </w:rPr>
        <w:t>根据学生康复情况，与心理健康教师协商调整教学支持策略（如课堂参与方式、作业量、同伴关系引导等）；</w:t>
      </w:r>
    </w:p>
    <w:p>
      <w:pPr>
        <w:pStyle w:val="174"/>
        <w:numPr>
          <w:ilvl w:val="0"/>
          <w:numId w:val="55"/>
        </w:numPr>
        <w:bidi w:val="0"/>
        <w:ind w:left="851" w:leftChars="0" w:hanging="426" w:firstLineChars="0"/>
        <w:rPr>
          <w:rFonts w:hint="eastAsia"/>
          <w:lang w:eastAsia="zh-CN"/>
        </w:rPr>
      </w:pPr>
      <w:r>
        <w:rPr>
          <w:rFonts w:hint="eastAsia"/>
          <w:lang w:eastAsia="zh-CN"/>
        </w:rPr>
        <w:t>了解学生接受专业治疗的情况，在教育教学中予以相应配合。</w:t>
      </w:r>
    </w:p>
    <w:p>
      <w:pPr>
        <w:pStyle w:val="94"/>
        <w:bidi w:val="0"/>
        <w:rPr>
          <w:rFonts w:hint="eastAsia"/>
          <w:lang w:eastAsia="zh-CN"/>
        </w:rPr>
      </w:pPr>
      <w:bookmarkStart w:id="135" w:name="_Toc28969"/>
      <w:r>
        <w:rPr>
          <w:rFonts w:hint="eastAsia"/>
          <w:lang w:eastAsia="zh-CN"/>
        </w:rPr>
        <w:t>与家长协作</w:t>
      </w:r>
      <w:bookmarkEnd w:id="135"/>
    </w:p>
    <w:p>
      <w:pPr>
        <w:pStyle w:val="174"/>
        <w:numPr>
          <w:ilvl w:val="0"/>
          <w:numId w:val="56"/>
        </w:numPr>
        <w:bidi w:val="0"/>
        <w:ind w:left="851" w:leftChars="0" w:hanging="426" w:firstLineChars="0"/>
        <w:rPr>
          <w:rFonts w:hint="eastAsia"/>
          <w:lang w:eastAsia="zh-CN"/>
        </w:rPr>
      </w:pPr>
      <w:r>
        <w:rPr>
          <w:rFonts w:hint="eastAsia"/>
          <w:lang w:eastAsia="zh-CN"/>
        </w:rPr>
        <w:t>与家长沟通学生在校表现和情绪状态，了解学生在家心理状况；</w:t>
      </w:r>
    </w:p>
    <w:p>
      <w:pPr>
        <w:pStyle w:val="174"/>
        <w:numPr>
          <w:ilvl w:val="0"/>
          <w:numId w:val="56"/>
        </w:numPr>
        <w:bidi w:val="0"/>
        <w:ind w:left="851" w:leftChars="0" w:hanging="426" w:firstLineChars="0"/>
        <w:rPr>
          <w:rFonts w:hint="eastAsia"/>
          <w:lang w:eastAsia="zh-CN"/>
        </w:rPr>
      </w:pPr>
      <w:r>
        <w:rPr>
          <w:rFonts w:hint="eastAsia"/>
          <w:lang w:eastAsia="zh-CN"/>
        </w:rPr>
        <w:t>根据学生状态与家长协商调整作业量、评价方式及课堂参与要求；</w:t>
      </w:r>
    </w:p>
    <w:p>
      <w:pPr>
        <w:pStyle w:val="174"/>
        <w:numPr>
          <w:ilvl w:val="0"/>
          <w:numId w:val="56"/>
        </w:numPr>
        <w:bidi w:val="0"/>
        <w:ind w:left="851" w:leftChars="0" w:hanging="426" w:firstLineChars="0"/>
        <w:rPr>
          <w:rFonts w:hint="eastAsia"/>
          <w:lang w:eastAsia="zh-CN"/>
        </w:rPr>
      </w:pPr>
      <w:r>
        <w:rPr>
          <w:rFonts w:hint="eastAsia"/>
          <w:lang w:eastAsia="zh-CN"/>
        </w:rPr>
        <w:t>了解学校可对接的精神卫生专业机构，或本地区心理健康服务资源（如心理服务热线、社区心理服务站、未成年人心理健康辅导中心等），必要时协助家长获取专业帮助；</w:t>
      </w:r>
    </w:p>
    <w:p>
      <w:pPr>
        <w:pStyle w:val="174"/>
        <w:numPr>
          <w:ilvl w:val="0"/>
          <w:numId w:val="56"/>
        </w:numPr>
        <w:bidi w:val="0"/>
        <w:ind w:left="851" w:leftChars="0" w:hanging="426" w:firstLineChars="0"/>
        <w:rPr>
          <w:rFonts w:hint="eastAsia"/>
          <w:lang w:eastAsia="zh-CN"/>
        </w:rPr>
      </w:pPr>
      <w:r>
        <w:rPr>
          <w:rFonts w:hint="eastAsia"/>
          <w:lang w:eastAsia="zh-CN"/>
        </w:rPr>
        <w:t>尊重学生隐私，避免追问病因或治疗细节，沟通中注意语气平和，不增加学生和家长的心理负担。</w:t>
      </w:r>
    </w:p>
    <w:p>
      <w:pPr>
        <w:pStyle w:val="94"/>
        <w:bidi w:val="0"/>
        <w:rPr>
          <w:rFonts w:hint="eastAsia"/>
          <w:lang w:eastAsia="zh-CN"/>
        </w:rPr>
      </w:pPr>
      <w:bookmarkStart w:id="136" w:name="_Toc20937"/>
      <w:r>
        <w:rPr>
          <w:rFonts w:hint="eastAsia"/>
          <w:lang w:eastAsia="zh-CN"/>
        </w:rPr>
        <w:t>对班级的支持</w:t>
      </w:r>
      <w:bookmarkEnd w:id="136"/>
    </w:p>
    <w:p>
      <w:pPr>
        <w:pStyle w:val="174"/>
        <w:numPr>
          <w:ilvl w:val="0"/>
          <w:numId w:val="57"/>
        </w:numPr>
        <w:bidi w:val="0"/>
        <w:ind w:left="851" w:leftChars="0" w:hanging="426" w:firstLineChars="0"/>
        <w:rPr>
          <w:rFonts w:hint="eastAsia"/>
          <w:lang w:eastAsia="zh-CN"/>
        </w:rPr>
      </w:pPr>
      <w:r>
        <w:rPr>
          <w:rFonts w:hint="eastAsia"/>
          <w:lang w:eastAsia="zh-CN"/>
        </w:rPr>
        <w:t>面向康复期学生：捕捉其积极表现并适时鼓励，帮助重建自我效能感与校园归属感；不主动提及或刻意凸显其心理状况；引导其他学生提供适度同伴支持，协助其回归集体；</w:t>
      </w:r>
    </w:p>
    <w:p>
      <w:pPr>
        <w:pStyle w:val="174"/>
        <w:numPr>
          <w:ilvl w:val="0"/>
          <w:numId w:val="57"/>
        </w:numPr>
        <w:bidi w:val="0"/>
        <w:ind w:left="851" w:leftChars="0" w:hanging="426" w:firstLineChars="0"/>
        <w:rPr>
          <w:rFonts w:hint="eastAsia"/>
          <w:lang w:eastAsia="zh-CN"/>
        </w:rPr>
      </w:pPr>
      <w:r>
        <w:rPr>
          <w:rFonts w:hint="eastAsia"/>
          <w:lang w:eastAsia="zh-CN"/>
        </w:rPr>
        <w:t>面向全体学生：普及心理健康知识，消除歧视与孤立，构建包容性班级环境；发生心理突发事件时，通过正面引导减少事件的消极影响，防止负面情绪和行为蔓延。</w:t>
      </w:r>
    </w:p>
    <w:p>
      <w:pPr>
        <w:pStyle w:val="105"/>
        <w:bidi w:val="0"/>
        <w:rPr>
          <w:rFonts w:hint="eastAsia"/>
          <w:lang w:eastAsia="zh-CN"/>
        </w:rPr>
      </w:pPr>
      <w:bookmarkStart w:id="137" w:name="_Toc29360"/>
      <w:bookmarkStart w:id="138" w:name="_Toc30491"/>
      <w:bookmarkStart w:id="139" w:name="_Toc10772"/>
      <w:bookmarkStart w:id="140" w:name="_Toc25749"/>
      <w:bookmarkStart w:id="141" w:name="_Toc17865"/>
      <w:r>
        <w:rPr>
          <w:rFonts w:hint="eastAsia"/>
          <w:lang w:eastAsia="zh-CN"/>
        </w:rPr>
        <w:t>家校社协同能力</w:t>
      </w:r>
      <w:bookmarkEnd w:id="137"/>
      <w:bookmarkEnd w:id="138"/>
      <w:bookmarkEnd w:id="139"/>
      <w:bookmarkEnd w:id="140"/>
      <w:bookmarkEnd w:id="141"/>
    </w:p>
    <w:p>
      <w:pPr>
        <w:pStyle w:val="65"/>
        <w:bidi w:val="0"/>
        <w:rPr>
          <w:rFonts w:hint="eastAsia"/>
          <w:lang w:eastAsia="zh-CN"/>
        </w:rPr>
      </w:pPr>
      <w:bookmarkStart w:id="142" w:name="_Toc7199"/>
      <w:bookmarkStart w:id="143" w:name="_Toc6702"/>
      <w:r>
        <w:rPr>
          <w:rFonts w:hint="eastAsia"/>
          <w:lang w:eastAsia="zh-CN"/>
        </w:rPr>
        <w:t>家校协同关系建立</w:t>
      </w:r>
      <w:bookmarkEnd w:id="142"/>
      <w:bookmarkEnd w:id="143"/>
    </w:p>
    <w:p>
      <w:pPr>
        <w:pStyle w:val="174"/>
        <w:numPr>
          <w:ilvl w:val="0"/>
          <w:numId w:val="58"/>
        </w:numPr>
        <w:bidi w:val="0"/>
        <w:ind w:left="851" w:leftChars="0" w:hanging="426" w:firstLineChars="0"/>
        <w:rPr>
          <w:rFonts w:hint="eastAsia"/>
          <w:lang w:eastAsia="zh-CN"/>
        </w:rPr>
      </w:pPr>
      <w:r>
        <w:rPr>
          <w:rFonts w:hint="eastAsia"/>
          <w:lang w:eastAsia="zh-CN"/>
        </w:rPr>
        <w:t>与家长保持常态沟通，主动了解学生情况，避免“有问题才联系”的互动模式；</w:t>
      </w:r>
    </w:p>
    <w:p>
      <w:pPr>
        <w:pStyle w:val="174"/>
        <w:numPr>
          <w:ilvl w:val="0"/>
          <w:numId w:val="58"/>
        </w:numPr>
        <w:bidi w:val="0"/>
        <w:ind w:left="851" w:leftChars="0" w:hanging="426" w:firstLineChars="0"/>
        <w:rPr>
          <w:rFonts w:hint="eastAsia"/>
          <w:lang w:eastAsia="zh-CN"/>
        </w:rPr>
      </w:pPr>
      <w:r>
        <w:rPr>
          <w:rFonts w:hint="eastAsia"/>
          <w:lang w:eastAsia="zh-CN"/>
        </w:rPr>
        <w:t>科学选择家校联系方式，合理运用家访、家长开放日、亲子活动等多元方式深入了解学生成长环境；</w:t>
      </w:r>
    </w:p>
    <w:p>
      <w:pPr>
        <w:pStyle w:val="174"/>
        <w:numPr>
          <w:ilvl w:val="0"/>
          <w:numId w:val="58"/>
        </w:numPr>
        <w:bidi w:val="0"/>
        <w:ind w:left="851" w:leftChars="0" w:hanging="426" w:firstLineChars="0"/>
        <w:rPr>
          <w:rFonts w:hint="eastAsia"/>
          <w:lang w:eastAsia="zh-CN"/>
        </w:rPr>
      </w:pPr>
      <w:r>
        <w:rPr>
          <w:rFonts w:hint="eastAsia"/>
          <w:lang w:eastAsia="zh-CN"/>
        </w:rPr>
        <w:t>以尊重、平等态度与家长交往，避免“家长应听从教师建议”的单向思维。</w:t>
      </w:r>
    </w:p>
    <w:p>
      <w:pPr>
        <w:pStyle w:val="65"/>
        <w:bidi w:val="0"/>
        <w:rPr>
          <w:rFonts w:hint="eastAsia"/>
          <w:lang w:eastAsia="zh-CN"/>
        </w:rPr>
      </w:pPr>
      <w:bookmarkStart w:id="144" w:name="_Toc21668"/>
      <w:bookmarkStart w:id="145" w:name="_Toc22760"/>
      <w:r>
        <w:rPr>
          <w:rFonts w:hint="eastAsia"/>
          <w:lang w:eastAsia="zh-CN"/>
        </w:rPr>
        <w:t>家校协同策略制定</w:t>
      </w:r>
      <w:bookmarkEnd w:id="144"/>
      <w:bookmarkEnd w:id="145"/>
    </w:p>
    <w:p>
      <w:pPr>
        <w:pStyle w:val="174"/>
        <w:numPr>
          <w:ilvl w:val="0"/>
          <w:numId w:val="59"/>
        </w:numPr>
        <w:bidi w:val="0"/>
        <w:ind w:left="851" w:leftChars="0" w:hanging="426" w:firstLineChars="0"/>
        <w:rPr>
          <w:rFonts w:hint="eastAsia"/>
          <w:lang w:eastAsia="zh-CN"/>
        </w:rPr>
      </w:pPr>
      <w:r>
        <w:rPr>
          <w:rFonts w:hint="eastAsia"/>
          <w:lang w:eastAsia="zh-CN"/>
        </w:rPr>
        <w:t>与家长共同分析学生在校和在家的表现，形成全面认识；</w:t>
      </w:r>
    </w:p>
    <w:p>
      <w:pPr>
        <w:pStyle w:val="174"/>
        <w:numPr>
          <w:ilvl w:val="0"/>
          <w:numId w:val="59"/>
        </w:numPr>
        <w:bidi w:val="0"/>
        <w:ind w:left="851" w:leftChars="0" w:hanging="426" w:firstLineChars="0"/>
        <w:rPr>
          <w:rFonts w:hint="eastAsia"/>
          <w:lang w:eastAsia="zh-CN"/>
        </w:rPr>
      </w:pPr>
      <w:r>
        <w:rPr>
          <w:rFonts w:hint="eastAsia"/>
          <w:lang w:eastAsia="zh-CN"/>
        </w:rPr>
        <w:t>与家长形成教育共识，协商制定支持策略，明确各自分工；</w:t>
      </w:r>
    </w:p>
    <w:p>
      <w:pPr>
        <w:pStyle w:val="174"/>
        <w:numPr>
          <w:ilvl w:val="0"/>
          <w:numId w:val="59"/>
        </w:numPr>
        <w:bidi w:val="0"/>
        <w:ind w:left="851" w:leftChars="0" w:hanging="426" w:firstLineChars="0"/>
        <w:rPr>
          <w:rFonts w:hint="eastAsia"/>
          <w:lang w:eastAsia="zh-CN"/>
        </w:rPr>
      </w:pPr>
      <w:r>
        <w:rPr>
          <w:rFonts w:hint="eastAsia"/>
          <w:lang w:eastAsia="zh-CN"/>
        </w:rPr>
        <w:t>向家长普及心理健康知识，引导其关注孩子心理状态。</w:t>
      </w:r>
    </w:p>
    <w:p>
      <w:pPr>
        <w:pStyle w:val="65"/>
        <w:bidi w:val="0"/>
        <w:rPr>
          <w:rFonts w:hint="eastAsia"/>
          <w:lang w:eastAsia="zh-CN"/>
        </w:rPr>
      </w:pPr>
      <w:bookmarkStart w:id="146" w:name="_Toc4385"/>
      <w:bookmarkStart w:id="147" w:name="_Toc7874"/>
      <w:r>
        <w:rPr>
          <w:rFonts w:hint="eastAsia"/>
          <w:lang w:eastAsia="zh-CN"/>
        </w:rPr>
        <w:t>家校社资源整合与协作</w:t>
      </w:r>
      <w:bookmarkEnd w:id="146"/>
      <w:bookmarkEnd w:id="147"/>
    </w:p>
    <w:p>
      <w:pPr>
        <w:pStyle w:val="174"/>
        <w:numPr>
          <w:ilvl w:val="0"/>
          <w:numId w:val="60"/>
        </w:numPr>
        <w:bidi w:val="0"/>
        <w:ind w:left="851" w:leftChars="0" w:hanging="426" w:firstLineChars="0"/>
        <w:rPr>
          <w:rFonts w:hint="eastAsia"/>
          <w:lang w:eastAsia="zh-CN"/>
        </w:rPr>
      </w:pPr>
      <w:r>
        <w:rPr>
          <w:rFonts w:hint="eastAsia"/>
          <w:lang w:eastAsia="zh-CN"/>
        </w:rPr>
        <w:t>了解本地区心理健康服务资源（如精神卫生专业机构、心理服务热线、社区心理服务站、未成年人心理健康辅导中心等），指导学生及家长获取支持；</w:t>
      </w:r>
    </w:p>
    <w:p>
      <w:pPr>
        <w:pStyle w:val="174"/>
        <w:numPr>
          <w:ilvl w:val="0"/>
          <w:numId w:val="60"/>
        </w:numPr>
        <w:bidi w:val="0"/>
        <w:ind w:left="851" w:leftChars="0" w:hanging="426" w:firstLineChars="0"/>
        <w:rPr>
          <w:rFonts w:hint="eastAsia"/>
          <w:lang w:eastAsia="zh-CN"/>
        </w:rPr>
      </w:pPr>
      <w:r>
        <w:rPr>
          <w:rFonts w:hint="eastAsia"/>
          <w:lang w:eastAsia="zh-CN"/>
        </w:rPr>
        <w:t>关注校园周边环境，发现危害学生心理健康的隐患，依法向有关部门报告并及时提醒家长；</w:t>
      </w:r>
    </w:p>
    <w:p>
      <w:pPr>
        <w:pStyle w:val="174"/>
        <w:numPr>
          <w:ilvl w:val="0"/>
          <w:numId w:val="60"/>
        </w:numPr>
        <w:bidi w:val="0"/>
        <w:ind w:left="851" w:leftChars="0" w:hanging="426" w:firstLineChars="0"/>
        <w:rPr>
          <w:rFonts w:hint="eastAsia"/>
          <w:lang w:eastAsia="zh-CN"/>
        </w:rPr>
      </w:pPr>
      <w:r>
        <w:rPr>
          <w:rFonts w:hint="eastAsia"/>
          <w:lang w:eastAsia="zh-CN"/>
        </w:rPr>
        <w:t>关注网络环境，引导学生科学、文明、安全使用网络，发现危害未成年人心理健康的有害信息，依法向有关部门报告；</w:t>
      </w:r>
    </w:p>
    <w:p>
      <w:pPr>
        <w:pStyle w:val="174"/>
        <w:numPr>
          <w:ilvl w:val="0"/>
          <w:numId w:val="60"/>
        </w:numPr>
        <w:bidi w:val="0"/>
        <w:ind w:left="851" w:leftChars="0" w:hanging="426" w:firstLineChars="0"/>
        <w:rPr>
          <w:rFonts w:hint="eastAsia"/>
          <w:lang w:eastAsia="zh-CN"/>
        </w:rPr>
      </w:pPr>
      <w:r>
        <w:rPr>
          <w:rFonts w:hint="eastAsia"/>
          <w:lang w:eastAsia="zh-CN"/>
        </w:rPr>
        <w:t>协同家长引导学生利用有益的社会资源，形成协同育人合力。</w:t>
      </w:r>
    </w:p>
    <w:p>
      <w:pPr>
        <w:pStyle w:val="104"/>
        <w:bidi w:val="0"/>
        <w:rPr>
          <w:rFonts w:hint="eastAsia"/>
          <w:lang w:eastAsia="zh-CN"/>
        </w:rPr>
      </w:pPr>
      <w:bookmarkStart w:id="148" w:name="_Toc14937"/>
      <w:bookmarkStart w:id="149" w:name="_Toc31169"/>
      <w:bookmarkStart w:id="150" w:name="_Toc6558"/>
      <w:bookmarkStart w:id="151" w:name="_Toc8627"/>
      <w:bookmarkStart w:id="152" w:name="_Toc23547"/>
      <w:r>
        <w:rPr>
          <w:rFonts w:hint="eastAsia"/>
          <w:lang w:eastAsia="zh-CN"/>
        </w:rPr>
        <w:t>建设途径</w:t>
      </w:r>
      <w:bookmarkEnd w:id="148"/>
      <w:bookmarkEnd w:id="149"/>
      <w:bookmarkEnd w:id="150"/>
      <w:bookmarkEnd w:id="151"/>
      <w:bookmarkEnd w:id="152"/>
    </w:p>
    <w:p>
      <w:pPr>
        <w:pStyle w:val="105"/>
        <w:bidi w:val="0"/>
        <w:rPr>
          <w:rFonts w:hint="eastAsia"/>
          <w:lang w:eastAsia="zh-CN"/>
        </w:rPr>
      </w:pPr>
      <w:bookmarkStart w:id="153" w:name="_Toc19853"/>
      <w:bookmarkStart w:id="154" w:name="_Toc28334"/>
      <w:bookmarkStart w:id="155" w:name="_Toc6901"/>
      <w:bookmarkStart w:id="156" w:name="_Toc16270"/>
      <w:bookmarkStart w:id="157" w:name="_Toc19573"/>
      <w:r>
        <w:rPr>
          <w:rFonts w:hint="eastAsia"/>
          <w:lang w:eastAsia="zh-CN"/>
        </w:rPr>
        <w:t>自主研修</w:t>
      </w:r>
      <w:bookmarkEnd w:id="153"/>
      <w:bookmarkEnd w:id="154"/>
      <w:bookmarkEnd w:id="155"/>
      <w:bookmarkEnd w:id="156"/>
      <w:bookmarkEnd w:id="157"/>
    </w:p>
    <w:p>
      <w:pPr>
        <w:pStyle w:val="65"/>
        <w:bidi w:val="0"/>
        <w:rPr>
          <w:rFonts w:hint="eastAsia"/>
          <w:lang w:eastAsia="zh-CN"/>
        </w:rPr>
      </w:pPr>
      <w:bookmarkStart w:id="158" w:name="_Toc5240"/>
      <w:bookmarkStart w:id="159" w:name="_Toc16446"/>
      <w:r>
        <w:rPr>
          <w:rFonts w:hint="eastAsia"/>
          <w:lang w:eastAsia="zh-CN"/>
        </w:rPr>
        <w:t>知识学习</w:t>
      </w:r>
      <w:bookmarkEnd w:id="158"/>
      <w:bookmarkEnd w:id="159"/>
    </w:p>
    <w:p>
      <w:pPr>
        <w:pStyle w:val="56"/>
        <w:rPr>
          <w:rFonts w:hint="eastAsia"/>
          <w:lang w:eastAsia="zh-CN"/>
        </w:rPr>
      </w:pPr>
      <w:r>
        <w:rPr>
          <w:rFonts w:hint="eastAsia"/>
          <w:lang w:eastAsia="zh-CN"/>
        </w:rPr>
        <w:t>学习心理健康教育相关知识，利用优质线上课程、专业书籍、期刊文献等资源持续更新知识储备。</w:t>
      </w:r>
    </w:p>
    <w:p>
      <w:pPr>
        <w:pStyle w:val="65"/>
        <w:bidi w:val="0"/>
        <w:rPr>
          <w:rFonts w:hint="eastAsia"/>
          <w:lang w:eastAsia="zh-CN"/>
        </w:rPr>
      </w:pPr>
      <w:bookmarkStart w:id="160" w:name="_Toc25276"/>
      <w:bookmarkStart w:id="161" w:name="_Toc17473"/>
      <w:r>
        <w:rPr>
          <w:rFonts w:hint="eastAsia"/>
          <w:lang w:eastAsia="zh-CN"/>
        </w:rPr>
        <w:t>实践反思</w:t>
      </w:r>
      <w:bookmarkEnd w:id="160"/>
      <w:bookmarkEnd w:id="161"/>
    </w:p>
    <w:p>
      <w:pPr>
        <w:pStyle w:val="56"/>
        <w:rPr>
          <w:rFonts w:hint="eastAsia"/>
          <w:lang w:eastAsia="zh-CN"/>
        </w:rPr>
      </w:pPr>
      <w:r>
        <w:rPr>
          <w:rFonts w:hint="eastAsia"/>
          <w:lang w:eastAsia="zh-CN"/>
        </w:rPr>
        <w:t>在日常教育教学中运用心理健康教育能力，通过反思、实践、体验优化教育教学行为。</w:t>
      </w:r>
    </w:p>
    <w:p>
      <w:pPr>
        <w:pStyle w:val="65"/>
        <w:bidi w:val="0"/>
        <w:rPr>
          <w:rFonts w:hint="eastAsia"/>
          <w:lang w:eastAsia="zh-CN"/>
        </w:rPr>
      </w:pPr>
      <w:bookmarkStart w:id="162" w:name="_Toc4376"/>
      <w:bookmarkStart w:id="163" w:name="_Toc19729"/>
      <w:r>
        <w:rPr>
          <w:rFonts w:hint="eastAsia"/>
          <w:lang w:eastAsia="zh-CN"/>
        </w:rPr>
        <w:t>同伴互助</w:t>
      </w:r>
      <w:bookmarkEnd w:id="162"/>
      <w:bookmarkEnd w:id="163"/>
    </w:p>
    <w:p>
      <w:pPr>
        <w:pStyle w:val="56"/>
        <w:rPr>
          <w:rFonts w:hint="eastAsia"/>
          <w:lang w:eastAsia="zh-CN"/>
        </w:rPr>
      </w:pPr>
      <w:r>
        <w:rPr>
          <w:rFonts w:hint="eastAsia"/>
          <w:lang w:eastAsia="zh-CN"/>
        </w:rPr>
        <w:t>向经验丰富的同事请教有效做法；遇到困惑及时寻求支持，共同解决问题。</w:t>
      </w:r>
    </w:p>
    <w:p>
      <w:pPr>
        <w:pStyle w:val="105"/>
        <w:bidi w:val="0"/>
        <w:rPr>
          <w:rFonts w:hint="eastAsia"/>
          <w:lang w:eastAsia="zh-CN"/>
        </w:rPr>
      </w:pPr>
      <w:bookmarkStart w:id="164" w:name="_Toc13592"/>
      <w:bookmarkStart w:id="165" w:name="_Toc14155"/>
      <w:bookmarkStart w:id="166" w:name="_Toc18844"/>
      <w:bookmarkStart w:id="167" w:name="_Toc26313"/>
      <w:bookmarkStart w:id="168" w:name="_Toc31227"/>
      <w:r>
        <w:rPr>
          <w:rFonts w:hint="eastAsia"/>
          <w:lang w:eastAsia="zh-CN"/>
        </w:rPr>
        <w:t>校本研修</w:t>
      </w:r>
      <w:bookmarkEnd w:id="164"/>
      <w:bookmarkEnd w:id="165"/>
      <w:bookmarkEnd w:id="166"/>
      <w:bookmarkEnd w:id="167"/>
      <w:bookmarkEnd w:id="168"/>
    </w:p>
    <w:p>
      <w:pPr>
        <w:pStyle w:val="65"/>
        <w:bidi w:val="0"/>
        <w:rPr>
          <w:rFonts w:hint="eastAsia"/>
          <w:lang w:eastAsia="zh-CN"/>
        </w:rPr>
      </w:pPr>
      <w:bookmarkStart w:id="169" w:name="_Toc25892"/>
      <w:bookmarkStart w:id="170" w:name="_Toc24843"/>
      <w:r>
        <w:rPr>
          <w:rFonts w:hint="eastAsia"/>
          <w:lang w:eastAsia="zh-CN"/>
        </w:rPr>
        <w:t>分层分类培训</w:t>
      </w:r>
      <w:bookmarkEnd w:id="169"/>
      <w:bookmarkEnd w:id="170"/>
    </w:p>
    <w:p>
      <w:pPr>
        <w:pStyle w:val="56"/>
        <w:bidi w:val="0"/>
        <w:rPr>
          <w:rFonts w:hint="eastAsia"/>
          <w:lang w:eastAsia="zh-CN"/>
        </w:rPr>
      </w:pPr>
      <w:r>
        <w:rPr>
          <w:rFonts w:hint="eastAsia"/>
          <w:lang w:eastAsia="zh-CN"/>
        </w:rPr>
        <w:t>根据教师心理健康教育能力的发展规律，按以下层次开展培训：</w:t>
      </w:r>
    </w:p>
    <w:p>
      <w:pPr>
        <w:pStyle w:val="56"/>
        <w:bidi w:val="0"/>
        <w:rPr>
          <w:rFonts w:hint="eastAsia"/>
          <w:lang w:eastAsia="zh-CN"/>
        </w:rPr>
      </w:pPr>
      <w:r>
        <w:rPr>
          <w:rFonts w:hint="eastAsia"/>
          <w:lang w:eastAsia="zh-CN"/>
        </w:rPr>
        <w:t>第一层：通识基础。面向全体教师，聚焦心理健康教育的基本素养。</w:t>
      </w:r>
    </w:p>
    <w:p>
      <w:pPr>
        <w:pStyle w:val="174"/>
        <w:numPr>
          <w:ilvl w:val="0"/>
          <w:numId w:val="61"/>
        </w:numPr>
        <w:bidi w:val="0"/>
        <w:ind w:left="851" w:leftChars="0" w:hanging="426" w:firstLineChars="0"/>
        <w:rPr>
          <w:rFonts w:hint="eastAsia"/>
          <w:lang w:eastAsia="zh-CN"/>
        </w:rPr>
      </w:pPr>
      <w:r>
        <w:rPr>
          <w:rFonts w:hint="eastAsia"/>
          <w:lang w:eastAsia="zh-CN"/>
        </w:rPr>
        <w:t>教师自我心理调适与职业认同；</w:t>
      </w:r>
    </w:p>
    <w:p>
      <w:pPr>
        <w:pStyle w:val="174"/>
        <w:numPr>
          <w:ilvl w:val="0"/>
          <w:numId w:val="61"/>
        </w:numPr>
        <w:bidi w:val="0"/>
        <w:ind w:left="851" w:leftChars="0" w:hanging="426" w:firstLineChars="0"/>
        <w:rPr>
          <w:rFonts w:hint="eastAsia"/>
          <w:lang w:eastAsia="zh-CN"/>
        </w:rPr>
      </w:pPr>
      <w:r>
        <w:rPr>
          <w:rFonts w:hint="eastAsia"/>
          <w:lang w:eastAsia="zh-CN"/>
        </w:rPr>
        <w:t>心理教育认知与态度（学生心理发展特点、心理健康影响因素、心理健康教育的性质与定位）；</w:t>
      </w:r>
    </w:p>
    <w:p>
      <w:pPr>
        <w:pStyle w:val="174"/>
        <w:numPr>
          <w:ilvl w:val="0"/>
          <w:numId w:val="61"/>
        </w:numPr>
        <w:bidi w:val="0"/>
        <w:ind w:left="851" w:leftChars="0" w:hanging="426" w:firstLineChars="0"/>
        <w:rPr>
          <w:rFonts w:hint="eastAsia"/>
          <w:lang w:eastAsia="zh-CN"/>
        </w:rPr>
      </w:pPr>
      <w:r>
        <w:rPr>
          <w:rFonts w:hint="eastAsia"/>
          <w:lang w:eastAsia="zh-CN"/>
        </w:rPr>
        <w:t>师生互动中的育心（学生需求了解、发展性评价、沟通与倾听）；</w:t>
      </w:r>
    </w:p>
    <w:p>
      <w:pPr>
        <w:pStyle w:val="174"/>
        <w:numPr>
          <w:ilvl w:val="0"/>
          <w:numId w:val="61"/>
        </w:numPr>
        <w:bidi w:val="0"/>
        <w:ind w:left="851" w:leftChars="0" w:hanging="426" w:firstLineChars="0"/>
        <w:rPr>
          <w:rFonts w:hint="eastAsia"/>
          <w:lang w:eastAsia="zh-CN"/>
        </w:rPr>
      </w:pPr>
      <w:r>
        <w:rPr>
          <w:rFonts w:hint="eastAsia"/>
          <w:lang w:eastAsia="zh-CN"/>
        </w:rPr>
        <w:t>心理异常信号的日常发现与主动关心；</w:t>
      </w:r>
    </w:p>
    <w:p>
      <w:pPr>
        <w:pStyle w:val="174"/>
        <w:numPr>
          <w:ilvl w:val="0"/>
          <w:numId w:val="61"/>
        </w:numPr>
        <w:bidi w:val="0"/>
        <w:ind w:left="851" w:leftChars="0" w:hanging="426" w:firstLineChars="0"/>
        <w:rPr>
          <w:rFonts w:hint="eastAsia"/>
          <w:lang w:eastAsia="zh-CN"/>
        </w:rPr>
      </w:pPr>
      <w:r>
        <w:rPr>
          <w:rFonts w:hint="eastAsia"/>
          <w:lang w:eastAsia="zh-CN"/>
        </w:rPr>
        <w:t>心理危机信号的识别与紧急响应基本流程。</w:t>
      </w:r>
    </w:p>
    <w:p>
      <w:pPr>
        <w:pStyle w:val="56"/>
        <w:bidi w:val="0"/>
        <w:rPr>
          <w:rFonts w:hint="eastAsia"/>
          <w:lang w:eastAsia="zh-CN"/>
        </w:rPr>
      </w:pPr>
      <w:r>
        <w:rPr>
          <w:rFonts w:hint="eastAsia"/>
          <w:lang w:eastAsia="zh-CN"/>
        </w:rPr>
        <w:t>第二层：场景深化。在通识基础之上，教师根据自身所处工作场景，选择相应的深化模块。承担多重角色的教师应完成所对应场景的全部模块。</w:t>
      </w:r>
    </w:p>
    <w:p>
      <w:pPr>
        <w:pStyle w:val="174"/>
        <w:numPr>
          <w:ilvl w:val="0"/>
          <w:numId w:val="62"/>
        </w:numPr>
        <w:bidi w:val="0"/>
        <w:ind w:left="851" w:leftChars="0" w:hanging="426" w:firstLineChars="0"/>
        <w:rPr>
          <w:rFonts w:hint="eastAsia"/>
          <w:lang w:eastAsia="zh-CN"/>
        </w:rPr>
      </w:pPr>
      <w:r>
        <w:rPr>
          <w:rFonts w:hint="eastAsia"/>
          <w:lang w:eastAsia="zh-CN"/>
        </w:rPr>
        <w:t>课堂教学场景（学科教师重点）：学习目标的整体性设定、学生学习状态的动态关注、促进学生发展的学习评价、课堂行为问题的应对；</w:t>
      </w:r>
    </w:p>
    <w:p>
      <w:pPr>
        <w:pStyle w:val="174"/>
        <w:numPr>
          <w:ilvl w:val="0"/>
          <w:numId w:val="62"/>
        </w:numPr>
        <w:bidi w:val="0"/>
        <w:ind w:left="851" w:leftChars="0" w:hanging="426" w:firstLineChars="0"/>
        <w:rPr>
          <w:rFonts w:hint="eastAsia"/>
          <w:lang w:eastAsia="zh-CN"/>
        </w:rPr>
      </w:pPr>
      <w:r>
        <w:rPr>
          <w:rFonts w:hint="eastAsia"/>
          <w:lang w:eastAsia="zh-CN"/>
        </w:rPr>
        <w:t>班级管理场景（班主任重点）：班级氛围营造、班级活动组织、班级常规管理中的育心实践；</w:t>
      </w:r>
    </w:p>
    <w:p>
      <w:pPr>
        <w:pStyle w:val="174"/>
        <w:numPr>
          <w:ilvl w:val="0"/>
          <w:numId w:val="62"/>
        </w:numPr>
        <w:bidi w:val="0"/>
        <w:ind w:left="851" w:leftChars="0" w:hanging="426" w:firstLineChars="0"/>
        <w:rPr>
          <w:rFonts w:hint="eastAsia"/>
          <w:lang w:eastAsia="zh-CN"/>
        </w:rPr>
      </w:pPr>
      <w:r>
        <w:rPr>
          <w:rFonts w:hint="eastAsia"/>
          <w:lang w:eastAsia="zh-CN"/>
        </w:rPr>
        <w:t>家校协作场景（班主任重点）：家校协同关系建立、协同策略制定、资源整合与协作；</w:t>
      </w:r>
    </w:p>
    <w:p>
      <w:pPr>
        <w:pStyle w:val="174"/>
        <w:numPr>
          <w:ilvl w:val="0"/>
          <w:numId w:val="62"/>
        </w:numPr>
        <w:bidi w:val="0"/>
        <w:ind w:left="851" w:leftChars="0" w:hanging="426" w:firstLineChars="0"/>
        <w:rPr>
          <w:rFonts w:hint="eastAsia"/>
          <w:lang w:eastAsia="zh-CN"/>
        </w:rPr>
      </w:pPr>
      <w:r>
        <w:rPr>
          <w:rFonts w:hint="eastAsia"/>
          <w:lang w:eastAsia="zh-CN"/>
        </w:rPr>
        <w:t>协同应对场景（班主任、年级组长等）：异常信号的响应与报告流程、与同事协作、对康复期学生及班级的支持。</w:t>
      </w:r>
    </w:p>
    <w:p>
      <w:pPr>
        <w:pStyle w:val="56"/>
        <w:bidi w:val="0"/>
        <w:rPr>
          <w:rFonts w:hint="eastAsia"/>
          <w:lang w:eastAsia="zh-CN"/>
        </w:rPr>
      </w:pPr>
      <w:r>
        <w:rPr>
          <w:rFonts w:hint="eastAsia"/>
          <w:lang w:eastAsia="zh-CN"/>
        </w:rPr>
        <w:t>第三层：专项提升。面向特定需求和更高专业要求的教师群体。</w:t>
      </w:r>
    </w:p>
    <w:p>
      <w:pPr>
        <w:pStyle w:val="174"/>
        <w:numPr>
          <w:ilvl w:val="0"/>
          <w:numId w:val="63"/>
        </w:numPr>
        <w:bidi w:val="0"/>
        <w:ind w:left="851" w:leftChars="0" w:hanging="426" w:firstLineChars="0"/>
        <w:rPr>
          <w:rFonts w:hint="eastAsia"/>
          <w:lang w:eastAsia="zh-CN"/>
        </w:rPr>
      </w:pPr>
      <w:r>
        <w:rPr>
          <w:rFonts w:hint="eastAsia"/>
          <w:lang w:eastAsia="zh-CN"/>
        </w:rPr>
        <w:t>面向心理健康教师：心理评估、心理辅导与危机干预等专业能力（培训要求参照国家及省级有关文件执行）；</w:t>
      </w:r>
    </w:p>
    <w:p>
      <w:pPr>
        <w:pStyle w:val="174"/>
        <w:numPr>
          <w:ilvl w:val="0"/>
          <w:numId w:val="63"/>
        </w:numPr>
        <w:bidi w:val="0"/>
        <w:ind w:left="851" w:leftChars="0" w:hanging="426" w:firstLineChars="0"/>
        <w:rPr>
          <w:rFonts w:hint="eastAsia"/>
          <w:lang w:eastAsia="zh-CN"/>
        </w:rPr>
      </w:pPr>
      <w:r>
        <w:rPr>
          <w:rFonts w:hint="eastAsia"/>
          <w:lang w:eastAsia="zh-CN"/>
        </w:rPr>
        <w:t>面向管理者：学校心理健康教育组织领导与管理；</w:t>
      </w:r>
    </w:p>
    <w:p>
      <w:pPr>
        <w:pStyle w:val="174"/>
        <w:numPr>
          <w:ilvl w:val="0"/>
          <w:numId w:val="63"/>
        </w:numPr>
        <w:bidi w:val="0"/>
        <w:ind w:left="851" w:leftChars="0" w:hanging="426" w:firstLineChars="0"/>
        <w:rPr>
          <w:rFonts w:hint="eastAsia"/>
          <w:lang w:eastAsia="zh-CN"/>
        </w:rPr>
      </w:pPr>
      <w:r>
        <w:rPr>
          <w:rFonts w:hint="eastAsia"/>
          <w:lang w:eastAsia="zh-CN"/>
        </w:rPr>
        <w:t>面向特殊需求：寄宿制学校、农村偏远地区学校教师，增加寄宿学生心理关怀、留守儿童心理支持等模块。</w:t>
      </w:r>
    </w:p>
    <w:p>
      <w:pPr>
        <w:pStyle w:val="65"/>
        <w:bidi w:val="0"/>
        <w:rPr>
          <w:rFonts w:hint="eastAsia"/>
          <w:lang w:eastAsia="zh-CN"/>
        </w:rPr>
      </w:pPr>
      <w:bookmarkStart w:id="171" w:name="_Toc1838"/>
      <w:bookmarkStart w:id="172" w:name="_Toc27938"/>
      <w:r>
        <w:rPr>
          <w:rFonts w:hint="eastAsia"/>
          <w:lang w:eastAsia="zh-CN"/>
        </w:rPr>
        <w:t>培训形式与要求</w:t>
      </w:r>
      <w:bookmarkEnd w:id="171"/>
      <w:bookmarkEnd w:id="172"/>
    </w:p>
    <w:p>
      <w:pPr>
        <w:pStyle w:val="56"/>
        <w:bidi w:val="0"/>
        <w:rPr>
          <w:rFonts w:hint="eastAsia"/>
          <w:lang w:eastAsia="zh-CN"/>
        </w:rPr>
      </w:pPr>
      <w:r>
        <w:rPr>
          <w:rFonts w:hint="eastAsia"/>
          <w:lang w:eastAsia="zh-CN"/>
        </w:rPr>
        <w:t>采用线上线下混合式研修方式开展培训；通过专题讲座、微课、案例教学、情境模拟、角色扮演等形式开展知识及技能培训，实操和体验式培训学时占比不宜低于50%。</w:t>
      </w:r>
    </w:p>
    <w:p>
      <w:pPr>
        <w:pStyle w:val="105"/>
        <w:bidi w:val="0"/>
        <w:rPr>
          <w:rFonts w:hint="eastAsia"/>
          <w:lang w:eastAsia="zh-CN"/>
        </w:rPr>
      </w:pPr>
      <w:bookmarkStart w:id="173" w:name="_Toc17716"/>
      <w:bookmarkStart w:id="174" w:name="_Toc27157"/>
      <w:bookmarkStart w:id="175" w:name="_Toc13104"/>
      <w:bookmarkStart w:id="176" w:name="_Toc2024"/>
      <w:bookmarkStart w:id="177" w:name="_Toc21648"/>
      <w:r>
        <w:rPr>
          <w:rFonts w:hint="eastAsia"/>
          <w:lang w:eastAsia="zh-CN"/>
        </w:rPr>
        <w:t>教研活动</w:t>
      </w:r>
      <w:bookmarkEnd w:id="173"/>
      <w:bookmarkEnd w:id="174"/>
      <w:bookmarkEnd w:id="175"/>
      <w:bookmarkEnd w:id="176"/>
      <w:bookmarkEnd w:id="177"/>
    </w:p>
    <w:p>
      <w:pPr>
        <w:pStyle w:val="65"/>
        <w:bidi w:val="0"/>
        <w:rPr>
          <w:rFonts w:hint="eastAsia"/>
          <w:lang w:eastAsia="zh-CN"/>
        </w:rPr>
      </w:pPr>
      <w:bookmarkStart w:id="178" w:name="_Toc28474"/>
      <w:bookmarkStart w:id="179" w:name="_Toc12737"/>
      <w:r>
        <w:rPr>
          <w:rFonts w:hint="eastAsia"/>
          <w:lang w:eastAsia="zh-CN"/>
        </w:rPr>
        <w:t>常规教研</w:t>
      </w:r>
      <w:bookmarkEnd w:id="178"/>
      <w:bookmarkEnd w:id="179"/>
    </w:p>
    <w:p>
      <w:pPr>
        <w:pStyle w:val="56"/>
        <w:rPr>
          <w:rFonts w:hint="eastAsia"/>
          <w:lang w:eastAsia="zh-CN"/>
        </w:rPr>
      </w:pPr>
      <w:r>
        <w:rPr>
          <w:rFonts w:hint="eastAsia"/>
          <w:lang w:eastAsia="zh-CN"/>
        </w:rPr>
        <w:t>将关注学生心理发展、优化育心实践等内容融入年级组、教研组、备课组等日常教研活动。</w:t>
      </w:r>
    </w:p>
    <w:p>
      <w:pPr>
        <w:pStyle w:val="65"/>
        <w:bidi w:val="0"/>
        <w:rPr>
          <w:rFonts w:hint="eastAsia"/>
          <w:lang w:eastAsia="zh-CN"/>
        </w:rPr>
      </w:pPr>
      <w:bookmarkStart w:id="180" w:name="_Toc4157"/>
      <w:bookmarkStart w:id="181" w:name="_Toc20071"/>
      <w:r>
        <w:rPr>
          <w:rFonts w:hint="eastAsia"/>
          <w:lang w:eastAsia="zh-CN"/>
        </w:rPr>
        <w:t>专题教研</w:t>
      </w:r>
      <w:bookmarkEnd w:id="180"/>
      <w:bookmarkEnd w:id="181"/>
    </w:p>
    <w:p>
      <w:pPr>
        <w:pStyle w:val="56"/>
        <w:rPr>
          <w:rFonts w:hint="eastAsia"/>
          <w:lang w:eastAsia="zh-CN"/>
        </w:rPr>
      </w:pPr>
      <w:r>
        <w:rPr>
          <w:rFonts w:hint="eastAsia"/>
          <w:lang w:eastAsia="zh-CN"/>
        </w:rPr>
        <w:t>聚焦学生心理健康共性议题或典型案例，组织不同岗位教师从多视角探讨协同支持策略。</w:t>
      </w:r>
    </w:p>
    <w:p>
      <w:pPr>
        <w:pStyle w:val="65"/>
        <w:bidi w:val="0"/>
        <w:rPr>
          <w:rFonts w:hint="eastAsia"/>
          <w:lang w:eastAsia="zh-CN"/>
        </w:rPr>
      </w:pPr>
      <w:bookmarkStart w:id="182" w:name="_Toc11745"/>
      <w:bookmarkStart w:id="183" w:name="_Toc20435"/>
      <w:r>
        <w:rPr>
          <w:rFonts w:hint="eastAsia"/>
          <w:lang w:eastAsia="zh-CN"/>
        </w:rPr>
        <w:t>课题研究</w:t>
      </w:r>
      <w:bookmarkEnd w:id="182"/>
      <w:bookmarkEnd w:id="183"/>
    </w:p>
    <w:p>
      <w:pPr>
        <w:pStyle w:val="56"/>
        <w:rPr>
          <w:rFonts w:hint="eastAsia"/>
          <w:lang w:eastAsia="zh-CN"/>
        </w:rPr>
      </w:pPr>
      <w:r>
        <w:rPr>
          <w:rFonts w:hint="eastAsia"/>
          <w:lang w:eastAsia="zh-CN"/>
        </w:rPr>
        <w:t>围绕心理健康教育实践中的具体问题开展微课题或行动研究，通过文献学习、案例积累、数据收集、效果验证等方式探索策略，提升实践的科学性与专业性。</w:t>
      </w:r>
    </w:p>
    <w:p>
      <w:pPr>
        <w:pStyle w:val="104"/>
        <w:bidi w:val="0"/>
        <w:rPr>
          <w:rFonts w:hint="eastAsia"/>
          <w:lang w:eastAsia="zh-CN"/>
        </w:rPr>
      </w:pPr>
      <w:bookmarkStart w:id="184" w:name="_Toc6112"/>
      <w:bookmarkStart w:id="185" w:name="_Toc4657"/>
      <w:bookmarkStart w:id="186" w:name="_Toc5029"/>
      <w:bookmarkStart w:id="187" w:name="_Toc4082"/>
      <w:bookmarkStart w:id="188" w:name="_Toc20557"/>
      <w:r>
        <w:rPr>
          <w:rFonts w:hint="eastAsia"/>
          <w:lang w:eastAsia="zh-CN"/>
        </w:rPr>
        <w:t>建设要求</w:t>
      </w:r>
      <w:bookmarkEnd w:id="184"/>
      <w:bookmarkEnd w:id="185"/>
      <w:bookmarkEnd w:id="186"/>
      <w:bookmarkEnd w:id="187"/>
      <w:bookmarkEnd w:id="188"/>
    </w:p>
    <w:p>
      <w:pPr>
        <w:pStyle w:val="105"/>
        <w:bidi w:val="0"/>
        <w:rPr>
          <w:rFonts w:hint="eastAsia"/>
          <w:lang w:eastAsia="zh-CN"/>
        </w:rPr>
      </w:pPr>
      <w:bookmarkStart w:id="189" w:name="_Toc594"/>
      <w:bookmarkStart w:id="190" w:name="_Toc17151"/>
      <w:bookmarkStart w:id="191" w:name="_Toc17757"/>
      <w:bookmarkStart w:id="192" w:name="_Toc29484"/>
      <w:bookmarkStart w:id="193" w:name="_Toc8169"/>
      <w:r>
        <w:rPr>
          <w:rFonts w:hint="eastAsia"/>
          <w:lang w:eastAsia="zh-CN"/>
        </w:rPr>
        <w:t>基础条件</w:t>
      </w:r>
      <w:bookmarkEnd w:id="189"/>
      <w:bookmarkEnd w:id="190"/>
      <w:bookmarkEnd w:id="191"/>
      <w:bookmarkEnd w:id="192"/>
      <w:bookmarkEnd w:id="193"/>
    </w:p>
    <w:p>
      <w:pPr>
        <w:pStyle w:val="65"/>
        <w:bidi w:val="0"/>
        <w:rPr>
          <w:rFonts w:hint="eastAsia"/>
          <w:lang w:eastAsia="zh-CN"/>
        </w:rPr>
      </w:pPr>
      <w:bookmarkStart w:id="194" w:name="_Toc13850"/>
      <w:bookmarkStart w:id="195" w:name="_Toc30815"/>
      <w:r>
        <w:rPr>
          <w:rFonts w:hint="eastAsia"/>
          <w:lang w:eastAsia="zh-CN"/>
        </w:rPr>
        <w:t>制度保障</w:t>
      </w:r>
      <w:bookmarkEnd w:id="194"/>
      <w:bookmarkEnd w:id="195"/>
    </w:p>
    <w:p>
      <w:pPr>
        <w:pStyle w:val="56"/>
        <w:bidi w:val="0"/>
        <w:rPr>
          <w:rFonts w:hint="eastAsia"/>
          <w:lang w:eastAsia="zh-CN"/>
        </w:rPr>
      </w:pPr>
      <w:r>
        <w:rPr>
          <w:rFonts w:hint="eastAsia"/>
          <w:lang w:eastAsia="zh-CN"/>
        </w:rPr>
        <w:t>将教师心理健康教育能力建设纳入教师专业发展规划，建立相应规章制度。</w:t>
      </w:r>
    </w:p>
    <w:p>
      <w:pPr>
        <w:pStyle w:val="65"/>
        <w:bidi w:val="0"/>
        <w:rPr>
          <w:rFonts w:hint="eastAsia"/>
          <w:lang w:eastAsia="zh-CN"/>
        </w:rPr>
      </w:pPr>
      <w:bookmarkStart w:id="196" w:name="_Toc15383"/>
      <w:bookmarkStart w:id="197" w:name="_Toc1992"/>
      <w:r>
        <w:rPr>
          <w:rFonts w:hint="eastAsia"/>
          <w:lang w:eastAsia="zh-CN"/>
        </w:rPr>
        <w:t>人员保障</w:t>
      </w:r>
      <w:bookmarkEnd w:id="196"/>
      <w:bookmarkEnd w:id="197"/>
    </w:p>
    <w:p>
      <w:pPr>
        <w:pStyle w:val="56"/>
        <w:bidi w:val="0"/>
        <w:rPr>
          <w:rFonts w:hint="eastAsia"/>
          <w:lang w:eastAsia="zh-CN"/>
        </w:rPr>
      </w:pPr>
      <w:r>
        <w:rPr>
          <w:rFonts w:hint="eastAsia"/>
          <w:lang w:eastAsia="zh-CN"/>
        </w:rPr>
        <w:t>按国家和湖南省有关规定配备心理健康教师，为全体教师心理健康教育能力建设提供专业支持。</w:t>
      </w:r>
    </w:p>
    <w:p>
      <w:pPr>
        <w:pStyle w:val="65"/>
        <w:bidi w:val="0"/>
        <w:rPr>
          <w:rFonts w:hint="eastAsia"/>
          <w:lang w:eastAsia="zh-CN"/>
        </w:rPr>
      </w:pPr>
      <w:bookmarkStart w:id="198" w:name="_Toc5654"/>
      <w:bookmarkStart w:id="199" w:name="_Toc7538"/>
      <w:r>
        <w:rPr>
          <w:rFonts w:hint="eastAsia"/>
          <w:lang w:eastAsia="zh-CN"/>
        </w:rPr>
        <w:t>资源保障</w:t>
      </w:r>
      <w:bookmarkEnd w:id="198"/>
      <w:bookmarkEnd w:id="199"/>
    </w:p>
    <w:p>
      <w:pPr>
        <w:pStyle w:val="56"/>
        <w:rPr>
          <w:rFonts w:hint="eastAsia"/>
          <w:lang w:eastAsia="zh-CN"/>
        </w:rPr>
      </w:pPr>
      <w:r>
        <w:rPr>
          <w:rFonts w:hint="eastAsia"/>
          <w:lang w:eastAsia="zh-CN"/>
        </w:rPr>
        <w:t>将教师心理健康教育能力培训经费纳入年度预算；整合培训资源，支持教师自主研修；与精神卫生专业机构等建立合作关系。</w:t>
      </w:r>
    </w:p>
    <w:p>
      <w:pPr>
        <w:pStyle w:val="65"/>
        <w:bidi w:val="0"/>
        <w:rPr>
          <w:rFonts w:hint="eastAsia"/>
          <w:lang w:eastAsia="zh-CN"/>
        </w:rPr>
      </w:pPr>
      <w:bookmarkStart w:id="200" w:name="_Toc5222"/>
      <w:bookmarkStart w:id="201" w:name="_Toc6446"/>
      <w:r>
        <w:rPr>
          <w:rFonts w:hint="eastAsia"/>
          <w:lang w:eastAsia="zh-CN"/>
        </w:rPr>
        <w:t>环境保障</w:t>
      </w:r>
      <w:bookmarkEnd w:id="200"/>
      <w:bookmarkEnd w:id="201"/>
    </w:p>
    <w:p>
      <w:pPr>
        <w:pStyle w:val="56"/>
        <w:bidi w:val="0"/>
        <w:rPr>
          <w:rFonts w:hint="eastAsia"/>
          <w:lang w:eastAsia="zh-CN"/>
        </w:rPr>
      </w:pPr>
      <w:r>
        <w:rPr>
          <w:rFonts w:hint="eastAsia"/>
          <w:lang w:eastAsia="zh-CN"/>
        </w:rPr>
        <w:t>关注教师在工作适应、人际相处、家庭关系等方面的现实状况，定期开展教师心理关怀活动或购买心理健康服务；营造尊重、支持、包容的工作氛围，精简非教学负担，保障教师身心健康，预防职业倦怠。</w:t>
      </w:r>
    </w:p>
    <w:p>
      <w:pPr>
        <w:pStyle w:val="105"/>
        <w:bidi w:val="0"/>
        <w:rPr>
          <w:rFonts w:hint="eastAsia"/>
          <w:lang w:eastAsia="zh-CN"/>
        </w:rPr>
      </w:pPr>
      <w:bookmarkStart w:id="202" w:name="_Toc17407"/>
      <w:bookmarkStart w:id="203" w:name="_Toc31254"/>
      <w:bookmarkStart w:id="204" w:name="_Toc5758"/>
      <w:bookmarkStart w:id="205" w:name="_Toc24273"/>
      <w:bookmarkStart w:id="206" w:name="_Toc24255"/>
      <w:r>
        <w:rPr>
          <w:rFonts w:hint="eastAsia"/>
          <w:lang w:eastAsia="zh-CN"/>
        </w:rPr>
        <w:t>运行机制</w:t>
      </w:r>
      <w:bookmarkEnd w:id="202"/>
      <w:bookmarkEnd w:id="203"/>
      <w:bookmarkEnd w:id="204"/>
      <w:bookmarkEnd w:id="205"/>
      <w:bookmarkEnd w:id="206"/>
    </w:p>
    <w:p>
      <w:pPr>
        <w:pStyle w:val="65"/>
        <w:bidi w:val="0"/>
        <w:rPr>
          <w:rFonts w:hint="eastAsia"/>
          <w:lang w:eastAsia="zh-CN"/>
        </w:rPr>
      </w:pPr>
      <w:bookmarkStart w:id="207" w:name="_Toc1865"/>
      <w:bookmarkStart w:id="208" w:name="_Toc6391"/>
      <w:r>
        <w:rPr>
          <w:rFonts w:hint="eastAsia"/>
          <w:lang w:eastAsia="zh-CN"/>
        </w:rPr>
        <w:t>培训机制</w:t>
      </w:r>
      <w:bookmarkEnd w:id="207"/>
      <w:bookmarkEnd w:id="208"/>
    </w:p>
    <w:p>
      <w:pPr>
        <w:pStyle w:val="56"/>
        <w:bidi w:val="0"/>
        <w:rPr>
          <w:rFonts w:hint="eastAsia"/>
          <w:lang w:eastAsia="zh-CN"/>
        </w:rPr>
      </w:pPr>
      <w:r>
        <w:rPr>
          <w:rFonts w:hint="eastAsia"/>
          <w:lang w:eastAsia="zh-CN"/>
        </w:rPr>
        <w:t>学校将心理健康教育能力纳入每学期教职工培训内容，并定期组织校领导及管理人员参加心理健康教育领导力专项培训。心理健康教师应定期为全体教师开展知识普及和技能指导。各级教师发展机构应将心理健康教育能力提升纳入各类教师培训必修课程，系统、进阶地设计培训项目与课程体系，建立分层分类培训制度，结合教师发展阶段和岗位职责开展针对性培训。</w:t>
      </w:r>
    </w:p>
    <w:p>
      <w:pPr>
        <w:pStyle w:val="65"/>
        <w:bidi w:val="0"/>
        <w:rPr>
          <w:rFonts w:hint="eastAsia"/>
          <w:lang w:eastAsia="zh-CN"/>
        </w:rPr>
      </w:pPr>
      <w:bookmarkStart w:id="209" w:name="_Toc4632"/>
      <w:bookmarkStart w:id="210" w:name="_Toc32384"/>
      <w:r>
        <w:rPr>
          <w:rFonts w:hint="eastAsia"/>
          <w:lang w:eastAsia="zh-CN"/>
        </w:rPr>
        <w:t>教研机制</w:t>
      </w:r>
      <w:bookmarkEnd w:id="209"/>
      <w:bookmarkEnd w:id="210"/>
    </w:p>
    <w:p>
      <w:pPr>
        <w:pStyle w:val="56"/>
        <w:rPr>
          <w:rFonts w:hint="eastAsia"/>
          <w:lang w:eastAsia="zh-CN"/>
        </w:rPr>
      </w:pPr>
      <w:r>
        <w:rPr>
          <w:rFonts w:hint="eastAsia"/>
          <w:lang w:eastAsia="zh-CN"/>
        </w:rPr>
        <w:t>将心理健康教育纳入校本教研体系，每学期至少组织两次全员性心理健康教育专题教研活动，学科组内部教研应融入关注学生心理发展的视角。</w:t>
      </w:r>
    </w:p>
    <w:p>
      <w:pPr>
        <w:pStyle w:val="65"/>
        <w:bidi w:val="0"/>
        <w:rPr>
          <w:rFonts w:hint="eastAsia"/>
          <w:lang w:eastAsia="zh-CN"/>
        </w:rPr>
      </w:pPr>
      <w:bookmarkStart w:id="211" w:name="_Toc21201"/>
      <w:bookmarkStart w:id="212" w:name="_Toc12921"/>
      <w:r>
        <w:rPr>
          <w:rFonts w:hint="eastAsia"/>
          <w:lang w:eastAsia="zh-CN"/>
        </w:rPr>
        <w:t>协作机制</w:t>
      </w:r>
      <w:bookmarkEnd w:id="211"/>
      <w:bookmarkEnd w:id="212"/>
    </w:p>
    <w:p>
      <w:pPr>
        <w:pStyle w:val="56"/>
        <w:bidi w:val="0"/>
        <w:rPr>
          <w:rFonts w:hint="eastAsia"/>
          <w:lang w:eastAsia="zh-CN"/>
        </w:rPr>
      </w:pPr>
      <w:r>
        <w:rPr>
          <w:rFonts w:hint="eastAsia"/>
          <w:lang w:eastAsia="zh-CN"/>
        </w:rPr>
        <w:t>建立心理健康教师与班主任、学科教师的常态化协作机制。建立家校常态化沟通机制，每学期至少组织两次家庭教育指导活动。建立与精神卫生专业机构的协作机制，畅通学生心理转介通道。</w:t>
      </w:r>
    </w:p>
    <w:p>
      <w:pPr>
        <w:pStyle w:val="65"/>
        <w:bidi w:val="0"/>
        <w:rPr>
          <w:rFonts w:hint="eastAsia"/>
          <w:lang w:eastAsia="zh-CN"/>
        </w:rPr>
      </w:pPr>
      <w:bookmarkStart w:id="213" w:name="_Toc4005"/>
      <w:bookmarkStart w:id="214" w:name="_Toc9859"/>
      <w:r>
        <w:rPr>
          <w:rFonts w:hint="eastAsia"/>
          <w:lang w:eastAsia="zh-CN"/>
        </w:rPr>
        <w:t>激励机制</w:t>
      </w:r>
      <w:bookmarkEnd w:id="213"/>
      <w:bookmarkEnd w:id="214"/>
    </w:p>
    <w:p>
      <w:pPr>
        <w:pStyle w:val="56"/>
        <w:bidi w:val="0"/>
        <w:rPr>
          <w:rFonts w:hint="eastAsia"/>
          <w:lang w:eastAsia="zh-CN"/>
        </w:rPr>
      </w:pPr>
      <w:r>
        <w:rPr>
          <w:rFonts w:hint="eastAsia"/>
          <w:lang w:eastAsia="zh-CN"/>
        </w:rPr>
        <w:t>组织心理健康教育优秀案例、实践成果的评选与展示，鼓励将实践成果转化为论文、案例、课程资源；将教师心理健康教育能力表现作为教师评价、岗位聘任、评优评先的参考依据。</w:t>
      </w:r>
    </w:p>
    <w:p>
      <w:pPr>
        <w:pStyle w:val="105"/>
        <w:bidi w:val="0"/>
        <w:rPr>
          <w:rFonts w:hint="eastAsia"/>
          <w:lang w:eastAsia="zh-CN"/>
        </w:rPr>
      </w:pPr>
      <w:bookmarkStart w:id="215" w:name="_Toc13535"/>
      <w:bookmarkStart w:id="216" w:name="_Toc8063"/>
      <w:bookmarkStart w:id="217" w:name="_Toc8567"/>
      <w:bookmarkStart w:id="218" w:name="_Toc31958"/>
      <w:bookmarkStart w:id="219" w:name="_Toc15346"/>
      <w:r>
        <w:rPr>
          <w:rFonts w:hint="eastAsia"/>
          <w:lang w:eastAsia="zh-CN"/>
        </w:rPr>
        <w:t>评价与改进</w:t>
      </w:r>
      <w:bookmarkEnd w:id="215"/>
      <w:bookmarkEnd w:id="216"/>
      <w:bookmarkEnd w:id="217"/>
      <w:bookmarkEnd w:id="218"/>
      <w:bookmarkEnd w:id="219"/>
    </w:p>
    <w:p>
      <w:pPr>
        <w:pStyle w:val="65"/>
        <w:bidi w:val="0"/>
        <w:rPr>
          <w:rFonts w:hint="eastAsia"/>
          <w:lang w:eastAsia="zh-CN"/>
        </w:rPr>
      </w:pPr>
      <w:bookmarkStart w:id="220" w:name="_Toc26626"/>
      <w:bookmarkStart w:id="221" w:name="_Toc22167"/>
      <w:r>
        <w:rPr>
          <w:rFonts w:hint="eastAsia"/>
          <w:lang w:eastAsia="zh-CN"/>
        </w:rPr>
        <w:t>评价导向</w:t>
      </w:r>
      <w:bookmarkEnd w:id="220"/>
      <w:bookmarkEnd w:id="221"/>
    </w:p>
    <w:p>
      <w:pPr>
        <w:pStyle w:val="56"/>
        <w:rPr>
          <w:rFonts w:hint="eastAsia"/>
          <w:lang w:eastAsia="zh-CN"/>
        </w:rPr>
      </w:pPr>
      <w:r>
        <w:rPr>
          <w:rFonts w:hint="eastAsia"/>
          <w:lang w:eastAsia="zh-CN"/>
        </w:rPr>
        <w:t>教师心理健康教育能力评价坚持实践导向，聚焦教师开展心理健康教育的实际表现与效果，注重过程性评价与发展性评价相结合。</w:t>
      </w:r>
    </w:p>
    <w:p>
      <w:pPr>
        <w:pStyle w:val="65"/>
        <w:bidi w:val="0"/>
        <w:rPr>
          <w:rFonts w:hint="eastAsia"/>
          <w:lang w:eastAsia="zh-CN"/>
        </w:rPr>
      </w:pPr>
      <w:bookmarkStart w:id="222" w:name="_Toc1106"/>
      <w:bookmarkStart w:id="223" w:name="_Toc944"/>
      <w:r>
        <w:rPr>
          <w:rFonts w:hint="eastAsia"/>
          <w:lang w:eastAsia="zh-CN"/>
        </w:rPr>
        <w:t>多元主体评价</w:t>
      </w:r>
      <w:bookmarkEnd w:id="222"/>
      <w:bookmarkEnd w:id="223"/>
    </w:p>
    <w:p>
      <w:pPr>
        <w:pStyle w:val="94"/>
        <w:bidi w:val="0"/>
        <w:rPr>
          <w:rFonts w:hint="eastAsia"/>
          <w:lang w:eastAsia="zh-CN"/>
        </w:rPr>
      </w:pPr>
      <w:bookmarkStart w:id="224" w:name="_Toc7080"/>
      <w:r>
        <w:rPr>
          <w:rFonts w:hint="eastAsia"/>
          <w:lang w:eastAsia="zh-CN"/>
        </w:rPr>
        <w:t>教师自我评价</w:t>
      </w:r>
      <w:bookmarkEnd w:id="224"/>
    </w:p>
    <w:p>
      <w:pPr>
        <w:pStyle w:val="56"/>
        <w:bidi w:val="0"/>
        <w:rPr>
          <w:rFonts w:hint="eastAsia"/>
          <w:lang w:eastAsia="zh-CN"/>
        </w:rPr>
      </w:pPr>
      <w:r>
        <w:rPr>
          <w:rFonts w:hint="eastAsia"/>
          <w:lang w:eastAsia="zh-CN"/>
        </w:rPr>
        <w:t>教师依据本文件第5章内容，定期对自身心理健康教育能力进行自我评价，反思优势与不足，明确改进方向。自评问卷参考见附录A。</w:t>
      </w:r>
    </w:p>
    <w:p>
      <w:pPr>
        <w:pStyle w:val="94"/>
        <w:bidi w:val="0"/>
        <w:rPr>
          <w:rFonts w:hint="eastAsia"/>
          <w:lang w:eastAsia="zh-CN"/>
        </w:rPr>
      </w:pPr>
      <w:bookmarkStart w:id="225" w:name="_Toc10212"/>
      <w:r>
        <w:rPr>
          <w:rFonts w:hint="eastAsia"/>
          <w:lang w:eastAsia="zh-CN"/>
        </w:rPr>
        <w:t>同行评价</w:t>
      </w:r>
      <w:bookmarkEnd w:id="225"/>
    </w:p>
    <w:p>
      <w:pPr>
        <w:pStyle w:val="56"/>
        <w:rPr>
          <w:rFonts w:hint="default"/>
          <w:lang w:val="en-US" w:eastAsia="zh-CN"/>
        </w:rPr>
      </w:pPr>
      <w:r>
        <w:rPr>
          <w:rFonts w:hint="eastAsia"/>
          <w:lang w:eastAsia="zh-CN"/>
        </w:rPr>
        <w:t>通过备课组、教研组评议、同伴互评、师徒结对等方式进行评价，注重教师在协同教研、案例研讨中的实际表现与协作贡献。</w:t>
      </w:r>
    </w:p>
    <w:p>
      <w:pPr>
        <w:pStyle w:val="94"/>
        <w:bidi w:val="0"/>
        <w:rPr>
          <w:rFonts w:hint="eastAsia"/>
          <w:lang w:eastAsia="zh-CN"/>
        </w:rPr>
      </w:pPr>
      <w:bookmarkStart w:id="226" w:name="_Toc12530"/>
      <w:r>
        <w:rPr>
          <w:rFonts w:hint="eastAsia"/>
          <w:lang w:eastAsia="zh-CN"/>
        </w:rPr>
        <w:t>学校综合评价</w:t>
      </w:r>
      <w:bookmarkEnd w:id="226"/>
    </w:p>
    <w:p>
      <w:pPr>
        <w:pStyle w:val="56"/>
        <w:bidi w:val="0"/>
        <w:rPr>
          <w:rFonts w:hint="eastAsia"/>
          <w:lang w:eastAsia="zh-CN"/>
        </w:rPr>
      </w:pPr>
      <w:r>
        <w:rPr>
          <w:rFonts w:hint="eastAsia"/>
          <w:lang w:eastAsia="zh-CN"/>
        </w:rPr>
        <w:t>综合教师自我评价、同行评价结果，结合日常教育实践表现，定期进行综合评价，对照本文件第5章、第6章、第7章要求，分析存在的问题和不足。</w:t>
      </w:r>
    </w:p>
    <w:p>
      <w:pPr>
        <w:pStyle w:val="65"/>
        <w:bidi w:val="0"/>
        <w:rPr>
          <w:rFonts w:hint="eastAsia"/>
          <w:lang w:eastAsia="zh-CN"/>
        </w:rPr>
      </w:pPr>
      <w:bookmarkStart w:id="227" w:name="_Toc29603"/>
      <w:bookmarkStart w:id="228" w:name="_Toc19956"/>
      <w:r>
        <w:rPr>
          <w:rFonts w:hint="eastAsia"/>
          <w:lang w:eastAsia="zh-CN"/>
        </w:rPr>
        <w:t>结果应用与改进</w:t>
      </w:r>
      <w:bookmarkEnd w:id="227"/>
      <w:bookmarkEnd w:id="228"/>
    </w:p>
    <w:p>
      <w:pPr>
        <w:pStyle w:val="56"/>
        <w:bidi w:val="0"/>
        <w:rPr>
          <w:rFonts w:hint="eastAsia"/>
        </w:rPr>
      </w:pPr>
      <w:r>
        <w:rPr>
          <w:rFonts w:hint="eastAsia"/>
        </w:rPr>
        <w:t>将评价结果作为教师专业发展、培训安排、教研计划的重要依据。教师开展的心理健康教育教学、心理辅导与咨询、心理危机干预等工作纳入教学考核评价与职称评聘成果认定。针对评价中发现的问题制定改进计划，推动能力建设持续优化。</w:t>
      </w: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bidi w:val="0"/>
        <w:rPr>
          <w:rFonts w:hint="eastAsia"/>
        </w:rPr>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bidi w:val="0"/>
      </w:pPr>
    </w:p>
    <w:p>
      <w:pPr>
        <w:pStyle w:val="56"/>
        <w:bidi w:val="0"/>
        <w:sectPr>
          <w:pgSz w:w="11906" w:h="16838"/>
          <w:pgMar w:top="1928" w:right="1134" w:bottom="1134" w:left="1134" w:header="1418" w:footer="1134" w:gutter="284"/>
          <w:pgNumType w:start="1"/>
          <w:cols w:space="425" w:num="1"/>
          <w:formProt w:val="0"/>
          <w:docGrid w:type="lines" w:linePitch="312" w:charSpace="0"/>
        </w:sectPr>
      </w:pPr>
    </w:p>
    <w:bookmarkEnd w:id="28"/>
    <w:p>
      <w:pPr>
        <w:pStyle w:val="198"/>
        <w:bidi w:val="0"/>
      </w:pPr>
      <w:bookmarkStart w:id="229" w:name="BookMark5"/>
    </w:p>
    <w:p>
      <w:pPr>
        <w:pStyle w:val="199"/>
        <w:bidi w:val="0"/>
      </w:pPr>
    </w:p>
    <w:p>
      <w:pPr>
        <w:pStyle w:val="76"/>
        <w:bidi w:val="0"/>
      </w:pPr>
      <w:bookmarkStart w:id="230" w:name="_Toc26785"/>
      <w:bookmarkStart w:id="231" w:name="_Toc6566"/>
      <w:bookmarkStart w:id="232" w:name="_Toc18973"/>
      <w:bookmarkStart w:id="233" w:name="_Toc23832"/>
      <w:bookmarkStart w:id="234" w:name="_Toc12073"/>
      <w:r>
        <w:br w:type="textWrapping"/>
      </w:r>
      <w:r>
        <w:rPr>
          <w:rFonts w:hint="eastAsia"/>
          <w:lang w:eastAsia="zh-CN"/>
        </w:rPr>
        <w:t>（资料性）</w:t>
      </w:r>
      <w:r>
        <w:rPr>
          <w:rFonts w:hint="eastAsia"/>
          <w:lang w:eastAsia="zh-CN"/>
        </w:rPr>
        <w:br w:type="textWrapping"/>
      </w:r>
      <w:r>
        <w:rPr>
          <w:rFonts w:hint="eastAsia"/>
          <w:lang w:eastAsia="zh-CN"/>
        </w:rPr>
        <w:t>中小学教师心理健康教育能力自评问卷</w:t>
      </w:r>
      <w:bookmarkEnd w:id="230"/>
      <w:bookmarkEnd w:id="231"/>
      <w:bookmarkEnd w:id="232"/>
      <w:bookmarkEnd w:id="233"/>
      <w:bookmarkEnd w:id="234"/>
    </w:p>
    <w:p>
      <w:pPr>
        <w:pStyle w:val="56"/>
        <w:bidi w:val="0"/>
        <w:rPr>
          <w:rFonts w:hint="eastAsia"/>
          <w:b/>
          <w:bCs/>
          <w:lang w:val="en-US" w:eastAsia="zh-CN"/>
        </w:rPr>
      </w:pPr>
      <w:r>
        <w:rPr>
          <w:rFonts w:hint="eastAsia"/>
          <w:b/>
          <w:bCs/>
          <w:lang w:val="en-US" w:eastAsia="zh-CN"/>
        </w:rPr>
        <w:t>一、问卷介绍</w:t>
      </w:r>
    </w:p>
    <w:p>
      <w:pPr>
        <w:pStyle w:val="56"/>
        <w:bidi w:val="0"/>
        <w:rPr>
          <w:rFonts w:hint="eastAsia"/>
          <w:lang w:eastAsia="zh-CN"/>
        </w:rPr>
      </w:pPr>
      <w:r>
        <w:rPr>
          <w:rFonts w:hint="eastAsia"/>
          <w:lang w:val="en-US" w:eastAsia="zh-CN"/>
        </w:rPr>
        <w:t>本问卷作为本文件7.3.2.1教师自我评价参考，不作为外部评估教师心理健康教育能力的依据。</w:t>
      </w:r>
    </w:p>
    <w:p>
      <w:pPr>
        <w:pStyle w:val="56"/>
        <w:bidi w:val="0"/>
        <w:rPr>
          <w:rFonts w:hint="eastAsia"/>
          <w:b/>
          <w:bCs/>
          <w:lang w:val="en-US" w:eastAsia="zh-CN"/>
        </w:rPr>
      </w:pPr>
      <w:r>
        <w:rPr>
          <w:rFonts w:hint="eastAsia"/>
          <w:b/>
          <w:bCs/>
          <w:lang w:val="en-US" w:eastAsia="zh-CN"/>
        </w:rPr>
        <w:t>二、计分方法</w:t>
      </w:r>
    </w:p>
    <w:p>
      <w:pPr>
        <w:pStyle w:val="56"/>
        <w:bidi w:val="0"/>
        <w:rPr>
          <w:rFonts w:hint="default"/>
          <w:lang w:val="en-US" w:eastAsia="zh-CN"/>
        </w:rPr>
      </w:pPr>
      <w:r>
        <w:rPr>
          <w:rFonts w:hint="eastAsia"/>
          <w:lang w:val="en-US" w:eastAsia="zh-CN"/>
        </w:rPr>
        <w:t>选项分为五个等级 （A=完全不符合，B=不太符合，C=一般，D=比较符合，E=完全符合，分别计0-4分，分数越高，能力越强）。如某条目得分在1分及以下（即选择“不太符合”或“完全不符合”），建议重点关注该方面能力提升。</w:t>
      </w:r>
    </w:p>
    <w:p>
      <w:pPr>
        <w:pStyle w:val="56"/>
        <w:bidi w:val="0"/>
        <w:rPr>
          <w:rFonts w:hint="default"/>
          <w:b/>
          <w:bCs/>
          <w:lang w:val="en-US" w:eastAsia="zh-CN"/>
        </w:rPr>
      </w:pPr>
      <w:r>
        <w:rPr>
          <w:rFonts w:hint="eastAsia"/>
          <w:b/>
          <w:bCs/>
          <w:lang w:val="en-US" w:eastAsia="zh-CN"/>
        </w:rPr>
        <w:t>三、问卷内容</w:t>
      </w:r>
    </w:p>
    <w:tbl>
      <w:tblPr>
        <w:tblStyle w:val="33"/>
        <w:tblW w:w="83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5000"/>
        <w:gridCol w:w="2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37" w:type="dxa"/>
            <w:vAlign w:val="top"/>
          </w:tcPr>
          <w:p>
            <w:pPr>
              <w:jc w:val="center"/>
            </w:pPr>
            <w:r>
              <w:t>题号</w:t>
            </w:r>
          </w:p>
        </w:tc>
        <w:tc>
          <w:tcPr>
            <w:tcW w:w="5000" w:type="dxa"/>
            <w:vAlign w:val="top"/>
          </w:tcPr>
          <w:p>
            <w:pPr>
              <w:jc w:val="center"/>
            </w:pPr>
            <w:r>
              <w:t>题 干</w:t>
            </w:r>
          </w:p>
        </w:tc>
        <w:tc>
          <w:tcPr>
            <w:tcW w:w="2570" w:type="dxa"/>
            <w:vAlign w:val="top"/>
          </w:tcPr>
          <w:p>
            <w:pPr>
              <w:jc w:val="center"/>
            </w:pPr>
            <w:r>
              <w:t>涉及维度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w:t>
            </w:r>
          </w:p>
        </w:tc>
        <w:tc>
          <w:tcPr>
            <w:tcW w:w="5000" w:type="dxa"/>
          </w:tcPr>
          <w:p>
            <w:r>
              <w:t>我认同心理健康教育是教师工作的一部分，而非只是心理老师的职责。</w:t>
            </w:r>
          </w:p>
        </w:tc>
        <w:tc>
          <w:tcPr>
            <w:tcW w:w="2570" w:type="dxa"/>
          </w:tcPr>
          <w:p>
            <w:r>
              <w:t>5.1.1 职业认同与发展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w:t>
            </w:r>
          </w:p>
        </w:tc>
        <w:tc>
          <w:tcPr>
            <w:tcW w:w="5000" w:type="dxa"/>
          </w:tcPr>
          <w:p>
            <w:r>
              <w:t>当我感到情绪低落或压力大时，我通常会尝试用运动、倾诉或休息等方式来调节。</w:t>
            </w:r>
          </w:p>
        </w:tc>
        <w:tc>
          <w:tcPr>
            <w:tcW w:w="2570" w:type="dxa"/>
          </w:tcPr>
          <w:p>
            <w:r>
              <w:t>5.1.2 自我觉察与调适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w:t>
            </w:r>
          </w:p>
        </w:tc>
        <w:tc>
          <w:tcPr>
            <w:tcW w:w="5000" w:type="dxa"/>
          </w:tcPr>
          <w:p>
            <w:r>
              <w:t>当遇到工作中的困扰时，我身边有可以信赖的同事或朋友能提供支持。</w:t>
            </w:r>
          </w:p>
        </w:tc>
        <w:tc>
          <w:tcPr>
            <w:tcW w:w="2570" w:type="dxa"/>
          </w:tcPr>
          <w:p>
            <w:r>
              <w:t>5.1.2 自我觉察与调适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4</w:t>
            </w:r>
          </w:p>
        </w:tc>
        <w:tc>
          <w:tcPr>
            <w:tcW w:w="5000" w:type="dxa"/>
          </w:tcPr>
          <w:p>
            <w:r>
              <w:t>我有时会反思自己是否对某些学生（如成绩差、调皮的）存在无意识的偏见。</w:t>
            </w:r>
          </w:p>
        </w:tc>
        <w:tc>
          <w:tcPr>
            <w:tcW w:w="2570" w:type="dxa"/>
          </w:tcPr>
          <w:p>
            <w:r>
              <w:t>5.1.3 伦理规范践行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5</w:t>
            </w:r>
          </w:p>
        </w:tc>
        <w:tc>
          <w:tcPr>
            <w:tcW w:w="5000" w:type="dxa"/>
          </w:tcPr>
          <w:p>
            <w:r>
              <w:t>当学生表现不佳时，我不会使用"你有心理问题"这类贴标签的表述。</w:t>
            </w:r>
          </w:p>
        </w:tc>
        <w:tc>
          <w:tcPr>
            <w:tcW w:w="2570" w:type="dxa"/>
          </w:tcPr>
          <w:p>
            <w:r>
              <w:t>5.1.3 伦理规范践行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6</w:t>
            </w:r>
          </w:p>
        </w:tc>
        <w:tc>
          <w:tcPr>
            <w:tcW w:w="5000" w:type="dxa"/>
          </w:tcPr>
          <w:p>
            <w:r>
              <w:t>我认为学生出现焦虑或愤怒等消极情绪时，这些情绪也可能有积极的适应价值。</w:t>
            </w:r>
          </w:p>
        </w:tc>
        <w:tc>
          <w:tcPr>
            <w:tcW w:w="2570" w:type="dxa"/>
          </w:tcPr>
          <w:p>
            <w:r>
              <w:t>5.2.1 学生心理发展认知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7</w:t>
            </w:r>
          </w:p>
        </w:tc>
        <w:tc>
          <w:tcPr>
            <w:tcW w:w="5000" w:type="dxa"/>
          </w:tcPr>
          <w:p>
            <w:r>
              <w:t>我基本上能说出不同学段学生（如小学、初中、高中）心理发展的1-2个主要特点。</w:t>
            </w:r>
          </w:p>
        </w:tc>
        <w:tc>
          <w:tcPr>
            <w:tcW w:w="2570" w:type="dxa"/>
          </w:tcPr>
          <w:p>
            <w:r>
              <w:t>5.2.1 学生心理发展认知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8</w:t>
            </w:r>
          </w:p>
        </w:tc>
        <w:tc>
          <w:tcPr>
            <w:tcW w:w="5000" w:type="dxa"/>
          </w:tcPr>
          <w:p>
            <w:r>
              <w:t>我认为学校在学生心理健康工作中可以发挥重要且积极的作用。</w:t>
            </w:r>
          </w:p>
        </w:tc>
        <w:tc>
          <w:tcPr>
            <w:tcW w:w="2570" w:type="dxa"/>
          </w:tcPr>
          <w:p>
            <w:r>
              <w:t>5.2.2 学生心理健康认知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9</w:t>
            </w:r>
          </w:p>
        </w:tc>
        <w:tc>
          <w:tcPr>
            <w:tcW w:w="5000" w:type="dxa"/>
          </w:tcPr>
          <w:p>
            <w:r>
              <w:t>我认为心理健康教育应当面向全体学生，而不仅仅是已经出现心理问题的少数学生。</w:t>
            </w:r>
          </w:p>
        </w:tc>
        <w:tc>
          <w:tcPr>
            <w:tcW w:w="2570" w:type="dxa"/>
          </w:tcPr>
          <w:p>
            <w:r>
              <w:t>5.2.3 心理健康教育态度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10</w:t>
            </w:r>
          </w:p>
        </w:tc>
        <w:tc>
          <w:tcPr>
            <w:tcW w:w="5000" w:type="dxa"/>
          </w:tcPr>
          <w:p>
            <w:r>
              <w:t>我会通过学生的非言语行为（如表情、动作）来察觉他们的情绪变化。</w:t>
            </w:r>
          </w:p>
        </w:tc>
        <w:tc>
          <w:tcPr>
            <w:tcW w:w="2570" w:type="dxa"/>
          </w:tcPr>
          <w:p>
            <w:r>
              <w:t>5.3.1.1 学生需求了解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11</w:t>
            </w:r>
          </w:p>
        </w:tc>
        <w:tc>
          <w:tcPr>
            <w:tcW w:w="5000" w:type="dxa"/>
          </w:tcPr>
          <w:p>
            <w:r>
              <w:t>我会有意识地观察学生的课堂参与和作业变化，以便早期发现问题。</w:t>
            </w:r>
          </w:p>
        </w:tc>
        <w:tc>
          <w:tcPr>
            <w:tcW w:w="2570" w:type="dxa"/>
          </w:tcPr>
          <w:p>
            <w:r>
              <w:t>5.3.1.1 学生需求了解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12</w:t>
            </w:r>
          </w:p>
        </w:tc>
        <w:tc>
          <w:tcPr>
            <w:tcW w:w="5000" w:type="dxa"/>
          </w:tcPr>
          <w:p>
            <w:r>
              <w:t>在评价学生时，我会关注学生的进步和努力，而不仅仅是考试分数和排名。</w:t>
            </w:r>
          </w:p>
        </w:tc>
        <w:tc>
          <w:tcPr>
            <w:tcW w:w="2570" w:type="dxa"/>
          </w:tcPr>
          <w:p>
            <w:r>
              <w:t>5.3.1.2 学生发展评价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13</w:t>
            </w:r>
          </w:p>
        </w:tc>
        <w:tc>
          <w:tcPr>
            <w:tcW w:w="5000" w:type="dxa"/>
          </w:tcPr>
          <w:p>
            <w:r>
              <w:t>当学生表达不同观点时，我会耐心听完再回应，很少打断或急于判断。</w:t>
            </w:r>
          </w:p>
        </w:tc>
        <w:tc>
          <w:tcPr>
            <w:tcW w:w="2570" w:type="dxa"/>
          </w:tcPr>
          <w:p>
            <w:r>
              <w:t>5.3.1.3 师生沟通与互动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14</w:t>
            </w:r>
          </w:p>
        </w:tc>
        <w:tc>
          <w:tcPr>
            <w:tcW w:w="5000" w:type="dxa"/>
          </w:tcPr>
          <w:p>
            <w:r>
              <w:t>我会为不同学习基础的学生设置差异化的学习目标或作业要求。</w:t>
            </w:r>
          </w:p>
        </w:tc>
        <w:tc>
          <w:tcPr>
            <w:tcW w:w="2570" w:type="dxa"/>
          </w:tcPr>
          <w:p>
            <w:r>
              <w:t>5.3.2.1 学习目标的整体性设定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15</w:t>
            </w:r>
          </w:p>
        </w:tc>
        <w:tc>
          <w:tcPr>
            <w:tcW w:w="5000" w:type="dxa"/>
          </w:tcPr>
          <w:p>
            <w:r>
              <w:t>在备课时，我有意识地将学科知识与现实生活或未来发展方向相联系。</w:t>
            </w:r>
          </w:p>
        </w:tc>
        <w:tc>
          <w:tcPr>
            <w:tcW w:w="2570" w:type="dxa"/>
          </w:tcPr>
          <w:p>
            <w:r>
              <w:t>5.3.2.1 学习目标的整体性设定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16</w:t>
            </w:r>
          </w:p>
        </w:tc>
        <w:tc>
          <w:tcPr>
            <w:tcW w:w="5000" w:type="dxa"/>
          </w:tcPr>
          <w:p>
            <w:r>
              <w:t>当学生提出错误答案时，我会先肯定其思考过程，再引导纠正。</w:t>
            </w:r>
          </w:p>
        </w:tc>
        <w:tc>
          <w:tcPr>
            <w:tcW w:w="2570" w:type="dxa"/>
          </w:tcPr>
          <w:p>
            <w:r>
              <w:t>5.3.2.2 学生学习状态的动态关注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17</w:t>
            </w:r>
          </w:p>
        </w:tc>
        <w:tc>
          <w:tcPr>
            <w:tcW w:w="5000" w:type="dxa"/>
          </w:tcPr>
          <w:p>
            <w:r>
              <w:t>我会引导学生看到自己的努力与进步之间的关系，而不是只看成绩高低。</w:t>
            </w:r>
          </w:p>
        </w:tc>
        <w:tc>
          <w:tcPr>
            <w:tcW w:w="2570" w:type="dxa"/>
          </w:tcPr>
          <w:p>
            <w:r>
              <w:t>5.3.2.3 促进学生发展的学习评价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rPr>
                <w:rFonts w:hint="default" w:eastAsiaTheme="minorEastAsia"/>
                <w:lang w:val="en-US" w:eastAsia="zh-CN"/>
              </w:rPr>
            </w:pPr>
            <w:r>
              <w:rPr>
                <w:rFonts w:hint="eastAsia"/>
                <w:lang w:val="en-US" w:eastAsia="zh-CN"/>
              </w:rPr>
              <w:t>18</w:t>
            </w:r>
          </w:p>
        </w:tc>
        <w:tc>
          <w:tcPr>
            <w:tcW w:w="5000" w:type="dxa"/>
          </w:tcPr>
          <w:p>
            <w:r>
              <w:rPr>
                <w:rFonts w:hint="eastAsia"/>
              </w:rPr>
              <w:t>当学生出现干扰课堂秩序的行为时，我会及时回应，但会注意方式，避免当众训斥或羞辱。</w:t>
            </w:r>
          </w:p>
        </w:tc>
        <w:tc>
          <w:tcPr>
            <w:tcW w:w="2570" w:type="dxa"/>
          </w:tcPr>
          <w:p>
            <w:pPr>
              <w:rPr>
                <w:rFonts w:hint="default" w:eastAsiaTheme="minorEastAsia"/>
                <w:lang w:val="en-US" w:eastAsia="zh-CN"/>
              </w:rPr>
            </w:pPr>
            <w:r>
              <w:rPr>
                <w:rFonts w:hint="eastAsia"/>
                <w:lang w:val="en-US" w:eastAsia="zh-CN"/>
              </w:rPr>
              <w:t>5.3.2.4 课堂行为问题的应对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shd w:val="clear" w:color="auto" w:fill="auto"/>
            <w:vAlign w:val="center"/>
          </w:tcPr>
          <w:p>
            <w:pPr>
              <w:jc w:val="center"/>
              <w:rPr>
                <w:rFonts w:asciiTheme="minorHAnsi" w:hAnsiTheme="minorHAnsi" w:eastAsiaTheme="minorEastAsia" w:cstheme="minorBidi"/>
                <w:kern w:val="2"/>
                <w:sz w:val="21"/>
                <w:szCs w:val="24"/>
                <w:lang w:val="en-US" w:eastAsia="zh-CN" w:bidi="ar-SA"/>
              </w:rPr>
            </w:pPr>
            <w:r>
              <w:t>19</w:t>
            </w:r>
          </w:p>
        </w:tc>
        <w:tc>
          <w:tcPr>
            <w:tcW w:w="5000" w:type="dxa"/>
            <w:shd w:val="clear" w:color="auto" w:fill="auto"/>
            <w:vAlign w:val="top"/>
          </w:tcPr>
          <w:p>
            <w:pPr>
              <w:rPr>
                <w:rFonts w:asciiTheme="minorHAnsi" w:hAnsiTheme="minorHAnsi" w:eastAsiaTheme="minorEastAsia" w:cstheme="minorBidi"/>
                <w:kern w:val="2"/>
                <w:sz w:val="21"/>
                <w:szCs w:val="24"/>
                <w:lang w:val="en-US" w:eastAsia="zh-CN" w:bidi="ar-SA"/>
              </w:rPr>
            </w:pPr>
            <w:r>
              <w:t>我会努力营造一个让学生感到安全、被尊重、敢于表达不同观点的班级氛围。</w:t>
            </w:r>
          </w:p>
        </w:tc>
        <w:tc>
          <w:tcPr>
            <w:tcW w:w="2570" w:type="dxa"/>
            <w:shd w:val="clear" w:color="auto" w:fill="auto"/>
            <w:vAlign w:val="top"/>
          </w:tcPr>
          <w:p>
            <w:pPr>
              <w:rPr>
                <w:rFonts w:asciiTheme="minorHAnsi" w:hAnsiTheme="minorHAnsi" w:eastAsiaTheme="minorEastAsia" w:cstheme="minorBidi"/>
                <w:kern w:val="2"/>
                <w:sz w:val="21"/>
                <w:szCs w:val="24"/>
                <w:lang w:val="en-US" w:eastAsia="zh-CN" w:bidi="ar-SA"/>
              </w:rPr>
            </w:pPr>
            <w:r>
              <w:t>5.3.3.1 班级氛围营造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20</w:t>
            </w:r>
          </w:p>
        </w:tc>
        <w:tc>
          <w:tcPr>
            <w:tcW w:w="5000" w:type="dxa"/>
          </w:tcPr>
          <w:p>
            <w:r>
              <w:t>组织班级活动时，我会关注学生的感受和收获，而不是只看活动形式是否热闹。</w:t>
            </w:r>
          </w:p>
        </w:tc>
        <w:tc>
          <w:tcPr>
            <w:tcW w:w="2570" w:type="dxa"/>
          </w:tcPr>
          <w:p>
            <w:r>
              <w:t>5.3.3.2 班级活动组织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21</w:t>
            </w:r>
          </w:p>
        </w:tc>
        <w:tc>
          <w:tcPr>
            <w:tcW w:w="5000" w:type="dxa"/>
          </w:tcPr>
          <w:p>
            <w:r>
              <w:t>当学生出现一般违纪行为时，我会先私下了解原因，而不是在班上公开批评。</w:t>
            </w:r>
          </w:p>
        </w:tc>
        <w:tc>
          <w:tcPr>
            <w:tcW w:w="2570" w:type="dxa"/>
          </w:tcPr>
          <w:p>
            <w:r>
              <w:t>5.3.3.3 班级常规管理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22</w:t>
            </w:r>
          </w:p>
        </w:tc>
        <w:tc>
          <w:tcPr>
            <w:tcW w:w="5000" w:type="dxa"/>
          </w:tcPr>
          <w:p>
            <w:r>
              <w:t>我会留意学生情绪的变化及其持续时间。</w:t>
            </w:r>
          </w:p>
        </w:tc>
        <w:tc>
          <w:tcPr>
            <w:tcW w:w="2570" w:type="dxa"/>
          </w:tcPr>
          <w:p>
            <w:r>
              <w:t>5.4.1 心理异常信号的日常发现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23</w:t>
            </w:r>
          </w:p>
        </w:tc>
        <w:tc>
          <w:tcPr>
            <w:tcW w:w="5000" w:type="dxa"/>
          </w:tcPr>
          <w:p>
            <w:r>
              <w:t>当学生成绩下降或社交回避时，我会主动考虑是否存在心理因素。</w:t>
            </w:r>
          </w:p>
        </w:tc>
        <w:tc>
          <w:tcPr>
            <w:tcW w:w="2570" w:type="dxa"/>
          </w:tcPr>
          <w:p>
            <w:r>
              <w:t>5.4.1 心理异常信号的日常发现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rPr>
                <w:rFonts w:hint="eastAsia"/>
                <w:lang w:val="en-US" w:eastAsia="zh-CN"/>
              </w:rPr>
              <w:t>24</w:t>
            </w:r>
          </w:p>
        </w:tc>
        <w:tc>
          <w:tcPr>
            <w:tcW w:w="5000" w:type="dxa"/>
          </w:tcPr>
          <w:p>
            <w:r>
              <w:t>如果学生</w:t>
            </w:r>
            <w:r>
              <w:rPr>
                <w:rFonts w:hint="eastAsia"/>
                <w:lang w:val="en-US" w:eastAsia="zh-CN"/>
              </w:rPr>
              <w:t>表达“</w:t>
            </w:r>
            <w:r>
              <w:t>活着没意思</w:t>
            </w:r>
            <w:r>
              <w:rPr>
                <w:rFonts w:hint="eastAsia"/>
                <w:lang w:eastAsia="zh-CN"/>
              </w:rPr>
              <w:t>”</w:t>
            </w:r>
            <w:r>
              <w:rPr>
                <w:rFonts w:hint="eastAsia"/>
                <w:lang w:val="en-US" w:eastAsia="zh-CN"/>
              </w:rPr>
              <w:t>等消极想法</w:t>
            </w:r>
            <w:r>
              <w:t>，我不会认为只是一时情绪低落，而是会认真对待。</w:t>
            </w:r>
          </w:p>
        </w:tc>
        <w:tc>
          <w:tcPr>
            <w:tcW w:w="2570" w:type="dxa"/>
          </w:tcPr>
          <w:p>
            <w:r>
              <w:t>5.4.2 心理危机的信号识别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737" w:type="dxa"/>
            <w:vAlign w:val="center"/>
          </w:tcPr>
          <w:p>
            <w:pPr>
              <w:jc w:val="center"/>
              <w:rPr>
                <w:rFonts w:hint="default" w:eastAsiaTheme="minorEastAsia"/>
                <w:lang w:val="en-US" w:eastAsia="zh-CN"/>
              </w:rPr>
            </w:pPr>
            <w:r>
              <w:t>25</w:t>
            </w:r>
          </w:p>
        </w:tc>
        <w:tc>
          <w:tcPr>
            <w:tcW w:w="5000" w:type="dxa"/>
          </w:tcPr>
          <w:p>
            <w:pPr>
              <w:rPr>
                <w:rFonts w:hint="default"/>
                <w:lang w:val="en-US"/>
              </w:rPr>
            </w:pPr>
            <w:r>
              <w:rPr>
                <w:rFonts w:hint="eastAsia"/>
                <w:lang w:val="en-US" w:eastAsia="zh-CN"/>
              </w:rPr>
              <w:t>对于遭受暴力、严重欺凌、重大变故，或长期处于家庭矛盾痛苦处境的学生，我会主动了解是否存在心理危机</w:t>
            </w:r>
          </w:p>
        </w:tc>
        <w:tc>
          <w:tcPr>
            <w:tcW w:w="2570" w:type="dxa"/>
          </w:tcPr>
          <w:p>
            <w:r>
              <w:t>5.4.2 心理危机的信号识别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26</w:t>
            </w:r>
          </w:p>
        </w:tc>
        <w:tc>
          <w:tcPr>
            <w:tcW w:w="5000" w:type="dxa"/>
          </w:tcPr>
          <w:p>
            <w:r>
              <w:t>当学生出现异常表现时，我会主动找学生交谈，但不会直接说"你是不是心理有问题"。</w:t>
            </w:r>
          </w:p>
        </w:tc>
        <w:tc>
          <w:tcPr>
            <w:tcW w:w="2570" w:type="dxa"/>
          </w:tcPr>
          <w:p>
            <w:r>
              <w:t>5.4.3.1 个别交谈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27</w:t>
            </w:r>
          </w:p>
        </w:tc>
        <w:tc>
          <w:tcPr>
            <w:tcW w:w="5000" w:type="dxa"/>
          </w:tcPr>
          <w:p>
            <w:r>
              <w:t>当学生出现异常表现时，我会从课堂、作业、交往等多个场景综合观察，而不是仅凭一次印象下结论。</w:t>
            </w:r>
          </w:p>
        </w:tc>
        <w:tc>
          <w:tcPr>
            <w:tcW w:w="2570" w:type="dxa"/>
          </w:tcPr>
          <w:p>
            <w:r>
              <w:t>5.4.3.2 多方观察与信息收集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28</w:t>
            </w:r>
          </w:p>
        </w:tc>
        <w:tc>
          <w:tcPr>
            <w:tcW w:w="5000" w:type="dxa"/>
          </w:tcPr>
          <w:p>
            <w:r>
              <w:t>当学生表现异常但未达到危机程度时，我会在日常教学中给予关心和支持，并持续关注其变化。</w:t>
            </w:r>
          </w:p>
        </w:tc>
        <w:tc>
          <w:tcPr>
            <w:tcW w:w="2570" w:type="dxa"/>
          </w:tcPr>
          <w:p>
            <w:r>
              <w:t>5.4.4.1 未发现危机信号时的响应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29</w:t>
            </w:r>
          </w:p>
        </w:tc>
        <w:tc>
          <w:tcPr>
            <w:tcW w:w="5000" w:type="dxa"/>
          </w:tcPr>
          <w:p>
            <w:r>
              <w:t>我清楚学校心理危机报告的具体流程，知道第一步该联系谁。</w:t>
            </w:r>
          </w:p>
        </w:tc>
        <w:tc>
          <w:tcPr>
            <w:tcW w:w="2570" w:type="dxa"/>
          </w:tcPr>
          <w:p>
            <w:r>
              <w:t>5.4.4.2 发现危机信号时的紧急响应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30</w:t>
            </w:r>
          </w:p>
        </w:tc>
        <w:tc>
          <w:tcPr>
            <w:tcW w:w="5000" w:type="dxa"/>
          </w:tcPr>
          <w:p>
            <w:r>
              <w:t>我了解学校可对接的专业资源（如心理健康教师、精神卫生机构等）。</w:t>
            </w:r>
          </w:p>
        </w:tc>
        <w:tc>
          <w:tcPr>
            <w:tcW w:w="2570" w:type="dxa"/>
          </w:tcPr>
          <w:p>
            <w:r>
              <w:t>5.4.5.1 协作基础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31</w:t>
            </w:r>
          </w:p>
        </w:tc>
        <w:tc>
          <w:tcPr>
            <w:tcW w:w="5000" w:type="dxa"/>
          </w:tcPr>
          <w:p>
            <w:pPr>
              <w:rPr>
                <w:rFonts w:hint="eastAsia" w:eastAsiaTheme="minorEastAsia"/>
                <w:lang w:eastAsia="zh-CN"/>
              </w:rPr>
            </w:pPr>
            <w:r>
              <w:rPr>
                <w:rFonts w:hint="eastAsia"/>
              </w:rPr>
              <w:t>我会及时向班主任反馈关注学生的日常观察信息，并在需要时与心理健康教师协商调整课堂支持策略</w:t>
            </w:r>
            <w:r>
              <w:rPr>
                <w:rFonts w:hint="eastAsia"/>
                <w:lang w:eastAsia="zh-CN"/>
              </w:rPr>
              <w:t>。</w:t>
            </w:r>
          </w:p>
        </w:tc>
        <w:tc>
          <w:tcPr>
            <w:tcW w:w="2570" w:type="dxa"/>
          </w:tcPr>
          <w:p>
            <w:r>
              <w:t>5.4.5.2 与</w:t>
            </w:r>
            <w:r>
              <w:rPr>
                <w:rFonts w:hint="eastAsia"/>
                <w:lang w:val="en-US" w:eastAsia="zh-CN"/>
              </w:rPr>
              <w:t>同事</w:t>
            </w:r>
            <w:r>
              <w:t>协作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32</w:t>
            </w:r>
          </w:p>
        </w:tc>
        <w:tc>
          <w:tcPr>
            <w:tcW w:w="5000" w:type="dxa"/>
          </w:tcPr>
          <w:p>
            <w:r>
              <w:t>我会与家长沟通学生在校的心理状态，同时了解学生在家的情况，共同商量支持策略。</w:t>
            </w:r>
          </w:p>
        </w:tc>
        <w:tc>
          <w:tcPr>
            <w:tcW w:w="2570" w:type="dxa"/>
          </w:tcPr>
          <w:p>
            <w:r>
              <w:t>5.4.5.3 与家长协作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33</w:t>
            </w:r>
          </w:p>
        </w:tc>
        <w:tc>
          <w:tcPr>
            <w:tcW w:w="5000" w:type="dxa"/>
          </w:tcPr>
          <w:p>
            <w:r>
              <w:t>当心理康复期学生回到班级时，我会根据情况调整作业要求，并引导同学给予适度关心。</w:t>
            </w:r>
          </w:p>
        </w:tc>
        <w:tc>
          <w:tcPr>
            <w:tcW w:w="2570" w:type="dxa"/>
          </w:tcPr>
          <w:p>
            <w:r>
              <w:t>5.4.5.4 对班级的支持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34</w:t>
            </w:r>
          </w:p>
        </w:tc>
        <w:tc>
          <w:tcPr>
            <w:tcW w:w="5000" w:type="dxa"/>
          </w:tcPr>
          <w:p>
            <w:r>
              <w:t>我会在平时主动与家长联系，而不是等到学生出现问题才沟通。</w:t>
            </w:r>
          </w:p>
        </w:tc>
        <w:tc>
          <w:tcPr>
            <w:tcW w:w="2570" w:type="dxa"/>
          </w:tcPr>
          <w:p>
            <w:r>
              <w:t>5.5.1 家校协同关系建立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35</w:t>
            </w:r>
          </w:p>
        </w:tc>
        <w:tc>
          <w:tcPr>
            <w:tcW w:w="5000" w:type="dxa"/>
          </w:tcPr>
          <w:p>
            <w:r>
              <w:t>与家长沟通时，我会先了解家庭情况，再与家长共同商量解决策略。</w:t>
            </w:r>
          </w:p>
        </w:tc>
        <w:tc>
          <w:tcPr>
            <w:tcW w:w="2570" w:type="dxa"/>
          </w:tcPr>
          <w:p>
            <w:r>
              <w:t>5.5.2 家校协同策略制定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pPr>
            <w:r>
              <w:t>3</w:t>
            </w:r>
            <w:r>
              <w:rPr>
                <w:rFonts w:hint="eastAsia"/>
                <w:lang w:val="en-US" w:eastAsia="zh-CN"/>
              </w:rPr>
              <w:t>6</w:t>
            </w:r>
          </w:p>
        </w:tc>
        <w:tc>
          <w:tcPr>
            <w:tcW w:w="5000" w:type="dxa"/>
          </w:tcPr>
          <w:p>
            <w:r>
              <w:t>我知道所在地区至少一个可以转介的未成年人心理服务机构或热线。</w:t>
            </w:r>
          </w:p>
        </w:tc>
        <w:tc>
          <w:tcPr>
            <w:tcW w:w="2570" w:type="dxa"/>
          </w:tcPr>
          <w:p>
            <w:r>
              <w:t>5.5.3 家校社资源整合与协作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jc w:val="center"/>
              <w:rPr>
                <w:rFonts w:hint="eastAsia" w:eastAsiaTheme="minorEastAsia"/>
                <w:lang w:val="en-US" w:eastAsia="zh-CN"/>
              </w:rPr>
            </w:pPr>
            <w:r>
              <w:t>3</w:t>
            </w:r>
            <w:r>
              <w:rPr>
                <w:rFonts w:hint="eastAsia"/>
                <w:lang w:val="en-US" w:eastAsia="zh-CN"/>
              </w:rPr>
              <w:t>7</w:t>
            </w:r>
          </w:p>
        </w:tc>
        <w:tc>
          <w:tcPr>
            <w:tcW w:w="5000" w:type="dxa"/>
          </w:tcPr>
          <w:p>
            <w:r>
              <w:t>我会关注学生的网络使用情况（如沉迷、欺凌），因为这可能影响他们的心理健康。</w:t>
            </w:r>
          </w:p>
        </w:tc>
        <w:tc>
          <w:tcPr>
            <w:tcW w:w="2570" w:type="dxa"/>
          </w:tcPr>
          <w:p>
            <w:r>
              <w:t>5.5.3 家校社资源整合与协作</w:t>
            </w:r>
          </w:p>
        </w:tc>
      </w:tr>
      <w:bookmarkEnd w:id="229"/>
    </w:tbl>
    <w:p>
      <w:pPr>
        <w:pStyle w:val="56"/>
        <w:bidi w:val="0"/>
        <w:ind w:firstLine="0" w:firstLineChars="0"/>
        <w:jc w:val="center"/>
        <w:rPr>
          <w:rFonts w:hint="eastAsia" w:eastAsia="宋体"/>
          <w:lang w:eastAsia="zh-CN"/>
        </w:rPr>
      </w:pPr>
      <w:bookmarkStart w:id="235" w:name="BookMark8"/>
    </w:p>
    <w:p>
      <w:pPr>
        <w:pStyle w:val="56"/>
        <w:bidi w:val="0"/>
        <w:ind w:firstLine="0" w:firstLineChars="0"/>
        <w:jc w:val="center"/>
        <w:rPr>
          <w:rFonts w:hint="eastAsia" w:eastAsia="宋体"/>
          <w:lang w:eastAsia="zh-CN"/>
        </w:rPr>
      </w:pPr>
      <w:r>
        <w:rPr>
          <w:rFonts w:hint="eastAsia" w:eastAsia="宋体"/>
          <w:lang w:eastAsia="zh-CN"/>
        </w:rPr>
        <w:drawing>
          <wp:inline distT="0" distB="0" distL="114300" distR="114300">
            <wp:extent cx="1485900" cy="317500"/>
            <wp:effectExtent l="0" t="0" r="0" b="635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11"/>
                    <a:stretch>
                      <a:fillRect/>
                    </a:stretch>
                  </pic:blipFill>
                  <pic:spPr>
                    <a:xfrm>
                      <a:off x="0" y="0"/>
                      <a:ext cx="1485900" cy="317500"/>
                    </a:xfrm>
                    <a:prstGeom prst="rect">
                      <a:avLst/>
                    </a:prstGeom>
                  </pic:spPr>
                </pic:pic>
              </a:graphicData>
            </a:graphic>
          </wp:inline>
        </w:drawing>
      </w:r>
      <w:bookmarkEnd w:id="235"/>
    </w:p>
    <w:sectPr>
      <w:pgSz w:w="11906" w:h="16838"/>
      <w:pgMar w:top="1928" w:right="1134" w:bottom="1134" w:left="1134" w:header="1418" w:footer="1134" w:gutter="284"/>
      <w:pgNumType w:fmt="decimal"/>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冬青黑体简体中文">
    <w:altName w:val="黑体"/>
    <w:panose1 w:val="020B0300000000000000"/>
    <w:charset w:val="86"/>
    <w:family w:val="auto"/>
    <w:pitch w:val="default"/>
    <w:sig w:usb0="00000000" w:usb1="00000000" w:usb2="00000016" w:usb3="00000000" w:csb0="00060007" w:csb1="00000000"/>
  </w:font>
  <w:font w:name="等线">
    <w:altName w:val="Segoe Print"/>
    <w:panose1 w:val="00000000000000000000"/>
    <w:charset w:val="00"/>
    <w:family w:val="auto"/>
    <w:pitch w:val="default"/>
    <w:sig w:usb0="00000000" w:usb1="00000000" w:usb2="00000000" w:usb3="00000000" w:csb0="00000000" w:csb1="00000000"/>
  </w:font>
  <w:font w:name="汉仪中等线KW">
    <w:altName w:val="宋体"/>
    <w:panose1 w:val="01010104010101010101"/>
    <w:charset w:val="86"/>
    <w:family w:val="auto"/>
    <w:pitch w:val="default"/>
    <w:sig w:usb0="00000000" w:usb1="00000000" w:usb2="00000000" w:usb3="00000000" w:csb0="00040001" w:csb1="00000000"/>
  </w:font>
  <w:font w:name="Kingsoft Sign">
    <w:altName w:val="Segoe Print"/>
    <w:panose1 w:val="05050102010706020507"/>
    <w:charset w:val="00"/>
    <w:family w:val="auto"/>
    <w:pitch w:val="default"/>
    <w:sig w:usb0="00000000" w:usb1="00000000" w:usb2="00000000" w:usb3="00000000" w:csb0="00000001" w:csb1="00000000"/>
  </w:font>
  <w:font w:name="Helvetica Neue">
    <w:altName w:val="Corbel"/>
    <w:panose1 w:val="02000503000000020004"/>
    <w:charset w:val="00"/>
    <w:family w:val="auto"/>
    <w:pitch w:val="default"/>
    <w:sig w:usb0="00000000" w:usb1="00000000" w:usb2="0000001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C3CD"/>
    <w:multiLevelType w:val="multilevel"/>
    <w:tmpl w:val="A77FC3C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A8EE73F3"/>
    <w:multiLevelType w:val="multilevel"/>
    <w:tmpl w:val="A8EE73F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AC672F30"/>
    <w:multiLevelType w:val="multilevel"/>
    <w:tmpl w:val="AC672F3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B1D57451"/>
    <w:multiLevelType w:val="multilevel"/>
    <w:tmpl w:val="B1D5745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BD711420"/>
    <w:multiLevelType w:val="multilevel"/>
    <w:tmpl w:val="BD71142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C6DC3573"/>
    <w:multiLevelType w:val="multilevel"/>
    <w:tmpl w:val="C6DC357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CBCAB0A6"/>
    <w:multiLevelType w:val="multilevel"/>
    <w:tmpl w:val="CBCAB0A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CC8CD9B4"/>
    <w:multiLevelType w:val="multilevel"/>
    <w:tmpl w:val="CC8CD9B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CD9E327D"/>
    <w:multiLevelType w:val="multilevel"/>
    <w:tmpl w:val="CD9E327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D7F58E12"/>
    <w:multiLevelType w:val="multilevel"/>
    <w:tmpl w:val="D7F58E1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
    <w:nsid w:val="DA462F72"/>
    <w:multiLevelType w:val="multilevel"/>
    <w:tmpl w:val="DA462F7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E24333C2"/>
    <w:multiLevelType w:val="multilevel"/>
    <w:tmpl w:val="E24333C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EB363827"/>
    <w:multiLevelType w:val="multilevel"/>
    <w:tmpl w:val="EB36382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EECC3B6E"/>
    <w:multiLevelType w:val="multilevel"/>
    <w:tmpl w:val="EECC3B6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F4B4AB86"/>
    <w:multiLevelType w:val="multilevel"/>
    <w:tmpl w:val="F4B4AB8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F7BE9BB7"/>
    <w:multiLevelType w:val="multilevel"/>
    <w:tmpl w:val="F7BE9BB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F809BEB1"/>
    <w:multiLevelType w:val="multilevel"/>
    <w:tmpl w:val="F809BEB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F9E19F0B"/>
    <w:multiLevelType w:val="multilevel"/>
    <w:tmpl w:val="F9E19F0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FA24943F"/>
    <w:multiLevelType w:val="multilevel"/>
    <w:tmpl w:val="FA24943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FD940990"/>
    <w:multiLevelType w:val="multilevel"/>
    <w:tmpl w:val="FD9409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0AD4F333"/>
    <w:multiLevelType w:val="multilevel"/>
    <w:tmpl w:val="0AD4F33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26">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28">
    <w:nsid w:val="1074B07E"/>
    <w:multiLevelType w:val="multilevel"/>
    <w:tmpl w:val="1074B07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9">
    <w:nsid w:val="10ABF0DF"/>
    <w:multiLevelType w:val="multilevel"/>
    <w:tmpl w:val="10ABF0D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0">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2">
    <w:nsid w:val="1DA7225E"/>
    <w:multiLevelType w:val="multilevel"/>
    <w:tmpl w:val="1DA7225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3">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34">
    <w:nsid w:val="2A37F043"/>
    <w:multiLevelType w:val="multilevel"/>
    <w:tmpl w:val="2A37F04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5">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6">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7">
    <w:nsid w:val="375B4AAC"/>
    <w:multiLevelType w:val="multilevel"/>
    <w:tmpl w:val="375B4AA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8">
    <w:nsid w:val="3B0F3612"/>
    <w:multiLevelType w:val="multilevel"/>
    <w:tmpl w:val="3B0F361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9">
    <w:nsid w:val="3CDC5B2E"/>
    <w:multiLevelType w:val="multilevel"/>
    <w:tmpl w:val="3CDC5B2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0">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1">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2">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3">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44">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5">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6">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48">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9">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50">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1">
    <w:nsid w:val="69144C8D"/>
    <w:multiLevelType w:val="multilevel"/>
    <w:tmpl w:val="69144C8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2">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53">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4">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6">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57">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58">
    <w:nsid w:val="73E46928"/>
    <w:multiLevelType w:val="multilevel"/>
    <w:tmpl w:val="73E4692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9">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0">
    <w:nsid w:val="776935A4"/>
    <w:multiLevelType w:val="multilevel"/>
    <w:tmpl w:val="776935A4"/>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1">
    <w:nsid w:val="79115CAD"/>
    <w:multiLevelType w:val="multilevel"/>
    <w:tmpl w:val="79115CA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20"/>
  </w:num>
  <w:num w:numId="2">
    <w:abstractNumId w:val="55"/>
  </w:num>
  <w:num w:numId="3">
    <w:abstractNumId w:val="26"/>
  </w:num>
  <w:num w:numId="4">
    <w:abstractNumId w:val="50"/>
  </w:num>
  <w:num w:numId="5">
    <w:abstractNumId w:val="45"/>
  </w:num>
  <w:num w:numId="6">
    <w:abstractNumId w:val="40"/>
  </w:num>
  <w:num w:numId="7">
    <w:abstractNumId w:val="31"/>
  </w:num>
  <w:num w:numId="8">
    <w:abstractNumId w:val="23"/>
  </w:num>
  <w:num w:numId="9">
    <w:abstractNumId w:val="33"/>
  </w:num>
  <w:num w:numId="10">
    <w:abstractNumId w:val="43"/>
  </w:num>
  <w:num w:numId="11">
    <w:abstractNumId w:val="53"/>
  </w:num>
  <w:num w:numId="12">
    <w:abstractNumId w:val="36"/>
  </w:num>
  <w:num w:numId="13">
    <w:abstractNumId w:val="60"/>
  </w:num>
  <w:num w:numId="14">
    <w:abstractNumId w:val="30"/>
  </w:num>
  <w:num w:numId="15">
    <w:abstractNumId w:val="46"/>
  </w:num>
  <w:num w:numId="16">
    <w:abstractNumId w:val="48"/>
  </w:num>
  <w:num w:numId="17">
    <w:abstractNumId w:val="44"/>
  </w:num>
  <w:num w:numId="18">
    <w:abstractNumId w:val="57"/>
  </w:num>
  <w:num w:numId="19">
    <w:abstractNumId w:val="42"/>
  </w:num>
  <w:num w:numId="20">
    <w:abstractNumId w:val="21"/>
  </w:num>
  <w:num w:numId="21">
    <w:abstractNumId w:val="35"/>
  </w:num>
  <w:num w:numId="22">
    <w:abstractNumId w:val="59"/>
  </w:num>
  <w:num w:numId="23">
    <w:abstractNumId w:val="47"/>
  </w:num>
  <w:num w:numId="24">
    <w:abstractNumId w:val="27"/>
  </w:num>
  <w:num w:numId="25">
    <w:abstractNumId w:val="54"/>
  </w:num>
  <w:num w:numId="26">
    <w:abstractNumId w:val="56"/>
  </w:num>
  <w:num w:numId="27">
    <w:abstractNumId w:val="22"/>
  </w:num>
  <w:num w:numId="28">
    <w:abstractNumId w:val="25"/>
  </w:num>
  <w:num w:numId="29">
    <w:abstractNumId w:val="41"/>
  </w:num>
  <w:num w:numId="30">
    <w:abstractNumId w:val="52"/>
  </w:num>
  <w:num w:numId="31">
    <w:abstractNumId w:val="49"/>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oNotDisplayPageBoundaries w:val="1"/>
  <w:bordersDoNotSurroundHeader w:val="0"/>
  <w:bordersDoNotSurroundFooter w:val="0"/>
  <w:attachedTemplate r:id="rId1"/>
  <w:documentProtection w:edit="forms" w:enforcement="1" w:cryptProviderType="rsaFull" w:cryptAlgorithmClass="hash" w:cryptAlgorithmType="typeAny" w:cryptAlgorithmSid="4" w:cryptSpinCount="0" w:hash="k78dMd2eEP5/I0EdAQQO9wgM+ok=" w:salt="1zJBuWJrL5l1OPj+7Dy0CA=="/>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F0251"/>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28DE"/>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06C6"/>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0B9"/>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5C2B0C"/>
    <w:rsid w:val="01687121"/>
    <w:rsid w:val="01DA23AF"/>
    <w:rsid w:val="02C848FD"/>
    <w:rsid w:val="02CC3DD3"/>
    <w:rsid w:val="02DF57A3"/>
    <w:rsid w:val="03321D76"/>
    <w:rsid w:val="034837E6"/>
    <w:rsid w:val="03F1450A"/>
    <w:rsid w:val="042B5143"/>
    <w:rsid w:val="04A171B4"/>
    <w:rsid w:val="054364BD"/>
    <w:rsid w:val="05663F59"/>
    <w:rsid w:val="05777F14"/>
    <w:rsid w:val="05AC1AAE"/>
    <w:rsid w:val="071F2612"/>
    <w:rsid w:val="080F2686"/>
    <w:rsid w:val="08852948"/>
    <w:rsid w:val="08BC6816"/>
    <w:rsid w:val="08D31906"/>
    <w:rsid w:val="091F0FEF"/>
    <w:rsid w:val="094B3B92"/>
    <w:rsid w:val="097529BD"/>
    <w:rsid w:val="097B7229"/>
    <w:rsid w:val="0AB3701A"/>
    <w:rsid w:val="0B450835"/>
    <w:rsid w:val="0B9A670B"/>
    <w:rsid w:val="0C041A53"/>
    <w:rsid w:val="0CEA1BC0"/>
    <w:rsid w:val="0D0745C7"/>
    <w:rsid w:val="0D343B62"/>
    <w:rsid w:val="0DA33F9D"/>
    <w:rsid w:val="0E7A2A88"/>
    <w:rsid w:val="0EF40828"/>
    <w:rsid w:val="0F661BEE"/>
    <w:rsid w:val="0FFA787D"/>
    <w:rsid w:val="105C21A1"/>
    <w:rsid w:val="107942A8"/>
    <w:rsid w:val="11072A94"/>
    <w:rsid w:val="1134315E"/>
    <w:rsid w:val="125E4936"/>
    <w:rsid w:val="12CD386A"/>
    <w:rsid w:val="137D703E"/>
    <w:rsid w:val="13871C6A"/>
    <w:rsid w:val="13E04168"/>
    <w:rsid w:val="145853B5"/>
    <w:rsid w:val="146E6986"/>
    <w:rsid w:val="14D64C58"/>
    <w:rsid w:val="15415E49"/>
    <w:rsid w:val="159D39C7"/>
    <w:rsid w:val="169C5A2D"/>
    <w:rsid w:val="17305F0B"/>
    <w:rsid w:val="174C7453"/>
    <w:rsid w:val="177525C9"/>
    <w:rsid w:val="17763F72"/>
    <w:rsid w:val="17B648CC"/>
    <w:rsid w:val="184E71FB"/>
    <w:rsid w:val="18B25327"/>
    <w:rsid w:val="19404D95"/>
    <w:rsid w:val="19693440"/>
    <w:rsid w:val="1AD5087B"/>
    <w:rsid w:val="1B826FFA"/>
    <w:rsid w:val="1BAA70FC"/>
    <w:rsid w:val="1BB04D0E"/>
    <w:rsid w:val="1BC040B7"/>
    <w:rsid w:val="1BCA303C"/>
    <w:rsid w:val="1BD536C1"/>
    <w:rsid w:val="1C070A67"/>
    <w:rsid w:val="1C580648"/>
    <w:rsid w:val="1C745E27"/>
    <w:rsid w:val="1DC93B3E"/>
    <w:rsid w:val="1E5310C7"/>
    <w:rsid w:val="1E761259"/>
    <w:rsid w:val="1E876FC3"/>
    <w:rsid w:val="1F1E6F78"/>
    <w:rsid w:val="1F354C71"/>
    <w:rsid w:val="202A7E2E"/>
    <w:rsid w:val="20AA6F98"/>
    <w:rsid w:val="20AF2801"/>
    <w:rsid w:val="20C75D9C"/>
    <w:rsid w:val="21254871"/>
    <w:rsid w:val="215B0647"/>
    <w:rsid w:val="215F4227"/>
    <w:rsid w:val="2186530F"/>
    <w:rsid w:val="219043E0"/>
    <w:rsid w:val="21AE2AB8"/>
    <w:rsid w:val="21BC51D5"/>
    <w:rsid w:val="21E47391"/>
    <w:rsid w:val="21ED35E0"/>
    <w:rsid w:val="21F7445F"/>
    <w:rsid w:val="22E9024C"/>
    <w:rsid w:val="23E10F23"/>
    <w:rsid w:val="24731075"/>
    <w:rsid w:val="248144B4"/>
    <w:rsid w:val="24A25583"/>
    <w:rsid w:val="24C90335"/>
    <w:rsid w:val="250A6257"/>
    <w:rsid w:val="25393E1E"/>
    <w:rsid w:val="25C12DBA"/>
    <w:rsid w:val="26431A21"/>
    <w:rsid w:val="26A255C2"/>
    <w:rsid w:val="26BB3CAD"/>
    <w:rsid w:val="27193427"/>
    <w:rsid w:val="27CD11D7"/>
    <w:rsid w:val="281D62A2"/>
    <w:rsid w:val="283E4B96"/>
    <w:rsid w:val="287C746C"/>
    <w:rsid w:val="28E514B5"/>
    <w:rsid w:val="29437F8A"/>
    <w:rsid w:val="29BF1D06"/>
    <w:rsid w:val="2A467D32"/>
    <w:rsid w:val="2A4915D0"/>
    <w:rsid w:val="2B8E01D9"/>
    <w:rsid w:val="2BF87197"/>
    <w:rsid w:val="2C061995"/>
    <w:rsid w:val="2C1C51EE"/>
    <w:rsid w:val="2CE90A48"/>
    <w:rsid w:val="2D031F0A"/>
    <w:rsid w:val="2D4F6EFD"/>
    <w:rsid w:val="2DCE2591"/>
    <w:rsid w:val="2DFB7085"/>
    <w:rsid w:val="2E9C76AA"/>
    <w:rsid w:val="2EFA10EB"/>
    <w:rsid w:val="2FFC5231"/>
    <w:rsid w:val="30000983"/>
    <w:rsid w:val="30224D9D"/>
    <w:rsid w:val="3069477A"/>
    <w:rsid w:val="308646DC"/>
    <w:rsid w:val="30872E52"/>
    <w:rsid w:val="30C220DC"/>
    <w:rsid w:val="31817421"/>
    <w:rsid w:val="31BE28A4"/>
    <w:rsid w:val="31ED4F37"/>
    <w:rsid w:val="31F2079F"/>
    <w:rsid w:val="3221564D"/>
    <w:rsid w:val="32472899"/>
    <w:rsid w:val="326162E8"/>
    <w:rsid w:val="3287538B"/>
    <w:rsid w:val="32C91500"/>
    <w:rsid w:val="33DA7D18"/>
    <w:rsid w:val="345F0251"/>
    <w:rsid w:val="34EC597A"/>
    <w:rsid w:val="34FD36E3"/>
    <w:rsid w:val="3586200C"/>
    <w:rsid w:val="35C44201"/>
    <w:rsid w:val="35D73F34"/>
    <w:rsid w:val="36407D2B"/>
    <w:rsid w:val="365E6403"/>
    <w:rsid w:val="36F31241"/>
    <w:rsid w:val="377063EE"/>
    <w:rsid w:val="385C5D8D"/>
    <w:rsid w:val="386C3059"/>
    <w:rsid w:val="386E09E5"/>
    <w:rsid w:val="38761FB1"/>
    <w:rsid w:val="38B8629F"/>
    <w:rsid w:val="38DE55D9"/>
    <w:rsid w:val="39362008"/>
    <w:rsid w:val="3A0A0D7C"/>
    <w:rsid w:val="3A96430E"/>
    <w:rsid w:val="3AC40A3E"/>
    <w:rsid w:val="3B7F6716"/>
    <w:rsid w:val="3B8A32F4"/>
    <w:rsid w:val="3B9B1061"/>
    <w:rsid w:val="3BE40577"/>
    <w:rsid w:val="3C74072E"/>
    <w:rsid w:val="3CF946FE"/>
    <w:rsid w:val="3D3F4383"/>
    <w:rsid w:val="3D7A0C69"/>
    <w:rsid w:val="3DED69EA"/>
    <w:rsid w:val="3E466526"/>
    <w:rsid w:val="3E630A5B"/>
    <w:rsid w:val="3EE426A4"/>
    <w:rsid w:val="3F081602"/>
    <w:rsid w:val="3F7722E4"/>
    <w:rsid w:val="3FB3156E"/>
    <w:rsid w:val="400304C4"/>
    <w:rsid w:val="40183AC7"/>
    <w:rsid w:val="401F4E55"/>
    <w:rsid w:val="41566655"/>
    <w:rsid w:val="41866FFD"/>
    <w:rsid w:val="41F8595E"/>
    <w:rsid w:val="44114AB5"/>
    <w:rsid w:val="45034D45"/>
    <w:rsid w:val="45372C41"/>
    <w:rsid w:val="46565349"/>
    <w:rsid w:val="469B0C67"/>
    <w:rsid w:val="485F3534"/>
    <w:rsid w:val="48EC5AF0"/>
    <w:rsid w:val="49373210"/>
    <w:rsid w:val="4984771B"/>
    <w:rsid w:val="49D24CE6"/>
    <w:rsid w:val="4AC00FE3"/>
    <w:rsid w:val="4AEE78FE"/>
    <w:rsid w:val="4B1A4B97"/>
    <w:rsid w:val="4B2B6DA4"/>
    <w:rsid w:val="4B85737C"/>
    <w:rsid w:val="4B977F95"/>
    <w:rsid w:val="4C5E4F57"/>
    <w:rsid w:val="4CAA5AA7"/>
    <w:rsid w:val="4D5048A0"/>
    <w:rsid w:val="4D6245D3"/>
    <w:rsid w:val="4DED0341"/>
    <w:rsid w:val="4DFB65D6"/>
    <w:rsid w:val="4E2875CB"/>
    <w:rsid w:val="4E872543"/>
    <w:rsid w:val="4EC56BC8"/>
    <w:rsid w:val="4EF474AD"/>
    <w:rsid w:val="4F8E345D"/>
    <w:rsid w:val="4FBA24A4"/>
    <w:rsid w:val="50762849"/>
    <w:rsid w:val="512E590A"/>
    <w:rsid w:val="517536C6"/>
    <w:rsid w:val="518965D2"/>
    <w:rsid w:val="520163CF"/>
    <w:rsid w:val="528B0128"/>
    <w:rsid w:val="5290573F"/>
    <w:rsid w:val="52CB56EE"/>
    <w:rsid w:val="53281E1B"/>
    <w:rsid w:val="53C5766A"/>
    <w:rsid w:val="54662BFB"/>
    <w:rsid w:val="54C65448"/>
    <w:rsid w:val="56336B0D"/>
    <w:rsid w:val="56633896"/>
    <w:rsid w:val="57581F3D"/>
    <w:rsid w:val="57BB73FE"/>
    <w:rsid w:val="57DF67F9"/>
    <w:rsid w:val="58B32187"/>
    <w:rsid w:val="58DC16DE"/>
    <w:rsid w:val="58EF7663"/>
    <w:rsid w:val="59213594"/>
    <w:rsid w:val="59AF294E"/>
    <w:rsid w:val="5A6C4CE3"/>
    <w:rsid w:val="5A76346C"/>
    <w:rsid w:val="5AF820D3"/>
    <w:rsid w:val="5B24111A"/>
    <w:rsid w:val="5B31562C"/>
    <w:rsid w:val="5B48305A"/>
    <w:rsid w:val="5B547C51"/>
    <w:rsid w:val="5B5B0FE0"/>
    <w:rsid w:val="5B743E4F"/>
    <w:rsid w:val="5B8C5F46"/>
    <w:rsid w:val="5C1B44F7"/>
    <w:rsid w:val="5C296994"/>
    <w:rsid w:val="5CC17D20"/>
    <w:rsid w:val="5CC64BE7"/>
    <w:rsid w:val="5CF521AE"/>
    <w:rsid w:val="5D3F223B"/>
    <w:rsid w:val="5DB1138B"/>
    <w:rsid w:val="5E541D16"/>
    <w:rsid w:val="5E8E347A"/>
    <w:rsid w:val="5E8F2D4E"/>
    <w:rsid w:val="5FC03B07"/>
    <w:rsid w:val="5FC700E8"/>
    <w:rsid w:val="5FD7193E"/>
    <w:rsid w:val="5FE33352"/>
    <w:rsid w:val="601B2AEB"/>
    <w:rsid w:val="60EC4488"/>
    <w:rsid w:val="62400EAD"/>
    <w:rsid w:val="62A611DF"/>
    <w:rsid w:val="63C27722"/>
    <w:rsid w:val="642B63CD"/>
    <w:rsid w:val="646709F5"/>
    <w:rsid w:val="64721148"/>
    <w:rsid w:val="64A216CA"/>
    <w:rsid w:val="64A62BA0"/>
    <w:rsid w:val="65110961"/>
    <w:rsid w:val="65696F94"/>
    <w:rsid w:val="657C227E"/>
    <w:rsid w:val="65B85280"/>
    <w:rsid w:val="660A05B0"/>
    <w:rsid w:val="66214817"/>
    <w:rsid w:val="66E005EB"/>
    <w:rsid w:val="66EA76BB"/>
    <w:rsid w:val="67B57CC9"/>
    <w:rsid w:val="67B857C2"/>
    <w:rsid w:val="67BC79C4"/>
    <w:rsid w:val="68772F9A"/>
    <w:rsid w:val="68F0088D"/>
    <w:rsid w:val="68FE11FC"/>
    <w:rsid w:val="69D1581B"/>
    <w:rsid w:val="6A576E16"/>
    <w:rsid w:val="6ACD532A"/>
    <w:rsid w:val="6AD06BC8"/>
    <w:rsid w:val="6ADF73D5"/>
    <w:rsid w:val="6AF262EA"/>
    <w:rsid w:val="6B1116BB"/>
    <w:rsid w:val="6B1652CB"/>
    <w:rsid w:val="6B453112"/>
    <w:rsid w:val="6B4E7B4D"/>
    <w:rsid w:val="6B540C83"/>
    <w:rsid w:val="6BB87D88"/>
    <w:rsid w:val="6BEB1F0C"/>
    <w:rsid w:val="6C417D7E"/>
    <w:rsid w:val="6C5230BC"/>
    <w:rsid w:val="6C57134F"/>
    <w:rsid w:val="6CCF6290"/>
    <w:rsid w:val="6CDE381E"/>
    <w:rsid w:val="6D567859"/>
    <w:rsid w:val="6ED547AD"/>
    <w:rsid w:val="6F4831D1"/>
    <w:rsid w:val="70381498"/>
    <w:rsid w:val="705636CC"/>
    <w:rsid w:val="70CD7E32"/>
    <w:rsid w:val="71B7463E"/>
    <w:rsid w:val="71FD4747"/>
    <w:rsid w:val="72016718"/>
    <w:rsid w:val="72165718"/>
    <w:rsid w:val="72872262"/>
    <w:rsid w:val="72A41061"/>
    <w:rsid w:val="73614861"/>
    <w:rsid w:val="740276AD"/>
    <w:rsid w:val="74D379E1"/>
    <w:rsid w:val="7664431D"/>
    <w:rsid w:val="76EC4D8A"/>
    <w:rsid w:val="7713722D"/>
    <w:rsid w:val="771A5453"/>
    <w:rsid w:val="77476464"/>
    <w:rsid w:val="77756B2D"/>
    <w:rsid w:val="77A47413"/>
    <w:rsid w:val="78267E28"/>
    <w:rsid w:val="786D5A56"/>
    <w:rsid w:val="78FB3062"/>
    <w:rsid w:val="79517126"/>
    <w:rsid w:val="79586707"/>
    <w:rsid w:val="79674B9C"/>
    <w:rsid w:val="79A100AE"/>
    <w:rsid w:val="7A545774"/>
    <w:rsid w:val="7A796935"/>
    <w:rsid w:val="7B016C46"/>
    <w:rsid w:val="7C29438A"/>
    <w:rsid w:val="7C977546"/>
    <w:rsid w:val="7C987016"/>
    <w:rsid w:val="7CA13F21"/>
    <w:rsid w:val="7CB43C54"/>
    <w:rsid w:val="7CDE6BCE"/>
    <w:rsid w:val="7E1075B0"/>
    <w:rsid w:val="7E84107C"/>
    <w:rsid w:val="7F6C2F0C"/>
    <w:rsid w:val="7FB3342B"/>
    <w:rsid w:val="7FC43D2E"/>
    <w:rsid w:val="7FD840FD"/>
    <w:rsid w:val="EBFFC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image" Target="media/image1.tif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s\weijingpeng\Library\Containers\com.kingsoft.wpsoffice.mac\Data\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4A38090058141E5BCF867FEE79180DC"/>
        <w:style w:val=""/>
        <w:category>
          <w:name w:val="常规"/>
          <w:gallery w:val="placeholder"/>
        </w:category>
        <w:types>
          <w:type w:val="bbPlcHdr"/>
        </w:types>
        <w:behaviors>
          <w:behavior w:val="content"/>
        </w:behaviors>
        <w:description w:val=""/>
        <w:guid w:val="{3E435CD4-A942-486C-B99C-687EB01641D9}"/>
      </w:docPartPr>
      <w:docPartBody>
        <w:p>
          <w:pPr>
            <w:pStyle w:val="5"/>
          </w:pPr>
          <w:r>
            <w:rPr>
              <w:rStyle w:val="4"/>
              <w:rFonts w:hint="eastAsia"/>
            </w:rPr>
            <w:t>单击或点击此处输入文字。</w:t>
          </w:r>
        </w:p>
      </w:docPartBody>
    </w:docPart>
    <w:docPart>
      <w:docPartPr>
        <w:name w:val="83ACEA082902419DAEC754314F0D2502"/>
        <w:style w:val=""/>
        <w:category>
          <w:name w:val="常规"/>
          <w:gallery w:val="placeholder"/>
        </w:category>
        <w:types>
          <w:type w:val="bbPlcHdr"/>
        </w:types>
        <w:behaviors>
          <w:behavior w:val="content"/>
        </w:behaviors>
        <w:description w:val=""/>
        <w:guid w:val="{EAB02F69-0057-4016-B783-9EFBE6ED4674}"/>
      </w:docPartPr>
      <w:docPartBody>
        <w:p>
          <w:pPr>
            <w:pStyle w:val="6"/>
          </w:pPr>
          <w:r>
            <w:rPr>
              <w:rStyle w:val="4"/>
              <w:rFonts w:hint="eastAsia"/>
            </w:rPr>
            <w:t>选择一项。</w:t>
          </w:r>
        </w:p>
      </w:docPartBody>
    </w:docPart>
    <w:docPart>
      <w:docPartPr>
        <w:name w:val="1300A4C75D794D6291D16A5282D6F457"/>
        <w:style w:val=""/>
        <w:category>
          <w:name w:val="常规"/>
          <w:gallery w:val="placeholder"/>
        </w:category>
        <w:types>
          <w:type w:val="bbPlcHdr"/>
        </w:types>
        <w:behaviors>
          <w:behavior w:val="content"/>
        </w:behaviors>
        <w:description w:val=""/>
        <w:guid w:val="{57C2592D-AC40-4B99-9ED8-C705F3CB6DF5}"/>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D5"/>
    <w:rsid w:val="00F203D5"/>
    <w:rsid w:val="00F7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44A38090058141E5BCF867FEE79180DC"/>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83ACEA082902419DAEC754314F0D2502"/>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1300A4C75D794D6291D16A5282D6F45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Pages>16</Pages>
  <Words>9941</Words>
  <Characters>10464</Characters>
  <Lines>4</Lines>
  <Paragraphs>1</Paragraphs>
  <TotalTime>1</TotalTime>
  <ScaleCrop>false</ScaleCrop>
  <LinksUpToDate>false</LinksUpToDate>
  <CharactersWithSpaces>10700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2026-06-16T17:47:00Z</dcterms:created>
  <dc:creator>往事随风</dc:creator>
  <cp:lastModifiedBy>admin</cp:lastModifiedBy>
  <dcterms:modified xsi:type="dcterms:W3CDTF">2026-09-17T07:56:02Z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E342396AF8D810241D463A6A084193CA_43</vt:lpwstr>
  </property>
  <property fmtid="{D5CDD505-2E9C-101B-9397-08002B2CF9AE}" pid="15" name="KSOTemplateDocerSaveRecord">
    <vt:lpwstr>eyJoZGlkIjoiYTMxOGZhNTk2NTM3NWM0MWVhYWQ3NTIwMjgwZjczYWIiLCJ1c2VySWQiOiI4NzkwMTY1NTkifQ==</vt:lpwstr>
  </property>
  <property fmtid="{D5CDD505-2E9C-101B-9397-08002B2CF9AE}" pid="16" name="KSOProductBuildVer">
    <vt:lpwstr>2052-10.8.0.6423</vt:lpwstr>
  </property>
</Properties>
</file>