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6"/>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509" w:type="dxa"/>
          </w:tcPr>
          <w:p>
            <w:pPr>
              <w:pStyle w:val="21"/>
              <w:framePr w:wrap="notBeside" w:vAnchor="page" w:hAnchor="page" w:x="1372" w:y="568"/>
              <w:tabs>
                <w:tab w:val="clear" w:pos="4153"/>
                <w:tab w:val="clear" w:pos="8306"/>
              </w:tabs>
              <w:spacing w:line="240" w:lineRule="auto"/>
              <w:jc w:val="left"/>
              <w:rPr>
                <w:rFonts w:ascii="黑体" w:hAnsi="黑体" w:eastAsia="黑体"/>
                <w:color w:val="auto"/>
                <w:sz w:val="21"/>
                <w:szCs w:val="21"/>
              </w:rPr>
            </w:pPr>
            <w:r>
              <w:rPr>
                <w:rFonts w:ascii="黑体" w:hAnsi="黑体" w:eastAsia="黑体"/>
                <w:color w:val="auto"/>
                <w:sz w:val="21"/>
                <w:szCs w:val="21"/>
              </w:rPr>
              <w:t xml:space="preserve">ICS  </w:t>
            </w:r>
          </w:p>
        </w:tc>
        <w:tc>
          <w:tcPr>
            <w:tcW w:w="8855" w:type="dxa"/>
          </w:tcPr>
          <w:p>
            <w:pPr>
              <w:pStyle w:val="21"/>
              <w:framePr w:wrap="notBeside" w:vAnchor="page" w:hAnchor="page" w:x="1372" w:y="568"/>
              <w:tabs>
                <w:tab w:val="clear" w:pos="4153"/>
                <w:tab w:val="clear" w:pos="8306"/>
              </w:tabs>
              <w:spacing w:line="240" w:lineRule="auto"/>
              <w:jc w:val="both"/>
              <w:rPr>
                <w:rFonts w:hint="default" w:ascii="黑体" w:hAnsi="黑体" w:eastAsia="黑体"/>
                <w:color w:val="auto"/>
                <w:sz w:val="21"/>
                <w:szCs w:val="21"/>
                <w:lang w:val="en-US" w:eastAsia="zh-CN"/>
              </w:rPr>
            </w:pPr>
            <w:r>
              <w:rPr>
                <w:rFonts w:hint="eastAsia" w:ascii="黑体" w:hAnsi="黑体" w:eastAsia="黑体"/>
                <w:color w:val="auto"/>
                <w:sz w:val="21"/>
                <w:szCs w:val="21"/>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21"/>
              <w:framePr w:wrap="notBeside" w:vAnchor="page" w:hAnchor="page" w:x="1372" w:y="568"/>
              <w:tabs>
                <w:tab w:val="clear" w:pos="4153"/>
                <w:tab w:val="clear" w:pos="8306"/>
              </w:tabs>
              <w:spacing w:before="40" w:line="240" w:lineRule="auto"/>
              <w:jc w:val="left"/>
              <w:rPr>
                <w:rFonts w:ascii="黑体" w:hAnsi="黑体" w:eastAsia="黑体"/>
                <w:color w:val="auto"/>
                <w:sz w:val="21"/>
                <w:szCs w:val="21"/>
              </w:rPr>
            </w:pPr>
            <w:r>
              <w:rPr>
                <w:rFonts w:ascii="黑体" w:hAnsi="黑体" w:eastAsia="黑体"/>
                <w:color w:val="auto"/>
                <w:sz w:val="21"/>
                <w:szCs w:val="21"/>
              </w:rPr>
              <w:t xml:space="preserve">CCS  </w:t>
            </w:r>
          </w:p>
        </w:tc>
        <w:tc>
          <w:tcPr>
            <w:tcW w:w="8855" w:type="dxa"/>
          </w:tcPr>
          <w:tbl>
            <w:tblPr>
              <w:tblStyle w:val="36"/>
              <w:tblpPr w:leftFromText="180" w:rightFromText="180" w:vertAnchor="text" w:horzAnchor="page" w:tblpX="2217" w:tblpY="19"/>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Ex>
              <w:tc>
                <w:tcPr>
                  <w:tcW w:w="6407" w:type="dxa"/>
                </w:tcPr>
                <w:p>
                  <w:pPr>
                    <w:pStyle w:val="52"/>
                    <w:framePr w:wrap="notBeside" w:vAnchor="page" w:hAnchor="page" w:x="1372" w:y="568"/>
                    <w:rPr>
                      <w:rFonts w:hint="default" w:ascii="宋体" w:hAnsi="宋体" w:eastAsia="宋体"/>
                      <w:color w:val="auto"/>
                      <w:sz w:val="28"/>
                      <w:szCs w:val="28"/>
                      <w:lang w:val="en-US" w:eastAsia="zh-CN"/>
                    </w:rPr>
                  </w:pPr>
                  <w:r>
                    <w:rPr>
                      <w:rFonts w:hint="eastAsia"/>
                      <w:color w:val="auto"/>
                    </w:rPr>
                    <w:t>DB</w:t>
                  </w:r>
                  <w:r>
                    <w:rPr>
                      <w:rFonts w:hint="eastAsia"/>
                      <w:color w:val="auto"/>
                      <w:lang w:val="en-US" w:eastAsia="zh-CN"/>
                    </w:rPr>
                    <w:t>**</w:t>
                  </w:r>
                </w:p>
              </w:tc>
            </w:tr>
          </w:tbl>
          <w:p>
            <w:pPr>
              <w:pStyle w:val="21"/>
              <w:framePr w:wrap="notBeside" w:vAnchor="page" w:hAnchor="page" w:x="1372" w:y="568"/>
              <w:tabs>
                <w:tab w:val="clear" w:pos="4153"/>
                <w:tab w:val="clear" w:pos="8306"/>
              </w:tabs>
              <w:spacing w:before="40" w:line="240" w:lineRule="auto"/>
              <w:jc w:val="left"/>
              <w:rPr>
                <w:rFonts w:hint="default" w:ascii="黑体" w:hAnsi="黑体" w:eastAsia="黑体"/>
                <w:color w:val="auto"/>
                <w:sz w:val="21"/>
                <w:szCs w:val="21"/>
                <w:lang w:val="en-US" w:eastAsia="zh-CN"/>
              </w:rPr>
            </w:pPr>
            <w:r>
              <w:rPr>
                <w:rFonts w:hint="eastAsia" w:ascii="黑体" w:hAnsi="黑体" w:eastAsia="黑体"/>
                <w:color w:val="auto"/>
                <w:sz w:val="21"/>
                <w:szCs w:val="21"/>
                <w:lang w:val="en-US" w:eastAsia="zh-CN"/>
              </w:rPr>
              <w:t>****</w:t>
            </w:r>
          </w:p>
        </w:tc>
      </w:tr>
    </w:tbl>
    <w:p>
      <w:pPr>
        <w:pStyle w:val="53"/>
        <w:framePr w:w="9639" w:h="624" w:hRule="exact" w:hSpace="181" w:vSpace="181" w:hAnchor="page" w:x="1305" w:y="2269"/>
        <w:rPr>
          <w:rFonts w:ascii="黑体" w:hAnsi="黑体" w:eastAsia="黑体"/>
          <w:b w:val="0"/>
          <w:bCs w:val="0"/>
          <w:color w:val="auto"/>
          <w:w w:val="100"/>
          <w:sz w:val="48"/>
          <w:szCs w:val="48"/>
        </w:rPr>
      </w:pPr>
      <w:bookmarkStart w:id="0" w:name="_Hlk26473981"/>
      <w:r>
        <w:rPr>
          <w:rFonts w:ascii="黑体" w:eastAsia="黑体"/>
          <w:b w:val="0"/>
          <w:color w:val="auto"/>
          <w:w w:val="100"/>
          <w:sz w:val="48"/>
        </w:rPr>
        <w:fldChar w:fldCharType="begin">
          <w:ffData>
            <w:name w:val="c2"/>
            <w:enabled/>
            <w:calcOnExit w:val="0"/>
            <w:textInput/>
          </w:ffData>
        </w:fldChar>
      </w:r>
      <w:bookmarkStart w:id="1" w:name="c2"/>
      <w:r>
        <w:rPr>
          <w:rFonts w:ascii="黑体" w:eastAsia="黑体"/>
          <w:b w:val="0"/>
          <w:color w:val="auto"/>
          <w:w w:val="100"/>
          <w:sz w:val="48"/>
        </w:rPr>
        <w:instrText xml:space="preserve"> FORMTEXT </w:instrText>
      </w:r>
      <w:r>
        <w:rPr>
          <w:rFonts w:ascii="黑体" w:eastAsia="黑体"/>
          <w:b w:val="0"/>
          <w:color w:val="auto"/>
          <w:w w:val="100"/>
          <w:sz w:val="48"/>
        </w:rPr>
        <w:fldChar w:fldCharType="separate"/>
      </w:r>
      <w:r>
        <w:rPr>
          <w:rFonts w:ascii="黑体" w:eastAsia="黑体"/>
          <w:b w:val="0"/>
          <w:color w:val="auto"/>
          <w:w w:val="100"/>
          <w:sz w:val="48"/>
        </w:rPr>
        <w:t>湖</w:t>
      </w:r>
      <w:r>
        <w:rPr>
          <w:rFonts w:hint="eastAsia" w:ascii="黑体" w:eastAsia="黑体"/>
          <w:b w:val="0"/>
          <w:color w:val="auto"/>
          <w:w w:val="100"/>
          <w:sz w:val="48"/>
          <w:lang w:val="en-US" w:eastAsia="zh-CN"/>
        </w:rPr>
        <w:t>南</w:t>
      </w:r>
      <w:r>
        <w:rPr>
          <w:rFonts w:ascii="黑体" w:eastAsia="黑体"/>
          <w:b w:val="0"/>
          <w:color w:val="auto"/>
          <w:w w:val="100"/>
          <w:sz w:val="48"/>
        </w:rPr>
        <w:t>省</w:t>
      </w:r>
      <w:r>
        <w:rPr>
          <w:rFonts w:ascii="黑体" w:eastAsia="黑体"/>
          <w:b w:val="0"/>
          <w:color w:val="auto"/>
          <w:w w:val="100"/>
          <w:sz w:val="48"/>
        </w:rPr>
        <w:fldChar w:fldCharType="end"/>
      </w:r>
      <w:bookmarkEnd w:id="1"/>
      <w:r>
        <w:rPr>
          <w:rFonts w:hint="eastAsia" w:ascii="黑体" w:hAnsi="黑体" w:eastAsia="黑体"/>
          <w:b w:val="0"/>
          <w:bCs w:val="0"/>
          <w:color w:val="auto"/>
          <w:w w:val="100"/>
          <w:sz w:val="48"/>
          <w:szCs w:val="48"/>
        </w:rPr>
        <w:t>地方标准</w:t>
      </w:r>
    </w:p>
    <w:bookmarkEnd w:id="0"/>
    <w:p>
      <w:pPr>
        <w:pStyle w:val="198"/>
        <w:rPr>
          <w:color w:val="auto"/>
          <w:lang w:val="fr-FR"/>
        </w:rPr>
      </w:pPr>
      <w:r>
        <w:rPr>
          <w:color w:val="auto"/>
          <w:lang w:val="fr-FR"/>
        </w:rPr>
        <w:t>DB</w:t>
      </w:r>
      <w:r>
        <w:rPr>
          <w:color w:val="auto"/>
        </w:rPr>
        <w:fldChar w:fldCharType="begin">
          <w:ffData>
            <w:name w:val="文字1"/>
            <w:enabled/>
            <w:calcOnExit w:val="0"/>
            <w:textInput>
              <w:default w:val="XX/T"/>
            </w:textInput>
          </w:ffData>
        </w:fldChar>
      </w:r>
      <w:bookmarkStart w:id="2" w:name="文字1"/>
      <w:r>
        <w:rPr>
          <w:color w:val="auto"/>
          <w:lang w:val="fr-FR"/>
        </w:rPr>
        <w:instrText xml:space="preserve"> FORMTEXT </w:instrText>
      </w:r>
      <w:r>
        <w:rPr>
          <w:color w:val="auto"/>
        </w:rPr>
        <w:fldChar w:fldCharType="separate"/>
      </w:r>
      <w:r>
        <w:rPr>
          <w:rFonts w:hint="eastAsia"/>
          <w:color w:val="auto"/>
          <w:lang w:val="en-US" w:eastAsia="zh-CN"/>
        </w:rPr>
        <w:t>**</w:t>
      </w:r>
      <w:r>
        <w:rPr>
          <w:color w:val="auto"/>
          <w:lang w:val="fr-FR"/>
        </w:rPr>
        <w:t>/T</w:t>
      </w:r>
      <w:r>
        <w:rPr>
          <w:color w:val="auto"/>
        </w:rPr>
        <w:fldChar w:fldCharType="end"/>
      </w:r>
      <w:bookmarkEnd w:id="2"/>
      <w:r>
        <w:rPr>
          <w:color w:val="auto"/>
          <w:lang w:val="fr-FR"/>
        </w:rPr>
        <w:t xml:space="preserve"> </w:t>
      </w:r>
      <w:r>
        <w:rPr>
          <w:color w:val="auto"/>
        </w:rPr>
        <w:fldChar w:fldCharType="begin">
          <w:ffData>
            <w:name w:val="NSTD_CODE_F"/>
            <w:enabled/>
            <w:calcOnExit w:val="0"/>
            <w:textInput>
              <w:default w:val="XXXX"/>
            </w:textInput>
          </w:ffData>
        </w:fldChar>
      </w:r>
      <w:bookmarkStart w:id="3" w:name="NSTD_CODE_F"/>
      <w:r>
        <w:rPr>
          <w:color w:val="auto"/>
          <w:lang w:val="fr-FR"/>
        </w:rPr>
        <w:instrText xml:space="preserve"> FORMTEXT </w:instrText>
      </w:r>
      <w:r>
        <w:rPr>
          <w:color w:val="auto"/>
        </w:rPr>
        <w:fldChar w:fldCharType="separate"/>
      </w:r>
      <w:r>
        <w:rPr>
          <w:color w:val="auto"/>
        </w:rPr>
        <w:t>XXXX</w:t>
      </w:r>
      <w:r>
        <w:rPr>
          <w:color w:val="auto"/>
        </w:rPr>
        <w:fldChar w:fldCharType="end"/>
      </w:r>
      <w:bookmarkEnd w:id="3"/>
      <w:r>
        <w:rPr>
          <w:rFonts w:hAnsi="黑体"/>
          <w:color w:val="auto"/>
          <w:lang w:val="fr-FR"/>
        </w:rPr>
        <w:t>—</w:t>
      </w:r>
      <w:r>
        <w:rPr>
          <w:color w:val="auto"/>
        </w:rPr>
        <w:fldChar w:fldCharType="begin">
          <w:ffData>
            <w:name w:val="NSTD_CODE_B"/>
            <w:enabled/>
            <w:calcOnExit w:val="0"/>
            <w:textInput>
              <w:default w:val="XXXX"/>
            </w:textInput>
          </w:ffData>
        </w:fldChar>
      </w:r>
      <w:bookmarkStart w:id="4" w:name="NSTD_CODE_B"/>
      <w:r>
        <w:rPr>
          <w:color w:val="auto"/>
          <w:lang w:val="fr-FR"/>
        </w:rPr>
        <w:instrText xml:space="preserve"> FORMTEXT </w:instrText>
      </w:r>
      <w:r>
        <w:rPr>
          <w:color w:val="auto"/>
        </w:rPr>
        <w:fldChar w:fldCharType="separate"/>
      </w:r>
      <w:r>
        <w:rPr>
          <w:rFonts w:hint="eastAsia"/>
          <w:color w:val="auto"/>
        </w:rPr>
        <w:t>202</w:t>
      </w:r>
      <w:r>
        <w:rPr>
          <w:rFonts w:hint="eastAsia"/>
          <w:color w:val="auto"/>
          <w:lang w:val="en-US" w:eastAsia="zh-CN"/>
        </w:rPr>
        <w:t>6</w:t>
      </w:r>
      <w:r>
        <w:rPr>
          <w:color w:val="auto"/>
        </w:rPr>
        <w:fldChar w:fldCharType="end"/>
      </w:r>
      <w:bookmarkEnd w:id="4"/>
    </w:p>
    <w:p>
      <w:pPr>
        <w:pStyle w:val="199"/>
        <w:rPr>
          <w:rFonts w:hAnsi="黑体"/>
          <w:color w:val="auto"/>
        </w:rPr>
      </w:pPr>
      <w:r>
        <w:rPr>
          <w:rFonts w:hAnsi="黑体"/>
          <w:color w:val="auto"/>
        </w:rPr>
        <w:fldChar w:fldCharType="begin">
          <w:ffData>
            <w:name w:val="OSTD_CODE"/>
            <w:enabled/>
            <w:calcOnExit w:val="0"/>
            <w:textInput/>
          </w:ffData>
        </w:fldChar>
      </w:r>
      <w:bookmarkStart w:id="5" w:name="OSTD_CODE"/>
      <w:r>
        <w:rPr>
          <w:rFonts w:hAnsi="黑体"/>
          <w:color w:val="auto"/>
        </w:rPr>
        <w:instrText xml:space="preserve"> FORMTEXT </w:instrText>
      </w:r>
      <w:r>
        <w:rPr>
          <w:rFonts w:hAnsi="黑体"/>
          <w:color w:val="auto"/>
        </w:rPr>
        <w:fldChar w:fldCharType="separate"/>
      </w:r>
      <w:r>
        <w:rPr>
          <w:rFonts w:hAnsi="黑体"/>
          <w:color w:val="auto"/>
        </w:rPr>
        <w:t>     </w:t>
      </w:r>
      <w:r>
        <w:rPr>
          <w:rFonts w:hAnsi="黑体"/>
          <w:color w:val="auto"/>
        </w:rPr>
        <w:fldChar w:fldCharType="end"/>
      </w:r>
      <w:bookmarkEnd w:id="5"/>
    </w:p>
    <w:p>
      <w:pPr>
        <w:spacing w:line="240" w:lineRule="auto"/>
        <w:rPr>
          <w:rFonts w:ascii="黑体" w:hAnsi="黑体" w:eastAsia="黑体"/>
          <w:color w:val="auto"/>
          <w:kern w:val="0"/>
          <w:sz w:val="10"/>
          <w:szCs w:val="10"/>
        </w:rPr>
      </w:pPr>
      <w:r>
        <w:rPr>
          <w:rFonts w:ascii="黑体" w:hAnsi="黑体" w:eastAsia="黑体"/>
          <w:color w:val="auto"/>
          <w:kern w:val="0"/>
          <w:sz w:val="10"/>
          <w:szCs w:val="10"/>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3"/>
        <w:framePr w:w="9639" w:h="6976" w:hRule="exact" w:hSpace="0" w:vSpace="0" w:hAnchor="page" w:y="6408"/>
        <w:jc w:val="center"/>
        <w:rPr>
          <w:rFonts w:ascii="黑体" w:hAnsi="黑体" w:eastAsia="黑体"/>
          <w:b w:val="0"/>
          <w:bCs w:val="0"/>
          <w:color w:val="auto"/>
          <w:w w:val="100"/>
        </w:rPr>
      </w:pPr>
    </w:p>
    <w:p>
      <w:pPr>
        <w:pStyle w:val="125"/>
        <w:framePr w:w="9639" w:h="6974" w:hRule="exact" w:vAnchor="page" w:hAnchor="page" w:x="1419" w:y="6408"/>
        <w:pBdr>
          <w:top w:val="none" w:color="auto" w:sz="0" w:space="0"/>
          <w:left w:val="none" w:color="auto" w:sz="0" w:space="0"/>
          <w:bottom w:val="none" w:color="auto" w:sz="0" w:space="0"/>
          <w:right w:val="none" w:color="auto" w:sz="0" w:space="0"/>
        </w:pBdr>
        <w:rPr>
          <w:rFonts w:ascii="Times New Roman"/>
        </w:rPr>
      </w:pPr>
      <w:r>
        <w:rPr>
          <w:rFonts w:hint="eastAsia" w:ascii="黑体" w:hAnsi="黑体" w:eastAsia="黑体" w:cs="黑体"/>
          <w:sz w:val="52"/>
          <w:szCs w:val="52"/>
          <w:u w:val="none"/>
        </w:rPr>
        <w:t>红壤旱地降酸培肥技术规程</w:t>
      </w:r>
    </w:p>
    <w:p>
      <w:pPr>
        <w:framePr w:w="9639" w:h="6974" w:hRule="exact" w:wrap="around" w:vAnchor="page" w:hAnchor="page" w:x="1419" w:y="6408" w:anchorLock="1"/>
        <w:spacing w:line="760" w:lineRule="exact"/>
        <w:ind w:left="1398" w:leftChars="0" w:hanging="1398" w:hangingChars="466"/>
        <w:jc w:val="center"/>
        <w:rPr>
          <w:color w:val="auto"/>
        </w:rPr>
      </w:pPr>
      <w:r>
        <w:rPr>
          <w:rFonts w:hint="default" w:ascii="Times New Roman" w:hAnsi="Times New Roman" w:eastAsia="黑体" w:cs="Times New Roman"/>
          <w:color w:val="auto"/>
          <w:sz w:val="30"/>
          <w:szCs w:val="30"/>
        </w:rPr>
        <w:t>Technical code of ameliorating acidity and enhancing fertility in upland red soil</w:t>
      </w:r>
    </w:p>
    <w:p>
      <w:pPr>
        <w:pStyle w:val="128"/>
        <w:framePr w:w="9639" w:h="6974" w:hRule="exact" w:wrap="around" w:vAnchor="page" w:hAnchor="page" w:x="1419" w:y="6408" w:anchorLock="1"/>
        <w:textAlignment w:val="bottom"/>
        <w:rPr>
          <w:rFonts w:eastAsia="黑体"/>
          <w:color w:val="auto"/>
          <w:szCs w:val="28"/>
        </w:rPr>
      </w:pPr>
    </w:p>
    <w:p>
      <w:pPr>
        <w:pStyle w:val="128"/>
        <w:framePr w:w="9639" w:h="6974" w:hRule="exact" w:wrap="around" w:vAnchor="page" w:hAnchor="page" w:x="1419" w:y="6408" w:anchorLock="1"/>
        <w:spacing w:before="440" w:after="160"/>
        <w:textAlignment w:val="bottom"/>
        <w:rPr>
          <w:color w:val="auto"/>
          <w:sz w:val="24"/>
          <w:szCs w:val="28"/>
        </w:rPr>
      </w:pPr>
    </w:p>
    <w:p>
      <w:pPr>
        <w:pStyle w:val="128"/>
        <w:framePr w:w="9639" w:h="6974" w:hRule="exact" w:wrap="around" w:vAnchor="page" w:hAnchor="page" w:x="1419" w:y="6408" w:anchorLock="1"/>
        <w:spacing w:before="180" w:line="240" w:lineRule="atLeast"/>
        <w:textAlignment w:val="bottom"/>
        <w:rPr>
          <w:rFonts w:hint="eastAsia" w:eastAsia="宋体"/>
          <w:color w:val="auto"/>
          <w:sz w:val="21"/>
          <w:szCs w:val="28"/>
          <w:lang w:eastAsia="zh-CN"/>
        </w:rPr>
      </w:pPr>
      <w:r>
        <w:rPr>
          <w:rFonts w:hint="eastAsia"/>
          <w:color w:val="auto"/>
          <w:sz w:val="21"/>
          <w:szCs w:val="28"/>
          <w:lang w:eastAsia="zh-CN"/>
        </w:rPr>
        <w:t>（征求意见稿）</w:t>
      </w:r>
    </w:p>
    <w:p>
      <w:pPr>
        <w:pStyle w:val="196"/>
        <w:framePr w:y="14176"/>
        <w:rPr>
          <w:color w:val="auto"/>
        </w:rPr>
      </w:pPr>
      <w:r>
        <w:rPr>
          <w:rFonts w:ascii="黑体"/>
          <w:color w:val="auto"/>
        </w:rPr>
        <w:fldChar w:fldCharType="begin">
          <w:ffData>
            <w:name w:val="PLSH_DATE_Y"/>
            <w:enabled/>
            <w:calcOnExit w:val="0"/>
            <w:textInput>
              <w:default w:val="XXXX"/>
              <w:maxLength w:val="4"/>
            </w:textInput>
          </w:ffData>
        </w:fldChar>
      </w:r>
      <w:bookmarkStart w:id="6" w:name="PLSH_DATE_Y"/>
      <w:r>
        <w:rPr>
          <w:rFonts w:ascii="黑体"/>
          <w:color w:val="auto"/>
        </w:rPr>
        <w:instrText xml:space="preserve"> FORMTEXT </w:instrText>
      </w:r>
      <w:r>
        <w:rPr>
          <w:rFonts w:ascii="黑体"/>
          <w:color w:val="auto"/>
        </w:rPr>
        <w:fldChar w:fldCharType="separate"/>
      </w:r>
      <w:r>
        <w:rPr>
          <w:rFonts w:ascii="黑体"/>
          <w:color w:val="auto"/>
        </w:rPr>
        <w:t>    </w:t>
      </w:r>
      <w:r>
        <w:rPr>
          <w:rFonts w:ascii="黑体"/>
          <w:color w:val="auto"/>
        </w:rPr>
        <w:fldChar w:fldCharType="end"/>
      </w:r>
      <w:bookmarkEnd w:id="6"/>
      <w:r>
        <w:rPr>
          <w:color w:val="auto"/>
        </w:rPr>
        <w:t xml:space="preserve"> </w:t>
      </w:r>
      <w:r>
        <w:rPr>
          <w:rFonts w:ascii="黑体"/>
          <w:color w:val="auto"/>
        </w:rPr>
        <w:t>-</w:t>
      </w:r>
      <w:r>
        <w:rPr>
          <w:color w:val="auto"/>
        </w:rPr>
        <w:t xml:space="preserve"> </w:t>
      </w:r>
      <w:r>
        <w:rPr>
          <w:rFonts w:ascii="黑体"/>
          <w:color w:val="auto"/>
        </w:rPr>
        <w:fldChar w:fldCharType="begin">
          <w:ffData>
            <w:name w:val="PLSH_DATE_M"/>
            <w:enabled/>
            <w:calcOnExit w:val="0"/>
            <w:textInput>
              <w:default w:val="XX"/>
              <w:maxLength w:val="2"/>
            </w:textInput>
          </w:ffData>
        </w:fldChar>
      </w:r>
      <w:bookmarkStart w:id="7" w:name="PLSH_DATE_M"/>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7"/>
      <w:r>
        <w:rPr>
          <w:color w:val="auto"/>
        </w:rPr>
        <w:t xml:space="preserve"> </w:t>
      </w:r>
      <w:r>
        <w:rPr>
          <w:rFonts w:ascii="黑体"/>
          <w:color w:val="auto"/>
        </w:rPr>
        <w:t>-</w:t>
      </w:r>
      <w:r>
        <w:rPr>
          <w:color w:val="auto"/>
        </w:rPr>
        <w:t xml:space="preserve"> </w:t>
      </w:r>
      <w:r>
        <w:rPr>
          <w:rFonts w:ascii="黑体"/>
          <w:color w:val="auto"/>
        </w:rPr>
        <w:fldChar w:fldCharType="begin">
          <w:ffData>
            <w:name w:val="PLSH_DATE_D"/>
            <w:enabled/>
            <w:calcOnExit w:val="0"/>
            <w:textInput>
              <w:default w:val="XX"/>
              <w:maxLength w:val="2"/>
            </w:textInput>
          </w:ffData>
        </w:fldChar>
      </w:r>
      <w:bookmarkStart w:id="8" w:name="PLSH_DATE_D"/>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8"/>
      <w:r>
        <w:rPr>
          <w:rFonts w:hint="eastAsia"/>
          <w:color w:val="auto"/>
        </w:rPr>
        <w:t>发布</w:t>
      </w:r>
    </w:p>
    <w:p>
      <w:pPr>
        <w:pStyle w:val="197"/>
        <w:framePr w:y="14176"/>
        <w:rPr>
          <w:color w:val="auto"/>
        </w:rPr>
      </w:pPr>
      <w:r>
        <w:rPr>
          <w:rFonts w:ascii="黑体"/>
          <w:color w:val="auto"/>
        </w:rPr>
        <w:fldChar w:fldCharType="begin">
          <w:ffData>
            <w:name w:val="CROT_DATE_Y"/>
            <w:enabled/>
            <w:calcOnExit w:val="0"/>
            <w:textInput>
              <w:default w:val="XXXX"/>
              <w:maxLength w:val="4"/>
            </w:textInput>
          </w:ffData>
        </w:fldChar>
      </w:r>
      <w:bookmarkStart w:id="9" w:name="CROT_DATE_Y"/>
      <w:r>
        <w:rPr>
          <w:rFonts w:ascii="黑体"/>
          <w:color w:val="auto"/>
        </w:rPr>
        <w:instrText xml:space="preserve"> FORMTEXT </w:instrText>
      </w:r>
      <w:r>
        <w:rPr>
          <w:rFonts w:ascii="黑体"/>
          <w:color w:val="auto"/>
        </w:rPr>
        <w:fldChar w:fldCharType="separate"/>
      </w:r>
      <w:r>
        <w:rPr>
          <w:rFonts w:ascii="黑体"/>
          <w:color w:val="auto"/>
        </w:rPr>
        <w:t>XXXX</w:t>
      </w:r>
      <w:r>
        <w:rPr>
          <w:rFonts w:ascii="黑体"/>
          <w:color w:val="auto"/>
        </w:rPr>
        <w:fldChar w:fldCharType="end"/>
      </w:r>
      <w:bookmarkEnd w:id="9"/>
      <w:r>
        <w:rPr>
          <w:color w:val="auto"/>
        </w:rPr>
        <w:t xml:space="preserve"> </w:t>
      </w:r>
      <w:r>
        <w:rPr>
          <w:rFonts w:ascii="黑体"/>
          <w:color w:val="auto"/>
        </w:rPr>
        <w:t>-</w:t>
      </w:r>
      <w:r>
        <w:rPr>
          <w:color w:val="auto"/>
        </w:rPr>
        <w:t xml:space="preserve"> </w:t>
      </w:r>
      <w:r>
        <w:rPr>
          <w:rFonts w:ascii="黑体"/>
          <w:color w:val="auto"/>
        </w:rPr>
        <w:fldChar w:fldCharType="begin">
          <w:ffData>
            <w:name w:val="CROT_DATE_M"/>
            <w:enabled/>
            <w:calcOnExit w:val="0"/>
            <w:textInput>
              <w:default w:val="XX"/>
              <w:maxLength w:val="2"/>
            </w:textInput>
          </w:ffData>
        </w:fldChar>
      </w:r>
      <w:bookmarkStart w:id="10" w:name="CROT_DATE_M"/>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0"/>
      <w:r>
        <w:rPr>
          <w:color w:val="auto"/>
        </w:rPr>
        <w:t xml:space="preserve"> </w:t>
      </w:r>
      <w:r>
        <w:rPr>
          <w:rFonts w:ascii="黑体"/>
          <w:color w:val="auto"/>
        </w:rPr>
        <w:t>-</w:t>
      </w:r>
      <w:r>
        <w:rPr>
          <w:color w:val="auto"/>
        </w:rPr>
        <w:t xml:space="preserve"> </w:t>
      </w:r>
      <w:r>
        <w:rPr>
          <w:rFonts w:ascii="黑体"/>
          <w:color w:val="auto"/>
        </w:rPr>
        <w:fldChar w:fldCharType="begin">
          <w:ffData>
            <w:name w:val="CROT_DATE_D"/>
            <w:enabled/>
            <w:calcOnExit w:val="0"/>
            <w:textInput>
              <w:default w:val="XX"/>
              <w:maxLength w:val="2"/>
            </w:textInput>
          </w:ffData>
        </w:fldChar>
      </w:r>
      <w:bookmarkStart w:id="11" w:name="CROT_DATE_D"/>
      <w:r>
        <w:rPr>
          <w:rFonts w:ascii="黑体"/>
          <w:color w:val="auto"/>
        </w:rPr>
        <w:instrText xml:space="preserve"> FORMTEXT </w:instrText>
      </w:r>
      <w:r>
        <w:rPr>
          <w:rFonts w:ascii="黑体"/>
          <w:color w:val="auto"/>
        </w:rPr>
        <w:fldChar w:fldCharType="separate"/>
      </w:r>
      <w:r>
        <w:rPr>
          <w:rFonts w:ascii="黑体"/>
          <w:color w:val="auto"/>
        </w:rPr>
        <w:t>XX</w:t>
      </w:r>
      <w:r>
        <w:rPr>
          <w:rFonts w:ascii="黑体"/>
          <w:color w:val="auto"/>
        </w:rPr>
        <w:fldChar w:fldCharType="end"/>
      </w:r>
      <w:bookmarkEnd w:id="11"/>
      <w:r>
        <w:rPr>
          <w:rFonts w:hint="eastAsia"/>
          <w:color w:val="auto"/>
        </w:rPr>
        <w:t>实施</w:t>
      </w:r>
    </w:p>
    <w:p>
      <w:pPr>
        <w:pStyle w:val="154"/>
        <w:framePr w:h="584" w:hRule="exact" w:hSpace="181" w:vSpace="181" w:y="15027"/>
        <w:rPr>
          <w:rFonts w:hAnsi="黑体"/>
          <w:color w:val="auto"/>
        </w:rPr>
      </w:pPr>
      <w:r>
        <w:rPr>
          <w:rFonts w:hAnsi="黑体"/>
          <w:color w:val="auto"/>
          <w:spacing w:val="20"/>
          <w:sz w:val="28"/>
        </w:rPr>
        <w:fldChar w:fldCharType="begin">
          <w:ffData>
            <w:name w:val="fm"/>
            <w:enabled/>
            <w:calcOnExit w:val="0"/>
            <w:textInput/>
          </w:ffData>
        </w:fldChar>
      </w:r>
      <w:bookmarkStart w:id="12" w:name="fm"/>
      <w:r>
        <w:rPr>
          <w:rFonts w:hAnsi="黑体"/>
          <w:color w:val="auto"/>
          <w:spacing w:val="20"/>
          <w:sz w:val="28"/>
        </w:rPr>
        <w:instrText xml:space="preserve"> FORMTEXT </w:instrText>
      </w:r>
      <w:r>
        <w:rPr>
          <w:rFonts w:hAnsi="黑体"/>
          <w:color w:val="auto"/>
          <w:spacing w:val="20"/>
          <w:sz w:val="28"/>
        </w:rPr>
        <w:fldChar w:fldCharType="separate"/>
      </w:r>
      <w:r>
        <w:rPr>
          <w:rFonts w:hAnsi="黑体"/>
          <w:color w:val="auto"/>
          <w:spacing w:val="20"/>
          <w:sz w:val="28"/>
        </w:rPr>
        <w:t>湖</w:t>
      </w:r>
      <w:r>
        <w:rPr>
          <w:rFonts w:hint="eastAsia" w:hAnsi="黑体"/>
          <w:color w:val="auto"/>
          <w:spacing w:val="20"/>
          <w:sz w:val="28"/>
          <w:lang w:val="en-US" w:eastAsia="zh-CN"/>
        </w:rPr>
        <w:t>南</w:t>
      </w:r>
      <w:r>
        <w:rPr>
          <w:rFonts w:hAnsi="黑体"/>
          <w:color w:val="auto"/>
          <w:spacing w:val="20"/>
          <w:sz w:val="28"/>
        </w:rPr>
        <w:t>省市场监督管理局</w:t>
      </w:r>
      <w:r>
        <w:rPr>
          <w:rFonts w:hAnsi="黑体"/>
          <w:color w:val="auto"/>
          <w:spacing w:val="20"/>
          <w:sz w:val="28"/>
        </w:rPr>
        <w:fldChar w:fldCharType="end"/>
      </w:r>
      <w:bookmarkEnd w:id="12"/>
      <w:r>
        <w:rPr>
          <w:rFonts w:ascii="Times New Roman"/>
          <w:color w:val="auto"/>
          <w:w w:val="100"/>
          <w:sz w:val="28"/>
        </w:rPr>
        <w:t>  </w:t>
      </w:r>
      <w:r>
        <w:rPr>
          <w:rStyle w:val="232"/>
          <w:rFonts w:hint="eastAsia" w:hAnsi="黑体"/>
          <w:color w:val="auto"/>
          <w:position w:val="0"/>
        </w:rPr>
        <w:t>发</w:t>
      </w:r>
      <w:r>
        <w:rPr>
          <w:rStyle w:val="232"/>
          <w:rFonts w:hint="eastAsia" w:hAnsi="黑体"/>
          <w:color w:val="auto"/>
          <w:spacing w:val="0"/>
          <w:position w:val="0"/>
        </w:rPr>
        <w:t>布</w:t>
      </w:r>
    </w:p>
    <w:p>
      <w:pPr>
        <w:rPr>
          <w:rFonts w:ascii="宋体" w:hAnsi="宋体"/>
          <w:color w:val="auto"/>
          <w:sz w:val="28"/>
          <w:szCs w:val="28"/>
        </w:rPr>
        <w:sectPr>
          <w:headerReference r:id="rId4" w:type="first"/>
          <w:footerReference r:id="rId6" w:type="first"/>
          <w:headerReference r:id="rId3" w:type="default"/>
          <w:footerReference r:id="rId5" w:type="even"/>
          <w:type w:val="continuous"/>
          <w:pgSz w:w="11906" w:h="16838"/>
          <w:pgMar w:top="-338" w:right="1134" w:bottom="1021" w:left="1134" w:header="0" w:footer="0" w:gutter="284"/>
          <w:cols w:space="425" w:num="1"/>
          <w:titlePg/>
          <w:docGrid w:linePitch="312" w:charSpace="0"/>
        </w:sectPr>
      </w:pPr>
      <w:r>
        <w:rPr>
          <w:rFonts w:hint="eastAsia" w:ascii="宋体" w:hAnsi="宋体"/>
          <w:color w:val="auto"/>
          <w:sz w:val="28"/>
          <w:szCs w:val="28"/>
        </w:rPr>
        <mc:AlternateContent>
          <mc:Choice Requires="wps">
            <w:drawing>
              <wp:anchor distT="0" distB="0" distL="114300" distR="114300" simplePos="0" relativeHeight="251661312"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sdt>
      <w:sdtPr>
        <w:rPr>
          <w:rFonts w:ascii="宋体" w:hAnsi="宋体" w:eastAsia="宋体" w:cs="Times New Roman"/>
          <w:kern w:val="2"/>
          <w:sz w:val="21"/>
          <w:szCs w:val="21"/>
          <w:lang w:val="en-US" w:eastAsia="zh-CN" w:bidi="ar-SA"/>
        </w:rPr>
        <w:id w:val="147469562"/>
        <w15:color w:val="DBDBDB"/>
      </w:sdtPr>
      <w:sdtEndPr>
        <w:rPr>
          <w:rFonts w:ascii="宋体" w:hAnsi="宋体" w:eastAsia="宋体" w:cs="Times New Roman"/>
          <w:kern w:val="2"/>
          <w:sz w:val="21"/>
          <w:szCs w:val="21"/>
          <w:lang w:val="en-US" w:eastAsia="zh-CN" w:bidi="ar-SA"/>
        </w:rPr>
      </w:sdtEndPr>
      <w:sdtContent>
        <w:p>
          <w:pPr>
            <w:spacing w:before="0" w:beforeLines="0" w:after="0" w:afterLines="0" w:line="240" w:lineRule="auto"/>
            <w:ind w:left="0" w:leftChars="0" w:right="0" w:rightChars="0" w:firstLine="0" w:firstLineChars="0"/>
            <w:jc w:val="center"/>
          </w:pPr>
          <w:r>
            <w:rPr>
              <w:rFonts w:ascii="宋体" w:hAnsi="宋体" w:eastAsia="宋体"/>
              <w:b/>
              <w:bCs/>
              <w:sz w:val="40"/>
              <w:szCs w:val="40"/>
            </w:rPr>
            <w:t>目</w:t>
          </w:r>
          <w:r>
            <w:rPr>
              <w:rFonts w:hint="eastAsia" w:ascii="宋体" w:hAnsi="宋体"/>
              <w:b/>
              <w:bCs/>
              <w:sz w:val="40"/>
              <w:szCs w:val="40"/>
              <w:lang w:val="en-US" w:eastAsia="zh-CN"/>
            </w:rPr>
            <w:t xml:space="preserve">   </w:t>
          </w:r>
          <w:r>
            <w:rPr>
              <w:rFonts w:ascii="宋体" w:hAnsi="宋体" w:eastAsia="宋体"/>
              <w:b/>
              <w:bCs/>
              <w:sz w:val="40"/>
              <w:szCs w:val="40"/>
            </w:rPr>
            <w:t>录</w:t>
          </w:r>
        </w:p>
        <w:p>
          <w:pPr>
            <w:pStyle w:val="22"/>
            <w:tabs>
              <w:tab w:val="right" w:leader="dot" w:pos="9354"/>
            </w:tabs>
            <w:spacing w:line="360" w:lineRule="auto"/>
            <w:rPr>
              <w:sz w:val="24"/>
              <w:szCs w:val="24"/>
            </w:rPr>
          </w:pPr>
          <w:r>
            <w:fldChar w:fldCharType="begin"/>
          </w:r>
          <w:r>
            <w:instrText xml:space="preserve">TOC \o "1-2" \h \u </w:instrText>
          </w:r>
          <w:r>
            <w:fldChar w:fldCharType="separate"/>
          </w:r>
          <w:r>
            <w:rPr>
              <w:sz w:val="24"/>
              <w:szCs w:val="24"/>
            </w:rPr>
            <w:fldChar w:fldCharType="begin"/>
          </w:r>
          <w:r>
            <w:rPr>
              <w:sz w:val="24"/>
              <w:szCs w:val="24"/>
            </w:rPr>
            <w:instrText xml:space="preserve"> HYPERLINK \l _Toc10556 </w:instrText>
          </w:r>
          <w:r>
            <w:rPr>
              <w:sz w:val="24"/>
              <w:szCs w:val="24"/>
            </w:rPr>
            <w:fldChar w:fldCharType="separate"/>
          </w:r>
          <w:r>
            <w:rPr>
              <w:sz w:val="24"/>
              <w:szCs w:val="20"/>
            </w:rPr>
            <w:t>前  言</w:t>
          </w:r>
          <w:r>
            <w:rPr>
              <w:sz w:val="24"/>
              <w:szCs w:val="24"/>
            </w:rPr>
            <w:tab/>
          </w:r>
          <w:r>
            <w:rPr>
              <w:sz w:val="24"/>
              <w:szCs w:val="24"/>
            </w:rPr>
            <w:fldChar w:fldCharType="begin"/>
          </w:r>
          <w:r>
            <w:rPr>
              <w:sz w:val="24"/>
              <w:szCs w:val="24"/>
            </w:rPr>
            <w:instrText xml:space="preserve"> PAGEREF _Toc10556 \h </w:instrText>
          </w:r>
          <w:r>
            <w:rPr>
              <w:sz w:val="24"/>
              <w:szCs w:val="24"/>
            </w:rPr>
            <w:fldChar w:fldCharType="separate"/>
          </w:r>
          <w:r>
            <w:rPr>
              <w:sz w:val="24"/>
              <w:szCs w:val="24"/>
            </w:rPr>
            <w:t>I</w:t>
          </w:r>
          <w:r>
            <w:rPr>
              <w:sz w:val="24"/>
              <w:szCs w:val="24"/>
            </w:rPr>
            <w:fldChar w:fldCharType="end"/>
          </w:r>
          <w:r>
            <w:rPr>
              <w:sz w:val="24"/>
              <w:szCs w:val="24"/>
            </w:rPr>
            <w:fldChar w:fldCharType="end"/>
          </w:r>
        </w:p>
        <w:p>
          <w:pPr>
            <w:pStyle w:val="22"/>
            <w:tabs>
              <w:tab w:val="right" w:leader="dot" w:pos="9354"/>
            </w:tabs>
            <w:spacing w:line="360" w:lineRule="auto"/>
            <w:rPr>
              <w:sz w:val="24"/>
              <w:szCs w:val="24"/>
            </w:rPr>
          </w:pPr>
          <w:r>
            <w:rPr>
              <w:sz w:val="24"/>
              <w:szCs w:val="24"/>
            </w:rPr>
            <w:fldChar w:fldCharType="begin"/>
          </w:r>
          <w:r>
            <w:rPr>
              <w:sz w:val="24"/>
              <w:szCs w:val="24"/>
            </w:rPr>
            <w:instrText xml:space="preserve"> HYPERLINK \l _Toc6660 </w:instrText>
          </w:r>
          <w:r>
            <w:rPr>
              <w:sz w:val="24"/>
              <w:szCs w:val="24"/>
            </w:rPr>
            <w:fldChar w:fldCharType="separate"/>
          </w:r>
          <w:r>
            <w:rPr>
              <w:rFonts w:hint="default" w:ascii="Times New Roman" w:hAnsi="Times New Roman" w:cs="Times New Roman"/>
              <w:sz w:val="24"/>
              <w:szCs w:val="24"/>
            </w:rPr>
            <w:t>红壤旱地降酸培肥技术规程</w:t>
          </w:r>
          <w:r>
            <w:rPr>
              <w:sz w:val="24"/>
              <w:szCs w:val="24"/>
            </w:rPr>
            <w:tab/>
          </w:r>
          <w:r>
            <w:rPr>
              <w:sz w:val="24"/>
              <w:szCs w:val="24"/>
            </w:rPr>
            <w:fldChar w:fldCharType="begin"/>
          </w:r>
          <w:r>
            <w:rPr>
              <w:sz w:val="24"/>
              <w:szCs w:val="24"/>
            </w:rPr>
            <w:instrText xml:space="preserve"> PAGEREF _Toc6660 \h </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22"/>
            <w:tabs>
              <w:tab w:val="right" w:leader="dot" w:pos="9354"/>
            </w:tabs>
            <w:spacing w:line="360" w:lineRule="auto"/>
            <w:rPr>
              <w:sz w:val="24"/>
              <w:szCs w:val="24"/>
            </w:rPr>
          </w:pPr>
          <w:r>
            <w:rPr>
              <w:sz w:val="24"/>
              <w:szCs w:val="24"/>
            </w:rPr>
            <w:fldChar w:fldCharType="begin"/>
          </w:r>
          <w:r>
            <w:rPr>
              <w:sz w:val="24"/>
              <w:szCs w:val="24"/>
            </w:rPr>
            <w:instrText xml:space="preserve"> HYPERLINK \l _Toc2465 </w:instrText>
          </w:r>
          <w:r>
            <w:rPr>
              <w:sz w:val="24"/>
              <w:szCs w:val="24"/>
            </w:rPr>
            <w:fldChar w:fldCharType="separate"/>
          </w:r>
          <w:r>
            <w:rPr>
              <w:rFonts w:hint="default" w:ascii="Times New Roman" w:hAnsi="Times New Roman" w:cs="Times New Roman"/>
              <w:sz w:val="24"/>
              <w:szCs w:val="32"/>
            </w:rPr>
            <w:t>1. 范围</w:t>
          </w:r>
          <w:r>
            <w:rPr>
              <w:sz w:val="24"/>
              <w:szCs w:val="24"/>
            </w:rPr>
            <w:tab/>
          </w:r>
          <w:r>
            <w:rPr>
              <w:sz w:val="24"/>
              <w:szCs w:val="24"/>
            </w:rPr>
            <w:fldChar w:fldCharType="begin"/>
          </w:r>
          <w:r>
            <w:rPr>
              <w:sz w:val="24"/>
              <w:szCs w:val="24"/>
            </w:rPr>
            <w:instrText xml:space="preserve"> PAGEREF _Toc2465 \h </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22"/>
            <w:tabs>
              <w:tab w:val="right" w:leader="dot" w:pos="9354"/>
            </w:tabs>
            <w:spacing w:line="360" w:lineRule="auto"/>
            <w:rPr>
              <w:sz w:val="24"/>
              <w:szCs w:val="24"/>
            </w:rPr>
          </w:pPr>
          <w:r>
            <w:rPr>
              <w:sz w:val="24"/>
              <w:szCs w:val="24"/>
            </w:rPr>
            <w:fldChar w:fldCharType="begin"/>
          </w:r>
          <w:r>
            <w:rPr>
              <w:sz w:val="24"/>
              <w:szCs w:val="24"/>
            </w:rPr>
            <w:instrText xml:space="preserve"> HYPERLINK \l _Toc14301 </w:instrText>
          </w:r>
          <w:r>
            <w:rPr>
              <w:sz w:val="24"/>
              <w:szCs w:val="24"/>
            </w:rPr>
            <w:fldChar w:fldCharType="separate"/>
          </w:r>
          <w:r>
            <w:rPr>
              <w:rFonts w:hint="default" w:ascii="Times New Roman" w:hAnsi="Times New Roman" w:cs="Times New Roman"/>
              <w:sz w:val="24"/>
              <w:szCs w:val="28"/>
            </w:rPr>
            <w:t>2. 规范性引用文件</w:t>
          </w:r>
          <w:r>
            <w:rPr>
              <w:sz w:val="24"/>
              <w:szCs w:val="24"/>
            </w:rPr>
            <w:tab/>
          </w:r>
          <w:r>
            <w:rPr>
              <w:sz w:val="24"/>
              <w:szCs w:val="24"/>
            </w:rPr>
            <w:fldChar w:fldCharType="begin"/>
          </w:r>
          <w:r>
            <w:rPr>
              <w:sz w:val="24"/>
              <w:szCs w:val="24"/>
            </w:rPr>
            <w:instrText xml:space="preserve"> PAGEREF _Toc14301 \h </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22"/>
            <w:tabs>
              <w:tab w:val="right" w:leader="dot" w:pos="9354"/>
            </w:tabs>
            <w:spacing w:line="360" w:lineRule="auto"/>
            <w:rPr>
              <w:sz w:val="24"/>
              <w:szCs w:val="24"/>
            </w:rPr>
          </w:pPr>
          <w:r>
            <w:rPr>
              <w:sz w:val="24"/>
              <w:szCs w:val="24"/>
            </w:rPr>
            <w:fldChar w:fldCharType="begin"/>
          </w:r>
          <w:r>
            <w:rPr>
              <w:sz w:val="24"/>
              <w:szCs w:val="24"/>
            </w:rPr>
            <w:instrText xml:space="preserve"> HYPERLINK \l _Toc11548 </w:instrText>
          </w:r>
          <w:r>
            <w:rPr>
              <w:sz w:val="24"/>
              <w:szCs w:val="24"/>
            </w:rPr>
            <w:fldChar w:fldCharType="separate"/>
          </w:r>
          <w:r>
            <w:rPr>
              <w:rFonts w:hint="default" w:ascii="Times New Roman" w:hAnsi="Times New Roman" w:cs="Times New Roman"/>
              <w:sz w:val="24"/>
              <w:szCs w:val="28"/>
              <w:lang w:val="en-US" w:eastAsia="zh-CN"/>
            </w:rPr>
            <w:t>3. 术语和定义</w:t>
          </w:r>
          <w:r>
            <w:rPr>
              <w:sz w:val="24"/>
              <w:szCs w:val="24"/>
            </w:rPr>
            <w:tab/>
          </w:r>
          <w:r>
            <w:rPr>
              <w:sz w:val="24"/>
              <w:szCs w:val="24"/>
            </w:rPr>
            <w:fldChar w:fldCharType="begin"/>
          </w:r>
          <w:r>
            <w:rPr>
              <w:sz w:val="24"/>
              <w:szCs w:val="24"/>
            </w:rPr>
            <w:instrText xml:space="preserve"> PAGEREF _Toc11548 \h </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27"/>
            <w:tabs>
              <w:tab w:val="right" w:leader="dot" w:pos="9354"/>
              <w:tab w:val="clear" w:pos="9344"/>
            </w:tabs>
            <w:spacing w:line="360" w:lineRule="auto"/>
            <w:rPr>
              <w:sz w:val="24"/>
              <w:szCs w:val="24"/>
            </w:rPr>
          </w:pPr>
          <w:r>
            <w:rPr>
              <w:sz w:val="24"/>
              <w:szCs w:val="24"/>
            </w:rPr>
            <w:fldChar w:fldCharType="begin"/>
          </w:r>
          <w:r>
            <w:rPr>
              <w:sz w:val="24"/>
              <w:szCs w:val="24"/>
            </w:rPr>
            <w:instrText xml:space="preserve"> HYPERLINK \l _Toc10228 </w:instrText>
          </w:r>
          <w:r>
            <w:rPr>
              <w:sz w:val="24"/>
              <w:szCs w:val="24"/>
            </w:rPr>
            <w:fldChar w:fldCharType="separate"/>
          </w:r>
          <w:r>
            <w:rPr>
              <w:rFonts w:hint="default" w:ascii="Times New Roman" w:hAnsi="Times New Roman" w:cs="Times New Roman"/>
              <w:sz w:val="24"/>
              <w:szCs w:val="24"/>
              <w:lang w:val="en-US" w:eastAsia="zh-CN"/>
            </w:rPr>
            <w:t>3.1</w:t>
          </w:r>
          <w:r>
            <w:rPr>
              <w:rFonts w:hint="eastAsia" w:ascii="Times New Roman" w:hAnsi="Times New Roman" w:cs="Times New Roman"/>
              <w:sz w:val="24"/>
              <w:szCs w:val="24"/>
              <w:lang w:val="en-US" w:eastAsia="zh-CN"/>
            </w:rPr>
            <w:t xml:space="preserve"> 红壤旱地</w:t>
          </w:r>
          <w:r>
            <w:rPr>
              <w:sz w:val="24"/>
              <w:szCs w:val="24"/>
            </w:rPr>
            <w:tab/>
          </w:r>
          <w:r>
            <w:rPr>
              <w:sz w:val="24"/>
              <w:szCs w:val="24"/>
            </w:rPr>
            <w:fldChar w:fldCharType="begin"/>
          </w:r>
          <w:r>
            <w:rPr>
              <w:sz w:val="24"/>
              <w:szCs w:val="24"/>
            </w:rPr>
            <w:instrText xml:space="preserve"> PAGEREF _Toc10228 \h </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27"/>
            <w:tabs>
              <w:tab w:val="right" w:leader="dot" w:pos="9354"/>
              <w:tab w:val="clear" w:pos="9344"/>
            </w:tabs>
            <w:spacing w:line="360" w:lineRule="auto"/>
            <w:rPr>
              <w:sz w:val="24"/>
              <w:szCs w:val="24"/>
            </w:rPr>
          </w:pPr>
          <w:r>
            <w:rPr>
              <w:sz w:val="24"/>
              <w:szCs w:val="24"/>
            </w:rPr>
            <w:fldChar w:fldCharType="begin"/>
          </w:r>
          <w:r>
            <w:rPr>
              <w:sz w:val="24"/>
              <w:szCs w:val="24"/>
            </w:rPr>
            <w:instrText xml:space="preserve"> HYPERLINK \l _Toc22624 </w:instrText>
          </w:r>
          <w:r>
            <w:rPr>
              <w:sz w:val="24"/>
              <w:szCs w:val="24"/>
            </w:rPr>
            <w:fldChar w:fldCharType="separate"/>
          </w:r>
          <w:r>
            <w:rPr>
              <w:rFonts w:hint="default" w:ascii="Times New Roman" w:hAnsi="Times New Roman" w:cs="Times New Roman"/>
              <w:sz w:val="24"/>
              <w:szCs w:val="24"/>
              <w:lang w:val="en-US" w:eastAsia="zh-CN"/>
            </w:rPr>
            <w:t>3.2</w:t>
          </w:r>
          <w:r>
            <w:rPr>
              <w:rFonts w:hint="eastAsia" w:ascii="Times New Roman" w:hAnsi="Times New Roman" w:cs="Times New Roman"/>
              <w:sz w:val="24"/>
              <w:szCs w:val="24"/>
              <w:lang w:val="en-US" w:eastAsia="zh-CN"/>
            </w:rPr>
            <w:t xml:space="preserve"> 降酸</w:t>
          </w:r>
          <w:r>
            <w:rPr>
              <w:sz w:val="24"/>
              <w:szCs w:val="24"/>
            </w:rPr>
            <w:tab/>
          </w:r>
          <w:r>
            <w:rPr>
              <w:sz w:val="24"/>
              <w:szCs w:val="24"/>
            </w:rPr>
            <w:fldChar w:fldCharType="begin"/>
          </w:r>
          <w:r>
            <w:rPr>
              <w:sz w:val="24"/>
              <w:szCs w:val="24"/>
            </w:rPr>
            <w:instrText xml:space="preserve"> PAGEREF _Toc22624 \h </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22"/>
            <w:tabs>
              <w:tab w:val="right" w:leader="dot" w:pos="9354"/>
            </w:tabs>
            <w:spacing w:line="360" w:lineRule="auto"/>
            <w:rPr>
              <w:sz w:val="24"/>
              <w:szCs w:val="24"/>
            </w:rPr>
          </w:pPr>
          <w:r>
            <w:rPr>
              <w:sz w:val="24"/>
              <w:szCs w:val="24"/>
            </w:rPr>
            <w:fldChar w:fldCharType="begin"/>
          </w:r>
          <w:r>
            <w:rPr>
              <w:sz w:val="24"/>
              <w:szCs w:val="24"/>
            </w:rPr>
            <w:instrText xml:space="preserve"> HYPERLINK \l _Toc4661 </w:instrText>
          </w:r>
          <w:r>
            <w:rPr>
              <w:sz w:val="24"/>
              <w:szCs w:val="24"/>
            </w:rPr>
            <w:fldChar w:fldCharType="separate"/>
          </w:r>
          <w:r>
            <w:rPr>
              <w:rFonts w:hint="default" w:ascii="Times New Roman" w:hAnsi="Times New Roman" w:cs="Times New Roman"/>
              <w:sz w:val="24"/>
              <w:szCs w:val="28"/>
              <w:lang w:val="en-US" w:eastAsia="zh-CN"/>
            </w:rPr>
            <w:t xml:space="preserve">4. </w:t>
          </w:r>
          <w:r>
            <w:rPr>
              <w:rFonts w:hint="eastAsia" w:cs="Times New Roman"/>
              <w:sz w:val="24"/>
              <w:szCs w:val="28"/>
              <w:lang w:val="en-US" w:eastAsia="zh-CN"/>
            </w:rPr>
            <w:t>旱地</w:t>
          </w:r>
          <w:r>
            <w:rPr>
              <w:rFonts w:hint="default" w:ascii="Times New Roman" w:hAnsi="Times New Roman" w:cs="Times New Roman"/>
              <w:sz w:val="24"/>
              <w:szCs w:val="28"/>
              <w:lang w:val="en-US" w:eastAsia="zh-CN"/>
            </w:rPr>
            <w:t>土壤酸度</w:t>
          </w:r>
          <w:r>
            <w:rPr>
              <w:rFonts w:hint="eastAsia" w:cs="Times New Roman"/>
              <w:sz w:val="24"/>
              <w:szCs w:val="28"/>
              <w:lang w:val="en-US" w:eastAsia="zh-CN"/>
            </w:rPr>
            <w:t>和肥力</w:t>
          </w:r>
          <w:r>
            <w:rPr>
              <w:rFonts w:hint="default" w:ascii="Times New Roman" w:hAnsi="Times New Roman" w:cs="Times New Roman"/>
              <w:sz w:val="24"/>
              <w:szCs w:val="28"/>
              <w:lang w:val="en-US" w:eastAsia="zh-CN"/>
            </w:rPr>
            <w:t>分级</w:t>
          </w:r>
          <w:r>
            <w:rPr>
              <w:sz w:val="24"/>
              <w:szCs w:val="24"/>
            </w:rPr>
            <w:tab/>
          </w:r>
          <w:r>
            <w:rPr>
              <w:sz w:val="24"/>
              <w:szCs w:val="24"/>
            </w:rPr>
            <w:fldChar w:fldCharType="begin"/>
          </w:r>
          <w:r>
            <w:rPr>
              <w:sz w:val="24"/>
              <w:szCs w:val="24"/>
            </w:rPr>
            <w:instrText xml:space="preserve"> PAGEREF _Toc4661 \h </w:instrText>
          </w:r>
          <w:r>
            <w:rPr>
              <w:sz w:val="24"/>
              <w:szCs w:val="24"/>
            </w:rPr>
            <w:fldChar w:fldCharType="separate"/>
          </w:r>
          <w:r>
            <w:rPr>
              <w:sz w:val="24"/>
              <w:szCs w:val="24"/>
            </w:rPr>
            <w:t>2</w:t>
          </w:r>
          <w:r>
            <w:rPr>
              <w:sz w:val="24"/>
              <w:szCs w:val="24"/>
            </w:rPr>
            <w:fldChar w:fldCharType="end"/>
          </w:r>
          <w:r>
            <w:rPr>
              <w:sz w:val="24"/>
              <w:szCs w:val="24"/>
            </w:rPr>
            <w:fldChar w:fldCharType="end"/>
          </w:r>
        </w:p>
        <w:p>
          <w:pPr>
            <w:pStyle w:val="22"/>
            <w:tabs>
              <w:tab w:val="right" w:leader="dot" w:pos="9354"/>
            </w:tabs>
            <w:spacing w:line="360" w:lineRule="auto"/>
            <w:rPr>
              <w:sz w:val="24"/>
              <w:szCs w:val="24"/>
            </w:rPr>
          </w:pPr>
          <w:r>
            <w:rPr>
              <w:sz w:val="24"/>
              <w:szCs w:val="24"/>
            </w:rPr>
            <w:fldChar w:fldCharType="begin"/>
          </w:r>
          <w:r>
            <w:rPr>
              <w:sz w:val="24"/>
              <w:szCs w:val="24"/>
            </w:rPr>
            <w:instrText xml:space="preserve"> HYPERLINK \l _Toc14749 </w:instrText>
          </w:r>
          <w:r>
            <w:rPr>
              <w:sz w:val="24"/>
              <w:szCs w:val="24"/>
            </w:rPr>
            <w:fldChar w:fldCharType="separate"/>
          </w:r>
          <w:r>
            <w:rPr>
              <w:rFonts w:hint="eastAsia" w:ascii="Times New Roman" w:hAnsi="Times New Roman" w:cs="Times New Roman"/>
              <w:sz w:val="24"/>
              <w:szCs w:val="28"/>
              <w:lang w:val="en-US" w:eastAsia="zh-CN"/>
            </w:rPr>
            <w:t>5. 技术流程</w:t>
          </w:r>
          <w:r>
            <w:rPr>
              <w:sz w:val="24"/>
              <w:szCs w:val="24"/>
            </w:rPr>
            <w:tab/>
          </w:r>
          <w:r>
            <w:rPr>
              <w:sz w:val="24"/>
              <w:szCs w:val="24"/>
            </w:rPr>
            <w:fldChar w:fldCharType="begin"/>
          </w:r>
          <w:r>
            <w:rPr>
              <w:sz w:val="24"/>
              <w:szCs w:val="24"/>
            </w:rPr>
            <w:instrText xml:space="preserve"> PAGEREF _Toc14749 \h </w:instrText>
          </w:r>
          <w:r>
            <w:rPr>
              <w:sz w:val="24"/>
              <w:szCs w:val="24"/>
            </w:rPr>
            <w:fldChar w:fldCharType="separate"/>
          </w:r>
          <w:r>
            <w:rPr>
              <w:sz w:val="24"/>
              <w:szCs w:val="24"/>
            </w:rPr>
            <w:t>2</w:t>
          </w:r>
          <w:r>
            <w:rPr>
              <w:sz w:val="24"/>
              <w:szCs w:val="24"/>
            </w:rPr>
            <w:fldChar w:fldCharType="end"/>
          </w:r>
          <w:r>
            <w:rPr>
              <w:sz w:val="24"/>
              <w:szCs w:val="24"/>
            </w:rPr>
            <w:fldChar w:fldCharType="end"/>
          </w:r>
        </w:p>
        <w:p>
          <w:pPr>
            <w:pStyle w:val="27"/>
            <w:tabs>
              <w:tab w:val="right" w:leader="dot" w:pos="9354"/>
              <w:tab w:val="clear" w:pos="9344"/>
            </w:tabs>
            <w:spacing w:line="360" w:lineRule="auto"/>
            <w:rPr>
              <w:sz w:val="24"/>
              <w:szCs w:val="24"/>
            </w:rPr>
          </w:pPr>
          <w:r>
            <w:rPr>
              <w:sz w:val="24"/>
              <w:szCs w:val="24"/>
            </w:rPr>
            <w:fldChar w:fldCharType="begin"/>
          </w:r>
          <w:r>
            <w:rPr>
              <w:sz w:val="24"/>
              <w:szCs w:val="24"/>
            </w:rPr>
            <w:instrText xml:space="preserve"> HYPERLINK \l _Toc25115 </w:instrText>
          </w:r>
          <w:r>
            <w:rPr>
              <w:sz w:val="24"/>
              <w:szCs w:val="24"/>
            </w:rPr>
            <w:fldChar w:fldCharType="separate"/>
          </w:r>
          <w:r>
            <w:rPr>
              <w:rFonts w:hint="default" w:ascii="Times New Roman" w:hAnsi="Times New Roman" w:cs="Times New Roman"/>
              <w:sz w:val="24"/>
              <w:szCs w:val="24"/>
              <w:lang w:val="en-US" w:eastAsia="zh-CN"/>
            </w:rPr>
            <w:t>5.1</w:t>
          </w:r>
          <w:r>
            <w:rPr>
              <w:rFonts w:hint="eastAsia" w:ascii="Times New Roman" w:hAnsi="Times New Roman" w:cs="Times New Roman"/>
              <w:sz w:val="24"/>
              <w:szCs w:val="24"/>
              <w:lang w:val="en-US" w:eastAsia="zh-CN"/>
            </w:rPr>
            <w:t xml:space="preserve"> 基础调查</w:t>
          </w:r>
          <w:r>
            <w:rPr>
              <w:sz w:val="24"/>
              <w:szCs w:val="24"/>
            </w:rPr>
            <w:tab/>
          </w:r>
          <w:r>
            <w:rPr>
              <w:sz w:val="24"/>
              <w:szCs w:val="24"/>
            </w:rPr>
            <w:fldChar w:fldCharType="begin"/>
          </w:r>
          <w:r>
            <w:rPr>
              <w:sz w:val="24"/>
              <w:szCs w:val="24"/>
            </w:rPr>
            <w:instrText xml:space="preserve"> PAGEREF _Toc25115 \h </w:instrText>
          </w:r>
          <w:r>
            <w:rPr>
              <w:sz w:val="24"/>
              <w:szCs w:val="24"/>
            </w:rPr>
            <w:fldChar w:fldCharType="separate"/>
          </w:r>
          <w:r>
            <w:rPr>
              <w:sz w:val="24"/>
              <w:szCs w:val="24"/>
            </w:rPr>
            <w:t>2</w:t>
          </w:r>
          <w:r>
            <w:rPr>
              <w:sz w:val="24"/>
              <w:szCs w:val="24"/>
            </w:rPr>
            <w:fldChar w:fldCharType="end"/>
          </w:r>
          <w:r>
            <w:rPr>
              <w:sz w:val="24"/>
              <w:szCs w:val="24"/>
            </w:rPr>
            <w:fldChar w:fldCharType="end"/>
          </w:r>
        </w:p>
        <w:p>
          <w:pPr>
            <w:pStyle w:val="27"/>
            <w:tabs>
              <w:tab w:val="right" w:leader="dot" w:pos="9354"/>
              <w:tab w:val="clear" w:pos="9344"/>
            </w:tabs>
            <w:spacing w:line="360" w:lineRule="auto"/>
            <w:rPr>
              <w:sz w:val="24"/>
              <w:szCs w:val="24"/>
            </w:rPr>
          </w:pPr>
          <w:r>
            <w:rPr>
              <w:sz w:val="24"/>
              <w:szCs w:val="24"/>
            </w:rPr>
            <w:fldChar w:fldCharType="begin"/>
          </w:r>
          <w:r>
            <w:rPr>
              <w:sz w:val="24"/>
              <w:szCs w:val="24"/>
            </w:rPr>
            <w:instrText xml:space="preserve"> HYPERLINK \l _Toc29742 </w:instrText>
          </w:r>
          <w:r>
            <w:rPr>
              <w:sz w:val="24"/>
              <w:szCs w:val="24"/>
            </w:rPr>
            <w:fldChar w:fldCharType="separate"/>
          </w:r>
          <w:r>
            <w:rPr>
              <w:rFonts w:hint="eastAsia" w:ascii="Times New Roman" w:hAnsi="Times New Roman" w:cs="Times New Roman"/>
              <w:sz w:val="24"/>
              <w:szCs w:val="24"/>
              <w:lang w:val="en-US" w:eastAsia="zh-CN"/>
            </w:rPr>
            <w:t>5.2 降酸技术</w:t>
          </w:r>
          <w:r>
            <w:rPr>
              <w:sz w:val="24"/>
              <w:szCs w:val="24"/>
            </w:rPr>
            <w:tab/>
          </w:r>
          <w:r>
            <w:rPr>
              <w:sz w:val="24"/>
              <w:szCs w:val="24"/>
            </w:rPr>
            <w:fldChar w:fldCharType="begin"/>
          </w:r>
          <w:r>
            <w:rPr>
              <w:sz w:val="24"/>
              <w:szCs w:val="24"/>
            </w:rPr>
            <w:instrText xml:space="preserve"> PAGEREF _Toc29742 \h </w:instrText>
          </w:r>
          <w:r>
            <w:rPr>
              <w:sz w:val="24"/>
              <w:szCs w:val="24"/>
            </w:rPr>
            <w:fldChar w:fldCharType="separate"/>
          </w:r>
          <w:r>
            <w:rPr>
              <w:sz w:val="24"/>
              <w:szCs w:val="24"/>
            </w:rPr>
            <w:t>2</w:t>
          </w:r>
          <w:r>
            <w:rPr>
              <w:sz w:val="24"/>
              <w:szCs w:val="24"/>
            </w:rPr>
            <w:fldChar w:fldCharType="end"/>
          </w:r>
          <w:r>
            <w:rPr>
              <w:sz w:val="24"/>
              <w:szCs w:val="24"/>
            </w:rPr>
            <w:fldChar w:fldCharType="end"/>
          </w:r>
        </w:p>
        <w:p>
          <w:pPr>
            <w:pStyle w:val="27"/>
            <w:tabs>
              <w:tab w:val="right" w:leader="dot" w:pos="9354"/>
              <w:tab w:val="clear" w:pos="9344"/>
            </w:tabs>
            <w:spacing w:line="360" w:lineRule="auto"/>
            <w:rPr>
              <w:sz w:val="24"/>
              <w:szCs w:val="24"/>
            </w:rPr>
          </w:pPr>
          <w:r>
            <w:rPr>
              <w:sz w:val="24"/>
              <w:szCs w:val="24"/>
            </w:rPr>
            <w:fldChar w:fldCharType="begin"/>
          </w:r>
          <w:r>
            <w:rPr>
              <w:sz w:val="24"/>
              <w:szCs w:val="24"/>
            </w:rPr>
            <w:instrText xml:space="preserve"> HYPERLINK \l _Toc9277 </w:instrText>
          </w:r>
          <w:r>
            <w:rPr>
              <w:sz w:val="24"/>
              <w:szCs w:val="24"/>
            </w:rPr>
            <w:fldChar w:fldCharType="separate"/>
          </w:r>
          <w:r>
            <w:rPr>
              <w:rFonts w:hint="eastAsia" w:ascii="Times New Roman" w:hAnsi="Times New Roman" w:cs="Times New Roman"/>
              <w:sz w:val="24"/>
              <w:szCs w:val="24"/>
              <w:lang w:val="en-US" w:eastAsia="zh-CN"/>
            </w:rPr>
            <w:t>5.3 培肥技术</w:t>
          </w:r>
          <w:r>
            <w:rPr>
              <w:sz w:val="24"/>
              <w:szCs w:val="24"/>
            </w:rPr>
            <w:tab/>
          </w:r>
          <w:r>
            <w:rPr>
              <w:sz w:val="24"/>
              <w:szCs w:val="24"/>
            </w:rPr>
            <w:fldChar w:fldCharType="begin"/>
          </w:r>
          <w:r>
            <w:rPr>
              <w:sz w:val="24"/>
              <w:szCs w:val="24"/>
            </w:rPr>
            <w:instrText xml:space="preserve"> PAGEREF _Toc9277 \h </w:instrText>
          </w:r>
          <w:r>
            <w:rPr>
              <w:sz w:val="24"/>
              <w:szCs w:val="24"/>
            </w:rPr>
            <w:fldChar w:fldCharType="separate"/>
          </w:r>
          <w:r>
            <w:rPr>
              <w:sz w:val="24"/>
              <w:szCs w:val="24"/>
            </w:rPr>
            <w:t>2</w:t>
          </w:r>
          <w:r>
            <w:rPr>
              <w:sz w:val="24"/>
              <w:szCs w:val="24"/>
            </w:rPr>
            <w:fldChar w:fldCharType="end"/>
          </w:r>
          <w:r>
            <w:rPr>
              <w:sz w:val="24"/>
              <w:szCs w:val="24"/>
            </w:rPr>
            <w:fldChar w:fldCharType="end"/>
          </w:r>
        </w:p>
        <w:p>
          <w:pPr>
            <w:pStyle w:val="27"/>
            <w:tabs>
              <w:tab w:val="right" w:leader="dot" w:pos="9354"/>
              <w:tab w:val="clear" w:pos="9344"/>
            </w:tabs>
            <w:spacing w:line="360" w:lineRule="auto"/>
          </w:pPr>
          <w:r>
            <w:rPr>
              <w:sz w:val="24"/>
              <w:szCs w:val="24"/>
            </w:rPr>
            <w:fldChar w:fldCharType="begin"/>
          </w:r>
          <w:r>
            <w:rPr>
              <w:sz w:val="24"/>
              <w:szCs w:val="24"/>
            </w:rPr>
            <w:instrText xml:space="preserve"> HYPERLINK \l _Toc1642 </w:instrText>
          </w:r>
          <w:r>
            <w:rPr>
              <w:sz w:val="24"/>
              <w:szCs w:val="24"/>
            </w:rPr>
            <w:fldChar w:fldCharType="separate"/>
          </w:r>
          <w:r>
            <w:rPr>
              <w:rFonts w:hint="eastAsia" w:ascii="Times New Roman" w:hAnsi="Times New Roman" w:cs="Times New Roman"/>
              <w:sz w:val="24"/>
              <w:szCs w:val="24"/>
              <w:lang w:val="en-US" w:eastAsia="zh-CN"/>
            </w:rPr>
            <w:t>5.4 配套</w:t>
          </w:r>
          <w:r>
            <w:rPr>
              <w:rFonts w:hint="default" w:ascii="Times New Roman" w:hAnsi="Times New Roman" w:cs="Times New Roman"/>
              <w:sz w:val="24"/>
              <w:szCs w:val="24"/>
              <w:lang w:val="en-US" w:eastAsia="zh-CN"/>
            </w:rPr>
            <w:t>措施</w:t>
          </w:r>
          <w:r>
            <w:rPr>
              <w:sz w:val="24"/>
              <w:szCs w:val="24"/>
            </w:rPr>
            <w:tab/>
          </w:r>
          <w:r>
            <w:rPr>
              <w:sz w:val="24"/>
              <w:szCs w:val="24"/>
            </w:rPr>
            <w:fldChar w:fldCharType="begin"/>
          </w:r>
          <w:r>
            <w:rPr>
              <w:sz w:val="24"/>
              <w:szCs w:val="24"/>
            </w:rPr>
            <w:instrText xml:space="preserve"> PAGEREF _Toc1642 \h </w:instrText>
          </w:r>
          <w:r>
            <w:rPr>
              <w:sz w:val="24"/>
              <w:szCs w:val="24"/>
            </w:rPr>
            <w:fldChar w:fldCharType="separate"/>
          </w:r>
          <w:r>
            <w:rPr>
              <w:sz w:val="24"/>
              <w:szCs w:val="24"/>
            </w:rPr>
            <w:t>3</w:t>
          </w:r>
          <w:r>
            <w:rPr>
              <w:sz w:val="24"/>
              <w:szCs w:val="24"/>
            </w:rPr>
            <w:fldChar w:fldCharType="end"/>
          </w:r>
          <w:r>
            <w:rPr>
              <w:sz w:val="24"/>
              <w:szCs w:val="24"/>
            </w:rPr>
            <w:fldChar w:fldCharType="end"/>
          </w:r>
        </w:p>
        <w:p>
          <w:r>
            <w:fldChar w:fldCharType="end"/>
          </w:r>
        </w:p>
      </w:sdtContent>
    </w:sdt>
    <w:p>
      <w:pPr>
        <w:pStyle w:val="94"/>
        <w:spacing w:after="468"/>
        <w:jc w:val="both"/>
        <w:rPr>
          <w:color w:val="auto"/>
        </w:rPr>
        <w:sectPr>
          <w:headerReference r:id="rId7" w:type="default"/>
          <w:footerReference r:id="rId9" w:type="default"/>
          <w:headerReference r:id="rId8" w:type="even"/>
          <w:footerReference r:id="rId10" w:type="even"/>
          <w:pgSz w:w="11906" w:h="16838"/>
          <w:pgMar w:top="1928" w:right="1134" w:bottom="1134" w:left="1134" w:header="1418" w:footer="1134" w:gutter="284"/>
          <w:pgNumType w:fmt="upperRoman" w:start="1"/>
          <w:cols w:space="425" w:num="1"/>
          <w:formProt w:val="0"/>
          <w:docGrid w:type="lines" w:linePitch="312" w:charSpace="0"/>
        </w:sectPr>
      </w:pPr>
    </w:p>
    <w:p>
      <w:pPr>
        <w:pStyle w:val="246"/>
        <w:numPr>
          <w:ilvl w:val="0"/>
          <w:numId w:val="0"/>
        </w:numPr>
        <w:jc w:val="center"/>
        <w:outlineLvl w:val="0"/>
        <w:rPr>
          <w:sz w:val="32"/>
          <w:szCs w:val="32"/>
        </w:rPr>
      </w:pPr>
      <w:bookmarkStart w:id="13" w:name="_Toc63074339"/>
      <w:bookmarkStart w:id="14" w:name="_Toc10556"/>
      <w:bookmarkStart w:id="15" w:name="_Toc20361"/>
      <w:bookmarkStart w:id="16" w:name="_Toc8932"/>
      <w:bookmarkStart w:id="17" w:name="_Toc16630"/>
      <w:r>
        <w:rPr>
          <w:rStyle w:val="247"/>
          <w:sz w:val="36"/>
          <w:szCs w:val="16"/>
        </w:rPr>
        <w:t>前</w:t>
      </w:r>
      <w:bookmarkStart w:id="18" w:name="BKQY"/>
      <w:r>
        <w:rPr>
          <w:rStyle w:val="247"/>
          <w:sz w:val="36"/>
          <w:szCs w:val="16"/>
        </w:rPr>
        <w:t>  言</w:t>
      </w:r>
      <w:bookmarkEnd w:id="13"/>
      <w:bookmarkEnd w:id="14"/>
      <w:bookmarkEnd w:id="15"/>
      <w:bookmarkEnd w:id="16"/>
      <w:bookmarkEnd w:id="17"/>
      <w:bookmarkEnd w:id="18"/>
    </w:p>
    <w:p>
      <w:pPr>
        <w:pStyle w:val="59"/>
        <w:ind w:firstLine="420"/>
      </w:pPr>
      <w:r>
        <w:rPr>
          <w:rFonts w:hint="eastAsia"/>
        </w:rPr>
        <w:t>本文件按照</w:t>
      </w:r>
      <w:r>
        <w:rPr>
          <w:rFonts w:hint="default" w:ascii="Times New Roman" w:hAnsi="Times New Roman" w:cs="Times New Roman"/>
        </w:rPr>
        <w:t>GB/T 1.1—2020</w:t>
      </w:r>
      <w:r>
        <w:rPr>
          <w:rFonts w:hint="eastAsia"/>
        </w:rPr>
        <w:t>《标准化工作导则  第1部分：标准化文件的结构和起草规则》的规定起草。</w:t>
      </w:r>
    </w:p>
    <w:p>
      <w:pPr>
        <w:pStyle w:val="59"/>
        <w:ind w:firstLine="420"/>
      </w:pPr>
      <w:r>
        <w:rPr>
          <w:rFonts w:hint="eastAsia"/>
        </w:rPr>
        <w:t>请注意本文件的某些内容可能涉及专利。本文件的发布机构不承担识别专利的责任。</w:t>
      </w:r>
    </w:p>
    <w:p>
      <w:pPr>
        <w:pStyle w:val="59"/>
        <w:ind w:firstLine="420"/>
      </w:pPr>
      <w:r>
        <w:rPr>
          <w:rFonts w:hint="eastAsia"/>
        </w:rPr>
        <w:t>本文件由湖南省农业农村厅提出。</w:t>
      </w:r>
    </w:p>
    <w:p>
      <w:pPr>
        <w:pStyle w:val="59"/>
        <w:ind w:firstLine="420"/>
        <w:rPr>
          <w:rFonts w:hint="eastAsia" w:eastAsia="宋体"/>
          <w:lang w:eastAsia="zh-CN"/>
        </w:rPr>
      </w:pPr>
      <w:r>
        <w:rPr>
          <w:rFonts w:hint="eastAsia"/>
        </w:rPr>
        <w:t>本文件由湖南省农业标准化技术委员会归口</w:t>
      </w:r>
      <w:r>
        <w:rPr>
          <w:rFonts w:hint="eastAsia"/>
          <w:lang w:eastAsia="zh-CN"/>
        </w:rPr>
        <w:t>。</w:t>
      </w:r>
    </w:p>
    <w:p>
      <w:pPr>
        <w:keepNext w:val="0"/>
        <w:keepLines w:val="0"/>
        <w:widowControl/>
        <w:suppressLineNumbers w:val="0"/>
        <w:spacing w:line="240" w:lineRule="auto"/>
        <w:ind w:firstLine="420" w:firstLineChars="200"/>
        <w:jc w:val="left"/>
      </w:pPr>
      <w:r>
        <w:rPr>
          <w:rFonts w:hint="eastAsia"/>
        </w:rPr>
        <w:t>本文件起草单位：湖南省</w:t>
      </w:r>
      <w:r>
        <w:rPr>
          <w:rFonts w:hint="eastAsia"/>
          <w:lang w:val="en-US" w:eastAsia="zh-CN"/>
        </w:rPr>
        <w:t>耕地与农业环境生态</w:t>
      </w:r>
      <w:r>
        <w:rPr>
          <w:rFonts w:hint="eastAsia"/>
        </w:rPr>
        <w:t>研究所、</w:t>
      </w:r>
      <w:r>
        <w:rPr>
          <w:rFonts w:hint="eastAsia" w:ascii="宋体" w:hAnsi="宋体" w:eastAsia="宋体" w:cs="宋体"/>
          <w:color w:val="000000"/>
          <w:kern w:val="0"/>
          <w:sz w:val="21"/>
          <w:szCs w:val="21"/>
          <w:lang w:val="en-US" w:eastAsia="zh-CN" w:bidi="ar"/>
        </w:rPr>
        <w:t>中国农业科学院农业资源与农业区划研究所</w:t>
      </w:r>
      <w:r>
        <w:rPr>
          <w:rFonts w:hint="eastAsia" w:ascii="宋体" w:hAnsi="宋体" w:cs="宋体"/>
          <w:color w:val="000000"/>
          <w:kern w:val="0"/>
          <w:sz w:val="21"/>
          <w:szCs w:val="21"/>
          <w:lang w:val="en-US" w:eastAsia="zh-CN" w:bidi="ar"/>
        </w:rPr>
        <w:t>、中国农业科学院农业环境与可持续发展研究所、</w:t>
      </w:r>
      <w:r>
        <w:rPr>
          <w:rFonts w:hint="eastAsia"/>
        </w:rPr>
        <w:t>浏阳市农业发展事务中心</w:t>
      </w:r>
      <w:r>
        <w:rPr>
          <w:rFonts w:hint="eastAsia" w:ascii="Times New Roman"/>
          <w:kern w:val="2"/>
          <w:szCs w:val="21"/>
        </w:rPr>
        <w:t>。</w:t>
      </w:r>
    </w:p>
    <w:p>
      <w:pPr>
        <w:pStyle w:val="59"/>
        <w:ind w:firstLine="420"/>
        <w:sectPr>
          <w:footerReference r:id="rId11" w:type="default"/>
          <w:footerReference r:id="rId12" w:type="even"/>
          <w:pgSz w:w="11906" w:h="16838"/>
          <w:pgMar w:top="567" w:right="1134" w:bottom="1134" w:left="1134" w:header="1418" w:footer="1134" w:gutter="284"/>
          <w:pgNumType w:fmt="upperRoman" w:start="1"/>
          <w:cols w:space="425" w:num="1"/>
          <w:formProt w:val="0"/>
          <w:docGrid w:type="lines" w:linePitch="312" w:charSpace="0"/>
        </w:sectPr>
      </w:pPr>
      <w:r>
        <w:rPr>
          <w:rFonts w:hint="eastAsia"/>
        </w:rPr>
        <w:t>本文件主要起草人：孙耿、黄晶、</w:t>
      </w:r>
      <w:r>
        <w:rPr>
          <w:rFonts w:hint="eastAsia"/>
          <w:lang w:val="en-US" w:eastAsia="zh-CN"/>
        </w:rPr>
        <w:t>张洋、</w:t>
      </w:r>
      <w:r>
        <w:rPr>
          <w:rFonts w:hint="eastAsia"/>
        </w:rPr>
        <w:t>唐海明、</w:t>
      </w:r>
      <w:r>
        <w:rPr>
          <w:rFonts w:hint="eastAsia"/>
          <w:lang w:val="en-US" w:eastAsia="zh-CN"/>
        </w:rPr>
        <w:t>张会民、</w:t>
      </w:r>
      <w:r>
        <w:rPr>
          <w:rFonts w:hint="eastAsia"/>
        </w:rPr>
        <w:t>孙梅、</w:t>
      </w:r>
      <w:r>
        <w:rPr>
          <w:rFonts w:hint="eastAsia"/>
          <w:lang w:val="en-US" w:eastAsia="zh-CN"/>
        </w:rPr>
        <w:t>郑勇、</w:t>
      </w:r>
      <w:r>
        <w:rPr>
          <w:rFonts w:hint="eastAsia"/>
        </w:rPr>
        <w:t>龙泽东、</w:t>
      </w:r>
      <w:r>
        <w:rPr>
          <w:rFonts w:hint="eastAsia"/>
          <w:lang w:val="en-US" w:eastAsia="zh-CN"/>
        </w:rPr>
        <w:t>曾吉兴、</w:t>
      </w:r>
      <w:r>
        <w:rPr>
          <w:rFonts w:hint="eastAsia"/>
        </w:rPr>
        <w:t>刘淑军、罗璋、李冬初、</w:t>
      </w:r>
      <w:r>
        <w:rPr>
          <w:rFonts w:hint="eastAsia"/>
          <w:lang w:val="en-US" w:eastAsia="zh-CN"/>
        </w:rPr>
        <w:t>刘立生、</w:t>
      </w:r>
      <w:r>
        <w:rPr>
          <w:rFonts w:hint="eastAsia"/>
        </w:rPr>
        <w:t>罗尊长</w:t>
      </w:r>
      <w:r>
        <w:rPr>
          <w:rFonts w:hint="eastAsia"/>
          <w:lang w:val="en-US" w:eastAsia="zh-CN"/>
        </w:rPr>
        <w:t>、</w:t>
      </w:r>
      <w:r>
        <w:rPr>
          <w:rFonts w:hint="eastAsia"/>
        </w:rPr>
        <w:t>刘杰</w:t>
      </w:r>
      <w:r>
        <w:rPr>
          <w:rFonts w:hint="eastAsia"/>
          <w:lang w:eastAsia="zh-CN"/>
        </w:rPr>
        <w:t>、</w:t>
      </w:r>
      <w:r>
        <w:rPr>
          <w:rFonts w:hint="eastAsia"/>
          <w:lang w:val="en-US" w:eastAsia="zh-CN"/>
        </w:rPr>
        <w:t>张江林、高鹏、文丽</w:t>
      </w:r>
      <w:r>
        <w:rPr>
          <w:rFonts w:hint="eastAsia"/>
        </w:rPr>
        <w:t>。</w:t>
      </w:r>
    </w:p>
    <w:p>
      <w:pPr>
        <w:pStyle w:val="2"/>
        <w:bidi w:val="0"/>
        <w:spacing w:line="240" w:lineRule="auto"/>
        <w:jc w:val="center"/>
        <w:rPr>
          <w:rFonts w:hint="default" w:ascii="Times New Roman" w:hAnsi="Times New Roman" w:cs="Times New Roman"/>
        </w:rPr>
      </w:pPr>
      <w:bookmarkStart w:id="164" w:name="_GoBack"/>
      <w:bookmarkStart w:id="19" w:name="_Toc31979"/>
      <w:bookmarkStart w:id="20" w:name="_Toc6660"/>
      <w:bookmarkStart w:id="21" w:name="_Toc32297"/>
      <w:bookmarkStart w:id="22" w:name="_Toc16826"/>
      <w:bookmarkStart w:id="23" w:name="_Toc371322011"/>
      <w:bookmarkStart w:id="24" w:name="_Toc359487520"/>
      <w:bookmarkStart w:id="25" w:name="_Toc63074340"/>
      <w:bookmarkStart w:id="26" w:name="_Toc2755080"/>
      <w:bookmarkStart w:id="27" w:name="_Toc416250179"/>
      <w:bookmarkStart w:id="28" w:name="_Toc5893910"/>
      <w:bookmarkStart w:id="29" w:name="_Toc6564289"/>
      <w:bookmarkStart w:id="30" w:name="_Toc58878870"/>
      <w:bookmarkStart w:id="31" w:name="_Toc35506601"/>
      <w:bookmarkStart w:id="32" w:name="_Ref58878776"/>
      <w:bookmarkStart w:id="33" w:name="_Toc420317156"/>
      <w:bookmarkStart w:id="34" w:name="_Toc6563731"/>
      <w:bookmarkStart w:id="35" w:name="_Toc414434164"/>
      <w:bookmarkStart w:id="36" w:name="_Toc7513701"/>
      <w:bookmarkStart w:id="37" w:name="_Toc8745491"/>
      <w:bookmarkStart w:id="38" w:name="_Toc8737945"/>
      <w:bookmarkStart w:id="39" w:name="_Ref58878801"/>
      <w:bookmarkStart w:id="40" w:name="_Toc58879676"/>
      <w:bookmarkStart w:id="41" w:name="_Toc17613"/>
      <w:bookmarkStart w:id="42" w:name="_Toc512279390"/>
      <w:bookmarkStart w:id="43" w:name="_Toc415733646"/>
      <w:bookmarkStart w:id="44" w:name="_Toc8744553"/>
      <w:bookmarkStart w:id="45" w:name="_Toc2778170"/>
      <w:bookmarkStart w:id="46" w:name="_Toc35588771"/>
      <w:bookmarkStart w:id="47" w:name="_Toc512279346"/>
      <w:bookmarkStart w:id="48" w:name="_Toc415731108"/>
      <w:bookmarkStart w:id="49" w:name="_Toc363046000"/>
      <w:bookmarkStart w:id="50" w:name="_Toc415732592"/>
      <w:r>
        <w:rPr>
          <w:rFonts w:hint="default" w:ascii="Times New Roman" w:hAnsi="Times New Roman" w:cs="Times New Roman"/>
        </w:rPr>
        <w:t>红壤旱地降酸培肥技术规程</w:t>
      </w:r>
      <w:bookmarkEnd w:id="164"/>
      <w:bookmarkEnd w:id="19"/>
      <w:bookmarkEnd w:id="20"/>
      <w:bookmarkEnd w:id="21"/>
      <w:bookmarkEnd w:id="22"/>
    </w:p>
    <w:p>
      <w:pPr>
        <w:pStyle w:val="2"/>
        <w:numPr>
          <w:ilvl w:val="0"/>
          <w:numId w:val="33"/>
        </w:numPr>
        <w:bidi w:val="0"/>
        <w:spacing w:line="240" w:lineRule="auto"/>
        <w:ind w:left="425" w:leftChars="0" w:hanging="425" w:firstLineChars="0"/>
        <w:rPr>
          <w:rFonts w:hint="default" w:ascii="Times New Roman" w:hAnsi="Times New Roman" w:cs="Times New Roman"/>
          <w:sz w:val="24"/>
          <w:szCs w:val="24"/>
        </w:rPr>
      </w:pPr>
      <w:bookmarkStart w:id="51" w:name="_Toc22351"/>
      <w:bookmarkStart w:id="52" w:name="_Toc2465"/>
      <w:bookmarkStart w:id="53" w:name="_Toc15906"/>
      <w:bookmarkStart w:id="54" w:name="_Toc14094"/>
      <w:r>
        <w:rPr>
          <w:rFonts w:hint="default" w:ascii="Times New Roman" w:hAnsi="Times New Roman" w:cs="Times New Roman"/>
          <w:sz w:val="24"/>
          <w:szCs w:val="24"/>
        </w:rPr>
        <w:t>范围</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234"/>
        <w:rPr>
          <w:rFonts w:hint="default" w:ascii="Times New Roman" w:hAnsi="Times New Roman" w:cs="Times New Roman"/>
        </w:rPr>
      </w:pPr>
      <w:r>
        <w:rPr>
          <w:rFonts w:hint="default" w:ascii="Times New Roman" w:hAnsi="Times New Roman" w:cs="Times New Roman"/>
        </w:rPr>
        <w:t>本</w:t>
      </w:r>
      <w:r>
        <w:rPr>
          <w:rFonts w:hint="eastAsia" w:ascii="Times New Roman" w:cs="Times New Roman"/>
          <w:lang w:val="en-US" w:eastAsia="zh-CN"/>
        </w:rPr>
        <w:t>文件</w:t>
      </w:r>
      <w:r>
        <w:rPr>
          <w:rFonts w:hint="default" w:ascii="Times New Roman" w:hAnsi="Times New Roman" w:cs="Times New Roman"/>
        </w:rPr>
        <w:t>规定了红壤旱地降酸培肥的术语定义、技术原理、操作要求、监测方法与验收标准。</w:t>
      </w:r>
    </w:p>
    <w:p>
      <w:pPr>
        <w:pStyle w:val="234"/>
        <w:rPr>
          <w:rFonts w:hint="default" w:ascii="Times New Roman" w:hAnsi="Times New Roman" w:cs="Times New Roman"/>
        </w:rPr>
      </w:pPr>
      <w:r>
        <w:rPr>
          <w:rFonts w:hint="eastAsia" w:ascii="Times New Roman" w:cs="Times New Roman"/>
          <w:lang w:val="en-US" w:eastAsia="zh-CN"/>
        </w:rPr>
        <w:t>本文件</w:t>
      </w:r>
      <w:r>
        <w:rPr>
          <w:rFonts w:hint="default" w:ascii="Times New Roman" w:hAnsi="Times New Roman" w:cs="Times New Roman"/>
        </w:rPr>
        <w:t>适用于南方红壤区pH≤5.5、有机质＜15 g/kg的旱耕地（包括果园、茶园、旱作农田）的土壤改良</w:t>
      </w:r>
    </w:p>
    <w:p>
      <w:pPr>
        <w:pStyle w:val="2"/>
        <w:numPr>
          <w:ilvl w:val="0"/>
          <w:numId w:val="33"/>
        </w:numPr>
        <w:bidi w:val="0"/>
        <w:spacing w:line="240" w:lineRule="auto"/>
        <w:ind w:left="425" w:leftChars="0" w:hanging="425" w:firstLineChars="0"/>
        <w:rPr>
          <w:rFonts w:hint="default" w:ascii="Times New Roman" w:hAnsi="Times New Roman" w:cs="Times New Roman"/>
          <w:b/>
          <w:sz w:val="22"/>
          <w:szCs w:val="22"/>
        </w:rPr>
      </w:pPr>
      <w:bookmarkStart w:id="55" w:name="_Toc58878871"/>
      <w:bookmarkStart w:id="56" w:name="_Toc482039353"/>
      <w:bookmarkStart w:id="57" w:name="_Toc8737946"/>
      <w:bookmarkStart w:id="58" w:name="_Toc512279347"/>
      <w:bookmarkStart w:id="59" w:name="_Toc482109663"/>
      <w:bookmarkStart w:id="60" w:name="_Toc1281"/>
      <w:bookmarkStart w:id="61" w:name="_Toc6564290"/>
      <w:bookmarkStart w:id="62" w:name="_Toc482104043"/>
      <w:bookmarkStart w:id="63" w:name="_Toc35506602"/>
      <w:bookmarkStart w:id="64" w:name="_Toc482103214"/>
      <w:bookmarkStart w:id="65" w:name="_Toc35588772"/>
      <w:bookmarkStart w:id="66" w:name="_Toc2755081"/>
      <w:bookmarkStart w:id="67" w:name="_Toc8744554"/>
      <w:bookmarkStart w:id="68" w:name="_Toc482111387"/>
      <w:bookmarkStart w:id="69" w:name="_Toc481508257"/>
      <w:bookmarkStart w:id="70" w:name="_Toc14301"/>
      <w:bookmarkStart w:id="71" w:name="_Toc6750"/>
      <w:bookmarkStart w:id="72" w:name="_Toc482027166"/>
      <w:bookmarkStart w:id="73" w:name="_Toc481783966"/>
      <w:bookmarkStart w:id="74" w:name="_Ref58878781"/>
      <w:bookmarkStart w:id="75" w:name="_Toc482092281"/>
      <w:bookmarkStart w:id="76" w:name="_Toc512279391"/>
      <w:bookmarkStart w:id="77" w:name="_Toc482034801"/>
      <w:bookmarkStart w:id="78" w:name="_Toc482096287"/>
      <w:bookmarkStart w:id="79" w:name="_Toc482102473"/>
      <w:bookmarkStart w:id="80" w:name="_Toc29988"/>
      <w:bookmarkStart w:id="81" w:name="_Toc482047277"/>
      <w:bookmarkStart w:id="82" w:name="_Toc63074341"/>
      <w:bookmarkStart w:id="83" w:name="_Toc7513702"/>
      <w:bookmarkStart w:id="84" w:name="_Toc482094755"/>
      <w:bookmarkStart w:id="85" w:name="_Toc3535"/>
      <w:bookmarkStart w:id="86" w:name="_Toc482110338"/>
      <w:bookmarkStart w:id="87" w:name="_Toc481772389"/>
      <w:bookmarkStart w:id="88" w:name="_Toc2778171"/>
      <w:bookmarkStart w:id="89" w:name="_Toc482086294"/>
      <w:bookmarkStart w:id="90" w:name="_Toc482086802"/>
      <w:bookmarkStart w:id="91" w:name="_Toc58879677"/>
      <w:bookmarkStart w:id="92" w:name="_Toc482087314"/>
      <w:bookmarkStart w:id="93" w:name="_Toc482043547"/>
      <w:bookmarkStart w:id="94" w:name="_Toc481508323"/>
      <w:bookmarkStart w:id="95" w:name="_Toc6563732"/>
      <w:bookmarkStart w:id="96" w:name="_Toc482087540"/>
      <w:bookmarkStart w:id="97" w:name="_Toc482103561"/>
      <w:bookmarkStart w:id="98" w:name="_Toc482109048"/>
      <w:bookmarkStart w:id="99" w:name="_Toc482095168"/>
      <w:bookmarkStart w:id="100" w:name="_Toc481697881"/>
      <w:bookmarkStart w:id="101" w:name="_Toc481775721"/>
      <w:bookmarkStart w:id="102" w:name="_Toc482102821"/>
      <w:bookmarkStart w:id="103" w:name="_Toc8745492"/>
      <w:bookmarkStart w:id="104" w:name="_Toc482085684"/>
      <w:bookmarkStart w:id="105" w:name="_Toc482109959"/>
      <w:bookmarkStart w:id="106" w:name="_Toc482083797"/>
      <w:bookmarkStart w:id="107" w:name="_Toc482041002"/>
      <w:bookmarkStart w:id="108" w:name="_Toc5893911"/>
      <w:bookmarkStart w:id="109" w:name="_Toc482110848"/>
      <w:bookmarkStart w:id="110" w:name="_Toc482091813"/>
      <w:bookmarkStart w:id="111" w:name="_Toc482041799"/>
      <w:bookmarkStart w:id="112" w:name="_Toc482084731"/>
      <w:bookmarkStart w:id="113" w:name="_Toc420317157"/>
      <w:bookmarkStart w:id="114" w:name="_Toc16521"/>
      <w:bookmarkStart w:id="115" w:name="_Toc416250181"/>
      <w:r>
        <w:rPr>
          <w:rFonts w:hint="default" w:ascii="Times New Roman" w:hAnsi="Times New Roman" w:cs="Times New Roman"/>
          <w:b/>
          <w:sz w:val="22"/>
          <w:szCs w:val="22"/>
        </w:rPr>
        <w:t>规范性引用文件</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234"/>
        <w:rPr>
          <w:rFonts w:hint="default" w:ascii="Times New Roman" w:hAnsi="Times New Roman" w:cs="Times New Roman"/>
        </w:rPr>
      </w:pPr>
      <w:sdt>
        <w:sdtPr>
          <w:rPr>
            <w:rFonts w:hint="default" w:ascii="Times New Roman" w:hAnsi="Times New Roman" w:cs="Times New Roman"/>
          </w:rPr>
          <w:id w:val="147453121"/>
          <w:placeholder>
            <w:docPart w:val="{5c83c7e6-8336-4406-ba17-281d54f0e76c}"/>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default" w:ascii="Times New Roman" w:hAnsi="Times New Roman" w:cs="Times New Roman"/>
          </w:rPr>
        </w:sdtEndPr>
        <w:sdtContent>
          <w:bookmarkStart w:id="116" w:name="_Toc481697883"/>
          <w:bookmarkStart w:id="117" w:name="_Toc481508259"/>
          <w:bookmarkStart w:id="118" w:name="_Toc481508325"/>
          <w:r>
            <w:rPr>
              <w:rFonts w:hint="default" w:ascii="Times New Roman" w:hAnsi="Times New Roman" w:cs="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sdtContent>
      </w:sdt>
    </w:p>
    <w:p>
      <w:pPr>
        <w:ind w:firstLine="420" w:firstLineChars="20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GB/T 23348-2009</w:t>
      </w:r>
      <w:r>
        <w:rPr>
          <w:rFonts w:hint="eastAsia" w:cs="Times New Roman"/>
          <w:highlight w:val="none"/>
          <w:lang w:val="en-US" w:eastAsia="zh-CN"/>
        </w:rPr>
        <w:t xml:space="preserve"> 缓释肥料</w:t>
      </w:r>
    </w:p>
    <w:p>
      <w:pPr>
        <w:ind w:firstLine="420" w:firstLineChars="20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GB/T 42817-2023 农产品产地土壤改良剂使用技术规范</w:t>
      </w:r>
    </w:p>
    <w:p>
      <w:pPr>
        <w:ind w:firstLine="420" w:firstLineChars="20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NY/T 1121.2 土壤检测 第2部分：土壤pH的测定</w:t>
      </w:r>
    </w:p>
    <w:p>
      <w:pPr>
        <w:ind w:firstLine="420" w:firstLineChars="20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fldChar w:fldCharType="begin"/>
      </w:r>
      <w:r>
        <w:rPr>
          <w:rFonts w:hint="default" w:ascii="Times New Roman" w:hAnsi="Times New Roman" w:cs="Times New Roman"/>
          <w:highlight w:val="none"/>
          <w:lang w:val="en-US" w:eastAsia="zh-CN"/>
        </w:rPr>
        <w:instrText xml:space="preserve"> HYPERLINK "https://www.doc88.com/p-77047197534013.html" \t "https://cn.bing.com/_blank" </w:instrText>
      </w:r>
      <w:r>
        <w:rPr>
          <w:rFonts w:hint="default" w:ascii="Times New Roman" w:hAnsi="Times New Roman" w:cs="Times New Roman"/>
          <w:highlight w:val="none"/>
          <w:lang w:val="en-US" w:eastAsia="zh-CN"/>
        </w:rPr>
        <w:fldChar w:fldCharType="separate"/>
      </w:r>
      <w:r>
        <w:rPr>
          <w:rFonts w:hint="default" w:ascii="Times New Roman" w:hAnsi="Times New Roman" w:cs="Times New Roman"/>
          <w:highlight w:val="none"/>
          <w:lang w:val="en-US" w:eastAsia="zh-CN"/>
        </w:rPr>
        <w:t>NY/T 1868-2021 肥料合理使用准则 有机肥料</w:t>
      </w:r>
      <w:r>
        <w:rPr>
          <w:rFonts w:hint="default" w:ascii="Times New Roman" w:hAnsi="Times New Roman" w:cs="Times New Roman"/>
          <w:highlight w:val="none"/>
          <w:lang w:val="en-US" w:eastAsia="zh-CN"/>
        </w:rPr>
        <w:fldChar w:fldCharType="end"/>
      </w:r>
    </w:p>
    <w:p>
      <w:pPr>
        <w:ind w:firstLine="420" w:firstLineChars="20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NY/T 2911-2016 测土配方施肥技术规程</w:t>
      </w:r>
    </w:p>
    <w:p>
      <w:pPr>
        <w:ind w:firstLine="420" w:firstLineChars="20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NY/T 3034</w:t>
      </w:r>
      <w:r>
        <w:rPr>
          <w:rFonts w:hint="eastAsia" w:cs="Times New Roman"/>
          <w:highlight w:val="none"/>
          <w:lang w:val="en-US" w:eastAsia="zh-CN"/>
        </w:rPr>
        <w:t>-2016</w:t>
      </w:r>
      <w:r>
        <w:rPr>
          <w:rFonts w:hint="default" w:ascii="Times New Roman" w:hAnsi="Times New Roman" w:cs="Times New Roman"/>
          <w:highlight w:val="none"/>
          <w:lang w:val="en-US" w:eastAsia="zh-CN"/>
        </w:rPr>
        <w:t xml:space="preserve"> 土壤调理剂</w:t>
      </w:r>
      <w:r>
        <w:rPr>
          <w:rFonts w:hint="eastAsia" w:cs="Times New Roman"/>
          <w:highlight w:val="none"/>
          <w:lang w:val="en-US" w:eastAsia="zh-CN"/>
        </w:rPr>
        <w:t xml:space="preserve"> </w:t>
      </w:r>
      <w:r>
        <w:rPr>
          <w:rFonts w:hint="default" w:ascii="Times New Roman" w:hAnsi="Times New Roman" w:cs="Times New Roman"/>
          <w:highlight w:val="none"/>
          <w:lang w:val="en-US" w:eastAsia="zh-CN"/>
        </w:rPr>
        <w:t>通用要求</w:t>
      </w:r>
    </w:p>
    <w:p>
      <w:pPr>
        <w:ind w:firstLine="420" w:firstLineChars="20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NY/T 3443-2019 石灰质改良酸化土壤技术规范</w:t>
      </w:r>
    </w:p>
    <w:p>
      <w:pPr>
        <w:ind w:firstLine="420" w:firstLineChars="20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HJ 555-2010 化肥使用环境安全技术导则</w:t>
      </w:r>
    </w:p>
    <w:bookmarkEnd w:id="113"/>
    <w:bookmarkEnd w:id="114"/>
    <w:bookmarkEnd w:id="115"/>
    <w:bookmarkEnd w:id="116"/>
    <w:bookmarkEnd w:id="117"/>
    <w:bookmarkEnd w:id="118"/>
    <w:p>
      <w:pPr>
        <w:pStyle w:val="2"/>
        <w:numPr>
          <w:ilvl w:val="0"/>
          <w:numId w:val="33"/>
        </w:numPr>
        <w:bidi w:val="0"/>
        <w:spacing w:line="240" w:lineRule="auto"/>
        <w:ind w:left="425" w:leftChars="0" w:hanging="425" w:firstLineChars="0"/>
        <w:rPr>
          <w:rFonts w:hint="default" w:ascii="Times New Roman" w:hAnsi="Times New Roman" w:cs="Times New Roman"/>
          <w:sz w:val="22"/>
          <w:szCs w:val="22"/>
          <w:lang w:val="en-US" w:eastAsia="zh-CN"/>
        </w:rPr>
      </w:pPr>
      <w:bookmarkStart w:id="119" w:name="_Toc8737947"/>
      <w:bookmarkStart w:id="120" w:name="_Toc35588773"/>
      <w:bookmarkStart w:id="121" w:name="_Toc58878872"/>
      <w:bookmarkStart w:id="122" w:name="_Toc7285"/>
      <w:bookmarkStart w:id="123" w:name="_Toc2041"/>
      <w:bookmarkStart w:id="124" w:name="_Toc11548"/>
      <w:bookmarkStart w:id="125" w:name="_Toc58879678"/>
      <w:bookmarkStart w:id="126" w:name="_Toc35506603"/>
      <w:bookmarkStart w:id="127" w:name="_Toc16943"/>
      <w:bookmarkStart w:id="128" w:name="_Toc8744555"/>
      <w:bookmarkStart w:id="129" w:name="_Toc63074342"/>
      <w:bookmarkStart w:id="130" w:name="_Toc8745493"/>
      <w:bookmarkStart w:id="131" w:name="_Toc15551"/>
      <w:r>
        <w:rPr>
          <w:rFonts w:hint="default" w:ascii="Times New Roman" w:hAnsi="Times New Roman" w:cs="Times New Roman"/>
          <w:sz w:val="22"/>
          <w:szCs w:val="22"/>
          <w:lang w:val="en-US" w:eastAsia="zh-CN"/>
        </w:rPr>
        <w:t>术语和定义</w:t>
      </w:r>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234"/>
        <w:rPr>
          <w:rFonts w:hint="default" w:ascii="Times New Roman" w:hAnsi="Times New Roman" w:cs="Times New Roman"/>
        </w:rPr>
      </w:pPr>
      <w:r>
        <w:rPr>
          <w:rFonts w:hint="default" w:ascii="Times New Roman" w:hAnsi="Times New Roman" w:cs="Times New Roman"/>
        </w:rPr>
        <w:t>下列术语和定义适用于本文本。</w:t>
      </w:r>
    </w:p>
    <w:p>
      <w:pPr>
        <w:pStyle w:val="3"/>
        <w:bidi w:val="0"/>
        <w:rPr>
          <w:rFonts w:hint="default" w:ascii="Times New Roman" w:hAnsi="Times New Roman" w:cs="Times New Roman"/>
          <w:sz w:val="21"/>
          <w:szCs w:val="21"/>
          <w:lang w:val="en-US"/>
        </w:rPr>
      </w:pPr>
      <w:bookmarkStart w:id="132" w:name="_Toc63074343"/>
      <w:bookmarkEnd w:id="132"/>
      <w:bookmarkStart w:id="133" w:name="_Toc28176"/>
      <w:bookmarkStart w:id="134" w:name="_Toc13414"/>
      <w:bookmarkStart w:id="135" w:name="_Toc10228"/>
      <w:bookmarkStart w:id="136" w:name="_Toc58878873"/>
      <w:bookmarkStart w:id="137" w:name="_Toc58879679"/>
      <w:r>
        <w:rPr>
          <w:rFonts w:hint="default" w:ascii="Times New Roman" w:hAnsi="Times New Roman" w:cs="Times New Roman"/>
          <w:sz w:val="21"/>
          <w:szCs w:val="21"/>
          <w:lang w:val="en-US" w:eastAsia="zh-CN"/>
        </w:rPr>
        <w:t>3.1</w:t>
      </w:r>
      <w:r>
        <w:rPr>
          <w:rFonts w:hint="eastAsia" w:ascii="Times New Roman" w:hAnsi="Times New Roman" w:cs="Times New Roman"/>
          <w:sz w:val="21"/>
          <w:szCs w:val="21"/>
          <w:lang w:val="en-US" w:eastAsia="zh-CN"/>
        </w:rPr>
        <w:t xml:space="preserve"> 红壤旱地</w:t>
      </w:r>
      <w:bookmarkEnd w:id="133"/>
      <w:bookmarkEnd w:id="134"/>
      <w:bookmarkEnd w:id="135"/>
      <w:r>
        <w:rPr>
          <w:rFonts w:hint="eastAsia" w:ascii="Times New Roman" w:hAnsi="Times New Roman" w:cs="Times New Roman"/>
          <w:sz w:val="21"/>
          <w:szCs w:val="21"/>
          <w:lang w:val="en-US" w:eastAsia="zh-CN"/>
        </w:rPr>
        <w:t xml:space="preserve"> </w:t>
      </w:r>
      <w:r>
        <w:rPr>
          <w:rFonts w:hint="eastAsia" w:ascii="Times New Roman" w:hAnsi="Times New Roman" w:eastAsia="黑体" w:cs="Times New Roman"/>
          <w:b/>
          <w:bCs/>
          <w:kern w:val="2"/>
          <w:sz w:val="21"/>
          <w:szCs w:val="21"/>
          <w:lang w:val="en-US" w:eastAsia="zh-CN" w:bidi="ar-SA"/>
        </w:rPr>
        <w:t>red soil dryland</w:t>
      </w:r>
    </w:p>
    <w:p>
      <w:pPr>
        <w:bidi w:val="0"/>
        <w:ind w:firstLine="420" w:firstLineChars="200"/>
        <w:rPr>
          <w:rFonts w:hint="default"/>
          <w:lang w:val="en-US" w:eastAsia="zh-CN"/>
        </w:rPr>
      </w:pPr>
      <w:r>
        <w:rPr>
          <w:rFonts w:hint="default"/>
          <w:lang w:val="en-US" w:eastAsia="zh-CN"/>
        </w:rPr>
        <w:t>发育于热带、亚热带湿润气候条件下的铁铝质土壤，</w:t>
      </w:r>
      <w:r>
        <w:rPr>
          <w:rFonts w:hint="eastAsia"/>
          <w:lang w:val="en-US" w:eastAsia="zh-CN"/>
        </w:rPr>
        <w:t>具有</w:t>
      </w:r>
      <w:r>
        <w:rPr>
          <w:rFonts w:hint="default"/>
          <w:lang w:val="en-US" w:eastAsia="zh-CN"/>
        </w:rPr>
        <w:t>高铝活性</w:t>
      </w:r>
      <w:r>
        <w:rPr>
          <w:rFonts w:hint="eastAsia"/>
          <w:lang w:val="en-US" w:eastAsia="zh-CN"/>
        </w:rPr>
        <w:t>和</w:t>
      </w:r>
      <w:r>
        <w:rPr>
          <w:rFonts w:hint="default"/>
          <w:lang w:val="en-US" w:eastAsia="zh-CN"/>
        </w:rPr>
        <w:t>低盐基饱和度特征</w:t>
      </w:r>
      <w:r>
        <w:rPr>
          <w:rFonts w:hint="eastAsia"/>
          <w:lang w:val="en-US" w:eastAsia="zh-CN"/>
        </w:rPr>
        <w:t>，以种植旱生作物为主的耕地</w:t>
      </w:r>
      <w:r>
        <w:rPr>
          <w:rFonts w:hint="default"/>
          <w:lang w:val="en-US" w:eastAsia="zh-CN"/>
        </w:rPr>
        <w:t>。</w:t>
      </w:r>
    </w:p>
    <w:p>
      <w:pPr>
        <w:pStyle w:val="3"/>
        <w:bidi w:val="0"/>
        <w:rPr>
          <w:rFonts w:hint="default" w:ascii="Times New Roman" w:hAnsi="Times New Roman" w:cs="Times New Roman"/>
          <w:sz w:val="21"/>
          <w:szCs w:val="21"/>
          <w:lang w:val="en-US" w:eastAsia="zh-CN"/>
        </w:rPr>
      </w:pPr>
      <w:bookmarkStart w:id="138" w:name="_Toc17039"/>
      <w:bookmarkStart w:id="139" w:name="_Toc6062"/>
      <w:bookmarkStart w:id="140" w:name="_Toc22624"/>
      <w:r>
        <w:rPr>
          <w:rFonts w:hint="default" w:ascii="Times New Roman" w:hAnsi="Times New Roman" w:cs="Times New Roman"/>
          <w:sz w:val="21"/>
          <w:szCs w:val="21"/>
          <w:lang w:val="en-US" w:eastAsia="zh-CN"/>
        </w:rPr>
        <w:t>3.2</w:t>
      </w:r>
      <w:r>
        <w:rPr>
          <w:rFonts w:hint="eastAsia" w:ascii="Times New Roman" w:hAnsi="Times New Roman" w:cs="Times New Roman"/>
          <w:sz w:val="21"/>
          <w:szCs w:val="21"/>
          <w:lang w:val="en-US" w:eastAsia="zh-CN"/>
        </w:rPr>
        <w:t xml:space="preserve"> 降酸</w:t>
      </w:r>
      <w:bookmarkEnd w:id="138"/>
      <w:bookmarkEnd w:id="139"/>
      <w:bookmarkEnd w:id="140"/>
      <w:r>
        <w:rPr>
          <w:rFonts w:hint="eastAsia" w:ascii="Times New Roman" w:hAnsi="Times New Roman" w:cs="Times New Roman"/>
          <w:sz w:val="21"/>
          <w:szCs w:val="21"/>
          <w:lang w:val="en-US" w:eastAsia="zh-CN"/>
        </w:rPr>
        <w:t xml:space="preserve"> </w:t>
      </w:r>
      <w:r>
        <w:rPr>
          <w:rFonts w:hint="eastAsia" w:ascii="Times New Roman" w:hAnsi="Times New Roman" w:eastAsia="黑体" w:cs="Times New Roman"/>
          <w:b/>
          <w:bCs/>
          <w:kern w:val="2"/>
          <w:sz w:val="21"/>
          <w:szCs w:val="21"/>
          <w:lang w:val="en-US" w:eastAsia="zh-CN" w:bidi="ar-SA"/>
        </w:rPr>
        <w:t>acidity reduction</w:t>
      </w:r>
    </w:p>
    <w:bookmarkEnd w:id="136"/>
    <w:bookmarkEnd w:id="137"/>
    <w:p>
      <w:pPr>
        <w:ind w:firstLine="420" w:firstLineChars="200"/>
        <w:rPr>
          <w:rFonts w:hint="default" w:ascii="Times New Roman" w:hAnsi="Times New Roman" w:cs="Times New Roman"/>
          <w:lang w:val="en-US" w:eastAsia="zh-CN"/>
        </w:rPr>
      </w:pPr>
      <w:r>
        <w:rPr>
          <w:rFonts w:hint="default" w:ascii="Times New Roman" w:hAnsi="Times New Roman" w:cs="Times New Roman"/>
          <w:lang w:val="en-US" w:eastAsia="zh-CN"/>
        </w:rPr>
        <w:t>通过</w:t>
      </w:r>
      <w:r>
        <w:rPr>
          <w:rFonts w:hint="eastAsia" w:cs="Times New Roman"/>
          <w:lang w:val="en-US" w:eastAsia="zh-CN"/>
        </w:rPr>
        <w:t>改良措施</w:t>
      </w:r>
      <w:r>
        <w:rPr>
          <w:rFonts w:hint="default" w:ascii="Times New Roman" w:hAnsi="Times New Roman" w:cs="Times New Roman"/>
          <w:lang w:val="en-US" w:eastAsia="zh-CN"/>
        </w:rPr>
        <w:t>使土壤pH提升至5.8~6.5范围的过程。</w:t>
      </w:r>
    </w:p>
    <w:p>
      <w:pPr>
        <w:pStyle w:val="2"/>
        <w:numPr>
          <w:ilvl w:val="0"/>
          <w:numId w:val="33"/>
        </w:numPr>
        <w:bidi w:val="0"/>
        <w:spacing w:line="240" w:lineRule="auto"/>
        <w:ind w:left="425" w:leftChars="0" w:hanging="425" w:firstLineChars="0"/>
        <w:rPr>
          <w:rFonts w:hint="default" w:ascii="Times New Roman" w:hAnsi="Times New Roman" w:cs="Times New Roman"/>
          <w:sz w:val="22"/>
          <w:szCs w:val="22"/>
          <w:lang w:val="en-US" w:eastAsia="zh-CN"/>
        </w:rPr>
      </w:pPr>
      <w:bookmarkStart w:id="141" w:name="_Toc63074345"/>
      <w:bookmarkEnd w:id="141"/>
      <w:bookmarkStart w:id="142" w:name="_Toc28986"/>
      <w:bookmarkStart w:id="143" w:name="_Toc20641"/>
      <w:bookmarkStart w:id="144" w:name="_Toc10695"/>
      <w:bookmarkStart w:id="145" w:name="_Toc4661"/>
      <w:bookmarkStart w:id="146" w:name="_Toc3410"/>
      <w:r>
        <w:rPr>
          <w:rFonts w:hint="eastAsia" w:cs="Times New Roman"/>
          <w:sz w:val="22"/>
          <w:szCs w:val="22"/>
          <w:lang w:val="en-US" w:eastAsia="zh-CN"/>
        </w:rPr>
        <w:t>旱地</w:t>
      </w:r>
      <w:r>
        <w:rPr>
          <w:rFonts w:hint="default" w:ascii="Times New Roman" w:hAnsi="Times New Roman" w:cs="Times New Roman"/>
          <w:sz w:val="22"/>
          <w:szCs w:val="22"/>
          <w:lang w:val="en-US" w:eastAsia="zh-CN"/>
        </w:rPr>
        <w:t>土壤酸度</w:t>
      </w:r>
      <w:r>
        <w:rPr>
          <w:rFonts w:hint="eastAsia" w:cs="Times New Roman"/>
          <w:sz w:val="22"/>
          <w:szCs w:val="22"/>
          <w:lang w:val="en-US" w:eastAsia="zh-CN"/>
        </w:rPr>
        <w:t>和肥力</w:t>
      </w:r>
      <w:r>
        <w:rPr>
          <w:rFonts w:hint="default" w:ascii="Times New Roman" w:hAnsi="Times New Roman" w:cs="Times New Roman"/>
          <w:sz w:val="22"/>
          <w:szCs w:val="22"/>
          <w:lang w:val="en-US" w:eastAsia="zh-CN"/>
        </w:rPr>
        <w:t>分级</w:t>
      </w:r>
      <w:bookmarkEnd w:id="142"/>
      <w:bookmarkEnd w:id="143"/>
      <w:bookmarkEnd w:id="144"/>
      <w:bookmarkEnd w:id="145"/>
      <w:bookmarkEnd w:id="146"/>
    </w:p>
    <w:p>
      <w:pPr>
        <w:ind w:firstLine="420" w:firstLineChars="20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见表1。</w:t>
      </w:r>
    </w:p>
    <w:p>
      <w:pPr>
        <w:ind w:firstLine="420" w:firstLineChars="200"/>
        <w:jc w:val="center"/>
        <w:rPr>
          <w:rFonts w:hint="default" w:ascii="Times New Roman" w:hAnsi="Times New Roman" w:eastAsia="黑体" w:cs="Times New Roman"/>
          <w:highlight w:val="none"/>
          <w:lang w:val="en-US" w:eastAsia="zh-CN"/>
        </w:rPr>
      </w:pPr>
    </w:p>
    <w:p>
      <w:pPr>
        <w:ind w:firstLine="420" w:firstLineChars="200"/>
        <w:jc w:val="center"/>
        <w:rPr>
          <w:rFonts w:hint="default" w:ascii="Times New Roman" w:hAnsi="Times New Roman" w:eastAsia="黑体" w:cs="Times New Roman"/>
          <w:highlight w:val="none"/>
          <w:lang w:val="en-US" w:eastAsia="zh-CN"/>
        </w:rPr>
      </w:pPr>
      <w:r>
        <w:rPr>
          <w:rFonts w:hint="default" w:ascii="Times New Roman" w:hAnsi="Times New Roman" w:eastAsia="黑体" w:cs="Times New Roman"/>
          <w:highlight w:val="none"/>
          <w:lang w:val="en-US" w:eastAsia="zh-CN"/>
        </w:rPr>
        <w:t>表1. 旱地土壤酸度和肥力分级标准</w:t>
      </w:r>
    </w:p>
    <w:tbl>
      <w:tblPr>
        <w:tblStyle w:val="36"/>
        <w:tblW w:w="84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6"/>
        <w:gridCol w:w="2039"/>
        <w:gridCol w:w="1639"/>
        <w:gridCol w:w="159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36" w:type="dxa"/>
            <w:vMerge w:val="restart"/>
            <w:vAlign w:val="center"/>
          </w:tcPr>
          <w:p>
            <w:pPr>
              <w:jc w:val="center"/>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酸度分级</w:t>
            </w:r>
          </w:p>
        </w:tc>
        <w:tc>
          <w:tcPr>
            <w:tcW w:w="2039" w:type="dxa"/>
          </w:tcPr>
          <w:p>
            <w:pPr>
              <w:jc w:val="center"/>
              <w:rPr>
                <w:rFonts w:hint="default" w:ascii="Times New Roman" w:hAnsi="Times New Roman" w:cs="Times New Roman"/>
                <w:highlight w:val="none"/>
                <w:vertAlign w:val="baseline"/>
                <w:lang w:val="en-US" w:eastAsia="zh-CN"/>
              </w:rPr>
            </w:pPr>
            <w:r>
              <w:rPr>
                <w:rFonts w:hint="eastAsia" w:cs="Times New Roman"/>
                <w:highlight w:val="none"/>
                <w:vertAlign w:val="baseline"/>
                <w:lang w:val="en-US" w:eastAsia="zh-CN"/>
              </w:rPr>
              <w:t>指标</w:t>
            </w:r>
          </w:p>
        </w:tc>
        <w:tc>
          <w:tcPr>
            <w:tcW w:w="1639" w:type="dxa"/>
          </w:tcPr>
          <w:p>
            <w:pPr>
              <w:jc w:val="center"/>
              <w:rPr>
                <w:rFonts w:hint="default" w:ascii="Times New Roman" w:hAnsi="Times New Roman" w:eastAsia="宋体" w:cs="Times New Roman"/>
                <w:kern w:val="2"/>
                <w:position w:val="6"/>
              </w:rPr>
            </w:pPr>
            <w:r>
              <w:rPr>
                <w:rFonts w:hint="default" w:ascii="Times New Roman" w:hAnsi="Times New Roman" w:cs="Times New Roman"/>
                <w:highlight w:val="none"/>
                <w:vertAlign w:val="baseline"/>
                <w:lang w:val="en-US" w:eastAsia="zh-CN"/>
              </w:rPr>
              <w:t>强酸性</w:t>
            </w:r>
          </w:p>
        </w:tc>
        <w:tc>
          <w:tcPr>
            <w:tcW w:w="1598" w:type="dxa"/>
          </w:tcPr>
          <w:p>
            <w:pPr>
              <w:jc w:val="center"/>
              <w:rPr>
                <w:rFonts w:hint="default" w:ascii="Times New Roman" w:hAnsi="Times New Roman" w:eastAsia="宋体" w:cs="Times New Roman"/>
                <w:kern w:val="2"/>
                <w:position w:val="6"/>
              </w:rPr>
            </w:pPr>
            <w:r>
              <w:rPr>
                <w:rFonts w:hint="default" w:ascii="Times New Roman" w:hAnsi="Times New Roman" w:cs="Times New Roman"/>
                <w:highlight w:val="none"/>
                <w:vertAlign w:val="baseline"/>
                <w:lang w:val="en-US" w:eastAsia="zh-CN"/>
              </w:rPr>
              <w:t>酸性</w:t>
            </w:r>
          </w:p>
        </w:tc>
        <w:tc>
          <w:tcPr>
            <w:tcW w:w="1574" w:type="dxa"/>
          </w:tcPr>
          <w:p>
            <w:pPr>
              <w:jc w:val="center"/>
              <w:rPr>
                <w:rFonts w:hint="default" w:ascii="Times New Roman" w:hAnsi="Times New Roman" w:eastAsia="宋体" w:cs="Times New Roman"/>
                <w:kern w:val="2"/>
                <w:position w:val="6"/>
              </w:rPr>
            </w:pPr>
            <w:r>
              <w:rPr>
                <w:rFonts w:hint="default" w:ascii="Times New Roman" w:hAnsi="Times New Roman" w:cs="Times New Roman"/>
                <w:highlight w:val="none"/>
                <w:vertAlign w:val="baseline"/>
                <w:lang w:val="en-US" w:eastAsia="zh-CN"/>
              </w:rPr>
              <w:t>弱酸性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36" w:type="dxa"/>
            <w:vMerge w:val="continue"/>
          </w:tcPr>
          <w:p>
            <w:pPr>
              <w:jc w:val="center"/>
              <w:rPr>
                <w:rFonts w:hint="default" w:ascii="Times New Roman" w:hAnsi="Times New Roman" w:cs="Times New Roman"/>
                <w:highlight w:val="none"/>
                <w:vertAlign w:val="baseline"/>
                <w:lang w:val="en-US" w:eastAsia="zh-CN"/>
              </w:rPr>
            </w:pPr>
          </w:p>
        </w:tc>
        <w:tc>
          <w:tcPr>
            <w:tcW w:w="2039" w:type="dxa"/>
          </w:tcPr>
          <w:p>
            <w:pPr>
              <w:jc w:val="center"/>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pH</w:t>
            </w:r>
          </w:p>
        </w:tc>
        <w:tc>
          <w:tcPr>
            <w:tcW w:w="1639" w:type="dxa"/>
          </w:tcPr>
          <w:p>
            <w:pPr>
              <w:jc w:val="center"/>
              <w:rPr>
                <w:rFonts w:hint="default" w:ascii="Times New Roman" w:hAnsi="Times New Roman" w:cs="Times New Roman"/>
                <w:highlight w:val="none"/>
                <w:vertAlign w:val="baseline"/>
                <w:lang w:val="en-US" w:eastAsia="zh-CN"/>
              </w:rPr>
            </w:pPr>
            <w:r>
              <w:rPr>
                <w:rFonts w:hint="default" w:ascii="Times New Roman" w:hAnsi="Times New Roman" w:eastAsia="宋体" w:cs="Times New Roman"/>
                <w:kern w:val="2"/>
                <w:position w:val="6"/>
              </w:rPr>
              <w:t>&lt;4.5</w:t>
            </w:r>
          </w:p>
        </w:tc>
        <w:tc>
          <w:tcPr>
            <w:tcW w:w="1598" w:type="dxa"/>
          </w:tcPr>
          <w:p>
            <w:pPr>
              <w:jc w:val="center"/>
              <w:rPr>
                <w:rFonts w:hint="default" w:ascii="Times New Roman" w:hAnsi="Times New Roman" w:cs="Times New Roman"/>
                <w:highlight w:val="none"/>
                <w:vertAlign w:val="baseline"/>
                <w:lang w:val="en-US" w:eastAsia="zh-CN"/>
              </w:rPr>
            </w:pPr>
            <w:r>
              <w:rPr>
                <w:rFonts w:hint="default" w:ascii="Times New Roman" w:hAnsi="Times New Roman" w:eastAsia="宋体" w:cs="Times New Roman"/>
                <w:kern w:val="2"/>
                <w:position w:val="6"/>
              </w:rPr>
              <w:t>4.5-5.</w:t>
            </w:r>
            <w:r>
              <w:rPr>
                <w:rFonts w:hint="default" w:ascii="Times New Roman" w:hAnsi="Times New Roman" w:eastAsia="宋体" w:cs="Times New Roman"/>
                <w:kern w:val="2"/>
                <w:position w:val="6"/>
                <w:lang w:val="en-US" w:eastAsia="zh-CN"/>
              </w:rPr>
              <w:t>5</w:t>
            </w:r>
          </w:p>
        </w:tc>
        <w:tc>
          <w:tcPr>
            <w:tcW w:w="1574" w:type="dxa"/>
          </w:tcPr>
          <w:p>
            <w:pPr>
              <w:jc w:val="center"/>
              <w:rPr>
                <w:rFonts w:hint="default" w:ascii="Times New Roman" w:hAnsi="Times New Roman" w:cs="Times New Roman"/>
                <w:highlight w:val="none"/>
                <w:vertAlign w:val="baseline"/>
                <w:lang w:val="en-US" w:eastAsia="zh-CN"/>
              </w:rPr>
            </w:pPr>
            <w:r>
              <w:rPr>
                <w:rFonts w:hint="default" w:ascii="Times New Roman" w:hAnsi="Times New Roman" w:eastAsia="宋体" w:cs="Times New Roman"/>
                <w:kern w:val="2"/>
                <w:position w:val="6"/>
              </w:rPr>
              <w:t>5.5-6.5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36" w:type="dxa"/>
            <w:vMerge w:val="continue"/>
          </w:tcPr>
          <w:p>
            <w:pPr>
              <w:jc w:val="center"/>
              <w:rPr>
                <w:rFonts w:hint="default" w:ascii="Times New Roman" w:hAnsi="Times New Roman" w:cs="Times New Roman"/>
                <w:highlight w:val="none"/>
                <w:vertAlign w:val="baseline"/>
                <w:lang w:val="en-US" w:eastAsia="zh-CN"/>
              </w:rPr>
            </w:pPr>
          </w:p>
        </w:tc>
        <w:tc>
          <w:tcPr>
            <w:tcW w:w="2039" w:type="dxa"/>
          </w:tcPr>
          <w:p>
            <w:pPr>
              <w:jc w:val="center"/>
              <w:rPr>
                <w:rFonts w:hint="default" w:ascii="Times New Roman" w:hAnsi="Times New Roman" w:eastAsia="宋体" w:cs="Times New Roman"/>
                <w:kern w:val="2"/>
                <w:position w:val="6"/>
                <w:lang w:val="en-US" w:eastAsia="zh-CN"/>
              </w:rPr>
            </w:pPr>
            <w:r>
              <w:rPr>
                <w:rFonts w:hint="eastAsia" w:ascii="Times New Roman" w:hAnsi="Times New Roman" w:eastAsia="宋体" w:cs="Times New Roman"/>
                <w:kern w:val="2"/>
                <w:position w:val="6"/>
                <w:lang w:val="en-US" w:eastAsia="zh-CN"/>
              </w:rPr>
              <w:t>交换性铝（</w:t>
            </w:r>
            <w:r>
              <w:rPr>
                <w:rFonts w:hint="default" w:ascii="Times New Roman" w:hAnsi="Times New Roman" w:eastAsia="宋体" w:cs="Times New Roman"/>
                <w:kern w:val="2"/>
                <w:position w:val="6"/>
              </w:rPr>
              <w:t>cmol/kg</w:t>
            </w:r>
            <w:r>
              <w:rPr>
                <w:rFonts w:hint="eastAsia" w:ascii="Times New Roman" w:hAnsi="Times New Roman" w:eastAsia="宋体" w:cs="Times New Roman"/>
                <w:kern w:val="2"/>
                <w:position w:val="6"/>
                <w:lang w:val="en-US" w:eastAsia="zh-CN"/>
              </w:rPr>
              <w:t>）</w:t>
            </w:r>
          </w:p>
        </w:tc>
        <w:tc>
          <w:tcPr>
            <w:tcW w:w="1639" w:type="dxa"/>
          </w:tcPr>
          <w:p>
            <w:pPr>
              <w:jc w:val="center"/>
              <w:rPr>
                <w:rFonts w:hint="default" w:ascii="Times New Roman" w:hAnsi="Times New Roman" w:eastAsia="宋体" w:cs="Times New Roman"/>
                <w:kern w:val="2"/>
                <w:position w:val="6"/>
                <w:lang w:val="en-US" w:eastAsia="zh-CN"/>
              </w:rPr>
            </w:pPr>
            <w:r>
              <w:rPr>
                <w:rFonts w:hint="eastAsia" w:cs="Times New Roman"/>
                <w:kern w:val="2"/>
                <w:position w:val="6"/>
                <w:lang w:val="en-US" w:eastAsia="zh-CN"/>
              </w:rPr>
              <w:t>&gt;2.0</w:t>
            </w:r>
          </w:p>
        </w:tc>
        <w:tc>
          <w:tcPr>
            <w:tcW w:w="1598" w:type="dxa"/>
          </w:tcPr>
          <w:p>
            <w:pPr>
              <w:jc w:val="center"/>
              <w:rPr>
                <w:rFonts w:hint="default" w:ascii="Times New Roman" w:hAnsi="Times New Roman" w:eastAsia="宋体" w:cs="Times New Roman"/>
                <w:kern w:val="2"/>
                <w:position w:val="6"/>
                <w:lang w:val="en-US" w:eastAsia="zh-CN"/>
              </w:rPr>
            </w:pPr>
            <w:r>
              <w:rPr>
                <w:rFonts w:hint="eastAsia" w:cs="Times New Roman"/>
                <w:kern w:val="2"/>
                <w:position w:val="6"/>
                <w:lang w:val="en-US" w:eastAsia="zh-CN"/>
              </w:rPr>
              <w:t>1.0-2.0</w:t>
            </w:r>
          </w:p>
        </w:tc>
        <w:tc>
          <w:tcPr>
            <w:tcW w:w="1574" w:type="dxa"/>
          </w:tcPr>
          <w:p>
            <w:pPr>
              <w:jc w:val="center"/>
              <w:rPr>
                <w:rFonts w:hint="default" w:ascii="Times New Roman" w:hAnsi="Times New Roman" w:eastAsia="宋体" w:cs="Times New Roman"/>
                <w:kern w:val="2"/>
                <w:position w:val="6"/>
                <w:lang w:val="en-US" w:eastAsia="zh-CN"/>
              </w:rPr>
            </w:pPr>
            <w:r>
              <w:rPr>
                <w:rFonts w:hint="eastAsia" w:cs="Times New Roman"/>
                <w:kern w:val="2"/>
                <w:position w:val="6"/>
                <w:lang w:val="en-US" w:eastAsia="zh-CN"/>
              </w:rPr>
              <w:t>&lt;1.0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36" w:type="dxa"/>
            <w:vMerge w:val="restart"/>
            <w:vAlign w:val="center"/>
          </w:tcPr>
          <w:p>
            <w:pPr>
              <w:jc w:val="center"/>
              <w:rPr>
                <w:rFonts w:hint="default" w:ascii="Times New Roman" w:hAnsi="Times New Roman" w:cs="Times New Roman"/>
                <w:highlight w:val="none"/>
                <w:vertAlign w:val="baseline"/>
                <w:lang w:val="en-US" w:eastAsia="zh-CN"/>
              </w:rPr>
            </w:pPr>
            <w:r>
              <w:rPr>
                <w:rFonts w:hint="eastAsia" w:cs="Times New Roman"/>
                <w:highlight w:val="none"/>
                <w:vertAlign w:val="baseline"/>
                <w:lang w:val="en-US" w:eastAsia="zh-CN"/>
              </w:rPr>
              <w:t>肥力分级</w:t>
            </w:r>
          </w:p>
        </w:tc>
        <w:tc>
          <w:tcPr>
            <w:tcW w:w="2039" w:type="dxa"/>
          </w:tcPr>
          <w:p>
            <w:pPr>
              <w:jc w:val="center"/>
              <w:rPr>
                <w:rFonts w:hint="default" w:ascii="Times New Roman" w:hAnsi="Times New Roman" w:cs="Times New Roman"/>
                <w:highlight w:val="none"/>
                <w:vertAlign w:val="baseline"/>
                <w:lang w:val="en-US" w:eastAsia="zh-CN"/>
              </w:rPr>
            </w:pPr>
            <w:r>
              <w:rPr>
                <w:rFonts w:hint="eastAsia" w:cs="Times New Roman"/>
                <w:highlight w:val="none"/>
                <w:vertAlign w:val="baseline"/>
                <w:lang w:val="en-US" w:eastAsia="zh-CN"/>
              </w:rPr>
              <w:t>指标</w:t>
            </w:r>
          </w:p>
        </w:tc>
        <w:tc>
          <w:tcPr>
            <w:tcW w:w="1639" w:type="dxa"/>
          </w:tcPr>
          <w:p>
            <w:pPr>
              <w:jc w:val="center"/>
              <w:rPr>
                <w:rFonts w:hint="default" w:ascii="Times New Roman" w:hAnsi="Times New Roman" w:eastAsia="宋体" w:cs="Times New Roman"/>
                <w:kern w:val="2"/>
                <w:position w:val="6"/>
                <w:lang w:val="en-US" w:eastAsia="zh-CN"/>
              </w:rPr>
            </w:pPr>
            <w:r>
              <w:rPr>
                <w:rFonts w:hint="eastAsia" w:cs="Times New Roman"/>
                <w:highlight w:val="none"/>
                <w:vertAlign w:val="baseline"/>
                <w:lang w:val="en-US" w:eastAsia="zh-CN"/>
              </w:rPr>
              <w:t>低肥力</w:t>
            </w:r>
          </w:p>
        </w:tc>
        <w:tc>
          <w:tcPr>
            <w:tcW w:w="1598" w:type="dxa"/>
          </w:tcPr>
          <w:p>
            <w:pPr>
              <w:jc w:val="center"/>
              <w:rPr>
                <w:rFonts w:hint="default" w:ascii="Times New Roman" w:hAnsi="Times New Roman" w:eastAsia="宋体" w:cs="Times New Roman"/>
                <w:kern w:val="2"/>
                <w:position w:val="6"/>
                <w:lang w:val="en-US" w:eastAsia="zh-CN"/>
              </w:rPr>
            </w:pPr>
            <w:r>
              <w:rPr>
                <w:rFonts w:hint="eastAsia" w:cs="Times New Roman"/>
                <w:highlight w:val="none"/>
                <w:vertAlign w:val="baseline"/>
                <w:lang w:val="en-US" w:eastAsia="zh-CN"/>
              </w:rPr>
              <w:t>中肥力</w:t>
            </w:r>
          </w:p>
        </w:tc>
        <w:tc>
          <w:tcPr>
            <w:tcW w:w="1574" w:type="dxa"/>
          </w:tcPr>
          <w:p>
            <w:pPr>
              <w:jc w:val="center"/>
              <w:rPr>
                <w:rFonts w:hint="default" w:ascii="Times New Roman" w:hAnsi="Times New Roman" w:eastAsia="宋体" w:cs="Times New Roman"/>
                <w:kern w:val="2"/>
                <w:position w:val="6"/>
                <w:lang w:val="en-US" w:eastAsia="zh-CN"/>
              </w:rPr>
            </w:pPr>
            <w:r>
              <w:rPr>
                <w:rFonts w:hint="eastAsia" w:cs="Times New Roman"/>
                <w:highlight w:val="none"/>
                <w:vertAlign w:val="baseline"/>
                <w:lang w:val="en-US" w:eastAsia="zh-CN"/>
              </w:rPr>
              <w:t>高肥力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36" w:type="dxa"/>
            <w:vMerge w:val="continue"/>
            <w:shd w:val="clear" w:color="auto" w:fill="auto"/>
            <w:vAlign w:val="top"/>
          </w:tcPr>
          <w:p>
            <w:pPr>
              <w:jc w:val="center"/>
              <w:rPr>
                <w:rFonts w:hint="default" w:ascii="Times New Roman" w:hAnsi="Times New Roman" w:eastAsia="宋体" w:cs="Times New Roman"/>
                <w:kern w:val="2"/>
                <w:position w:val="6"/>
                <w:sz w:val="21"/>
                <w:szCs w:val="24"/>
                <w:lang w:val="en-US" w:eastAsia="zh-CN" w:bidi="ar-SA"/>
              </w:rPr>
            </w:pPr>
          </w:p>
        </w:tc>
        <w:tc>
          <w:tcPr>
            <w:tcW w:w="2039" w:type="dxa"/>
            <w:shd w:val="clear" w:color="auto" w:fill="auto"/>
            <w:vAlign w:val="top"/>
          </w:tcPr>
          <w:p>
            <w:pPr>
              <w:jc w:val="center"/>
              <w:rPr>
                <w:rFonts w:hint="default" w:ascii="Times New Roman" w:hAnsi="Times New Roman" w:eastAsia="宋体" w:cs="Times New Roman"/>
                <w:kern w:val="2"/>
                <w:sz w:val="21"/>
                <w:szCs w:val="24"/>
                <w:highlight w:val="none"/>
                <w:vertAlign w:val="baseline"/>
                <w:lang w:val="en-US" w:eastAsia="zh-CN" w:bidi="ar-SA"/>
              </w:rPr>
            </w:pPr>
            <w:r>
              <w:rPr>
                <w:rFonts w:hint="eastAsia" w:ascii="Times New Roman" w:hAnsi="Times New Roman" w:eastAsia="宋体" w:cs="Times New Roman"/>
                <w:kern w:val="2"/>
                <w:position w:val="6"/>
                <w:lang w:val="en-US" w:eastAsia="zh-CN"/>
              </w:rPr>
              <w:t>有机质（</w:t>
            </w:r>
            <w:r>
              <w:rPr>
                <w:rFonts w:hint="default" w:ascii="Times New Roman" w:hAnsi="Times New Roman" w:eastAsia="宋体" w:cs="Times New Roman"/>
                <w:kern w:val="2"/>
                <w:position w:val="6"/>
              </w:rPr>
              <w:t>g/kg</w:t>
            </w:r>
            <w:r>
              <w:rPr>
                <w:rFonts w:hint="eastAsia" w:ascii="Times New Roman" w:hAnsi="Times New Roman" w:eastAsia="宋体" w:cs="Times New Roman"/>
                <w:kern w:val="2"/>
                <w:position w:val="6"/>
                <w:lang w:val="en-US" w:eastAsia="zh-CN"/>
              </w:rPr>
              <w:t>）</w:t>
            </w:r>
          </w:p>
        </w:tc>
        <w:tc>
          <w:tcPr>
            <w:tcW w:w="1639" w:type="dxa"/>
          </w:tcPr>
          <w:p>
            <w:pPr>
              <w:jc w:val="center"/>
              <w:rPr>
                <w:rFonts w:hint="default" w:ascii="Times New Roman" w:hAnsi="Times New Roman" w:cs="Times New Roman"/>
                <w:highlight w:val="none"/>
                <w:vertAlign w:val="baseline"/>
                <w:lang w:val="en-US" w:eastAsia="zh-CN"/>
              </w:rPr>
            </w:pPr>
            <w:r>
              <w:rPr>
                <w:rFonts w:hint="eastAsia" w:cs="Times New Roman"/>
                <w:highlight w:val="none"/>
                <w:vertAlign w:val="baseline"/>
                <w:lang w:val="en-US" w:eastAsia="zh-CN"/>
              </w:rPr>
              <w:t>10.0</w:t>
            </w:r>
          </w:p>
        </w:tc>
        <w:tc>
          <w:tcPr>
            <w:tcW w:w="1598" w:type="dxa"/>
          </w:tcPr>
          <w:p>
            <w:pPr>
              <w:jc w:val="center"/>
              <w:rPr>
                <w:rFonts w:hint="default" w:ascii="Times New Roman" w:hAnsi="Times New Roman" w:cs="Times New Roman"/>
                <w:highlight w:val="none"/>
                <w:vertAlign w:val="baseline"/>
                <w:lang w:val="en-US" w:eastAsia="zh-CN"/>
              </w:rPr>
            </w:pPr>
            <w:r>
              <w:rPr>
                <w:rFonts w:hint="eastAsia" w:cs="Times New Roman"/>
                <w:highlight w:val="none"/>
                <w:vertAlign w:val="baseline"/>
                <w:lang w:val="en-US" w:eastAsia="zh-CN"/>
              </w:rPr>
              <w:t>10.0-20.0</w:t>
            </w:r>
          </w:p>
        </w:tc>
        <w:tc>
          <w:tcPr>
            <w:tcW w:w="1574" w:type="dxa"/>
          </w:tcPr>
          <w:p>
            <w:pPr>
              <w:jc w:val="center"/>
              <w:rPr>
                <w:rFonts w:hint="default" w:ascii="Times New Roman" w:hAnsi="Times New Roman" w:cs="Times New Roman"/>
                <w:highlight w:val="none"/>
                <w:vertAlign w:val="baseline"/>
                <w:lang w:val="en-US" w:eastAsia="zh-CN"/>
              </w:rPr>
            </w:pPr>
            <w:r>
              <w:rPr>
                <w:rFonts w:hint="eastAsia" w:cs="Times New Roman"/>
                <w:highlight w:val="none"/>
                <w:vertAlign w:val="baseline"/>
                <w:lang w:val="en-US" w:eastAsia="zh-CN"/>
              </w:rPr>
              <w:t>&gt;20.0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36" w:type="dxa"/>
            <w:vMerge w:val="continue"/>
            <w:shd w:val="clear" w:color="auto" w:fill="auto"/>
            <w:vAlign w:val="top"/>
          </w:tcPr>
          <w:p>
            <w:pPr>
              <w:jc w:val="center"/>
              <w:rPr>
                <w:rFonts w:hint="default" w:ascii="Times New Roman" w:hAnsi="Times New Roman" w:eastAsia="宋体" w:cs="Times New Roman"/>
                <w:kern w:val="2"/>
                <w:sz w:val="21"/>
                <w:szCs w:val="24"/>
                <w:highlight w:val="none"/>
                <w:vertAlign w:val="baseline"/>
                <w:lang w:val="en-US" w:eastAsia="zh-CN" w:bidi="ar-SA"/>
              </w:rPr>
            </w:pPr>
          </w:p>
        </w:tc>
        <w:tc>
          <w:tcPr>
            <w:tcW w:w="2039" w:type="dxa"/>
            <w:shd w:val="clear" w:color="auto" w:fill="auto"/>
            <w:vAlign w:val="top"/>
          </w:tcPr>
          <w:p>
            <w:pPr>
              <w:jc w:val="center"/>
              <w:rPr>
                <w:rFonts w:hint="default" w:ascii="Times New Roman" w:hAnsi="Times New Roman" w:eastAsia="宋体" w:cs="Times New Roman"/>
                <w:kern w:val="2"/>
                <w:sz w:val="21"/>
                <w:szCs w:val="24"/>
                <w:highlight w:val="none"/>
                <w:vertAlign w:val="baseline"/>
                <w:lang w:val="en-US" w:eastAsia="zh-CN" w:bidi="ar-SA"/>
              </w:rPr>
            </w:pPr>
            <w:r>
              <w:rPr>
                <w:rFonts w:hint="eastAsia" w:ascii="Times New Roman" w:hAnsi="Times New Roman" w:eastAsia="宋体" w:cs="Times New Roman"/>
                <w:kern w:val="2"/>
                <w:position w:val="6"/>
                <w:lang w:val="en-US" w:eastAsia="zh-CN"/>
              </w:rPr>
              <w:t>碱解氮（</w:t>
            </w:r>
            <w:r>
              <w:rPr>
                <w:rFonts w:hint="default" w:ascii="Times New Roman" w:hAnsi="Times New Roman" w:eastAsia="宋体" w:cs="Times New Roman"/>
                <w:kern w:val="2"/>
                <w:position w:val="6"/>
              </w:rPr>
              <w:t>mg/kg</w:t>
            </w:r>
            <w:r>
              <w:rPr>
                <w:rFonts w:hint="eastAsia" w:ascii="Times New Roman" w:hAnsi="Times New Roman" w:eastAsia="宋体" w:cs="Times New Roman"/>
                <w:kern w:val="2"/>
                <w:position w:val="6"/>
                <w:lang w:val="en-US" w:eastAsia="zh-CN"/>
              </w:rPr>
              <w:t>）</w:t>
            </w:r>
          </w:p>
        </w:tc>
        <w:tc>
          <w:tcPr>
            <w:tcW w:w="1639" w:type="dxa"/>
          </w:tcPr>
          <w:p>
            <w:pPr>
              <w:jc w:val="center"/>
              <w:rPr>
                <w:rFonts w:hint="default" w:ascii="Times New Roman" w:hAnsi="Times New Roman" w:cs="Times New Roman"/>
                <w:highlight w:val="none"/>
                <w:vertAlign w:val="baseline"/>
                <w:lang w:val="en-US" w:eastAsia="zh-CN"/>
              </w:rPr>
            </w:pPr>
            <w:r>
              <w:rPr>
                <w:rFonts w:hint="eastAsia" w:cs="Times New Roman"/>
                <w:highlight w:val="none"/>
                <w:vertAlign w:val="baseline"/>
                <w:lang w:val="en-US" w:eastAsia="zh-CN"/>
              </w:rPr>
              <w:t>&lt;60.0</w:t>
            </w:r>
          </w:p>
        </w:tc>
        <w:tc>
          <w:tcPr>
            <w:tcW w:w="1598" w:type="dxa"/>
          </w:tcPr>
          <w:p>
            <w:pPr>
              <w:jc w:val="center"/>
              <w:rPr>
                <w:rFonts w:hint="default" w:ascii="Times New Roman" w:hAnsi="Times New Roman" w:cs="Times New Roman"/>
                <w:highlight w:val="none"/>
                <w:vertAlign w:val="baseline"/>
                <w:lang w:val="en-US" w:eastAsia="zh-CN"/>
              </w:rPr>
            </w:pPr>
            <w:r>
              <w:rPr>
                <w:rFonts w:hint="eastAsia" w:cs="Times New Roman"/>
                <w:highlight w:val="none"/>
                <w:vertAlign w:val="baseline"/>
                <w:lang w:val="en-US" w:eastAsia="zh-CN"/>
              </w:rPr>
              <w:t>60.0-90.0</w:t>
            </w:r>
          </w:p>
        </w:tc>
        <w:tc>
          <w:tcPr>
            <w:tcW w:w="1574" w:type="dxa"/>
          </w:tcPr>
          <w:p>
            <w:pPr>
              <w:jc w:val="center"/>
              <w:rPr>
                <w:rFonts w:hint="default" w:ascii="Times New Roman" w:hAnsi="Times New Roman" w:cs="Times New Roman"/>
                <w:highlight w:val="none"/>
                <w:vertAlign w:val="baseline"/>
                <w:lang w:val="en-US" w:eastAsia="zh-CN"/>
              </w:rPr>
            </w:pPr>
            <w:r>
              <w:rPr>
                <w:rFonts w:hint="eastAsia" w:cs="Times New Roman"/>
                <w:highlight w:val="none"/>
                <w:vertAlign w:val="baseline"/>
                <w:lang w:val="en-US" w:eastAsia="zh-CN"/>
              </w:rPr>
              <w:t>&gt;90.0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36" w:type="dxa"/>
            <w:vMerge w:val="continue"/>
            <w:shd w:val="clear" w:color="auto" w:fill="auto"/>
            <w:vAlign w:val="top"/>
          </w:tcPr>
          <w:p>
            <w:pPr>
              <w:jc w:val="center"/>
              <w:rPr>
                <w:rFonts w:hint="default" w:ascii="Times New Roman" w:hAnsi="Times New Roman" w:eastAsia="宋体" w:cs="Times New Roman"/>
                <w:kern w:val="2"/>
                <w:sz w:val="21"/>
                <w:szCs w:val="24"/>
                <w:highlight w:val="none"/>
                <w:vertAlign w:val="baseline"/>
                <w:lang w:val="en-US" w:eastAsia="zh-CN" w:bidi="ar-SA"/>
              </w:rPr>
            </w:pPr>
          </w:p>
        </w:tc>
        <w:tc>
          <w:tcPr>
            <w:tcW w:w="2039" w:type="dxa"/>
            <w:shd w:val="clear" w:color="auto" w:fill="auto"/>
            <w:vAlign w:val="top"/>
          </w:tcPr>
          <w:p>
            <w:pPr>
              <w:jc w:val="center"/>
              <w:rPr>
                <w:rFonts w:hint="eastAsia" w:ascii="Times New Roman" w:hAnsi="Times New Roman" w:eastAsia="宋体" w:cs="Times New Roman"/>
                <w:kern w:val="2"/>
                <w:sz w:val="21"/>
                <w:szCs w:val="24"/>
                <w:highlight w:val="none"/>
                <w:vertAlign w:val="baseline"/>
                <w:lang w:val="en-US" w:eastAsia="zh-CN" w:bidi="ar-SA"/>
              </w:rPr>
            </w:pPr>
            <w:r>
              <w:rPr>
                <w:rFonts w:hint="eastAsia" w:ascii="Times New Roman" w:hAnsi="Times New Roman" w:eastAsia="宋体" w:cs="Times New Roman"/>
                <w:kern w:val="2"/>
                <w:position w:val="6"/>
                <w:lang w:val="en-US" w:eastAsia="zh-CN"/>
              </w:rPr>
              <w:t>有效磷（</w:t>
            </w:r>
            <w:r>
              <w:rPr>
                <w:rFonts w:hint="default" w:ascii="Times New Roman" w:hAnsi="Times New Roman" w:eastAsia="宋体" w:cs="Times New Roman"/>
                <w:kern w:val="2"/>
                <w:position w:val="6"/>
              </w:rPr>
              <w:t>mg/kg</w:t>
            </w:r>
            <w:r>
              <w:rPr>
                <w:rFonts w:hint="eastAsia" w:ascii="Times New Roman" w:hAnsi="Times New Roman" w:eastAsia="宋体" w:cs="Times New Roman"/>
                <w:kern w:val="2"/>
                <w:position w:val="6"/>
                <w:lang w:val="en-US" w:eastAsia="zh-CN"/>
              </w:rPr>
              <w:t>）</w:t>
            </w:r>
          </w:p>
        </w:tc>
        <w:tc>
          <w:tcPr>
            <w:tcW w:w="1639" w:type="dxa"/>
            <w:shd w:val="clear" w:color="auto" w:fill="auto"/>
            <w:vAlign w:val="top"/>
          </w:tcPr>
          <w:p>
            <w:pPr>
              <w:jc w:val="center"/>
              <w:rPr>
                <w:rFonts w:hint="default" w:ascii="Times New Roman" w:hAnsi="Times New Roman" w:eastAsia="宋体" w:cs="Times New Roman"/>
                <w:kern w:val="2"/>
                <w:position w:val="6"/>
                <w:sz w:val="21"/>
                <w:szCs w:val="24"/>
                <w:lang w:val="en-US" w:eastAsia="zh-CN" w:bidi="ar-SA"/>
              </w:rPr>
            </w:pPr>
            <w:r>
              <w:rPr>
                <w:rFonts w:hint="eastAsia" w:cs="Times New Roman"/>
                <w:kern w:val="2"/>
                <w:position w:val="6"/>
                <w:sz w:val="21"/>
                <w:szCs w:val="24"/>
                <w:lang w:val="en-US" w:eastAsia="zh-CN" w:bidi="ar-SA"/>
              </w:rPr>
              <w:t>&lt;5.0</w:t>
            </w:r>
          </w:p>
        </w:tc>
        <w:tc>
          <w:tcPr>
            <w:tcW w:w="1598" w:type="dxa"/>
            <w:shd w:val="clear" w:color="auto" w:fill="auto"/>
            <w:vAlign w:val="top"/>
          </w:tcPr>
          <w:p>
            <w:pPr>
              <w:jc w:val="center"/>
              <w:rPr>
                <w:rFonts w:hint="default" w:ascii="Times New Roman" w:hAnsi="Times New Roman" w:eastAsia="宋体" w:cs="Times New Roman"/>
                <w:kern w:val="2"/>
                <w:position w:val="6"/>
                <w:sz w:val="21"/>
                <w:szCs w:val="24"/>
                <w:lang w:val="en-US" w:eastAsia="zh-CN" w:bidi="ar-SA"/>
              </w:rPr>
            </w:pPr>
            <w:r>
              <w:rPr>
                <w:rFonts w:hint="eastAsia" w:cs="Times New Roman"/>
                <w:kern w:val="2"/>
                <w:position w:val="6"/>
                <w:sz w:val="21"/>
                <w:szCs w:val="24"/>
                <w:lang w:val="en-US" w:eastAsia="zh-CN" w:bidi="ar-SA"/>
              </w:rPr>
              <w:t>5.0-10.0</w:t>
            </w:r>
          </w:p>
        </w:tc>
        <w:tc>
          <w:tcPr>
            <w:tcW w:w="1574" w:type="dxa"/>
            <w:shd w:val="clear" w:color="auto" w:fill="auto"/>
            <w:vAlign w:val="top"/>
          </w:tcPr>
          <w:p>
            <w:pPr>
              <w:jc w:val="center"/>
              <w:rPr>
                <w:rFonts w:hint="default" w:ascii="Times New Roman" w:hAnsi="Times New Roman" w:eastAsia="宋体" w:cs="Times New Roman"/>
                <w:kern w:val="2"/>
                <w:position w:val="6"/>
                <w:sz w:val="21"/>
                <w:szCs w:val="24"/>
                <w:lang w:val="en-US" w:eastAsia="zh-CN" w:bidi="ar-SA"/>
              </w:rPr>
            </w:pPr>
            <w:r>
              <w:rPr>
                <w:rFonts w:hint="eastAsia" w:cs="Times New Roman"/>
                <w:kern w:val="2"/>
                <w:position w:val="6"/>
                <w:sz w:val="21"/>
                <w:szCs w:val="24"/>
                <w:lang w:val="en-US" w:eastAsia="zh-CN" w:bidi="ar-SA"/>
              </w:rPr>
              <w:t>&gt;10.0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36" w:type="dxa"/>
            <w:vMerge w:val="continue"/>
            <w:shd w:val="clear" w:color="auto" w:fill="auto"/>
            <w:vAlign w:val="top"/>
          </w:tcPr>
          <w:p>
            <w:pPr>
              <w:jc w:val="center"/>
              <w:rPr>
                <w:rFonts w:hint="default" w:ascii="Times New Roman" w:hAnsi="Times New Roman" w:eastAsia="宋体" w:cs="Times New Roman"/>
                <w:kern w:val="2"/>
                <w:sz w:val="21"/>
                <w:szCs w:val="24"/>
                <w:highlight w:val="none"/>
                <w:vertAlign w:val="baseline"/>
                <w:lang w:val="en-US" w:eastAsia="zh-CN" w:bidi="ar-SA"/>
              </w:rPr>
            </w:pPr>
          </w:p>
        </w:tc>
        <w:tc>
          <w:tcPr>
            <w:tcW w:w="2039" w:type="dxa"/>
            <w:shd w:val="clear" w:color="auto" w:fill="auto"/>
            <w:vAlign w:val="top"/>
          </w:tcPr>
          <w:p>
            <w:pPr>
              <w:jc w:val="center"/>
              <w:rPr>
                <w:rFonts w:hint="default" w:ascii="Times New Roman" w:hAnsi="Times New Roman" w:eastAsia="宋体" w:cs="Times New Roman"/>
                <w:kern w:val="2"/>
                <w:position w:val="6"/>
                <w:lang w:val="en-US" w:eastAsia="zh-CN"/>
              </w:rPr>
            </w:pPr>
            <w:r>
              <w:rPr>
                <w:rFonts w:hint="eastAsia" w:cs="Times New Roman"/>
                <w:kern w:val="2"/>
                <w:position w:val="6"/>
                <w:lang w:val="en-US" w:eastAsia="zh-CN"/>
              </w:rPr>
              <w:t>速效钾</w:t>
            </w:r>
            <w:r>
              <w:rPr>
                <w:rFonts w:hint="eastAsia" w:ascii="Times New Roman" w:hAnsi="Times New Roman" w:eastAsia="宋体" w:cs="Times New Roman"/>
                <w:kern w:val="2"/>
                <w:position w:val="6"/>
                <w:lang w:val="en-US" w:eastAsia="zh-CN"/>
              </w:rPr>
              <w:t>（</w:t>
            </w:r>
            <w:r>
              <w:rPr>
                <w:rFonts w:hint="default" w:ascii="Times New Roman" w:hAnsi="Times New Roman" w:eastAsia="宋体" w:cs="Times New Roman"/>
                <w:kern w:val="2"/>
                <w:position w:val="6"/>
              </w:rPr>
              <w:t>mg/kg</w:t>
            </w:r>
            <w:r>
              <w:rPr>
                <w:rFonts w:hint="eastAsia" w:ascii="Times New Roman" w:hAnsi="Times New Roman" w:eastAsia="宋体" w:cs="Times New Roman"/>
                <w:kern w:val="2"/>
                <w:position w:val="6"/>
                <w:lang w:val="en-US" w:eastAsia="zh-CN"/>
              </w:rPr>
              <w:t>）</w:t>
            </w:r>
          </w:p>
        </w:tc>
        <w:tc>
          <w:tcPr>
            <w:tcW w:w="1639" w:type="dxa"/>
            <w:shd w:val="clear" w:color="auto" w:fill="auto"/>
            <w:vAlign w:val="top"/>
          </w:tcPr>
          <w:p>
            <w:pPr>
              <w:jc w:val="center"/>
              <w:rPr>
                <w:rFonts w:hint="eastAsia" w:ascii="Times New Roman" w:hAnsi="Times New Roman" w:eastAsia="宋体" w:cs="Times New Roman"/>
                <w:kern w:val="2"/>
                <w:sz w:val="21"/>
                <w:szCs w:val="24"/>
                <w:highlight w:val="none"/>
                <w:vertAlign w:val="baseline"/>
                <w:lang w:val="en-US" w:eastAsia="zh-CN" w:bidi="ar-SA"/>
              </w:rPr>
            </w:pPr>
            <w:r>
              <w:rPr>
                <w:rFonts w:hint="eastAsia" w:cs="Times New Roman"/>
                <w:highlight w:val="none"/>
                <w:vertAlign w:val="baseline"/>
                <w:lang w:val="en-US" w:eastAsia="zh-CN"/>
              </w:rPr>
              <w:t>&lt;50.0</w:t>
            </w:r>
          </w:p>
        </w:tc>
        <w:tc>
          <w:tcPr>
            <w:tcW w:w="1598" w:type="dxa"/>
            <w:shd w:val="clear" w:color="auto" w:fill="auto"/>
            <w:vAlign w:val="top"/>
          </w:tcPr>
          <w:p>
            <w:pPr>
              <w:jc w:val="center"/>
              <w:rPr>
                <w:rFonts w:hint="eastAsia" w:ascii="Times New Roman" w:hAnsi="Times New Roman" w:eastAsia="宋体" w:cs="Times New Roman"/>
                <w:kern w:val="2"/>
                <w:sz w:val="21"/>
                <w:szCs w:val="24"/>
                <w:highlight w:val="none"/>
                <w:vertAlign w:val="baseline"/>
                <w:lang w:val="en-US" w:eastAsia="zh-CN" w:bidi="ar-SA"/>
              </w:rPr>
            </w:pPr>
            <w:r>
              <w:rPr>
                <w:rFonts w:hint="eastAsia" w:cs="Times New Roman"/>
                <w:highlight w:val="none"/>
                <w:vertAlign w:val="baseline"/>
                <w:lang w:val="en-US" w:eastAsia="zh-CN"/>
              </w:rPr>
              <w:t>50.0-100.0</w:t>
            </w:r>
          </w:p>
        </w:tc>
        <w:tc>
          <w:tcPr>
            <w:tcW w:w="1574" w:type="dxa"/>
            <w:shd w:val="clear" w:color="auto" w:fill="auto"/>
            <w:vAlign w:val="top"/>
          </w:tcPr>
          <w:p>
            <w:pPr>
              <w:jc w:val="center"/>
              <w:rPr>
                <w:rFonts w:hint="eastAsia" w:ascii="Times New Roman" w:hAnsi="Times New Roman" w:eastAsia="宋体" w:cs="Times New Roman"/>
                <w:kern w:val="2"/>
                <w:sz w:val="21"/>
                <w:szCs w:val="24"/>
                <w:highlight w:val="none"/>
                <w:vertAlign w:val="baseline"/>
                <w:lang w:val="en-US" w:eastAsia="zh-CN" w:bidi="ar-SA"/>
              </w:rPr>
            </w:pPr>
            <w:r>
              <w:rPr>
                <w:rFonts w:hint="eastAsia" w:cs="Times New Roman"/>
                <w:highlight w:val="none"/>
                <w:vertAlign w:val="baseline"/>
                <w:lang w:val="en-US" w:eastAsia="zh-CN"/>
              </w:rPr>
              <w:t>&gt;100.0</w:t>
            </w:r>
          </w:p>
        </w:tc>
      </w:tr>
    </w:tbl>
    <w:p>
      <w:pPr>
        <w:pStyle w:val="2"/>
        <w:numPr>
          <w:ilvl w:val="0"/>
          <w:numId w:val="34"/>
        </w:numPr>
        <w:bidi w:val="0"/>
        <w:spacing w:line="240" w:lineRule="auto"/>
        <w:ind w:left="425" w:leftChars="0" w:hanging="425" w:firstLineChars="0"/>
        <w:rPr>
          <w:rFonts w:hint="eastAsia" w:ascii="Times New Roman" w:hAnsi="Times New Roman" w:cs="Times New Roman"/>
          <w:b/>
          <w:sz w:val="22"/>
          <w:szCs w:val="22"/>
          <w:lang w:val="en-US" w:eastAsia="zh-CN"/>
        </w:rPr>
      </w:pPr>
      <w:bookmarkStart w:id="147" w:name="_Toc2352"/>
      <w:bookmarkStart w:id="148" w:name="_Toc14749"/>
      <w:bookmarkStart w:id="149" w:name="_Toc6279"/>
      <w:bookmarkStart w:id="150" w:name="_Toc4958"/>
      <w:bookmarkStart w:id="151" w:name="_Toc24439"/>
      <w:r>
        <w:rPr>
          <w:rFonts w:hint="eastAsia" w:ascii="Times New Roman" w:hAnsi="Times New Roman" w:cs="Times New Roman"/>
          <w:b/>
          <w:sz w:val="22"/>
          <w:szCs w:val="22"/>
          <w:lang w:val="en-US" w:eastAsia="zh-CN"/>
        </w:rPr>
        <w:t>技术流程</w:t>
      </w:r>
      <w:bookmarkEnd w:id="147"/>
      <w:bookmarkEnd w:id="148"/>
      <w:bookmarkEnd w:id="149"/>
      <w:bookmarkEnd w:id="150"/>
      <w:bookmarkEnd w:id="151"/>
    </w:p>
    <w:p>
      <w:pPr>
        <w:pStyle w:val="3"/>
        <w:bidi w:val="0"/>
        <w:rPr>
          <w:rFonts w:hint="default" w:ascii="Times New Roman" w:hAnsi="Times New Roman" w:cs="Times New Roman"/>
          <w:sz w:val="21"/>
          <w:szCs w:val="21"/>
          <w:lang w:val="en-US" w:eastAsia="zh-CN"/>
        </w:rPr>
      </w:pPr>
      <w:bookmarkStart w:id="152" w:name="_Toc25115"/>
      <w:bookmarkStart w:id="153" w:name="_Toc20736"/>
      <w:bookmarkStart w:id="154" w:name="_Toc21746"/>
      <w:r>
        <w:rPr>
          <w:rFonts w:hint="default" w:ascii="Times New Roman" w:hAnsi="Times New Roman" w:cs="Times New Roman"/>
          <w:sz w:val="21"/>
          <w:szCs w:val="21"/>
          <w:lang w:val="en-US" w:eastAsia="zh-CN"/>
        </w:rPr>
        <w:t>5.1</w:t>
      </w:r>
      <w:r>
        <w:rPr>
          <w:rFonts w:hint="eastAsia" w:ascii="Times New Roman" w:hAnsi="Times New Roman" w:cs="Times New Roman"/>
          <w:sz w:val="21"/>
          <w:szCs w:val="21"/>
          <w:lang w:val="en-US" w:eastAsia="zh-CN"/>
        </w:rPr>
        <w:t xml:space="preserve"> 基础调查</w:t>
      </w:r>
      <w:bookmarkEnd w:id="152"/>
      <w:bookmarkEnd w:id="153"/>
      <w:bookmarkEnd w:id="154"/>
    </w:p>
    <w:p>
      <w:pPr>
        <w:keepNext w:val="0"/>
        <w:keepLines w:val="0"/>
        <w:pageBreakBefore w:val="0"/>
        <w:kinsoku/>
        <w:wordWrap/>
        <w:overflowPunct/>
        <w:topLinePunct w:val="0"/>
        <w:autoSpaceDE/>
        <w:autoSpaceDN/>
        <w:bidi w:val="0"/>
        <w:adjustRightInd/>
        <w:snapToGrid/>
        <w:spacing w:beforeAutospacing="0" w:afterAutospacing="0"/>
        <w:textAlignment w:val="auto"/>
        <w:rPr>
          <w:rFonts w:hint="default" w:ascii="Times New Roman" w:hAnsi="Times New Roman" w:eastAsia="宋体" w:cs="Times New Roman"/>
          <w:b w:val="0"/>
          <w:bCs w:val="0"/>
          <w:kern w:val="0"/>
          <w:sz w:val="21"/>
          <w:szCs w:val="20"/>
          <w:lang w:val="en-US" w:eastAsia="zh-CN" w:bidi="ar-SA"/>
        </w:rPr>
      </w:pPr>
      <w:r>
        <w:rPr>
          <w:rFonts w:hint="default" w:ascii="Times New Roman" w:hAnsi="Times New Roman" w:eastAsia="宋体" w:cs="Times New Roman"/>
          <w:b w:val="0"/>
          <w:bCs w:val="0"/>
          <w:kern w:val="0"/>
          <w:sz w:val="21"/>
          <w:szCs w:val="20"/>
          <w:lang w:val="en-US" w:eastAsia="zh-CN" w:bidi="ar-SA"/>
        </w:rPr>
        <w:t>　</w:t>
      </w:r>
      <w:r>
        <w:rPr>
          <w:rFonts w:hint="eastAsia" w:cs="Times New Roman"/>
          <w:b w:val="0"/>
          <w:bCs w:val="0"/>
          <w:kern w:val="0"/>
          <w:sz w:val="21"/>
          <w:szCs w:val="20"/>
          <w:lang w:val="en-US" w:eastAsia="zh-CN" w:bidi="ar-SA"/>
        </w:rPr>
        <w:t xml:space="preserve">  </w:t>
      </w:r>
      <w:r>
        <w:rPr>
          <w:rFonts w:hint="default" w:ascii="Times New Roman" w:hAnsi="Times New Roman" w:cs="Times New Roman"/>
          <w:b w:val="0"/>
          <w:bCs w:val="0"/>
          <w:sz w:val="21"/>
          <w:szCs w:val="21"/>
          <w:lang w:val="en-US" w:eastAsia="zh-CN"/>
        </w:rPr>
        <w:t>土壤检测：按NY/T 1121测定耕层（0~20 cm）pH、交换性钙镁铝、有机质及氮磷钾含量。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420" w:firstLineChars="200"/>
        <w:textAlignment w:val="auto"/>
        <w:rPr>
          <w:rFonts w:hint="eastAsia" w:ascii="Times New Roman" w:hAnsi="Times New Roman" w:eastAsia="宋体" w:cs="Times New Roman"/>
          <w:b w:val="0"/>
          <w:bCs w:val="0"/>
          <w:kern w:val="0"/>
          <w:sz w:val="21"/>
          <w:szCs w:val="20"/>
          <w:lang w:val="en-US" w:eastAsia="zh-CN" w:bidi="ar-SA"/>
        </w:rPr>
      </w:pPr>
      <w:r>
        <w:rPr>
          <w:rFonts w:hint="eastAsia" w:ascii="Times New Roman" w:hAnsi="Times New Roman" w:eastAsia="宋体" w:cs="Times New Roman"/>
          <w:b w:val="0"/>
          <w:bCs w:val="0"/>
          <w:kern w:val="0"/>
          <w:sz w:val="21"/>
          <w:szCs w:val="20"/>
          <w:lang w:val="en-US" w:eastAsia="zh-CN" w:bidi="ar-SA"/>
        </w:rPr>
        <w:t>分区管理</w:t>
      </w:r>
      <w:r>
        <w:rPr>
          <w:rFonts w:hint="default" w:ascii="Times New Roman" w:hAnsi="Times New Roman" w:eastAsia="宋体" w:cs="Times New Roman"/>
          <w:b w:val="0"/>
          <w:bCs w:val="0"/>
          <w:kern w:val="0"/>
          <w:sz w:val="21"/>
          <w:szCs w:val="20"/>
          <w:lang w:val="en-US" w:eastAsia="zh-CN" w:bidi="ar-SA"/>
        </w:rPr>
        <w:t>：依据</w:t>
      </w:r>
      <w:r>
        <w:rPr>
          <w:rFonts w:hint="eastAsia" w:cs="Times New Roman"/>
          <w:b w:val="0"/>
          <w:bCs w:val="0"/>
          <w:kern w:val="0"/>
          <w:sz w:val="21"/>
          <w:szCs w:val="20"/>
          <w:lang w:val="en-US" w:eastAsia="zh-CN" w:bidi="ar-SA"/>
        </w:rPr>
        <w:t>土壤</w:t>
      </w:r>
      <w:r>
        <w:rPr>
          <w:rFonts w:hint="default" w:ascii="Times New Roman" w:hAnsi="Times New Roman" w:eastAsia="宋体" w:cs="Times New Roman"/>
          <w:b w:val="0"/>
          <w:bCs w:val="0"/>
          <w:kern w:val="0"/>
          <w:sz w:val="21"/>
          <w:szCs w:val="20"/>
          <w:lang w:val="en-US" w:eastAsia="zh-CN" w:bidi="ar-SA"/>
        </w:rPr>
        <w:t>酸度</w:t>
      </w:r>
      <w:r>
        <w:rPr>
          <w:rFonts w:hint="eastAsia" w:cs="Times New Roman"/>
          <w:b w:val="0"/>
          <w:bCs w:val="0"/>
          <w:kern w:val="0"/>
          <w:sz w:val="21"/>
          <w:szCs w:val="20"/>
          <w:lang w:val="en-US" w:eastAsia="zh-CN" w:bidi="ar-SA"/>
        </w:rPr>
        <w:t>和</w:t>
      </w:r>
      <w:r>
        <w:rPr>
          <w:rFonts w:hint="default" w:ascii="Times New Roman" w:hAnsi="Times New Roman" w:eastAsia="宋体" w:cs="Times New Roman"/>
          <w:b w:val="0"/>
          <w:bCs w:val="0"/>
          <w:kern w:val="0"/>
          <w:sz w:val="21"/>
          <w:szCs w:val="20"/>
          <w:lang w:val="en-US" w:eastAsia="zh-CN" w:bidi="ar-SA"/>
        </w:rPr>
        <w:t>肥力等级制定改良方案。</w:t>
      </w:r>
    </w:p>
    <w:p>
      <w:pPr>
        <w:pStyle w:val="3"/>
        <w:bidi w:val="0"/>
        <w:rPr>
          <w:rFonts w:hint="default" w:ascii="Times New Roman" w:hAnsi="Times New Roman" w:cs="Times New Roman"/>
          <w:sz w:val="21"/>
          <w:szCs w:val="21"/>
          <w:lang w:val="en-US" w:eastAsia="zh-CN"/>
        </w:rPr>
      </w:pPr>
      <w:bookmarkStart w:id="155" w:name="_Toc26393"/>
      <w:bookmarkStart w:id="156" w:name="_Toc23231"/>
      <w:bookmarkStart w:id="157" w:name="_Toc29742"/>
      <w:r>
        <w:rPr>
          <w:rFonts w:hint="eastAsia" w:ascii="Times New Roman" w:hAnsi="Times New Roman" w:cs="Times New Roman"/>
          <w:sz w:val="21"/>
          <w:szCs w:val="21"/>
          <w:lang w:val="en-US" w:eastAsia="zh-CN"/>
        </w:rPr>
        <w:t>5.2 降酸技术</w:t>
      </w:r>
      <w:bookmarkEnd w:id="155"/>
      <w:bookmarkEnd w:id="156"/>
      <w:bookmarkEnd w:id="157"/>
    </w:p>
    <w:p>
      <w:pPr>
        <w:pStyle w:val="234"/>
        <w:rPr>
          <w:rFonts w:hint="default" w:ascii="Times New Roman" w:hAnsi="Times New Roman" w:cs="Times New Roman"/>
          <w:lang w:val="en-US" w:eastAsia="zh-CN"/>
        </w:rPr>
      </w:pPr>
      <w:r>
        <w:rPr>
          <w:rFonts w:hint="eastAsia" w:ascii="Times New Roman" w:cs="Times New Roman"/>
          <w:lang w:val="en-US" w:eastAsia="zh-CN"/>
        </w:rPr>
        <w:t>可采用生石灰、熟石灰、白云石、石灰石等农用石灰物质，材料要求、施用量及施用方法见</w:t>
      </w:r>
      <w:r>
        <w:rPr>
          <w:rFonts w:ascii="Times New Roman"/>
        </w:rPr>
        <w:t>NY/T 3443</w:t>
      </w:r>
      <w:r>
        <w:rPr>
          <w:rFonts w:hint="default" w:ascii="Times New Roman" w:hAnsi="Times New Roman" w:cs="Times New Roman"/>
          <w:lang w:val="en-US" w:eastAsia="zh-CN"/>
        </w:rPr>
        <w:t>。</w:t>
      </w:r>
    </w:p>
    <w:p>
      <w:pPr>
        <w:pStyle w:val="234"/>
        <w:rPr>
          <w:rFonts w:hint="default" w:ascii="Times New Roman" w:hAnsi="Times New Roman" w:cs="Times New Roman"/>
          <w:lang w:val="en-US" w:eastAsia="zh-CN"/>
        </w:rPr>
      </w:pPr>
      <w:r>
        <w:rPr>
          <w:rFonts w:hint="eastAsia" w:ascii="Times New Roman" w:cs="Times New Roman"/>
          <w:lang w:val="en-US" w:eastAsia="zh-CN"/>
        </w:rPr>
        <w:t>也可选用矿物及其制品、有机肥料、生物炭等农产品产地土壤调理剂，材料要求、施用量及施用方法见</w:t>
      </w:r>
      <w:r>
        <w:rPr>
          <w:rFonts w:hint="default" w:ascii="Times New Roman" w:hAnsi="Times New Roman" w:cs="Times New Roman"/>
          <w:lang w:val="en-US" w:eastAsia="zh-CN"/>
        </w:rPr>
        <w:t>GBT 42817</w:t>
      </w:r>
      <w:r>
        <w:rPr>
          <w:rFonts w:hint="eastAsia" w:ascii="Times New Roman" w:cs="Times New Roman"/>
          <w:lang w:val="en-US" w:eastAsia="zh-CN"/>
        </w:rPr>
        <w:t>。</w:t>
      </w:r>
    </w:p>
    <w:p>
      <w:pPr>
        <w:pStyle w:val="3"/>
        <w:bidi w:val="0"/>
        <w:rPr>
          <w:rFonts w:hint="default" w:ascii="Times New Roman" w:hAnsi="Times New Roman" w:cs="Times New Roman"/>
          <w:sz w:val="21"/>
          <w:szCs w:val="21"/>
          <w:lang w:val="en-US" w:eastAsia="zh-CN"/>
        </w:rPr>
      </w:pPr>
      <w:bookmarkStart w:id="158" w:name="_Toc32591"/>
      <w:bookmarkStart w:id="159" w:name="_Toc8131"/>
      <w:bookmarkStart w:id="160" w:name="_Toc9277"/>
      <w:r>
        <w:rPr>
          <w:rFonts w:hint="eastAsia" w:ascii="Times New Roman" w:hAnsi="Times New Roman" w:cs="Times New Roman"/>
          <w:sz w:val="21"/>
          <w:szCs w:val="21"/>
          <w:lang w:val="en-US" w:eastAsia="zh-CN"/>
        </w:rPr>
        <w:t>5.3 培肥技术</w:t>
      </w:r>
      <w:bookmarkEnd w:id="158"/>
      <w:bookmarkEnd w:id="159"/>
      <w:bookmarkEnd w:id="160"/>
    </w:p>
    <w:p>
      <w:pPr>
        <w:bidi w:val="0"/>
        <w:rPr>
          <w:rFonts w:hint="default"/>
          <w:lang w:val="en-US" w:eastAsia="zh-CN"/>
        </w:rPr>
      </w:pPr>
      <w:r>
        <w:rPr>
          <w:rFonts w:hint="eastAsia"/>
          <w:lang w:val="en-US" w:eastAsia="zh-CN"/>
        </w:rPr>
        <w:t>5.3.1 化肥优化</w:t>
      </w:r>
    </w:p>
    <w:p>
      <w:pPr>
        <w:pStyle w:val="234"/>
        <w:rPr>
          <w:rFonts w:hint="default" w:ascii="Times New Roman" w:hAnsi="Times New Roman" w:cs="Times New Roman"/>
          <w:lang w:val="en-US" w:eastAsia="zh-CN"/>
        </w:rPr>
      </w:pPr>
      <w:r>
        <w:t>按照</w:t>
      </w:r>
      <w:r>
        <w:rPr>
          <w:rFonts w:hint="default" w:ascii="Times New Roman" w:hAnsi="Times New Roman" w:cs="Times New Roman"/>
        </w:rPr>
        <w:t>NY/T 2911</w:t>
      </w:r>
      <w:r>
        <w:t>的要求确定施</w:t>
      </w:r>
      <w:r>
        <w:rPr>
          <w:rFonts w:hint="eastAsia"/>
          <w:lang w:val="en-US" w:eastAsia="zh-CN"/>
        </w:rPr>
        <w:t>化肥施用</w:t>
      </w:r>
      <w:r>
        <w:t>量。</w:t>
      </w:r>
    </w:p>
    <w:p>
      <w:pPr>
        <w:bidi w:val="0"/>
        <w:rPr>
          <w:rFonts w:hint="default"/>
          <w:lang w:val="en-US" w:eastAsia="zh-CN"/>
        </w:rPr>
      </w:pPr>
      <w:r>
        <w:rPr>
          <w:rFonts w:hint="eastAsia"/>
          <w:lang w:val="en-US" w:eastAsia="zh-CN"/>
        </w:rPr>
        <w:t>5.3.2 有机肥料施用</w:t>
      </w:r>
    </w:p>
    <w:p>
      <w:pPr>
        <w:pStyle w:val="234"/>
        <w:rPr>
          <w:rFonts w:hint="default" w:ascii="Times New Roman" w:hAnsi="Times New Roman" w:cs="Times New Roman"/>
          <w:szCs w:val="21"/>
          <w:lang w:eastAsia="zh-CN"/>
        </w:rPr>
      </w:pPr>
      <w:r>
        <w:rPr>
          <w:rFonts w:hint="eastAsia" w:ascii="Times New Roman" w:cs="Times New Roman"/>
          <w:lang w:val="en-US" w:eastAsia="zh-CN"/>
        </w:rPr>
        <w:t>按照</w:t>
      </w:r>
      <w:r>
        <w:rPr>
          <w:rFonts w:hint="default" w:ascii="Times New Roman" w:hAnsi="Times New Roman" w:cs="Times New Roman"/>
          <w:lang w:val="en-US" w:eastAsia="zh-CN"/>
        </w:rPr>
        <w:t>NYT1868</w:t>
      </w:r>
      <w:r>
        <w:rPr>
          <w:rFonts w:hint="default" w:ascii="Times New Roman" w:hAnsi="Times New Roman" w:cs="Times New Roman"/>
          <w:szCs w:val="21"/>
        </w:rPr>
        <w:t>的规定执行</w:t>
      </w:r>
      <w:r>
        <w:rPr>
          <w:rFonts w:hint="default" w:ascii="Times New Roman" w:hAnsi="Times New Roman" w:cs="Times New Roman"/>
          <w:szCs w:val="21"/>
          <w:lang w:eastAsia="zh-CN"/>
        </w:rPr>
        <w:t>。</w:t>
      </w:r>
    </w:p>
    <w:p>
      <w:pPr>
        <w:pStyle w:val="234"/>
        <w:ind w:left="0" w:leftChars="0" w:firstLine="0" w:firstLineChars="0"/>
        <w:rPr>
          <w:rFonts w:hint="eastAsia" w:ascii="Times New Roman"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 xml:space="preserve">5.3.2 </w:t>
      </w:r>
      <w:r>
        <w:rPr>
          <w:rFonts w:hint="eastAsia" w:ascii="Times New Roman" w:cs="Times New Roman"/>
          <w:kern w:val="2"/>
          <w:sz w:val="21"/>
          <w:szCs w:val="24"/>
          <w:lang w:val="en-US" w:eastAsia="zh-CN" w:bidi="ar-SA"/>
        </w:rPr>
        <w:t>无机协同</w:t>
      </w:r>
    </w:p>
    <w:p>
      <w:pPr>
        <w:pStyle w:val="234"/>
        <w:ind w:left="0" w:leftChars="0" w:firstLine="0" w:firstLineChars="0"/>
        <w:rPr>
          <w:rFonts w:hint="default" w:ascii="Times New Roman" w:cs="Times New Roman"/>
          <w:kern w:val="2"/>
          <w:sz w:val="21"/>
          <w:szCs w:val="24"/>
          <w:lang w:val="en-US" w:eastAsia="zh-CN" w:bidi="ar-SA"/>
        </w:rPr>
      </w:pPr>
      <w:r>
        <w:rPr>
          <w:rFonts w:hint="eastAsia" w:ascii="Times New Roman" w:cs="Times New Roman"/>
          <w:kern w:val="2"/>
          <w:sz w:val="21"/>
          <w:szCs w:val="24"/>
          <w:lang w:val="en-US" w:eastAsia="zh-CN" w:bidi="ar-SA"/>
        </w:rPr>
        <w:t xml:space="preserve">    </w:t>
      </w:r>
      <w:r>
        <w:t>宜施用缓释</w:t>
      </w:r>
      <w:r>
        <w:rPr>
          <w:rFonts w:hint="eastAsia"/>
          <w:lang w:val="en-US" w:eastAsia="zh-CN"/>
        </w:rPr>
        <w:t>肥料</w:t>
      </w:r>
      <w:r>
        <w:rPr>
          <w:rFonts w:hint="eastAsia"/>
          <w:lang w:eastAsia="zh-CN"/>
        </w:rPr>
        <w:t>，</w:t>
      </w:r>
      <w:r>
        <w:rPr>
          <w:rFonts w:hint="eastAsia"/>
          <w:lang w:val="en-US" w:eastAsia="zh-CN"/>
        </w:rPr>
        <w:t>应符</w:t>
      </w:r>
      <w:r>
        <w:rPr>
          <w:rFonts w:hint="default" w:ascii="Times New Roman" w:hAnsi="Times New Roman" w:cs="Times New Roman"/>
          <w:lang w:val="en-US" w:eastAsia="zh-CN"/>
        </w:rPr>
        <w:t>合</w:t>
      </w:r>
      <w:r>
        <w:rPr>
          <w:rFonts w:hint="default" w:ascii="Times New Roman" w:hAnsi="Times New Roman" w:cs="Times New Roman"/>
        </w:rPr>
        <w:t>GB/T 23348</w:t>
      </w:r>
      <w:r>
        <w:rPr>
          <w:rFonts w:hint="eastAsia"/>
          <w:lang w:val="en-US" w:eastAsia="zh-CN"/>
        </w:rPr>
        <w:t>的要求</w:t>
      </w:r>
      <w:r>
        <w:t>；施单质氮肥时配施脲酶抑制剂或硝化抑制剂，抑制剂的施用应符合</w:t>
      </w:r>
      <w:r>
        <w:rPr>
          <w:rFonts w:hint="default" w:ascii="Times New Roman" w:hAnsi="Times New Roman" w:cs="Times New Roman"/>
        </w:rPr>
        <w:t>HJ 555</w:t>
      </w:r>
      <w:r>
        <w:t>的要求</w:t>
      </w:r>
    </w:p>
    <w:p>
      <w:pPr>
        <w:pStyle w:val="3"/>
        <w:bidi w:val="0"/>
        <w:rPr>
          <w:rFonts w:hint="default" w:ascii="Times New Roman" w:hAnsi="Times New Roman" w:cs="Times New Roman"/>
          <w:sz w:val="21"/>
          <w:szCs w:val="21"/>
          <w:lang w:val="en-US" w:eastAsia="zh-CN"/>
        </w:rPr>
      </w:pPr>
      <w:bookmarkStart w:id="161" w:name="_Toc1642"/>
      <w:bookmarkStart w:id="162" w:name="_Toc27489"/>
      <w:bookmarkStart w:id="163" w:name="_Toc5978"/>
      <w:r>
        <w:rPr>
          <w:rFonts w:hint="eastAsia" w:ascii="Times New Roman" w:hAnsi="Times New Roman" w:cs="Times New Roman"/>
          <w:sz w:val="21"/>
          <w:szCs w:val="21"/>
          <w:lang w:val="en-US" w:eastAsia="zh-CN"/>
        </w:rPr>
        <w:t>5.4 配套</w:t>
      </w:r>
      <w:r>
        <w:rPr>
          <w:rFonts w:hint="default" w:ascii="Times New Roman" w:hAnsi="Times New Roman" w:cs="Times New Roman"/>
          <w:sz w:val="21"/>
          <w:szCs w:val="21"/>
          <w:lang w:val="en-US" w:eastAsia="zh-CN"/>
        </w:rPr>
        <w:t>措施</w:t>
      </w:r>
      <w:bookmarkEnd w:id="161"/>
      <w:bookmarkEnd w:id="162"/>
      <w:bookmarkEnd w:id="163"/>
    </w:p>
    <w:p>
      <w:pPr>
        <w:bidi w:val="0"/>
        <w:ind w:firstLine="420" w:firstLineChars="200"/>
        <w:rPr>
          <w:rFonts w:hint="eastAsia"/>
          <w:lang w:val="en-US" w:eastAsia="zh-CN"/>
        </w:rPr>
      </w:pPr>
      <w:r>
        <w:rPr>
          <w:rFonts w:hint="eastAsia" w:ascii="宋体" w:hAnsi="Times New Roman" w:eastAsia="宋体" w:cs="Times New Roman"/>
          <w:b w:val="0"/>
          <w:bCs w:val="0"/>
          <w:kern w:val="0"/>
          <w:sz w:val="21"/>
          <w:szCs w:val="20"/>
          <w:lang w:val="en-US" w:eastAsia="zh-CN" w:bidi="ar-SA"/>
        </w:rPr>
        <w:t>水分管理</w:t>
      </w:r>
      <w:r>
        <w:rPr>
          <w:rFonts w:hint="eastAsia"/>
          <w:lang w:val="en-US" w:eastAsia="zh-CN"/>
        </w:rPr>
        <w:t>：雨后及时排水防铝溶出，旱季滴灌维持土壤含水量≥60%</w:t>
      </w:r>
    </w:p>
    <w:p>
      <w:pPr>
        <w:bidi w:val="0"/>
        <w:ind w:firstLine="420" w:firstLineChars="200"/>
        <w:rPr>
          <w:rFonts w:hint="eastAsia"/>
          <w:lang w:val="en-US" w:eastAsia="zh-CN"/>
        </w:rPr>
      </w:pPr>
      <w:r>
        <w:rPr>
          <w:rFonts w:hint="eastAsia"/>
          <w:lang w:val="en-US" w:eastAsia="zh-CN"/>
        </w:rPr>
        <w:t>耕作制度：推行“玉米-绿肥”轮作，每季收获后留茬覆盖。</w:t>
      </w:r>
    </w:p>
    <w:p>
      <w:pPr>
        <w:bidi w:val="0"/>
        <w:ind w:firstLine="420" w:firstLineChars="200"/>
        <w:rPr>
          <w:rFonts w:hint="eastAsia"/>
          <w:lang w:val="en-US" w:eastAsia="zh-CN"/>
        </w:rPr>
      </w:pPr>
      <w:r>
        <w:rPr>
          <w:rFonts w:hint="eastAsia"/>
          <w:lang w:val="en-US" w:eastAsia="zh-CN"/>
        </w:rPr>
        <w:t>深松免耕：每2年深松30 cm（打破犁底层，减少水土流失）</w:t>
      </w:r>
    </w:p>
    <w:p>
      <w:pPr>
        <w:pStyle w:val="59"/>
        <w:ind w:firstLine="0" w:firstLineChars="0"/>
        <w:jc w:val="center"/>
        <w:rPr>
          <w:color w:val="auto"/>
        </w:rPr>
      </w:pPr>
    </w:p>
    <w:sectPr>
      <w:headerReference r:id="rId13" w:type="default"/>
      <w:footerReference r:id="rId15" w:type="default"/>
      <w:headerReference r:id="rId14" w:type="even"/>
      <w:footerReference r:id="rId16" w:type="even"/>
      <w:pgSz w:w="11906" w:h="16838"/>
      <w:pgMar w:top="1928" w:right="1134" w:bottom="1134" w:left="1134" w:header="1418" w:footer="1134" w:gutter="284"/>
      <w:pgNumType w:fmt="decimal" w:start="1"/>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Segoe UI Symbol">
    <w:panose1 w:val="020B0502040204020203"/>
    <w:charset w:val="00"/>
    <w:family w:val="auto"/>
    <w:pitch w:val="default"/>
    <w:sig w:usb0="8000006F" w:usb1="1200FBEF" w:usb2="0064C000" w:usb3="00000002" w:csb0="00000001" w:csb1="4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5"/>
                          </w:pPr>
                          <w:r>
                            <w:fldChar w:fldCharType="begin"/>
                          </w:r>
                          <w:r>
                            <w:instrText xml:space="preserve">PAGE   \* MERGEFORMAT</w:instrText>
                          </w:r>
                          <w:r>
                            <w:fldChar w:fldCharType="separate"/>
                          </w:r>
                          <w:r>
                            <w:rPr>
                              <w:lang w:val="zh-CN"/>
                            </w:rP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5"/>
                    </w:pPr>
                    <w:r>
                      <w:fldChar w:fldCharType="begin"/>
                    </w:r>
                    <w:r>
                      <w:instrText xml:space="preserve">PAGE   \* MERGEFORMAT</w:instrText>
                    </w:r>
                    <w:r>
                      <w:fldChar w:fldCharType="separate"/>
                    </w:r>
                    <w:r>
                      <w:rPr>
                        <w:lang w:val="zh-CN"/>
                      </w:rPr>
                      <w:t>I</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rPr>
        <w:sz w:val="1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4"/>
                          </w:pPr>
                          <w:r>
                            <w:fldChar w:fldCharType="begin"/>
                          </w:r>
                          <w:r>
                            <w:instrText xml:space="preserve"> PAGE   \* MERGEFORMAT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54"/>
                    </w:pPr>
                    <w:r>
                      <w:fldChar w:fldCharType="begin"/>
                    </w:r>
                    <w:r>
                      <w:instrText xml:space="preserve"> PAGE   \* MERGEFORMAT \* MERGEFORMAT </w:instrText>
                    </w:r>
                    <w:r>
                      <w:fldChar w:fldCharType="separate"/>
                    </w:r>
                    <w:r>
                      <w:t>II</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5"/>
                          </w:pPr>
                          <w:r>
                            <w:fldChar w:fldCharType="begin"/>
                          </w:r>
                          <w:r>
                            <w:instrText xml:space="preserve">PAGE   \* MERGEFORMAT</w:instrText>
                          </w:r>
                          <w:r>
                            <w:fldChar w:fldCharType="separate"/>
                          </w:r>
                          <w:r>
                            <w:rPr>
                              <w:lang w:val="zh-CN"/>
                            </w:rP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55"/>
                    </w:pPr>
                    <w:r>
                      <w:fldChar w:fldCharType="begin"/>
                    </w:r>
                    <w:r>
                      <w:instrText xml:space="preserve">PAGE   \* MERGEFORMAT</w:instrText>
                    </w:r>
                    <w:r>
                      <w:fldChar w:fldCharType="separate"/>
                    </w:r>
                    <w:r>
                      <w:rPr>
                        <w:lang w:val="zh-CN"/>
                      </w:rPr>
                      <w:t>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ind w:left="0" w:leftChars="0" w:firstLine="0" w:firstLineChars="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pPr>
    <w:r>
      <w:fldChar w:fldCharType="begin"/>
    </w:r>
    <w:r>
      <w:instrText xml:space="preserve"> STYLEREF  标准文件_文件编号  \* MERGEFORMAT </w:instrText>
    </w:r>
    <w:r>
      <w:fldChar w:fldCharType="separate"/>
    </w:r>
    <w:r>
      <w:t>DB**/T XXXX—2026</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DB**/T XXXX—2026</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pPr>
    <w:r>
      <w:fldChar w:fldCharType="begin"/>
    </w:r>
    <w:r>
      <w:instrText xml:space="preserve"> STYLEREF  标准文件_文件编号  \* MERGEFORMAT </w:instrText>
    </w:r>
    <w:r>
      <w:fldChar w:fldCharType="separate"/>
    </w:r>
    <w:r>
      <w:t>DB**/T XXXX—2026</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DB**/T XXXX—2026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3C55DF"/>
    <w:multiLevelType w:val="singleLevel"/>
    <w:tmpl w:val="B83C55DF"/>
    <w:lvl w:ilvl="0" w:tentative="0">
      <w:start w:val="1"/>
      <w:numFmt w:val="decimal"/>
      <w:suff w:val="space"/>
      <w:lvlText w:val="%1."/>
      <w:lvlJc w:val="left"/>
    </w:lvl>
  </w:abstractNum>
  <w:abstractNum w:abstractNumId="1">
    <w:nsid w:val="02837933"/>
    <w:multiLevelType w:val="multilevel"/>
    <w:tmpl w:val="02837933"/>
    <w:lvl w:ilvl="0" w:tentative="0">
      <w:start w:val="1"/>
      <w:numFmt w:val="decimal"/>
      <w:pStyle w:val="67"/>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2">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2"/>
      <w:suff w:val="nothing"/>
      <w:lvlText w:val="%1%2.%3　"/>
      <w:lvlJc w:val="left"/>
      <w:pPr>
        <w:ind w:left="0" w:firstLine="0"/>
      </w:pPr>
    </w:lvl>
    <w:lvl w:ilvl="3" w:tentative="0">
      <w:start w:val="1"/>
      <w:numFmt w:val="decimal"/>
      <w:pStyle w:val="121"/>
      <w:suff w:val="nothing"/>
      <w:lvlText w:val="%1%2.%3.%4　"/>
      <w:lvlJc w:val="left"/>
      <w:pPr>
        <w:ind w:left="0" w:firstLine="0"/>
      </w:pPr>
    </w:lvl>
    <w:lvl w:ilvl="4" w:tentative="0">
      <w:start w:val="1"/>
      <w:numFmt w:val="decimal"/>
      <w:pStyle w:val="156"/>
      <w:suff w:val="nothing"/>
      <w:lvlText w:val="%1%2.%3.%4.%5　"/>
      <w:lvlJc w:val="left"/>
      <w:pPr>
        <w:ind w:left="0" w:firstLine="0"/>
      </w:pPr>
    </w:lvl>
    <w:lvl w:ilvl="5" w:tentative="0">
      <w:start w:val="1"/>
      <w:numFmt w:val="decimal"/>
      <w:pStyle w:val="158"/>
      <w:suff w:val="nothing"/>
      <w:lvlText w:val="%1%2.%3.%4.%5.%6　"/>
      <w:lvlJc w:val="left"/>
      <w:pPr>
        <w:ind w:left="0" w:firstLine="0"/>
      </w:pPr>
    </w:lvl>
    <w:lvl w:ilvl="6" w:tentative="0">
      <w:start w:val="1"/>
      <w:numFmt w:val="decimal"/>
      <w:pStyle w:val="161"/>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79102AD"/>
    <w:multiLevelType w:val="multilevel"/>
    <w:tmpl w:val="079102AD"/>
    <w:lvl w:ilvl="0" w:tentative="0">
      <w:start w:val="1"/>
      <w:numFmt w:val="decimal"/>
      <w:pStyle w:val="183"/>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4">
    <w:nsid w:val="07ED3FEA"/>
    <w:multiLevelType w:val="multilevel"/>
    <w:tmpl w:val="07ED3FEA"/>
    <w:lvl w:ilvl="0" w:tentative="0">
      <w:start w:val="1"/>
      <w:numFmt w:val="none"/>
      <w:pStyle w:val="92"/>
      <w:lvlText w:val="%1"/>
      <w:lvlJc w:val="left"/>
      <w:pPr>
        <w:ind w:left="425" w:hanging="425"/>
      </w:pPr>
      <w:rPr>
        <w:rFonts w:hint="eastAsia"/>
      </w:rPr>
    </w:lvl>
    <w:lvl w:ilvl="1" w:tentative="0">
      <w:start w:val="1"/>
      <w:numFmt w:val="decimal"/>
      <w:pStyle w:val="203"/>
      <w:suff w:val="nothing"/>
      <w:lvlText w:val="%10.%2 "/>
      <w:lvlJc w:val="left"/>
      <w:pPr>
        <w:ind w:left="0" w:firstLine="0"/>
      </w:pPr>
      <w:rPr>
        <w:rFonts w:hint="eastAsia" w:ascii="黑体" w:eastAsia="黑体" w:hAnsiTheme="minorHAnsi"/>
        <w:b w:val="0"/>
        <w:i w:val="0"/>
        <w:sz w:val="21"/>
      </w:rPr>
    </w:lvl>
    <w:lvl w:ilvl="2" w:tentative="0">
      <w:start w:val="1"/>
      <w:numFmt w:val="decimal"/>
      <w:pStyle w:val="204"/>
      <w:suff w:val="nothing"/>
      <w:lvlText w:val="%10.%2.%3 "/>
      <w:lvlJc w:val="left"/>
      <w:pPr>
        <w:ind w:left="0" w:firstLine="0"/>
      </w:pPr>
      <w:rPr>
        <w:rFonts w:hint="eastAsia" w:ascii="黑体" w:eastAsia="黑体" w:hAnsiTheme="minorHAnsi"/>
        <w:b w:val="0"/>
        <w:i w:val="0"/>
        <w:sz w:val="21"/>
      </w:rPr>
    </w:lvl>
    <w:lvl w:ilvl="3" w:tentative="0">
      <w:start w:val="1"/>
      <w:numFmt w:val="decimal"/>
      <w:pStyle w:val="205"/>
      <w:suff w:val="nothing"/>
      <w:lvlText w:val="%10.%2.%3.%4 "/>
      <w:lvlJc w:val="left"/>
      <w:pPr>
        <w:ind w:left="0" w:firstLine="0"/>
      </w:pPr>
      <w:rPr>
        <w:rFonts w:hint="eastAsia" w:ascii="黑体" w:eastAsia="黑体" w:hAnsiTheme="minorHAnsi"/>
        <w:b w:val="0"/>
        <w:i w:val="0"/>
        <w:sz w:val="21"/>
      </w:rPr>
    </w:lvl>
    <w:lvl w:ilvl="4" w:tentative="0">
      <w:start w:val="1"/>
      <w:numFmt w:val="decimal"/>
      <w:pStyle w:val="206"/>
      <w:suff w:val="nothing"/>
      <w:lvlText w:val="%10.%2.%3.%4.%5 "/>
      <w:lvlJc w:val="left"/>
      <w:pPr>
        <w:ind w:left="0" w:firstLine="0"/>
      </w:pPr>
      <w:rPr>
        <w:rFonts w:hint="eastAsia" w:ascii="黑体" w:eastAsia="黑体" w:hAnsiTheme="minorHAnsi"/>
        <w:b w:val="0"/>
        <w:i w:val="0"/>
        <w:sz w:val="21"/>
      </w:rPr>
    </w:lvl>
    <w:lvl w:ilvl="5" w:tentative="0">
      <w:start w:val="1"/>
      <w:numFmt w:val="decimal"/>
      <w:pStyle w:val="207"/>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0AE367E9"/>
    <w:multiLevelType w:val="multilevel"/>
    <w:tmpl w:val="0AE367E9"/>
    <w:lvl w:ilvl="0" w:tentative="0">
      <w:start w:val="1"/>
      <w:numFmt w:val="none"/>
      <w:pStyle w:val="184"/>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6">
    <w:nsid w:val="0BDC1670"/>
    <w:multiLevelType w:val="multilevel"/>
    <w:tmpl w:val="0BDC1670"/>
    <w:lvl w:ilvl="0" w:tentative="0">
      <w:start w:val="1"/>
      <w:numFmt w:val="decimal"/>
      <w:pStyle w:val="70"/>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D051F45"/>
    <w:multiLevelType w:val="multilevel"/>
    <w:tmpl w:val="0D051F45"/>
    <w:lvl w:ilvl="0" w:tentative="0">
      <w:start w:val="1"/>
      <w:numFmt w:val="low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8">
    <w:nsid w:val="1AD20F90"/>
    <w:multiLevelType w:val="multilevel"/>
    <w:tmpl w:val="1AD20F90"/>
    <w:lvl w:ilvl="0" w:tentative="0">
      <w:start w:val="1"/>
      <w:numFmt w:val="none"/>
      <w:pStyle w:val="113"/>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AF15012"/>
    <w:multiLevelType w:val="multilevel"/>
    <w:tmpl w:val="1AF15012"/>
    <w:lvl w:ilvl="0" w:tentative="0">
      <w:start w:val="1"/>
      <w:numFmt w:val="upperLetter"/>
      <w:pStyle w:val="88"/>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0">
    <w:nsid w:val="1EAA1992"/>
    <w:multiLevelType w:val="multilevel"/>
    <w:tmpl w:val="1EAA1992"/>
    <w:lvl w:ilvl="0" w:tentative="0">
      <w:start w:val="1"/>
      <w:numFmt w:val="none"/>
      <w:pStyle w:val="95"/>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1">
    <w:nsid w:val="1FC91163"/>
    <w:multiLevelType w:val="multilevel"/>
    <w:tmpl w:val="1FC91163"/>
    <w:lvl w:ilvl="0" w:tentative="0">
      <w:start w:val="1"/>
      <w:numFmt w:val="decimal"/>
      <w:pStyle w:val="233"/>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2">
    <w:nsid w:val="2C5917C3"/>
    <w:multiLevelType w:val="multilevel"/>
    <w:tmpl w:val="2C5917C3"/>
    <w:lvl w:ilvl="0" w:tentative="0">
      <w:start w:val="1"/>
      <w:numFmt w:val="none"/>
      <w:pStyle w:val="135"/>
      <w:lvlText w:val="%1——"/>
      <w:lvlJc w:val="left"/>
      <w:pPr>
        <w:tabs>
          <w:tab w:val="left" w:pos="851"/>
        </w:tabs>
        <w:ind w:left="851" w:hanging="426"/>
      </w:pPr>
      <w:rPr>
        <w:rFonts w:hint="default" w:ascii="Arial" w:hAnsi="Arial" w:eastAsia="宋体" w:cs="Arial"/>
        <w:b w:val="0"/>
        <w:i w:val="0"/>
        <w:sz w:val="21"/>
      </w:rPr>
    </w:lvl>
    <w:lvl w:ilvl="1" w:tentative="0">
      <w:start w:val="1"/>
      <w:numFmt w:val="none"/>
      <w:pStyle w:val="190"/>
      <w:lvlText w:val=""/>
      <w:lvlJc w:val="left"/>
      <w:pPr>
        <w:ind w:left="851" w:hanging="431"/>
      </w:pPr>
      <w:rPr>
        <w:rFonts w:hint="default" w:ascii="Symbol" w:hAnsi="Symbol"/>
        <w:sz w:val="21"/>
      </w:rPr>
    </w:lvl>
    <w:lvl w:ilvl="2" w:tentative="0">
      <w:start w:val="1"/>
      <w:numFmt w:val="bullet"/>
      <w:pStyle w:val="175"/>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3">
    <w:nsid w:val="32F04FB2"/>
    <w:multiLevelType w:val="multilevel"/>
    <w:tmpl w:val="32F04FB2"/>
    <w:lvl w:ilvl="0" w:tentative="0">
      <w:start w:val="1"/>
      <w:numFmt w:val="lowerLetter"/>
      <w:pStyle w:val="104"/>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4">
    <w:nsid w:val="44C50F90"/>
    <w:multiLevelType w:val="multilevel"/>
    <w:tmpl w:val="44C50F90"/>
    <w:lvl w:ilvl="0" w:tentative="0">
      <w:start w:val="1"/>
      <w:numFmt w:val="lowerLetter"/>
      <w:pStyle w:val="177"/>
      <w:lvlText w:val="%1)"/>
      <w:lvlJc w:val="left"/>
      <w:pPr>
        <w:tabs>
          <w:tab w:val="left" w:pos="851"/>
        </w:tabs>
        <w:ind w:left="851" w:hanging="426"/>
      </w:pPr>
      <w:rPr>
        <w:rFonts w:hint="eastAsia" w:ascii="宋体" w:hAnsi="Times New Roman" w:eastAsia="宋体"/>
        <w:sz w:val="21"/>
      </w:rPr>
    </w:lvl>
    <w:lvl w:ilvl="1" w:tentative="0">
      <w:start w:val="1"/>
      <w:numFmt w:val="decimal"/>
      <w:pStyle w:val="112"/>
      <w:lvlText w:val="%2)"/>
      <w:lvlJc w:val="left"/>
      <w:pPr>
        <w:tabs>
          <w:tab w:val="left" w:pos="1276"/>
        </w:tabs>
        <w:ind w:left="1276" w:hanging="425"/>
      </w:pPr>
      <w:rPr>
        <w:rFonts w:hint="eastAsia" w:ascii="宋体" w:hAnsi="Times New Roman" w:eastAsia="宋体"/>
        <w:sz w:val="21"/>
      </w:rPr>
    </w:lvl>
    <w:lvl w:ilvl="2" w:tentative="0">
      <w:start w:val="1"/>
      <w:numFmt w:val="decimal"/>
      <w:pStyle w:val="120"/>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5">
    <w:nsid w:val="48802D1C"/>
    <w:multiLevelType w:val="multilevel"/>
    <w:tmpl w:val="48802D1C"/>
    <w:lvl w:ilvl="0" w:tentative="0">
      <w:start w:val="1"/>
      <w:numFmt w:val="upperLetter"/>
      <w:pStyle w:val="201"/>
      <w:lvlText w:val="%1"/>
      <w:lvlJc w:val="left"/>
      <w:pPr>
        <w:ind w:left="420" w:hanging="420"/>
      </w:pPr>
      <w:rPr>
        <w:rFonts w:hint="eastAsia"/>
      </w:rPr>
    </w:lvl>
    <w:lvl w:ilvl="1" w:tentative="0">
      <w:start w:val="1"/>
      <w:numFmt w:val="decimal"/>
      <w:pStyle w:val="86"/>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6">
    <w:nsid w:val="4B733A5F"/>
    <w:multiLevelType w:val="multilevel"/>
    <w:tmpl w:val="4B733A5F"/>
    <w:lvl w:ilvl="0" w:tentative="0">
      <w:start w:val="1"/>
      <w:numFmt w:val="decimal"/>
      <w:pStyle w:val="186"/>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7">
    <w:nsid w:val="4E5D0534"/>
    <w:multiLevelType w:val="multilevel"/>
    <w:tmpl w:val="4E5D0534"/>
    <w:lvl w:ilvl="0" w:tentative="0">
      <w:start w:val="1"/>
      <w:numFmt w:val="decimal"/>
      <w:pStyle w:val="119"/>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4632751"/>
    <w:multiLevelType w:val="multilevel"/>
    <w:tmpl w:val="54632751"/>
    <w:lvl w:ilvl="0" w:tentative="0">
      <w:start w:val="1"/>
      <w:numFmt w:val="none"/>
      <w:pStyle w:val="96"/>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9">
    <w:nsid w:val="557C2AF5"/>
    <w:multiLevelType w:val="multilevel"/>
    <w:tmpl w:val="557C2AF5"/>
    <w:lvl w:ilvl="0" w:tentative="0">
      <w:start w:val="1"/>
      <w:numFmt w:val="decimal"/>
      <w:pStyle w:val="117"/>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0">
    <w:nsid w:val="5603797C"/>
    <w:multiLevelType w:val="multilevel"/>
    <w:tmpl w:val="5603797C"/>
    <w:lvl w:ilvl="0" w:tentative="0">
      <w:start w:val="1"/>
      <w:numFmt w:val="upperLetter"/>
      <w:pStyle w:val="202"/>
      <w:suff w:val="space"/>
      <w:lvlText w:val="%1"/>
      <w:lvlJc w:val="left"/>
      <w:pPr>
        <w:ind w:left="425" w:hanging="425"/>
      </w:pPr>
      <w:rPr>
        <w:rFonts w:hint="eastAsia"/>
      </w:rPr>
    </w:lvl>
    <w:lvl w:ilvl="1" w:tentative="0">
      <w:start w:val="1"/>
      <w:numFmt w:val="decimal"/>
      <w:pStyle w:val="80"/>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1">
    <w:nsid w:val="564D2089"/>
    <w:multiLevelType w:val="multilevel"/>
    <w:tmpl w:val="564D2089"/>
    <w:lvl w:ilvl="0" w:tentative="0">
      <w:start w:val="1"/>
      <w:numFmt w:val="none"/>
      <w:pStyle w:val="114"/>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6114CA86"/>
    <w:multiLevelType w:val="singleLevel"/>
    <w:tmpl w:val="6114CA86"/>
    <w:lvl w:ilvl="0" w:tentative="0">
      <w:start w:val="5"/>
      <w:numFmt w:val="decimal"/>
      <w:suff w:val="space"/>
      <w:lvlText w:val="%1."/>
      <w:lvlJc w:val="left"/>
    </w:lvl>
  </w:abstractNum>
  <w:abstractNum w:abstractNumId="23">
    <w:nsid w:val="644622F9"/>
    <w:multiLevelType w:val="multilevel"/>
    <w:tmpl w:val="644622F9"/>
    <w:lvl w:ilvl="0" w:tentative="0">
      <w:start w:val="1"/>
      <w:numFmt w:val="upp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4">
    <w:nsid w:val="646260FA"/>
    <w:multiLevelType w:val="multilevel"/>
    <w:tmpl w:val="646260FA"/>
    <w:lvl w:ilvl="0" w:tentative="0">
      <w:start w:val="1"/>
      <w:numFmt w:val="decimal"/>
      <w:pStyle w:val="115"/>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5">
    <w:nsid w:val="654A26C9"/>
    <w:multiLevelType w:val="multilevel"/>
    <w:tmpl w:val="654A26C9"/>
    <w:lvl w:ilvl="0" w:tentative="0">
      <w:start w:val="1"/>
      <w:numFmt w:val="none"/>
      <w:pStyle w:val="192"/>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6">
    <w:nsid w:val="657D3FBC"/>
    <w:multiLevelType w:val="multilevel"/>
    <w:tmpl w:val="657D3FBC"/>
    <w:lvl w:ilvl="0" w:tentative="0">
      <w:start w:val="1"/>
      <w:numFmt w:val="upperLetter"/>
      <w:pStyle w:val="79"/>
      <w:suff w:val="nothing"/>
      <w:lvlText w:val="附录%1"/>
      <w:lvlJc w:val="left"/>
      <w:pPr>
        <w:ind w:left="0" w:firstLine="0"/>
      </w:pPr>
      <w:rPr>
        <w:rFonts w:hint="eastAsia"/>
        <w:spacing w:val="100"/>
      </w:rPr>
    </w:lvl>
    <w:lvl w:ilvl="1" w:tentative="0">
      <w:start w:val="1"/>
      <w:numFmt w:val="decimal"/>
      <w:pStyle w:val="81"/>
      <w:suff w:val="nothing"/>
      <w:lvlText w:val="%1.%2　"/>
      <w:lvlJc w:val="left"/>
      <w:pPr>
        <w:ind w:left="0" w:firstLine="0"/>
      </w:pPr>
      <w:rPr>
        <w:rFonts w:hint="eastAsia" w:ascii="黑体" w:eastAsia="黑体"/>
        <w:b w:val="0"/>
        <w:i w:val="0"/>
        <w:sz w:val="21"/>
      </w:rPr>
    </w:lvl>
    <w:lvl w:ilvl="2" w:tentative="0">
      <w:start w:val="1"/>
      <w:numFmt w:val="decimal"/>
      <w:pStyle w:val="82"/>
      <w:suff w:val="nothing"/>
      <w:lvlText w:val="%1.%2.%3　"/>
      <w:lvlJc w:val="left"/>
      <w:pPr>
        <w:ind w:left="0" w:firstLine="0"/>
      </w:pPr>
      <w:rPr>
        <w:rFonts w:hint="eastAsia" w:ascii="黑体" w:eastAsia="黑体"/>
        <w:b w:val="0"/>
        <w:i w:val="0"/>
        <w:sz w:val="21"/>
      </w:rPr>
    </w:lvl>
    <w:lvl w:ilvl="3" w:tentative="0">
      <w:start w:val="1"/>
      <w:numFmt w:val="decimal"/>
      <w:pStyle w:val="84"/>
      <w:suff w:val="nothing"/>
      <w:lvlText w:val="%1.%2.%3.%4　"/>
      <w:lvlJc w:val="left"/>
      <w:pPr>
        <w:ind w:left="0" w:firstLine="0"/>
      </w:pPr>
      <w:rPr>
        <w:rFonts w:hint="eastAsia" w:ascii="黑体" w:eastAsia="黑体"/>
        <w:b w:val="0"/>
        <w:i w:val="0"/>
        <w:sz w:val="21"/>
      </w:rPr>
    </w:lvl>
    <w:lvl w:ilvl="4" w:tentative="0">
      <w:start w:val="1"/>
      <w:numFmt w:val="decimal"/>
      <w:pStyle w:val="85"/>
      <w:suff w:val="nothing"/>
      <w:lvlText w:val="%1.%2.%3.%4.%5　"/>
      <w:lvlJc w:val="left"/>
      <w:pPr>
        <w:ind w:left="0" w:firstLine="0"/>
      </w:pPr>
      <w:rPr>
        <w:rFonts w:hint="eastAsia" w:ascii="黑体" w:eastAsia="黑体"/>
        <w:b w:val="0"/>
        <w:i w:val="0"/>
        <w:sz w:val="21"/>
      </w:rPr>
    </w:lvl>
    <w:lvl w:ilvl="5" w:tentative="0">
      <w:start w:val="1"/>
      <w:numFmt w:val="decimal"/>
      <w:pStyle w:val="87"/>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7">
    <w:nsid w:val="69506ABF"/>
    <w:multiLevelType w:val="multilevel"/>
    <w:tmpl w:val="69506ABF"/>
    <w:lvl w:ilvl="0" w:tentative="0">
      <w:start w:val="1"/>
      <w:numFmt w:val="bullet"/>
      <w:pStyle w:val="191"/>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8">
    <w:nsid w:val="6CA41985"/>
    <w:multiLevelType w:val="multilevel"/>
    <w:tmpl w:val="6CA41985"/>
    <w:lvl w:ilvl="0" w:tentative="0">
      <w:start w:val="1"/>
      <w:numFmt w:val="decimal"/>
      <w:pStyle w:val="100"/>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6CE42AC1"/>
    <w:multiLevelType w:val="multilevel"/>
    <w:tmpl w:val="6CE42AC1"/>
    <w:lvl w:ilvl="0" w:tentative="0">
      <w:start w:val="1"/>
      <w:numFmt w:val="lowerLetter"/>
      <w:pStyle w:val="17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6CEA2025"/>
    <w:multiLevelType w:val="multilevel"/>
    <w:tmpl w:val="6CEA2025"/>
    <w:lvl w:ilvl="0" w:tentative="0">
      <w:start w:val="1"/>
      <w:numFmt w:val="none"/>
      <w:pStyle w:val="155"/>
      <w:suff w:val="nothing"/>
      <w:lvlText w:val="%1"/>
      <w:lvlJc w:val="left"/>
      <w:pPr>
        <w:ind w:left="0" w:firstLine="0"/>
      </w:pPr>
      <w:rPr>
        <w:rFonts w:hint="eastAsia"/>
      </w:rPr>
    </w:lvl>
    <w:lvl w:ilvl="1" w:tentative="0">
      <w:start w:val="1"/>
      <w:numFmt w:val="decimal"/>
      <w:pStyle w:val="107"/>
      <w:suff w:val="nothing"/>
      <w:lvlText w:val="%1%2　"/>
      <w:lvlJc w:val="left"/>
      <w:pPr>
        <w:ind w:left="0" w:firstLine="0"/>
      </w:pPr>
      <w:rPr>
        <w:rFonts w:hint="eastAsia" w:ascii="黑体" w:eastAsia="黑体"/>
        <w:b w:val="0"/>
        <w:i w:val="0"/>
        <w:sz w:val="21"/>
      </w:rPr>
    </w:lvl>
    <w:lvl w:ilvl="2" w:tentative="0">
      <w:start w:val="1"/>
      <w:numFmt w:val="decimal"/>
      <w:pStyle w:val="10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8"/>
      <w:suff w:val="nothing"/>
      <w:lvlText w:val="%1%2.%3.%4　"/>
      <w:lvlJc w:val="left"/>
      <w:pPr>
        <w:ind w:left="0" w:firstLine="0"/>
      </w:pPr>
      <w:rPr>
        <w:rFonts w:hint="eastAsia" w:ascii="黑体" w:eastAsia="黑体"/>
        <w:b w:val="0"/>
        <w:i w:val="0"/>
        <w:sz w:val="21"/>
      </w:rPr>
    </w:lvl>
    <w:lvl w:ilvl="4" w:tentative="0">
      <w:start w:val="1"/>
      <w:numFmt w:val="decimal"/>
      <w:pStyle w:val="97"/>
      <w:suff w:val="nothing"/>
      <w:lvlText w:val="%1%2.%3.%4.%5　"/>
      <w:lvlJc w:val="left"/>
      <w:pPr>
        <w:ind w:left="0" w:firstLine="0"/>
      </w:pPr>
      <w:rPr>
        <w:rFonts w:hint="eastAsia" w:ascii="黑体" w:eastAsia="黑体"/>
        <w:b w:val="0"/>
        <w:i w:val="0"/>
        <w:sz w:val="21"/>
      </w:rPr>
    </w:lvl>
    <w:lvl w:ilvl="5" w:tentative="0">
      <w:start w:val="1"/>
      <w:numFmt w:val="decimal"/>
      <w:pStyle w:val="101"/>
      <w:suff w:val="nothing"/>
      <w:lvlText w:val="%1%2.%3.%4.%5.%6　"/>
      <w:lvlJc w:val="left"/>
      <w:pPr>
        <w:ind w:left="0" w:firstLine="0"/>
      </w:pPr>
      <w:rPr>
        <w:rFonts w:hint="eastAsia" w:ascii="黑体" w:eastAsia="黑体"/>
        <w:b w:val="0"/>
        <w:i w:val="0"/>
        <w:sz w:val="21"/>
      </w:rPr>
    </w:lvl>
    <w:lvl w:ilvl="6" w:tentative="0">
      <w:start w:val="1"/>
      <w:numFmt w:val="decimal"/>
      <w:pStyle w:val="106"/>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1">
    <w:nsid w:val="6DBF04F4"/>
    <w:multiLevelType w:val="multilevel"/>
    <w:tmpl w:val="6DBF04F4"/>
    <w:lvl w:ilvl="0" w:tentative="0">
      <w:start w:val="1"/>
      <w:numFmt w:val="none"/>
      <w:pStyle w:val="182"/>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2">
    <w:nsid w:val="6DF35F19"/>
    <w:multiLevelType w:val="multilevel"/>
    <w:tmpl w:val="6DF35F19"/>
    <w:lvl w:ilvl="0" w:tentative="0">
      <w:start w:val="1"/>
      <w:numFmt w:val="decimal"/>
      <w:pStyle w:val="118"/>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3">
    <w:nsid w:val="76933334"/>
    <w:multiLevelType w:val="multilevel"/>
    <w:tmpl w:val="76933334"/>
    <w:lvl w:ilvl="0" w:tentative="0">
      <w:start w:val="1"/>
      <w:numFmt w:val="none"/>
      <w:pStyle w:val="142"/>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30"/>
  </w:num>
  <w:num w:numId="3">
    <w:abstractNumId w:val="6"/>
  </w:num>
  <w:num w:numId="4">
    <w:abstractNumId w:val="26"/>
  </w:num>
  <w:num w:numId="5">
    <w:abstractNumId w:val="20"/>
  </w:num>
  <w:num w:numId="6">
    <w:abstractNumId w:val="15"/>
  </w:num>
  <w:num w:numId="7">
    <w:abstractNumId w:val="9"/>
  </w:num>
  <w:num w:numId="8">
    <w:abstractNumId w:val="4"/>
  </w:num>
  <w:num w:numId="9">
    <w:abstractNumId w:val="10"/>
  </w:num>
  <w:num w:numId="10">
    <w:abstractNumId w:val="18"/>
  </w:num>
  <w:num w:numId="11">
    <w:abstractNumId w:val="28"/>
  </w:num>
  <w:num w:numId="12">
    <w:abstractNumId w:val="13"/>
  </w:num>
  <w:num w:numId="13">
    <w:abstractNumId w:val="14"/>
  </w:num>
  <w:num w:numId="14">
    <w:abstractNumId w:val="8"/>
  </w:num>
  <w:num w:numId="15">
    <w:abstractNumId w:val="21"/>
  </w:num>
  <w:num w:numId="16">
    <w:abstractNumId w:val="24"/>
  </w:num>
  <w:num w:numId="17">
    <w:abstractNumId w:val="19"/>
  </w:num>
  <w:num w:numId="18">
    <w:abstractNumId w:val="32"/>
  </w:num>
  <w:num w:numId="19">
    <w:abstractNumId w:val="17"/>
  </w:num>
  <w:num w:numId="20">
    <w:abstractNumId w:val="2"/>
  </w:num>
  <w:num w:numId="21">
    <w:abstractNumId w:val="12"/>
  </w:num>
  <w:num w:numId="22">
    <w:abstractNumId w:val="33"/>
  </w:num>
  <w:num w:numId="23">
    <w:abstractNumId w:val="23"/>
  </w:num>
  <w:num w:numId="24">
    <w:abstractNumId w:val="7"/>
  </w:num>
  <w:num w:numId="25">
    <w:abstractNumId w:val="29"/>
  </w:num>
  <w:num w:numId="26">
    <w:abstractNumId w:val="31"/>
  </w:num>
  <w:num w:numId="27">
    <w:abstractNumId w:val="3"/>
  </w:num>
  <w:num w:numId="28">
    <w:abstractNumId w:val="5"/>
  </w:num>
  <w:num w:numId="29">
    <w:abstractNumId w:val="16"/>
  </w:num>
  <w:num w:numId="30">
    <w:abstractNumId w:val="27"/>
  </w:num>
  <w:num w:numId="31">
    <w:abstractNumId w:val="25"/>
  </w:num>
  <w:num w:numId="32">
    <w:abstractNumId w:val="11"/>
  </w:num>
  <w:num w:numId="33">
    <w:abstractNumId w:val="0"/>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attachedTemplate r:id="rId1"/>
  <w:documentProtection w:edit="form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A88"/>
    <w:rsid w:val="0000040A"/>
    <w:rsid w:val="00000A94"/>
    <w:rsid w:val="00001972"/>
    <w:rsid w:val="00001D9A"/>
    <w:rsid w:val="00005768"/>
    <w:rsid w:val="00007B3A"/>
    <w:rsid w:val="000107E0"/>
    <w:rsid w:val="00011FDE"/>
    <w:rsid w:val="00012FFD"/>
    <w:rsid w:val="00014162"/>
    <w:rsid w:val="00014340"/>
    <w:rsid w:val="00016A9C"/>
    <w:rsid w:val="00016D69"/>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1766"/>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00A9"/>
    <w:rsid w:val="00131543"/>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2BB6"/>
    <w:rsid w:val="001642FA"/>
    <w:rsid w:val="001649EB"/>
    <w:rsid w:val="00164BAF"/>
    <w:rsid w:val="00164FA8"/>
    <w:rsid w:val="00165065"/>
    <w:rsid w:val="00165434"/>
    <w:rsid w:val="0016580B"/>
    <w:rsid w:val="00165F49"/>
    <w:rsid w:val="00166B88"/>
    <w:rsid w:val="0016770A"/>
    <w:rsid w:val="00170804"/>
    <w:rsid w:val="001708E9"/>
    <w:rsid w:val="00170A8E"/>
    <w:rsid w:val="0017340B"/>
    <w:rsid w:val="00173FB1"/>
    <w:rsid w:val="00176DFD"/>
    <w:rsid w:val="001829FA"/>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0756"/>
    <w:rsid w:val="0020107D"/>
    <w:rsid w:val="00201C37"/>
    <w:rsid w:val="00202AA4"/>
    <w:rsid w:val="002031F7"/>
    <w:rsid w:val="002040E6"/>
    <w:rsid w:val="0020527B"/>
    <w:rsid w:val="00205F2C"/>
    <w:rsid w:val="0020688F"/>
    <w:rsid w:val="00210B15"/>
    <w:rsid w:val="002142EA"/>
    <w:rsid w:val="002204BB"/>
    <w:rsid w:val="00221B79"/>
    <w:rsid w:val="00221C6B"/>
    <w:rsid w:val="002253A1"/>
    <w:rsid w:val="00225CF8"/>
    <w:rsid w:val="0022794E"/>
    <w:rsid w:val="00230D17"/>
    <w:rsid w:val="002314BC"/>
    <w:rsid w:val="0023259F"/>
    <w:rsid w:val="00233D64"/>
    <w:rsid w:val="0023482A"/>
    <w:rsid w:val="002359CB"/>
    <w:rsid w:val="00235D82"/>
    <w:rsid w:val="00243540"/>
    <w:rsid w:val="0024497B"/>
    <w:rsid w:val="0024515B"/>
    <w:rsid w:val="00246021"/>
    <w:rsid w:val="0024666E"/>
    <w:rsid w:val="002467B1"/>
    <w:rsid w:val="00247F52"/>
    <w:rsid w:val="00250B25"/>
    <w:rsid w:val="00250BBE"/>
    <w:rsid w:val="00251104"/>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70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216"/>
    <w:rsid w:val="002B4508"/>
    <w:rsid w:val="002B5779"/>
    <w:rsid w:val="002B6885"/>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07A88"/>
    <w:rsid w:val="00313B85"/>
    <w:rsid w:val="00317988"/>
    <w:rsid w:val="003221B4"/>
    <w:rsid w:val="0032258D"/>
    <w:rsid w:val="00322E62"/>
    <w:rsid w:val="00324D13"/>
    <w:rsid w:val="00324D2A"/>
    <w:rsid w:val="00324EDD"/>
    <w:rsid w:val="003331E4"/>
    <w:rsid w:val="00336C64"/>
    <w:rsid w:val="00337162"/>
    <w:rsid w:val="0034185D"/>
    <w:rsid w:val="0034194F"/>
    <w:rsid w:val="00344605"/>
    <w:rsid w:val="00344A2C"/>
    <w:rsid w:val="00346916"/>
    <w:rsid w:val="003474AA"/>
    <w:rsid w:val="00350D1D"/>
    <w:rsid w:val="00352C83"/>
    <w:rsid w:val="003615D2"/>
    <w:rsid w:val="00363EB7"/>
    <w:rsid w:val="0036429C"/>
    <w:rsid w:val="00364A53"/>
    <w:rsid w:val="003654CB"/>
    <w:rsid w:val="00365AA9"/>
    <w:rsid w:val="00365F86"/>
    <w:rsid w:val="00365F87"/>
    <w:rsid w:val="00366E89"/>
    <w:rsid w:val="003679AA"/>
    <w:rsid w:val="003705F4"/>
    <w:rsid w:val="00370BCE"/>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A7330"/>
    <w:rsid w:val="003B09AD"/>
    <w:rsid w:val="003B1F18"/>
    <w:rsid w:val="003B5BF0"/>
    <w:rsid w:val="003B60BF"/>
    <w:rsid w:val="003B6BE3"/>
    <w:rsid w:val="003C010C"/>
    <w:rsid w:val="003C0A6C"/>
    <w:rsid w:val="003C14F8"/>
    <w:rsid w:val="003C199E"/>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237"/>
    <w:rsid w:val="00404869"/>
    <w:rsid w:val="00405884"/>
    <w:rsid w:val="00406A88"/>
    <w:rsid w:val="00407D39"/>
    <w:rsid w:val="0041444C"/>
    <w:rsid w:val="0041477A"/>
    <w:rsid w:val="004167A3"/>
    <w:rsid w:val="00432DAA"/>
    <w:rsid w:val="00434305"/>
    <w:rsid w:val="00435DF7"/>
    <w:rsid w:val="0044083F"/>
    <w:rsid w:val="00441AE7"/>
    <w:rsid w:val="00445574"/>
    <w:rsid w:val="004467FB"/>
    <w:rsid w:val="004527ED"/>
    <w:rsid w:val="00452D6B"/>
    <w:rsid w:val="00454484"/>
    <w:rsid w:val="0045517B"/>
    <w:rsid w:val="00463B77"/>
    <w:rsid w:val="00463C7B"/>
    <w:rsid w:val="004644A6"/>
    <w:rsid w:val="004659BD"/>
    <w:rsid w:val="00465F15"/>
    <w:rsid w:val="00470775"/>
    <w:rsid w:val="004746B1"/>
    <w:rsid w:val="0047583F"/>
    <w:rsid w:val="00475DE8"/>
    <w:rsid w:val="0048070A"/>
    <w:rsid w:val="00481C44"/>
    <w:rsid w:val="00484936"/>
    <w:rsid w:val="00485C89"/>
    <w:rsid w:val="00486BE3"/>
    <w:rsid w:val="004905E4"/>
    <w:rsid w:val="00490A89"/>
    <w:rsid w:val="00490AB4"/>
    <w:rsid w:val="00492F02"/>
    <w:rsid w:val="004939AE"/>
    <w:rsid w:val="00497368"/>
    <w:rsid w:val="004A12DF"/>
    <w:rsid w:val="004A17E6"/>
    <w:rsid w:val="004A1BA8"/>
    <w:rsid w:val="004A4B57"/>
    <w:rsid w:val="004A63FA"/>
    <w:rsid w:val="004B0272"/>
    <w:rsid w:val="004B2701"/>
    <w:rsid w:val="004B2E1B"/>
    <w:rsid w:val="004B3AA8"/>
    <w:rsid w:val="004B3E93"/>
    <w:rsid w:val="004C18FB"/>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131E"/>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17DC"/>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3E71"/>
    <w:rsid w:val="005A4A1B"/>
    <w:rsid w:val="005A6FF3"/>
    <w:rsid w:val="005A7830"/>
    <w:rsid w:val="005A7FCE"/>
    <w:rsid w:val="005B0F3F"/>
    <w:rsid w:val="005B4903"/>
    <w:rsid w:val="005B51CE"/>
    <w:rsid w:val="005B52A7"/>
    <w:rsid w:val="005B5885"/>
    <w:rsid w:val="005B5CD7"/>
    <w:rsid w:val="005B6CF6"/>
    <w:rsid w:val="005B7422"/>
    <w:rsid w:val="005C0E0C"/>
    <w:rsid w:val="005C29B8"/>
    <w:rsid w:val="005C4CFF"/>
    <w:rsid w:val="005C5F21"/>
    <w:rsid w:val="005C7156"/>
    <w:rsid w:val="005D0C75"/>
    <w:rsid w:val="005D4171"/>
    <w:rsid w:val="005D6A95"/>
    <w:rsid w:val="005D6B2C"/>
    <w:rsid w:val="005D6D9C"/>
    <w:rsid w:val="005E1711"/>
    <w:rsid w:val="005E2335"/>
    <w:rsid w:val="005E34CA"/>
    <w:rsid w:val="005E3C18"/>
    <w:rsid w:val="005E6812"/>
    <w:rsid w:val="005E76F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707"/>
    <w:rsid w:val="006259BC"/>
    <w:rsid w:val="0062636B"/>
    <w:rsid w:val="00632182"/>
    <w:rsid w:val="00632AE0"/>
    <w:rsid w:val="00633C17"/>
    <w:rsid w:val="00634D9E"/>
    <w:rsid w:val="00636E3E"/>
    <w:rsid w:val="006379F7"/>
    <w:rsid w:val="00637E4D"/>
    <w:rsid w:val="00640620"/>
    <w:rsid w:val="00641A1F"/>
    <w:rsid w:val="00642217"/>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4BB"/>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19AB"/>
    <w:rsid w:val="007221A8"/>
    <w:rsid w:val="00722FBF"/>
    <w:rsid w:val="00722FC2"/>
    <w:rsid w:val="00724879"/>
    <w:rsid w:val="00724E1B"/>
    <w:rsid w:val="00725949"/>
    <w:rsid w:val="00727FA2"/>
    <w:rsid w:val="007322D9"/>
    <w:rsid w:val="00732BC0"/>
    <w:rsid w:val="0073720F"/>
    <w:rsid w:val="00737796"/>
    <w:rsid w:val="0074165C"/>
    <w:rsid w:val="00742C35"/>
    <w:rsid w:val="007432CA"/>
    <w:rsid w:val="007435EC"/>
    <w:rsid w:val="007439EB"/>
    <w:rsid w:val="00743CB4"/>
    <w:rsid w:val="00743F0A"/>
    <w:rsid w:val="007444E8"/>
    <w:rsid w:val="0074548E"/>
    <w:rsid w:val="00745773"/>
    <w:rsid w:val="00746800"/>
    <w:rsid w:val="007501A8"/>
    <w:rsid w:val="00750D61"/>
    <w:rsid w:val="00750EE1"/>
    <w:rsid w:val="00752B4D"/>
    <w:rsid w:val="00755402"/>
    <w:rsid w:val="007565C2"/>
    <w:rsid w:val="00756B26"/>
    <w:rsid w:val="00756EDF"/>
    <w:rsid w:val="007600E3"/>
    <w:rsid w:val="00764B67"/>
    <w:rsid w:val="007653FE"/>
    <w:rsid w:val="00765C43"/>
    <w:rsid w:val="00765EFB"/>
    <w:rsid w:val="007671CA"/>
    <w:rsid w:val="00767C61"/>
    <w:rsid w:val="0077008A"/>
    <w:rsid w:val="00773C1F"/>
    <w:rsid w:val="00774DA4"/>
    <w:rsid w:val="00776599"/>
    <w:rsid w:val="0078114B"/>
    <w:rsid w:val="00781DD2"/>
    <w:rsid w:val="00783ECF"/>
    <w:rsid w:val="0078413A"/>
    <w:rsid w:val="00794F12"/>
    <w:rsid w:val="007959E8"/>
    <w:rsid w:val="00795E9C"/>
    <w:rsid w:val="007A0521"/>
    <w:rsid w:val="007A2E12"/>
    <w:rsid w:val="007A3475"/>
    <w:rsid w:val="007A41C8"/>
    <w:rsid w:val="007A466F"/>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1880"/>
    <w:rsid w:val="00815419"/>
    <w:rsid w:val="008163C8"/>
    <w:rsid w:val="008164A1"/>
    <w:rsid w:val="00817325"/>
    <w:rsid w:val="008209E6"/>
    <w:rsid w:val="00823303"/>
    <w:rsid w:val="008233B2"/>
    <w:rsid w:val="00823A9F"/>
    <w:rsid w:val="00823C85"/>
    <w:rsid w:val="0082447E"/>
    <w:rsid w:val="00825138"/>
    <w:rsid w:val="008269DD"/>
    <w:rsid w:val="00830621"/>
    <w:rsid w:val="00832CB8"/>
    <w:rsid w:val="008332B0"/>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3F2D"/>
    <w:rsid w:val="008E4BB6"/>
    <w:rsid w:val="008E5518"/>
    <w:rsid w:val="008E6A84"/>
    <w:rsid w:val="008F0CDC"/>
    <w:rsid w:val="008F17A3"/>
    <w:rsid w:val="008F1ED3"/>
    <w:rsid w:val="008F23A5"/>
    <w:rsid w:val="008F4C29"/>
    <w:rsid w:val="008F70BD"/>
    <w:rsid w:val="008F788F"/>
    <w:rsid w:val="008F7EA2"/>
    <w:rsid w:val="00902722"/>
    <w:rsid w:val="009027BC"/>
    <w:rsid w:val="0090291A"/>
    <w:rsid w:val="00903FCE"/>
    <w:rsid w:val="00904911"/>
    <w:rsid w:val="009062E6"/>
    <w:rsid w:val="00911BE5"/>
    <w:rsid w:val="00913CA9"/>
    <w:rsid w:val="009145AE"/>
    <w:rsid w:val="009146CE"/>
    <w:rsid w:val="00914CA7"/>
    <w:rsid w:val="00915C3E"/>
    <w:rsid w:val="009161A8"/>
    <w:rsid w:val="009245F5"/>
    <w:rsid w:val="009249EC"/>
    <w:rsid w:val="009273B3"/>
    <w:rsid w:val="009305B5"/>
    <w:rsid w:val="00932E89"/>
    <w:rsid w:val="009429D5"/>
    <w:rsid w:val="00942BF1"/>
    <w:rsid w:val="00945180"/>
    <w:rsid w:val="00945428"/>
    <w:rsid w:val="0094607B"/>
    <w:rsid w:val="0095144D"/>
    <w:rsid w:val="00953604"/>
    <w:rsid w:val="0095496B"/>
    <w:rsid w:val="009610DC"/>
    <w:rsid w:val="00961490"/>
    <w:rsid w:val="0096381A"/>
    <w:rsid w:val="00965E04"/>
    <w:rsid w:val="009674AD"/>
    <w:rsid w:val="00970CDC"/>
    <w:rsid w:val="009716E8"/>
    <w:rsid w:val="00977010"/>
    <w:rsid w:val="00977D02"/>
    <w:rsid w:val="009809BB"/>
    <w:rsid w:val="0098364B"/>
    <w:rsid w:val="009911AF"/>
    <w:rsid w:val="00991875"/>
    <w:rsid w:val="00991BBA"/>
    <w:rsid w:val="00991F92"/>
    <w:rsid w:val="00992985"/>
    <w:rsid w:val="009937B7"/>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2CB1"/>
    <w:rsid w:val="009C3152"/>
    <w:rsid w:val="009C4CFA"/>
    <w:rsid w:val="009C5070"/>
    <w:rsid w:val="009D112C"/>
    <w:rsid w:val="009D47FA"/>
    <w:rsid w:val="009D4C5B"/>
    <w:rsid w:val="009D50D2"/>
    <w:rsid w:val="009D6BCA"/>
    <w:rsid w:val="009D6F47"/>
    <w:rsid w:val="009E0F62"/>
    <w:rsid w:val="009E4A58"/>
    <w:rsid w:val="009E5A2D"/>
    <w:rsid w:val="009E5AB2"/>
    <w:rsid w:val="009E5F43"/>
    <w:rsid w:val="009E6219"/>
    <w:rsid w:val="009F03B3"/>
    <w:rsid w:val="009F33C8"/>
    <w:rsid w:val="00A0096C"/>
    <w:rsid w:val="00A01757"/>
    <w:rsid w:val="00A028C0"/>
    <w:rsid w:val="00A02BAE"/>
    <w:rsid w:val="00A06A6B"/>
    <w:rsid w:val="00A07E47"/>
    <w:rsid w:val="00A1232B"/>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67D58"/>
    <w:rsid w:val="00A70B07"/>
    <w:rsid w:val="00A723F8"/>
    <w:rsid w:val="00A77CCB"/>
    <w:rsid w:val="00A83D8D"/>
    <w:rsid w:val="00A8446B"/>
    <w:rsid w:val="00A8473F"/>
    <w:rsid w:val="00A862D6"/>
    <w:rsid w:val="00A8715E"/>
    <w:rsid w:val="00A9295B"/>
    <w:rsid w:val="00A93132"/>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11E"/>
    <w:rsid w:val="00AC5DF4"/>
    <w:rsid w:val="00AC6007"/>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1660F"/>
    <w:rsid w:val="00B21F61"/>
    <w:rsid w:val="00B261F1"/>
    <w:rsid w:val="00B265BC"/>
    <w:rsid w:val="00B31FB1"/>
    <w:rsid w:val="00B33952"/>
    <w:rsid w:val="00B33C5E"/>
    <w:rsid w:val="00B342F4"/>
    <w:rsid w:val="00B34369"/>
    <w:rsid w:val="00B34DC2"/>
    <w:rsid w:val="00B378E5"/>
    <w:rsid w:val="00B4346D"/>
    <w:rsid w:val="00B440F4"/>
    <w:rsid w:val="00B447A5"/>
    <w:rsid w:val="00B44EB1"/>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C7BA3"/>
    <w:rsid w:val="00BD52D7"/>
    <w:rsid w:val="00BD5AD2"/>
    <w:rsid w:val="00BE22F3"/>
    <w:rsid w:val="00BE5B52"/>
    <w:rsid w:val="00BE7B8D"/>
    <w:rsid w:val="00BF05C6"/>
    <w:rsid w:val="00BF0993"/>
    <w:rsid w:val="00BF10A9"/>
    <w:rsid w:val="00BF1703"/>
    <w:rsid w:val="00BF231C"/>
    <w:rsid w:val="00BF51E5"/>
    <w:rsid w:val="00BF74A6"/>
    <w:rsid w:val="00C013AD"/>
    <w:rsid w:val="00C04904"/>
    <w:rsid w:val="00C056B3"/>
    <w:rsid w:val="00C103E5"/>
    <w:rsid w:val="00C1155B"/>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0162"/>
    <w:rsid w:val="00C521D6"/>
    <w:rsid w:val="00C55232"/>
    <w:rsid w:val="00C553A4"/>
    <w:rsid w:val="00C55A06"/>
    <w:rsid w:val="00C55D03"/>
    <w:rsid w:val="00C601BC"/>
    <w:rsid w:val="00C6329F"/>
    <w:rsid w:val="00C63340"/>
    <w:rsid w:val="00C643F9"/>
    <w:rsid w:val="00C64E95"/>
    <w:rsid w:val="00C64F83"/>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B69DC"/>
    <w:rsid w:val="00CC038D"/>
    <w:rsid w:val="00CC08DB"/>
    <w:rsid w:val="00CC39FF"/>
    <w:rsid w:val="00CC3C2F"/>
    <w:rsid w:val="00CC4AC8"/>
    <w:rsid w:val="00CC5233"/>
    <w:rsid w:val="00CC5DE6"/>
    <w:rsid w:val="00CC6E4E"/>
    <w:rsid w:val="00CC6FE8"/>
    <w:rsid w:val="00CC7202"/>
    <w:rsid w:val="00CD0FC6"/>
    <w:rsid w:val="00CD2808"/>
    <w:rsid w:val="00CD28BF"/>
    <w:rsid w:val="00CD4092"/>
    <w:rsid w:val="00CD4A20"/>
    <w:rsid w:val="00CD50A1"/>
    <w:rsid w:val="00CD519E"/>
    <w:rsid w:val="00CD561D"/>
    <w:rsid w:val="00CE0C4F"/>
    <w:rsid w:val="00CE30EA"/>
    <w:rsid w:val="00CE56BB"/>
    <w:rsid w:val="00CF048A"/>
    <w:rsid w:val="00CF155A"/>
    <w:rsid w:val="00CF1EDB"/>
    <w:rsid w:val="00CF2947"/>
    <w:rsid w:val="00CF686F"/>
    <w:rsid w:val="00CF6E60"/>
    <w:rsid w:val="00CF7BCA"/>
    <w:rsid w:val="00D008FD"/>
    <w:rsid w:val="00D0321C"/>
    <w:rsid w:val="00D035EC"/>
    <w:rsid w:val="00D06AB1"/>
    <w:rsid w:val="00D072ED"/>
    <w:rsid w:val="00D07A16"/>
    <w:rsid w:val="00D1067E"/>
    <w:rsid w:val="00D10F50"/>
    <w:rsid w:val="00D11109"/>
    <w:rsid w:val="00D11272"/>
    <w:rsid w:val="00D126F5"/>
    <w:rsid w:val="00D1489E"/>
    <w:rsid w:val="00D20737"/>
    <w:rsid w:val="00D21E81"/>
    <w:rsid w:val="00D223DE"/>
    <w:rsid w:val="00D25E37"/>
    <w:rsid w:val="00D25FB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51D8B"/>
    <w:rsid w:val="00D576EE"/>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434B"/>
    <w:rsid w:val="00DC5B90"/>
    <w:rsid w:val="00DD00FF"/>
    <w:rsid w:val="00DD0619"/>
    <w:rsid w:val="00DD07FB"/>
    <w:rsid w:val="00DD1624"/>
    <w:rsid w:val="00DD25C6"/>
    <w:rsid w:val="00DD4FE5"/>
    <w:rsid w:val="00DD54B0"/>
    <w:rsid w:val="00DD57EE"/>
    <w:rsid w:val="00DD6BCC"/>
    <w:rsid w:val="00DE0A4B"/>
    <w:rsid w:val="00DE2410"/>
    <w:rsid w:val="00DE2939"/>
    <w:rsid w:val="00DE3A05"/>
    <w:rsid w:val="00DE6E81"/>
    <w:rsid w:val="00DE703F"/>
    <w:rsid w:val="00DE7595"/>
    <w:rsid w:val="00DF1961"/>
    <w:rsid w:val="00DF44DE"/>
    <w:rsid w:val="00DF5F11"/>
    <w:rsid w:val="00E01138"/>
    <w:rsid w:val="00E02DFB"/>
    <w:rsid w:val="00E030F9"/>
    <w:rsid w:val="00E0311A"/>
    <w:rsid w:val="00E03138"/>
    <w:rsid w:val="00E06404"/>
    <w:rsid w:val="00E065D2"/>
    <w:rsid w:val="00E0695D"/>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1327"/>
    <w:rsid w:val="00E44313"/>
    <w:rsid w:val="00E44A83"/>
    <w:rsid w:val="00E4694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0581"/>
    <w:rsid w:val="00EA58D1"/>
    <w:rsid w:val="00EA61BC"/>
    <w:rsid w:val="00EA681A"/>
    <w:rsid w:val="00EA735B"/>
    <w:rsid w:val="00EB17DE"/>
    <w:rsid w:val="00EB1E69"/>
    <w:rsid w:val="00EB2086"/>
    <w:rsid w:val="00EB26F9"/>
    <w:rsid w:val="00EB5EDF"/>
    <w:rsid w:val="00EB60FE"/>
    <w:rsid w:val="00EB74DB"/>
    <w:rsid w:val="00EC18F5"/>
    <w:rsid w:val="00EC5359"/>
    <w:rsid w:val="00EC562A"/>
    <w:rsid w:val="00ED067A"/>
    <w:rsid w:val="00ED0A70"/>
    <w:rsid w:val="00ED2B50"/>
    <w:rsid w:val="00ED7D8C"/>
    <w:rsid w:val="00EE0350"/>
    <w:rsid w:val="00EE0719"/>
    <w:rsid w:val="00EE0D95"/>
    <w:rsid w:val="00EE0E80"/>
    <w:rsid w:val="00EE54A6"/>
    <w:rsid w:val="00EE613F"/>
    <w:rsid w:val="00EE7295"/>
    <w:rsid w:val="00EE7869"/>
    <w:rsid w:val="00EF054A"/>
    <w:rsid w:val="00EF3235"/>
    <w:rsid w:val="00EF4585"/>
    <w:rsid w:val="00EF7E72"/>
    <w:rsid w:val="00F06154"/>
    <w:rsid w:val="00F06D37"/>
    <w:rsid w:val="00F07B9D"/>
    <w:rsid w:val="00F11586"/>
    <w:rsid w:val="00F1183B"/>
    <w:rsid w:val="00F11C9F"/>
    <w:rsid w:val="00F12263"/>
    <w:rsid w:val="00F1409D"/>
    <w:rsid w:val="00F14214"/>
    <w:rsid w:val="00F157A9"/>
    <w:rsid w:val="00F22CAA"/>
    <w:rsid w:val="00F25769"/>
    <w:rsid w:val="00F25BB6"/>
    <w:rsid w:val="00F26B7E"/>
    <w:rsid w:val="00F27A3B"/>
    <w:rsid w:val="00F32A1D"/>
    <w:rsid w:val="00F33817"/>
    <w:rsid w:val="00F346A3"/>
    <w:rsid w:val="00F420D5"/>
    <w:rsid w:val="00F451EA"/>
    <w:rsid w:val="00F45447"/>
    <w:rsid w:val="00F456C6"/>
    <w:rsid w:val="00F4577B"/>
    <w:rsid w:val="00F46496"/>
    <w:rsid w:val="00F474D0"/>
    <w:rsid w:val="00F50179"/>
    <w:rsid w:val="00F515EE"/>
    <w:rsid w:val="00F52D26"/>
    <w:rsid w:val="00F56511"/>
    <w:rsid w:val="00F6194E"/>
    <w:rsid w:val="00F623AC"/>
    <w:rsid w:val="00F6412A"/>
    <w:rsid w:val="00F65893"/>
    <w:rsid w:val="00F66A4A"/>
    <w:rsid w:val="00F71E22"/>
    <w:rsid w:val="00F72142"/>
    <w:rsid w:val="00F72AE7"/>
    <w:rsid w:val="00F7495B"/>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15F"/>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26C1"/>
    <w:rsid w:val="00FF3E7D"/>
    <w:rsid w:val="00FF5B99"/>
    <w:rsid w:val="00FF730C"/>
    <w:rsid w:val="00FF73F4"/>
    <w:rsid w:val="00FF7CE4"/>
    <w:rsid w:val="00FF7E39"/>
    <w:rsid w:val="010875D6"/>
    <w:rsid w:val="01793FF5"/>
    <w:rsid w:val="033F1B50"/>
    <w:rsid w:val="03A17D8C"/>
    <w:rsid w:val="04572B96"/>
    <w:rsid w:val="05251F86"/>
    <w:rsid w:val="053B3859"/>
    <w:rsid w:val="05D00B3B"/>
    <w:rsid w:val="061D0761"/>
    <w:rsid w:val="06900B3E"/>
    <w:rsid w:val="089F1C5C"/>
    <w:rsid w:val="08EB230C"/>
    <w:rsid w:val="09842C00"/>
    <w:rsid w:val="0A13317D"/>
    <w:rsid w:val="0B1306DF"/>
    <w:rsid w:val="0B2E6DF8"/>
    <w:rsid w:val="0BA90513"/>
    <w:rsid w:val="0BB974D9"/>
    <w:rsid w:val="0CB70ECC"/>
    <w:rsid w:val="0CE265BB"/>
    <w:rsid w:val="0D5352D5"/>
    <w:rsid w:val="0D6945E7"/>
    <w:rsid w:val="0DB33895"/>
    <w:rsid w:val="0DF71E52"/>
    <w:rsid w:val="0EA855E3"/>
    <w:rsid w:val="0F0E3698"/>
    <w:rsid w:val="0F454596"/>
    <w:rsid w:val="0FB44BC2"/>
    <w:rsid w:val="11657D67"/>
    <w:rsid w:val="121A5CE8"/>
    <w:rsid w:val="12B207DE"/>
    <w:rsid w:val="12B65388"/>
    <w:rsid w:val="13073820"/>
    <w:rsid w:val="136178EF"/>
    <w:rsid w:val="13BA3DEE"/>
    <w:rsid w:val="14997EA7"/>
    <w:rsid w:val="16726C02"/>
    <w:rsid w:val="16AD7C3A"/>
    <w:rsid w:val="16D66890"/>
    <w:rsid w:val="17CC0C98"/>
    <w:rsid w:val="17F65611"/>
    <w:rsid w:val="19305F04"/>
    <w:rsid w:val="19E03E83"/>
    <w:rsid w:val="19F416DC"/>
    <w:rsid w:val="1AAE3F81"/>
    <w:rsid w:val="1AF5570C"/>
    <w:rsid w:val="1BEC6B0F"/>
    <w:rsid w:val="1C2E67B5"/>
    <w:rsid w:val="1C67304C"/>
    <w:rsid w:val="1CCB534B"/>
    <w:rsid w:val="1D011F0A"/>
    <w:rsid w:val="1D254DE8"/>
    <w:rsid w:val="1E430AD9"/>
    <w:rsid w:val="1EF26B32"/>
    <w:rsid w:val="1EF80AFA"/>
    <w:rsid w:val="1FA92F69"/>
    <w:rsid w:val="201C7E0D"/>
    <w:rsid w:val="2021020D"/>
    <w:rsid w:val="20517249"/>
    <w:rsid w:val="215869F4"/>
    <w:rsid w:val="21D95D87"/>
    <w:rsid w:val="22835CF3"/>
    <w:rsid w:val="22FA367E"/>
    <w:rsid w:val="23B220FA"/>
    <w:rsid w:val="247973AD"/>
    <w:rsid w:val="24BA7B31"/>
    <w:rsid w:val="24CC12E3"/>
    <w:rsid w:val="24FC4DD4"/>
    <w:rsid w:val="263A2B6C"/>
    <w:rsid w:val="272D447F"/>
    <w:rsid w:val="2749750B"/>
    <w:rsid w:val="275575BC"/>
    <w:rsid w:val="27D019DA"/>
    <w:rsid w:val="28D10A95"/>
    <w:rsid w:val="28D752C2"/>
    <w:rsid w:val="29081444"/>
    <w:rsid w:val="29B5668F"/>
    <w:rsid w:val="29E97C7C"/>
    <w:rsid w:val="2A830A81"/>
    <w:rsid w:val="2B6A7A50"/>
    <w:rsid w:val="2B9B5E5B"/>
    <w:rsid w:val="2BB56899"/>
    <w:rsid w:val="2C22032B"/>
    <w:rsid w:val="2C2B6B1C"/>
    <w:rsid w:val="2C730B86"/>
    <w:rsid w:val="2D4F15F3"/>
    <w:rsid w:val="2D6055AE"/>
    <w:rsid w:val="2D940DB4"/>
    <w:rsid w:val="2E3B56D4"/>
    <w:rsid w:val="2EDA6C9B"/>
    <w:rsid w:val="2F1A5D91"/>
    <w:rsid w:val="309D08C8"/>
    <w:rsid w:val="30CB4551"/>
    <w:rsid w:val="31DE5AF3"/>
    <w:rsid w:val="326506AF"/>
    <w:rsid w:val="328F5FEE"/>
    <w:rsid w:val="32A41880"/>
    <w:rsid w:val="33C341A1"/>
    <w:rsid w:val="33CC3856"/>
    <w:rsid w:val="33F36E1B"/>
    <w:rsid w:val="34B71A10"/>
    <w:rsid w:val="356075E1"/>
    <w:rsid w:val="35D20016"/>
    <w:rsid w:val="36DF3D38"/>
    <w:rsid w:val="38105A30"/>
    <w:rsid w:val="38807FBA"/>
    <w:rsid w:val="38875604"/>
    <w:rsid w:val="38D32489"/>
    <w:rsid w:val="38E4672D"/>
    <w:rsid w:val="38EA0422"/>
    <w:rsid w:val="39660961"/>
    <w:rsid w:val="398C3287"/>
    <w:rsid w:val="39C12F31"/>
    <w:rsid w:val="3A0123B0"/>
    <w:rsid w:val="3A797A06"/>
    <w:rsid w:val="3A9A1F1D"/>
    <w:rsid w:val="3AD5540F"/>
    <w:rsid w:val="3AFD443D"/>
    <w:rsid w:val="3B7D6458"/>
    <w:rsid w:val="3BA82BFD"/>
    <w:rsid w:val="3BE108C9"/>
    <w:rsid w:val="3C6D73A0"/>
    <w:rsid w:val="3C78554D"/>
    <w:rsid w:val="3CD27089"/>
    <w:rsid w:val="3D17252A"/>
    <w:rsid w:val="40183AC7"/>
    <w:rsid w:val="402F756B"/>
    <w:rsid w:val="40460634"/>
    <w:rsid w:val="411E4AB9"/>
    <w:rsid w:val="41BF1749"/>
    <w:rsid w:val="423F533B"/>
    <w:rsid w:val="427D7D38"/>
    <w:rsid w:val="433848E7"/>
    <w:rsid w:val="443363E1"/>
    <w:rsid w:val="44DE52DF"/>
    <w:rsid w:val="46244F73"/>
    <w:rsid w:val="46456C98"/>
    <w:rsid w:val="47553FD4"/>
    <w:rsid w:val="48376AB4"/>
    <w:rsid w:val="49E1317B"/>
    <w:rsid w:val="4A01737A"/>
    <w:rsid w:val="4B7025B0"/>
    <w:rsid w:val="4BCA036B"/>
    <w:rsid w:val="4C9044C1"/>
    <w:rsid w:val="4DA04407"/>
    <w:rsid w:val="4E067654"/>
    <w:rsid w:val="4E383005"/>
    <w:rsid w:val="4E383AE3"/>
    <w:rsid w:val="4E7445BE"/>
    <w:rsid w:val="4F98252E"/>
    <w:rsid w:val="4FC7696F"/>
    <w:rsid w:val="501E0BFD"/>
    <w:rsid w:val="50631B0B"/>
    <w:rsid w:val="50A351D9"/>
    <w:rsid w:val="51C27A95"/>
    <w:rsid w:val="51EA7BD9"/>
    <w:rsid w:val="52B95344"/>
    <w:rsid w:val="52C06024"/>
    <w:rsid w:val="53AE2320"/>
    <w:rsid w:val="54DF1675"/>
    <w:rsid w:val="555D1CEE"/>
    <w:rsid w:val="557B2AAF"/>
    <w:rsid w:val="564C08B8"/>
    <w:rsid w:val="56E45852"/>
    <w:rsid w:val="577C44E3"/>
    <w:rsid w:val="57CC7219"/>
    <w:rsid w:val="57CE20A0"/>
    <w:rsid w:val="57D15B2F"/>
    <w:rsid w:val="57DA4672"/>
    <w:rsid w:val="5853793A"/>
    <w:rsid w:val="5875165E"/>
    <w:rsid w:val="593C7221"/>
    <w:rsid w:val="59C95329"/>
    <w:rsid w:val="5B0A031D"/>
    <w:rsid w:val="5B4C4A3D"/>
    <w:rsid w:val="5C201A7A"/>
    <w:rsid w:val="5C430CDA"/>
    <w:rsid w:val="5C6E34AD"/>
    <w:rsid w:val="5C8D1C5F"/>
    <w:rsid w:val="5DC80482"/>
    <w:rsid w:val="5E0D40E7"/>
    <w:rsid w:val="5E973782"/>
    <w:rsid w:val="5F166FCB"/>
    <w:rsid w:val="5F750196"/>
    <w:rsid w:val="600E3DBC"/>
    <w:rsid w:val="608D3516"/>
    <w:rsid w:val="629B6D1C"/>
    <w:rsid w:val="63A6642A"/>
    <w:rsid w:val="64504D2E"/>
    <w:rsid w:val="64F60BAC"/>
    <w:rsid w:val="65075D34"/>
    <w:rsid w:val="65470E93"/>
    <w:rsid w:val="66BA4565"/>
    <w:rsid w:val="66ED0F5A"/>
    <w:rsid w:val="66F658EC"/>
    <w:rsid w:val="678E732F"/>
    <w:rsid w:val="67CF6087"/>
    <w:rsid w:val="6A0D6157"/>
    <w:rsid w:val="6A3E1D60"/>
    <w:rsid w:val="6C132AF4"/>
    <w:rsid w:val="6CB77C01"/>
    <w:rsid w:val="6D066EDB"/>
    <w:rsid w:val="6D1C4FE3"/>
    <w:rsid w:val="6DDA4829"/>
    <w:rsid w:val="6E5A77A7"/>
    <w:rsid w:val="6E9A34DA"/>
    <w:rsid w:val="6EFA74DB"/>
    <w:rsid w:val="6F9248F7"/>
    <w:rsid w:val="70231548"/>
    <w:rsid w:val="70567B70"/>
    <w:rsid w:val="709F5073"/>
    <w:rsid w:val="71CB1E97"/>
    <w:rsid w:val="72680C6E"/>
    <w:rsid w:val="736FBD67"/>
    <w:rsid w:val="751F2C26"/>
    <w:rsid w:val="76876CD5"/>
    <w:rsid w:val="76E949CF"/>
    <w:rsid w:val="77163BB5"/>
    <w:rsid w:val="77275DC2"/>
    <w:rsid w:val="77866F8C"/>
    <w:rsid w:val="77DD3BF2"/>
    <w:rsid w:val="784120E7"/>
    <w:rsid w:val="7ACF53AC"/>
    <w:rsid w:val="7AE83ABA"/>
    <w:rsid w:val="7B1329D1"/>
    <w:rsid w:val="7B551150"/>
    <w:rsid w:val="7B6D4C3F"/>
    <w:rsid w:val="7C9F63FA"/>
    <w:rsid w:val="7CEA105F"/>
    <w:rsid w:val="7D382AD7"/>
    <w:rsid w:val="7D7C8CAB"/>
    <w:rsid w:val="7E0A4B00"/>
    <w:rsid w:val="7E17B289"/>
    <w:rsid w:val="7E447259"/>
    <w:rsid w:val="7EB4116A"/>
    <w:rsid w:val="93E75A6C"/>
    <w:rsid w:val="DFFF0025"/>
    <w:rsid w:val="E3D7D427"/>
    <w:rsid w:val="EF4D7265"/>
    <w:rsid w:val="EFDF660D"/>
    <w:rsid w:val="FAFF10B8"/>
    <w:rsid w:val="FBFF68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qFormat="1" w:unhideWhenUsed="0" w:uiPriority="99" w:semiHidden="0"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24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9"/>
    <w:qFormat/>
    <w:uiPriority w:val="0"/>
    <w:pPr>
      <w:keepNext/>
      <w:keepLines/>
      <w:spacing w:before="260" w:after="260" w:line="416" w:lineRule="auto"/>
      <w:outlineLvl w:val="2"/>
    </w:pPr>
    <w:rPr>
      <w:b/>
      <w:bCs/>
      <w:sz w:val="32"/>
      <w:szCs w:val="32"/>
    </w:rPr>
  </w:style>
  <w:style w:type="paragraph" w:styleId="5">
    <w:name w:val="heading 4"/>
    <w:basedOn w:val="1"/>
    <w:next w:val="1"/>
    <w:link w:val="40"/>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1"/>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2"/>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3"/>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4"/>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5"/>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unhideWhenUsed/>
    <w:qFormat/>
    <w:uiPriority w:val="1"/>
  </w:style>
  <w:style w:type="table" w:default="1" w:styleId="35">
    <w:name w:val="Normal Table"/>
    <w:unhideWhenUsed/>
    <w:qFormat/>
    <w:uiPriority w:val="99"/>
    <w:tblPr>
      <w:tblLayout w:type="fixed"/>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next w:val="13"/>
    <w:qFormat/>
    <w:uiPriority w:val="0"/>
    <w:pPr>
      <w:ind w:firstLine="420"/>
    </w:pPr>
  </w:style>
  <w:style w:type="paragraph" w:styleId="13">
    <w:name w:val="index 6"/>
    <w:basedOn w:val="1"/>
    <w:next w:val="1"/>
    <w:qFormat/>
    <w:uiPriority w:val="99"/>
    <w:pPr>
      <w:ind w:left="1000" w:leftChars="1000"/>
    </w:pPr>
  </w:style>
  <w:style w:type="paragraph" w:styleId="14">
    <w:name w:val="annotation text"/>
    <w:basedOn w:val="1"/>
    <w:unhideWhenUsed/>
    <w:qFormat/>
    <w:uiPriority w:val="99"/>
    <w:pPr>
      <w:jc w:val="left"/>
    </w:pPr>
  </w:style>
  <w:style w:type="paragraph" w:styleId="15">
    <w:name w:val="Body Text"/>
    <w:basedOn w:val="1"/>
    <w:link w:val="89"/>
    <w:qFormat/>
    <w:uiPriority w:val="0"/>
    <w:pPr>
      <w:spacing w:after="120"/>
    </w:pPr>
  </w:style>
  <w:style w:type="paragraph" w:styleId="16">
    <w:name w:val="toc 5"/>
    <w:basedOn w:val="1"/>
    <w:next w:val="1"/>
    <w:unhideWhenUsed/>
    <w:qFormat/>
    <w:uiPriority w:val="39"/>
    <w:pPr>
      <w:ind w:left="839"/>
    </w:pPr>
    <w:rPr>
      <w:rFonts w:ascii="宋体"/>
    </w:rPr>
  </w:style>
  <w:style w:type="paragraph" w:styleId="17">
    <w:name w:val="toc 3"/>
    <w:basedOn w:val="1"/>
    <w:next w:val="1"/>
    <w:unhideWhenUsed/>
    <w:qFormat/>
    <w:uiPriority w:val="39"/>
    <w:pPr>
      <w:spacing w:line="300" w:lineRule="exact"/>
      <w:ind w:left="420"/>
    </w:pPr>
    <w:rPr>
      <w:rFonts w:ascii="宋体"/>
    </w:rPr>
  </w:style>
  <w:style w:type="paragraph" w:styleId="18">
    <w:name w:val="Plain Text"/>
    <w:qFormat/>
    <w:uiPriority w:val="0"/>
    <w:pPr>
      <w:spacing w:before="100" w:beforeAutospacing="1" w:after="100" w:afterAutospacing="1"/>
    </w:pPr>
    <w:rPr>
      <w:rFonts w:ascii="宋体" w:hAnsi="宋体" w:eastAsia="宋体" w:cs="Times New Roman"/>
      <w:sz w:val="24"/>
      <w:szCs w:val="24"/>
      <w:lang w:val="en-US" w:eastAsia="zh-CN" w:bidi="ar-SA"/>
    </w:rPr>
  </w:style>
  <w:style w:type="paragraph" w:styleId="19">
    <w:name w:val="Balloon Text"/>
    <w:basedOn w:val="1"/>
    <w:link w:val="48"/>
    <w:unhideWhenUsed/>
    <w:qFormat/>
    <w:uiPriority w:val="99"/>
    <w:rPr>
      <w:sz w:val="18"/>
      <w:szCs w:val="18"/>
    </w:rPr>
  </w:style>
  <w:style w:type="paragraph" w:styleId="20">
    <w:name w:val="footer"/>
    <w:basedOn w:val="1"/>
    <w:link w:val="47"/>
    <w:qFormat/>
    <w:uiPriority w:val="99"/>
    <w:pPr>
      <w:tabs>
        <w:tab w:val="center" w:pos="4153"/>
        <w:tab w:val="right" w:pos="8306"/>
      </w:tabs>
      <w:adjustRightInd/>
      <w:snapToGrid w:val="0"/>
      <w:spacing w:line="240" w:lineRule="auto"/>
      <w:jc w:val="right"/>
    </w:pPr>
    <w:rPr>
      <w:rFonts w:ascii="宋体"/>
      <w:sz w:val="18"/>
      <w:szCs w:val="18"/>
    </w:rPr>
  </w:style>
  <w:style w:type="paragraph" w:styleId="21">
    <w:name w:val="header"/>
    <w:basedOn w:val="1"/>
    <w:link w:val="46"/>
    <w:qFormat/>
    <w:uiPriority w:val="99"/>
    <w:pPr>
      <w:tabs>
        <w:tab w:val="center" w:pos="4153"/>
        <w:tab w:val="right" w:pos="8306"/>
      </w:tabs>
      <w:adjustRightInd/>
      <w:snapToGrid w:val="0"/>
      <w:jc w:val="center"/>
    </w:pPr>
    <w:rPr>
      <w:sz w:val="18"/>
      <w:szCs w:val="18"/>
    </w:rPr>
  </w:style>
  <w:style w:type="paragraph" w:styleId="22">
    <w:name w:val="toc 1"/>
    <w:basedOn w:val="1"/>
    <w:next w:val="1"/>
    <w:unhideWhenUsed/>
    <w:qFormat/>
    <w:uiPriority w:val="39"/>
    <w:rPr>
      <w:rFonts w:ascii="宋体"/>
    </w:rPr>
  </w:style>
  <w:style w:type="paragraph" w:styleId="23">
    <w:name w:val="toc 4"/>
    <w:basedOn w:val="1"/>
    <w:next w:val="1"/>
    <w:unhideWhenUsed/>
    <w:qFormat/>
    <w:uiPriority w:val="39"/>
    <w:pPr>
      <w:tabs>
        <w:tab w:val="right" w:leader="dot" w:pos="9344"/>
      </w:tabs>
      <w:spacing w:line="300" w:lineRule="exact"/>
      <w:ind w:left="629"/>
    </w:pPr>
    <w:rPr>
      <w:rFonts w:ascii="宋体"/>
    </w:rPr>
  </w:style>
  <w:style w:type="paragraph" w:styleId="24">
    <w:name w:val="footnote text"/>
    <w:basedOn w:val="1"/>
    <w:next w:val="1"/>
    <w:link w:val="102"/>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5">
    <w:name w:val="toc 6"/>
    <w:basedOn w:val="1"/>
    <w:next w:val="1"/>
    <w:unhideWhenUsed/>
    <w:qFormat/>
    <w:uiPriority w:val="39"/>
    <w:pPr>
      <w:spacing w:line="300" w:lineRule="exact"/>
      <w:ind w:left="1049"/>
    </w:pPr>
    <w:rPr>
      <w:rFonts w:ascii="宋体"/>
    </w:rPr>
  </w:style>
  <w:style w:type="paragraph" w:styleId="26">
    <w:name w:val="table of figures"/>
    <w:basedOn w:val="1"/>
    <w:next w:val="1"/>
    <w:semiHidden/>
    <w:qFormat/>
    <w:uiPriority w:val="0"/>
    <w:pPr>
      <w:adjustRightInd/>
      <w:spacing w:line="240" w:lineRule="auto"/>
      <w:jc w:val="left"/>
    </w:pPr>
    <w:rPr>
      <w:szCs w:val="24"/>
    </w:rPr>
  </w:style>
  <w:style w:type="paragraph" w:styleId="27">
    <w:name w:val="toc 2"/>
    <w:basedOn w:val="1"/>
    <w:next w:val="1"/>
    <w:unhideWhenUsed/>
    <w:qFormat/>
    <w:uiPriority w:val="39"/>
    <w:pPr>
      <w:tabs>
        <w:tab w:val="right" w:leader="dot" w:pos="9344"/>
      </w:tabs>
      <w:spacing w:line="300" w:lineRule="exact"/>
      <w:ind w:left="210"/>
    </w:pPr>
    <w:rPr>
      <w:rFonts w:ascii="宋体"/>
    </w:rPr>
  </w:style>
  <w:style w:type="paragraph" w:styleId="28">
    <w:name w:val="Title"/>
    <w:basedOn w:val="1"/>
    <w:link w:val="51"/>
    <w:qFormat/>
    <w:uiPriority w:val="0"/>
    <w:pPr>
      <w:spacing w:before="240" w:after="60"/>
      <w:jc w:val="center"/>
      <w:outlineLvl w:val="0"/>
    </w:pPr>
    <w:rPr>
      <w:rFonts w:ascii="Arial" w:hAnsi="Arial" w:cs="Arial"/>
      <w:b/>
      <w:bCs/>
      <w:sz w:val="32"/>
      <w:szCs w:val="32"/>
    </w:rPr>
  </w:style>
  <w:style w:type="character" w:styleId="30">
    <w:name w:val="Strong"/>
    <w:basedOn w:val="29"/>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footnote reference"/>
    <w:semiHidden/>
    <w:qFormat/>
    <w:uiPriority w:val="0"/>
    <w:rPr>
      <w:rFonts w:ascii="宋体" w:hAnsi="宋体" w:eastAsia="宋体" w:cs="Times New Roman"/>
      <w:spacing w:val="0"/>
      <w:sz w:val="18"/>
      <w:vertAlign w:val="superscript"/>
    </w:rPr>
  </w:style>
  <w:style w:type="table" w:styleId="36">
    <w:name w:val="Table Grid"/>
    <w:basedOn w:val="3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7">
    <w:name w:val="标题 1 字符"/>
    <w:link w:val="2"/>
    <w:qFormat/>
    <w:uiPriority w:val="0"/>
    <w:rPr>
      <w:b/>
      <w:bCs/>
      <w:kern w:val="44"/>
      <w:sz w:val="44"/>
      <w:szCs w:val="44"/>
    </w:rPr>
  </w:style>
  <w:style w:type="character" w:customStyle="1" w:styleId="38">
    <w:name w:val="标题 2 字符"/>
    <w:link w:val="3"/>
    <w:qFormat/>
    <w:uiPriority w:val="0"/>
    <w:rPr>
      <w:rFonts w:ascii="Arial" w:hAnsi="Arial" w:eastAsia="黑体"/>
      <w:b/>
      <w:bCs/>
      <w:kern w:val="2"/>
      <w:sz w:val="32"/>
      <w:szCs w:val="32"/>
    </w:rPr>
  </w:style>
  <w:style w:type="character" w:customStyle="1" w:styleId="39">
    <w:name w:val="标题 3 字符"/>
    <w:link w:val="4"/>
    <w:qFormat/>
    <w:uiPriority w:val="0"/>
    <w:rPr>
      <w:b/>
      <w:bCs/>
      <w:kern w:val="2"/>
      <w:sz w:val="32"/>
      <w:szCs w:val="32"/>
    </w:rPr>
  </w:style>
  <w:style w:type="character" w:customStyle="1" w:styleId="40">
    <w:name w:val="标题 4 字符"/>
    <w:link w:val="5"/>
    <w:qFormat/>
    <w:uiPriority w:val="0"/>
    <w:rPr>
      <w:rFonts w:ascii="Arial" w:hAnsi="Arial" w:eastAsia="黑体"/>
      <w:b/>
      <w:bCs/>
      <w:kern w:val="2"/>
      <w:sz w:val="28"/>
      <w:szCs w:val="28"/>
    </w:rPr>
  </w:style>
  <w:style w:type="character" w:customStyle="1" w:styleId="41">
    <w:name w:val="标题 5 字符"/>
    <w:link w:val="6"/>
    <w:qFormat/>
    <w:uiPriority w:val="0"/>
    <w:rPr>
      <w:b/>
      <w:bCs/>
      <w:kern w:val="2"/>
      <w:sz w:val="28"/>
      <w:szCs w:val="28"/>
    </w:rPr>
  </w:style>
  <w:style w:type="character" w:customStyle="1" w:styleId="42">
    <w:name w:val="标题 6 字符"/>
    <w:link w:val="7"/>
    <w:qFormat/>
    <w:uiPriority w:val="0"/>
    <w:rPr>
      <w:rFonts w:ascii="Arial" w:hAnsi="Arial" w:eastAsia="黑体"/>
      <w:b/>
      <w:bCs/>
      <w:kern w:val="2"/>
      <w:sz w:val="24"/>
      <w:szCs w:val="24"/>
    </w:rPr>
  </w:style>
  <w:style w:type="character" w:customStyle="1" w:styleId="43">
    <w:name w:val="标题 7 字符"/>
    <w:link w:val="8"/>
    <w:qFormat/>
    <w:uiPriority w:val="0"/>
    <w:rPr>
      <w:b/>
      <w:bCs/>
      <w:kern w:val="2"/>
      <w:sz w:val="24"/>
      <w:szCs w:val="24"/>
    </w:rPr>
  </w:style>
  <w:style w:type="character" w:customStyle="1" w:styleId="44">
    <w:name w:val="标题 8 字符"/>
    <w:link w:val="9"/>
    <w:qFormat/>
    <w:uiPriority w:val="0"/>
    <w:rPr>
      <w:rFonts w:ascii="Arial" w:hAnsi="Arial" w:eastAsia="黑体"/>
      <w:kern w:val="2"/>
      <w:sz w:val="24"/>
      <w:szCs w:val="24"/>
    </w:rPr>
  </w:style>
  <w:style w:type="character" w:customStyle="1" w:styleId="45">
    <w:name w:val="标题 9 字符"/>
    <w:link w:val="10"/>
    <w:qFormat/>
    <w:uiPriority w:val="0"/>
    <w:rPr>
      <w:rFonts w:ascii="Arial" w:hAnsi="Arial" w:eastAsia="黑体"/>
      <w:kern w:val="2"/>
      <w:sz w:val="21"/>
      <w:szCs w:val="21"/>
    </w:rPr>
  </w:style>
  <w:style w:type="character" w:customStyle="1" w:styleId="46">
    <w:name w:val="页眉 字符"/>
    <w:link w:val="21"/>
    <w:qFormat/>
    <w:uiPriority w:val="99"/>
    <w:rPr>
      <w:kern w:val="2"/>
      <w:sz w:val="18"/>
      <w:szCs w:val="18"/>
    </w:rPr>
  </w:style>
  <w:style w:type="character" w:customStyle="1" w:styleId="47">
    <w:name w:val="页脚 字符"/>
    <w:link w:val="20"/>
    <w:qFormat/>
    <w:uiPriority w:val="99"/>
    <w:rPr>
      <w:rFonts w:ascii="宋体"/>
      <w:kern w:val="2"/>
      <w:sz w:val="18"/>
      <w:szCs w:val="18"/>
    </w:rPr>
  </w:style>
  <w:style w:type="character" w:customStyle="1" w:styleId="48">
    <w:name w:val="批注框文本 字符"/>
    <w:link w:val="19"/>
    <w:semiHidden/>
    <w:qFormat/>
    <w:uiPriority w:val="99"/>
    <w:rPr>
      <w:kern w:val="2"/>
      <w:sz w:val="18"/>
      <w:szCs w:val="18"/>
    </w:rPr>
  </w:style>
  <w:style w:type="paragraph" w:customStyle="1" w:styleId="49">
    <w:name w:val="Quote"/>
    <w:basedOn w:val="1"/>
    <w:next w:val="1"/>
    <w:link w:val="50"/>
    <w:qFormat/>
    <w:uiPriority w:val="29"/>
    <w:rPr>
      <w:i/>
      <w:iCs/>
      <w:color w:val="000000"/>
    </w:rPr>
  </w:style>
  <w:style w:type="character" w:customStyle="1" w:styleId="50">
    <w:name w:val="引用 字符"/>
    <w:link w:val="49"/>
    <w:qFormat/>
    <w:uiPriority w:val="29"/>
    <w:rPr>
      <w:i/>
      <w:iCs/>
      <w:color w:val="000000"/>
      <w:kern w:val="2"/>
      <w:sz w:val="21"/>
      <w:szCs w:val="21"/>
    </w:rPr>
  </w:style>
  <w:style w:type="character" w:customStyle="1" w:styleId="51">
    <w:name w:val="标题 字符"/>
    <w:link w:val="28"/>
    <w:qFormat/>
    <w:uiPriority w:val="0"/>
    <w:rPr>
      <w:rFonts w:ascii="Arial" w:hAnsi="Arial" w:cs="Arial"/>
      <w:b/>
      <w:bCs/>
      <w:kern w:val="2"/>
      <w:sz w:val="32"/>
      <w:szCs w:val="32"/>
    </w:rPr>
  </w:style>
  <w:style w:type="paragraph" w:customStyle="1" w:styleId="5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3">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4">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5">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6">
    <w:name w:val="标准书眉一"/>
    <w:qFormat/>
    <w:uiPriority w:val="0"/>
    <w:pPr>
      <w:jc w:val="both"/>
    </w:pPr>
    <w:rPr>
      <w:rFonts w:ascii="Times New Roman" w:hAnsi="Times New Roman" w:eastAsia="宋体" w:cs="Times New Roman"/>
      <w:lang w:val="en-US" w:eastAsia="zh-CN" w:bidi="ar-SA"/>
    </w:rPr>
  </w:style>
  <w:style w:type="paragraph" w:customStyle="1" w:styleId="57">
    <w:name w:val="标准文件_ICS"/>
    <w:basedOn w:val="1"/>
    <w:qFormat/>
    <w:uiPriority w:val="0"/>
    <w:pPr>
      <w:spacing w:line="0" w:lineRule="atLeast"/>
    </w:pPr>
    <w:rPr>
      <w:rFonts w:ascii="黑体" w:hAnsi="宋体" w:eastAsia="黑体"/>
    </w:rPr>
  </w:style>
  <w:style w:type="paragraph" w:customStyle="1" w:styleId="58">
    <w:name w:val="标准文件_标准正文"/>
    <w:basedOn w:val="1"/>
    <w:next w:val="59"/>
    <w:qFormat/>
    <w:uiPriority w:val="0"/>
    <w:pPr>
      <w:snapToGrid w:val="0"/>
      <w:ind w:firstLine="200" w:firstLineChars="200"/>
    </w:pPr>
    <w:rPr>
      <w:kern w:val="0"/>
    </w:rPr>
  </w:style>
  <w:style w:type="paragraph" w:customStyle="1" w:styleId="59">
    <w:name w:val="标准文件_段"/>
    <w:link w:val="187"/>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0">
    <w:name w:val="标准文件_版本"/>
    <w:basedOn w:val="58"/>
    <w:qFormat/>
    <w:uiPriority w:val="0"/>
    <w:pPr>
      <w:adjustRightInd/>
      <w:snapToGrid/>
      <w:ind w:firstLine="0" w:firstLineChars="0"/>
    </w:pPr>
    <w:rPr>
      <w:rFonts w:ascii="宋体" w:hAnsi="宋体"/>
      <w:kern w:val="2"/>
    </w:rPr>
  </w:style>
  <w:style w:type="paragraph" w:customStyle="1" w:styleId="61">
    <w:name w:val="标准文件_标准部门"/>
    <w:basedOn w:val="1"/>
    <w:qFormat/>
    <w:uiPriority w:val="0"/>
    <w:pPr>
      <w:jc w:val="center"/>
    </w:pPr>
    <w:rPr>
      <w:rFonts w:ascii="黑体" w:eastAsia="黑体"/>
      <w:kern w:val="0"/>
      <w:sz w:val="44"/>
    </w:rPr>
  </w:style>
  <w:style w:type="paragraph" w:customStyle="1" w:styleId="62">
    <w:name w:val="标准文件_标准代替"/>
    <w:basedOn w:val="1"/>
    <w:next w:val="1"/>
    <w:qFormat/>
    <w:uiPriority w:val="0"/>
    <w:pPr>
      <w:spacing w:line="310" w:lineRule="exact"/>
      <w:jc w:val="right"/>
    </w:pPr>
    <w:rPr>
      <w:rFonts w:ascii="宋体" w:hAnsi="宋体"/>
      <w:kern w:val="0"/>
    </w:rPr>
  </w:style>
  <w:style w:type="paragraph" w:customStyle="1" w:styleId="63">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4">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5">
    <w:name w:val="标准文件_页眉偶数页"/>
    <w:basedOn w:val="64"/>
    <w:next w:val="1"/>
    <w:qFormat/>
    <w:uiPriority w:val="0"/>
    <w:pPr>
      <w:jc w:val="left"/>
    </w:pPr>
  </w:style>
  <w:style w:type="paragraph" w:customStyle="1" w:styleId="66">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7">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8">
    <w:name w:val="标准文件_二级条标题"/>
    <w:next w:val="59"/>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9">
    <w:name w:val="标准文件_发布"/>
    <w:qFormat/>
    <w:uiPriority w:val="0"/>
    <w:rPr>
      <w:rFonts w:ascii="黑体" w:eastAsia="黑体"/>
      <w:spacing w:val="0"/>
      <w:w w:val="100"/>
      <w:position w:val="3"/>
      <w:sz w:val="28"/>
    </w:rPr>
  </w:style>
  <w:style w:type="paragraph" w:customStyle="1" w:styleId="70">
    <w:name w:val="标准文件_方框数字列项"/>
    <w:basedOn w:val="59"/>
    <w:qFormat/>
    <w:uiPriority w:val="0"/>
    <w:pPr>
      <w:numPr>
        <w:ilvl w:val="0"/>
        <w:numId w:val="3"/>
      </w:numPr>
      <w:ind w:firstLine="0" w:firstLineChars="0"/>
    </w:pPr>
  </w:style>
  <w:style w:type="paragraph" w:customStyle="1" w:styleId="71">
    <w:name w:val="标准文件_封面标准编号"/>
    <w:basedOn w:val="1"/>
    <w:next w:val="62"/>
    <w:qFormat/>
    <w:uiPriority w:val="0"/>
    <w:pPr>
      <w:spacing w:line="310" w:lineRule="exact"/>
      <w:jc w:val="right"/>
    </w:pPr>
    <w:rPr>
      <w:rFonts w:ascii="黑体" w:eastAsia="黑体"/>
      <w:kern w:val="0"/>
      <w:sz w:val="28"/>
    </w:rPr>
  </w:style>
  <w:style w:type="paragraph" w:customStyle="1" w:styleId="72">
    <w:name w:val="标准文件_封面标准分类号"/>
    <w:basedOn w:val="1"/>
    <w:qFormat/>
    <w:uiPriority w:val="0"/>
    <w:rPr>
      <w:rFonts w:ascii="黑体" w:eastAsia="黑体"/>
      <w:b/>
      <w:kern w:val="0"/>
      <w:sz w:val="28"/>
    </w:rPr>
  </w:style>
  <w:style w:type="paragraph" w:customStyle="1" w:styleId="73">
    <w:name w:val="标准文件_封面标准名称"/>
    <w:basedOn w:val="1"/>
    <w:qFormat/>
    <w:uiPriority w:val="0"/>
    <w:pPr>
      <w:spacing w:line="240" w:lineRule="auto"/>
      <w:jc w:val="center"/>
    </w:pPr>
    <w:rPr>
      <w:rFonts w:ascii="黑体" w:eastAsia="黑体"/>
      <w:kern w:val="0"/>
      <w:sz w:val="52"/>
    </w:rPr>
  </w:style>
  <w:style w:type="paragraph" w:customStyle="1" w:styleId="74">
    <w:name w:val="标准文件_封面标准英文名称"/>
    <w:basedOn w:val="1"/>
    <w:qFormat/>
    <w:uiPriority w:val="0"/>
    <w:pPr>
      <w:spacing w:line="240" w:lineRule="auto"/>
      <w:jc w:val="center"/>
    </w:pPr>
    <w:rPr>
      <w:rFonts w:ascii="黑体" w:eastAsia="黑体"/>
      <w:b/>
      <w:sz w:val="28"/>
    </w:rPr>
  </w:style>
  <w:style w:type="paragraph" w:customStyle="1" w:styleId="75">
    <w:name w:val="标准文件_封面发布日期"/>
    <w:basedOn w:val="1"/>
    <w:qFormat/>
    <w:uiPriority w:val="0"/>
    <w:pPr>
      <w:spacing w:line="310" w:lineRule="exact"/>
    </w:pPr>
    <w:rPr>
      <w:rFonts w:ascii="黑体" w:eastAsia="黑体"/>
      <w:kern w:val="0"/>
      <w:sz w:val="28"/>
    </w:rPr>
  </w:style>
  <w:style w:type="paragraph" w:customStyle="1" w:styleId="76">
    <w:name w:val="标准文件_封面密级"/>
    <w:basedOn w:val="1"/>
    <w:qFormat/>
    <w:uiPriority w:val="0"/>
    <w:rPr>
      <w:rFonts w:eastAsia="黑体"/>
      <w:sz w:val="32"/>
    </w:rPr>
  </w:style>
  <w:style w:type="paragraph" w:customStyle="1" w:styleId="77">
    <w:name w:val="标准文件_封面实施日期"/>
    <w:basedOn w:val="1"/>
    <w:qFormat/>
    <w:uiPriority w:val="0"/>
    <w:pPr>
      <w:spacing w:line="310" w:lineRule="exact"/>
      <w:jc w:val="right"/>
    </w:pPr>
    <w:rPr>
      <w:rFonts w:ascii="黑体" w:eastAsia="黑体"/>
      <w:sz w:val="28"/>
    </w:rPr>
  </w:style>
  <w:style w:type="paragraph" w:customStyle="1" w:styleId="78">
    <w:name w:val="标准文件_封面抬头"/>
    <w:basedOn w:val="59"/>
    <w:qFormat/>
    <w:uiPriority w:val="0"/>
    <w:pPr>
      <w:adjustRightInd w:val="0"/>
      <w:spacing w:line="800" w:lineRule="exact"/>
      <w:ind w:firstLine="0" w:firstLineChars="0"/>
      <w:jc w:val="distribute"/>
    </w:pPr>
    <w:rPr>
      <w:rFonts w:ascii="黑体" w:eastAsia="黑体"/>
      <w:b/>
      <w:sz w:val="64"/>
    </w:rPr>
  </w:style>
  <w:style w:type="paragraph" w:customStyle="1" w:styleId="79">
    <w:name w:val="标准文件_附录标识"/>
    <w:next w:val="59"/>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0">
    <w:name w:val="标准文件_附录表标题"/>
    <w:next w:val="59"/>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1">
    <w:name w:val="标准文件_附录一级条标题"/>
    <w:next w:val="59"/>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2">
    <w:name w:val="标准文件_附录二级条标题"/>
    <w:basedOn w:val="81"/>
    <w:next w:val="59"/>
    <w:qFormat/>
    <w:uiPriority w:val="0"/>
    <w:pPr>
      <w:widowControl/>
      <w:numPr>
        <w:ilvl w:val="2"/>
      </w:numPr>
      <w:wordWrap w:val="0"/>
      <w:overflowPunct w:val="0"/>
      <w:autoSpaceDE w:val="0"/>
      <w:autoSpaceDN w:val="0"/>
      <w:textAlignment w:val="baseline"/>
      <w:outlineLvl w:val="3"/>
    </w:pPr>
  </w:style>
  <w:style w:type="paragraph" w:customStyle="1" w:styleId="83">
    <w:name w:val="标准文件_附录公式"/>
    <w:basedOn w:val="58"/>
    <w:next w:val="58"/>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4">
    <w:name w:val="标准文件_附录三级条标题"/>
    <w:next w:val="59"/>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5">
    <w:name w:val="标准文件_附录四级条标题"/>
    <w:next w:val="59"/>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6">
    <w:name w:val="标准文件_附录图标题"/>
    <w:next w:val="59"/>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7">
    <w:name w:val="标准文件_附录五级条标题"/>
    <w:next w:val="59"/>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8">
    <w:name w:val="标准文件_附录英文标识"/>
    <w:next w:val="15"/>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9">
    <w:name w:val="正文文本 字符"/>
    <w:link w:val="15"/>
    <w:qFormat/>
    <w:uiPriority w:val="0"/>
    <w:rPr>
      <w:kern w:val="2"/>
      <w:sz w:val="21"/>
      <w:szCs w:val="21"/>
    </w:rPr>
  </w:style>
  <w:style w:type="paragraph" w:customStyle="1" w:styleId="90">
    <w:name w:val="标准文件_附录章标题"/>
    <w:next w:val="59"/>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1">
    <w:name w:val="标准文件_公式后的破折号"/>
    <w:basedOn w:val="59"/>
    <w:next w:val="59"/>
    <w:qFormat/>
    <w:uiPriority w:val="0"/>
    <w:pPr>
      <w:ind w:left="488" w:leftChars="200" w:hanging="289" w:hangingChars="290"/>
    </w:pPr>
  </w:style>
  <w:style w:type="paragraph" w:customStyle="1" w:styleId="92">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3">
    <w:name w:val="标准文件_目次、标准名称标题"/>
    <w:basedOn w:val="92"/>
    <w:next w:val="59"/>
    <w:qFormat/>
    <w:uiPriority w:val="0"/>
    <w:pPr>
      <w:spacing w:line="460" w:lineRule="exact"/>
      <w:ind w:left="0" w:firstLine="0"/>
    </w:pPr>
  </w:style>
  <w:style w:type="paragraph" w:customStyle="1" w:styleId="94">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5">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6">
    <w:name w:val="标准文件_破折号列项（二级）"/>
    <w:basedOn w:val="95"/>
    <w:qFormat/>
    <w:uiPriority w:val="0"/>
    <w:pPr>
      <w:numPr>
        <w:numId w:val="10"/>
      </w:numPr>
    </w:pPr>
  </w:style>
  <w:style w:type="paragraph" w:customStyle="1" w:styleId="97">
    <w:name w:val="标准文件_三级条标题"/>
    <w:basedOn w:val="68"/>
    <w:next w:val="59"/>
    <w:qFormat/>
    <w:uiPriority w:val="0"/>
    <w:pPr>
      <w:widowControl/>
      <w:numPr>
        <w:ilvl w:val="4"/>
      </w:numPr>
      <w:outlineLvl w:val="3"/>
    </w:pPr>
  </w:style>
  <w:style w:type="character" w:customStyle="1" w:styleId="98">
    <w:name w:val="不明显参考1"/>
    <w:qFormat/>
    <w:uiPriority w:val="31"/>
    <w:rPr>
      <w:smallCaps/>
      <w:color w:val="C0504D"/>
      <w:u w:val="single"/>
    </w:rPr>
  </w:style>
  <w:style w:type="paragraph" w:customStyle="1" w:styleId="99">
    <w:name w:val="标准文件_示例后续"/>
    <w:basedOn w:val="1"/>
    <w:qFormat/>
    <w:uiPriority w:val="0"/>
    <w:pPr>
      <w:adjustRightInd/>
      <w:spacing w:line="240" w:lineRule="auto"/>
      <w:ind w:firstLine="200" w:firstLineChars="200"/>
    </w:pPr>
    <w:rPr>
      <w:sz w:val="18"/>
      <w:szCs w:val="24"/>
    </w:rPr>
  </w:style>
  <w:style w:type="paragraph" w:customStyle="1" w:styleId="100">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1">
    <w:name w:val="标准文件_四级条标题"/>
    <w:next w:val="59"/>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2">
    <w:name w:val="脚注文本 字符"/>
    <w:link w:val="24"/>
    <w:semiHidden/>
    <w:qFormat/>
    <w:uiPriority w:val="0"/>
    <w:rPr>
      <w:rFonts w:ascii="宋体"/>
      <w:kern w:val="2"/>
      <w:sz w:val="18"/>
      <w:szCs w:val="18"/>
    </w:rPr>
  </w:style>
  <w:style w:type="paragraph" w:customStyle="1" w:styleId="103">
    <w:name w:val="标准文件_条文脚注"/>
    <w:basedOn w:val="24"/>
    <w:qFormat/>
    <w:uiPriority w:val="0"/>
    <w:pPr>
      <w:adjustRightInd w:val="0"/>
      <w:spacing w:line="240" w:lineRule="auto"/>
      <w:ind w:left="0" w:leftChars="0" w:firstLine="200" w:firstLineChars="200"/>
      <w:jc w:val="both"/>
    </w:pPr>
    <w:rPr>
      <w:rFonts w:hAnsi="宋体"/>
    </w:rPr>
  </w:style>
  <w:style w:type="paragraph" w:customStyle="1" w:styleId="104">
    <w:name w:val="标准文件_图表脚注"/>
    <w:basedOn w:val="1"/>
    <w:next w:val="59"/>
    <w:qFormat/>
    <w:uiPriority w:val="0"/>
    <w:pPr>
      <w:numPr>
        <w:ilvl w:val="0"/>
        <w:numId w:val="12"/>
      </w:numPr>
      <w:spacing w:line="240" w:lineRule="auto"/>
      <w:jc w:val="left"/>
    </w:pPr>
    <w:rPr>
      <w:rFonts w:ascii="宋体" w:hAnsi="宋体"/>
      <w:sz w:val="18"/>
    </w:rPr>
  </w:style>
  <w:style w:type="character" w:customStyle="1" w:styleId="105">
    <w:name w:val="标准文件_图表脚注内容"/>
    <w:qFormat/>
    <w:uiPriority w:val="0"/>
    <w:rPr>
      <w:rFonts w:ascii="宋体" w:hAnsi="宋体" w:eastAsia="宋体" w:cs="Times New Roman"/>
      <w:spacing w:val="0"/>
      <w:sz w:val="18"/>
      <w:vertAlign w:val="superscript"/>
    </w:rPr>
  </w:style>
  <w:style w:type="paragraph" w:customStyle="1" w:styleId="106">
    <w:name w:val="标准文件_五级条标题"/>
    <w:next w:val="59"/>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7">
    <w:name w:val="标准文件_章标题"/>
    <w:next w:val="59"/>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8">
    <w:name w:val="标准文件_一级条标题"/>
    <w:basedOn w:val="107"/>
    <w:next w:val="59"/>
    <w:qFormat/>
    <w:uiPriority w:val="0"/>
    <w:pPr>
      <w:numPr>
        <w:ilvl w:val="2"/>
      </w:numPr>
      <w:spacing w:before="50" w:beforeLines="50" w:after="50" w:afterLines="50"/>
      <w:outlineLvl w:val="1"/>
    </w:pPr>
  </w:style>
  <w:style w:type="paragraph" w:customStyle="1" w:styleId="109">
    <w:name w:val="标准文件_一致程度"/>
    <w:basedOn w:val="1"/>
    <w:qFormat/>
    <w:uiPriority w:val="0"/>
    <w:pPr>
      <w:spacing w:line="440" w:lineRule="exact"/>
      <w:jc w:val="center"/>
    </w:pPr>
    <w:rPr>
      <w:sz w:val="28"/>
    </w:rPr>
  </w:style>
  <w:style w:type="paragraph" w:customStyle="1" w:styleId="110">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1">
    <w:name w:val="标准文件_英文图表脚注"/>
    <w:basedOn w:val="58"/>
    <w:qFormat/>
    <w:uiPriority w:val="0"/>
    <w:pPr>
      <w:widowControl/>
      <w:adjustRightInd/>
      <w:snapToGrid/>
      <w:spacing w:line="240" w:lineRule="auto"/>
      <w:ind w:left="79" w:hanging="79" w:hangingChars="80"/>
    </w:pPr>
    <w:rPr>
      <w:rFonts w:ascii="宋体" w:hAnsi="宋体"/>
    </w:rPr>
  </w:style>
  <w:style w:type="paragraph" w:customStyle="1" w:styleId="112">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3">
    <w:name w:val="标准文件_英文注："/>
    <w:basedOn w:val="1"/>
    <w:next w:val="59"/>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4">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5">
    <w:name w:val="标准文件_正文表标题"/>
    <w:next w:val="59"/>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公式"/>
    <w:basedOn w:val="1"/>
    <w:next w:val="58"/>
    <w:qFormat/>
    <w:uiPriority w:val="0"/>
    <w:pPr>
      <w:tabs>
        <w:tab w:val="center" w:pos="4678"/>
        <w:tab w:val="right" w:leader="middleDot" w:pos="9356"/>
      </w:tabs>
      <w:spacing w:line="240" w:lineRule="auto"/>
    </w:pPr>
    <w:rPr>
      <w:rFonts w:ascii="宋体" w:hAnsi="宋体"/>
    </w:rPr>
  </w:style>
  <w:style w:type="paragraph" w:customStyle="1" w:styleId="117">
    <w:name w:val="标准文件_正文图标题"/>
    <w:next w:val="59"/>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8">
    <w:name w:val="标准文件_正文英文表标题"/>
    <w:next w:val="59"/>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9">
    <w:name w:val="标准文件_正文英文图标题"/>
    <w:next w:val="59"/>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0">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21">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2">
    <w:name w:val="发布部门"/>
    <w:next w:val="59"/>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4">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8">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9">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0">
    <w:name w:val="封面正文"/>
    <w:qFormat/>
    <w:uiPriority w:val="0"/>
    <w:pPr>
      <w:jc w:val="both"/>
    </w:pPr>
    <w:rPr>
      <w:rFonts w:ascii="Times New Roman" w:hAnsi="Times New Roman" w:eastAsia="宋体" w:cs="Times New Roman"/>
      <w:lang w:val="en-US" w:eastAsia="zh-CN" w:bidi="ar-SA"/>
    </w:rPr>
  </w:style>
  <w:style w:type="paragraph" w:customStyle="1" w:styleId="131">
    <w:name w:val="附录二级无标题条"/>
    <w:basedOn w:val="1"/>
    <w:next w:val="59"/>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2">
    <w:name w:val="附录三级无标题条"/>
    <w:basedOn w:val="131"/>
    <w:next w:val="59"/>
    <w:qFormat/>
    <w:uiPriority w:val="0"/>
    <w:pPr>
      <w:outlineLvl w:val="4"/>
    </w:pPr>
  </w:style>
  <w:style w:type="paragraph" w:customStyle="1" w:styleId="133">
    <w:name w:val="附录四级无标题条"/>
    <w:basedOn w:val="132"/>
    <w:next w:val="59"/>
    <w:qFormat/>
    <w:uiPriority w:val="0"/>
    <w:pPr>
      <w:outlineLvl w:val="5"/>
    </w:pPr>
  </w:style>
  <w:style w:type="paragraph" w:customStyle="1" w:styleId="134">
    <w:name w:val="附录图"/>
    <w:next w:val="59"/>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5">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6">
    <w:name w:val="附录五级无标题条"/>
    <w:basedOn w:val="133"/>
    <w:next w:val="59"/>
    <w:qFormat/>
    <w:uiPriority w:val="0"/>
    <w:pPr>
      <w:outlineLvl w:val="6"/>
    </w:pPr>
  </w:style>
  <w:style w:type="paragraph" w:customStyle="1" w:styleId="137">
    <w:name w:val="附录性质"/>
    <w:basedOn w:val="1"/>
    <w:qFormat/>
    <w:uiPriority w:val="0"/>
    <w:pPr>
      <w:widowControl/>
      <w:adjustRightInd/>
      <w:jc w:val="center"/>
    </w:pPr>
    <w:rPr>
      <w:rFonts w:ascii="黑体" w:eastAsia="黑体"/>
    </w:rPr>
  </w:style>
  <w:style w:type="paragraph" w:customStyle="1" w:styleId="138">
    <w:name w:val="附录一级无标题条"/>
    <w:basedOn w:val="90"/>
    <w:next w:val="59"/>
    <w:qFormat/>
    <w:uiPriority w:val="0"/>
    <w:pPr>
      <w:autoSpaceDN w:val="0"/>
      <w:outlineLvl w:val="2"/>
    </w:pPr>
    <w:rPr>
      <w:rFonts w:ascii="宋体" w:hAnsi="宋体" w:eastAsia="宋体"/>
    </w:rPr>
  </w:style>
  <w:style w:type="character" w:customStyle="1" w:styleId="139">
    <w:name w:val="个人答复风格"/>
    <w:qFormat/>
    <w:uiPriority w:val="0"/>
    <w:rPr>
      <w:rFonts w:ascii="Arial" w:hAnsi="Arial" w:eastAsia="宋体" w:cs="Arial"/>
      <w:color w:val="auto"/>
      <w:spacing w:val="0"/>
      <w:sz w:val="20"/>
    </w:rPr>
  </w:style>
  <w:style w:type="character" w:customStyle="1" w:styleId="140">
    <w:name w:val="个人撰写风格"/>
    <w:qFormat/>
    <w:uiPriority w:val="0"/>
    <w:rPr>
      <w:rFonts w:ascii="Arial" w:hAnsi="Arial" w:eastAsia="宋体" w:cs="Arial"/>
      <w:color w:val="auto"/>
      <w:spacing w:val="0"/>
      <w:sz w:val="20"/>
    </w:rPr>
  </w:style>
  <w:style w:type="paragraph" w:customStyle="1" w:styleId="141">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2">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3">
    <w:name w:val="列项·"/>
    <w:basedOn w:val="59"/>
    <w:qFormat/>
    <w:uiPriority w:val="0"/>
    <w:pPr>
      <w:tabs>
        <w:tab w:val="left" w:pos="840"/>
      </w:tabs>
    </w:pPr>
  </w:style>
  <w:style w:type="paragraph" w:customStyle="1" w:styleId="14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5">
    <w:name w:val="目录 21"/>
    <w:basedOn w:val="1"/>
    <w:next w:val="1"/>
    <w:semiHidden/>
    <w:qFormat/>
    <w:uiPriority w:val="0"/>
    <w:pPr>
      <w:adjustRightInd/>
      <w:spacing w:line="240" w:lineRule="auto"/>
      <w:jc w:val="left"/>
    </w:pPr>
    <w:rPr>
      <w:bCs/>
      <w:iCs/>
    </w:rPr>
  </w:style>
  <w:style w:type="paragraph" w:customStyle="1" w:styleId="146">
    <w:name w:val="目录 31"/>
    <w:basedOn w:val="1"/>
    <w:next w:val="1"/>
    <w:semiHidden/>
    <w:qFormat/>
    <w:uiPriority w:val="0"/>
    <w:pPr>
      <w:spacing w:line="240" w:lineRule="auto"/>
    </w:pPr>
    <w:rPr>
      <w:rFonts w:ascii="宋体" w:hAnsi="宋体"/>
      <w:iCs/>
    </w:rPr>
  </w:style>
  <w:style w:type="paragraph" w:customStyle="1" w:styleId="147">
    <w:name w:val="目录 41"/>
    <w:basedOn w:val="1"/>
    <w:next w:val="1"/>
    <w:semiHidden/>
    <w:qFormat/>
    <w:uiPriority w:val="0"/>
    <w:pPr>
      <w:adjustRightInd/>
      <w:spacing w:line="240" w:lineRule="auto"/>
      <w:jc w:val="left"/>
    </w:pPr>
  </w:style>
  <w:style w:type="paragraph" w:customStyle="1" w:styleId="148">
    <w:name w:val="目录 51"/>
    <w:basedOn w:val="1"/>
    <w:next w:val="1"/>
    <w:semiHidden/>
    <w:qFormat/>
    <w:uiPriority w:val="0"/>
    <w:pPr>
      <w:spacing w:line="240" w:lineRule="auto"/>
    </w:pPr>
    <w:rPr>
      <w:rFonts w:ascii="宋体" w:hAnsi="宋体"/>
    </w:rPr>
  </w:style>
  <w:style w:type="paragraph" w:customStyle="1" w:styleId="149">
    <w:name w:val="目录 61"/>
    <w:basedOn w:val="1"/>
    <w:next w:val="1"/>
    <w:semiHidden/>
    <w:qFormat/>
    <w:uiPriority w:val="0"/>
    <w:pPr>
      <w:adjustRightInd/>
      <w:spacing w:line="240" w:lineRule="auto"/>
      <w:jc w:val="left"/>
    </w:pPr>
  </w:style>
  <w:style w:type="paragraph" w:customStyle="1" w:styleId="150">
    <w:name w:val="目录 71"/>
    <w:basedOn w:val="149"/>
    <w:semiHidden/>
    <w:qFormat/>
    <w:uiPriority w:val="0"/>
    <w:pPr>
      <w:ind w:left="1260"/>
    </w:pPr>
  </w:style>
  <w:style w:type="paragraph" w:customStyle="1" w:styleId="151">
    <w:name w:val="目录 81"/>
    <w:basedOn w:val="150"/>
    <w:semiHidden/>
    <w:qFormat/>
    <w:uiPriority w:val="0"/>
    <w:pPr>
      <w:ind w:left="1470"/>
    </w:pPr>
  </w:style>
  <w:style w:type="paragraph" w:customStyle="1" w:styleId="152">
    <w:name w:val="目录 91"/>
    <w:basedOn w:val="151"/>
    <w:semiHidden/>
    <w:qFormat/>
    <w:uiPriority w:val="0"/>
    <w:pPr>
      <w:ind w:left="1680"/>
    </w:pPr>
  </w:style>
  <w:style w:type="paragraph" w:customStyle="1" w:styleId="153">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4">
    <w:name w:val="其他发布部门"/>
    <w:basedOn w:val="122"/>
    <w:qFormat/>
    <w:uiPriority w:val="0"/>
    <w:pPr>
      <w:framePr/>
      <w:spacing w:line="0" w:lineRule="atLeast"/>
    </w:pPr>
    <w:rPr>
      <w:rFonts w:ascii="黑体" w:eastAsia="黑体"/>
      <w:b w:val="0"/>
    </w:rPr>
  </w:style>
  <w:style w:type="paragraph" w:customStyle="1" w:styleId="155">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6">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7">
    <w:name w:val="实施日期"/>
    <w:basedOn w:val="123"/>
    <w:qFormat/>
    <w:uiPriority w:val="0"/>
    <w:pPr>
      <w:framePr w:hSpace="0" w:xAlign="right"/>
      <w:jc w:val="right"/>
    </w:pPr>
  </w:style>
  <w:style w:type="paragraph" w:customStyle="1" w:styleId="158">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9">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0">
    <w:name w:val="无标题条"/>
    <w:next w:val="59"/>
    <w:qFormat/>
    <w:uiPriority w:val="0"/>
    <w:pPr>
      <w:jc w:val="both"/>
    </w:pPr>
    <w:rPr>
      <w:rFonts w:ascii="宋体" w:hAnsi="宋体" w:eastAsia="宋体" w:cs="Times New Roman"/>
      <w:sz w:val="21"/>
      <w:lang w:val="en-US" w:eastAsia="zh-CN" w:bidi="ar-SA"/>
    </w:rPr>
  </w:style>
  <w:style w:type="paragraph" w:customStyle="1" w:styleId="161">
    <w:name w:val="五级无标题条"/>
    <w:basedOn w:val="1"/>
    <w:qFormat/>
    <w:uiPriority w:val="0"/>
    <w:pPr>
      <w:numPr>
        <w:ilvl w:val="6"/>
        <w:numId w:val="20"/>
      </w:numPr>
      <w:adjustRightInd/>
    </w:pPr>
    <w:rPr>
      <w:szCs w:val="24"/>
    </w:rPr>
  </w:style>
  <w:style w:type="paragraph" w:customStyle="1" w:styleId="162">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3">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4">
    <w:name w:val="注×:后续"/>
    <w:basedOn w:val="163"/>
    <w:qFormat/>
    <w:uiPriority w:val="0"/>
    <w:pPr>
      <w:ind w:left="1406" w:leftChars="0" w:hanging="499" w:firstLineChars="0"/>
    </w:pPr>
  </w:style>
  <w:style w:type="paragraph" w:customStyle="1" w:styleId="165">
    <w:name w:val="标准文件_一级无标题"/>
    <w:basedOn w:val="108"/>
    <w:qFormat/>
    <w:uiPriority w:val="0"/>
    <w:pPr>
      <w:spacing w:before="0" w:beforeLines="0" w:after="0" w:afterLines="0"/>
      <w:outlineLvl w:val="9"/>
    </w:pPr>
    <w:rPr>
      <w:rFonts w:ascii="宋体" w:eastAsia="宋体"/>
    </w:rPr>
  </w:style>
  <w:style w:type="paragraph" w:customStyle="1" w:styleId="166">
    <w:name w:val="标准文件_五级无标题"/>
    <w:basedOn w:val="106"/>
    <w:qFormat/>
    <w:uiPriority w:val="0"/>
    <w:pPr>
      <w:spacing w:before="0" w:beforeLines="0" w:after="0" w:afterLines="0"/>
      <w:outlineLvl w:val="9"/>
    </w:pPr>
    <w:rPr>
      <w:rFonts w:ascii="宋体" w:eastAsia="宋体"/>
    </w:rPr>
  </w:style>
  <w:style w:type="paragraph" w:customStyle="1" w:styleId="167">
    <w:name w:val="标准文件_三级无标题"/>
    <w:basedOn w:val="97"/>
    <w:qFormat/>
    <w:uiPriority w:val="0"/>
    <w:pPr>
      <w:spacing w:before="0" w:beforeLines="0" w:after="0" w:afterLines="0"/>
      <w:outlineLvl w:val="9"/>
    </w:pPr>
    <w:rPr>
      <w:rFonts w:ascii="宋体" w:eastAsia="宋体"/>
    </w:rPr>
  </w:style>
  <w:style w:type="paragraph" w:customStyle="1" w:styleId="168">
    <w:name w:val="标准文件_二级无标题"/>
    <w:basedOn w:val="68"/>
    <w:qFormat/>
    <w:uiPriority w:val="0"/>
    <w:pPr>
      <w:spacing w:before="0" w:beforeLines="0" w:after="0" w:afterLines="0"/>
      <w:outlineLvl w:val="9"/>
    </w:pPr>
    <w:rPr>
      <w:rFonts w:ascii="宋体" w:eastAsia="宋体"/>
    </w:rPr>
  </w:style>
  <w:style w:type="paragraph" w:customStyle="1" w:styleId="169">
    <w:name w:val="标准_四级无标题"/>
    <w:basedOn w:val="101"/>
    <w:next w:val="59"/>
    <w:qFormat/>
    <w:uiPriority w:val="0"/>
    <w:rPr>
      <w:rFonts w:eastAsia="宋体"/>
    </w:rPr>
  </w:style>
  <w:style w:type="paragraph" w:customStyle="1" w:styleId="170">
    <w:name w:val="标准文件_四级无标题"/>
    <w:basedOn w:val="101"/>
    <w:qFormat/>
    <w:uiPriority w:val="0"/>
    <w:pPr>
      <w:spacing w:before="0" w:beforeLines="0" w:after="0" w:afterLines="0"/>
      <w:outlineLvl w:val="9"/>
    </w:pPr>
    <w:rPr>
      <w:rFonts w:ascii="宋体" w:hAnsi="黑体" w:eastAsia="宋体"/>
      <w:szCs w:val="52"/>
    </w:rPr>
  </w:style>
  <w:style w:type="paragraph" w:customStyle="1" w:styleId="171">
    <w:name w:val="标准文件_大写罗马数字编号列项"/>
    <w:basedOn w:val="59"/>
    <w:qFormat/>
    <w:uiPriority w:val="0"/>
    <w:pPr>
      <w:numPr>
        <w:ilvl w:val="0"/>
        <w:numId w:val="23"/>
      </w:numPr>
      <w:ind w:firstLine="0" w:firstLineChars="0"/>
    </w:pPr>
    <w:rPr>
      <w:rFonts w:ascii="Times New Roman" w:cs="Arial"/>
      <w:szCs w:val="28"/>
    </w:rPr>
  </w:style>
  <w:style w:type="paragraph" w:customStyle="1" w:styleId="172">
    <w:name w:val="标准文件_小写罗马数字编号列项"/>
    <w:basedOn w:val="59"/>
    <w:qFormat/>
    <w:uiPriority w:val="0"/>
    <w:pPr>
      <w:numPr>
        <w:ilvl w:val="0"/>
        <w:numId w:val="24"/>
      </w:numPr>
      <w:ind w:firstLine="0" w:firstLineChars="0"/>
    </w:pPr>
    <w:rPr>
      <w:rFonts w:cs="Arial"/>
      <w:szCs w:val="28"/>
    </w:rPr>
  </w:style>
  <w:style w:type="paragraph" w:customStyle="1" w:styleId="173">
    <w:name w:val="标准文件_附录标题"/>
    <w:basedOn w:val="79"/>
    <w:qFormat/>
    <w:uiPriority w:val="0"/>
    <w:pPr>
      <w:numPr>
        <w:numId w:val="0"/>
      </w:numPr>
      <w:spacing w:after="280"/>
      <w:outlineLvl w:val="9"/>
    </w:pPr>
  </w:style>
  <w:style w:type="paragraph" w:customStyle="1" w:styleId="174">
    <w:name w:val="标准文件_二级项"/>
    <w:qFormat/>
    <w:uiPriority w:val="0"/>
    <w:rPr>
      <w:rFonts w:ascii="宋体" w:hAnsi="Times New Roman" w:eastAsia="宋体" w:cs="Times New Roman"/>
      <w:sz w:val="21"/>
      <w:lang w:val="en-US" w:eastAsia="zh-CN" w:bidi="ar-SA"/>
    </w:rPr>
  </w:style>
  <w:style w:type="paragraph" w:customStyle="1" w:styleId="175">
    <w:name w:val="标准文件_三级项"/>
    <w:basedOn w:val="1"/>
    <w:qFormat/>
    <w:uiPriority w:val="0"/>
    <w:pPr>
      <w:numPr>
        <w:ilvl w:val="2"/>
        <w:numId w:val="21"/>
      </w:numPr>
      <w:spacing w:line="536870612" w:lineRule="auto"/>
    </w:pPr>
    <w:rPr>
      <w:rFonts w:ascii="Times New Roman" w:hAnsi="Times New Roman"/>
    </w:rPr>
  </w:style>
  <w:style w:type="paragraph" w:customStyle="1" w:styleId="176">
    <w:name w:val="图表脚注说明"/>
    <w:basedOn w:val="1"/>
    <w:next w:val="59"/>
    <w:qFormat/>
    <w:uiPriority w:val="0"/>
    <w:pPr>
      <w:numPr>
        <w:ilvl w:val="0"/>
        <w:numId w:val="25"/>
      </w:numPr>
      <w:adjustRightInd/>
      <w:spacing w:line="240" w:lineRule="auto"/>
    </w:pPr>
    <w:rPr>
      <w:rFonts w:ascii="宋体" w:hAnsi="Times New Roman"/>
      <w:sz w:val="18"/>
      <w:szCs w:val="18"/>
    </w:rPr>
  </w:style>
  <w:style w:type="paragraph" w:customStyle="1" w:styleId="177">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8">
    <w:name w:val="标准文件_索引字母"/>
    <w:next w:val="59"/>
    <w:qFormat/>
    <w:uiPriority w:val="0"/>
    <w:pPr>
      <w:jc w:val="center"/>
    </w:pPr>
    <w:rPr>
      <w:rFonts w:ascii="宋体" w:hAnsi="宋体" w:eastAsia="Times New Roman" w:cs="Times New Roman"/>
      <w:b/>
      <w:kern w:val="2"/>
      <w:sz w:val="21"/>
      <w:lang w:val="en-US" w:eastAsia="zh-CN" w:bidi="ar-SA"/>
    </w:rPr>
  </w:style>
  <w:style w:type="paragraph" w:customStyle="1" w:styleId="179">
    <w:name w:val="标准文件_附录前"/>
    <w:next w:val="59"/>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0">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1">
    <w:name w:val="标准文件_表格"/>
    <w:basedOn w:val="59"/>
    <w:qFormat/>
    <w:uiPriority w:val="0"/>
    <w:pPr>
      <w:ind w:firstLine="0" w:firstLineChars="0"/>
      <w:jc w:val="center"/>
    </w:pPr>
    <w:rPr>
      <w:sz w:val="18"/>
    </w:rPr>
  </w:style>
  <w:style w:type="paragraph" w:customStyle="1" w:styleId="182">
    <w:name w:val="标准文件_注："/>
    <w:next w:val="59"/>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示例："/>
    <w:next w:val="185"/>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5">
    <w:name w:val="标准文件_示例内容"/>
    <w:basedOn w:val="59"/>
    <w:qFormat/>
    <w:uiPriority w:val="0"/>
    <w:pPr>
      <w:ind w:firstLine="420"/>
    </w:pPr>
    <w:rPr>
      <w:sz w:val="18"/>
    </w:rPr>
  </w:style>
  <w:style w:type="paragraph" w:customStyle="1" w:styleId="186">
    <w:name w:val="标准文件_示例×："/>
    <w:basedOn w:val="1"/>
    <w:next w:val="185"/>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7">
    <w:name w:val="标准文件_段 Char"/>
    <w:link w:val="59"/>
    <w:qFormat/>
    <w:uiPriority w:val="0"/>
    <w:rPr>
      <w:rFonts w:ascii="宋体" w:hAnsi="Times New Roman"/>
      <w:sz w:val="21"/>
    </w:rPr>
  </w:style>
  <w:style w:type="paragraph" w:customStyle="1" w:styleId="188">
    <w:name w:val="标准文件_表格续"/>
    <w:basedOn w:val="59"/>
    <w:next w:val="59"/>
    <w:qFormat/>
    <w:uiPriority w:val="0"/>
    <w:pPr>
      <w:jc w:val="center"/>
    </w:pPr>
    <w:rPr>
      <w:rFonts w:ascii="黑体" w:hAnsi="黑体" w:eastAsia="黑体"/>
    </w:rPr>
  </w:style>
  <w:style w:type="character" w:customStyle="1" w:styleId="189">
    <w:name w:val="Placeholder Text"/>
    <w:basedOn w:val="29"/>
    <w:semiHidden/>
    <w:qFormat/>
    <w:uiPriority w:val="99"/>
    <w:rPr>
      <w:color w:val="808080"/>
    </w:rPr>
  </w:style>
  <w:style w:type="paragraph" w:customStyle="1" w:styleId="190">
    <w:name w:val="标准文件_二级项2"/>
    <w:basedOn w:val="59"/>
    <w:qFormat/>
    <w:uiPriority w:val="0"/>
    <w:pPr>
      <w:numPr>
        <w:ilvl w:val="1"/>
        <w:numId w:val="21"/>
      </w:numPr>
      <w:ind w:firstLine="0" w:firstLineChars="0"/>
    </w:pPr>
  </w:style>
  <w:style w:type="paragraph" w:customStyle="1" w:styleId="191">
    <w:name w:val="标准文件_三级项2"/>
    <w:basedOn w:val="59"/>
    <w:qFormat/>
    <w:uiPriority w:val="0"/>
    <w:pPr>
      <w:numPr>
        <w:ilvl w:val="0"/>
        <w:numId w:val="30"/>
      </w:numPr>
      <w:spacing w:line="300" w:lineRule="exact"/>
      <w:ind w:firstLineChars="0"/>
    </w:pPr>
    <w:rPr>
      <w:rFonts w:ascii="Times New Roman"/>
    </w:rPr>
  </w:style>
  <w:style w:type="paragraph" w:customStyle="1" w:styleId="192">
    <w:name w:val="标准文件_一级项2"/>
    <w:basedOn w:val="59"/>
    <w:qFormat/>
    <w:uiPriority w:val="0"/>
    <w:pPr>
      <w:numPr>
        <w:ilvl w:val="0"/>
        <w:numId w:val="31"/>
      </w:numPr>
      <w:spacing w:line="300" w:lineRule="exact"/>
      <w:ind w:firstLineChars="0"/>
    </w:pPr>
    <w:rPr>
      <w:rFonts w:ascii="Times New Roman"/>
    </w:rPr>
  </w:style>
  <w:style w:type="paragraph" w:customStyle="1" w:styleId="193">
    <w:name w:val="标准文件_提示"/>
    <w:basedOn w:val="59"/>
    <w:next w:val="59"/>
    <w:qFormat/>
    <w:uiPriority w:val="0"/>
    <w:pPr>
      <w:ind w:firstLine="420"/>
    </w:pPr>
    <w:rPr>
      <w:rFonts w:ascii="黑体" w:eastAsia="黑体"/>
    </w:rPr>
  </w:style>
  <w:style w:type="character" w:customStyle="1" w:styleId="194">
    <w:name w:val="标准文件_来源"/>
    <w:basedOn w:val="29"/>
    <w:qFormat/>
    <w:uiPriority w:val="1"/>
    <w:rPr>
      <w:rFonts w:eastAsia="宋体"/>
      <w:sz w:val="21"/>
    </w:rPr>
  </w:style>
  <w:style w:type="paragraph" w:customStyle="1" w:styleId="195">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6">
    <w:name w:val="其他发布日期"/>
    <w:basedOn w:val="123"/>
    <w:qFormat/>
    <w:uiPriority w:val="0"/>
    <w:pPr>
      <w:framePr w:w="3997" w:h="471" w:hRule="exact" w:hSpace="0" w:vSpace="181" w:vAnchor="page" w:hAnchor="page" w:x="1419" w:y="14097"/>
    </w:pPr>
  </w:style>
  <w:style w:type="paragraph" w:customStyle="1" w:styleId="197">
    <w:name w:val="其他实施日期"/>
    <w:basedOn w:val="157"/>
    <w:qFormat/>
    <w:uiPriority w:val="0"/>
    <w:pPr>
      <w:framePr w:w="3997" w:h="471" w:hRule="exact" w:vSpace="181" w:vAnchor="page" w:hAnchor="page" w:x="7089" w:y="14097"/>
    </w:pPr>
  </w:style>
  <w:style w:type="paragraph" w:customStyle="1" w:styleId="198">
    <w:name w:val="标准文件_文件编号"/>
    <w:basedOn w:val="59"/>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9">
    <w:name w:val="标准文件_替换文件编号"/>
    <w:basedOn w:val="198"/>
    <w:qFormat/>
    <w:uiPriority w:val="0"/>
    <w:pPr>
      <w:spacing w:before="57"/>
    </w:pPr>
    <w:rPr>
      <w:sz w:val="21"/>
    </w:rPr>
  </w:style>
  <w:style w:type="paragraph" w:customStyle="1" w:styleId="200">
    <w:name w:val="标准文件_文件名称"/>
    <w:basedOn w:val="59"/>
    <w:next w:val="59"/>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1">
    <w:name w:val="标准文件_附录图标号"/>
    <w:basedOn w:val="59"/>
    <w:next w:val="59"/>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2">
    <w:name w:val="标准文件_附录表标号"/>
    <w:basedOn w:val="59"/>
    <w:next w:val="59"/>
    <w:qFormat/>
    <w:uiPriority w:val="0"/>
    <w:pPr>
      <w:numPr>
        <w:ilvl w:val="0"/>
        <w:numId w:val="5"/>
      </w:numPr>
      <w:spacing w:line="14" w:lineRule="exact"/>
      <w:ind w:firstLine="0" w:firstLineChars="0"/>
      <w:jc w:val="center"/>
    </w:pPr>
    <w:rPr>
      <w:rFonts w:eastAsia="黑体"/>
      <w:vanish/>
      <w:sz w:val="2"/>
    </w:rPr>
  </w:style>
  <w:style w:type="paragraph" w:customStyle="1" w:styleId="203">
    <w:name w:val="标准文件_引言一级条标题"/>
    <w:basedOn w:val="59"/>
    <w:next w:val="59"/>
    <w:qFormat/>
    <w:uiPriority w:val="0"/>
    <w:pPr>
      <w:numPr>
        <w:ilvl w:val="1"/>
        <w:numId w:val="8"/>
      </w:numPr>
      <w:spacing w:before="50" w:beforeLines="50" w:after="50" w:afterLines="50"/>
      <w:ind w:firstLineChars="0"/>
    </w:pPr>
    <w:rPr>
      <w:rFonts w:ascii="黑体" w:eastAsia="黑体"/>
    </w:rPr>
  </w:style>
  <w:style w:type="paragraph" w:customStyle="1" w:styleId="204">
    <w:name w:val="标准文件_引言二级条标题"/>
    <w:basedOn w:val="59"/>
    <w:next w:val="59"/>
    <w:qFormat/>
    <w:uiPriority w:val="0"/>
    <w:pPr>
      <w:numPr>
        <w:ilvl w:val="2"/>
        <w:numId w:val="8"/>
      </w:numPr>
      <w:spacing w:before="50" w:beforeLines="50" w:after="50" w:afterLines="50"/>
      <w:ind w:firstLineChars="0"/>
    </w:pPr>
    <w:rPr>
      <w:rFonts w:ascii="黑体" w:eastAsia="黑体"/>
    </w:rPr>
  </w:style>
  <w:style w:type="paragraph" w:customStyle="1" w:styleId="205">
    <w:name w:val="标准文件_引言三级条标题"/>
    <w:basedOn w:val="59"/>
    <w:next w:val="59"/>
    <w:qFormat/>
    <w:uiPriority w:val="0"/>
    <w:pPr>
      <w:numPr>
        <w:ilvl w:val="3"/>
        <w:numId w:val="8"/>
      </w:numPr>
      <w:spacing w:before="50" w:beforeLines="50" w:after="50" w:afterLines="50"/>
      <w:ind w:firstLineChars="0"/>
    </w:pPr>
    <w:rPr>
      <w:rFonts w:ascii="黑体" w:eastAsia="黑体"/>
    </w:rPr>
  </w:style>
  <w:style w:type="paragraph" w:customStyle="1" w:styleId="206">
    <w:name w:val="标准文件_引言四级条标题"/>
    <w:basedOn w:val="59"/>
    <w:next w:val="59"/>
    <w:qFormat/>
    <w:uiPriority w:val="0"/>
    <w:pPr>
      <w:numPr>
        <w:ilvl w:val="4"/>
        <w:numId w:val="8"/>
      </w:numPr>
      <w:spacing w:before="50" w:beforeLines="50" w:after="50" w:afterLines="50"/>
      <w:ind w:firstLineChars="0"/>
    </w:pPr>
    <w:rPr>
      <w:rFonts w:ascii="黑体" w:eastAsia="黑体"/>
    </w:rPr>
  </w:style>
  <w:style w:type="paragraph" w:customStyle="1" w:styleId="207">
    <w:name w:val="标准文件_引言五级条标题"/>
    <w:basedOn w:val="59"/>
    <w:next w:val="59"/>
    <w:qFormat/>
    <w:uiPriority w:val="0"/>
    <w:pPr>
      <w:numPr>
        <w:ilvl w:val="5"/>
        <w:numId w:val="8"/>
      </w:numPr>
      <w:spacing w:before="50" w:beforeLines="50" w:after="50" w:afterLines="50"/>
      <w:ind w:firstLineChars="0"/>
    </w:pPr>
    <w:rPr>
      <w:rFonts w:ascii="黑体" w:eastAsia="黑体"/>
    </w:rPr>
  </w:style>
  <w:style w:type="paragraph" w:customStyle="1" w:styleId="208">
    <w:name w:val="标准文件_注后"/>
    <w:basedOn w:val="59"/>
    <w:qFormat/>
    <w:uiPriority w:val="0"/>
    <w:pPr>
      <w:ind w:left="811" w:firstLine="0" w:firstLineChars="0"/>
    </w:pPr>
    <w:rPr>
      <w:sz w:val="18"/>
    </w:rPr>
  </w:style>
  <w:style w:type="paragraph" w:customStyle="1" w:styleId="209">
    <w:name w:val="标准文件_注X后"/>
    <w:basedOn w:val="59"/>
    <w:qFormat/>
    <w:uiPriority w:val="0"/>
    <w:pPr>
      <w:ind w:left="811" w:firstLine="0" w:firstLineChars="0"/>
    </w:pPr>
    <w:rPr>
      <w:sz w:val="18"/>
    </w:rPr>
  </w:style>
  <w:style w:type="paragraph" w:customStyle="1" w:styleId="210">
    <w:name w:val="标准文件_示例后"/>
    <w:basedOn w:val="59"/>
    <w:qFormat/>
    <w:uiPriority w:val="0"/>
    <w:pPr>
      <w:ind w:left="964" w:firstLine="0" w:firstLineChars="0"/>
    </w:pPr>
    <w:rPr>
      <w:sz w:val="18"/>
    </w:rPr>
  </w:style>
  <w:style w:type="paragraph" w:customStyle="1" w:styleId="211">
    <w:name w:val="标准文件_示例X后"/>
    <w:basedOn w:val="59"/>
    <w:link w:val="212"/>
    <w:qFormat/>
    <w:uiPriority w:val="0"/>
    <w:pPr>
      <w:ind w:left="1049" w:firstLine="0" w:firstLineChars="0"/>
    </w:pPr>
    <w:rPr>
      <w:sz w:val="18"/>
    </w:rPr>
  </w:style>
  <w:style w:type="character" w:customStyle="1" w:styleId="212">
    <w:name w:val="标准文件_示例X后 字符"/>
    <w:basedOn w:val="187"/>
    <w:link w:val="211"/>
    <w:qFormat/>
    <w:uiPriority w:val="0"/>
    <w:rPr>
      <w:rFonts w:ascii="宋体" w:hAnsi="Times New Roman"/>
      <w:sz w:val="18"/>
    </w:rPr>
  </w:style>
  <w:style w:type="paragraph" w:customStyle="1" w:styleId="213">
    <w:name w:val="标准文件_索引项"/>
    <w:basedOn w:val="59"/>
    <w:next w:val="59"/>
    <w:qFormat/>
    <w:uiPriority w:val="0"/>
    <w:pPr>
      <w:tabs>
        <w:tab w:val="right" w:leader="dot" w:pos="9356"/>
      </w:tabs>
      <w:ind w:left="210" w:hanging="210" w:firstLineChars="0"/>
      <w:jc w:val="left"/>
    </w:pPr>
  </w:style>
  <w:style w:type="paragraph" w:customStyle="1" w:styleId="214">
    <w:name w:val="标准文件_附录一级无标题"/>
    <w:basedOn w:val="81"/>
    <w:qFormat/>
    <w:uiPriority w:val="0"/>
    <w:pPr>
      <w:spacing w:before="0" w:beforeLines="0" w:after="0" w:afterLines="0" w:line="276" w:lineRule="auto"/>
      <w:outlineLvl w:val="9"/>
    </w:pPr>
    <w:rPr>
      <w:rFonts w:ascii="宋体" w:eastAsia="宋体"/>
    </w:rPr>
  </w:style>
  <w:style w:type="paragraph" w:customStyle="1" w:styleId="215">
    <w:name w:val="标准文件_附录二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三级无标题"/>
    <w:basedOn w:val="84"/>
    <w:qFormat/>
    <w:uiPriority w:val="0"/>
    <w:pPr>
      <w:spacing w:before="0" w:beforeLines="0" w:after="0" w:afterLines="0" w:line="276" w:lineRule="auto"/>
      <w:outlineLvl w:val="9"/>
    </w:pPr>
    <w:rPr>
      <w:rFonts w:ascii="宋体" w:eastAsia="宋体"/>
    </w:rPr>
  </w:style>
  <w:style w:type="paragraph" w:customStyle="1" w:styleId="217">
    <w:name w:val="标准文件_附录四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五级无标题"/>
    <w:basedOn w:val="87"/>
    <w:qFormat/>
    <w:uiPriority w:val="0"/>
    <w:pPr>
      <w:spacing w:before="0" w:beforeLines="0" w:after="0" w:afterLines="0" w:line="276" w:lineRule="auto"/>
      <w:outlineLvl w:val="9"/>
    </w:pPr>
    <w:rPr>
      <w:rFonts w:ascii="宋体" w:eastAsia="宋体"/>
    </w:rPr>
  </w:style>
  <w:style w:type="paragraph" w:customStyle="1" w:styleId="219">
    <w:name w:val="标准文件_引言一级无标题"/>
    <w:basedOn w:val="203"/>
    <w:next w:val="59"/>
    <w:qFormat/>
    <w:uiPriority w:val="0"/>
    <w:pPr>
      <w:spacing w:before="0" w:beforeLines="0" w:after="0" w:afterLines="0" w:line="276" w:lineRule="auto"/>
    </w:pPr>
    <w:rPr>
      <w:rFonts w:ascii="宋体" w:eastAsia="宋体"/>
    </w:rPr>
  </w:style>
  <w:style w:type="paragraph" w:customStyle="1" w:styleId="220">
    <w:name w:val="标准文件_引言二级无标题"/>
    <w:basedOn w:val="204"/>
    <w:next w:val="59"/>
    <w:qFormat/>
    <w:uiPriority w:val="0"/>
    <w:pPr>
      <w:spacing w:before="0" w:beforeLines="0" w:after="0" w:afterLines="0" w:line="276" w:lineRule="auto"/>
    </w:pPr>
    <w:rPr>
      <w:rFonts w:ascii="宋体" w:eastAsia="宋体"/>
    </w:rPr>
  </w:style>
  <w:style w:type="paragraph" w:customStyle="1" w:styleId="221">
    <w:name w:val="标准文件_引言三级无标题"/>
    <w:basedOn w:val="205"/>
    <w:qFormat/>
    <w:uiPriority w:val="0"/>
    <w:pPr>
      <w:spacing w:before="0" w:beforeLines="0" w:after="0" w:afterLines="0" w:line="276" w:lineRule="auto"/>
    </w:pPr>
    <w:rPr>
      <w:rFonts w:ascii="宋体" w:eastAsia="宋体"/>
    </w:rPr>
  </w:style>
  <w:style w:type="paragraph" w:customStyle="1" w:styleId="222">
    <w:name w:val="标准文件_引言四级无标题"/>
    <w:basedOn w:val="206"/>
    <w:next w:val="59"/>
    <w:qFormat/>
    <w:uiPriority w:val="0"/>
    <w:pPr>
      <w:spacing w:before="0" w:beforeLines="0" w:after="0" w:afterLines="0" w:line="276" w:lineRule="auto"/>
    </w:pPr>
    <w:rPr>
      <w:rFonts w:ascii="宋体" w:eastAsia="宋体"/>
    </w:rPr>
  </w:style>
  <w:style w:type="paragraph" w:customStyle="1" w:styleId="223">
    <w:name w:val="标准文件_引言五级无标题"/>
    <w:basedOn w:val="207"/>
    <w:next w:val="59"/>
    <w:qFormat/>
    <w:uiPriority w:val="0"/>
    <w:pPr>
      <w:spacing w:before="0" w:beforeLines="0" w:after="0" w:afterLines="0" w:line="276" w:lineRule="auto"/>
    </w:pPr>
    <w:rPr>
      <w:rFonts w:ascii="宋体" w:eastAsia="宋体"/>
    </w:rPr>
  </w:style>
  <w:style w:type="paragraph" w:customStyle="1" w:styleId="224">
    <w:name w:val="标准文件_索引标题"/>
    <w:basedOn w:val="66"/>
    <w:next w:val="59"/>
    <w:qFormat/>
    <w:uiPriority w:val="0"/>
    <w:rPr>
      <w:rFonts w:hAnsi="黑体"/>
    </w:rPr>
  </w:style>
  <w:style w:type="paragraph" w:customStyle="1" w:styleId="225">
    <w:name w:val="标准文件_脚注内容"/>
    <w:basedOn w:val="59"/>
    <w:qFormat/>
    <w:uiPriority w:val="0"/>
    <w:pPr>
      <w:ind w:left="400" w:leftChars="200" w:hanging="200" w:hangingChars="200"/>
    </w:pPr>
    <w:rPr>
      <w:sz w:val="15"/>
    </w:rPr>
  </w:style>
  <w:style w:type="paragraph" w:customStyle="1" w:styleId="226">
    <w:name w:val="标准文件_术语条一"/>
    <w:basedOn w:val="165"/>
    <w:next w:val="59"/>
    <w:qFormat/>
    <w:uiPriority w:val="0"/>
  </w:style>
  <w:style w:type="paragraph" w:customStyle="1" w:styleId="227">
    <w:name w:val="标准文件_术语条二"/>
    <w:basedOn w:val="168"/>
    <w:next w:val="59"/>
    <w:qFormat/>
    <w:uiPriority w:val="0"/>
  </w:style>
  <w:style w:type="paragraph" w:customStyle="1" w:styleId="228">
    <w:name w:val="标准文件_术语条三"/>
    <w:basedOn w:val="167"/>
    <w:next w:val="59"/>
    <w:qFormat/>
    <w:uiPriority w:val="0"/>
  </w:style>
  <w:style w:type="paragraph" w:customStyle="1" w:styleId="229">
    <w:name w:val="标准文件_术语条四"/>
    <w:basedOn w:val="170"/>
    <w:next w:val="59"/>
    <w:qFormat/>
    <w:uiPriority w:val="0"/>
  </w:style>
  <w:style w:type="paragraph" w:customStyle="1" w:styleId="230">
    <w:name w:val="标准文件_术语条五"/>
    <w:basedOn w:val="166"/>
    <w:next w:val="59"/>
    <w:qFormat/>
    <w:uiPriority w:val="0"/>
  </w:style>
  <w:style w:type="paragraph" w:customStyle="1" w:styleId="2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2">
    <w:name w:val="发布"/>
    <w:basedOn w:val="29"/>
    <w:qFormat/>
    <w:uiPriority w:val="0"/>
    <w:rPr>
      <w:rFonts w:ascii="黑体" w:eastAsia="黑体"/>
      <w:spacing w:val="85"/>
      <w:w w:val="100"/>
      <w:position w:val="3"/>
      <w:sz w:val="28"/>
      <w:szCs w:val="28"/>
    </w:rPr>
  </w:style>
  <w:style w:type="paragraph" w:customStyle="1" w:styleId="233">
    <w:name w:val="章标题"/>
    <w:next w:val="234"/>
    <w:qFormat/>
    <w:uiPriority w:val="0"/>
    <w:pPr>
      <w:numPr>
        <w:ilvl w:val="0"/>
        <w:numId w:val="3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234">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235">
    <w:name w:val="Table Normal11"/>
    <w:basedOn w:val="35"/>
    <w:qFormat/>
    <w:uiPriority w:val="0"/>
    <w:rPr>
      <w:rFonts w:ascii="Times New Roman" w:hAnsi="Times New Roman" w:eastAsia="Times New Roman"/>
    </w:rPr>
    <w:tblPr>
      <w:tblLayout w:type="fixed"/>
      <w:tblCellMar>
        <w:left w:w="0" w:type="dxa"/>
        <w:right w:w="0" w:type="dxa"/>
      </w:tblCellMar>
    </w:tblPr>
  </w:style>
  <w:style w:type="paragraph" w:customStyle="1" w:styleId="236">
    <w:name w:val="List Paragraph"/>
    <w:basedOn w:val="1"/>
    <w:qFormat/>
    <w:uiPriority w:val="34"/>
    <w:pPr>
      <w:adjustRightInd/>
      <w:spacing w:after="160" w:line="278" w:lineRule="auto"/>
      <w:ind w:firstLine="420" w:firstLineChars="200"/>
      <w:jc w:val="left"/>
    </w:pPr>
    <w:rPr>
      <w:rFonts w:asciiTheme="minorHAnsi" w:hAnsiTheme="minorHAnsi" w:eastAsiaTheme="minorEastAsia" w:cstheme="minorBidi"/>
      <w:sz w:val="22"/>
      <w:szCs w:val="24"/>
      <w14:ligatures w14:val="standardContextual"/>
    </w:rPr>
  </w:style>
  <w:style w:type="character" w:customStyle="1" w:styleId="237">
    <w:name w:val="font71"/>
    <w:basedOn w:val="29"/>
    <w:qFormat/>
    <w:uiPriority w:val="0"/>
    <w:rPr>
      <w:rFonts w:hint="eastAsia" w:ascii="宋体" w:hAnsi="宋体" w:eastAsia="宋体" w:cs="宋体"/>
      <w:color w:val="000000"/>
      <w:sz w:val="20"/>
      <w:szCs w:val="20"/>
      <w:u w:val="none"/>
    </w:rPr>
  </w:style>
  <w:style w:type="character" w:customStyle="1" w:styleId="238">
    <w:name w:val="font91"/>
    <w:basedOn w:val="29"/>
    <w:qFormat/>
    <w:uiPriority w:val="0"/>
    <w:rPr>
      <w:rFonts w:ascii="Segoe UI Symbol" w:hAnsi="Segoe UI Symbol" w:eastAsia="Segoe UI Symbol" w:cs="Segoe UI Symbol"/>
      <w:color w:val="000000"/>
      <w:sz w:val="20"/>
      <w:szCs w:val="20"/>
      <w:u w:val="none"/>
    </w:rPr>
  </w:style>
  <w:style w:type="character" w:customStyle="1" w:styleId="239">
    <w:name w:val="font61"/>
    <w:basedOn w:val="29"/>
    <w:qFormat/>
    <w:uiPriority w:val="0"/>
    <w:rPr>
      <w:rFonts w:hint="default" w:ascii="Times New Roman" w:hAnsi="Times New Roman" w:cs="Times New Roman"/>
      <w:color w:val="000000"/>
      <w:sz w:val="20"/>
      <w:szCs w:val="20"/>
      <w:u w:val="none"/>
    </w:rPr>
  </w:style>
  <w:style w:type="character" w:customStyle="1" w:styleId="240">
    <w:name w:val="font81"/>
    <w:basedOn w:val="29"/>
    <w:qFormat/>
    <w:uiPriority w:val="0"/>
    <w:rPr>
      <w:rFonts w:hint="default" w:ascii="Times New Roman" w:hAnsi="Times New Roman" w:cs="Times New Roman"/>
      <w:color w:val="000000"/>
      <w:sz w:val="20"/>
      <w:szCs w:val="20"/>
      <w:u w:val="none"/>
    </w:rPr>
  </w:style>
  <w:style w:type="character" w:customStyle="1" w:styleId="241">
    <w:name w:val="font11"/>
    <w:basedOn w:val="29"/>
    <w:qFormat/>
    <w:uiPriority w:val="0"/>
    <w:rPr>
      <w:rFonts w:hint="eastAsia" w:ascii="宋体" w:hAnsi="宋体" w:eastAsia="宋体" w:cs="宋体"/>
      <w:color w:val="0F1115"/>
      <w:sz w:val="23"/>
      <w:szCs w:val="23"/>
      <w:u w:val="none"/>
    </w:rPr>
  </w:style>
  <w:style w:type="character" w:customStyle="1" w:styleId="242">
    <w:name w:val="font51"/>
    <w:basedOn w:val="29"/>
    <w:qFormat/>
    <w:uiPriority w:val="0"/>
    <w:rPr>
      <w:rFonts w:hint="eastAsia" w:ascii="宋体" w:hAnsi="宋体" w:eastAsia="宋体" w:cs="宋体"/>
      <w:color w:val="0F1115"/>
      <w:sz w:val="22"/>
      <w:szCs w:val="22"/>
      <w:u w:val="none"/>
    </w:rPr>
  </w:style>
  <w:style w:type="character" w:customStyle="1" w:styleId="243">
    <w:name w:val="font21"/>
    <w:basedOn w:val="29"/>
    <w:qFormat/>
    <w:uiPriority w:val="0"/>
    <w:rPr>
      <w:rFonts w:hint="default" w:ascii="Times New Roman" w:hAnsi="Times New Roman" w:cs="Times New Roman"/>
      <w:color w:val="0F1115"/>
      <w:sz w:val="23"/>
      <w:szCs w:val="23"/>
      <w:u w:val="none"/>
    </w:rPr>
  </w:style>
  <w:style w:type="character" w:customStyle="1" w:styleId="244">
    <w:name w:val="font31"/>
    <w:basedOn w:val="29"/>
    <w:qFormat/>
    <w:uiPriority w:val="0"/>
    <w:rPr>
      <w:rFonts w:hint="default" w:ascii="Times New Roman" w:hAnsi="Times New Roman" w:cs="Times New Roman"/>
      <w:color w:val="0F1115"/>
      <w:sz w:val="22"/>
      <w:szCs w:val="22"/>
      <w:u w:val="none"/>
    </w:rPr>
  </w:style>
  <w:style w:type="character" w:customStyle="1" w:styleId="245">
    <w:name w:val="font01"/>
    <w:basedOn w:val="29"/>
    <w:qFormat/>
    <w:uiPriority w:val="0"/>
    <w:rPr>
      <w:rFonts w:hint="eastAsia" w:ascii="宋体" w:hAnsi="宋体" w:eastAsia="宋体" w:cs="宋体"/>
      <w:color w:val="000000"/>
      <w:sz w:val="22"/>
      <w:szCs w:val="22"/>
      <w:u w:val="none"/>
    </w:rPr>
  </w:style>
  <w:style w:type="paragraph" w:customStyle="1" w:styleId="246">
    <w:name w:val="样式1"/>
    <w:basedOn w:val="233"/>
    <w:qFormat/>
    <w:uiPriority w:val="0"/>
    <w:pPr>
      <w:spacing w:before="312" w:after="312"/>
    </w:pPr>
    <w:rPr>
      <w:rFonts w:ascii="Times New Roman"/>
    </w:rPr>
  </w:style>
  <w:style w:type="character" w:customStyle="1" w:styleId="247">
    <w:name w:val="标题 1 Char"/>
    <w:link w:val="2"/>
    <w:qFormat/>
    <w:uiPriority w:val="0"/>
    <w:rPr>
      <w:b/>
      <w:kern w:val="44"/>
      <w:sz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glossaryDocument" Target="glossary/document.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home\greatwall\C:\home\greatwall\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c83c7e6-8336-4406-ba17-281d54f0e76c}"/>
        <w:style w:val=""/>
        <w:category>
          <w:name w:val="常规"/>
          <w:gallery w:val="placeholder"/>
        </w:category>
        <w:types>
          <w:type w:val="bbPlcHdr"/>
        </w:types>
        <w:behaviors>
          <w:behavior w:val="content"/>
        </w:behaviors>
        <w:description w:val=""/>
        <w:guid w:val="{5c83c7e6-8336-4406-ba17-281d54f0e76c}"/>
      </w:docPartPr>
      <w:docPartBody>
        <w:p>
          <w:pPr>
            <w:pStyle w:val="8"/>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47"/>
    <w:rsid w:val="00155800"/>
    <w:rsid w:val="006C115D"/>
    <w:rsid w:val="006D47B1"/>
    <w:rsid w:val="006E6E9B"/>
    <w:rsid w:val="00991BBA"/>
    <w:rsid w:val="00A20BA0"/>
    <w:rsid w:val="00A21E57"/>
    <w:rsid w:val="00BE5047"/>
    <w:rsid w:val="00BF6F57"/>
    <w:rsid w:val="00C6440D"/>
    <w:rsid w:val="00F23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 w:type="character" w:customStyle="1" w:styleId="4">
    <w:name w:val="Placeholder Text"/>
    <w:basedOn w:val="2"/>
    <w:semiHidden/>
    <w:qFormat/>
    <w:uiPriority w:val="99"/>
    <w:rPr>
      <w:color w:val="808080"/>
    </w:rPr>
  </w:style>
  <w:style w:type="paragraph" w:customStyle="1" w:styleId="5">
    <w:name w:val="5F3E82E502CA4F6FA236F4F804C8C97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401C9F6705B84978938AA067EE78D958"/>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A3AAA07809BA4C149E35C73AD3610E3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8">
    <w:name w:val="FA175175C0074F60AEC558D4704FC9A1"/>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85EB5B-F0AA-4740-ACBA-541763532E46}">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9</Pages>
  <Words>1293</Words>
  <Characters>1733</Characters>
  <Lines>71</Lines>
  <Paragraphs>20</Paragraphs>
  <TotalTime>3</TotalTime>
  <ScaleCrop>false</ScaleCrop>
  <LinksUpToDate>false</LinksUpToDate>
  <CharactersWithSpaces>1862</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2024-10-23T00:27:00Z</dcterms:created>
  <dc:creator>曹鹏</dc:creator>
  <dc:description>&lt;config cover="true" show_menu="true" version="1.0.0" doctype="SDKXY"&gt;_x000d_
&lt;/config&gt;</dc:description>
  <cp:lastModifiedBy>admin</cp:lastModifiedBy>
  <cp:lastPrinted>2020-09-01T02:00:00Z</cp:lastPrinted>
  <dcterms:modified xsi:type="dcterms:W3CDTF">2026-09-22T00:49:36Z</dcterms:modified>
  <dc:title>地方标准</dc:title>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2052-10.8.0.6423</vt:lpwstr>
  </property>
  <property fmtid="{D5CDD505-2E9C-101B-9397-08002B2CF9AE}" pid="15" name="ICV">
    <vt:lpwstr>D2FDB7D2B6144F2B8F346E4CB427F7BD_13</vt:lpwstr>
  </property>
  <property fmtid="{D5CDD505-2E9C-101B-9397-08002B2CF9AE}" pid="16" name="KSOTemplateDocerSaveRecord">
    <vt:lpwstr>eyJoZGlkIjoiYzNkZTgzMGJkOGY0YjZlZDVhZTgyZmNlZGY1OTQ1NmUiLCJ1c2VySWQiOiIyNDQyODczMjAifQ==</vt:lpwstr>
  </property>
  <property fmtid="{D5CDD505-2E9C-101B-9397-08002B2CF9AE}" pid="17" name="DoublePage">
    <vt:lpwstr>true</vt:lpwstr>
  </property>
</Properties>
</file>