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509" w:type="dxa"/>
          </w:tcPr>
          <w:p>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13.220.01</w:t>
            </w:r>
            <w:r>
              <w:rPr>
                <w:rFonts w:ascii="黑体" w:hAnsi="黑体" w:eastAsia="黑体"/>
                <w:sz w:val="21"/>
                <w:szCs w:val="21"/>
              </w:rPr>
              <w:t xml:space="preserve">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C80</w:t>
            </w:r>
            <w:r>
              <w:rPr>
                <w:rFonts w:ascii="黑体" w:hAnsi="黑体" w:eastAsia="黑体"/>
                <w:sz w:val="21"/>
                <w:szCs w:val="21"/>
              </w:rPr>
              <w:fldChar w:fldCharType="end"/>
            </w:r>
            <w:bookmarkEnd w:id="1"/>
          </w:p>
        </w:tc>
      </w:tr>
    </w:tbl>
    <w:tbl>
      <w:tblPr>
        <w:tblStyle w:val="33"/>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PrEx>
        <w:tc>
          <w:tcPr>
            <w:tcW w:w="6407" w:type="dxa"/>
          </w:tcPr>
          <w:p>
            <w:pPr>
              <w:pStyle w:val="49"/>
              <w:framePr w:w="0" w:hRule="auto" w:wrap="auto" w:vAnchor="margin" w:hAnchor="text" w:xAlign="left" w:yAlign="inline"/>
              <w:rPr>
                <w:rFonts w:hint="eastAsia"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43xxx</w:t>
            </w:r>
            <w:r>
              <w:fldChar w:fldCharType="end"/>
            </w:r>
            <w:bookmarkEnd w:id="3"/>
          </w:p>
        </w:tc>
      </w:tr>
    </w:tbl>
    <w:p>
      <w:pPr>
        <w:pStyle w:val="50"/>
        <w:framePr w:w="9639" w:h="624" w:hRule="exact" w:hSpace="181" w:vSpace="181"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湖南省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43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pPr>
        <w:pStyle w:val="196"/>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pPr>
        <w:pStyle w:val="50"/>
        <w:framePr w:w="9639" w:h="6976" w:hRule="exact" w:hSpace="0" w:vSpace="0" w:hAnchor="page" w:y="6408"/>
        <w:jc w:val="center"/>
        <w:rPr>
          <w:rFonts w:hint="eastAsia" w:ascii="黑体" w:hAnsi="黑体" w:eastAsia="黑体"/>
          <w:b w:val="0"/>
          <w:bCs w:val="0"/>
          <w:w w:val="100"/>
        </w:rPr>
      </w:pPr>
    </w:p>
    <w:p>
      <w:pPr>
        <w:pStyle w:val="197"/>
        <w:framePr w:h="6974" w:hRule="exact"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民宿消防安全管理规范</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hint="eastAsia"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bookmarkStart w:id="11" w:name="OLE_LINK7"/>
      <w:r>
        <w:rPr>
          <w:rFonts w:hint="eastAsia" w:ascii="黑体" w:hAnsi="黑体" w:eastAsia="黑体"/>
          <w:szCs w:val="28"/>
        </w:rPr>
        <w:t>Specification for</w:t>
      </w:r>
      <w:r>
        <w:rPr>
          <w:rFonts w:ascii="黑体" w:hAnsi="黑体" w:eastAsia="黑体"/>
          <w:szCs w:val="28"/>
        </w:rPr>
        <w:t xml:space="preserve"> fire safety management </w:t>
      </w:r>
      <w:r>
        <w:rPr>
          <w:rFonts w:hint="eastAsia" w:ascii="黑体" w:hAnsi="黑体" w:eastAsia="黑体"/>
          <w:szCs w:val="28"/>
        </w:rPr>
        <w:t>of</w:t>
      </w:r>
      <w:r>
        <w:rPr>
          <w:rFonts w:ascii="黑体" w:hAnsi="黑体" w:eastAsia="黑体"/>
          <w:szCs w:val="28"/>
        </w:rPr>
        <w:t xml:space="preserve"> homestay</w:t>
      </w:r>
      <w:r>
        <w:rPr>
          <w:rFonts w:hint="eastAsia" w:ascii="黑体" w:hAnsi="黑体" w:eastAsia="黑体"/>
          <w:szCs w:val="28"/>
        </w:rPr>
        <w:t xml:space="preserve"> inn</w:t>
      </w:r>
      <w:bookmarkEnd w:id="11"/>
      <w:r>
        <w:rPr>
          <w:rFonts w:ascii="黑体" w:hAnsi="黑体"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fldChar w:fldCharType="separate"/>
      </w:r>
      <w:r>
        <w:rPr>
          <w:sz w:val="24"/>
          <w:szCs w:val="28"/>
        </w:rPr>
        <w:fldChar w:fldCharType="end"/>
      </w:r>
      <w:bookmarkEnd w:id="12"/>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3"/>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fldChar w:fldCharType="separate"/>
      </w:r>
      <w:r>
        <w:rPr>
          <w:b/>
          <w:sz w:val="21"/>
          <w:szCs w:val="28"/>
        </w:rPr>
        <w:fldChar w:fldCharType="end"/>
      </w:r>
      <w:bookmarkEnd w:id="14"/>
    </w:p>
    <w:p>
      <w:pPr>
        <w:pStyle w:val="193"/>
        <w:framePr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fldChar w:fldCharType="separate"/>
      </w:r>
      <w:bookmarkStart w:id="136" w:name="_GoBack"/>
      <w:bookmarkEnd w:id="136"/>
      <w:r>
        <w:rPr>
          <w:rFonts w:hint="eastAsia" w:ascii="黑体"/>
        </w:rPr>
        <w:t>2026</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发布</w:t>
      </w:r>
    </w:p>
    <w:p>
      <w:pPr>
        <w:pStyle w:val="194"/>
        <w:framePr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rPr>
          <w:rFonts w:hint="eastAsia"/>
        </w:rPr>
        <w:t>实施</w:t>
      </w:r>
    </w:p>
    <w:p>
      <w:pPr>
        <w:pStyle w:val="151"/>
        <w:framePr w:h="584" w:hRule="exact" w:hSpace="181" w:vSpace="181" w:y="15027"/>
        <w:rPr>
          <w:rFonts w:hint="eastAsia"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fldChar w:fldCharType="separate"/>
      </w:r>
      <w:r>
        <w:rPr>
          <w:rFonts w:hint="eastAsia" w:hAnsi="黑体"/>
          <w:w w:val="100"/>
          <w:sz w:val="28"/>
        </w:rPr>
        <w:t>湖南省市场监督管理局</w:t>
      </w:r>
      <w:r>
        <w:rPr>
          <w:rFonts w:hAnsi="黑体"/>
          <w:w w:val="100"/>
          <w:sz w:val="28"/>
        </w:rPr>
        <w:fldChar w:fldCharType="end"/>
      </w:r>
      <w:bookmarkEnd w:id="21"/>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hint="eastAsia" w:ascii="宋体" w:hAnsi="宋体"/>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336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336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pPr>
        <w:pStyle w:val="91"/>
        <w:spacing w:after="468"/>
      </w:pPr>
      <w:bookmarkStart w:id="22" w:name="BookMark1"/>
      <w:bookmarkStart w:id="23" w:name="_Toc234161401"/>
      <w:bookmarkStart w:id="24" w:name="_Toc235546922"/>
      <w:bookmarkStart w:id="25" w:name="_Toc235546905"/>
      <w:bookmarkStart w:id="26" w:name="_Toc235546884"/>
      <w:bookmarkStart w:id="27" w:name="_Toc235661024"/>
      <w:bookmarkStart w:id="28" w:name="_Toc234729163"/>
      <w:r>
        <w:rPr>
          <w:rFonts w:hint="eastAsia"/>
          <w:spacing w:val="320"/>
        </w:rPr>
        <w:t>目</w:t>
      </w:r>
      <w:r>
        <w:rPr>
          <w:rFonts w:hint="eastAsia"/>
        </w:rPr>
        <w:t>次</w:t>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w:instrText>
      </w:r>
      <w:r>
        <w:fldChar w:fldCharType="separate"/>
      </w:r>
      <w:r>
        <w:fldChar w:fldCharType="begin"/>
      </w:r>
      <w:r>
        <w:instrText xml:space="preserve"> HYPERLINK \l "_Toc238304938" </w:instrText>
      </w:r>
      <w:r>
        <w:fldChar w:fldCharType="separate"/>
      </w:r>
      <w:r>
        <w:rPr>
          <w:rStyle w:val="30"/>
          <w:spacing w:val="320"/>
        </w:rPr>
        <w:t>前</w:t>
      </w:r>
      <w:r>
        <w:rPr>
          <w:rStyle w:val="30"/>
        </w:rPr>
        <w:t>言</w:t>
      </w:r>
      <w:r>
        <w:rPr>
          <w:rFonts w:hint="eastAsia"/>
        </w:rPr>
        <w:tab/>
      </w:r>
      <w:r>
        <w:rPr>
          <w:rFonts w:hint="eastAsia"/>
        </w:rPr>
        <w:fldChar w:fldCharType="begin"/>
      </w:r>
      <w:r>
        <w:rPr>
          <w:rFonts w:hint="eastAsia"/>
        </w:rPr>
        <w:instrText xml:space="preserve"> </w:instrText>
      </w:r>
      <w:r>
        <w:instrText xml:space="preserve">PAGEREF _Toc238304938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"_Toc238304939" </w:instrText>
      </w:r>
      <w:r>
        <w:fldChar w:fldCharType="separate"/>
      </w:r>
      <w:r>
        <w:rPr>
          <w:rStyle w:val="30"/>
        </w:rPr>
        <w:t>1 范围</w:t>
      </w:r>
      <w:r>
        <w:rPr>
          <w:rFonts w:hint="eastAsia"/>
        </w:rPr>
        <w:tab/>
      </w:r>
      <w:r>
        <w:rPr>
          <w:rFonts w:hint="eastAsia"/>
        </w:rPr>
        <w:fldChar w:fldCharType="begin"/>
      </w:r>
      <w:r>
        <w:rPr>
          <w:rFonts w:hint="eastAsia"/>
        </w:rPr>
        <w:instrText xml:space="preserve"> </w:instrText>
      </w:r>
      <w:r>
        <w:instrText xml:space="preserve">PAGEREF _Toc238304939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"_Toc238304940" </w:instrText>
      </w:r>
      <w:r>
        <w:fldChar w:fldCharType="separate"/>
      </w:r>
      <w:r>
        <w:rPr>
          <w:rStyle w:val="30"/>
        </w:rPr>
        <w:t>2 规范性引用文件</w:t>
      </w:r>
      <w:r>
        <w:rPr>
          <w:rFonts w:hint="eastAsia"/>
        </w:rPr>
        <w:tab/>
      </w:r>
      <w:r>
        <w:rPr>
          <w:rFonts w:hint="eastAsia"/>
        </w:rPr>
        <w:fldChar w:fldCharType="begin"/>
      </w:r>
      <w:r>
        <w:rPr>
          <w:rFonts w:hint="eastAsia"/>
        </w:rPr>
        <w:instrText xml:space="preserve"> </w:instrText>
      </w:r>
      <w:r>
        <w:instrText xml:space="preserve">PAGEREF _Toc238304940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"_Toc238304941" </w:instrText>
      </w:r>
      <w:r>
        <w:fldChar w:fldCharType="separate"/>
      </w:r>
      <w:r>
        <w:rPr>
          <w:rStyle w:val="30"/>
        </w:rPr>
        <w:t>3 术语和定义</w:t>
      </w:r>
      <w:r>
        <w:rPr>
          <w:rFonts w:hint="eastAsia"/>
        </w:rPr>
        <w:tab/>
      </w:r>
      <w:r>
        <w:rPr>
          <w:rFonts w:hint="eastAsia"/>
        </w:rPr>
        <w:fldChar w:fldCharType="begin"/>
      </w:r>
      <w:r>
        <w:rPr>
          <w:rFonts w:hint="eastAsia"/>
        </w:rPr>
        <w:instrText xml:space="preserve"> </w:instrText>
      </w:r>
      <w:r>
        <w:instrText xml:space="preserve">PAGEREF _Toc238304941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"_Toc238304942" </w:instrText>
      </w:r>
      <w:r>
        <w:fldChar w:fldCharType="separate"/>
      </w:r>
      <w:r>
        <w:rPr>
          <w:rStyle w:val="30"/>
        </w:rPr>
        <w:t>4 基本要求</w:t>
      </w:r>
      <w:r>
        <w:rPr>
          <w:rFonts w:hint="eastAsia"/>
        </w:rPr>
        <w:tab/>
      </w:r>
      <w:r>
        <w:rPr>
          <w:rFonts w:hint="eastAsia"/>
        </w:rPr>
        <w:fldChar w:fldCharType="begin"/>
      </w:r>
      <w:r>
        <w:rPr>
          <w:rFonts w:hint="eastAsia"/>
        </w:rPr>
        <w:instrText xml:space="preserve"> </w:instrText>
      </w:r>
      <w:r>
        <w:instrText xml:space="preserve">PAGEREF _Toc238304942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"_Toc238304943" </w:instrText>
      </w:r>
      <w:r>
        <w:fldChar w:fldCharType="separate"/>
      </w:r>
      <w:r>
        <w:rPr>
          <w:rStyle w:val="30"/>
        </w:rPr>
        <w:t>5 消防技术措施</w:t>
      </w:r>
      <w:r>
        <w:rPr>
          <w:rFonts w:hint="eastAsia"/>
        </w:rPr>
        <w:tab/>
      </w:r>
      <w:r>
        <w:rPr>
          <w:rFonts w:hint="eastAsia"/>
        </w:rPr>
        <w:fldChar w:fldCharType="begin"/>
      </w:r>
      <w:r>
        <w:rPr>
          <w:rFonts w:hint="eastAsia"/>
        </w:rPr>
        <w:instrText xml:space="preserve"> </w:instrText>
      </w:r>
      <w:r>
        <w:instrText xml:space="preserve">PAGEREF _Toc238304943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"_Toc238304944" </w:instrText>
      </w:r>
      <w:r>
        <w:fldChar w:fldCharType="separate"/>
      </w:r>
      <w:r>
        <w:rPr>
          <w:rStyle w:val="30"/>
        </w:rPr>
        <w:t>6 消防安全职责</w:t>
      </w:r>
      <w:r>
        <w:rPr>
          <w:rFonts w:hint="eastAsia"/>
        </w:rPr>
        <w:tab/>
      </w:r>
      <w:r>
        <w:rPr>
          <w:rFonts w:hint="eastAsia"/>
        </w:rPr>
        <w:fldChar w:fldCharType="begin"/>
      </w:r>
      <w:r>
        <w:rPr>
          <w:rFonts w:hint="eastAsia"/>
        </w:rPr>
        <w:instrText xml:space="preserve"> </w:instrText>
      </w:r>
      <w:r>
        <w:instrText xml:space="preserve">PAGEREF _Toc238304944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"_Toc238304945" </w:instrText>
      </w:r>
      <w:r>
        <w:fldChar w:fldCharType="separate"/>
      </w:r>
      <w:r>
        <w:rPr>
          <w:rStyle w:val="30"/>
        </w:rPr>
        <w:t>7 消防安全巡查及检查</w:t>
      </w:r>
      <w:r>
        <w:rPr>
          <w:rFonts w:hint="eastAsia"/>
        </w:rPr>
        <w:tab/>
      </w:r>
      <w:r>
        <w:rPr>
          <w:rFonts w:hint="eastAsia"/>
        </w:rPr>
        <w:fldChar w:fldCharType="begin"/>
      </w:r>
      <w:r>
        <w:rPr>
          <w:rFonts w:hint="eastAsia"/>
        </w:rPr>
        <w:instrText xml:space="preserve"> </w:instrText>
      </w:r>
      <w:r>
        <w:instrText xml:space="preserve">PAGEREF _Toc238304945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"_Toc238304946" </w:instrText>
      </w:r>
      <w:r>
        <w:fldChar w:fldCharType="separate"/>
      </w:r>
      <w:r>
        <w:rPr>
          <w:rStyle w:val="30"/>
        </w:rPr>
        <w:t>8 消防安全宣传教育和培训</w:t>
      </w:r>
      <w:r>
        <w:rPr>
          <w:rFonts w:hint="eastAsia"/>
        </w:rPr>
        <w:tab/>
      </w:r>
      <w:r>
        <w:rPr>
          <w:rFonts w:hint="eastAsia"/>
        </w:rPr>
        <w:fldChar w:fldCharType="begin"/>
      </w:r>
      <w:r>
        <w:rPr>
          <w:rFonts w:hint="eastAsia"/>
        </w:rPr>
        <w:instrText xml:space="preserve"> </w:instrText>
      </w:r>
      <w:r>
        <w:instrText xml:space="preserve">PAGEREF _Toc238304946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"_Toc238304947" </w:instrText>
      </w:r>
      <w:r>
        <w:fldChar w:fldCharType="separate"/>
      </w:r>
      <w:r>
        <w:rPr>
          <w:rStyle w:val="30"/>
        </w:rPr>
        <w:t>9 火灾危险源控制</w:t>
      </w:r>
      <w:r>
        <w:rPr>
          <w:rFonts w:hint="eastAsia"/>
        </w:rPr>
        <w:tab/>
      </w:r>
      <w:r>
        <w:rPr>
          <w:rFonts w:hint="eastAsia"/>
        </w:rPr>
        <w:fldChar w:fldCharType="begin"/>
      </w:r>
      <w:r>
        <w:rPr>
          <w:rFonts w:hint="eastAsia"/>
        </w:rPr>
        <w:instrText xml:space="preserve"> </w:instrText>
      </w:r>
      <w:r>
        <w:instrText xml:space="preserve">PAGEREF _Toc238304947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"_Toc238304948" </w:instrText>
      </w:r>
      <w:r>
        <w:fldChar w:fldCharType="separate"/>
      </w:r>
      <w:r>
        <w:rPr>
          <w:rStyle w:val="30"/>
        </w:rPr>
        <w:t>10 安全疏散</w:t>
      </w:r>
      <w:r>
        <w:rPr>
          <w:rFonts w:hint="eastAsia"/>
        </w:rPr>
        <w:tab/>
      </w:r>
      <w:r>
        <w:rPr>
          <w:rFonts w:hint="eastAsia"/>
        </w:rPr>
        <w:fldChar w:fldCharType="begin"/>
      </w:r>
      <w:r>
        <w:rPr>
          <w:rFonts w:hint="eastAsia"/>
        </w:rPr>
        <w:instrText xml:space="preserve"> </w:instrText>
      </w:r>
      <w:r>
        <w:instrText xml:space="preserve">PAGEREF _Toc238304948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"_Toc238304949" </w:instrText>
      </w:r>
      <w:r>
        <w:fldChar w:fldCharType="separate"/>
      </w:r>
      <w:r>
        <w:rPr>
          <w:rStyle w:val="30"/>
        </w:rPr>
        <w:t>11 施工现场消防安全管理</w:t>
      </w:r>
      <w:r>
        <w:rPr>
          <w:rFonts w:hint="eastAsia"/>
        </w:rPr>
        <w:tab/>
      </w:r>
      <w:r>
        <w:rPr>
          <w:rFonts w:hint="eastAsia"/>
        </w:rPr>
        <w:fldChar w:fldCharType="begin"/>
      </w:r>
      <w:r>
        <w:rPr>
          <w:rFonts w:hint="eastAsia"/>
        </w:rPr>
        <w:instrText xml:space="preserve"> </w:instrText>
      </w:r>
      <w:r>
        <w:instrText xml:space="preserve">PAGEREF _Toc238304949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"_Toc238304950" </w:instrText>
      </w:r>
      <w:r>
        <w:fldChar w:fldCharType="separate"/>
      </w:r>
      <w:r>
        <w:rPr>
          <w:rStyle w:val="30"/>
        </w:rPr>
        <w:t>12 灭火和应急疏散</w:t>
      </w:r>
      <w:r>
        <w:rPr>
          <w:rFonts w:hint="eastAsia"/>
        </w:rPr>
        <w:tab/>
      </w:r>
      <w:r>
        <w:rPr>
          <w:rFonts w:hint="eastAsia"/>
        </w:rPr>
        <w:fldChar w:fldCharType="begin"/>
      </w:r>
      <w:r>
        <w:rPr>
          <w:rFonts w:hint="eastAsia"/>
        </w:rPr>
        <w:instrText xml:space="preserve"> </w:instrText>
      </w:r>
      <w:r>
        <w:instrText xml:space="preserve">PAGEREF _Toc238304950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"_Toc238304951" </w:instrText>
      </w:r>
      <w:r>
        <w:fldChar w:fldCharType="separate"/>
      </w:r>
      <w:r>
        <w:rPr>
          <w:rStyle w:val="30"/>
        </w:rPr>
        <w:t>13 火灾处置</w:t>
      </w:r>
      <w:r>
        <w:rPr>
          <w:rFonts w:hint="eastAsia"/>
        </w:rPr>
        <w:tab/>
      </w:r>
      <w:r>
        <w:rPr>
          <w:rFonts w:hint="eastAsia"/>
        </w:rPr>
        <w:fldChar w:fldCharType="begin"/>
      </w:r>
      <w:r>
        <w:rPr>
          <w:rFonts w:hint="eastAsia"/>
        </w:rPr>
        <w:instrText xml:space="preserve"> </w:instrText>
      </w:r>
      <w:r>
        <w:instrText xml:space="preserve">PAGEREF _Toc238304951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91"/>
        <w:spacing w:after="468"/>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2"/>
    <w:p>
      <w:pPr>
        <w:pStyle w:val="89"/>
        <w:spacing w:before="900" w:after="468"/>
      </w:pPr>
      <w:bookmarkStart w:id="29" w:name="_Toc238304938"/>
      <w:bookmarkStart w:id="30" w:name="BookMark2"/>
      <w:r>
        <w:rPr>
          <w:rFonts w:hint="eastAsia"/>
          <w:spacing w:val="320"/>
        </w:rPr>
        <w:t>前</w:t>
      </w:r>
      <w:r>
        <w:rPr>
          <w:rFonts w:hint="eastAsia"/>
        </w:rPr>
        <w:t>言</w:t>
      </w:r>
      <w:bookmarkEnd w:id="23"/>
      <w:bookmarkEnd w:id="24"/>
      <w:bookmarkEnd w:id="25"/>
      <w:bookmarkEnd w:id="26"/>
      <w:bookmarkEnd w:id="27"/>
      <w:bookmarkEnd w:id="28"/>
      <w:bookmarkEnd w:id="29"/>
    </w:p>
    <w:p>
      <w:pPr>
        <w:pStyle w:val="56"/>
        <w:ind w:firstLine="420"/>
      </w:pPr>
      <w:r>
        <w:rPr>
          <w:rFonts w:hint="eastAsia"/>
        </w:rPr>
        <w:t>本文件按照</w:t>
      </w:r>
      <w:bookmarkStart w:id="31" w:name="OLE_LINK1"/>
      <w:r>
        <w:rPr>
          <w:rFonts w:hint="eastAsia"/>
        </w:rPr>
        <w:t>GB/T 1.1—2020《标准化工作导则  第1部分：标准化文件的结构和起草规则》的规定起草。</w:t>
      </w:r>
    </w:p>
    <w:bookmarkEnd w:id="31"/>
    <w:p>
      <w:pPr>
        <w:pStyle w:val="56"/>
        <w:ind w:firstLine="420"/>
      </w:pPr>
      <w:r>
        <w:rPr>
          <w:rFonts w:hint="eastAsia"/>
        </w:rPr>
        <w:t>请注意本文件的某些内容可能涉及专利。本文件的发布机构不承担识别专利的责任。</w:t>
      </w:r>
    </w:p>
    <w:p>
      <w:pPr>
        <w:pStyle w:val="56"/>
        <w:ind w:firstLine="420"/>
      </w:pPr>
      <w:r>
        <w:rPr>
          <w:rFonts w:hint="eastAsia"/>
        </w:rPr>
        <w:t>本文件由湖南省消防救援总队提出并归口。</w:t>
      </w:r>
    </w:p>
    <w:p>
      <w:pPr>
        <w:pStyle w:val="56"/>
        <w:ind w:firstLine="420"/>
      </w:pPr>
      <w:r>
        <w:rPr>
          <w:rFonts w:hint="eastAsia"/>
        </w:rPr>
        <w:t>本文件起草单位：郴州市消防救援局，长沙理工大学</w:t>
      </w:r>
    </w:p>
    <w:p>
      <w:pPr>
        <w:pStyle w:val="56"/>
        <w:ind w:firstLine="420"/>
      </w:pPr>
      <w:r>
        <w:rPr>
          <w:rFonts w:hint="eastAsia"/>
        </w:rPr>
        <w:t>本文件主要起草人：</w:t>
      </w:r>
      <w:r>
        <w:t>王浩、黎勇、祁德明、邹永恒、江永峰、钟维、胡畅、刘顶立、徐国水、康瑞、邓湘波、梁棱</w:t>
      </w:r>
      <w:r>
        <w:rPr>
          <w:rFonts w:hint="eastAsia"/>
        </w:rPr>
        <w:t>。（排名暂不分先后）</w:t>
      </w:r>
    </w:p>
    <w:p>
      <w:pPr>
        <w:pStyle w:val="56"/>
        <w:ind w:firstLine="420"/>
      </w:pPr>
    </w:p>
    <w:p>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30"/>
    <w:p>
      <w:pPr>
        <w:spacing w:line="20" w:lineRule="exact"/>
        <w:jc w:val="center"/>
        <w:rPr>
          <w:rFonts w:hint="eastAsia" w:ascii="黑体" w:hAnsi="黑体" w:eastAsia="黑体"/>
          <w:sz w:val="32"/>
          <w:szCs w:val="32"/>
        </w:rPr>
      </w:pPr>
      <w:bookmarkStart w:id="32" w:name="BookMark4"/>
    </w:p>
    <w:p>
      <w:pPr>
        <w:spacing w:line="20" w:lineRule="exact"/>
        <w:jc w:val="center"/>
        <w:rPr>
          <w:rFonts w:hint="eastAsia" w:ascii="黑体" w:hAnsi="黑体" w:eastAsia="黑体"/>
          <w:sz w:val="32"/>
          <w:szCs w:val="32"/>
        </w:rPr>
      </w:pPr>
    </w:p>
    <w:sdt>
      <w:sdtPr>
        <w:tag w:val="NEW_STAND_NAME"/>
        <w:id w:val="595910757"/>
        <w:lock w:val="sdtLocked"/>
        <w:placeholder>
          <w:docPart w:val="C4399C05FA204A9C8111120D101ECABB"/>
        </w:placeholder>
      </w:sdtPr>
      <w:sdtContent>
        <w:p>
          <w:pPr>
            <w:pStyle w:val="177"/>
            <w:spacing w:before="3" w:beforeLines="1" w:after="686" w:afterLines="220"/>
            <w:rPr>
              <w:rFonts w:hint="eastAsia"/>
            </w:rPr>
          </w:pPr>
          <w:bookmarkStart w:id="33" w:name="NEW_STAND_NAME"/>
          <w:r>
            <w:rPr>
              <w:rFonts w:hint="eastAsia"/>
            </w:rPr>
            <w:t>民宿消防安全管理规范</w:t>
          </w:r>
        </w:p>
      </w:sdtContent>
    </w:sdt>
    <w:bookmarkEnd w:id="33"/>
    <w:p>
      <w:pPr>
        <w:pStyle w:val="104"/>
        <w:spacing w:before="312" w:after="312"/>
      </w:pPr>
      <w:bookmarkStart w:id="34" w:name="_Toc238304939"/>
      <w:bookmarkStart w:id="35" w:name="_Toc235661025"/>
      <w:bookmarkStart w:id="36" w:name="_Toc17233325"/>
      <w:bookmarkStart w:id="37" w:name="_Toc17233333"/>
      <w:bookmarkStart w:id="38" w:name="_Toc24884211"/>
      <w:bookmarkStart w:id="39" w:name="_Toc26986530"/>
      <w:bookmarkStart w:id="40" w:name="_Toc235546906"/>
      <w:bookmarkStart w:id="41" w:name="_Toc26648465"/>
      <w:bookmarkStart w:id="42" w:name="_Toc24884218"/>
      <w:bookmarkStart w:id="43" w:name="_Toc97191423"/>
      <w:bookmarkStart w:id="44" w:name="_Toc234161368"/>
      <w:bookmarkStart w:id="45" w:name="_Toc26986771"/>
      <w:bookmarkStart w:id="46" w:name="_Toc26718930"/>
      <w:bookmarkStart w:id="47" w:name="_Toc234161402"/>
      <w:bookmarkStart w:id="48" w:name="_Toc234729164"/>
      <w:bookmarkStart w:id="49" w:name="_Toc235546885"/>
      <w:bookmarkStart w:id="50" w:name="_Toc235546923"/>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56"/>
        <w:ind w:firstLine="420"/>
      </w:pPr>
      <w:bookmarkStart w:id="51" w:name="_Toc26648466"/>
      <w:bookmarkStart w:id="52" w:name="_Toc17233326"/>
      <w:bookmarkStart w:id="53" w:name="_Toc24884212"/>
      <w:bookmarkStart w:id="54" w:name="_Toc17233334"/>
      <w:bookmarkStart w:id="55" w:name="_Toc24884219"/>
      <w:r>
        <w:rPr>
          <w:rFonts w:hint="eastAsia"/>
        </w:rPr>
        <w:t>本文件规定了民宿消防安全的术语和定义、基本要求、消防技术措施、消防安全职责、消防安全巡查及检查、消防安全宣传教育和培训、火灾危险源控制、安全疏散、施工现场消防安全管理、灭火及应急疏散、火灾处置等。</w:t>
      </w:r>
    </w:p>
    <w:p>
      <w:pPr>
        <w:pStyle w:val="56"/>
        <w:ind w:firstLine="420"/>
      </w:pPr>
      <w:r>
        <w:rPr>
          <w:rFonts w:hint="eastAsia"/>
        </w:rPr>
        <w:t>本文件适用于</w:t>
      </w:r>
      <w:r>
        <w:t>不超过14个标准间（或单间）、床位数不超过30床、建筑层数不超过4层且建筑面积不超过800m</w:t>
      </w:r>
      <w:r>
        <w:rPr>
          <w:vertAlign w:val="superscript"/>
        </w:rPr>
        <w:t>2</w:t>
      </w:r>
      <w:r>
        <w:rPr>
          <w:rFonts w:hint="eastAsia"/>
        </w:rPr>
        <w:t>民宿的消防安全管理。</w:t>
      </w:r>
    </w:p>
    <w:p>
      <w:pPr>
        <w:pStyle w:val="104"/>
        <w:spacing w:before="312" w:after="312"/>
      </w:pPr>
      <w:bookmarkStart w:id="56" w:name="_Toc26718931"/>
      <w:bookmarkStart w:id="57" w:name="_Toc26986531"/>
      <w:bookmarkStart w:id="58" w:name="_Toc26986772"/>
      <w:bookmarkStart w:id="59" w:name="_Toc97191424"/>
      <w:bookmarkStart w:id="60" w:name="_Toc234161369"/>
      <w:bookmarkStart w:id="61" w:name="_Toc234161403"/>
      <w:bookmarkStart w:id="62" w:name="_Toc234729165"/>
      <w:bookmarkStart w:id="63" w:name="_Toc235546886"/>
      <w:bookmarkStart w:id="64" w:name="_Toc235546907"/>
      <w:bookmarkStart w:id="65" w:name="_Toc235546924"/>
      <w:bookmarkStart w:id="66" w:name="_Toc235661026"/>
      <w:bookmarkStart w:id="67" w:name="_Toc238304940"/>
      <w:r>
        <w:rPr>
          <w:rFonts w:hint="eastAsia"/>
        </w:rPr>
        <w:t>规范性引用文件</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sdt>
      <w:sdtPr>
        <w:rPr>
          <w:rFonts w:hint="eastAsia"/>
        </w:rPr>
        <w:id w:val="715848253"/>
        <w:placeholder>
          <w:docPart w:val="2411501BD48A48C782E9F5479F20C24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rPr>
          <w:rFonts w:hint="eastAsia" w:hAnsi="宋体"/>
        </w:rPr>
      </w:pPr>
      <w:r>
        <w:rPr>
          <w:rFonts w:hint="eastAsia" w:hAnsi="宋体"/>
        </w:rPr>
        <w:t>GB 12955 防火门</w:t>
      </w:r>
    </w:p>
    <w:p>
      <w:pPr>
        <w:pStyle w:val="56"/>
        <w:ind w:firstLine="420"/>
        <w:rPr>
          <w:rFonts w:hint="eastAsia" w:hAnsi="宋体"/>
        </w:rPr>
      </w:pPr>
      <w:r>
        <w:rPr>
          <w:rFonts w:hAnsi="宋体"/>
        </w:rPr>
        <w:t>GB 15322</w:t>
      </w:r>
      <w:r>
        <w:rPr>
          <w:rFonts w:hint="eastAsia" w:hAnsi="宋体"/>
        </w:rPr>
        <w:t xml:space="preserve"> </w:t>
      </w:r>
      <w:r>
        <w:rPr>
          <w:rFonts w:hAnsi="宋体"/>
        </w:rPr>
        <w:t>可燃气体探测器</w:t>
      </w:r>
    </w:p>
    <w:p>
      <w:pPr>
        <w:pStyle w:val="56"/>
        <w:ind w:firstLine="420"/>
      </w:pPr>
      <w:r>
        <w:t>GB 20517 独立式感烟火灾探测报警器</w:t>
      </w:r>
    </w:p>
    <w:p>
      <w:pPr>
        <w:pStyle w:val="56"/>
        <w:ind w:firstLine="420"/>
      </w:pPr>
      <w:r>
        <w:rPr>
          <w:rFonts w:hint="eastAsia"/>
        </w:rPr>
        <w:t>GB 25201 建筑消防设施的维护管理</w:t>
      </w:r>
    </w:p>
    <w:p>
      <w:pPr>
        <w:pStyle w:val="56"/>
        <w:ind w:firstLine="420"/>
      </w:pPr>
      <w:bookmarkStart w:id="68" w:name="OLE_LINK40"/>
      <w:r>
        <w:t>GB</w:t>
      </w:r>
      <w:bookmarkEnd w:id="68"/>
      <w:r>
        <w:t xml:space="preserve"> 30122 独立式感温火灾探测报警器</w:t>
      </w:r>
    </w:p>
    <w:p>
      <w:pPr>
        <w:pStyle w:val="56"/>
        <w:ind w:firstLine="420"/>
      </w:pPr>
      <w:r>
        <w:rPr>
          <w:rFonts w:hint="eastAsia"/>
        </w:rPr>
        <w:t>GB/T 38315 社会单位灭火和应急疏散预案编制及实施导则</w:t>
      </w:r>
    </w:p>
    <w:p>
      <w:pPr>
        <w:pStyle w:val="56"/>
        <w:ind w:firstLine="420"/>
      </w:pPr>
      <w:r>
        <w:rPr>
          <w:rFonts w:hint="eastAsia"/>
        </w:rPr>
        <w:t>GB 50016 建筑设计防火规范</w:t>
      </w:r>
    </w:p>
    <w:p>
      <w:pPr>
        <w:pStyle w:val="56"/>
        <w:ind w:firstLine="420"/>
      </w:pPr>
      <w:r>
        <w:t>GB</w:t>
      </w:r>
      <w:r>
        <w:rPr>
          <w:rFonts w:hint="eastAsia"/>
        </w:rPr>
        <w:t xml:space="preserve"> </w:t>
      </w:r>
      <w:r>
        <w:t>50039</w:t>
      </w:r>
      <w:r>
        <w:rPr>
          <w:rFonts w:hint="eastAsia"/>
        </w:rPr>
        <w:t xml:space="preserve"> </w:t>
      </w:r>
      <w:r>
        <w:t>农村防火规范</w:t>
      </w:r>
    </w:p>
    <w:p>
      <w:pPr>
        <w:pStyle w:val="56"/>
        <w:ind w:firstLine="420"/>
      </w:pPr>
      <w:r>
        <w:t>GB 50116</w:t>
      </w:r>
      <w:r>
        <w:rPr>
          <w:rFonts w:hint="eastAsia"/>
        </w:rPr>
        <w:t xml:space="preserve"> </w:t>
      </w:r>
      <w:r>
        <w:t>火灾自动报警系统设计规范</w:t>
      </w:r>
    </w:p>
    <w:p>
      <w:pPr>
        <w:pStyle w:val="56"/>
        <w:ind w:firstLine="420"/>
      </w:pPr>
      <w:r>
        <w:rPr>
          <w:rFonts w:hint="eastAsia"/>
        </w:rPr>
        <w:t xml:space="preserve">GB 50140 </w:t>
      </w:r>
      <w:r>
        <w:t>建筑灭火器配置设计规范</w:t>
      </w:r>
    </w:p>
    <w:p>
      <w:pPr>
        <w:pStyle w:val="56"/>
        <w:ind w:firstLine="420"/>
      </w:pPr>
      <w:r>
        <w:rPr>
          <w:rFonts w:hint="eastAsia"/>
        </w:rPr>
        <w:t>GB 50166 火灾自动报警系统施工及验收标准</w:t>
      </w:r>
    </w:p>
    <w:p>
      <w:pPr>
        <w:pStyle w:val="56"/>
        <w:ind w:firstLine="420"/>
      </w:pPr>
      <w:r>
        <w:rPr>
          <w:rFonts w:hint="eastAsia"/>
        </w:rPr>
        <w:t>GB 50222 建筑内部装修设计防火规范</w:t>
      </w:r>
    </w:p>
    <w:p>
      <w:pPr>
        <w:pStyle w:val="56"/>
        <w:ind w:firstLine="420"/>
      </w:pPr>
      <w:r>
        <w:t>GB 5130</w:t>
      </w:r>
      <w:r>
        <w:rPr>
          <w:rFonts w:hint="eastAsia"/>
        </w:rPr>
        <w:t xml:space="preserve">9 </w:t>
      </w:r>
      <w:r>
        <w:t>消防应急照明和疏散指示系统技术标准</w:t>
      </w:r>
    </w:p>
    <w:p>
      <w:pPr>
        <w:pStyle w:val="56"/>
        <w:ind w:firstLine="420"/>
      </w:pPr>
      <w:r>
        <w:t>GB</w:t>
      </w:r>
      <w:r>
        <w:rPr>
          <w:rFonts w:hint="eastAsia"/>
        </w:rPr>
        <w:t xml:space="preserve"> </w:t>
      </w:r>
      <w:r>
        <w:t>55037</w:t>
      </w:r>
      <w:r>
        <w:rPr>
          <w:rFonts w:hint="eastAsia"/>
        </w:rPr>
        <w:t xml:space="preserve"> </w:t>
      </w:r>
      <w:r>
        <w:t>建筑防火通用规范</w:t>
      </w:r>
    </w:p>
    <w:p>
      <w:pPr>
        <w:pStyle w:val="56"/>
        <w:ind w:firstLine="420"/>
      </w:pPr>
      <w:r>
        <w:t>GB</w:t>
      </w:r>
      <w:r>
        <w:rPr>
          <w:rFonts w:hint="eastAsia"/>
        </w:rPr>
        <w:t xml:space="preserve"> </w:t>
      </w:r>
      <w:r>
        <w:t>55036</w:t>
      </w:r>
      <w:r>
        <w:rPr>
          <w:rFonts w:hint="eastAsia"/>
        </w:rPr>
        <w:t xml:space="preserve"> </w:t>
      </w:r>
      <w:r>
        <w:t>消防设施通用规范</w:t>
      </w:r>
    </w:p>
    <w:p>
      <w:pPr>
        <w:pStyle w:val="56"/>
        <w:ind w:firstLine="420"/>
      </w:pPr>
      <w:r>
        <w:t>CECS 219 简易自动喷水灭火系统应用技术规程</w:t>
      </w:r>
    </w:p>
    <w:p>
      <w:pPr>
        <w:pStyle w:val="104"/>
        <w:spacing w:before="312" w:after="312"/>
      </w:pPr>
      <w:bookmarkStart w:id="69" w:name="_Toc97191425"/>
      <w:bookmarkStart w:id="70" w:name="_Toc234161370"/>
      <w:bookmarkStart w:id="71" w:name="_Toc234161404"/>
      <w:bookmarkStart w:id="72" w:name="_Toc234729166"/>
      <w:bookmarkStart w:id="73" w:name="_Toc235546887"/>
      <w:bookmarkStart w:id="74" w:name="_Toc235546908"/>
      <w:bookmarkStart w:id="75" w:name="_Toc235546925"/>
      <w:bookmarkStart w:id="76" w:name="_Toc235661027"/>
      <w:bookmarkStart w:id="77" w:name="_Toc238304941"/>
      <w:r>
        <w:rPr>
          <w:rFonts w:hint="eastAsia"/>
          <w:szCs w:val="21"/>
        </w:rPr>
        <w:t>术语和定义</w:t>
      </w:r>
      <w:bookmarkEnd w:id="69"/>
      <w:bookmarkEnd w:id="70"/>
      <w:bookmarkEnd w:id="71"/>
      <w:bookmarkEnd w:id="72"/>
      <w:bookmarkEnd w:id="73"/>
      <w:bookmarkEnd w:id="74"/>
      <w:bookmarkEnd w:id="75"/>
      <w:bookmarkEnd w:id="76"/>
      <w:bookmarkEnd w:id="77"/>
    </w:p>
    <w:sdt>
      <w:sdtPr>
        <w:id w:val="-1909835108"/>
        <w:placeholder>
          <w:docPart w:val="41309FE41146431AA40CE4A6729C9EE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78" w:name="_Toc26986532"/>
          <w:bookmarkEnd w:id="78"/>
          <w:r>
            <w:t>下列术语和定义适用于本文件。</w:t>
          </w:r>
        </w:p>
      </w:sdtContent>
    </w:sdt>
    <w:p>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民宿 homestay inn</w:t>
      </w:r>
    </w:p>
    <w:p>
      <w:pPr>
        <w:pStyle w:val="56"/>
        <w:ind w:firstLine="420"/>
      </w:pPr>
      <w:bookmarkStart w:id="79" w:name="OLE_LINK17"/>
      <w:bookmarkStart w:id="80" w:name="OLE_LINK8"/>
      <w:r>
        <w:rPr>
          <w:rFonts w:hint="eastAsia"/>
        </w:rPr>
        <w:t>利用当地民居等相关闲置资源，主人参与接待，为住宿人员提供体验当地自然、文化与生产生活方式的小型住宿设施</w:t>
      </w:r>
      <w:bookmarkEnd w:id="79"/>
      <w:r>
        <w:rPr>
          <w:rFonts w:hint="eastAsia"/>
        </w:rPr>
        <w:t>。</w:t>
      </w:r>
    </w:p>
    <w:bookmarkEnd w:id="80"/>
    <w:p>
      <w:pPr>
        <w:pStyle w:val="56"/>
        <w:ind w:firstLine="420"/>
      </w:pPr>
      <w:r>
        <w:t>[来源：GB/T 41648—2022，3.1，有修改]</w:t>
      </w:r>
    </w:p>
    <w:p>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民宿主人 owner</w:t>
      </w:r>
    </w:p>
    <w:p>
      <w:pPr>
        <w:pStyle w:val="56"/>
        <w:ind w:firstLine="420"/>
      </w:pPr>
      <w:r>
        <w:rPr>
          <w:rFonts w:hint="eastAsia"/>
        </w:rPr>
        <w:t>民宿业主或经营管理者。</w:t>
      </w:r>
    </w:p>
    <w:p>
      <w:pPr>
        <w:pStyle w:val="56"/>
        <w:ind w:firstLine="420"/>
      </w:pPr>
      <w:r>
        <w:t>[来源：GB/T 41648—2022，3.</w:t>
      </w:r>
      <w:r>
        <w:rPr>
          <w:rFonts w:hint="eastAsia"/>
        </w:rPr>
        <w:t>2</w:t>
      </w:r>
      <w:r>
        <w:t>，有修改]</w:t>
      </w:r>
    </w:p>
    <w:p>
      <w:pPr>
        <w:pStyle w:val="104"/>
        <w:spacing w:before="312" w:after="312"/>
      </w:pPr>
      <w:bookmarkStart w:id="81" w:name="_Toc234729167"/>
      <w:bookmarkStart w:id="82" w:name="_Toc235546888"/>
      <w:bookmarkStart w:id="83" w:name="_Toc235546909"/>
      <w:bookmarkStart w:id="84" w:name="_Toc235546926"/>
      <w:bookmarkStart w:id="85" w:name="_Toc235661028"/>
      <w:bookmarkStart w:id="86" w:name="_Toc238304942"/>
      <w:r>
        <w:rPr>
          <w:rFonts w:hint="eastAsia"/>
        </w:rPr>
        <w:t>基本要求</w:t>
      </w:r>
      <w:bookmarkEnd w:id="81"/>
      <w:bookmarkEnd w:id="82"/>
      <w:bookmarkEnd w:id="83"/>
      <w:bookmarkEnd w:id="84"/>
      <w:bookmarkEnd w:id="85"/>
      <w:bookmarkEnd w:id="86"/>
    </w:p>
    <w:p>
      <w:pPr>
        <w:pStyle w:val="223"/>
        <w:ind w:left="0"/>
        <w:rPr>
          <w:rFonts w:hint="eastAsia" w:hAnsi="宋体"/>
        </w:rPr>
      </w:pPr>
      <w:bookmarkStart w:id="87" w:name="OLE_LINK22"/>
      <w:r>
        <w:rPr>
          <w:rFonts w:hint="eastAsia" w:hAnsi="宋体"/>
        </w:rPr>
        <w:t>民宿的</w:t>
      </w:r>
      <w:bookmarkStart w:id="88" w:name="OLE_LINK5"/>
      <w:r>
        <w:rPr>
          <w:rFonts w:hint="eastAsia" w:hAnsi="宋体"/>
        </w:rPr>
        <w:t>消防安全管理应遵守消防法律、法规、规章，贯彻“预防为主、防消结合”的消防工作方针，履行消防安全职责，保障消防安全</w:t>
      </w:r>
      <w:bookmarkEnd w:id="88"/>
      <w:r>
        <w:rPr>
          <w:rFonts w:hint="eastAsia" w:hAnsi="宋体"/>
        </w:rPr>
        <w:t>。</w:t>
      </w:r>
    </w:p>
    <w:bookmarkEnd w:id="87"/>
    <w:p>
      <w:pPr>
        <w:pStyle w:val="223"/>
        <w:ind w:left="0"/>
        <w:rPr>
          <w:rFonts w:hint="eastAsia" w:hAnsi="宋体"/>
        </w:rPr>
      </w:pPr>
      <w:r>
        <w:rPr>
          <w:rFonts w:hint="eastAsia" w:hAnsi="宋体"/>
        </w:rPr>
        <w:t>民宿建筑防火应符合</w:t>
      </w:r>
      <w:r>
        <w:rPr>
          <w:rFonts w:hAnsi="宋体"/>
        </w:rPr>
        <w:t>GB 50016</w:t>
      </w:r>
      <w:r>
        <w:rPr>
          <w:rFonts w:hint="eastAsia" w:hAnsi="宋体"/>
        </w:rPr>
        <w:t>、</w:t>
      </w:r>
      <w:r>
        <w:rPr>
          <w:rFonts w:hAnsi="宋体"/>
        </w:rPr>
        <w:t>GB 55037</w:t>
      </w:r>
      <w:r>
        <w:rPr>
          <w:rFonts w:hint="eastAsia" w:hAnsi="宋体"/>
        </w:rPr>
        <w:t>的有关规定。民宿消防设施设备配备、使用及维护应符合</w:t>
      </w:r>
      <w:r>
        <w:rPr>
          <w:rFonts w:hAnsi="宋体"/>
        </w:rPr>
        <w:t>GB 55036</w:t>
      </w:r>
      <w:r>
        <w:rPr>
          <w:rFonts w:hint="eastAsia" w:hAnsi="宋体"/>
        </w:rPr>
        <w:t>、</w:t>
      </w:r>
      <w:r>
        <w:rPr>
          <w:rFonts w:hAnsi="宋体"/>
        </w:rPr>
        <w:t>GB 25201</w:t>
      </w:r>
      <w:r>
        <w:rPr>
          <w:rFonts w:hint="eastAsia" w:hAnsi="宋体"/>
        </w:rPr>
        <w:t>的有关规定。民宿的内部装修应符合</w:t>
      </w:r>
      <w:r>
        <w:rPr>
          <w:rFonts w:hAnsi="宋体"/>
        </w:rPr>
        <w:t>GB 50222</w:t>
      </w:r>
      <w:r>
        <w:rPr>
          <w:rFonts w:hint="eastAsia" w:hAnsi="宋体"/>
        </w:rPr>
        <w:t>的有关规定。位于农村的民宿防火还应符合</w:t>
      </w:r>
      <w:r>
        <w:rPr>
          <w:rFonts w:hAnsi="宋体"/>
        </w:rPr>
        <w:t>GB 50039</w:t>
      </w:r>
      <w:r>
        <w:rPr>
          <w:rFonts w:hint="eastAsia" w:hAnsi="宋体"/>
        </w:rPr>
        <w:t>的有关规定。</w:t>
      </w:r>
    </w:p>
    <w:p>
      <w:pPr>
        <w:pStyle w:val="223"/>
        <w:ind w:left="0"/>
        <w:rPr>
          <w:rFonts w:hint="eastAsia" w:hAnsi="宋体"/>
        </w:rPr>
      </w:pPr>
      <w:r>
        <w:rPr>
          <w:rFonts w:hAnsi="宋体"/>
        </w:rPr>
        <w:t>砖木结构、木结构的民宿，经营用建筑层数不应超过3层；当层数为3层时，每层建筑面积不应超过200㎡，当层数为2层时，每层建筑面积不应超过300㎡。</w:t>
      </w:r>
    </w:p>
    <w:p>
      <w:pPr>
        <w:pStyle w:val="223"/>
        <w:ind w:left="0"/>
        <w:rPr>
          <w:rFonts w:hint="eastAsia" w:hAnsi="宋体"/>
        </w:rPr>
      </w:pPr>
      <w:r>
        <w:rPr>
          <w:rFonts w:hint="eastAsia" w:hAnsi="宋体"/>
        </w:rPr>
        <w:t>民宿房屋产权人或使用人应当依法向相关行政审批部门申请办理经营许可，取得行政审批部门许可后方可经营。取得经营许可的民宿，应参照本文件，完善消防安全基本条件，加强日常消防安全管理。</w:t>
      </w:r>
    </w:p>
    <w:p>
      <w:pPr>
        <w:pStyle w:val="104"/>
        <w:spacing w:before="312" w:after="312"/>
      </w:pPr>
      <w:bookmarkStart w:id="89" w:name="_Toc238304943"/>
      <w:bookmarkStart w:id="90" w:name="_Toc235661029"/>
      <w:bookmarkStart w:id="91" w:name="_Toc235546912"/>
      <w:bookmarkStart w:id="92" w:name="_Toc235546891"/>
      <w:r>
        <w:rPr>
          <w:rFonts w:hint="eastAsia"/>
        </w:rPr>
        <w:t>消防技术措施</w:t>
      </w:r>
      <w:bookmarkEnd w:id="89"/>
      <w:bookmarkEnd w:id="90"/>
      <w:bookmarkEnd w:id="91"/>
      <w:bookmarkEnd w:id="92"/>
    </w:p>
    <w:p>
      <w:pPr>
        <w:pStyle w:val="223"/>
        <w:ind w:left="0"/>
        <w:rPr>
          <w:rFonts w:hint="eastAsia" w:hAnsi="宋体"/>
        </w:rPr>
      </w:pPr>
      <w:r>
        <w:rPr>
          <w:rFonts w:hAnsi="宋体"/>
        </w:rPr>
        <w:t>民宿建筑内应设置独立式感烟火灾探测报警器或火灾自动报警系统</w:t>
      </w:r>
      <w:r>
        <w:rPr>
          <w:rFonts w:hint="eastAsia" w:hAnsi="宋体"/>
        </w:rPr>
        <w:t>，其产品要求、设置和安装应符合GB 20517、GB 50116、GB 50166的有关规定。</w:t>
      </w:r>
    </w:p>
    <w:p>
      <w:pPr>
        <w:pStyle w:val="223"/>
        <w:ind w:left="0"/>
        <w:rPr>
          <w:rFonts w:hint="eastAsia" w:hAnsi="宋体"/>
        </w:rPr>
      </w:pPr>
      <w:r>
        <w:rPr>
          <w:rFonts w:hint="eastAsia" w:hAnsi="宋体"/>
        </w:rPr>
        <w:t>厨房内应设置独立式感温火灾探测器</w:t>
      </w:r>
      <w:r>
        <w:rPr>
          <w:rFonts w:hAnsi="宋体"/>
        </w:rPr>
        <w:t>或火灾自动报警系统</w:t>
      </w:r>
      <w:r>
        <w:rPr>
          <w:rFonts w:hint="eastAsia" w:hAnsi="宋体"/>
        </w:rPr>
        <w:t>，其产品要求、设置和安装应符合GB 30122、GB 50116、GB 50166的有关规定。如使用燃气应根据燃气类型配置相应的可燃气体探测器，其产品要求、设置和安装应符合</w:t>
      </w:r>
      <w:r>
        <w:rPr>
          <w:rFonts w:hAnsi="宋体"/>
        </w:rPr>
        <w:t>GB 15322</w:t>
      </w:r>
      <w:r>
        <w:rPr>
          <w:rFonts w:hint="eastAsia" w:hAnsi="宋体"/>
        </w:rPr>
        <w:t>的有关规定。</w:t>
      </w:r>
    </w:p>
    <w:p>
      <w:pPr>
        <w:pStyle w:val="223"/>
        <w:ind w:left="0"/>
        <w:rPr>
          <w:rFonts w:hint="eastAsia" w:hAnsi="宋体"/>
        </w:rPr>
      </w:pPr>
      <w:bookmarkStart w:id="93" w:name="OLE_LINK13"/>
      <w:r>
        <w:rPr>
          <w:rFonts w:hAnsi="宋体"/>
        </w:rPr>
        <w:t>安全出口、楼梯间、疏散走道应设置保持视觉连续的灯光疏散指示标志，楼梯间、疏散走道应设置应急照明灯</w:t>
      </w:r>
      <w:bookmarkEnd w:id="93"/>
      <w:r>
        <w:rPr>
          <w:rFonts w:hint="eastAsia" w:hAnsi="宋体"/>
        </w:rPr>
        <w:t>，并符合GB 51309的有关规定。</w:t>
      </w:r>
    </w:p>
    <w:p>
      <w:pPr>
        <w:pStyle w:val="223"/>
        <w:ind w:left="0"/>
        <w:rPr>
          <w:rFonts w:hint="eastAsia" w:hAnsi="宋体"/>
        </w:rPr>
      </w:pPr>
      <w:r>
        <w:rPr>
          <w:rFonts w:hAnsi="宋体"/>
        </w:rPr>
        <w:t>每25m</w:t>
      </w:r>
      <w:r>
        <w:rPr>
          <w:rFonts w:hAnsi="宋体"/>
          <w:vertAlign w:val="superscript"/>
        </w:rPr>
        <w:t>2</w:t>
      </w:r>
      <w:r>
        <w:rPr>
          <w:rFonts w:hAnsi="宋体"/>
        </w:rPr>
        <w:t>应至少配备一具2kg灭火器，灭火器可采用水基型灭火器或ABC干粉灭火器，灭火器设置在各层的公共部位及首层出口处</w:t>
      </w:r>
      <w:r>
        <w:rPr>
          <w:rFonts w:hint="eastAsia" w:hAnsi="宋体"/>
        </w:rPr>
        <w:t>。</w:t>
      </w:r>
      <w:r>
        <w:rPr>
          <w:rFonts w:hAnsi="宋体"/>
        </w:rPr>
        <w:t>其设置应满足GB 50140</w:t>
      </w:r>
      <w:r>
        <w:rPr>
          <w:rFonts w:hint="eastAsia" w:hAnsi="宋体"/>
        </w:rPr>
        <w:t>的有关规定。</w:t>
      </w:r>
    </w:p>
    <w:p>
      <w:pPr>
        <w:pStyle w:val="223"/>
        <w:ind w:left="0"/>
        <w:rPr>
          <w:rFonts w:hint="eastAsia" w:hAnsi="宋体"/>
        </w:rPr>
      </w:pPr>
      <w:r>
        <w:rPr>
          <w:rFonts w:hAnsi="宋体"/>
        </w:rPr>
        <w:t>每间客房均应按照</w:t>
      </w:r>
      <w:r>
        <w:rPr>
          <w:rFonts w:hint="eastAsia" w:hAnsi="宋体"/>
        </w:rPr>
        <w:t>住宿</w:t>
      </w:r>
      <w:r>
        <w:rPr>
          <w:rFonts w:hAnsi="宋体"/>
        </w:rPr>
        <w:t>人数</w:t>
      </w:r>
      <w:r>
        <w:rPr>
          <w:rFonts w:hint="eastAsia" w:hAnsi="宋体"/>
        </w:rPr>
        <w:t>每人</w:t>
      </w:r>
      <w:r>
        <w:rPr>
          <w:rFonts w:hAnsi="宋体"/>
        </w:rPr>
        <w:t>配备</w:t>
      </w:r>
      <w:bookmarkStart w:id="94" w:name="OLE_LINK15"/>
      <w:r>
        <w:rPr>
          <w:rFonts w:hAnsi="宋体"/>
        </w:rPr>
        <w:t>手电筒</w:t>
      </w:r>
      <w:bookmarkEnd w:id="94"/>
      <w:r>
        <w:rPr>
          <w:rFonts w:hAnsi="宋体"/>
        </w:rPr>
        <w:t>、逃生用口罩或消防自救呼吸器等设施，并应在明显部位张贴疏散示意图</w:t>
      </w:r>
      <w:r>
        <w:rPr>
          <w:rFonts w:hint="eastAsia" w:hAnsi="宋体"/>
        </w:rPr>
        <w:t>。</w:t>
      </w:r>
    </w:p>
    <w:p>
      <w:pPr>
        <w:pStyle w:val="223"/>
        <w:ind w:left="0"/>
        <w:rPr>
          <w:rFonts w:hint="eastAsia" w:hAnsi="宋体"/>
        </w:rPr>
      </w:pPr>
      <w:r>
        <w:rPr>
          <w:rFonts w:hint="eastAsia" w:hAnsi="宋体"/>
        </w:rPr>
        <w:t>民宿宜设置</w:t>
      </w:r>
      <w:r>
        <w:rPr>
          <w:rFonts w:hAnsi="宋体"/>
        </w:rPr>
        <w:t>简易自动喷水灭火系统。</w:t>
      </w:r>
      <w:r>
        <w:rPr>
          <w:rFonts w:hint="eastAsia" w:hAnsi="宋体"/>
        </w:rPr>
        <w:t>其中</w:t>
      </w:r>
      <w:r>
        <w:rPr>
          <w:rFonts w:hAnsi="宋体"/>
        </w:rPr>
        <w:t>单栋建筑客房数量超过8间或同时用餐、休闲娱乐人数超过40人时，应设置简易自动喷水灭火系统。简易自动喷水灭火系统</w:t>
      </w:r>
      <w:r>
        <w:rPr>
          <w:rFonts w:hint="eastAsia" w:hAnsi="宋体"/>
        </w:rPr>
        <w:t>的设置及维护管理应满足</w:t>
      </w:r>
      <w:r>
        <w:rPr>
          <w:rFonts w:hAnsi="宋体"/>
        </w:rPr>
        <w:t>CECS 219</w:t>
      </w:r>
      <w:r>
        <w:rPr>
          <w:rFonts w:hint="eastAsia" w:hAnsi="宋体"/>
        </w:rPr>
        <w:t>的有关规定。</w:t>
      </w:r>
    </w:p>
    <w:p>
      <w:pPr>
        <w:pStyle w:val="223"/>
        <w:ind w:left="0"/>
        <w:rPr>
          <w:rFonts w:hint="eastAsia" w:hAnsi="宋体"/>
        </w:rPr>
      </w:pPr>
      <w:r>
        <w:rPr>
          <w:rFonts w:hAnsi="宋体"/>
        </w:rPr>
        <w:t>民宿宜设置消防软管卷盘或轻便消防水龙</w:t>
      </w:r>
      <w:r>
        <w:rPr>
          <w:rFonts w:hint="eastAsia" w:hAnsi="宋体"/>
        </w:rPr>
        <w:t>或室内消火栓系统，当</w:t>
      </w:r>
      <w:r>
        <w:rPr>
          <w:rFonts w:hAnsi="宋体"/>
        </w:rPr>
        <w:t>民宿建筑高度大于15m时应设置室内消火栓系统。</w:t>
      </w:r>
    </w:p>
    <w:p>
      <w:pPr>
        <w:pStyle w:val="223"/>
        <w:ind w:left="0"/>
        <w:rPr>
          <w:rFonts w:hint="eastAsia" w:hAnsi="宋体"/>
        </w:rPr>
      </w:pPr>
      <w:r>
        <w:rPr>
          <w:rFonts w:hint="eastAsia" w:hAnsi="宋体"/>
        </w:rPr>
        <w:t>民宿宜安装联网式电气火灾监控系统。</w:t>
      </w:r>
    </w:p>
    <w:p>
      <w:pPr>
        <w:pStyle w:val="104"/>
        <w:spacing w:before="312" w:after="312"/>
      </w:pPr>
      <w:bookmarkStart w:id="95" w:name="_Toc235546913"/>
      <w:bookmarkStart w:id="96" w:name="_Toc235546927"/>
      <w:bookmarkStart w:id="97" w:name="_Toc235661030"/>
      <w:bookmarkStart w:id="98" w:name="_Toc238304944"/>
      <w:bookmarkStart w:id="99" w:name="_Toc235546892"/>
      <w:r>
        <w:rPr>
          <w:rFonts w:hint="eastAsia"/>
        </w:rPr>
        <w:t>消防安全职责</w:t>
      </w:r>
      <w:bookmarkEnd w:id="95"/>
      <w:bookmarkEnd w:id="96"/>
      <w:bookmarkEnd w:id="97"/>
      <w:bookmarkEnd w:id="98"/>
      <w:bookmarkEnd w:id="99"/>
    </w:p>
    <w:p>
      <w:pPr>
        <w:pStyle w:val="223"/>
        <w:ind w:left="0"/>
        <w:rPr>
          <w:rFonts w:hint="eastAsia" w:hAnsi="宋体"/>
        </w:rPr>
      </w:pPr>
      <w:r>
        <w:rPr>
          <w:rFonts w:hint="eastAsia" w:hAnsi="宋体"/>
        </w:rPr>
        <w:t>民宿主人是</w:t>
      </w:r>
      <w:r>
        <w:rPr>
          <w:rFonts w:hAnsi="宋体"/>
        </w:rPr>
        <w:t>民宿经营场所消防安全责任人，</w:t>
      </w:r>
      <w:r>
        <w:rPr>
          <w:rFonts w:hint="eastAsia" w:hAnsi="宋体"/>
        </w:rPr>
        <w:t>应</w:t>
      </w:r>
      <w:r>
        <w:rPr>
          <w:rFonts w:hAnsi="宋体"/>
        </w:rPr>
        <w:t>全面负责本民宿消防安全工作。</w:t>
      </w:r>
    </w:p>
    <w:p>
      <w:pPr>
        <w:pStyle w:val="223"/>
        <w:ind w:left="0"/>
        <w:rPr>
          <w:rFonts w:hint="eastAsia" w:hAnsi="宋体"/>
        </w:rPr>
      </w:pPr>
      <w:bookmarkStart w:id="100" w:name="OLE_LINK4"/>
      <w:r>
        <w:rPr>
          <w:rFonts w:hAnsi="宋体"/>
        </w:rPr>
        <w:t>利用自有房屋经营的，民宿主人即为房屋产权人。实行租赁或者委托经营、管理时，民宿主人为承租方或受托经营方；当事人在订立相关租赁或委托合同时，应依照有关规定明确各方的消防安全责任。</w:t>
      </w:r>
    </w:p>
    <w:bookmarkEnd w:id="100"/>
    <w:p>
      <w:pPr>
        <w:pStyle w:val="223"/>
        <w:ind w:left="0"/>
        <w:rPr>
          <w:rFonts w:hint="eastAsia" w:hAnsi="宋体"/>
        </w:rPr>
      </w:pPr>
      <w:r>
        <w:rPr>
          <w:rFonts w:hAnsi="宋体"/>
        </w:rPr>
        <w:t>民宿主人可根据消防法律法规要求，确定专（兼）职消防安全管理人，负责本民宿的消防安全管理工作。消防安全责任人可兼任消防安全管理人。</w:t>
      </w:r>
    </w:p>
    <w:p>
      <w:pPr>
        <w:pStyle w:val="223"/>
        <w:ind w:left="0"/>
        <w:rPr>
          <w:rFonts w:hint="eastAsia" w:hAnsi="宋体"/>
        </w:rPr>
      </w:pPr>
      <w:r>
        <w:rPr>
          <w:rFonts w:hint="eastAsia" w:hAnsi="宋体"/>
        </w:rPr>
        <w:t>消防安全责任人、</w:t>
      </w:r>
      <w:r>
        <w:rPr>
          <w:rFonts w:hAnsi="宋体"/>
        </w:rPr>
        <w:t>消防安全管理人应落实本岗位消防安全责任，并完成以下安全管理要求：</w:t>
      </w:r>
    </w:p>
    <w:p>
      <w:pPr>
        <w:pStyle w:val="174"/>
        <w:numPr>
          <w:ilvl w:val="0"/>
          <w:numId w:val="32"/>
        </w:numPr>
      </w:pPr>
      <w:r>
        <w:t>建立健全消防安全责任制和各项消防安全制度</w:t>
      </w:r>
      <w:r>
        <w:rPr>
          <w:rFonts w:hint="eastAsia"/>
        </w:rPr>
        <w:t>；</w:t>
      </w:r>
    </w:p>
    <w:p>
      <w:pPr>
        <w:pStyle w:val="174"/>
        <w:numPr>
          <w:ilvl w:val="0"/>
          <w:numId w:val="32"/>
        </w:numPr>
      </w:pPr>
      <w:r>
        <w:t>配齐并维护保养消防设施、器材；</w:t>
      </w:r>
    </w:p>
    <w:p>
      <w:pPr>
        <w:pStyle w:val="174"/>
        <w:numPr>
          <w:ilvl w:val="0"/>
          <w:numId w:val="32"/>
        </w:numPr>
      </w:pPr>
      <w:r>
        <w:t>组织开展防火检查，整改火灾隐患；</w:t>
      </w:r>
    </w:p>
    <w:p>
      <w:pPr>
        <w:pStyle w:val="174"/>
        <w:numPr>
          <w:ilvl w:val="0"/>
          <w:numId w:val="32"/>
        </w:numPr>
      </w:pPr>
      <w:r>
        <w:rPr>
          <w:rFonts w:hint="eastAsia"/>
        </w:rPr>
        <w:t>对</w:t>
      </w:r>
      <w:r>
        <w:t>从业人员进行消防安全教育培训；</w:t>
      </w:r>
    </w:p>
    <w:p>
      <w:pPr>
        <w:pStyle w:val="174"/>
        <w:numPr>
          <w:ilvl w:val="0"/>
          <w:numId w:val="32"/>
        </w:numPr>
      </w:pPr>
      <w:r>
        <w:t>制定灭火和疏散预案，每半年至少组织一次消防演练；</w:t>
      </w:r>
    </w:p>
    <w:p>
      <w:pPr>
        <w:pStyle w:val="174"/>
        <w:numPr>
          <w:ilvl w:val="0"/>
          <w:numId w:val="32"/>
        </w:numPr>
      </w:pPr>
      <w:r>
        <w:t>及时报火警，组织引导人员疏散，组织扑救初期火灾。</w:t>
      </w:r>
    </w:p>
    <w:p>
      <w:pPr>
        <w:pStyle w:val="223"/>
        <w:ind w:left="0"/>
        <w:rPr>
          <w:rFonts w:hint="eastAsia" w:hAnsi="宋体"/>
        </w:rPr>
      </w:pPr>
      <w:r>
        <w:rPr>
          <w:rFonts w:hint="eastAsia" w:hAnsi="宋体"/>
        </w:rPr>
        <w:t>民宿的从业人员</w:t>
      </w:r>
      <w:r>
        <w:rPr>
          <w:rFonts w:hAnsi="宋体"/>
        </w:rPr>
        <w:t>应熟悉岗位消防职责和要求，做到懂本场所火灾危害性</w:t>
      </w:r>
      <w:r>
        <w:rPr>
          <w:rFonts w:hint="eastAsia" w:hAnsi="宋体"/>
        </w:rPr>
        <w:t>、</w:t>
      </w:r>
      <w:r>
        <w:rPr>
          <w:rFonts w:hAnsi="宋体"/>
        </w:rPr>
        <w:t>会报火警、会使用灭火器、会组织疏散逃生。</w:t>
      </w:r>
    </w:p>
    <w:p>
      <w:pPr>
        <w:pStyle w:val="104"/>
        <w:spacing w:before="312" w:after="312"/>
      </w:pPr>
      <w:bookmarkStart w:id="101" w:name="_Toc235661031"/>
      <w:bookmarkStart w:id="102" w:name="_Toc235546893"/>
      <w:bookmarkStart w:id="103" w:name="_Toc238304945"/>
      <w:bookmarkStart w:id="104" w:name="_Toc235546914"/>
      <w:bookmarkStart w:id="105" w:name="_Toc235546928"/>
      <w:r>
        <w:rPr>
          <w:rFonts w:hint="eastAsia"/>
        </w:rPr>
        <w:t>消防安全巡查及检查</w:t>
      </w:r>
      <w:bookmarkEnd w:id="101"/>
      <w:bookmarkEnd w:id="102"/>
      <w:bookmarkEnd w:id="103"/>
      <w:bookmarkEnd w:id="104"/>
      <w:bookmarkEnd w:id="105"/>
    </w:p>
    <w:p>
      <w:pPr>
        <w:pStyle w:val="223"/>
        <w:ind w:left="0"/>
        <w:rPr>
          <w:rFonts w:hint="eastAsia" w:hAnsi="宋体"/>
        </w:rPr>
      </w:pPr>
      <w:r>
        <w:rPr>
          <w:rFonts w:hint="eastAsia" w:hAnsi="宋体"/>
        </w:rPr>
        <w:t>民宿应建立防火巡查、防火检查制度，确定巡查、检查的内容、部位和频次。</w:t>
      </w:r>
    </w:p>
    <w:p>
      <w:pPr>
        <w:pStyle w:val="223"/>
        <w:ind w:left="0"/>
        <w:rPr>
          <w:rFonts w:hint="eastAsia" w:hAnsi="宋体"/>
        </w:rPr>
      </w:pPr>
      <w:r>
        <w:rPr>
          <w:rFonts w:hint="eastAsia" w:hAnsi="宋体"/>
        </w:rPr>
        <w:t>防火巡查、检查中，应及时纠正违法、违章行为，消除火灾隐患。</w:t>
      </w:r>
    </w:p>
    <w:p>
      <w:pPr>
        <w:pStyle w:val="223"/>
        <w:ind w:left="0"/>
        <w:rPr>
          <w:rFonts w:hint="eastAsia" w:hAnsi="宋体"/>
        </w:rPr>
      </w:pPr>
      <w:r>
        <w:rPr>
          <w:rFonts w:hint="eastAsia" w:hAnsi="宋体"/>
        </w:rPr>
        <w:t>民宿应每昼夜各进行一次防火巡查，巡查的内容应包括：</w:t>
      </w:r>
    </w:p>
    <w:p>
      <w:pPr>
        <w:pStyle w:val="174"/>
        <w:numPr>
          <w:ilvl w:val="0"/>
          <w:numId w:val="33"/>
        </w:numPr>
      </w:pPr>
      <w:r>
        <w:rPr>
          <w:rFonts w:hint="eastAsia"/>
        </w:rPr>
        <w:t>用火用电有无违规情况；</w:t>
      </w:r>
    </w:p>
    <w:p>
      <w:pPr>
        <w:pStyle w:val="174"/>
        <w:numPr>
          <w:ilvl w:val="0"/>
          <w:numId w:val="33"/>
        </w:numPr>
      </w:pPr>
      <w:bookmarkStart w:id="106" w:name="OLE_LINK14"/>
      <w:r>
        <w:rPr>
          <w:rFonts w:hint="eastAsia"/>
        </w:rPr>
        <w:t>疏散通道、安全出口是否畅通，有无锁闭；安全疏散指示标志、应急照明是否完好；</w:t>
      </w:r>
    </w:p>
    <w:bookmarkEnd w:id="106"/>
    <w:p>
      <w:pPr>
        <w:pStyle w:val="174"/>
        <w:numPr>
          <w:ilvl w:val="0"/>
          <w:numId w:val="33"/>
        </w:numPr>
      </w:pPr>
      <w:r>
        <w:rPr>
          <w:rFonts w:hint="eastAsia"/>
        </w:rPr>
        <w:t>消防车道是否畅通；</w:t>
      </w:r>
    </w:p>
    <w:p>
      <w:pPr>
        <w:pStyle w:val="174"/>
        <w:numPr>
          <w:ilvl w:val="0"/>
          <w:numId w:val="33"/>
        </w:numPr>
      </w:pPr>
      <w:r>
        <w:rPr>
          <w:rFonts w:hint="eastAsia"/>
        </w:rPr>
        <w:t>消防设施、器材是否在位、完好有效，消防安全标志是否标识正确、清楚；</w:t>
      </w:r>
    </w:p>
    <w:p>
      <w:pPr>
        <w:pStyle w:val="174"/>
        <w:numPr>
          <w:ilvl w:val="0"/>
          <w:numId w:val="33"/>
        </w:numPr>
      </w:pPr>
      <w:r>
        <w:rPr>
          <w:rFonts w:hint="eastAsia"/>
        </w:rPr>
        <w:t>厨房营业结束后，是否关闭燃气设备的供气阀门；</w:t>
      </w:r>
    </w:p>
    <w:p>
      <w:pPr>
        <w:pStyle w:val="174"/>
        <w:numPr>
          <w:ilvl w:val="0"/>
          <w:numId w:val="33"/>
        </w:numPr>
      </w:pPr>
      <w:r>
        <w:rPr>
          <w:rFonts w:hint="eastAsia"/>
        </w:rPr>
        <w:t>其它消防安全情况。</w:t>
      </w:r>
    </w:p>
    <w:p>
      <w:pPr>
        <w:pStyle w:val="223"/>
        <w:ind w:left="0"/>
        <w:rPr>
          <w:rFonts w:hint="eastAsia" w:hAnsi="宋体"/>
        </w:rPr>
      </w:pPr>
      <w:r>
        <w:rPr>
          <w:rFonts w:hint="eastAsia" w:hAnsi="宋体"/>
        </w:rPr>
        <w:t>民宿应至少每月开展一次防火检查，检查的内容应包括：</w:t>
      </w:r>
    </w:p>
    <w:p>
      <w:pPr>
        <w:pStyle w:val="174"/>
        <w:numPr>
          <w:ilvl w:val="0"/>
          <w:numId w:val="34"/>
        </w:numPr>
      </w:pPr>
      <w:r>
        <w:rPr>
          <w:rFonts w:hint="eastAsia"/>
        </w:rPr>
        <w:t>安全疏散通道、楼梯，安全出口及其疏散指示标志、应急照明情况；</w:t>
      </w:r>
    </w:p>
    <w:p>
      <w:pPr>
        <w:pStyle w:val="174"/>
        <w:numPr>
          <w:ilvl w:val="0"/>
          <w:numId w:val="34"/>
        </w:numPr>
      </w:pPr>
      <w:r>
        <w:rPr>
          <w:rFonts w:hint="eastAsia"/>
        </w:rPr>
        <w:t>消防安全标志的设置情况；</w:t>
      </w:r>
    </w:p>
    <w:p>
      <w:pPr>
        <w:pStyle w:val="174"/>
        <w:numPr>
          <w:ilvl w:val="0"/>
          <w:numId w:val="34"/>
        </w:numPr>
      </w:pPr>
      <w:r>
        <w:rPr>
          <w:rFonts w:hint="eastAsia"/>
        </w:rPr>
        <w:t>灭火器材配置及完好情况；</w:t>
      </w:r>
    </w:p>
    <w:p>
      <w:pPr>
        <w:pStyle w:val="174"/>
        <w:numPr>
          <w:ilvl w:val="0"/>
          <w:numId w:val="34"/>
        </w:numPr>
      </w:pPr>
      <w:r>
        <w:rPr>
          <w:rFonts w:hint="eastAsia"/>
        </w:rPr>
        <w:t>建筑消防设施运行情况；</w:t>
      </w:r>
    </w:p>
    <w:p>
      <w:pPr>
        <w:pStyle w:val="174"/>
        <w:numPr>
          <w:ilvl w:val="0"/>
          <w:numId w:val="34"/>
        </w:numPr>
      </w:pPr>
      <w:r>
        <w:rPr>
          <w:rFonts w:hint="eastAsia"/>
        </w:rPr>
        <w:t>用火、火电、用油、用气有无违规、违章情况；</w:t>
      </w:r>
    </w:p>
    <w:p>
      <w:pPr>
        <w:pStyle w:val="174"/>
        <w:numPr>
          <w:ilvl w:val="0"/>
          <w:numId w:val="34"/>
        </w:numPr>
      </w:pPr>
      <w:r>
        <w:rPr>
          <w:rFonts w:hint="eastAsia"/>
        </w:rPr>
        <w:t>防火巡查落实情况和记录情况；</w:t>
      </w:r>
    </w:p>
    <w:p>
      <w:pPr>
        <w:pStyle w:val="174"/>
        <w:numPr>
          <w:ilvl w:val="0"/>
          <w:numId w:val="34"/>
        </w:numPr>
      </w:pPr>
      <w:r>
        <w:rPr>
          <w:rFonts w:hint="eastAsia"/>
        </w:rPr>
        <w:t>火灾隐患的整改以及防范措施的落实情况。</w:t>
      </w:r>
    </w:p>
    <w:p>
      <w:pPr>
        <w:pStyle w:val="104"/>
        <w:spacing w:before="312" w:after="312"/>
      </w:pPr>
      <w:bookmarkStart w:id="107" w:name="_Toc235546894"/>
      <w:bookmarkStart w:id="108" w:name="_Toc235546929"/>
      <w:bookmarkStart w:id="109" w:name="_Toc235546915"/>
      <w:bookmarkStart w:id="110" w:name="_Toc238304946"/>
      <w:bookmarkStart w:id="111" w:name="_Toc235661032"/>
      <w:r>
        <w:rPr>
          <w:rFonts w:hint="eastAsia"/>
        </w:rPr>
        <w:t>消防安全宣传教育和培训</w:t>
      </w:r>
      <w:bookmarkEnd w:id="107"/>
      <w:bookmarkEnd w:id="108"/>
      <w:bookmarkEnd w:id="109"/>
      <w:bookmarkEnd w:id="110"/>
      <w:bookmarkEnd w:id="111"/>
    </w:p>
    <w:p>
      <w:pPr>
        <w:pStyle w:val="223"/>
        <w:ind w:left="0"/>
        <w:rPr>
          <w:rFonts w:hint="eastAsia" w:ascii="黑体" w:hAnsi="黑体" w:eastAsia="黑体"/>
        </w:rPr>
      </w:pPr>
      <w:r>
        <w:rPr>
          <w:rFonts w:hint="eastAsia" w:hAnsi="宋体"/>
        </w:rPr>
        <w:t>民宿在前台显著位置应通过张贴图画或播放视频等多种形式宣传防火、灭火、应急逃生等常识，前台人员在办理入住时应口头提示住宿人员消防安全事项，每间客房内应备有消防安全须知。</w:t>
      </w:r>
    </w:p>
    <w:p>
      <w:pPr>
        <w:pStyle w:val="223"/>
        <w:ind w:left="0"/>
        <w:rPr>
          <w:rFonts w:hint="eastAsia" w:hAnsi="宋体"/>
        </w:rPr>
      </w:pPr>
      <w:r>
        <w:rPr>
          <w:rFonts w:hint="eastAsia" w:hAnsi="宋体"/>
        </w:rPr>
        <w:t>民宿主人应至少参加一次</w:t>
      </w:r>
      <w:r>
        <w:rPr>
          <w:rFonts w:hAnsi="宋体"/>
        </w:rPr>
        <w:t>消防救援机构、基层政府或行业协会等组织开展的消防安全培训。民宿应至少每半年</w:t>
      </w:r>
      <w:r>
        <w:rPr>
          <w:rFonts w:hint="eastAsia" w:hAnsi="宋体"/>
        </w:rPr>
        <w:t>自行</w:t>
      </w:r>
      <w:r>
        <w:rPr>
          <w:rFonts w:hAnsi="宋体"/>
        </w:rPr>
        <w:t>组织一次</w:t>
      </w:r>
      <w:r>
        <w:rPr>
          <w:rFonts w:hint="eastAsia" w:hAnsi="宋体"/>
        </w:rPr>
        <w:t>民宿</w:t>
      </w:r>
      <w:r>
        <w:rPr>
          <w:rFonts w:hAnsi="宋体"/>
        </w:rPr>
        <w:t>全体</w:t>
      </w:r>
      <w:r>
        <w:rPr>
          <w:rFonts w:hint="eastAsia" w:hAnsi="宋体"/>
        </w:rPr>
        <w:t>从业</w:t>
      </w:r>
      <w:r>
        <w:rPr>
          <w:rFonts w:hAnsi="宋体"/>
        </w:rPr>
        <w:t>人员</w:t>
      </w:r>
      <w:r>
        <w:rPr>
          <w:rFonts w:hint="eastAsia" w:hAnsi="宋体"/>
        </w:rPr>
        <w:t>的</w:t>
      </w:r>
      <w:r>
        <w:rPr>
          <w:rFonts w:hAnsi="宋体"/>
        </w:rPr>
        <w:t>消防安全知识学习</w:t>
      </w:r>
      <w:r>
        <w:rPr>
          <w:rFonts w:hint="eastAsia" w:hAnsi="宋体"/>
        </w:rPr>
        <w:t>，新上岗人员应进行上岗前的消防培训。</w:t>
      </w:r>
    </w:p>
    <w:p>
      <w:pPr>
        <w:pStyle w:val="223"/>
        <w:ind w:left="0"/>
        <w:rPr>
          <w:rFonts w:hint="eastAsia" w:hAnsi="宋体"/>
        </w:rPr>
      </w:pPr>
      <w:r>
        <w:rPr>
          <w:rFonts w:hint="eastAsia" w:hAnsi="宋体"/>
        </w:rPr>
        <w:t>消防培训与学习应包括下列内容：</w:t>
      </w:r>
    </w:p>
    <w:p>
      <w:pPr>
        <w:pStyle w:val="174"/>
        <w:numPr>
          <w:ilvl w:val="0"/>
          <w:numId w:val="35"/>
        </w:numPr>
      </w:pPr>
      <w:r>
        <w:rPr>
          <w:rFonts w:hint="eastAsia"/>
        </w:rPr>
        <w:t>有关消防法律法规、消防安全管理制度、保障消防安全的操作规程等；</w:t>
      </w:r>
    </w:p>
    <w:p>
      <w:pPr>
        <w:pStyle w:val="174"/>
        <w:numPr>
          <w:ilvl w:val="0"/>
          <w:numId w:val="35"/>
        </w:numPr>
      </w:pPr>
      <w:r>
        <w:rPr>
          <w:rFonts w:hint="eastAsia"/>
        </w:rPr>
        <w:t>本场所的火灾危险性和防火措施；</w:t>
      </w:r>
    </w:p>
    <w:p>
      <w:pPr>
        <w:pStyle w:val="174"/>
        <w:numPr>
          <w:ilvl w:val="0"/>
          <w:numId w:val="35"/>
        </w:numPr>
      </w:pPr>
      <w:r>
        <w:rPr>
          <w:rFonts w:hint="eastAsia"/>
        </w:rPr>
        <w:t>建筑消防设施、灭火器材的性能、使用方法和操作规程；</w:t>
      </w:r>
    </w:p>
    <w:p>
      <w:pPr>
        <w:pStyle w:val="174"/>
        <w:numPr>
          <w:ilvl w:val="0"/>
          <w:numId w:val="35"/>
        </w:numPr>
      </w:pPr>
      <w:r>
        <w:rPr>
          <w:rFonts w:hint="eastAsia"/>
        </w:rPr>
        <w:t>报火警、扑救初起火灾、应急疏散和自救逃生的知识、技能；</w:t>
      </w:r>
    </w:p>
    <w:p>
      <w:pPr>
        <w:pStyle w:val="174"/>
        <w:numPr>
          <w:ilvl w:val="0"/>
          <w:numId w:val="35"/>
        </w:numPr>
      </w:pPr>
      <w:r>
        <w:rPr>
          <w:rFonts w:hint="eastAsia"/>
        </w:rPr>
        <w:t>本场所的安全疏散路线，引导人员疏散的程序和方法等；</w:t>
      </w:r>
    </w:p>
    <w:p>
      <w:pPr>
        <w:pStyle w:val="174"/>
        <w:numPr>
          <w:ilvl w:val="0"/>
          <w:numId w:val="35"/>
        </w:numPr>
      </w:pPr>
      <w:r>
        <w:rPr>
          <w:rFonts w:hint="eastAsia"/>
        </w:rPr>
        <w:t>其它消防安全宣传教育内容。</w:t>
      </w:r>
    </w:p>
    <w:p>
      <w:pPr>
        <w:pStyle w:val="104"/>
        <w:spacing w:before="312" w:after="312"/>
      </w:pPr>
      <w:bookmarkStart w:id="112" w:name="_Toc235661033"/>
      <w:bookmarkStart w:id="113" w:name="_Toc238304947"/>
      <w:bookmarkStart w:id="114" w:name="_Toc235546930"/>
      <w:bookmarkStart w:id="115" w:name="_Toc235546916"/>
      <w:bookmarkStart w:id="116" w:name="_Toc235546895"/>
      <w:r>
        <w:rPr>
          <w:rFonts w:hint="eastAsia"/>
        </w:rPr>
        <w:t>火灾危险源控制</w:t>
      </w:r>
      <w:bookmarkEnd w:id="112"/>
      <w:bookmarkEnd w:id="113"/>
      <w:bookmarkEnd w:id="114"/>
      <w:bookmarkEnd w:id="115"/>
      <w:bookmarkEnd w:id="116"/>
    </w:p>
    <w:p>
      <w:pPr>
        <w:pStyle w:val="223"/>
        <w:ind w:left="0"/>
        <w:rPr>
          <w:rFonts w:hint="eastAsia" w:hAnsi="宋体"/>
        </w:rPr>
      </w:pPr>
      <w:r>
        <w:rPr>
          <w:rFonts w:hint="eastAsia" w:hAnsi="宋体"/>
        </w:rPr>
        <w:t>民宿不应采用金属夹芯板材作为作为建筑材料，当确需采用金属夹芯板材时，其芯材性能应符合GB 50016有关规定。</w:t>
      </w:r>
    </w:p>
    <w:p>
      <w:pPr>
        <w:pStyle w:val="223"/>
        <w:ind w:left="0"/>
        <w:rPr>
          <w:rFonts w:hint="eastAsia" w:hAnsi="宋体"/>
        </w:rPr>
      </w:pPr>
      <w:r>
        <w:rPr>
          <w:rFonts w:hint="eastAsia" w:hAnsi="宋体"/>
        </w:rPr>
        <w:t>民</w:t>
      </w:r>
      <w:bookmarkStart w:id="117" w:name="OLE_LINK16"/>
      <w:r>
        <w:rPr>
          <w:rFonts w:hint="eastAsia" w:hAnsi="宋体"/>
        </w:rPr>
        <w:t>宿内部不宜采用易燃性装饰材料制成的壁挂、布艺等，当需要设置时，不应靠近电气线路、火源或热源，或采取隔离措施。</w:t>
      </w:r>
      <w:bookmarkEnd w:id="117"/>
    </w:p>
    <w:p>
      <w:pPr>
        <w:pStyle w:val="223"/>
        <w:ind w:left="0"/>
        <w:rPr>
          <w:rFonts w:hint="eastAsia" w:hAnsi="宋体"/>
        </w:rPr>
      </w:pPr>
      <w:r>
        <w:rPr>
          <w:rFonts w:hint="eastAsia" w:hAnsi="宋体"/>
        </w:rPr>
        <w:t>不应</w:t>
      </w:r>
      <w:r>
        <w:rPr>
          <w:rFonts w:hAnsi="宋体"/>
        </w:rPr>
        <w:t>在地下室、客房、餐厅内存放和使用瓶装液化石油气。</w:t>
      </w:r>
      <w:r>
        <w:rPr>
          <w:rFonts w:hint="eastAsia" w:hAnsi="宋体"/>
        </w:rPr>
        <w:t>厨房内瓶装液化石油气放</w:t>
      </w:r>
      <w:r>
        <w:rPr>
          <w:rFonts w:hAnsi="宋体"/>
        </w:rPr>
        <w:t>置不</w:t>
      </w:r>
      <w:r>
        <w:rPr>
          <w:rFonts w:hint="eastAsia" w:hAnsi="宋体"/>
        </w:rPr>
        <w:t>应</w:t>
      </w:r>
      <w:r>
        <w:rPr>
          <w:rFonts w:hAnsi="宋体"/>
        </w:rPr>
        <w:t>超过1瓶，钢瓶与灶具之间的距离不应小于0.5m。存放和使用液化石油气钢瓶的房间应保持良好通风。</w:t>
      </w:r>
    </w:p>
    <w:p>
      <w:pPr>
        <w:pStyle w:val="223"/>
        <w:ind w:left="0"/>
        <w:rPr>
          <w:rFonts w:hint="eastAsia" w:hAnsi="宋体"/>
        </w:rPr>
      </w:pPr>
      <w:r>
        <w:rPr>
          <w:rFonts w:hint="eastAsia" w:hAnsi="宋体"/>
        </w:rPr>
        <w:t>不应</w:t>
      </w:r>
      <w:r>
        <w:rPr>
          <w:rFonts w:hAnsi="宋体"/>
        </w:rPr>
        <w:t>超量灌装、敲打、倒置、碰撞液化石油气钢瓶，</w:t>
      </w:r>
      <w:r>
        <w:rPr>
          <w:rFonts w:hint="eastAsia" w:hAnsi="宋体"/>
        </w:rPr>
        <w:t>不应</w:t>
      </w:r>
      <w:r>
        <w:rPr>
          <w:rFonts w:hAnsi="宋体"/>
        </w:rPr>
        <w:t>随意倾倒残液和私自灌气。</w:t>
      </w:r>
    </w:p>
    <w:p>
      <w:pPr>
        <w:pStyle w:val="223"/>
        <w:ind w:left="0"/>
        <w:rPr>
          <w:rFonts w:hint="eastAsia" w:hAnsi="宋体"/>
        </w:rPr>
      </w:pPr>
      <w:r>
        <w:rPr>
          <w:rFonts w:hAnsi="宋体"/>
        </w:rPr>
        <w:t>不应在燃煤燃柴炉灶周围2m范围内堆放柴草等可燃物。</w:t>
      </w:r>
    </w:p>
    <w:p>
      <w:pPr>
        <w:pStyle w:val="223"/>
        <w:ind w:left="0"/>
        <w:rPr>
          <w:rFonts w:hint="eastAsia" w:hAnsi="宋体"/>
        </w:rPr>
      </w:pPr>
      <w:r>
        <w:rPr>
          <w:rFonts w:hint="eastAsia" w:hAnsi="宋体"/>
        </w:rPr>
        <w:t>不应</w:t>
      </w:r>
      <w:r>
        <w:rPr>
          <w:rFonts w:hAnsi="宋体"/>
        </w:rPr>
        <w:t>在客房内安装燃气热水器</w:t>
      </w:r>
      <w:r>
        <w:rPr>
          <w:rFonts w:hint="eastAsia" w:hAnsi="宋体"/>
        </w:rPr>
        <w:t>，不应</w:t>
      </w:r>
      <w:r>
        <w:rPr>
          <w:rFonts w:hAnsi="宋体"/>
        </w:rPr>
        <w:t>在卧室使用燃气灶具。</w:t>
      </w:r>
    </w:p>
    <w:p>
      <w:pPr>
        <w:pStyle w:val="223"/>
        <w:ind w:left="0"/>
        <w:rPr>
          <w:rFonts w:hint="eastAsia" w:hAnsi="宋体"/>
        </w:rPr>
      </w:pPr>
      <w:r>
        <w:rPr>
          <w:rFonts w:hAnsi="宋体"/>
        </w:rPr>
        <w:t>民宿的客房内不</w:t>
      </w:r>
      <w:r>
        <w:rPr>
          <w:rFonts w:hint="eastAsia" w:hAnsi="宋体"/>
        </w:rPr>
        <w:t>应</w:t>
      </w:r>
      <w:r>
        <w:rPr>
          <w:rFonts w:hAnsi="宋体"/>
        </w:rPr>
        <w:t>使用明火加热、取暖。在其它场所使用明火加热、取暖，或使用明火照明、驱蚊时，应将火源放置在不燃材料的基座上，与周围可燃物确保安全距离。</w:t>
      </w:r>
    </w:p>
    <w:p>
      <w:pPr>
        <w:pStyle w:val="223"/>
        <w:ind w:left="0"/>
        <w:rPr>
          <w:rFonts w:hint="eastAsia" w:hAnsi="宋体"/>
        </w:rPr>
      </w:pPr>
      <w:r>
        <w:rPr>
          <w:rFonts w:hint="eastAsia" w:hAnsi="宋体"/>
        </w:rPr>
        <w:t>不应</w:t>
      </w:r>
      <w:r>
        <w:rPr>
          <w:rFonts w:hAnsi="宋体"/>
        </w:rPr>
        <w:t>在客房、餐厅内存放汽油、煤油、柴油、酒精等易燃、可燃液体。</w:t>
      </w:r>
    </w:p>
    <w:p>
      <w:pPr>
        <w:pStyle w:val="223"/>
        <w:ind w:left="0"/>
        <w:rPr>
          <w:rFonts w:hint="eastAsia" w:hAnsi="宋体"/>
        </w:rPr>
      </w:pPr>
      <w:r>
        <w:rPr>
          <w:rFonts w:hAnsi="宋体"/>
        </w:rPr>
        <w:t>应在客房等区域提示住宿人员不应卧床吸烟、不应使用明火；砖木结构、木结构民宿建筑内不应吸烟，并应设置明显的禁烟标志。</w:t>
      </w:r>
    </w:p>
    <w:p>
      <w:pPr>
        <w:pStyle w:val="223"/>
        <w:ind w:left="0"/>
        <w:rPr>
          <w:rFonts w:hint="eastAsia" w:hAnsi="宋体"/>
        </w:rPr>
      </w:pPr>
      <w:r>
        <w:rPr>
          <w:rFonts w:hAnsi="宋体"/>
        </w:rPr>
        <w:t>民宿建筑的公共厨房油烟管道应根据油烟积聚情况</w:t>
      </w:r>
      <w:r>
        <w:rPr>
          <w:rFonts w:hint="eastAsia" w:hAnsi="宋体"/>
        </w:rPr>
        <w:t>进行油烟管道</w:t>
      </w:r>
      <w:r>
        <w:rPr>
          <w:rFonts w:hAnsi="宋体"/>
        </w:rPr>
        <w:t>清洗</w:t>
      </w:r>
      <w:r>
        <w:rPr>
          <w:rFonts w:hint="eastAsia" w:hAnsi="宋体"/>
        </w:rPr>
        <w:t>工作</w:t>
      </w:r>
      <w:r>
        <w:rPr>
          <w:rFonts w:hAnsi="宋体"/>
        </w:rPr>
        <w:t>。</w:t>
      </w:r>
    </w:p>
    <w:p>
      <w:pPr>
        <w:pStyle w:val="223"/>
        <w:ind w:left="0"/>
        <w:rPr>
          <w:rFonts w:hint="eastAsia" w:hAnsi="宋体"/>
        </w:rPr>
      </w:pPr>
      <w:r>
        <w:rPr>
          <w:rFonts w:hAnsi="宋体"/>
        </w:rPr>
        <w:t>在消防设施设置场所、具有火灾危险性的区域应在显著位置设置相应消防安全警示标志或防火公约。</w:t>
      </w:r>
    </w:p>
    <w:p>
      <w:pPr>
        <w:pStyle w:val="223"/>
        <w:ind w:left="0"/>
        <w:rPr>
          <w:rFonts w:hint="eastAsia" w:hAnsi="宋体"/>
        </w:rPr>
      </w:pPr>
      <w:r>
        <w:rPr>
          <w:rFonts w:hint="eastAsia" w:hAnsi="宋体"/>
        </w:rPr>
        <w:t>不应</w:t>
      </w:r>
      <w:r>
        <w:rPr>
          <w:rFonts w:hAnsi="宋体"/>
        </w:rPr>
        <w:t>贴邻安全出口、疏散楼梯、疏散通道及燃气管线停放电动汽车、电动自行车，或对电动汽车、电动自行车充电。电动汽车充电装置应具备充电完成后自动断电的功能，并具备短路漏电保护装置，充电装置附近应配备必要的消防设施</w:t>
      </w:r>
      <w:r>
        <w:rPr>
          <w:rFonts w:hint="eastAsia" w:hAnsi="宋体"/>
        </w:rPr>
        <w:t>。</w:t>
      </w:r>
    </w:p>
    <w:p>
      <w:pPr>
        <w:pStyle w:val="223"/>
        <w:ind w:left="0"/>
        <w:rPr>
          <w:rFonts w:hint="eastAsia" w:hAnsi="宋体"/>
        </w:rPr>
      </w:pPr>
      <w:r>
        <w:rPr>
          <w:rFonts w:hint="eastAsia" w:hAnsi="宋体"/>
        </w:rPr>
        <w:t>不应违反用电安全要求私拉电线为电动自行车充电。</w:t>
      </w:r>
    </w:p>
    <w:p>
      <w:pPr>
        <w:pStyle w:val="223"/>
        <w:ind w:left="0"/>
        <w:rPr>
          <w:rFonts w:hint="eastAsia" w:hAnsi="宋体"/>
        </w:rPr>
      </w:pPr>
      <w:r>
        <w:rPr>
          <w:rFonts w:hint="eastAsia"/>
        </w:rPr>
        <w:t>采购电气、电热设备，应选用合格产品，并应符合有关安全标准的要求。</w:t>
      </w:r>
    </w:p>
    <w:p>
      <w:pPr>
        <w:pStyle w:val="223"/>
        <w:ind w:left="0"/>
        <w:rPr>
          <w:rFonts w:hint="eastAsia" w:hAnsi="宋体"/>
        </w:rPr>
      </w:pPr>
      <w:r>
        <w:rPr>
          <w:rFonts w:hint="eastAsia" w:hAnsi="宋体"/>
        </w:rPr>
        <w:t>更换或新增电气设备时，应根据实际负荷重新效核、布置电气线路并设置保护措施。</w:t>
      </w:r>
    </w:p>
    <w:p>
      <w:pPr>
        <w:pStyle w:val="223"/>
        <w:ind w:left="0"/>
        <w:rPr>
          <w:rFonts w:hint="eastAsia" w:hAnsi="宋体"/>
        </w:rPr>
      </w:pPr>
      <w:r>
        <w:rPr>
          <w:rFonts w:hint="eastAsia" w:hAnsi="宋体"/>
        </w:rPr>
        <w:t>电气线路敷设、电气设备安装和维修应由具备职业资格的电工进行，并留存施工图纸或线路改造记录。</w:t>
      </w:r>
    </w:p>
    <w:p>
      <w:pPr>
        <w:pStyle w:val="223"/>
        <w:ind w:left="0"/>
        <w:rPr>
          <w:rFonts w:hint="eastAsia" w:hAnsi="宋体"/>
        </w:rPr>
      </w:pPr>
      <w:r>
        <w:rPr>
          <w:rFonts w:hAnsi="宋体"/>
        </w:rPr>
        <w:t>室内敷设电气线路时应避开潮湿部位和炉灶、烟囱等高温部位，且不应直接敷设在可燃物上，导线的连接部分应牢固可靠。</w:t>
      </w:r>
    </w:p>
    <w:p>
      <w:pPr>
        <w:pStyle w:val="223"/>
        <w:ind w:left="0"/>
        <w:rPr>
          <w:rFonts w:hint="eastAsia" w:hAnsi="宋体"/>
        </w:rPr>
      </w:pPr>
      <w:r>
        <w:rPr>
          <w:rFonts w:hAnsi="宋体"/>
        </w:rPr>
        <w:t>当确需敷设在可燃物上或在有可燃物的吊顶内时，应穿金属管、阻燃套管保护，或采用阻燃电缆。</w:t>
      </w:r>
    </w:p>
    <w:p>
      <w:pPr>
        <w:pStyle w:val="223"/>
        <w:ind w:left="0"/>
        <w:rPr>
          <w:rFonts w:hint="eastAsia" w:hAnsi="宋体"/>
        </w:rPr>
      </w:pPr>
      <w:r>
        <w:rPr>
          <w:rFonts w:hint="eastAsia" w:hAnsi="宋体"/>
        </w:rPr>
        <w:t>不应随意乱接电线，擅自增加用电设备；</w:t>
      </w:r>
    </w:p>
    <w:p>
      <w:pPr>
        <w:pStyle w:val="223"/>
        <w:ind w:left="0"/>
        <w:rPr>
          <w:rFonts w:hint="eastAsia" w:hAnsi="宋体"/>
        </w:rPr>
      </w:pPr>
      <w:r>
        <w:rPr>
          <w:rFonts w:hint="eastAsia" w:hAnsi="宋体"/>
        </w:rPr>
        <w:t>应定期检查、检测电气线路、设备，相关电气设备不应长时间超负荷运行。</w:t>
      </w:r>
    </w:p>
    <w:p>
      <w:pPr>
        <w:pStyle w:val="223"/>
        <w:ind w:left="0"/>
        <w:rPr>
          <w:rFonts w:hint="eastAsia" w:hAnsi="宋体"/>
        </w:rPr>
      </w:pPr>
      <w:r>
        <w:rPr>
          <w:rFonts w:hint="eastAsia" w:hAnsi="宋体"/>
        </w:rPr>
        <w:t>电气线路老化或发生故障时，应及时检查维修，排除故障后方可继续使用。</w:t>
      </w:r>
    </w:p>
    <w:p>
      <w:pPr>
        <w:pStyle w:val="223"/>
        <w:ind w:left="0"/>
        <w:rPr>
          <w:rFonts w:hint="eastAsia" w:hAnsi="宋体"/>
        </w:rPr>
      </w:pPr>
      <w:r>
        <w:rPr>
          <w:rFonts w:hint="eastAsia" w:hAnsi="宋体"/>
        </w:rPr>
        <w:t>开关、插座和照明灯具靠近可燃物时，应采取隔热、散热等防火措施。</w:t>
      </w:r>
    </w:p>
    <w:p>
      <w:pPr>
        <w:pStyle w:val="104"/>
        <w:spacing w:before="312" w:after="312"/>
      </w:pPr>
      <w:bookmarkStart w:id="118" w:name="_Toc235546896"/>
      <w:bookmarkStart w:id="119" w:name="_Toc235546917"/>
      <w:bookmarkStart w:id="120" w:name="_Toc235546931"/>
      <w:bookmarkStart w:id="121" w:name="_Toc238304948"/>
      <w:bookmarkStart w:id="122" w:name="_Toc235661034"/>
      <w:r>
        <w:rPr>
          <w:rFonts w:hint="eastAsia"/>
        </w:rPr>
        <w:t>安全疏散</w:t>
      </w:r>
      <w:bookmarkEnd w:id="118"/>
      <w:bookmarkEnd w:id="119"/>
      <w:bookmarkEnd w:id="120"/>
      <w:bookmarkEnd w:id="121"/>
      <w:bookmarkEnd w:id="122"/>
    </w:p>
    <w:p>
      <w:pPr>
        <w:pStyle w:val="223"/>
        <w:ind w:left="0"/>
        <w:rPr>
          <w:rFonts w:hint="eastAsia" w:ascii="黑体" w:hAnsi="黑体" w:eastAsia="黑体"/>
        </w:rPr>
      </w:pPr>
      <w:r>
        <w:rPr>
          <w:rFonts w:hint="eastAsia" w:hAnsi="宋体"/>
        </w:rPr>
        <w:t>当民宿除提供住宿功能外，还兼具餐饮、商品零售、娱乐等一种或多种其他功能时，住宿区域的垂直疏散通道应设为封闭楼梯间。</w:t>
      </w:r>
      <w:r>
        <w:rPr>
          <w:rFonts w:hAnsi="宋体"/>
        </w:rPr>
        <w:t>受建筑结构限制设置封闭楼梯间确有困难时，</w:t>
      </w:r>
      <w:r>
        <w:rPr>
          <w:rFonts w:hint="eastAsia" w:hAnsi="宋体"/>
        </w:rPr>
        <w:t>民宿应设置</w:t>
      </w:r>
      <w:r>
        <w:rPr>
          <w:rFonts w:hAnsi="宋体"/>
        </w:rPr>
        <w:t>简易自动喷水灭火系统。</w:t>
      </w:r>
      <w:r>
        <w:rPr>
          <w:rFonts w:hint="eastAsia" w:hAnsi="宋体"/>
        </w:rPr>
        <w:t>其设置应满足</w:t>
      </w:r>
      <w:bookmarkStart w:id="123" w:name="OLE_LINK39"/>
      <w:r>
        <w:rPr>
          <w:rFonts w:hAnsi="宋体"/>
        </w:rPr>
        <w:t>CECS 219</w:t>
      </w:r>
      <w:bookmarkEnd w:id="123"/>
      <w:r>
        <w:rPr>
          <w:rFonts w:hint="eastAsia" w:hAnsi="宋体"/>
        </w:rPr>
        <w:t>的有关规定。</w:t>
      </w:r>
    </w:p>
    <w:p>
      <w:pPr>
        <w:pStyle w:val="223"/>
        <w:ind w:left="0"/>
        <w:rPr>
          <w:rFonts w:hint="eastAsia" w:hAnsi="宋体"/>
        </w:rPr>
      </w:pPr>
      <w:r>
        <w:rPr>
          <w:rFonts w:hAnsi="宋体"/>
        </w:rPr>
        <w:t>封闭楼梯间应在首层直通室外；受条件限制不能直通室外时，封闭楼梯间首层出口至直通室外的安全出口距离不应大于15</w:t>
      </w:r>
      <w:r>
        <w:rPr>
          <w:rFonts w:hint="eastAsia" w:hAnsi="宋体"/>
        </w:rPr>
        <w:t>m</w:t>
      </w:r>
      <w:r>
        <w:rPr>
          <w:rFonts w:hAnsi="宋体"/>
        </w:rPr>
        <w:t>，且该通道内不</w:t>
      </w:r>
      <w:r>
        <w:rPr>
          <w:rFonts w:hint="eastAsia" w:hAnsi="宋体"/>
        </w:rPr>
        <w:t>应</w:t>
      </w:r>
      <w:r>
        <w:rPr>
          <w:rFonts w:hAnsi="宋体"/>
        </w:rPr>
        <w:t>堆放物品或设置障碍物。</w:t>
      </w:r>
    </w:p>
    <w:p>
      <w:pPr>
        <w:pStyle w:val="223"/>
        <w:ind w:left="0"/>
        <w:rPr>
          <w:rFonts w:hint="eastAsia" w:hAnsi="宋体"/>
        </w:rPr>
      </w:pPr>
      <w:r>
        <w:rPr>
          <w:rFonts w:hint="eastAsia" w:hAnsi="宋体"/>
        </w:rPr>
        <w:t>民宿客房及公共区域的</w:t>
      </w:r>
      <w:r>
        <w:rPr>
          <w:rFonts w:hAnsi="宋体"/>
        </w:rPr>
        <w:t>窗户不应设置金属栅栏、防盗网、广告牌等遮挡物，确需设置防盗网时，防盗网和窗户应从内部易于开启。窗户净高度不宜小于1.0m，净宽度不宜小于0.8m，窗台下沿距室内地面高度不应大于1.2m。</w:t>
      </w:r>
    </w:p>
    <w:p>
      <w:pPr>
        <w:pStyle w:val="223"/>
        <w:ind w:left="0"/>
        <w:rPr>
          <w:rFonts w:hint="eastAsia" w:hAnsi="宋体"/>
        </w:rPr>
      </w:pPr>
      <w:r>
        <w:rPr>
          <w:rFonts w:hint="eastAsia" w:hAnsi="宋体"/>
        </w:rPr>
        <w:t>民宿客房门宜采用耐火性能不低于A1.0级（乙级）的防火门，其产品要求、设置和安装应符合GB 12955、GB 50016相关规定。</w:t>
      </w:r>
    </w:p>
    <w:p>
      <w:pPr>
        <w:pStyle w:val="223"/>
        <w:ind w:left="0"/>
        <w:rPr>
          <w:rFonts w:hint="eastAsia" w:hAnsi="宋体"/>
        </w:rPr>
      </w:pPr>
      <w:r>
        <w:rPr>
          <w:rFonts w:hint="eastAsia" w:hAnsi="宋体"/>
        </w:rPr>
        <w:t>当民宿任一层建筑面积大于200m</w:t>
      </w:r>
      <w:r>
        <w:rPr>
          <w:rFonts w:hint="eastAsia" w:hAnsi="宋体"/>
          <w:vertAlign w:val="superscript"/>
        </w:rPr>
        <w:t>2</w:t>
      </w:r>
      <w:r>
        <w:rPr>
          <w:rFonts w:hint="eastAsia" w:hAnsi="宋体"/>
        </w:rPr>
        <w:t>时，应设置2个安全出口和2部疏散楼梯。确有困难时，应设置室外疏散楼梯。</w:t>
      </w:r>
    </w:p>
    <w:p>
      <w:pPr>
        <w:pStyle w:val="104"/>
        <w:spacing w:before="312" w:after="312"/>
      </w:pPr>
      <w:bookmarkStart w:id="124" w:name="_Toc238304949"/>
      <w:r>
        <w:t>施工现场消防安全管理</w:t>
      </w:r>
      <w:bookmarkEnd w:id="124"/>
    </w:p>
    <w:p>
      <w:pPr>
        <w:pStyle w:val="223"/>
        <w:ind w:left="0"/>
        <w:rPr>
          <w:rFonts w:hint="eastAsia" w:hAnsi="宋体"/>
        </w:rPr>
      </w:pPr>
      <w:r>
        <w:rPr>
          <w:rFonts w:hint="eastAsia" w:hAnsi="宋体"/>
        </w:rPr>
        <w:t>民宿在建、改扩建及装修施工时，应指定施工现场防火安全责任人，落实消防安全管理责任。</w:t>
      </w:r>
    </w:p>
    <w:p>
      <w:pPr>
        <w:pStyle w:val="223"/>
        <w:ind w:left="0"/>
        <w:rPr>
          <w:rFonts w:hint="eastAsia" w:hAnsi="宋体"/>
        </w:rPr>
      </w:pPr>
      <w:r>
        <w:rPr>
          <w:rFonts w:hint="eastAsia" w:hAnsi="宋体"/>
        </w:rPr>
        <w:t>施工现场防火安全责任人在进场前应对施工人员进行消防安全教育培训，培训内容应包括消防安全管理制度、防火技术方案、灭火及应急疏散预案，施工现场消防设施使用和维护方法，扑救火灾及自救逃生的知识和技能，报警程序和方法等。</w:t>
      </w:r>
    </w:p>
    <w:p>
      <w:pPr>
        <w:pStyle w:val="223"/>
        <w:ind w:left="0"/>
        <w:rPr>
          <w:rFonts w:hint="eastAsia" w:hAnsi="宋体"/>
        </w:rPr>
      </w:pPr>
      <w:r>
        <w:rPr>
          <w:rFonts w:hint="eastAsia" w:hAnsi="宋体"/>
        </w:rPr>
        <w:t>施工现场室外临时存放的材料应分类成垛堆放，垛与垛间距不应小于2m，并应采用不燃或难燃材料覆盖。应及时清理施工现场产生的可燃、易燃建筑垃圾或剩料。在室内使用油漆等易挥发产生易燃气体的材料时，应保持通风、不应使用明火、采用防静电措施。</w:t>
      </w:r>
    </w:p>
    <w:p>
      <w:pPr>
        <w:pStyle w:val="223"/>
        <w:ind w:left="0"/>
        <w:rPr>
          <w:rFonts w:hint="eastAsia" w:hAnsi="宋体"/>
        </w:rPr>
      </w:pPr>
      <w:r>
        <w:rPr>
          <w:rFonts w:hint="eastAsia" w:hAnsi="宋体"/>
        </w:rPr>
        <w:t>施工现场存在下列情形之一时，不应动火作业：</w:t>
      </w:r>
    </w:p>
    <w:p>
      <w:pPr>
        <w:pStyle w:val="174"/>
        <w:numPr>
          <w:ilvl w:val="0"/>
          <w:numId w:val="36"/>
        </w:numPr>
      </w:pPr>
      <w:r>
        <w:rPr>
          <w:rFonts w:hint="eastAsia"/>
        </w:rPr>
        <w:t>防火安全责任人不明确；</w:t>
      </w:r>
    </w:p>
    <w:p>
      <w:pPr>
        <w:pStyle w:val="174"/>
      </w:pPr>
      <w:r>
        <w:rPr>
          <w:rFonts w:hint="eastAsia"/>
        </w:rPr>
        <w:t>周围的可燃易燃杂物未清除；</w:t>
      </w:r>
    </w:p>
    <w:p>
      <w:pPr>
        <w:pStyle w:val="174"/>
      </w:pPr>
      <w:r>
        <w:rPr>
          <w:rFonts w:hint="eastAsia"/>
        </w:rPr>
        <w:t>附近固定可燃物未采取防护措施；</w:t>
      </w:r>
    </w:p>
    <w:p>
      <w:pPr>
        <w:pStyle w:val="174"/>
      </w:pPr>
      <w:r>
        <w:rPr>
          <w:rFonts w:hint="eastAsia"/>
        </w:rPr>
        <w:t>盛装易燃液体的容器、管道未清洗彻底；</w:t>
      </w:r>
    </w:p>
    <w:p>
      <w:pPr>
        <w:pStyle w:val="174"/>
      </w:pPr>
      <w:r>
        <w:rPr>
          <w:rFonts w:hint="eastAsia"/>
        </w:rPr>
        <w:t>受热膨胀、变形或破损的容器、管道存在爆炸危险；</w:t>
      </w:r>
    </w:p>
    <w:p>
      <w:pPr>
        <w:pStyle w:val="174"/>
      </w:pPr>
      <w:r>
        <w:rPr>
          <w:rFonts w:hint="eastAsia"/>
        </w:rPr>
        <w:t>储存易燃易爆物品的场所未排除火灾爆炸危险；</w:t>
      </w:r>
    </w:p>
    <w:p>
      <w:pPr>
        <w:pStyle w:val="174"/>
      </w:pPr>
      <w:r>
        <w:rPr>
          <w:rFonts w:hint="eastAsia"/>
        </w:rPr>
        <w:t>高空焊接或焊割前，附近及下方可燃物未清理或未采取保护措施；</w:t>
      </w:r>
    </w:p>
    <w:p>
      <w:pPr>
        <w:pStyle w:val="174"/>
      </w:pPr>
      <w:r>
        <w:rPr>
          <w:rFonts w:hint="eastAsia"/>
        </w:rPr>
        <w:t>未配备相应灭火器材。</w:t>
      </w:r>
    </w:p>
    <w:p>
      <w:pPr>
        <w:pStyle w:val="223"/>
        <w:ind w:left="0"/>
        <w:rPr>
          <w:rFonts w:hint="eastAsia" w:hAnsi="宋体"/>
        </w:rPr>
      </w:pPr>
      <w:r>
        <w:rPr>
          <w:rFonts w:hint="eastAsia" w:hAnsi="宋体"/>
        </w:rPr>
        <w:t>施工现场动火作业时，应做到：</w:t>
      </w:r>
    </w:p>
    <w:p>
      <w:pPr>
        <w:pStyle w:val="174"/>
        <w:numPr>
          <w:ilvl w:val="0"/>
          <w:numId w:val="37"/>
        </w:numPr>
      </w:pPr>
      <w:r>
        <w:rPr>
          <w:rFonts w:hint="eastAsia"/>
        </w:rPr>
        <w:t>明确防火安全责任人；</w:t>
      </w:r>
    </w:p>
    <w:p>
      <w:pPr>
        <w:pStyle w:val="174"/>
      </w:pPr>
      <w:r>
        <w:rPr>
          <w:rFonts w:hint="eastAsia"/>
        </w:rPr>
        <w:t>动火人员严格执行安全操作规程；</w:t>
      </w:r>
    </w:p>
    <w:p>
      <w:pPr>
        <w:pStyle w:val="174"/>
      </w:pPr>
      <w:r>
        <w:rPr>
          <w:rFonts w:hint="eastAsia"/>
        </w:rPr>
        <w:t>发现有火灾危险立即停止动火；</w:t>
      </w:r>
    </w:p>
    <w:p>
      <w:pPr>
        <w:pStyle w:val="174"/>
      </w:pPr>
      <w:r>
        <w:rPr>
          <w:rFonts w:hint="eastAsia"/>
        </w:rPr>
        <w:t>风力达到五级及以上时停止室外动火作业；</w:t>
      </w:r>
    </w:p>
    <w:p>
      <w:pPr>
        <w:pStyle w:val="174"/>
      </w:pPr>
      <w:r>
        <w:rPr>
          <w:rFonts w:hint="eastAsia"/>
        </w:rPr>
        <w:t>发生火灾爆炸事故时及时扑救并疏散人员。</w:t>
      </w:r>
    </w:p>
    <w:p>
      <w:pPr>
        <w:pStyle w:val="223"/>
        <w:ind w:left="0"/>
        <w:rPr>
          <w:rFonts w:hint="eastAsia" w:hAnsi="宋体"/>
        </w:rPr>
      </w:pPr>
      <w:r>
        <w:rPr>
          <w:rFonts w:hint="eastAsia" w:hAnsi="宋体"/>
        </w:rPr>
        <w:t>施工现场动火作业后，应彻底清理现场火种，确保完全熄灭，施工人员应留守现场至少30分钟。</w:t>
      </w:r>
    </w:p>
    <w:p>
      <w:pPr>
        <w:pStyle w:val="223"/>
        <w:ind w:left="0"/>
        <w:rPr>
          <w:rFonts w:hint="eastAsia" w:hAnsi="宋体"/>
        </w:rPr>
      </w:pPr>
      <w:r>
        <w:rPr>
          <w:rFonts w:hint="eastAsia" w:hAnsi="宋体"/>
        </w:rPr>
        <w:t>施工中，不应使用绝缘老化或失去绝缘性能的电气线路，应及时更换破损、烧焦的插座、插头。60W以下的普通灯具距可燃物不应小于0.3m，高热灯具距可燃物不应小于0.5m。不应私自改装现场供用电设施。</w:t>
      </w:r>
    </w:p>
    <w:p>
      <w:pPr>
        <w:pStyle w:val="223"/>
        <w:ind w:left="0"/>
        <w:rPr>
          <w:rFonts w:hint="eastAsia" w:hAnsi="宋体"/>
        </w:rPr>
      </w:pPr>
      <w:r>
        <w:rPr>
          <w:rFonts w:hint="eastAsia" w:hAnsi="宋体"/>
        </w:rPr>
        <w:t>施工现场的防火安全责任人应定期组织防火检查，检查的内容应包括：</w:t>
      </w:r>
    </w:p>
    <w:p>
      <w:pPr>
        <w:pStyle w:val="174"/>
        <w:numPr>
          <w:ilvl w:val="0"/>
          <w:numId w:val="38"/>
        </w:numPr>
      </w:pPr>
      <w:r>
        <w:rPr>
          <w:rFonts w:hint="eastAsia"/>
        </w:rPr>
        <w:t>可燃物、易燃易爆危险品的管理措施落实情况；</w:t>
      </w:r>
    </w:p>
    <w:p>
      <w:pPr>
        <w:pStyle w:val="174"/>
      </w:pPr>
      <w:r>
        <w:rPr>
          <w:rFonts w:hint="eastAsia"/>
        </w:rPr>
        <w:t>动用明火时的防火措施落实情况；</w:t>
      </w:r>
    </w:p>
    <w:p>
      <w:pPr>
        <w:pStyle w:val="174"/>
      </w:pPr>
      <w:r>
        <w:rPr>
          <w:rFonts w:hint="eastAsia"/>
        </w:rPr>
        <w:t>用火用电用气有无违章操作情况；</w:t>
      </w:r>
    </w:p>
    <w:p>
      <w:pPr>
        <w:pStyle w:val="174"/>
      </w:pPr>
      <w:r>
        <w:rPr>
          <w:rFonts w:hint="eastAsia"/>
        </w:rPr>
        <w:t>电气焊及保温防水施工操作规程的执行情况；</w:t>
      </w:r>
    </w:p>
    <w:p>
      <w:pPr>
        <w:pStyle w:val="174"/>
      </w:pPr>
      <w:r>
        <w:rPr>
          <w:rFonts w:hint="eastAsia"/>
        </w:rPr>
        <w:t>临时消防设施完好情况；</w:t>
      </w:r>
    </w:p>
    <w:p>
      <w:pPr>
        <w:pStyle w:val="174"/>
      </w:pPr>
      <w:r>
        <w:rPr>
          <w:rFonts w:hint="eastAsia"/>
        </w:rPr>
        <w:t>临时消防车道及临时疏散设施的畅通情况。</w:t>
      </w:r>
    </w:p>
    <w:p>
      <w:pPr>
        <w:pStyle w:val="223"/>
        <w:ind w:left="0"/>
        <w:rPr>
          <w:rFonts w:hint="eastAsia" w:hAnsi="宋体"/>
        </w:rPr>
      </w:pPr>
      <w:r>
        <w:rPr>
          <w:rFonts w:hint="eastAsia" w:hAnsi="宋体"/>
        </w:rPr>
        <w:t>施工现场应做好临时消防设施和疏散设施日常维护工作，及时维修和更换失效、损坏的消防设施。</w:t>
      </w:r>
    </w:p>
    <w:p>
      <w:pPr>
        <w:pStyle w:val="223"/>
        <w:ind w:left="0"/>
        <w:rPr>
          <w:rFonts w:hint="eastAsia" w:hAnsi="宋体"/>
        </w:rPr>
      </w:pPr>
      <w:r>
        <w:rPr>
          <w:rFonts w:hint="eastAsia" w:hAnsi="宋体"/>
        </w:rPr>
        <w:t>在施工现场的重点防火部位或区域，应设置消防安全警示标志。施工现场不应吸烟。</w:t>
      </w:r>
    </w:p>
    <w:p>
      <w:pPr>
        <w:pStyle w:val="104"/>
        <w:spacing w:before="312" w:after="312"/>
      </w:pPr>
      <w:bookmarkStart w:id="125" w:name="_Toc235661036"/>
      <w:bookmarkStart w:id="126" w:name="_Toc235546933"/>
      <w:bookmarkStart w:id="127" w:name="_Toc235546898"/>
      <w:bookmarkStart w:id="128" w:name="_Toc235546919"/>
      <w:bookmarkStart w:id="129" w:name="_Toc238304950"/>
      <w:r>
        <w:rPr>
          <w:rFonts w:hint="eastAsia"/>
        </w:rPr>
        <w:t>灭火和应急疏散</w:t>
      </w:r>
      <w:bookmarkEnd w:id="125"/>
      <w:bookmarkEnd w:id="126"/>
      <w:bookmarkEnd w:id="127"/>
      <w:bookmarkEnd w:id="128"/>
      <w:bookmarkEnd w:id="129"/>
    </w:p>
    <w:p>
      <w:pPr>
        <w:pStyle w:val="223"/>
        <w:ind w:left="0"/>
        <w:rPr>
          <w:rFonts w:hint="eastAsia" w:hAnsi="宋体"/>
        </w:rPr>
      </w:pPr>
      <w:r>
        <w:rPr>
          <w:rFonts w:hint="eastAsia" w:hAnsi="宋体"/>
        </w:rPr>
        <w:t>民宿主人或消防安全管理人应结合民宿人员集中、火灾危险性较大和重点部位的实际情况，按照GB/T 38315制定针对性的灭火和应急疏散预案</w:t>
      </w:r>
      <w:r>
        <w:rPr>
          <w:rFonts w:hAnsi="宋体"/>
        </w:rPr>
        <w:t>。</w:t>
      </w:r>
    </w:p>
    <w:p>
      <w:pPr>
        <w:pStyle w:val="223"/>
        <w:ind w:left="0"/>
        <w:rPr>
          <w:rFonts w:hint="eastAsia" w:hAnsi="宋体"/>
        </w:rPr>
      </w:pPr>
      <w:r>
        <w:rPr>
          <w:rFonts w:hint="eastAsia" w:hAnsi="宋体"/>
        </w:rPr>
        <w:t>民宿应结合灭火和应急疏散预案，每半年组织一次灭火和应急疏散演练。演练结束后，应及时进行总结，并做好图文记录。</w:t>
      </w:r>
    </w:p>
    <w:p>
      <w:pPr>
        <w:pStyle w:val="104"/>
        <w:spacing w:before="312" w:after="312"/>
      </w:pPr>
      <w:bookmarkStart w:id="130" w:name="_Toc238304951"/>
      <w:bookmarkStart w:id="131" w:name="_Toc235661037"/>
      <w:bookmarkStart w:id="132" w:name="_Toc235546920"/>
      <w:bookmarkStart w:id="133" w:name="_Toc235546934"/>
      <w:bookmarkStart w:id="134" w:name="_Toc235546899"/>
      <w:r>
        <w:rPr>
          <w:rFonts w:hint="eastAsia"/>
        </w:rPr>
        <w:t>火灾处置</w:t>
      </w:r>
      <w:bookmarkEnd w:id="130"/>
      <w:bookmarkEnd w:id="131"/>
      <w:bookmarkEnd w:id="132"/>
      <w:bookmarkEnd w:id="133"/>
      <w:bookmarkEnd w:id="134"/>
    </w:p>
    <w:p>
      <w:pPr>
        <w:pStyle w:val="223"/>
        <w:ind w:left="0"/>
        <w:rPr>
          <w:rFonts w:hint="eastAsia" w:hAnsi="宋体"/>
        </w:rPr>
      </w:pPr>
      <w:r>
        <w:rPr>
          <w:rFonts w:hint="eastAsia" w:hAnsi="宋体"/>
        </w:rPr>
        <w:t>火灾事故发生时，</w:t>
      </w:r>
      <w:r>
        <w:rPr>
          <w:rFonts w:hAnsi="宋体"/>
        </w:rPr>
        <w:t>民宿</w:t>
      </w:r>
      <w:r>
        <w:rPr>
          <w:rFonts w:hint="eastAsia" w:hAnsi="宋体"/>
        </w:rPr>
        <w:t>主人</w:t>
      </w:r>
      <w:r>
        <w:rPr>
          <w:rFonts w:hAnsi="宋体"/>
        </w:rPr>
        <w:t>应第一时间启动灭火和疏散预案，组织扑救初起火灾，当班民宿员工应通知、引导客人疏散至安全区域。</w:t>
      </w:r>
    </w:p>
    <w:p>
      <w:pPr>
        <w:pStyle w:val="223"/>
        <w:ind w:left="0"/>
        <w:rPr>
          <w:rFonts w:hint="eastAsia" w:hAnsi="宋体"/>
        </w:rPr>
      </w:pPr>
      <w:r>
        <w:rPr>
          <w:rFonts w:hAnsi="宋体"/>
        </w:rPr>
        <w:t>火灾事故发生时，现场人员应及时报警（报警电话：119），报警时应说明事故发生的地点、现场情况、已采取的措施等。</w:t>
      </w:r>
    </w:p>
    <w:p>
      <w:pPr>
        <w:pStyle w:val="223"/>
        <w:ind w:left="0"/>
        <w:rPr>
          <w:rFonts w:hint="eastAsia" w:hAnsi="宋体"/>
        </w:rPr>
      </w:pPr>
      <w:r>
        <w:rPr>
          <w:rFonts w:hint="eastAsia" w:hAnsi="宋体"/>
        </w:rPr>
        <w:t>火灾事故发生后，未经消防救援机构同意，不应擅自清理火灾现场。</w:t>
      </w:r>
    </w:p>
    <w:p>
      <w:pPr>
        <w:pStyle w:val="223"/>
        <w:ind w:left="0"/>
        <w:rPr>
          <w:rFonts w:hint="eastAsia" w:hAnsi="宋体"/>
        </w:rPr>
      </w:pPr>
      <w:r>
        <w:rPr>
          <w:rFonts w:hint="eastAsia" w:hAnsi="宋体"/>
        </w:rPr>
        <w:t>火灾事故相关人员应主动配合接受事故调查，如实提供火灾事故情况，如实申报火灾直接财产损失。</w:t>
      </w:r>
    </w:p>
    <w:p>
      <w:pPr>
        <w:pStyle w:val="223"/>
        <w:ind w:left="0"/>
        <w:rPr>
          <w:rFonts w:hint="eastAsia" w:hAnsi="宋体"/>
        </w:rPr>
      </w:pPr>
      <w:r>
        <w:rPr>
          <w:rFonts w:hint="eastAsia" w:hAnsi="宋体"/>
        </w:rPr>
        <w:t>火灾调查结束后，应总结火灾事故教训，及时改进消防安全管理。</w:t>
      </w:r>
    </w:p>
    <w:bookmarkEnd w:id="32"/>
    <w:p>
      <w:pPr>
        <w:pStyle w:val="56"/>
        <w:ind w:firstLine="0" w:firstLineChars="0"/>
        <w:jc w:val="center"/>
      </w:pPr>
      <w:bookmarkStart w:id="135" w:name="BookMark8"/>
      <w:r>
        <w:rPr>
          <w:rFonts w:hint="eastAsia"/>
        </w:rPr>
        <w:drawing>
          <wp:inline distT="0" distB="0" distL="0" distR="0">
            <wp:extent cx="1485900" cy="317500"/>
            <wp:effectExtent l="0" t="0" r="0" b="6350"/>
            <wp:docPr id="2128293757" name="图片 3"/>
            <wp:cNvGraphicFramePr/>
            <a:graphic xmlns:a="http://schemas.openxmlformats.org/drawingml/2006/main">
              <a:graphicData uri="http://schemas.openxmlformats.org/drawingml/2006/picture">
                <pic:pic xmlns:pic="http://schemas.openxmlformats.org/drawingml/2006/picture">
                  <pic:nvPicPr>
                    <pic:cNvPr id="2128293757" name="图片 3"/>
                    <pic:cNvPicPr/>
                  </pic:nvPicPr>
                  <pic:blipFill>
                    <a:blip r:embed="rId1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35"/>
    </w:p>
    <w:sectPr>
      <w:pgSz w:w="11906" w:h="16838"/>
      <w:pgMar w:top="1928" w:right="1134" w:bottom="1134" w:left="1134" w:header="1418" w:footer="1134" w:gutter="284"/>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Fonts w:hint="eastAsia"/>
      </w:rPr>
    </w:pPr>
    <w:r>
      <w:fldChar w:fldCharType="begin"/>
    </w:r>
    <w:r>
      <w:instrText xml:space="preserve"> STYLEREF  标准文件_文件编号  \* MERGEFORMAT </w:instrText>
    </w:r>
    <w:r>
      <w:fldChar w:fldCharType="separate"/>
    </w:r>
    <w:r>
      <w:rPr>
        <w:rFonts w:hint="eastAsia"/>
      </w:rPr>
      <w:t>DB 43/T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XX/T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425"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567"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dit="forms" w:enforcement="1" w:cryptProviderType="rsaAES" w:cryptAlgorithmClass="hash" w:cryptAlgorithmType="typeAny" w:cryptAlgorithmSid="14" w:cryptSpinCount="100000" w:hash="6tTU5OUuLnzDsgyUoaZOiYTyA9Q/P8O0pn89vGztOnfIJDufPq7rhfUHPDZtAaBd4q20Hjiz8errJ9aUcBXACQ==" w:salt="b6RYC5S4HOo/6Pk3ioDtMA=="/>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4D3"/>
    <w:rsid w:val="0000040A"/>
    <w:rsid w:val="00000A94"/>
    <w:rsid w:val="0000194C"/>
    <w:rsid w:val="00001972"/>
    <w:rsid w:val="00001D9A"/>
    <w:rsid w:val="000077D7"/>
    <w:rsid w:val="00007B3A"/>
    <w:rsid w:val="00010320"/>
    <w:rsid w:val="000107E0"/>
    <w:rsid w:val="00011FDE"/>
    <w:rsid w:val="00012FFD"/>
    <w:rsid w:val="00014162"/>
    <w:rsid w:val="00014340"/>
    <w:rsid w:val="00016A9C"/>
    <w:rsid w:val="00022184"/>
    <w:rsid w:val="00022762"/>
    <w:rsid w:val="000238E0"/>
    <w:rsid w:val="00023A4B"/>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07D0"/>
    <w:rsid w:val="00050F6E"/>
    <w:rsid w:val="000515DD"/>
    <w:rsid w:val="0005265A"/>
    <w:rsid w:val="000539DD"/>
    <w:rsid w:val="00053BD3"/>
    <w:rsid w:val="000556ED"/>
    <w:rsid w:val="00055FE2"/>
    <w:rsid w:val="0005616F"/>
    <w:rsid w:val="00060C2E"/>
    <w:rsid w:val="00061033"/>
    <w:rsid w:val="000619E9"/>
    <w:rsid w:val="000622D4"/>
    <w:rsid w:val="0006357D"/>
    <w:rsid w:val="00064C7B"/>
    <w:rsid w:val="00067011"/>
    <w:rsid w:val="00067F1E"/>
    <w:rsid w:val="00071CC0"/>
    <w:rsid w:val="00072BE3"/>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A753B"/>
    <w:rsid w:val="000B060F"/>
    <w:rsid w:val="000B1592"/>
    <w:rsid w:val="000B1FF2"/>
    <w:rsid w:val="000B2059"/>
    <w:rsid w:val="000B3CDA"/>
    <w:rsid w:val="000B4A32"/>
    <w:rsid w:val="000B6A0B"/>
    <w:rsid w:val="000C02F1"/>
    <w:rsid w:val="000C07A3"/>
    <w:rsid w:val="000C0F6C"/>
    <w:rsid w:val="000C11DB"/>
    <w:rsid w:val="000C1492"/>
    <w:rsid w:val="000C269B"/>
    <w:rsid w:val="000C2FBD"/>
    <w:rsid w:val="000C3324"/>
    <w:rsid w:val="000C3453"/>
    <w:rsid w:val="000C4B41"/>
    <w:rsid w:val="000C57D6"/>
    <w:rsid w:val="000C6362"/>
    <w:rsid w:val="000C7666"/>
    <w:rsid w:val="000D0768"/>
    <w:rsid w:val="000D0A9C"/>
    <w:rsid w:val="000D1795"/>
    <w:rsid w:val="000D329A"/>
    <w:rsid w:val="000D3411"/>
    <w:rsid w:val="000D4958"/>
    <w:rsid w:val="000D4B9C"/>
    <w:rsid w:val="000D4EB6"/>
    <w:rsid w:val="000D5438"/>
    <w:rsid w:val="000D753B"/>
    <w:rsid w:val="000E1316"/>
    <w:rsid w:val="000E31B0"/>
    <w:rsid w:val="000E4C9E"/>
    <w:rsid w:val="000E6FD7"/>
    <w:rsid w:val="000F0625"/>
    <w:rsid w:val="000F06E1"/>
    <w:rsid w:val="000F0E3C"/>
    <w:rsid w:val="000F19D5"/>
    <w:rsid w:val="000F4AEA"/>
    <w:rsid w:val="000F633F"/>
    <w:rsid w:val="000F67E9"/>
    <w:rsid w:val="000F6D8D"/>
    <w:rsid w:val="00104926"/>
    <w:rsid w:val="00113B1E"/>
    <w:rsid w:val="0011711C"/>
    <w:rsid w:val="0012059C"/>
    <w:rsid w:val="00123B2C"/>
    <w:rsid w:val="00124E4F"/>
    <w:rsid w:val="00125F58"/>
    <w:rsid w:val="001260B7"/>
    <w:rsid w:val="001265CB"/>
    <w:rsid w:val="001321C6"/>
    <w:rsid w:val="001325C4"/>
    <w:rsid w:val="00133010"/>
    <w:rsid w:val="00133428"/>
    <w:rsid w:val="001338EE"/>
    <w:rsid w:val="00133AAE"/>
    <w:rsid w:val="001343FA"/>
    <w:rsid w:val="00135323"/>
    <w:rsid w:val="001356C4"/>
    <w:rsid w:val="001405B4"/>
    <w:rsid w:val="00140A2B"/>
    <w:rsid w:val="00141114"/>
    <w:rsid w:val="00142969"/>
    <w:rsid w:val="001446C2"/>
    <w:rsid w:val="001457E7"/>
    <w:rsid w:val="00145D9D"/>
    <w:rsid w:val="00146388"/>
    <w:rsid w:val="00150CD5"/>
    <w:rsid w:val="001529E5"/>
    <w:rsid w:val="00153C7E"/>
    <w:rsid w:val="00156B25"/>
    <w:rsid w:val="00156E1A"/>
    <w:rsid w:val="00157894"/>
    <w:rsid w:val="00157B55"/>
    <w:rsid w:val="001642FA"/>
    <w:rsid w:val="001649EB"/>
    <w:rsid w:val="00164BAF"/>
    <w:rsid w:val="00164FA8"/>
    <w:rsid w:val="00165065"/>
    <w:rsid w:val="0016506F"/>
    <w:rsid w:val="00165434"/>
    <w:rsid w:val="0016580B"/>
    <w:rsid w:val="00165F49"/>
    <w:rsid w:val="00166B88"/>
    <w:rsid w:val="0016770A"/>
    <w:rsid w:val="00170804"/>
    <w:rsid w:val="001708E9"/>
    <w:rsid w:val="001728A7"/>
    <w:rsid w:val="0017340B"/>
    <w:rsid w:val="00173FB1"/>
    <w:rsid w:val="0017678C"/>
    <w:rsid w:val="00176DFD"/>
    <w:rsid w:val="001816C8"/>
    <w:rsid w:val="00181828"/>
    <w:rsid w:val="001829FA"/>
    <w:rsid w:val="001852C9"/>
    <w:rsid w:val="0018683E"/>
    <w:rsid w:val="00190087"/>
    <w:rsid w:val="001913C4"/>
    <w:rsid w:val="0019348F"/>
    <w:rsid w:val="00193A07"/>
    <w:rsid w:val="00194C95"/>
    <w:rsid w:val="00195C34"/>
    <w:rsid w:val="00196EF5"/>
    <w:rsid w:val="00197FAB"/>
    <w:rsid w:val="001A1A53"/>
    <w:rsid w:val="001A234A"/>
    <w:rsid w:val="001A4CF3"/>
    <w:rsid w:val="001B06E8"/>
    <w:rsid w:val="001B71D0"/>
    <w:rsid w:val="001B71EE"/>
    <w:rsid w:val="001B7CF8"/>
    <w:rsid w:val="001C04A8"/>
    <w:rsid w:val="001C2C03"/>
    <w:rsid w:val="001C42F7"/>
    <w:rsid w:val="001C49E5"/>
    <w:rsid w:val="001C4A58"/>
    <w:rsid w:val="001C680C"/>
    <w:rsid w:val="001C7FEA"/>
    <w:rsid w:val="001D0499"/>
    <w:rsid w:val="001D0BBE"/>
    <w:rsid w:val="001D0ED4"/>
    <w:rsid w:val="001D212F"/>
    <w:rsid w:val="001D293A"/>
    <w:rsid w:val="001D29D7"/>
    <w:rsid w:val="001D2DE7"/>
    <w:rsid w:val="001D411C"/>
    <w:rsid w:val="001D556A"/>
    <w:rsid w:val="001D789B"/>
    <w:rsid w:val="001E0B68"/>
    <w:rsid w:val="001E1B6A"/>
    <w:rsid w:val="001E2484"/>
    <w:rsid w:val="001E3CC4"/>
    <w:rsid w:val="001E47FA"/>
    <w:rsid w:val="001E4882"/>
    <w:rsid w:val="001E73AB"/>
    <w:rsid w:val="001E7973"/>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06032"/>
    <w:rsid w:val="00207AEF"/>
    <w:rsid w:val="00210B15"/>
    <w:rsid w:val="0021288B"/>
    <w:rsid w:val="00212B53"/>
    <w:rsid w:val="00212D0E"/>
    <w:rsid w:val="002142EA"/>
    <w:rsid w:val="002151A2"/>
    <w:rsid w:val="0021596D"/>
    <w:rsid w:val="00216637"/>
    <w:rsid w:val="002204BB"/>
    <w:rsid w:val="00221B79"/>
    <w:rsid w:val="00221C6B"/>
    <w:rsid w:val="002253A1"/>
    <w:rsid w:val="00225CF8"/>
    <w:rsid w:val="00226D71"/>
    <w:rsid w:val="00227270"/>
    <w:rsid w:val="0022794E"/>
    <w:rsid w:val="002325F1"/>
    <w:rsid w:val="00233D64"/>
    <w:rsid w:val="0023482A"/>
    <w:rsid w:val="002359CB"/>
    <w:rsid w:val="00240B71"/>
    <w:rsid w:val="00243540"/>
    <w:rsid w:val="0024355A"/>
    <w:rsid w:val="002447CB"/>
    <w:rsid w:val="0024497B"/>
    <w:rsid w:val="0024515B"/>
    <w:rsid w:val="00246021"/>
    <w:rsid w:val="0024666E"/>
    <w:rsid w:val="00247C40"/>
    <w:rsid w:val="00247F52"/>
    <w:rsid w:val="00250B25"/>
    <w:rsid w:val="00250BBE"/>
    <w:rsid w:val="002515C2"/>
    <w:rsid w:val="0025194F"/>
    <w:rsid w:val="0025435B"/>
    <w:rsid w:val="002607D3"/>
    <w:rsid w:val="0026148A"/>
    <w:rsid w:val="00262696"/>
    <w:rsid w:val="00263D25"/>
    <w:rsid w:val="002643C3"/>
    <w:rsid w:val="00264A0C"/>
    <w:rsid w:val="00266EEB"/>
    <w:rsid w:val="00267EF4"/>
    <w:rsid w:val="002708F3"/>
    <w:rsid w:val="00270CB8"/>
    <w:rsid w:val="00272B08"/>
    <w:rsid w:val="00273864"/>
    <w:rsid w:val="002771AC"/>
    <w:rsid w:val="00281BB8"/>
    <w:rsid w:val="00281E9E"/>
    <w:rsid w:val="00282405"/>
    <w:rsid w:val="00283F11"/>
    <w:rsid w:val="00284E04"/>
    <w:rsid w:val="00285170"/>
    <w:rsid w:val="00285361"/>
    <w:rsid w:val="00292D60"/>
    <w:rsid w:val="002937A7"/>
    <w:rsid w:val="00293B30"/>
    <w:rsid w:val="00294D34"/>
    <w:rsid w:val="00294E3B"/>
    <w:rsid w:val="00296193"/>
    <w:rsid w:val="00296C66"/>
    <w:rsid w:val="00296EBE"/>
    <w:rsid w:val="002974E3"/>
    <w:rsid w:val="002A084B"/>
    <w:rsid w:val="002A0F28"/>
    <w:rsid w:val="002A1260"/>
    <w:rsid w:val="002A1589"/>
    <w:rsid w:val="002A1608"/>
    <w:rsid w:val="002A1E02"/>
    <w:rsid w:val="002A25DC"/>
    <w:rsid w:val="002A3AAB"/>
    <w:rsid w:val="002A4CEA"/>
    <w:rsid w:val="002A5977"/>
    <w:rsid w:val="002A5A13"/>
    <w:rsid w:val="002A757F"/>
    <w:rsid w:val="002A7F44"/>
    <w:rsid w:val="002B0C40"/>
    <w:rsid w:val="002B1966"/>
    <w:rsid w:val="002B21AF"/>
    <w:rsid w:val="002B4508"/>
    <w:rsid w:val="002B5779"/>
    <w:rsid w:val="002B7332"/>
    <w:rsid w:val="002B7F51"/>
    <w:rsid w:val="002C09E7"/>
    <w:rsid w:val="002C1E06"/>
    <w:rsid w:val="002C1E1C"/>
    <w:rsid w:val="002C3F07"/>
    <w:rsid w:val="002C5278"/>
    <w:rsid w:val="002C7EBB"/>
    <w:rsid w:val="002D06C1"/>
    <w:rsid w:val="002D42B5"/>
    <w:rsid w:val="002D4935"/>
    <w:rsid w:val="002D4F1A"/>
    <w:rsid w:val="002D6EC6"/>
    <w:rsid w:val="002D6FDD"/>
    <w:rsid w:val="002D79AC"/>
    <w:rsid w:val="002E039D"/>
    <w:rsid w:val="002E374F"/>
    <w:rsid w:val="002E4D5A"/>
    <w:rsid w:val="002E6326"/>
    <w:rsid w:val="002F1835"/>
    <w:rsid w:val="002F30E0"/>
    <w:rsid w:val="002F35E4"/>
    <w:rsid w:val="002F3730"/>
    <w:rsid w:val="002F38E1"/>
    <w:rsid w:val="002F3E96"/>
    <w:rsid w:val="002F6EB7"/>
    <w:rsid w:val="002F7AF6"/>
    <w:rsid w:val="00300824"/>
    <w:rsid w:val="00300E63"/>
    <w:rsid w:val="00302F5F"/>
    <w:rsid w:val="0030441D"/>
    <w:rsid w:val="00306063"/>
    <w:rsid w:val="00313B85"/>
    <w:rsid w:val="00313C22"/>
    <w:rsid w:val="00317988"/>
    <w:rsid w:val="003221B4"/>
    <w:rsid w:val="0032258D"/>
    <w:rsid w:val="00322E62"/>
    <w:rsid w:val="00324D13"/>
    <w:rsid w:val="00324D2A"/>
    <w:rsid w:val="00324EDD"/>
    <w:rsid w:val="003257F0"/>
    <w:rsid w:val="003300AA"/>
    <w:rsid w:val="003331E4"/>
    <w:rsid w:val="00336C64"/>
    <w:rsid w:val="00337162"/>
    <w:rsid w:val="0034194F"/>
    <w:rsid w:val="00342595"/>
    <w:rsid w:val="0034367B"/>
    <w:rsid w:val="00344605"/>
    <w:rsid w:val="00345598"/>
    <w:rsid w:val="003474AA"/>
    <w:rsid w:val="00350D1D"/>
    <w:rsid w:val="00352C83"/>
    <w:rsid w:val="00355933"/>
    <w:rsid w:val="00360126"/>
    <w:rsid w:val="003615D2"/>
    <w:rsid w:val="003631C3"/>
    <w:rsid w:val="00363BB5"/>
    <w:rsid w:val="0036429C"/>
    <w:rsid w:val="00364A53"/>
    <w:rsid w:val="003654CB"/>
    <w:rsid w:val="00365AA9"/>
    <w:rsid w:val="00365F86"/>
    <w:rsid w:val="00365F87"/>
    <w:rsid w:val="00366E89"/>
    <w:rsid w:val="003705F4"/>
    <w:rsid w:val="00370D58"/>
    <w:rsid w:val="00371316"/>
    <w:rsid w:val="00376713"/>
    <w:rsid w:val="003803FC"/>
    <w:rsid w:val="0038107A"/>
    <w:rsid w:val="00381815"/>
    <w:rsid w:val="003819AF"/>
    <w:rsid w:val="003820E9"/>
    <w:rsid w:val="00382DE7"/>
    <w:rsid w:val="00384FFC"/>
    <w:rsid w:val="0038667C"/>
    <w:rsid w:val="00386917"/>
    <w:rsid w:val="003872FC"/>
    <w:rsid w:val="00387ADC"/>
    <w:rsid w:val="00390020"/>
    <w:rsid w:val="003903D6"/>
    <w:rsid w:val="00390EE6"/>
    <w:rsid w:val="0039118F"/>
    <w:rsid w:val="00392AD7"/>
    <w:rsid w:val="003938D9"/>
    <w:rsid w:val="0039431C"/>
    <w:rsid w:val="00394376"/>
    <w:rsid w:val="003943FF"/>
    <w:rsid w:val="00395700"/>
    <w:rsid w:val="00396B6A"/>
    <w:rsid w:val="003974EB"/>
    <w:rsid w:val="00397CC5"/>
    <w:rsid w:val="003A1582"/>
    <w:rsid w:val="003A4077"/>
    <w:rsid w:val="003A5368"/>
    <w:rsid w:val="003B09AD"/>
    <w:rsid w:val="003B1F18"/>
    <w:rsid w:val="003B5BF0"/>
    <w:rsid w:val="003B60BF"/>
    <w:rsid w:val="003B6BE3"/>
    <w:rsid w:val="003C010C"/>
    <w:rsid w:val="003C0A6C"/>
    <w:rsid w:val="003C14F8"/>
    <w:rsid w:val="003C2E46"/>
    <w:rsid w:val="003C5A43"/>
    <w:rsid w:val="003D0519"/>
    <w:rsid w:val="003D0FF6"/>
    <w:rsid w:val="003D262C"/>
    <w:rsid w:val="003D6D61"/>
    <w:rsid w:val="003D79C6"/>
    <w:rsid w:val="003E091D"/>
    <w:rsid w:val="003E0DC7"/>
    <w:rsid w:val="003E1C53"/>
    <w:rsid w:val="003E2A69"/>
    <w:rsid w:val="003E2D49"/>
    <w:rsid w:val="003E2FD4"/>
    <w:rsid w:val="003E49F6"/>
    <w:rsid w:val="003E660F"/>
    <w:rsid w:val="003F0841"/>
    <w:rsid w:val="003F23D3"/>
    <w:rsid w:val="003F2807"/>
    <w:rsid w:val="003F3F08"/>
    <w:rsid w:val="003F49F1"/>
    <w:rsid w:val="003F5F76"/>
    <w:rsid w:val="003F6272"/>
    <w:rsid w:val="003F6C3D"/>
    <w:rsid w:val="00400E72"/>
    <w:rsid w:val="00401400"/>
    <w:rsid w:val="00404869"/>
    <w:rsid w:val="00405884"/>
    <w:rsid w:val="00406FBF"/>
    <w:rsid w:val="00407D39"/>
    <w:rsid w:val="00407E18"/>
    <w:rsid w:val="004142F8"/>
    <w:rsid w:val="0041477A"/>
    <w:rsid w:val="004167A3"/>
    <w:rsid w:val="00420DB0"/>
    <w:rsid w:val="00432DAA"/>
    <w:rsid w:val="00434305"/>
    <w:rsid w:val="00435DF7"/>
    <w:rsid w:val="0044083F"/>
    <w:rsid w:val="00441AE7"/>
    <w:rsid w:val="00445574"/>
    <w:rsid w:val="00445ACB"/>
    <w:rsid w:val="004467FB"/>
    <w:rsid w:val="004469D2"/>
    <w:rsid w:val="00452D6B"/>
    <w:rsid w:val="00454484"/>
    <w:rsid w:val="0045517B"/>
    <w:rsid w:val="00455BE1"/>
    <w:rsid w:val="00457050"/>
    <w:rsid w:val="004614C3"/>
    <w:rsid w:val="00463B77"/>
    <w:rsid w:val="00463C7B"/>
    <w:rsid w:val="004644A6"/>
    <w:rsid w:val="004659BD"/>
    <w:rsid w:val="004706CA"/>
    <w:rsid w:val="00470775"/>
    <w:rsid w:val="004746B1"/>
    <w:rsid w:val="0047583F"/>
    <w:rsid w:val="00475DE8"/>
    <w:rsid w:val="00477B0A"/>
    <w:rsid w:val="00481C44"/>
    <w:rsid w:val="00484936"/>
    <w:rsid w:val="00485C89"/>
    <w:rsid w:val="00486BE3"/>
    <w:rsid w:val="00487821"/>
    <w:rsid w:val="00487B98"/>
    <w:rsid w:val="004905E4"/>
    <w:rsid w:val="00490965"/>
    <w:rsid w:val="00490A89"/>
    <w:rsid w:val="00490AB4"/>
    <w:rsid w:val="00491C26"/>
    <w:rsid w:val="00492F02"/>
    <w:rsid w:val="004939AE"/>
    <w:rsid w:val="004A12DF"/>
    <w:rsid w:val="004A17E6"/>
    <w:rsid w:val="004A1BA8"/>
    <w:rsid w:val="004A4B57"/>
    <w:rsid w:val="004A60BF"/>
    <w:rsid w:val="004A63FA"/>
    <w:rsid w:val="004A6D64"/>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260A"/>
    <w:rsid w:val="004D4406"/>
    <w:rsid w:val="004D4F71"/>
    <w:rsid w:val="004D59E1"/>
    <w:rsid w:val="004D7C42"/>
    <w:rsid w:val="004E0465"/>
    <w:rsid w:val="004E127B"/>
    <w:rsid w:val="004E1C0A"/>
    <w:rsid w:val="004E2B06"/>
    <w:rsid w:val="004E30C5"/>
    <w:rsid w:val="004E48D4"/>
    <w:rsid w:val="004E4AA5"/>
    <w:rsid w:val="004E4AEE"/>
    <w:rsid w:val="004E59E3"/>
    <w:rsid w:val="004E67C0"/>
    <w:rsid w:val="004F15C0"/>
    <w:rsid w:val="004F1EDA"/>
    <w:rsid w:val="004F391A"/>
    <w:rsid w:val="004F3CFB"/>
    <w:rsid w:val="004F4BE0"/>
    <w:rsid w:val="004F4C68"/>
    <w:rsid w:val="004F6456"/>
    <w:rsid w:val="004F696E"/>
    <w:rsid w:val="004F6C71"/>
    <w:rsid w:val="00501139"/>
    <w:rsid w:val="0050363E"/>
    <w:rsid w:val="005039BC"/>
    <w:rsid w:val="005043BB"/>
    <w:rsid w:val="00504A3D"/>
    <w:rsid w:val="00505767"/>
    <w:rsid w:val="005073F0"/>
    <w:rsid w:val="00510A7B"/>
    <w:rsid w:val="00511FE0"/>
    <w:rsid w:val="00512F6E"/>
    <w:rsid w:val="00513038"/>
    <w:rsid w:val="00514174"/>
    <w:rsid w:val="00516088"/>
    <w:rsid w:val="00516B0B"/>
    <w:rsid w:val="0052025B"/>
    <w:rsid w:val="005220EC"/>
    <w:rsid w:val="00523F95"/>
    <w:rsid w:val="00524D65"/>
    <w:rsid w:val="00525B16"/>
    <w:rsid w:val="005276CF"/>
    <w:rsid w:val="005309EE"/>
    <w:rsid w:val="00531C1E"/>
    <w:rsid w:val="00533D04"/>
    <w:rsid w:val="00534804"/>
    <w:rsid w:val="00534BDF"/>
    <w:rsid w:val="005354EA"/>
    <w:rsid w:val="0053585F"/>
    <w:rsid w:val="00535EC4"/>
    <w:rsid w:val="00535ED9"/>
    <w:rsid w:val="0053692B"/>
    <w:rsid w:val="00537CCC"/>
    <w:rsid w:val="00541853"/>
    <w:rsid w:val="00543B48"/>
    <w:rsid w:val="00543BDA"/>
    <w:rsid w:val="005441CC"/>
    <w:rsid w:val="005479DA"/>
    <w:rsid w:val="00547BCC"/>
    <w:rsid w:val="0055013B"/>
    <w:rsid w:val="00551F6F"/>
    <w:rsid w:val="00552168"/>
    <w:rsid w:val="00555044"/>
    <w:rsid w:val="00556CCF"/>
    <w:rsid w:val="005572AA"/>
    <w:rsid w:val="00561475"/>
    <w:rsid w:val="0056487B"/>
    <w:rsid w:val="00564FB9"/>
    <w:rsid w:val="00571103"/>
    <w:rsid w:val="00573D9E"/>
    <w:rsid w:val="005770D7"/>
    <w:rsid w:val="005801E3"/>
    <w:rsid w:val="005808F3"/>
    <w:rsid w:val="00581802"/>
    <w:rsid w:val="005836A8"/>
    <w:rsid w:val="0058409C"/>
    <w:rsid w:val="00584262"/>
    <w:rsid w:val="00586630"/>
    <w:rsid w:val="005873C4"/>
    <w:rsid w:val="00587ADD"/>
    <w:rsid w:val="00591E27"/>
    <w:rsid w:val="005939B6"/>
    <w:rsid w:val="00596160"/>
    <w:rsid w:val="005966E2"/>
    <w:rsid w:val="00597007"/>
    <w:rsid w:val="005A0966"/>
    <w:rsid w:val="005A11B7"/>
    <w:rsid w:val="005A260B"/>
    <w:rsid w:val="005A4A1B"/>
    <w:rsid w:val="005A7195"/>
    <w:rsid w:val="005A7529"/>
    <w:rsid w:val="005A7830"/>
    <w:rsid w:val="005A7FCE"/>
    <w:rsid w:val="005B0F3F"/>
    <w:rsid w:val="005B2C56"/>
    <w:rsid w:val="005B4903"/>
    <w:rsid w:val="005B51CE"/>
    <w:rsid w:val="005B5885"/>
    <w:rsid w:val="005B5CD7"/>
    <w:rsid w:val="005B6CF6"/>
    <w:rsid w:val="005B7422"/>
    <w:rsid w:val="005C29B8"/>
    <w:rsid w:val="005C311A"/>
    <w:rsid w:val="005C5F21"/>
    <w:rsid w:val="005C7156"/>
    <w:rsid w:val="005D0C75"/>
    <w:rsid w:val="005D4171"/>
    <w:rsid w:val="005D4687"/>
    <w:rsid w:val="005D6A95"/>
    <w:rsid w:val="005D6B2C"/>
    <w:rsid w:val="005D6D9C"/>
    <w:rsid w:val="005D7819"/>
    <w:rsid w:val="005E2335"/>
    <w:rsid w:val="005E34CA"/>
    <w:rsid w:val="005E3C18"/>
    <w:rsid w:val="005E5328"/>
    <w:rsid w:val="005E6812"/>
    <w:rsid w:val="005E765C"/>
    <w:rsid w:val="005E7881"/>
    <w:rsid w:val="005E78E0"/>
    <w:rsid w:val="005F0D9C"/>
    <w:rsid w:val="005F284E"/>
    <w:rsid w:val="005F4712"/>
    <w:rsid w:val="005F7FC7"/>
    <w:rsid w:val="0060092D"/>
    <w:rsid w:val="006015CE"/>
    <w:rsid w:val="00604784"/>
    <w:rsid w:val="00606419"/>
    <w:rsid w:val="00607D29"/>
    <w:rsid w:val="00610937"/>
    <w:rsid w:val="00612952"/>
    <w:rsid w:val="00614CC1"/>
    <w:rsid w:val="00615A9D"/>
    <w:rsid w:val="00616856"/>
    <w:rsid w:val="00617387"/>
    <w:rsid w:val="00617C06"/>
    <w:rsid w:val="006205D6"/>
    <w:rsid w:val="006252D8"/>
    <w:rsid w:val="006259BC"/>
    <w:rsid w:val="0062636B"/>
    <w:rsid w:val="00632182"/>
    <w:rsid w:val="00632AE0"/>
    <w:rsid w:val="00633C17"/>
    <w:rsid w:val="00634D9E"/>
    <w:rsid w:val="00636E3E"/>
    <w:rsid w:val="006379F7"/>
    <w:rsid w:val="00637E4D"/>
    <w:rsid w:val="00640620"/>
    <w:rsid w:val="00640D00"/>
    <w:rsid w:val="00640F4B"/>
    <w:rsid w:val="00641A1F"/>
    <w:rsid w:val="00645904"/>
    <w:rsid w:val="00651ACB"/>
    <w:rsid w:val="00651C47"/>
    <w:rsid w:val="00652AB2"/>
    <w:rsid w:val="00653FED"/>
    <w:rsid w:val="00654EC0"/>
    <w:rsid w:val="0065525B"/>
    <w:rsid w:val="00655B2D"/>
    <w:rsid w:val="00655D4F"/>
    <w:rsid w:val="00656359"/>
    <w:rsid w:val="00656D29"/>
    <w:rsid w:val="00657979"/>
    <w:rsid w:val="006640E5"/>
    <w:rsid w:val="006646F1"/>
    <w:rsid w:val="00664929"/>
    <w:rsid w:val="00664F62"/>
    <w:rsid w:val="006650EC"/>
    <w:rsid w:val="006655E1"/>
    <w:rsid w:val="00667A39"/>
    <w:rsid w:val="00671DBD"/>
    <w:rsid w:val="00672060"/>
    <w:rsid w:val="00672BFD"/>
    <w:rsid w:val="006733B7"/>
    <w:rsid w:val="0067504D"/>
    <w:rsid w:val="006770F4"/>
    <w:rsid w:val="00677A84"/>
    <w:rsid w:val="00677F90"/>
    <w:rsid w:val="0068026D"/>
    <w:rsid w:val="00680A27"/>
    <w:rsid w:val="006816A4"/>
    <w:rsid w:val="006819B8"/>
    <w:rsid w:val="006840A6"/>
    <w:rsid w:val="006850CD"/>
    <w:rsid w:val="00685AAB"/>
    <w:rsid w:val="00695D22"/>
    <w:rsid w:val="00696570"/>
    <w:rsid w:val="006A07AA"/>
    <w:rsid w:val="006A193A"/>
    <w:rsid w:val="006A25E5"/>
    <w:rsid w:val="006A2B46"/>
    <w:rsid w:val="006A336D"/>
    <w:rsid w:val="006A37B9"/>
    <w:rsid w:val="006B2672"/>
    <w:rsid w:val="006B54BF"/>
    <w:rsid w:val="006B5F44"/>
    <w:rsid w:val="006B5F90"/>
    <w:rsid w:val="006B62E4"/>
    <w:rsid w:val="006C0060"/>
    <w:rsid w:val="006C1BBA"/>
    <w:rsid w:val="006C2079"/>
    <w:rsid w:val="006C5A62"/>
    <w:rsid w:val="006C5D68"/>
    <w:rsid w:val="006C6976"/>
    <w:rsid w:val="006C6DD0"/>
    <w:rsid w:val="006D04EA"/>
    <w:rsid w:val="006D0AB7"/>
    <w:rsid w:val="006D16C4"/>
    <w:rsid w:val="006D27A6"/>
    <w:rsid w:val="006D3E96"/>
    <w:rsid w:val="006D4515"/>
    <w:rsid w:val="006D4BB1"/>
    <w:rsid w:val="006D6593"/>
    <w:rsid w:val="006E23EA"/>
    <w:rsid w:val="006E2D27"/>
    <w:rsid w:val="006E75E6"/>
    <w:rsid w:val="006F03A8"/>
    <w:rsid w:val="006F2ACA"/>
    <w:rsid w:val="006F2ADC"/>
    <w:rsid w:val="006F2BFE"/>
    <w:rsid w:val="006F31E9"/>
    <w:rsid w:val="006F61B6"/>
    <w:rsid w:val="006F6284"/>
    <w:rsid w:val="007002C5"/>
    <w:rsid w:val="007019E5"/>
    <w:rsid w:val="00704387"/>
    <w:rsid w:val="00707669"/>
    <w:rsid w:val="00711CBA"/>
    <w:rsid w:val="00711FB5"/>
    <w:rsid w:val="00712A01"/>
    <w:rsid w:val="00714F58"/>
    <w:rsid w:val="007204FC"/>
    <w:rsid w:val="00722FBF"/>
    <w:rsid w:val="00722FC2"/>
    <w:rsid w:val="00724879"/>
    <w:rsid w:val="00724E1B"/>
    <w:rsid w:val="00725949"/>
    <w:rsid w:val="00726801"/>
    <w:rsid w:val="00727FA2"/>
    <w:rsid w:val="0073225A"/>
    <w:rsid w:val="007322D9"/>
    <w:rsid w:val="00732BC0"/>
    <w:rsid w:val="00734FF0"/>
    <w:rsid w:val="007367B5"/>
    <w:rsid w:val="00736DBB"/>
    <w:rsid w:val="0073720F"/>
    <w:rsid w:val="00737796"/>
    <w:rsid w:val="0074165C"/>
    <w:rsid w:val="00742C35"/>
    <w:rsid w:val="007432CA"/>
    <w:rsid w:val="007439EB"/>
    <w:rsid w:val="00743CB4"/>
    <w:rsid w:val="00743F0A"/>
    <w:rsid w:val="007444E8"/>
    <w:rsid w:val="00744FC2"/>
    <w:rsid w:val="0074548E"/>
    <w:rsid w:val="00745773"/>
    <w:rsid w:val="00746440"/>
    <w:rsid w:val="00746488"/>
    <w:rsid w:val="00746800"/>
    <w:rsid w:val="007501A8"/>
    <w:rsid w:val="007503F4"/>
    <w:rsid w:val="00750BEB"/>
    <w:rsid w:val="00750D61"/>
    <w:rsid w:val="00750EE1"/>
    <w:rsid w:val="00752B4D"/>
    <w:rsid w:val="00753AB7"/>
    <w:rsid w:val="00753B2C"/>
    <w:rsid w:val="00755402"/>
    <w:rsid w:val="00756B26"/>
    <w:rsid w:val="00756EDF"/>
    <w:rsid w:val="007600E3"/>
    <w:rsid w:val="00760620"/>
    <w:rsid w:val="00765C43"/>
    <w:rsid w:val="00765DDB"/>
    <w:rsid w:val="00765EFB"/>
    <w:rsid w:val="007671CA"/>
    <w:rsid w:val="00767C61"/>
    <w:rsid w:val="0077008A"/>
    <w:rsid w:val="0077013E"/>
    <w:rsid w:val="00772D84"/>
    <w:rsid w:val="00773C1F"/>
    <w:rsid w:val="00774DA4"/>
    <w:rsid w:val="00776599"/>
    <w:rsid w:val="0078114B"/>
    <w:rsid w:val="007817BC"/>
    <w:rsid w:val="00781DD2"/>
    <w:rsid w:val="00783904"/>
    <w:rsid w:val="00783ECF"/>
    <w:rsid w:val="0078413A"/>
    <w:rsid w:val="007845D9"/>
    <w:rsid w:val="00786B27"/>
    <w:rsid w:val="00791AB2"/>
    <w:rsid w:val="007959E8"/>
    <w:rsid w:val="00795E9C"/>
    <w:rsid w:val="00796F40"/>
    <w:rsid w:val="007A03DD"/>
    <w:rsid w:val="007A0521"/>
    <w:rsid w:val="007A1D30"/>
    <w:rsid w:val="007A2E12"/>
    <w:rsid w:val="007A3475"/>
    <w:rsid w:val="007A41C8"/>
    <w:rsid w:val="007A54CE"/>
    <w:rsid w:val="007A6FD9"/>
    <w:rsid w:val="007A7FFA"/>
    <w:rsid w:val="007B04EB"/>
    <w:rsid w:val="007B0B20"/>
    <w:rsid w:val="007B0D4F"/>
    <w:rsid w:val="007B5A3D"/>
    <w:rsid w:val="007B5B95"/>
    <w:rsid w:val="007B68EA"/>
    <w:rsid w:val="007B7453"/>
    <w:rsid w:val="007C1AB1"/>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194A"/>
    <w:rsid w:val="007F38B0"/>
    <w:rsid w:val="007F75CE"/>
    <w:rsid w:val="008013A4"/>
    <w:rsid w:val="00801DA3"/>
    <w:rsid w:val="008027CE"/>
    <w:rsid w:val="00802F42"/>
    <w:rsid w:val="00804383"/>
    <w:rsid w:val="00804BB7"/>
    <w:rsid w:val="00804D41"/>
    <w:rsid w:val="00810257"/>
    <w:rsid w:val="008104F5"/>
    <w:rsid w:val="00811072"/>
    <w:rsid w:val="00811369"/>
    <w:rsid w:val="00815419"/>
    <w:rsid w:val="008163C8"/>
    <w:rsid w:val="008164A1"/>
    <w:rsid w:val="00816FB2"/>
    <w:rsid w:val="00817325"/>
    <w:rsid w:val="008209E6"/>
    <w:rsid w:val="00823303"/>
    <w:rsid w:val="008233B2"/>
    <w:rsid w:val="00823A9F"/>
    <w:rsid w:val="00823C85"/>
    <w:rsid w:val="00825138"/>
    <w:rsid w:val="008269DD"/>
    <w:rsid w:val="00830621"/>
    <w:rsid w:val="0083348C"/>
    <w:rsid w:val="008373D3"/>
    <w:rsid w:val="00840617"/>
    <w:rsid w:val="00840C93"/>
    <w:rsid w:val="00840F84"/>
    <w:rsid w:val="00842A47"/>
    <w:rsid w:val="00843C13"/>
    <w:rsid w:val="008444E0"/>
    <w:rsid w:val="00844D59"/>
    <w:rsid w:val="00845234"/>
    <w:rsid w:val="008454F8"/>
    <w:rsid w:val="00847847"/>
    <w:rsid w:val="0085173A"/>
    <w:rsid w:val="00856316"/>
    <w:rsid w:val="008603CE"/>
    <w:rsid w:val="00861CED"/>
    <w:rsid w:val="008620FC"/>
    <w:rsid w:val="008627A5"/>
    <w:rsid w:val="00862BB1"/>
    <w:rsid w:val="00863E05"/>
    <w:rsid w:val="00865ACA"/>
    <w:rsid w:val="00865D28"/>
    <w:rsid w:val="00865F85"/>
    <w:rsid w:val="00867C10"/>
    <w:rsid w:val="00870439"/>
    <w:rsid w:val="00870DA1"/>
    <w:rsid w:val="00877892"/>
    <w:rsid w:val="008800E2"/>
    <w:rsid w:val="0088156E"/>
    <w:rsid w:val="00883F93"/>
    <w:rsid w:val="00884DB3"/>
    <w:rsid w:val="00885A9D"/>
    <w:rsid w:val="008864F6"/>
    <w:rsid w:val="00887AC7"/>
    <w:rsid w:val="00887F5C"/>
    <w:rsid w:val="0089049D"/>
    <w:rsid w:val="008928C9"/>
    <w:rsid w:val="008930CB"/>
    <w:rsid w:val="008938DC"/>
    <w:rsid w:val="00893FD1"/>
    <w:rsid w:val="00894836"/>
    <w:rsid w:val="00894DBA"/>
    <w:rsid w:val="00895172"/>
    <w:rsid w:val="00895680"/>
    <w:rsid w:val="00896C4B"/>
    <w:rsid w:val="00896DFF"/>
    <w:rsid w:val="0089707B"/>
    <w:rsid w:val="0089762C"/>
    <w:rsid w:val="008977BE"/>
    <w:rsid w:val="008A1893"/>
    <w:rsid w:val="008A3215"/>
    <w:rsid w:val="008A3D46"/>
    <w:rsid w:val="008A57E6"/>
    <w:rsid w:val="008A6139"/>
    <w:rsid w:val="008A6F81"/>
    <w:rsid w:val="008A769A"/>
    <w:rsid w:val="008B0C9C"/>
    <w:rsid w:val="008B166D"/>
    <w:rsid w:val="008B17F4"/>
    <w:rsid w:val="008B35E3"/>
    <w:rsid w:val="008B3615"/>
    <w:rsid w:val="008B4AC4"/>
    <w:rsid w:val="008B50C8"/>
    <w:rsid w:val="008B5281"/>
    <w:rsid w:val="008B7E05"/>
    <w:rsid w:val="008C1797"/>
    <w:rsid w:val="008C219C"/>
    <w:rsid w:val="008C475E"/>
    <w:rsid w:val="008C619A"/>
    <w:rsid w:val="008C712B"/>
    <w:rsid w:val="008D0CE8"/>
    <w:rsid w:val="008D2D1D"/>
    <w:rsid w:val="008D453D"/>
    <w:rsid w:val="008D53AD"/>
    <w:rsid w:val="008D5454"/>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00FE"/>
    <w:rsid w:val="00911BE5"/>
    <w:rsid w:val="00913CA9"/>
    <w:rsid w:val="009145AE"/>
    <w:rsid w:val="009146CE"/>
    <w:rsid w:val="00914CA7"/>
    <w:rsid w:val="00915C3E"/>
    <w:rsid w:val="009161A8"/>
    <w:rsid w:val="0092009C"/>
    <w:rsid w:val="009245F5"/>
    <w:rsid w:val="009249EC"/>
    <w:rsid w:val="009273B3"/>
    <w:rsid w:val="009305B5"/>
    <w:rsid w:val="00931FEB"/>
    <w:rsid w:val="009429D5"/>
    <w:rsid w:val="00942BF1"/>
    <w:rsid w:val="00943D92"/>
    <w:rsid w:val="00943E16"/>
    <w:rsid w:val="00945180"/>
    <w:rsid w:val="00945428"/>
    <w:rsid w:val="0094607B"/>
    <w:rsid w:val="00952159"/>
    <w:rsid w:val="00953604"/>
    <w:rsid w:val="0095496B"/>
    <w:rsid w:val="009610DC"/>
    <w:rsid w:val="00961490"/>
    <w:rsid w:val="00962E57"/>
    <w:rsid w:val="0096381A"/>
    <w:rsid w:val="009654FA"/>
    <w:rsid w:val="00965E04"/>
    <w:rsid w:val="00966A74"/>
    <w:rsid w:val="00966E1C"/>
    <w:rsid w:val="009674AD"/>
    <w:rsid w:val="00970CDC"/>
    <w:rsid w:val="00977010"/>
    <w:rsid w:val="00977D02"/>
    <w:rsid w:val="009805CD"/>
    <w:rsid w:val="009809BB"/>
    <w:rsid w:val="009825EA"/>
    <w:rsid w:val="00982AF3"/>
    <w:rsid w:val="0098364B"/>
    <w:rsid w:val="009911AF"/>
    <w:rsid w:val="00991875"/>
    <w:rsid w:val="00991F92"/>
    <w:rsid w:val="00992985"/>
    <w:rsid w:val="0099382C"/>
    <w:rsid w:val="00993889"/>
    <w:rsid w:val="00994AAF"/>
    <w:rsid w:val="0099551B"/>
    <w:rsid w:val="00995F47"/>
    <w:rsid w:val="00997BF1"/>
    <w:rsid w:val="00997DEC"/>
    <w:rsid w:val="009A089C"/>
    <w:rsid w:val="009A118E"/>
    <w:rsid w:val="009A21CD"/>
    <w:rsid w:val="009A278C"/>
    <w:rsid w:val="009A2BC2"/>
    <w:rsid w:val="009A3013"/>
    <w:rsid w:val="009A42C1"/>
    <w:rsid w:val="009A5429"/>
    <w:rsid w:val="009A72AD"/>
    <w:rsid w:val="009A7797"/>
    <w:rsid w:val="009B0647"/>
    <w:rsid w:val="009B09E0"/>
    <w:rsid w:val="009B0BC5"/>
    <w:rsid w:val="009B1247"/>
    <w:rsid w:val="009B2972"/>
    <w:rsid w:val="009B2B6A"/>
    <w:rsid w:val="009B46F9"/>
    <w:rsid w:val="009B6029"/>
    <w:rsid w:val="009B6971"/>
    <w:rsid w:val="009C27F1"/>
    <w:rsid w:val="009C2AD1"/>
    <w:rsid w:val="009C3152"/>
    <w:rsid w:val="009C4987"/>
    <w:rsid w:val="009C4CFA"/>
    <w:rsid w:val="009C5070"/>
    <w:rsid w:val="009D0C6C"/>
    <w:rsid w:val="009D112C"/>
    <w:rsid w:val="009D47FA"/>
    <w:rsid w:val="009D4C5B"/>
    <w:rsid w:val="009D50D2"/>
    <w:rsid w:val="009D6BCA"/>
    <w:rsid w:val="009D7956"/>
    <w:rsid w:val="009E0F62"/>
    <w:rsid w:val="009E4A58"/>
    <w:rsid w:val="009E5A2D"/>
    <w:rsid w:val="009E5AB2"/>
    <w:rsid w:val="009E6219"/>
    <w:rsid w:val="009F03B3"/>
    <w:rsid w:val="009F29C7"/>
    <w:rsid w:val="00A0096C"/>
    <w:rsid w:val="00A01757"/>
    <w:rsid w:val="00A028C0"/>
    <w:rsid w:val="00A02BAE"/>
    <w:rsid w:val="00A06A6B"/>
    <w:rsid w:val="00A07E47"/>
    <w:rsid w:val="00A1286F"/>
    <w:rsid w:val="00A129D0"/>
    <w:rsid w:val="00A12C33"/>
    <w:rsid w:val="00A138BA"/>
    <w:rsid w:val="00A14254"/>
    <w:rsid w:val="00A14C8E"/>
    <w:rsid w:val="00A153D9"/>
    <w:rsid w:val="00A15F09"/>
    <w:rsid w:val="00A168FE"/>
    <w:rsid w:val="00A169B6"/>
    <w:rsid w:val="00A2271D"/>
    <w:rsid w:val="00A237D5"/>
    <w:rsid w:val="00A30EFC"/>
    <w:rsid w:val="00A317DD"/>
    <w:rsid w:val="00A31984"/>
    <w:rsid w:val="00A31AB3"/>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578B"/>
    <w:rsid w:val="00A67866"/>
    <w:rsid w:val="00A70B07"/>
    <w:rsid w:val="00A723F8"/>
    <w:rsid w:val="00A77CCB"/>
    <w:rsid w:val="00A8060A"/>
    <w:rsid w:val="00A80B92"/>
    <w:rsid w:val="00A823DD"/>
    <w:rsid w:val="00A83D8D"/>
    <w:rsid w:val="00A8446B"/>
    <w:rsid w:val="00A8473F"/>
    <w:rsid w:val="00A862D6"/>
    <w:rsid w:val="00A8715E"/>
    <w:rsid w:val="00A90E98"/>
    <w:rsid w:val="00A9295B"/>
    <w:rsid w:val="00A93B09"/>
    <w:rsid w:val="00A94247"/>
    <w:rsid w:val="00A952D7"/>
    <w:rsid w:val="00A963F7"/>
    <w:rsid w:val="00A96AD8"/>
    <w:rsid w:val="00AA052C"/>
    <w:rsid w:val="00AA1E45"/>
    <w:rsid w:val="00AA4286"/>
    <w:rsid w:val="00AA456B"/>
    <w:rsid w:val="00AA57F5"/>
    <w:rsid w:val="00AA672E"/>
    <w:rsid w:val="00AA6EC9"/>
    <w:rsid w:val="00AB10E6"/>
    <w:rsid w:val="00AB2EAC"/>
    <w:rsid w:val="00AB41D5"/>
    <w:rsid w:val="00AB6309"/>
    <w:rsid w:val="00AB6C5F"/>
    <w:rsid w:val="00AB7129"/>
    <w:rsid w:val="00AB7245"/>
    <w:rsid w:val="00AC27A6"/>
    <w:rsid w:val="00AC30F7"/>
    <w:rsid w:val="00AC3A5A"/>
    <w:rsid w:val="00AC3F28"/>
    <w:rsid w:val="00AC4D95"/>
    <w:rsid w:val="00AC5DF4"/>
    <w:rsid w:val="00AD0AEF"/>
    <w:rsid w:val="00AD11B7"/>
    <w:rsid w:val="00AD1A94"/>
    <w:rsid w:val="00AD1C05"/>
    <w:rsid w:val="00AD4126"/>
    <w:rsid w:val="00AD421C"/>
    <w:rsid w:val="00AD44FA"/>
    <w:rsid w:val="00AD45C5"/>
    <w:rsid w:val="00AE070A"/>
    <w:rsid w:val="00AE101C"/>
    <w:rsid w:val="00AE37D2"/>
    <w:rsid w:val="00AE37E5"/>
    <w:rsid w:val="00AE5EB4"/>
    <w:rsid w:val="00AF0C18"/>
    <w:rsid w:val="00AF47C5"/>
    <w:rsid w:val="00AF5398"/>
    <w:rsid w:val="00B00FC8"/>
    <w:rsid w:val="00B01B84"/>
    <w:rsid w:val="00B0445A"/>
    <w:rsid w:val="00B049AF"/>
    <w:rsid w:val="00B07242"/>
    <w:rsid w:val="00B10534"/>
    <w:rsid w:val="00B113DB"/>
    <w:rsid w:val="00B11D8A"/>
    <w:rsid w:val="00B12981"/>
    <w:rsid w:val="00B147DD"/>
    <w:rsid w:val="00B156FD"/>
    <w:rsid w:val="00B176A2"/>
    <w:rsid w:val="00B21F61"/>
    <w:rsid w:val="00B22069"/>
    <w:rsid w:val="00B261F1"/>
    <w:rsid w:val="00B265BC"/>
    <w:rsid w:val="00B31FB1"/>
    <w:rsid w:val="00B33952"/>
    <w:rsid w:val="00B33C5E"/>
    <w:rsid w:val="00B342F4"/>
    <w:rsid w:val="00B34331"/>
    <w:rsid w:val="00B34369"/>
    <w:rsid w:val="00B34DC2"/>
    <w:rsid w:val="00B378E5"/>
    <w:rsid w:val="00B4346D"/>
    <w:rsid w:val="00B440F4"/>
    <w:rsid w:val="00B447A5"/>
    <w:rsid w:val="00B4654C"/>
    <w:rsid w:val="00B46AF0"/>
    <w:rsid w:val="00B47293"/>
    <w:rsid w:val="00B50E50"/>
    <w:rsid w:val="00B52120"/>
    <w:rsid w:val="00B53977"/>
    <w:rsid w:val="00B54ABC"/>
    <w:rsid w:val="00B54DDE"/>
    <w:rsid w:val="00B563AF"/>
    <w:rsid w:val="00B56FBE"/>
    <w:rsid w:val="00B60ACF"/>
    <w:rsid w:val="00B62B58"/>
    <w:rsid w:val="00B63C0A"/>
    <w:rsid w:val="00B65149"/>
    <w:rsid w:val="00B66567"/>
    <w:rsid w:val="00B66EAE"/>
    <w:rsid w:val="00B66F52"/>
    <w:rsid w:val="00B66FE5"/>
    <w:rsid w:val="00B70CE8"/>
    <w:rsid w:val="00B7278F"/>
    <w:rsid w:val="00B72880"/>
    <w:rsid w:val="00B758BF"/>
    <w:rsid w:val="00B77EC8"/>
    <w:rsid w:val="00B827A6"/>
    <w:rsid w:val="00B82A9E"/>
    <w:rsid w:val="00B831CE"/>
    <w:rsid w:val="00B86677"/>
    <w:rsid w:val="00B87131"/>
    <w:rsid w:val="00B90511"/>
    <w:rsid w:val="00B939B1"/>
    <w:rsid w:val="00B96D40"/>
    <w:rsid w:val="00B97386"/>
    <w:rsid w:val="00B979D2"/>
    <w:rsid w:val="00BA263B"/>
    <w:rsid w:val="00BA3E7B"/>
    <w:rsid w:val="00BA42B2"/>
    <w:rsid w:val="00BA58D4"/>
    <w:rsid w:val="00BA5B9E"/>
    <w:rsid w:val="00BA7C9A"/>
    <w:rsid w:val="00BB203B"/>
    <w:rsid w:val="00BB5F8F"/>
    <w:rsid w:val="00BB657A"/>
    <w:rsid w:val="00BC1A4E"/>
    <w:rsid w:val="00BC4790"/>
    <w:rsid w:val="00BC5DC7"/>
    <w:rsid w:val="00BC6B8B"/>
    <w:rsid w:val="00BC73D8"/>
    <w:rsid w:val="00BD473A"/>
    <w:rsid w:val="00BD52D7"/>
    <w:rsid w:val="00BD5AD2"/>
    <w:rsid w:val="00BE22F3"/>
    <w:rsid w:val="00BE5332"/>
    <w:rsid w:val="00BE5B52"/>
    <w:rsid w:val="00BE6F73"/>
    <w:rsid w:val="00BE7B8D"/>
    <w:rsid w:val="00BF0993"/>
    <w:rsid w:val="00BF10A9"/>
    <w:rsid w:val="00BF1703"/>
    <w:rsid w:val="00BF231C"/>
    <w:rsid w:val="00BF2D17"/>
    <w:rsid w:val="00BF51E5"/>
    <w:rsid w:val="00BF74A6"/>
    <w:rsid w:val="00C013AD"/>
    <w:rsid w:val="00C01404"/>
    <w:rsid w:val="00C04904"/>
    <w:rsid w:val="00C056B3"/>
    <w:rsid w:val="00C07039"/>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1FA3"/>
    <w:rsid w:val="00C42130"/>
    <w:rsid w:val="00C423A4"/>
    <w:rsid w:val="00C42925"/>
    <w:rsid w:val="00C44BF5"/>
    <w:rsid w:val="00C46715"/>
    <w:rsid w:val="00C47201"/>
    <w:rsid w:val="00C521D6"/>
    <w:rsid w:val="00C55232"/>
    <w:rsid w:val="00C553A4"/>
    <w:rsid w:val="00C55A06"/>
    <w:rsid w:val="00C55D03"/>
    <w:rsid w:val="00C601BC"/>
    <w:rsid w:val="00C6308F"/>
    <w:rsid w:val="00C6329F"/>
    <w:rsid w:val="00C63340"/>
    <w:rsid w:val="00C643F9"/>
    <w:rsid w:val="00C64E95"/>
    <w:rsid w:val="00C65652"/>
    <w:rsid w:val="00C71372"/>
    <w:rsid w:val="00C72410"/>
    <w:rsid w:val="00C7287F"/>
    <w:rsid w:val="00C80982"/>
    <w:rsid w:val="00C80CB8"/>
    <w:rsid w:val="00C819F8"/>
    <w:rsid w:val="00C8248C"/>
    <w:rsid w:val="00C84CA8"/>
    <w:rsid w:val="00C84E33"/>
    <w:rsid w:val="00C86D6F"/>
    <w:rsid w:val="00C905FC"/>
    <w:rsid w:val="00C91484"/>
    <w:rsid w:val="00C92D03"/>
    <w:rsid w:val="00C92EDD"/>
    <w:rsid w:val="00C9319C"/>
    <w:rsid w:val="00C93438"/>
    <w:rsid w:val="00C9435D"/>
    <w:rsid w:val="00C94DF2"/>
    <w:rsid w:val="00C96741"/>
    <w:rsid w:val="00CA2D1B"/>
    <w:rsid w:val="00CA375D"/>
    <w:rsid w:val="00CA662A"/>
    <w:rsid w:val="00CA6E08"/>
    <w:rsid w:val="00CA6F4D"/>
    <w:rsid w:val="00CA7AFD"/>
    <w:rsid w:val="00CA7C3C"/>
    <w:rsid w:val="00CB0189"/>
    <w:rsid w:val="00CB0232"/>
    <w:rsid w:val="00CB0BA2"/>
    <w:rsid w:val="00CB1A42"/>
    <w:rsid w:val="00CB1B0C"/>
    <w:rsid w:val="00CB2C0B"/>
    <w:rsid w:val="00CB517D"/>
    <w:rsid w:val="00CB63B1"/>
    <w:rsid w:val="00CC038D"/>
    <w:rsid w:val="00CC08DB"/>
    <w:rsid w:val="00CC39FF"/>
    <w:rsid w:val="00CC3C2F"/>
    <w:rsid w:val="00CC3EC2"/>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4F7"/>
    <w:rsid w:val="00CF2947"/>
    <w:rsid w:val="00CF686F"/>
    <w:rsid w:val="00CF6E60"/>
    <w:rsid w:val="00CF7BCA"/>
    <w:rsid w:val="00D008FD"/>
    <w:rsid w:val="00D0321C"/>
    <w:rsid w:val="00D035EC"/>
    <w:rsid w:val="00D050B8"/>
    <w:rsid w:val="00D06635"/>
    <w:rsid w:val="00D06AB1"/>
    <w:rsid w:val="00D072ED"/>
    <w:rsid w:val="00D07A16"/>
    <w:rsid w:val="00D1067E"/>
    <w:rsid w:val="00D10F50"/>
    <w:rsid w:val="00D11272"/>
    <w:rsid w:val="00D126F5"/>
    <w:rsid w:val="00D1489E"/>
    <w:rsid w:val="00D20737"/>
    <w:rsid w:val="00D214D3"/>
    <w:rsid w:val="00D21E81"/>
    <w:rsid w:val="00D223DE"/>
    <w:rsid w:val="00D25E37"/>
    <w:rsid w:val="00D2661A"/>
    <w:rsid w:val="00D273E1"/>
    <w:rsid w:val="00D27582"/>
    <w:rsid w:val="00D27EC4"/>
    <w:rsid w:val="00D30363"/>
    <w:rsid w:val="00D31126"/>
    <w:rsid w:val="00D32719"/>
    <w:rsid w:val="00D33333"/>
    <w:rsid w:val="00D33457"/>
    <w:rsid w:val="00D34003"/>
    <w:rsid w:val="00D352A2"/>
    <w:rsid w:val="00D3660F"/>
    <w:rsid w:val="00D4162B"/>
    <w:rsid w:val="00D4514F"/>
    <w:rsid w:val="00D451E2"/>
    <w:rsid w:val="00D45E89"/>
    <w:rsid w:val="00D45E8D"/>
    <w:rsid w:val="00D466AE"/>
    <w:rsid w:val="00D4734F"/>
    <w:rsid w:val="00D5080F"/>
    <w:rsid w:val="00D51BF3"/>
    <w:rsid w:val="00D60353"/>
    <w:rsid w:val="00D64F5B"/>
    <w:rsid w:val="00D66846"/>
    <w:rsid w:val="00D675FB"/>
    <w:rsid w:val="00D71F25"/>
    <w:rsid w:val="00D72A9C"/>
    <w:rsid w:val="00D77031"/>
    <w:rsid w:val="00D8162B"/>
    <w:rsid w:val="00D84941"/>
    <w:rsid w:val="00D84FA1"/>
    <w:rsid w:val="00D851F0"/>
    <w:rsid w:val="00D86DB7"/>
    <w:rsid w:val="00D87B49"/>
    <w:rsid w:val="00D87F15"/>
    <w:rsid w:val="00D91C45"/>
    <w:rsid w:val="00D921C2"/>
    <w:rsid w:val="00D926D0"/>
    <w:rsid w:val="00D93030"/>
    <w:rsid w:val="00D950E1"/>
    <w:rsid w:val="00D952A6"/>
    <w:rsid w:val="00D97F99"/>
    <w:rsid w:val="00DA1E08"/>
    <w:rsid w:val="00DA24F8"/>
    <w:rsid w:val="00DA260C"/>
    <w:rsid w:val="00DA28E8"/>
    <w:rsid w:val="00DA38D3"/>
    <w:rsid w:val="00DA3932"/>
    <w:rsid w:val="00DA3AFC"/>
    <w:rsid w:val="00DA50B3"/>
    <w:rsid w:val="00DA5191"/>
    <w:rsid w:val="00DA64F8"/>
    <w:rsid w:val="00DA6C15"/>
    <w:rsid w:val="00DA73BA"/>
    <w:rsid w:val="00DB0258"/>
    <w:rsid w:val="00DB38EE"/>
    <w:rsid w:val="00DB498B"/>
    <w:rsid w:val="00DB66CA"/>
    <w:rsid w:val="00DB6BB2"/>
    <w:rsid w:val="00DB6BCA"/>
    <w:rsid w:val="00DB73F7"/>
    <w:rsid w:val="00DC0321"/>
    <w:rsid w:val="00DC0D6E"/>
    <w:rsid w:val="00DC3067"/>
    <w:rsid w:val="00DC370B"/>
    <w:rsid w:val="00DC48DF"/>
    <w:rsid w:val="00DC5832"/>
    <w:rsid w:val="00DC5B90"/>
    <w:rsid w:val="00DD00FF"/>
    <w:rsid w:val="00DD0619"/>
    <w:rsid w:val="00DD07FB"/>
    <w:rsid w:val="00DD25C6"/>
    <w:rsid w:val="00DD261C"/>
    <w:rsid w:val="00DD4FE5"/>
    <w:rsid w:val="00DD54B0"/>
    <w:rsid w:val="00DD57EE"/>
    <w:rsid w:val="00DD5B2F"/>
    <w:rsid w:val="00DD6BCC"/>
    <w:rsid w:val="00DE0A4B"/>
    <w:rsid w:val="00DE2410"/>
    <w:rsid w:val="00DE2939"/>
    <w:rsid w:val="00DE3FE0"/>
    <w:rsid w:val="00DE59C6"/>
    <w:rsid w:val="00DE6E81"/>
    <w:rsid w:val="00DE703F"/>
    <w:rsid w:val="00DE7595"/>
    <w:rsid w:val="00DF1961"/>
    <w:rsid w:val="00DF44DE"/>
    <w:rsid w:val="00DF5CE0"/>
    <w:rsid w:val="00DF5F11"/>
    <w:rsid w:val="00E01138"/>
    <w:rsid w:val="00E02DFB"/>
    <w:rsid w:val="00E030F9"/>
    <w:rsid w:val="00E0311A"/>
    <w:rsid w:val="00E03138"/>
    <w:rsid w:val="00E04B9D"/>
    <w:rsid w:val="00E06404"/>
    <w:rsid w:val="00E065D2"/>
    <w:rsid w:val="00E0702D"/>
    <w:rsid w:val="00E07662"/>
    <w:rsid w:val="00E100F6"/>
    <w:rsid w:val="00E11A85"/>
    <w:rsid w:val="00E12495"/>
    <w:rsid w:val="00E15CCD"/>
    <w:rsid w:val="00E202EF"/>
    <w:rsid w:val="00E210B5"/>
    <w:rsid w:val="00E23D99"/>
    <w:rsid w:val="00E2552F"/>
    <w:rsid w:val="00E3137A"/>
    <w:rsid w:val="00E32CCF"/>
    <w:rsid w:val="00E33266"/>
    <w:rsid w:val="00E34A98"/>
    <w:rsid w:val="00E35D1E"/>
    <w:rsid w:val="00E364F9"/>
    <w:rsid w:val="00E365FA"/>
    <w:rsid w:val="00E36789"/>
    <w:rsid w:val="00E44A83"/>
    <w:rsid w:val="00E502C1"/>
    <w:rsid w:val="00E502DD"/>
    <w:rsid w:val="00E50D3A"/>
    <w:rsid w:val="00E51387"/>
    <w:rsid w:val="00E51E68"/>
    <w:rsid w:val="00E52EFD"/>
    <w:rsid w:val="00E5408A"/>
    <w:rsid w:val="00E540B9"/>
    <w:rsid w:val="00E56800"/>
    <w:rsid w:val="00E57815"/>
    <w:rsid w:val="00E60C63"/>
    <w:rsid w:val="00E62FF9"/>
    <w:rsid w:val="00E635D6"/>
    <w:rsid w:val="00E639BC"/>
    <w:rsid w:val="00E64FD7"/>
    <w:rsid w:val="00E651E0"/>
    <w:rsid w:val="00E664CC"/>
    <w:rsid w:val="00E70388"/>
    <w:rsid w:val="00E70F92"/>
    <w:rsid w:val="00E71333"/>
    <w:rsid w:val="00E74C54"/>
    <w:rsid w:val="00E77A03"/>
    <w:rsid w:val="00E822E8"/>
    <w:rsid w:val="00E82554"/>
    <w:rsid w:val="00E82606"/>
    <w:rsid w:val="00E846C8"/>
    <w:rsid w:val="00E84957"/>
    <w:rsid w:val="00E84A55"/>
    <w:rsid w:val="00E85BFF"/>
    <w:rsid w:val="00E90391"/>
    <w:rsid w:val="00E906C2"/>
    <w:rsid w:val="00E9311F"/>
    <w:rsid w:val="00E934D1"/>
    <w:rsid w:val="00E936F0"/>
    <w:rsid w:val="00E94AF0"/>
    <w:rsid w:val="00E95D13"/>
    <w:rsid w:val="00E95DD3"/>
    <w:rsid w:val="00E969D5"/>
    <w:rsid w:val="00EA524B"/>
    <w:rsid w:val="00EA58D1"/>
    <w:rsid w:val="00EA61BC"/>
    <w:rsid w:val="00EA681A"/>
    <w:rsid w:val="00EA735B"/>
    <w:rsid w:val="00EB17DE"/>
    <w:rsid w:val="00EB1E69"/>
    <w:rsid w:val="00EB2086"/>
    <w:rsid w:val="00EB5EDF"/>
    <w:rsid w:val="00EB60FE"/>
    <w:rsid w:val="00EB74DB"/>
    <w:rsid w:val="00EC3CD1"/>
    <w:rsid w:val="00EC5359"/>
    <w:rsid w:val="00EC562A"/>
    <w:rsid w:val="00ED067A"/>
    <w:rsid w:val="00ED2B50"/>
    <w:rsid w:val="00ED6263"/>
    <w:rsid w:val="00EE0350"/>
    <w:rsid w:val="00EE0719"/>
    <w:rsid w:val="00EE0E80"/>
    <w:rsid w:val="00EE15C6"/>
    <w:rsid w:val="00EE4003"/>
    <w:rsid w:val="00EE54A6"/>
    <w:rsid w:val="00EE613F"/>
    <w:rsid w:val="00EE6879"/>
    <w:rsid w:val="00EE7295"/>
    <w:rsid w:val="00EE7869"/>
    <w:rsid w:val="00EF054A"/>
    <w:rsid w:val="00EF3235"/>
    <w:rsid w:val="00EF7E72"/>
    <w:rsid w:val="00F03087"/>
    <w:rsid w:val="00F0448C"/>
    <w:rsid w:val="00F05C81"/>
    <w:rsid w:val="00F06D37"/>
    <w:rsid w:val="00F07B9D"/>
    <w:rsid w:val="00F11586"/>
    <w:rsid w:val="00F1183B"/>
    <w:rsid w:val="00F11C9F"/>
    <w:rsid w:val="00F12263"/>
    <w:rsid w:val="00F13CE6"/>
    <w:rsid w:val="00F1409D"/>
    <w:rsid w:val="00F14214"/>
    <w:rsid w:val="00F157A9"/>
    <w:rsid w:val="00F25BB6"/>
    <w:rsid w:val="00F263D5"/>
    <w:rsid w:val="00F26B7E"/>
    <w:rsid w:val="00F27A3B"/>
    <w:rsid w:val="00F33817"/>
    <w:rsid w:val="00F358CF"/>
    <w:rsid w:val="00F420D5"/>
    <w:rsid w:val="00F4275D"/>
    <w:rsid w:val="00F451EA"/>
    <w:rsid w:val="00F45447"/>
    <w:rsid w:val="00F456C6"/>
    <w:rsid w:val="00F4577B"/>
    <w:rsid w:val="00F46496"/>
    <w:rsid w:val="00F474D0"/>
    <w:rsid w:val="00F50179"/>
    <w:rsid w:val="00F515EE"/>
    <w:rsid w:val="00F524BA"/>
    <w:rsid w:val="00F532F2"/>
    <w:rsid w:val="00F56511"/>
    <w:rsid w:val="00F6194E"/>
    <w:rsid w:val="00F61D5F"/>
    <w:rsid w:val="00F61E95"/>
    <w:rsid w:val="00F623AC"/>
    <w:rsid w:val="00F6412A"/>
    <w:rsid w:val="00F65893"/>
    <w:rsid w:val="00F66A4A"/>
    <w:rsid w:val="00F66D72"/>
    <w:rsid w:val="00F71E22"/>
    <w:rsid w:val="00F72142"/>
    <w:rsid w:val="00F72149"/>
    <w:rsid w:val="00F72AE7"/>
    <w:rsid w:val="00F81141"/>
    <w:rsid w:val="00F833BA"/>
    <w:rsid w:val="00F84FD0"/>
    <w:rsid w:val="00F859A8"/>
    <w:rsid w:val="00F86D87"/>
    <w:rsid w:val="00F9108B"/>
    <w:rsid w:val="00F91349"/>
    <w:rsid w:val="00F93A8A"/>
    <w:rsid w:val="00F948DF"/>
    <w:rsid w:val="00F94E48"/>
    <w:rsid w:val="00F95248"/>
    <w:rsid w:val="00F956A9"/>
    <w:rsid w:val="00F963ED"/>
    <w:rsid w:val="00F966CF"/>
    <w:rsid w:val="00F96BAB"/>
    <w:rsid w:val="00F96CAE"/>
    <w:rsid w:val="00F97C99"/>
    <w:rsid w:val="00FA4CAB"/>
    <w:rsid w:val="00FA4DAC"/>
    <w:rsid w:val="00FA6113"/>
    <w:rsid w:val="00FA662D"/>
    <w:rsid w:val="00FA73B1"/>
    <w:rsid w:val="00FB0CB9"/>
    <w:rsid w:val="00FB231D"/>
    <w:rsid w:val="00FB304B"/>
    <w:rsid w:val="00FB45F1"/>
    <w:rsid w:val="00FB4A72"/>
    <w:rsid w:val="00FB54E8"/>
    <w:rsid w:val="00FB7054"/>
    <w:rsid w:val="00FC0D5C"/>
    <w:rsid w:val="00FC17B7"/>
    <w:rsid w:val="00FC2925"/>
    <w:rsid w:val="00FC2CB7"/>
    <w:rsid w:val="00FC4090"/>
    <w:rsid w:val="00FC55B4"/>
    <w:rsid w:val="00FD00E6"/>
    <w:rsid w:val="00FD09A1"/>
    <w:rsid w:val="00FD21CB"/>
    <w:rsid w:val="00FD2A7C"/>
    <w:rsid w:val="00FD3D0C"/>
    <w:rsid w:val="00FD59EB"/>
    <w:rsid w:val="00FD5C6F"/>
    <w:rsid w:val="00FD7299"/>
    <w:rsid w:val="00FE1E38"/>
    <w:rsid w:val="00FE1FBE"/>
    <w:rsid w:val="00FE3901"/>
    <w:rsid w:val="00FE39D3"/>
    <w:rsid w:val="00FE4BCE"/>
    <w:rsid w:val="00FE54AE"/>
    <w:rsid w:val="00FE5601"/>
    <w:rsid w:val="00FE576A"/>
    <w:rsid w:val="00FE71F7"/>
    <w:rsid w:val="00FE7E79"/>
    <w:rsid w:val="00FF268C"/>
    <w:rsid w:val="00FF3E7D"/>
    <w:rsid w:val="00FF5B99"/>
    <w:rsid w:val="00FF730C"/>
    <w:rsid w:val="00FF73F4"/>
    <w:rsid w:val="00FF7CE4"/>
    <w:rsid w:val="00FF7E39"/>
    <w:rsid w:val="11522935"/>
    <w:rsid w:val="77007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6">
    <w:name w:val="Default Paragraph Font"/>
    <w:unhideWhenUsed/>
    <w:qFormat/>
    <w:uiPriority w:val="1"/>
  </w:style>
  <w:style w:type="table" w:default="1" w:styleId="32">
    <w:name w:val="Normal Table"/>
    <w:unhideWhenUsed/>
    <w:qFormat/>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unhideWhenUsed/>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character" w:styleId="27">
    <w:name w:val="Strong"/>
    <w:qFormat/>
    <w:uiPriority w:val="22"/>
    <w:rPr>
      <w:b/>
      <w:bCs/>
    </w:rPr>
  </w:style>
  <w:style w:type="character" w:styleId="28">
    <w:name w:val="page number"/>
    <w:qFormat/>
    <w:uiPriority w:val="0"/>
    <w:rPr>
      <w:rFonts w:ascii="宋体" w:hAnsi="Times New Roman" w:eastAsia="宋体"/>
      <w:sz w:val="18"/>
    </w:rPr>
  </w:style>
  <w:style w:type="character" w:styleId="29">
    <w:name w:val="Emphasis"/>
    <w:qFormat/>
    <w:uiPriority w:val="20"/>
    <w:rPr>
      <w:i/>
      <w:iCs/>
    </w:rPr>
  </w:style>
  <w:style w:type="character" w:styleId="30">
    <w:name w:val="Hyperlink"/>
    <w:qFormat/>
    <w:uiPriority w:val="99"/>
    <w:rPr>
      <w:rFonts w:ascii="宋体" w:hAnsi="Times New Roman" w:eastAsia="宋体"/>
      <w:color w:val="auto"/>
      <w:spacing w:val="0"/>
      <w:w w:val="100"/>
      <w:position w:val="0"/>
      <w:sz w:val="21"/>
      <w:u w:val="none"/>
      <w:vertAlign w:val="baseline"/>
    </w:rPr>
  </w:style>
  <w:style w:type="character" w:styleId="31">
    <w:name w:val="footnote reference"/>
    <w:semiHidden/>
    <w:qFormat/>
    <w:uiPriority w:val="0"/>
    <w:rPr>
      <w:rFonts w:ascii="宋体" w:hAnsi="宋体" w:eastAsia="宋体" w:cs="Times New Roman"/>
      <w:spacing w:val="0"/>
      <w:sz w:val="18"/>
      <w:vertAlign w:val="superscript"/>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4">
    <w:name w:val="标题 1 字符"/>
    <w:link w:val="2"/>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customStyle="1"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uiPriority w:val="0"/>
    <w:pPr>
      <w:widowControl w:val="0"/>
      <w:numPr>
        <w:ilvl w:val="3"/>
        <w:numId w:val="2"/>
      </w:numPr>
      <w:spacing w:before="50" w:beforeLines="50" w:after="50" w:afterLines="50"/>
      <w:ind w:left="2693"/>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uiPriority w:val="0"/>
    <w:pPr>
      <w:numPr>
        <w:ilvl w:val="2"/>
      </w:numPr>
      <w:spacing w:before="50" w:beforeLines="50" w:after="50" w:afterLines="50"/>
      <w:ind w:left="0"/>
      <w:outlineLvl w:val="1"/>
    </w:pPr>
  </w:style>
  <w:style w:type="paragraph" w:customStyle="1" w:styleId="106">
    <w:name w:val="标准文件_一致程度"/>
    <w:basedOn w:val="1"/>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uiPriority w:val="0"/>
    <w:pPr>
      <w:outlineLvl w:val="6"/>
    </w:pPr>
  </w:style>
  <w:style w:type="paragraph" w:customStyle="1" w:styleId="134">
    <w:name w:val="附录性质"/>
    <w:basedOn w:val="1"/>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uiPriority w:val="0"/>
    <w:pPr>
      <w:ind w:left="1470"/>
    </w:pPr>
  </w:style>
  <w:style w:type="paragraph" w:customStyle="1" w:styleId="149">
    <w:name w:val="目录 91"/>
    <w:basedOn w:val="148"/>
    <w:semiHidden/>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xAlign="right"/>
      <w:jc w:val="right"/>
    </w:pPr>
  </w:style>
  <w:style w:type="paragraph" w:customStyle="1" w:styleId="155">
    <w:name w:val="四级无标题条"/>
    <w:basedOn w:val="1"/>
    <w:uiPriority w:val="0"/>
    <w:pPr>
      <w:numPr>
        <w:ilvl w:val="5"/>
        <w:numId w:val="20"/>
      </w:numPr>
      <w:adjustRightInd/>
      <w:spacing w:line="240" w:lineRule="auto"/>
    </w:pPr>
    <w:rPr>
      <w:rFonts w:ascii="宋体" w:hAnsi="宋体"/>
      <w:szCs w:val="24"/>
    </w:rPr>
  </w:style>
  <w:style w:type="paragraph" w:customStyle="1" w:styleId="156">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customStyle="1" w:styleId="186">
    <w:name w:val="Placeholder Text"/>
    <w:basedOn w:val="26"/>
    <w:semiHidden/>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6"/>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vAnchor="page" w:hAnchor="page" w:x="1419" w:y="14097"/>
    </w:pPr>
  </w:style>
  <w:style w:type="paragraph" w:customStyle="1" w:styleId="194">
    <w:name w:val="其他实施日期"/>
    <w:basedOn w:val="154"/>
    <w:uiPriority w:val="0"/>
    <w:pPr>
      <w:framePr w:w="3997" w:h="471" w:hRule="exact" w:vSpace="181" w:vAnchor="page" w:hAnchor="page" w:x="7089" w:y="14097"/>
    </w:pPr>
  </w:style>
  <w:style w:type="paragraph" w:customStyle="1" w:styleId="195">
    <w:name w:val="标准文件_文件编号"/>
    <w:basedOn w:val="56"/>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pPr>
      <w:ind w:left="425"/>
    </w:pPr>
  </w:style>
  <w:style w:type="paragraph" w:customStyle="1" w:styleId="224">
    <w:name w:val="标准文件_术语条二"/>
    <w:basedOn w:val="165"/>
    <w:next w:val="56"/>
    <w:qFormat/>
    <w:uiPriority w:val="0"/>
    <w:pPr>
      <w:ind w:left="567"/>
    </w:pPr>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6"/>
    <w:uiPriority w:val="0"/>
    <w:rPr>
      <w:rFonts w:ascii="黑体" w:eastAsia="黑体"/>
      <w:spacing w:val="85"/>
      <w:w w:val="100"/>
      <w:position w:val="3"/>
      <w:sz w:val="28"/>
      <w:szCs w:val="28"/>
    </w:rPr>
  </w:style>
  <w:style w:type="paragraph" w:customStyle="1" w:styleId="230">
    <w:name w:val="Char1 Char Char Char Char Char Char"/>
    <w:basedOn w:val="1"/>
    <w:uiPriority w:val="0"/>
    <w:pPr>
      <w:adjustRightInd/>
      <w:spacing w:line="240" w:lineRule="auto"/>
    </w:pPr>
    <w:rPr>
      <w:rFonts w:ascii="等线" w:hAnsi="等线" w:eastAsia="等线"/>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4399C05FA204A9C8111120D101ECABB"/>
        <w:style w:val=""/>
        <w:category>
          <w:name w:val="常规"/>
          <w:gallery w:val="placeholder"/>
        </w:category>
        <w:types>
          <w:type w:val="bbPlcHdr"/>
        </w:types>
        <w:behaviors>
          <w:behavior w:val="content"/>
        </w:behaviors>
        <w:description w:val=""/>
        <w:guid w:val="{DE221163-AA8A-4C30-A32D-6799DD8E9951}"/>
      </w:docPartPr>
      <w:docPartBody>
        <w:p>
          <w:pPr>
            <w:pStyle w:val="5"/>
            <w:rPr>
              <w:rFonts w:hint="eastAsia"/>
            </w:rPr>
          </w:pPr>
          <w:r>
            <w:rPr>
              <w:rStyle w:val="4"/>
              <w:rFonts w:hint="eastAsia"/>
            </w:rPr>
            <w:t>单击或点击此处输入文字。</w:t>
          </w:r>
        </w:p>
      </w:docPartBody>
    </w:docPart>
    <w:docPart>
      <w:docPartPr>
        <w:name w:val="2411501BD48A48C782E9F5479F20C24A"/>
        <w:style w:val=""/>
        <w:category>
          <w:name w:val="常规"/>
          <w:gallery w:val="placeholder"/>
        </w:category>
        <w:types>
          <w:type w:val="bbPlcHdr"/>
        </w:types>
        <w:behaviors>
          <w:behavior w:val="content"/>
        </w:behaviors>
        <w:description w:val=""/>
        <w:guid w:val="{A43A198F-7EB5-4939-8282-41821CCC4CF5}"/>
      </w:docPartPr>
      <w:docPartBody>
        <w:p>
          <w:pPr>
            <w:pStyle w:val="6"/>
            <w:rPr>
              <w:rFonts w:hint="eastAsia"/>
            </w:rPr>
          </w:pPr>
          <w:r>
            <w:rPr>
              <w:rStyle w:val="4"/>
              <w:rFonts w:hint="eastAsia"/>
            </w:rPr>
            <w:t>选择一项。</w:t>
          </w:r>
        </w:p>
      </w:docPartBody>
    </w:docPart>
    <w:docPart>
      <w:docPartPr>
        <w:name w:val="41309FE41146431AA40CE4A6729C9EE7"/>
        <w:style w:val=""/>
        <w:category>
          <w:name w:val="常规"/>
          <w:gallery w:val="placeholder"/>
        </w:category>
        <w:types>
          <w:type w:val="bbPlcHdr"/>
        </w:types>
        <w:behaviors>
          <w:behavior w:val="content"/>
        </w:behaviors>
        <w:description w:val=""/>
        <w:guid w:val="{771D27B5-2B28-44C3-B626-834FBFB82F83}"/>
      </w:docPartPr>
      <w:docPartBody>
        <w:p>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00" w:usb3="00000000" w:csb0="00000000" w:csb1="00000000"/>
  </w:font>
  <w:font w:name="等线">
    <w:altName w:val="宋体"/>
    <w:panose1 w:val="00000000000000000000"/>
    <w:charset w:val="86"/>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等线">
    <w:altName w:val="Segoe Print"/>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78"/>
    <w:rsid w:val="000F64AB"/>
    <w:rsid w:val="0014133B"/>
    <w:rsid w:val="001560A9"/>
    <w:rsid w:val="001E7973"/>
    <w:rsid w:val="00216637"/>
    <w:rsid w:val="00226D71"/>
    <w:rsid w:val="0024355A"/>
    <w:rsid w:val="00261B87"/>
    <w:rsid w:val="00270DD0"/>
    <w:rsid w:val="002E374F"/>
    <w:rsid w:val="002F6EB7"/>
    <w:rsid w:val="00300824"/>
    <w:rsid w:val="003257F0"/>
    <w:rsid w:val="0034367B"/>
    <w:rsid w:val="003631C3"/>
    <w:rsid w:val="0038667C"/>
    <w:rsid w:val="003C2E46"/>
    <w:rsid w:val="003D31E9"/>
    <w:rsid w:val="004352F1"/>
    <w:rsid w:val="004B5973"/>
    <w:rsid w:val="004D260A"/>
    <w:rsid w:val="00506E78"/>
    <w:rsid w:val="005873C4"/>
    <w:rsid w:val="005939B6"/>
    <w:rsid w:val="00616856"/>
    <w:rsid w:val="00621BC3"/>
    <w:rsid w:val="00640D00"/>
    <w:rsid w:val="006449BF"/>
    <w:rsid w:val="0067504D"/>
    <w:rsid w:val="006A193A"/>
    <w:rsid w:val="006F61B6"/>
    <w:rsid w:val="007019E5"/>
    <w:rsid w:val="007331BC"/>
    <w:rsid w:val="007503F4"/>
    <w:rsid w:val="00767635"/>
    <w:rsid w:val="007B0457"/>
    <w:rsid w:val="008407A5"/>
    <w:rsid w:val="0084690D"/>
    <w:rsid w:val="0088281C"/>
    <w:rsid w:val="00896C4B"/>
    <w:rsid w:val="00995322"/>
    <w:rsid w:val="00995F47"/>
    <w:rsid w:val="00A168FE"/>
    <w:rsid w:val="00A1755D"/>
    <w:rsid w:val="00AB2EAC"/>
    <w:rsid w:val="00AE37D2"/>
    <w:rsid w:val="00B1724E"/>
    <w:rsid w:val="00B7278F"/>
    <w:rsid w:val="00B91E70"/>
    <w:rsid w:val="00C41FA3"/>
    <w:rsid w:val="00C8060A"/>
    <w:rsid w:val="00C874EF"/>
    <w:rsid w:val="00CC3EC2"/>
    <w:rsid w:val="00D43423"/>
    <w:rsid w:val="00D778F6"/>
    <w:rsid w:val="00D8162B"/>
    <w:rsid w:val="00DE0460"/>
    <w:rsid w:val="00DE1638"/>
    <w:rsid w:val="00E13199"/>
    <w:rsid w:val="00E5224E"/>
    <w:rsid w:val="00E74F3D"/>
    <w:rsid w:val="00E936F0"/>
    <w:rsid w:val="00EA23B0"/>
    <w:rsid w:val="00EB3557"/>
    <w:rsid w:val="00EE29A2"/>
    <w:rsid w:val="00EF52E1"/>
    <w:rsid w:val="00FF2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semiHidden="0" w:name="Default Paragraph Font"/>
    <w:lsdException w:uiPriority="99" w:semiHidden="0" w:name="Normal Table"/>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unhideWhenUsed/>
    <w:qFormat/>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character" w:customStyle="1" w:styleId="4">
    <w:name w:val="Placeholder Text"/>
    <w:basedOn w:val="2"/>
    <w:semiHidden/>
    <w:uiPriority w:val="99"/>
    <w:rPr>
      <w:color w:val="808080"/>
    </w:rPr>
  </w:style>
  <w:style w:type="paragraph" w:customStyle="1" w:styleId="5">
    <w:name w:val="C4399C05FA204A9C8111120D101ECABB"/>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2411501BD48A48C782E9F5479F20C24A"/>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41309FE41146431AA40CE4A6729C9EE7"/>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F03465-9310-430F-A8A0-DFC80D2CA8A6}">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9</Pages>
  <Words>1089</Words>
  <Characters>6212</Characters>
  <Lines>51</Lines>
  <Paragraphs>14</Paragraphs>
  <TotalTime>7108</TotalTime>
  <ScaleCrop>false</ScaleCrop>
  <LinksUpToDate>false</LinksUpToDate>
  <CharactersWithSpaces>7287</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2026-07-05T08:19:00Z</dcterms:created>
  <dc:creator>刘顶立</dc:creator>
  <cp:lastModifiedBy>admin</cp:lastModifiedBy>
  <cp:lastPrinted>2026-08-22T07:31:00Z</cp:lastPrinted>
  <dcterms:modified xsi:type="dcterms:W3CDTF">2026-09-07T07:30:14Z</dcterms:modified>
  <dc:title>地方标准</dc:title>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2052-10.8.0.6423</vt:lpwstr>
  </property>
</Properties>
</file>