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540C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9723C90">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5E07633">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5507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BB834D1">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1A36475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tbl>
      <w:tblPr>
        <w:tblStyle w:val="28"/>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7CC9E52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72BA1388">
            <w:pPr>
              <w:pStyle w:val="50"/>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lang w:eastAsia="zh-CN"/>
              </w:rPr>
              <w:t>4</w:t>
            </w:r>
            <w:r>
              <w:rPr>
                <w:rFonts w:hint="eastAsia"/>
                <w:lang w:val="en-US" w:eastAsia="zh-CN"/>
              </w:rPr>
              <w:t>3</w:t>
            </w:r>
            <w:r>
              <w:fldChar w:fldCharType="end"/>
            </w:r>
            <w:bookmarkEnd w:id="3"/>
          </w:p>
        </w:tc>
      </w:tr>
    </w:tbl>
    <w:p w14:paraId="7D8B90CA">
      <w:pPr>
        <w:pStyle w:val="51"/>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7630129D">
      <w:pPr>
        <w:pStyle w:val="196"/>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en-US" w:eastAsia="zh-CN"/>
        </w:rPr>
        <w:t>43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672CF143">
      <w:pPr>
        <w:pStyle w:val="197"/>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309F29C3">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BFCAA28">
      <w:pPr>
        <w:pStyle w:val="51"/>
        <w:framePr w:w="9639" w:h="6976" w:hRule="exact" w:hSpace="0" w:vSpace="0" w:wrap="around" w:hAnchor="page" w:y="6408"/>
        <w:jc w:val="center"/>
        <w:rPr>
          <w:rFonts w:ascii="黑体" w:hAnsi="黑体" w:eastAsia="黑体"/>
          <w:b w:val="0"/>
          <w:bCs w:val="0"/>
          <w:w w:val="100"/>
        </w:rPr>
      </w:pPr>
    </w:p>
    <w:p w14:paraId="3B867EB1">
      <w:pPr>
        <w:pStyle w:val="198"/>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lang w:eastAsia="zh-CN"/>
        </w:rPr>
        <w:t>高速公路恶劣天气</w:t>
      </w:r>
      <w:r>
        <w:rPr>
          <w:rFonts w:hint="eastAsia"/>
        </w:rPr>
        <w:t>气象</w:t>
      </w:r>
      <w:r>
        <w:rPr>
          <w:rFonts w:hint="eastAsia"/>
          <w:lang w:eastAsia="zh-CN"/>
        </w:rPr>
        <w:t>风险预警与</w:t>
      </w:r>
      <w:r>
        <w:rPr>
          <w:rFonts w:hint="eastAsia"/>
        </w:rPr>
        <w:t>服务</w:t>
      </w:r>
      <w:r>
        <w:rPr>
          <w:rFonts w:hint="eastAsia"/>
          <w:lang w:eastAsia="zh-CN"/>
        </w:rPr>
        <w:t>发布</w:t>
      </w:r>
      <w:r>
        <w:rPr>
          <w:rFonts w:hint="eastAsia"/>
        </w:rPr>
        <w:t>规范</w:t>
      </w:r>
      <w:r>
        <w:fldChar w:fldCharType="end"/>
      </w:r>
      <w:bookmarkEnd w:id="9"/>
    </w:p>
    <w:p w14:paraId="7700983C">
      <w:pPr>
        <w:framePr w:w="9639" w:h="6974" w:hRule="exact" w:wrap="around" w:vAnchor="page" w:hAnchor="page" w:x="1419" w:y="6408" w:anchorLock="1"/>
        <w:ind w:left="-1418"/>
        <w:rPr>
          <w:rFonts w:hint="eastAsia"/>
        </w:rPr>
      </w:pPr>
    </w:p>
    <w:p w14:paraId="51F2D4D0">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lang w:val="en-US" w:eastAsia="zh-CN"/>
        </w:rPr>
        <w:t xml:space="preserve"> Specification for Expressway Severe‑Weather Meteorological Risk Early Warning and Service Release</w:t>
      </w:r>
      <w:r>
        <w:rPr>
          <w:rFonts w:eastAsia="黑体"/>
          <w:szCs w:val="28"/>
        </w:rPr>
        <w:fldChar w:fldCharType="end"/>
      </w:r>
      <w:bookmarkEnd w:id="10"/>
    </w:p>
    <w:p w14:paraId="50B29926">
      <w:pPr>
        <w:framePr w:w="9639" w:h="6974" w:hRule="exact" w:wrap="around" w:vAnchor="page" w:hAnchor="page" w:x="1419" w:y="6408" w:anchorLock="1"/>
        <w:spacing w:line="760" w:lineRule="exact"/>
        <w:ind w:left="-1418"/>
        <w:rPr>
          <w:rFonts w:hint="eastAsia"/>
        </w:rPr>
      </w:pPr>
    </w:p>
    <w:p w14:paraId="6A24414E">
      <w:pPr>
        <w:pStyle w:val="126"/>
        <w:framePr w:w="9639" w:h="6974" w:hRule="exact" w:wrap="around" w:vAnchor="page" w:hAnchor="page" w:x="1419" w:y="6408" w:anchorLock="1"/>
        <w:textAlignment w:val="bottom"/>
        <w:rPr>
          <w:rFonts w:eastAsia="黑体"/>
          <w:szCs w:val="28"/>
        </w:rPr>
      </w:pPr>
    </w:p>
    <w:p w14:paraId="17B07F24">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5DDD023A">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F5D74DC">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68F622C0">
      <w:pPr>
        <w:pStyle w:val="194"/>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3C96DBF7">
      <w:pPr>
        <w:pStyle w:val="195"/>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212CC8FB">
      <w:pPr>
        <w:pStyle w:val="15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湖南省市场监督管理局</w:t>
      </w:r>
      <w:r>
        <w:rPr>
          <w:rFonts w:hAnsi="黑体"/>
          <w:w w:val="100"/>
          <w:sz w:val="28"/>
        </w:rPr>
        <w:fldChar w:fldCharType="end"/>
      </w:r>
      <w:bookmarkEnd w:id="20"/>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28F29D78">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02C598C">
      <w:pPr>
        <w:pStyle w:val="232"/>
        <w:keepNext w:val="0"/>
        <w:keepLines w:val="0"/>
        <w:pageBreakBefore w:val="0"/>
        <w:widowControl w:val="0"/>
        <w:kinsoku/>
        <w:wordWrap/>
        <w:overflowPunct/>
        <w:topLinePunct w:val="0"/>
        <w:autoSpaceDE/>
        <w:autoSpaceDN/>
        <w:bidi w:val="0"/>
        <w:adjustRightInd/>
        <w:snapToGrid/>
        <w:spacing w:before="560" w:after="469" w:afterLines="150"/>
        <w:ind w:firstLine="241" w:firstLineChars="75"/>
        <w:jc w:val="center"/>
        <w:textAlignment w:val="auto"/>
        <w:rPr>
          <w:rFonts w:hint="eastAsia" w:ascii="黑体" w:hAnsi="黑体" w:eastAsia="黑体" w:cs="黑体"/>
          <w:sz w:val="32"/>
          <w:szCs w:val="32"/>
        </w:rPr>
      </w:pPr>
      <w:bookmarkStart w:id="21" w:name="_Toc58170069"/>
      <w:bookmarkStart w:id="22" w:name="_Toc58400252"/>
      <w:bookmarkStart w:id="23" w:name="_Toc58170095"/>
      <w:bookmarkStart w:id="24" w:name="BookMark4"/>
      <w:r>
        <w:rPr>
          <w:rFonts w:hint="eastAsia" w:ascii="黑体" w:hAnsi="黑体" w:eastAsia="黑体" w:cs="黑体"/>
          <w:sz w:val="32"/>
          <w:szCs w:val="32"/>
        </w:rPr>
        <w:t>前</w:t>
      </w:r>
      <w:r>
        <w:rPr>
          <w:rFonts w:hint="eastAsia" w:ascii="黑体" w:hAnsi="黑体" w:eastAsia="黑体" w:cs="黑体"/>
          <w:sz w:val="32"/>
          <w:szCs w:val="32"/>
        </w:rPr>
        <w:tab/>
      </w:r>
      <w:r>
        <w:rPr>
          <w:rFonts w:hint="eastAsia" w:ascii="黑体" w:hAnsi="黑体" w:eastAsia="黑体" w:cs="黑体"/>
          <w:w w:val="99"/>
          <w:sz w:val="32"/>
          <w:szCs w:val="32"/>
        </w:rPr>
        <w:t>言</w:t>
      </w:r>
      <w:bookmarkEnd w:id="21"/>
      <w:bookmarkEnd w:id="22"/>
      <w:bookmarkEnd w:id="23"/>
    </w:p>
    <w:p w14:paraId="474CFBA9">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hint="default" w:ascii="Times New Roman" w:hAnsi="Times New Roman" w:eastAsia="宋体" w:cs="Times New Roman"/>
          <w:color w:val="000000" w:themeColor="text1"/>
          <w:spacing w:val="-2"/>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本</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文件</w:t>
      </w:r>
      <w:r>
        <w:rPr>
          <w:rFonts w:hint="default" w:ascii="Times New Roman" w:hAnsi="Times New Roman" w:eastAsia="宋体" w:cs="Times New Roman"/>
          <w:color w:val="000000" w:themeColor="text1"/>
          <w:spacing w:val="-2"/>
          <w:sz w:val="21"/>
          <w:szCs w:val="21"/>
          <w14:textFill>
            <w14:solidFill>
              <w14:schemeClr w14:val="tx1"/>
            </w14:solidFill>
          </w14:textFill>
        </w:rPr>
        <w:t>按照GB/T1.1-2020</w:t>
      </w:r>
      <w:r>
        <w:rPr>
          <w:rFonts w:hint="default"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标准化工作导则第1部分：标准化文件的结构和起草规则</w:t>
      </w:r>
      <w:r>
        <w:rPr>
          <w:rFonts w:hint="default"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14:textFill>
            <w14:solidFill>
              <w14:schemeClr w14:val="tx1"/>
            </w14:solidFill>
          </w14:textFill>
        </w:rPr>
        <w:t>的规</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定</w:t>
      </w:r>
      <w:r>
        <w:rPr>
          <w:rFonts w:hint="default" w:ascii="Times New Roman" w:hAnsi="Times New Roman" w:eastAsia="宋体" w:cs="Times New Roman"/>
          <w:color w:val="000000" w:themeColor="text1"/>
          <w:spacing w:val="-2"/>
          <w:sz w:val="21"/>
          <w:szCs w:val="21"/>
          <w14:textFill>
            <w14:solidFill>
              <w14:schemeClr w14:val="tx1"/>
            </w14:solidFill>
          </w14:textFill>
        </w:rPr>
        <w:t>起草。</w:t>
      </w:r>
    </w:p>
    <w:p w14:paraId="58126E0E">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pPr>
      <w:r>
        <w:rPr>
          <w:rFonts w:hint="default" w:ascii="Times New Roman" w:hAnsi="Times New Roman" w:cs="Times New Roman"/>
          <w:color w:val="000000" w:themeColor="text1"/>
          <w:spacing w:val="-2"/>
          <w:sz w:val="21"/>
          <w:szCs w:val="21"/>
          <w:lang w:val="en-US" w:eastAsia="zh-CN"/>
          <w14:textFill>
            <w14:solidFill>
              <w14:schemeClr w14:val="tx1"/>
            </w14:solidFill>
          </w14:textFill>
        </w:rPr>
        <w:t>请注意本文件的某些内容可能涉及专利。本文件的发布机构不承担识别专利的责任。</w:t>
      </w:r>
    </w:p>
    <w:p w14:paraId="7370E5A1">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hint="default" w:ascii="Times New Roman" w:hAnsi="Times New Roman" w:eastAsia="宋体" w:cs="Times New Roman"/>
          <w:color w:val="000000" w:themeColor="text1"/>
          <w:spacing w:val="-2"/>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本</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文件</w:t>
      </w:r>
      <w:r>
        <w:rPr>
          <w:rFonts w:hint="default" w:ascii="Times New Roman" w:hAnsi="Times New Roman" w:eastAsia="宋体" w:cs="Times New Roman"/>
          <w:color w:val="000000" w:themeColor="text1"/>
          <w:spacing w:val="-2"/>
          <w:sz w:val="21"/>
          <w:szCs w:val="21"/>
          <w14:textFill>
            <w14:solidFill>
              <w14:schemeClr w14:val="tx1"/>
            </w14:solidFill>
          </w14:textFill>
        </w:rPr>
        <w:t>由湖南省气象局提出。</w:t>
      </w:r>
    </w:p>
    <w:p w14:paraId="340500CB">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hint="default" w:ascii="Times New Roman" w:hAnsi="Times New Roman" w:eastAsia="宋体" w:cs="Times New Roman"/>
          <w:color w:val="000000" w:themeColor="text1"/>
          <w:spacing w:val="-2"/>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本</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文件</w:t>
      </w:r>
      <w:r>
        <w:rPr>
          <w:rFonts w:hint="default" w:ascii="Times New Roman" w:hAnsi="Times New Roman" w:eastAsia="宋体" w:cs="Times New Roman"/>
          <w:color w:val="000000" w:themeColor="text1"/>
          <w:spacing w:val="-2"/>
          <w:sz w:val="21"/>
          <w:szCs w:val="21"/>
          <w14:textFill>
            <w14:solidFill>
              <w14:schemeClr w14:val="tx1"/>
            </w14:solidFill>
          </w14:textFill>
        </w:rPr>
        <w:t>由湖南省气象标准化技术委员会归口。</w:t>
      </w:r>
    </w:p>
    <w:p w14:paraId="3926ACC9">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hint="default" w:ascii="Times New Roman" w:hAnsi="Times New Roman" w:eastAsia="宋体" w:cs="Times New Roman"/>
          <w:color w:val="000000" w:themeColor="text1"/>
          <w:spacing w:val="-2"/>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本</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文件</w:t>
      </w:r>
      <w:r>
        <w:rPr>
          <w:rFonts w:hint="default" w:ascii="Times New Roman" w:hAnsi="Times New Roman" w:eastAsia="宋体" w:cs="Times New Roman"/>
          <w:color w:val="000000" w:themeColor="text1"/>
          <w:spacing w:val="-2"/>
          <w:sz w:val="21"/>
          <w:szCs w:val="21"/>
          <w14:textFill>
            <w14:solidFill>
              <w14:schemeClr w14:val="tx1"/>
            </w14:solidFill>
          </w14:textFill>
        </w:rPr>
        <w:t>起草单位：</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株洲</w:t>
      </w:r>
      <w:r>
        <w:rPr>
          <w:rFonts w:hint="default" w:ascii="Times New Roman" w:hAnsi="Times New Roman" w:eastAsia="宋体" w:cs="Times New Roman"/>
          <w:color w:val="000000" w:themeColor="text1"/>
          <w:spacing w:val="-2"/>
          <w:sz w:val="21"/>
          <w:szCs w:val="21"/>
          <w14:textFill>
            <w14:solidFill>
              <w14:schemeClr w14:val="tx1"/>
            </w14:solidFill>
          </w14:textFill>
        </w:rPr>
        <w:t>市气象局</w:t>
      </w:r>
      <w:r>
        <w:rPr>
          <w:rFonts w:hint="default"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邵阳县气象局、湖南省气象科学研究所</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、郴州市气象局</w:t>
      </w: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湖南省气象服务中心</w:t>
      </w:r>
      <w:r>
        <w:rPr>
          <w:rFonts w:hint="default" w:ascii="Times New Roman" w:hAnsi="Times New Roman" w:eastAsia="宋体" w:cs="Times New Roman"/>
          <w:color w:val="000000" w:themeColor="text1"/>
          <w:spacing w:val="-2"/>
          <w:sz w:val="21"/>
          <w:szCs w:val="21"/>
          <w14:textFill>
            <w14:solidFill>
              <w14:schemeClr w14:val="tx1"/>
            </w14:solidFill>
          </w14:textFill>
        </w:rPr>
        <w:t>。</w:t>
      </w:r>
    </w:p>
    <w:p w14:paraId="03046CEA">
      <w:pPr>
        <w:keepNext w:val="0"/>
        <w:keepLines w:val="0"/>
        <w:pageBreakBefore w:val="0"/>
        <w:widowControl w:val="0"/>
        <w:kinsoku/>
        <w:wordWrap/>
        <w:overflowPunct/>
        <w:topLinePunct w:val="0"/>
        <w:autoSpaceDE/>
        <w:autoSpaceDN/>
        <w:bidi w:val="0"/>
        <w:adjustRightInd w:val="0"/>
        <w:snapToGrid/>
        <w:spacing w:line="240" w:lineRule="auto"/>
        <w:ind w:left="0" w:right="0" w:firstLine="412" w:firstLineChars="200"/>
        <w:textAlignment w:val="auto"/>
        <w:rPr>
          <w:rFonts w:ascii="Times New Roman" w:hAnsi="Times New Roman" w:eastAsia="微软雅黑" w:cs="Microsoft JhengHei Light"/>
          <w:color w:val="000000" w:themeColor="text1"/>
          <w:spacing w:val="-2"/>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本</w:t>
      </w:r>
      <w:r>
        <w:rPr>
          <w:rFonts w:hint="default" w:ascii="Times New Roman" w:hAnsi="Times New Roman" w:cs="Times New Roman"/>
          <w:color w:val="000000" w:themeColor="text1"/>
          <w:spacing w:val="-2"/>
          <w:sz w:val="21"/>
          <w:szCs w:val="21"/>
          <w:lang w:val="en-US" w:eastAsia="zh-CN"/>
          <w14:textFill>
            <w14:solidFill>
              <w14:schemeClr w14:val="tx1"/>
            </w14:solidFill>
          </w14:textFill>
        </w:rPr>
        <w:t>文件</w:t>
      </w:r>
      <w:r>
        <w:rPr>
          <w:rFonts w:hint="default" w:ascii="Times New Roman" w:hAnsi="Times New Roman" w:eastAsia="宋体" w:cs="Times New Roman"/>
          <w:color w:val="000000" w:themeColor="text1"/>
          <w:spacing w:val="-2"/>
          <w:sz w:val="21"/>
          <w:szCs w:val="21"/>
          <w14:textFill>
            <w14:solidFill>
              <w14:schemeClr w14:val="tx1"/>
            </w14:solidFill>
          </w14:textFill>
        </w:rPr>
        <w:t>主要起草人：</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向钢</w:t>
      </w:r>
      <w:r>
        <w:rPr>
          <w:rFonts w:hint="default" w:ascii="Times New Roman" w:hAnsi="Times New Roman" w:eastAsia="宋体" w:cs="Times New Roman"/>
          <w:color w:val="000000" w:themeColor="text1"/>
          <w:spacing w:val="-2"/>
          <w:sz w:val="21"/>
          <w:szCs w:val="21"/>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邹德培</w:t>
      </w:r>
      <w:r>
        <w:rPr>
          <w:rFonts w:hint="default" w:ascii="Times New Roman" w:hAnsi="Times New Roman" w:eastAsia="宋体" w:cs="Times New Roman"/>
          <w:color w:val="000000" w:themeColor="text1"/>
          <w:spacing w:val="-2"/>
          <w:sz w:val="21"/>
          <w:szCs w:val="21"/>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袁智生</w:t>
      </w: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吴珍珍</w:t>
      </w:r>
      <w:r>
        <w:rPr>
          <w:rFonts w:hint="default" w:ascii="Times New Roman" w:hAnsi="Times New Roman" w:eastAsia="宋体" w:cs="Times New Roman"/>
          <w:color w:val="000000" w:themeColor="text1"/>
          <w:spacing w:val="-2"/>
          <w:sz w:val="21"/>
          <w:szCs w:val="21"/>
          <w14:textFill>
            <w14:solidFill>
              <w14:schemeClr w14:val="tx1"/>
            </w14:solidFill>
          </w14:textFill>
        </w:rPr>
        <w:t>、</w:t>
      </w:r>
      <w:r>
        <w:rPr>
          <w:rFonts w:hint="default" w:ascii="Times New Roman" w:hAnsi="Times New Roman" w:eastAsia="宋体" w:cs="Times New Roman"/>
          <w:color w:val="000000" w:themeColor="text1"/>
          <w:spacing w:val="-2"/>
          <w:sz w:val="21"/>
          <w:szCs w:val="21"/>
          <w:lang w:val="en-US" w:eastAsia="zh-CN"/>
          <w14:textFill>
            <w14:solidFill>
              <w14:schemeClr w14:val="tx1"/>
            </w14:solidFill>
          </w14:textFill>
        </w:rPr>
        <w:t>王佩、唐娅琼、陈玉贵、邓仲、罗潇、卿燃莉</w:t>
      </w:r>
      <w:r>
        <w:rPr>
          <w:rFonts w:hint="default" w:ascii="Times New Roman" w:hAnsi="Times New Roman" w:eastAsia="宋体" w:cs="Times New Roman"/>
          <w:color w:val="000000" w:themeColor="text1"/>
          <w:spacing w:val="-2"/>
          <w:sz w:val="21"/>
          <w:szCs w:val="21"/>
          <w14:textFill>
            <w14:solidFill>
              <w14:schemeClr w14:val="tx1"/>
            </w14:solidFill>
          </w14:textFill>
        </w:rPr>
        <w:t>。</w:t>
      </w:r>
    </w:p>
    <w:p w14:paraId="407E7141">
      <w:pPr>
        <w:widowControl/>
        <w:adjustRightInd/>
        <w:spacing w:line="240" w:lineRule="auto"/>
        <w:jc w:val="left"/>
        <w:rPr>
          <w:rFonts w:ascii="黑体" w:hAnsi="黑体" w:eastAsia="黑体"/>
          <w:sz w:val="32"/>
          <w:szCs w:val="32"/>
        </w:rPr>
      </w:pPr>
    </w:p>
    <w:p w14:paraId="669381D4">
      <w:pPr>
        <w:widowControl/>
        <w:adjustRightInd/>
        <w:spacing w:line="240" w:lineRule="auto"/>
        <w:jc w:val="left"/>
        <w:rPr>
          <w:rFonts w:ascii="黑体" w:hAnsi="黑体" w:eastAsia="黑体"/>
          <w:sz w:val="32"/>
          <w:szCs w:val="32"/>
        </w:rPr>
      </w:pPr>
      <w:r>
        <w:rPr>
          <w:rFonts w:ascii="黑体" w:hAnsi="黑体" w:eastAsia="黑体"/>
          <w:sz w:val="32"/>
          <w:szCs w:val="32"/>
        </w:rPr>
        <w:br w:type="page"/>
      </w:r>
    </w:p>
    <w:p w14:paraId="0FED8B3D">
      <w:pPr>
        <w:spacing w:line="20" w:lineRule="exact"/>
        <w:jc w:val="center"/>
        <w:rPr>
          <w:rFonts w:ascii="黑体" w:hAnsi="黑体" w:eastAsia="黑体"/>
          <w:sz w:val="32"/>
          <w:szCs w:val="32"/>
        </w:rPr>
      </w:pPr>
    </w:p>
    <w:p w14:paraId="041BBD1B">
      <w:pPr>
        <w:pStyle w:val="178"/>
        <w:spacing w:before="312" w:beforeLines="100" w:after="686" w:afterLines="220"/>
      </w:pPr>
      <w:sdt>
        <w:sdtPr>
          <w:tag w:val="NEW_STAND_NAME"/>
          <w:id w:val="595910757"/>
          <w:lock w:val="sdtLocked"/>
          <w:placeholder>
            <w:docPart w:val="37DD0383D77F4E0593EA916C96D1F4C3"/>
          </w:placeholder>
        </w:sdtPr>
        <w:sdtContent>
          <w:bookmarkStart w:id="25" w:name="NEW_STAND_NAME"/>
          <w:r>
            <w:rPr>
              <w:rFonts w:hint="eastAsia"/>
            </w:rPr>
            <w:t>高速公路恶劣天气气象风险预警与服务</w:t>
          </w:r>
          <w:r>
            <w:rPr>
              <w:rFonts w:hint="eastAsia"/>
              <w:lang w:eastAsia="zh-CN"/>
            </w:rPr>
            <w:t>发布</w:t>
          </w:r>
          <w:r>
            <w:rPr>
              <w:rFonts w:hint="eastAsia"/>
            </w:rPr>
            <w:t>规范</w:t>
          </w:r>
        </w:sdtContent>
      </w:sdt>
    </w:p>
    <w:bookmarkEnd w:id="25"/>
    <w:p w14:paraId="3CFBA833">
      <w:pPr>
        <w:pStyle w:val="105"/>
        <w:spacing w:before="312" w:after="312"/>
        <w:jc w:val="left"/>
        <w:rPr>
          <w:szCs w:val="21"/>
        </w:rPr>
      </w:pPr>
      <w:bookmarkStart w:id="26" w:name="_Toc24884211"/>
      <w:bookmarkStart w:id="27" w:name="_Toc26986771"/>
      <w:bookmarkStart w:id="28" w:name="_Toc26648465"/>
      <w:bookmarkStart w:id="29" w:name="_Toc17233333"/>
      <w:bookmarkStart w:id="30" w:name="_Toc26986530"/>
      <w:bookmarkStart w:id="31" w:name="_Toc24884218"/>
      <w:bookmarkStart w:id="32" w:name="_Toc17233325"/>
      <w:bookmarkStart w:id="33" w:name="_Toc26718930"/>
      <w:r>
        <w:rPr>
          <w:rFonts w:hint="eastAsia"/>
          <w:szCs w:val="21"/>
        </w:rPr>
        <w:t>范围</w:t>
      </w:r>
      <w:bookmarkEnd w:id="26"/>
      <w:bookmarkEnd w:id="27"/>
      <w:bookmarkEnd w:id="28"/>
      <w:bookmarkEnd w:id="29"/>
      <w:bookmarkEnd w:id="30"/>
      <w:bookmarkEnd w:id="31"/>
      <w:bookmarkEnd w:id="32"/>
      <w:bookmarkEnd w:id="33"/>
    </w:p>
    <w:p w14:paraId="7A810609">
      <w:pPr>
        <w:pStyle w:val="153"/>
        <w:keepNext w:val="0"/>
        <w:keepLines w:val="0"/>
        <w:pageBreakBefore w:val="0"/>
        <w:widowControl/>
        <w:kinsoku/>
        <w:wordWrap/>
        <w:overflowPunct/>
        <w:topLinePunct w:val="0"/>
        <w:autoSpaceDE/>
        <w:autoSpaceDN/>
        <w:bidi w:val="0"/>
        <w:adjustRightInd/>
        <w:snapToGrid/>
        <w:spacing w:before="0" w:after="0" w:line="500" w:lineRule="exact"/>
        <w:ind w:firstLine="420" w:firstLineChars="200"/>
        <w:jc w:val="left"/>
        <w:textAlignment w:val="auto"/>
        <w:outlineLvl w:val="9"/>
        <w:rPr>
          <w:rFonts w:ascii="宋体" w:eastAsia="宋体"/>
          <w:sz w:val="21"/>
        </w:rPr>
      </w:pPr>
      <w:bookmarkStart w:id="34" w:name="_Toc17233326"/>
      <w:bookmarkStart w:id="35" w:name="_Toc24884219"/>
      <w:bookmarkStart w:id="36" w:name="_Toc26648466"/>
      <w:bookmarkStart w:id="37" w:name="_Toc17233334"/>
      <w:bookmarkStart w:id="38" w:name="_Toc24884212"/>
      <w:r>
        <w:rPr>
          <w:rFonts w:ascii="宋体" w:eastAsia="宋体"/>
          <w:sz w:val="21"/>
        </w:rPr>
        <w:t>本文件规定了</w:t>
      </w:r>
      <w:r>
        <w:rPr>
          <w:rFonts w:hint="eastAsia" w:ascii="宋体" w:eastAsia="宋体"/>
          <w:sz w:val="21"/>
          <w:lang w:val="en-US" w:eastAsia="zh-CN"/>
        </w:rPr>
        <w:t>高速公路恶劣天气高影响路段气象风险预警的定义</w:t>
      </w:r>
      <w:r>
        <w:rPr>
          <w:rFonts w:hint="eastAsia" w:ascii="宋体" w:eastAsia="宋体"/>
          <w:sz w:val="21"/>
        </w:rPr>
        <w:t>、</w:t>
      </w:r>
      <w:r>
        <w:rPr>
          <w:rFonts w:hint="eastAsia" w:ascii="宋体" w:eastAsia="宋体"/>
          <w:sz w:val="21"/>
          <w:lang w:val="en-US" w:eastAsia="zh-CN"/>
        </w:rPr>
        <w:t>预警等级划分</w:t>
      </w:r>
      <w:r>
        <w:rPr>
          <w:rFonts w:hint="eastAsia" w:ascii="宋体" w:eastAsia="宋体"/>
          <w:sz w:val="21"/>
        </w:rPr>
        <w:t>、</w:t>
      </w:r>
      <w:r>
        <w:rPr>
          <w:rFonts w:hint="eastAsia" w:ascii="宋体" w:eastAsia="宋体"/>
          <w:sz w:val="21"/>
          <w:lang w:val="en-US" w:eastAsia="zh-CN"/>
        </w:rPr>
        <w:t>预警指标、发布流程、服务内容和保障措施等</w:t>
      </w:r>
      <w:r>
        <w:rPr>
          <w:rFonts w:hint="eastAsia" w:ascii="宋体" w:eastAsia="宋体"/>
          <w:sz w:val="21"/>
        </w:rPr>
        <w:t>。</w:t>
      </w:r>
    </w:p>
    <w:p w14:paraId="1FF74E20">
      <w:pPr>
        <w:pStyle w:val="153"/>
        <w:keepNext w:val="0"/>
        <w:keepLines w:val="0"/>
        <w:pageBreakBefore w:val="0"/>
        <w:widowControl/>
        <w:numPr>
          <w:ilvl w:val="0"/>
          <w:numId w:val="0"/>
        </w:numPr>
        <w:kinsoku/>
        <w:wordWrap/>
        <w:overflowPunct/>
        <w:topLinePunct w:val="0"/>
        <w:autoSpaceDE/>
        <w:autoSpaceDN/>
        <w:bidi w:val="0"/>
        <w:adjustRightInd/>
        <w:snapToGrid/>
        <w:spacing w:before="0" w:after="0" w:line="500" w:lineRule="exact"/>
        <w:ind w:firstLine="420" w:firstLineChars="200"/>
        <w:jc w:val="both"/>
        <w:textAlignment w:val="auto"/>
        <w:outlineLvl w:val="9"/>
        <w:rPr>
          <w:rFonts w:ascii="宋体" w:eastAsia="宋体"/>
          <w:sz w:val="21"/>
        </w:rPr>
      </w:pPr>
      <w:r>
        <w:rPr>
          <w:rFonts w:ascii="宋体" w:eastAsia="宋体"/>
          <w:sz w:val="21"/>
        </w:rPr>
        <w:t>本文件</w:t>
      </w:r>
      <w:r>
        <w:rPr>
          <w:rFonts w:hint="eastAsia" w:ascii="宋体" w:eastAsia="宋体"/>
          <w:sz w:val="21"/>
        </w:rPr>
        <w:t>适</w:t>
      </w:r>
      <w:r>
        <w:rPr>
          <w:rFonts w:ascii="宋体" w:eastAsia="宋体"/>
          <w:sz w:val="21"/>
        </w:rPr>
        <w:t>用于</w:t>
      </w:r>
      <w:r>
        <w:rPr>
          <w:rFonts w:hint="eastAsia" w:ascii="宋体" w:eastAsia="宋体"/>
          <w:sz w:val="21"/>
        </w:rPr>
        <w:t>湖南省行政区域内的</w:t>
      </w:r>
      <w:r>
        <w:rPr>
          <w:rFonts w:hint="eastAsia" w:ascii="宋体" w:eastAsia="宋体"/>
          <w:sz w:val="21"/>
          <w:lang w:val="en-US" w:eastAsia="zh-CN"/>
        </w:rPr>
        <w:t>高速公路恶劣天气高影响路段气象风险预警的发布、可为公众出行提供参考等</w:t>
      </w:r>
      <w:r>
        <w:rPr>
          <w:rFonts w:hint="eastAsia" w:ascii="宋体" w:eastAsia="宋体"/>
          <w:sz w:val="21"/>
        </w:rPr>
        <w:t>。</w:t>
      </w:r>
      <w:bookmarkStart w:id="39" w:name="_Toc26986772"/>
      <w:bookmarkStart w:id="40" w:name="_Toc26986531"/>
      <w:bookmarkStart w:id="41" w:name="_Toc26718931"/>
    </w:p>
    <w:p w14:paraId="613A1760">
      <w:pPr>
        <w:pStyle w:val="105"/>
        <w:numPr>
          <w:ilvl w:val="0"/>
          <w:numId w:val="32"/>
        </w:numPr>
        <w:spacing w:before="312" w:after="312"/>
        <w:ind w:left="357" w:hanging="357" w:hangingChars="170"/>
        <w:jc w:val="left"/>
        <w:rPr>
          <w:szCs w:val="21"/>
        </w:rPr>
      </w:pPr>
      <w:r>
        <w:rPr>
          <w:rFonts w:hint="eastAsia"/>
          <w:szCs w:val="21"/>
        </w:rPr>
        <w:t>规范性引用文件</w:t>
      </w:r>
      <w:bookmarkEnd w:id="34"/>
      <w:bookmarkEnd w:id="35"/>
      <w:bookmarkEnd w:id="36"/>
      <w:bookmarkEnd w:id="37"/>
      <w:bookmarkEnd w:id="38"/>
      <w:bookmarkEnd w:id="39"/>
      <w:bookmarkEnd w:id="40"/>
      <w:bookmarkEnd w:id="41"/>
    </w:p>
    <w:p w14:paraId="056B1BEA">
      <w:pPr>
        <w:ind w:firstLine="420" w:firstLineChars="200"/>
        <w:rPr>
          <w:rFonts w:ascii="宋体" w:hAnsi="Times New Roman"/>
          <w:kern w:val="0"/>
        </w:rPr>
      </w:pPr>
      <w:r>
        <w:rPr>
          <w:rFonts w:hint="eastAsia" w:ascii="宋体" w:hAnsi="Times New Roman"/>
          <w:kern w:val="0"/>
          <w:szCs w:val="20"/>
        </w:rPr>
        <w:t>下列文件中的内容通过文中的规范性引用而构成本文件必不可少的条款。其中，注日期的引用文件，仅该日期对应的版本适用于本文件；不注日</w:t>
      </w:r>
      <w:r>
        <w:rPr>
          <w:rFonts w:hint="eastAsia" w:ascii="宋体" w:hAnsi="Times New Roman"/>
          <w:kern w:val="0"/>
        </w:rPr>
        <w:t>期的引用文件，其最新版本（包括所有的修改单）适用于本文件。</w:t>
      </w:r>
    </w:p>
    <w:p w14:paraId="16E838C0">
      <w:pPr>
        <w:ind w:firstLine="420" w:firstLineChars="200"/>
        <w:rPr>
          <w:rFonts w:ascii="宋体" w:hAnsi="Times New Roman"/>
          <w:kern w:val="0"/>
        </w:rPr>
      </w:pPr>
      <w:r>
        <w:rPr>
          <w:rFonts w:ascii="宋体" w:hAnsi="Times New Roman"/>
          <w:kern w:val="0"/>
        </w:rPr>
        <w:t>GB/T27961-2011 气象服务分类术语</w:t>
      </w:r>
    </w:p>
    <w:p w14:paraId="170208F1">
      <w:pPr>
        <w:keepNext w:val="0"/>
        <w:keepLines w:val="0"/>
        <w:widowControl/>
        <w:suppressLineNumbers w:val="0"/>
        <w:ind w:firstLine="420" w:firstLineChars="200"/>
        <w:jc w:val="left"/>
        <w:rPr>
          <w:rFonts w:ascii="宋体" w:hAnsi="Times New Roman"/>
          <w:kern w:val="0"/>
        </w:rPr>
      </w:pPr>
      <w:r>
        <w:rPr>
          <w:rFonts w:ascii="宋体" w:hAnsi="Times New Roman"/>
          <w:kern w:val="0"/>
          <w:lang w:val="en-US" w:eastAsia="zh-CN"/>
        </w:rPr>
        <w:t>GB/</w:t>
      </w:r>
      <w:r>
        <w:rPr>
          <w:rFonts w:hint="default" w:ascii="宋体" w:hAnsi="Times New Roman"/>
          <w:kern w:val="0"/>
          <w:lang w:val="en-US" w:eastAsia="zh-CN"/>
        </w:rPr>
        <w:t>T27967</w:t>
      </w:r>
      <w:r>
        <w:rPr>
          <w:rFonts w:hint="eastAsia" w:ascii="宋体" w:hAnsi="Times New Roman"/>
          <w:kern w:val="0"/>
          <w:lang w:val="en-US" w:eastAsia="zh-CN"/>
        </w:rPr>
        <w:t>-</w:t>
      </w:r>
      <w:r>
        <w:rPr>
          <w:rFonts w:hint="default" w:ascii="宋体" w:hAnsi="Times New Roman"/>
          <w:kern w:val="0"/>
          <w:lang w:val="en-US" w:eastAsia="zh-CN"/>
        </w:rPr>
        <w:t>2024</w:t>
      </w:r>
      <w:r>
        <w:rPr>
          <w:rFonts w:hint="eastAsia" w:ascii="宋体" w:hAnsi="Times New Roman"/>
          <w:kern w:val="0"/>
          <w:lang w:val="en-US" w:eastAsia="zh-CN"/>
        </w:rPr>
        <w:t xml:space="preserve"> </w:t>
      </w:r>
      <w:r>
        <w:rPr>
          <w:rFonts w:ascii="宋体" w:hAnsi="Times New Roman"/>
          <w:kern w:val="0"/>
          <w:lang w:val="en-US" w:eastAsia="zh-CN"/>
        </w:rPr>
        <w:t>公路交通气象预报格式</w:t>
      </w:r>
    </w:p>
    <w:p w14:paraId="56F8FD83">
      <w:pPr>
        <w:pStyle w:val="105"/>
        <w:numPr>
          <w:ilvl w:val="0"/>
          <w:numId w:val="32"/>
        </w:numPr>
        <w:spacing w:before="312" w:after="312"/>
        <w:ind w:left="357" w:hanging="357" w:hangingChars="170"/>
        <w:jc w:val="left"/>
        <w:rPr>
          <w:rFonts w:hint="eastAsia"/>
          <w:szCs w:val="21"/>
        </w:rPr>
      </w:pPr>
      <w:r>
        <w:rPr>
          <w:rFonts w:hint="eastAsia"/>
          <w:szCs w:val="21"/>
        </w:rPr>
        <w:t>术语和定义</w:t>
      </w:r>
      <w:bookmarkStart w:id="42" w:name="_Toc26986532"/>
      <w:bookmarkEnd w:id="42"/>
    </w:p>
    <w:p w14:paraId="20C4C9BC">
      <w:pPr>
        <w:keepNext w:val="0"/>
        <w:keepLines w:val="0"/>
        <w:widowControl/>
        <w:suppressLineNumbers w:val="0"/>
        <w:jc w:val="left"/>
        <w:rPr>
          <w:rFonts w:hint="eastAsia" w:ascii="黑体" w:hAnsi="Times New Roman" w:eastAsia="黑体" w:cs="Times New Roman"/>
          <w:color w:val="000000" w:themeColor="text1"/>
          <w:kern w:val="0"/>
          <w:sz w:val="21"/>
          <w:szCs w:val="21"/>
          <w:lang w:val="en-US" w:eastAsia="zh-CN" w:bidi="ar-SA"/>
          <w14:textFill>
            <w14:solidFill>
              <w14:schemeClr w14:val="tx1"/>
            </w14:solidFill>
          </w14:textFill>
        </w:rPr>
      </w:pPr>
      <w:r>
        <w:rPr>
          <w:rFonts w:hint="eastAsia" w:ascii="黑体" w:hAnsi="Times New Roman" w:eastAsia="黑体" w:cs="Times New Roman"/>
          <w:color w:val="000000" w:themeColor="text1"/>
          <w:kern w:val="0"/>
          <w:sz w:val="21"/>
          <w:szCs w:val="21"/>
          <w:lang w:val="en-US" w:eastAsia="zh-CN" w:bidi="ar-SA"/>
          <w14:textFill>
            <w14:solidFill>
              <w14:schemeClr w14:val="tx1"/>
            </w14:solidFill>
          </w14:textFill>
        </w:rPr>
        <w:t xml:space="preserve">3.1 </w:t>
      </w:r>
    </w:p>
    <w:p w14:paraId="27832120">
      <w:pPr>
        <w:keepNext w:val="0"/>
        <w:keepLines w:val="0"/>
        <w:widowControl/>
        <w:suppressLineNumbers w:val="0"/>
        <w:ind w:firstLine="420" w:firstLineChars="200"/>
        <w:jc w:val="left"/>
        <w:rPr>
          <w:rFonts w:ascii="黑体" w:hAnsi="Times New Roman" w:eastAsia="黑体"/>
          <w:color w:val="000000" w:themeColor="text1"/>
          <w:kern w:val="0"/>
          <w14:textFill>
            <w14:solidFill>
              <w14:schemeClr w14:val="tx1"/>
            </w14:solidFill>
          </w14:textFill>
        </w:rPr>
      </w:pPr>
      <w:r>
        <w:rPr>
          <w:rFonts w:hint="eastAsia" w:ascii="黑体" w:hAnsi="Times New Roman" w:eastAsia="黑体" w:cs="Times New Roman"/>
          <w:color w:val="000000" w:themeColor="text1"/>
          <w:kern w:val="0"/>
          <w:sz w:val="21"/>
          <w:szCs w:val="21"/>
          <w:lang w:val="en-US" w:eastAsia="zh-CN" w:bidi="ar-SA"/>
          <w14:textFill>
            <w14:solidFill>
              <w14:schemeClr w14:val="tx1"/>
            </w14:solidFill>
          </w14:textFill>
        </w:rPr>
        <w:t>恶劣天气</w:t>
      </w:r>
      <w:r>
        <w:rPr>
          <w:rFonts w:hint="eastAsia" w:ascii="黑体" w:hAnsi="Times New Roman" w:eastAsia="黑体"/>
          <w:color w:val="000000" w:themeColor="text1"/>
          <w:kern w:val="0"/>
          <w14:textFill>
            <w14:solidFill>
              <w14:schemeClr w14:val="tx1"/>
            </w14:solidFill>
          </w14:textFill>
        </w:rPr>
        <w:t xml:space="preserve"> </w:t>
      </w:r>
      <w:r>
        <w:rPr>
          <w:rFonts w:ascii="黑体" w:hAnsi="Times New Roman" w:eastAsia="黑体"/>
          <w:color w:val="000000" w:themeColor="text1"/>
          <w:kern w:val="0"/>
          <w14:textFill>
            <w14:solidFill>
              <w14:schemeClr w14:val="tx1"/>
            </w14:solidFill>
          </w14:textFill>
        </w:rPr>
        <w:t xml:space="preserve"> </w:t>
      </w:r>
      <w:r>
        <w:rPr>
          <w:rFonts w:ascii="黑体" w:hAnsi="宋体" w:eastAsia="黑体" w:cs="黑体"/>
          <w:color w:val="000000" w:themeColor="text1"/>
          <w:kern w:val="0"/>
          <w:sz w:val="20"/>
          <w:szCs w:val="20"/>
          <w:lang w:val="en-US" w:eastAsia="zh-CN" w:bidi="ar"/>
          <w14:textFill>
            <w14:solidFill>
              <w14:schemeClr w14:val="tx1"/>
            </w14:solidFill>
          </w14:textFill>
        </w:rPr>
        <w:t>hazardous weather</w:t>
      </w:r>
    </w:p>
    <w:p w14:paraId="22E87486">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color w:val="000000" w:themeColor="text1"/>
          <w:sz w:val="21"/>
          <w:lang w:val="en-US" w:eastAsia="zh-CN"/>
          <w14:textFill>
            <w14:solidFill>
              <w14:schemeClr w14:val="tx1"/>
            </w14:solidFill>
          </w14:textFill>
        </w:rPr>
      </w:pPr>
      <w:r>
        <w:rPr>
          <w:rFonts w:hint="eastAsia" w:ascii="宋体" w:eastAsia="宋体"/>
          <w:color w:val="000000" w:themeColor="text1"/>
          <w:sz w:val="21"/>
          <w:lang w:val="en-US" w:eastAsia="zh-CN"/>
          <w14:textFill>
            <w14:solidFill>
              <w14:schemeClr w14:val="tx1"/>
            </w14:solidFill>
          </w14:textFill>
        </w:rPr>
        <w:t>浓雾、结冰、积雪、强降雨、大风、高温等导致能见度降低、路面附着系数下降等情形，而显著影响高速公路通行条件的天气。</w:t>
      </w:r>
    </w:p>
    <w:p w14:paraId="58D46CBC">
      <w:pPr>
        <w:rPr>
          <w:rFonts w:hint="default"/>
          <w:color w:val="000000" w:themeColor="text1"/>
          <w:lang w:val="en-US" w:eastAsia="zh-CN"/>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[来源：GB/T27967-2024，3.1]</w:t>
      </w:r>
    </w:p>
    <w:p w14:paraId="1CEDACDE">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3.2 </w:t>
      </w:r>
    </w:p>
    <w:p w14:paraId="32C9CC76">
      <w:pPr>
        <w:keepNext w:val="0"/>
        <w:keepLines w:val="0"/>
        <w:widowControl/>
        <w:suppressLineNumbers w:val="0"/>
        <w:ind w:firstLine="420" w:firstLineChars="20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路面温度  road surface temperature</w:t>
      </w:r>
    </w:p>
    <w:p w14:paraId="0B202D52">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color w:val="000000" w:themeColor="text1"/>
          <w:sz w:val="21"/>
          <w:lang w:val="en-US" w:eastAsia="zh-CN"/>
          <w14:textFill>
            <w14:solidFill>
              <w14:schemeClr w14:val="tx1"/>
            </w14:solidFill>
          </w14:textFill>
        </w:rPr>
      </w:pPr>
      <w:r>
        <w:rPr>
          <w:rFonts w:hint="eastAsia" w:ascii="宋体" w:eastAsia="宋体"/>
          <w:color w:val="000000" w:themeColor="text1"/>
          <w:sz w:val="21"/>
          <w:lang w:val="en-US" w:eastAsia="zh-CN"/>
          <w14:textFill>
            <w14:solidFill>
              <w14:schemeClr w14:val="tx1"/>
            </w14:solidFill>
          </w14:textFill>
        </w:rPr>
        <w:t>路表面及路面内层的温度。</w:t>
      </w:r>
    </w:p>
    <w:p w14:paraId="4F216F1E">
      <w:pPr>
        <w:ind w:firstLine="210" w:firstLineChars="100"/>
        <w:rPr>
          <w:rFonts w:hint="eastAsia"/>
          <w:color w:val="000000" w:themeColor="text1"/>
          <w:lang w:val="en-US" w:eastAsia="zh-CN"/>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[来源：GB/T 35223-2017，3.1.33]</w:t>
      </w:r>
    </w:p>
    <w:p w14:paraId="04B40251">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default" w:ascii="黑体" w:hAnsi="Times New Roman" w:eastAsia="黑体"/>
          <w:color w:val="000000" w:themeColor="text1"/>
          <w:kern w:val="0"/>
          <w:lang w:val="en-US" w:eastAsia="zh-CN"/>
          <w14:textFill>
            <w14:solidFill>
              <w14:schemeClr w14:val="tx1"/>
            </w14:solidFill>
          </w14:textFill>
        </w:rPr>
        <w:t>3.</w:t>
      </w:r>
      <w:r>
        <w:rPr>
          <w:rFonts w:hint="eastAsia" w:ascii="黑体" w:hAnsi="Times New Roman" w:eastAsia="黑体"/>
          <w:color w:val="000000" w:themeColor="text1"/>
          <w:kern w:val="0"/>
          <w:lang w:val="en-US" w:eastAsia="zh-CN"/>
          <w14:textFill>
            <w14:solidFill>
              <w14:schemeClr w14:val="tx1"/>
            </w14:solidFill>
          </w14:textFill>
        </w:rPr>
        <w:t>3</w:t>
      </w:r>
    </w:p>
    <w:p w14:paraId="62F15CA9">
      <w:pPr>
        <w:keepNext w:val="0"/>
        <w:keepLines w:val="0"/>
        <w:widowControl/>
        <w:suppressLineNumbers w:val="0"/>
        <w:ind w:firstLine="420" w:firstLineChars="200"/>
        <w:jc w:val="left"/>
        <w:rPr>
          <w:rFonts w:hint="default" w:ascii="黑体" w:hAnsi="Times New Roman" w:eastAsia="黑体"/>
          <w:color w:val="000000" w:themeColor="text1"/>
          <w:kern w:val="0"/>
          <w:lang w:val="en-US" w:eastAsia="zh-CN"/>
          <w14:textFill>
            <w14:solidFill>
              <w14:schemeClr w14:val="tx1"/>
            </w14:solidFill>
          </w14:textFill>
        </w:rPr>
      </w:pPr>
      <w:r>
        <w:rPr>
          <w:rFonts w:hint="default" w:ascii="黑体" w:hAnsi="Times New Roman" w:eastAsia="黑体"/>
          <w:color w:val="000000" w:themeColor="text1"/>
          <w:kern w:val="0"/>
          <w:lang w:val="en-US" w:eastAsia="zh-CN"/>
          <w14:textFill>
            <w14:solidFill>
              <w14:schemeClr w14:val="tx1"/>
            </w14:solidFill>
          </w14:textFill>
        </w:rPr>
        <w:t xml:space="preserve">能见度  visibility </w:t>
      </w:r>
    </w:p>
    <w:p w14:paraId="77132AF2">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default" w:ascii="宋体" w:hAnsi="宋体" w:cs="宋体"/>
          <w:color w:val="000000" w:themeColor="text1"/>
          <w:kern w:val="0"/>
          <w:sz w:val="20"/>
          <w:szCs w:val="20"/>
          <w:lang w:val="en-US" w:eastAsia="zh-CN" w:bidi="ar"/>
          <w14:textFill>
            <w14:solidFill>
              <w14:schemeClr w14:val="tx1"/>
            </w14:solidFill>
          </w14:textFill>
        </w:rPr>
      </w:pPr>
      <w:r>
        <w:rPr>
          <w:rFonts w:hint="default" w:ascii="宋体" w:eastAsia="宋体"/>
          <w:color w:val="000000" w:themeColor="text1"/>
          <w:sz w:val="21"/>
          <w:lang w:val="en-US" w:eastAsia="zh-CN"/>
          <w14:textFill>
            <w14:solidFill>
              <w14:schemeClr w14:val="tx1"/>
            </w14:solidFill>
          </w14:textFill>
        </w:rPr>
        <w:t>指视力正常（对比阈值为0.05）的人，在当时天气条件下，能够从天空背景中看到和辨认的目标物（黑色、大小适度）的最大水平距离。</w:t>
      </w:r>
    </w:p>
    <w:p w14:paraId="20F2449D">
      <w:pPr>
        <w:ind w:firstLine="420" w:firstLineChars="200"/>
        <w:rPr>
          <w:rFonts w:hint="default"/>
          <w:color w:val="000000" w:themeColor="text1"/>
          <w:lang w:val="en-US" w:eastAsia="zh-CN"/>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[来源：GB/T27961-2011，2.11]</w:t>
      </w:r>
    </w:p>
    <w:p w14:paraId="69F9B64D">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default" w:ascii="黑体" w:hAnsi="Times New Roman" w:eastAsia="黑体"/>
          <w:color w:val="000000" w:themeColor="text1"/>
          <w:kern w:val="0"/>
          <w:lang w:val="en-US" w:eastAsia="zh-CN"/>
          <w14:textFill>
            <w14:solidFill>
              <w14:schemeClr w14:val="tx1"/>
            </w14:solidFill>
          </w14:textFill>
        </w:rPr>
        <w:t>3.</w:t>
      </w:r>
      <w:r>
        <w:rPr>
          <w:rFonts w:hint="eastAsia" w:ascii="黑体" w:hAnsi="Times New Roman" w:eastAsia="黑体"/>
          <w:color w:val="000000" w:themeColor="text1"/>
          <w:kern w:val="0"/>
          <w:lang w:val="en-US" w:eastAsia="zh-CN"/>
          <w14:textFill>
            <w14:solidFill>
              <w14:schemeClr w14:val="tx1"/>
            </w14:solidFill>
          </w14:textFill>
        </w:rPr>
        <w:t xml:space="preserve">4 </w:t>
      </w:r>
    </w:p>
    <w:p w14:paraId="29D52597">
      <w:pPr>
        <w:keepNext w:val="0"/>
        <w:keepLines w:val="0"/>
        <w:widowControl/>
        <w:suppressLineNumbers w:val="0"/>
        <w:ind w:firstLine="420" w:firstLineChars="200"/>
        <w:jc w:val="left"/>
        <w:rPr>
          <w:rFonts w:hint="default" w:ascii="黑体" w:hAnsi="Times New Roman" w:eastAsia="黑体"/>
          <w:color w:val="000000" w:themeColor="text1"/>
          <w:kern w:val="0"/>
          <w:lang w:val="en-US" w:eastAsia="zh-CN"/>
          <w14:textFill>
            <w14:solidFill>
              <w14:schemeClr w14:val="tx1"/>
            </w14:solidFill>
          </w14:textFill>
        </w:rPr>
      </w:pPr>
      <w:r>
        <w:rPr>
          <w:rFonts w:hint="default" w:ascii="黑体" w:hAnsi="Times New Roman" w:eastAsia="黑体"/>
          <w:color w:val="000000" w:themeColor="text1"/>
          <w:kern w:val="0"/>
          <w:lang w:val="en-US" w:eastAsia="zh-CN"/>
          <w14:textFill>
            <w14:solidFill>
              <w14:schemeClr w14:val="tx1"/>
            </w14:solidFill>
          </w14:textFill>
        </w:rPr>
        <w:t xml:space="preserve">风速  wind speed </w:t>
      </w:r>
    </w:p>
    <w:p w14:paraId="2B4B9D1D">
      <w:pPr>
        <w:keepNext w:val="0"/>
        <w:keepLines w:val="0"/>
        <w:widowControl/>
        <w:suppressLineNumbers w:val="0"/>
        <w:ind w:firstLine="420"/>
        <w:jc w:val="left"/>
        <w:rPr>
          <w:rFonts w:hint="default" w:ascii="宋体" w:hAnsi="Times New Roman" w:eastAsia="宋体" w:cs="Times New Roman"/>
          <w:color w:val="000000" w:themeColor="text1"/>
          <w:kern w:val="0"/>
          <w:sz w:val="21"/>
          <w:szCs w:val="20"/>
          <w:lang w:val="en-US" w:eastAsia="zh-CN" w:bidi="ar-SA"/>
          <w14:textFill>
            <w14:solidFill>
              <w14:schemeClr w14:val="tx1"/>
            </w14:solidFill>
          </w14:textFill>
        </w:rPr>
      </w:pPr>
      <w:r>
        <w:rPr>
          <w:rFonts w:hint="default" w:ascii="宋体" w:hAnsi="Times New Roman" w:eastAsia="宋体" w:cs="Times New Roman"/>
          <w:color w:val="000000" w:themeColor="text1"/>
          <w:kern w:val="0"/>
          <w:sz w:val="21"/>
          <w:szCs w:val="20"/>
          <w:lang w:val="en-US" w:eastAsia="zh-CN" w:bidi="ar-SA"/>
          <w14:textFill>
            <w14:solidFill>
              <w14:schemeClr w14:val="tx1"/>
            </w14:solidFill>
          </w14:textFill>
        </w:rPr>
        <w:t>单位时间内空气移动的水平距离。</w:t>
      </w:r>
    </w:p>
    <w:p w14:paraId="1F59B076">
      <w:pPr>
        <w:keepNext w:val="0"/>
        <w:keepLines w:val="0"/>
        <w:widowControl/>
        <w:suppressLineNumbers w:val="0"/>
        <w:ind w:firstLine="420"/>
        <w:jc w:val="left"/>
        <w:rPr>
          <w:rFonts w:hint="default" w:ascii="宋体" w:hAnsi="宋体" w:cs="宋体"/>
          <w:color w:val="000000" w:themeColor="text1"/>
          <w:kern w:val="0"/>
          <w:sz w:val="20"/>
          <w:szCs w:val="20"/>
          <w:lang w:val="en-US" w:eastAsia="zh-CN" w:bidi="ar"/>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[来源：GB/T35223-2017，3.2.1]</w:t>
      </w:r>
      <w:r>
        <w:rPr>
          <w:rFonts w:hint="default" w:ascii="宋体" w:hAnsi="宋体" w:cs="宋体"/>
          <w:color w:val="000000" w:themeColor="text1"/>
          <w:kern w:val="0"/>
          <w:sz w:val="20"/>
          <w:szCs w:val="20"/>
          <w:lang w:val="en-US" w:eastAsia="zh-CN" w:bidi="ar"/>
          <w14:textFill>
            <w14:solidFill>
              <w14:schemeClr w14:val="tx1"/>
            </w14:solidFill>
          </w14:textFill>
        </w:rPr>
        <w:t xml:space="preserve"> </w:t>
      </w:r>
    </w:p>
    <w:p w14:paraId="398BAE3A">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3.5 </w:t>
      </w:r>
    </w:p>
    <w:p w14:paraId="074CDFE3">
      <w:pPr>
        <w:keepNext w:val="0"/>
        <w:keepLines w:val="0"/>
        <w:widowControl/>
        <w:suppressLineNumbers w:val="0"/>
        <w:ind w:firstLine="420" w:firstLineChars="20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短时强降水 short-duration heavy rain</w:t>
      </w:r>
    </w:p>
    <w:p w14:paraId="6BF7A0EC">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hAnsi="宋体" w:cs="宋体"/>
          <w:color w:val="000000" w:themeColor="text1"/>
          <w:kern w:val="0"/>
          <w:sz w:val="20"/>
          <w:szCs w:val="20"/>
          <w:lang w:val="en-US" w:eastAsia="zh-CN" w:bidi="ar"/>
          <w14:textFill>
            <w14:solidFill>
              <w14:schemeClr w14:val="tx1"/>
            </w14:solidFill>
          </w14:textFill>
        </w:rPr>
      </w:pPr>
      <w:r>
        <w:rPr>
          <w:rFonts w:hint="eastAsia" w:ascii="宋体" w:eastAsia="宋体"/>
          <w:color w:val="000000" w:themeColor="text1"/>
          <w:sz w:val="21"/>
          <w:lang w:val="en-US" w:eastAsia="zh-CN"/>
          <w14:textFill>
            <w14:solidFill>
              <w14:schemeClr w14:val="tx1"/>
            </w14:solidFill>
          </w14:textFill>
        </w:rPr>
        <w:t>在同一个或多个中小尺度天气系统相继或连续影响下，在很短时间内（通常不超过1小时）局地出现的雨强较大的对流性降水。</w:t>
      </w:r>
    </w:p>
    <w:p w14:paraId="6A5679D1">
      <w:pPr>
        <w:ind w:firstLine="420" w:firstLineChars="200"/>
        <w:rPr>
          <w:rFonts w:hint="eastAsia"/>
          <w:color w:val="000000" w:themeColor="text1"/>
          <w:lang w:val="en-US" w:eastAsia="zh-CN"/>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[来源：QX/T416-2018，3.2]</w:t>
      </w:r>
    </w:p>
    <w:p w14:paraId="4883FFA0">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3.6 </w:t>
      </w:r>
    </w:p>
    <w:p w14:paraId="606C3C3C">
      <w:pPr>
        <w:keepNext w:val="0"/>
        <w:keepLines w:val="0"/>
        <w:widowControl/>
        <w:suppressLineNumbers w:val="0"/>
        <w:ind w:firstLine="420" w:firstLineChars="20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道路结冰 road icing </w:t>
      </w:r>
    </w:p>
    <w:p w14:paraId="65C5FB5F">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hAnsi="宋体" w:cs="宋体"/>
          <w:color w:val="000000" w:themeColor="text1"/>
          <w:kern w:val="0"/>
          <w:sz w:val="20"/>
          <w:szCs w:val="20"/>
          <w:lang w:val="en-US" w:eastAsia="zh-CN" w:bidi="ar"/>
          <w14:textFill>
            <w14:solidFill>
              <w14:schemeClr w14:val="tx1"/>
            </w14:solidFill>
          </w14:textFill>
        </w:rPr>
      </w:pPr>
      <w:r>
        <w:rPr>
          <w:rFonts w:hint="eastAsia" w:ascii="宋体" w:eastAsia="宋体"/>
          <w:color w:val="000000" w:themeColor="text1"/>
          <w:sz w:val="21"/>
          <w:lang w:val="en-US" w:eastAsia="zh-CN"/>
          <w14:textFill>
            <w14:solidFill>
              <w14:schemeClr w14:val="tx1"/>
            </w14:solidFill>
          </w14:textFill>
        </w:rPr>
        <w:t>在道路表面呈现出冰、</w:t>
      </w:r>
      <w:r>
        <w:rPr>
          <w:rFonts w:hint="default" w:ascii="宋体" w:eastAsia="宋体"/>
          <w:color w:val="000000" w:themeColor="text1"/>
          <w:sz w:val="21"/>
          <w:lang w:val="en-US" w:eastAsia="zh-CN"/>
          <w14:textFill>
            <w14:solidFill>
              <w14:schemeClr w14:val="tx1"/>
            </w14:solidFill>
          </w14:textFill>
        </w:rPr>
        <w:t>霜、雪或含有冰雪混合物的路面状态。</w:t>
      </w:r>
    </w:p>
    <w:p w14:paraId="27ED2737">
      <w:pPr>
        <w:ind w:firstLine="420" w:firstLineChars="200"/>
        <w:rPr>
          <w:rFonts w:hint="eastAsia"/>
          <w:color w:val="000000" w:themeColor="text1"/>
          <w:lang w:val="en-US" w:eastAsia="zh-CN"/>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 xml:space="preserve"> [来源：GB/T46252-2025，3.3]</w:t>
      </w:r>
    </w:p>
    <w:p w14:paraId="1E8D8700">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3.7</w:t>
      </w:r>
    </w:p>
    <w:p w14:paraId="068413D6">
      <w:pPr>
        <w:keepNext w:val="0"/>
        <w:keepLines w:val="0"/>
        <w:widowControl/>
        <w:suppressLineNumbers w:val="0"/>
        <w:ind w:firstLine="420" w:firstLineChars="200"/>
        <w:jc w:val="left"/>
        <w:rPr>
          <w:rFonts w:hint="eastAsia" w:ascii="黑体" w:hAnsi="Times New Roman" w:eastAsia="黑体"/>
          <w:color w:val="000000" w:themeColor="text1"/>
          <w:kern w:val="0"/>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公路交通气象预报 road weather forecast </w:t>
      </w:r>
    </w:p>
    <w:p w14:paraId="3788EB87">
      <w:pPr>
        <w:pStyle w:val="153"/>
        <w:keepNext w:val="0"/>
        <w:keepLines w:val="0"/>
        <w:pageBreakBefore w:val="0"/>
        <w:widowControl/>
        <w:numPr>
          <w:ilvl w:val="0"/>
          <w:numId w:val="0"/>
        </w:numPr>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default" w:ascii="宋体" w:eastAsia="宋体"/>
          <w:color w:val="000000" w:themeColor="text1"/>
          <w:sz w:val="21"/>
          <w:lang w:val="en-US" w:eastAsia="zh-CN"/>
          <w14:textFill>
            <w14:solidFill>
              <w14:schemeClr w14:val="tx1"/>
            </w14:solidFill>
          </w14:textFill>
        </w:rPr>
      </w:pPr>
      <w:r>
        <w:rPr>
          <w:rFonts w:hint="eastAsia" w:ascii="宋体" w:eastAsia="宋体"/>
          <w:color w:val="000000" w:themeColor="text1"/>
          <w:sz w:val="21"/>
          <w:lang w:val="en-US" w:eastAsia="zh-CN"/>
          <w14:textFill>
            <w14:solidFill>
              <w14:schemeClr w14:val="tx1"/>
            </w14:solidFill>
          </w14:textFill>
        </w:rPr>
        <w:t>以影响公路路段的不利天气为主要预报内容,</w:t>
      </w:r>
      <w:r>
        <w:rPr>
          <w:rFonts w:hint="default" w:ascii="宋体" w:eastAsia="宋体"/>
          <w:color w:val="000000" w:themeColor="text1"/>
          <w:sz w:val="21"/>
          <w:lang w:val="en-US" w:eastAsia="zh-CN"/>
          <w14:textFill>
            <w14:solidFill>
              <w14:schemeClr w14:val="tx1"/>
            </w14:solidFill>
          </w14:textFill>
        </w:rPr>
        <w:t>以交通运输部门、公安部门和社会公众为主要服务对象的气象预报。</w:t>
      </w:r>
    </w:p>
    <w:p w14:paraId="7539F22F">
      <w:pPr>
        <w:ind w:firstLine="420" w:firstLineChars="200"/>
        <w:rPr>
          <w:rFonts w:hint="eastAsia" w:ascii="宋体" w:hAnsi="Times New Roman"/>
          <w:color w:val="000000" w:themeColor="text1"/>
          <w:kern w:val="0"/>
          <w14:textFill>
            <w14:solidFill>
              <w14:schemeClr w14:val="tx1"/>
            </w14:solidFill>
          </w14:textFill>
        </w:rPr>
      </w:pPr>
      <w:r>
        <w:rPr>
          <w:rFonts w:hint="eastAsia" w:ascii="宋体"/>
          <w:color w:val="000000" w:themeColor="text1"/>
          <w:sz w:val="21"/>
          <w:lang w:val="en-US" w:eastAsia="zh-CN"/>
          <w14:textFill>
            <w14:solidFill>
              <w14:schemeClr w14:val="tx1"/>
            </w14:solidFill>
          </w14:textFill>
        </w:rPr>
        <w:t>[来源：GB/T27961-2011，5.1]</w:t>
      </w:r>
      <w:r>
        <w:rPr>
          <w:rFonts w:hint="default" w:ascii="宋体" w:hAnsi="Times New Roman"/>
          <w:color w:val="000000" w:themeColor="text1"/>
          <w:kern w:val="0"/>
          <w:lang w:val="en-US" w:eastAsia="zh-CN"/>
          <w14:textFill>
            <w14:solidFill>
              <w14:schemeClr w14:val="tx1"/>
            </w14:solidFill>
          </w14:textFill>
        </w:rPr>
        <w:t xml:space="preserve"> </w:t>
      </w:r>
    </w:p>
    <w:p w14:paraId="229C2A42">
      <w:pPr>
        <w:pStyle w:val="105"/>
        <w:numPr>
          <w:ilvl w:val="0"/>
          <w:numId w:val="32"/>
        </w:numPr>
        <w:spacing w:before="312" w:after="312"/>
        <w:ind w:left="357" w:hanging="357" w:hangingChars="170"/>
        <w:jc w:val="left"/>
        <w:rPr>
          <w:rFonts w:hint="eastAsia"/>
          <w:szCs w:val="21"/>
          <w:lang w:val="en-US" w:eastAsia="zh-CN"/>
        </w:rPr>
      </w:pPr>
      <w:r>
        <w:rPr>
          <w:rFonts w:hint="eastAsia"/>
          <w:szCs w:val="21"/>
          <w:lang w:val="en-US" w:eastAsia="zh-CN"/>
        </w:rPr>
        <w:t>气象预报服务产品</w:t>
      </w:r>
    </w:p>
    <w:p w14:paraId="5ABB56F0">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4.1 交通气象专题预报</w:t>
      </w:r>
    </w:p>
    <w:p w14:paraId="0795097A">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default" w:ascii="宋体" w:eastAsia="宋体"/>
          <w:sz w:val="21"/>
          <w:lang w:val="en-US" w:eastAsia="zh-CN"/>
        </w:rPr>
      </w:pPr>
      <w:r>
        <w:rPr>
          <w:rFonts w:hint="eastAsia" w:ascii="宋体" w:eastAsia="宋体"/>
          <w:sz w:val="21"/>
          <w:lang w:val="en-US" w:eastAsia="zh-CN"/>
        </w:rPr>
        <w:t>服务区域内有影响高速公路运行的重要天气过程或重要时段（春节、国庆节和劳动节等）时，发布专题气象预报，内容包括天气类型、风向、风速、最高气温、最低气温、影响时段、过程强度等预报，对高速公路路运行影响分析和防御建议。</w:t>
      </w:r>
    </w:p>
    <w:p w14:paraId="1E9137F7">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4.2 交通气象服务专题日报</w:t>
      </w:r>
    </w:p>
    <w:p w14:paraId="1242C4CB">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hAnsi="宋体" w:eastAsia="宋体" w:cs="宋体"/>
          <w:color w:val="000000"/>
          <w:kern w:val="0"/>
          <w:sz w:val="20"/>
          <w:szCs w:val="20"/>
          <w:lang w:val="en-US" w:eastAsia="zh-CN" w:bidi="ar"/>
        </w:rPr>
      </w:pPr>
      <w:r>
        <w:rPr>
          <w:rFonts w:hint="eastAsia" w:ascii="宋体" w:eastAsia="宋体"/>
          <w:sz w:val="21"/>
          <w:lang w:val="en-US" w:eastAsia="zh-CN"/>
        </w:rPr>
        <w:t>服务区域内高速公路沿线未来3天逐24 h的降雨量或降雪量、风向、风速、最高气温、最低气温、能见度预报，影响高速公路通行的恶劣天气，以及相关的防御建议（附录A）。</w:t>
      </w:r>
    </w:p>
    <w:p w14:paraId="6F22631A">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4.3 交通气象旬报</w:t>
      </w:r>
    </w:p>
    <w:p w14:paraId="544BD312">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ascii="宋体" w:hAnsi="Times New Roman"/>
          <w:kern w:val="0"/>
        </w:rPr>
      </w:pPr>
      <w:r>
        <w:rPr>
          <w:rFonts w:hint="eastAsia" w:ascii="宋体" w:eastAsia="宋体"/>
          <w:sz w:val="21"/>
          <w:lang w:val="en-US" w:eastAsia="zh-CN"/>
        </w:rPr>
        <w:t>服务区域未来一旬的天气预报产品，包括上一旬天气实况、下一旬主要天气过程预报，</w:t>
      </w:r>
      <w:r>
        <w:rPr>
          <w:rFonts w:ascii="宋体" w:eastAsia="宋体"/>
          <w:sz w:val="21"/>
          <w:lang w:val="en-US" w:eastAsia="zh-CN"/>
        </w:rPr>
        <w:t>重点关注灾害性天气过程发生时段</w:t>
      </w:r>
      <w:r>
        <w:rPr>
          <w:rFonts w:hint="default" w:ascii="宋体" w:eastAsia="宋体"/>
          <w:sz w:val="21"/>
          <w:lang w:val="en-US" w:eastAsia="zh-CN"/>
        </w:rPr>
        <w:t>和影响程度</w:t>
      </w:r>
      <w:r>
        <w:rPr>
          <w:rFonts w:hint="eastAsia" w:ascii="宋体" w:eastAsia="宋体"/>
          <w:sz w:val="21"/>
          <w:lang w:val="en-US" w:eastAsia="zh-CN"/>
        </w:rPr>
        <w:t>（附录B）。</w:t>
      </w:r>
    </w:p>
    <w:p w14:paraId="06DA9EB9">
      <w:pPr>
        <w:pStyle w:val="105"/>
        <w:numPr>
          <w:ilvl w:val="0"/>
          <w:numId w:val="32"/>
        </w:numPr>
        <w:spacing w:before="312" w:after="312"/>
        <w:ind w:left="357" w:hanging="357" w:hangingChars="170"/>
        <w:jc w:val="left"/>
        <w:rPr>
          <w:rFonts w:hint="default"/>
          <w:szCs w:val="21"/>
          <w:lang w:val="en-US" w:eastAsia="zh-CN"/>
        </w:rPr>
      </w:pPr>
      <w:r>
        <w:rPr>
          <w:rFonts w:hint="eastAsia"/>
          <w:szCs w:val="21"/>
          <w:lang w:val="en-US" w:eastAsia="zh-CN"/>
        </w:rPr>
        <w:t>影响道路交通安全的气象风险预警条件及等级划分</w:t>
      </w:r>
    </w:p>
    <w:p w14:paraId="2B0FF2C9">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sz w:val="21"/>
        </w:rPr>
      </w:pPr>
      <w:r>
        <w:rPr>
          <w:rFonts w:hint="eastAsia" w:ascii="宋体" w:eastAsia="宋体"/>
          <w:sz w:val="21"/>
        </w:rPr>
        <w:t>根据影响交通安全的不同天气类型，分为以下六种。</w:t>
      </w:r>
    </w:p>
    <w:p w14:paraId="0EE49ADD">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5.1 能见度</w:t>
      </w:r>
      <w:bookmarkStart w:id="43" w:name="_GoBack"/>
      <w:bookmarkEnd w:id="43"/>
    </w:p>
    <w:p w14:paraId="6BD2522F">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sz w:val="21"/>
        </w:rPr>
      </w:pPr>
      <w:r>
        <w:rPr>
          <w:rFonts w:hint="eastAsia" w:ascii="宋体" w:eastAsia="宋体"/>
          <w:sz w:val="21"/>
        </w:rPr>
        <w:t>以</w:t>
      </w:r>
      <w:r>
        <w:rPr>
          <w:rFonts w:hint="eastAsia" w:ascii="宋体" w:eastAsia="宋体"/>
          <w:sz w:val="21"/>
          <w:lang w:val="en-US" w:eastAsia="zh-CN"/>
        </w:rPr>
        <w:t>罗马数字</w:t>
      </w:r>
      <w:r>
        <w:rPr>
          <w:rFonts w:hint="eastAsia" w:ascii="宋体" w:eastAsia="宋体"/>
          <w:sz w:val="21"/>
        </w:rPr>
        <w:t>表示能见度（L）对交通影响</w:t>
      </w:r>
      <w:r>
        <w:rPr>
          <w:rFonts w:hint="eastAsia" w:ascii="宋体" w:eastAsia="宋体"/>
          <w:sz w:val="21"/>
          <w:lang w:val="en-US" w:eastAsia="zh-CN"/>
        </w:rPr>
        <w:t>的预警</w:t>
      </w:r>
      <w:r>
        <w:rPr>
          <w:rFonts w:hint="eastAsia" w:ascii="宋体" w:eastAsia="宋体"/>
          <w:sz w:val="21"/>
        </w:rPr>
        <w:t>等级（表1）。</w:t>
      </w:r>
    </w:p>
    <w:p w14:paraId="10788D21">
      <w:pPr>
        <w:pStyle w:val="231"/>
        <w:ind w:left="0" w:leftChars="0" w:firstLine="0" w:firstLineChars="0"/>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表</w:t>
      </w:r>
      <w:r>
        <w:rPr>
          <w:rFonts w:hint="eastAsia" w:ascii="宋体" w:hAnsi="宋体" w:eastAsia="宋体" w:cs="宋体"/>
          <w:b w:val="0"/>
          <w:bCs w:val="0"/>
          <w:color w:val="000000"/>
          <w:sz w:val="21"/>
          <w:szCs w:val="21"/>
          <w:lang w:val="en-US" w:eastAsia="zh-CN"/>
        </w:rPr>
        <w:t>1</w:t>
      </w:r>
      <w:r>
        <w:rPr>
          <w:rFonts w:hint="eastAsia" w:ascii="宋体" w:hAnsi="宋体" w:eastAsia="宋体" w:cs="宋体"/>
          <w:b w:val="0"/>
          <w:bCs w:val="0"/>
          <w:color w:val="000000"/>
          <w:sz w:val="21"/>
          <w:szCs w:val="21"/>
        </w:rPr>
        <w:t xml:space="preserve"> </w:t>
      </w:r>
      <w:r>
        <w:rPr>
          <w:rFonts w:hint="eastAsia" w:ascii="宋体" w:hAnsi="宋体" w:eastAsia="宋体" w:cs="宋体"/>
          <w:b w:val="0"/>
          <w:bCs w:val="0"/>
          <w:color w:val="000000"/>
          <w:sz w:val="21"/>
          <w:szCs w:val="21"/>
          <w:lang w:val="en-US" w:eastAsia="zh-CN"/>
        </w:rPr>
        <w:t>能见度</w:t>
      </w:r>
      <w:r>
        <w:rPr>
          <w:rFonts w:hint="eastAsia" w:ascii="宋体" w:hAnsi="宋体" w:eastAsia="宋体" w:cs="宋体"/>
          <w:b w:val="0"/>
          <w:bCs w:val="0"/>
          <w:color w:val="000000"/>
          <w:sz w:val="21"/>
          <w:szCs w:val="21"/>
        </w:rPr>
        <w:t>对道路交通影响的等级划分</w:t>
      </w:r>
    </w:p>
    <w:tbl>
      <w:tblPr>
        <w:tblStyle w:val="28"/>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2450"/>
        <w:gridCol w:w="1125"/>
        <w:gridCol w:w="1325"/>
        <w:gridCol w:w="3569"/>
      </w:tblGrid>
      <w:tr w14:paraId="6DF4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099" w:type="dxa"/>
            <w:vAlign w:val="center"/>
          </w:tcPr>
          <w:p w14:paraId="202901A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预警等级</w:t>
            </w:r>
          </w:p>
        </w:tc>
        <w:tc>
          <w:tcPr>
            <w:tcW w:w="2450" w:type="dxa"/>
            <w:vAlign w:val="center"/>
          </w:tcPr>
          <w:p w14:paraId="4554249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划分标准</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（能见度L）m</w:t>
            </w:r>
          </w:p>
        </w:tc>
        <w:tc>
          <w:tcPr>
            <w:tcW w:w="1125" w:type="dxa"/>
            <w:vAlign w:val="center"/>
          </w:tcPr>
          <w:p w14:paraId="65EDAC2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预警信号</w:t>
            </w:r>
          </w:p>
        </w:tc>
        <w:tc>
          <w:tcPr>
            <w:tcW w:w="1325" w:type="dxa"/>
            <w:vAlign w:val="center"/>
          </w:tcPr>
          <w:p w14:paraId="2AE598C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影响程度</w:t>
            </w:r>
          </w:p>
        </w:tc>
        <w:tc>
          <w:tcPr>
            <w:tcW w:w="3569" w:type="dxa"/>
            <w:vAlign w:val="center"/>
          </w:tcPr>
          <w:p w14:paraId="63C6FE6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防御建议</w:t>
            </w:r>
          </w:p>
        </w:tc>
      </w:tr>
      <w:tr w14:paraId="6B32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99" w:type="dxa"/>
            <w:vAlign w:val="center"/>
          </w:tcPr>
          <w:p w14:paraId="496977A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Ⅲ</w:t>
            </w:r>
          </w:p>
        </w:tc>
        <w:tc>
          <w:tcPr>
            <w:tcW w:w="2450" w:type="dxa"/>
            <w:vAlign w:val="center"/>
          </w:tcPr>
          <w:p w14:paraId="73BD580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200≤L＜500 m</w:t>
            </w:r>
          </w:p>
        </w:tc>
        <w:tc>
          <w:tcPr>
            <w:tcW w:w="1125" w:type="dxa"/>
            <w:vAlign w:val="center"/>
          </w:tcPr>
          <w:p w14:paraId="2292C11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黄色预警</w:t>
            </w:r>
          </w:p>
        </w:tc>
        <w:tc>
          <w:tcPr>
            <w:tcW w:w="1325" w:type="dxa"/>
            <w:vAlign w:val="center"/>
          </w:tcPr>
          <w:p w14:paraId="5D96FC1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有一定影响</w:t>
            </w:r>
          </w:p>
        </w:tc>
        <w:tc>
          <w:tcPr>
            <w:tcW w:w="3569" w:type="dxa"/>
            <w:vAlign w:val="center"/>
          </w:tcPr>
          <w:p w14:paraId="79EDBCE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开启防雾灯，减速行驶</w:t>
            </w:r>
          </w:p>
        </w:tc>
      </w:tr>
      <w:tr w14:paraId="59FB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99" w:type="dxa"/>
            <w:vAlign w:val="center"/>
          </w:tcPr>
          <w:p w14:paraId="5E61E54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Ⅱ</w:t>
            </w:r>
          </w:p>
        </w:tc>
        <w:tc>
          <w:tcPr>
            <w:tcW w:w="2450" w:type="dxa"/>
            <w:vAlign w:val="center"/>
          </w:tcPr>
          <w:p w14:paraId="216981B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50≤L＜200 m</w:t>
            </w:r>
          </w:p>
        </w:tc>
        <w:tc>
          <w:tcPr>
            <w:tcW w:w="1125" w:type="dxa"/>
            <w:vAlign w:val="center"/>
          </w:tcPr>
          <w:p w14:paraId="25907EF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橙色预警</w:t>
            </w:r>
          </w:p>
        </w:tc>
        <w:tc>
          <w:tcPr>
            <w:tcW w:w="1325" w:type="dxa"/>
            <w:vAlign w:val="center"/>
          </w:tcPr>
          <w:p w14:paraId="4E5BAB55">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有较大影响</w:t>
            </w:r>
          </w:p>
        </w:tc>
        <w:tc>
          <w:tcPr>
            <w:tcW w:w="3569" w:type="dxa"/>
            <w:vAlign w:val="center"/>
          </w:tcPr>
          <w:p w14:paraId="3C1ECFB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开启防雾灯和危险报警闪光灯，减速慢行</w:t>
            </w:r>
          </w:p>
        </w:tc>
      </w:tr>
      <w:tr w14:paraId="6537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9" w:type="dxa"/>
            <w:vAlign w:val="center"/>
          </w:tcPr>
          <w:p w14:paraId="568952F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Ⅰ</w:t>
            </w:r>
          </w:p>
        </w:tc>
        <w:tc>
          <w:tcPr>
            <w:tcW w:w="2450" w:type="dxa"/>
            <w:vAlign w:val="center"/>
          </w:tcPr>
          <w:p w14:paraId="6901B98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L＜50 m</w:t>
            </w:r>
          </w:p>
        </w:tc>
        <w:tc>
          <w:tcPr>
            <w:tcW w:w="1125" w:type="dxa"/>
            <w:vAlign w:val="center"/>
          </w:tcPr>
          <w:p w14:paraId="4ED815C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红色预警</w:t>
            </w:r>
          </w:p>
        </w:tc>
        <w:tc>
          <w:tcPr>
            <w:tcW w:w="1325" w:type="dxa"/>
            <w:vAlign w:val="center"/>
          </w:tcPr>
          <w:p w14:paraId="3386C60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有严重影响</w:t>
            </w:r>
          </w:p>
        </w:tc>
        <w:tc>
          <w:tcPr>
            <w:tcW w:w="3569" w:type="dxa"/>
            <w:vAlign w:val="center"/>
          </w:tcPr>
          <w:p w14:paraId="658E862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开启防雾灯和危险报警闪光灯，车辆需停靠在安全地带，必要时关闭道路交通</w:t>
            </w:r>
          </w:p>
        </w:tc>
      </w:tr>
    </w:tbl>
    <w:p w14:paraId="0834AB2C">
      <w:pPr>
        <w:keepNext w:val="0"/>
        <w:keepLines w:val="0"/>
        <w:pageBreakBefore w:val="0"/>
        <w:widowControl/>
        <w:suppressLineNumbers w:val="0"/>
        <w:kinsoku/>
        <w:wordWrap/>
        <w:overflowPunct/>
        <w:topLinePunct w:val="0"/>
        <w:autoSpaceDE/>
        <w:autoSpaceDN/>
        <w:bidi w:val="0"/>
        <w:adjustRightInd w:val="0"/>
        <w:snapToGrid/>
        <w:spacing w:before="157" w:beforeLines="50" w:after="157" w:afterLines="50"/>
        <w:jc w:val="left"/>
        <w:textAlignment w:val="auto"/>
        <w:rPr>
          <w:rFonts w:hint="eastAsia" w:ascii="黑体" w:hAnsi="Times New Roman" w:eastAsia="黑体"/>
          <w:color w:val="auto"/>
          <w:kern w:val="0"/>
          <w:lang w:val="en-US" w:eastAsia="zh-CN"/>
        </w:rPr>
      </w:pPr>
      <w:r>
        <w:rPr>
          <w:rFonts w:hint="eastAsia" w:ascii="黑体" w:hAnsi="Times New Roman" w:eastAsia="黑体"/>
          <w:color w:val="auto"/>
          <w:kern w:val="0"/>
          <w:lang w:val="en-US" w:eastAsia="zh-CN"/>
        </w:rPr>
        <w:t>5.2 强降雨</w:t>
      </w:r>
    </w:p>
    <w:p w14:paraId="30B941CD">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sz w:val="21"/>
        </w:rPr>
      </w:pPr>
      <w:r>
        <w:rPr>
          <w:rFonts w:hint="eastAsia" w:ascii="宋体" w:eastAsia="宋体"/>
          <w:sz w:val="21"/>
        </w:rPr>
        <w:t>以</w:t>
      </w:r>
      <w:r>
        <w:rPr>
          <w:rFonts w:hint="eastAsia" w:ascii="宋体" w:eastAsia="宋体"/>
          <w:sz w:val="21"/>
          <w:lang w:val="en-US" w:eastAsia="zh-CN"/>
        </w:rPr>
        <w:t>罗马数字</w:t>
      </w:r>
      <w:r>
        <w:rPr>
          <w:rFonts w:hint="eastAsia" w:ascii="宋体" w:eastAsia="宋体"/>
          <w:sz w:val="21"/>
        </w:rPr>
        <w:t>表示降雨强度（R）对交通影响</w:t>
      </w:r>
      <w:r>
        <w:rPr>
          <w:rFonts w:hint="eastAsia" w:ascii="宋体" w:eastAsia="宋体"/>
          <w:sz w:val="21"/>
          <w:lang w:val="en-US" w:eastAsia="zh-CN"/>
        </w:rPr>
        <w:t>的预警等级</w:t>
      </w:r>
      <w:r>
        <w:rPr>
          <w:rFonts w:hint="eastAsia" w:ascii="宋体" w:eastAsia="宋体"/>
          <w:sz w:val="21"/>
        </w:rPr>
        <w:t>（表 2）。</w:t>
      </w:r>
    </w:p>
    <w:p w14:paraId="40EA10C9">
      <w:pPr>
        <w:pStyle w:val="231"/>
        <w:ind w:left="0" w:leftChars="0" w:firstLine="0" w:firstLineChars="0"/>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表</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rPr>
        <w:t xml:space="preserve"> </w:t>
      </w:r>
      <w:r>
        <w:rPr>
          <w:rFonts w:hint="eastAsia" w:ascii="宋体" w:hAnsi="宋体" w:eastAsia="宋体" w:cs="宋体"/>
          <w:b w:val="0"/>
          <w:bCs w:val="0"/>
          <w:color w:val="000000"/>
          <w:sz w:val="21"/>
          <w:szCs w:val="21"/>
          <w:lang w:val="en-US" w:eastAsia="zh-CN"/>
        </w:rPr>
        <w:t>强降雨</w:t>
      </w:r>
      <w:r>
        <w:rPr>
          <w:rFonts w:hint="eastAsia" w:ascii="宋体" w:hAnsi="宋体" w:eastAsia="宋体" w:cs="宋体"/>
          <w:b w:val="0"/>
          <w:bCs w:val="0"/>
          <w:color w:val="000000"/>
          <w:sz w:val="21"/>
          <w:szCs w:val="21"/>
        </w:rPr>
        <w:t>对道路交通影响的等级划分</w:t>
      </w:r>
    </w:p>
    <w:tbl>
      <w:tblPr>
        <w:tblStyle w:val="28"/>
        <w:tblW w:w="9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2825"/>
        <w:gridCol w:w="1338"/>
        <w:gridCol w:w="1600"/>
        <w:gridCol w:w="2686"/>
      </w:tblGrid>
      <w:tr w14:paraId="04F4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1429" w:type="dxa"/>
            <w:vAlign w:val="center"/>
          </w:tcPr>
          <w:p w14:paraId="3515FC8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影响等级</w:t>
            </w:r>
          </w:p>
        </w:tc>
        <w:tc>
          <w:tcPr>
            <w:tcW w:w="2825" w:type="dxa"/>
            <w:vAlign w:val="center"/>
          </w:tcPr>
          <w:p w14:paraId="6B12E81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划分标准</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降雨强度R</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mm/h</w:t>
            </w:r>
          </w:p>
        </w:tc>
        <w:tc>
          <w:tcPr>
            <w:tcW w:w="1338" w:type="dxa"/>
            <w:vAlign w:val="center"/>
          </w:tcPr>
          <w:p w14:paraId="0DCF262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预警信号</w:t>
            </w:r>
          </w:p>
        </w:tc>
        <w:tc>
          <w:tcPr>
            <w:tcW w:w="1600" w:type="dxa"/>
            <w:vAlign w:val="center"/>
          </w:tcPr>
          <w:p w14:paraId="184B29F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影响程度</w:t>
            </w:r>
          </w:p>
        </w:tc>
        <w:tc>
          <w:tcPr>
            <w:tcW w:w="2686" w:type="dxa"/>
            <w:vAlign w:val="center"/>
          </w:tcPr>
          <w:p w14:paraId="73F1BCA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建议</w:t>
            </w:r>
          </w:p>
        </w:tc>
      </w:tr>
      <w:tr w14:paraId="5C0E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429" w:type="dxa"/>
            <w:vAlign w:val="center"/>
          </w:tcPr>
          <w:p w14:paraId="0B0BBDE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Ⅲ</w:t>
            </w:r>
          </w:p>
        </w:tc>
        <w:tc>
          <w:tcPr>
            <w:tcW w:w="2825" w:type="dxa"/>
            <w:vAlign w:val="center"/>
          </w:tcPr>
          <w:p w14:paraId="4A71DE6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30.0 mm/h≤R＜40.0 mm/h</w:t>
            </w:r>
          </w:p>
        </w:tc>
        <w:tc>
          <w:tcPr>
            <w:tcW w:w="1338" w:type="dxa"/>
            <w:vAlign w:val="center"/>
          </w:tcPr>
          <w:p w14:paraId="6C36163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黄色预警</w:t>
            </w:r>
          </w:p>
        </w:tc>
        <w:tc>
          <w:tcPr>
            <w:tcW w:w="1600" w:type="dxa"/>
            <w:vAlign w:val="center"/>
          </w:tcPr>
          <w:p w14:paraId="7DAA3F27">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有一定影响</w:t>
            </w:r>
          </w:p>
        </w:tc>
        <w:tc>
          <w:tcPr>
            <w:tcW w:w="2686" w:type="dxa"/>
            <w:vAlign w:val="center"/>
          </w:tcPr>
          <w:p w14:paraId="36BC330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路面积水，减速行驶</w:t>
            </w:r>
          </w:p>
        </w:tc>
      </w:tr>
      <w:tr w14:paraId="3B0B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29" w:type="dxa"/>
            <w:vAlign w:val="center"/>
          </w:tcPr>
          <w:p w14:paraId="11B784D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Ⅱ</w:t>
            </w:r>
          </w:p>
        </w:tc>
        <w:tc>
          <w:tcPr>
            <w:tcW w:w="2825" w:type="dxa"/>
            <w:vAlign w:val="center"/>
          </w:tcPr>
          <w:p w14:paraId="76F4203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40.0 mm/h≤R＜50.0 mm/h</w:t>
            </w:r>
          </w:p>
        </w:tc>
        <w:tc>
          <w:tcPr>
            <w:tcW w:w="1338" w:type="dxa"/>
            <w:vAlign w:val="center"/>
          </w:tcPr>
          <w:p w14:paraId="719E8D1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橙色预警</w:t>
            </w:r>
          </w:p>
        </w:tc>
        <w:tc>
          <w:tcPr>
            <w:tcW w:w="1600" w:type="dxa"/>
            <w:vAlign w:val="center"/>
          </w:tcPr>
          <w:p w14:paraId="5276777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有较大影响</w:t>
            </w:r>
          </w:p>
        </w:tc>
        <w:tc>
          <w:tcPr>
            <w:tcW w:w="2686" w:type="dxa"/>
            <w:vAlign w:val="center"/>
          </w:tcPr>
          <w:p w14:paraId="12DC900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路面大量积水，减速慢行</w:t>
            </w:r>
          </w:p>
        </w:tc>
      </w:tr>
      <w:tr w14:paraId="2C2D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29" w:type="dxa"/>
            <w:vAlign w:val="center"/>
          </w:tcPr>
          <w:p w14:paraId="278B0C8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Ⅰ</w:t>
            </w:r>
          </w:p>
        </w:tc>
        <w:tc>
          <w:tcPr>
            <w:tcW w:w="2825" w:type="dxa"/>
            <w:vAlign w:val="center"/>
          </w:tcPr>
          <w:p w14:paraId="2E3CFE0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50 mm/h≤R</w:t>
            </w:r>
          </w:p>
        </w:tc>
        <w:tc>
          <w:tcPr>
            <w:tcW w:w="1338" w:type="dxa"/>
            <w:vAlign w:val="center"/>
          </w:tcPr>
          <w:p w14:paraId="7353D83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红色预警</w:t>
            </w:r>
          </w:p>
        </w:tc>
        <w:tc>
          <w:tcPr>
            <w:tcW w:w="1600" w:type="dxa"/>
            <w:vAlign w:val="center"/>
          </w:tcPr>
          <w:p w14:paraId="117158A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有严重影响</w:t>
            </w:r>
          </w:p>
        </w:tc>
        <w:tc>
          <w:tcPr>
            <w:tcW w:w="2686" w:type="dxa"/>
            <w:vAlign w:val="center"/>
          </w:tcPr>
          <w:p w14:paraId="36D6091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强降雨视线差缓慢行驶，避开地堑路段</w:t>
            </w:r>
          </w:p>
        </w:tc>
      </w:tr>
    </w:tbl>
    <w:p w14:paraId="32AEE271">
      <w:pPr>
        <w:keepNext w:val="0"/>
        <w:keepLines w:val="0"/>
        <w:widowControl/>
        <w:suppressLineNumbers w:val="0"/>
        <w:jc w:val="left"/>
        <w:rPr>
          <w:rFonts w:hint="eastAsia" w:ascii="黑体" w:hAnsi="Times New Roman" w:eastAsia="黑体"/>
          <w:color w:val="auto"/>
          <w:kern w:val="0"/>
          <w:lang w:val="en-US" w:eastAsia="zh-CN"/>
        </w:rPr>
      </w:pPr>
      <w:r>
        <w:rPr>
          <w:rFonts w:hint="eastAsia" w:ascii="黑体" w:hAnsi="Times New Roman" w:eastAsia="黑体"/>
          <w:color w:val="auto"/>
          <w:kern w:val="0"/>
          <w:lang w:val="en-US" w:eastAsia="zh-CN"/>
        </w:rPr>
        <w:t xml:space="preserve">5.3 积雪 </w:t>
      </w:r>
    </w:p>
    <w:p w14:paraId="11C811BC">
      <w:pPr>
        <w:keepNext w:val="0"/>
        <w:keepLines w:val="0"/>
        <w:widowControl/>
        <w:suppressLineNumbers w:val="0"/>
        <w:ind w:firstLine="420" w:firstLineChars="200"/>
        <w:jc w:val="left"/>
        <w:rPr>
          <w:rFonts w:hint="eastAsia" w:ascii="宋体" w:hAnsi="宋体" w:eastAsia="宋体" w:cs="宋体"/>
          <w:b w:val="0"/>
          <w:bCs w:val="0"/>
          <w:color w:val="000000"/>
          <w:sz w:val="21"/>
          <w:szCs w:val="21"/>
        </w:rPr>
      </w:pPr>
      <w:r>
        <w:rPr>
          <w:rFonts w:hint="eastAsia" w:ascii="宋体" w:hAnsi="Times New Roman" w:eastAsia="宋体" w:cs="Times New Roman"/>
          <w:sz w:val="21"/>
          <w:lang w:val="en-US" w:eastAsia="zh-CN" w:bidi="ar-SA"/>
        </w:rPr>
        <w:t>以罗马数字表示积雪对交通影响的预警等级（表</w:t>
      </w:r>
      <w:r>
        <w:rPr>
          <w:rFonts w:hint="eastAsia" w:ascii="宋体" w:hAnsi="Times New Roman" w:cs="Times New Roman"/>
          <w:sz w:val="21"/>
          <w:lang w:val="en-US" w:eastAsia="zh-CN" w:bidi="ar-SA"/>
        </w:rPr>
        <w:t>3</w:t>
      </w:r>
      <w:r>
        <w:rPr>
          <w:rFonts w:hint="eastAsia" w:ascii="宋体" w:hAnsi="Times New Roman" w:eastAsia="宋体" w:cs="Times New Roman"/>
          <w:sz w:val="21"/>
          <w:lang w:val="en-US" w:eastAsia="zh-CN" w:bidi="ar-SA"/>
        </w:rPr>
        <w:t>）。</w:t>
      </w:r>
      <w:r>
        <w:rPr>
          <w:rFonts w:hint="eastAsia" w:ascii="宋体" w:hAnsi="宋体" w:eastAsia="宋体" w:cs="宋体"/>
          <w:b w:val="0"/>
          <w:bCs w:val="0"/>
          <w:color w:val="000000"/>
          <w:sz w:val="21"/>
          <w:szCs w:val="21"/>
        </w:rPr>
        <w:t xml:space="preserve"> </w:t>
      </w:r>
    </w:p>
    <w:p w14:paraId="42F233BB">
      <w:pPr>
        <w:pStyle w:val="231"/>
        <w:ind w:left="0" w:leftChars="0" w:firstLine="0" w:firstLineChars="0"/>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表</w:t>
      </w:r>
      <w:r>
        <w:rPr>
          <w:rFonts w:hint="eastAsia" w:ascii="宋体" w:hAnsi="宋体" w:eastAsia="宋体" w:cs="宋体"/>
          <w:b w:val="0"/>
          <w:bCs w:val="0"/>
          <w:color w:val="000000"/>
          <w:sz w:val="21"/>
          <w:szCs w:val="21"/>
          <w:lang w:val="en-US" w:eastAsia="zh-CN"/>
        </w:rPr>
        <w:t>3</w:t>
      </w:r>
      <w:r>
        <w:rPr>
          <w:rFonts w:hint="eastAsia" w:ascii="宋体" w:hAnsi="宋体" w:eastAsia="宋体" w:cs="宋体"/>
          <w:b w:val="0"/>
          <w:bCs w:val="0"/>
          <w:color w:val="000000"/>
          <w:sz w:val="21"/>
          <w:szCs w:val="21"/>
        </w:rPr>
        <w:t xml:space="preserve"> 积雪对道路交通影响的等级划分</w:t>
      </w:r>
    </w:p>
    <w:tbl>
      <w:tblPr>
        <w:tblStyle w:val="28"/>
        <w:tblW w:w="9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2615"/>
        <w:gridCol w:w="1450"/>
        <w:gridCol w:w="1713"/>
        <w:gridCol w:w="2680"/>
      </w:tblGrid>
      <w:tr w14:paraId="3AB2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10" w:type="dxa"/>
            <w:vAlign w:val="center"/>
          </w:tcPr>
          <w:p w14:paraId="34D75F0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影响等级</w:t>
            </w:r>
          </w:p>
        </w:tc>
        <w:tc>
          <w:tcPr>
            <w:tcW w:w="2615" w:type="dxa"/>
            <w:vAlign w:val="center"/>
          </w:tcPr>
          <w:p w14:paraId="15332DB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划分标准（积雪厚度H）cm</w:t>
            </w:r>
          </w:p>
        </w:tc>
        <w:tc>
          <w:tcPr>
            <w:tcW w:w="1450" w:type="dxa"/>
            <w:vAlign w:val="center"/>
          </w:tcPr>
          <w:p w14:paraId="7E413677">
            <w:pPr>
              <w:pStyle w:val="231"/>
              <w:snapToGrid w:val="0"/>
              <w:spacing w:line="240" w:lineRule="auto"/>
              <w:ind w:left="0" w:leftChars="0" w:right="0" w:rightChars="0" w:firstLine="0" w:firstLineChars="0"/>
              <w:jc w:val="cente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预警信号</w:t>
            </w:r>
          </w:p>
        </w:tc>
        <w:tc>
          <w:tcPr>
            <w:tcW w:w="1713" w:type="dxa"/>
            <w:vAlign w:val="center"/>
          </w:tcPr>
          <w:p w14:paraId="736EBF2C">
            <w:pPr>
              <w:pStyle w:val="231"/>
              <w:snapToGrid w:val="0"/>
              <w:spacing w:line="240" w:lineRule="auto"/>
              <w:ind w:left="0" w:leftChars="0" w:right="0" w:rightChars="0" w:firstLine="0" w:firstLineChars="0"/>
              <w:jc w:val="cente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影响程度</w:t>
            </w:r>
          </w:p>
        </w:tc>
        <w:tc>
          <w:tcPr>
            <w:tcW w:w="2680" w:type="dxa"/>
            <w:vAlign w:val="center"/>
          </w:tcPr>
          <w:p w14:paraId="0C996C4B">
            <w:pPr>
              <w:pStyle w:val="231"/>
              <w:snapToGrid w:val="0"/>
              <w:spacing w:line="240" w:lineRule="auto"/>
              <w:ind w:left="0" w:leftChars="0" w:right="0" w:rightChars="0" w:firstLine="0" w:firstLineChars="0"/>
              <w:jc w:val="cente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建议</w:t>
            </w:r>
          </w:p>
        </w:tc>
      </w:tr>
      <w:tr w14:paraId="3392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10" w:type="dxa"/>
            <w:vAlign w:val="center"/>
          </w:tcPr>
          <w:p w14:paraId="1E59840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Ⅳ</w:t>
            </w:r>
          </w:p>
        </w:tc>
        <w:tc>
          <w:tcPr>
            <w:tcW w:w="2615" w:type="dxa"/>
            <w:vAlign w:val="center"/>
          </w:tcPr>
          <w:p w14:paraId="0D5A1B9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H＜1cm</w:t>
            </w:r>
          </w:p>
        </w:tc>
        <w:tc>
          <w:tcPr>
            <w:tcW w:w="1450" w:type="dxa"/>
            <w:vAlign w:val="center"/>
          </w:tcPr>
          <w:p w14:paraId="4C750B8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蓝色预警</w:t>
            </w:r>
          </w:p>
        </w:tc>
        <w:tc>
          <w:tcPr>
            <w:tcW w:w="1713" w:type="dxa"/>
            <w:vAlign w:val="center"/>
          </w:tcPr>
          <w:p w14:paraId="510A528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稍有影响</w:t>
            </w:r>
          </w:p>
        </w:tc>
        <w:tc>
          <w:tcPr>
            <w:tcW w:w="2680" w:type="dxa"/>
            <w:vAlign w:val="center"/>
          </w:tcPr>
          <w:p w14:paraId="4C6C90E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路面湿滑，减速行驶</w:t>
            </w:r>
          </w:p>
        </w:tc>
      </w:tr>
      <w:tr w14:paraId="7B6B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110" w:type="dxa"/>
            <w:vAlign w:val="center"/>
          </w:tcPr>
          <w:p w14:paraId="5DD9853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Ⅲ</w:t>
            </w:r>
          </w:p>
        </w:tc>
        <w:tc>
          <w:tcPr>
            <w:tcW w:w="2615" w:type="dxa"/>
            <w:vAlign w:val="center"/>
          </w:tcPr>
          <w:p w14:paraId="18130B0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1≤H＜3cm</w:t>
            </w:r>
          </w:p>
        </w:tc>
        <w:tc>
          <w:tcPr>
            <w:tcW w:w="1450" w:type="dxa"/>
            <w:shd w:val="clear" w:color="auto" w:fill="auto"/>
            <w:vAlign w:val="center"/>
          </w:tcPr>
          <w:p w14:paraId="3D905277">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黄色预警</w:t>
            </w:r>
          </w:p>
        </w:tc>
        <w:tc>
          <w:tcPr>
            <w:tcW w:w="1713" w:type="dxa"/>
            <w:vAlign w:val="center"/>
          </w:tcPr>
          <w:p w14:paraId="74EFBF95">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有一定影响</w:t>
            </w:r>
          </w:p>
        </w:tc>
        <w:tc>
          <w:tcPr>
            <w:tcW w:w="2680" w:type="dxa"/>
            <w:vAlign w:val="center"/>
          </w:tcPr>
          <w:p w14:paraId="084C6605">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采取防滑措施，减速慢行</w:t>
            </w:r>
          </w:p>
        </w:tc>
      </w:tr>
      <w:tr w14:paraId="73AA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10" w:type="dxa"/>
            <w:vAlign w:val="center"/>
          </w:tcPr>
          <w:p w14:paraId="5E6B76E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Ⅱ</w:t>
            </w:r>
          </w:p>
        </w:tc>
        <w:tc>
          <w:tcPr>
            <w:tcW w:w="2615" w:type="dxa"/>
            <w:vAlign w:val="center"/>
          </w:tcPr>
          <w:p w14:paraId="7ABBBE1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3≤H＜5cm</w:t>
            </w:r>
          </w:p>
        </w:tc>
        <w:tc>
          <w:tcPr>
            <w:tcW w:w="1450" w:type="dxa"/>
            <w:shd w:val="clear" w:color="auto" w:fill="auto"/>
            <w:vAlign w:val="center"/>
          </w:tcPr>
          <w:p w14:paraId="0E0EBCF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橙色预警</w:t>
            </w:r>
          </w:p>
        </w:tc>
        <w:tc>
          <w:tcPr>
            <w:tcW w:w="1713" w:type="dxa"/>
            <w:vAlign w:val="center"/>
          </w:tcPr>
          <w:p w14:paraId="3F49446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有较大影响</w:t>
            </w:r>
          </w:p>
        </w:tc>
        <w:tc>
          <w:tcPr>
            <w:tcW w:w="2680" w:type="dxa"/>
            <w:vAlign w:val="center"/>
          </w:tcPr>
          <w:p w14:paraId="1B1F1B4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安装防滑链，缓慢行驶</w:t>
            </w:r>
          </w:p>
        </w:tc>
      </w:tr>
      <w:tr w14:paraId="2FC7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vAlign w:val="center"/>
          </w:tcPr>
          <w:p w14:paraId="7B43B5D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Ⅰ</w:t>
            </w:r>
          </w:p>
        </w:tc>
        <w:tc>
          <w:tcPr>
            <w:tcW w:w="2615" w:type="dxa"/>
            <w:vAlign w:val="center"/>
          </w:tcPr>
          <w:p w14:paraId="55002BD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5cm≤H</w:t>
            </w:r>
          </w:p>
        </w:tc>
        <w:tc>
          <w:tcPr>
            <w:tcW w:w="1450" w:type="dxa"/>
            <w:shd w:val="clear" w:color="auto" w:fill="auto"/>
            <w:vAlign w:val="center"/>
          </w:tcPr>
          <w:p w14:paraId="5004250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红色预警</w:t>
            </w:r>
          </w:p>
        </w:tc>
        <w:tc>
          <w:tcPr>
            <w:tcW w:w="1713" w:type="dxa"/>
            <w:vAlign w:val="center"/>
          </w:tcPr>
          <w:p w14:paraId="76495BB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有严重影响</w:t>
            </w:r>
          </w:p>
        </w:tc>
        <w:tc>
          <w:tcPr>
            <w:tcW w:w="2680" w:type="dxa"/>
            <w:vAlign w:val="center"/>
          </w:tcPr>
          <w:p w14:paraId="259EFFE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减少驾车出行，必要时关闭道路交通</w:t>
            </w:r>
          </w:p>
        </w:tc>
      </w:tr>
    </w:tbl>
    <w:p w14:paraId="2D6A8226">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5.4 结冰 </w:t>
      </w:r>
    </w:p>
    <w:p w14:paraId="4A8A430B">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ascii="黑体" w:hAnsi="宋体" w:eastAsia="黑体" w:cs="黑体"/>
          <w:b w:val="0"/>
          <w:bCs w:val="0"/>
          <w:color w:val="000000" w:themeColor="text1"/>
          <w:sz w:val="21"/>
          <w:szCs w:val="21"/>
          <w14:textFill>
            <w14:solidFill>
              <w14:schemeClr w14:val="tx1"/>
            </w14:solidFill>
          </w14:textFill>
        </w:rPr>
      </w:pPr>
      <w:r>
        <w:rPr>
          <w:rFonts w:hint="eastAsia" w:ascii="宋体" w:eastAsia="宋体"/>
          <w:color w:val="000000" w:themeColor="text1"/>
          <w:sz w:val="21"/>
          <w14:textFill>
            <w14:solidFill>
              <w14:schemeClr w14:val="tx1"/>
            </w14:solidFill>
          </w14:textFill>
        </w:rPr>
        <w:t>以</w:t>
      </w:r>
      <w:r>
        <w:rPr>
          <w:rFonts w:hint="eastAsia" w:ascii="宋体" w:eastAsia="宋体"/>
          <w:color w:val="000000" w:themeColor="text1"/>
          <w:sz w:val="21"/>
          <w:lang w:val="en-US" w:eastAsia="zh-CN"/>
          <w14:textFill>
            <w14:solidFill>
              <w14:schemeClr w14:val="tx1"/>
            </w14:solidFill>
          </w14:textFill>
        </w:rPr>
        <w:t>罗马数字</w:t>
      </w:r>
      <w:r>
        <w:rPr>
          <w:rFonts w:hint="eastAsia" w:ascii="宋体" w:eastAsia="宋体"/>
          <w:color w:val="000000" w:themeColor="text1"/>
          <w:sz w:val="21"/>
          <w14:textFill>
            <w14:solidFill>
              <w14:schemeClr w14:val="tx1"/>
            </w14:solidFill>
          </w14:textFill>
        </w:rPr>
        <w:t>表示路面结冰对道路交通影响</w:t>
      </w:r>
      <w:r>
        <w:rPr>
          <w:rFonts w:hint="eastAsia" w:ascii="宋体" w:eastAsia="宋体"/>
          <w:color w:val="000000" w:themeColor="text1"/>
          <w:sz w:val="21"/>
          <w:lang w:val="en-US" w:eastAsia="zh-CN"/>
          <w14:textFill>
            <w14:solidFill>
              <w14:schemeClr w14:val="tx1"/>
            </w14:solidFill>
          </w14:textFill>
        </w:rPr>
        <w:t>的预警等级</w:t>
      </w:r>
      <w:r>
        <w:rPr>
          <w:rFonts w:hint="eastAsia" w:ascii="宋体" w:eastAsia="宋体"/>
          <w:color w:val="000000" w:themeColor="text1"/>
          <w:sz w:val="21"/>
          <w14:textFill>
            <w14:solidFill>
              <w14:schemeClr w14:val="tx1"/>
            </w14:solidFill>
          </w14:textFill>
        </w:rPr>
        <w:t>（表</w:t>
      </w:r>
      <w:r>
        <w:rPr>
          <w:rFonts w:hint="eastAsia" w:ascii="宋体" w:eastAsia="宋体"/>
          <w:color w:val="000000" w:themeColor="text1"/>
          <w:sz w:val="21"/>
          <w:lang w:val="en-US" w:eastAsia="zh-CN"/>
          <w14:textFill>
            <w14:solidFill>
              <w14:schemeClr w14:val="tx1"/>
            </w14:solidFill>
          </w14:textFill>
        </w:rPr>
        <w:t>4</w:t>
      </w:r>
      <w:r>
        <w:rPr>
          <w:rFonts w:hint="eastAsia" w:ascii="宋体" w:eastAsia="宋体"/>
          <w:color w:val="000000" w:themeColor="text1"/>
          <w:sz w:val="21"/>
          <w14:textFill>
            <w14:solidFill>
              <w14:schemeClr w14:val="tx1"/>
            </w14:solidFill>
          </w14:textFill>
        </w:rPr>
        <w:t>）。</w:t>
      </w:r>
    </w:p>
    <w:p w14:paraId="3A80642F">
      <w:pPr>
        <w:pStyle w:val="231"/>
        <w:ind w:left="0" w:leftChars="0" w:firstLine="0" w:firstLineChars="0"/>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表</w:t>
      </w:r>
      <w:r>
        <w:rPr>
          <w:rFonts w:hint="eastAsia" w:ascii="宋体" w:hAnsi="宋体" w:eastAsia="宋体" w:cs="宋体"/>
          <w:b w:val="0"/>
          <w:bCs w:val="0"/>
          <w:color w:val="000000" w:themeColor="text1"/>
          <w:sz w:val="21"/>
          <w:szCs w:val="21"/>
          <w:lang w:val="en-US" w:eastAsia="zh-CN"/>
          <w14:textFill>
            <w14:solidFill>
              <w14:schemeClr w14:val="tx1"/>
            </w14:solidFill>
          </w14:textFill>
        </w:rPr>
        <w:t>4</w:t>
      </w:r>
      <w:r>
        <w:rPr>
          <w:rFonts w:hint="eastAsia" w:ascii="宋体" w:hAnsi="宋体" w:eastAsia="宋体" w:cs="宋体"/>
          <w:b w:val="0"/>
          <w:bCs w:val="0"/>
          <w:color w:val="000000" w:themeColor="text1"/>
          <w:sz w:val="21"/>
          <w:szCs w:val="21"/>
          <w14:textFill>
            <w14:solidFill>
              <w14:schemeClr w14:val="tx1"/>
            </w14:solidFill>
          </w14:textFill>
        </w:rPr>
        <w:t xml:space="preserve"> 结冰对道路交通影响的等级划分</w:t>
      </w:r>
    </w:p>
    <w:tbl>
      <w:tblPr>
        <w:tblStyle w:val="28"/>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041"/>
        <w:gridCol w:w="1193"/>
        <w:gridCol w:w="1182"/>
        <w:gridCol w:w="1333"/>
        <w:gridCol w:w="3749"/>
      </w:tblGrid>
      <w:tr w14:paraId="013D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69" w:type="dxa"/>
            <w:vMerge w:val="restart"/>
            <w:vAlign w:val="center"/>
          </w:tcPr>
          <w:p w14:paraId="399693B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影响等级</w:t>
            </w:r>
          </w:p>
        </w:tc>
        <w:tc>
          <w:tcPr>
            <w:tcW w:w="2234" w:type="dxa"/>
            <w:gridSpan w:val="2"/>
            <w:vAlign w:val="center"/>
          </w:tcPr>
          <w:p w14:paraId="4FA0AD2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划分标准</w:t>
            </w:r>
          </w:p>
        </w:tc>
        <w:tc>
          <w:tcPr>
            <w:tcW w:w="1182" w:type="dxa"/>
            <w:vMerge w:val="restart"/>
            <w:vAlign w:val="center"/>
          </w:tcPr>
          <w:p w14:paraId="30F3585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预警信号</w:t>
            </w:r>
          </w:p>
        </w:tc>
        <w:tc>
          <w:tcPr>
            <w:tcW w:w="1333" w:type="dxa"/>
            <w:vMerge w:val="restart"/>
            <w:vAlign w:val="center"/>
          </w:tcPr>
          <w:p w14:paraId="1AC1BC2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影响程度</w:t>
            </w:r>
          </w:p>
        </w:tc>
        <w:tc>
          <w:tcPr>
            <w:tcW w:w="3749" w:type="dxa"/>
            <w:vMerge w:val="restart"/>
            <w:vAlign w:val="center"/>
          </w:tcPr>
          <w:p w14:paraId="7C1D261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建议</w:t>
            </w:r>
          </w:p>
        </w:tc>
      </w:tr>
      <w:tr w14:paraId="5CB0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69" w:type="dxa"/>
            <w:vMerge w:val="continue"/>
            <w:vAlign w:val="center"/>
          </w:tcPr>
          <w:p w14:paraId="665336C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041" w:type="dxa"/>
            <w:vAlign w:val="center"/>
          </w:tcPr>
          <w:p w14:paraId="07D27D9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降水量（S）mm</w:t>
            </w:r>
          </w:p>
        </w:tc>
        <w:tc>
          <w:tcPr>
            <w:tcW w:w="1193" w:type="dxa"/>
            <w:vAlign w:val="center"/>
          </w:tcPr>
          <w:p w14:paraId="1F7F984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路面温度（Tr）℃</w:t>
            </w:r>
          </w:p>
        </w:tc>
        <w:tc>
          <w:tcPr>
            <w:tcW w:w="1182" w:type="dxa"/>
            <w:vMerge w:val="continue"/>
            <w:vAlign w:val="center"/>
          </w:tcPr>
          <w:p w14:paraId="1E2137F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1333" w:type="dxa"/>
            <w:vMerge w:val="continue"/>
            <w:vAlign w:val="center"/>
          </w:tcPr>
          <w:p w14:paraId="121F2F4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c>
          <w:tcPr>
            <w:tcW w:w="3749" w:type="dxa"/>
            <w:vMerge w:val="continue"/>
            <w:vAlign w:val="center"/>
          </w:tcPr>
          <w:p w14:paraId="5E7C43D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p>
        </w:tc>
      </w:tr>
      <w:tr w14:paraId="74EE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F99DDF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Ⅳ</w:t>
            </w:r>
          </w:p>
        </w:tc>
        <w:tc>
          <w:tcPr>
            <w:tcW w:w="1041" w:type="dxa"/>
            <w:vAlign w:val="center"/>
          </w:tcPr>
          <w:p w14:paraId="2F5EC808">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0＜S</w:t>
            </w:r>
          </w:p>
        </w:tc>
        <w:tc>
          <w:tcPr>
            <w:tcW w:w="1193" w:type="dxa"/>
            <w:vAlign w:val="center"/>
          </w:tcPr>
          <w:p w14:paraId="4D518C3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2＜Tr≤4</w:t>
            </w:r>
          </w:p>
        </w:tc>
        <w:tc>
          <w:tcPr>
            <w:tcW w:w="1182" w:type="dxa"/>
            <w:shd w:val="clear" w:color="auto" w:fill="auto"/>
            <w:vAlign w:val="center"/>
          </w:tcPr>
          <w:p w14:paraId="070CA91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蓝色预警</w:t>
            </w:r>
          </w:p>
        </w:tc>
        <w:tc>
          <w:tcPr>
            <w:tcW w:w="1333" w:type="dxa"/>
            <w:vAlign w:val="center"/>
          </w:tcPr>
          <w:p w14:paraId="28182FD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稍有影响</w:t>
            </w:r>
          </w:p>
        </w:tc>
        <w:tc>
          <w:tcPr>
            <w:tcW w:w="3749" w:type="dxa"/>
            <w:vAlign w:val="center"/>
          </w:tcPr>
          <w:p w14:paraId="7A390F27">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路面可能出现轻微结冰，摩擦系数略有下降，控制车速</w:t>
            </w:r>
          </w:p>
        </w:tc>
      </w:tr>
      <w:tr w14:paraId="6617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FE25C9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Ⅲ</w:t>
            </w:r>
          </w:p>
        </w:tc>
        <w:tc>
          <w:tcPr>
            <w:tcW w:w="1041" w:type="dxa"/>
            <w:vAlign w:val="center"/>
          </w:tcPr>
          <w:p w14:paraId="7F45CE3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0＜S</w:t>
            </w:r>
          </w:p>
        </w:tc>
        <w:tc>
          <w:tcPr>
            <w:tcW w:w="1193" w:type="dxa"/>
            <w:vAlign w:val="center"/>
          </w:tcPr>
          <w:p w14:paraId="66F87C4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0＜Tr≤2</w:t>
            </w:r>
          </w:p>
        </w:tc>
        <w:tc>
          <w:tcPr>
            <w:tcW w:w="1182" w:type="dxa"/>
            <w:shd w:val="clear" w:color="auto" w:fill="auto"/>
            <w:vAlign w:val="center"/>
          </w:tcPr>
          <w:p w14:paraId="54797CF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黄色预警</w:t>
            </w:r>
          </w:p>
        </w:tc>
        <w:tc>
          <w:tcPr>
            <w:tcW w:w="1333" w:type="dxa"/>
            <w:vAlign w:val="center"/>
          </w:tcPr>
          <w:p w14:paraId="024DEF6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有一定影响</w:t>
            </w:r>
          </w:p>
        </w:tc>
        <w:tc>
          <w:tcPr>
            <w:tcW w:w="3749" w:type="dxa"/>
            <w:vAlign w:val="center"/>
          </w:tcPr>
          <w:p w14:paraId="6ABB714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路面结冰可能性大，摩擦系数明显下降，采取防滑措施减速慢行</w:t>
            </w:r>
          </w:p>
        </w:tc>
      </w:tr>
      <w:tr w14:paraId="55CB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6D7F8A35">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Ⅱ</w:t>
            </w:r>
          </w:p>
        </w:tc>
        <w:tc>
          <w:tcPr>
            <w:tcW w:w="1041" w:type="dxa"/>
            <w:vAlign w:val="center"/>
          </w:tcPr>
          <w:p w14:paraId="5B3254D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0＜S</w:t>
            </w:r>
          </w:p>
        </w:tc>
        <w:tc>
          <w:tcPr>
            <w:tcW w:w="1193" w:type="dxa"/>
            <w:vAlign w:val="center"/>
          </w:tcPr>
          <w:p w14:paraId="70AD1C2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-2＜Tr≤0</w:t>
            </w:r>
          </w:p>
        </w:tc>
        <w:tc>
          <w:tcPr>
            <w:tcW w:w="1182" w:type="dxa"/>
            <w:shd w:val="clear" w:color="auto" w:fill="auto"/>
            <w:vAlign w:val="center"/>
          </w:tcPr>
          <w:p w14:paraId="0A538E3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橙色预警</w:t>
            </w:r>
          </w:p>
        </w:tc>
        <w:tc>
          <w:tcPr>
            <w:tcW w:w="1333" w:type="dxa"/>
            <w:vAlign w:val="center"/>
          </w:tcPr>
          <w:p w14:paraId="5482D91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有较大影响</w:t>
            </w:r>
          </w:p>
        </w:tc>
        <w:tc>
          <w:tcPr>
            <w:tcW w:w="3749" w:type="dxa"/>
            <w:vAlign w:val="center"/>
          </w:tcPr>
          <w:p w14:paraId="16717D1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路面结冰可能性很大，结冰较重，安装防滑链，缓慢行驶</w:t>
            </w:r>
          </w:p>
        </w:tc>
      </w:tr>
      <w:tr w14:paraId="1B7C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DFE5CD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Ⅰ</w:t>
            </w:r>
          </w:p>
        </w:tc>
        <w:tc>
          <w:tcPr>
            <w:tcW w:w="1041" w:type="dxa"/>
            <w:vAlign w:val="center"/>
          </w:tcPr>
          <w:p w14:paraId="0045121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0＜S</w:t>
            </w:r>
          </w:p>
        </w:tc>
        <w:tc>
          <w:tcPr>
            <w:tcW w:w="1193" w:type="dxa"/>
            <w:vAlign w:val="center"/>
          </w:tcPr>
          <w:p w14:paraId="48A1EBD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Tr≤-2</w:t>
            </w:r>
          </w:p>
        </w:tc>
        <w:tc>
          <w:tcPr>
            <w:tcW w:w="1182" w:type="dxa"/>
            <w:shd w:val="clear" w:color="auto" w:fill="auto"/>
            <w:vAlign w:val="center"/>
          </w:tcPr>
          <w:p w14:paraId="401B4FD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红色预警</w:t>
            </w:r>
          </w:p>
        </w:tc>
        <w:tc>
          <w:tcPr>
            <w:tcW w:w="1333" w:type="dxa"/>
            <w:vAlign w:val="center"/>
          </w:tcPr>
          <w:p w14:paraId="3BAFF6B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有严重影响</w:t>
            </w:r>
          </w:p>
        </w:tc>
        <w:tc>
          <w:tcPr>
            <w:tcW w:w="3749" w:type="dxa"/>
            <w:vAlign w:val="center"/>
          </w:tcPr>
          <w:p w14:paraId="22B1A839">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路面结冰可能性极大，严重结冰，减少驾车出行，必要时关闭道路交通</w:t>
            </w:r>
          </w:p>
        </w:tc>
      </w:tr>
    </w:tbl>
    <w:p w14:paraId="2FAA70F3">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 xml:space="preserve">5.5 大风 </w:t>
      </w:r>
    </w:p>
    <w:p w14:paraId="7DB6F67E">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color w:val="000000" w:themeColor="text1"/>
          <w:sz w:val="21"/>
          <w14:textFill>
            <w14:solidFill>
              <w14:schemeClr w14:val="tx1"/>
            </w14:solidFill>
          </w14:textFill>
        </w:rPr>
      </w:pPr>
      <w:r>
        <w:rPr>
          <w:rFonts w:hint="eastAsia" w:ascii="宋体" w:eastAsia="宋体"/>
          <w:color w:val="000000" w:themeColor="text1"/>
          <w:sz w:val="21"/>
          <w14:textFill>
            <w14:solidFill>
              <w14:schemeClr w14:val="tx1"/>
            </w14:solidFill>
          </w14:textFill>
        </w:rPr>
        <w:t>以</w:t>
      </w:r>
      <w:r>
        <w:rPr>
          <w:rFonts w:hint="eastAsia" w:ascii="宋体" w:eastAsia="宋体"/>
          <w:color w:val="000000" w:themeColor="text1"/>
          <w:sz w:val="21"/>
          <w:lang w:val="en-US" w:eastAsia="zh-CN"/>
          <w14:textFill>
            <w14:solidFill>
              <w14:schemeClr w14:val="tx1"/>
            </w14:solidFill>
          </w14:textFill>
        </w:rPr>
        <w:t>罗马数字</w:t>
      </w:r>
      <w:r>
        <w:rPr>
          <w:rFonts w:hint="eastAsia" w:ascii="宋体" w:eastAsia="宋体"/>
          <w:color w:val="000000" w:themeColor="text1"/>
          <w:sz w:val="21"/>
          <w14:textFill>
            <w14:solidFill>
              <w14:schemeClr w14:val="tx1"/>
            </w14:solidFill>
          </w14:textFill>
        </w:rPr>
        <w:t>表示</w:t>
      </w:r>
      <w:r>
        <w:rPr>
          <w:rFonts w:hint="eastAsia" w:ascii="宋体" w:eastAsia="宋体"/>
          <w:color w:val="000000" w:themeColor="text1"/>
          <w:sz w:val="21"/>
          <w:lang w:val="en-US" w:eastAsia="zh-CN"/>
          <w14:textFill>
            <w14:solidFill>
              <w14:schemeClr w14:val="tx1"/>
            </w14:solidFill>
          </w14:textFill>
        </w:rPr>
        <w:t>大风</w:t>
      </w:r>
      <w:r>
        <w:rPr>
          <w:rFonts w:hint="eastAsia" w:ascii="宋体" w:eastAsia="宋体"/>
          <w:color w:val="000000" w:themeColor="text1"/>
          <w:sz w:val="21"/>
          <w14:textFill>
            <w14:solidFill>
              <w14:schemeClr w14:val="tx1"/>
            </w14:solidFill>
          </w14:textFill>
        </w:rPr>
        <w:t>对道路交通影响</w:t>
      </w:r>
      <w:r>
        <w:rPr>
          <w:rFonts w:hint="eastAsia" w:ascii="宋体" w:eastAsia="宋体"/>
          <w:color w:val="000000" w:themeColor="text1"/>
          <w:sz w:val="21"/>
          <w:lang w:val="en-US" w:eastAsia="zh-CN"/>
          <w14:textFill>
            <w14:solidFill>
              <w14:schemeClr w14:val="tx1"/>
            </w14:solidFill>
          </w14:textFill>
        </w:rPr>
        <w:t>的预警等级</w:t>
      </w:r>
      <w:r>
        <w:rPr>
          <w:rFonts w:hint="eastAsia" w:ascii="宋体" w:eastAsia="宋体"/>
          <w:color w:val="000000" w:themeColor="text1"/>
          <w:sz w:val="21"/>
          <w14:textFill>
            <w14:solidFill>
              <w14:schemeClr w14:val="tx1"/>
            </w14:solidFill>
          </w14:textFill>
        </w:rPr>
        <w:t>（表5）。</w:t>
      </w:r>
    </w:p>
    <w:p w14:paraId="63CD5890">
      <w:pPr>
        <w:pStyle w:val="231"/>
        <w:ind w:left="0" w:leftChars="0" w:firstLine="0" w:firstLineChars="0"/>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表</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lang w:val="en-US" w:eastAsia="zh-CN"/>
          <w14:textFill>
            <w14:solidFill>
              <w14:schemeClr w14:val="tx1"/>
            </w14:solidFill>
          </w14:textFill>
        </w:rPr>
        <w:t>大风</w:t>
      </w:r>
      <w:r>
        <w:rPr>
          <w:rFonts w:hint="eastAsia" w:ascii="宋体" w:hAnsi="宋体" w:eastAsia="宋体" w:cs="宋体"/>
          <w:b w:val="0"/>
          <w:bCs w:val="0"/>
          <w:color w:val="000000" w:themeColor="text1"/>
          <w:sz w:val="21"/>
          <w:szCs w:val="21"/>
          <w14:textFill>
            <w14:solidFill>
              <w14:schemeClr w14:val="tx1"/>
            </w14:solidFill>
          </w14:textFill>
        </w:rPr>
        <w:t>对道路交通影响的等级划分</w:t>
      </w:r>
    </w:p>
    <w:tbl>
      <w:tblPr>
        <w:tblStyle w:val="28"/>
        <w:tblW w:w="9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2419"/>
        <w:gridCol w:w="1437"/>
        <w:gridCol w:w="1350"/>
        <w:gridCol w:w="3299"/>
      </w:tblGrid>
      <w:tr w14:paraId="13F3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69" w:type="dxa"/>
            <w:vAlign w:val="center"/>
          </w:tcPr>
          <w:p w14:paraId="187F980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影响等级</w:t>
            </w:r>
          </w:p>
        </w:tc>
        <w:tc>
          <w:tcPr>
            <w:tcW w:w="2419" w:type="dxa"/>
            <w:vAlign w:val="center"/>
          </w:tcPr>
          <w:p w14:paraId="16DB712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划分标准（风速W）m/s</w:t>
            </w:r>
          </w:p>
        </w:tc>
        <w:tc>
          <w:tcPr>
            <w:tcW w:w="1437" w:type="dxa"/>
            <w:shd w:val="clear" w:color="auto" w:fill="auto"/>
            <w:vAlign w:val="center"/>
          </w:tcPr>
          <w:p w14:paraId="16604E2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预警信号</w:t>
            </w:r>
          </w:p>
        </w:tc>
        <w:tc>
          <w:tcPr>
            <w:tcW w:w="1350" w:type="dxa"/>
            <w:vAlign w:val="center"/>
          </w:tcPr>
          <w:p w14:paraId="67D3132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影响程度</w:t>
            </w:r>
          </w:p>
        </w:tc>
        <w:tc>
          <w:tcPr>
            <w:tcW w:w="3299" w:type="dxa"/>
            <w:vAlign w:val="center"/>
          </w:tcPr>
          <w:p w14:paraId="6102801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建议</w:t>
            </w:r>
          </w:p>
        </w:tc>
      </w:tr>
      <w:tr w14:paraId="4949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069" w:type="dxa"/>
            <w:vAlign w:val="center"/>
          </w:tcPr>
          <w:p w14:paraId="7BC8FA3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Ⅳ</w:t>
            </w:r>
          </w:p>
        </w:tc>
        <w:tc>
          <w:tcPr>
            <w:tcW w:w="2419" w:type="dxa"/>
            <w:vAlign w:val="center"/>
          </w:tcPr>
          <w:p w14:paraId="20500BF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13.9≤W＜20.8</w:t>
            </w:r>
          </w:p>
        </w:tc>
        <w:tc>
          <w:tcPr>
            <w:tcW w:w="1437" w:type="dxa"/>
            <w:shd w:val="clear" w:color="auto" w:fill="auto"/>
            <w:vAlign w:val="center"/>
          </w:tcPr>
          <w:p w14:paraId="75B8EFC1">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蓝色预警</w:t>
            </w:r>
          </w:p>
        </w:tc>
        <w:tc>
          <w:tcPr>
            <w:tcW w:w="1350" w:type="dxa"/>
            <w:vAlign w:val="center"/>
          </w:tcPr>
          <w:p w14:paraId="455D08B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稍有影响</w:t>
            </w:r>
          </w:p>
        </w:tc>
        <w:tc>
          <w:tcPr>
            <w:tcW w:w="3299" w:type="dxa"/>
            <w:vAlign w:val="center"/>
          </w:tcPr>
          <w:p w14:paraId="3C83C0B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驾驶人员控制车速</w:t>
            </w:r>
          </w:p>
        </w:tc>
      </w:tr>
      <w:tr w14:paraId="217F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3F10811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Ⅲ</w:t>
            </w:r>
          </w:p>
        </w:tc>
        <w:tc>
          <w:tcPr>
            <w:tcW w:w="2419" w:type="dxa"/>
            <w:vAlign w:val="center"/>
          </w:tcPr>
          <w:p w14:paraId="5CD46FFB">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20.8≤W＜28.5</w:t>
            </w:r>
          </w:p>
        </w:tc>
        <w:tc>
          <w:tcPr>
            <w:tcW w:w="1437" w:type="dxa"/>
            <w:shd w:val="clear" w:color="auto" w:fill="auto"/>
            <w:vAlign w:val="center"/>
          </w:tcPr>
          <w:p w14:paraId="2201E86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黄色预警</w:t>
            </w:r>
          </w:p>
        </w:tc>
        <w:tc>
          <w:tcPr>
            <w:tcW w:w="1350" w:type="dxa"/>
            <w:vAlign w:val="center"/>
          </w:tcPr>
          <w:p w14:paraId="358C88A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有一定影响</w:t>
            </w:r>
          </w:p>
        </w:tc>
        <w:tc>
          <w:tcPr>
            <w:tcW w:w="3299" w:type="dxa"/>
            <w:vAlign w:val="center"/>
          </w:tcPr>
          <w:p w14:paraId="438D3E3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驾驶人员注意防范沿路危险坠物，谨慎减速行驶</w:t>
            </w:r>
          </w:p>
        </w:tc>
      </w:tr>
      <w:tr w14:paraId="7DE6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069" w:type="dxa"/>
            <w:vAlign w:val="center"/>
          </w:tcPr>
          <w:p w14:paraId="2261A40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Ⅱ</w:t>
            </w:r>
          </w:p>
        </w:tc>
        <w:tc>
          <w:tcPr>
            <w:tcW w:w="2419" w:type="dxa"/>
            <w:vAlign w:val="center"/>
          </w:tcPr>
          <w:p w14:paraId="236CD4F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28.5≤W＜32.7</w:t>
            </w:r>
          </w:p>
        </w:tc>
        <w:tc>
          <w:tcPr>
            <w:tcW w:w="1437" w:type="dxa"/>
            <w:shd w:val="clear" w:color="auto" w:fill="auto"/>
            <w:vAlign w:val="center"/>
          </w:tcPr>
          <w:p w14:paraId="4A2312D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橙色预警</w:t>
            </w:r>
          </w:p>
        </w:tc>
        <w:tc>
          <w:tcPr>
            <w:tcW w:w="1350" w:type="dxa"/>
            <w:vAlign w:val="center"/>
          </w:tcPr>
          <w:p w14:paraId="37599E3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有较大影响</w:t>
            </w:r>
          </w:p>
        </w:tc>
        <w:tc>
          <w:tcPr>
            <w:tcW w:w="3299" w:type="dxa"/>
            <w:vAlign w:val="center"/>
          </w:tcPr>
          <w:p w14:paraId="3D0138E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驾驶人员缓慢行驶，防止侧翻</w:t>
            </w:r>
          </w:p>
        </w:tc>
      </w:tr>
      <w:tr w14:paraId="3C64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69" w:type="dxa"/>
            <w:vAlign w:val="center"/>
          </w:tcPr>
          <w:p w14:paraId="4505CD1D">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Ⅰ</w:t>
            </w:r>
          </w:p>
        </w:tc>
        <w:tc>
          <w:tcPr>
            <w:tcW w:w="2419" w:type="dxa"/>
            <w:vAlign w:val="center"/>
          </w:tcPr>
          <w:p w14:paraId="0DF9AD40">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32.7≤W</w:t>
            </w:r>
          </w:p>
        </w:tc>
        <w:tc>
          <w:tcPr>
            <w:tcW w:w="1437" w:type="dxa"/>
            <w:shd w:val="clear" w:color="auto" w:fill="auto"/>
            <w:vAlign w:val="center"/>
          </w:tcPr>
          <w:p w14:paraId="0D75282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红色预警</w:t>
            </w:r>
          </w:p>
        </w:tc>
        <w:tc>
          <w:tcPr>
            <w:tcW w:w="1350" w:type="dxa"/>
            <w:vAlign w:val="center"/>
          </w:tcPr>
          <w:p w14:paraId="5BDED4A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有严重影响</w:t>
            </w:r>
          </w:p>
        </w:tc>
        <w:tc>
          <w:tcPr>
            <w:tcW w:w="3299" w:type="dxa"/>
            <w:vAlign w:val="center"/>
          </w:tcPr>
          <w:p w14:paraId="198340AC">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驾驶人员应尽快寻找安全地带停靠</w:t>
            </w:r>
          </w:p>
        </w:tc>
      </w:tr>
    </w:tbl>
    <w:p w14:paraId="72D5DF34">
      <w:pPr>
        <w:keepNext w:val="0"/>
        <w:keepLines w:val="0"/>
        <w:widowControl/>
        <w:suppressLineNumbers w:val="0"/>
        <w:jc w:val="left"/>
        <w:rPr>
          <w:rFonts w:hint="eastAsia" w:ascii="黑体" w:hAnsi="Times New Roman" w:eastAsia="黑体"/>
          <w:color w:val="000000" w:themeColor="text1"/>
          <w:kern w:val="0"/>
          <w:lang w:val="en-US" w:eastAsia="zh-CN"/>
          <w14:textFill>
            <w14:solidFill>
              <w14:schemeClr w14:val="tx1"/>
            </w14:solidFill>
          </w14:textFill>
        </w:rPr>
      </w:pPr>
      <w:r>
        <w:rPr>
          <w:rFonts w:hint="eastAsia" w:ascii="黑体" w:hAnsi="Times New Roman" w:eastAsia="黑体"/>
          <w:color w:val="000000" w:themeColor="text1"/>
          <w:kern w:val="0"/>
          <w:lang w:val="en-US" w:eastAsia="zh-CN"/>
          <w14:textFill>
            <w14:solidFill>
              <w14:schemeClr w14:val="tx1"/>
            </w14:solidFill>
          </w14:textFill>
        </w:rPr>
        <w:t>5.6高温</w:t>
      </w:r>
    </w:p>
    <w:p w14:paraId="7220F14B">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default" w:ascii="宋体" w:eastAsia="宋体"/>
          <w:sz w:val="21"/>
          <w:lang w:val="en-US" w:eastAsia="zh-CN"/>
        </w:rPr>
      </w:pPr>
      <w:r>
        <w:rPr>
          <w:rFonts w:hint="eastAsia" w:ascii="宋体" w:eastAsia="宋体"/>
          <w:sz w:val="21"/>
        </w:rPr>
        <w:t>以</w:t>
      </w:r>
      <w:r>
        <w:rPr>
          <w:rFonts w:hint="eastAsia" w:ascii="宋体" w:eastAsia="宋体"/>
          <w:sz w:val="21"/>
          <w:lang w:val="en-US" w:eastAsia="zh-CN"/>
        </w:rPr>
        <w:t>罗马数字</w:t>
      </w:r>
      <w:r>
        <w:rPr>
          <w:rFonts w:hint="eastAsia" w:ascii="宋体" w:eastAsia="宋体"/>
          <w:sz w:val="21"/>
        </w:rPr>
        <w:t>表示</w:t>
      </w:r>
      <w:r>
        <w:rPr>
          <w:rFonts w:hint="eastAsia" w:ascii="宋体" w:eastAsia="宋体"/>
          <w:sz w:val="21"/>
          <w:lang w:val="en-US" w:eastAsia="zh-CN"/>
        </w:rPr>
        <w:t>高温</w:t>
      </w:r>
      <w:r>
        <w:rPr>
          <w:rFonts w:hint="eastAsia" w:ascii="宋体" w:eastAsia="宋体"/>
          <w:sz w:val="21"/>
        </w:rPr>
        <w:t>对道路交通影响</w:t>
      </w:r>
      <w:r>
        <w:rPr>
          <w:rFonts w:hint="eastAsia" w:ascii="宋体" w:eastAsia="宋体"/>
          <w:sz w:val="21"/>
          <w:lang w:val="en-US" w:eastAsia="zh-CN"/>
        </w:rPr>
        <w:t>的预警等级</w:t>
      </w:r>
      <w:r>
        <w:rPr>
          <w:rFonts w:hint="eastAsia" w:ascii="宋体" w:eastAsia="宋体"/>
          <w:sz w:val="21"/>
        </w:rPr>
        <w:t>（表</w:t>
      </w:r>
      <w:r>
        <w:rPr>
          <w:rFonts w:hint="eastAsia" w:ascii="宋体" w:eastAsia="宋体"/>
          <w:sz w:val="21"/>
          <w:lang w:val="en-US" w:eastAsia="zh-CN"/>
        </w:rPr>
        <w:t>6</w:t>
      </w:r>
      <w:r>
        <w:rPr>
          <w:rFonts w:hint="eastAsia" w:ascii="宋体" w:eastAsia="宋体"/>
          <w:sz w:val="21"/>
        </w:rPr>
        <w:t>）。</w:t>
      </w:r>
    </w:p>
    <w:p w14:paraId="38D30130">
      <w:pPr>
        <w:pStyle w:val="231"/>
        <w:ind w:left="0" w:leftChars="0" w:firstLine="0" w:firstLineChars="0"/>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表</w:t>
      </w:r>
      <w:r>
        <w:rPr>
          <w:rFonts w:hint="eastAsia" w:ascii="宋体" w:hAnsi="宋体" w:eastAsia="宋体" w:cs="宋体"/>
          <w:b w:val="0"/>
          <w:bCs w:val="0"/>
          <w:color w:val="000000"/>
          <w:sz w:val="21"/>
          <w:szCs w:val="21"/>
          <w:lang w:val="en-US" w:eastAsia="zh-CN"/>
        </w:rPr>
        <w:t>6</w:t>
      </w:r>
      <w:r>
        <w:rPr>
          <w:rFonts w:hint="eastAsia" w:ascii="宋体" w:hAnsi="宋体" w:eastAsia="宋体" w:cs="宋体"/>
          <w:b w:val="0"/>
          <w:bCs w:val="0"/>
          <w:color w:val="000000"/>
          <w:sz w:val="21"/>
          <w:szCs w:val="21"/>
        </w:rPr>
        <w:t xml:space="preserve"> </w:t>
      </w:r>
      <w:r>
        <w:rPr>
          <w:rFonts w:hint="eastAsia" w:ascii="宋体" w:hAnsi="宋体" w:eastAsia="宋体" w:cs="宋体"/>
          <w:b w:val="0"/>
          <w:bCs w:val="0"/>
          <w:color w:val="000000"/>
          <w:sz w:val="21"/>
          <w:szCs w:val="21"/>
          <w:lang w:val="en-US" w:eastAsia="zh-CN"/>
        </w:rPr>
        <w:t>高温</w:t>
      </w:r>
      <w:r>
        <w:rPr>
          <w:rFonts w:hint="eastAsia" w:ascii="宋体" w:hAnsi="宋体" w:eastAsia="宋体" w:cs="宋体"/>
          <w:b w:val="0"/>
          <w:bCs w:val="0"/>
          <w:color w:val="000000"/>
          <w:sz w:val="21"/>
          <w:szCs w:val="21"/>
        </w:rPr>
        <w:t>对道路交通影响的等级划分</w:t>
      </w:r>
    </w:p>
    <w:tbl>
      <w:tblPr>
        <w:tblStyle w:val="28"/>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2305"/>
        <w:gridCol w:w="1516"/>
        <w:gridCol w:w="4235"/>
      </w:tblGrid>
      <w:tr w14:paraId="3984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202" w:type="dxa"/>
            <w:vAlign w:val="center"/>
          </w:tcPr>
          <w:p w14:paraId="2BE80F3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影响等级</w:t>
            </w:r>
          </w:p>
        </w:tc>
        <w:tc>
          <w:tcPr>
            <w:tcW w:w="2305" w:type="dxa"/>
            <w:vAlign w:val="center"/>
          </w:tcPr>
          <w:p w14:paraId="3B1D513A">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划分标准（气温T）℃</w:t>
            </w:r>
          </w:p>
        </w:tc>
        <w:tc>
          <w:tcPr>
            <w:tcW w:w="1516" w:type="dxa"/>
            <w:vAlign w:val="center"/>
          </w:tcPr>
          <w:p w14:paraId="718B779F">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影响程度</w:t>
            </w:r>
          </w:p>
        </w:tc>
        <w:tc>
          <w:tcPr>
            <w:tcW w:w="4235" w:type="dxa"/>
            <w:vAlign w:val="center"/>
          </w:tcPr>
          <w:p w14:paraId="1D1DDD29">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建议</w:t>
            </w:r>
          </w:p>
        </w:tc>
      </w:tr>
      <w:tr w14:paraId="1C80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202" w:type="dxa"/>
            <w:vAlign w:val="center"/>
          </w:tcPr>
          <w:p w14:paraId="21591912">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Ⅳ</w:t>
            </w:r>
          </w:p>
        </w:tc>
        <w:tc>
          <w:tcPr>
            <w:tcW w:w="2305" w:type="dxa"/>
            <w:vAlign w:val="center"/>
          </w:tcPr>
          <w:p w14:paraId="50E72E0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30≤T＜35</w:t>
            </w:r>
          </w:p>
        </w:tc>
        <w:tc>
          <w:tcPr>
            <w:tcW w:w="1516" w:type="dxa"/>
            <w:vAlign w:val="center"/>
          </w:tcPr>
          <w:p w14:paraId="3D6BB5A0">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稍有影响</w:t>
            </w:r>
          </w:p>
        </w:tc>
        <w:tc>
          <w:tcPr>
            <w:tcW w:w="4235" w:type="dxa"/>
            <w:vAlign w:val="center"/>
          </w:tcPr>
          <w:p w14:paraId="39E34C50">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驾驶人员易疲劳，小心行驶</w:t>
            </w:r>
          </w:p>
        </w:tc>
      </w:tr>
      <w:tr w14:paraId="6B7C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202" w:type="dxa"/>
            <w:vAlign w:val="center"/>
          </w:tcPr>
          <w:p w14:paraId="06293163">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Ⅲ</w:t>
            </w:r>
          </w:p>
        </w:tc>
        <w:tc>
          <w:tcPr>
            <w:tcW w:w="2305" w:type="dxa"/>
            <w:vAlign w:val="center"/>
          </w:tcPr>
          <w:p w14:paraId="1945B7D6">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35≤T＜37</w:t>
            </w:r>
          </w:p>
        </w:tc>
        <w:tc>
          <w:tcPr>
            <w:tcW w:w="1516" w:type="dxa"/>
            <w:vAlign w:val="center"/>
          </w:tcPr>
          <w:p w14:paraId="5340664F">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有一定影响</w:t>
            </w:r>
          </w:p>
        </w:tc>
        <w:tc>
          <w:tcPr>
            <w:tcW w:w="4235" w:type="dxa"/>
            <w:vAlign w:val="center"/>
          </w:tcPr>
          <w:p w14:paraId="64643C7B">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注意柏油路面变化，驾驶人员控制车速，谨慎行驶</w:t>
            </w:r>
          </w:p>
        </w:tc>
      </w:tr>
      <w:tr w14:paraId="52CF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02" w:type="dxa"/>
            <w:vAlign w:val="center"/>
          </w:tcPr>
          <w:p w14:paraId="2A696BBF">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Ⅱ</w:t>
            </w:r>
          </w:p>
        </w:tc>
        <w:tc>
          <w:tcPr>
            <w:tcW w:w="2305" w:type="dxa"/>
            <w:vAlign w:val="center"/>
          </w:tcPr>
          <w:p w14:paraId="6E67ED4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37≤T＜40</w:t>
            </w:r>
          </w:p>
        </w:tc>
        <w:tc>
          <w:tcPr>
            <w:tcW w:w="1516" w:type="dxa"/>
            <w:vAlign w:val="center"/>
          </w:tcPr>
          <w:p w14:paraId="6B98B928">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有较大影响</w:t>
            </w:r>
          </w:p>
        </w:tc>
        <w:tc>
          <w:tcPr>
            <w:tcW w:w="4235" w:type="dxa"/>
            <w:vAlign w:val="center"/>
          </w:tcPr>
          <w:p w14:paraId="7BD58BAE">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可能引发车辆爆胎，驾驶人员减速行驶</w:t>
            </w:r>
          </w:p>
        </w:tc>
      </w:tr>
      <w:tr w14:paraId="0F76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202" w:type="dxa"/>
            <w:vAlign w:val="center"/>
          </w:tcPr>
          <w:p w14:paraId="0EFF4CBE">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Ⅰ</w:t>
            </w:r>
          </w:p>
        </w:tc>
        <w:tc>
          <w:tcPr>
            <w:tcW w:w="2305" w:type="dxa"/>
            <w:vAlign w:val="center"/>
          </w:tcPr>
          <w:p w14:paraId="27EE79A4">
            <w:pPr>
              <w:pStyle w:val="231"/>
              <w:snapToGrid w:val="0"/>
              <w:spacing w:line="240" w:lineRule="auto"/>
              <w:ind w:left="0" w:leftChars="0" w:right="0" w:rightChars="0" w:firstLine="0" w:firstLineChars="0"/>
              <w:jc w:val="center"/>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40＜T</w:t>
            </w:r>
          </w:p>
        </w:tc>
        <w:tc>
          <w:tcPr>
            <w:tcW w:w="1516" w:type="dxa"/>
            <w:vAlign w:val="center"/>
          </w:tcPr>
          <w:p w14:paraId="56BD5F7A">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有严重影响</w:t>
            </w:r>
          </w:p>
        </w:tc>
        <w:tc>
          <w:tcPr>
            <w:tcW w:w="4235" w:type="dxa"/>
            <w:vAlign w:val="center"/>
          </w:tcPr>
          <w:p w14:paraId="11E124EC">
            <w:pPr>
              <w:pStyle w:val="231"/>
              <w:snapToGrid w:val="0"/>
              <w:spacing w:line="240" w:lineRule="auto"/>
              <w:ind w:left="0" w:leftChars="0" w:right="0" w:rightChars="0" w:firstLine="0" w:firstLineChars="0"/>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极易引发车辆爆胎，驾驶人员减少驾车出行</w:t>
            </w:r>
          </w:p>
        </w:tc>
      </w:tr>
    </w:tbl>
    <w:p w14:paraId="27DF463C">
      <w:pPr>
        <w:pStyle w:val="105"/>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ind w:left="0" w:firstLine="0" w:firstLineChars="0"/>
        <w:jc w:val="left"/>
        <w:textAlignment w:val="auto"/>
        <w:rPr>
          <w:rFonts w:hint="eastAsia"/>
          <w:szCs w:val="21"/>
          <w:lang w:val="en-US" w:eastAsia="zh-CN"/>
        </w:rPr>
      </w:pPr>
      <w:r>
        <w:rPr>
          <w:rFonts w:hint="eastAsia"/>
          <w:szCs w:val="21"/>
          <w:lang w:val="en-US" w:eastAsia="zh-CN"/>
        </w:rPr>
        <w:t>高速公路气象预警服务产品</w:t>
      </w:r>
    </w:p>
    <w:p w14:paraId="5A6296D3">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eastAsia" w:ascii="宋体" w:eastAsia="宋体"/>
          <w:sz w:val="21"/>
          <w:lang w:val="en-US" w:eastAsia="zh-CN"/>
        </w:rPr>
      </w:pPr>
      <w:r>
        <w:rPr>
          <w:rFonts w:hint="eastAsia" w:ascii="宋体" w:eastAsia="宋体"/>
          <w:sz w:val="21"/>
        </w:rPr>
        <w:t>当服务区域可能出现强降雨、积雪、大风、高温、霜冻、雾、霾、道路结冰、雷暴大风、冰雹等灾害</w:t>
      </w:r>
      <w:r>
        <w:rPr>
          <w:rFonts w:hint="eastAsia" w:ascii="宋体" w:eastAsia="宋体"/>
          <w:sz w:val="21"/>
          <w:lang w:val="en-US" w:eastAsia="zh-CN"/>
        </w:rPr>
        <w:t>性天气时，发布高速公路灾害性天气预警。内容包括影响天气类别、影响路段、预警级别和防御建议（附录C）。</w:t>
      </w:r>
    </w:p>
    <w:p w14:paraId="769091BE">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6.1 高速公路交通气象风险预警</w:t>
      </w:r>
    </w:p>
    <w:p w14:paraId="2FB69842">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Fonts w:hint="default" w:ascii="宋体" w:eastAsia="宋体"/>
          <w:sz w:val="21"/>
          <w:lang w:val="en-US" w:eastAsia="zh-CN"/>
        </w:rPr>
      </w:pPr>
      <w:r>
        <w:rPr>
          <w:rFonts w:hint="eastAsia" w:ascii="宋体" w:eastAsia="宋体"/>
          <w:sz w:val="21"/>
          <w:lang w:val="en-US" w:eastAsia="zh-CN"/>
        </w:rPr>
        <w:t>服务区域内监测到可能影响高速公路安全通行的恶劣天气时，实时发布预警信息，内容包括风险类型、预警等级、影响路段、预计影响时段和防御建议。</w:t>
      </w:r>
    </w:p>
    <w:p w14:paraId="14D23F8C">
      <w:pPr>
        <w:keepNext w:val="0"/>
        <w:keepLines w:val="0"/>
        <w:widowControl/>
        <w:suppressLineNumbers w:val="0"/>
        <w:jc w:val="left"/>
        <w:rPr>
          <w:rFonts w:hint="eastAsia" w:ascii="黑体" w:hAnsi="Times New Roman" w:eastAsia="黑体"/>
          <w:kern w:val="0"/>
          <w:lang w:val="en-US" w:eastAsia="zh-CN"/>
        </w:rPr>
      </w:pPr>
      <w:r>
        <w:rPr>
          <w:rFonts w:hint="eastAsia" w:ascii="黑体" w:hAnsi="Times New Roman" w:eastAsia="黑体"/>
          <w:kern w:val="0"/>
          <w:lang w:val="en-US" w:eastAsia="zh-CN"/>
        </w:rPr>
        <w:t>6.2 高速公路交通气象临灾警报</w:t>
      </w:r>
    </w:p>
    <w:p w14:paraId="36FF945D">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rPr>
          <w:rStyle w:val="30"/>
          <w:rFonts w:hint="default" w:ascii="Segoe UI" w:hAnsi="Segoe UI" w:eastAsia="Segoe UI" w:cs="Segoe UI"/>
          <w:b/>
          <w:bCs/>
          <w:i w:val="0"/>
          <w:iCs w:val="0"/>
          <w:caps w:val="0"/>
          <w:color w:val="131212"/>
          <w:spacing w:val="0"/>
          <w:sz w:val="24"/>
          <w:szCs w:val="24"/>
          <w:shd w:val="clear" w:fill="FFFFFF"/>
          <w:lang w:val="en-US" w:eastAsia="zh-CN"/>
        </w:rPr>
      </w:pPr>
      <w:r>
        <w:rPr>
          <w:rFonts w:hint="eastAsia" w:ascii="宋体" w:eastAsia="宋体"/>
          <w:sz w:val="21"/>
          <w:lang w:val="en-US" w:eastAsia="zh-CN"/>
        </w:rPr>
        <w:t>服务区域内监测到影响高速公路安全通行的恶劣天气，且实况已达到相应的预警标准（参照表1-表6），实时发布针对具体路段的临灾警报，内容包括天气实况、风险类型、影响路段和防御建议。</w:t>
      </w:r>
    </w:p>
    <w:bookmarkEnd w:id="24"/>
    <w:p w14:paraId="33B630EF">
      <w:pPr>
        <w:pStyle w:val="105"/>
        <w:keepNext w:val="0"/>
        <w:keepLines w:val="0"/>
        <w:pageBreakBefore w:val="0"/>
        <w:widowControl/>
        <w:numPr>
          <w:ilvl w:val="0"/>
          <w:numId w:val="32"/>
        </w:numPr>
        <w:kinsoku/>
        <w:wordWrap/>
        <w:overflowPunct/>
        <w:topLinePunct w:val="0"/>
        <w:autoSpaceDE/>
        <w:autoSpaceDN/>
        <w:bidi w:val="0"/>
        <w:adjustRightInd/>
        <w:snapToGrid/>
        <w:spacing w:before="157" w:beforeLines="50" w:after="157" w:afterLines="50"/>
        <w:ind w:left="0" w:firstLine="0" w:firstLineChars="0"/>
        <w:jc w:val="left"/>
        <w:textAlignment w:val="auto"/>
        <w:rPr>
          <w:rFonts w:hint="eastAsia"/>
          <w:szCs w:val="21"/>
          <w:lang w:val="en-US" w:eastAsia="zh-CN"/>
        </w:rPr>
      </w:pPr>
      <w:r>
        <w:rPr>
          <w:rFonts w:hint="eastAsia"/>
          <w:szCs w:val="21"/>
          <w:lang w:val="en-US" w:eastAsia="zh-CN"/>
        </w:rPr>
        <w:t xml:space="preserve">预报预警信息发布 </w:t>
      </w:r>
    </w:p>
    <w:p w14:paraId="13F9C11F">
      <w:pPr>
        <w:keepNext w:val="0"/>
        <w:keepLines w:val="0"/>
        <w:widowControl/>
        <w:suppressLineNumbers w:val="0"/>
        <w:jc w:val="left"/>
        <w:rPr>
          <w:rFonts w:hint="default"/>
          <w:lang w:val="en-US"/>
        </w:rPr>
      </w:pPr>
      <w:r>
        <w:rPr>
          <w:rFonts w:hint="eastAsia" w:ascii="黑体" w:hAnsi="宋体" w:eastAsia="黑体" w:cs="黑体"/>
          <w:color w:val="000000"/>
          <w:kern w:val="0"/>
          <w:sz w:val="20"/>
          <w:szCs w:val="20"/>
          <w:lang w:val="en-US" w:eastAsia="zh-CN" w:bidi="ar"/>
        </w:rPr>
        <w:t>7.1 发布方式</w:t>
      </w:r>
    </w:p>
    <w:p w14:paraId="29D959FA">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pPr>
      <w:r>
        <w:rPr>
          <w:rFonts w:hint="eastAsia" w:ascii="宋体" w:eastAsia="宋体"/>
          <w:sz w:val="21"/>
          <w:lang w:val="en-US" w:eastAsia="zh-CN"/>
        </w:rPr>
        <w:t>宜通过静态交通标志、可变信息标志、声光预警装置等设施，和移动端导航系统、交通广播等渠道，发布高速公路恶劣天气相关信息。</w:t>
      </w:r>
      <w:r>
        <w:rPr>
          <w:rFonts w:hint="default" w:ascii="宋体" w:eastAsia="宋体"/>
          <w:sz w:val="21"/>
          <w:lang w:val="en-US" w:eastAsia="zh-CN"/>
        </w:rPr>
        <w:t>公路交通气象服务产品每日定时更新</w:t>
      </w:r>
      <w:r>
        <w:rPr>
          <w:rFonts w:hint="eastAsia" w:ascii="宋体" w:eastAsia="宋体"/>
          <w:sz w:val="21"/>
          <w:lang w:val="en-US" w:eastAsia="zh-CN"/>
        </w:rPr>
        <w:t>，存</w:t>
      </w:r>
      <w:r>
        <w:rPr>
          <w:rFonts w:hint="default" w:ascii="宋体" w:eastAsia="宋体"/>
          <w:sz w:val="21"/>
          <w:lang w:val="en-US" w:eastAsia="zh-CN"/>
        </w:rPr>
        <w:t>入交通气象服务数据库，通过</w:t>
      </w:r>
      <w:r>
        <w:rPr>
          <w:rFonts w:hint="eastAsia" w:ascii="宋体" w:eastAsia="宋体"/>
          <w:sz w:val="21"/>
          <w:lang w:val="en-US" w:eastAsia="zh-CN"/>
        </w:rPr>
        <w:t>湖南省交通气象监控平台</w:t>
      </w:r>
      <w:r>
        <w:rPr>
          <w:rFonts w:hint="default" w:ascii="宋体" w:eastAsia="宋体"/>
          <w:sz w:val="21"/>
          <w:lang w:val="en-US" w:eastAsia="zh-CN"/>
        </w:rPr>
        <w:t>、</w:t>
      </w:r>
      <w:r>
        <w:rPr>
          <w:rFonts w:hint="eastAsia" w:ascii="宋体" w:eastAsia="宋体"/>
          <w:sz w:val="21"/>
          <w:lang w:val="en-US" w:eastAsia="zh-CN"/>
        </w:rPr>
        <w:t>湖南气象</w:t>
      </w:r>
      <w:r>
        <w:rPr>
          <w:rFonts w:hint="default" w:ascii="宋体" w:eastAsia="宋体"/>
          <w:sz w:val="21"/>
          <w:lang w:val="en-US" w:eastAsia="zh-CN"/>
        </w:rPr>
        <w:t>微信公众号</w:t>
      </w:r>
      <w:r>
        <w:rPr>
          <w:rFonts w:hint="eastAsia" w:ascii="宋体" w:eastAsia="宋体"/>
          <w:sz w:val="21"/>
          <w:lang w:val="en-US" w:eastAsia="zh-CN"/>
        </w:rPr>
        <w:t>、湖南</w:t>
      </w:r>
      <w:r>
        <w:rPr>
          <w:rFonts w:hint="default" w:ascii="宋体" w:eastAsia="宋体"/>
          <w:sz w:val="21"/>
          <w:lang w:val="en-US" w:eastAsia="zh-CN"/>
        </w:rPr>
        <w:t>气象企业微信号等渠道进行发布</w:t>
      </w:r>
      <w:r>
        <w:rPr>
          <w:rFonts w:hint="eastAsia" w:ascii="宋体" w:eastAsia="宋体"/>
          <w:sz w:val="21"/>
          <w:lang w:val="en-US" w:eastAsia="zh-CN"/>
        </w:rPr>
        <w:t xml:space="preserve">。 </w:t>
      </w:r>
    </w:p>
    <w:p w14:paraId="58A860D3">
      <w:pPr>
        <w:keepNext w:val="0"/>
        <w:keepLines w:val="0"/>
        <w:widowControl/>
        <w:suppressLineNumbers w:val="0"/>
        <w:jc w:val="left"/>
        <w:rPr>
          <w:rFonts w:hint="default"/>
          <w:lang w:val="en-US"/>
        </w:rPr>
      </w:pPr>
      <w:r>
        <w:rPr>
          <w:rFonts w:hint="eastAsia" w:ascii="黑体" w:hAnsi="宋体" w:eastAsia="黑体" w:cs="黑体"/>
          <w:color w:val="000000"/>
          <w:kern w:val="0"/>
          <w:sz w:val="20"/>
          <w:szCs w:val="20"/>
          <w:lang w:val="en-US" w:eastAsia="zh-CN" w:bidi="ar"/>
        </w:rPr>
        <w:t>7.2 发布内容</w:t>
      </w:r>
    </w:p>
    <w:p w14:paraId="789BF640">
      <w:pPr>
        <w:keepNext w:val="0"/>
        <w:keepLines w:val="0"/>
        <w:pageBreakBefore w:val="0"/>
        <w:widowControl/>
        <w:suppressLineNumbers w:val="0"/>
        <w:kinsoku/>
        <w:wordWrap/>
        <w:overflowPunct/>
        <w:topLinePunct w:val="0"/>
        <w:autoSpaceDE/>
        <w:autoSpaceDN/>
        <w:bidi w:val="0"/>
        <w:adjustRightInd w:val="0"/>
        <w:snapToGrid/>
        <w:ind w:firstLine="420" w:firstLineChars="200"/>
        <w:jc w:val="left"/>
        <w:textAlignment w:val="auto"/>
      </w:pPr>
      <w:r>
        <w:rPr>
          <w:rFonts w:hint="eastAsia" w:ascii="宋体" w:hAnsi="Times New Roman" w:eastAsia="宋体" w:cs="Times New Roman"/>
          <w:kern w:val="0"/>
          <w:sz w:val="21"/>
          <w:szCs w:val="20"/>
          <w:lang w:val="en-US" w:eastAsia="zh-CN" w:bidi="ar-SA"/>
        </w:rPr>
        <w:t>恶劣天气相关信息发布内容宜包括气象预报预警信息、交通事件信息、交通管控信息和基础设施安全状态信息。</w:t>
      </w:r>
    </w:p>
    <w:p w14:paraId="43C1DCF1">
      <w:pPr>
        <w:keepNext w:val="0"/>
        <w:keepLines w:val="0"/>
        <w:widowControl/>
        <w:suppressLineNumbers w:val="0"/>
        <w:jc w:val="left"/>
        <w:rPr>
          <w:rFonts w:hint="default"/>
          <w:lang w:val="en-US"/>
        </w:rPr>
      </w:pPr>
      <w:r>
        <w:rPr>
          <w:rFonts w:hint="eastAsia" w:ascii="黑体" w:hAnsi="宋体" w:eastAsia="黑体" w:cs="黑体"/>
          <w:color w:val="000000"/>
          <w:kern w:val="0"/>
          <w:sz w:val="20"/>
          <w:szCs w:val="20"/>
          <w:lang w:val="en-US" w:eastAsia="zh-CN" w:bidi="ar"/>
        </w:rPr>
        <w:t>7.3 发布范围</w:t>
      </w:r>
    </w:p>
    <w:p w14:paraId="5BB0BD6A">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pPr>
      <w:r>
        <w:rPr>
          <w:rFonts w:hint="eastAsia" w:ascii="宋体" w:eastAsia="宋体"/>
          <w:sz w:val="21"/>
          <w:lang w:val="en-US" w:eastAsia="zh-CN"/>
        </w:rPr>
        <w:t>高速公路恶劣天气相关信息发布范围为：本条高速公路受影响区域主线、服务区和收费站入口前。</w:t>
      </w:r>
    </w:p>
    <w:p w14:paraId="29DA8845">
      <w:pPr>
        <w:keepNext w:val="0"/>
        <w:keepLines w:val="0"/>
        <w:widowControl/>
        <w:suppressLineNumbers w:val="0"/>
        <w:jc w:val="left"/>
        <w:rPr>
          <w:rFonts w:hint="default"/>
          <w:lang w:val="en-US"/>
        </w:rPr>
      </w:pPr>
      <w:r>
        <w:rPr>
          <w:rFonts w:hint="eastAsia" w:ascii="黑体" w:hAnsi="宋体" w:eastAsia="黑体" w:cs="黑体"/>
          <w:color w:val="000000"/>
          <w:kern w:val="0"/>
          <w:sz w:val="20"/>
          <w:szCs w:val="20"/>
          <w:lang w:val="en-US" w:eastAsia="zh-CN" w:bidi="ar"/>
        </w:rPr>
        <w:t>7.4 发布撤销</w:t>
      </w:r>
    </w:p>
    <w:p w14:paraId="6C685538">
      <w:pPr>
        <w:pStyle w:val="153"/>
        <w:keepNext w:val="0"/>
        <w:keepLines w:val="0"/>
        <w:pageBreakBefore w:val="0"/>
        <w:widowControl/>
        <w:shd w:val="clear" w:color="FFFFFF" w:fill="FFFFFF"/>
        <w:kinsoku/>
        <w:wordWrap/>
        <w:overflowPunct/>
        <w:topLinePunct w:val="0"/>
        <w:autoSpaceDE/>
        <w:autoSpaceDN/>
        <w:bidi w:val="0"/>
        <w:adjustRightInd/>
        <w:snapToGrid/>
        <w:spacing w:before="0" w:after="0" w:line="500" w:lineRule="exact"/>
        <w:ind w:firstLine="420" w:firstLineChars="200"/>
        <w:jc w:val="left"/>
        <w:textAlignment w:val="auto"/>
        <w:outlineLvl w:val="9"/>
      </w:pPr>
      <w:r>
        <w:rPr>
          <w:rFonts w:hint="eastAsia" w:ascii="宋体" w:eastAsia="宋体"/>
          <w:sz w:val="21"/>
          <w:lang w:val="en-US" w:eastAsia="zh-CN"/>
        </w:rPr>
        <w:t>恶劣天气影响消除后，拆除高速公路现场恶劣天气相关临时标志，恢复收费站通行状态，并更新可变信息标志及移动端导航系统相关内容。</w:t>
      </w:r>
    </w:p>
    <w:p w14:paraId="2928A5CC">
      <w:pPr>
        <w:pStyle w:val="57"/>
        <w:spacing w:before="156" w:beforeLines="50" w:line="400" w:lineRule="exact"/>
        <w:ind w:firstLine="0" w:firstLineChars="0"/>
        <w:jc w:val="center"/>
        <w:rPr>
          <w:rFonts w:hint="eastAsia" w:ascii="黑体" w:hAnsi="黑体" w:eastAsia="黑体"/>
          <w:szCs w:val="21"/>
        </w:rPr>
        <w:sectPr>
          <w:headerReference r:id="rId9" w:type="default"/>
          <w:footerReference r:id="rId11" w:type="default"/>
          <w:headerReference r:id="rId10" w:type="even"/>
          <w:pgSz w:w="11906" w:h="16838"/>
          <w:pgMar w:top="2410" w:right="1134" w:bottom="1134" w:left="1134" w:header="1418" w:footer="1134" w:gutter="284"/>
          <w:pgNumType w:start="1"/>
          <w:cols w:space="425" w:num="1"/>
          <w:formProt w:val="0"/>
          <w:docGrid w:type="lines" w:linePitch="312" w:charSpace="0"/>
        </w:sectPr>
      </w:pPr>
    </w:p>
    <w:p w14:paraId="06A62EEC">
      <w:pPr>
        <w:pStyle w:val="57"/>
        <w:spacing w:before="156" w:beforeLines="50" w:line="400" w:lineRule="exact"/>
        <w:ind w:firstLine="0" w:firstLineChars="0"/>
        <w:jc w:val="center"/>
        <w:rPr>
          <w:rFonts w:hint="eastAsia" w:ascii="黑体" w:hAnsi="黑体" w:eastAsia="黑体"/>
          <w:szCs w:val="21"/>
          <w:lang w:eastAsia="zh-CN"/>
        </w:rPr>
      </w:pPr>
      <w:r>
        <w:rPr>
          <w:rFonts w:hint="eastAsia" w:ascii="黑体" w:hAnsi="黑体" w:eastAsia="黑体"/>
          <w:szCs w:val="21"/>
        </w:rPr>
        <w:t xml:space="preserve">附 录 </w:t>
      </w:r>
      <w:r>
        <w:rPr>
          <w:rFonts w:hint="eastAsia" w:ascii="黑体" w:hAnsi="黑体" w:eastAsia="黑体"/>
          <w:szCs w:val="21"/>
          <w:lang w:val="en-US" w:eastAsia="zh-CN"/>
        </w:rPr>
        <w:t>A</w:t>
      </w:r>
    </w:p>
    <w:p w14:paraId="37492CC4">
      <w:pPr>
        <w:pStyle w:val="57"/>
        <w:spacing w:line="400" w:lineRule="exact"/>
        <w:ind w:firstLine="0" w:firstLineChars="0"/>
        <w:jc w:val="center"/>
        <w:rPr>
          <w:rFonts w:ascii="黑体" w:hAnsi="黑体" w:eastAsia="黑体"/>
          <w:szCs w:val="21"/>
        </w:rPr>
      </w:pPr>
      <w:r>
        <w:rPr>
          <w:rFonts w:ascii="黑体" w:hAnsi="黑体" w:eastAsia="黑体"/>
          <w:szCs w:val="21"/>
        </w:rPr>
        <w:t>(</w:t>
      </w:r>
      <w:r>
        <w:rPr>
          <w:rFonts w:hint="eastAsia" w:ascii="黑体" w:hAnsi="黑体" w:eastAsia="黑体"/>
          <w:szCs w:val="21"/>
        </w:rPr>
        <w:t>资料</w:t>
      </w:r>
      <w:r>
        <w:rPr>
          <w:rFonts w:ascii="黑体" w:hAnsi="黑体" w:eastAsia="黑体"/>
          <w:szCs w:val="21"/>
        </w:rPr>
        <w:t>性附录)</w:t>
      </w:r>
    </w:p>
    <w:p w14:paraId="0E200E59">
      <w:pPr>
        <w:keepNext w:val="0"/>
        <w:keepLines w:val="0"/>
        <w:widowControl/>
        <w:suppressLineNumbers w:val="0"/>
        <w:jc w:val="center"/>
        <w:rPr>
          <w:rFonts w:ascii="黑体" w:hAnsi="宋体" w:eastAsia="黑体" w:cs="黑体"/>
          <w:color w:val="000000"/>
          <w:kern w:val="0"/>
          <w:sz w:val="21"/>
          <w:szCs w:val="21"/>
          <w:lang w:val="en-US" w:eastAsia="zh-CN" w:bidi="ar"/>
        </w:rPr>
      </w:pPr>
      <w:r>
        <w:rPr>
          <w:rFonts w:hint="eastAsia" w:ascii="黑体" w:hAnsi="黑体" w:eastAsia="黑体"/>
          <w:szCs w:val="21"/>
          <w:lang w:val="en-US" w:eastAsia="zh-CN"/>
        </w:rPr>
        <w:t>高速公路恶劣天气</w:t>
      </w:r>
      <w:r>
        <w:rPr>
          <w:rFonts w:ascii="黑体" w:hAnsi="宋体" w:eastAsia="黑体" w:cs="黑体"/>
          <w:color w:val="000000"/>
          <w:kern w:val="0"/>
          <w:sz w:val="21"/>
          <w:szCs w:val="21"/>
          <w:lang w:val="en-US" w:eastAsia="zh-CN" w:bidi="ar"/>
        </w:rPr>
        <w:t>气象</w:t>
      </w:r>
      <w:r>
        <w:rPr>
          <w:rFonts w:hint="eastAsia" w:ascii="黑体" w:hAnsi="宋体" w:eastAsia="黑体" w:cs="黑体"/>
          <w:color w:val="000000"/>
          <w:kern w:val="0"/>
          <w:sz w:val="21"/>
          <w:szCs w:val="21"/>
          <w:lang w:val="en-US" w:eastAsia="zh-CN" w:bidi="ar"/>
        </w:rPr>
        <w:t>预报</w:t>
      </w:r>
      <w:r>
        <w:rPr>
          <w:rFonts w:ascii="黑体" w:hAnsi="宋体" w:eastAsia="黑体" w:cs="黑体"/>
          <w:color w:val="000000"/>
          <w:kern w:val="0"/>
          <w:sz w:val="21"/>
          <w:szCs w:val="21"/>
          <w:lang w:val="en-US" w:eastAsia="zh-CN" w:bidi="ar"/>
        </w:rPr>
        <w:t>产品格式</w:t>
      </w:r>
    </w:p>
    <w:p w14:paraId="26BF304C">
      <w:pPr>
        <w:pStyle w:val="57"/>
        <w:ind w:firstLine="0" w:firstLineChars="0"/>
      </w:pPr>
    </w:p>
    <w:p w14:paraId="05AC011F">
      <w:pPr>
        <w:pStyle w:val="57"/>
        <w:ind w:firstLine="0" w:firstLineChars="0"/>
      </w:pPr>
    </w:p>
    <w:p w14:paraId="73EC1A03">
      <w:pPr>
        <w:keepNext w:val="0"/>
        <w:keepLines w:val="0"/>
        <w:pageBreakBefore w:val="0"/>
        <w:widowControl/>
        <w:suppressLineNumbers w:val="0"/>
        <w:kinsoku/>
        <w:wordWrap/>
        <w:overflowPunct/>
        <w:topLinePunct w:val="0"/>
        <w:autoSpaceDE/>
        <w:autoSpaceDN/>
        <w:bidi w:val="0"/>
        <w:adjustRightInd w:val="0"/>
        <w:snapToGrid/>
        <w:spacing w:line="480" w:lineRule="auto"/>
        <w:jc w:val="center"/>
        <w:textAlignment w:val="auto"/>
      </w:pPr>
      <w:r>
        <w:rPr>
          <w:rFonts w:ascii="黑体" w:hAnsi="宋体" w:eastAsia="黑体" w:cs="黑体"/>
          <w:color w:val="FF0000"/>
          <w:kern w:val="0"/>
          <w:sz w:val="74"/>
          <w:szCs w:val="74"/>
          <w:lang w:val="en-US" w:eastAsia="zh-CN" w:bidi="ar"/>
        </w:rPr>
        <w:t>交通气象服务日报</w:t>
      </w:r>
    </w:p>
    <w:p w14:paraId="46829643">
      <w:pPr>
        <w:keepNext w:val="0"/>
        <w:keepLines w:val="0"/>
        <w:widowControl/>
        <w:suppressLineNumbers w:val="0"/>
        <w:ind w:firstLine="3900" w:firstLineChars="1300"/>
        <w:jc w:val="left"/>
      </w:pPr>
      <w:r>
        <w:rPr>
          <w:rFonts w:ascii="楷体_GB2312" w:hAnsi="楷体_GB2312" w:eastAsia="楷体_GB2312" w:cs="楷体_GB2312"/>
          <w:color w:val="000000"/>
          <w:kern w:val="0"/>
          <w:sz w:val="30"/>
          <w:szCs w:val="30"/>
          <w:lang w:val="en-US" w:eastAsia="zh-CN" w:bidi="ar"/>
        </w:rPr>
        <w:t>第</w:t>
      </w:r>
      <w:r>
        <w:rPr>
          <w:rFonts w:hint="eastAsia" w:ascii="楷体_GB2312" w:hAnsi="楷体_GB2312" w:eastAsia="楷体_GB2312" w:cs="楷体_GB2312"/>
          <w:color w:val="000000"/>
          <w:kern w:val="0"/>
          <w:sz w:val="30"/>
          <w:szCs w:val="30"/>
          <w:lang w:val="en-US" w:eastAsia="zh-CN" w:bidi="ar"/>
        </w:rPr>
        <w:t>XX</w:t>
      </w:r>
      <w:r>
        <w:rPr>
          <w:rFonts w:ascii="楷体_GB2312" w:hAnsi="楷体_GB2312" w:eastAsia="楷体_GB2312" w:cs="楷体_GB2312"/>
          <w:color w:val="000000"/>
          <w:kern w:val="0"/>
          <w:sz w:val="30"/>
          <w:szCs w:val="30"/>
          <w:lang w:val="en-US" w:eastAsia="zh-CN" w:bidi="ar"/>
        </w:rPr>
        <w:t xml:space="preserve">期 </w:t>
      </w:r>
    </w:p>
    <w:p w14:paraId="4CECFF8D">
      <w:pPr>
        <w:keepNext w:val="0"/>
        <w:keepLines w:val="0"/>
        <w:widowControl/>
        <w:suppressLineNumbers w:val="0"/>
        <w:ind w:firstLine="1440" w:firstLineChars="600"/>
        <w:jc w:val="left"/>
      </w:pPr>
      <w:r>
        <w:rPr>
          <w:rFonts w:hint="eastAsia" w:ascii="Arial" w:hAnsi="Arial" w:cs="Arial"/>
          <w:color w:val="000000"/>
          <w:kern w:val="0"/>
          <w:sz w:val="24"/>
          <w:szCs w:val="24"/>
          <w:lang w:val="en-US" w:eastAsia="zh-CN" w:bidi="ar"/>
        </w:rPr>
        <w:t>发布机构           发布时间</w:t>
      </w:r>
      <w:r>
        <w:rPr>
          <w:rFonts w:hint="eastAsia" w:ascii="宋体" w:hAnsi="宋体" w:eastAsia="宋体" w:cs="宋体"/>
          <w:color w:val="000000"/>
          <w:kern w:val="0"/>
          <w:sz w:val="24"/>
          <w:szCs w:val="24"/>
          <w:lang w:val="en-US" w:eastAsia="zh-CN" w:bidi="ar"/>
        </w:rPr>
        <w:t xml:space="preserve"> </w:t>
      </w:r>
      <w:r>
        <w:rPr>
          <w:rFonts w:hint="eastAsia" w:ascii="宋体" w:hAnsi="宋体" w:cs="宋体"/>
          <w:color w:val="000000"/>
          <w:kern w:val="0"/>
          <w:sz w:val="24"/>
          <w:szCs w:val="24"/>
          <w:lang w:val="en-US" w:eastAsia="zh-CN" w:bidi="ar"/>
        </w:rPr>
        <w:t xml:space="preserve">                制作人</w:t>
      </w:r>
      <w:r>
        <w:rPr>
          <w:rFonts w:ascii="楷体_GB2312" w:hAnsi="楷体_GB2312" w:eastAsia="楷体_GB2312" w:cs="楷体_GB2312"/>
          <w:color w:val="000000"/>
          <w:kern w:val="0"/>
          <w:sz w:val="24"/>
          <w:szCs w:val="24"/>
          <w:lang w:val="en-US" w:eastAsia="zh-CN" w:bidi="ar"/>
        </w:rPr>
        <w:t xml:space="preserve"> </w:t>
      </w:r>
      <w:r>
        <w:rPr>
          <w:rFonts w:hint="eastAsia" w:ascii="楷体_GB2312" w:hAnsi="楷体_GB2312" w:eastAsia="楷体_GB2312" w:cs="楷体_GB2312"/>
          <w:color w:val="000000"/>
          <w:kern w:val="0"/>
          <w:sz w:val="24"/>
          <w:szCs w:val="24"/>
          <w:lang w:val="en-US" w:eastAsia="zh-CN" w:bidi="ar"/>
        </w:rPr>
        <w:t>：</w:t>
      </w:r>
    </w:p>
    <w:p w14:paraId="0C1E189F">
      <w:pPr>
        <w:keepNext w:val="0"/>
        <w:keepLines w:val="0"/>
        <w:widowControl/>
        <w:suppressLineNumbers w:val="0"/>
        <w:jc w:val="left"/>
        <w:rPr>
          <w:rFonts w:ascii="微软雅黑" w:hAnsi="微软雅黑" w:eastAsia="微软雅黑" w:cs="微软雅黑"/>
          <w:b/>
          <w:bCs/>
          <w:color w:val="000000"/>
          <w:kern w:val="0"/>
          <w:sz w:val="36"/>
          <w:szCs w:val="36"/>
          <w:lang w:val="en-US" w:eastAsia="zh-CN" w:bidi="ar"/>
        </w:rPr>
      </w:pPr>
    </w:p>
    <w:p w14:paraId="619A6A6F">
      <w:pPr>
        <w:keepNext w:val="0"/>
        <w:keepLines w:val="0"/>
        <w:widowControl/>
        <w:suppressLineNumbers w:val="0"/>
        <w:ind w:firstLine="2521" w:firstLineChars="700"/>
        <w:jc w:val="left"/>
      </w:pPr>
      <w:r>
        <w:rPr>
          <w:rFonts w:ascii="微软雅黑" w:hAnsi="微软雅黑" w:eastAsia="微软雅黑" w:cs="微软雅黑"/>
          <w:b/>
          <w:bCs/>
          <w:color w:val="000000"/>
          <w:kern w:val="0"/>
          <w:sz w:val="36"/>
          <w:szCs w:val="36"/>
          <w:lang w:val="en-US" w:eastAsia="zh-CN" w:bidi="ar"/>
        </w:rPr>
        <w:t>高速交通气象影响预报</w:t>
      </w:r>
    </w:p>
    <w:p w14:paraId="3BB238AC">
      <w:pPr>
        <w:keepNext w:val="0"/>
        <w:keepLines w:val="0"/>
        <w:widowControl/>
        <w:suppressLineNumbers w:val="0"/>
        <w:jc w:val="left"/>
        <w:rPr>
          <w:rFonts w:hint="eastAsia" w:ascii="黑体" w:hAnsi="宋体" w:eastAsia="黑体" w:cs="黑体"/>
          <w:b/>
          <w:bCs/>
          <w:color w:val="000000"/>
          <w:kern w:val="0"/>
          <w:sz w:val="31"/>
          <w:szCs w:val="31"/>
          <w:lang w:val="en-US" w:eastAsia="zh-CN" w:bidi="ar"/>
        </w:rPr>
      </w:pPr>
    </w:p>
    <w:p w14:paraId="1DE919FD">
      <w:pPr>
        <w:keepNext w:val="0"/>
        <w:keepLines w:val="0"/>
        <w:widowControl/>
        <w:suppressLineNumbers w:val="0"/>
        <w:jc w:val="left"/>
      </w:pPr>
      <w:r>
        <w:rPr>
          <w:rFonts w:hint="eastAsia" w:ascii="黑体" w:hAnsi="宋体" w:eastAsia="黑体" w:cs="黑体"/>
          <w:b/>
          <w:bCs/>
          <w:color w:val="000000"/>
          <w:kern w:val="0"/>
          <w:sz w:val="31"/>
          <w:szCs w:val="31"/>
          <w:lang w:val="en-US" w:eastAsia="zh-CN" w:bidi="ar"/>
        </w:rPr>
        <w:t xml:space="preserve">一、交通气象预报 </w:t>
      </w:r>
    </w:p>
    <w:p w14:paraId="7959C00C">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8月</w:t>
      </w:r>
      <w:r>
        <w:rPr>
          <w:rFonts w:hint="eastAsia" w:ascii="宋体" w:hAnsi="宋体" w:eastAsia="宋体" w:cs="宋体"/>
          <w:color w:val="000000"/>
          <w:kern w:val="0"/>
          <w:sz w:val="21"/>
          <w:szCs w:val="21"/>
          <w:lang w:val="en-US" w:eastAsia="zh-CN" w:bidi="ar"/>
        </w:rPr>
        <w:t>10日至12日受台风“白海豚”影响，省内多阵雨或雷阵雨，其中10日至11日湘北局地有暴雨，阵风可达8～10级。具体预报：</w:t>
      </w:r>
    </w:p>
    <w:p w14:paraId="041EEDFC">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8月10日白天至晚上，湘东多云到阴天，有小到中等阵雨或雷阵雨，岳阳东部、株洲南部大雨，岳阳（临湘）有暴雨；北风3～4级，局地阵风8～10级；最高气温30～37℃；最低气温22～26℃。</w:t>
      </w:r>
    </w:p>
    <w:p w14:paraId="6A3C30DE">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8月11日白天至晚上，湘北、湘中阴天有小到中等阵雨或雷阵雨，张家界、常德北部有大雨，常德（石门、澧县）暴雨，其他地区多云有分散性阵雨或雷阵雨（图 3 左）；北风3～4级转南风2～3级，局地阵风7～9级；最高气温28～37℃；最低气温23～27℃。</w:t>
      </w:r>
    </w:p>
    <w:p w14:paraId="1496A2E5">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月12日白天至晚上，湘南多云转阵雨或雷阵雨，其他地区阴天有小到中等阵雨或雷阵雨，其中常德西北部、张家界东部、湘西州南部、怀化局地大雨；南风2～3级，局地阵风7～9级；最高气温29～37℃；最低气温23～26℃。</w:t>
      </w:r>
    </w:p>
    <w:p w14:paraId="1B78C9C8">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4721CE50">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4FD52CC6">
      <w:pPr>
        <w:pStyle w:val="57"/>
        <w:ind w:firstLine="0" w:firstLineChars="0"/>
      </w:pPr>
    </w:p>
    <w:p w14:paraId="5ACD77A5">
      <w:pPr>
        <w:pStyle w:val="57"/>
        <w:ind w:firstLine="0" w:firstLineChars="0"/>
      </w:pPr>
    </w:p>
    <w:p w14:paraId="2146DB67">
      <w:pPr>
        <w:pStyle w:val="57"/>
        <w:ind w:firstLine="0" w:firstLineChars="0"/>
      </w:pPr>
    </w:p>
    <w:p w14:paraId="6EE01306">
      <w:pPr>
        <w:pStyle w:val="57"/>
        <w:ind w:firstLine="0" w:firstLineChars="0"/>
      </w:pPr>
    </w:p>
    <w:p w14:paraId="13903A9A">
      <w:pPr>
        <w:pStyle w:val="57"/>
        <w:ind w:firstLine="0" w:firstLineChars="0"/>
      </w:pPr>
    </w:p>
    <w:p w14:paraId="6458206E">
      <w:pPr>
        <w:pStyle w:val="57"/>
        <w:ind w:firstLine="0" w:firstLineChars="0"/>
      </w:pPr>
    </w:p>
    <w:p w14:paraId="369C2596">
      <w:pPr>
        <w:pStyle w:val="57"/>
        <w:ind w:firstLine="0" w:firstLineChars="0"/>
      </w:pPr>
    </w:p>
    <w:p w14:paraId="4EFC706F">
      <w:pPr>
        <w:pStyle w:val="57"/>
        <w:ind w:firstLine="0" w:firstLineChars="0"/>
      </w:pPr>
    </w:p>
    <w:p w14:paraId="5E4C61D6">
      <w:pPr>
        <w:pStyle w:val="57"/>
        <w:spacing w:before="156" w:beforeLines="50" w:line="400" w:lineRule="exact"/>
        <w:ind w:firstLine="0" w:firstLineChars="0"/>
        <w:jc w:val="center"/>
        <w:rPr>
          <w:rFonts w:hint="eastAsia" w:ascii="黑体" w:hAnsi="黑体" w:eastAsia="黑体"/>
          <w:szCs w:val="21"/>
          <w:lang w:eastAsia="zh-CN"/>
        </w:rPr>
      </w:pPr>
      <w:r>
        <w:rPr>
          <w:rFonts w:hint="eastAsia" w:ascii="黑体" w:hAnsi="黑体" w:eastAsia="黑体"/>
          <w:szCs w:val="21"/>
        </w:rPr>
        <w:t xml:space="preserve">附 录 </w:t>
      </w:r>
      <w:r>
        <w:rPr>
          <w:rFonts w:hint="eastAsia" w:ascii="黑体" w:hAnsi="黑体" w:eastAsia="黑体"/>
          <w:szCs w:val="21"/>
          <w:lang w:val="en-US" w:eastAsia="zh-CN"/>
        </w:rPr>
        <w:t>B</w:t>
      </w:r>
    </w:p>
    <w:p w14:paraId="79ECC0A0">
      <w:pPr>
        <w:pStyle w:val="57"/>
        <w:spacing w:line="400" w:lineRule="exact"/>
        <w:ind w:firstLine="0" w:firstLineChars="0"/>
        <w:jc w:val="center"/>
        <w:rPr>
          <w:rFonts w:ascii="黑体" w:hAnsi="黑体" w:eastAsia="黑体"/>
          <w:szCs w:val="21"/>
        </w:rPr>
      </w:pPr>
      <w:r>
        <w:rPr>
          <w:rFonts w:ascii="黑体" w:hAnsi="黑体" w:eastAsia="黑体"/>
          <w:szCs w:val="21"/>
        </w:rPr>
        <w:t>(</w:t>
      </w:r>
      <w:r>
        <w:rPr>
          <w:rFonts w:hint="eastAsia" w:ascii="黑体" w:hAnsi="黑体" w:eastAsia="黑体"/>
          <w:szCs w:val="21"/>
        </w:rPr>
        <w:t>资料</w:t>
      </w:r>
      <w:r>
        <w:rPr>
          <w:rFonts w:ascii="黑体" w:hAnsi="黑体" w:eastAsia="黑体"/>
          <w:szCs w:val="21"/>
        </w:rPr>
        <w:t>性附录)</w:t>
      </w:r>
    </w:p>
    <w:p w14:paraId="633B6326">
      <w:pPr>
        <w:keepNext w:val="0"/>
        <w:keepLines w:val="0"/>
        <w:widowControl/>
        <w:suppressLineNumbers w:val="0"/>
        <w:jc w:val="center"/>
        <w:rPr>
          <w:rFonts w:ascii="黑体" w:hAnsi="宋体" w:eastAsia="黑体" w:cs="黑体"/>
          <w:color w:val="000000"/>
          <w:kern w:val="0"/>
          <w:sz w:val="21"/>
          <w:szCs w:val="21"/>
          <w:lang w:val="en-US" w:eastAsia="zh-CN" w:bidi="ar"/>
        </w:rPr>
      </w:pPr>
      <w:r>
        <w:rPr>
          <w:rFonts w:hint="eastAsia" w:ascii="黑体" w:hAnsi="黑体" w:eastAsia="黑体"/>
          <w:szCs w:val="21"/>
          <w:lang w:val="en-US" w:eastAsia="zh-CN"/>
        </w:rPr>
        <w:t>高速公路恶劣天气</w:t>
      </w:r>
      <w:r>
        <w:rPr>
          <w:rFonts w:ascii="黑体" w:hAnsi="宋体" w:eastAsia="黑体" w:cs="黑体"/>
          <w:color w:val="000000"/>
          <w:kern w:val="0"/>
          <w:sz w:val="21"/>
          <w:szCs w:val="21"/>
          <w:lang w:val="en-US" w:eastAsia="zh-CN" w:bidi="ar"/>
        </w:rPr>
        <w:t>气象预</w:t>
      </w:r>
      <w:r>
        <w:rPr>
          <w:rFonts w:hint="eastAsia" w:ascii="黑体" w:hAnsi="宋体" w:eastAsia="黑体" w:cs="黑体"/>
          <w:color w:val="000000"/>
          <w:kern w:val="0"/>
          <w:sz w:val="21"/>
          <w:szCs w:val="21"/>
          <w:lang w:val="en-US" w:eastAsia="zh-CN" w:bidi="ar"/>
        </w:rPr>
        <w:t>报</w:t>
      </w:r>
      <w:r>
        <w:rPr>
          <w:rFonts w:ascii="黑体" w:hAnsi="宋体" w:eastAsia="黑体" w:cs="黑体"/>
          <w:color w:val="000000"/>
          <w:kern w:val="0"/>
          <w:sz w:val="21"/>
          <w:szCs w:val="21"/>
          <w:lang w:val="en-US" w:eastAsia="zh-CN" w:bidi="ar"/>
        </w:rPr>
        <w:t>产品格式</w:t>
      </w:r>
    </w:p>
    <w:p w14:paraId="338C3B8E">
      <w:pPr>
        <w:pStyle w:val="57"/>
        <w:ind w:firstLine="0" w:firstLineChars="0"/>
      </w:pPr>
    </w:p>
    <w:p w14:paraId="5F9CE817">
      <w:pPr>
        <w:pStyle w:val="57"/>
        <w:keepNext w:val="0"/>
        <w:keepLines w:val="0"/>
        <w:pageBreakBefore w:val="0"/>
        <w:widowControl/>
        <w:kinsoku/>
        <w:wordWrap/>
        <w:overflowPunct/>
        <w:topLinePunct w:val="0"/>
        <w:bidi w:val="0"/>
        <w:snapToGrid/>
        <w:spacing w:line="480" w:lineRule="auto"/>
        <w:ind w:firstLine="0" w:firstLineChars="0"/>
        <w:textAlignment w:val="auto"/>
      </w:pPr>
    </w:p>
    <w:p w14:paraId="55581027">
      <w:pPr>
        <w:keepNext w:val="0"/>
        <w:keepLines w:val="0"/>
        <w:pageBreakBefore w:val="0"/>
        <w:widowControl/>
        <w:suppressLineNumbers w:val="0"/>
        <w:kinsoku/>
        <w:wordWrap/>
        <w:overflowPunct/>
        <w:topLinePunct w:val="0"/>
        <w:bidi w:val="0"/>
        <w:snapToGrid/>
        <w:spacing w:line="480" w:lineRule="auto"/>
        <w:ind w:firstLine="3120" w:firstLineChars="600"/>
        <w:jc w:val="left"/>
        <w:textAlignment w:val="auto"/>
        <w:rPr>
          <w:rFonts w:ascii="黑体" w:hAnsi="宋体" w:eastAsia="黑体" w:cs="黑体"/>
          <w:color w:val="FF0000"/>
          <w:kern w:val="0"/>
          <w:sz w:val="72"/>
          <w:szCs w:val="72"/>
          <w:lang w:val="en-US" w:eastAsia="zh-CN" w:bidi="ar"/>
        </w:rPr>
      </w:pPr>
      <w:r>
        <w:rPr>
          <w:rFonts w:ascii="黑体" w:hAnsi="宋体" w:eastAsia="黑体" w:cs="黑体"/>
          <w:color w:val="FF0000"/>
          <w:kern w:val="0"/>
          <w:sz w:val="52"/>
          <w:szCs w:val="52"/>
          <w:lang w:val="en-US" w:eastAsia="zh-CN" w:bidi="ar"/>
        </w:rPr>
        <w:t>交通气象旬报</w:t>
      </w:r>
    </w:p>
    <w:p w14:paraId="77692DAE">
      <w:pPr>
        <w:keepNext w:val="0"/>
        <w:keepLines w:val="0"/>
        <w:pageBreakBefore w:val="0"/>
        <w:widowControl/>
        <w:suppressLineNumbers w:val="0"/>
        <w:kinsoku/>
        <w:wordWrap/>
        <w:overflowPunct/>
        <w:topLinePunct w:val="0"/>
        <w:bidi w:val="0"/>
        <w:snapToGrid/>
        <w:spacing w:line="480" w:lineRule="auto"/>
        <w:jc w:val="both"/>
        <w:textAlignment w:val="auto"/>
        <w:rPr>
          <w:rFonts w:hint="eastAsia" w:ascii="黑体" w:hAnsi="宋体" w:eastAsia="黑体" w:cs="黑体"/>
          <w:color w:val="auto"/>
          <w:kern w:val="0"/>
          <w:sz w:val="28"/>
          <w:szCs w:val="28"/>
          <w:lang w:val="en-US" w:eastAsia="zh-CN" w:bidi="ar"/>
        </w:rPr>
      </w:pPr>
      <w:r>
        <w:rPr>
          <w:rFonts w:hint="eastAsia" w:ascii="黑体" w:hAnsi="宋体" w:eastAsia="黑体" w:cs="黑体"/>
          <w:color w:val="auto"/>
          <w:kern w:val="0"/>
          <w:sz w:val="28"/>
          <w:szCs w:val="28"/>
          <w:lang w:val="en-US" w:eastAsia="zh-CN" w:bidi="ar"/>
        </w:rPr>
        <w:t>发布机构          发布时间               制作人</w:t>
      </w:r>
    </w:p>
    <w:p w14:paraId="7EE4E187">
      <w:pPr>
        <w:keepNext w:val="0"/>
        <w:keepLines w:val="0"/>
        <w:pageBreakBefore w:val="0"/>
        <w:widowControl/>
        <w:suppressLineNumbers w:val="0"/>
        <w:kinsoku/>
        <w:wordWrap/>
        <w:overflowPunct/>
        <w:topLinePunct w:val="0"/>
        <w:bidi w:val="0"/>
        <w:snapToGrid/>
        <w:spacing w:line="480" w:lineRule="auto"/>
        <w:jc w:val="both"/>
        <w:textAlignment w:val="auto"/>
        <w:rPr>
          <w:rFonts w:hint="default" w:ascii="黑体" w:hAnsi="宋体" w:eastAsia="黑体" w:cs="黑体"/>
          <w:color w:val="auto"/>
          <w:kern w:val="0"/>
          <w:sz w:val="28"/>
          <w:szCs w:val="28"/>
          <w:lang w:val="en-US" w:eastAsia="zh-CN" w:bidi="ar"/>
        </w:rPr>
      </w:pPr>
    </w:p>
    <w:p w14:paraId="5E6D07A2">
      <w:pPr>
        <w:keepNext w:val="0"/>
        <w:keepLines w:val="0"/>
        <w:widowControl/>
        <w:suppressLineNumbers w:val="0"/>
        <w:ind w:firstLine="1727" w:firstLineChars="400"/>
        <w:jc w:val="left"/>
        <w:rPr>
          <w:rFonts w:hint="eastAsia" w:ascii="黑体" w:hAnsi="宋体" w:eastAsia="黑体" w:cs="黑体"/>
          <w:b/>
          <w:bCs/>
          <w:color w:val="000000"/>
          <w:kern w:val="0"/>
          <w:sz w:val="43"/>
          <w:szCs w:val="43"/>
          <w:lang w:val="en-US" w:eastAsia="zh-CN" w:bidi="ar"/>
        </w:rPr>
      </w:pPr>
      <w:r>
        <w:rPr>
          <w:rFonts w:hint="eastAsia" w:ascii="黑体" w:hAnsi="宋体" w:eastAsia="黑体" w:cs="黑体"/>
          <w:b/>
          <w:bCs/>
          <w:color w:val="000000"/>
          <w:kern w:val="0"/>
          <w:sz w:val="43"/>
          <w:szCs w:val="43"/>
          <w:lang w:val="en-US" w:eastAsia="zh-CN" w:bidi="ar"/>
        </w:rPr>
        <w:t>××年×月中旬天气预报</w:t>
      </w:r>
    </w:p>
    <w:p w14:paraId="03AD9817">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1BE77409">
      <w:pPr>
        <w:keepNext w:val="0"/>
        <w:keepLines w:val="0"/>
        <w:widowControl/>
        <w:suppressLineNumbers w:val="0"/>
        <w:jc w:val="left"/>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一、X月上旬天气实况</w:t>
      </w:r>
    </w:p>
    <w:p w14:paraId="5ADADAD8">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X月上旬全省平均雨量41.6毫米，雨量分布不均。湘西北雨量异常偏多，为200～360mm；其他地区雨量偏少，为20～80mm</w:t>
      </w:r>
      <w:r>
        <w:rPr>
          <w:rFonts w:hint="eastAsia" w:ascii="宋体" w:hAnsi="宋体" w:cs="宋体"/>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全省平均气温略偏低，旬平均气温28.2℃。旬内出现了1轮区域性暴雨过程：3至5日，受切变辐合影响，湘西部分地区有大到暴雨，局地大暴雨。</w:t>
      </w:r>
    </w:p>
    <w:p w14:paraId="7B6716DE">
      <w:pPr>
        <w:keepNext w:val="0"/>
        <w:keepLines w:val="0"/>
        <w:widowControl/>
        <w:suppressLineNumbers w:val="0"/>
        <w:jc w:val="left"/>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二、XX年X月中旬天气预报</w:t>
      </w:r>
    </w:p>
    <w:p w14:paraId="5B81BCB4">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全省旬平均气温正常或略偏低。旬雨量正常或偏多，湘南、湘西北为40～80毫米，局地80～120毫米；其他地区正常，为10～30毫米</w:t>
      </w:r>
      <w:r>
        <w:rPr>
          <w:rFonts w:hint="eastAsia" w:ascii="宋体" w:hAnsi="宋体" w:cs="宋体"/>
          <w:color w:val="000000"/>
          <w:kern w:val="0"/>
          <w:sz w:val="21"/>
          <w:szCs w:val="21"/>
          <w:lang w:val="en-US" w:eastAsia="zh-CN" w:bidi="ar"/>
        </w:rPr>
        <w:t>。</w:t>
      </w:r>
    </w:p>
    <w:p w14:paraId="6CF5D52E">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本旬主要天气过程：10-12日受“白海豚”影响有次降水过程，湘东局地大雨到暴雨，阵风8～10级；13日后多阵性降水。</w:t>
      </w:r>
    </w:p>
    <w:p w14:paraId="5C722ACF">
      <w:pPr>
        <w:keepNext w:val="0"/>
        <w:keepLines w:val="0"/>
        <w:widowControl/>
        <w:suppressLineNumbers w:val="0"/>
        <w:jc w:val="left"/>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三、影响与关注</w:t>
      </w:r>
    </w:p>
    <w:p w14:paraId="3216155A">
      <w:pPr>
        <w:keepNext w:val="0"/>
        <w:keepLines w:val="0"/>
        <w:pageBreakBefore w:val="0"/>
        <w:widowControl/>
        <w:suppressLineNumbers w:val="0"/>
        <w:kinsoku/>
        <w:wordWrap/>
        <w:overflowPunct/>
        <w:topLinePunct w:val="0"/>
        <w:autoSpaceDE/>
        <w:autoSpaceDN/>
        <w:bidi w:val="0"/>
        <w:adjustRightInd w:val="0"/>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1、防范10-12日湘北、湘东局地强降雨可能诱发的山洪、地质灾害、城乡暴雨积涝等风险。</w:t>
      </w:r>
    </w:p>
    <w:p w14:paraId="69B2D4C7">
      <w:pPr>
        <w:keepNext w:val="0"/>
        <w:keepLines w:val="0"/>
        <w:pageBreakBefore w:val="0"/>
        <w:widowControl/>
        <w:suppressLineNumbers w:val="0"/>
        <w:kinsoku/>
        <w:wordWrap/>
        <w:overflowPunct/>
        <w:topLinePunct w:val="0"/>
        <w:autoSpaceDE/>
        <w:autoSpaceDN/>
        <w:bidi w:val="0"/>
        <w:adjustRightInd w:val="0"/>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2、关注湘北、湘中局地高温对暑期旅游出行安全、公众健康、户外作业等方面的影响。</w:t>
      </w:r>
    </w:p>
    <w:p w14:paraId="51857542">
      <w:pPr>
        <w:pStyle w:val="57"/>
        <w:ind w:firstLine="0" w:firstLineChars="0"/>
      </w:pPr>
    </w:p>
    <w:p w14:paraId="3B46A279">
      <w:pPr>
        <w:pStyle w:val="57"/>
        <w:ind w:firstLine="0" w:firstLineChars="0"/>
      </w:pPr>
    </w:p>
    <w:p w14:paraId="30DF7E2E">
      <w:pPr>
        <w:pStyle w:val="57"/>
        <w:ind w:firstLine="0" w:firstLineChars="0"/>
      </w:pPr>
    </w:p>
    <w:p w14:paraId="7F6F177F">
      <w:pPr>
        <w:pStyle w:val="57"/>
        <w:ind w:firstLine="0" w:firstLineChars="0"/>
      </w:pPr>
    </w:p>
    <w:p w14:paraId="76B3BA04">
      <w:pPr>
        <w:pStyle w:val="57"/>
        <w:ind w:firstLine="0" w:firstLineChars="0"/>
      </w:pPr>
    </w:p>
    <w:p w14:paraId="2041CDFF">
      <w:pPr>
        <w:pStyle w:val="57"/>
        <w:ind w:firstLine="0" w:firstLineChars="0"/>
      </w:pPr>
    </w:p>
    <w:p w14:paraId="41ED8302">
      <w:pPr>
        <w:pStyle w:val="57"/>
        <w:ind w:firstLine="0" w:firstLineChars="0"/>
      </w:pPr>
    </w:p>
    <w:p w14:paraId="42F0B791">
      <w:pPr>
        <w:pStyle w:val="57"/>
        <w:ind w:firstLine="0" w:firstLineChars="0"/>
      </w:pPr>
    </w:p>
    <w:p w14:paraId="6E3D52DA">
      <w:pPr>
        <w:pStyle w:val="57"/>
        <w:ind w:firstLine="0" w:firstLineChars="0"/>
      </w:pPr>
    </w:p>
    <w:p w14:paraId="496A0636">
      <w:pPr>
        <w:pStyle w:val="57"/>
        <w:ind w:firstLine="0" w:firstLineChars="0"/>
      </w:pPr>
    </w:p>
    <w:p w14:paraId="7E59E0F8">
      <w:pPr>
        <w:pStyle w:val="57"/>
        <w:spacing w:before="156" w:beforeLines="50" w:line="400" w:lineRule="exact"/>
        <w:ind w:firstLine="0" w:firstLineChars="0"/>
        <w:jc w:val="center"/>
        <w:rPr>
          <w:rFonts w:hint="eastAsia" w:ascii="黑体" w:hAnsi="黑体" w:eastAsia="黑体"/>
          <w:szCs w:val="21"/>
          <w:lang w:eastAsia="zh-CN"/>
        </w:rPr>
      </w:pPr>
      <w:r>
        <w:rPr>
          <w:rFonts w:hint="eastAsia" w:ascii="黑体" w:hAnsi="黑体" w:eastAsia="黑体"/>
          <w:szCs w:val="21"/>
        </w:rPr>
        <w:t xml:space="preserve">附 录 </w:t>
      </w:r>
      <w:r>
        <w:rPr>
          <w:rFonts w:hint="eastAsia" w:ascii="黑体" w:hAnsi="黑体" w:eastAsia="黑体"/>
          <w:szCs w:val="21"/>
          <w:lang w:val="en-US" w:eastAsia="zh-CN"/>
        </w:rPr>
        <w:t>C</w:t>
      </w:r>
    </w:p>
    <w:p w14:paraId="4F7EBC0D">
      <w:pPr>
        <w:pStyle w:val="57"/>
        <w:spacing w:line="400" w:lineRule="exact"/>
        <w:ind w:firstLine="0" w:firstLineChars="0"/>
        <w:jc w:val="center"/>
        <w:rPr>
          <w:rFonts w:ascii="黑体" w:hAnsi="黑体" w:eastAsia="黑体"/>
          <w:szCs w:val="21"/>
        </w:rPr>
      </w:pPr>
      <w:r>
        <w:rPr>
          <w:rFonts w:ascii="黑体" w:hAnsi="黑体" w:eastAsia="黑体"/>
          <w:szCs w:val="21"/>
        </w:rPr>
        <w:t>(</w:t>
      </w:r>
      <w:r>
        <w:rPr>
          <w:rFonts w:hint="eastAsia" w:ascii="黑体" w:hAnsi="黑体" w:eastAsia="黑体"/>
          <w:szCs w:val="21"/>
        </w:rPr>
        <w:t>资料</w:t>
      </w:r>
      <w:r>
        <w:rPr>
          <w:rFonts w:ascii="黑体" w:hAnsi="黑体" w:eastAsia="黑体"/>
          <w:szCs w:val="21"/>
        </w:rPr>
        <w:t>性附录)</w:t>
      </w:r>
    </w:p>
    <w:p w14:paraId="3497B7DA">
      <w:pPr>
        <w:keepNext w:val="0"/>
        <w:keepLines w:val="0"/>
        <w:widowControl/>
        <w:suppressLineNumbers w:val="0"/>
        <w:jc w:val="center"/>
        <w:rPr>
          <w:rFonts w:ascii="黑体" w:hAnsi="宋体" w:eastAsia="黑体" w:cs="黑体"/>
          <w:color w:val="000000"/>
          <w:kern w:val="0"/>
          <w:sz w:val="21"/>
          <w:szCs w:val="21"/>
          <w:lang w:val="en-US" w:eastAsia="zh-CN" w:bidi="ar"/>
        </w:rPr>
      </w:pPr>
      <w:r>
        <w:rPr>
          <w:rFonts w:hint="eastAsia" w:ascii="黑体" w:hAnsi="黑体" w:eastAsia="黑体"/>
          <w:szCs w:val="21"/>
          <w:lang w:val="en-US" w:eastAsia="zh-CN"/>
        </w:rPr>
        <w:t>高速公路恶劣天气</w:t>
      </w:r>
      <w:r>
        <w:rPr>
          <w:rFonts w:ascii="黑体" w:hAnsi="宋体" w:eastAsia="黑体" w:cs="黑体"/>
          <w:color w:val="000000"/>
          <w:kern w:val="0"/>
          <w:sz w:val="21"/>
          <w:szCs w:val="21"/>
          <w:lang w:val="en-US" w:eastAsia="zh-CN" w:bidi="ar"/>
        </w:rPr>
        <w:t>气象</w:t>
      </w:r>
      <w:r>
        <w:rPr>
          <w:rFonts w:hint="eastAsia" w:ascii="黑体" w:hAnsi="宋体" w:eastAsia="黑体" w:cs="黑体"/>
          <w:color w:val="000000"/>
          <w:kern w:val="0"/>
          <w:sz w:val="21"/>
          <w:szCs w:val="21"/>
          <w:lang w:val="en-US" w:eastAsia="zh-CN" w:bidi="ar"/>
        </w:rPr>
        <w:t>预警</w:t>
      </w:r>
      <w:r>
        <w:rPr>
          <w:rFonts w:ascii="黑体" w:hAnsi="宋体" w:eastAsia="黑体" w:cs="黑体"/>
          <w:color w:val="000000"/>
          <w:kern w:val="0"/>
          <w:sz w:val="21"/>
          <w:szCs w:val="21"/>
          <w:lang w:val="en-US" w:eastAsia="zh-CN" w:bidi="ar"/>
        </w:rPr>
        <w:t>产品格式</w:t>
      </w:r>
    </w:p>
    <w:p w14:paraId="117947F0">
      <w:pPr>
        <w:pStyle w:val="57"/>
        <w:ind w:firstLine="0" w:firstLineChars="0"/>
      </w:pPr>
    </w:p>
    <w:p w14:paraId="338D7959">
      <w:pPr>
        <w:pStyle w:val="57"/>
        <w:ind w:firstLine="0" w:firstLineChars="0"/>
      </w:pPr>
    </w:p>
    <w:p w14:paraId="48C68488">
      <w:pPr>
        <w:keepNext w:val="0"/>
        <w:keepLines w:val="0"/>
        <w:widowControl/>
        <w:suppressLineNumbers w:val="0"/>
        <w:ind w:left="0" w:leftChars="0"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cs="宋体"/>
          <w:b/>
          <w:bCs/>
          <w:color w:val="000000"/>
          <w:kern w:val="0"/>
          <w:sz w:val="28"/>
          <w:szCs w:val="28"/>
          <w:lang w:val="en-US" w:eastAsia="zh-CN" w:bidi="ar"/>
        </w:rPr>
        <w:t>高速公路</w:t>
      </w:r>
      <w:r>
        <w:rPr>
          <w:rFonts w:hint="eastAsia" w:ascii="宋体" w:hAnsi="宋体" w:eastAsia="宋体" w:cs="宋体"/>
          <w:b/>
          <w:bCs/>
          <w:color w:val="000000"/>
          <w:kern w:val="0"/>
          <w:sz w:val="28"/>
          <w:szCs w:val="28"/>
          <w:lang w:val="en-US" w:eastAsia="zh-CN" w:bidi="ar"/>
        </w:rPr>
        <w:t>交通气象预警第×期</w:t>
      </w:r>
    </w:p>
    <w:p w14:paraId="6858BB38">
      <w:pPr>
        <w:keepNext w:val="0"/>
        <w:keepLines w:val="0"/>
        <w:widowControl/>
        <w:suppressLineNumbers w:val="0"/>
        <w:ind w:left="0" w:leftChars="0" w:firstLine="0" w:firstLineChars="0"/>
        <w:jc w:val="both"/>
        <w:rPr>
          <w:rFonts w:hint="eastAsia" w:ascii="宋体" w:hAnsi="宋体" w:eastAsia="宋体" w:cs="宋体"/>
          <w:b/>
          <w:bCs/>
          <w:color w:val="000000"/>
          <w:kern w:val="0"/>
          <w:sz w:val="28"/>
          <w:szCs w:val="28"/>
          <w:lang w:val="en-US" w:eastAsia="zh-CN" w:bidi="ar"/>
        </w:rPr>
      </w:pPr>
    </w:p>
    <w:p w14:paraId="016D0B9E">
      <w:pPr>
        <w:keepNext w:val="0"/>
        <w:keepLines w:val="0"/>
        <w:widowControl/>
        <w:suppressLineNumbers w:val="0"/>
        <w:ind w:firstLine="1054" w:firstLineChars="500"/>
        <w:jc w:val="left"/>
      </w:pPr>
      <w:r>
        <w:rPr>
          <w:rFonts w:hint="eastAsia" w:ascii="宋体" w:hAnsi="宋体" w:eastAsia="宋体" w:cs="宋体"/>
          <w:b/>
          <w:bCs/>
          <w:color w:val="000000"/>
          <w:kern w:val="0"/>
          <w:sz w:val="21"/>
          <w:szCs w:val="21"/>
          <w:lang w:val="en-US" w:eastAsia="zh-CN" w:bidi="ar"/>
        </w:rPr>
        <w:t>发布单位</w:t>
      </w:r>
      <w:r>
        <w:rPr>
          <w:rFonts w:ascii="Verdana-Bold" w:hAnsi="Verdana-Bold" w:eastAsia="Verdana-Bold" w:cs="Verdana-Bold"/>
          <w:b/>
          <w:bCs/>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×气象台发布</w:t>
      </w:r>
      <w:r>
        <w:rPr>
          <w:rFonts w:hint="default" w:ascii="Verdana-Bold" w:hAnsi="Verdana-Bold" w:eastAsia="Verdana-Bold" w:cs="Verdana-Bold"/>
          <w:b/>
          <w:bCs/>
          <w:color w:val="000000"/>
          <w:kern w:val="0"/>
          <w:sz w:val="21"/>
          <w:szCs w:val="21"/>
          <w:lang w:val="en-US" w:eastAsia="zh-CN" w:bidi="ar"/>
        </w:rPr>
        <w:t xml:space="preserve"> </w:t>
      </w:r>
      <w:r>
        <w:rPr>
          <w:rFonts w:hint="eastAsia" w:ascii="Verdana-Bold" w:hAnsi="Verdana-Bold" w:eastAsia="Verdana-Bold" w:cs="Verdana-Bold"/>
          <w:b/>
          <w:bCs/>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发布时间</w:t>
      </w:r>
      <w:r>
        <w:rPr>
          <w:rFonts w:hint="default" w:ascii="Verdana-Bold" w:hAnsi="Verdana-Bold" w:eastAsia="Verdana-Bold" w:cs="Verdana-Bold"/>
          <w:b/>
          <w:bCs/>
          <w:color w:val="000000"/>
          <w:kern w:val="0"/>
          <w:sz w:val="21"/>
          <w:szCs w:val="21"/>
          <w:lang w:val="en-US" w:eastAsia="zh-CN" w:bidi="ar"/>
        </w:rPr>
        <w:t xml:space="preserve"> : </w:t>
      </w:r>
      <w:r>
        <w:rPr>
          <w:rFonts w:hint="eastAsia" w:ascii="宋体" w:hAnsi="宋体" w:eastAsia="宋体" w:cs="宋体"/>
          <w:b/>
          <w:bCs/>
          <w:color w:val="000000"/>
          <w:kern w:val="0"/>
          <w:sz w:val="21"/>
          <w:szCs w:val="21"/>
          <w:lang w:val="en-US" w:eastAsia="zh-CN" w:bidi="ar"/>
        </w:rPr>
        <w:t xml:space="preserve">×年×月×日×时 </w:t>
      </w:r>
    </w:p>
    <w:p w14:paraId="692EBC00">
      <w:pPr>
        <w:keepNext w:val="0"/>
        <w:keepLines w:val="0"/>
        <w:pageBreakBefore w:val="0"/>
        <w:widowControl/>
        <w:suppressLineNumbers w:val="0"/>
        <w:kinsoku/>
        <w:wordWrap/>
        <w:overflowPunct/>
        <w:topLinePunct w:val="0"/>
        <w:autoSpaceDE/>
        <w:autoSpaceDN/>
        <w:bidi w:val="0"/>
        <w:adjustRightInd w:val="0"/>
        <w:snapToGrid/>
        <w:ind w:firstLine="420" w:firstLineChars="200"/>
        <w:jc w:val="left"/>
        <w:textAlignment w:val="auto"/>
      </w:pPr>
      <w:r>
        <w:rPr>
          <w:rFonts w:hint="eastAsia" w:ascii="宋体" w:hAnsi="宋体" w:eastAsia="宋体" w:cs="宋体"/>
          <w:color w:val="000000"/>
          <w:kern w:val="0"/>
          <w:sz w:val="21"/>
          <w:szCs w:val="21"/>
          <w:lang w:val="en-US" w:eastAsia="zh-CN" w:bidi="ar"/>
        </w:rPr>
        <w:t>×气象台</w:t>
      </w:r>
      <w:r>
        <w:rPr>
          <w:rFonts w:hint="eastAsia" w:ascii="宋体" w:hAnsi="宋体" w:cs="宋体"/>
          <w:color w:val="000000"/>
          <w:kern w:val="0"/>
          <w:sz w:val="21"/>
          <w:szCs w:val="21"/>
          <w:lang w:val="en-US" w:eastAsia="zh-CN" w:bidi="ar"/>
        </w:rPr>
        <w:t>发布高速公</w:t>
      </w:r>
      <w:r>
        <w:rPr>
          <w:rFonts w:hint="eastAsia" w:ascii="宋体" w:hAnsi="宋体" w:eastAsia="宋体" w:cs="宋体"/>
          <w:color w:val="000000"/>
          <w:kern w:val="0"/>
          <w:sz w:val="21"/>
          <w:szCs w:val="21"/>
          <w:lang w:val="en-US" w:eastAsia="zh-CN" w:bidi="ar"/>
        </w:rPr>
        <w:t>路暴雨</w:t>
      </w:r>
      <w:r>
        <w:rPr>
          <w:rFonts w:hint="eastAsia" w:ascii="宋体" w:hAnsi="宋体" w:cs="宋体"/>
          <w:color w:val="000000"/>
          <w:kern w:val="0"/>
          <w:sz w:val="21"/>
          <w:szCs w:val="21"/>
          <w:lang w:val="en-US" w:eastAsia="zh-CN" w:bidi="ar"/>
        </w:rPr>
        <w:t>（高温、大风、结冰）</w:t>
      </w:r>
      <w:r>
        <w:rPr>
          <w:rFonts w:hint="eastAsia" w:ascii="宋体" w:hAnsi="宋体" w:eastAsia="宋体" w:cs="宋体"/>
          <w:color w:val="000000"/>
          <w:kern w:val="0"/>
          <w:sz w:val="21"/>
          <w:szCs w:val="21"/>
          <w:lang w:val="en-US" w:eastAsia="zh-CN" w:bidi="ar"/>
        </w:rPr>
        <w:t>风险预警：预计益阳市（安化县）、湘西州（凤凰县、泸溪县、保靖县、古丈县、吉首市、永顺县、花垣县）、怀化市（新晃侗族自治县、麻阳苗族自治县、鹤城区、沅陵县、芷江侗族自治县、辰溪县、中方县）、常德市（桃源县）、张家界市（慈利县）等地区将达到暴雨黄色警报预计将对交通出行有不利影响，请特别加强防范</w:t>
      </w:r>
      <w:r>
        <w:rPr>
          <w:rFonts w:hint="eastAsia" w:ascii="宋体" w:hAnsi="宋体" w:cs="宋体"/>
          <w:color w:val="000000"/>
          <w:kern w:val="0"/>
          <w:sz w:val="21"/>
          <w:szCs w:val="21"/>
          <w:lang w:val="en-US" w:eastAsia="zh-CN" w:bidi="ar"/>
        </w:rPr>
        <w:t>，避免交通事故发生</w:t>
      </w:r>
      <w:r>
        <w:rPr>
          <w:rFonts w:hint="eastAsia" w:ascii="宋体" w:hAnsi="宋体" w:eastAsia="宋体" w:cs="宋体"/>
          <w:color w:val="000000"/>
          <w:kern w:val="0"/>
          <w:sz w:val="21"/>
          <w:szCs w:val="21"/>
          <w:lang w:val="en-US" w:eastAsia="zh-CN" w:bidi="ar"/>
        </w:rPr>
        <w:t>。</w:t>
      </w:r>
    </w:p>
    <w:p w14:paraId="61826783">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3CD8D20A">
      <w:pPr>
        <w:keepNext w:val="0"/>
        <w:keepLines w:val="0"/>
        <w:widowControl/>
        <w:suppressLineNumbers w:val="0"/>
        <w:jc w:val="left"/>
      </w:pPr>
      <w:r>
        <w:rPr>
          <w:rFonts w:hint="eastAsia" w:ascii="宋体" w:hAnsi="宋体" w:eastAsia="宋体" w:cs="宋体"/>
          <w:color w:val="000000"/>
          <w:kern w:val="0"/>
          <w:sz w:val="21"/>
          <w:szCs w:val="21"/>
          <w:lang w:val="en-US" w:eastAsia="zh-CN" w:bidi="ar"/>
        </w:rPr>
        <w:t>道路交通气象预警产品模板如图所示</w:t>
      </w:r>
      <w:r>
        <w:rPr>
          <w:rFonts w:hint="eastAsia" w:ascii="宋体" w:hAnsi="宋体" w:cs="宋体"/>
          <w:color w:val="000000"/>
          <w:kern w:val="0"/>
          <w:sz w:val="21"/>
          <w:szCs w:val="21"/>
          <w:lang w:val="en-US" w:eastAsia="zh-CN" w:bidi="ar"/>
        </w:rPr>
        <w:t>：</w:t>
      </w:r>
    </w:p>
    <w:p w14:paraId="478C4271">
      <w:pPr>
        <w:pStyle w:val="57"/>
        <w:ind w:firstLine="0" w:firstLineChars="0"/>
        <w:jc w:val="center"/>
      </w:pPr>
      <w:r>
        <w:rPr>
          <w:rFonts w:hint="eastAsia" w:eastAsia="宋体"/>
          <w:lang w:eastAsia="zh-CN"/>
        </w:rPr>
        <w:drawing>
          <wp:inline distT="0" distB="0" distL="114300" distR="114300">
            <wp:extent cx="2861945" cy="2834640"/>
            <wp:effectExtent l="0" t="0" r="1905" b="3810"/>
            <wp:docPr id="2" name="图片 2" descr="9e760ca2-f99f-4139-8b30-44fa9186ad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e760ca2-f99f-4139-8b30-44fa9186ad8b"/>
                    <pic:cNvPicPr>
                      <a:picLocks noChangeAspect="1"/>
                    </pic:cNvPicPr>
                  </pic:nvPicPr>
                  <pic:blipFill>
                    <a:blip r:embed="rId14"/>
                    <a:stretch>
                      <a:fillRect/>
                    </a:stretch>
                  </pic:blipFill>
                  <pic:spPr>
                    <a:xfrm>
                      <a:off x="0" y="0"/>
                      <a:ext cx="2861945" cy="2834640"/>
                    </a:xfrm>
                    <a:prstGeom prst="rect">
                      <a:avLst/>
                    </a:prstGeom>
                  </pic:spPr>
                </pic:pic>
              </a:graphicData>
            </a:graphic>
          </wp:inline>
        </w:drawing>
      </w:r>
    </w:p>
    <w:p w14:paraId="6F84B34B">
      <w:pPr>
        <w:pStyle w:val="57"/>
        <w:ind w:firstLine="0" w:firstLineChars="0"/>
      </w:pPr>
    </w:p>
    <w:p w14:paraId="525B7770">
      <w:pPr>
        <w:pStyle w:val="57"/>
        <w:ind w:firstLine="0" w:firstLineChars="0"/>
      </w:pPr>
    </w:p>
    <w:p w14:paraId="60DED79C">
      <w:pPr>
        <w:pStyle w:val="57"/>
        <w:ind w:firstLine="0" w:firstLineChars="0"/>
      </w:pPr>
    </w:p>
    <w:p w14:paraId="27A18CB4">
      <w:pPr>
        <w:pStyle w:val="57"/>
        <w:ind w:firstLine="0" w:firstLineChars="0"/>
      </w:pPr>
    </w:p>
    <w:p w14:paraId="591AACF8">
      <w:pPr>
        <w:pStyle w:val="57"/>
        <w:ind w:firstLine="0" w:firstLineChars="0"/>
      </w:pPr>
    </w:p>
    <w:p w14:paraId="1F6774CA">
      <w:pPr>
        <w:pStyle w:val="57"/>
        <w:ind w:firstLine="0" w:firstLineChars="0"/>
      </w:pPr>
    </w:p>
    <w:p w14:paraId="4BE48126">
      <w:pPr>
        <w:pStyle w:val="57"/>
        <w:ind w:firstLine="0" w:firstLineChars="0"/>
      </w:pPr>
    </w:p>
    <w:p w14:paraId="36CA9946">
      <w:pPr>
        <w:pStyle w:val="57"/>
        <w:ind w:firstLine="0" w:firstLineChars="0"/>
      </w:pPr>
    </w:p>
    <w:p w14:paraId="1268D2F1">
      <w:pPr>
        <w:pStyle w:val="57"/>
        <w:ind w:firstLine="0" w:firstLineChars="0"/>
      </w:pPr>
    </w:p>
    <w:p w14:paraId="69804199">
      <w:pPr>
        <w:pStyle w:val="57"/>
        <w:spacing w:before="312" w:beforeLines="100" w:after="312" w:afterLines="100"/>
        <w:ind w:firstLine="420"/>
        <w:jc w:val="center"/>
        <w:rPr>
          <w:rFonts w:ascii="黑体" w:hAnsi="黑体" w:eastAsia="黑体"/>
          <w:szCs w:val="21"/>
        </w:rPr>
      </w:pPr>
      <w:r>
        <w:rPr>
          <w:rFonts w:hint="eastAsia" w:ascii="黑体" w:hAnsi="黑体" w:eastAsia="黑体"/>
          <w:szCs w:val="21"/>
        </w:rPr>
        <w:t>参考文献</w:t>
      </w:r>
    </w:p>
    <w:p w14:paraId="2163EFA7">
      <w:pPr>
        <w:keepNext w:val="0"/>
        <w:keepLines w:val="0"/>
        <w:widowControl/>
        <w:suppressLineNumbers w:val="0"/>
        <w:jc w:val="left"/>
      </w:pPr>
      <w:r>
        <w:rPr>
          <w:rFonts w:hint="eastAsia" w:ascii="宋体" w:hAnsi="Times New Roman" w:eastAsia="宋体" w:cs="Times New Roman"/>
          <w:kern w:val="0"/>
          <w:sz w:val="21"/>
          <w:szCs w:val="20"/>
          <w:lang w:val="en-US" w:eastAsia="zh-CN" w:bidi="ar-SA"/>
        </w:rPr>
        <w:t>[</w:t>
      </w:r>
      <w:r>
        <w:rPr>
          <w:rFonts w:ascii="宋体" w:hAnsi="Times New Roman" w:eastAsia="宋体" w:cs="Times New Roman"/>
          <w:kern w:val="0"/>
          <w:sz w:val="21"/>
          <w:szCs w:val="20"/>
          <w:lang w:val="en-US" w:eastAsia="zh-CN" w:bidi="ar-SA"/>
        </w:rPr>
        <w:t>1]</w:t>
      </w:r>
      <w:r>
        <w:rPr>
          <w:rFonts w:hint="eastAsia" w:ascii="宋体" w:hAnsi="Times New Roman" w:cs="Times New Roman"/>
          <w:kern w:val="0"/>
          <w:sz w:val="21"/>
          <w:szCs w:val="20"/>
          <w:lang w:val="en-US" w:eastAsia="zh-CN" w:bidi="ar-SA"/>
        </w:rPr>
        <w:t xml:space="preserve"> </w:t>
      </w:r>
      <w:r>
        <w:rPr>
          <w:rFonts w:hint="eastAsia" w:ascii="宋体" w:hAnsi="Times New Roman" w:eastAsia="宋体" w:cs="Times New Roman"/>
          <w:kern w:val="0"/>
          <w:sz w:val="21"/>
          <w:szCs w:val="20"/>
          <w:lang w:val="en-US" w:eastAsia="zh-CN" w:bidi="ar-SA"/>
        </w:rPr>
        <w:t>GB/T33697</w:t>
      </w:r>
      <w:r>
        <w:rPr>
          <w:rFonts w:hint="eastAsia" w:ascii="宋体"/>
          <w:color w:val="000000" w:themeColor="text1"/>
          <w:sz w:val="21"/>
          <w:lang w:val="en-US" w:eastAsia="zh-CN"/>
          <w14:textFill>
            <w14:solidFill>
              <w14:schemeClr w14:val="tx1"/>
            </w14:solidFill>
          </w14:textFill>
        </w:rPr>
        <w:t>-</w:t>
      </w:r>
      <w:r>
        <w:rPr>
          <w:rFonts w:hint="eastAsia" w:ascii="宋体" w:hAnsi="Times New Roman" w:eastAsia="宋体" w:cs="Times New Roman"/>
          <w:kern w:val="0"/>
          <w:sz w:val="21"/>
          <w:szCs w:val="20"/>
          <w:lang w:val="en-US" w:eastAsia="zh-CN" w:bidi="ar-SA"/>
        </w:rPr>
        <w:t>2017</w:t>
      </w:r>
      <w:r>
        <w:rPr>
          <w:rFonts w:hint="eastAsia" w:ascii="宋体" w:hAnsi="Times New Roman" w:cs="Times New Roman"/>
          <w:kern w:val="0"/>
          <w:sz w:val="21"/>
          <w:szCs w:val="20"/>
          <w:lang w:val="en-US" w:eastAsia="zh-CN" w:bidi="ar-SA"/>
        </w:rPr>
        <w:t xml:space="preserve"> </w:t>
      </w:r>
      <w:r>
        <w:rPr>
          <w:rFonts w:hint="eastAsia" w:ascii="宋体" w:hAnsi="Times New Roman" w:eastAsia="宋体" w:cs="Times New Roman"/>
          <w:kern w:val="0"/>
          <w:sz w:val="21"/>
          <w:szCs w:val="20"/>
          <w:lang w:val="en-US" w:eastAsia="zh-CN" w:bidi="ar-SA"/>
        </w:rPr>
        <w:t>公路交通气象监测设施技术要求</w:t>
      </w:r>
    </w:p>
    <w:p w14:paraId="01B8131C">
      <w:pPr>
        <w:pStyle w:val="57"/>
        <w:spacing w:line="400" w:lineRule="exact"/>
        <w:ind w:firstLine="0" w:firstLineChars="0"/>
      </w:pPr>
      <w:r>
        <w:t>[2]</w:t>
      </w:r>
      <w:r>
        <w:rPr>
          <w:rFonts w:hint="eastAsia"/>
          <w:lang w:val="en-US" w:eastAsia="zh-CN"/>
        </w:rPr>
        <w:t xml:space="preserve"> </w:t>
      </w:r>
      <w:r>
        <w:rPr>
          <w:rFonts w:hint="default" w:ascii="宋体" w:hAnsi="宋体" w:cs="宋体"/>
          <w:color w:val="000000"/>
          <w:kern w:val="0"/>
          <w:sz w:val="20"/>
          <w:szCs w:val="20"/>
          <w:lang w:val="en-US" w:eastAsia="zh-CN" w:bidi="ar"/>
        </w:rPr>
        <w:t>GB/T35223</w:t>
      </w:r>
      <w:r>
        <w:rPr>
          <w:rFonts w:hint="eastAsia" w:ascii="宋体"/>
          <w:color w:val="000000" w:themeColor="text1"/>
          <w:sz w:val="21"/>
          <w:lang w:val="en-US" w:eastAsia="zh-CN"/>
          <w14:textFill>
            <w14:solidFill>
              <w14:schemeClr w14:val="tx1"/>
            </w14:solidFill>
          </w14:textFill>
        </w:rPr>
        <w:t>-</w:t>
      </w:r>
      <w:r>
        <w:rPr>
          <w:rFonts w:hint="default" w:ascii="宋体" w:hAnsi="宋体" w:cs="宋体"/>
          <w:color w:val="000000"/>
          <w:kern w:val="0"/>
          <w:sz w:val="20"/>
          <w:szCs w:val="20"/>
          <w:lang w:val="en-US" w:eastAsia="zh-CN" w:bidi="ar"/>
        </w:rPr>
        <w:t>2017，3.1</w:t>
      </w:r>
      <w:r>
        <w:rPr>
          <w:rFonts w:hint="eastAsia" w:hAnsi="宋体" w:cs="宋体"/>
          <w:color w:val="000000"/>
          <w:kern w:val="0"/>
          <w:sz w:val="20"/>
          <w:szCs w:val="20"/>
          <w:lang w:val="en-US" w:eastAsia="zh-CN" w:bidi="ar"/>
        </w:rPr>
        <w:t xml:space="preserve"> </w:t>
      </w:r>
      <w:r>
        <w:rPr>
          <w:rFonts w:hint="eastAsia"/>
          <w:lang w:val="en-US" w:eastAsia="zh-CN"/>
        </w:rPr>
        <w:t>地面气象观测</w:t>
      </w:r>
      <w:r>
        <w:rPr>
          <w:rFonts w:hint="eastAsia"/>
        </w:rPr>
        <w:t>规范</w:t>
      </w:r>
    </w:p>
    <w:p w14:paraId="20F40C01">
      <w:pPr>
        <w:pStyle w:val="57"/>
        <w:spacing w:line="400" w:lineRule="exact"/>
        <w:ind w:firstLine="0" w:firstLineChars="0"/>
      </w:pPr>
      <w:r>
        <w:t>[3]</w:t>
      </w:r>
      <w:r>
        <w:rPr>
          <w:rFonts w:hint="eastAsia"/>
          <w:lang w:val="en-US" w:eastAsia="zh-CN"/>
        </w:rPr>
        <w:t xml:space="preserve"> </w:t>
      </w:r>
      <w:r>
        <w:rPr>
          <w:rFonts w:hint="eastAsia" w:ascii="宋体" w:hAnsi="宋体" w:cs="宋体"/>
          <w:color w:val="000000"/>
          <w:kern w:val="0"/>
          <w:sz w:val="20"/>
          <w:szCs w:val="20"/>
          <w:lang w:val="en-US" w:eastAsia="zh-CN" w:bidi="ar"/>
        </w:rPr>
        <w:t>QX/T416</w:t>
      </w:r>
      <w:r>
        <w:rPr>
          <w:rFonts w:hint="eastAsia" w:ascii="宋体"/>
          <w:color w:val="000000" w:themeColor="text1"/>
          <w:sz w:val="21"/>
          <w:lang w:val="en-US" w:eastAsia="zh-CN"/>
          <w14:textFill>
            <w14:solidFill>
              <w14:schemeClr w14:val="tx1"/>
            </w14:solidFill>
          </w14:textFill>
        </w:rPr>
        <w:t>-</w:t>
      </w:r>
      <w:r>
        <w:rPr>
          <w:rFonts w:hint="eastAsia" w:ascii="宋体" w:hAnsi="宋体" w:cs="宋体"/>
          <w:color w:val="000000"/>
          <w:kern w:val="0"/>
          <w:sz w:val="20"/>
          <w:szCs w:val="20"/>
          <w:lang w:val="en-US" w:eastAsia="zh-CN" w:bidi="ar"/>
        </w:rPr>
        <w:t>2018</w:t>
      </w:r>
      <w:r>
        <w:rPr>
          <w:rFonts w:hint="eastAsia" w:hAnsi="宋体" w:cs="宋体"/>
          <w:color w:val="000000"/>
          <w:kern w:val="0"/>
          <w:sz w:val="20"/>
          <w:szCs w:val="20"/>
          <w:lang w:val="en-US" w:eastAsia="zh-CN" w:bidi="ar"/>
        </w:rPr>
        <w:t xml:space="preserve"> </w:t>
      </w:r>
      <w:r>
        <w:rPr>
          <w:rFonts w:hint="eastAsia" w:ascii="宋体" w:hAnsi="宋体" w:cs="宋体"/>
          <w:color w:val="000000"/>
          <w:kern w:val="0"/>
          <w:sz w:val="20"/>
          <w:szCs w:val="20"/>
          <w:lang w:val="en-US" w:eastAsia="zh-CN" w:bidi="ar"/>
        </w:rPr>
        <w:t>强对流天气等级</w:t>
      </w:r>
    </w:p>
    <w:p w14:paraId="08D2E288">
      <w:pPr>
        <w:pStyle w:val="57"/>
        <w:spacing w:line="400" w:lineRule="exact"/>
        <w:ind w:firstLine="0" w:firstLineChars="0"/>
      </w:pPr>
      <w:r>
        <w:t>[4]</w:t>
      </w:r>
      <w:r>
        <w:rPr>
          <w:rFonts w:hint="eastAsia"/>
          <w:lang w:val="en-US" w:eastAsia="zh-CN"/>
        </w:rPr>
        <w:t xml:space="preserve"> </w:t>
      </w:r>
      <w:r>
        <w:rPr>
          <w:rFonts w:hint="eastAsia" w:ascii="宋体" w:hAnsi="宋体" w:cs="宋体"/>
          <w:color w:val="000000"/>
          <w:kern w:val="0"/>
          <w:sz w:val="20"/>
          <w:szCs w:val="20"/>
          <w:lang w:val="en-US" w:eastAsia="zh-CN" w:bidi="ar"/>
        </w:rPr>
        <w:t>GB/</w:t>
      </w:r>
      <w:r>
        <w:rPr>
          <w:rFonts w:hint="default" w:ascii="宋体" w:hAnsi="宋体" w:cs="宋体"/>
          <w:color w:val="000000"/>
          <w:kern w:val="0"/>
          <w:sz w:val="20"/>
          <w:szCs w:val="20"/>
          <w:lang w:val="en-US" w:eastAsia="zh-CN" w:bidi="ar"/>
        </w:rPr>
        <w:t>T46252</w:t>
      </w:r>
      <w:r>
        <w:rPr>
          <w:rFonts w:hint="eastAsia" w:ascii="宋体"/>
          <w:color w:val="000000" w:themeColor="text1"/>
          <w:sz w:val="21"/>
          <w:lang w:val="en-US" w:eastAsia="zh-CN"/>
          <w14:textFill>
            <w14:solidFill>
              <w14:schemeClr w14:val="tx1"/>
            </w14:solidFill>
          </w14:textFill>
        </w:rPr>
        <w:t>-</w:t>
      </w:r>
      <w:r>
        <w:rPr>
          <w:rFonts w:hint="default" w:ascii="宋体" w:hAnsi="宋体" w:cs="宋体"/>
          <w:color w:val="000000"/>
          <w:kern w:val="0"/>
          <w:sz w:val="20"/>
          <w:szCs w:val="20"/>
          <w:lang w:val="en-US" w:eastAsia="zh-CN" w:bidi="ar"/>
        </w:rPr>
        <w:t>2025</w:t>
      </w:r>
      <w:r>
        <w:rPr>
          <w:rFonts w:hint="eastAsia" w:hAnsi="宋体" w:cs="宋体"/>
          <w:color w:val="000000"/>
          <w:kern w:val="0"/>
          <w:sz w:val="20"/>
          <w:szCs w:val="20"/>
          <w:lang w:val="en-US" w:eastAsia="zh-CN" w:bidi="ar"/>
        </w:rPr>
        <w:t xml:space="preserve"> </w:t>
      </w:r>
      <w:r>
        <w:rPr>
          <w:rFonts w:hint="default" w:ascii="宋体" w:hAnsi="宋体" w:cs="宋体"/>
          <w:color w:val="000000"/>
          <w:kern w:val="0"/>
          <w:sz w:val="20"/>
          <w:szCs w:val="20"/>
          <w:lang w:val="en-US" w:eastAsia="zh-CN" w:bidi="ar"/>
        </w:rPr>
        <w:t>道路结冰高影响路段排查规范</w:t>
      </w:r>
    </w:p>
    <w:p w14:paraId="1D4C9941">
      <w:pPr>
        <w:pStyle w:val="57"/>
        <w:spacing w:line="400" w:lineRule="exact"/>
        <w:ind w:firstLine="0" w:firstLineChars="0"/>
      </w:pPr>
      <w:r>
        <w:t>[5]</w:t>
      </w:r>
      <w:r>
        <w:rPr>
          <w:rFonts w:hint="eastAsia"/>
          <w:lang w:val="en-US" w:eastAsia="zh-CN"/>
        </w:rPr>
        <w:t xml:space="preserve"> </w:t>
      </w:r>
      <w:r>
        <w:rPr>
          <w:lang w:val="en-US" w:eastAsia="zh-CN"/>
        </w:rPr>
        <w:t>DB15/T3125</w:t>
      </w:r>
      <w:r>
        <w:rPr>
          <w:rFonts w:hint="eastAsia" w:ascii="宋体"/>
          <w:color w:val="000000" w:themeColor="text1"/>
          <w:sz w:val="21"/>
          <w:lang w:val="en-US" w:eastAsia="zh-CN"/>
          <w14:textFill>
            <w14:solidFill>
              <w14:schemeClr w14:val="tx1"/>
            </w14:solidFill>
          </w14:textFill>
        </w:rPr>
        <w:t>-</w:t>
      </w:r>
      <w:r>
        <w:rPr>
          <w:lang w:val="en-US" w:eastAsia="zh-CN"/>
        </w:rPr>
        <w:t>2023</w:t>
      </w:r>
      <w:r>
        <w:rPr>
          <w:rFonts w:hint="eastAsia"/>
          <w:lang w:val="en-US" w:eastAsia="zh-CN"/>
        </w:rPr>
        <w:t xml:space="preserve"> </w:t>
      </w:r>
      <w:r>
        <w:rPr>
          <w:lang w:val="en-US" w:eastAsia="zh-CN"/>
        </w:rPr>
        <w:t>公路交通气象服务规范</w:t>
      </w:r>
    </w:p>
    <w:sectPr>
      <w:pgSz w:w="11906" w:h="16838"/>
      <w:pgMar w:top="2410"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Microsoft JhengHei Light">
    <w:panose1 w:val="020B0304030504040204"/>
    <w:charset w:val="88"/>
    <w:family w:val="swiss"/>
    <w:pitch w:val="default"/>
    <w:sig w:usb0="8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C307">
    <w:pPr>
      <w:pStyle w:val="17"/>
      <w:rPr>
        <w:rFonts w:hint="eastAsia"/>
      </w:rP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19B02">
    <w:pPr>
      <w:pStyle w:val="17"/>
      <w:ind w:right="720"/>
      <w:jc w:val="both"/>
      <w:rPr>
        <w:rFonts w:hint="eastAsia"/>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00E29">
    <w:pPr>
      <w:pStyle w:val="53"/>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A720A">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8C8C">
    <w:pPr>
      <w:pStyle w:val="18"/>
      <w:jc w:val="both"/>
      <w:rPr>
        <w:rFonts w:hint="eastAsia"/>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1D36">
    <w:pPr>
      <w:pStyle w:val="62"/>
    </w:pPr>
    <w:r>
      <w:fldChar w:fldCharType="begin"/>
    </w:r>
    <w:r>
      <w:instrText xml:space="preserve"> STYLEREF  标准文件_文件编号  \* MERGEFORMAT </w:instrText>
    </w:r>
    <w:r>
      <w:fldChar w:fldCharType="separate"/>
    </w:r>
    <w:r>
      <w:t>DB 43/T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F3A06">
    <w:pPr>
      <w:pStyle w:val="18"/>
      <w:jc w:val="right"/>
      <w:rPr>
        <w:rFonts w:hint="eastAsia"/>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43/T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7FC0C4D"/>
    <w:multiLevelType w:val="multilevel"/>
    <w:tmpl w:val="07FC0C4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6"/>
  </w:num>
  <w:num w:numId="4">
    <w:abstractNumId w:val="24"/>
  </w:num>
  <w:num w:numId="5">
    <w:abstractNumId w:val="19"/>
  </w:num>
  <w:num w:numId="6">
    <w:abstractNumId w:val="14"/>
  </w:num>
  <w:num w:numId="7">
    <w:abstractNumId w:val="9"/>
  </w:num>
  <w:num w:numId="8">
    <w:abstractNumId w:val="3"/>
  </w:num>
  <w:num w:numId="9">
    <w:abstractNumId w:val="10"/>
  </w:num>
  <w:num w:numId="10">
    <w:abstractNumId w:val="17"/>
  </w:num>
  <w:num w:numId="11">
    <w:abstractNumId w:val="26"/>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2"/>
  </w:num>
  <w:num w:numId="28">
    <w:abstractNumId w:val="5"/>
  </w:num>
  <w:num w:numId="29">
    <w:abstractNumId w:val="15"/>
  </w:num>
  <w:num w:numId="30">
    <w:abstractNumId w:val="25"/>
  </w:num>
  <w:num w:numId="31">
    <w:abstractNumId w:val="23"/>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dit="forms" w:enforcement="1" w:cryptProviderType="rsaAES" w:cryptAlgorithmClass="hash" w:cryptAlgorithmType="typeAny" w:cryptAlgorithmSid="14" w:cryptSpinCount="100000" w:hash="ISFKSumCAfEcaVdSrIULYqGrv6zc3PU04CaTKNyoOHXDoBZeGoFfU+vXRm+HncgH7FkDuAgMHOwM8hXqlgbbXg==" w:salt="ghLl+YJ5GiJAzmU5JUKfFg=="/>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44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2F3"/>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568A0"/>
    <w:rsid w:val="00060C2E"/>
    <w:rsid w:val="00061033"/>
    <w:rsid w:val="000619E9"/>
    <w:rsid w:val="000622D4"/>
    <w:rsid w:val="0006357D"/>
    <w:rsid w:val="00067DD9"/>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3378"/>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2677"/>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46FD7"/>
    <w:rsid w:val="001529E5"/>
    <w:rsid w:val="00153C7E"/>
    <w:rsid w:val="00156B25"/>
    <w:rsid w:val="00156E1A"/>
    <w:rsid w:val="00157894"/>
    <w:rsid w:val="00157B55"/>
    <w:rsid w:val="00161BDA"/>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1C4"/>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4837"/>
    <w:rsid w:val="0020527B"/>
    <w:rsid w:val="00205F2C"/>
    <w:rsid w:val="00210B15"/>
    <w:rsid w:val="002142EA"/>
    <w:rsid w:val="002204BB"/>
    <w:rsid w:val="00221B79"/>
    <w:rsid w:val="00221C6B"/>
    <w:rsid w:val="002253A1"/>
    <w:rsid w:val="00225CF8"/>
    <w:rsid w:val="0022794E"/>
    <w:rsid w:val="00233D64"/>
    <w:rsid w:val="0023482A"/>
    <w:rsid w:val="002359CB"/>
    <w:rsid w:val="00237548"/>
    <w:rsid w:val="00243540"/>
    <w:rsid w:val="0024497B"/>
    <w:rsid w:val="0024515B"/>
    <w:rsid w:val="00246021"/>
    <w:rsid w:val="0024666E"/>
    <w:rsid w:val="00247F52"/>
    <w:rsid w:val="00250B25"/>
    <w:rsid w:val="00250BBE"/>
    <w:rsid w:val="002515C2"/>
    <w:rsid w:val="0025194F"/>
    <w:rsid w:val="00252046"/>
    <w:rsid w:val="00254535"/>
    <w:rsid w:val="0026148A"/>
    <w:rsid w:val="00262696"/>
    <w:rsid w:val="00263D25"/>
    <w:rsid w:val="002643C3"/>
    <w:rsid w:val="00264A0C"/>
    <w:rsid w:val="002652BF"/>
    <w:rsid w:val="00266EEB"/>
    <w:rsid w:val="00267EF4"/>
    <w:rsid w:val="00270CB8"/>
    <w:rsid w:val="00272B08"/>
    <w:rsid w:val="00281BB8"/>
    <w:rsid w:val="00281E9E"/>
    <w:rsid w:val="00282405"/>
    <w:rsid w:val="00285170"/>
    <w:rsid w:val="00285361"/>
    <w:rsid w:val="00292D60"/>
    <w:rsid w:val="00293B30"/>
    <w:rsid w:val="002948C9"/>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5247"/>
    <w:rsid w:val="002D6EC6"/>
    <w:rsid w:val="002D79AC"/>
    <w:rsid w:val="002E039D"/>
    <w:rsid w:val="002E2506"/>
    <w:rsid w:val="002E4D5A"/>
    <w:rsid w:val="002E6326"/>
    <w:rsid w:val="002F30E0"/>
    <w:rsid w:val="002F35E4"/>
    <w:rsid w:val="002F3730"/>
    <w:rsid w:val="002F38E1"/>
    <w:rsid w:val="002F3A7C"/>
    <w:rsid w:val="002F7363"/>
    <w:rsid w:val="002F7AF6"/>
    <w:rsid w:val="00300E63"/>
    <w:rsid w:val="00302F5F"/>
    <w:rsid w:val="0030441D"/>
    <w:rsid w:val="00306063"/>
    <w:rsid w:val="00313B85"/>
    <w:rsid w:val="00317988"/>
    <w:rsid w:val="00320640"/>
    <w:rsid w:val="003221B4"/>
    <w:rsid w:val="0032258D"/>
    <w:rsid w:val="00322E62"/>
    <w:rsid w:val="00324275"/>
    <w:rsid w:val="00324D13"/>
    <w:rsid w:val="00324D2A"/>
    <w:rsid w:val="00324EDD"/>
    <w:rsid w:val="003331E4"/>
    <w:rsid w:val="00333C7A"/>
    <w:rsid w:val="00336C64"/>
    <w:rsid w:val="00337162"/>
    <w:rsid w:val="0034194F"/>
    <w:rsid w:val="00341BD9"/>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AAB"/>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303C"/>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5185"/>
    <w:rsid w:val="00457244"/>
    <w:rsid w:val="00462351"/>
    <w:rsid w:val="00463B77"/>
    <w:rsid w:val="00463C7B"/>
    <w:rsid w:val="00463EAD"/>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4BD4"/>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1962"/>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3A75"/>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7517"/>
    <w:rsid w:val="005801E3"/>
    <w:rsid w:val="00581802"/>
    <w:rsid w:val="005836A8"/>
    <w:rsid w:val="0058409C"/>
    <w:rsid w:val="00584262"/>
    <w:rsid w:val="00586630"/>
    <w:rsid w:val="00587ADD"/>
    <w:rsid w:val="00591E27"/>
    <w:rsid w:val="00596160"/>
    <w:rsid w:val="005966E2"/>
    <w:rsid w:val="00597007"/>
    <w:rsid w:val="005A0966"/>
    <w:rsid w:val="005A0F7B"/>
    <w:rsid w:val="005A11B7"/>
    <w:rsid w:val="005A260B"/>
    <w:rsid w:val="005A2AB8"/>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65BE"/>
    <w:rsid w:val="00617387"/>
    <w:rsid w:val="006205D6"/>
    <w:rsid w:val="006252D8"/>
    <w:rsid w:val="006259BC"/>
    <w:rsid w:val="006260D9"/>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1A8F"/>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29B"/>
    <w:rsid w:val="00714F58"/>
    <w:rsid w:val="00722FBF"/>
    <w:rsid w:val="00722FC2"/>
    <w:rsid w:val="00724879"/>
    <w:rsid w:val="00724E1B"/>
    <w:rsid w:val="00725949"/>
    <w:rsid w:val="00727FA2"/>
    <w:rsid w:val="007322D9"/>
    <w:rsid w:val="007329BE"/>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008F"/>
    <w:rsid w:val="00773292"/>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8E1"/>
    <w:rsid w:val="008269DD"/>
    <w:rsid w:val="00830621"/>
    <w:rsid w:val="0083348C"/>
    <w:rsid w:val="008373D3"/>
    <w:rsid w:val="00840617"/>
    <w:rsid w:val="008407DC"/>
    <w:rsid w:val="00840F84"/>
    <w:rsid w:val="00842A47"/>
    <w:rsid w:val="00843C13"/>
    <w:rsid w:val="008454F8"/>
    <w:rsid w:val="00845874"/>
    <w:rsid w:val="0085173A"/>
    <w:rsid w:val="00856316"/>
    <w:rsid w:val="008603CE"/>
    <w:rsid w:val="008620FC"/>
    <w:rsid w:val="008627A5"/>
    <w:rsid w:val="00863E05"/>
    <w:rsid w:val="00865ACA"/>
    <w:rsid w:val="00865D28"/>
    <w:rsid w:val="00865F85"/>
    <w:rsid w:val="00867C10"/>
    <w:rsid w:val="00870439"/>
    <w:rsid w:val="00870DA1"/>
    <w:rsid w:val="00876D7A"/>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0AC5"/>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0FB"/>
    <w:rsid w:val="009809BB"/>
    <w:rsid w:val="0098364B"/>
    <w:rsid w:val="00986FB5"/>
    <w:rsid w:val="009911AF"/>
    <w:rsid w:val="00991875"/>
    <w:rsid w:val="00991F92"/>
    <w:rsid w:val="00992443"/>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B7590"/>
    <w:rsid w:val="009C27F1"/>
    <w:rsid w:val="009C3152"/>
    <w:rsid w:val="009C4CFA"/>
    <w:rsid w:val="009C5070"/>
    <w:rsid w:val="009C5DD4"/>
    <w:rsid w:val="009D112C"/>
    <w:rsid w:val="009D47FA"/>
    <w:rsid w:val="009D4C5B"/>
    <w:rsid w:val="009D50D2"/>
    <w:rsid w:val="009D6BCA"/>
    <w:rsid w:val="009E0F62"/>
    <w:rsid w:val="009E4A58"/>
    <w:rsid w:val="009E5A2D"/>
    <w:rsid w:val="009E5AB2"/>
    <w:rsid w:val="009E6219"/>
    <w:rsid w:val="009F03B3"/>
    <w:rsid w:val="009F4C3A"/>
    <w:rsid w:val="00A0096C"/>
    <w:rsid w:val="00A01757"/>
    <w:rsid w:val="00A028C0"/>
    <w:rsid w:val="00A02BAE"/>
    <w:rsid w:val="00A06A6B"/>
    <w:rsid w:val="00A07E47"/>
    <w:rsid w:val="00A11581"/>
    <w:rsid w:val="00A129D0"/>
    <w:rsid w:val="00A12C33"/>
    <w:rsid w:val="00A138BA"/>
    <w:rsid w:val="00A14C8E"/>
    <w:rsid w:val="00A153D9"/>
    <w:rsid w:val="00A15F09"/>
    <w:rsid w:val="00A169B6"/>
    <w:rsid w:val="00A2271D"/>
    <w:rsid w:val="00A22A86"/>
    <w:rsid w:val="00A237D5"/>
    <w:rsid w:val="00A30EFC"/>
    <w:rsid w:val="00A31984"/>
    <w:rsid w:val="00A320BE"/>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227"/>
    <w:rsid w:val="00B939B1"/>
    <w:rsid w:val="00B96D40"/>
    <w:rsid w:val="00B97386"/>
    <w:rsid w:val="00BA263B"/>
    <w:rsid w:val="00BA42B2"/>
    <w:rsid w:val="00BA58D4"/>
    <w:rsid w:val="00BA5B9E"/>
    <w:rsid w:val="00BA7C9A"/>
    <w:rsid w:val="00BB19FE"/>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293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6CC7"/>
    <w:rsid w:val="00CA7AFD"/>
    <w:rsid w:val="00CA7C3C"/>
    <w:rsid w:val="00CB0189"/>
    <w:rsid w:val="00CB0BA2"/>
    <w:rsid w:val="00CB1A42"/>
    <w:rsid w:val="00CB1B0C"/>
    <w:rsid w:val="00CB2814"/>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1F3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95A"/>
    <w:rsid w:val="00D84FA1"/>
    <w:rsid w:val="00D851F0"/>
    <w:rsid w:val="00D86DB7"/>
    <w:rsid w:val="00D926D0"/>
    <w:rsid w:val="00D93030"/>
    <w:rsid w:val="00D950E1"/>
    <w:rsid w:val="00D952A6"/>
    <w:rsid w:val="00D97F99"/>
    <w:rsid w:val="00DA1E08"/>
    <w:rsid w:val="00DA24F8"/>
    <w:rsid w:val="00DA28E8"/>
    <w:rsid w:val="00DA330B"/>
    <w:rsid w:val="00DA38D3"/>
    <w:rsid w:val="00DA3932"/>
    <w:rsid w:val="00DA3AFC"/>
    <w:rsid w:val="00DA437F"/>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179"/>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306A"/>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364E"/>
    <w:rsid w:val="00E846C8"/>
    <w:rsid w:val="00E84957"/>
    <w:rsid w:val="00E84A55"/>
    <w:rsid w:val="00E85BFF"/>
    <w:rsid w:val="00E90391"/>
    <w:rsid w:val="00E906C2"/>
    <w:rsid w:val="00E9311F"/>
    <w:rsid w:val="00E934D1"/>
    <w:rsid w:val="00E93B26"/>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C7AA1"/>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38CF"/>
    <w:rsid w:val="00F1409D"/>
    <w:rsid w:val="00F14214"/>
    <w:rsid w:val="00F157A9"/>
    <w:rsid w:val="00F208E1"/>
    <w:rsid w:val="00F25BB6"/>
    <w:rsid w:val="00F26B7E"/>
    <w:rsid w:val="00F27A3B"/>
    <w:rsid w:val="00F3122E"/>
    <w:rsid w:val="00F33817"/>
    <w:rsid w:val="00F420D5"/>
    <w:rsid w:val="00F451EA"/>
    <w:rsid w:val="00F45447"/>
    <w:rsid w:val="00F456C6"/>
    <w:rsid w:val="00F4577B"/>
    <w:rsid w:val="00F46496"/>
    <w:rsid w:val="00F474D0"/>
    <w:rsid w:val="00F50179"/>
    <w:rsid w:val="00F50B17"/>
    <w:rsid w:val="00F515EE"/>
    <w:rsid w:val="00F56511"/>
    <w:rsid w:val="00F600A4"/>
    <w:rsid w:val="00F6194E"/>
    <w:rsid w:val="00F623AC"/>
    <w:rsid w:val="00F6412A"/>
    <w:rsid w:val="00F65893"/>
    <w:rsid w:val="00F663E6"/>
    <w:rsid w:val="00F66A4A"/>
    <w:rsid w:val="00F66D09"/>
    <w:rsid w:val="00F71E22"/>
    <w:rsid w:val="00F72142"/>
    <w:rsid w:val="00F72AE7"/>
    <w:rsid w:val="00F76143"/>
    <w:rsid w:val="00F81141"/>
    <w:rsid w:val="00F833BA"/>
    <w:rsid w:val="00F84FD0"/>
    <w:rsid w:val="00F859A8"/>
    <w:rsid w:val="00F86D87"/>
    <w:rsid w:val="00F9108B"/>
    <w:rsid w:val="00F91349"/>
    <w:rsid w:val="00F939D7"/>
    <w:rsid w:val="00F93A8A"/>
    <w:rsid w:val="00F95248"/>
    <w:rsid w:val="00F956A9"/>
    <w:rsid w:val="00F963ED"/>
    <w:rsid w:val="00F966CF"/>
    <w:rsid w:val="00F96CAE"/>
    <w:rsid w:val="00F97C99"/>
    <w:rsid w:val="00FA4DAC"/>
    <w:rsid w:val="00FA5349"/>
    <w:rsid w:val="00FA662D"/>
    <w:rsid w:val="00FA73B1"/>
    <w:rsid w:val="00FB0CB9"/>
    <w:rsid w:val="00FB194D"/>
    <w:rsid w:val="00FB231D"/>
    <w:rsid w:val="00FB45F1"/>
    <w:rsid w:val="00FB4A72"/>
    <w:rsid w:val="00FB54E8"/>
    <w:rsid w:val="00FB7054"/>
    <w:rsid w:val="00FC17B7"/>
    <w:rsid w:val="00FC2CB7"/>
    <w:rsid w:val="00FC4090"/>
    <w:rsid w:val="00FC55B4"/>
    <w:rsid w:val="00FC7CC8"/>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DE5E7A"/>
    <w:rsid w:val="036208AE"/>
    <w:rsid w:val="053A4F12"/>
    <w:rsid w:val="07235C09"/>
    <w:rsid w:val="081277AE"/>
    <w:rsid w:val="08C72B56"/>
    <w:rsid w:val="08CB3FBE"/>
    <w:rsid w:val="09E35B78"/>
    <w:rsid w:val="09E707A0"/>
    <w:rsid w:val="0AD57BB7"/>
    <w:rsid w:val="0B0B5B4F"/>
    <w:rsid w:val="0BDD0DEB"/>
    <w:rsid w:val="0EA24B70"/>
    <w:rsid w:val="10305D78"/>
    <w:rsid w:val="14F8090B"/>
    <w:rsid w:val="17B1375A"/>
    <w:rsid w:val="180C43D8"/>
    <w:rsid w:val="182E4DAB"/>
    <w:rsid w:val="19B80DD0"/>
    <w:rsid w:val="1BB630ED"/>
    <w:rsid w:val="1CC23D13"/>
    <w:rsid w:val="1CCF4C26"/>
    <w:rsid w:val="1E6E4153"/>
    <w:rsid w:val="1EA53B2B"/>
    <w:rsid w:val="1EE44415"/>
    <w:rsid w:val="1F0C6B48"/>
    <w:rsid w:val="1FFC578E"/>
    <w:rsid w:val="202A40A9"/>
    <w:rsid w:val="202D1881"/>
    <w:rsid w:val="225945CF"/>
    <w:rsid w:val="23DB14C5"/>
    <w:rsid w:val="23EF0DFD"/>
    <w:rsid w:val="244A2830"/>
    <w:rsid w:val="24A361D8"/>
    <w:rsid w:val="25BE1EED"/>
    <w:rsid w:val="25F807A6"/>
    <w:rsid w:val="27827FC6"/>
    <w:rsid w:val="27DE3EB0"/>
    <w:rsid w:val="296E7E0A"/>
    <w:rsid w:val="2CDA487B"/>
    <w:rsid w:val="2D2C4370"/>
    <w:rsid w:val="2E183793"/>
    <w:rsid w:val="2F9C3221"/>
    <w:rsid w:val="2FA8323D"/>
    <w:rsid w:val="2FE900AA"/>
    <w:rsid w:val="303E6DA6"/>
    <w:rsid w:val="31376626"/>
    <w:rsid w:val="320A7220"/>
    <w:rsid w:val="321015E4"/>
    <w:rsid w:val="333746BC"/>
    <w:rsid w:val="33B026C0"/>
    <w:rsid w:val="34BC77B9"/>
    <w:rsid w:val="34D128EE"/>
    <w:rsid w:val="369167D9"/>
    <w:rsid w:val="36C8493F"/>
    <w:rsid w:val="36E96615"/>
    <w:rsid w:val="37017136"/>
    <w:rsid w:val="374F07A2"/>
    <w:rsid w:val="37B3323C"/>
    <w:rsid w:val="3879228C"/>
    <w:rsid w:val="38945D87"/>
    <w:rsid w:val="399362EC"/>
    <w:rsid w:val="39D71034"/>
    <w:rsid w:val="3A015A23"/>
    <w:rsid w:val="3A064DE8"/>
    <w:rsid w:val="3A970136"/>
    <w:rsid w:val="3AC827C2"/>
    <w:rsid w:val="3B534F16"/>
    <w:rsid w:val="3B853ACA"/>
    <w:rsid w:val="3C403087"/>
    <w:rsid w:val="3C9D26C8"/>
    <w:rsid w:val="3D3E5A10"/>
    <w:rsid w:val="3FB55C1D"/>
    <w:rsid w:val="41604C8D"/>
    <w:rsid w:val="416E7E42"/>
    <w:rsid w:val="41905FB9"/>
    <w:rsid w:val="41CB477D"/>
    <w:rsid w:val="46270C57"/>
    <w:rsid w:val="46C64E71"/>
    <w:rsid w:val="471216DB"/>
    <w:rsid w:val="4792087C"/>
    <w:rsid w:val="48705D28"/>
    <w:rsid w:val="48B478F7"/>
    <w:rsid w:val="4C1B3768"/>
    <w:rsid w:val="4C6D6F48"/>
    <w:rsid w:val="4CF105CF"/>
    <w:rsid w:val="4E3E06F2"/>
    <w:rsid w:val="4E5918A0"/>
    <w:rsid w:val="4EFA0F67"/>
    <w:rsid w:val="4F1F744C"/>
    <w:rsid w:val="4F397F85"/>
    <w:rsid w:val="505A6C71"/>
    <w:rsid w:val="51AA69C3"/>
    <w:rsid w:val="522F061C"/>
    <w:rsid w:val="53E0671D"/>
    <w:rsid w:val="54036A69"/>
    <w:rsid w:val="545729B8"/>
    <w:rsid w:val="546B0211"/>
    <w:rsid w:val="54F1782E"/>
    <w:rsid w:val="55006F39"/>
    <w:rsid w:val="55BF2174"/>
    <w:rsid w:val="55D50038"/>
    <w:rsid w:val="568D26C1"/>
    <w:rsid w:val="56D4449B"/>
    <w:rsid w:val="574F0F3B"/>
    <w:rsid w:val="595E20F3"/>
    <w:rsid w:val="59862AD6"/>
    <w:rsid w:val="5AC661A1"/>
    <w:rsid w:val="5F264FAF"/>
    <w:rsid w:val="5F690991"/>
    <w:rsid w:val="5F845706"/>
    <w:rsid w:val="5FFC6C3A"/>
    <w:rsid w:val="60F44CBD"/>
    <w:rsid w:val="63C7690D"/>
    <w:rsid w:val="653763C8"/>
    <w:rsid w:val="657A578A"/>
    <w:rsid w:val="65DA6FA5"/>
    <w:rsid w:val="68212C69"/>
    <w:rsid w:val="68284695"/>
    <w:rsid w:val="68CC52CB"/>
    <w:rsid w:val="6AE23394"/>
    <w:rsid w:val="6C5F4A40"/>
    <w:rsid w:val="6C885379"/>
    <w:rsid w:val="6DDF35A1"/>
    <w:rsid w:val="6DEA7FA1"/>
    <w:rsid w:val="6F3B4F58"/>
    <w:rsid w:val="702A7215"/>
    <w:rsid w:val="703D79B1"/>
    <w:rsid w:val="70C90342"/>
    <w:rsid w:val="726447C6"/>
    <w:rsid w:val="72C60FDD"/>
    <w:rsid w:val="73AD5CF9"/>
    <w:rsid w:val="74D84FF7"/>
    <w:rsid w:val="75FE6341"/>
    <w:rsid w:val="764115D4"/>
    <w:rsid w:val="764322A9"/>
    <w:rsid w:val="78252301"/>
    <w:rsid w:val="79231E78"/>
    <w:rsid w:val="79501600"/>
    <w:rsid w:val="79EB757B"/>
    <w:rsid w:val="7DEB7C96"/>
    <w:rsid w:val="7E4E619F"/>
    <w:rsid w:val="7EB268B9"/>
    <w:rsid w:val="7F223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2"/>
    <w:qFormat/>
    <w:uiPriority w:val="0"/>
    <w:rPr>
      <w:rFonts w:ascii="Times New Roman" w:hAnsi="Times New Roman" w:eastAsia="宋体" w:cs="Times New Roman"/>
      <w:b/>
      <w:bCs/>
      <w:kern w:val="44"/>
      <w:sz w:val="44"/>
      <w:szCs w:val="44"/>
    </w:rPr>
  </w:style>
  <w:style w:type="character" w:customStyle="1" w:styleId="36">
    <w:name w:val="标题 2 Char"/>
    <w:link w:val="3"/>
    <w:qFormat/>
    <w:uiPriority w:val="0"/>
    <w:rPr>
      <w:rFonts w:ascii="Arial" w:hAnsi="Arial" w:eastAsia="黑体" w:cs="Times New Roman"/>
      <w:b/>
      <w:bCs/>
      <w:sz w:val="32"/>
      <w:szCs w:val="32"/>
    </w:rPr>
  </w:style>
  <w:style w:type="character" w:customStyle="1" w:styleId="37">
    <w:name w:val="标题 3 Char"/>
    <w:link w:val="4"/>
    <w:qFormat/>
    <w:uiPriority w:val="0"/>
    <w:rPr>
      <w:rFonts w:ascii="Times New Roman" w:hAnsi="Times New Roman" w:eastAsia="宋体" w:cs="Times New Roman"/>
      <w:b/>
      <w:bCs/>
      <w:sz w:val="32"/>
      <w:szCs w:val="32"/>
    </w:rPr>
  </w:style>
  <w:style w:type="character" w:customStyle="1" w:styleId="38">
    <w:name w:val="标题 4 Char"/>
    <w:link w:val="5"/>
    <w:qFormat/>
    <w:uiPriority w:val="0"/>
    <w:rPr>
      <w:rFonts w:ascii="Arial" w:hAnsi="Arial" w:eastAsia="黑体" w:cs="Times New Roman"/>
      <w:b/>
      <w:bCs/>
      <w:sz w:val="28"/>
      <w:szCs w:val="28"/>
    </w:rPr>
  </w:style>
  <w:style w:type="character" w:customStyle="1" w:styleId="39">
    <w:name w:val="标题 5 Char"/>
    <w:link w:val="6"/>
    <w:qFormat/>
    <w:uiPriority w:val="0"/>
    <w:rPr>
      <w:rFonts w:ascii="Times New Roman" w:hAnsi="Times New Roman" w:eastAsia="宋体" w:cs="Times New Roman"/>
      <w:b/>
      <w:bCs/>
      <w:sz w:val="28"/>
      <w:szCs w:val="28"/>
    </w:rPr>
  </w:style>
  <w:style w:type="character" w:customStyle="1" w:styleId="40">
    <w:name w:val="标题 6 Char"/>
    <w:link w:val="7"/>
    <w:qFormat/>
    <w:uiPriority w:val="0"/>
    <w:rPr>
      <w:rFonts w:ascii="Arial" w:hAnsi="Arial" w:eastAsia="黑体" w:cs="Times New Roman"/>
      <w:b/>
      <w:bCs/>
      <w:sz w:val="24"/>
      <w:szCs w:val="24"/>
    </w:rPr>
  </w:style>
  <w:style w:type="character" w:customStyle="1" w:styleId="41">
    <w:name w:val="标题 7 Char"/>
    <w:link w:val="8"/>
    <w:qFormat/>
    <w:uiPriority w:val="0"/>
    <w:rPr>
      <w:rFonts w:ascii="Times New Roman" w:hAnsi="Times New Roman" w:eastAsia="宋体" w:cs="Times New Roman"/>
      <w:b/>
      <w:bCs/>
      <w:sz w:val="24"/>
      <w:szCs w:val="24"/>
    </w:rPr>
  </w:style>
  <w:style w:type="character" w:customStyle="1" w:styleId="42">
    <w:name w:val="标题 8 Char"/>
    <w:link w:val="9"/>
    <w:qFormat/>
    <w:uiPriority w:val="0"/>
    <w:rPr>
      <w:rFonts w:ascii="Arial" w:hAnsi="Arial" w:eastAsia="黑体" w:cs="Times New Roman"/>
      <w:sz w:val="24"/>
      <w:szCs w:val="24"/>
    </w:rPr>
  </w:style>
  <w:style w:type="character" w:customStyle="1" w:styleId="43">
    <w:name w:val="标题 9 Char"/>
    <w:link w:val="10"/>
    <w:qFormat/>
    <w:uiPriority w:val="0"/>
    <w:rPr>
      <w:rFonts w:ascii="Arial" w:hAnsi="Arial" w:eastAsia="黑体" w:cs="Times New Roman"/>
      <w:szCs w:val="21"/>
    </w:rPr>
  </w:style>
  <w:style w:type="character" w:customStyle="1" w:styleId="44">
    <w:name w:val="页眉 Char"/>
    <w:link w:val="18"/>
    <w:qFormat/>
    <w:uiPriority w:val="99"/>
    <w:rPr>
      <w:rFonts w:ascii="Times New Roman" w:hAnsi="Times New Roman" w:eastAsia="宋体" w:cs="Times New Roman"/>
      <w:sz w:val="18"/>
      <w:szCs w:val="18"/>
    </w:rPr>
  </w:style>
  <w:style w:type="character" w:customStyle="1" w:styleId="45">
    <w:name w:val="页脚 Char"/>
    <w:link w:val="17"/>
    <w:qFormat/>
    <w:uiPriority w:val="99"/>
    <w:rPr>
      <w:rFonts w:ascii="宋体" w:hAnsi="Times New Roman" w:eastAsia="宋体" w:cs="Times New Roman"/>
      <w:sz w:val="18"/>
      <w:szCs w:val="18"/>
    </w:rPr>
  </w:style>
  <w:style w:type="character" w:customStyle="1" w:styleId="46">
    <w:name w:val="批注框文本 Char"/>
    <w:link w:val="16"/>
    <w:semiHidden/>
    <w:qFormat/>
    <w:uiPriority w:val="99"/>
    <w:rPr>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qFormat/>
    <w:uiPriority w:val="29"/>
    <w:rPr>
      <w:i/>
      <w:iCs/>
      <w:color w:val="000000"/>
    </w:rPr>
  </w:style>
  <w:style w:type="character" w:customStyle="1" w:styleId="49">
    <w:name w:val="标题 Char"/>
    <w:link w:val="26"/>
    <w:qFormat/>
    <w:uiPriority w:val="0"/>
    <w:rPr>
      <w:rFonts w:ascii="Arial" w:hAnsi="Arial" w:eastAsia="宋体" w:cs="Arial"/>
      <w:b/>
      <w:bCs/>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3"/>
    <w:qFormat/>
    <w:uiPriority w:val="0"/>
    <w:rPr>
      <w:rFonts w:ascii="Times New Roman" w:hAnsi="Times New Roman" w:eastAsia="宋体" w:cs="Times New Roman"/>
      <w:szCs w:val="20"/>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pPr>
  </w:style>
  <w:style w:type="paragraph" w:customStyle="1" w:styleId="92">
    <w:name w:val="标准文件_目录标题"/>
    <w:basedOn w:val="1"/>
    <w:qFormat/>
    <w:uiPriority w:val="0"/>
    <w:pPr>
      <w:spacing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ind w:left="0" w:firstLine="200"/>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1"/>
    <w:semiHidden/>
    <w:qFormat/>
    <w:uiPriority w:val="0"/>
    <w:rPr>
      <w:rFonts w:ascii="宋体" w:hAnsi="Times New Roman" w:eastAsia="宋体" w:cs="Times New Roman"/>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ind w:left="783"/>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next w:val="57"/>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styleId="231">
    <w:name w:val="List Paragraph"/>
    <w:basedOn w:val="1"/>
    <w:qFormat/>
    <w:uiPriority w:val="34"/>
    <w:pPr>
      <w:ind w:firstLine="420" w:firstLineChars="200"/>
    </w:pPr>
  </w:style>
  <w:style w:type="paragraph" w:customStyle="1" w:styleId="232">
    <w:name w:val="YJ"/>
    <w:basedOn w:val="1"/>
    <w:qFormat/>
    <w:uiPriority w:val="0"/>
    <w:pPr>
      <w:adjustRightInd/>
      <w:spacing w:line="240" w:lineRule="auto"/>
      <w:jc w:val="left"/>
      <w:outlineLvl w:val="0"/>
    </w:pPr>
    <w:rPr>
      <w:rFonts w:ascii="仿宋" w:hAnsi="仿宋" w:eastAsia="仿宋" w:cs="Microsoft JhengHei"/>
      <w:b/>
      <w:kern w:val="0"/>
      <w:position w:val="-3"/>
      <w:sz w:val="28"/>
      <w:szCs w:val="24"/>
    </w:rPr>
  </w:style>
  <w:style w:type="character" w:customStyle="1" w:styleId="233">
    <w:name w:val="highlight"/>
    <w:basedOn w:val="2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7DD0383D77F4E0593EA916C96D1F4C3"/>
        <w:style w:val=""/>
        <w:category>
          <w:name w:val="常规"/>
          <w:gallery w:val="placeholder"/>
        </w:category>
        <w:types>
          <w:type w:val="bbPlcHdr"/>
        </w:types>
        <w:behaviors>
          <w:behavior w:val="content"/>
        </w:behaviors>
        <w:description w:val=""/>
        <w:guid w:val="{721A9E14-7169-482F-B654-409090968AA4}"/>
      </w:docPartPr>
      <w:docPartBody>
        <w:p w14:paraId="2BF12508">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116"/>
    <w:rsid w:val="000335AE"/>
    <w:rsid w:val="000A0320"/>
    <w:rsid w:val="00144F98"/>
    <w:rsid w:val="002D7FAC"/>
    <w:rsid w:val="0036363B"/>
    <w:rsid w:val="005437C6"/>
    <w:rsid w:val="00552AF5"/>
    <w:rsid w:val="00727116"/>
    <w:rsid w:val="00776906"/>
    <w:rsid w:val="0094540F"/>
    <w:rsid w:val="009E529D"/>
    <w:rsid w:val="00BB313B"/>
    <w:rsid w:val="00C51F9B"/>
    <w:rsid w:val="00DD0747"/>
    <w:rsid w:val="00E27239"/>
    <w:rsid w:val="00EC3ED0"/>
    <w:rsid w:val="00F9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7DD0383D77F4E0593EA916C96D1F4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844ADCB30944EC9804131A92E98BA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0B78F1279104A57A85FAEEBC4B68A1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3767A-FE79-4CED-B464-4D4CE5892A4B}">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11</Pages>
  <Words>2002</Words>
  <Characters>2476</Characters>
  <Lines>50</Lines>
  <Paragraphs>14</Paragraphs>
  <TotalTime>5</TotalTime>
  <ScaleCrop>false</ScaleCrop>
  <LinksUpToDate>false</LinksUpToDate>
  <CharactersWithSpaces>2569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2022-02-14T09:35:00Z</dcterms:created>
  <dc:creator>zoudepei</dc:creator>
  <dc:description>&lt;config cover="true" show_menu="true" version="1.0.0" doctype="SDKXY"&gt;_x000d_
&lt;/config&gt;</dc:description>
  <cp:lastModifiedBy>Administrator</cp:lastModifiedBy>
  <cp:lastPrinted>2020-08-30T10:00:00Z</cp:lastPrinted>
  <dcterms:modified xsi:type="dcterms:W3CDTF">2026-08-31T08:33:04Z</dcterms:modified>
  <dc:title>地方标准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eyJoZGlkIjoiMTRkYjdmZjRjNGJmOGVjNzNlMmFhYTg2NDg1NjAxN2QiLCJ1c2VySWQiOiI1NjcyNjU3NDcifQ==</vt:lpwstr>
  </property>
  <property fmtid="{D5CDD505-2E9C-101B-9397-08002B2CF9AE}" pid="15" name="KSOProductBuildVer">
    <vt:lpwstr>2052-12.1.0.28505</vt:lpwstr>
  </property>
  <property fmtid="{D5CDD505-2E9C-101B-9397-08002B2CF9AE}" pid="16" name="ICV">
    <vt:lpwstr>B1A944BB5A3A4E4DBDE664B9B389CC33_13</vt:lpwstr>
  </property>
</Properties>
</file>