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E993B">
      <w:pPr>
        <w:spacing w:before="156" w:beforeLines="50" w:after="156" w:afterLines="50"/>
        <w:rPr>
          <w:rFonts w:ascii="Times New Roman" w:hAnsi="Times New Roman" w:cs="Times New Roman"/>
        </w:rPr>
      </w:pPr>
      <w:bookmarkStart w:id="31" w:name="_GoBack"/>
      <w:bookmarkEnd w:id="31"/>
      <w:r>
        <w:rPr>
          <w:rFonts w:ascii="Times New Roman" w:hAnsi="Times New Roman" w:cs="Times New Roman"/>
        </w:rPr>
        <mc:AlternateContent>
          <mc:Choice Requires="wps">
            <w:drawing>
              <wp:anchor distT="45720" distB="45720" distL="114300" distR="114300" simplePos="0" relativeHeight="251665408" behindDoc="0" locked="0" layoutInCell="1" allowOverlap="1">
                <wp:simplePos x="0" y="0"/>
                <wp:positionH relativeFrom="column">
                  <wp:posOffset>6350</wp:posOffset>
                </wp:positionH>
                <wp:positionV relativeFrom="paragraph">
                  <wp:posOffset>-93345</wp:posOffset>
                </wp:positionV>
                <wp:extent cx="1774190" cy="499745"/>
                <wp:effectExtent l="0" t="0" r="8890" b="3175"/>
                <wp:wrapSquare wrapText="bothSides"/>
                <wp:docPr id="2" name="文本框 2"/>
                <wp:cNvGraphicFramePr/>
                <a:graphic xmlns:a="http://schemas.openxmlformats.org/drawingml/2006/main">
                  <a:graphicData uri="http://schemas.microsoft.com/office/word/2010/wordprocessingShape">
                    <wps:wsp>
                      <wps:cNvSpPr txBox="1"/>
                      <wps:spPr>
                        <a:xfrm>
                          <a:off x="0" y="0"/>
                          <a:ext cx="1774190" cy="499745"/>
                        </a:xfrm>
                        <a:prstGeom prst="rect">
                          <a:avLst/>
                        </a:prstGeom>
                        <a:solidFill>
                          <a:srgbClr val="FFFFFF"/>
                        </a:solidFill>
                        <a:ln>
                          <a:noFill/>
                        </a:ln>
                      </wps:spPr>
                      <wps:txbx>
                        <w:txbxContent>
                          <w:p w14:paraId="030E7C91">
                            <w:pPr>
                              <w:rPr>
                                <w:rFonts w:ascii="Times New Roman" w:hAnsi="Times New Roman" w:eastAsia="宋体" w:cs="Times New Roman"/>
                              </w:rPr>
                            </w:pPr>
                            <w:r>
                              <w:rPr>
                                <w:rFonts w:ascii="Times New Roman" w:hAnsi="Times New Roman" w:eastAsia="宋体" w:cs="Times New Roman"/>
                              </w:rPr>
                              <w:t>ICS</w:t>
                            </w:r>
                          </w:p>
                          <w:p w14:paraId="5DCD78E0">
                            <w:pPr>
                              <w:rPr>
                                <w:rFonts w:ascii="Times New Roman" w:hAnsi="Times New Roman" w:eastAsia="宋体" w:cs="Times New Roman"/>
                              </w:rPr>
                            </w:pPr>
                            <w:r>
                              <w:rPr>
                                <w:rFonts w:hint="eastAsia" w:ascii="Times New Roman" w:hAnsi="Times New Roman" w:eastAsia="宋体" w:cs="Times New Roman"/>
                              </w:rPr>
                              <w:t>C</w:t>
                            </w:r>
                            <w:r>
                              <w:rPr>
                                <w:rFonts w:ascii="Times New Roman" w:hAnsi="Times New Roman" w:eastAsia="宋体" w:cs="Times New Roman"/>
                              </w:rPr>
                              <w:t>CS</w:t>
                            </w:r>
                          </w:p>
                        </w:txbxContent>
                      </wps:txbx>
                      <wps:bodyPr upright="1"/>
                    </wps:wsp>
                  </a:graphicData>
                </a:graphic>
              </wp:anchor>
            </w:drawing>
          </mc:Choice>
          <mc:Fallback>
            <w:pict>
              <v:shape id="_x0000_s1026" o:spid="_x0000_s1026" o:spt="202" type="#_x0000_t202" style="position:absolute;left:0pt;margin-left:0.5pt;margin-top:-7.35pt;height:39.35pt;width:139.7pt;mso-wrap-distance-bottom:3.6pt;mso-wrap-distance-left:9pt;mso-wrap-distance-right:9pt;mso-wrap-distance-top:3.6pt;z-index:251665408;mso-width-relative:page;mso-height-relative:page;" fillcolor="#FFFFFF" filled="t" stroked="f" coordsize="21600,21600" o:gfxdata="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YZP1gAAAAgBAAAPAAAAAAAAAAEAIAAAACIAAABkcnMvZG93bnJldi54bWxQ&#10;SwECFAAUAAAACACHTuJAM5YZJ8ABAAB3AwAADgAAAAAAAAABACAAAAAlAQAAZHJzL2Uyb0RvYy54&#10;bWxQSwUGAAAAAAYABgBZAQAAVwUAAAAA&#10;">
                <v:fill on="t" focussize="0,0"/>
                <v:stroke on="f"/>
                <v:imagedata o:title=""/>
                <o:lock v:ext="edit" aspectratio="f"/>
                <v:textbox>
                  <w:txbxContent>
                    <w:p w14:paraId="030E7C91">
                      <w:pPr>
                        <w:rPr>
                          <w:rFonts w:ascii="Times New Roman" w:hAnsi="Times New Roman" w:eastAsia="宋体" w:cs="Times New Roman"/>
                        </w:rPr>
                      </w:pPr>
                      <w:r>
                        <w:rPr>
                          <w:rFonts w:ascii="Times New Roman" w:hAnsi="Times New Roman" w:eastAsia="宋体" w:cs="Times New Roman"/>
                        </w:rPr>
                        <w:t>ICS</w:t>
                      </w:r>
                    </w:p>
                    <w:p w14:paraId="5DCD78E0">
                      <w:pPr>
                        <w:rPr>
                          <w:rFonts w:ascii="Times New Roman" w:hAnsi="Times New Roman" w:eastAsia="宋体" w:cs="Times New Roman"/>
                        </w:rPr>
                      </w:pPr>
                      <w:r>
                        <w:rPr>
                          <w:rFonts w:hint="eastAsia" w:ascii="Times New Roman" w:hAnsi="Times New Roman" w:eastAsia="宋体" w:cs="Times New Roman"/>
                        </w:rPr>
                        <w:t>C</w:t>
                      </w:r>
                      <w:r>
                        <w:rPr>
                          <w:rFonts w:ascii="Times New Roman" w:hAnsi="Times New Roman" w:eastAsia="宋体" w:cs="Times New Roman"/>
                        </w:rPr>
                        <w:t>CS</w:t>
                      </w:r>
                    </w:p>
                  </w:txbxContent>
                </v:textbox>
                <w10:wrap type="square"/>
              </v:shape>
            </w:pict>
          </mc:Fallback>
        </mc:AlternateContent>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12700</wp:posOffset>
                </wp:positionH>
                <wp:positionV relativeFrom="paragraph">
                  <wp:posOffset>1522095</wp:posOffset>
                </wp:positionV>
                <wp:extent cx="61201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pt;margin-top:119.85pt;height:0pt;width:481.9pt;z-index:251663360;mso-width-relative:page;mso-height-relative:page;" filled="f" stroked="t" coordsize="21600,21600" o:gfxdata="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Jj&#10;pH3WAAAACQEAAA8AAAAAAAAAAQAgAAAAIgAAAGRycy9kb3ducmV2LnhtbFBLAQIUABQAAAAIAIdO&#10;4kDQawcB7AEAANgDAAAOAAAAAAAAAAEAIAAAACUBAABkcnMvZTJvRG9jLnhtbFBLBQYAAAAABgAG&#10;AFkBAACDBQAAAAA=&#10;">
                <v:fill on="f" focussize="0,0"/>
                <v:stroke color="#000000" joinstyle="round"/>
                <v:imagedata o:title=""/>
                <o:lock v:ext="edit" aspectratio="f"/>
              </v:line>
            </w:pict>
          </mc:Fallback>
        </mc:AlternateContent>
      </w: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26035</wp:posOffset>
                </wp:positionH>
                <wp:positionV relativeFrom="page">
                  <wp:posOffset>9251950</wp:posOffset>
                </wp:positionV>
                <wp:extent cx="588391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88391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05pt;margin-top:728.5pt;height:0pt;width:463.3pt;mso-position-vertical-relative:page;z-index:251662336;mso-width-relative:page;mso-height-relative:page;" filled="f" stroked="t" coordsize="21600,21600" o:gfxdata="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Hey&#10;+9UAAAALAQAADwAAAAAAAAABACAAAAAiAAAAZHJzL2Rvd25yZXYueG1sUEsBAhQAFAAAAAgAh07i&#10;QLjj6AHsAQAA2AMAAA4AAAAAAAAAAQAgAAAAJAEAAGRycy9lMm9Eb2MueG1sUEsFBgAAAAAGAAYA&#10;WQEAAIIFAAAAAA==&#10;">
                <v:fill on="f" focussize="0,0"/>
                <v:stroke color="#000000" joinstyle="round"/>
                <v:imagedata o:title=""/>
                <o:lock v:ext="edit" aspectratio="f"/>
              </v:line>
            </w:pict>
          </mc:Fallback>
        </mc:AlternateContent>
      </w:r>
      <w:r>
        <w:rPr>
          <w:rFonts w:ascii="Times New Roman" w:hAnsi="Times New Roman" w:cs="Times New Roma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cs="Times New Roman"/>
        </w:rPr>
        <w:instrText xml:space="preserve">ADDIN CNKISM.UserStyle</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4388485</wp:posOffset>
                </wp:positionH>
                <wp:positionV relativeFrom="paragraph">
                  <wp:posOffset>-652780</wp:posOffset>
                </wp:positionV>
                <wp:extent cx="1435735" cy="800100"/>
                <wp:effectExtent l="4445" t="5080" r="7620" b="13970"/>
                <wp:wrapNone/>
                <wp:docPr id="3" name="文本框 3"/>
                <wp:cNvGraphicFramePr/>
                <a:graphic xmlns:a="http://schemas.openxmlformats.org/drawingml/2006/main">
                  <a:graphicData uri="http://schemas.microsoft.com/office/word/2010/wordprocessingShape">
                    <wps:wsp>
                      <wps:cNvSpPr txBox="1"/>
                      <wps:spPr>
                        <a:xfrm>
                          <a:off x="0" y="0"/>
                          <a:ext cx="1435735" cy="8001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2C44F5B">
                            <w:pPr>
                              <w:rPr>
                                <w:rFonts w:hint="eastAsia" w:ascii="黑体" w:hAnsi="黑体" w:eastAsia="黑体" w:cs="黑体"/>
                                <w:b/>
                                <w:bCs/>
                                <w:sz w:val="84"/>
                                <w:szCs w:val="84"/>
                              </w:rPr>
                            </w:pPr>
                            <w:r>
                              <w:rPr>
                                <w:rFonts w:hint="eastAsia" w:ascii="黑体" w:hAnsi="黑体" w:eastAsia="黑体" w:cs="黑体"/>
                                <w:b/>
                                <w:bCs/>
                                <w:sz w:val="84"/>
                                <w:szCs w:val="84"/>
                              </w:rPr>
                              <w:t>DB43</w:t>
                            </w:r>
                          </w:p>
                        </w:txbxContent>
                      </wps:txbx>
                      <wps:bodyPr upright="1"/>
                    </wps:wsp>
                  </a:graphicData>
                </a:graphic>
              </wp:anchor>
            </w:drawing>
          </mc:Choice>
          <mc:Fallback>
            <w:pict>
              <v:shape id="_x0000_s1026" o:spid="_x0000_s1026" o:spt="202" type="#_x0000_t202" style="position:absolute;left:0pt;margin-left:345.55pt;margin-top:-51.4pt;height:63pt;width:113.05pt;z-index:251664384;mso-width-relative:page;mso-height-relative:page;" fillcolor="#FFFFFF" filled="t" stroked="t" coordsize="21600,21600" o:gfxdata="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ZLBvdkAAAALAQAADwAAAAAAAAABACAAAAAiAAAA&#10;ZHJzL2Rvd25yZXYueG1sUEsBAhQAFAAAAAgAh07iQMZTHIsGAgAANgQAAA4AAAAAAAAAAQAgAAAA&#10;KAEAAGRycy9lMm9Eb2MueG1sUEsFBgAAAAAGAAYAWQEAAKAFAAAAAA==&#10;">
                <v:fill on="t" focussize="0,0"/>
                <v:stroke color="#FFFFFF" joinstyle="miter"/>
                <v:imagedata o:title=""/>
                <o:lock v:ext="edit" aspectratio="f"/>
                <v:textbox>
                  <w:txbxContent>
                    <w:p w14:paraId="42C44F5B">
                      <w:pPr>
                        <w:rPr>
                          <w:rFonts w:hint="eastAsia" w:ascii="黑体" w:hAnsi="黑体" w:eastAsia="黑体" w:cs="黑体"/>
                          <w:b/>
                          <w:bCs/>
                          <w:sz w:val="84"/>
                          <w:szCs w:val="84"/>
                        </w:rPr>
                      </w:pPr>
                      <w:r>
                        <w:rPr>
                          <w:rFonts w:hint="eastAsia" w:ascii="黑体" w:hAnsi="黑体" w:eastAsia="黑体" w:cs="黑体"/>
                          <w:b/>
                          <w:bCs/>
                          <w:sz w:val="84"/>
                          <w:szCs w:val="84"/>
                        </w:rPr>
                        <w:t>DB43</w:t>
                      </w:r>
                    </w:p>
                  </w:txbxContent>
                </v:textbox>
              </v:shape>
            </w:pict>
          </mc:Fallback>
        </mc:AlternateContent>
      </w:r>
    </w:p>
    <w:p w14:paraId="0D894D78">
      <w:pPr>
        <w:pStyle w:val="18"/>
        <w:framePr w:wrap="around"/>
        <w:spacing w:before="156" w:beforeLines="50" w:after="156" w:afterLines="50"/>
        <w:rPr>
          <w:rFonts w:ascii="Times New Roman" w:hAnsi="Times New Roman"/>
        </w:rPr>
      </w:pPr>
      <w:r>
        <w:rPr>
          <w:rFonts w:ascii="Times New Roman" w:hAnsi="Times New Roman"/>
          <w:szCs w:val="48"/>
        </w:rPr>
        <w:t>湖南省地方</w:t>
      </w:r>
      <w:r>
        <w:rPr>
          <w:rFonts w:ascii="Times New Roman" w:hAnsi="Times New Roman"/>
        </w:rPr>
        <w:t>标准</w:t>
      </w:r>
    </w:p>
    <w:p w14:paraId="676DB0AF">
      <w:pPr>
        <w:pStyle w:val="19"/>
        <w:framePr w:w="9197" w:h="1028" w:hRule="exact" w:wrap="around" w:x="1595" w:y="3207"/>
        <w:wordWrap w:val="0"/>
        <w:spacing w:before="156" w:beforeLines="50" w:after="156" w:afterLines="50"/>
        <w:rPr>
          <w:rFonts w:hint="eastAsia" w:ascii="Times New Roman" w:eastAsia="黑体"/>
          <w:lang w:eastAsia="zh-CN"/>
        </w:rPr>
      </w:pPr>
      <w:r>
        <w:rPr>
          <w:rFonts w:ascii="Times New Roman"/>
        </w:rPr>
        <w:t>DB43/T XXXX—202</w:t>
      </w:r>
      <w:r>
        <w:rPr>
          <w:rFonts w:hint="eastAsia" w:ascii="Times New Roman"/>
          <w:lang w:val="en-US" w:eastAsia="zh-CN"/>
        </w:rPr>
        <w:t>6</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4912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76201D56">
            <w:pPr>
              <w:pStyle w:val="20"/>
              <w:framePr w:w="9197" w:h="1028" w:hRule="exact" w:wrap="around" w:x="1595" w:y="3207"/>
              <w:spacing w:before="156" w:beforeLines="50" w:after="156" w:afterLines="50"/>
              <w:rPr>
                <w:rFonts w:ascii="Times New Roman"/>
              </w:rPr>
            </w:pPr>
          </w:p>
        </w:tc>
      </w:tr>
    </w:tbl>
    <w:p w14:paraId="60BD9B45">
      <w:pPr>
        <w:pStyle w:val="19"/>
        <w:framePr w:w="9197" w:h="1028" w:hRule="exact" w:wrap="around" w:x="1595" w:y="3207"/>
        <w:spacing w:before="156" w:beforeLines="50" w:after="156" w:afterLines="50"/>
        <w:rPr>
          <w:rFonts w:ascii="Times New Roman"/>
        </w:rPr>
      </w:pPr>
    </w:p>
    <w:p w14:paraId="64FA82D3">
      <w:pPr>
        <w:pStyle w:val="19"/>
        <w:framePr w:w="9197" w:h="1028" w:hRule="exact" w:wrap="around" w:x="1595" w:y="3207"/>
        <w:spacing w:before="156" w:beforeLines="50" w:after="156" w:afterLines="50"/>
        <w:rPr>
          <w:rFonts w:ascii="Times New Roman"/>
        </w:rPr>
      </w:pPr>
    </w:p>
    <w:p w14:paraId="16A3BBC1">
      <w:pPr>
        <w:framePr w:w="9342" w:h="6287" w:hRule="exact" w:wrap="around" w:vAnchor="page" w:hAnchor="page" w:x="1391" w:y="7001" w:anchorLock="1"/>
        <w:pBdr>
          <w:top w:val="none" w:color="auto" w:sz="0" w:space="0"/>
          <w:left w:val="none" w:color="auto" w:sz="0" w:space="0"/>
          <w:bottom w:val="none" w:color="auto" w:sz="0" w:space="0"/>
          <w:right w:val="none" w:color="auto" w:sz="0" w:space="0"/>
        </w:pBdr>
        <w:spacing w:line="240" w:lineRule="auto"/>
        <w:ind w:firstLine="0" w:firstLineChars="0"/>
        <w:jc w:val="center"/>
        <w:rPr>
          <w:rFonts w:hint="eastAsia" w:eastAsia="黑体"/>
          <w:sz w:val="52"/>
          <w:szCs w:val="52"/>
        </w:rPr>
      </w:pPr>
      <w:bookmarkStart w:id="0" w:name="OLE_LINK2"/>
      <w:r>
        <w:rPr>
          <w:rFonts w:hint="eastAsia" w:eastAsia="黑体"/>
          <w:sz w:val="52"/>
          <w:szCs w:val="52"/>
        </w:rPr>
        <w:t>叶用杜仲矮化林下玉竹立体生态间套作栽培技术规程</w:t>
      </w:r>
    </w:p>
    <w:p w14:paraId="2E76F023">
      <w:pPr>
        <w:framePr w:w="9342" w:h="6287" w:hRule="exact" w:wrap="around" w:vAnchor="page" w:hAnchor="page" w:x="1391" w:y="7001" w:anchorLock="1"/>
        <w:spacing w:line="440" w:lineRule="exact"/>
        <w:ind w:firstLine="560" w:firstLineChars="200"/>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rPr>
        <w:t>Code of practice for stereoscopic ecological intercropping cultivation of Polygonatum odoratum under dwarf forest of Leaf-oriented Eucommia ulmoides</w:t>
      </w:r>
    </w:p>
    <w:p w14:paraId="23E74BED">
      <w:pPr>
        <w:framePr w:w="9342" w:h="6287" w:hRule="exact" w:wrap="around" w:vAnchor="page" w:hAnchor="page" w:x="1391" w:y="7001" w:anchorLock="1"/>
        <w:spacing w:before="156" w:beforeLines="50" w:after="156" w:afterLines="50"/>
        <w:jc w:val="center"/>
        <w:rPr>
          <w:rFonts w:hint="eastAsia" w:ascii="Times New Roman" w:hAnsi="Times New Roman" w:eastAsia="宋体" w:cs="Times New Roman"/>
          <w:b/>
          <w:bCs/>
          <w:sz w:val="36"/>
          <w:szCs w:val="36"/>
        </w:rPr>
      </w:pPr>
      <w:r>
        <w:rPr>
          <w:rFonts w:hint="eastAsia" w:ascii="Times New Roman" w:hAnsi="Times New Roman" w:eastAsia="宋体" w:cs="Times New Roman"/>
          <w:b/>
          <w:bCs/>
          <w:sz w:val="36"/>
          <w:szCs w:val="36"/>
        </w:rPr>
        <w:t>（</w:t>
      </w:r>
      <w:r>
        <w:rPr>
          <w:rFonts w:ascii="Times New Roman" w:hAnsi="Times New Roman" w:cs="Times New Roman"/>
          <w:b/>
          <w:bCs/>
          <w:sz w:val="36"/>
          <w:szCs w:val="36"/>
        </w:rPr>
        <w:t>征求意见稿</w:t>
      </w:r>
      <w:r>
        <w:rPr>
          <w:rFonts w:hint="eastAsia" w:ascii="Times New Roman" w:hAnsi="Times New Roman" w:eastAsia="宋体" w:cs="Times New Roman"/>
          <w:b/>
          <w:bCs/>
          <w:sz w:val="36"/>
          <w:szCs w:val="36"/>
        </w:rPr>
        <w:t>）</w:t>
      </w:r>
    </w:p>
    <w:bookmarkEnd w:id="0"/>
    <w:p w14:paraId="7B589B6F">
      <w:pPr>
        <w:pStyle w:val="21"/>
        <w:framePr w:w="5725" w:h="589" w:hRule="exact" w:wrap="around" w:x="1297" w:y="13933"/>
        <w:spacing w:before="156" w:beforeLines="50" w:after="156" w:afterLines="50"/>
      </w:pPr>
      <w:r>
        <w:t>202</w:t>
      </w:r>
      <w:r>
        <w:rPr>
          <w:rFonts w:hint="eastAsia"/>
          <w:lang w:val="en-US" w:eastAsia="zh-CN"/>
        </w:rPr>
        <w:t>6</w:t>
      </w:r>
      <w:r>
        <w:rPr>
          <w:rFonts w:hint="eastAsia"/>
        </w:rPr>
        <w:t>-</w:t>
      </w:r>
      <w:r>
        <w:t xml:space="preserve"> XX</w:t>
      </w:r>
      <w:r>
        <w:rPr>
          <w:rFonts w:hint="eastAsia"/>
        </w:rPr>
        <w:t>-</w:t>
      </w:r>
      <w:r>
        <w:t xml:space="preserve"> XX发布</w:t>
      </w:r>
    </w:p>
    <w:p w14:paraId="114FF773">
      <w:pPr>
        <w:pStyle w:val="23"/>
        <w:framePr w:w="3085" w:h="625" w:hRule="exact" w:wrap="around" w:x="7525" w:y="13861"/>
        <w:spacing w:before="156" w:beforeLines="50" w:after="156" w:afterLines="50"/>
      </w:pPr>
      <w:r>
        <w:t>202</w:t>
      </w:r>
      <w:r>
        <w:rPr>
          <w:rFonts w:hint="eastAsia"/>
          <w:lang w:val="en-US" w:eastAsia="zh-CN"/>
        </w:rPr>
        <w:t>6</w:t>
      </w:r>
      <w:r>
        <w:rPr>
          <w:rFonts w:hint="eastAsia"/>
        </w:rPr>
        <w:t>-</w:t>
      </w:r>
      <w:r>
        <w:t xml:space="preserve"> XX </w:t>
      </w:r>
      <w:r>
        <w:rPr>
          <w:rFonts w:hint="eastAsia"/>
        </w:rPr>
        <w:t>-</w:t>
      </w:r>
      <w:r>
        <w:t xml:space="preserve"> XX实施</w:t>
      </w:r>
    </w:p>
    <w:p w14:paraId="43D4AFA6">
      <w:pPr>
        <w:pStyle w:val="25"/>
        <w:framePr w:wrap="around" w:y="15156"/>
        <w:spacing w:before="156" w:beforeLines="50" w:after="156" w:afterLines="50"/>
        <w:rPr>
          <w:rFonts w:ascii="Times New Roman"/>
        </w:rPr>
        <w:sectPr>
          <w:headerReference r:id="rId3" w:type="default"/>
          <w:footerReference r:id="rId5" w:type="default"/>
          <w:headerReference r:id="rId4" w:type="even"/>
          <w:pgSz w:w="11907" w:h="16839"/>
          <w:pgMar w:top="1701" w:right="1276" w:bottom="1418" w:left="1276" w:header="1304" w:footer="1134" w:gutter="0"/>
          <w:pgBorders>
            <w:top w:val="none" w:sz="0" w:space="0"/>
            <w:left w:val="none" w:sz="0" w:space="0"/>
            <w:bottom w:val="none" w:sz="0" w:space="0"/>
            <w:right w:val="none" w:sz="0" w:space="0"/>
          </w:pgBorders>
          <w:pgNumType w:fmt="upperRoman" w:start="1"/>
          <w:cols w:space="720" w:num="1"/>
          <w:titlePg/>
          <w:docGrid w:type="lines" w:linePitch="312" w:charSpace="0"/>
        </w:sectPr>
      </w:pPr>
      <w:bookmarkStart w:id="1" w:name="fm"/>
      <w:r>
        <w:rPr>
          <w:rFonts w:ascii="Times New Roman"/>
          <w:w w:val="100"/>
        </w:rPr>
        <mc:AlternateContent>
          <mc:Choice Requires="wps">
            <w:drawing>
              <wp:anchor distT="0" distB="0" distL="114300" distR="114300" simplePos="0" relativeHeight="251660288"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5" name="矩形 5"/>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2F5D68B3"/>
                        </w:txbxContent>
                      </wps:txbx>
                      <wps:bodyPr upright="1"/>
                    </wps:wsp>
                  </a:graphicData>
                </a:graphic>
              </wp:anchor>
            </w:drawing>
          </mc:Choice>
          <mc:Fallback>
            <w:pict>
              <v:rect id="_x0000_s1026" o:spid="_x0000_s1026" o:spt="1" style="position:absolute;left:0pt;margin-left:142.55pt;margin-top:-310.45pt;height:24pt;width:100pt;z-index:-25165619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Xu1tkAAAANAQAADwAAAAAAAAABACAAAAAiAAAAZHJzL2Rvd25yZXYueG1sUEsBAhQAFAAA&#10;AAgAh07iQKSG96q1AQAAagMAAA4AAAAAAAAAAQAgAAAAKAEAAGRycy9lMm9Eb2MueG1sUEsFBgAA&#10;AAAGAAYAWQEAAE8FAAAAAA==&#10;">
                <v:fill on="t" focussize="0,0"/>
                <v:stroke on="f"/>
                <v:imagedata o:title=""/>
                <o:lock v:ext="edit" aspectratio="f"/>
                <v:textbox>
                  <w:txbxContent>
                    <w:p w14:paraId="2F5D68B3"/>
                  </w:txbxContent>
                </v:textbox>
              </v:rect>
            </w:pict>
          </mc:Fallback>
        </mc:AlternateContent>
      </w:r>
      <w:r>
        <w:rPr>
          <w:rFonts w:ascii="Times New Roman"/>
          <w:w w:val="100"/>
        </w:rPr>
        <mc:AlternateContent>
          <mc:Choice Requires="wps">
            <w:drawing>
              <wp:anchor distT="0" distB="0" distL="114300" distR="114300" simplePos="0" relativeHeight="251659264"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6" name="矩形 6"/>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18E83819"/>
                        </w:txbxContent>
                      </wps:txbx>
                      <wps:bodyPr upright="1"/>
                    </wps:wsp>
                  </a:graphicData>
                </a:graphic>
              </wp:anchor>
            </w:drawing>
          </mc:Choice>
          <mc:Fallback>
            <w:pict>
              <v:rect id="_x0000_s1026" o:spid="_x0000_s1026" o:spt="1" style="position:absolute;left:0pt;margin-left:347.55pt;margin-top:-585.45pt;height:18pt;width:90pt;z-index:-25165721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yYoR2gAAAA8BAAAPAAAAAAAAAAEAIAAAACIAAABkcnMvZG93bnJldi54bWxQSwECFAAUAAAA&#10;CACHTuJApNBaErMBAABqAwAADgAAAAAAAAABACAAAAApAQAAZHJzL2Uyb0RvYy54bWxQSwUGAAAA&#10;AAYABgBZAQAATgUAAAAA&#10;">
                <v:fill on="t" focussize="0,0"/>
                <v:stroke on="f"/>
                <v:imagedata o:title=""/>
                <o:lock v:ext="edit" aspectratio="f"/>
                <v:textbox>
                  <w:txbxContent>
                    <w:p w14:paraId="18E83819"/>
                  </w:txbxContent>
                </v:textbox>
              </v:rect>
            </w:pict>
          </mc:Fallback>
        </mc:AlternateContent>
      </w:r>
      <w:bookmarkEnd w:id="1"/>
      <w:r>
        <w:rPr>
          <w:rFonts w:ascii="Times New Roman"/>
        </w:rPr>
        <w:t>湖南省市场监督管理局   </w:t>
      </w:r>
      <w:r>
        <w:rPr>
          <w:rStyle w:val="28"/>
          <w:rFonts w:ascii="Times New Roman"/>
        </w:rPr>
        <w:t>发布</w:t>
      </w:r>
    </w:p>
    <w:p w14:paraId="516347F9">
      <w:pPr>
        <w:jc w:val="center"/>
        <w:rPr>
          <w:rFonts w:ascii="Times New Roman" w:hAnsi="Times New Roman" w:eastAsia="宋体" w:cs="Times New Roman"/>
        </w:rPr>
      </w:pPr>
    </w:p>
    <w:sdt>
      <w:sdtPr>
        <w:rPr>
          <w:rFonts w:ascii="Times New Roman" w:hAnsi="Times New Roman" w:eastAsia="宋体" w:cs="Times New Roman"/>
        </w:rPr>
        <w:id w:val="147453505"/>
        <w15:color w:val="DBDBDB"/>
        <w:docPartObj>
          <w:docPartGallery w:val="Table of Contents"/>
          <w:docPartUnique/>
        </w:docPartObj>
      </w:sdtPr>
      <w:sdtEndPr>
        <w:rPr>
          <w:rFonts w:ascii="Times New Roman" w:hAnsi="Times New Roman" w:cs="Times New Roman" w:eastAsiaTheme="minorEastAsia"/>
        </w:rPr>
      </w:sdtEndPr>
      <w:sdtContent>
        <w:p w14:paraId="68CCFF09">
          <w:pPr>
            <w:jc w:val="center"/>
            <w:rPr>
              <w:rFonts w:ascii="Times New Roman" w:hAnsi="Times New Roman" w:eastAsia="宋体" w:cs="Times New Roman"/>
            </w:rPr>
          </w:pPr>
          <w:r>
            <w:rPr>
              <w:rFonts w:hint="eastAsia" w:ascii="方正黑体简体" w:hAnsi="宋体" w:eastAsia="方正黑体简体" w:cs="Times New Roman"/>
              <w:color w:val="000000"/>
              <w:sz w:val="32"/>
              <w:szCs w:val="32"/>
            </w:rPr>
            <w:t>目</w:t>
          </w:r>
          <w:r>
            <w:rPr>
              <w:rFonts w:hint="eastAsia" w:ascii="方正黑体简体" w:hAnsi="宋体" w:eastAsia="方正黑体简体"/>
              <w:color w:val="000000"/>
              <w:sz w:val="32"/>
              <w:szCs w:val="32"/>
            </w:rPr>
            <w:t>　　</w:t>
          </w:r>
          <w:r>
            <w:rPr>
              <w:rFonts w:hint="eastAsia" w:ascii="方正黑体简体" w:hAnsi="宋体" w:eastAsia="方正黑体简体" w:cs="Times New Roman"/>
              <w:color w:val="000000"/>
              <w:sz w:val="32"/>
              <w:szCs w:val="32"/>
            </w:rPr>
            <w:t>次</w:t>
          </w:r>
        </w:p>
        <w:p w14:paraId="025B1F7E">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color w:val="000000"/>
              <w:szCs w:val="24"/>
            </w:rPr>
            <w:instrText xml:space="preserve">TOC \o "1-1" \h \u </w:instrText>
          </w:r>
          <w:r>
            <w:rPr>
              <w:rFonts w:hint="default" w:ascii="Times New Roman" w:hAnsi="Times New Roman" w:eastAsia="宋体" w:cs="Times New Roman"/>
              <w:color w:val="000000"/>
              <w:szCs w:val="24"/>
            </w:rPr>
            <w:fldChar w:fldCharType="separate"/>
          </w: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_Toc28829 </w:instrText>
          </w:r>
          <w:r>
            <w:rPr>
              <w:rFonts w:hint="default" w:ascii="Times New Roman" w:hAnsi="Times New Roman" w:eastAsia="宋体" w:cs="Times New Roman"/>
              <w:szCs w:val="24"/>
            </w:rPr>
            <w:fldChar w:fldCharType="separate"/>
          </w:r>
          <w:r>
            <w:rPr>
              <w:rFonts w:ascii="Times New Roman" w:hAnsi="Times New Roman" w:eastAsia="黑体" w:cs="Times New Roman"/>
              <w:bCs w:val="0"/>
              <w:szCs w:val="32"/>
            </w:rPr>
            <w:t>前</w:t>
          </w:r>
          <w:r>
            <w:rPr>
              <w:rFonts w:ascii="仿宋_GB2312" w:eastAsia="黑体"/>
              <w:bCs w:val="0"/>
              <w:szCs w:val="32"/>
            </w:rPr>
            <w:t>　</w:t>
          </w:r>
          <w:r>
            <w:rPr>
              <w:rFonts w:ascii="Times New Roman" w:hAnsi="Times New Roman" w:eastAsia="黑体" w:cs="Times New Roman"/>
              <w:bCs w:val="0"/>
              <w:szCs w:val="32"/>
            </w:rPr>
            <w:t>言</w:t>
          </w:r>
          <w:r>
            <w:tab/>
          </w:r>
          <w:r>
            <w:fldChar w:fldCharType="begin"/>
          </w:r>
          <w:r>
            <w:instrText xml:space="preserve"> PAGEREF _Toc28829 \h </w:instrText>
          </w:r>
          <w:r>
            <w:fldChar w:fldCharType="separate"/>
          </w:r>
          <w:r>
            <w:t>2</w:t>
          </w:r>
          <w:r>
            <w:fldChar w:fldCharType="end"/>
          </w:r>
          <w:r>
            <w:rPr>
              <w:rFonts w:hint="default" w:ascii="Times New Roman" w:hAnsi="Times New Roman" w:eastAsia="宋体" w:cs="Times New Roman"/>
              <w:color w:val="000000"/>
              <w:szCs w:val="24"/>
            </w:rPr>
            <w:fldChar w:fldCharType="end"/>
          </w:r>
        </w:p>
        <w:p w14:paraId="78B38EFD">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_Toc11478 </w:instrText>
          </w:r>
          <w:r>
            <w:rPr>
              <w:rFonts w:hint="default" w:ascii="Times New Roman" w:hAnsi="Times New Roman" w:eastAsia="宋体" w:cs="Times New Roman"/>
              <w:szCs w:val="24"/>
            </w:rPr>
            <w:fldChar w:fldCharType="separate"/>
          </w:r>
          <w:r>
            <w:rPr>
              <w:rFonts w:ascii="Times New Roman" w:hAnsi="Times New Roman" w:eastAsia="黑体" w:cs="Times New Roman"/>
              <w:szCs w:val="21"/>
            </w:rPr>
            <w:t>1</w:t>
          </w:r>
          <w:r>
            <w:rPr>
              <w:rFonts w:hint="eastAsia" w:ascii="Times New Roman" w:hAnsi="Times New Roman" w:eastAsia="黑体" w:cs="Times New Roman"/>
              <w:szCs w:val="21"/>
            </w:rPr>
            <w:t>　</w:t>
          </w:r>
          <w:r>
            <w:rPr>
              <w:rFonts w:ascii="Times New Roman" w:hAnsi="Times New Roman" w:eastAsia="黑体" w:cs="Times New Roman"/>
              <w:szCs w:val="21"/>
            </w:rPr>
            <w:t>范围</w:t>
          </w:r>
          <w:r>
            <w:tab/>
          </w:r>
          <w:r>
            <w:fldChar w:fldCharType="begin"/>
          </w:r>
          <w:r>
            <w:instrText xml:space="preserve"> PAGEREF _Toc11478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7648817C">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_Toc28218 </w:instrText>
          </w:r>
          <w:r>
            <w:rPr>
              <w:rFonts w:hint="default" w:ascii="Times New Roman" w:hAnsi="Times New Roman" w:eastAsia="宋体" w:cs="Times New Roman"/>
              <w:szCs w:val="24"/>
            </w:rPr>
            <w:fldChar w:fldCharType="separate"/>
          </w:r>
          <w:r>
            <w:rPr>
              <w:rFonts w:ascii="Times New Roman" w:hAnsi="Times New Roman" w:eastAsia="黑体" w:cs="Times New Roman"/>
              <w:szCs w:val="21"/>
            </w:rPr>
            <w:t>2</w:t>
          </w:r>
          <w:r>
            <w:rPr>
              <w:rFonts w:hint="eastAsia" w:ascii="Times New Roman" w:hAnsi="Times New Roman" w:eastAsia="黑体" w:cs="Times New Roman"/>
              <w:szCs w:val="21"/>
            </w:rPr>
            <w:t>　</w:t>
          </w:r>
          <w:r>
            <w:rPr>
              <w:rFonts w:ascii="Times New Roman" w:hAnsi="Times New Roman" w:eastAsia="黑体" w:cs="Times New Roman"/>
              <w:szCs w:val="21"/>
            </w:rPr>
            <w:t>规范性引用文件</w:t>
          </w:r>
          <w:r>
            <w:tab/>
          </w:r>
          <w:r>
            <w:fldChar w:fldCharType="begin"/>
          </w:r>
          <w:r>
            <w:instrText xml:space="preserve"> PAGEREF _Toc28218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3C191AE0">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_Toc27411 </w:instrText>
          </w:r>
          <w:r>
            <w:rPr>
              <w:rFonts w:hint="default" w:ascii="Times New Roman" w:hAnsi="Times New Roman" w:eastAsia="宋体" w:cs="Times New Roman"/>
              <w:szCs w:val="24"/>
            </w:rPr>
            <w:fldChar w:fldCharType="separate"/>
          </w:r>
          <w:r>
            <w:rPr>
              <w:rFonts w:ascii="Times New Roman" w:hAnsi="Times New Roman" w:eastAsia="黑体" w:cs="Times New Roman"/>
              <w:szCs w:val="21"/>
            </w:rPr>
            <w:t>3</w:t>
          </w:r>
          <w:r>
            <w:rPr>
              <w:rFonts w:hint="eastAsia" w:ascii="Times New Roman" w:hAnsi="Times New Roman" w:eastAsia="黑体" w:cs="Times New Roman"/>
              <w:szCs w:val="21"/>
            </w:rPr>
            <w:t>　</w:t>
          </w:r>
          <w:r>
            <w:rPr>
              <w:rFonts w:ascii="Times New Roman" w:hAnsi="Times New Roman" w:eastAsia="黑体" w:cs="Times New Roman"/>
              <w:szCs w:val="21"/>
            </w:rPr>
            <w:t>术语和定义</w:t>
          </w:r>
          <w:r>
            <w:tab/>
          </w:r>
          <w:r>
            <w:fldChar w:fldCharType="begin"/>
          </w:r>
          <w:r>
            <w:instrText xml:space="preserve"> PAGEREF _Toc27411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0A45BD8E">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_Toc2031 </w:instrText>
          </w:r>
          <w:r>
            <w:rPr>
              <w:rFonts w:hint="default" w:ascii="Times New Roman" w:hAnsi="Times New Roman" w:eastAsia="宋体" w:cs="Times New Roman"/>
              <w:szCs w:val="24"/>
            </w:rPr>
            <w:fldChar w:fldCharType="separate"/>
          </w:r>
          <w:r>
            <w:rPr>
              <w:rFonts w:ascii="Times New Roman" w:hAnsi="Times New Roman" w:eastAsia="黑体" w:cs="Times New Roman"/>
              <w:szCs w:val="21"/>
            </w:rPr>
            <w:t>4</w:t>
          </w:r>
          <w:r>
            <w:rPr>
              <w:rFonts w:hint="eastAsia" w:ascii="Times New Roman" w:hAnsi="Times New Roman" w:eastAsia="黑体" w:cs="Times New Roman"/>
              <w:szCs w:val="21"/>
            </w:rPr>
            <w:t>　</w:t>
          </w:r>
          <w:r>
            <w:rPr>
              <w:rFonts w:hint="eastAsia" w:ascii="Times New Roman" w:hAnsi="Times New Roman" w:eastAsia="黑体" w:cs="Times New Roman"/>
              <w:szCs w:val="21"/>
              <w:lang w:val="en-US" w:eastAsia="zh-CN"/>
            </w:rPr>
            <w:t>产</w:t>
          </w:r>
          <w:r>
            <w:rPr>
              <w:rFonts w:ascii="Times New Roman" w:hAnsi="Times New Roman" w:eastAsia="黑体" w:cs="Times New Roman"/>
              <w:szCs w:val="21"/>
            </w:rPr>
            <w:t>地选择</w:t>
          </w:r>
          <w:r>
            <w:tab/>
          </w:r>
          <w:r>
            <w:fldChar w:fldCharType="begin"/>
          </w:r>
          <w:r>
            <w:instrText xml:space="preserve"> PAGEREF _Toc2031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0BF03123">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_Toc13267 </w:instrText>
          </w:r>
          <w:r>
            <w:rPr>
              <w:rFonts w:hint="default" w:ascii="Times New Roman" w:hAnsi="Times New Roman" w:eastAsia="宋体" w:cs="Times New Roman"/>
              <w:szCs w:val="24"/>
            </w:rPr>
            <w:fldChar w:fldCharType="separate"/>
          </w:r>
          <w:r>
            <w:rPr>
              <w:rFonts w:ascii="Times New Roman" w:hAnsi="Times New Roman" w:eastAsia="黑体" w:cs="Times New Roman"/>
              <w:szCs w:val="21"/>
            </w:rPr>
            <w:t>5</w:t>
          </w:r>
          <w:r>
            <w:rPr>
              <w:rFonts w:hint="eastAsia" w:ascii="Times New Roman" w:hAnsi="Times New Roman" w:eastAsia="黑体" w:cs="Times New Roman"/>
              <w:szCs w:val="21"/>
            </w:rPr>
            <w:t>　</w:t>
          </w:r>
          <w:r>
            <w:rPr>
              <w:rFonts w:hint="eastAsia" w:ascii="Times New Roman" w:hAnsi="Times New Roman" w:eastAsia="黑体" w:cs="Times New Roman"/>
              <w:szCs w:val="21"/>
              <w:lang w:val="en-US" w:eastAsia="zh-CN"/>
            </w:rPr>
            <w:t>地块准备</w:t>
          </w:r>
          <w:r>
            <w:tab/>
          </w:r>
          <w:r>
            <w:fldChar w:fldCharType="begin"/>
          </w:r>
          <w:r>
            <w:instrText xml:space="preserve"> PAGEREF _Toc13267 \h </w:instrText>
          </w:r>
          <w:r>
            <w:fldChar w:fldCharType="separate"/>
          </w:r>
          <w:r>
            <w:t>2</w:t>
          </w:r>
          <w:r>
            <w:fldChar w:fldCharType="end"/>
          </w:r>
          <w:r>
            <w:rPr>
              <w:rFonts w:hint="default" w:ascii="Times New Roman" w:hAnsi="Times New Roman" w:eastAsia="宋体" w:cs="Times New Roman"/>
              <w:color w:val="000000"/>
              <w:szCs w:val="24"/>
            </w:rPr>
            <w:fldChar w:fldCharType="end"/>
          </w:r>
        </w:p>
        <w:p w14:paraId="66B8AF03">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_Toc12969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rPr>
            <w:t>6　</w:t>
          </w:r>
          <w:r>
            <w:rPr>
              <w:rFonts w:hint="eastAsia" w:ascii="Times New Roman" w:hAnsi="Times New Roman" w:eastAsia="黑体" w:cs="Times New Roman"/>
              <w:szCs w:val="21"/>
              <w:lang w:val="en-US" w:eastAsia="zh-CN"/>
            </w:rPr>
            <w:t>杜仲矮化定植</w:t>
          </w:r>
          <w:r>
            <w:tab/>
          </w:r>
          <w:r>
            <w:fldChar w:fldCharType="begin"/>
          </w:r>
          <w:r>
            <w:instrText xml:space="preserve"> PAGEREF _Toc12969 \h </w:instrText>
          </w:r>
          <w:r>
            <w:fldChar w:fldCharType="separate"/>
          </w:r>
          <w:r>
            <w:t>2</w:t>
          </w:r>
          <w:r>
            <w:fldChar w:fldCharType="end"/>
          </w:r>
          <w:r>
            <w:rPr>
              <w:rFonts w:hint="default" w:ascii="Times New Roman" w:hAnsi="Times New Roman" w:eastAsia="宋体" w:cs="Times New Roman"/>
              <w:color w:val="000000"/>
              <w:szCs w:val="24"/>
            </w:rPr>
            <w:fldChar w:fldCharType="end"/>
          </w:r>
        </w:p>
        <w:p w14:paraId="3E5358AB">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_Toc20687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kern w:val="2"/>
              <w:szCs w:val="21"/>
              <w:lang w:val="en-US" w:eastAsia="zh-CN"/>
            </w:rPr>
            <w:t>7</w:t>
          </w:r>
          <w:r>
            <w:rPr>
              <w:rFonts w:hint="eastAsia" w:ascii="Times New Roman" w:hAnsi="Times New Roman" w:eastAsia="黑体" w:cs="Times New Roman"/>
              <w:szCs w:val="21"/>
            </w:rPr>
            <w:t>　</w:t>
          </w:r>
          <w:r>
            <w:rPr>
              <w:rFonts w:hint="eastAsia" w:ascii="Times New Roman" w:hAnsi="Times New Roman" w:eastAsia="黑体" w:cs="Times New Roman"/>
              <w:szCs w:val="21"/>
              <w:lang w:val="en-US" w:eastAsia="zh-CN"/>
            </w:rPr>
            <w:t>玉竹间作栽培</w:t>
          </w:r>
          <w:r>
            <w:tab/>
          </w:r>
          <w:r>
            <w:fldChar w:fldCharType="begin"/>
          </w:r>
          <w:r>
            <w:instrText xml:space="preserve"> PAGEREF _Toc20687 \h </w:instrText>
          </w:r>
          <w:r>
            <w:fldChar w:fldCharType="separate"/>
          </w:r>
          <w:r>
            <w:t>3</w:t>
          </w:r>
          <w:r>
            <w:fldChar w:fldCharType="end"/>
          </w:r>
          <w:r>
            <w:rPr>
              <w:rFonts w:hint="default" w:ascii="Times New Roman" w:hAnsi="Times New Roman" w:eastAsia="宋体" w:cs="Times New Roman"/>
              <w:color w:val="000000"/>
              <w:szCs w:val="24"/>
            </w:rPr>
            <w:fldChar w:fldCharType="end"/>
          </w:r>
        </w:p>
        <w:p w14:paraId="64C13991">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_Toc32727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lang w:val="en-US" w:eastAsia="zh-CN"/>
            </w:rPr>
            <w:t>8</w:t>
          </w:r>
          <w:r>
            <w:rPr>
              <w:rFonts w:hint="eastAsia" w:ascii="Times New Roman" w:hAnsi="Times New Roman" w:eastAsia="黑体" w:cs="Times New Roman"/>
              <w:szCs w:val="21"/>
            </w:rPr>
            <w:t>　</w:t>
          </w:r>
          <w:r>
            <w:rPr>
              <w:rFonts w:hint="eastAsia" w:ascii="Times New Roman" w:hAnsi="Times New Roman" w:eastAsia="黑体" w:cs="Times New Roman"/>
              <w:szCs w:val="21"/>
              <w:lang w:val="en-US" w:eastAsia="zh-CN"/>
            </w:rPr>
            <w:t>田间</w:t>
          </w:r>
          <w:r>
            <w:rPr>
              <w:rFonts w:ascii="Times New Roman" w:hAnsi="Times New Roman" w:eastAsia="黑体" w:cs="Times New Roman"/>
              <w:szCs w:val="21"/>
            </w:rPr>
            <w:t>管理</w:t>
          </w:r>
          <w:r>
            <w:tab/>
          </w:r>
          <w:r>
            <w:fldChar w:fldCharType="begin"/>
          </w:r>
          <w:r>
            <w:instrText xml:space="preserve"> PAGEREF _Toc32727 \h </w:instrText>
          </w:r>
          <w:r>
            <w:fldChar w:fldCharType="separate"/>
          </w:r>
          <w:r>
            <w:t>4</w:t>
          </w:r>
          <w:r>
            <w:fldChar w:fldCharType="end"/>
          </w:r>
          <w:r>
            <w:rPr>
              <w:rFonts w:hint="default" w:ascii="Times New Roman" w:hAnsi="Times New Roman" w:eastAsia="宋体" w:cs="Times New Roman"/>
              <w:color w:val="000000"/>
              <w:szCs w:val="24"/>
            </w:rPr>
            <w:fldChar w:fldCharType="end"/>
          </w:r>
        </w:p>
        <w:p w14:paraId="12F18FB2">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_Toc2564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lang w:val="en-US" w:eastAsia="zh-CN"/>
            </w:rPr>
            <w:t>9</w:t>
          </w:r>
          <w:r>
            <w:rPr>
              <w:rFonts w:hint="eastAsia" w:ascii="Times New Roman" w:hAnsi="Times New Roman" w:eastAsia="黑体" w:cs="Times New Roman"/>
              <w:szCs w:val="21"/>
            </w:rPr>
            <w:t>　</w:t>
          </w:r>
          <w:r>
            <w:rPr>
              <w:rFonts w:ascii="Times New Roman" w:hAnsi="Times New Roman" w:eastAsia="黑体" w:cs="Times New Roman"/>
              <w:szCs w:val="21"/>
            </w:rPr>
            <w:t>病虫害防控</w:t>
          </w:r>
          <w:r>
            <w:tab/>
          </w:r>
          <w:r>
            <w:fldChar w:fldCharType="begin"/>
          </w:r>
          <w:r>
            <w:instrText xml:space="preserve"> PAGEREF _Toc2564 \h </w:instrText>
          </w:r>
          <w:r>
            <w:fldChar w:fldCharType="separate"/>
          </w:r>
          <w:r>
            <w:t>4</w:t>
          </w:r>
          <w:r>
            <w:fldChar w:fldCharType="end"/>
          </w:r>
          <w:r>
            <w:rPr>
              <w:rFonts w:hint="default" w:ascii="Times New Roman" w:hAnsi="Times New Roman" w:eastAsia="宋体" w:cs="Times New Roman"/>
              <w:color w:val="000000"/>
              <w:szCs w:val="24"/>
            </w:rPr>
            <w:fldChar w:fldCharType="end"/>
          </w:r>
        </w:p>
        <w:p w14:paraId="076E16DB">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_Toc19103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rPr>
            <w:t>1</w:t>
          </w:r>
          <w:r>
            <w:rPr>
              <w:rFonts w:hint="eastAsia" w:ascii="Times New Roman" w:hAnsi="Times New Roman" w:eastAsia="黑体" w:cs="Times New Roman"/>
              <w:szCs w:val="21"/>
              <w:lang w:val="en-US" w:eastAsia="zh-CN"/>
            </w:rPr>
            <w:t>0</w:t>
          </w:r>
          <w:r>
            <w:rPr>
              <w:rFonts w:hint="eastAsia" w:ascii="Times New Roman" w:hAnsi="Times New Roman" w:eastAsia="黑体" w:cs="Times New Roman"/>
              <w:szCs w:val="21"/>
            </w:rPr>
            <w:t>　</w:t>
          </w:r>
          <w:r>
            <w:rPr>
              <w:rFonts w:ascii="Times New Roman" w:hAnsi="Times New Roman" w:eastAsia="黑体" w:cs="Times New Roman"/>
              <w:szCs w:val="21"/>
            </w:rPr>
            <w:t>采收</w:t>
          </w:r>
          <w:r>
            <w:tab/>
          </w:r>
          <w:r>
            <w:fldChar w:fldCharType="begin"/>
          </w:r>
          <w:r>
            <w:instrText xml:space="preserve"> PAGEREF _Toc19103 \h </w:instrText>
          </w:r>
          <w:r>
            <w:fldChar w:fldCharType="separate"/>
          </w:r>
          <w:r>
            <w:t>5</w:t>
          </w:r>
          <w:r>
            <w:fldChar w:fldCharType="end"/>
          </w:r>
          <w:r>
            <w:rPr>
              <w:rFonts w:hint="default" w:ascii="Times New Roman" w:hAnsi="Times New Roman" w:eastAsia="宋体" w:cs="Times New Roman"/>
              <w:color w:val="000000"/>
              <w:szCs w:val="24"/>
            </w:rPr>
            <w:fldChar w:fldCharType="end"/>
          </w:r>
        </w:p>
        <w:p w14:paraId="178726A8">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_Toc15512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rPr>
            <w:t>1</w:t>
          </w:r>
          <w:r>
            <w:rPr>
              <w:rFonts w:hint="eastAsia" w:ascii="Times New Roman" w:hAnsi="Times New Roman" w:eastAsia="黑体" w:cs="Times New Roman"/>
              <w:szCs w:val="21"/>
              <w:lang w:val="en-US" w:eastAsia="zh-CN"/>
            </w:rPr>
            <w:t>1</w:t>
          </w:r>
          <w:r>
            <w:rPr>
              <w:rFonts w:hint="eastAsia" w:ascii="Times New Roman" w:hAnsi="Times New Roman" w:eastAsia="黑体" w:cs="Times New Roman"/>
              <w:szCs w:val="21"/>
            </w:rPr>
            <w:t>　清园</w:t>
          </w:r>
          <w:r>
            <w:tab/>
          </w:r>
          <w:r>
            <w:fldChar w:fldCharType="begin"/>
          </w:r>
          <w:r>
            <w:instrText xml:space="preserve"> PAGEREF _Toc15512 \h </w:instrText>
          </w:r>
          <w:r>
            <w:fldChar w:fldCharType="separate"/>
          </w:r>
          <w:r>
            <w:t>6</w:t>
          </w:r>
          <w:r>
            <w:fldChar w:fldCharType="end"/>
          </w:r>
          <w:r>
            <w:rPr>
              <w:rFonts w:hint="default" w:ascii="Times New Roman" w:hAnsi="Times New Roman" w:eastAsia="宋体" w:cs="Times New Roman"/>
              <w:color w:val="000000"/>
              <w:szCs w:val="24"/>
            </w:rPr>
            <w:fldChar w:fldCharType="end"/>
          </w:r>
        </w:p>
        <w:p w14:paraId="481305BC">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_Toc6082 </w:instrText>
          </w:r>
          <w:r>
            <w:rPr>
              <w:rFonts w:hint="default" w:ascii="Times New Roman" w:hAnsi="Times New Roman" w:eastAsia="宋体" w:cs="Times New Roman"/>
              <w:szCs w:val="24"/>
            </w:rPr>
            <w:fldChar w:fldCharType="separate"/>
          </w:r>
          <w:r>
            <w:rPr>
              <w:rFonts w:hint="eastAsia" w:ascii="Times New Roman" w:hAnsi="Times New Roman" w:eastAsia="黑体" w:cs="Times New Roman"/>
              <w:szCs w:val="21"/>
            </w:rPr>
            <w:t>1</w:t>
          </w:r>
          <w:r>
            <w:rPr>
              <w:rFonts w:hint="eastAsia" w:ascii="Times New Roman" w:hAnsi="Times New Roman" w:eastAsia="黑体" w:cs="Times New Roman"/>
              <w:szCs w:val="21"/>
              <w:lang w:val="en-US" w:eastAsia="zh-CN"/>
            </w:rPr>
            <w:t>2</w:t>
          </w:r>
          <w:r>
            <w:rPr>
              <w:rFonts w:hint="eastAsia" w:ascii="Times New Roman" w:hAnsi="Times New Roman" w:eastAsia="黑体" w:cs="Times New Roman"/>
              <w:szCs w:val="21"/>
            </w:rPr>
            <w:t>　</w:t>
          </w:r>
          <w:r>
            <w:rPr>
              <w:rFonts w:ascii="Times New Roman" w:hAnsi="Times New Roman" w:eastAsia="黑体" w:cs="Times New Roman"/>
              <w:szCs w:val="21"/>
            </w:rPr>
            <w:t>档案管理</w:t>
          </w:r>
          <w:r>
            <w:tab/>
          </w:r>
          <w:r>
            <w:fldChar w:fldCharType="begin"/>
          </w:r>
          <w:r>
            <w:instrText xml:space="preserve"> PAGEREF _Toc6082 \h </w:instrText>
          </w:r>
          <w:r>
            <w:fldChar w:fldCharType="separate"/>
          </w:r>
          <w:r>
            <w:t>6</w:t>
          </w:r>
          <w:r>
            <w:fldChar w:fldCharType="end"/>
          </w:r>
          <w:r>
            <w:rPr>
              <w:rFonts w:hint="default" w:ascii="Times New Roman" w:hAnsi="Times New Roman" w:eastAsia="宋体" w:cs="Times New Roman"/>
              <w:color w:val="000000"/>
              <w:szCs w:val="24"/>
            </w:rPr>
            <w:fldChar w:fldCharType="end"/>
          </w:r>
        </w:p>
        <w:p w14:paraId="44734F3C">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_Toc19887 </w:instrText>
          </w:r>
          <w:r>
            <w:rPr>
              <w:rFonts w:hint="default" w:ascii="Times New Roman" w:hAnsi="Times New Roman" w:eastAsia="宋体" w:cs="Times New Roman"/>
              <w:szCs w:val="24"/>
            </w:rPr>
            <w:fldChar w:fldCharType="separate"/>
          </w:r>
          <w:r>
            <w:rPr>
              <w:rFonts w:ascii="Times New Roman" w:hAnsi="Times New Roman" w:eastAsia="黑体" w:cs="Times New Roman"/>
              <w:bCs w:val="0"/>
              <w:kern w:val="2"/>
              <w:szCs w:val="21"/>
            </w:rPr>
            <w:t>附</w:t>
          </w:r>
          <w:r>
            <w:rPr>
              <w:rFonts w:hint="eastAsia" w:ascii="Times New Roman" w:hAnsi="Times New Roman" w:eastAsia="黑体" w:cs="Times New Roman"/>
              <w:bCs w:val="0"/>
              <w:kern w:val="2"/>
              <w:szCs w:val="21"/>
            </w:rPr>
            <w:t>　</w:t>
          </w:r>
          <w:r>
            <w:rPr>
              <w:rFonts w:ascii="Times New Roman" w:hAnsi="Times New Roman" w:eastAsia="黑体" w:cs="Times New Roman"/>
              <w:bCs w:val="0"/>
              <w:kern w:val="2"/>
              <w:szCs w:val="21"/>
            </w:rPr>
            <w:t>录</w:t>
          </w:r>
          <w:r>
            <w:rPr>
              <w:rFonts w:hint="eastAsia" w:ascii="Times New Roman" w:hAnsi="Times New Roman" w:eastAsia="黑体" w:cs="Times New Roman"/>
              <w:bCs w:val="0"/>
              <w:kern w:val="2"/>
              <w:szCs w:val="21"/>
            </w:rPr>
            <w:t>　</w:t>
          </w:r>
          <w:r>
            <w:rPr>
              <w:rFonts w:ascii="Times New Roman" w:hAnsi="Times New Roman" w:eastAsia="黑体" w:cs="Times New Roman"/>
              <w:bCs w:val="0"/>
              <w:kern w:val="2"/>
              <w:szCs w:val="21"/>
            </w:rPr>
            <w:t>A</w:t>
          </w:r>
          <w:r>
            <w:tab/>
          </w:r>
          <w:r>
            <w:fldChar w:fldCharType="begin"/>
          </w:r>
          <w:r>
            <w:instrText xml:space="preserve"> PAGEREF _Toc19887 \h </w:instrText>
          </w:r>
          <w:r>
            <w:fldChar w:fldCharType="separate"/>
          </w:r>
          <w:r>
            <w:t>7</w:t>
          </w:r>
          <w:r>
            <w:fldChar w:fldCharType="end"/>
          </w:r>
          <w:r>
            <w:rPr>
              <w:rFonts w:hint="default" w:ascii="Times New Roman" w:hAnsi="Times New Roman" w:eastAsia="宋体" w:cs="Times New Roman"/>
              <w:color w:val="000000"/>
              <w:szCs w:val="24"/>
            </w:rPr>
            <w:fldChar w:fldCharType="end"/>
          </w:r>
        </w:p>
        <w:p w14:paraId="22648BA2">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_Toc1430 </w:instrText>
          </w:r>
          <w:r>
            <w:rPr>
              <w:rFonts w:hint="default" w:ascii="Times New Roman" w:hAnsi="Times New Roman" w:eastAsia="宋体" w:cs="Times New Roman"/>
              <w:szCs w:val="24"/>
            </w:rPr>
            <w:fldChar w:fldCharType="separate"/>
          </w:r>
          <w:r>
            <w:rPr>
              <w:rFonts w:hint="default" w:ascii="Times New Roman" w:hAnsi="Times New Roman" w:eastAsia="黑体" w:cs="Times New Roman"/>
              <w:bCs w:val="0"/>
              <w:kern w:val="2"/>
              <w:szCs w:val="21"/>
              <w:lang w:val="en-US" w:eastAsia="zh-CN"/>
            </w:rPr>
            <w:t>叶用杜仲矮化林下玉竹立体生态间套作栽培</w:t>
          </w:r>
          <w:r>
            <w:rPr>
              <w:rFonts w:hint="eastAsia" w:ascii="Times New Roman" w:hAnsi="Times New Roman" w:eastAsia="黑体" w:cs="Times New Roman"/>
              <w:bCs w:val="0"/>
              <w:kern w:val="2"/>
              <w:szCs w:val="21"/>
            </w:rPr>
            <w:t>病虫害化学</w:t>
          </w:r>
          <w:r>
            <w:rPr>
              <w:rFonts w:ascii="Times New Roman" w:hAnsi="Times New Roman" w:eastAsia="黑体" w:cs="Times New Roman"/>
              <w:bCs w:val="0"/>
              <w:kern w:val="2"/>
              <w:szCs w:val="21"/>
            </w:rPr>
            <w:t>防治</w:t>
          </w:r>
          <w:r>
            <w:tab/>
          </w:r>
          <w:r>
            <w:fldChar w:fldCharType="begin"/>
          </w:r>
          <w:r>
            <w:instrText xml:space="preserve"> PAGEREF _Toc1430 \h </w:instrText>
          </w:r>
          <w:r>
            <w:fldChar w:fldCharType="separate"/>
          </w:r>
          <w:r>
            <w:t>7</w:t>
          </w:r>
          <w:r>
            <w:fldChar w:fldCharType="end"/>
          </w:r>
          <w:r>
            <w:rPr>
              <w:rFonts w:hint="default" w:ascii="Times New Roman" w:hAnsi="Times New Roman" w:eastAsia="宋体" w:cs="Times New Roman"/>
              <w:color w:val="000000"/>
              <w:szCs w:val="24"/>
            </w:rPr>
            <w:fldChar w:fldCharType="end"/>
          </w:r>
        </w:p>
        <w:p w14:paraId="1945A72E">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_Toc263 </w:instrText>
          </w:r>
          <w:r>
            <w:rPr>
              <w:rFonts w:hint="default" w:ascii="Times New Roman" w:hAnsi="Times New Roman" w:eastAsia="宋体" w:cs="Times New Roman"/>
              <w:szCs w:val="24"/>
            </w:rPr>
            <w:fldChar w:fldCharType="separate"/>
          </w:r>
          <w:r>
            <w:rPr>
              <w:rFonts w:ascii="Times New Roman" w:hAnsi="Times New Roman" w:eastAsia="黑体" w:cs="Times New Roman"/>
              <w:bCs w:val="0"/>
              <w:kern w:val="2"/>
              <w:szCs w:val="21"/>
            </w:rPr>
            <w:t>附</w:t>
          </w:r>
          <w:r>
            <w:rPr>
              <w:rFonts w:hint="eastAsia" w:ascii="Times New Roman" w:hAnsi="Times New Roman" w:eastAsia="黑体" w:cs="Times New Roman"/>
              <w:bCs w:val="0"/>
              <w:kern w:val="2"/>
              <w:szCs w:val="21"/>
            </w:rPr>
            <w:t>　</w:t>
          </w:r>
          <w:r>
            <w:rPr>
              <w:rFonts w:ascii="Times New Roman" w:hAnsi="Times New Roman" w:eastAsia="黑体" w:cs="Times New Roman"/>
              <w:bCs w:val="0"/>
              <w:kern w:val="2"/>
              <w:szCs w:val="21"/>
            </w:rPr>
            <w:t>录</w:t>
          </w:r>
          <w:r>
            <w:rPr>
              <w:rFonts w:hint="eastAsia" w:ascii="Times New Roman" w:hAnsi="Times New Roman" w:eastAsia="黑体" w:cs="Times New Roman"/>
              <w:bCs w:val="0"/>
              <w:kern w:val="2"/>
              <w:szCs w:val="21"/>
            </w:rPr>
            <w:t>　</w:t>
          </w:r>
          <w:r>
            <w:rPr>
              <w:rFonts w:ascii="Times New Roman" w:hAnsi="Times New Roman" w:eastAsia="黑体" w:cs="Times New Roman"/>
              <w:bCs w:val="0"/>
              <w:kern w:val="2"/>
              <w:szCs w:val="21"/>
            </w:rPr>
            <w:t>B</w:t>
          </w:r>
          <w:r>
            <w:tab/>
          </w:r>
          <w:r>
            <w:fldChar w:fldCharType="begin"/>
          </w:r>
          <w:r>
            <w:instrText xml:space="preserve"> PAGEREF _Toc263 \h </w:instrText>
          </w:r>
          <w:r>
            <w:fldChar w:fldCharType="separate"/>
          </w:r>
          <w:r>
            <w:t>8</w:t>
          </w:r>
          <w:r>
            <w:fldChar w:fldCharType="end"/>
          </w:r>
          <w:r>
            <w:rPr>
              <w:rFonts w:hint="default" w:ascii="Times New Roman" w:hAnsi="Times New Roman" w:eastAsia="宋体" w:cs="Times New Roman"/>
              <w:color w:val="000000"/>
              <w:szCs w:val="24"/>
            </w:rPr>
            <w:fldChar w:fldCharType="end"/>
          </w:r>
        </w:p>
        <w:p w14:paraId="032348B9">
          <w:pPr>
            <w:pStyle w:val="8"/>
            <w:tabs>
              <w:tab w:val="right" w:leader="underscore" w:pos="8306"/>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_Toc21686 </w:instrText>
          </w:r>
          <w:r>
            <w:rPr>
              <w:rFonts w:hint="default" w:ascii="Times New Roman" w:hAnsi="Times New Roman" w:eastAsia="宋体" w:cs="Times New Roman"/>
              <w:szCs w:val="24"/>
            </w:rPr>
            <w:fldChar w:fldCharType="separate"/>
          </w:r>
          <w:r>
            <w:rPr>
              <w:rFonts w:hint="default" w:ascii="Times New Roman" w:hAnsi="Times New Roman" w:eastAsia="黑体" w:cs="Times New Roman"/>
              <w:bCs w:val="0"/>
              <w:kern w:val="2"/>
              <w:szCs w:val="21"/>
              <w:lang w:val="en-US" w:eastAsia="zh-CN"/>
            </w:rPr>
            <w:t>叶用杜仲矮化林下玉竹立体生态间套作栽培</w:t>
          </w:r>
          <w:r>
            <w:rPr>
              <w:rFonts w:ascii="Times New Roman" w:hAnsi="Times New Roman" w:eastAsia="黑体" w:cs="Times New Roman"/>
              <w:bCs w:val="0"/>
              <w:kern w:val="2"/>
              <w:szCs w:val="21"/>
            </w:rPr>
            <w:t>记录表</w:t>
          </w:r>
          <w:r>
            <w:tab/>
          </w:r>
          <w:r>
            <w:fldChar w:fldCharType="begin"/>
          </w:r>
          <w:r>
            <w:instrText xml:space="preserve"> PAGEREF _Toc21686 \h </w:instrText>
          </w:r>
          <w:r>
            <w:fldChar w:fldCharType="separate"/>
          </w:r>
          <w:r>
            <w:t>8</w:t>
          </w:r>
          <w:r>
            <w:fldChar w:fldCharType="end"/>
          </w:r>
          <w:r>
            <w:rPr>
              <w:rFonts w:hint="default" w:ascii="Times New Roman" w:hAnsi="Times New Roman" w:eastAsia="宋体" w:cs="Times New Roman"/>
              <w:color w:val="000000"/>
              <w:szCs w:val="24"/>
            </w:rPr>
            <w:fldChar w:fldCharType="end"/>
          </w:r>
        </w:p>
        <w:p w14:paraId="13A1B159">
          <w:pPr>
            <w:pStyle w:val="8"/>
            <w:tabs>
              <w:tab w:val="right" w:leader="dot" w:pos="9241"/>
            </w:tabs>
            <w:spacing w:before="78" w:beforeLines="25" w:after="78" w:afterLines="25"/>
            <w:jc w:val="left"/>
            <w:rPr>
              <w:rFonts w:ascii="Times New Roman" w:hAnsi="Times New Roman" w:cs="Times New Roman"/>
            </w:rPr>
          </w:pPr>
          <w:r>
            <w:rPr>
              <w:rFonts w:hint="default" w:ascii="Times New Roman" w:hAnsi="Times New Roman" w:eastAsia="宋体" w:cs="Times New Roman"/>
              <w:color w:val="000000"/>
              <w:szCs w:val="24"/>
            </w:rPr>
            <w:fldChar w:fldCharType="end"/>
          </w:r>
        </w:p>
      </w:sdtContent>
    </w:sdt>
    <w:p w14:paraId="3D1D5B01">
      <w:r>
        <w:br w:type="page"/>
      </w:r>
    </w:p>
    <w:p w14:paraId="2A390DA1">
      <w:pPr>
        <w:spacing w:line="280" w:lineRule="exact"/>
        <w:rPr>
          <w:rFonts w:ascii="Times New Roman" w:hAnsi="Times New Roman" w:cs="Times New Roman"/>
          <w:color w:val="000000"/>
        </w:rPr>
      </w:pPr>
    </w:p>
    <w:p w14:paraId="69CCB247">
      <w:pPr>
        <w:spacing w:line="280" w:lineRule="exact"/>
        <w:rPr>
          <w:rFonts w:ascii="Times New Roman" w:hAnsi="Times New Roman" w:cs="Times New Roman"/>
          <w:color w:val="000000"/>
        </w:rPr>
      </w:pPr>
    </w:p>
    <w:p w14:paraId="6CE030FF">
      <w:pPr>
        <w:pStyle w:val="2"/>
        <w:ind w:firstLine="0" w:firstLineChars="0"/>
        <w:jc w:val="center"/>
        <w:rPr>
          <w:rFonts w:ascii="Times New Roman" w:hAnsi="Times New Roman" w:eastAsia="方正黑体简体" w:cs="Times New Roman"/>
          <w:b w:val="0"/>
          <w:bCs w:val="0"/>
          <w:color w:val="000000"/>
        </w:rPr>
      </w:pPr>
      <w:bookmarkStart w:id="2" w:name="_Toc28829"/>
      <w:r>
        <w:rPr>
          <w:rFonts w:ascii="Times New Roman" w:hAnsi="Times New Roman" w:eastAsia="黑体" w:cs="Times New Roman"/>
          <w:b w:val="0"/>
          <w:bCs w:val="0"/>
          <w:color w:val="000000"/>
          <w:sz w:val="32"/>
          <w:szCs w:val="32"/>
        </w:rPr>
        <w:t>前</w:t>
      </w:r>
      <w:r>
        <w:rPr>
          <w:rFonts w:ascii="仿宋_GB2312" w:eastAsia="黑体"/>
          <w:b w:val="0"/>
          <w:bCs w:val="0"/>
          <w:color w:val="000000"/>
          <w:sz w:val="32"/>
          <w:szCs w:val="32"/>
        </w:rPr>
        <w:t>　</w:t>
      </w:r>
      <w:r>
        <w:rPr>
          <w:rFonts w:ascii="Times New Roman" w:hAnsi="Times New Roman" w:eastAsia="黑体" w:cs="Times New Roman"/>
          <w:b w:val="0"/>
          <w:bCs w:val="0"/>
          <w:color w:val="000000"/>
          <w:sz w:val="32"/>
          <w:szCs w:val="32"/>
        </w:rPr>
        <w:t>言</w:t>
      </w:r>
      <w:bookmarkEnd w:id="2"/>
    </w:p>
    <w:p w14:paraId="6FC4935B">
      <w:pPr>
        <w:spacing w:line="280" w:lineRule="exact"/>
        <w:rPr>
          <w:rFonts w:ascii="Times New Roman" w:hAnsi="Times New Roman" w:cs="Times New Roman"/>
          <w:color w:val="000000"/>
        </w:rPr>
      </w:pPr>
    </w:p>
    <w:p w14:paraId="6355F97A">
      <w:pPr>
        <w:spacing w:line="280" w:lineRule="exact"/>
        <w:rPr>
          <w:rFonts w:ascii="Times New Roman" w:hAnsi="Times New Roman" w:cs="Times New Roman"/>
          <w:color w:val="000000"/>
        </w:rPr>
      </w:pPr>
    </w:p>
    <w:p w14:paraId="74509B0E">
      <w:pPr>
        <w:spacing w:line="324" w:lineRule="exact"/>
        <w:ind w:firstLine="420" w:firstLineChars="200"/>
        <w:rPr>
          <w:rFonts w:ascii="Times New Roman" w:hAnsi="Times New Roman" w:cs="Times New Roman"/>
          <w:color w:val="000000"/>
        </w:rPr>
      </w:pPr>
      <w:r>
        <w:rPr>
          <w:rFonts w:ascii="Times New Roman" w:hAnsi="Times New Roman" w:cs="Times New Roman"/>
          <w:color w:val="000000"/>
        </w:rPr>
        <w:t>本文件按照GB/T 1.1—2020《标准化工作导则</w:t>
      </w:r>
      <w:r>
        <w:rPr>
          <w:rFonts w:hint="eastAsia" w:ascii="Times New Roman" w:hAnsi="Times New Roman" w:cs="Times New Roman"/>
          <w:color w:val="000000"/>
        </w:rPr>
        <w:t>　</w:t>
      </w:r>
      <w:r>
        <w:rPr>
          <w:rFonts w:ascii="Times New Roman" w:hAnsi="Times New Roman" w:cs="Times New Roman"/>
          <w:color w:val="000000"/>
        </w:rPr>
        <w:t>第1部分：标准化文件的结构和起草规则》的规定起草。</w:t>
      </w:r>
    </w:p>
    <w:p w14:paraId="53594AD7">
      <w:pPr>
        <w:spacing w:line="324" w:lineRule="exact"/>
        <w:ind w:firstLine="420" w:firstLineChars="200"/>
        <w:rPr>
          <w:rFonts w:ascii="Times New Roman" w:hAnsi="Times New Roman" w:cs="Times New Roman"/>
          <w:color w:val="000000"/>
        </w:rPr>
      </w:pPr>
      <w:r>
        <w:rPr>
          <w:rFonts w:ascii="Times New Roman" w:hAnsi="Times New Roman" w:cs="Times New Roman"/>
          <w:color w:val="000000"/>
        </w:rPr>
        <w:t>请注意本文件的某些内容可能涉及专利。本文件的发布机构不承担识别专利的责任。</w:t>
      </w:r>
    </w:p>
    <w:p w14:paraId="23990388">
      <w:pPr>
        <w:spacing w:line="324" w:lineRule="exact"/>
        <w:ind w:firstLine="420" w:firstLineChars="200"/>
        <w:rPr>
          <w:rFonts w:ascii="Times New Roman" w:hAnsi="Times New Roman" w:cs="Times New Roman"/>
          <w:color w:val="000000"/>
        </w:rPr>
      </w:pPr>
      <w:r>
        <w:rPr>
          <w:rFonts w:ascii="Times New Roman" w:hAnsi="Times New Roman" w:cs="Times New Roman"/>
          <w:color w:val="000000"/>
        </w:rPr>
        <w:t>本文件由湖南省农业农村厅提出。</w:t>
      </w:r>
    </w:p>
    <w:p w14:paraId="402941B0">
      <w:pPr>
        <w:spacing w:line="324" w:lineRule="exact"/>
        <w:ind w:firstLine="420" w:firstLineChars="200"/>
        <w:rPr>
          <w:rFonts w:ascii="Times New Roman" w:hAnsi="Times New Roman" w:cs="Times New Roman"/>
          <w:color w:val="000000"/>
        </w:rPr>
      </w:pPr>
      <w:r>
        <w:rPr>
          <w:rFonts w:ascii="Times New Roman" w:hAnsi="Times New Roman" w:cs="Times New Roman"/>
          <w:color w:val="000000"/>
        </w:rPr>
        <w:t>本文件由湖南省农业标准化技术委员会归口。</w:t>
      </w:r>
    </w:p>
    <w:p w14:paraId="09C9C925">
      <w:pPr>
        <w:spacing w:line="320" w:lineRule="exact"/>
        <w:ind w:firstLine="420" w:firstLineChars="200"/>
        <w:rPr>
          <w:rFonts w:hint="default" w:ascii="宋体" w:hAnsi="宋体" w:eastAsia="宋体" w:cs="Times New Roman"/>
          <w:lang w:val="en-US" w:eastAsia="zh-CN"/>
        </w:rPr>
      </w:pPr>
      <w:r>
        <w:rPr>
          <w:rFonts w:hint="eastAsia" w:ascii="宋体" w:hAnsi="宋体" w:eastAsia="宋体" w:cs="Times New Roman"/>
        </w:rPr>
        <w:t>本文件主要起草单位：湖南农业大学、湖南致晟农业开发有限公司、湘西土家族苗族自治州农业科学研究院、怀化学院、湖南环境生物职业技术学院、郴州市农业科学研究所、浏阳市普迹镇五丰村经济合作社、湖南淳芝宝药业有限责任公司、永州职业技术学院、</w:t>
      </w:r>
      <w:r>
        <w:rPr>
          <w:rFonts w:hint="eastAsia" w:ascii="宋体" w:hAnsi="宋体" w:eastAsia="宋体" w:cs="Times New Roman"/>
          <w:lang w:val="en-US" w:eastAsia="zh-CN"/>
        </w:rPr>
        <w:t>张家界茶坤缘杜仲生物科技开发有限公司、</w:t>
      </w:r>
      <w:r>
        <w:rPr>
          <w:rFonts w:hint="eastAsia" w:ascii="宋体" w:hAnsi="宋体" w:eastAsia="宋体" w:cs="Times New Roman"/>
        </w:rPr>
        <w:t>湖南保强农业开发有限公司、湖南翱康生物科技股份有限公司、回春堂药业股份有限公司、湖南现代万农科技有限公司、溆浦县绿康源农业科技发展有限公司、怀化市四宝山生物科技有限公司。</w:t>
      </w:r>
    </w:p>
    <w:p w14:paraId="0D372313">
      <w:pPr>
        <w:spacing w:line="320" w:lineRule="exact"/>
        <w:ind w:firstLine="420" w:firstLineChars="200"/>
        <w:rPr>
          <w:rFonts w:hint="default" w:ascii="宋体" w:hAnsi="宋体" w:eastAsia="宋体" w:cs="Times New Roman"/>
          <w:lang w:val="en-US" w:eastAsia="zh-CN"/>
        </w:rPr>
      </w:pPr>
      <w:r>
        <w:rPr>
          <w:rFonts w:hint="eastAsia" w:ascii="宋体" w:hAnsi="宋体" w:eastAsia="宋体" w:cs="Times New Roman"/>
        </w:rPr>
        <w:t>本文件主要起草人：肖深根、</w:t>
      </w:r>
      <w:r>
        <w:rPr>
          <w:rFonts w:hint="eastAsia" w:ascii="宋体" w:hAnsi="宋体" w:eastAsia="宋体" w:cs="Times New Roman"/>
          <w:lang w:val="en-US" w:eastAsia="zh-CN"/>
        </w:rPr>
        <w:t>吉璇</w:t>
      </w:r>
      <w:r>
        <w:rPr>
          <w:rFonts w:hint="eastAsia" w:ascii="宋体" w:hAnsi="宋体" w:eastAsia="宋体" w:cs="Times New Roman"/>
        </w:rPr>
        <w:t>、李永芬、肖雅、邱小燕、陈阳峰、李自强、熊绍军、吴茜、刘君、梁忠厚、张小平、周美辉、徐晓丽、谢亚为、匡伟明、</w:t>
      </w:r>
      <w:r>
        <w:rPr>
          <w:rFonts w:hint="eastAsia" w:ascii="宋体" w:hAnsi="宋体" w:eastAsia="宋体" w:cs="Times New Roman"/>
          <w:lang w:val="en-US" w:eastAsia="zh-CN"/>
        </w:rPr>
        <w:t>吉普成、</w:t>
      </w:r>
      <w:r>
        <w:rPr>
          <w:rFonts w:hint="eastAsia" w:ascii="宋体" w:hAnsi="宋体" w:eastAsia="宋体" w:cs="Times New Roman"/>
        </w:rPr>
        <w:t>周尤群</w:t>
      </w:r>
      <w:r>
        <w:rPr>
          <w:rFonts w:hint="eastAsia" w:ascii="宋体" w:hAnsi="宋体" w:eastAsia="宋体" w:cs="Times New Roman"/>
          <w:lang w:eastAsia="zh-CN"/>
        </w:rPr>
        <w:t>、</w:t>
      </w:r>
      <w:r>
        <w:rPr>
          <w:rFonts w:hint="eastAsia" w:ascii="宋体" w:hAnsi="宋体" w:eastAsia="宋体" w:cs="Times New Roman"/>
        </w:rPr>
        <w:t>谭佩佳、</w:t>
      </w:r>
      <w:r>
        <w:rPr>
          <w:rFonts w:hint="eastAsia" w:ascii="宋体" w:hAnsi="宋体" w:eastAsia="宋体" w:cs="Times New Roman"/>
          <w:lang w:val="en-US" w:eastAsia="zh-CN"/>
        </w:rPr>
        <w:t>陈文杰、谢友旺、</w:t>
      </w:r>
      <w:r>
        <w:rPr>
          <w:rFonts w:hint="eastAsia" w:ascii="宋体" w:hAnsi="宋体" w:eastAsia="宋体" w:cs="Times New Roman"/>
        </w:rPr>
        <w:t>余保、王依清、李光辉、唐银、吴超、吴念庆。</w:t>
      </w:r>
    </w:p>
    <w:p w14:paraId="4448D205">
      <w:pPr>
        <w:spacing w:line="440" w:lineRule="exact"/>
        <w:ind w:firstLine="643" w:firstLineChars="200"/>
        <w:rPr>
          <w:rFonts w:ascii="Times New Roman" w:hAnsi="Times New Roman" w:eastAsia="宋体" w:cs="Times New Roman"/>
          <w:b/>
          <w:bCs/>
          <w:sz w:val="32"/>
          <w:szCs w:val="32"/>
        </w:rPr>
      </w:pPr>
    </w:p>
    <w:p w14:paraId="38ADE096">
      <w:pPr>
        <w:spacing w:line="440" w:lineRule="exact"/>
        <w:ind w:firstLine="643" w:firstLineChars="200"/>
        <w:jc w:val="center"/>
        <w:rPr>
          <w:rFonts w:ascii="Times New Roman" w:hAnsi="Times New Roman" w:eastAsia="宋体" w:cs="Times New Roman"/>
          <w:b/>
          <w:bCs/>
          <w:sz w:val="32"/>
          <w:szCs w:val="32"/>
        </w:rPr>
        <w:sectPr>
          <w:headerReference r:id="rId6" w:type="default"/>
          <w:footerReference r:id="rId8" w:type="default"/>
          <w:headerReference r:id="rId7"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8CB8722">
      <w:pPr>
        <w:spacing w:line="240" w:lineRule="auto"/>
        <w:ind w:firstLine="0" w:firstLineChars="0"/>
        <w:jc w:val="center"/>
        <w:rPr>
          <w:rFonts w:hint="eastAsia" w:eastAsia="黑体" w:cs="黑体"/>
          <w:kern w:val="0"/>
          <w:sz w:val="32"/>
          <w:szCs w:val="32"/>
        </w:rPr>
      </w:pPr>
      <w:r>
        <w:rPr>
          <w:rFonts w:hint="eastAsia" w:eastAsia="黑体" w:cs="黑体"/>
          <w:kern w:val="0"/>
          <w:sz w:val="32"/>
          <w:szCs w:val="32"/>
        </w:rPr>
        <w:t>叶用杜仲矮化林下玉竹立体生态间套作栽培技术规程</w:t>
      </w:r>
    </w:p>
    <w:p w14:paraId="2B302163">
      <w:pPr>
        <w:spacing w:line="440" w:lineRule="exact"/>
        <w:ind w:firstLine="643" w:firstLineChars="200"/>
        <w:rPr>
          <w:rFonts w:ascii="Times New Roman" w:hAnsi="Times New Roman" w:eastAsia="宋体" w:cs="Times New Roman"/>
          <w:b/>
          <w:bCs/>
          <w:sz w:val="32"/>
          <w:szCs w:val="32"/>
        </w:rPr>
      </w:pPr>
    </w:p>
    <w:p w14:paraId="47AD1592">
      <w:pPr>
        <w:spacing w:before="312" w:beforeLines="100" w:after="312" w:afterLines="100" w:line="320" w:lineRule="exact"/>
        <w:outlineLvl w:val="0"/>
        <w:rPr>
          <w:rFonts w:ascii="Times New Roman" w:hAnsi="Times New Roman" w:eastAsia="黑体" w:cs="Times New Roman"/>
          <w:color w:val="000000"/>
          <w:szCs w:val="21"/>
        </w:rPr>
      </w:pPr>
      <w:bookmarkStart w:id="3" w:name="_Toc11478"/>
      <w:r>
        <w:rPr>
          <w:rFonts w:ascii="Times New Roman" w:hAnsi="Times New Roman" w:eastAsia="黑体" w:cs="Times New Roman"/>
          <w:color w:val="000000"/>
          <w:szCs w:val="21"/>
        </w:rPr>
        <w:t>1</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范围</w:t>
      </w:r>
      <w:bookmarkEnd w:id="3"/>
    </w:p>
    <w:p w14:paraId="520EECEF">
      <w:pPr>
        <w:spacing w:line="440" w:lineRule="exact"/>
        <w:ind w:firstLine="420" w:firstLineChars="200"/>
        <w:rPr>
          <w:rFonts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本文件规定了叶用杜仲矮化林下玉竹立体生态间套作栽培的产地选择、地块准备、杜仲矮化定植、玉竹间作栽培、田间管理、病虫害防控、采收、清园、档案管理等内容。</w:t>
      </w:r>
    </w:p>
    <w:p w14:paraId="22AE5AF6">
      <w:pPr>
        <w:spacing w:line="440" w:lineRule="exact"/>
        <w:ind w:firstLine="420" w:firstLineChars="200"/>
        <w:rPr>
          <w:rFonts w:ascii="Times New Roman" w:hAnsi="Times New Roman" w:eastAsia="宋体" w:cs="Times New Roman"/>
          <w:szCs w:val="21"/>
        </w:rPr>
      </w:pPr>
      <w:r>
        <w:rPr>
          <w:rFonts w:hint="default" w:ascii="Times New Roman" w:hAnsi="Times New Roman" w:eastAsia="宋体" w:cs="Times New Roman"/>
          <w:szCs w:val="21"/>
          <w:lang w:val="en-US" w:eastAsia="zh-CN"/>
        </w:rPr>
        <w:t>本文件适用于叶用杜仲矮化林下玉竹立体生态间套作栽培。</w:t>
      </w:r>
    </w:p>
    <w:p w14:paraId="0CF30B9B">
      <w:pPr>
        <w:spacing w:before="312" w:beforeLines="100" w:after="312" w:afterLines="100" w:line="320" w:lineRule="exact"/>
        <w:outlineLvl w:val="0"/>
        <w:rPr>
          <w:rFonts w:ascii="Times New Roman" w:hAnsi="Times New Roman" w:eastAsia="黑体" w:cs="Times New Roman"/>
          <w:color w:val="000000"/>
          <w:szCs w:val="21"/>
        </w:rPr>
      </w:pPr>
      <w:bookmarkStart w:id="4" w:name="_Toc28218"/>
      <w:r>
        <w:rPr>
          <w:rFonts w:ascii="Times New Roman" w:hAnsi="Times New Roman" w:eastAsia="黑体" w:cs="Times New Roman"/>
          <w:color w:val="000000"/>
          <w:szCs w:val="21"/>
        </w:rPr>
        <w:t>2</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规范性引用文件</w:t>
      </w:r>
      <w:bookmarkEnd w:id="4"/>
    </w:p>
    <w:p w14:paraId="6310E284">
      <w:pPr>
        <w:pStyle w:val="2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jc w:val="both"/>
        <w:rPr>
          <w:rFonts w:ascii="Times New Roman" w:hAnsi="Times New Roman" w:eastAsia="宋体" w:cs="Times New Roman"/>
          <w:kern w:val="2"/>
          <w:sz w:val="21"/>
          <w:szCs w:val="21"/>
        </w:rPr>
      </w:pPr>
      <w:r>
        <w:rPr>
          <w:rFonts w:ascii="Times New Roman" w:hAnsi="Times New Roman" w:eastAsia="宋体" w:cs="Times New Roman"/>
          <w:kern w:val="2"/>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9CEDE69">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rPr>
          <w:rFonts w:ascii="Times New Roman" w:hAnsi="Times New Roman" w:eastAsia="宋体" w:cs="Times New Roman"/>
          <w:kern w:val="2"/>
          <w:sz w:val="21"/>
          <w:szCs w:val="21"/>
        </w:rPr>
      </w:pPr>
      <w:r>
        <w:rPr>
          <w:rFonts w:ascii="Times New Roman" w:hAnsi="Times New Roman" w:eastAsia="宋体" w:cs="Times New Roman"/>
          <w:kern w:val="2"/>
          <w:sz w:val="21"/>
          <w:szCs w:val="21"/>
        </w:rPr>
        <w:t>GB 3095</w:t>
      </w:r>
      <w:r>
        <w:rPr>
          <w:rFonts w:hint="eastAsia" w:ascii="Times New Roman" w:hAnsi="Times New Roman" w:eastAsia="宋体" w:cs="Times New Roman"/>
          <w:kern w:val="2"/>
          <w:sz w:val="21"/>
          <w:szCs w:val="21"/>
        </w:rPr>
        <w:t>　</w:t>
      </w:r>
      <w:r>
        <w:rPr>
          <w:rFonts w:ascii="Times New Roman" w:hAnsi="Times New Roman" w:eastAsia="宋体" w:cs="Times New Roman"/>
          <w:kern w:val="2"/>
          <w:sz w:val="21"/>
          <w:szCs w:val="21"/>
        </w:rPr>
        <w:t>环境空气质量标准</w:t>
      </w:r>
    </w:p>
    <w:p w14:paraId="303730A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rPr>
          <w:rFonts w:ascii="Times New Roman" w:hAnsi="Times New Roman" w:eastAsia="宋体" w:cs="Times New Roman"/>
          <w:kern w:val="2"/>
          <w:sz w:val="21"/>
          <w:szCs w:val="21"/>
        </w:rPr>
      </w:pPr>
      <w:r>
        <w:rPr>
          <w:rFonts w:ascii="Times New Roman" w:hAnsi="Times New Roman" w:eastAsia="宋体" w:cs="Times New Roman"/>
          <w:kern w:val="2"/>
          <w:sz w:val="21"/>
          <w:szCs w:val="21"/>
        </w:rPr>
        <w:t>GB 5084</w:t>
      </w:r>
      <w:r>
        <w:rPr>
          <w:rFonts w:hint="eastAsia" w:ascii="Times New Roman" w:hAnsi="Times New Roman" w:eastAsia="宋体" w:cs="Times New Roman"/>
          <w:kern w:val="2"/>
          <w:sz w:val="21"/>
          <w:szCs w:val="21"/>
        </w:rPr>
        <w:t>　</w:t>
      </w:r>
      <w:r>
        <w:rPr>
          <w:rFonts w:ascii="Times New Roman" w:hAnsi="Times New Roman" w:eastAsia="宋体" w:cs="Times New Roman"/>
          <w:kern w:val="2"/>
          <w:sz w:val="21"/>
          <w:szCs w:val="21"/>
        </w:rPr>
        <w:t>农田灌溉水质标准</w:t>
      </w:r>
    </w:p>
    <w:p w14:paraId="5052F7B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rPr>
          <w:rFonts w:ascii="Times New Roman" w:hAnsi="Times New Roman" w:eastAsia="宋体" w:cs="Times New Roman"/>
          <w:kern w:val="2"/>
          <w:sz w:val="21"/>
          <w:szCs w:val="21"/>
        </w:rPr>
      </w:pPr>
      <w:r>
        <w:rPr>
          <w:rFonts w:ascii="Times New Roman" w:hAnsi="Times New Roman" w:eastAsia="宋体" w:cs="Times New Roman"/>
          <w:kern w:val="2"/>
          <w:sz w:val="21"/>
          <w:szCs w:val="21"/>
        </w:rPr>
        <w:t>GB/T 8321</w:t>
      </w:r>
      <w:r>
        <w:rPr>
          <w:rFonts w:hint="eastAsia" w:ascii="Times New Roman" w:hAnsi="Times New Roman" w:eastAsia="宋体" w:cs="Times New Roman"/>
          <w:kern w:val="2"/>
          <w:sz w:val="21"/>
          <w:szCs w:val="21"/>
        </w:rPr>
        <w:t>　</w:t>
      </w:r>
      <w:r>
        <w:rPr>
          <w:rFonts w:ascii="Times New Roman" w:hAnsi="Times New Roman" w:eastAsia="宋体" w:cs="Times New Roman"/>
          <w:kern w:val="2"/>
          <w:sz w:val="21"/>
          <w:szCs w:val="21"/>
        </w:rPr>
        <w:t>农药合理使用准则</w:t>
      </w:r>
    </w:p>
    <w:p w14:paraId="19F73C3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rPr>
          <w:rFonts w:ascii="Times New Roman" w:hAnsi="Times New Roman" w:eastAsia="宋体" w:cs="Times New Roman"/>
          <w:kern w:val="2"/>
          <w:sz w:val="21"/>
          <w:szCs w:val="21"/>
        </w:rPr>
      </w:pPr>
      <w:r>
        <w:rPr>
          <w:rFonts w:ascii="Times New Roman" w:hAnsi="Times New Roman" w:eastAsia="宋体" w:cs="Times New Roman"/>
          <w:kern w:val="2"/>
          <w:sz w:val="21"/>
          <w:szCs w:val="21"/>
        </w:rPr>
        <w:t>GB 15618</w:t>
      </w:r>
      <w:r>
        <w:rPr>
          <w:rFonts w:hint="eastAsia" w:ascii="Times New Roman" w:hAnsi="Times New Roman" w:eastAsia="宋体" w:cs="Times New Roman"/>
          <w:kern w:val="2"/>
          <w:sz w:val="21"/>
          <w:szCs w:val="21"/>
        </w:rPr>
        <w:t>　土壤环境质量 农用地土壤污染风险管控标准</w:t>
      </w:r>
      <w:r>
        <w:rPr>
          <w:rFonts w:ascii="Times New Roman" w:hAnsi="Times New Roman" w:eastAsia="宋体" w:cs="Times New Roman"/>
          <w:kern w:val="2"/>
          <w:sz w:val="21"/>
          <w:szCs w:val="21"/>
        </w:rPr>
        <w:t>（试行）</w:t>
      </w:r>
    </w:p>
    <w:p w14:paraId="3CCEF8E8">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ind w:firstLine="420" w:firstLineChars="200"/>
        <w:rPr>
          <w:rFonts w:ascii="Times New Roman" w:hAnsi="Times New Roman" w:eastAsia="宋体" w:cs="Times New Roman"/>
          <w:kern w:val="2"/>
          <w:sz w:val="21"/>
          <w:szCs w:val="21"/>
        </w:rPr>
      </w:pPr>
      <w:bookmarkStart w:id="5" w:name="_Hlk114503783"/>
      <w:r>
        <w:rPr>
          <w:rFonts w:ascii="Times New Roman" w:hAnsi="Times New Roman" w:eastAsia="宋体" w:cs="Times New Roman"/>
          <w:kern w:val="2"/>
          <w:sz w:val="21"/>
          <w:szCs w:val="21"/>
        </w:rPr>
        <w:t>NY/T 496</w:t>
      </w:r>
      <w:bookmarkEnd w:id="5"/>
      <w:bookmarkStart w:id="6" w:name="OLE_LINK3"/>
      <w:r>
        <w:rPr>
          <w:rFonts w:hint="eastAsia" w:ascii="Times New Roman" w:hAnsi="Times New Roman" w:eastAsia="宋体" w:cs="Times New Roman"/>
          <w:kern w:val="2"/>
          <w:sz w:val="21"/>
          <w:szCs w:val="21"/>
        </w:rPr>
        <w:t>　</w:t>
      </w:r>
      <w:r>
        <w:rPr>
          <w:rFonts w:ascii="Times New Roman" w:hAnsi="Times New Roman" w:eastAsia="宋体" w:cs="Times New Roman"/>
          <w:kern w:val="2"/>
          <w:sz w:val="21"/>
          <w:szCs w:val="21"/>
        </w:rPr>
        <w:t>肥料合理使用准则通则</w:t>
      </w:r>
      <w:bookmarkEnd w:id="6"/>
    </w:p>
    <w:p w14:paraId="6B2FA2B6">
      <w:pPr>
        <w:spacing w:before="312" w:beforeLines="100" w:after="312" w:afterLines="100" w:line="320" w:lineRule="exact"/>
        <w:outlineLvl w:val="0"/>
        <w:rPr>
          <w:rFonts w:ascii="Times New Roman" w:hAnsi="Times New Roman" w:eastAsia="黑体" w:cs="Times New Roman"/>
          <w:color w:val="000000"/>
          <w:szCs w:val="21"/>
        </w:rPr>
      </w:pPr>
      <w:bookmarkStart w:id="7" w:name="_Toc27411"/>
      <w:r>
        <w:rPr>
          <w:rFonts w:ascii="Times New Roman" w:hAnsi="Times New Roman" w:eastAsia="黑体" w:cs="Times New Roman"/>
          <w:color w:val="000000"/>
          <w:szCs w:val="21"/>
        </w:rPr>
        <w:t>3</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术语和定义</w:t>
      </w:r>
      <w:bookmarkEnd w:id="7"/>
    </w:p>
    <w:p w14:paraId="1D82166E">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ind w:firstLine="420" w:firstLineChars="200"/>
        <w:rPr>
          <w:rFonts w:hint="eastAsia" w:ascii="宋体" w:hAnsi="Times New Roman" w:eastAsia="宋体"/>
          <w:kern w:val="2"/>
          <w:sz w:val="21"/>
          <w:szCs w:val="24"/>
          <w:lang w:eastAsia="zh-CN"/>
        </w:rPr>
      </w:pPr>
      <w:r>
        <w:rPr>
          <w:rFonts w:hint="eastAsia" w:ascii="宋体" w:hAnsi="Times New Roman" w:eastAsia="宋体"/>
          <w:kern w:val="2"/>
          <w:sz w:val="21"/>
          <w:szCs w:val="24"/>
        </w:rPr>
        <w:t>下列术语和定义适用于本文本</w:t>
      </w:r>
      <w:r>
        <w:rPr>
          <w:rFonts w:hint="eastAsia" w:ascii="宋体" w:hAnsi="Times New Roman" w:eastAsia="宋体"/>
          <w:kern w:val="2"/>
          <w:sz w:val="21"/>
          <w:szCs w:val="24"/>
          <w:lang w:eastAsia="zh-CN"/>
        </w:rPr>
        <w:t>。</w:t>
      </w:r>
    </w:p>
    <w:p w14:paraId="35169296">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宋体" w:cs="Times New Roman"/>
          <w:szCs w:val="21"/>
        </w:rPr>
      </w:pPr>
      <w:r>
        <w:rPr>
          <w:rFonts w:hint="eastAsia" w:ascii="Times New Roman" w:hAnsi="Times New Roman" w:eastAsia="黑体" w:cs="Times New Roman"/>
          <w:color w:val="000000"/>
          <w:kern w:val="2"/>
          <w:sz w:val="21"/>
          <w:szCs w:val="21"/>
        </w:rPr>
        <w:t>3.1</w:t>
      </w:r>
    </w:p>
    <w:p w14:paraId="2A453F44">
      <w:pPr>
        <w:wordWrap w:val="0"/>
        <w:spacing w:line="440" w:lineRule="exact"/>
        <w:ind w:firstLine="420" w:firstLineChars="200"/>
        <w:jc w:val="left"/>
        <w:rPr>
          <w:rFonts w:ascii="宋体" w:hAnsi="宋体" w:eastAsia="宋体" w:cs="宋体"/>
          <w:sz w:val="24"/>
          <w:szCs w:val="24"/>
        </w:rPr>
      </w:pPr>
      <w:r>
        <w:rPr>
          <w:rFonts w:hint="eastAsia" w:ascii="Times New Roman" w:hAnsi="Times New Roman" w:eastAsia="黑体" w:cs="Times New Roman"/>
          <w:color w:val="2C2C36"/>
          <w:kern w:val="2"/>
          <w:sz w:val="21"/>
          <w:szCs w:val="24"/>
          <w:lang w:val="en-US" w:eastAsia="zh-CN" w:bidi="ar-SA"/>
        </w:rPr>
        <w:t>杜仲</w:t>
      </w:r>
      <w:r>
        <w:rPr>
          <w:rFonts w:ascii="宋体" w:hAnsi="宋体" w:eastAsia="宋体" w:cs="宋体"/>
          <w:sz w:val="24"/>
          <w:szCs w:val="24"/>
        </w:rPr>
        <w:t xml:space="preserve"> </w:t>
      </w:r>
      <w:r>
        <w:rPr>
          <w:rFonts w:hint="eastAsia" w:ascii="Times New Roman" w:hAnsi="Times New Roman" w:eastAsia="黑体" w:cs="Times New Roman"/>
          <w:color w:val="2C2C36"/>
          <w:kern w:val="2"/>
          <w:sz w:val="21"/>
          <w:szCs w:val="24"/>
          <w:lang w:val="en-US" w:eastAsia="zh-CN" w:bidi="ar-SA"/>
        </w:rPr>
        <w:t>canopy density</w:t>
      </w:r>
    </w:p>
    <w:p w14:paraId="349BBB1A">
      <w:pPr>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eastAsia="zh-CN"/>
        </w:rPr>
        <w:t>杜仲科植物杜仲Eucommiaulmoides Oliv.的干燥树皮。杜仲又名胶木，其干燥叶药典收录为杜仲叶，雄花做茶用，果实用于制胶或榨油。</w:t>
      </w:r>
    </w:p>
    <w:p w14:paraId="0E2EF337">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sz w:val="21"/>
          <w:szCs w:val="21"/>
        </w:rPr>
      </w:pPr>
      <w:r>
        <w:rPr>
          <w:rFonts w:ascii="Times New Roman" w:hAnsi="Times New Roman" w:eastAsia="黑体" w:cs="Times New Roman"/>
          <w:color w:val="000000"/>
          <w:kern w:val="2"/>
          <w:sz w:val="21"/>
          <w:szCs w:val="21"/>
        </w:rPr>
        <w:t>3.</w:t>
      </w:r>
      <w:r>
        <w:rPr>
          <w:rFonts w:hint="eastAsia" w:ascii="Times New Roman" w:hAnsi="Times New Roman" w:eastAsia="黑体" w:cs="Times New Roman"/>
          <w:color w:val="000000"/>
          <w:kern w:val="2"/>
          <w:sz w:val="21"/>
          <w:szCs w:val="21"/>
        </w:rPr>
        <w:t>2</w:t>
      </w:r>
    </w:p>
    <w:p w14:paraId="3A35508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420" w:firstLineChars="200"/>
        <w:rPr>
          <w:rFonts w:hint="eastAsia" w:ascii="Times New Roman" w:hAnsi="Times New Roman" w:eastAsia="黑体" w:cs="Times New Roman"/>
          <w:color w:val="2C2C36"/>
          <w:kern w:val="2"/>
          <w:sz w:val="21"/>
          <w:szCs w:val="24"/>
        </w:rPr>
      </w:pPr>
      <w:r>
        <w:rPr>
          <w:rFonts w:hint="eastAsia" w:ascii="Times New Roman" w:hAnsi="Times New Roman" w:eastAsia="黑体" w:cs="Times New Roman"/>
          <w:color w:val="2C2C36"/>
          <w:kern w:val="2"/>
          <w:sz w:val="21"/>
          <w:szCs w:val="24"/>
        </w:rPr>
        <w:t>林下种植空间</w:t>
      </w:r>
      <w:r>
        <w:rPr>
          <w:rFonts w:hint="eastAsia" w:ascii="Times New Roman" w:hAnsi="Times New Roman" w:eastAsia="黑体" w:cs="Times New Roman"/>
          <w:color w:val="2C2C36"/>
          <w:kern w:val="2"/>
          <w:sz w:val="21"/>
          <w:szCs w:val="24"/>
          <w:lang w:val="en-US" w:eastAsia="zh-CN"/>
        </w:rPr>
        <w:t xml:space="preserve"> </w:t>
      </w:r>
      <w:r>
        <w:rPr>
          <w:rFonts w:hint="eastAsia" w:ascii="Times New Roman" w:hAnsi="Times New Roman" w:eastAsia="黑体" w:cs="Times New Roman"/>
          <w:color w:val="2C2C36"/>
          <w:kern w:val="2"/>
          <w:sz w:val="21"/>
          <w:szCs w:val="24"/>
        </w:rPr>
        <w:t>planting space under forest</w:t>
      </w:r>
    </w:p>
    <w:p w14:paraId="2A5E68AA">
      <w:pPr>
        <w:spacing w:line="440" w:lineRule="exact"/>
        <w:ind w:firstLine="420" w:firstLineChars="200"/>
        <w:rPr>
          <w:rFonts w:hint="eastAsia" w:ascii="Times New Roman" w:hAnsi="Times New Roman" w:eastAsia="宋体" w:cs="Times New Roman"/>
          <w:szCs w:val="21"/>
          <w:lang w:eastAsia="zh-CN"/>
        </w:rPr>
      </w:pPr>
      <w:r>
        <w:rPr>
          <w:rFonts w:ascii="Times New Roman" w:hAnsi="Times New Roman" w:eastAsia="宋体" w:cs="Times New Roman"/>
          <w:szCs w:val="21"/>
        </w:rPr>
        <w:t>在林下行间内膛、离植株基部30</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cm～50 cm以外的立体种植空间</w:t>
      </w:r>
      <w:r>
        <w:rPr>
          <w:rFonts w:hint="eastAsia" w:ascii="Times New Roman" w:hAnsi="Times New Roman" w:eastAsia="宋体" w:cs="Times New Roman"/>
          <w:szCs w:val="21"/>
          <w:lang w:eastAsia="zh-CN"/>
        </w:rPr>
        <w:t>。</w:t>
      </w:r>
    </w:p>
    <w:p w14:paraId="02E208A5">
      <w:pPr>
        <w:spacing w:before="312" w:beforeLines="100" w:after="312" w:afterLines="100" w:line="320" w:lineRule="exact"/>
        <w:outlineLvl w:val="0"/>
        <w:rPr>
          <w:rFonts w:ascii="Times New Roman" w:hAnsi="Times New Roman" w:eastAsia="黑体" w:cs="Times New Roman"/>
          <w:color w:val="000000"/>
          <w:szCs w:val="21"/>
        </w:rPr>
      </w:pPr>
      <w:bookmarkStart w:id="8" w:name="_Toc2031"/>
      <w:r>
        <w:rPr>
          <w:rFonts w:ascii="Times New Roman" w:hAnsi="Times New Roman" w:eastAsia="黑体" w:cs="Times New Roman"/>
          <w:color w:val="000000"/>
          <w:szCs w:val="21"/>
        </w:rPr>
        <w:t>4</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szCs w:val="21"/>
          <w:lang w:val="en-US" w:eastAsia="zh-CN"/>
        </w:rPr>
        <w:t>产</w:t>
      </w:r>
      <w:r>
        <w:rPr>
          <w:rFonts w:ascii="Times New Roman" w:hAnsi="Times New Roman" w:eastAsia="黑体" w:cs="Times New Roman"/>
          <w:color w:val="000000"/>
          <w:szCs w:val="21"/>
        </w:rPr>
        <w:t>地选择</w:t>
      </w:r>
      <w:bookmarkEnd w:id="8"/>
    </w:p>
    <w:p w14:paraId="34724EF9">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kern w:val="2"/>
          <w:sz w:val="21"/>
          <w:szCs w:val="21"/>
          <w:lang w:val="en-US" w:eastAsia="zh-CN"/>
        </w:rPr>
      </w:pPr>
      <w:r>
        <w:rPr>
          <w:rFonts w:hint="eastAsia" w:ascii="Times New Roman" w:hAnsi="Times New Roman" w:eastAsia="黑体"/>
          <w:kern w:val="2"/>
          <w:sz w:val="21"/>
          <w:szCs w:val="21"/>
        </w:rPr>
        <w:t>4.1</w:t>
      </w:r>
      <w:r>
        <w:rPr>
          <w:rFonts w:hint="eastAsia" w:ascii="Times New Roman" w:hAnsi="Times New Roman" w:eastAsia="黑体" w:cs="Times New Roman"/>
          <w:color w:val="000000"/>
          <w:kern w:val="2"/>
          <w:sz w:val="21"/>
          <w:szCs w:val="21"/>
        </w:rPr>
        <w:t>　</w:t>
      </w:r>
      <w:r>
        <w:rPr>
          <w:rFonts w:hint="eastAsia" w:ascii="Times New Roman" w:hAnsi="Times New Roman" w:eastAsia="黑体"/>
          <w:kern w:val="2"/>
          <w:sz w:val="21"/>
          <w:szCs w:val="21"/>
          <w:lang w:val="en-US" w:eastAsia="zh-CN"/>
        </w:rPr>
        <w:t>环境条件</w:t>
      </w:r>
    </w:p>
    <w:p w14:paraId="26B8705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1"/>
        </w:rPr>
      </w:pPr>
      <w:r>
        <w:rPr>
          <w:rFonts w:ascii="Times New Roman" w:hAnsi="Times New Roman" w:eastAsia="黑体"/>
          <w:color w:val="000000"/>
          <w:kern w:val="2"/>
          <w:sz w:val="21"/>
          <w:szCs w:val="21"/>
        </w:rPr>
        <w:t>4.</w:t>
      </w:r>
      <w:r>
        <w:rPr>
          <w:rFonts w:hint="eastAsia" w:ascii="Times New Roman" w:hAnsi="Times New Roman" w:eastAsia="黑体"/>
          <w:color w:val="000000"/>
          <w:kern w:val="2"/>
          <w:sz w:val="21"/>
          <w:szCs w:val="21"/>
          <w:lang w:val="en-US" w:eastAsia="zh-CN"/>
        </w:rPr>
        <w:t>1</w:t>
      </w:r>
      <w:r>
        <w:rPr>
          <w:rFonts w:ascii="Times New Roman" w:hAnsi="Times New Roman" w:eastAsia="黑体"/>
          <w:color w:val="000000"/>
          <w:kern w:val="2"/>
          <w:sz w:val="21"/>
          <w:szCs w:val="21"/>
        </w:rPr>
        <w:t>.1</w:t>
      </w:r>
      <w:r>
        <w:rPr>
          <w:rFonts w:hint="eastAsia" w:ascii="Times New Roman" w:hAnsi="Times New Roman" w:eastAsia="黑体" w:cs="Times New Roman"/>
          <w:color w:val="000000"/>
          <w:kern w:val="2"/>
          <w:sz w:val="21"/>
          <w:szCs w:val="21"/>
        </w:rPr>
        <w:t>　</w:t>
      </w:r>
      <w:r>
        <w:rPr>
          <w:rFonts w:ascii="Times New Roman" w:hAnsi="Times New Roman" w:eastAsia="黑体"/>
          <w:color w:val="000000"/>
          <w:kern w:val="2"/>
          <w:sz w:val="21"/>
          <w:szCs w:val="21"/>
        </w:rPr>
        <w:t>空气条件</w:t>
      </w:r>
    </w:p>
    <w:p w14:paraId="7CADE767">
      <w:pPr>
        <w:spacing w:line="4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应符合GB</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3095要求。</w:t>
      </w:r>
    </w:p>
    <w:p w14:paraId="5443A83A">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1"/>
        </w:rPr>
      </w:pPr>
      <w:r>
        <w:rPr>
          <w:rFonts w:ascii="Times New Roman" w:hAnsi="Times New Roman" w:eastAsia="黑体"/>
          <w:color w:val="000000"/>
          <w:kern w:val="2"/>
          <w:sz w:val="21"/>
          <w:szCs w:val="21"/>
        </w:rPr>
        <w:t>4.</w:t>
      </w:r>
      <w:r>
        <w:rPr>
          <w:rFonts w:hint="eastAsia" w:ascii="Times New Roman" w:hAnsi="Times New Roman" w:eastAsia="黑体"/>
          <w:color w:val="000000"/>
          <w:kern w:val="2"/>
          <w:sz w:val="21"/>
          <w:szCs w:val="21"/>
          <w:lang w:val="en-US" w:eastAsia="zh-CN"/>
        </w:rPr>
        <w:t>1</w:t>
      </w:r>
      <w:r>
        <w:rPr>
          <w:rFonts w:ascii="Times New Roman" w:hAnsi="Times New Roman" w:eastAsia="黑体"/>
          <w:color w:val="000000"/>
          <w:kern w:val="2"/>
          <w:sz w:val="21"/>
          <w:szCs w:val="21"/>
        </w:rPr>
        <w:t>.</w:t>
      </w:r>
      <w:r>
        <w:rPr>
          <w:rFonts w:hint="eastAsia" w:ascii="Times New Roman" w:hAnsi="Times New Roman" w:eastAsia="黑体"/>
          <w:color w:val="000000"/>
          <w:kern w:val="2"/>
          <w:sz w:val="21"/>
          <w:szCs w:val="21"/>
        </w:rPr>
        <w:t>2　</w:t>
      </w:r>
      <w:r>
        <w:rPr>
          <w:rFonts w:ascii="Times New Roman" w:hAnsi="Times New Roman" w:eastAsia="黑体"/>
          <w:color w:val="000000"/>
          <w:kern w:val="2"/>
          <w:sz w:val="21"/>
          <w:szCs w:val="21"/>
        </w:rPr>
        <w:t>灌溉用水</w:t>
      </w:r>
    </w:p>
    <w:p w14:paraId="7007285B">
      <w:pPr>
        <w:spacing w:line="4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应符合GB</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5084要求。</w:t>
      </w:r>
    </w:p>
    <w:p w14:paraId="5B15E2F6">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1"/>
        </w:rPr>
      </w:pPr>
      <w:r>
        <w:rPr>
          <w:rFonts w:ascii="Times New Roman" w:hAnsi="Times New Roman" w:eastAsia="黑体"/>
          <w:color w:val="000000"/>
          <w:kern w:val="2"/>
          <w:sz w:val="21"/>
          <w:szCs w:val="21"/>
        </w:rPr>
        <w:t>4.</w:t>
      </w:r>
      <w:r>
        <w:rPr>
          <w:rFonts w:hint="eastAsia" w:ascii="Times New Roman" w:hAnsi="Times New Roman" w:eastAsia="黑体"/>
          <w:color w:val="000000"/>
          <w:kern w:val="2"/>
          <w:sz w:val="21"/>
          <w:szCs w:val="21"/>
          <w:lang w:val="en-US" w:eastAsia="zh-CN"/>
        </w:rPr>
        <w:t>1</w:t>
      </w:r>
      <w:r>
        <w:rPr>
          <w:rFonts w:ascii="Times New Roman" w:hAnsi="Times New Roman" w:eastAsia="黑体"/>
          <w:color w:val="000000"/>
          <w:kern w:val="2"/>
          <w:sz w:val="21"/>
          <w:szCs w:val="21"/>
        </w:rPr>
        <w:t>.</w:t>
      </w:r>
      <w:r>
        <w:rPr>
          <w:rFonts w:hint="eastAsia" w:ascii="Times New Roman" w:hAnsi="Times New Roman" w:eastAsia="黑体"/>
          <w:color w:val="000000"/>
          <w:kern w:val="2"/>
          <w:sz w:val="21"/>
          <w:szCs w:val="21"/>
        </w:rPr>
        <w:t>3　</w:t>
      </w:r>
      <w:r>
        <w:rPr>
          <w:rFonts w:ascii="Times New Roman" w:hAnsi="Times New Roman" w:eastAsia="黑体"/>
          <w:color w:val="000000"/>
          <w:kern w:val="2"/>
          <w:sz w:val="21"/>
          <w:szCs w:val="21"/>
        </w:rPr>
        <w:t>土壤质量</w:t>
      </w:r>
    </w:p>
    <w:p w14:paraId="6965FCF9">
      <w:pPr>
        <w:spacing w:line="44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应符合GB</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15618要求。</w:t>
      </w:r>
    </w:p>
    <w:p w14:paraId="32D7214B">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kern w:val="2"/>
          <w:sz w:val="21"/>
          <w:szCs w:val="21"/>
          <w:lang w:val="en-US" w:eastAsia="zh-CN"/>
        </w:rPr>
      </w:pPr>
      <w:r>
        <w:rPr>
          <w:rFonts w:ascii="Times New Roman" w:hAnsi="Times New Roman" w:eastAsia="黑体"/>
          <w:kern w:val="2"/>
          <w:sz w:val="21"/>
          <w:szCs w:val="21"/>
        </w:rPr>
        <w:t>4.</w:t>
      </w:r>
      <w:r>
        <w:rPr>
          <w:rFonts w:hint="eastAsia" w:ascii="Times New Roman" w:hAnsi="Times New Roman" w:eastAsia="黑体"/>
          <w:kern w:val="2"/>
          <w:sz w:val="21"/>
          <w:szCs w:val="21"/>
        </w:rPr>
        <w:t>2　</w:t>
      </w:r>
      <w:r>
        <w:rPr>
          <w:rFonts w:hint="eastAsia" w:ascii="Times New Roman" w:hAnsi="Times New Roman" w:eastAsia="黑体"/>
          <w:kern w:val="2"/>
          <w:sz w:val="21"/>
          <w:szCs w:val="21"/>
          <w:lang w:val="en-US" w:eastAsia="zh-CN"/>
        </w:rPr>
        <w:t>地块选择</w:t>
      </w:r>
    </w:p>
    <w:p w14:paraId="6152BAC0">
      <w:pPr>
        <w:spacing w:line="440" w:lineRule="exact"/>
        <w:ind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选择地势较平坦、海拔300 m～1300 m、坡度不大于25°、光照充足、土层较厚、土壤较肥沃、土壤pH值为5～7.5的丘陵地、山地或荒地。</w:t>
      </w:r>
    </w:p>
    <w:p w14:paraId="12310DC3">
      <w:pPr>
        <w:spacing w:before="312" w:beforeLines="100" w:after="312" w:afterLines="100" w:line="320" w:lineRule="exact"/>
        <w:outlineLvl w:val="0"/>
        <w:rPr>
          <w:rFonts w:hint="default" w:ascii="Times New Roman" w:hAnsi="Times New Roman" w:eastAsia="黑体" w:cs="Times New Roman"/>
          <w:color w:val="000000"/>
          <w:szCs w:val="21"/>
          <w:lang w:val="en-US" w:eastAsia="zh-CN"/>
        </w:rPr>
      </w:pPr>
      <w:bookmarkStart w:id="9" w:name="_Toc13267"/>
      <w:r>
        <w:rPr>
          <w:rFonts w:ascii="Times New Roman" w:hAnsi="Times New Roman" w:eastAsia="黑体" w:cs="Times New Roman"/>
          <w:color w:val="000000"/>
          <w:szCs w:val="21"/>
        </w:rPr>
        <w:t>5</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szCs w:val="21"/>
          <w:lang w:val="en-US" w:eastAsia="zh-CN"/>
        </w:rPr>
        <w:t>地块准备</w:t>
      </w:r>
      <w:bookmarkEnd w:id="9"/>
    </w:p>
    <w:p w14:paraId="7EE9AE9A">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highlight w:val="none"/>
          <w:lang w:val="en-US" w:eastAsia="zh-CN"/>
        </w:rPr>
      </w:pPr>
      <w:r>
        <w:rPr>
          <w:rFonts w:hint="eastAsia" w:ascii="Times New Roman" w:hAnsi="Times New Roman" w:eastAsia="黑体" w:cs="Times New Roman"/>
          <w:color w:val="000000"/>
          <w:kern w:val="2"/>
          <w:sz w:val="21"/>
          <w:szCs w:val="21"/>
          <w:highlight w:val="none"/>
        </w:rPr>
        <w:t>5.1　</w:t>
      </w:r>
      <w:r>
        <w:rPr>
          <w:rFonts w:hint="eastAsia" w:ascii="Times New Roman" w:hAnsi="Times New Roman" w:eastAsia="黑体" w:cs="Times New Roman"/>
          <w:color w:val="000000"/>
          <w:kern w:val="2"/>
          <w:sz w:val="21"/>
          <w:szCs w:val="21"/>
          <w:highlight w:val="none"/>
          <w:lang w:val="en-US" w:eastAsia="zh-CN"/>
        </w:rPr>
        <w:t>清杂</w:t>
      </w:r>
    </w:p>
    <w:p w14:paraId="776F90C7">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清除地块地表及四周杂灌木、杂草。</w:t>
      </w:r>
    </w:p>
    <w:p w14:paraId="0745351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highlight w:val="none"/>
          <w:lang w:val="en-US" w:eastAsia="zh-CN"/>
        </w:rPr>
      </w:pPr>
      <w:r>
        <w:rPr>
          <w:rFonts w:hint="eastAsia" w:ascii="Times New Roman" w:hAnsi="Times New Roman" w:eastAsia="黑体" w:cs="Times New Roman"/>
          <w:color w:val="000000"/>
          <w:kern w:val="2"/>
          <w:sz w:val="21"/>
          <w:szCs w:val="21"/>
          <w:highlight w:val="none"/>
          <w:lang w:val="en-US" w:eastAsia="zh-CN"/>
        </w:rPr>
        <w:t>5.2</w:t>
      </w:r>
      <w:r>
        <w:rPr>
          <w:rFonts w:hint="eastAsia" w:ascii="Times New Roman" w:hAnsi="Times New Roman" w:eastAsia="黑体" w:cs="Times New Roman"/>
          <w:color w:val="000000"/>
          <w:kern w:val="2"/>
          <w:sz w:val="21"/>
          <w:szCs w:val="21"/>
          <w:highlight w:val="none"/>
        </w:rPr>
        <w:t>　</w:t>
      </w:r>
      <w:r>
        <w:rPr>
          <w:rFonts w:hint="eastAsia" w:ascii="Times New Roman" w:hAnsi="Times New Roman" w:eastAsia="黑体" w:cs="Times New Roman"/>
          <w:color w:val="000000"/>
          <w:kern w:val="2"/>
          <w:sz w:val="21"/>
          <w:szCs w:val="21"/>
          <w:highlight w:val="none"/>
          <w:lang w:val="en-US" w:eastAsia="zh-CN"/>
        </w:rPr>
        <w:t>土壤消毒</w:t>
      </w:r>
    </w:p>
    <w:p w14:paraId="54A820DC">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以全垦方式在定植前30 d～60 d将土壤翻耕一遍，深度 20 cm～30 cm。坡度≥15°时，可沿等高线开筑梯田。</w:t>
      </w:r>
    </w:p>
    <w:p w14:paraId="3BAD025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rPr>
        <w:t>5.3　</w:t>
      </w:r>
      <w:r>
        <w:rPr>
          <w:rFonts w:hint="eastAsia" w:ascii="Times New Roman" w:hAnsi="Times New Roman" w:eastAsia="黑体" w:cs="Times New Roman"/>
          <w:color w:val="000000"/>
          <w:kern w:val="2"/>
          <w:sz w:val="21"/>
          <w:szCs w:val="21"/>
          <w:lang w:val="en-US" w:eastAsia="zh-CN"/>
        </w:rPr>
        <w:t>挖定植穴</w:t>
      </w:r>
    </w:p>
    <w:p w14:paraId="5DBEE814">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按照预定株行距开挖定植穴，定植穴规格长×宽×深为50 cm×50 cm×50 cm。</w:t>
      </w:r>
    </w:p>
    <w:p w14:paraId="347F171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eastAsia="zh-CN"/>
        </w:rPr>
      </w:pPr>
      <w:r>
        <w:rPr>
          <w:rFonts w:hint="eastAsia" w:ascii="Times New Roman" w:hAnsi="Times New Roman" w:eastAsia="黑体" w:cs="Times New Roman"/>
          <w:color w:val="000000"/>
          <w:kern w:val="2"/>
          <w:sz w:val="21"/>
          <w:szCs w:val="21"/>
        </w:rPr>
        <w:t>5.</w:t>
      </w:r>
      <w:r>
        <w:rPr>
          <w:rFonts w:hint="eastAsia" w:ascii="Times New Roman" w:hAnsi="Times New Roman" w:eastAsia="黑体" w:cs="Times New Roman"/>
          <w:color w:val="000000"/>
          <w:kern w:val="2"/>
          <w:sz w:val="21"/>
          <w:szCs w:val="21"/>
          <w:lang w:val="en-US" w:eastAsia="zh-CN"/>
        </w:rPr>
        <w:t>4</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土壤回填施基肥</w:t>
      </w:r>
    </w:p>
    <w:p w14:paraId="1D4646F7">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以表土在下、底土在上的方式回填土壤。结合土壤回填，每667m 施用腐熟农家有机肥1000 kg～2000 kg或商品有机肥300 kg～500 kg、三元复合肥50 kg，充分拌匀肥料与回填土后，一起施入，回填深度达定植穴的一半为宜。肥料使用应符合NY/T 496要求。</w:t>
      </w:r>
    </w:p>
    <w:p w14:paraId="0159CA84">
      <w:pPr>
        <w:spacing w:before="312" w:beforeLines="100" w:after="312" w:afterLines="100" w:line="320" w:lineRule="exact"/>
        <w:outlineLvl w:val="0"/>
        <w:rPr>
          <w:rFonts w:hint="default" w:ascii="Times New Roman" w:hAnsi="Times New Roman" w:eastAsia="黑体" w:cs="Times New Roman"/>
          <w:color w:val="000000"/>
          <w:szCs w:val="21"/>
          <w:lang w:val="en-US" w:eastAsia="zh-CN"/>
        </w:rPr>
      </w:pPr>
      <w:bookmarkStart w:id="10" w:name="_Toc12969"/>
      <w:r>
        <w:rPr>
          <w:rFonts w:hint="eastAsia" w:ascii="Times New Roman" w:hAnsi="Times New Roman" w:eastAsia="黑体" w:cs="Times New Roman"/>
          <w:color w:val="000000"/>
          <w:szCs w:val="21"/>
        </w:rPr>
        <w:t>6　</w:t>
      </w:r>
      <w:r>
        <w:rPr>
          <w:rFonts w:hint="eastAsia" w:ascii="Times New Roman" w:hAnsi="Times New Roman" w:eastAsia="黑体" w:cs="Times New Roman"/>
          <w:color w:val="000000"/>
          <w:szCs w:val="21"/>
          <w:lang w:val="en-US" w:eastAsia="zh-CN"/>
        </w:rPr>
        <w:t>杜仲矮化定植</w:t>
      </w:r>
      <w:bookmarkEnd w:id="10"/>
    </w:p>
    <w:p w14:paraId="2011F91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b w:val="0"/>
          <w:bCs w:val="0"/>
          <w:color w:val="000000"/>
          <w:kern w:val="2"/>
          <w:sz w:val="21"/>
          <w:szCs w:val="21"/>
          <w:highlight w:val="none"/>
          <w:lang w:val="en-US" w:eastAsia="zh-CN"/>
        </w:rPr>
      </w:pPr>
      <w:r>
        <w:rPr>
          <w:rFonts w:hint="eastAsia" w:ascii="Times New Roman" w:hAnsi="Times New Roman" w:eastAsia="黑体" w:cs="Times New Roman"/>
          <w:b w:val="0"/>
          <w:bCs w:val="0"/>
          <w:color w:val="000000"/>
          <w:kern w:val="2"/>
          <w:sz w:val="21"/>
          <w:szCs w:val="21"/>
          <w:highlight w:val="none"/>
          <w:lang w:val="en-US" w:eastAsia="zh-CN"/>
        </w:rPr>
        <w:t>6.1　苗木培育</w:t>
      </w:r>
    </w:p>
    <w:p w14:paraId="7E8753BA">
      <w:pPr>
        <w:spacing w:line="440" w:lineRule="exact"/>
        <w:ind w:firstLine="420" w:firstLineChars="200"/>
        <w:rPr>
          <w:rFonts w:hint="eastAsia" w:ascii="Times New Roman" w:hAnsi="Times New Roman" w:eastAsia="宋体"/>
          <w:color w:val="000000"/>
          <w:kern w:val="2"/>
          <w:sz w:val="21"/>
          <w:szCs w:val="21"/>
          <w:lang w:val="en-US" w:eastAsia="zh-CN"/>
        </w:rPr>
      </w:pPr>
      <w:r>
        <w:rPr>
          <w:rFonts w:hint="eastAsia" w:ascii="Times New Roman" w:hAnsi="Times New Roman" w:eastAsia="宋体" w:cs="Times New Roman"/>
          <w:szCs w:val="21"/>
          <w:lang w:val="en-US" w:eastAsia="zh-CN"/>
        </w:rPr>
        <w:t>选择种子、扦插或嫁接繁殖方法培育苗木，繁殖方法与种苗标准参照LY/T 1561，苗木调运应符合GB 15569要求。</w:t>
      </w:r>
    </w:p>
    <w:p w14:paraId="43A14A9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highlight w:val="none"/>
          <w:lang w:val="en-US" w:eastAsia="zh-CN"/>
        </w:rPr>
      </w:pPr>
      <w:r>
        <w:rPr>
          <w:rFonts w:hint="eastAsia" w:ascii="Times New Roman" w:hAnsi="Times New Roman" w:eastAsia="黑体" w:cs="Times New Roman"/>
          <w:color w:val="000000"/>
          <w:kern w:val="2"/>
          <w:sz w:val="21"/>
          <w:szCs w:val="21"/>
          <w:highlight w:val="none"/>
          <w:lang w:val="en-US" w:eastAsia="zh-CN"/>
        </w:rPr>
        <w:t>6.2　种植密植</w:t>
      </w:r>
    </w:p>
    <w:p w14:paraId="492391A0">
      <w:pPr>
        <w:spacing w:line="440" w:lineRule="exact"/>
        <w:ind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以采叶为主、丛枝形栽培的杜仲，株行距为（40～60）cm×（100～120）cm；以采叶为主结合剥皮、多主枝自然形栽培的杜仲，株行距为（100～120）cm×（200～250）cm。林下玉竹间作时，杜仲行距宜适当加宽至2.0 m～3.0 m，以利玉竹采光和作业。</w:t>
      </w:r>
    </w:p>
    <w:p w14:paraId="49B3F6E7">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highlight w:val="none"/>
          <w:lang w:val="en-US" w:eastAsia="zh-CN"/>
        </w:rPr>
      </w:pPr>
      <w:r>
        <w:rPr>
          <w:rFonts w:hint="eastAsia" w:ascii="Times New Roman" w:hAnsi="Times New Roman" w:eastAsia="黑体" w:cs="Times New Roman"/>
          <w:color w:val="000000"/>
          <w:kern w:val="2"/>
          <w:sz w:val="21"/>
          <w:szCs w:val="21"/>
          <w:highlight w:val="none"/>
          <w:lang w:val="en-US" w:eastAsia="zh-CN"/>
        </w:rPr>
        <w:t>6.3</w:t>
      </w:r>
      <w:r>
        <w:rPr>
          <w:rFonts w:hint="eastAsia" w:ascii="Times New Roman" w:hAnsi="Times New Roman" w:eastAsia="黑体" w:cs="Times New Roman"/>
          <w:color w:val="000000"/>
          <w:sz w:val="21"/>
          <w:szCs w:val="21"/>
          <w:highlight w:val="none"/>
        </w:rPr>
        <w:t>　</w:t>
      </w:r>
      <w:r>
        <w:rPr>
          <w:rFonts w:hint="eastAsia" w:ascii="Times New Roman" w:hAnsi="Times New Roman" w:eastAsia="黑体" w:cs="Times New Roman"/>
          <w:color w:val="000000"/>
          <w:kern w:val="2"/>
          <w:sz w:val="21"/>
          <w:szCs w:val="21"/>
          <w:highlight w:val="none"/>
          <w:lang w:val="en-US" w:eastAsia="zh-CN"/>
        </w:rPr>
        <w:t>定植</w:t>
      </w:r>
    </w:p>
    <w:p w14:paraId="6CBAD08A">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rPr>
      </w:pPr>
      <w:r>
        <w:rPr>
          <w:rFonts w:hint="eastAsia" w:ascii="Times New Roman" w:hAnsi="Times New Roman" w:eastAsia="黑体" w:cs="Times New Roman"/>
          <w:color w:val="000000"/>
          <w:kern w:val="2"/>
          <w:sz w:val="21"/>
          <w:szCs w:val="21"/>
        </w:rPr>
        <w:t>6.</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sz w:val="21"/>
          <w:szCs w:val="21"/>
          <w:lang w:val="en-US" w:eastAsia="zh-CN"/>
        </w:rPr>
        <w:t>定植时期</w:t>
      </w:r>
    </w:p>
    <w:p w14:paraId="55DF2CE1">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秋季落叶后至翌年春季萌芽前。</w:t>
      </w:r>
    </w:p>
    <w:p w14:paraId="21E1FC1E">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6.2.2</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定植方法</w:t>
      </w:r>
    </w:p>
    <w:p w14:paraId="4C8D75F8">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定植方法参照 DB43/T 2108。</w:t>
      </w:r>
    </w:p>
    <w:p w14:paraId="2E00AFAC">
      <w:pPr>
        <w:numPr>
          <w:ilvl w:val="0"/>
          <w:numId w:val="2"/>
        </w:numPr>
        <w:spacing w:before="312" w:beforeLines="100" w:after="312" w:afterLines="100" w:line="320" w:lineRule="exact"/>
        <w:outlineLvl w:val="0"/>
        <w:rPr>
          <w:rFonts w:hint="eastAsia" w:ascii="Times New Roman" w:hAnsi="Times New Roman" w:eastAsia="黑体" w:cs="Times New Roman"/>
          <w:color w:val="000000"/>
          <w:kern w:val="2"/>
          <w:sz w:val="21"/>
          <w:szCs w:val="21"/>
          <w:lang w:val="en-US" w:eastAsia="zh-CN"/>
        </w:rPr>
      </w:pPr>
      <w:bookmarkStart w:id="11" w:name="_Toc20687"/>
      <w:r>
        <w:rPr>
          <w:rFonts w:hint="eastAsia" w:ascii="Times New Roman" w:hAnsi="Times New Roman" w:eastAsia="黑体" w:cs="Times New Roman"/>
          <w:color w:val="000000"/>
          <w:szCs w:val="21"/>
          <w:lang w:val="en-US" w:eastAsia="zh-CN"/>
        </w:rPr>
        <w:t>玉竹间作栽培</w:t>
      </w:r>
      <w:bookmarkEnd w:id="11"/>
    </w:p>
    <w:p w14:paraId="591B457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w:t>
      </w:r>
      <w:r>
        <w:rPr>
          <w:rFonts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种茎准备</w:t>
      </w:r>
    </w:p>
    <w:p w14:paraId="3175F4FE">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7.1.1</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种茎选择</w:t>
      </w:r>
    </w:p>
    <w:p w14:paraId="064405CD">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选择生长健壮、黄白色、顶芽饱满、色泽鲜艳、无病虫害、无黑斑麻点、无机械损伤、长度8 cm～10 cm、直径1.5 cm～1.8 cm、重量20 g以上的顶端1节～2节玉竹优良品种根茎作为种茎。</w:t>
      </w:r>
    </w:p>
    <w:p w14:paraId="7A94B58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7.1.2</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种茎消毒</w:t>
      </w:r>
    </w:p>
    <w:p w14:paraId="7A9F45B6">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参照 DB43/T 2112，采用30%咯菌腈悬浮剂、25%恶霉灵水剂、70%蚍虫林悬浮剂、40%甲硫福美双可湿性粉剂配成种茎消毒液进行浸种，将种茎装在塑料筐中完全浸没在药液中，浸种30 min～50 min后晾干，可在地表铺一层河沙，将种茎堆放沥干。</w:t>
      </w:r>
    </w:p>
    <w:p w14:paraId="4B5633F3">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eastAsia="zh-CN"/>
        </w:rPr>
      </w:pPr>
      <w:r>
        <w:rPr>
          <w:rFonts w:hint="eastAsia" w:ascii="Times New Roman" w:hAnsi="Times New Roman" w:eastAsia="黑体" w:cs="Times New Roman"/>
          <w:color w:val="000000"/>
          <w:kern w:val="2"/>
          <w:sz w:val="21"/>
          <w:szCs w:val="21"/>
          <w:lang w:val="en-US" w:eastAsia="zh-CN"/>
        </w:rPr>
        <w:t>7</w:t>
      </w:r>
      <w:r>
        <w:rPr>
          <w:rFonts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播种</w:t>
      </w:r>
    </w:p>
    <w:p w14:paraId="509AA12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7.2.1</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播种时间</w:t>
      </w:r>
    </w:p>
    <w:p w14:paraId="01947D16">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8月下旬～10月。</w:t>
      </w:r>
    </w:p>
    <w:p w14:paraId="09CB33C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7.2.2</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播种密度</w:t>
      </w:r>
    </w:p>
    <w:p w14:paraId="08447818">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按宽窄行开沟，宽行行距35 cm～40 cm，窄行行距25 cm～30 cm；株距10 cm～15 cm，以连续2行～3行宽行隔3行～5行窄行。</w:t>
      </w:r>
    </w:p>
    <w:p w14:paraId="129766B3">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7.2.3　播种方法</w:t>
      </w:r>
    </w:p>
    <w:p w14:paraId="472A3322">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按行距开沟，条沟深15 cm，按株距摆放种茎，播种时采用“一边倒”、“倒八字形”、“一左一右”排种法，顶芽朝上，使根茎入土深6 cm～7 cm，将种茎按大小分级排放。</w:t>
      </w:r>
    </w:p>
    <w:p w14:paraId="044D4A50">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7.2.4</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kern w:val="2"/>
          <w:sz w:val="21"/>
          <w:szCs w:val="21"/>
          <w:lang w:val="en-US" w:eastAsia="zh-CN"/>
        </w:rPr>
        <w:t>播种量</w:t>
      </w:r>
    </w:p>
    <w:p w14:paraId="252423E5">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按可种植面积每667 m2播种300 kg～400 kg。</w:t>
      </w:r>
    </w:p>
    <w:p w14:paraId="12835E35">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7.2.5　地表覆盖</w:t>
      </w:r>
    </w:p>
    <w:p w14:paraId="7192BB64">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播种后，覆盖茅草或枯枝落叶等，覆盖厚度5 cm～7 cm。</w:t>
      </w:r>
    </w:p>
    <w:p w14:paraId="2383AE26">
      <w:pPr>
        <w:spacing w:before="312" w:beforeLines="100" w:after="312" w:afterLines="100" w:line="320" w:lineRule="exact"/>
        <w:outlineLvl w:val="0"/>
        <w:rPr>
          <w:rFonts w:ascii="Times New Roman" w:hAnsi="Times New Roman" w:eastAsia="黑体" w:cs="Times New Roman"/>
          <w:color w:val="000000"/>
          <w:szCs w:val="21"/>
        </w:rPr>
      </w:pPr>
      <w:bookmarkStart w:id="12" w:name="_Toc32727"/>
      <w:r>
        <w:rPr>
          <w:rFonts w:hint="eastAsia" w:ascii="Times New Roman" w:hAnsi="Times New Roman" w:eastAsia="黑体" w:cs="Times New Roman"/>
          <w:color w:val="000000"/>
          <w:szCs w:val="21"/>
          <w:lang w:val="en-US" w:eastAsia="zh-CN"/>
        </w:rPr>
        <w:t>8</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szCs w:val="21"/>
          <w:lang w:val="en-US" w:eastAsia="zh-CN"/>
        </w:rPr>
        <w:t>田间</w:t>
      </w:r>
      <w:r>
        <w:rPr>
          <w:rFonts w:ascii="Times New Roman" w:hAnsi="Times New Roman" w:eastAsia="黑体" w:cs="Times New Roman"/>
          <w:color w:val="000000"/>
          <w:szCs w:val="21"/>
        </w:rPr>
        <w:t>管理</w:t>
      </w:r>
      <w:bookmarkEnd w:id="12"/>
    </w:p>
    <w:p w14:paraId="0DBCBA3B">
      <w:pPr>
        <w:keepNext w:val="0"/>
        <w:keepLines w:val="0"/>
        <w:widowControl/>
        <w:suppressLineNumbers w:val="0"/>
        <w:jc w:val="left"/>
        <w:rPr>
          <w:rFonts w:hint="eastAsia"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8.1　</w:t>
      </w:r>
      <w:r>
        <w:rPr>
          <w:rFonts w:ascii="黑体" w:hAnsi="宋体" w:eastAsia="黑体" w:cs="黑体"/>
          <w:color w:val="000000"/>
          <w:kern w:val="0"/>
          <w:sz w:val="21"/>
          <w:szCs w:val="21"/>
          <w:lang w:val="en-US" w:eastAsia="zh-CN" w:bidi="ar"/>
        </w:rPr>
        <w:t>中耕除草</w:t>
      </w:r>
    </w:p>
    <w:p w14:paraId="1C41156B">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按照除早、除小的原则，及时中耕除草，有条件的可以采用地表覆盖或免耕除草控制杂草发生。</w:t>
      </w:r>
    </w:p>
    <w:p w14:paraId="146BC8C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8</w:t>
      </w:r>
      <w:r>
        <w:rPr>
          <w:rFonts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水肥管理</w:t>
      </w:r>
    </w:p>
    <w:p w14:paraId="2BE9F17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8.2.1</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sz w:val="21"/>
          <w:szCs w:val="21"/>
          <w:lang w:val="en-US" w:eastAsia="zh-CN"/>
        </w:rPr>
        <w:t>水分管理</w:t>
      </w:r>
    </w:p>
    <w:p w14:paraId="13A8AD3B">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高温干旱季节，及时引水灌溉；多雨水涝时，及时开沟排涝。</w:t>
      </w:r>
    </w:p>
    <w:p w14:paraId="5736D87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8.2.2</w:t>
      </w:r>
      <w:r>
        <w:rPr>
          <w:rFonts w:hint="eastAsia" w:ascii="Times New Roman" w:hAnsi="Times New Roman" w:eastAsia="黑体" w:cs="Times New Roman"/>
          <w:color w:val="000000"/>
          <w:sz w:val="21"/>
          <w:szCs w:val="21"/>
        </w:rPr>
        <w:t>　</w:t>
      </w:r>
      <w:r>
        <w:rPr>
          <w:rFonts w:hint="eastAsia" w:ascii="Times New Roman" w:hAnsi="Times New Roman" w:eastAsia="黑体" w:cs="Times New Roman"/>
          <w:color w:val="000000"/>
          <w:sz w:val="21"/>
          <w:szCs w:val="21"/>
          <w:lang w:val="en-US" w:eastAsia="zh-CN"/>
        </w:rPr>
        <w:t>追肥</w:t>
      </w:r>
    </w:p>
    <w:p w14:paraId="0E8C3F47">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定植成活后及时追施一次以速效性氮磷钾三元复合肥为主的提苗肥，生长时期根据实际情况追施1次～2次。在之后每年的春夏季，结合中耕除草进行追肥，根据树龄大小每株每次施氮磷钾三元复合肥250 g～500 g。每隔2年～3年，待秋季落叶后至春季萌芽前，按照平行定植行的方向，采用机械深壕式开沟深翻。按照测土配方，每667m</w:t>
      </w:r>
      <w:r>
        <w:rPr>
          <w:rFonts w:hint="eastAsia" w:ascii="Times New Roman" w:hAnsi="Times New Roman" w:eastAsia="宋体" w:cs="Times New Roman"/>
          <w:szCs w:val="21"/>
          <w:vertAlign w:val="superscript"/>
          <w:lang w:val="en-US" w:eastAsia="zh-CN"/>
        </w:rPr>
        <w:t>2</w:t>
      </w:r>
      <w:r>
        <w:rPr>
          <w:rFonts w:hint="eastAsia" w:ascii="Times New Roman" w:hAnsi="Times New Roman" w:eastAsia="宋体" w:cs="Times New Roman"/>
          <w:szCs w:val="21"/>
          <w:lang w:val="en-US" w:eastAsia="zh-CN"/>
        </w:rPr>
        <w:t>追施商品有机肥200 kg～400 kg、加施三元复合肥50 kg，改良土壤。玉竹生长期间追肥可通过喷施速效性叶面肥、微量元素肥、氨基酸肥等，进行优护管理。施用肥料应符合NY/T 496要求。</w:t>
      </w:r>
    </w:p>
    <w:p w14:paraId="38447FE0">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sz w:val="21"/>
          <w:szCs w:val="21"/>
          <w:lang w:val="en-US" w:eastAsia="zh-CN"/>
        </w:rPr>
      </w:pPr>
      <w:r>
        <w:rPr>
          <w:rFonts w:hint="eastAsia" w:ascii="Times New Roman" w:hAnsi="Times New Roman" w:eastAsia="黑体" w:cs="Times New Roman"/>
          <w:color w:val="000000"/>
          <w:kern w:val="2"/>
          <w:sz w:val="21"/>
          <w:szCs w:val="21"/>
          <w:lang w:val="en-US" w:eastAsia="zh-CN"/>
        </w:rPr>
        <w:t>8</w:t>
      </w:r>
      <w:r>
        <w:rPr>
          <w:rFonts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3</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整形修剪</w:t>
      </w:r>
    </w:p>
    <w:p w14:paraId="564A6AEC">
      <w:pPr>
        <w:spacing w:line="440" w:lineRule="exact"/>
        <w:ind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生长时期，对于多主枝自然形栽培杜仲，可通过清理植株第一主枝下及各主枝之间萌与侧芽空膛；对于生长过密的丛枝形栽培杜仲，可通过适当间疏丛枝空膛。及时抹除选留主枝以外的侧芽、侧枝、萌。生长时期，根据整形要求及时进行打顶摘心。冬季休眠期，对主干或主枝进行截干、截枝回缩矮化处理。疏删过密枝、交叉枝、重叠枝、病虫枝、枯萎枝等。</w:t>
      </w:r>
    </w:p>
    <w:p w14:paraId="5E4AB21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8</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4</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郁闭度管理</w:t>
      </w:r>
    </w:p>
    <w:p w14:paraId="5AFDE505">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对于多主枝自然形栽培杜仲，可通过清理植株第一主枝下及各主枝之间萌蘖与侧芽空膛；对于生长过密的丛枝形栽培杜仲，可通过适当间疏丛枝空膛。玉竹生长期间，及时清理杜仲林下影响玉竹生长的种植空间。对于郁闭度过大的杜仲林，可适当修剪上层枝条，调节郁闭度在0.5左右，保证玉竹获得适宜的光照条件。</w:t>
      </w:r>
    </w:p>
    <w:p w14:paraId="3693E736">
      <w:pPr>
        <w:spacing w:before="312" w:beforeLines="100" w:after="312" w:afterLines="100" w:line="320" w:lineRule="exact"/>
        <w:outlineLvl w:val="0"/>
        <w:rPr>
          <w:rFonts w:ascii="Times New Roman" w:hAnsi="Times New Roman" w:eastAsia="黑体" w:cs="Times New Roman"/>
          <w:color w:val="000000"/>
          <w:szCs w:val="21"/>
        </w:rPr>
      </w:pPr>
      <w:bookmarkStart w:id="13" w:name="_Toc2564"/>
      <w:r>
        <w:rPr>
          <w:rFonts w:hint="eastAsia" w:ascii="Times New Roman" w:hAnsi="Times New Roman" w:eastAsia="黑体" w:cs="Times New Roman"/>
          <w:color w:val="000000"/>
          <w:szCs w:val="21"/>
          <w:lang w:val="en-US" w:eastAsia="zh-CN"/>
        </w:rPr>
        <w:t>9</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病虫害防控</w:t>
      </w:r>
      <w:bookmarkEnd w:id="13"/>
    </w:p>
    <w:p w14:paraId="7D7AEA8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sz w:val="21"/>
          <w:szCs w:val="21"/>
        </w:rPr>
      </w:pPr>
      <w:r>
        <w:rPr>
          <w:rFonts w:hint="eastAsia" w:ascii="Times New Roman" w:hAnsi="Times New Roman" w:eastAsia="黑体" w:cs="Times New Roman"/>
          <w:color w:val="000000"/>
          <w:kern w:val="2"/>
          <w:sz w:val="21"/>
          <w:szCs w:val="21"/>
          <w:lang w:val="en-US" w:eastAsia="zh-CN"/>
        </w:rPr>
        <w:t>9</w:t>
      </w:r>
      <w:r>
        <w:rPr>
          <w:rFonts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　防控</w:t>
      </w:r>
      <w:r>
        <w:rPr>
          <w:rFonts w:ascii="Times New Roman" w:hAnsi="Times New Roman" w:eastAsia="黑体" w:cs="Times New Roman"/>
          <w:color w:val="000000"/>
          <w:kern w:val="2"/>
          <w:sz w:val="21"/>
          <w:szCs w:val="21"/>
        </w:rPr>
        <w:t>原则</w:t>
      </w:r>
    </w:p>
    <w:p w14:paraId="2C338653">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坚持“预防为主、综合防治”的植保方针，以“农业防控、物理防控、生物防治为主，化学药剂防治为辅”的原则。</w:t>
      </w:r>
    </w:p>
    <w:p w14:paraId="6319C72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rPr>
      </w:pPr>
      <w:r>
        <w:rPr>
          <w:rFonts w:hint="eastAsia" w:ascii="Times New Roman" w:hAnsi="Times New Roman" w:eastAsia="黑体" w:cs="Times New Roman"/>
          <w:color w:val="000000"/>
          <w:kern w:val="2"/>
          <w:sz w:val="21"/>
          <w:szCs w:val="21"/>
          <w:lang w:val="en-US" w:eastAsia="zh-CN"/>
        </w:rPr>
        <w:t>9</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　主要病虫害</w:t>
      </w:r>
    </w:p>
    <w:p w14:paraId="184DD757">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9</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.1　</w:t>
      </w:r>
      <w:r>
        <w:rPr>
          <w:rFonts w:hint="eastAsia" w:ascii="Times New Roman" w:hAnsi="Times New Roman" w:eastAsia="黑体"/>
          <w:color w:val="000000"/>
          <w:kern w:val="2"/>
          <w:sz w:val="21"/>
          <w:szCs w:val="24"/>
          <w:lang w:val="en-US" w:eastAsia="zh-CN"/>
        </w:rPr>
        <w:t>杜仲主要病虫害</w:t>
      </w:r>
    </w:p>
    <w:p w14:paraId="6EFAEAE7">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主要病害有叶枯病、枝枯病、灰斑病等；主要虫害有杜仲夜蛾、豹纹木蠹蛾、刺蛾、茶翅蝽象等。</w:t>
      </w:r>
    </w:p>
    <w:p w14:paraId="449BFEC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9</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.1　</w:t>
      </w:r>
      <w:r>
        <w:rPr>
          <w:rFonts w:hint="eastAsia" w:ascii="Times New Roman" w:hAnsi="Times New Roman" w:eastAsia="黑体"/>
          <w:color w:val="000000"/>
          <w:kern w:val="2"/>
          <w:sz w:val="21"/>
          <w:szCs w:val="24"/>
          <w:lang w:val="en-US" w:eastAsia="zh-CN"/>
        </w:rPr>
        <w:t>玉竹主要病虫害</w:t>
      </w:r>
    </w:p>
    <w:p w14:paraId="069BD955">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主要病害有根腐病（褐腐病）、叶斑病（褐斑病）、灰霉病、白绢病等；主要虫害有蛴螬、野蛞蝓、小地老虎、红蚂蚁、大青叶蝉、蚜虫等。</w:t>
      </w:r>
    </w:p>
    <w:p w14:paraId="56D8504B">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9</w:t>
      </w:r>
      <w:r>
        <w:rPr>
          <w:rFonts w:hint="eastAsia" w:ascii="Times New Roman" w:hAnsi="Times New Roman" w:eastAsia="黑体" w:cs="Times New Roman"/>
          <w:color w:val="000000"/>
          <w:kern w:val="2"/>
          <w:sz w:val="21"/>
          <w:szCs w:val="21"/>
        </w:rPr>
        <w:t>.3　防控措施</w:t>
      </w:r>
    </w:p>
    <w:p w14:paraId="35F8CBA9">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宋体" w:cs="Times New Roman"/>
          <w:szCs w:val="21"/>
        </w:rPr>
      </w:pPr>
      <w:r>
        <w:rPr>
          <w:rFonts w:hint="eastAsia" w:ascii="Times New Roman" w:hAnsi="Times New Roman" w:eastAsia="黑体" w:cs="Times New Roman"/>
          <w:color w:val="000000"/>
          <w:kern w:val="2"/>
          <w:sz w:val="21"/>
          <w:szCs w:val="21"/>
          <w:lang w:val="en-US" w:eastAsia="zh-CN"/>
        </w:rPr>
        <w:t>9</w:t>
      </w:r>
      <w:r>
        <w:rPr>
          <w:rFonts w:hint="eastAsia" w:ascii="Times New Roman" w:hAnsi="Times New Roman" w:eastAsia="黑体" w:cs="Times New Roman"/>
          <w:color w:val="000000"/>
          <w:kern w:val="2"/>
          <w:sz w:val="21"/>
          <w:szCs w:val="21"/>
        </w:rPr>
        <w:t>.3.1　</w:t>
      </w:r>
      <w:r>
        <w:rPr>
          <w:rFonts w:ascii="Times New Roman" w:hAnsi="Times New Roman" w:eastAsia="黑体"/>
          <w:color w:val="000000"/>
          <w:kern w:val="2"/>
          <w:sz w:val="21"/>
          <w:szCs w:val="24"/>
        </w:rPr>
        <w:t>农业防控</w:t>
      </w:r>
    </w:p>
    <w:p w14:paraId="5C1FDECD">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注意清洁林地，深耕烤土，减少越冬病原。优选杜仲林新开地块，合理轮作，清洁田园，开沟排水，高畦栽培。加强大田检查，发现中心病株，及时清除，并在病穴四周采用咯菌或甲基托布津药粉或生石灰撒施进行消毒。</w:t>
      </w:r>
    </w:p>
    <w:p w14:paraId="3246D78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r>
        <w:rPr>
          <w:rFonts w:hint="eastAsia" w:ascii="Times New Roman" w:hAnsi="Times New Roman" w:eastAsia="黑体"/>
          <w:color w:val="000000"/>
          <w:kern w:val="2"/>
          <w:sz w:val="21"/>
          <w:szCs w:val="24"/>
          <w:lang w:val="en-US" w:eastAsia="zh-CN"/>
        </w:rPr>
        <w:t>9</w:t>
      </w:r>
      <w:r>
        <w:rPr>
          <w:rFonts w:hint="eastAsia" w:ascii="Times New Roman" w:hAnsi="Times New Roman" w:eastAsia="黑体"/>
          <w:color w:val="000000"/>
          <w:kern w:val="2"/>
          <w:sz w:val="21"/>
          <w:szCs w:val="24"/>
        </w:rPr>
        <w:t>.3.2　</w:t>
      </w:r>
      <w:r>
        <w:rPr>
          <w:rFonts w:ascii="Times New Roman" w:hAnsi="Times New Roman" w:eastAsia="黑体"/>
          <w:color w:val="000000"/>
          <w:kern w:val="2"/>
          <w:sz w:val="21"/>
          <w:szCs w:val="24"/>
        </w:rPr>
        <w:t>物理</w:t>
      </w:r>
      <w:r>
        <w:rPr>
          <w:rFonts w:hint="default" w:ascii="Times New Roman" w:hAnsi="Times New Roman" w:eastAsia="黑体"/>
          <w:color w:val="000000"/>
          <w:kern w:val="2"/>
          <w:sz w:val="21"/>
          <w:szCs w:val="24"/>
          <w:lang w:val="en-US" w:eastAsia="zh-CN"/>
        </w:rPr>
        <w:t>防控</w:t>
      </w:r>
    </w:p>
    <w:p w14:paraId="2F006836">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采用频振式杀虫灯或黄板诱杀成虫，每667m</w:t>
      </w:r>
      <w:r>
        <w:rPr>
          <w:rFonts w:hint="eastAsia" w:ascii="Times New Roman" w:hAnsi="Times New Roman" w:eastAsia="宋体" w:cs="Times New Roman"/>
          <w:szCs w:val="21"/>
          <w:vertAlign w:val="superscript"/>
          <w:lang w:val="en-US" w:eastAsia="zh-CN"/>
        </w:rPr>
        <w:t>2</w:t>
      </w:r>
      <w:r>
        <w:rPr>
          <w:rFonts w:hint="eastAsia" w:ascii="Times New Roman" w:hAnsi="Times New Roman" w:eastAsia="宋体" w:cs="Times New Roman"/>
          <w:szCs w:val="21"/>
          <w:lang w:val="en-US" w:eastAsia="zh-CN"/>
        </w:rPr>
        <w:t>使用杀虫灯2台或黄板15块～20块。</w:t>
      </w:r>
    </w:p>
    <w:p w14:paraId="722D8930">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olor w:val="000000"/>
          <w:kern w:val="2"/>
          <w:sz w:val="21"/>
          <w:szCs w:val="24"/>
          <w:lang w:val="en-US" w:eastAsia="zh-CN"/>
        </w:rPr>
      </w:pPr>
      <w:r>
        <w:rPr>
          <w:rFonts w:hint="eastAsia" w:ascii="Times New Roman" w:hAnsi="Times New Roman" w:eastAsia="黑体"/>
          <w:color w:val="000000"/>
          <w:kern w:val="2"/>
          <w:sz w:val="21"/>
          <w:szCs w:val="24"/>
          <w:lang w:val="en-US" w:eastAsia="zh-CN"/>
        </w:rPr>
        <w:t>9.3.3　生物防治</w:t>
      </w:r>
    </w:p>
    <w:p w14:paraId="57F4FB49">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利用天敌捕食，如茧蜂、白僵菌防治豹纹木蠹蛾等。利用赤眼蜂、绿僵菌、枯草芽孢杆菌等进行生物防治。</w:t>
      </w:r>
    </w:p>
    <w:p w14:paraId="6C58FB4E">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r>
        <w:rPr>
          <w:rFonts w:hint="eastAsia" w:ascii="Times New Roman" w:hAnsi="Times New Roman" w:eastAsia="黑体"/>
          <w:color w:val="000000"/>
          <w:kern w:val="2"/>
          <w:sz w:val="21"/>
          <w:szCs w:val="24"/>
          <w:lang w:val="en-US" w:eastAsia="zh-CN"/>
        </w:rPr>
        <w:t>9</w:t>
      </w:r>
      <w:r>
        <w:rPr>
          <w:rFonts w:hint="eastAsia" w:ascii="Times New Roman" w:hAnsi="Times New Roman" w:eastAsia="黑体"/>
          <w:color w:val="000000"/>
          <w:kern w:val="2"/>
          <w:sz w:val="21"/>
          <w:szCs w:val="24"/>
        </w:rPr>
        <w:t>.3.4　</w:t>
      </w:r>
      <w:r>
        <w:rPr>
          <w:rFonts w:ascii="Times New Roman" w:hAnsi="Times New Roman" w:eastAsia="黑体"/>
          <w:color w:val="000000"/>
          <w:kern w:val="2"/>
          <w:sz w:val="21"/>
          <w:szCs w:val="24"/>
        </w:rPr>
        <w:t>化学防治</w:t>
      </w:r>
    </w:p>
    <w:p w14:paraId="2CADCCBC">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防治方法见附录A，农药使用准则应符合GB/T 8321要求。</w:t>
      </w:r>
    </w:p>
    <w:p w14:paraId="22940344">
      <w:pPr>
        <w:spacing w:before="312" w:beforeLines="100" w:after="312" w:afterLines="100" w:line="320" w:lineRule="exact"/>
        <w:outlineLvl w:val="0"/>
        <w:rPr>
          <w:rFonts w:ascii="Times New Roman" w:hAnsi="Times New Roman" w:eastAsia="黑体" w:cs="Times New Roman"/>
          <w:color w:val="000000"/>
          <w:szCs w:val="21"/>
        </w:rPr>
      </w:pPr>
      <w:bookmarkStart w:id="14" w:name="_Toc19103"/>
      <w:r>
        <w:rPr>
          <w:rFonts w:hint="eastAsia" w:ascii="Times New Roman" w:hAnsi="Times New Roman" w:eastAsia="黑体" w:cs="Times New Roman"/>
          <w:color w:val="000000"/>
          <w:szCs w:val="21"/>
        </w:rPr>
        <w:t>1</w:t>
      </w:r>
      <w:r>
        <w:rPr>
          <w:rFonts w:hint="eastAsia" w:ascii="Times New Roman" w:hAnsi="Times New Roman" w:eastAsia="黑体" w:cs="Times New Roman"/>
          <w:color w:val="000000"/>
          <w:szCs w:val="21"/>
          <w:lang w:val="en-US" w:eastAsia="zh-CN"/>
        </w:rPr>
        <w:t>0</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采收</w:t>
      </w:r>
      <w:bookmarkEnd w:id="14"/>
    </w:p>
    <w:p w14:paraId="234E1FA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eastAsia"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kern w:val="2"/>
          <w:sz w:val="21"/>
          <w:szCs w:val="21"/>
          <w:lang w:val="en-US" w:eastAsia="zh-CN"/>
        </w:rPr>
        <w:t>0</w:t>
      </w:r>
      <w:r>
        <w:rPr>
          <w:rFonts w:ascii="Times New Roman" w:hAnsi="Times New Roman" w:eastAsia="黑体" w:cs="Times New Roman"/>
          <w:color w:val="000000"/>
          <w:kern w:val="2"/>
          <w:sz w:val="21"/>
          <w:szCs w:val="21"/>
        </w:rPr>
        <w:t>.1</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杜仲叶采收</w:t>
      </w:r>
    </w:p>
    <w:p w14:paraId="7ECD5BD0">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.1　</w:t>
      </w:r>
      <w:r>
        <w:rPr>
          <w:rFonts w:hint="eastAsia" w:ascii="Times New Roman" w:hAnsi="Times New Roman" w:eastAsia="黑体"/>
          <w:color w:val="000000"/>
          <w:kern w:val="2"/>
          <w:sz w:val="21"/>
          <w:szCs w:val="24"/>
          <w:lang w:val="en-US" w:eastAsia="zh-CN"/>
        </w:rPr>
        <w:t>采收时期</w:t>
      </w:r>
    </w:p>
    <w:p w14:paraId="0721C668">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加工绿茶用的叶片采收时期4月～7月；药用及袋泡茶用的叶片采收时期8月～11月。</w:t>
      </w:r>
    </w:p>
    <w:p w14:paraId="4548B8E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　</w:t>
      </w:r>
      <w:r>
        <w:rPr>
          <w:rFonts w:hint="eastAsia" w:ascii="Times New Roman" w:hAnsi="Times New Roman" w:eastAsia="黑体"/>
          <w:color w:val="000000"/>
          <w:kern w:val="2"/>
          <w:sz w:val="21"/>
          <w:szCs w:val="24"/>
          <w:lang w:val="en-US" w:eastAsia="zh-CN"/>
        </w:rPr>
        <w:t>采收方法</w:t>
      </w:r>
    </w:p>
    <w:p w14:paraId="499FF33E">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将杜仲叶沿枝条从上往下捋下，一年可采2次～3次，采叶时需留存顶端15 cm～30 cm处的叶片，最后一次可全部采下。</w:t>
      </w:r>
    </w:p>
    <w:p w14:paraId="13410DE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3</w:t>
      </w:r>
      <w:r>
        <w:rPr>
          <w:rFonts w:hint="eastAsia" w:ascii="Times New Roman" w:hAnsi="Times New Roman" w:eastAsia="黑体" w:cs="Times New Roman"/>
          <w:color w:val="000000"/>
          <w:kern w:val="2"/>
          <w:sz w:val="21"/>
          <w:szCs w:val="21"/>
        </w:rPr>
        <w:t>　</w:t>
      </w:r>
      <w:r>
        <w:rPr>
          <w:rFonts w:hint="eastAsia" w:ascii="Times New Roman" w:hAnsi="Times New Roman" w:eastAsia="黑体"/>
          <w:color w:val="000000"/>
          <w:kern w:val="2"/>
          <w:sz w:val="21"/>
          <w:szCs w:val="24"/>
          <w:lang w:val="en-US" w:eastAsia="zh-CN"/>
        </w:rPr>
        <w:t>采后处理</w:t>
      </w:r>
    </w:p>
    <w:p w14:paraId="676AD8CD">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除去叶柄和枯叶杂质，晾干、晒干或烘干。</w:t>
      </w:r>
    </w:p>
    <w:p w14:paraId="35C52AB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sz w:val="21"/>
          <w:szCs w:val="21"/>
        </w:rPr>
      </w:pP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kern w:val="2"/>
          <w:sz w:val="21"/>
          <w:szCs w:val="21"/>
          <w:lang w:val="en-US" w:eastAsia="zh-CN"/>
        </w:rPr>
        <w:t>0</w:t>
      </w:r>
      <w:r>
        <w:rPr>
          <w:rFonts w:ascii="Times New Roman" w:hAnsi="Times New Roman" w:eastAsia="黑体" w:cs="Times New Roman"/>
          <w:color w:val="000000"/>
          <w:kern w:val="2"/>
          <w:sz w:val="21"/>
          <w:szCs w:val="21"/>
        </w:rPr>
        <w:t>.2</w:t>
      </w:r>
      <w:r>
        <w:rPr>
          <w:rFonts w:hint="eastAsia" w:ascii="Times New Roman" w:hAnsi="Times New Roman" w:eastAsia="黑体" w:cs="Times New Roman"/>
          <w:color w:val="000000"/>
          <w:kern w:val="2"/>
          <w:sz w:val="21"/>
          <w:szCs w:val="21"/>
        </w:rPr>
        <w:t>　</w:t>
      </w:r>
      <w:r>
        <w:rPr>
          <w:rFonts w:hint="eastAsia" w:ascii="Times New Roman" w:hAnsi="Times New Roman" w:eastAsia="黑体" w:cs="Times New Roman"/>
          <w:color w:val="000000"/>
          <w:kern w:val="2"/>
          <w:sz w:val="21"/>
          <w:szCs w:val="21"/>
          <w:lang w:val="en-US" w:eastAsia="zh-CN"/>
        </w:rPr>
        <w:t>玉竹</w:t>
      </w:r>
      <w:r>
        <w:rPr>
          <w:rFonts w:ascii="Times New Roman" w:hAnsi="Times New Roman" w:eastAsia="黑体" w:cs="Times New Roman"/>
          <w:color w:val="000000"/>
          <w:kern w:val="2"/>
          <w:sz w:val="21"/>
          <w:szCs w:val="21"/>
        </w:rPr>
        <w:t>采收</w:t>
      </w:r>
    </w:p>
    <w:p w14:paraId="72D932E3">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w:t>
      </w:r>
      <w:r>
        <w:rPr>
          <w:rFonts w:hint="eastAsia" w:ascii="Times New Roman" w:hAnsi="Times New Roman" w:eastAsia="黑体" w:cs="Times New Roman"/>
          <w:color w:val="000000"/>
          <w:kern w:val="2"/>
          <w:sz w:val="21"/>
          <w:szCs w:val="21"/>
        </w:rPr>
        <w:t>.</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.1　</w:t>
      </w:r>
      <w:r>
        <w:rPr>
          <w:rFonts w:hint="eastAsia" w:ascii="Times New Roman" w:hAnsi="Times New Roman" w:eastAsia="黑体"/>
          <w:color w:val="000000"/>
          <w:kern w:val="2"/>
          <w:sz w:val="21"/>
          <w:szCs w:val="24"/>
          <w:lang w:val="en-US" w:eastAsia="zh-CN"/>
        </w:rPr>
        <w:t>采收时期</w:t>
      </w:r>
    </w:p>
    <w:p w14:paraId="35EC543B">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种植2年～3年后，9月中旬至11月上旬采收。</w:t>
      </w:r>
    </w:p>
    <w:p w14:paraId="0F0BE213">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10.2.2　采收方法</w:t>
      </w:r>
    </w:p>
    <w:p w14:paraId="6D19538B">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参照 DB43/T 394，选晴天进行，将地下根茎完整挖出。有条件的可采用机械采收。</w:t>
      </w:r>
    </w:p>
    <w:p w14:paraId="51B704BA">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hint="default" w:ascii="Times New Roman" w:hAnsi="Times New Roman" w:eastAsia="黑体" w:cs="Times New Roman"/>
          <w:color w:val="000000"/>
          <w:kern w:val="2"/>
          <w:sz w:val="21"/>
          <w:szCs w:val="21"/>
          <w:lang w:val="en-US" w:eastAsia="zh-CN"/>
        </w:rPr>
      </w:pPr>
      <w:r>
        <w:rPr>
          <w:rFonts w:hint="eastAsia" w:ascii="Times New Roman" w:hAnsi="Times New Roman" w:eastAsia="黑体" w:cs="Times New Roman"/>
          <w:color w:val="000000"/>
          <w:kern w:val="2"/>
          <w:sz w:val="21"/>
          <w:szCs w:val="21"/>
          <w:lang w:val="en-US" w:eastAsia="zh-CN"/>
        </w:rPr>
        <w:t>10.2.3　晾晒与储藏</w:t>
      </w:r>
    </w:p>
    <w:p w14:paraId="265F92C0">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采后及时晾晒或烘干至含水量12%以下。储藏于通风、干燥、避光处，防潮防虫。</w:t>
      </w:r>
    </w:p>
    <w:p w14:paraId="3BC795F4">
      <w:pPr>
        <w:spacing w:before="312" w:beforeLines="100" w:after="312" w:afterLines="100" w:line="320" w:lineRule="exact"/>
        <w:outlineLvl w:val="0"/>
        <w:rPr>
          <w:rFonts w:ascii="Times New Roman" w:hAnsi="Times New Roman" w:eastAsia="黑体" w:cs="Times New Roman"/>
          <w:color w:val="000000"/>
          <w:szCs w:val="21"/>
        </w:rPr>
      </w:pPr>
      <w:bookmarkStart w:id="15" w:name="_Toc15512"/>
      <w:r>
        <w:rPr>
          <w:rFonts w:hint="eastAsia" w:ascii="Times New Roman" w:hAnsi="Times New Roman" w:eastAsia="黑体" w:cs="Times New Roman"/>
          <w:color w:val="000000"/>
          <w:szCs w:val="21"/>
        </w:rPr>
        <w:t>1</w:t>
      </w:r>
      <w:r>
        <w:rPr>
          <w:rFonts w:hint="eastAsia" w:ascii="Times New Roman" w:hAnsi="Times New Roman" w:eastAsia="黑体" w:cs="Times New Roman"/>
          <w:color w:val="000000"/>
          <w:szCs w:val="21"/>
          <w:lang w:val="en-US" w:eastAsia="zh-CN"/>
        </w:rPr>
        <w:t>1</w:t>
      </w:r>
      <w:r>
        <w:rPr>
          <w:rFonts w:hint="eastAsia" w:ascii="Times New Roman" w:hAnsi="Times New Roman" w:eastAsia="黑体" w:cs="Times New Roman"/>
          <w:color w:val="000000"/>
          <w:szCs w:val="21"/>
        </w:rPr>
        <w:t>　清园</w:t>
      </w:r>
      <w:bookmarkEnd w:id="15"/>
    </w:p>
    <w:p w14:paraId="72D08E06">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sz w:val="21"/>
          <w:szCs w:val="21"/>
        </w:rPr>
      </w:pP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kern w:val="2"/>
          <w:sz w:val="21"/>
          <w:szCs w:val="21"/>
          <w:lang w:val="en-US" w:eastAsia="zh-CN"/>
        </w:rPr>
        <w:t>1</w:t>
      </w: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kern w:val="2"/>
          <w:sz w:val="21"/>
          <w:szCs w:val="21"/>
        </w:rPr>
        <w:t>冬季清园</w:t>
      </w:r>
    </w:p>
    <w:p w14:paraId="45E57AF5">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冬季清除树上病虫枯枝、落枝落叶、田间杂草等，将其及时运出并集中销毁或深埋。同时，进行田园喷药消毒、树干刷白防冻等处理。</w:t>
      </w:r>
    </w:p>
    <w:p w14:paraId="0FAAEFB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rPr>
      </w:pPr>
      <w:r>
        <w:rPr>
          <w:rFonts w:hint="eastAsia" w:ascii="Times New Roman" w:hAnsi="Times New Roman" w:eastAsia="黑体" w:cs="Times New Roman"/>
          <w:color w:val="000000"/>
          <w:kern w:val="2"/>
        </w:rPr>
        <w:t>1</w:t>
      </w:r>
      <w:r>
        <w:rPr>
          <w:rFonts w:hint="eastAsia" w:ascii="Times New Roman" w:hAnsi="Times New Roman" w:eastAsia="黑体" w:cs="Times New Roman"/>
          <w:color w:val="000000"/>
          <w:kern w:val="2"/>
          <w:lang w:val="en-US" w:eastAsia="zh-CN"/>
        </w:rPr>
        <w:t>1</w:t>
      </w:r>
      <w:r>
        <w:rPr>
          <w:rFonts w:hint="eastAsia" w:ascii="Times New Roman" w:hAnsi="Times New Roman" w:eastAsia="黑体" w:cs="Times New Roman"/>
          <w:color w:val="000000"/>
          <w:kern w:val="2"/>
        </w:rPr>
        <w:t>.2</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kern w:val="2"/>
        </w:rPr>
        <w:t>废弃物处置</w:t>
      </w:r>
    </w:p>
    <w:p w14:paraId="2BBBB3E6">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及时清除林地农事操作残留的塑料农膜、药剂瓶（袋）、包装材料、金属条块、玻璃碎片等废弃物，并运出集中、分类无害化处理。</w:t>
      </w:r>
    </w:p>
    <w:p w14:paraId="5AF145A9">
      <w:pPr>
        <w:spacing w:before="312" w:beforeLines="100" w:after="312" w:afterLines="100" w:line="320" w:lineRule="exact"/>
        <w:outlineLvl w:val="0"/>
        <w:rPr>
          <w:rFonts w:ascii="Times New Roman" w:hAnsi="Times New Roman" w:eastAsia="黑体" w:cs="Times New Roman"/>
          <w:color w:val="000000"/>
          <w:szCs w:val="21"/>
        </w:rPr>
      </w:pPr>
      <w:bookmarkStart w:id="16" w:name="_Toc6082"/>
      <w:r>
        <w:rPr>
          <w:rFonts w:hint="eastAsia" w:ascii="Times New Roman" w:hAnsi="Times New Roman" w:eastAsia="黑体" w:cs="Times New Roman"/>
          <w:color w:val="000000"/>
          <w:szCs w:val="21"/>
        </w:rPr>
        <w:t>1</w:t>
      </w:r>
      <w:r>
        <w:rPr>
          <w:rFonts w:hint="eastAsia" w:ascii="Times New Roman" w:hAnsi="Times New Roman" w:eastAsia="黑体" w:cs="Times New Roman"/>
          <w:color w:val="000000"/>
          <w:szCs w:val="21"/>
          <w:lang w:val="en-US" w:eastAsia="zh-CN"/>
        </w:rPr>
        <w:t>2</w:t>
      </w:r>
      <w:r>
        <w:rPr>
          <w:rFonts w:hint="eastAsia" w:ascii="Times New Roman" w:hAnsi="Times New Roman" w:eastAsia="黑体" w:cs="Times New Roman"/>
          <w:color w:val="000000"/>
          <w:szCs w:val="21"/>
        </w:rPr>
        <w:t>　</w:t>
      </w:r>
      <w:r>
        <w:rPr>
          <w:rFonts w:ascii="Times New Roman" w:hAnsi="Times New Roman" w:eastAsia="黑体" w:cs="Times New Roman"/>
          <w:color w:val="000000"/>
          <w:szCs w:val="21"/>
        </w:rPr>
        <w:t>档案管理</w:t>
      </w:r>
      <w:bookmarkEnd w:id="16"/>
    </w:p>
    <w:p w14:paraId="750A4CB1">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rPr>
      </w:pPr>
      <w:r>
        <w:rPr>
          <w:rFonts w:hint="eastAsia" w:ascii="Times New Roman" w:hAnsi="Times New Roman" w:eastAsia="黑体" w:cs="Times New Roman"/>
          <w:color w:val="000000"/>
          <w:kern w:val="2"/>
        </w:rPr>
        <w:t>1</w:t>
      </w:r>
      <w:r>
        <w:rPr>
          <w:rFonts w:hint="eastAsia" w:ascii="Times New Roman" w:hAnsi="Times New Roman" w:eastAsia="黑体" w:cs="Times New Roman"/>
          <w:color w:val="000000"/>
          <w:kern w:val="2"/>
          <w:lang w:val="en-US" w:eastAsia="zh-CN"/>
        </w:rPr>
        <w:t>2</w:t>
      </w:r>
      <w:r>
        <w:rPr>
          <w:rFonts w:hint="eastAsia" w:ascii="Times New Roman" w:hAnsi="Times New Roman" w:eastAsia="黑体" w:cs="Times New Roman"/>
          <w:color w:val="000000"/>
          <w:kern w:val="2"/>
        </w:rPr>
        <w:t>.1</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kern w:val="2"/>
        </w:rPr>
        <w:t>记载内容</w:t>
      </w:r>
    </w:p>
    <w:p w14:paraId="272D1C83">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栽培过程应建立档案管理记录，包括生产操作记载档案、投入品生产质量安全跟踪档案、病虫害防治记录表和采收记录表等，见附录B。</w:t>
      </w:r>
    </w:p>
    <w:p w14:paraId="08AB8AF6">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s="Times New Roman"/>
          <w:color w:val="000000"/>
          <w:kern w:val="2"/>
          <w:sz w:val="21"/>
          <w:szCs w:val="21"/>
        </w:rPr>
      </w:pPr>
      <w:r>
        <w:rPr>
          <w:rFonts w:hint="eastAsia" w:ascii="Times New Roman" w:hAnsi="Times New Roman" w:eastAsia="黑体" w:cs="Times New Roman"/>
          <w:color w:val="000000"/>
          <w:kern w:val="2"/>
          <w:sz w:val="21"/>
          <w:szCs w:val="21"/>
        </w:rPr>
        <w:t>1</w:t>
      </w:r>
      <w:r>
        <w:rPr>
          <w:rFonts w:hint="eastAsia" w:ascii="Times New Roman" w:hAnsi="Times New Roman" w:eastAsia="黑体" w:cs="Times New Roman"/>
          <w:color w:val="000000"/>
          <w:kern w:val="2"/>
          <w:sz w:val="21"/>
          <w:szCs w:val="21"/>
          <w:lang w:val="en-US" w:eastAsia="zh-CN"/>
        </w:rPr>
        <w:t>2</w:t>
      </w:r>
      <w:r>
        <w:rPr>
          <w:rFonts w:hint="eastAsia" w:ascii="Times New Roman" w:hAnsi="Times New Roman" w:eastAsia="黑体" w:cs="Times New Roman"/>
          <w:color w:val="000000"/>
          <w:kern w:val="2"/>
          <w:sz w:val="21"/>
          <w:szCs w:val="21"/>
        </w:rPr>
        <w:t>.2</w:t>
      </w:r>
      <w:r>
        <w:rPr>
          <w:rFonts w:hint="eastAsia" w:ascii="Times New Roman" w:hAnsi="Times New Roman" w:eastAsia="黑体" w:cs="Times New Roman"/>
          <w:color w:val="000000"/>
          <w:szCs w:val="21"/>
        </w:rPr>
        <w:t>　</w:t>
      </w:r>
      <w:r>
        <w:rPr>
          <w:rFonts w:hint="eastAsia" w:ascii="Times New Roman" w:hAnsi="Times New Roman" w:eastAsia="黑体" w:cs="Times New Roman"/>
          <w:color w:val="000000"/>
          <w:kern w:val="2"/>
          <w:sz w:val="21"/>
          <w:szCs w:val="21"/>
        </w:rPr>
        <w:t>档案保存</w:t>
      </w:r>
    </w:p>
    <w:p w14:paraId="37FEA9C7">
      <w:pPr>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档案应由专人保管，保存3年以上。</w:t>
      </w:r>
    </w:p>
    <w:p w14:paraId="3FC409CA">
      <w:pPr>
        <w:rPr>
          <w:rFonts w:ascii="Times New Roman" w:hAnsi="Times New Roman" w:eastAsia="宋体" w:cs="Times New Roman"/>
          <w:szCs w:val="21"/>
        </w:rPr>
      </w:pPr>
      <w:r>
        <w:rPr>
          <w:rFonts w:ascii="Times New Roman" w:hAnsi="Times New Roman" w:eastAsia="宋体" w:cs="Times New Roman"/>
          <w:szCs w:val="21"/>
        </w:rPr>
        <w:br w:type="page"/>
      </w:r>
    </w:p>
    <w:p w14:paraId="5EB863B2">
      <w:pPr>
        <w:pStyle w:val="2"/>
        <w:ind w:firstLine="0" w:firstLineChars="0"/>
        <w:jc w:val="center"/>
        <w:rPr>
          <w:rFonts w:ascii="Times New Roman" w:hAnsi="Times New Roman" w:eastAsia="黑体" w:cs="Times New Roman"/>
          <w:b w:val="0"/>
          <w:bCs w:val="0"/>
          <w:color w:val="000000"/>
          <w:kern w:val="2"/>
          <w:sz w:val="21"/>
          <w:szCs w:val="21"/>
        </w:rPr>
      </w:pPr>
      <w:bookmarkStart w:id="17" w:name="_Toc144480553"/>
      <w:bookmarkStart w:id="18" w:name="_Toc19887"/>
      <w:bookmarkStart w:id="19" w:name="_Toc179229514"/>
      <w:r>
        <w:rPr>
          <w:rFonts w:ascii="Times New Roman" w:hAnsi="Times New Roman" w:eastAsia="黑体" w:cs="Times New Roman"/>
          <w:b w:val="0"/>
          <w:bCs w:val="0"/>
          <w:color w:val="000000"/>
          <w:kern w:val="2"/>
          <w:sz w:val="21"/>
          <w:szCs w:val="21"/>
        </w:rPr>
        <w:t>附</w:t>
      </w:r>
      <w:r>
        <w:rPr>
          <w:rFonts w:hint="eastAsia" w:ascii="Times New Roman" w:hAnsi="Times New Roman" w:eastAsia="黑体" w:cs="Times New Roman"/>
          <w:b w:val="0"/>
          <w:bCs w:val="0"/>
          <w:color w:val="000000"/>
          <w:kern w:val="2"/>
          <w:sz w:val="21"/>
          <w:szCs w:val="21"/>
        </w:rPr>
        <w:t>　</w:t>
      </w:r>
      <w:r>
        <w:rPr>
          <w:rFonts w:ascii="Times New Roman" w:hAnsi="Times New Roman" w:eastAsia="黑体" w:cs="Times New Roman"/>
          <w:b w:val="0"/>
          <w:bCs w:val="0"/>
          <w:color w:val="000000"/>
          <w:kern w:val="2"/>
          <w:sz w:val="21"/>
          <w:szCs w:val="21"/>
        </w:rPr>
        <w:t>录</w:t>
      </w:r>
      <w:r>
        <w:rPr>
          <w:rFonts w:hint="eastAsia" w:ascii="Times New Roman" w:hAnsi="Times New Roman" w:eastAsia="黑体" w:cs="Times New Roman"/>
          <w:b w:val="0"/>
          <w:bCs w:val="0"/>
          <w:color w:val="000000"/>
          <w:kern w:val="2"/>
          <w:sz w:val="21"/>
          <w:szCs w:val="21"/>
        </w:rPr>
        <w:t>　</w:t>
      </w:r>
      <w:r>
        <w:rPr>
          <w:rFonts w:ascii="Times New Roman" w:hAnsi="Times New Roman" w:eastAsia="黑体" w:cs="Times New Roman"/>
          <w:b w:val="0"/>
          <w:bCs w:val="0"/>
          <w:color w:val="000000"/>
          <w:kern w:val="2"/>
          <w:sz w:val="21"/>
          <w:szCs w:val="21"/>
        </w:rPr>
        <w:t>A</w:t>
      </w:r>
      <w:bookmarkEnd w:id="17"/>
      <w:bookmarkEnd w:id="18"/>
      <w:bookmarkEnd w:id="19"/>
    </w:p>
    <w:p w14:paraId="62D59148">
      <w:pPr>
        <w:jc w:val="center"/>
        <w:rPr>
          <w:rFonts w:ascii="Times New Roman" w:hAnsi="Times New Roman" w:eastAsia="黑体" w:cs="Times New Roman"/>
          <w:color w:val="000000"/>
          <w:szCs w:val="21"/>
        </w:rPr>
      </w:pPr>
      <w:r>
        <w:rPr>
          <w:rFonts w:ascii="Times New Roman" w:hAnsi="Times New Roman" w:eastAsia="黑体" w:cs="Times New Roman"/>
          <w:color w:val="000000"/>
          <w:szCs w:val="21"/>
        </w:rPr>
        <w:t>（资料性）</w:t>
      </w:r>
    </w:p>
    <w:p w14:paraId="36336D65">
      <w:pPr>
        <w:pStyle w:val="2"/>
        <w:ind w:firstLine="0" w:firstLineChars="0"/>
        <w:jc w:val="center"/>
        <w:rPr>
          <w:rFonts w:ascii="Times New Roman" w:hAnsi="Times New Roman" w:eastAsia="黑体" w:cs="Times New Roman"/>
          <w:b w:val="0"/>
          <w:bCs w:val="0"/>
          <w:color w:val="000000"/>
          <w:kern w:val="2"/>
          <w:sz w:val="21"/>
          <w:szCs w:val="21"/>
        </w:rPr>
      </w:pPr>
      <w:bookmarkStart w:id="20" w:name="_Toc31119"/>
      <w:bookmarkStart w:id="21" w:name="_Toc15424"/>
      <w:bookmarkStart w:id="22" w:name="_Toc1430"/>
      <w:bookmarkStart w:id="23" w:name="_Toc25392"/>
      <w:r>
        <w:rPr>
          <w:rFonts w:hint="default" w:ascii="Times New Roman" w:hAnsi="Times New Roman" w:eastAsia="黑体" w:cs="Times New Roman"/>
          <w:b w:val="0"/>
          <w:bCs w:val="0"/>
          <w:color w:val="000000"/>
          <w:kern w:val="2"/>
          <w:sz w:val="21"/>
          <w:szCs w:val="21"/>
          <w:lang w:val="en-US" w:eastAsia="zh-CN"/>
        </w:rPr>
        <w:t>叶用杜仲矮化林下玉竹立体生态间套作栽培</w:t>
      </w:r>
      <w:r>
        <w:rPr>
          <w:rFonts w:hint="eastAsia" w:ascii="Times New Roman" w:hAnsi="Times New Roman" w:eastAsia="黑体" w:cs="Times New Roman"/>
          <w:b w:val="0"/>
          <w:bCs w:val="0"/>
          <w:color w:val="000000"/>
          <w:kern w:val="2"/>
          <w:sz w:val="21"/>
          <w:szCs w:val="21"/>
        </w:rPr>
        <w:t>病虫害化学</w:t>
      </w:r>
      <w:r>
        <w:rPr>
          <w:rFonts w:ascii="Times New Roman" w:hAnsi="Times New Roman" w:eastAsia="黑体" w:cs="Times New Roman"/>
          <w:b w:val="0"/>
          <w:bCs w:val="0"/>
          <w:color w:val="000000"/>
          <w:kern w:val="2"/>
          <w:sz w:val="21"/>
          <w:szCs w:val="21"/>
        </w:rPr>
        <w:t>防治</w:t>
      </w:r>
      <w:bookmarkEnd w:id="20"/>
      <w:bookmarkEnd w:id="21"/>
      <w:bookmarkEnd w:id="22"/>
      <w:bookmarkEnd w:id="23"/>
    </w:p>
    <w:p w14:paraId="6DF8874B">
      <w:pPr>
        <w:rPr>
          <w:rFonts w:ascii="Times New Roman" w:hAnsi="Times New Roman" w:eastAsia="黑体" w:cs="Times New Roman"/>
          <w:color w:val="000000"/>
          <w:szCs w:val="21"/>
        </w:rPr>
      </w:pPr>
      <w:r>
        <w:rPr>
          <w:rFonts w:ascii="Times New Roman" w:hAnsi="Times New Roman" w:eastAsia="黑体" w:cs="Times New Roman"/>
          <w:color w:val="000000"/>
          <w:szCs w:val="21"/>
        </w:rPr>
        <w:t>A.1</w:t>
      </w:r>
      <w:r>
        <w:rPr>
          <w:rFonts w:hint="default" w:ascii="Times New Roman" w:hAnsi="Times New Roman" w:eastAsia="黑体" w:cs="Times New Roman"/>
          <w:szCs w:val="21"/>
        </w:rPr>
        <w:t>　</w:t>
      </w:r>
      <w:r>
        <w:rPr>
          <w:rFonts w:hint="eastAsia" w:ascii="Times New Roman" w:hAnsi="Times New Roman" w:eastAsia="黑体" w:cs="Times New Roman"/>
          <w:color w:val="000000"/>
          <w:szCs w:val="21"/>
          <w:lang w:val="en-US" w:eastAsia="zh-CN"/>
        </w:rPr>
        <w:t>杜仲矮化栽培</w:t>
      </w:r>
      <w:r>
        <w:rPr>
          <w:rFonts w:ascii="Times New Roman" w:hAnsi="Times New Roman" w:eastAsia="黑体" w:cs="Times New Roman"/>
          <w:color w:val="000000"/>
          <w:szCs w:val="21"/>
        </w:rPr>
        <w:t>主要病虫害防治见表A.1</w:t>
      </w:r>
    </w:p>
    <w:p w14:paraId="726B2CA6">
      <w:pPr>
        <w:jc w:val="center"/>
        <w:rPr>
          <w:rFonts w:ascii="Times New Roman" w:hAnsi="Times New Roman" w:eastAsia="黑体" w:cs="Times New Roman"/>
          <w:color w:val="000000"/>
          <w:szCs w:val="21"/>
        </w:rPr>
      </w:pPr>
      <w:r>
        <w:rPr>
          <w:rFonts w:ascii="Times New Roman" w:hAnsi="Times New Roman" w:eastAsia="黑体" w:cs="Times New Roman"/>
          <w:color w:val="000000"/>
          <w:szCs w:val="21"/>
        </w:rPr>
        <w:t>表A.1</w:t>
      </w:r>
      <w:r>
        <w:rPr>
          <w:rFonts w:hint="default" w:ascii="Times New Roman" w:hAnsi="Times New Roman" w:eastAsia="黑体" w:cs="Times New Roman"/>
          <w:szCs w:val="21"/>
        </w:rPr>
        <w:t>　</w:t>
      </w:r>
      <w:r>
        <w:rPr>
          <w:rFonts w:hint="eastAsia" w:ascii="Times New Roman" w:hAnsi="Times New Roman" w:eastAsia="黑体" w:cs="Times New Roman"/>
          <w:color w:val="000000"/>
          <w:szCs w:val="21"/>
          <w:lang w:val="en-US" w:eastAsia="zh-CN"/>
        </w:rPr>
        <w:t>杜仲矮化</w:t>
      </w:r>
      <w:r>
        <w:rPr>
          <w:rFonts w:ascii="Times New Roman" w:hAnsi="Times New Roman" w:eastAsia="黑体" w:cs="Times New Roman"/>
          <w:color w:val="000000"/>
          <w:szCs w:val="21"/>
        </w:rPr>
        <w:t>栽培病虫害化学防治</w:t>
      </w:r>
    </w:p>
    <w:tbl>
      <w:tblPr>
        <w:tblStyle w:val="12"/>
        <w:tblpPr w:leftFromText="180" w:rightFromText="180" w:vertAnchor="text" w:horzAnchor="page" w:tblpXSpec="center" w:tblpY="354"/>
        <w:tblOverlap w:val="never"/>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1388"/>
        <w:gridCol w:w="2791"/>
        <w:gridCol w:w="2325"/>
        <w:gridCol w:w="1306"/>
      </w:tblGrid>
      <w:tr w14:paraId="7D47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88" w:type="pct"/>
            <w:tcBorders>
              <w:top w:val="single" w:color="auto" w:sz="8" w:space="0"/>
              <w:left w:val="single" w:color="auto" w:sz="8" w:space="0"/>
              <w:bottom w:val="single" w:color="auto" w:sz="8" w:space="0"/>
              <w:right w:val="single" w:color="auto" w:sz="8" w:space="0"/>
            </w:tcBorders>
          </w:tcPr>
          <w:p w14:paraId="149CC56F">
            <w:pPr>
              <w:snapToGrid w:val="0"/>
              <w:spacing w:line="240" w:lineRule="auto"/>
              <w:contextualSpacing/>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序号</w:t>
            </w:r>
          </w:p>
        </w:tc>
        <w:tc>
          <w:tcPr>
            <w:tcW w:w="837" w:type="pct"/>
            <w:tcBorders>
              <w:top w:val="single" w:color="auto" w:sz="8" w:space="0"/>
              <w:left w:val="single" w:color="auto" w:sz="8" w:space="0"/>
              <w:bottom w:val="single" w:color="auto" w:sz="8" w:space="0"/>
              <w:right w:val="single" w:color="auto" w:sz="8" w:space="0"/>
            </w:tcBorders>
          </w:tcPr>
          <w:p w14:paraId="5D4EE0CE">
            <w:pPr>
              <w:snapToGrid w:val="0"/>
              <w:spacing w:line="240" w:lineRule="auto"/>
              <w:contextualSpacing/>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防治对象</w:t>
            </w:r>
          </w:p>
        </w:tc>
        <w:tc>
          <w:tcPr>
            <w:tcW w:w="1683" w:type="pct"/>
            <w:tcBorders>
              <w:top w:val="single" w:color="auto" w:sz="8" w:space="0"/>
              <w:left w:val="single" w:color="auto" w:sz="8" w:space="0"/>
              <w:bottom w:val="single" w:color="auto" w:sz="8" w:space="0"/>
              <w:right w:val="single" w:color="auto" w:sz="8" w:space="0"/>
            </w:tcBorders>
          </w:tcPr>
          <w:p w14:paraId="3613227E">
            <w:pPr>
              <w:snapToGrid w:val="0"/>
              <w:spacing w:line="240" w:lineRule="auto"/>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农药名称</w:t>
            </w:r>
          </w:p>
        </w:tc>
        <w:tc>
          <w:tcPr>
            <w:tcW w:w="1402" w:type="pct"/>
            <w:tcBorders>
              <w:top w:val="single" w:color="auto" w:sz="8" w:space="0"/>
              <w:left w:val="single" w:color="auto" w:sz="8" w:space="0"/>
              <w:bottom w:val="single" w:color="auto" w:sz="8" w:space="0"/>
              <w:right w:val="single" w:color="auto" w:sz="8" w:space="0"/>
            </w:tcBorders>
          </w:tcPr>
          <w:p w14:paraId="171F0595">
            <w:pPr>
              <w:snapToGrid w:val="0"/>
              <w:spacing w:line="240" w:lineRule="auto"/>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施用方法</w:t>
            </w:r>
          </w:p>
        </w:tc>
        <w:tc>
          <w:tcPr>
            <w:tcW w:w="787" w:type="pct"/>
            <w:tcBorders>
              <w:top w:val="single" w:color="auto" w:sz="8" w:space="0"/>
              <w:left w:val="single" w:color="auto" w:sz="8" w:space="0"/>
              <w:bottom w:val="single" w:color="auto" w:sz="8" w:space="0"/>
              <w:right w:val="single" w:color="auto" w:sz="8" w:space="0"/>
            </w:tcBorders>
          </w:tcPr>
          <w:p w14:paraId="1C25D563">
            <w:pPr>
              <w:snapToGrid w:val="0"/>
              <w:spacing w:line="240" w:lineRule="auto"/>
              <w:contextualSpacing/>
              <w:jc w:val="center"/>
              <w:rPr>
                <w:rFonts w:hint="default" w:ascii="Times New Roman" w:hAnsi="Times New Roman" w:eastAsia="宋体" w:cs="Times New Roman"/>
                <w:color w:val="000000"/>
                <w:sz w:val="18"/>
                <w:szCs w:val="18"/>
                <w:lang w:val="en-US" w:eastAsia="zh-CN"/>
              </w:rPr>
            </w:pPr>
            <w:r>
              <w:rPr>
                <w:rFonts w:ascii="Times New Roman" w:hAnsi="Times New Roman" w:eastAsia="宋体" w:cs="Times New Roman"/>
                <w:color w:val="000000"/>
                <w:sz w:val="18"/>
                <w:szCs w:val="18"/>
              </w:rPr>
              <w:t>安全间隔期</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lang w:val="en-US" w:eastAsia="zh-CN"/>
              </w:rPr>
              <w:t>天）</w:t>
            </w:r>
          </w:p>
        </w:tc>
      </w:tr>
      <w:tr w14:paraId="5209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88" w:type="pct"/>
            <w:tcBorders>
              <w:top w:val="single" w:color="auto" w:sz="8" w:space="0"/>
              <w:left w:val="single" w:color="auto" w:sz="8" w:space="0"/>
              <w:bottom w:val="single" w:color="auto" w:sz="8" w:space="0"/>
              <w:right w:val="single" w:color="auto" w:sz="8" w:space="0"/>
            </w:tcBorders>
          </w:tcPr>
          <w:p w14:paraId="3213160F">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837" w:type="pct"/>
            <w:tcBorders>
              <w:top w:val="single" w:color="auto" w:sz="8" w:space="0"/>
              <w:left w:val="single" w:color="auto" w:sz="8" w:space="0"/>
              <w:bottom w:val="single" w:color="auto" w:sz="8" w:space="0"/>
              <w:right w:val="single" w:color="auto" w:sz="8" w:space="0"/>
            </w:tcBorders>
          </w:tcPr>
          <w:p w14:paraId="2142153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叶枯病</w:t>
            </w:r>
          </w:p>
        </w:tc>
        <w:tc>
          <w:tcPr>
            <w:tcW w:w="1683" w:type="pct"/>
            <w:tcBorders>
              <w:top w:val="single" w:color="auto" w:sz="8" w:space="0"/>
              <w:left w:val="single" w:color="auto" w:sz="8" w:space="0"/>
              <w:bottom w:val="single" w:color="auto" w:sz="8" w:space="0"/>
              <w:right w:val="single" w:color="auto" w:sz="8" w:space="0"/>
            </w:tcBorders>
          </w:tcPr>
          <w:p w14:paraId="7F33C72C">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1%波尔多液可湿性粉剂</w:t>
            </w:r>
          </w:p>
        </w:tc>
        <w:tc>
          <w:tcPr>
            <w:tcW w:w="1402" w:type="pct"/>
            <w:tcBorders>
              <w:top w:val="single" w:color="auto" w:sz="8" w:space="0"/>
              <w:left w:val="single" w:color="auto" w:sz="8" w:space="0"/>
              <w:bottom w:val="single" w:color="auto" w:sz="8" w:space="0"/>
              <w:right w:val="single" w:color="auto" w:sz="8" w:space="0"/>
            </w:tcBorders>
          </w:tcPr>
          <w:p w14:paraId="006CE30B">
            <w:pPr>
              <w:snapToGrid w:val="0"/>
              <w:contextualSpacing/>
              <w:jc w:val="center"/>
              <w:rPr>
                <w:rFonts w:hint="eastAsia"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1000倍液</w:t>
            </w:r>
            <w:r>
              <w:rPr>
                <w:rFonts w:hint="eastAsia" w:ascii="Times New Roman" w:hAnsi="Times New Roman" w:eastAsia="宋体" w:cs="Times New Roman"/>
                <w:color w:val="000000"/>
                <w:sz w:val="18"/>
                <w:szCs w:val="18"/>
                <w:lang w:val="en-US" w:eastAsia="zh-CN"/>
              </w:rPr>
              <w:t>，连喷3次</w:t>
            </w:r>
          </w:p>
        </w:tc>
        <w:tc>
          <w:tcPr>
            <w:tcW w:w="787" w:type="pct"/>
            <w:tcBorders>
              <w:top w:val="single" w:color="auto" w:sz="8" w:space="0"/>
              <w:left w:val="single" w:color="auto" w:sz="8" w:space="0"/>
              <w:bottom w:val="single" w:color="auto" w:sz="8" w:space="0"/>
              <w:right w:val="single" w:color="auto" w:sz="8" w:space="0"/>
            </w:tcBorders>
          </w:tcPr>
          <w:p w14:paraId="6C4EBA7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15</w:t>
            </w:r>
          </w:p>
        </w:tc>
      </w:tr>
      <w:tr w14:paraId="1656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88" w:type="pct"/>
            <w:tcBorders>
              <w:top w:val="single" w:color="auto" w:sz="8" w:space="0"/>
              <w:left w:val="single" w:color="auto" w:sz="8" w:space="0"/>
              <w:bottom w:val="single" w:color="auto" w:sz="8" w:space="0"/>
              <w:right w:val="single" w:color="auto" w:sz="8" w:space="0"/>
            </w:tcBorders>
          </w:tcPr>
          <w:p w14:paraId="3E67666F">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837" w:type="pct"/>
            <w:tcBorders>
              <w:top w:val="single" w:color="auto" w:sz="8" w:space="0"/>
              <w:left w:val="single" w:color="auto" w:sz="8" w:space="0"/>
              <w:bottom w:val="single" w:color="auto" w:sz="8" w:space="0"/>
              <w:right w:val="single" w:color="auto" w:sz="8" w:space="0"/>
            </w:tcBorders>
          </w:tcPr>
          <w:p w14:paraId="1FD18D2A">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枝枯病</w:t>
            </w:r>
          </w:p>
        </w:tc>
        <w:tc>
          <w:tcPr>
            <w:tcW w:w="1683" w:type="pct"/>
            <w:tcBorders>
              <w:top w:val="single" w:color="auto" w:sz="8" w:space="0"/>
              <w:left w:val="single" w:color="auto" w:sz="8" w:space="0"/>
              <w:bottom w:val="single" w:color="auto" w:sz="8" w:space="0"/>
              <w:right w:val="single" w:color="auto" w:sz="8" w:space="0"/>
            </w:tcBorders>
          </w:tcPr>
          <w:p w14:paraId="452139C2">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50%多菌灵可湿性粉剂</w:t>
            </w:r>
          </w:p>
        </w:tc>
        <w:tc>
          <w:tcPr>
            <w:tcW w:w="1402" w:type="pct"/>
            <w:tcBorders>
              <w:top w:val="single" w:color="auto" w:sz="8" w:space="0"/>
              <w:left w:val="single" w:color="auto" w:sz="8" w:space="0"/>
              <w:bottom w:val="single" w:color="auto" w:sz="8" w:space="0"/>
              <w:right w:val="single" w:color="auto" w:sz="8" w:space="0"/>
            </w:tcBorders>
          </w:tcPr>
          <w:p w14:paraId="26B1957B">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500</w:t>
            </w:r>
            <w:r>
              <w:rPr>
                <w:rFonts w:hint="default" w:ascii="Times New Roman" w:hAnsi="Times New Roman" w:eastAsia="宋体" w:cs="Times New Roman"/>
                <w:color w:val="000000"/>
                <w:sz w:val="18"/>
                <w:szCs w:val="18"/>
                <w:lang w:val="en-US" w:eastAsia="zh-CN"/>
              </w:rPr>
              <w:t>倍液</w:t>
            </w:r>
            <w:r>
              <w:rPr>
                <w:rFonts w:hint="eastAsia" w:ascii="Times New Roman" w:hAnsi="Times New Roman" w:eastAsia="宋体" w:cs="Times New Roman"/>
                <w:color w:val="000000"/>
                <w:sz w:val="18"/>
                <w:szCs w:val="18"/>
                <w:lang w:val="en-US" w:eastAsia="zh-CN"/>
              </w:rPr>
              <w:t>，连喷3次</w:t>
            </w:r>
          </w:p>
        </w:tc>
        <w:tc>
          <w:tcPr>
            <w:tcW w:w="787" w:type="pct"/>
            <w:tcBorders>
              <w:top w:val="single" w:color="auto" w:sz="8" w:space="0"/>
              <w:left w:val="single" w:color="auto" w:sz="8" w:space="0"/>
              <w:bottom w:val="single" w:color="auto" w:sz="8" w:space="0"/>
              <w:right w:val="single" w:color="auto" w:sz="8" w:space="0"/>
            </w:tcBorders>
          </w:tcPr>
          <w:p w14:paraId="05C04689">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w:t>
            </w:r>
          </w:p>
        </w:tc>
      </w:tr>
      <w:tr w14:paraId="4989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88" w:type="pct"/>
            <w:tcBorders>
              <w:top w:val="single" w:color="auto" w:sz="8" w:space="0"/>
              <w:left w:val="single" w:color="auto" w:sz="8" w:space="0"/>
              <w:bottom w:val="single" w:color="auto" w:sz="8" w:space="0"/>
              <w:right w:val="single" w:color="auto" w:sz="8" w:space="0"/>
            </w:tcBorders>
          </w:tcPr>
          <w:p w14:paraId="029BAC88">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837" w:type="pct"/>
            <w:tcBorders>
              <w:top w:val="single" w:color="auto" w:sz="8" w:space="0"/>
              <w:left w:val="single" w:color="auto" w:sz="8" w:space="0"/>
              <w:bottom w:val="single" w:color="auto" w:sz="8" w:space="0"/>
              <w:right w:val="single" w:color="auto" w:sz="8" w:space="0"/>
            </w:tcBorders>
          </w:tcPr>
          <w:p w14:paraId="29367DC7">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灰斑病</w:t>
            </w:r>
          </w:p>
        </w:tc>
        <w:tc>
          <w:tcPr>
            <w:tcW w:w="1683" w:type="pct"/>
            <w:tcBorders>
              <w:top w:val="single" w:color="auto" w:sz="8" w:space="0"/>
              <w:left w:val="single" w:color="auto" w:sz="8" w:space="0"/>
              <w:bottom w:val="single" w:color="auto" w:sz="8" w:space="0"/>
              <w:right w:val="single" w:color="auto" w:sz="8" w:space="0"/>
            </w:tcBorders>
          </w:tcPr>
          <w:p w14:paraId="2A8400C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36%甲基硫菌灵悬浮剂</w:t>
            </w:r>
          </w:p>
        </w:tc>
        <w:tc>
          <w:tcPr>
            <w:tcW w:w="1402" w:type="pct"/>
            <w:tcBorders>
              <w:top w:val="single" w:color="auto" w:sz="8" w:space="0"/>
              <w:left w:val="single" w:color="auto" w:sz="8" w:space="0"/>
              <w:bottom w:val="single" w:color="auto" w:sz="8" w:space="0"/>
              <w:right w:val="single" w:color="auto" w:sz="8" w:space="0"/>
            </w:tcBorders>
          </w:tcPr>
          <w:p w14:paraId="251DC534">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1000倍液，连喷3次</w:t>
            </w:r>
          </w:p>
        </w:tc>
        <w:tc>
          <w:tcPr>
            <w:tcW w:w="787" w:type="pct"/>
            <w:tcBorders>
              <w:top w:val="single" w:color="auto" w:sz="8" w:space="0"/>
              <w:left w:val="single" w:color="auto" w:sz="8" w:space="0"/>
              <w:bottom w:val="single" w:color="auto" w:sz="8" w:space="0"/>
              <w:right w:val="single" w:color="auto" w:sz="8" w:space="0"/>
            </w:tcBorders>
          </w:tcPr>
          <w:p w14:paraId="0223349C">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w:t>
            </w:r>
          </w:p>
        </w:tc>
      </w:tr>
      <w:tr w14:paraId="5F81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88" w:type="pct"/>
            <w:tcBorders>
              <w:top w:val="single" w:color="auto" w:sz="8" w:space="0"/>
              <w:left w:val="single" w:color="auto" w:sz="8" w:space="0"/>
              <w:bottom w:val="single" w:color="auto" w:sz="8" w:space="0"/>
              <w:right w:val="single" w:color="auto" w:sz="8" w:space="0"/>
            </w:tcBorders>
          </w:tcPr>
          <w:p w14:paraId="3E7FC437">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837" w:type="pct"/>
            <w:tcBorders>
              <w:top w:val="single" w:color="auto" w:sz="8" w:space="0"/>
              <w:left w:val="single" w:color="auto" w:sz="8" w:space="0"/>
              <w:bottom w:val="single" w:color="auto" w:sz="8" w:space="0"/>
              <w:right w:val="single" w:color="auto" w:sz="8" w:space="0"/>
            </w:tcBorders>
          </w:tcPr>
          <w:p w14:paraId="4697432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杜仲夜蛾</w:t>
            </w:r>
          </w:p>
        </w:tc>
        <w:tc>
          <w:tcPr>
            <w:tcW w:w="1683" w:type="pct"/>
            <w:tcBorders>
              <w:top w:val="single" w:color="auto" w:sz="8" w:space="0"/>
              <w:left w:val="single" w:color="auto" w:sz="8" w:space="0"/>
              <w:bottom w:val="single" w:color="auto" w:sz="8" w:space="0"/>
              <w:right w:val="single" w:color="auto" w:sz="8" w:space="0"/>
            </w:tcBorders>
          </w:tcPr>
          <w:p w14:paraId="15E6CBF1">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16000 IU/mg 苏云金杆菌</w:t>
            </w:r>
          </w:p>
          <w:p w14:paraId="33F717F7">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可湿性粉剂粒剂</w:t>
            </w:r>
          </w:p>
        </w:tc>
        <w:tc>
          <w:tcPr>
            <w:tcW w:w="1402" w:type="pct"/>
            <w:tcBorders>
              <w:top w:val="single" w:color="auto" w:sz="8" w:space="0"/>
              <w:left w:val="single" w:color="auto" w:sz="8" w:space="0"/>
              <w:bottom w:val="single" w:color="auto" w:sz="8" w:space="0"/>
              <w:right w:val="single" w:color="auto" w:sz="8" w:space="0"/>
            </w:tcBorders>
          </w:tcPr>
          <w:p w14:paraId="1507641F">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 g～75 g/亩，</w:t>
            </w:r>
          </w:p>
          <w:p w14:paraId="295F237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连喷3次</w:t>
            </w:r>
          </w:p>
        </w:tc>
        <w:tc>
          <w:tcPr>
            <w:tcW w:w="787" w:type="pct"/>
            <w:tcBorders>
              <w:top w:val="single" w:color="auto" w:sz="8" w:space="0"/>
              <w:left w:val="single" w:color="auto" w:sz="8" w:space="0"/>
              <w:bottom w:val="single" w:color="auto" w:sz="8" w:space="0"/>
              <w:right w:val="single" w:color="auto" w:sz="8" w:space="0"/>
            </w:tcBorders>
          </w:tcPr>
          <w:p w14:paraId="2EB4AFAE">
            <w:pPr>
              <w:snapToGrid w:val="0"/>
              <w:contextualSpacing/>
              <w:jc w:val="center"/>
              <w:rPr>
                <w:rFonts w:hint="eastAsia" w:ascii="Times New Roman" w:hAnsi="Times New Roman" w:eastAsia="宋体" w:cs="Times New Roman"/>
                <w:color w:val="000000"/>
                <w:sz w:val="18"/>
                <w:szCs w:val="18"/>
                <w:lang w:val="en-US" w:eastAsia="zh-CN"/>
              </w:rPr>
            </w:pPr>
          </w:p>
          <w:p w14:paraId="41DF6F2E">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w:t>
            </w:r>
          </w:p>
        </w:tc>
      </w:tr>
      <w:tr w14:paraId="0939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88" w:type="pct"/>
            <w:tcBorders>
              <w:top w:val="single" w:color="auto" w:sz="8" w:space="0"/>
              <w:left w:val="single" w:color="auto" w:sz="8" w:space="0"/>
              <w:bottom w:val="single" w:color="auto" w:sz="8" w:space="0"/>
              <w:right w:val="single" w:color="auto" w:sz="8" w:space="0"/>
            </w:tcBorders>
          </w:tcPr>
          <w:p w14:paraId="1AC09B54">
            <w:pPr>
              <w:keepNext w:val="0"/>
              <w:keepLines w:val="0"/>
              <w:widowControl/>
              <w:suppressLineNumbers w:val="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837" w:type="pct"/>
            <w:tcBorders>
              <w:top w:val="single" w:color="auto" w:sz="8" w:space="0"/>
              <w:left w:val="single" w:color="auto" w:sz="8" w:space="0"/>
              <w:bottom w:val="single" w:color="auto" w:sz="8" w:space="0"/>
              <w:right w:val="single" w:color="auto" w:sz="8" w:space="0"/>
            </w:tcBorders>
          </w:tcPr>
          <w:p w14:paraId="7E86EBAC">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豹纹木蠹蛾</w:t>
            </w:r>
          </w:p>
        </w:tc>
        <w:tc>
          <w:tcPr>
            <w:tcW w:w="1683" w:type="pct"/>
            <w:tcBorders>
              <w:top w:val="single" w:color="auto" w:sz="8" w:space="0"/>
              <w:left w:val="single" w:color="auto" w:sz="8" w:space="0"/>
              <w:bottom w:val="single" w:color="auto" w:sz="8" w:space="0"/>
              <w:right w:val="single" w:color="auto" w:sz="8" w:space="0"/>
            </w:tcBorders>
          </w:tcPr>
          <w:p w14:paraId="4756B6C5">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90%敌百虫可溶剂</w:t>
            </w:r>
          </w:p>
        </w:tc>
        <w:tc>
          <w:tcPr>
            <w:tcW w:w="1402" w:type="pct"/>
            <w:tcBorders>
              <w:top w:val="single" w:color="auto" w:sz="8" w:space="0"/>
              <w:left w:val="single" w:color="auto" w:sz="8" w:space="0"/>
              <w:bottom w:val="single" w:color="auto" w:sz="8" w:space="0"/>
              <w:right w:val="single" w:color="auto" w:sz="8" w:space="0"/>
            </w:tcBorders>
          </w:tcPr>
          <w:p w14:paraId="5A1E718E">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w:t>
            </w:r>
            <w:r>
              <w:rPr>
                <w:rFonts w:hint="default" w:ascii="Times New Roman" w:hAnsi="Times New Roman" w:eastAsia="宋体" w:cs="Times New Roman"/>
                <w:color w:val="000000"/>
                <w:sz w:val="18"/>
                <w:szCs w:val="18"/>
                <w:lang w:val="en-US" w:eastAsia="zh-CN"/>
              </w:rPr>
              <w:t>倍液</w:t>
            </w:r>
          </w:p>
        </w:tc>
        <w:tc>
          <w:tcPr>
            <w:tcW w:w="787" w:type="pct"/>
            <w:tcBorders>
              <w:top w:val="single" w:color="auto" w:sz="8" w:space="0"/>
              <w:left w:val="single" w:color="auto" w:sz="8" w:space="0"/>
              <w:bottom w:val="single" w:color="auto" w:sz="8" w:space="0"/>
              <w:right w:val="single" w:color="auto" w:sz="8" w:space="0"/>
            </w:tcBorders>
          </w:tcPr>
          <w:p w14:paraId="71ED0895">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w:t>
            </w:r>
          </w:p>
        </w:tc>
      </w:tr>
      <w:tr w14:paraId="7D84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88" w:type="pct"/>
            <w:tcBorders>
              <w:top w:val="single" w:color="auto" w:sz="8" w:space="0"/>
              <w:left w:val="single" w:color="auto" w:sz="8" w:space="0"/>
              <w:bottom w:val="single" w:color="auto" w:sz="8" w:space="0"/>
              <w:right w:val="single" w:color="auto" w:sz="8" w:space="0"/>
            </w:tcBorders>
          </w:tcPr>
          <w:p w14:paraId="74E6FDD5">
            <w:pPr>
              <w:keepNext w:val="0"/>
              <w:keepLines w:val="0"/>
              <w:widowControl/>
              <w:suppressLineNumbers w:val="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837" w:type="pct"/>
            <w:tcBorders>
              <w:top w:val="single" w:color="auto" w:sz="8" w:space="0"/>
              <w:left w:val="single" w:color="auto" w:sz="8" w:space="0"/>
              <w:bottom w:val="single" w:color="auto" w:sz="8" w:space="0"/>
              <w:right w:val="single" w:color="auto" w:sz="8" w:space="0"/>
            </w:tcBorders>
            <w:shd w:val="clear" w:color="auto" w:fill="auto"/>
            <w:vAlign w:val="top"/>
          </w:tcPr>
          <w:p w14:paraId="5CA4D88D">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刺蛾</w:t>
            </w:r>
          </w:p>
        </w:tc>
        <w:tc>
          <w:tcPr>
            <w:tcW w:w="1683" w:type="pct"/>
            <w:tcBorders>
              <w:top w:val="single" w:color="auto" w:sz="8" w:space="0"/>
              <w:left w:val="single" w:color="auto" w:sz="8" w:space="0"/>
              <w:bottom w:val="single" w:color="auto" w:sz="8" w:space="0"/>
              <w:right w:val="single" w:color="auto" w:sz="8" w:space="0"/>
            </w:tcBorders>
            <w:shd w:val="clear" w:color="auto" w:fill="auto"/>
            <w:vAlign w:val="center"/>
          </w:tcPr>
          <w:p w14:paraId="3B1482F2">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50%辛硫磷乳油</w:t>
            </w:r>
          </w:p>
        </w:tc>
        <w:tc>
          <w:tcPr>
            <w:tcW w:w="1402" w:type="pct"/>
            <w:tcBorders>
              <w:top w:val="single" w:color="auto" w:sz="8" w:space="0"/>
              <w:left w:val="single" w:color="auto" w:sz="8" w:space="0"/>
              <w:bottom w:val="single" w:color="auto" w:sz="8" w:space="0"/>
              <w:right w:val="single" w:color="auto" w:sz="8" w:space="0"/>
            </w:tcBorders>
            <w:shd w:val="clear" w:color="auto" w:fill="auto"/>
            <w:vAlign w:val="center"/>
          </w:tcPr>
          <w:p w14:paraId="1CF06312">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800</w:t>
            </w:r>
            <w:r>
              <w:rPr>
                <w:rFonts w:hint="default" w:ascii="Times New Roman" w:hAnsi="Times New Roman" w:eastAsia="宋体" w:cs="Times New Roman"/>
                <w:color w:val="000000"/>
                <w:sz w:val="18"/>
                <w:szCs w:val="18"/>
                <w:lang w:val="en-US" w:eastAsia="zh-CN"/>
              </w:rPr>
              <w:t>倍液</w:t>
            </w:r>
          </w:p>
        </w:tc>
        <w:tc>
          <w:tcPr>
            <w:tcW w:w="787" w:type="pct"/>
            <w:tcBorders>
              <w:top w:val="single" w:color="auto" w:sz="8" w:space="0"/>
              <w:left w:val="single" w:color="auto" w:sz="8" w:space="0"/>
              <w:bottom w:val="single" w:color="auto" w:sz="8" w:space="0"/>
              <w:right w:val="single" w:color="auto" w:sz="8" w:space="0"/>
            </w:tcBorders>
            <w:shd w:val="clear" w:color="auto" w:fill="auto"/>
            <w:vAlign w:val="center"/>
          </w:tcPr>
          <w:p w14:paraId="4D156542">
            <w:pPr>
              <w:snapToGrid w:val="0"/>
              <w:contextualSpacing/>
              <w:jc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10</w:t>
            </w:r>
          </w:p>
        </w:tc>
      </w:tr>
      <w:tr w14:paraId="5EA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88" w:type="pct"/>
            <w:tcBorders>
              <w:top w:val="single" w:color="auto" w:sz="8" w:space="0"/>
              <w:left w:val="single" w:color="auto" w:sz="8" w:space="0"/>
              <w:bottom w:val="single" w:color="auto" w:sz="8" w:space="0"/>
              <w:right w:val="single" w:color="auto" w:sz="8" w:space="0"/>
            </w:tcBorders>
          </w:tcPr>
          <w:p w14:paraId="4D59A2FB">
            <w:pPr>
              <w:keepNext w:val="0"/>
              <w:keepLines w:val="0"/>
              <w:widowControl/>
              <w:suppressLineNumbers w:val="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w:t>
            </w:r>
          </w:p>
        </w:tc>
        <w:tc>
          <w:tcPr>
            <w:tcW w:w="837" w:type="pct"/>
            <w:tcBorders>
              <w:top w:val="single" w:color="auto" w:sz="8" w:space="0"/>
              <w:left w:val="single" w:color="auto" w:sz="8" w:space="0"/>
              <w:bottom w:val="single" w:color="auto" w:sz="8" w:space="0"/>
              <w:right w:val="single" w:color="auto" w:sz="8" w:space="0"/>
            </w:tcBorders>
            <w:shd w:val="clear" w:color="auto" w:fill="auto"/>
            <w:vAlign w:val="top"/>
          </w:tcPr>
          <w:p w14:paraId="02CE65B5">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茶翅蝽象</w:t>
            </w:r>
          </w:p>
        </w:tc>
        <w:tc>
          <w:tcPr>
            <w:tcW w:w="1683" w:type="pct"/>
            <w:tcBorders>
              <w:top w:val="single" w:color="auto" w:sz="8" w:space="0"/>
              <w:left w:val="single" w:color="auto" w:sz="8" w:space="0"/>
              <w:bottom w:val="single" w:color="auto" w:sz="8" w:space="0"/>
              <w:right w:val="single" w:color="auto" w:sz="8" w:space="0"/>
            </w:tcBorders>
            <w:shd w:val="clear" w:color="auto" w:fill="auto"/>
            <w:vAlign w:val="center"/>
          </w:tcPr>
          <w:p w14:paraId="43208128">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50%辛硫磷乳油</w:t>
            </w:r>
          </w:p>
        </w:tc>
        <w:tc>
          <w:tcPr>
            <w:tcW w:w="1402" w:type="pct"/>
            <w:tcBorders>
              <w:top w:val="single" w:color="auto" w:sz="8" w:space="0"/>
              <w:left w:val="single" w:color="auto" w:sz="8" w:space="0"/>
              <w:bottom w:val="single" w:color="auto" w:sz="8" w:space="0"/>
              <w:right w:val="single" w:color="auto" w:sz="8" w:space="0"/>
            </w:tcBorders>
            <w:shd w:val="clear" w:color="auto" w:fill="auto"/>
            <w:vAlign w:val="center"/>
          </w:tcPr>
          <w:p w14:paraId="5107C269">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w:t>
            </w:r>
            <w:r>
              <w:rPr>
                <w:rFonts w:hint="default" w:ascii="Times New Roman" w:hAnsi="Times New Roman" w:eastAsia="宋体" w:cs="Times New Roman"/>
                <w:color w:val="000000"/>
                <w:sz w:val="18"/>
                <w:szCs w:val="18"/>
                <w:lang w:val="en-US" w:eastAsia="zh-CN"/>
              </w:rPr>
              <w:t>倍液</w:t>
            </w:r>
          </w:p>
        </w:tc>
        <w:tc>
          <w:tcPr>
            <w:tcW w:w="787" w:type="pct"/>
            <w:tcBorders>
              <w:top w:val="single" w:color="auto" w:sz="8" w:space="0"/>
              <w:left w:val="single" w:color="auto" w:sz="8" w:space="0"/>
              <w:bottom w:val="single" w:color="auto" w:sz="8" w:space="0"/>
              <w:right w:val="single" w:color="auto" w:sz="8" w:space="0"/>
            </w:tcBorders>
            <w:shd w:val="clear" w:color="auto" w:fill="auto"/>
            <w:vAlign w:val="center"/>
          </w:tcPr>
          <w:p w14:paraId="31BA0FAF">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bl>
    <w:p w14:paraId="6C50E643">
      <w:pPr>
        <w:keepNext w:val="0"/>
        <w:keepLines w:val="0"/>
        <w:widowControl/>
        <w:suppressLineNumbers w:val="0"/>
        <w:jc w:val="center"/>
        <w:rPr>
          <w:rFonts w:hint="eastAsia" w:ascii="宋体" w:hAnsi="宋体" w:eastAsia="宋体" w:cs="宋体"/>
          <w:color w:val="000000"/>
          <w:kern w:val="0"/>
          <w:sz w:val="18"/>
          <w:szCs w:val="18"/>
          <w:lang w:val="en-US" w:eastAsia="zh-CN" w:bidi="ar"/>
        </w:rPr>
      </w:pPr>
      <w:bookmarkStart w:id="24" w:name="_Toc179229515"/>
      <w:bookmarkStart w:id="25" w:name="_Toc144480554"/>
    </w:p>
    <w:p w14:paraId="500DA9B2">
      <w:pPr>
        <w:keepNext w:val="0"/>
        <w:keepLines w:val="0"/>
        <w:widowControl/>
        <w:suppressLineNumbers w:val="0"/>
        <w:jc w:val="center"/>
        <w:rPr>
          <w:rFonts w:hint="eastAsia" w:ascii="宋体" w:hAnsi="宋体" w:eastAsia="宋体" w:cs="宋体"/>
          <w:color w:val="000000"/>
          <w:kern w:val="0"/>
          <w:sz w:val="18"/>
          <w:szCs w:val="18"/>
          <w:lang w:val="en-US" w:eastAsia="zh-CN" w:bidi="ar"/>
        </w:rPr>
      </w:pPr>
    </w:p>
    <w:p w14:paraId="6C333752">
      <w:pPr>
        <w:rPr>
          <w:rFonts w:hint="eastAsia" w:ascii="Times New Roman" w:hAnsi="Times New Roman" w:eastAsia="黑体" w:cs="Times New Roman"/>
          <w:color w:val="000000"/>
          <w:szCs w:val="21"/>
          <w:lang w:eastAsia="zh-CN"/>
        </w:rPr>
      </w:pPr>
      <w:r>
        <w:rPr>
          <w:rFonts w:ascii="Times New Roman" w:hAnsi="Times New Roman" w:eastAsia="黑体" w:cs="Times New Roman"/>
          <w:color w:val="000000"/>
          <w:szCs w:val="21"/>
        </w:rPr>
        <w:t>A.</w:t>
      </w:r>
      <w:r>
        <w:rPr>
          <w:rFonts w:hint="eastAsia" w:ascii="Times New Roman" w:hAnsi="Times New Roman" w:eastAsia="黑体" w:cs="Times New Roman"/>
          <w:color w:val="000000"/>
          <w:szCs w:val="21"/>
          <w:lang w:val="en-US" w:eastAsia="zh-CN"/>
        </w:rPr>
        <w:t>2</w:t>
      </w:r>
      <w:r>
        <w:rPr>
          <w:rFonts w:hint="default" w:ascii="Times New Roman" w:hAnsi="Times New Roman" w:eastAsia="黑体" w:cs="Times New Roman"/>
          <w:szCs w:val="21"/>
        </w:rPr>
        <w:t>　</w:t>
      </w:r>
      <w:r>
        <w:rPr>
          <w:rFonts w:hint="eastAsia" w:ascii="Times New Roman" w:hAnsi="Times New Roman" w:eastAsia="黑体" w:cs="Times New Roman"/>
          <w:color w:val="000000"/>
          <w:szCs w:val="21"/>
          <w:lang w:val="en-US" w:eastAsia="zh-CN"/>
        </w:rPr>
        <w:t>玉竹间作栽培</w:t>
      </w:r>
      <w:r>
        <w:rPr>
          <w:rFonts w:ascii="Times New Roman" w:hAnsi="Times New Roman" w:eastAsia="黑体" w:cs="Times New Roman"/>
          <w:color w:val="000000"/>
          <w:szCs w:val="21"/>
        </w:rPr>
        <w:t>主要病虫害防治见表A.</w:t>
      </w:r>
      <w:r>
        <w:rPr>
          <w:rFonts w:hint="eastAsia" w:ascii="Times New Roman" w:hAnsi="Times New Roman" w:eastAsia="黑体" w:cs="Times New Roman"/>
          <w:color w:val="000000"/>
          <w:szCs w:val="21"/>
          <w:lang w:val="en-US" w:eastAsia="zh-CN"/>
        </w:rPr>
        <w:t>2</w:t>
      </w:r>
    </w:p>
    <w:p w14:paraId="7B263601">
      <w:pPr>
        <w:jc w:val="center"/>
        <w:rPr>
          <w:rFonts w:ascii="Times New Roman" w:hAnsi="Times New Roman" w:eastAsia="黑体" w:cs="Times New Roman"/>
          <w:color w:val="000000"/>
          <w:szCs w:val="21"/>
        </w:rPr>
      </w:pPr>
      <w:r>
        <w:rPr>
          <w:rFonts w:ascii="Times New Roman" w:hAnsi="Times New Roman" w:eastAsia="黑体" w:cs="Times New Roman"/>
          <w:color w:val="000000"/>
          <w:szCs w:val="21"/>
        </w:rPr>
        <w:t>表A.</w:t>
      </w:r>
      <w:r>
        <w:rPr>
          <w:rFonts w:hint="eastAsia" w:ascii="Times New Roman" w:hAnsi="Times New Roman" w:eastAsia="黑体" w:cs="Times New Roman"/>
          <w:color w:val="000000"/>
          <w:szCs w:val="21"/>
          <w:lang w:val="en-US" w:eastAsia="zh-CN"/>
        </w:rPr>
        <w:t>2</w:t>
      </w:r>
      <w:r>
        <w:rPr>
          <w:rFonts w:hint="default" w:ascii="Times New Roman" w:hAnsi="Times New Roman" w:eastAsia="黑体" w:cs="Times New Roman"/>
          <w:szCs w:val="21"/>
        </w:rPr>
        <w:t>　</w:t>
      </w:r>
      <w:r>
        <w:rPr>
          <w:rFonts w:hint="eastAsia" w:ascii="Times New Roman" w:hAnsi="Times New Roman" w:eastAsia="黑体" w:cs="Times New Roman"/>
          <w:color w:val="000000"/>
          <w:szCs w:val="21"/>
          <w:lang w:val="en-US" w:eastAsia="zh-CN"/>
        </w:rPr>
        <w:t>玉竹间作栽培</w:t>
      </w:r>
      <w:r>
        <w:rPr>
          <w:rFonts w:ascii="Times New Roman" w:hAnsi="Times New Roman" w:eastAsia="黑体" w:cs="Times New Roman"/>
          <w:color w:val="000000"/>
          <w:szCs w:val="21"/>
        </w:rPr>
        <w:t>病虫害化学防治</w:t>
      </w:r>
    </w:p>
    <w:tbl>
      <w:tblPr>
        <w:tblStyle w:val="12"/>
        <w:tblpPr w:leftFromText="180" w:rightFromText="180" w:vertAnchor="text" w:horzAnchor="page" w:tblpXSpec="center" w:tblpY="354"/>
        <w:tblOverlap w:val="never"/>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1659"/>
        <w:gridCol w:w="2509"/>
        <w:gridCol w:w="2313"/>
        <w:gridCol w:w="1239"/>
      </w:tblGrid>
      <w:tr w14:paraId="7025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0" w:type="pct"/>
            <w:tcBorders>
              <w:top w:val="single" w:color="auto" w:sz="8" w:space="0"/>
              <w:left w:val="single" w:color="auto" w:sz="8" w:space="0"/>
              <w:bottom w:val="single" w:color="auto" w:sz="8" w:space="0"/>
              <w:right w:val="single" w:color="auto" w:sz="8" w:space="0"/>
            </w:tcBorders>
          </w:tcPr>
          <w:p w14:paraId="03F650AE">
            <w:pPr>
              <w:snapToGrid w:val="0"/>
              <w:spacing w:line="240" w:lineRule="auto"/>
              <w:contextualSpacing/>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序号</w:t>
            </w:r>
          </w:p>
        </w:tc>
        <w:tc>
          <w:tcPr>
            <w:tcW w:w="1012" w:type="pct"/>
            <w:tcBorders>
              <w:top w:val="single" w:color="auto" w:sz="8" w:space="0"/>
              <w:left w:val="single" w:color="auto" w:sz="8" w:space="0"/>
              <w:bottom w:val="single" w:color="auto" w:sz="8" w:space="0"/>
              <w:right w:val="single" w:color="auto" w:sz="8" w:space="0"/>
            </w:tcBorders>
          </w:tcPr>
          <w:p w14:paraId="628653B7">
            <w:pPr>
              <w:snapToGrid w:val="0"/>
              <w:spacing w:line="240" w:lineRule="auto"/>
              <w:contextualSpacing/>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防治对象</w:t>
            </w:r>
          </w:p>
        </w:tc>
        <w:tc>
          <w:tcPr>
            <w:tcW w:w="1530" w:type="pct"/>
            <w:tcBorders>
              <w:top w:val="single" w:color="auto" w:sz="8" w:space="0"/>
              <w:left w:val="single" w:color="auto" w:sz="8" w:space="0"/>
              <w:bottom w:val="single" w:color="auto" w:sz="8" w:space="0"/>
              <w:right w:val="single" w:color="auto" w:sz="8" w:space="0"/>
            </w:tcBorders>
          </w:tcPr>
          <w:p w14:paraId="4A86A3B7">
            <w:pPr>
              <w:snapToGrid w:val="0"/>
              <w:spacing w:line="240" w:lineRule="auto"/>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农药名称</w:t>
            </w:r>
          </w:p>
        </w:tc>
        <w:tc>
          <w:tcPr>
            <w:tcW w:w="1411" w:type="pct"/>
            <w:tcBorders>
              <w:top w:val="single" w:color="auto" w:sz="8" w:space="0"/>
              <w:left w:val="single" w:color="auto" w:sz="8" w:space="0"/>
              <w:bottom w:val="single" w:color="auto" w:sz="8" w:space="0"/>
              <w:right w:val="single" w:color="auto" w:sz="8" w:space="0"/>
            </w:tcBorders>
          </w:tcPr>
          <w:p w14:paraId="5E35A0A6">
            <w:pPr>
              <w:snapToGrid w:val="0"/>
              <w:spacing w:line="240" w:lineRule="auto"/>
              <w:contextualSpacing/>
              <w:jc w:val="center"/>
              <w:rPr>
                <w:rFonts w:hint="eastAsia" w:ascii="Times New Roman" w:hAnsi="Times New Roman" w:eastAsia="宋体" w:cs="Times New Roman"/>
                <w:color w:val="000000"/>
                <w:sz w:val="18"/>
                <w:szCs w:val="18"/>
                <w:lang w:eastAsia="zh-CN"/>
              </w:rPr>
            </w:pPr>
            <w:r>
              <w:rPr>
                <w:rFonts w:ascii="Times New Roman" w:hAnsi="Times New Roman" w:eastAsia="宋体" w:cs="Times New Roman"/>
                <w:color w:val="000000"/>
                <w:sz w:val="18"/>
                <w:szCs w:val="18"/>
              </w:rPr>
              <w:t>施用</w:t>
            </w:r>
            <w:r>
              <w:rPr>
                <w:rFonts w:hint="eastAsia" w:ascii="Times New Roman" w:hAnsi="Times New Roman" w:eastAsia="宋体" w:cs="Times New Roman"/>
                <w:color w:val="000000"/>
                <w:sz w:val="18"/>
                <w:szCs w:val="18"/>
                <w:lang w:val="en-US" w:eastAsia="zh-CN"/>
              </w:rPr>
              <w:t>方法</w:t>
            </w:r>
          </w:p>
        </w:tc>
        <w:tc>
          <w:tcPr>
            <w:tcW w:w="755" w:type="pct"/>
            <w:tcBorders>
              <w:top w:val="single" w:color="auto" w:sz="8" w:space="0"/>
              <w:left w:val="single" w:color="auto" w:sz="8" w:space="0"/>
              <w:bottom w:val="single" w:color="auto" w:sz="8" w:space="0"/>
              <w:right w:val="single" w:color="auto" w:sz="8" w:space="0"/>
            </w:tcBorders>
          </w:tcPr>
          <w:p w14:paraId="545E1D95">
            <w:pPr>
              <w:snapToGrid w:val="0"/>
              <w:spacing w:line="240" w:lineRule="auto"/>
              <w:contextualSpacing/>
              <w:jc w:val="center"/>
              <w:rPr>
                <w:rFonts w:hint="default" w:ascii="Times New Roman" w:hAnsi="Times New Roman" w:eastAsia="宋体" w:cs="Times New Roman"/>
                <w:color w:val="000000"/>
                <w:sz w:val="18"/>
                <w:szCs w:val="18"/>
                <w:lang w:val="en-US" w:eastAsia="zh-CN"/>
              </w:rPr>
            </w:pPr>
            <w:r>
              <w:rPr>
                <w:rFonts w:ascii="Times New Roman" w:hAnsi="Times New Roman" w:eastAsia="宋体" w:cs="Times New Roman"/>
                <w:color w:val="000000"/>
                <w:sz w:val="18"/>
                <w:szCs w:val="18"/>
              </w:rPr>
              <w:t>安全间隔期</w:t>
            </w:r>
            <w:r>
              <w:rPr>
                <w:rFonts w:hint="default" w:ascii="Times New Roman" w:hAnsi="Times New Roman" w:eastAsia="宋体" w:cs="Times New Roman"/>
                <w:color w:val="000000"/>
                <w:sz w:val="18"/>
                <w:szCs w:val="18"/>
                <w:lang w:eastAsia="zh-CN"/>
              </w:rPr>
              <w:t>（</w:t>
            </w:r>
            <w:r>
              <w:rPr>
                <w:rFonts w:hint="default" w:ascii="Times New Roman" w:hAnsi="Times New Roman" w:eastAsia="宋体" w:cs="Times New Roman"/>
                <w:color w:val="000000"/>
                <w:sz w:val="18"/>
                <w:szCs w:val="18"/>
                <w:lang w:val="en-US" w:eastAsia="zh-CN"/>
              </w:rPr>
              <w:t>天）</w:t>
            </w:r>
          </w:p>
        </w:tc>
      </w:tr>
      <w:tr w14:paraId="26E1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4F85FA9C">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1012" w:type="pct"/>
            <w:tcBorders>
              <w:top w:val="single" w:color="auto" w:sz="8" w:space="0"/>
              <w:left w:val="single" w:color="auto" w:sz="8" w:space="0"/>
              <w:bottom w:val="single" w:color="auto" w:sz="8" w:space="0"/>
              <w:right w:val="single" w:color="auto" w:sz="8" w:space="0"/>
            </w:tcBorders>
          </w:tcPr>
          <w:p w14:paraId="2D2EF0EC">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根腐病（褐腐病）</w:t>
            </w:r>
          </w:p>
        </w:tc>
        <w:tc>
          <w:tcPr>
            <w:tcW w:w="1530" w:type="pct"/>
            <w:tcBorders>
              <w:top w:val="single" w:color="auto" w:sz="8" w:space="0"/>
              <w:left w:val="single" w:color="auto" w:sz="8" w:space="0"/>
              <w:bottom w:val="single" w:color="auto" w:sz="8" w:space="0"/>
              <w:right w:val="single" w:color="auto" w:sz="8" w:space="0"/>
            </w:tcBorders>
          </w:tcPr>
          <w:p w14:paraId="1563F362">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70%甲基硫菌灵可湿性粉剂</w:t>
            </w:r>
          </w:p>
          <w:p w14:paraId="5987BE99">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tcPr>
          <w:p w14:paraId="12A2D267">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800倍液喷雾</w:t>
            </w:r>
          </w:p>
          <w:p w14:paraId="2C663764">
            <w:pPr>
              <w:snapToGrid w:val="0"/>
              <w:contextualSpacing/>
              <w:jc w:val="center"/>
              <w:rPr>
                <w:rFonts w:hint="eastAsia" w:ascii="Times New Roman" w:hAnsi="Times New Roman" w:eastAsia="宋体" w:cs="Times New Roman"/>
                <w:color w:val="000000"/>
                <w:sz w:val="18"/>
                <w:szCs w:val="18"/>
                <w:lang w:val="en-US" w:eastAsia="zh-CN"/>
              </w:rPr>
            </w:pPr>
          </w:p>
        </w:tc>
        <w:tc>
          <w:tcPr>
            <w:tcW w:w="755" w:type="pct"/>
            <w:tcBorders>
              <w:top w:val="single" w:color="auto" w:sz="8" w:space="0"/>
              <w:left w:val="single" w:color="auto" w:sz="8" w:space="0"/>
              <w:bottom w:val="single" w:color="auto" w:sz="8" w:space="0"/>
              <w:right w:val="single" w:color="auto" w:sz="8" w:space="0"/>
            </w:tcBorders>
          </w:tcPr>
          <w:p w14:paraId="2AF0C7F1">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w:t>
            </w:r>
          </w:p>
        </w:tc>
      </w:tr>
      <w:tr w14:paraId="7F9C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724C4E8A">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1012" w:type="pct"/>
            <w:tcBorders>
              <w:top w:val="single" w:color="auto" w:sz="8" w:space="0"/>
              <w:left w:val="single" w:color="auto" w:sz="8" w:space="0"/>
              <w:bottom w:val="single" w:color="auto" w:sz="8" w:space="0"/>
              <w:right w:val="single" w:color="auto" w:sz="8" w:space="0"/>
            </w:tcBorders>
          </w:tcPr>
          <w:p w14:paraId="74145AF0">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叶斑病（褐斑病）</w:t>
            </w:r>
          </w:p>
        </w:tc>
        <w:tc>
          <w:tcPr>
            <w:tcW w:w="1530" w:type="pct"/>
            <w:tcBorders>
              <w:top w:val="single" w:color="auto" w:sz="8" w:space="0"/>
              <w:left w:val="single" w:color="auto" w:sz="8" w:space="0"/>
              <w:bottom w:val="single" w:color="auto" w:sz="8" w:space="0"/>
              <w:right w:val="single" w:color="auto" w:sz="8" w:space="0"/>
            </w:tcBorders>
          </w:tcPr>
          <w:p w14:paraId="1A5B3D07">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50%烯酰吗啉可湿性粉剂</w:t>
            </w:r>
          </w:p>
        </w:tc>
        <w:tc>
          <w:tcPr>
            <w:tcW w:w="1411" w:type="pct"/>
            <w:tcBorders>
              <w:top w:val="single" w:color="auto" w:sz="8" w:space="0"/>
              <w:left w:val="single" w:color="auto" w:sz="8" w:space="0"/>
              <w:bottom w:val="single" w:color="auto" w:sz="8" w:space="0"/>
              <w:right w:val="single" w:color="auto" w:sz="8" w:space="0"/>
            </w:tcBorders>
          </w:tcPr>
          <w:p w14:paraId="0F033C8C">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1000倍液喷雾</w:t>
            </w:r>
          </w:p>
        </w:tc>
        <w:tc>
          <w:tcPr>
            <w:tcW w:w="755" w:type="pct"/>
            <w:tcBorders>
              <w:top w:val="single" w:color="auto" w:sz="8" w:space="0"/>
              <w:left w:val="single" w:color="auto" w:sz="8" w:space="0"/>
              <w:bottom w:val="single" w:color="auto" w:sz="8" w:space="0"/>
              <w:right w:val="single" w:color="auto" w:sz="8" w:space="0"/>
            </w:tcBorders>
          </w:tcPr>
          <w:p w14:paraId="2154BABB">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14:paraId="793A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5D7AE2D8">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1012" w:type="pct"/>
            <w:tcBorders>
              <w:top w:val="single" w:color="auto" w:sz="8" w:space="0"/>
              <w:left w:val="single" w:color="auto" w:sz="8" w:space="0"/>
              <w:bottom w:val="single" w:color="auto" w:sz="8" w:space="0"/>
              <w:right w:val="single" w:color="auto" w:sz="8" w:space="0"/>
            </w:tcBorders>
          </w:tcPr>
          <w:p w14:paraId="4A852616">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灰霉病</w:t>
            </w:r>
          </w:p>
        </w:tc>
        <w:tc>
          <w:tcPr>
            <w:tcW w:w="1530" w:type="pct"/>
            <w:tcBorders>
              <w:top w:val="single" w:color="auto" w:sz="8" w:space="0"/>
              <w:left w:val="single" w:color="auto" w:sz="8" w:space="0"/>
              <w:bottom w:val="single" w:color="auto" w:sz="8" w:space="0"/>
              <w:right w:val="single" w:color="auto" w:sz="8" w:space="0"/>
            </w:tcBorders>
          </w:tcPr>
          <w:p w14:paraId="50AE0F01">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30%咯菌腈悬浮剂</w:t>
            </w:r>
          </w:p>
          <w:p w14:paraId="1751159F">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tcPr>
          <w:p w14:paraId="116C532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1000倍液喷雾</w:t>
            </w:r>
          </w:p>
        </w:tc>
        <w:tc>
          <w:tcPr>
            <w:tcW w:w="755" w:type="pct"/>
            <w:tcBorders>
              <w:top w:val="single" w:color="auto" w:sz="8" w:space="0"/>
              <w:left w:val="single" w:color="auto" w:sz="8" w:space="0"/>
              <w:bottom w:val="single" w:color="auto" w:sz="8" w:space="0"/>
              <w:right w:val="single" w:color="auto" w:sz="8" w:space="0"/>
            </w:tcBorders>
          </w:tcPr>
          <w:p w14:paraId="581E7D64">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w:t>
            </w:r>
          </w:p>
        </w:tc>
      </w:tr>
      <w:tr w14:paraId="3A15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371CA416">
            <w:pPr>
              <w:spacing w:line="440" w:lineRule="exact"/>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1012" w:type="pct"/>
            <w:tcBorders>
              <w:top w:val="single" w:color="auto" w:sz="8" w:space="0"/>
              <w:left w:val="single" w:color="auto" w:sz="8" w:space="0"/>
              <w:bottom w:val="single" w:color="auto" w:sz="8" w:space="0"/>
              <w:right w:val="single" w:color="auto" w:sz="8" w:space="0"/>
            </w:tcBorders>
          </w:tcPr>
          <w:p w14:paraId="64E587AE">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白绢病</w:t>
            </w:r>
          </w:p>
        </w:tc>
        <w:tc>
          <w:tcPr>
            <w:tcW w:w="1530" w:type="pct"/>
            <w:tcBorders>
              <w:top w:val="single" w:color="auto" w:sz="8" w:space="0"/>
              <w:left w:val="single" w:color="auto" w:sz="8" w:space="0"/>
              <w:bottom w:val="single" w:color="auto" w:sz="8" w:space="0"/>
              <w:right w:val="single" w:color="auto" w:sz="8" w:space="0"/>
            </w:tcBorders>
          </w:tcPr>
          <w:p w14:paraId="18BBDFF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50%代森铵水剂</w:t>
            </w:r>
          </w:p>
          <w:p w14:paraId="36A70BAC">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tcPr>
          <w:p w14:paraId="5943B9F0">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800～1000倍液喷雾</w:t>
            </w:r>
          </w:p>
          <w:p w14:paraId="10535349">
            <w:pPr>
              <w:snapToGrid w:val="0"/>
              <w:contextualSpacing/>
              <w:jc w:val="center"/>
              <w:rPr>
                <w:rFonts w:hint="eastAsia" w:ascii="Times New Roman" w:hAnsi="Times New Roman" w:eastAsia="宋体" w:cs="Times New Roman"/>
                <w:color w:val="000000"/>
                <w:sz w:val="18"/>
                <w:szCs w:val="18"/>
                <w:lang w:val="en-US" w:eastAsia="zh-CN"/>
              </w:rPr>
            </w:pPr>
          </w:p>
        </w:tc>
        <w:tc>
          <w:tcPr>
            <w:tcW w:w="755" w:type="pct"/>
            <w:tcBorders>
              <w:top w:val="single" w:color="auto" w:sz="8" w:space="0"/>
              <w:left w:val="single" w:color="auto" w:sz="8" w:space="0"/>
              <w:bottom w:val="single" w:color="auto" w:sz="8" w:space="0"/>
              <w:right w:val="single" w:color="auto" w:sz="8" w:space="0"/>
            </w:tcBorders>
          </w:tcPr>
          <w:p w14:paraId="3A38EC9B">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w:t>
            </w:r>
          </w:p>
        </w:tc>
      </w:tr>
      <w:tr w14:paraId="6A6F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36371225">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p>
        </w:tc>
        <w:tc>
          <w:tcPr>
            <w:tcW w:w="1012" w:type="pct"/>
            <w:tcBorders>
              <w:top w:val="single" w:color="auto" w:sz="8" w:space="0"/>
              <w:left w:val="single" w:color="auto" w:sz="8" w:space="0"/>
              <w:bottom w:val="single" w:color="auto" w:sz="8" w:space="0"/>
              <w:right w:val="single" w:color="auto" w:sz="8" w:space="0"/>
            </w:tcBorders>
          </w:tcPr>
          <w:p w14:paraId="625B956F">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蛴螬</w:t>
            </w:r>
          </w:p>
        </w:tc>
        <w:tc>
          <w:tcPr>
            <w:tcW w:w="1530" w:type="pct"/>
            <w:tcBorders>
              <w:top w:val="single" w:color="auto" w:sz="8" w:space="0"/>
              <w:left w:val="single" w:color="auto" w:sz="8" w:space="0"/>
              <w:bottom w:val="single" w:color="auto" w:sz="8" w:space="0"/>
              <w:right w:val="single" w:color="auto" w:sz="8" w:space="0"/>
            </w:tcBorders>
          </w:tcPr>
          <w:p w14:paraId="37A1F8D1">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25%氯氟·噻虫胺微囊悬浮-悬浮剂</w:t>
            </w:r>
          </w:p>
        </w:tc>
        <w:tc>
          <w:tcPr>
            <w:tcW w:w="1411" w:type="pct"/>
            <w:tcBorders>
              <w:top w:val="single" w:color="auto" w:sz="8" w:space="0"/>
              <w:left w:val="single" w:color="auto" w:sz="8" w:space="0"/>
              <w:bottom w:val="single" w:color="auto" w:sz="8" w:space="0"/>
              <w:right w:val="single" w:color="auto" w:sz="8" w:space="0"/>
            </w:tcBorders>
          </w:tcPr>
          <w:p w14:paraId="59CB385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800倍液喷雾</w:t>
            </w:r>
          </w:p>
          <w:p w14:paraId="6DD90F0D">
            <w:pPr>
              <w:snapToGrid w:val="0"/>
              <w:contextualSpacing/>
              <w:jc w:val="center"/>
              <w:rPr>
                <w:rFonts w:hint="default" w:ascii="Times New Roman" w:hAnsi="Times New Roman" w:eastAsia="宋体" w:cs="Times New Roman"/>
                <w:color w:val="000000"/>
                <w:sz w:val="18"/>
                <w:szCs w:val="18"/>
                <w:lang w:val="en-US" w:eastAsia="zh-CN"/>
              </w:rPr>
            </w:pPr>
          </w:p>
        </w:tc>
        <w:tc>
          <w:tcPr>
            <w:tcW w:w="755" w:type="pct"/>
            <w:tcBorders>
              <w:top w:val="single" w:color="auto" w:sz="8" w:space="0"/>
              <w:left w:val="single" w:color="auto" w:sz="8" w:space="0"/>
              <w:bottom w:val="single" w:color="auto" w:sz="8" w:space="0"/>
              <w:right w:val="single" w:color="auto" w:sz="8" w:space="0"/>
            </w:tcBorders>
          </w:tcPr>
          <w:p w14:paraId="1D75FDA8">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14:paraId="54AB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1CC915F7">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w:t>
            </w:r>
          </w:p>
        </w:tc>
        <w:tc>
          <w:tcPr>
            <w:tcW w:w="1012" w:type="pct"/>
            <w:tcBorders>
              <w:top w:val="single" w:color="auto" w:sz="8" w:space="0"/>
              <w:left w:val="single" w:color="auto" w:sz="8" w:space="0"/>
              <w:bottom w:val="single" w:color="auto" w:sz="8" w:space="0"/>
              <w:right w:val="single" w:color="auto" w:sz="8" w:space="0"/>
            </w:tcBorders>
            <w:shd w:val="clear" w:color="auto" w:fill="auto"/>
            <w:vAlign w:val="top"/>
          </w:tcPr>
          <w:p w14:paraId="24280B2C">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野蛞蝓</w:t>
            </w:r>
          </w:p>
        </w:tc>
        <w:tc>
          <w:tcPr>
            <w:tcW w:w="1530" w:type="pct"/>
            <w:tcBorders>
              <w:top w:val="single" w:color="auto" w:sz="8" w:space="0"/>
              <w:left w:val="single" w:color="auto" w:sz="8" w:space="0"/>
              <w:bottom w:val="single" w:color="auto" w:sz="8" w:space="0"/>
              <w:right w:val="single" w:color="auto" w:sz="8" w:space="0"/>
            </w:tcBorders>
            <w:shd w:val="clear" w:color="auto" w:fill="auto"/>
            <w:vAlign w:val="center"/>
          </w:tcPr>
          <w:p w14:paraId="6117BA9A">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45%高效氯氰菊酯乳液</w:t>
            </w:r>
          </w:p>
          <w:p w14:paraId="19E0951E">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shd w:val="clear" w:color="auto" w:fill="auto"/>
            <w:vAlign w:val="center"/>
          </w:tcPr>
          <w:p w14:paraId="503DAB6F">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500倍液喷雾</w:t>
            </w:r>
          </w:p>
        </w:tc>
        <w:tc>
          <w:tcPr>
            <w:tcW w:w="755" w:type="pct"/>
            <w:tcBorders>
              <w:top w:val="single" w:color="auto" w:sz="8" w:space="0"/>
              <w:left w:val="single" w:color="auto" w:sz="8" w:space="0"/>
              <w:bottom w:val="single" w:color="auto" w:sz="8" w:space="0"/>
              <w:right w:val="single" w:color="auto" w:sz="8" w:space="0"/>
            </w:tcBorders>
            <w:shd w:val="clear" w:color="auto" w:fill="auto"/>
            <w:vAlign w:val="center"/>
          </w:tcPr>
          <w:p w14:paraId="0526D56A">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15</w:t>
            </w:r>
          </w:p>
        </w:tc>
      </w:tr>
      <w:tr w14:paraId="0C94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90" w:type="pct"/>
            <w:tcBorders>
              <w:top w:val="single" w:color="auto" w:sz="8" w:space="0"/>
              <w:left w:val="single" w:color="auto" w:sz="8" w:space="0"/>
              <w:bottom w:val="single" w:color="auto" w:sz="8" w:space="0"/>
              <w:right w:val="single" w:color="auto" w:sz="8" w:space="0"/>
            </w:tcBorders>
          </w:tcPr>
          <w:p w14:paraId="59B09D79">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w:t>
            </w:r>
          </w:p>
        </w:tc>
        <w:tc>
          <w:tcPr>
            <w:tcW w:w="1012" w:type="pct"/>
            <w:tcBorders>
              <w:top w:val="single" w:color="auto" w:sz="8" w:space="0"/>
              <w:left w:val="single" w:color="auto" w:sz="8" w:space="0"/>
              <w:bottom w:val="single" w:color="auto" w:sz="8" w:space="0"/>
              <w:right w:val="single" w:color="auto" w:sz="8" w:space="0"/>
            </w:tcBorders>
            <w:shd w:val="clear" w:color="auto" w:fill="auto"/>
            <w:vAlign w:val="top"/>
          </w:tcPr>
          <w:p w14:paraId="334C44C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小地老虎</w:t>
            </w:r>
          </w:p>
        </w:tc>
        <w:tc>
          <w:tcPr>
            <w:tcW w:w="1530" w:type="pct"/>
            <w:tcBorders>
              <w:top w:val="single" w:color="auto" w:sz="8" w:space="0"/>
              <w:left w:val="single" w:color="auto" w:sz="8" w:space="0"/>
              <w:bottom w:val="single" w:color="auto" w:sz="8" w:space="0"/>
              <w:right w:val="single" w:color="auto" w:sz="8" w:space="0"/>
            </w:tcBorders>
            <w:shd w:val="clear" w:color="auto" w:fill="auto"/>
            <w:vAlign w:val="center"/>
          </w:tcPr>
          <w:p w14:paraId="69E38962">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25%氯氟·噻虫胺微囊悬浮-悬浮剂</w:t>
            </w:r>
          </w:p>
        </w:tc>
        <w:tc>
          <w:tcPr>
            <w:tcW w:w="1411" w:type="pct"/>
            <w:tcBorders>
              <w:top w:val="single" w:color="auto" w:sz="8" w:space="0"/>
              <w:left w:val="single" w:color="auto" w:sz="8" w:space="0"/>
              <w:bottom w:val="single" w:color="auto" w:sz="8" w:space="0"/>
              <w:right w:val="single" w:color="auto" w:sz="8" w:space="0"/>
            </w:tcBorders>
            <w:shd w:val="clear" w:color="auto" w:fill="auto"/>
            <w:vAlign w:val="center"/>
          </w:tcPr>
          <w:p w14:paraId="375A8736">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1000倍液喷雾</w:t>
            </w:r>
          </w:p>
        </w:tc>
        <w:tc>
          <w:tcPr>
            <w:tcW w:w="755" w:type="pct"/>
            <w:tcBorders>
              <w:top w:val="single" w:color="auto" w:sz="8" w:space="0"/>
              <w:left w:val="single" w:color="auto" w:sz="8" w:space="0"/>
              <w:bottom w:val="single" w:color="auto" w:sz="8" w:space="0"/>
              <w:right w:val="single" w:color="auto" w:sz="8" w:space="0"/>
            </w:tcBorders>
            <w:shd w:val="clear" w:color="auto" w:fill="auto"/>
            <w:vAlign w:val="center"/>
          </w:tcPr>
          <w:p w14:paraId="420CA542">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14:paraId="6FA5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0" w:type="pct"/>
            <w:tcBorders>
              <w:top w:val="single" w:color="auto" w:sz="8" w:space="0"/>
              <w:left w:val="single" w:color="auto" w:sz="8" w:space="0"/>
              <w:bottom w:val="single" w:color="auto" w:sz="8" w:space="0"/>
              <w:right w:val="single" w:color="auto" w:sz="8" w:space="0"/>
            </w:tcBorders>
          </w:tcPr>
          <w:p w14:paraId="603CFF7B">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c>
          <w:tcPr>
            <w:tcW w:w="1012" w:type="pct"/>
            <w:tcBorders>
              <w:top w:val="single" w:color="auto" w:sz="8" w:space="0"/>
              <w:left w:val="single" w:color="auto" w:sz="8" w:space="0"/>
              <w:bottom w:val="single" w:color="auto" w:sz="8" w:space="0"/>
              <w:right w:val="single" w:color="auto" w:sz="8" w:space="0"/>
            </w:tcBorders>
            <w:shd w:val="clear" w:color="auto" w:fill="auto"/>
            <w:vAlign w:val="top"/>
          </w:tcPr>
          <w:p w14:paraId="4486CCF7">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红蚂蚁</w:t>
            </w:r>
          </w:p>
        </w:tc>
        <w:tc>
          <w:tcPr>
            <w:tcW w:w="1530" w:type="pct"/>
            <w:tcBorders>
              <w:top w:val="single" w:color="auto" w:sz="8" w:space="0"/>
              <w:left w:val="single" w:color="auto" w:sz="8" w:space="0"/>
              <w:bottom w:val="single" w:color="auto" w:sz="8" w:space="0"/>
              <w:right w:val="single" w:color="auto" w:sz="8" w:space="0"/>
            </w:tcBorders>
            <w:shd w:val="clear" w:color="auto" w:fill="auto"/>
            <w:vAlign w:val="center"/>
          </w:tcPr>
          <w:p w14:paraId="77C62B26">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90%敌百虫晶体</w:t>
            </w:r>
          </w:p>
          <w:p w14:paraId="70C256F0">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shd w:val="clear" w:color="auto" w:fill="auto"/>
            <w:vAlign w:val="center"/>
          </w:tcPr>
          <w:p w14:paraId="5F4367E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1000倍液喷雾</w:t>
            </w:r>
          </w:p>
        </w:tc>
        <w:tc>
          <w:tcPr>
            <w:tcW w:w="755" w:type="pct"/>
            <w:tcBorders>
              <w:top w:val="single" w:color="auto" w:sz="8" w:space="0"/>
              <w:left w:val="single" w:color="auto" w:sz="8" w:space="0"/>
              <w:bottom w:val="single" w:color="auto" w:sz="8" w:space="0"/>
              <w:right w:val="single" w:color="auto" w:sz="8" w:space="0"/>
            </w:tcBorders>
            <w:shd w:val="clear" w:color="auto" w:fill="auto"/>
            <w:vAlign w:val="center"/>
          </w:tcPr>
          <w:p w14:paraId="2F665F60">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6</w:t>
            </w:r>
          </w:p>
        </w:tc>
      </w:tr>
      <w:tr w14:paraId="268A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90" w:type="pct"/>
            <w:tcBorders>
              <w:top w:val="single" w:color="auto" w:sz="8" w:space="0"/>
              <w:left w:val="single" w:color="auto" w:sz="8" w:space="0"/>
              <w:bottom w:val="single" w:color="auto" w:sz="8" w:space="0"/>
              <w:right w:val="single" w:color="auto" w:sz="8" w:space="0"/>
            </w:tcBorders>
          </w:tcPr>
          <w:p w14:paraId="7F64C686">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1012" w:type="pct"/>
            <w:tcBorders>
              <w:top w:val="single" w:color="auto" w:sz="8" w:space="0"/>
              <w:left w:val="single" w:color="auto" w:sz="8" w:space="0"/>
              <w:bottom w:val="single" w:color="auto" w:sz="8" w:space="0"/>
              <w:right w:val="single" w:color="auto" w:sz="8" w:space="0"/>
            </w:tcBorders>
            <w:shd w:val="clear" w:color="auto" w:fill="auto"/>
            <w:vAlign w:val="top"/>
          </w:tcPr>
          <w:p w14:paraId="375AD7F6">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大青叶蝉</w:t>
            </w:r>
          </w:p>
        </w:tc>
        <w:tc>
          <w:tcPr>
            <w:tcW w:w="1530" w:type="pct"/>
            <w:tcBorders>
              <w:top w:val="single" w:color="auto" w:sz="8" w:space="0"/>
              <w:left w:val="single" w:color="auto" w:sz="8" w:space="0"/>
              <w:bottom w:val="single" w:color="auto" w:sz="8" w:space="0"/>
              <w:right w:val="single" w:color="auto" w:sz="8" w:space="0"/>
            </w:tcBorders>
            <w:shd w:val="clear" w:color="auto" w:fill="auto"/>
            <w:vAlign w:val="center"/>
          </w:tcPr>
          <w:p w14:paraId="2DE61D1B">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20%杀灭菊酯乳油</w:t>
            </w:r>
          </w:p>
          <w:p w14:paraId="3878655A">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shd w:val="clear" w:color="auto" w:fill="auto"/>
            <w:vAlign w:val="center"/>
          </w:tcPr>
          <w:p w14:paraId="31296CEC">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2000倍液喷雾</w:t>
            </w:r>
          </w:p>
        </w:tc>
        <w:tc>
          <w:tcPr>
            <w:tcW w:w="755" w:type="pct"/>
            <w:tcBorders>
              <w:top w:val="single" w:color="auto" w:sz="8" w:space="0"/>
              <w:left w:val="single" w:color="auto" w:sz="8" w:space="0"/>
              <w:bottom w:val="single" w:color="auto" w:sz="8" w:space="0"/>
              <w:right w:val="single" w:color="auto" w:sz="8" w:space="0"/>
            </w:tcBorders>
            <w:shd w:val="clear" w:color="auto" w:fill="auto"/>
            <w:vAlign w:val="center"/>
          </w:tcPr>
          <w:p w14:paraId="1738A0F9">
            <w:pPr>
              <w:snapToGrid w:val="0"/>
              <w:contextualSpacing/>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12</w:t>
            </w:r>
          </w:p>
        </w:tc>
      </w:tr>
      <w:tr w14:paraId="1733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90" w:type="pct"/>
            <w:tcBorders>
              <w:top w:val="single" w:color="auto" w:sz="8" w:space="0"/>
              <w:left w:val="single" w:color="auto" w:sz="8" w:space="0"/>
              <w:bottom w:val="single" w:color="auto" w:sz="8" w:space="0"/>
              <w:right w:val="single" w:color="auto" w:sz="8" w:space="0"/>
            </w:tcBorders>
          </w:tcPr>
          <w:p w14:paraId="25F2DA0D">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10</w:t>
            </w:r>
          </w:p>
        </w:tc>
        <w:tc>
          <w:tcPr>
            <w:tcW w:w="1012" w:type="pct"/>
            <w:tcBorders>
              <w:top w:val="single" w:color="auto" w:sz="8" w:space="0"/>
              <w:left w:val="single" w:color="auto" w:sz="8" w:space="0"/>
              <w:bottom w:val="single" w:color="auto" w:sz="8" w:space="0"/>
              <w:right w:val="single" w:color="auto" w:sz="8" w:space="0"/>
            </w:tcBorders>
          </w:tcPr>
          <w:p w14:paraId="5AF661ED">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蚜虫</w:t>
            </w:r>
          </w:p>
          <w:p w14:paraId="19E822EE">
            <w:pPr>
              <w:snapToGrid w:val="0"/>
              <w:contextualSpacing/>
              <w:jc w:val="center"/>
              <w:rPr>
                <w:rFonts w:hint="eastAsia" w:ascii="Times New Roman" w:hAnsi="Times New Roman" w:eastAsia="宋体" w:cs="Times New Roman"/>
                <w:color w:val="000000"/>
                <w:sz w:val="18"/>
                <w:szCs w:val="18"/>
                <w:lang w:val="en-US" w:eastAsia="zh-CN"/>
              </w:rPr>
            </w:pPr>
          </w:p>
        </w:tc>
        <w:tc>
          <w:tcPr>
            <w:tcW w:w="1530" w:type="pct"/>
            <w:tcBorders>
              <w:top w:val="single" w:color="auto" w:sz="8" w:space="0"/>
              <w:left w:val="single" w:color="auto" w:sz="8" w:space="0"/>
              <w:bottom w:val="single" w:color="auto" w:sz="8" w:space="0"/>
              <w:right w:val="single" w:color="auto" w:sz="8" w:space="0"/>
            </w:tcBorders>
            <w:shd w:val="clear" w:color="auto" w:fill="auto"/>
            <w:vAlign w:val="center"/>
          </w:tcPr>
          <w:p w14:paraId="0C561140">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70%吡虫啉悬浮剂</w:t>
            </w:r>
          </w:p>
          <w:p w14:paraId="7BDCF388">
            <w:pPr>
              <w:snapToGrid w:val="0"/>
              <w:contextualSpacing/>
              <w:jc w:val="center"/>
              <w:rPr>
                <w:rFonts w:hint="eastAsia" w:ascii="Times New Roman" w:hAnsi="Times New Roman" w:eastAsia="宋体" w:cs="Times New Roman"/>
                <w:color w:val="000000"/>
                <w:sz w:val="18"/>
                <w:szCs w:val="18"/>
                <w:lang w:val="en-US" w:eastAsia="zh-CN"/>
              </w:rPr>
            </w:pPr>
          </w:p>
        </w:tc>
        <w:tc>
          <w:tcPr>
            <w:tcW w:w="1411" w:type="pct"/>
            <w:tcBorders>
              <w:top w:val="single" w:color="auto" w:sz="8" w:space="0"/>
              <w:left w:val="single" w:color="auto" w:sz="8" w:space="0"/>
              <w:bottom w:val="single" w:color="auto" w:sz="8" w:space="0"/>
              <w:right w:val="single" w:color="auto" w:sz="8" w:space="0"/>
            </w:tcBorders>
            <w:shd w:val="clear" w:color="auto" w:fill="auto"/>
            <w:vAlign w:val="center"/>
          </w:tcPr>
          <w:p w14:paraId="7AFDD8C4">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400倍液喷雾</w:t>
            </w:r>
          </w:p>
        </w:tc>
        <w:tc>
          <w:tcPr>
            <w:tcW w:w="755" w:type="pct"/>
            <w:tcBorders>
              <w:top w:val="single" w:color="auto" w:sz="8" w:space="0"/>
              <w:left w:val="single" w:color="auto" w:sz="8" w:space="0"/>
              <w:bottom w:val="single" w:color="auto" w:sz="8" w:space="0"/>
              <w:right w:val="single" w:color="auto" w:sz="8" w:space="0"/>
            </w:tcBorders>
            <w:shd w:val="clear" w:color="auto" w:fill="auto"/>
            <w:vAlign w:val="center"/>
          </w:tcPr>
          <w:p w14:paraId="7B119FDA">
            <w:pPr>
              <w:snapToGrid w:val="0"/>
              <w:contextualSpacing/>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bl>
    <w:p w14:paraId="3F12A50E">
      <w:pPr>
        <w:rPr>
          <w:rFonts w:ascii="Times New Roman" w:hAnsi="Times New Roman" w:cs="Times New Roman"/>
          <w:szCs w:val="21"/>
        </w:rPr>
      </w:pPr>
    </w:p>
    <w:p w14:paraId="16F6A7A3">
      <w:pPr>
        <w:rPr>
          <w:rFonts w:ascii="Times New Roman" w:hAnsi="Times New Roman" w:cs="Times New Roman"/>
          <w:szCs w:val="21"/>
        </w:rPr>
        <w:sectPr>
          <w:footerReference r:id="rId14" w:type="first"/>
          <w:headerReference r:id="rId10" w:type="default"/>
          <w:footerReference r:id="rId12" w:type="default"/>
          <w:headerReference r:id="rId11"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525DA47">
      <w:pPr>
        <w:rPr>
          <w:rFonts w:ascii="Times New Roman" w:hAnsi="Times New Roman" w:cs="Times New Roman"/>
          <w:szCs w:val="21"/>
        </w:rPr>
      </w:pPr>
    </w:p>
    <w:p w14:paraId="0A39EE8F">
      <w:pPr>
        <w:pStyle w:val="2"/>
        <w:ind w:firstLine="0" w:firstLineChars="0"/>
        <w:jc w:val="center"/>
        <w:rPr>
          <w:rFonts w:ascii="Times New Roman" w:hAnsi="Times New Roman" w:eastAsia="黑体" w:cs="Times New Roman"/>
          <w:b w:val="0"/>
          <w:bCs w:val="0"/>
          <w:color w:val="000000"/>
          <w:kern w:val="2"/>
          <w:sz w:val="21"/>
          <w:szCs w:val="21"/>
        </w:rPr>
      </w:pPr>
      <w:bookmarkStart w:id="26" w:name="_Toc263"/>
      <w:r>
        <w:rPr>
          <w:rFonts w:ascii="Times New Roman" w:hAnsi="Times New Roman" w:eastAsia="黑体" w:cs="Times New Roman"/>
          <w:b w:val="0"/>
          <w:bCs w:val="0"/>
          <w:color w:val="000000"/>
          <w:kern w:val="2"/>
          <w:sz w:val="21"/>
          <w:szCs w:val="21"/>
        </w:rPr>
        <w:t>附</w:t>
      </w:r>
      <w:r>
        <w:rPr>
          <w:rFonts w:hint="eastAsia" w:ascii="Times New Roman" w:hAnsi="Times New Roman" w:eastAsia="黑体" w:cs="Times New Roman"/>
          <w:b w:val="0"/>
          <w:bCs w:val="0"/>
          <w:color w:val="000000"/>
          <w:kern w:val="2"/>
          <w:sz w:val="21"/>
          <w:szCs w:val="21"/>
        </w:rPr>
        <w:t>　</w:t>
      </w:r>
      <w:r>
        <w:rPr>
          <w:rFonts w:ascii="Times New Roman" w:hAnsi="Times New Roman" w:eastAsia="黑体" w:cs="Times New Roman"/>
          <w:b w:val="0"/>
          <w:bCs w:val="0"/>
          <w:color w:val="000000"/>
          <w:kern w:val="2"/>
          <w:sz w:val="21"/>
          <w:szCs w:val="21"/>
        </w:rPr>
        <w:t>录</w:t>
      </w:r>
      <w:r>
        <w:rPr>
          <w:rFonts w:hint="eastAsia" w:ascii="Times New Roman" w:hAnsi="Times New Roman" w:eastAsia="黑体" w:cs="Times New Roman"/>
          <w:b w:val="0"/>
          <w:bCs w:val="0"/>
          <w:color w:val="000000"/>
          <w:kern w:val="2"/>
          <w:sz w:val="21"/>
          <w:szCs w:val="21"/>
        </w:rPr>
        <w:t>　</w:t>
      </w:r>
      <w:r>
        <w:rPr>
          <w:rFonts w:ascii="Times New Roman" w:hAnsi="Times New Roman" w:eastAsia="黑体" w:cs="Times New Roman"/>
          <w:b w:val="0"/>
          <w:bCs w:val="0"/>
          <w:color w:val="000000"/>
          <w:kern w:val="2"/>
          <w:sz w:val="21"/>
          <w:szCs w:val="21"/>
        </w:rPr>
        <w:t>B</w:t>
      </w:r>
      <w:bookmarkEnd w:id="24"/>
      <w:bookmarkEnd w:id="25"/>
      <w:bookmarkEnd w:id="26"/>
    </w:p>
    <w:p w14:paraId="6B8196D3">
      <w:pPr>
        <w:jc w:val="center"/>
        <w:rPr>
          <w:rFonts w:ascii="Times New Roman" w:hAnsi="Times New Roman" w:eastAsia="宋体" w:cs="Times New Roman"/>
          <w:szCs w:val="21"/>
        </w:rPr>
      </w:pPr>
      <w:r>
        <w:rPr>
          <w:rFonts w:ascii="Times New Roman" w:hAnsi="Times New Roman" w:eastAsia="黑体" w:cs="Times New Roman"/>
          <w:color w:val="000000"/>
          <w:szCs w:val="21"/>
        </w:rPr>
        <w:t>（资料性）</w:t>
      </w:r>
    </w:p>
    <w:p w14:paraId="6584034D">
      <w:pPr>
        <w:pStyle w:val="2"/>
        <w:ind w:firstLine="0" w:firstLineChars="0"/>
        <w:jc w:val="center"/>
        <w:rPr>
          <w:rFonts w:ascii="Times New Roman" w:hAnsi="Times New Roman" w:eastAsia="黑体"/>
          <w:color w:val="000000"/>
          <w:kern w:val="2"/>
          <w:sz w:val="21"/>
        </w:rPr>
      </w:pPr>
      <w:bookmarkStart w:id="27" w:name="_Toc5504"/>
      <w:bookmarkStart w:id="28" w:name="_Toc21686"/>
      <w:bookmarkStart w:id="29" w:name="_Toc24677"/>
      <w:bookmarkStart w:id="30" w:name="_Toc1312"/>
      <w:r>
        <w:rPr>
          <w:rFonts w:hint="default" w:ascii="Times New Roman" w:hAnsi="Times New Roman" w:eastAsia="黑体" w:cs="Times New Roman"/>
          <w:b w:val="0"/>
          <w:bCs w:val="0"/>
          <w:color w:val="000000"/>
          <w:kern w:val="2"/>
          <w:sz w:val="21"/>
          <w:szCs w:val="21"/>
          <w:lang w:val="en-US" w:eastAsia="zh-CN"/>
        </w:rPr>
        <w:t>叶用杜仲矮化林下玉竹立体生态间套作栽培</w:t>
      </w:r>
      <w:r>
        <w:rPr>
          <w:rFonts w:ascii="Times New Roman" w:hAnsi="Times New Roman" w:eastAsia="黑体" w:cs="Times New Roman"/>
          <w:b w:val="0"/>
          <w:bCs w:val="0"/>
          <w:color w:val="000000"/>
          <w:kern w:val="2"/>
          <w:sz w:val="21"/>
          <w:szCs w:val="21"/>
        </w:rPr>
        <w:t>记录表</w:t>
      </w:r>
      <w:bookmarkEnd w:id="27"/>
      <w:bookmarkEnd w:id="28"/>
      <w:bookmarkEnd w:id="29"/>
      <w:bookmarkEnd w:id="30"/>
    </w:p>
    <w:p w14:paraId="147F9B7C">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exact"/>
        <w:rPr>
          <w:rFonts w:ascii="Times New Roman" w:hAnsi="Times New Roman" w:eastAsia="黑体"/>
          <w:color w:val="000000"/>
          <w:kern w:val="2"/>
          <w:sz w:val="21"/>
          <w:szCs w:val="24"/>
        </w:rPr>
      </w:pPr>
      <w:r>
        <w:rPr>
          <w:rFonts w:ascii="Times New Roman" w:hAnsi="Times New Roman" w:eastAsia="黑体"/>
          <w:color w:val="000000"/>
          <w:kern w:val="2"/>
          <w:sz w:val="21"/>
          <w:szCs w:val="24"/>
        </w:rPr>
        <w:t>B.1</w:t>
      </w:r>
      <w:r>
        <w:rPr>
          <w:rFonts w:hint="default" w:ascii="Times New Roman" w:hAnsi="Times New Roman" w:eastAsia="黑体" w:cs="Times New Roman"/>
          <w:szCs w:val="21"/>
        </w:rPr>
        <w:t>　</w:t>
      </w:r>
      <w:r>
        <w:rPr>
          <w:rFonts w:ascii="Times New Roman" w:hAnsi="Times New Roman" w:eastAsia="黑体"/>
          <w:color w:val="000000"/>
          <w:kern w:val="2"/>
          <w:sz w:val="21"/>
          <w:szCs w:val="24"/>
        </w:rPr>
        <w:t>生产操作记载档案见表B.1</w:t>
      </w:r>
    </w:p>
    <w:p w14:paraId="7E7C96D8">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6" w:afterLines="50" w:line="324" w:lineRule="exact"/>
        <w:jc w:val="center"/>
        <w:rPr>
          <w:rFonts w:ascii="Times New Roman" w:hAnsi="Times New Roman" w:eastAsia="宋体" w:cs="Times New Roman"/>
          <w:sz w:val="21"/>
          <w:szCs w:val="21"/>
        </w:rPr>
      </w:pPr>
      <w:r>
        <w:rPr>
          <w:rFonts w:ascii="Times New Roman" w:hAnsi="Times New Roman" w:eastAsia="黑体"/>
          <w:color w:val="000000"/>
          <w:kern w:val="2"/>
          <w:sz w:val="21"/>
          <w:szCs w:val="24"/>
        </w:rPr>
        <w:t>表B.1　生产操作记载档案</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382"/>
        <w:gridCol w:w="1382"/>
        <w:gridCol w:w="1382"/>
        <w:gridCol w:w="1383"/>
      </w:tblGrid>
      <w:tr w14:paraId="0AC9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3" w:type="pct"/>
            <w:vAlign w:val="center"/>
          </w:tcPr>
          <w:p w14:paraId="0CB3E285">
            <w:pPr>
              <w:jc w:val="center"/>
              <w:rPr>
                <w:rFonts w:ascii="Times New Roman" w:hAnsi="Times New Roman" w:cs="Times New Roman"/>
                <w:color w:val="000000"/>
                <w:szCs w:val="21"/>
              </w:rPr>
            </w:pPr>
            <w:r>
              <w:rPr>
                <w:rFonts w:ascii="Times New Roman" w:hAnsi="Times New Roman" w:cs="Times New Roman"/>
                <w:color w:val="000000"/>
                <w:szCs w:val="21"/>
              </w:rPr>
              <w:t>丘块名称</w:t>
            </w:r>
          </w:p>
        </w:tc>
        <w:tc>
          <w:tcPr>
            <w:tcW w:w="833" w:type="pct"/>
            <w:vAlign w:val="center"/>
          </w:tcPr>
          <w:p w14:paraId="6C05BA24">
            <w:pPr>
              <w:jc w:val="center"/>
              <w:rPr>
                <w:rFonts w:ascii="Times New Roman" w:hAnsi="Times New Roman" w:cs="Times New Roman"/>
                <w:color w:val="000000"/>
                <w:szCs w:val="21"/>
              </w:rPr>
            </w:pPr>
          </w:p>
        </w:tc>
        <w:tc>
          <w:tcPr>
            <w:tcW w:w="833" w:type="pct"/>
            <w:vAlign w:val="center"/>
          </w:tcPr>
          <w:p w14:paraId="32C2EF44">
            <w:pPr>
              <w:jc w:val="center"/>
              <w:rPr>
                <w:rFonts w:ascii="Times New Roman" w:hAnsi="Times New Roman" w:cs="Times New Roman"/>
                <w:color w:val="000000"/>
                <w:szCs w:val="21"/>
              </w:rPr>
            </w:pPr>
            <w:r>
              <w:rPr>
                <w:rFonts w:ascii="Times New Roman" w:hAnsi="Times New Roman" w:cs="Times New Roman"/>
                <w:color w:val="000000"/>
                <w:szCs w:val="21"/>
              </w:rPr>
              <w:t>面积/亩</w:t>
            </w:r>
          </w:p>
        </w:tc>
        <w:tc>
          <w:tcPr>
            <w:tcW w:w="833" w:type="pct"/>
            <w:vAlign w:val="center"/>
          </w:tcPr>
          <w:p w14:paraId="7B61C4AA">
            <w:pPr>
              <w:jc w:val="center"/>
              <w:rPr>
                <w:rFonts w:ascii="Times New Roman" w:hAnsi="Times New Roman" w:cs="Times New Roman"/>
                <w:color w:val="000000"/>
                <w:szCs w:val="21"/>
              </w:rPr>
            </w:pPr>
          </w:p>
        </w:tc>
        <w:tc>
          <w:tcPr>
            <w:tcW w:w="833" w:type="pct"/>
            <w:vAlign w:val="center"/>
          </w:tcPr>
          <w:p w14:paraId="70C29A1A">
            <w:pPr>
              <w:jc w:val="center"/>
              <w:rPr>
                <w:rFonts w:ascii="Times New Roman" w:hAnsi="Times New Roman" w:cs="Times New Roman"/>
                <w:color w:val="000000"/>
                <w:szCs w:val="21"/>
              </w:rPr>
            </w:pPr>
            <w:r>
              <w:rPr>
                <w:rFonts w:ascii="Times New Roman" w:hAnsi="Times New Roman" w:cs="Times New Roman"/>
                <w:color w:val="000000"/>
                <w:szCs w:val="21"/>
              </w:rPr>
              <w:t>品 种</w:t>
            </w:r>
          </w:p>
        </w:tc>
        <w:tc>
          <w:tcPr>
            <w:tcW w:w="833" w:type="pct"/>
            <w:vAlign w:val="center"/>
          </w:tcPr>
          <w:p w14:paraId="749ECA75">
            <w:pPr>
              <w:jc w:val="center"/>
              <w:rPr>
                <w:rFonts w:ascii="Times New Roman" w:hAnsi="Times New Roman" w:cs="Times New Roman"/>
                <w:color w:val="000000"/>
                <w:szCs w:val="21"/>
              </w:rPr>
            </w:pPr>
          </w:p>
        </w:tc>
      </w:tr>
      <w:tr w14:paraId="6AF5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vAlign w:val="center"/>
          </w:tcPr>
          <w:p w14:paraId="7E357F65">
            <w:pPr>
              <w:jc w:val="center"/>
              <w:rPr>
                <w:rFonts w:ascii="Times New Roman" w:hAnsi="Times New Roman" w:cs="Times New Roman"/>
                <w:color w:val="000000"/>
                <w:szCs w:val="21"/>
              </w:rPr>
            </w:pPr>
            <w:r>
              <w:rPr>
                <w:rFonts w:ascii="Times New Roman" w:hAnsi="Times New Roman" w:cs="Times New Roman"/>
                <w:color w:val="000000"/>
                <w:szCs w:val="21"/>
              </w:rPr>
              <w:t>序号</w:t>
            </w:r>
          </w:p>
        </w:tc>
        <w:tc>
          <w:tcPr>
            <w:tcW w:w="833" w:type="pct"/>
            <w:vAlign w:val="center"/>
          </w:tcPr>
          <w:p w14:paraId="656547EA">
            <w:pPr>
              <w:jc w:val="center"/>
              <w:rPr>
                <w:rFonts w:ascii="Times New Roman" w:hAnsi="Times New Roman" w:cs="Times New Roman"/>
                <w:color w:val="000000"/>
                <w:szCs w:val="21"/>
              </w:rPr>
            </w:pPr>
            <w:r>
              <w:rPr>
                <w:rFonts w:ascii="Times New Roman" w:hAnsi="Times New Roman" w:cs="Times New Roman"/>
                <w:color w:val="000000"/>
                <w:szCs w:val="21"/>
              </w:rPr>
              <w:t>土壤种类、肥力、前茬作物</w:t>
            </w:r>
          </w:p>
        </w:tc>
        <w:tc>
          <w:tcPr>
            <w:tcW w:w="833" w:type="pct"/>
            <w:vAlign w:val="center"/>
          </w:tcPr>
          <w:p w14:paraId="7984D085">
            <w:pPr>
              <w:jc w:val="center"/>
              <w:rPr>
                <w:rFonts w:ascii="Times New Roman" w:hAnsi="Times New Roman" w:cs="Times New Roman"/>
                <w:color w:val="000000"/>
                <w:szCs w:val="21"/>
              </w:rPr>
            </w:pPr>
            <w:r>
              <w:rPr>
                <w:rFonts w:ascii="Times New Roman" w:hAnsi="Times New Roman" w:cs="Times New Roman"/>
                <w:color w:val="000000"/>
                <w:szCs w:val="21"/>
              </w:rPr>
              <w:t>操作日期/m、d</w:t>
            </w:r>
          </w:p>
        </w:tc>
        <w:tc>
          <w:tcPr>
            <w:tcW w:w="833" w:type="pct"/>
            <w:vAlign w:val="center"/>
          </w:tcPr>
          <w:p w14:paraId="77406976">
            <w:pPr>
              <w:jc w:val="center"/>
              <w:rPr>
                <w:rFonts w:ascii="Times New Roman" w:hAnsi="Times New Roman" w:cs="Times New Roman"/>
                <w:color w:val="000000"/>
                <w:szCs w:val="21"/>
              </w:rPr>
            </w:pPr>
            <w:r>
              <w:rPr>
                <w:rFonts w:ascii="Times New Roman" w:hAnsi="Times New Roman" w:cs="Times New Roman"/>
                <w:color w:val="000000"/>
                <w:szCs w:val="21"/>
              </w:rPr>
              <w:t>操作内容</w:t>
            </w:r>
          </w:p>
          <w:p w14:paraId="7D1ACA7A">
            <w:pPr>
              <w:jc w:val="center"/>
              <w:rPr>
                <w:rFonts w:ascii="Times New Roman" w:hAnsi="Times New Roman" w:cs="Times New Roman"/>
                <w:color w:val="000000"/>
                <w:szCs w:val="21"/>
              </w:rPr>
            </w:pPr>
            <w:r>
              <w:rPr>
                <w:rFonts w:ascii="Times New Roman" w:hAnsi="Times New Roman" w:cs="Times New Roman"/>
                <w:color w:val="000000"/>
                <w:szCs w:val="21"/>
              </w:rPr>
              <w:t>与方法</w:t>
            </w:r>
          </w:p>
        </w:tc>
        <w:tc>
          <w:tcPr>
            <w:tcW w:w="833" w:type="pct"/>
            <w:vAlign w:val="center"/>
          </w:tcPr>
          <w:p w14:paraId="07D698D8">
            <w:pPr>
              <w:jc w:val="center"/>
              <w:rPr>
                <w:rFonts w:ascii="Times New Roman" w:hAnsi="Times New Roman" w:cs="Times New Roman"/>
                <w:color w:val="000000"/>
                <w:szCs w:val="21"/>
              </w:rPr>
            </w:pPr>
            <w:r>
              <w:rPr>
                <w:rFonts w:ascii="Times New Roman" w:hAnsi="Times New Roman" w:cs="Times New Roman"/>
                <w:color w:val="000000"/>
                <w:szCs w:val="21"/>
              </w:rPr>
              <w:t>完成情况</w:t>
            </w:r>
          </w:p>
          <w:p w14:paraId="4EB246F2">
            <w:pPr>
              <w:jc w:val="center"/>
              <w:rPr>
                <w:rFonts w:ascii="Times New Roman" w:hAnsi="Times New Roman" w:cs="Times New Roman"/>
                <w:color w:val="000000"/>
                <w:szCs w:val="21"/>
              </w:rPr>
            </w:pPr>
            <w:r>
              <w:rPr>
                <w:rFonts w:ascii="Times New Roman" w:hAnsi="Times New Roman" w:cs="Times New Roman"/>
                <w:color w:val="000000"/>
                <w:szCs w:val="21"/>
              </w:rPr>
              <w:t>及效果</w:t>
            </w:r>
          </w:p>
        </w:tc>
        <w:tc>
          <w:tcPr>
            <w:tcW w:w="833" w:type="pct"/>
            <w:vAlign w:val="center"/>
          </w:tcPr>
          <w:p w14:paraId="28589FC3">
            <w:pPr>
              <w:jc w:val="center"/>
              <w:rPr>
                <w:rFonts w:ascii="Times New Roman" w:hAnsi="Times New Roman" w:cs="Times New Roman"/>
                <w:color w:val="000000"/>
                <w:szCs w:val="21"/>
              </w:rPr>
            </w:pPr>
            <w:r>
              <w:rPr>
                <w:rFonts w:ascii="Times New Roman" w:hAnsi="Times New Roman" w:cs="Times New Roman"/>
                <w:color w:val="000000"/>
                <w:szCs w:val="21"/>
              </w:rPr>
              <w:t>记载人</w:t>
            </w:r>
          </w:p>
        </w:tc>
      </w:tr>
      <w:tr w14:paraId="6B8F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Pr>
          <w:p w14:paraId="6FF73537">
            <w:pPr>
              <w:spacing w:line="440" w:lineRule="exact"/>
              <w:rPr>
                <w:rFonts w:ascii="Times New Roman" w:hAnsi="Times New Roman" w:eastAsia="宋体" w:cs="Times New Roman"/>
                <w:szCs w:val="21"/>
              </w:rPr>
            </w:pPr>
            <w:r>
              <w:rPr>
                <w:rFonts w:ascii="Times New Roman" w:hAnsi="Times New Roman" w:eastAsia="宋体" w:cs="Times New Roman"/>
                <w:szCs w:val="21"/>
              </w:rPr>
              <w:t>1</w:t>
            </w:r>
          </w:p>
        </w:tc>
        <w:tc>
          <w:tcPr>
            <w:tcW w:w="833" w:type="pct"/>
          </w:tcPr>
          <w:p w14:paraId="79C16481">
            <w:pPr>
              <w:spacing w:line="440" w:lineRule="exact"/>
              <w:rPr>
                <w:rFonts w:ascii="Times New Roman" w:hAnsi="Times New Roman" w:eastAsia="宋体" w:cs="Times New Roman"/>
                <w:szCs w:val="21"/>
              </w:rPr>
            </w:pPr>
          </w:p>
        </w:tc>
        <w:tc>
          <w:tcPr>
            <w:tcW w:w="833" w:type="pct"/>
          </w:tcPr>
          <w:p w14:paraId="0B39ADDD">
            <w:pPr>
              <w:spacing w:line="440" w:lineRule="exact"/>
              <w:rPr>
                <w:rFonts w:ascii="Times New Roman" w:hAnsi="Times New Roman" w:eastAsia="宋体" w:cs="Times New Roman"/>
                <w:szCs w:val="21"/>
              </w:rPr>
            </w:pPr>
          </w:p>
        </w:tc>
        <w:tc>
          <w:tcPr>
            <w:tcW w:w="833" w:type="pct"/>
          </w:tcPr>
          <w:p w14:paraId="3ECFBAA5">
            <w:pPr>
              <w:spacing w:line="440" w:lineRule="exact"/>
              <w:rPr>
                <w:rFonts w:ascii="Times New Roman" w:hAnsi="Times New Roman" w:eastAsia="宋体" w:cs="Times New Roman"/>
                <w:szCs w:val="21"/>
              </w:rPr>
            </w:pPr>
          </w:p>
        </w:tc>
        <w:tc>
          <w:tcPr>
            <w:tcW w:w="833" w:type="pct"/>
          </w:tcPr>
          <w:p w14:paraId="42383118">
            <w:pPr>
              <w:spacing w:line="440" w:lineRule="exact"/>
              <w:rPr>
                <w:rFonts w:ascii="Times New Roman" w:hAnsi="Times New Roman" w:eastAsia="宋体" w:cs="Times New Roman"/>
                <w:szCs w:val="21"/>
              </w:rPr>
            </w:pPr>
          </w:p>
        </w:tc>
        <w:tc>
          <w:tcPr>
            <w:tcW w:w="833" w:type="pct"/>
          </w:tcPr>
          <w:p w14:paraId="00C047CE">
            <w:pPr>
              <w:spacing w:line="440" w:lineRule="exact"/>
              <w:rPr>
                <w:rFonts w:ascii="Times New Roman" w:hAnsi="Times New Roman" w:eastAsia="宋体" w:cs="Times New Roman"/>
                <w:szCs w:val="21"/>
              </w:rPr>
            </w:pPr>
          </w:p>
        </w:tc>
      </w:tr>
      <w:tr w14:paraId="5AC0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Pr>
          <w:p w14:paraId="74A5871F">
            <w:pPr>
              <w:spacing w:line="440" w:lineRule="exact"/>
              <w:rPr>
                <w:rFonts w:ascii="Times New Roman" w:hAnsi="Times New Roman" w:eastAsia="宋体" w:cs="Times New Roman"/>
                <w:szCs w:val="21"/>
              </w:rPr>
            </w:pPr>
            <w:r>
              <w:rPr>
                <w:rFonts w:ascii="Times New Roman" w:hAnsi="Times New Roman" w:eastAsia="宋体" w:cs="Times New Roman"/>
                <w:szCs w:val="21"/>
              </w:rPr>
              <w:t>2</w:t>
            </w:r>
          </w:p>
        </w:tc>
        <w:tc>
          <w:tcPr>
            <w:tcW w:w="833" w:type="pct"/>
          </w:tcPr>
          <w:p w14:paraId="0D3DB351">
            <w:pPr>
              <w:spacing w:line="440" w:lineRule="exact"/>
              <w:rPr>
                <w:rFonts w:ascii="Times New Roman" w:hAnsi="Times New Roman" w:eastAsia="宋体" w:cs="Times New Roman"/>
                <w:szCs w:val="21"/>
              </w:rPr>
            </w:pPr>
          </w:p>
        </w:tc>
        <w:tc>
          <w:tcPr>
            <w:tcW w:w="833" w:type="pct"/>
          </w:tcPr>
          <w:p w14:paraId="1314D211">
            <w:pPr>
              <w:spacing w:line="440" w:lineRule="exact"/>
              <w:rPr>
                <w:rFonts w:ascii="Times New Roman" w:hAnsi="Times New Roman" w:eastAsia="宋体" w:cs="Times New Roman"/>
                <w:szCs w:val="21"/>
              </w:rPr>
            </w:pPr>
          </w:p>
        </w:tc>
        <w:tc>
          <w:tcPr>
            <w:tcW w:w="833" w:type="pct"/>
          </w:tcPr>
          <w:p w14:paraId="20CB8D07">
            <w:pPr>
              <w:spacing w:line="440" w:lineRule="exact"/>
              <w:rPr>
                <w:rFonts w:ascii="Times New Roman" w:hAnsi="Times New Roman" w:eastAsia="宋体" w:cs="Times New Roman"/>
                <w:szCs w:val="21"/>
              </w:rPr>
            </w:pPr>
          </w:p>
        </w:tc>
        <w:tc>
          <w:tcPr>
            <w:tcW w:w="833" w:type="pct"/>
          </w:tcPr>
          <w:p w14:paraId="3BEDF785">
            <w:pPr>
              <w:spacing w:line="440" w:lineRule="exact"/>
              <w:rPr>
                <w:rFonts w:ascii="Times New Roman" w:hAnsi="Times New Roman" w:eastAsia="宋体" w:cs="Times New Roman"/>
                <w:szCs w:val="21"/>
              </w:rPr>
            </w:pPr>
          </w:p>
        </w:tc>
        <w:tc>
          <w:tcPr>
            <w:tcW w:w="833" w:type="pct"/>
          </w:tcPr>
          <w:p w14:paraId="333D8913">
            <w:pPr>
              <w:spacing w:line="440" w:lineRule="exact"/>
              <w:rPr>
                <w:rFonts w:ascii="Times New Roman" w:hAnsi="Times New Roman" w:eastAsia="宋体" w:cs="Times New Roman"/>
                <w:szCs w:val="21"/>
              </w:rPr>
            </w:pPr>
          </w:p>
        </w:tc>
      </w:tr>
      <w:tr w14:paraId="723D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Pr>
          <w:p w14:paraId="2587BCA5">
            <w:pPr>
              <w:spacing w:line="440" w:lineRule="exact"/>
              <w:rPr>
                <w:rFonts w:ascii="Times New Roman" w:hAnsi="Times New Roman" w:eastAsia="宋体" w:cs="Times New Roman"/>
                <w:szCs w:val="21"/>
              </w:rPr>
            </w:pPr>
            <w:r>
              <w:rPr>
                <w:rFonts w:ascii="Times New Roman" w:hAnsi="Times New Roman" w:eastAsia="宋体" w:cs="Times New Roman"/>
                <w:szCs w:val="21"/>
              </w:rPr>
              <w:t>...</w:t>
            </w:r>
          </w:p>
        </w:tc>
        <w:tc>
          <w:tcPr>
            <w:tcW w:w="833" w:type="pct"/>
          </w:tcPr>
          <w:p w14:paraId="635CCB66">
            <w:pPr>
              <w:spacing w:line="440" w:lineRule="exact"/>
              <w:rPr>
                <w:rFonts w:ascii="Times New Roman" w:hAnsi="Times New Roman" w:eastAsia="宋体" w:cs="Times New Roman"/>
                <w:szCs w:val="21"/>
              </w:rPr>
            </w:pPr>
          </w:p>
        </w:tc>
        <w:tc>
          <w:tcPr>
            <w:tcW w:w="833" w:type="pct"/>
          </w:tcPr>
          <w:p w14:paraId="79F3F080">
            <w:pPr>
              <w:spacing w:line="440" w:lineRule="exact"/>
              <w:rPr>
                <w:rFonts w:ascii="Times New Roman" w:hAnsi="Times New Roman" w:eastAsia="宋体" w:cs="Times New Roman"/>
                <w:szCs w:val="21"/>
              </w:rPr>
            </w:pPr>
          </w:p>
        </w:tc>
        <w:tc>
          <w:tcPr>
            <w:tcW w:w="833" w:type="pct"/>
          </w:tcPr>
          <w:p w14:paraId="1E5E66A6">
            <w:pPr>
              <w:spacing w:line="440" w:lineRule="exact"/>
              <w:rPr>
                <w:rFonts w:ascii="Times New Roman" w:hAnsi="Times New Roman" w:eastAsia="宋体" w:cs="Times New Roman"/>
                <w:szCs w:val="21"/>
              </w:rPr>
            </w:pPr>
          </w:p>
        </w:tc>
        <w:tc>
          <w:tcPr>
            <w:tcW w:w="833" w:type="pct"/>
          </w:tcPr>
          <w:p w14:paraId="2694A36E">
            <w:pPr>
              <w:spacing w:line="440" w:lineRule="exact"/>
              <w:rPr>
                <w:rFonts w:ascii="Times New Roman" w:hAnsi="Times New Roman" w:eastAsia="宋体" w:cs="Times New Roman"/>
                <w:szCs w:val="21"/>
              </w:rPr>
            </w:pPr>
          </w:p>
        </w:tc>
        <w:tc>
          <w:tcPr>
            <w:tcW w:w="833" w:type="pct"/>
          </w:tcPr>
          <w:p w14:paraId="2F4E847C">
            <w:pPr>
              <w:spacing w:line="440" w:lineRule="exact"/>
              <w:rPr>
                <w:rFonts w:ascii="Times New Roman" w:hAnsi="Times New Roman" w:eastAsia="宋体" w:cs="Times New Roman"/>
                <w:szCs w:val="21"/>
              </w:rPr>
            </w:pPr>
          </w:p>
        </w:tc>
      </w:tr>
    </w:tbl>
    <w:p w14:paraId="35DF88F8">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r>
        <w:rPr>
          <w:rFonts w:ascii="Times New Roman" w:hAnsi="Times New Roman" w:eastAsia="黑体"/>
          <w:color w:val="000000"/>
          <w:kern w:val="2"/>
          <w:sz w:val="21"/>
          <w:szCs w:val="24"/>
        </w:rPr>
        <w:t>B.2</w:t>
      </w:r>
      <w:r>
        <w:rPr>
          <w:rFonts w:hint="default" w:ascii="Times New Roman" w:hAnsi="Times New Roman" w:eastAsia="黑体" w:cs="Times New Roman"/>
          <w:szCs w:val="21"/>
        </w:rPr>
        <w:t>　</w:t>
      </w:r>
      <w:r>
        <w:rPr>
          <w:rFonts w:ascii="Times New Roman" w:hAnsi="Times New Roman" w:eastAsia="黑体"/>
          <w:color w:val="000000"/>
          <w:kern w:val="2"/>
          <w:sz w:val="21"/>
          <w:szCs w:val="24"/>
        </w:rPr>
        <w:t>投入品生产质量安全跟踪档案见表B.2</w:t>
      </w:r>
    </w:p>
    <w:p w14:paraId="5B965D3F">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jc w:val="center"/>
        <w:rPr>
          <w:rFonts w:ascii="Times New Roman" w:hAnsi="Times New Roman" w:eastAsia="黑体"/>
          <w:color w:val="000000"/>
          <w:kern w:val="2"/>
          <w:sz w:val="21"/>
          <w:szCs w:val="24"/>
        </w:rPr>
      </w:pPr>
      <w:r>
        <w:rPr>
          <w:rFonts w:ascii="Times New Roman" w:hAnsi="Times New Roman" w:eastAsia="黑体"/>
          <w:color w:val="000000"/>
          <w:kern w:val="2"/>
          <w:sz w:val="21"/>
          <w:szCs w:val="24"/>
        </w:rPr>
        <w:t>表B.2　投入品生产质量安全跟踪档案</w:t>
      </w:r>
    </w:p>
    <w:tbl>
      <w:tblPr>
        <w:tblStyle w:val="1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1209"/>
        <w:gridCol w:w="626"/>
        <w:gridCol w:w="1501"/>
        <w:gridCol w:w="875"/>
        <w:gridCol w:w="532"/>
        <w:gridCol w:w="939"/>
        <w:gridCol w:w="939"/>
        <w:gridCol w:w="824"/>
      </w:tblGrid>
      <w:tr w14:paraId="0F156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6" w:type="pct"/>
            <w:tcBorders>
              <w:top w:val="single" w:color="auto" w:sz="8" w:space="0"/>
              <w:bottom w:val="single" w:color="auto" w:sz="8" w:space="0"/>
            </w:tcBorders>
            <w:tcMar>
              <w:top w:w="85" w:type="dxa"/>
              <w:left w:w="57" w:type="dxa"/>
              <w:bottom w:w="85" w:type="dxa"/>
              <w:right w:w="57" w:type="dxa"/>
            </w:tcMar>
            <w:vAlign w:val="center"/>
          </w:tcPr>
          <w:p w14:paraId="32841AD8">
            <w:pPr>
              <w:jc w:val="center"/>
              <w:rPr>
                <w:color w:val="000000"/>
                <w:sz w:val="18"/>
                <w:szCs w:val="18"/>
              </w:rPr>
            </w:pPr>
            <w:r>
              <w:rPr>
                <w:color w:val="000000"/>
                <w:sz w:val="18"/>
                <w:szCs w:val="18"/>
              </w:rPr>
              <w:t>丘块名称</w:t>
            </w:r>
          </w:p>
        </w:tc>
        <w:tc>
          <w:tcPr>
            <w:tcW w:w="1108" w:type="pct"/>
            <w:gridSpan w:val="2"/>
            <w:tcBorders>
              <w:top w:val="single" w:color="auto" w:sz="8" w:space="0"/>
              <w:bottom w:val="single" w:color="auto" w:sz="8" w:space="0"/>
            </w:tcBorders>
            <w:tcMar>
              <w:top w:w="85" w:type="dxa"/>
              <w:left w:w="57" w:type="dxa"/>
              <w:bottom w:w="85" w:type="dxa"/>
              <w:right w:w="57" w:type="dxa"/>
            </w:tcMar>
            <w:vAlign w:val="center"/>
          </w:tcPr>
          <w:p w14:paraId="1106ABF6">
            <w:pPr>
              <w:jc w:val="center"/>
              <w:rPr>
                <w:color w:val="000000"/>
                <w:sz w:val="18"/>
                <w:szCs w:val="18"/>
              </w:rPr>
            </w:pPr>
          </w:p>
        </w:tc>
        <w:tc>
          <w:tcPr>
            <w:tcW w:w="906" w:type="pct"/>
            <w:tcBorders>
              <w:top w:val="single" w:color="auto" w:sz="8" w:space="0"/>
              <w:bottom w:val="single" w:color="auto" w:sz="8" w:space="0"/>
            </w:tcBorders>
            <w:tcMar>
              <w:top w:w="85" w:type="dxa"/>
              <w:left w:w="57" w:type="dxa"/>
              <w:bottom w:w="85" w:type="dxa"/>
              <w:right w:w="57" w:type="dxa"/>
            </w:tcMar>
            <w:vAlign w:val="center"/>
          </w:tcPr>
          <w:p w14:paraId="47FFA787">
            <w:pPr>
              <w:jc w:val="center"/>
              <w:rPr>
                <w:color w:val="000000"/>
                <w:sz w:val="18"/>
                <w:szCs w:val="18"/>
              </w:rPr>
            </w:pPr>
            <w:r>
              <w:rPr>
                <w:color w:val="000000"/>
                <w:sz w:val="18"/>
                <w:szCs w:val="18"/>
              </w:rPr>
              <w:t>面积/亩</w:t>
            </w:r>
          </w:p>
        </w:tc>
        <w:tc>
          <w:tcPr>
            <w:tcW w:w="849" w:type="pct"/>
            <w:gridSpan w:val="2"/>
            <w:tcBorders>
              <w:top w:val="single" w:color="auto" w:sz="8" w:space="0"/>
              <w:bottom w:val="single" w:color="auto" w:sz="8" w:space="0"/>
            </w:tcBorders>
            <w:tcMar>
              <w:top w:w="85" w:type="dxa"/>
              <w:left w:w="57" w:type="dxa"/>
              <w:bottom w:w="85" w:type="dxa"/>
              <w:right w:w="57" w:type="dxa"/>
            </w:tcMar>
            <w:vAlign w:val="center"/>
          </w:tcPr>
          <w:p w14:paraId="35CAB17F">
            <w:pPr>
              <w:jc w:val="center"/>
              <w:rPr>
                <w:color w:val="000000"/>
                <w:sz w:val="18"/>
                <w:szCs w:val="18"/>
              </w:rPr>
            </w:pPr>
          </w:p>
        </w:tc>
        <w:tc>
          <w:tcPr>
            <w:tcW w:w="567" w:type="pct"/>
            <w:tcBorders>
              <w:top w:val="single" w:color="auto" w:sz="8" w:space="0"/>
              <w:bottom w:val="single" w:color="auto" w:sz="8" w:space="0"/>
            </w:tcBorders>
            <w:tcMar>
              <w:top w:w="85" w:type="dxa"/>
              <w:left w:w="57" w:type="dxa"/>
              <w:bottom w:w="85" w:type="dxa"/>
              <w:right w:w="57" w:type="dxa"/>
            </w:tcMar>
            <w:vAlign w:val="center"/>
          </w:tcPr>
          <w:p w14:paraId="3C082B9B">
            <w:pPr>
              <w:jc w:val="center"/>
              <w:rPr>
                <w:color w:val="000000"/>
                <w:sz w:val="18"/>
                <w:szCs w:val="18"/>
              </w:rPr>
            </w:pPr>
            <w:r>
              <w:rPr>
                <w:color w:val="000000"/>
                <w:sz w:val="18"/>
                <w:szCs w:val="18"/>
              </w:rPr>
              <w:t>品种</w:t>
            </w:r>
          </w:p>
        </w:tc>
        <w:tc>
          <w:tcPr>
            <w:tcW w:w="1061" w:type="pct"/>
            <w:gridSpan w:val="2"/>
            <w:tcBorders>
              <w:top w:val="single" w:color="auto" w:sz="8" w:space="0"/>
              <w:bottom w:val="single" w:color="auto" w:sz="8" w:space="0"/>
            </w:tcBorders>
            <w:tcMar>
              <w:top w:w="85" w:type="dxa"/>
              <w:left w:w="57" w:type="dxa"/>
              <w:bottom w:w="85" w:type="dxa"/>
              <w:right w:w="57" w:type="dxa"/>
            </w:tcMar>
            <w:vAlign w:val="center"/>
          </w:tcPr>
          <w:p w14:paraId="207DA450">
            <w:pPr>
              <w:jc w:val="center"/>
              <w:rPr>
                <w:color w:val="000000"/>
                <w:sz w:val="18"/>
                <w:szCs w:val="18"/>
              </w:rPr>
            </w:pPr>
          </w:p>
        </w:tc>
      </w:tr>
      <w:tr w14:paraId="0BCCC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6" w:type="pct"/>
            <w:tcBorders>
              <w:top w:val="single" w:color="auto" w:sz="8" w:space="0"/>
            </w:tcBorders>
            <w:tcMar>
              <w:top w:w="85" w:type="dxa"/>
              <w:left w:w="57" w:type="dxa"/>
              <w:bottom w:w="85" w:type="dxa"/>
              <w:right w:w="57" w:type="dxa"/>
            </w:tcMar>
            <w:vAlign w:val="center"/>
          </w:tcPr>
          <w:p w14:paraId="42AD5D5C">
            <w:pPr>
              <w:jc w:val="center"/>
              <w:rPr>
                <w:color w:val="000000"/>
                <w:sz w:val="18"/>
                <w:szCs w:val="18"/>
              </w:rPr>
            </w:pPr>
            <w:r>
              <w:rPr>
                <w:color w:val="000000"/>
                <w:sz w:val="18"/>
                <w:szCs w:val="18"/>
              </w:rPr>
              <w:t>序号</w:t>
            </w:r>
          </w:p>
        </w:tc>
        <w:tc>
          <w:tcPr>
            <w:tcW w:w="730" w:type="pct"/>
            <w:tcBorders>
              <w:top w:val="single" w:color="auto" w:sz="8" w:space="0"/>
            </w:tcBorders>
            <w:tcMar>
              <w:top w:w="85" w:type="dxa"/>
              <w:left w:w="57" w:type="dxa"/>
              <w:bottom w:w="85" w:type="dxa"/>
              <w:right w:w="57" w:type="dxa"/>
            </w:tcMar>
            <w:vAlign w:val="center"/>
          </w:tcPr>
          <w:p w14:paraId="0FE36333">
            <w:pPr>
              <w:jc w:val="center"/>
              <w:rPr>
                <w:color w:val="000000"/>
                <w:sz w:val="18"/>
                <w:szCs w:val="18"/>
              </w:rPr>
            </w:pPr>
            <w:r>
              <w:rPr>
                <w:color w:val="000000"/>
                <w:sz w:val="18"/>
                <w:szCs w:val="18"/>
              </w:rPr>
              <w:t>使用日期/m、d</w:t>
            </w:r>
          </w:p>
        </w:tc>
        <w:tc>
          <w:tcPr>
            <w:tcW w:w="378" w:type="pct"/>
            <w:tcBorders>
              <w:top w:val="single" w:color="auto" w:sz="8" w:space="0"/>
            </w:tcBorders>
            <w:tcMar>
              <w:top w:w="85" w:type="dxa"/>
              <w:left w:w="57" w:type="dxa"/>
              <w:bottom w:w="85" w:type="dxa"/>
              <w:right w:w="57" w:type="dxa"/>
            </w:tcMar>
            <w:vAlign w:val="center"/>
          </w:tcPr>
          <w:p w14:paraId="216147AA">
            <w:pPr>
              <w:jc w:val="center"/>
              <w:rPr>
                <w:color w:val="000000"/>
                <w:sz w:val="18"/>
                <w:szCs w:val="18"/>
              </w:rPr>
            </w:pPr>
            <w:r>
              <w:rPr>
                <w:color w:val="000000"/>
                <w:sz w:val="18"/>
                <w:szCs w:val="18"/>
              </w:rPr>
              <w:t>品名</w:t>
            </w:r>
          </w:p>
        </w:tc>
        <w:tc>
          <w:tcPr>
            <w:tcW w:w="906" w:type="pct"/>
            <w:tcBorders>
              <w:top w:val="single" w:color="auto" w:sz="8" w:space="0"/>
            </w:tcBorders>
            <w:tcMar>
              <w:top w:w="85" w:type="dxa"/>
              <w:left w:w="57" w:type="dxa"/>
              <w:bottom w:w="85" w:type="dxa"/>
              <w:right w:w="57" w:type="dxa"/>
            </w:tcMar>
            <w:vAlign w:val="center"/>
          </w:tcPr>
          <w:p w14:paraId="2C06F7B6">
            <w:pPr>
              <w:jc w:val="center"/>
              <w:rPr>
                <w:color w:val="000000"/>
                <w:sz w:val="18"/>
                <w:szCs w:val="18"/>
              </w:rPr>
            </w:pPr>
            <w:r>
              <w:rPr>
                <w:color w:val="000000"/>
                <w:sz w:val="18"/>
                <w:szCs w:val="18"/>
              </w:rPr>
              <w:t>剂型</w:t>
            </w:r>
          </w:p>
        </w:tc>
        <w:tc>
          <w:tcPr>
            <w:tcW w:w="528" w:type="pct"/>
            <w:tcBorders>
              <w:top w:val="single" w:color="auto" w:sz="8" w:space="0"/>
            </w:tcBorders>
            <w:tcMar>
              <w:top w:w="85" w:type="dxa"/>
              <w:left w:w="57" w:type="dxa"/>
              <w:bottom w:w="85" w:type="dxa"/>
              <w:right w:w="57" w:type="dxa"/>
            </w:tcMar>
            <w:vAlign w:val="center"/>
          </w:tcPr>
          <w:p w14:paraId="2259C860">
            <w:pPr>
              <w:jc w:val="center"/>
              <w:rPr>
                <w:color w:val="000000"/>
                <w:sz w:val="18"/>
                <w:szCs w:val="18"/>
              </w:rPr>
            </w:pPr>
            <w:r>
              <w:rPr>
                <w:color w:val="000000"/>
                <w:sz w:val="18"/>
                <w:szCs w:val="18"/>
              </w:rPr>
              <w:t>生产厂家</w:t>
            </w:r>
          </w:p>
        </w:tc>
        <w:tc>
          <w:tcPr>
            <w:tcW w:w="320" w:type="pct"/>
            <w:tcBorders>
              <w:top w:val="single" w:color="auto" w:sz="8" w:space="0"/>
            </w:tcBorders>
            <w:tcMar>
              <w:top w:w="85" w:type="dxa"/>
              <w:left w:w="57" w:type="dxa"/>
              <w:bottom w:w="85" w:type="dxa"/>
              <w:right w:w="57" w:type="dxa"/>
            </w:tcMar>
            <w:vAlign w:val="center"/>
          </w:tcPr>
          <w:p w14:paraId="6968DABF">
            <w:pPr>
              <w:jc w:val="center"/>
              <w:rPr>
                <w:color w:val="000000"/>
                <w:sz w:val="18"/>
                <w:szCs w:val="18"/>
              </w:rPr>
            </w:pPr>
            <w:r>
              <w:rPr>
                <w:color w:val="000000"/>
                <w:sz w:val="18"/>
                <w:szCs w:val="18"/>
              </w:rPr>
              <w:t>用量</w:t>
            </w:r>
          </w:p>
        </w:tc>
        <w:tc>
          <w:tcPr>
            <w:tcW w:w="567" w:type="pct"/>
            <w:tcBorders>
              <w:top w:val="single" w:color="auto" w:sz="8" w:space="0"/>
            </w:tcBorders>
            <w:tcMar>
              <w:top w:w="85" w:type="dxa"/>
              <w:left w:w="57" w:type="dxa"/>
              <w:bottom w:w="85" w:type="dxa"/>
              <w:right w:w="57" w:type="dxa"/>
            </w:tcMar>
            <w:vAlign w:val="center"/>
          </w:tcPr>
          <w:p w14:paraId="769CC35A">
            <w:pPr>
              <w:jc w:val="center"/>
              <w:rPr>
                <w:color w:val="000000"/>
                <w:sz w:val="18"/>
                <w:szCs w:val="18"/>
              </w:rPr>
            </w:pPr>
            <w:r>
              <w:rPr>
                <w:color w:val="000000"/>
                <w:sz w:val="18"/>
                <w:szCs w:val="18"/>
              </w:rPr>
              <w:t>施用方法</w:t>
            </w:r>
          </w:p>
        </w:tc>
        <w:tc>
          <w:tcPr>
            <w:tcW w:w="567" w:type="pct"/>
            <w:tcBorders>
              <w:top w:val="single" w:color="auto" w:sz="8" w:space="0"/>
            </w:tcBorders>
            <w:tcMar>
              <w:top w:w="85" w:type="dxa"/>
              <w:left w:w="57" w:type="dxa"/>
              <w:bottom w:w="85" w:type="dxa"/>
              <w:right w:w="57" w:type="dxa"/>
            </w:tcMar>
            <w:vAlign w:val="center"/>
          </w:tcPr>
          <w:p w14:paraId="76FF3819">
            <w:pPr>
              <w:jc w:val="center"/>
              <w:rPr>
                <w:color w:val="000000"/>
                <w:sz w:val="18"/>
                <w:szCs w:val="18"/>
              </w:rPr>
            </w:pPr>
            <w:r>
              <w:rPr>
                <w:color w:val="000000"/>
                <w:sz w:val="18"/>
                <w:szCs w:val="18"/>
              </w:rPr>
              <w:t>效果</w:t>
            </w:r>
          </w:p>
        </w:tc>
        <w:tc>
          <w:tcPr>
            <w:tcW w:w="494" w:type="pct"/>
            <w:tcBorders>
              <w:top w:val="single" w:color="auto" w:sz="8" w:space="0"/>
            </w:tcBorders>
            <w:tcMar>
              <w:top w:w="85" w:type="dxa"/>
              <w:left w:w="57" w:type="dxa"/>
              <w:bottom w:w="85" w:type="dxa"/>
              <w:right w:w="57" w:type="dxa"/>
            </w:tcMar>
            <w:vAlign w:val="center"/>
          </w:tcPr>
          <w:p w14:paraId="38180035">
            <w:pPr>
              <w:jc w:val="center"/>
              <w:rPr>
                <w:color w:val="000000"/>
                <w:sz w:val="18"/>
                <w:szCs w:val="18"/>
              </w:rPr>
            </w:pPr>
            <w:r>
              <w:rPr>
                <w:color w:val="000000"/>
                <w:sz w:val="18"/>
                <w:szCs w:val="18"/>
              </w:rPr>
              <w:t>记载人</w:t>
            </w:r>
          </w:p>
        </w:tc>
      </w:tr>
      <w:tr w14:paraId="16A16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6" w:type="pct"/>
            <w:tcMar>
              <w:top w:w="85" w:type="dxa"/>
              <w:left w:w="57" w:type="dxa"/>
              <w:bottom w:w="85" w:type="dxa"/>
              <w:right w:w="57" w:type="dxa"/>
            </w:tcMar>
            <w:vAlign w:val="center"/>
          </w:tcPr>
          <w:p w14:paraId="49B233BD">
            <w:pPr>
              <w:jc w:val="center"/>
              <w:rPr>
                <w:color w:val="000000"/>
                <w:sz w:val="18"/>
                <w:szCs w:val="18"/>
              </w:rPr>
            </w:pPr>
            <w:r>
              <w:rPr>
                <w:color w:val="000000"/>
                <w:sz w:val="18"/>
                <w:szCs w:val="18"/>
              </w:rPr>
              <w:t>1</w:t>
            </w:r>
          </w:p>
        </w:tc>
        <w:tc>
          <w:tcPr>
            <w:tcW w:w="730" w:type="pct"/>
            <w:tcMar>
              <w:top w:w="85" w:type="dxa"/>
              <w:left w:w="57" w:type="dxa"/>
              <w:bottom w:w="85" w:type="dxa"/>
              <w:right w:w="57" w:type="dxa"/>
            </w:tcMar>
            <w:vAlign w:val="center"/>
          </w:tcPr>
          <w:p w14:paraId="5477A377">
            <w:pPr>
              <w:jc w:val="center"/>
              <w:rPr>
                <w:color w:val="000000"/>
                <w:sz w:val="18"/>
                <w:szCs w:val="18"/>
              </w:rPr>
            </w:pPr>
          </w:p>
        </w:tc>
        <w:tc>
          <w:tcPr>
            <w:tcW w:w="378" w:type="pct"/>
            <w:tcMar>
              <w:top w:w="85" w:type="dxa"/>
              <w:left w:w="57" w:type="dxa"/>
              <w:bottom w:w="85" w:type="dxa"/>
              <w:right w:w="57" w:type="dxa"/>
            </w:tcMar>
            <w:vAlign w:val="center"/>
          </w:tcPr>
          <w:p w14:paraId="0CC6E2DA">
            <w:pPr>
              <w:jc w:val="center"/>
              <w:rPr>
                <w:color w:val="000000"/>
                <w:sz w:val="18"/>
                <w:szCs w:val="18"/>
              </w:rPr>
            </w:pPr>
          </w:p>
        </w:tc>
        <w:tc>
          <w:tcPr>
            <w:tcW w:w="906" w:type="pct"/>
            <w:tcMar>
              <w:top w:w="85" w:type="dxa"/>
              <w:left w:w="57" w:type="dxa"/>
              <w:bottom w:w="85" w:type="dxa"/>
              <w:right w:w="57" w:type="dxa"/>
            </w:tcMar>
            <w:vAlign w:val="center"/>
          </w:tcPr>
          <w:p w14:paraId="44F977C6">
            <w:pPr>
              <w:jc w:val="center"/>
              <w:rPr>
                <w:color w:val="000000"/>
                <w:sz w:val="18"/>
                <w:szCs w:val="18"/>
              </w:rPr>
            </w:pPr>
          </w:p>
        </w:tc>
        <w:tc>
          <w:tcPr>
            <w:tcW w:w="528" w:type="pct"/>
            <w:tcMar>
              <w:top w:w="85" w:type="dxa"/>
              <w:left w:w="57" w:type="dxa"/>
              <w:bottom w:w="85" w:type="dxa"/>
              <w:right w:w="57" w:type="dxa"/>
            </w:tcMar>
            <w:vAlign w:val="center"/>
          </w:tcPr>
          <w:p w14:paraId="3174B1B6">
            <w:pPr>
              <w:jc w:val="center"/>
              <w:rPr>
                <w:color w:val="000000"/>
                <w:sz w:val="18"/>
                <w:szCs w:val="18"/>
              </w:rPr>
            </w:pPr>
          </w:p>
        </w:tc>
        <w:tc>
          <w:tcPr>
            <w:tcW w:w="320" w:type="pct"/>
            <w:tcMar>
              <w:top w:w="85" w:type="dxa"/>
              <w:left w:w="57" w:type="dxa"/>
              <w:bottom w:w="85" w:type="dxa"/>
              <w:right w:w="57" w:type="dxa"/>
            </w:tcMar>
            <w:vAlign w:val="center"/>
          </w:tcPr>
          <w:p w14:paraId="64D2513B">
            <w:pPr>
              <w:jc w:val="center"/>
              <w:rPr>
                <w:color w:val="000000"/>
                <w:sz w:val="18"/>
                <w:szCs w:val="18"/>
              </w:rPr>
            </w:pPr>
          </w:p>
        </w:tc>
        <w:tc>
          <w:tcPr>
            <w:tcW w:w="567" w:type="pct"/>
            <w:tcMar>
              <w:top w:w="85" w:type="dxa"/>
              <w:left w:w="57" w:type="dxa"/>
              <w:bottom w:w="85" w:type="dxa"/>
              <w:right w:w="57" w:type="dxa"/>
            </w:tcMar>
            <w:vAlign w:val="center"/>
          </w:tcPr>
          <w:p w14:paraId="73833486">
            <w:pPr>
              <w:jc w:val="center"/>
              <w:rPr>
                <w:color w:val="000000"/>
                <w:sz w:val="18"/>
                <w:szCs w:val="18"/>
              </w:rPr>
            </w:pPr>
          </w:p>
        </w:tc>
        <w:tc>
          <w:tcPr>
            <w:tcW w:w="567" w:type="pct"/>
            <w:tcMar>
              <w:top w:w="85" w:type="dxa"/>
              <w:left w:w="57" w:type="dxa"/>
              <w:bottom w:w="85" w:type="dxa"/>
              <w:right w:w="57" w:type="dxa"/>
            </w:tcMar>
            <w:vAlign w:val="center"/>
          </w:tcPr>
          <w:p w14:paraId="0B82EEB2">
            <w:pPr>
              <w:jc w:val="center"/>
              <w:rPr>
                <w:color w:val="000000"/>
                <w:sz w:val="18"/>
                <w:szCs w:val="18"/>
              </w:rPr>
            </w:pPr>
          </w:p>
        </w:tc>
        <w:tc>
          <w:tcPr>
            <w:tcW w:w="494" w:type="pct"/>
            <w:tcMar>
              <w:top w:w="85" w:type="dxa"/>
              <w:left w:w="57" w:type="dxa"/>
              <w:bottom w:w="85" w:type="dxa"/>
              <w:right w:w="57" w:type="dxa"/>
            </w:tcMar>
            <w:vAlign w:val="center"/>
          </w:tcPr>
          <w:p w14:paraId="390BD970">
            <w:pPr>
              <w:jc w:val="center"/>
              <w:rPr>
                <w:color w:val="000000"/>
                <w:sz w:val="18"/>
                <w:szCs w:val="18"/>
              </w:rPr>
            </w:pPr>
          </w:p>
        </w:tc>
      </w:tr>
      <w:tr w14:paraId="0F197C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6" w:type="pct"/>
            <w:tcMar>
              <w:top w:w="85" w:type="dxa"/>
              <w:left w:w="57" w:type="dxa"/>
              <w:bottom w:w="85" w:type="dxa"/>
              <w:right w:w="57" w:type="dxa"/>
            </w:tcMar>
            <w:vAlign w:val="center"/>
          </w:tcPr>
          <w:p w14:paraId="4A2E7654">
            <w:pPr>
              <w:jc w:val="center"/>
              <w:rPr>
                <w:color w:val="000000"/>
                <w:sz w:val="18"/>
                <w:szCs w:val="18"/>
              </w:rPr>
            </w:pPr>
            <w:r>
              <w:rPr>
                <w:color w:val="000000"/>
                <w:sz w:val="18"/>
                <w:szCs w:val="18"/>
              </w:rPr>
              <w:t>2</w:t>
            </w:r>
          </w:p>
        </w:tc>
        <w:tc>
          <w:tcPr>
            <w:tcW w:w="730" w:type="pct"/>
            <w:tcMar>
              <w:top w:w="85" w:type="dxa"/>
              <w:left w:w="57" w:type="dxa"/>
              <w:bottom w:w="85" w:type="dxa"/>
              <w:right w:w="57" w:type="dxa"/>
            </w:tcMar>
            <w:vAlign w:val="center"/>
          </w:tcPr>
          <w:p w14:paraId="737E5339">
            <w:pPr>
              <w:jc w:val="center"/>
              <w:rPr>
                <w:color w:val="000000"/>
                <w:sz w:val="18"/>
                <w:szCs w:val="18"/>
              </w:rPr>
            </w:pPr>
          </w:p>
        </w:tc>
        <w:tc>
          <w:tcPr>
            <w:tcW w:w="378" w:type="pct"/>
            <w:tcMar>
              <w:top w:w="85" w:type="dxa"/>
              <w:left w:w="57" w:type="dxa"/>
              <w:bottom w:w="85" w:type="dxa"/>
              <w:right w:w="57" w:type="dxa"/>
            </w:tcMar>
            <w:vAlign w:val="center"/>
          </w:tcPr>
          <w:p w14:paraId="504BA253">
            <w:pPr>
              <w:jc w:val="center"/>
              <w:rPr>
                <w:color w:val="000000"/>
                <w:sz w:val="18"/>
                <w:szCs w:val="18"/>
              </w:rPr>
            </w:pPr>
          </w:p>
        </w:tc>
        <w:tc>
          <w:tcPr>
            <w:tcW w:w="906" w:type="pct"/>
            <w:tcMar>
              <w:top w:w="85" w:type="dxa"/>
              <w:left w:w="57" w:type="dxa"/>
              <w:bottom w:w="85" w:type="dxa"/>
              <w:right w:w="57" w:type="dxa"/>
            </w:tcMar>
            <w:vAlign w:val="center"/>
          </w:tcPr>
          <w:p w14:paraId="009F244C">
            <w:pPr>
              <w:jc w:val="center"/>
              <w:rPr>
                <w:color w:val="000000"/>
                <w:sz w:val="18"/>
                <w:szCs w:val="18"/>
              </w:rPr>
            </w:pPr>
          </w:p>
        </w:tc>
        <w:tc>
          <w:tcPr>
            <w:tcW w:w="528" w:type="pct"/>
            <w:tcMar>
              <w:top w:w="85" w:type="dxa"/>
              <w:left w:w="57" w:type="dxa"/>
              <w:bottom w:w="85" w:type="dxa"/>
              <w:right w:w="57" w:type="dxa"/>
            </w:tcMar>
            <w:vAlign w:val="center"/>
          </w:tcPr>
          <w:p w14:paraId="7440186D">
            <w:pPr>
              <w:jc w:val="center"/>
              <w:rPr>
                <w:color w:val="000000"/>
                <w:sz w:val="18"/>
                <w:szCs w:val="18"/>
              </w:rPr>
            </w:pPr>
          </w:p>
        </w:tc>
        <w:tc>
          <w:tcPr>
            <w:tcW w:w="320" w:type="pct"/>
            <w:tcMar>
              <w:top w:w="85" w:type="dxa"/>
              <w:left w:w="57" w:type="dxa"/>
              <w:bottom w:w="85" w:type="dxa"/>
              <w:right w:w="57" w:type="dxa"/>
            </w:tcMar>
            <w:vAlign w:val="center"/>
          </w:tcPr>
          <w:p w14:paraId="59F5FCDE">
            <w:pPr>
              <w:jc w:val="center"/>
              <w:rPr>
                <w:color w:val="000000"/>
                <w:sz w:val="18"/>
                <w:szCs w:val="18"/>
              </w:rPr>
            </w:pPr>
          </w:p>
        </w:tc>
        <w:tc>
          <w:tcPr>
            <w:tcW w:w="567" w:type="pct"/>
            <w:tcMar>
              <w:top w:w="85" w:type="dxa"/>
              <w:left w:w="57" w:type="dxa"/>
              <w:bottom w:w="85" w:type="dxa"/>
              <w:right w:w="57" w:type="dxa"/>
            </w:tcMar>
            <w:vAlign w:val="center"/>
          </w:tcPr>
          <w:p w14:paraId="4CF2ABFC">
            <w:pPr>
              <w:jc w:val="center"/>
              <w:rPr>
                <w:color w:val="000000"/>
                <w:sz w:val="18"/>
                <w:szCs w:val="18"/>
              </w:rPr>
            </w:pPr>
          </w:p>
        </w:tc>
        <w:tc>
          <w:tcPr>
            <w:tcW w:w="567" w:type="pct"/>
            <w:tcMar>
              <w:top w:w="85" w:type="dxa"/>
              <w:left w:w="57" w:type="dxa"/>
              <w:bottom w:w="85" w:type="dxa"/>
              <w:right w:w="57" w:type="dxa"/>
            </w:tcMar>
            <w:vAlign w:val="center"/>
          </w:tcPr>
          <w:p w14:paraId="14BCCC80">
            <w:pPr>
              <w:jc w:val="center"/>
              <w:rPr>
                <w:color w:val="000000"/>
                <w:sz w:val="18"/>
                <w:szCs w:val="18"/>
              </w:rPr>
            </w:pPr>
          </w:p>
        </w:tc>
        <w:tc>
          <w:tcPr>
            <w:tcW w:w="494" w:type="pct"/>
            <w:tcMar>
              <w:top w:w="85" w:type="dxa"/>
              <w:left w:w="57" w:type="dxa"/>
              <w:bottom w:w="85" w:type="dxa"/>
              <w:right w:w="57" w:type="dxa"/>
            </w:tcMar>
            <w:vAlign w:val="center"/>
          </w:tcPr>
          <w:p w14:paraId="29FDF7D5">
            <w:pPr>
              <w:jc w:val="center"/>
              <w:rPr>
                <w:color w:val="000000"/>
                <w:sz w:val="18"/>
                <w:szCs w:val="18"/>
              </w:rPr>
            </w:pPr>
          </w:p>
        </w:tc>
      </w:tr>
      <w:tr w14:paraId="0005E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6" w:type="pct"/>
            <w:tcMar>
              <w:top w:w="85" w:type="dxa"/>
              <w:left w:w="57" w:type="dxa"/>
              <w:bottom w:w="85" w:type="dxa"/>
              <w:right w:w="57" w:type="dxa"/>
            </w:tcMar>
            <w:vAlign w:val="center"/>
          </w:tcPr>
          <w:p w14:paraId="5FBA9D20">
            <w:pPr>
              <w:jc w:val="center"/>
              <w:rPr>
                <w:color w:val="000000"/>
                <w:sz w:val="18"/>
                <w:szCs w:val="18"/>
              </w:rPr>
            </w:pPr>
            <w:r>
              <w:rPr>
                <w:color w:val="000000"/>
                <w:sz w:val="18"/>
                <w:szCs w:val="18"/>
              </w:rPr>
              <w:t>…</w:t>
            </w:r>
          </w:p>
        </w:tc>
        <w:tc>
          <w:tcPr>
            <w:tcW w:w="730" w:type="pct"/>
            <w:tcMar>
              <w:top w:w="85" w:type="dxa"/>
              <w:left w:w="57" w:type="dxa"/>
              <w:bottom w:w="85" w:type="dxa"/>
              <w:right w:w="57" w:type="dxa"/>
            </w:tcMar>
            <w:vAlign w:val="center"/>
          </w:tcPr>
          <w:p w14:paraId="152AD0DC">
            <w:pPr>
              <w:jc w:val="center"/>
              <w:rPr>
                <w:color w:val="000000"/>
                <w:sz w:val="18"/>
                <w:szCs w:val="18"/>
              </w:rPr>
            </w:pPr>
          </w:p>
        </w:tc>
        <w:tc>
          <w:tcPr>
            <w:tcW w:w="378" w:type="pct"/>
            <w:tcMar>
              <w:top w:w="85" w:type="dxa"/>
              <w:left w:w="57" w:type="dxa"/>
              <w:bottom w:w="85" w:type="dxa"/>
              <w:right w:w="57" w:type="dxa"/>
            </w:tcMar>
            <w:vAlign w:val="center"/>
          </w:tcPr>
          <w:p w14:paraId="269B418B">
            <w:pPr>
              <w:jc w:val="center"/>
              <w:rPr>
                <w:color w:val="000000"/>
                <w:sz w:val="18"/>
                <w:szCs w:val="18"/>
              </w:rPr>
            </w:pPr>
          </w:p>
        </w:tc>
        <w:tc>
          <w:tcPr>
            <w:tcW w:w="906" w:type="pct"/>
            <w:tcMar>
              <w:top w:w="85" w:type="dxa"/>
              <w:left w:w="57" w:type="dxa"/>
              <w:bottom w:w="85" w:type="dxa"/>
              <w:right w:w="57" w:type="dxa"/>
            </w:tcMar>
            <w:vAlign w:val="center"/>
          </w:tcPr>
          <w:p w14:paraId="2D2E3F20">
            <w:pPr>
              <w:jc w:val="center"/>
              <w:rPr>
                <w:color w:val="000000"/>
                <w:sz w:val="18"/>
                <w:szCs w:val="18"/>
              </w:rPr>
            </w:pPr>
          </w:p>
        </w:tc>
        <w:tc>
          <w:tcPr>
            <w:tcW w:w="528" w:type="pct"/>
            <w:tcMar>
              <w:top w:w="85" w:type="dxa"/>
              <w:left w:w="57" w:type="dxa"/>
              <w:bottom w:w="85" w:type="dxa"/>
              <w:right w:w="57" w:type="dxa"/>
            </w:tcMar>
            <w:vAlign w:val="center"/>
          </w:tcPr>
          <w:p w14:paraId="623868FE">
            <w:pPr>
              <w:jc w:val="center"/>
              <w:rPr>
                <w:color w:val="000000"/>
                <w:sz w:val="18"/>
                <w:szCs w:val="18"/>
              </w:rPr>
            </w:pPr>
          </w:p>
        </w:tc>
        <w:tc>
          <w:tcPr>
            <w:tcW w:w="320" w:type="pct"/>
            <w:tcMar>
              <w:top w:w="85" w:type="dxa"/>
              <w:left w:w="57" w:type="dxa"/>
              <w:bottom w:w="85" w:type="dxa"/>
              <w:right w:w="57" w:type="dxa"/>
            </w:tcMar>
            <w:vAlign w:val="center"/>
          </w:tcPr>
          <w:p w14:paraId="2920C539">
            <w:pPr>
              <w:jc w:val="center"/>
              <w:rPr>
                <w:color w:val="000000"/>
                <w:sz w:val="18"/>
                <w:szCs w:val="18"/>
              </w:rPr>
            </w:pPr>
          </w:p>
        </w:tc>
        <w:tc>
          <w:tcPr>
            <w:tcW w:w="567" w:type="pct"/>
            <w:tcMar>
              <w:top w:w="85" w:type="dxa"/>
              <w:left w:w="57" w:type="dxa"/>
              <w:bottom w:w="85" w:type="dxa"/>
              <w:right w:w="57" w:type="dxa"/>
            </w:tcMar>
            <w:vAlign w:val="center"/>
          </w:tcPr>
          <w:p w14:paraId="693AD33A">
            <w:pPr>
              <w:jc w:val="center"/>
              <w:rPr>
                <w:color w:val="000000"/>
                <w:sz w:val="18"/>
                <w:szCs w:val="18"/>
              </w:rPr>
            </w:pPr>
          </w:p>
        </w:tc>
        <w:tc>
          <w:tcPr>
            <w:tcW w:w="567" w:type="pct"/>
            <w:tcMar>
              <w:top w:w="85" w:type="dxa"/>
              <w:left w:w="57" w:type="dxa"/>
              <w:bottom w:w="85" w:type="dxa"/>
              <w:right w:w="57" w:type="dxa"/>
            </w:tcMar>
            <w:vAlign w:val="center"/>
          </w:tcPr>
          <w:p w14:paraId="10C648C4">
            <w:pPr>
              <w:jc w:val="center"/>
              <w:rPr>
                <w:color w:val="000000"/>
                <w:sz w:val="18"/>
                <w:szCs w:val="18"/>
              </w:rPr>
            </w:pPr>
          </w:p>
        </w:tc>
        <w:tc>
          <w:tcPr>
            <w:tcW w:w="494" w:type="pct"/>
            <w:tcMar>
              <w:top w:w="85" w:type="dxa"/>
              <w:left w:w="57" w:type="dxa"/>
              <w:bottom w:w="85" w:type="dxa"/>
              <w:right w:w="57" w:type="dxa"/>
            </w:tcMar>
            <w:vAlign w:val="center"/>
          </w:tcPr>
          <w:p w14:paraId="21E241E0">
            <w:pPr>
              <w:jc w:val="center"/>
              <w:rPr>
                <w:color w:val="000000"/>
                <w:sz w:val="18"/>
                <w:szCs w:val="18"/>
              </w:rPr>
            </w:pPr>
          </w:p>
        </w:tc>
      </w:tr>
      <w:tr w14:paraId="48B30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00" w:type="pct"/>
            <w:gridSpan w:val="9"/>
            <w:tcMar>
              <w:top w:w="85" w:type="dxa"/>
              <w:left w:w="57" w:type="dxa"/>
              <w:bottom w:w="85" w:type="dxa"/>
              <w:right w:w="57" w:type="dxa"/>
            </w:tcMar>
            <w:vAlign w:val="center"/>
          </w:tcPr>
          <w:p w14:paraId="7E00CAFE">
            <w:pPr>
              <w:ind w:firstLine="360" w:firstLineChars="200"/>
              <w:rPr>
                <w:color w:val="000000"/>
                <w:sz w:val="18"/>
                <w:szCs w:val="18"/>
              </w:rPr>
            </w:pPr>
            <w:r>
              <w:rPr>
                <w:rFonts w:eastAsia="黑体"/>
                <w:color w:val="000000"/>
                <w:sz w:val="18"/>
                <w:szCs w:val="18"/>
              </w:rPr>
              <w:t>注1：</w:t>
            </w:r>
            <w:r>
              <w:rPr>
                <w:color w:val="000000"/>
                <w:sz w:val="18"/>
                <w:szCs w:val="18"/>
              </w:rPr>
              <w:t>根据投入品使用顺序逐项记载。</w:t>
            </w:r>
          </w:p>
          <w:p w14:paraId="7F786476">
            <w:pPr>
              <w:ind w:firstLine="360" w:firstLineChars="200"/>
              <w:rPr>
                <w:color w:val="000000"/>
                <w:sz w:val="18"/>
                <w:szCs w:val="18"/>
              </w:rPr>
            </w:pPr>
            <w:r>
              <w:rPr>
                <w:rFonts w:eastAsia="黑体"/>
                <w:color w:val="000000"/>
                <w:sz w:val="18"/>
                <w:szCs w:val="18"/>
              </w:rPr>
              <w:t>注2：</w:t>
            </w:r>
            <w:r>
              <w:rPr>
                <w:color w:val="000000"/>
                <w:sz w:val="18"/>
                <w:szCs w:val="18"/>
              </w:rPr>
              <w:t>用量为每亩用量，化肥计量单位用公斤（kg)，农药计量单位用毫升（ml）或克（g）。</w:t>
            </w:r>
          </w:p>
        </w:tc>
      </w:tr>
    </w:tbl>
    <w:p w14:paraId="1797CF22">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r>
        <w:rPr>
          <w:rFonts w:ascii="Times New Roman" w:hAnsi="Times New Roman" w:eastAsia="黑体"/>
          <w:color w:val="000000"/>
          <w:kern w:val="2"/>
          <w:sz w:val="21"/>
          <w:szCs w:val="24"/>
        </w:rPr>
        <w:t>B.3</w:t>
      </w:r>
      <w:r>
        <w:rPr>
          <w:rFonts w:hint="default" w:ascii="Times New Roman" w:hAnsi="Times New Roman" w:eastAsia="黑体" w:cs="Times New Roman"/>
          <w:szCs w:val="21"/>
        </w:rPr>
        <w:t>　</w:t>
      </w:r>
      <w:r>
        <w:rPr>
          <w:rFonts w:ascii="Times New Roman" w:hAnsi="Times New Roman" w:eastAsia="黑体"/>
          <w:color w:val="000000"/>
          <w:kern w:val="2"/>
          <w:sz w:val="21"/>
          <w:szCs w:val="24"/>
        </w:rPr>
        <w:t>病虫害防治记录表见表B.3</w:t>
      </w:r>
    </w:p>
    <w:p w14:paraId="35F2019A">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jc w:val="center"/>
        <w:rPr>
          <w:rFonts w:ascii="Times New Roman" w:hAnsi="Times New Roman" w:eastAsia="黑体"/>
          <w:color w:val="000000"/>
          <w:kern w:val="2"/>
          <w:sz w:val="21"/>
          <w:szCs w:val="24"/>
        </w:rPr>
      </w:pPr>
      <w:r>
        <w:rPr>
          <w:rFonts w:ascii="Times New Roman" w:hAnsi="Times New Roman" w:eastAsia="黑体"/>
          <w:color w:val="000000"/>
          <w:kern w:val="2"/>
          <w:sz w:val="21"/>
          <w:szCs w:val="24"/>
        </w:rPr>
        <w:t>表B.3　病虫害防治记录表</w:t>
      </w:r>
    </w:p>
    <w:tbl>
      <w:tblPr>
        <w:tblStyle w:val="11"/>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538"/>
        <w:gridCol w:w="582"/>
        <w:gridCol w:w="582"/>
        <w:gridCol w:w="833"/>
        <w:gridCol w:w="583"/>
        <w:gridCol w:w="582"/>
        <w:gridCol w:w="828"/>
        <w:gridCol w:w="701"/>
        <w:gridCol w:w="588"/>
        <w:gridCol w:w="552"/>
        <w:gridCol w:w="590"/>
      </w:tblGrid>
      <w:tr w14:paraId="268BA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98" w:type="pct"/>
            <w:tcBorders>
              <w:top w:val="single" w:color="auto" w:sz="8" w:space="0"/>
              <w:bottom w:val="single" w:color="auto" w:sz="8" w:space="0"/>
            </w:tcBorders>
            <w:tcMar>
              <w:top w:w="85" w:type="dxa"/>
              <w:left w:w="57" w:type="dxa"/>
              <w:bottom w:w="85" w:type="dxa"/>
              <w:right w:w="57" w:type="dxa"/>
            </w:tcMar>
            <w:vAlign w:val="center"/>
          </w:tcPr>
          <w:p w14:paraId="203437E8">
            <w:pPr>
              <w:jc w:val="center"/>
              <w:rPr>
                <w:color w:val="000000"/>
                <w:sz w:val="18"/>
                <w:szCs w:val="18"/>
              </w:rPr>
            </w:pPr>
            <w:r>
              <w:rPr>
                <w:color w:val="000000"/>
                <w:sz w:val="18"/>
                <w:szCs w:val="18"/>
              </w:rPr>
              <w:t>品种</w:t>
            </w:r>
          </w:p>
        </w:tc>
        <w:tc>
          <w:tcPr>
            <w:tcW w:w="325" w:type="pct"/>
            <w:tcBorders>
              <w:top w:val="single" w:color="auto" w:sz="8" w:space="0"/>
              <w:bottom w:val="single" w:color="auto" w:sz="8" w:space="0"/>
            </w:tcBorders>
            <w:tcMar>
              <w:top w:w="85" w:type="dxa"/>
              <w:left w:w="57" w:type="dxa"/>
              <w:bottom w:w="85" w:type="dxa"/>
              <w:right w:w="57" w:type="dxa"/>
            </w:tcMar>
            <w:vAlign w:val="center"/>
          </w:tcPr>
          <w:p w14:paraId="0E517349">
            <w:pPr>
              <w:jc w:val="center"/>
              <w:rPr>
                <w:color w:val="000000"/>
                <w:sz w:val="18"/>
                <w:szCs w:val="18"/>
              </w:rPr>
            </w:pPr>
          </w:p>
        </w:tc>
        <w:tc>
          <w:tcPr>
            <w:tcW w:w="351" w:type="pct"/>
            <w:tcBorders>
              <w:top w:val="single" w:color="auto" w:sz="8" w:space="0"/>
              <w:bottom w:val="single" w:color="auto" w:sz="8" w:space="0"/>
            </w:tcBorders>
            <w:tcMar>
              <w:top w:w="85" w:type="dxa"/>
              <w:left w:w="57" w:type="dxa"/>
              <w:bottom w:w="85" w:type="dxa"/>
              <w:right w:w="57" w:type="dxa"/>
            </w:tcMar>
            <w:vAlign w:val="center"/>
          </w:tcPr>
          <w:p w14:paraId="65C06D3E">
            <w:pPr>
              <w:jc w:val="center"/>
              <w:rPr>
                <w:color w:val="000000"/>
                <w:sz w:val="18"/>
                <w:szCs w:val="18"/>
              </w:rPr>
            </w:pPr>
            <w:r>
              <w:rPr>
                <w:color w:val="000000"/>
                <w:sz w:val="18"/>
                <w:szCs w:val="18"/>
              </w:rPr>
              <w:t>地块</w:t>
            </w:r>
          </w:p>
        </w:tc>
        <w:tc>
          <w:tcPr>
            <w:tcW w:w="351" w:type="pct"/>
            <w:tcBorders>
              <w:top w:val="single" w:color="auto" w:sz="8" w:space="0"/>
              <w:bottom w:val="single" w:color="auto" w:sz="8" w:space="0"/>
            </w:tcBorders>
            <w:tcMar>
              <w:top w:w="85" w:type="dxa"/>
              <w:left w:w="57" w:type="dxa"/>
              <w:bottom w:w="85" w:type="dxa"/>
              <w:right w:w="57" w:type="dxa"/>
            </w:tcMar>
            <w:vAlign w:val="center"/>
          </w:tcPr>
          <w:p w14:paraId="222BC66E">
            <w:pPr>
              <w:jc w:val="center"/>
              <w:rPr>
                <w:color w:val="000000"/>
                <w:sz w:val="18"/>
                <w:szCs w:val="18"/>
              </w:rPr>
            </w:pPr>
          </w:p>
        </w:tc>
        <w:tc>
          <w:tcPr>
            <w:tcW w:w="503" w:type="pct"/>
            <w:tcBorders>
              <w:top w:val="single" w:color="auto" w:sz="8" w:space="0"/>
              <w:bottom w:val="single" w:color="auto" w:sz="8" w:space="0"/>
            </w:tcBorders>
            <w:tcMar>
              <w:top w:w="85" w:type="dxa"/>
              <w:left w:w="57" w:type="dxa"/>
              <w:bottom w:w="85" w:type="dxa"/>
              <w:right w:w="57" w:type="dxa"/>
            </w:tcMar>
            <w:vAlign w:val="center"/>
          </w:tcPr>
          <w:p w14:paraId="04683AD0">
            <w:pPr>
              <w:jc w:val="center"/>
              <w:rPr>
                <w:color w:val="000000"/>
                <w:sz w:val="18"/>
                <w:szCs w:val="18"/>
              </w:rPr>
            </w:pPr>
            <w:r>
              <w:rPr>
                <w:color w:val="000000"/>
                <w:sz w:val="18"/>
                <w:szCs w:val="18"/>
              </w:rPr>
              <w:t>面积</w:t>
            </w:r>
          </w:p>
          <w:p w14:paraId="2DA4F0AA">
            <w:pPr>
              <w:jc w:val="center"/>
              <w:rPr>
                <w:color w:val="000000"/>
                <w:sz w:val="18"/>
                <w:szCs w:val="18"/>
              </w:rPr>
            </w:pPr>
            <w:r>
              <w:rPr>
                <w:color w:val="000000"/>
                <w:sz w:val="18"/>
                <w:szCs w:val="18"/>
              </w:rPr>
              <w:t>（亩）</w:t>
            </w:r>
          </w:p>
        </w:tc>
        <w:tc>
          <w:tcPr>
            <w:tcW w:w="352" w:type="pct"/>
            <w:tcBorders>
              <w:top w:val="single" w:color="auto" w:sz="8" w:space="0"/>
              <w:bottom w:val="single" w:color="auto" w:sz="8" w:space="0"/>
            </w:tcBorders>
            <w:tcMar>
              <w:top w:w="85" w:type="dxa"/>
              <w:left w:w="57" w:type="dxa"/>
              <w:bottom w:w="85" w:type="dxa"/>
              <w:right w:w="57" w:type="dxa"/>
            </w:tcMar>
            <w:vAlign w:val="center"/>
          </w:tcPr>
          <w:p w14:paraId="2BB17EF4">
            <w:pPr>
              <w:jc w:val="center"/>
              <w:rPr>
                <w:color w:val="000000"/>
                <w:sz w:val="18"/>
                <w:szCs w:val="18"/>
              </w:rPr>
            </w:pPr>
          </w:p>
        </w:tc>
        <w:tc>
          <w:tcPr>
            <w:tcW w:w="351" w:type="pct"/>
            <w:tcBorders>
              <w:top w:val="single" w:color="auto" w:sz="8" w:space="0"/>
              <w:bottom w:val="single" w:color="auto" w:sz="8" w:space="0"/>
            </w:tcBorders>
            <w:tcMar>
              <w:top w:w="85" w:type="dxa"/>
              <w:left w:w="57" w:type="dxa"/>
              <w:bottom w:w="85" w:type="dxa"/>
              <w:right w:w="57" w:type="dxa"/>
            </w:tcMar>
            <w:vAlign w:val="center"/>
          </w:tcPr>
          <w:p w14:paraId="53601E45">
            <w:pPr>
              <w:jc w:val="center"/>
              <w:rPr>
                <w:color w:val="000000"/>
                <w:sz w:val="18"/>
                <w:szCs w:val="18"/>
              </w:rPr>
            </w:pPr>
            <w:r>
              <w:rPr>
                <w:color w:val="000000"/>
                <w:sz w:val="18"/>
                <w:szCs w:val="18"/>
              </w:rPr>
              <w:t>生产</w:t>
            </w:r>
          </w:p>
          <w:p w14:paraId="29762FC9">
            <w:pPr>
              <w:jc w:val="center"/>
              <w:rPr>
                <w:color w:val="000000"/>
                <w:sz w:val="18"/>
                <w:szCs w:val="18"/>
              </w:rPr>
            </w:pPr>
            <w:r>
              <w:rPr>
                <w:color w:val="000000"/>
                <w:sz w:val="18"/>
                <w:szCs w:val="18"/>
              </w:rPr>
              <w:t>批号</w:t>
            </w:r>
          </w:p>
        </w:tc>
        <w:tc>
          <w:tcPr>
            <w:tcW w:w="497" w:type="pct"/>
            <w:tcBorders>
              <w:top w:val="single" w:color="auto" w:sz="8" w:space="0"/>
              <w:bottom w:val="single" w:color="auto" w:sz="8" w:space="0"/>
            </w:tcBorders>
            <w:tcMar>
              <w:top w:w="85" w:type="dxa"/>
              <w:left w:w="57" w:type="dxa"/>
              <w:bottom w:w="85" w:type="dxa"/>
              <w:right w:w="57" w:type="dxa"/>
            </w:tcMar>
            <w:vAlign w:val="center"/>
          </w:tcPr>
          <w:p w14:paraId="3613E905">
            <w:pPr>
              <w:jc w:val="center"/>
              <w:rPr>
                <w:color w:val="000000"/>
                <w:sz w:val="18"/>
                <w:szCs w:val="18"/>
              </w:rPr>
            </w:pPr>
          </w:p>
        </w:tc>
        <w:tc>
          <w:tcPr>
            <w:tcW w:w="778" w:type="pct"/>
            <w:gridSpan w:val="2"/>
            <w:tcBorders>
              <w:top w:val="single" w:color="auto" w:sz="8" w:space="0"/>
              <w:bottom w:val="single" w:color="auto" w:sz="8" w:space="0"/>
            </w:tcBorders>
            <w:tcMar>
              <w:top w:w="85" w:type="dxa"/>
              <w:left w:w="57" w:type="dxa"/>
              <w:bottom w:w="85" w:type="dxa"/>
              <w:right w:w="57" w:type="dxa"/>
            </w:tcMar>
            <w:vAlign w:val="center"/>
          </w:tcPr>
          <w:p w14:paraId="34DF24BB">
            <w:pPr>
              <w:jc w:val="center"/>
              <w:rPr>
                <w:color w:val="000000"/>
                <w:sz w:val="18"/>
                <w:szCs w:val="18"/>
              </w:rPr>
            </w:pPr>
            <w:r>
              <w:rPr>
                <w:color w:val="000000"/>
                <w:sz w:val="18"/>
                <w:szCs w:val="18"/>
              </w:rPr>
              <w:t>记载员</w:t>
            </w:r>
          </w:p>
        </w:tc>
        <w:tc>
          <w:tcPr>
            <w:tcW w:w="689" w:type="pct"/>
            <w:gridSpan w:val="2"/>
            <w:tcBorders>
              <w:top w:val="single" w:color="auto" w:sz="8" w:space="0"/>
              <w:bottom w:val="single" w:color="auto" w:sz="8" w:space="0"/>
            </w:tcBorders>
            <w:tcMar>
              <w:top w:w="85" w:type="dxa"/>
              <w:left w:w="57" w:type="dxa"/>
              <w:bottom w:w="85" w:type="dxa"/>
              <w:right w:w="57" w:type="dxa"/>
            </w:tcMar>
            <w:vAlign w:val="center"/>
          </w:tcPr>
          <w:p w14:paraId="6F90F172">
            <w:pPr>
              <w:jc w:val="center"/>
              <w:rPr>
                <w:color w:val="000000"/>
                <w:sz w:val="18"/>
                <w:szCs w:val="18"/>
              </w:rPr>
            </w:pPr>
          </w:p>
        </w:tc>
      </w:tr>
      <w:tr w14:paraId="068E9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98" w:type="pct"/>
            <w:vMerge w:val="restart"/>
            <w:tcBorders>
              <w:top w:val="single" w:color="auto" w:sz="8" w:space="0"/>
            </w:tcBorders>
            <w:tcMar>
              <w:top w:w="85" w:type="dxa"/>
              <w:left w:w="57" w:type="dxa"/>
              <w:bottom w:w="85" w:type="dxa"/>
              <w:right w:w="57" w:type="dxa"/>
            </w:tcMar>
            <w:vAlign w:val="center"/>
          </w:tcPr>
          <w:p w14:paraId="56D04ECC">
            <w:pPr>
              <w:jc w:val="center"/>
              <w:rPr>
                <w:color w:val="000000"/>
                <w:sz w:val="18"/>
                <w:szCs w:val="18"/>
              </w:rPr>
            </w:pPr>
            <w:r>
              <w:rPr>
                <w:color w:val="000000"/>
                <w:sz w:val="18"/>
                <w:szCs w:val="18"/>
              </w:rPr>
              <w:t>日期（年</w:t>
            </w:r>
            <w:r>
              <w:rPr>
                <w:rFonts w:hint="eastAsia"/>
                <w:color w:val="000000"/>
                <w:sz w:val="18"/>
                <w:szCs w:val="18"/>
              </w:rPr>
              <w:t>～</w:t>
            </w:r>
            <w:r>
              <w:rPr>
                <w:color w:val="000000"/>
                <w:sz w:val="18"/>
                <w:szCs w:val="18"/>
              </w:rPr>
              <w:t>月</w:t>
            </w:r>
            <w:r>
              <w:rPr>
                <w:rFonts w:hint="eastAsia"/>
                <w:color w:val="000000"/>
                <w:sz w:val="18"/>
                <w:szCs w:val="18"/>
              </w:rPr>
              <w:t>～</w:t>
            </w:r>
            <w:r>
              <w:rPr>
                <w:color w:val="000000"/>
                <w:sz w:val="18"/>
                <w:szCs w:val="18"/>
              </w:rPr>
              <w:t>日）</w:t>
            </w:r>
          </w:p>
        </w:tc>
        <w:tc>
          <w:tcPr>
            <w:tcW w:w="325" w:type="pct"/>
            <w:vMerge w:val="restart"/>
            <w:tcBorders>
              <w:top w:val="single" w:color="auto" w:sz="8" w:space="0"/>
            </w:tcBorders>
            <w:tcMar>
              <w:top w:w="85" w:type="dxa"/>
              <w:left w:w="57" w:type="dxa"/>
              <w:bottom w:w="85" w:type="dxa"/>
              <w:right w:w="57" w:type="dxa"/>
            </w:tcMar>
            <w:vAlign w:val="center"/>
          </w:tcPr>
          <w:p w14:paraId="106BD80E">
            <w:pPr>
              <w:jc w:val="center"/>
              <w:rPr>
                <w:color w:val="000000"/>
                <w:sz w:val="18"/>
                <w:szCs w:val="18"/>
              </w:rPr>
            </w:pPr>
            <w:r>
              <w:rPr>
                <w:color w:val="000000"/>
                <w:sz w:val="18"/>
                <w:szCs w:val="18"/>
              </w:rPr>
              <w:t>气候</w:t>
            </w:r>
          </w:p>
          <w:p w14:paraId="144C52CD">
            <w:pPr>
              <w:jc w:val="center"/>
              <w:rPr>
                <w:color w:val="000000"/>
                <w:sz w:val="18"/>
                <w:szCs w:val="18"/>
              </w:rPr>
            </w:pPr>
            <w:r>
              <w:rPr>
                <w:color w:val="000000"/>
                <w:sz w:val="18"/>
                <w:szCs w:val="18"/>
              </w:rPr>
              <w:t>情况</w:t>
            </w:r>
          </w:p>
        </w:tc>
        <w:tc>
          <w:tcPr>
            <w:tcW w:w="2408" w:type="pct"/>
            <w:gridSpan w:val="6"/>
            <w:tcBorders>
              <w:top w:val="single" w:color="auto" w:sz="8" w:space="0"/>
            </w:tcBorders>
            <w:tcMar>
              <w:top w:w="85" w:type="dxa"/>
              <w:left w:w="57" w:type="dxa"/>
              <w:bottom w:w="85" w:type="dxa"/>
              <w:right w:w="57" w:type="dxa"/>
            </w:tcMar>
            <w:vAlign w:val="center"/>
          </w:tcPr>
          <w:p w14:paraId="4F114169">
            <w:pPr>
              <w:jc w:val="center"/>
              <w:rPr>
                <w:color w:val="000000"/>
                <w:sz w:val="18"/>
                <w:szCs w:val="18"/>
              </w:rPr>
            </w:pPr>
            <w:r>
              <w:rPr>
                <w:color w:val="000000"/>
                <w:sz w:val="18"/>
                <w:szCs w:val="18"/>
              </w:rPr>
              <w:t>植保情况</w:t>
            </w:r>
          </w:p>
        </w:tc>
        <w:tc>
          <w:tcPr>
            <w:tcW w:w="1467" w:type="pct"/>
            <w:gridSpan w:val="4"/>
            <w:tcBorders>
              <w:top w:val="single" w:color="auto" w:sz="8" w:space="0"/>
            </w:tcBorders>
            <w:tcMar>
              <w:top w:w="85" w:type="dxa"/>
              <w:left w:w="57" w:type="dxa"/>
              <w:bottom w:w="85" w:type="dxa"/>
              <w:right w:w="57" w:type="dxa"/>
            </w:tcMar>
            <w:vAlign w:val="center"/>
          </w:tcPr>
          <w:p w14:paraId="64074929">
            <w:pPr>
              <w:jc w:val="center"/>
              <w:rPr>
                <w:color w:val="000000"/>
                <w:sz w:val="18"/>
                <w:szCs w:val="18"/>
              </w:rPr>
            </w:pPr>
            <w:r>
              <w:rPr>
                <w:color w:val="000000"/>
                <w:sz w:val="18"/>
                <w:szCs w:val="18"/>
              </w:rPr>
              <w:t>肥料</w:t>
            </w:r>
          </w:p>
        </w:tc>
      </w:tr>
      <w:tr w14:paraId="643DA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98" w:type="pct"/>
            <w:vMerge w:val="continue"/>
            <w:tcMar>
              <w:top w:w="85" w:type="dxa"/>
              <w:left w:w="57" w:type="dxa"/>
              <w:bottom w:w="85" w:type="dxa"/>
              <w:right w:w="57" w:type="dxa"/>
            </w:tcMar>
            <w:vAlign w:val="center"/>
          </w:tcPr>
          <w:p w14:paraId="278E105F">
            <w:pPr>
              <w:jc w:val="center"/>
              <w:rPr>
                <w:color w:val="000000"/>
                <w:sz w:val="18"/>
                <w:szCs w:val="18"/>
              </w:rPr>
            </w:pPr>
          </w:p>
        </w:tc>
        <w:tc>
          <w:tcPr>
            <w:tcW w:w="325" w:type="pct"/>
            <w:vMerge w:val="continue"/>
            <w:tcMar>
              <w:top w:w="85" w:type="dxa"/>
              <w:left w:w="57" w:type="dxa"/>
              <w:bottom w:w="85" w:type="dxa"/>
              <w:right w:w="57" w:type="dxa"/>
            </w:tcMar>
            <w:vAlign w:val="center"/>
          </w:tcPr>
          <w:p w14:paraId="1016D68B">
            <w:pPr>
              <w:jc w:val="center"/>
              <w:rPr>
                <w:color w:val="000000"/>
                <w:sz w:val="18"/>
                <w:szCs w:val="18"/>
              </w:rPr>
            </w:pPr>
          </w:p>
        </w:tc>
        <w:tc>
          <w:tcPr>
            <w:tcW w:w="351" w:type="pct"/>
            <w:tcMar>
              <w:top w:w="85" w:type="dxa"/>
              <w:left w:w="57" w:type="dxa"/>
              <w:bottom w:w="85" w:type="dxa"/>
              <w:right w:w="57" w:type="dxa"/>
            </w:tcMar>
            <w:vAlign w:val="center"/>
          </w:tcPr>
          <w:p w14:paraId="573157A7">
            <w:pPr>
              <w:jc w:val="center"/>
              <w:rPr>
                <w:color w:val="000000"/>
                <w:sz w:val="18"/>
                <w:szCs w:val="18"/>
              </w:rPr>
            </w:pPr>
            <w:r>
              <w:rPr>
                <w:color w:val="000000"/>
                <w:sz w:val="18"/>
                <w:szCs w:val="18"/>
              </w:rPr>
              <w:t>品名</w:t>
            </w:r>
          </w:p>
        </w:tc>
        <w:tc>
          <w:tcPr>
            <w:tcW w:w="351" w:type="pct"/>
            <w:tcMar>
              <w:top w:w="85" w:type="dxa"/>
              <w:left w:w="57" w:type="dxa"/>
              <w:bottom w:w="85" w:type="dxa"/>
              <w:right w:w="57" w:type="dxa"/>
            </w:tcMar>
            <w:vAlign w:val="center"/>
          </w:tcPr>
          <w:p w14:paraId="1AFC949C">
            <w:pPr>
              <w:jc w:val="center"/>
              <w:rPr>
                <w:color w:val="000000"/>
                <w:sz w:val="18"/>
                <w:szCs w:val="18"/>
              </w:rPr>
            </w:pPr>
            <w:r>
              <w:rPr>
                <w:color w:val="000000"/>
                <w:sz w:val="18"/>
                <w:szCs w:val="18"/>
              </w:rPr>
              <w:t>防治</w:t>
            </w:r>
          </w:p>
          <w:p w14:paraId="66DDF092">
            <w:pPr>
              <w:jc w:val="center"/>
              <w:rPr>
                <w:color w:val="000000"/>
                <w:sz w:val="18"/>
                <w:szCs w:val="18"/>
              </w:rPr>
            </w:pPr>
            <w:r>
              <w:rPr>
                <w:color w:val="000000"/>
                <w:sz w:val="18"/>
                <w:szCs w:val="18"/>
              </w:rPr>
              <w:t>对象</w:t>
            </w:r>
          </w:p>
        </w:tc>
        <w:tc>
          <w:tcPr>
            <w:tcW w:w="503" w:type="pct"/>
            <w:tcMar>
              <w:top w:w="85" w:type="dxa"/>
              <w:left w:w="57" w:type="dxa"/>
              <w:bottom w:w="85" w:type="dxa"/>
              <w:right w:w="57" w:type="dxa"/>
            </w:tcMar>
            <w:vAlign w:val="center"/>
          </w:tcPr>
          <w:p w14:paraId="6B631150">
            <w:pPr>
              <w:jc w:val="center"/>
              <w:rPr>
                <w:color w:val="000000"/>
                <w:sz w:val="18"/>
                <w:szCs w:val="18"/>
              </w:rPr>
            </w:pPr>
            <w:r>
              <w:rPr>
                <w:color w:val="000000"/>
                <w:sz w:val="18"/>
                <w:szCs w:val="18"/>
              </w:rPr>
              <w:t>施用量（kg）</w:t>
            </w:r>
          </w:p>
        </w:tc>
        <w:tc>
          <w:tcPr>
            <w:tcW w:w="352" w:type="pct"/>
            <w:tcMar>
              <w:top w:w="85" w:type="dxa"/>
              <w:left w:w="57" w:type="dxa"/>
              <w:bottom w:w="85" w:type="dxa"/>
              <w:right w:w="57" w:type="dxa"/>
            </w:tcMar>
            <w:vAlign w:val="center"/>
          </w:tcPr>
          <w:p w14:paraId="529C2911">
            <w:pPr>
              <w:jc w:val="center"/>
              <w:rPr>
                <w:color w:val="000000"/>
                <w:sz w:val="18"/>
                <w:szCs w:val="18"/>
              </w:rPr>
            </w:pPr>
            <w:r>
              <w:rPr>
                <w:color w:val="000000"/>
                <w:sz w:val="18"/>
                <w:szCs w:val="18"/>
              </w:rPr>
              <w:t>施用</w:t>
            </w:r>
          </w:p>
          <w:p w14:paraId="4BE04685">
            <w:pPr>
              <w:jc w:val="center"/>
              <w:rPr>
                <w:color w:val="000000"/>
                <w:sz w:val="18"/>
                <w:szCs w:val="18"/>
              </w:rPr>
            </w:pPr>
            <w:r>
              <w:rPr>
                <w:color w:val="000000"/>
                <w:sz w:val="18"/>
                <w:szCs w:val="18"/>
              </w:rPr>
              <w:t>浓度</w:t>
            </w:r>
          </w:p>
        </w:tc>
        <w:tc>
          <w:tcPr>
            <w:tcW w:w="351" w:type="pct"/>
            <w:tcMar>
              <w:top w:w="85" w:type="dxa"/>
              <w:left w:w="57" w:type="dxa"/>
              <w:bottom w:w="85" w:type="dxa"/>
              <w:right w:w="57" w:type="dxa"/>
            </w:tcMar>
            <w:vAlign w:val="center"/>
          </w:tcPr>
          <w:p w14:paraId="75FE31E2">
            <w:pPr>
              <w:jc w:val="center"/>
              <w:rPr>
                <w:color w:val="000000"/>
                <w:sz w:val="18"/>
                <w:szCs w:val="18"/>
              </w:rPr>
            </w:pPr>
            <w:r>
              <w:rPr>
                <w:color w:val="000000"/>
                <w:sz w:val="18"/>
                <w:szCs w:val="18"/>
              </w:rPr>
              <w:t>施用</w:t>
            </w:r>
          </w:p>
          <w:p w14:paraId="33CC9593">
            <w:pPr>
              <w:jc w:val="center"/>
              <w:rPr>
                <w:color w:val="000000"/>
                <w:sz w:val="18"/>
                <w:szCs w:val="18"/>
              </w:rPr>
            </w:pPr>
            <w:r>
              <w:rPr>
                <w:color w:val="000000"/>
                <w:sz w:val="18"/>
                <w:szCs w:val="18"/>
              </w:rPr>
              <w:t>方式</w:t>
            </w:r>
          </w:p>
        </w:tc>
        <w:tc>
          <w:tcPr>
            <w:tcW w:w="497" w:type="pct"/>
            <w:tcMar>
              <w:top w:w="85" w:type="dxa"/>
              <w:left w:w="57" w:type="dxa"/>
              <w:bottom w:w="85" w:type="dxa"/>
              <w:right w:w="57" w:type="dxa"/>
            </w:tcMar>
            <w:vAlign w:val="center"/>
          </w:tcPr>
          <w:p w14:paraId="4A930696">
            <w:pPr>
              <w:jc w:val="center"/>
              <w:rPr>
                <w:color w:val="000000"/>
                <w:sz w:val="18"/>
                <w:szCs w:val="18"/>
              </w:rPr>
            </w:pPr>
            <w:r>
              <w:rPr>
                <w:color w:val="000000"/>
                <w:sz w:val="18"/>
                <w:szCs w:val="18"/>
              </w:rPr>
              <w:t>施用</w:t>
            </w:r>
          </w:p>
          <w:p w14:paraId="05708EB3">
            <w:pPr>
              <w:jc w:val="center"/>
              <w:rPr>
                <w:color w:val="000000"/>
                <w:sz w:val="18"/>
                <w:szCs w:val="18"/>
              </w:rPr>
            </w:pPr>
            <w:r>
              <w:rPr>
                <w:color w:val="000000"/>
                <w:sz w:val="18"/>
                <w:szCs w:val="18"/>
              </w:rPr>
              <w:t>间隔期</w:t>
            </w:r>
          </w:p>
        </w:tc>
        <w:tc>
          <w:tcPr>
            <w:tcW w:w="423" w:type="pct"/>
            <w:tcMar>
              <w:top w:w="85" w:type="dxa"/>
              <w:left w:w="57" w:type="dxa"/>
              <w:bottom w:w="85" w:type="dxa"/>
              <w:right w:w="57" w:type="dxa"/>
            </w:tcMar>
            <w:vAlign w:val="center"/>
          </w:tcPr>
          <w:p w14:paraId="4A1F1336">
            <w:pPr>
              <w:jc w:val="center"/>
              <w:rPr>
                <w:color w:val="000000"/>
                <w:sz w:val="18"/>
                <w:szCs w:val="18"/>
              </w:rPr>
            </w:pPr>
            <w:r>
              <w:rPr>
                <w:color w:val="000000"/>
                <w:sz w:val="18"/>
                <w:szCs w:val="18"/>
              </w:rPr>
              <w:t>品名</w:t>
            </w:r>
          </w:p>
        </w:tc>
        <w:tc>
          <w:tcPr>
            <w:tcW w:w="354" w:type="pct"/>
            <w:tcMar>
              <w:top w:w="85" w:type="dxa"/>
              <w:left w:w="57" w:type="dxa"/>
              <w:bottom w:w="85" w:type="dxa"/>
              <w:right w:w="57" w:type="dxa"/>
            </w:tcMar>
            <w:vAlign w:val="center"/>
          </w:tcPr>
          <w:p w14:paraId="2530E293">
            <w:pPr>
              <w:jc w:val="center"/>
              <w:rPr>
                <w:color w:val="000000"/>
                <w:sz w:val="18"/>
                <w:szCs w:val="18"/>
              </w:rPr>
            </w:pPr>
            <w:r>
              <w:rPr>
                <w:color w:val="000000"/>
                <w:sz w:val="18"/>
                <w:szCs w:val="18"/>
              </w:rPr>
              <w:t>施用量</w:t>
            </w:r>
          </w:p>
        </w:tc>
        <w:tc>
          <w:tcPr>
            <w:tcW w:w="333" w:type="pct"/>
            <w:tcMar>
              <w:top w:w="85" w:type="dxa"/>
              <w:left w:w="57" w:type="dxa"/>
              <w:bottom w:w="85" w:type="dxa"/>
              <w:right w:w="57" w:type="dxa"/>
            </w:tcMar>
            <w:vAlign w:val="center"/>
          </w:tcPr>
          <w:p w14:paraId="5F70E0B7">
            <w:pPr>
              <w:jc w:val="center"/>
              <w:rPr>
                <w:color w:val="000000"/>
                <w:sz w:val="18"/>
                <w:szCs w:val="18"/>
              </w:rPr>
            </w:pPr>
            <w:r>
              <w:rPr>
                <w:color w:val="000000"/>
                <w:sz w:val="18"/>
                <w:szCs w:val="18"/>
              </w:rPr>
              <w:t>施肥</w:t>
            </w:r>
          </w:p>
          <w:p w14:paraId="0869B8FB">
            <w:pPr>
              <w:jc w:val="center"/>
              <w:rPr>
                <w:color w:val="000000"/>
                <w:sz w:val="18"/>
                <w:szCs w:val="18"/>
              </w:rPr>
            </w:pPr>
            <w:r>
              <w:rPr>
                <w:color w:val="000000"/>
                <w:sz w:val="18"/>
                <w:szCs w:val="18"/>
              </w:rPr>
              <w:t>方式</w:t>
            </w:r>
          </w:p>
        </w:tc>
        <w:tc>
          <w:tcPr>
            <w:tcW w:w="355" w:type="pct"/>
            <w:tcMar>
              <w:top w:w="85" w:type="dxa"/>
              <w:left w:w="57" w:type="dxa"/>
              <w:bottom w:w="85" w:type="dxa"/>
              <w:right w:w="57" w:type="dxa"/>
            </w:tcMar>
            <w:vAlign w:val="center"/>
          </w:tcPr>
          <w:p w14:paraId="5AEA2942">
            <w:pPr>
              <w:jc w:val="center"/>
              <w:rPr>
                <w:color w:val="000000"/>
                <w:sz w:val="18"/>
                <w:szCs w:val="18"/>
              </w:rPr>
            </w:pPr>
            <w:r>
              <w:rPr>
                <w:color w:val="000000"/>
                <w:sz w:val="18"/>
                <w:szCs w:val="18"/>
              </w:rPr>
              <w:t>用途</w:t>
            </w:r>
          </w:p>
        </w:tc>
      </w:tr>
      <w:tr w14:paraId="64F11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98" w:type="pct"/>
            <w:tcMar>
              <w:top w:w="85" w:type="dxa"/>
              <w:left w:w="57" w:type="dxa"/>
              <w:bottom w:w="85" w:type="dxa"/>
              <w:right w:w="57" w:type="dxa"/>
            </w:tcMar>
            <w:vAlign w:val="center"/>
          </w:tcPr>
          <w:p w14:paraId="2CFD8DB1">
            <w:pPr>
              <w:jc w:val="center"/>
              <w:rPr>
                <w:rFonts w:hint="eastAsia" w:ascii="宋体" w:hAnsi="宋体" w:cs="??-???????"/>
                <w:color w:val="000000"/>
                <w:sz w:val="18"/>
                <w:szCs w:val="18"/>
              </w:rPr>
            </w:pPr>
          </w:p>
        </w:tc>
        <w:tc>
          <w:tcPr>
            <w:tcW w:w="325" w:type="pct"/>
            <w:tcMar>
              <w:top w:w="85" w:type="dxa"/>
              <w:left w:w="57" w:type="dxa"/>
              <w:bottom w:w="85" w:type="dxa"/>
              <w:right w:w="57" w:type="dxa"/>
            </w:tcMar>
            <w:vAlign w:val="center"/>
          </w:tcPr>
          <w:p w14:paraId="16319087">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06823AA0">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4D0FCCB6">
            <w:pPr>
              <w:jc w:val="center"/>
              <w:rPr>
                <w:rFonts w:hint="eastAsia" w:ascii="宋体" w:hAnsi="宋体" w:cs="??-???????"/>
                <w:color w:val="000000"/>
                <w:sz w:val="18"/>
                <w:szCs w:val="18"/>
              </w:rPr>
            </w:pPr>
          </w:p>
        </w:tc>
        <w:tc>
          <w:tcPr>
            <w:tcW w:w="503" w:type="pct"/>
            <w:tcMar>
              <w:top w:w="85" w:type="dxa"/>
              <w:left w:w="57" w:type="dxa"/>
              <w:bottom w:w="85" w:type="dxa"/>
              <w:right w:w="57" w:type="dxa"/>
            </w:tcMar>
            <w:vAlign w:val="center"/>
          </w:tcPr>
          <w:p w14:paraId="722D51FB">
            <w:pPr>
              <w:jc w:val="center"/>
              <w:rPr>
                <w:rFonts w:hint="eastAsia" w:ascii="宋体" w:hAnsi="宋体" w:cs="??-???????"/>
                <w:color w:val="000000"/>
                <w:sz w:val="18"/>
                <w:szCs w:val="18"/>
              </w:rPr>
            </w:pPr>
          </w:p>
        </w:tc>
        <w:tc>
          <w:tcPr>
            <w:tcW w:w="352" w:type="pct"/>
            <w:tcMar>
              <w:top w:w="85" w:type="dxa"/>
              <w:left w:w="57" w:type="dxa"/>
              <w:bottom w:w="85" w:type="dxa"/>
              <w:right w:w="57" w:type="dxa"/>
            </w:tcMar>
            <w:vAlign w:val="center"/>
          </w:tcPr>
          <w:p w14:paraId="4FAF11A7">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0A451D18">
            <w:pPr>
              <w:jc w:val="center"/>
              <w:rPr>
                <w:rFonts w:hint="eastAsia" w:ascii="宋体" w:hAnsi="宋体" w:cs="??-???????"/>
                <w:color w:val="000000"/>
                <w:sz w:val="18"/>
                <w:szCs w:val="18"/>
              </w:rPr>
            </w:pPr>
          </w:p>
        </w:tc>
        <w:tc>
          <w:tcPr>
            <w:tcW w:w="497" w:type="pct"/>
            <w:tcMar>
              <w:top w:w="85" w:type="dxa"/>
              <w:left w:w="57" w:type="dxa"/>
              <w:bottom w:w="85" w:type="dxa"/>
              <w:right w:w="57" w:type="dxa"/>
            </w:tcMar>
            <w:vAlign w:val="center"/>
          </w:tcPr>
          <w:p w14:paraId="1879EB00">
            <w:pPr>
              <w:jc w:val="center"/>
              <w:rPr>
                <w:rFonts w:hint="eastAsia" w:ascii="宋体" w:hAnsi="宋体" w:cs="??-???????"/>
                <w:color w:val="000000"/>
                <w:sz w:val="18"/>
                <w:szCs w:val="18"/>
              </w:rPr>
            </w:pPr>
          </w:p>
        </w:tc>
        <w:tc>
          <w:tcPr>
            <w:tcW w:w="423" w:type="pct"/>
            <w:tcMar>
              <w:top w:w="85" w:type="dxa"/>
              <w:left w:w="57" w:type="dxa"/>
              <w:bottom w:w="85" w:type="dxa"/>
              <w:right w:w="57" w:type="dxa"/>
            </w:tcMar>
            <w:vAlign w:val="center"/>
          </w:tcPr>
          <w:p w14:paraId="18392B34">
            <w:pPr>
              <w:jc w:val="center"/>
              <w:rPr>
                <w:rFonts w:hint="eastAsia" w:ascii="宋体" w:hAnsi="宋体" w:cs="??-???????"/>
                <w:color w:val="000000"/>
                <w:sz w:val="18"/>
                <w:szCs w:val="18"/>
              </w:rPr>
            </w:pPr>
          </w:p>
        </w:tc>
        <w:tc>
          <w:tcPr>
            <w:tcW w:w="354" w:type="pct"/>
            <w:tcMar>
              <w:top w:w="85" w:type="dxa"/>
              <w:left w:w="57" w:type="dxa"/>
              <w:bottom w:w="85" w:type="dxa"/>
              <w:right w:w="57" w:type="dxa"/>
            </w:tcMar>
            <w:vAlign w:val="center"/>
          </w:tcPr>
          <w:p w14:paraId="643B3950">
            <w:pPr>
              <w:jc w:val="center"/>
              <w:rPr>
                <w:rFonts w:hint="eastAsia" w:ascii="宋体" w:hAnsi="宋体" w:cs="??-???????"/>
                <w:color w:val="000000"/>
                <w:sz w:val="18"/>
                <w:szCs w:val="18"/>
              </w:rPr>
            </w:pPr>
          </w:p>
        </w:tc>
        <w:tc>
          <w:tcPr>
            <w:tcW w:w="333" w:type="pct"/>
            <w:tcMar>
              <w:top w:w="85" w:type="dxa"/>
              <w:left w:w="57" w:type="dxa"/>
              <w:bottom w:w="85" w:type="dxa"/>
              <w:right w:w="57" w:type="dxa"/>
            </w:tcMar>
            <w:vAlign w:val="center"/>
          </w:tcPr>
          <w:p w14:paraId="4F12A095">
            <w:pPr>
              <w:jc w:val="center"/>
              <w:rPr>
                <w:rFonts w:hint="eastAsia" w:ascii="宋体" w:hAnsi="宋体" w:cs="??-???????"/>
                <w:color w:val="000000"/>
                <w:sz w:val="18"/>
                <w:szCs w:val="18"/>
              </w:rPr>
            </w:pPr>
          </w:p>
        </w:tc>
        <w:tc>
          <w:tcPr>
            <w:tcW w:w="355" w:type="pct"/>
            <w:tcMar>
              <w:top w:w="85" w:type="dxa"/>
              <w:left w:w="57" w:type="dxa"/>
              <w:bottom w:w="85" w:type="dxa"/>
              <w:right w:w="57" w:type="dxa"/>
            </w:tcMar>
            <w:vAlign w:val="center"/>
          </w:tcPr>
          <w:p w14:paraId="18A74AE6">
            <w:pPr>
              <w:jc w:val="center"/>
              <w:rPr>
                <w:rFonts w:hint="eastAsia" w:ascii="宋体" w:hAnsi="宋体" w:cs="??-???????"/>
                <w:color w:val="000000"/>
                <w:sz w:val="18"/>
                <w:szCs w:val="18"/>
              </w:rPr>
            </w:pPr>
          </w:p>
        </w:tc>
      </w:tr>
      <w:tr w14:paraId="418B5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798" w:type="pct"/>
            <w:tcMar>
              <w:top w:w="85" w:type="dxa"/>
              <w:left w:w="57" w:type="dxa"/>
              <w:bottom w:w="85" w:type="dxa"/>
              <w:right w:w="57" w:type="dxa"/>
            </w:tcMar>
            <w:vAlign w:val="center"/>
          </w:tcPr>
          <w:p w14:paraId="1081E714">
            <w:pPr>
              <w:jc w:val="center"/>
              <w:rPr>
                <w:rFonts w:hint="eastAsia" w:ascii="宋体" w:hAnsi="宋体" w:cs="??-???????"/>
                <w:color w:val="000000"/>
                <w:sz w:val="18"/>
                <w:szCs w:val="18"/>
              </w:rPr>
            </w:pPr>
          </w:p>
        </w:tc>
        <w:tc>
          <w:tcPr>
            <w:tcW w:w="325" w:type="pct"/>
            <w:tcMar>
              <w:top w:w="85" w:type="dxa"/>
              <w:left w:w="57" w:type="dxa"/>
              <w:bottom w:w="85" w:type="dxa"/>
              <w:right w:w="57" w:type="dxa"/>
            </w:tcMar>
            <w:vAlign w:val="center"/>
          </w:tcPr>
          <w:p w14:paraId="628AA921">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7C874009">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6BB08C6F">
            <w:pPr>
              <w:jc w:val="center"/>
              <w:rPr>
                <w:rFonts w:hint="eastAsia" w:ascii="宋体" w:hAnsi="宋体" w:cs="??-???????"/>
                <w:color w:val="000000"/>
                <w:sz w:val="18"/>
                <w:szCs w:val="18"/>
              </w:rPr>
            </w:pPr>
          </w:p>
        </w:tc>
        <w:tc>
          <w:tcPr>
            <w:tcW w:w="503" w:type="pct"/>
            <w:tcMar>
              <w:top w:w="85" w:type="dxa"/>
              <w:left w:w="57" w:type="dxa"/>
              <w:bottom w:w="85" w:type="dxa"/>
              <w:right w:w="57" w:type="dxa"/>
            </w:tcMar>
            <w:vAlign w:val="center"/>
          </w:tcPr>
          <w:p w14:paraId="6F085F34">
            <w:pPr>
              <w:jc w:val="center"/>
              <w:rPr>
                <w:rFonts w:hint="eastAsia" w:ascii="宋体" w:hAnsi="宋体" w:cs="??-???????"/>
                <w:color w:val="000000"/>
                <w:sz w:val="18"/>
                <w:szCs w:val="18"/>
              </w:rPr>
            </w:pPr>
          </w:p>
        </w:tc>
        <w:tc>
          <w:tcPr>
            <w:tcW w:w="352" w:type="pct"/>
            <w:tcMar>
              <w:top w:w="85" w:type="dxa"/>
              <w:left w:w="57" w:type="dxa"/>
              <w:bottom w:w="85" w:type="dxa"/>
              <w:right w:w="57" w:type="dxa"/>
            </w:tcMar>
            <w:vAlign w:val="center"/>
          </w:tcPr>
          <w:p w14:paraId="2F3948D9">
            <w:pPr>
              <w:jc w:val="center"/>
              <w:rPr>
                <w:rFonts w:hint="eastAsia" w:ascii="宋体" w:hAnsi="宋体" w:cs="??-???????"/>
                <w:color w:val="000000"/>
                <w:sz w:val="18"/>
                <w:szCs w:val="18"/>
              </w:rPr>
            </w:pPr>
          </w:p>
        </w:tc>
        <w:tc>
          <w:tcPr>
            <w:tcW w:w="351" w:type="pct"/>
            <w:tcMar>
              <w:top w:w="85" w:type="dxa"/>
              <w:left w:w="57" w:type="dxa"/>
              <w:bottom w:w="85" w:type="dxa"/>
              <w:right w:w="57" w:type="dxa"/>
            </w:tcMar>
            <w:vAlign w:val="center"/>
          </w:tcPr>
          <w:p w14:paraId="43AC8985">
            <w:pPr>
              <w:jc w:val="center"/>
              <w:rPr>
                <w:rFonts w:hint="eastAsia" w:ascii="宋体" w:hAnsi="宋体" w:cs="??-???????"/>
                <w:color w:val="000000"/>
                <w:sz w:val="18"/>
                <w:szCs w:val="18"/>
              </w:rPr>
            </w:pPr>
          </w:p>
        </w:tc>
        <w:tc>
          <w:tcPr>
            <w:tcW w:w="497" w:type="pct"/>
            <w:tcMar>
              <w:top w:w="85" w:type="dxa"/>
              <w:left w:w="57" w:type="dxa"/>
              <w:bottom w:w="85" w:type="dxa"/>
              <w:right w:w="57" w:type="dxa"/>
            </w:tcMar>
            <w:vAlign w:val="center"/>
          </w:tcPr>
          <w:p w14:paraId="4D24813E">
            <w:pPr>
              <w:jc w:val="center"/>
              <w:rPr>
                <w:rFonts w:hint="eastAsia" w:ascii="宋体" w:hAnsi="宋体" w:cs="??-???????"/>
                <w:color w:val="000000"/>
                <w:sz w:val="18"/>
                <w:szCs w:val="18"/>
              </w:rPr>
            </w:pPr>
          </w:p>
        </w:tc>
        <w:tc>
          <w:tcPr>
            <w:tcW w:w="423" w:type="pct"/>
            <w:tcMar>
              <w:top w:w="85" w:type="dxa"/>
              <w:left w:w="57" w:type="dxa"/>
              <w:bottom w:w="85" w:type="dxa"/>
              <w:right w:w="57" w:type="dxa"/>
            </w:tcMar>
            <w:vAlign w:val="center"/>
          </w:tcPr>
          <w:p w14:paraId="0C7EFDC5">
            <w:pPr>
              <w:jc w:val="center"/>
              <w:rPr>
                <w:rFonts w:hint="eastAsia" w:ascii="宋体" w:hAnsi="宋体" w:cs="??-???????"/>
                <w:color w:val="000000"/>
                <w:sz w:val="18"/>
                <w:szCs w:val="18"/>
              </w:rPr>
            </w:pPr>
          </w:p>
        </w:tc>
        <w:tc>
          <w:tcPr>
            <w:tcW w:w="354" w:type="pct"/>
            <w:tcMar>
              <w:top w:w="85" w:type="dxa"/>
              <w:left w:w="57" w:type="dxa"/>
              <w:bottom w:w="85" w:type="dxa"/>
              <w:right w:w="57" w:type="dxa"/>
            </w:tcMar>
            <w:vAlign w:val="center"/>
          </w:tcPr>
          <w:p w14:paraId="7EDA24A9">
            <w:pPr>
              <w:jc w:val="center"/>
              <w:rPr>
                <w:rFonts w:hint="eastAsia" w:ascii="宋体" w:hAnsi="宋体" w:cs="??-???????"/>
                <w:color w:val="000000"/>
                <w:sz w:val="18"/>
                <w:szCs w:val="18"/>
              </w:rPr>
            </w:pPr>
          </w:p>
        </w:tc>
        <w:tc>
          <w:tcPr>
            <w:tcW w:w="333" w:type="pct"/>
            <w:tcMar>
              <w:top w:w="85" w:type="dxa"/>
              <w:left w:w="57" w:type="dxa"/>
              <w:bottom w:w="85" w:type="dxa"/>
              <w:right w:w="57" w:type="dxa"/>
            </w:tcMar>
            <w:vAlign w:val="center"/>
          </w:tcPr>
          <w:p w14:paraId="11BD6D25">
            <w:pPr>
              <w:jc w:val="center"/>
              <w:rPr>
                <w:rFonts w:hint="eastAsia" w:ascii="宋体" w:hAnsi="宋体" w:cs="??-???????"/>
                <w:color w:val="000000"/>
                <w:sz w:val="18"/>
                <w:szCs w:val="18"/>
              </w:rPr>
            </w:pPr>
          </w:p>
        </w:tc>
        <w:tc>
          <w:tcPr>
            <w:tcW w:w="355" w:type="pct"/>
            <w:tcMar>
              <w:top w:w="85" w:type="dxa"/>
              <w:left w:w="57" w:type="dxa"/>
              <w:bottom w:w="85" w:type="dxa"/>
              <w:right w:w="57" w:type="dxa"/>
            </w:tcMar>
            <w:vAlign w:val="center"/>
          </w:tcPr>
          <w:p w14:paraId="2B10E0C3">
            <w:pPr>
              <w:jc w:val="center"/>
              <w:rPr>
                <w:rFonts w:hint="eastAsia" w:ascii="宋体" w:hAnsi="宋体" w:cs="??-???????"/>
                <w:color w:val="000000"/>
                <w:sz w:val="18"/>
                <w:szCs w:val="18"/>
              </w:rPr>
            </w:pPr>
          </w:p>
        </w:tc>
      </w:tr>
    </w:tbl>
    <w:p w14:paraId="157E73F7">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p>
    <w:p w14:paraId="1940627D">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rPr>
          <w:rFonts w:ascii="Times New Roman" w:hAnsi="Times New Roman" w:eastAsia="黑体"/>
          <w:color w:val="000000"/>
          <w:kern w:val="2"/>
          <w:sz w:val="21"/>
          <w:szCs w:val="24"/>
        </w:rPr>
      </w:pPr>
      <w:r>
        <w:rPr>
          <w:rFonts w:ascii="Times New Roman" w:hAnsi="Times New Roman" w:eastAsia="黑体"/>
          <w:color w:val="000000"/>
          <w:kern w:val="2"/>
          <w:sz w:val="21"/>
          <w:szCs w:val="24"/>
        </w:rPr>
        <w:t>B.4</w:t>
      </w:r>
      <w:r>
        <w:rPr>
          <w:rFonts w:hint="default" w:ascii="Times New Roman" w:hAnsi="Times New Roman" w:eastAsia="黑体" w:cs="Times New Roman"/>
          <w:szCs w:val="21"/>
        </w:rPr>
        <w:t>　</w:t>
      </w:r>
      <w:r>
        <w:rPr>
          <w:rFonts w:ascii="Times New Roman" w:hAnsi="Times New Roman" w:eastAsia="黑体"/>
          <w:color w:val="000000"/>
          <w:kern w:val="2"/>
          <w:sz w:val="21"/>
          <w:szCs w:val="24"/>
        </w:rPr>
        <w:t>采收记录表见表B.4</w:t>
      </w:r>
    </w:p>
    <w:p w14:paraId="560F031E">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24" w:lineRule="exact"/>
        <w:jc w:val="center"/>
        <w:rPr>
          <w:rFonts w:ascii="Times New Roman" w:hAnsi="Times New Roman" w:eastAsia="黑体"/>
          <w:color w:val="000000"/>
          <w:kern w:val="2"/>
          <w:sz w:val="21"/>
          <w:szCs w:val="24"/>
        </w:rPr>
      </w:pPr>
      <w:r>
        <w:rPr>
          <w:rFonts w:ascii="Times New Roman" w:hAnsi="Times New Roman" w:eastAsia="黑体"/>
          <w:color w:val="000000"/>
          <w:kern w:val="2"/>
          <w:sz w:val="21"/>
          <w:szCs w:val="24"/>
        </w:rPr>
        <w:t>表B.4　采收记录表</w:t>
      </w:r>
    </w:p>
    <w:tbl>
      <w:tblPr>
        <w:tblStyle w:val="11"/>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05"/>
        <w:gridCol w:w="892"/>
        <w:gridCol w:w="686"/>
        <w:gridCol w:w="801"/>
        <w:gridCol w:w="791"/>
        <w:gridCol w:w="880"/>
        <w:gridCol w:w="1273"/>
        <w:gridCol w:w="778"/>
        <w:gridCol w:w="975"/>
      </w:tblGrid>
      <w:tr w14:paraId="51553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727" w:type="pct"/>
            <w:tcBorders>
              <w:top w:val="single" w:color="auto" w:sz="8" w:space="0"/>
              <w:bottom w:val="single" w:color="auto" w:sz="8" w:space="0"/>
            </w:tcBorders>
            <w:tcMar>
              <w:top w:w="113" w:type="dxa"/>
              <w:left w:w="57" w:type="dxa"/>
              <w:bottom w:w="113" w:type="dxa"/>
              <w:right w:w="57" w:type="dxa"/>
            </w:tcMar>
            <w:vAlign w:val="center"/>
          </w:tcPr>
          <w:p w14:paraId="18F76819">
            <w:pPr>
              <w:jc w:val="center"/>
              <w:rPr>
                <w:color w:val="000000"/>
                <w:sz w:val="18"/>
                <w:szCs w:val="18"/>
              </w:rPr>
            </w:pPr>
            <w:r>
              <w:rPr>
                <w:color w:val="000000"/>
                <w:sz w:val="18"/>
                <w:szCs w:val="18"/>
              </w:rPr>
              <w:t>日期</w:t>
            </w:r>
          </w:p>
          <w:p w14:paraId="66614485">
            <w:pPr>
              <w:jc w:val="center"/>
              <w:rPr>
                <w:color w:val="000000"/>
                <w:sz w:val="18"/>
                <w:szCs w:val="18"/>
              </w:rPr>
            </w:pPr>
            <w:r>
              <w:rPr>
                <w:color w:val="000000"/>
                <w:sz w:val="18"/>
                <w:szCs w:val="18"/>
              </w:rPr>
              <w:t>（年</w:t>
            </w:r>
            <w:r>
              <w:rPr>
                <w:rFonts w:hint="eastAsia"/>
                <w:color w:val="000000"/>
                <w:sz w:val="18"/>
                <w:szCs w:val="18"/>
              </w:rPr>
              <w:t>～</w:t>
            </w:r>
            <w:r>
              <w:rPr>
                <w:color w:val="000000"/>
                <w:sz w:val="18"/>
                <w:szCs w:val="18"/>
              </w:rPr>
              <w:t>月</w:t>
            </w:r>
            <w:r>
              <w:rPr>
                <w:rFonts w:hint="eastAsia"/>
                <w:color w:val="000000"/>
                <w:sz w:val="18"/>
                <w:szCs w:val="18"/>
              </w:rPr>
              <w:t>～</w:t>
            </w:r>
            <w:r>
              <w:rPr>
                <w:color w:val="000000"/>
                <w:sz w:val="18"/>
                <w:szCs w:val="18"/>
              </w:rPr>
              <w:t>日）</w:t>
            </w:r>
          </w:p>
        </w:tc>
        <w:tc>
          <w:tcPr>
            <w:tcW w:w="538" w:type="pct"/>
            <w:tcBorders>
              <w:top w:val="single" w:color="auto" w:sz="8" w:space="0"/>
              <w:bottom w:val="single" w:color="auto" w:sz="8" w:space="0"/>
            </w:tcBorders>
            <w:tcMar>
              <w:top w:w="113" w:type="dxa"/>
              <w:left w:w="57" w:type="dxa"/>
              <w:bottom w:w="113" w:type="dxa"/>
              <w:right w:w="57" w:type="dxa"/>
            </w:tcMar>
            <w:vAlign w:val="center"/>
          </w:tcPr>
          <w:p w14:paraId="3C8EA06C">
            <w:pPr>
              <w:jc w:val="center"/>
              <w:rPr>
                <w:color w:val="000000"/>
                <w:sz w:val="18"/>
                <w:szCs w:val="18"/>
              </w:rPr>
            </w:pPr>
            <w:r>
              <w:rPr>
                <w:color w:val="000000"/>
                <w:sz w:val="18"/>
                <w:szCs w:val="18"/>
              </w:rPr>
              <w:t>地块</w:t>
            </w:r>
          </w:p>
        </w:tc>
        <w:tc>
          <w:tcPr>
            <w:tcW w:w="414" w:type="pct"/>
            <w:tcBorders>
              <w:top w:val="single" w:color="auto" w:sz="8" w:space="0"/>
              <w:bottom w:val="single" w:color="auto" w:sz="8" w:space="0"/>
            </w:tcBorders>
            <w:tcMar>
              <w:top w:w="113" w:type="dxa"/>
              <w:left w:w="57" w:type="dxa"/>
              <w:bottom w:w="113" w:type="dxa"/>
              <w:right w:w="57" w:type="dxa"/>
            </w:tcMar>
            <w:vAlign w:val="center"/>
          </w:tcPr>
          <w:p w14:paraId="46AD1D9C">
            <w:pPr>
              <w:jc w:val="center"/>
              <w:rPr>
                <w:color w:val="000000"/>
                <w:sz w:val="18"/>
                <w:szCs w:val="18"/>
              </w:rPr>
            </w:pPr>
            <w:r>
              <w:rPr>
                <w:color w:val="000000"/>
                <w:sz w:val="18"/>
                <w:szCs w:val="18"/>
              </w:rPr>
              <w:t>品种</w:t>
            </w:r>
          </w:p>
        </w:tc>
        <w:tc>
          <w:tcPr>
            <w:tcW w:w="483" w:type="pct"/>
            <w:tcBorders>
              <w:top w:val="single" w:color="auto" w:sz="8" w:space="0"/>
              <w:bottom w:val="single" w:color="auto" w:sz="8" w:space="0"/>
            </w:tcBorders>
            <w:tcMar>
              <w:top w:w="113" w:type="dxa"/>
              <w:left w:w="57" w:type="dxa"/>
              <w:bottom w:w="113" w:type="dxa"/>
              <w:right w:w="57" w:type="dxa"/>
            </w:tcMar>
            <w:vAlign w:val="center"/>
          </w:tcPr>
          <w:p w14:paraId="7A55C35C">
            <w:pPr>
              <w:jc w:val="center"/>
              <w:rPr>
                <w:color w:val="000000"/>
                <w:sz w:val="18"/>
                <w:szCs w:val="18"/>
              </w:rPr>
            </w:pPr>
            <w:r>
              <w:rPr>
                <w:color w:val="000000"/>
                <w:sz w:val="18"/>
                <w:szCs w:val="18"/>
              </w:rPr>
              <w:t>生产批号</w:t>
            </w:r>
          </w:p>
        </w:tc>
        <w:tc>
          <w:tcPr>
            <w:tcW w:w="477" w:type="pct"/>
            <w:tcBorders>
              <w:top w:val="single" w:color="auto" w:sz="8" w:space="0"/>
              <w:bottom w:val="single" w:color="auto" w:sz="8" w:space="0"/>
            </w:tcBorders>
            <w:tcMar>
              <w:top w:w="113" w:type="dxa"/>
              <w:left w:w="57" w:type="dxa"/>
              <w:bottom w:w="113" w:type="dxa"/>
              <w:right w:w="57" w:type="dxa"/>
            </w:tcMar>
            <w:vAlign w:val="center"/>
          </w:tcPr>
          <w:p w14:paraId="47348A85">
            <w:pPr>
              <w:jc w:val="center"/>
              <w:rPr>
                <w:color w:val="000000"/>
                <w:sz w:val="18"/>
                <w:szCs w:val="18"/>
              </w:rPr>
            </w:pPr>
            <w:r>
              <w:rPr>
                <w:color w:val="000000"/>
                <w:sz w:val="18"/>
                <w:szCs w:val="18"/>
              </w:rPr>
              <w:t>采收批号</w:t>
            </w:r>
          </w:p>
        </w:tc>
        <w:tc>
          <w:tcPr>
            <w:tcW w:w="531" w:type="pct"/>
            <w:tcBorders>
              <w:top w:val="single" w:color="auto" w:sz="8" w:space="0"/>
              <w:bottom w:val="single" w:color="auto" w:sz="8" w:space="0"/>
            </w:tcBorders>
            <w:tcMar>
              <w:top w:w="113" w:type="dxa"/>
              <w:left w:w="57" w:type="dxa"/>
              <w:bottom w:w="113" w:type="dxa"/>
              <w:right w:w="57" w:type="dxa"/>
            </w:tcMar>
            <w:vAlign w:val="center"/>
          </w:tcPr>
          <w:p w14:paraId="45B2F1F3">
            <w:pPr>
              <w:jc w:val="center"/>
              <w:rPr>
                <w:color w:val="000000"/>
                <w:sz w:val="18"/>
                <w:szCs w:val="18"/>
              </w:rPr>
            </w:pPr>
            <w:r>
              <w:rPr>
                <w:color w:val="000000"/>
                <w:sz w:val="18"/>
                <w:szCs w:val="18"/>
              </w:rPr>
              <w:t>重量</w:t>
            </w:r>
          </w:p>
          <w:p w14:paraId="7CF8C4C0">
            <w:pPr>
              <w:jc w:val="center"/>
              <w:rPr>
                <w:color w:val="000000"/>
                <w:sz w:val="18"/>
                <w:szCs w:val="18"/>
              </w:rPr>
            </w:pPr>
            <w:r>
              <w:rPr>
                <w:color w:val="000000"/>
                <w:sz w:val="18"/>
                <w:szCs w:val="18"/>
              </w:rPr>
              <w:t>（kg）</w:t>
            </w:r>
          </w:p>
        </w:tc>
        <w:tc>
          <w:tcPr>
            <w:tcW w:w="768" w:type="pct"/>
            <w:tcBorders>
              <w:top w:val="single" w:color="auto" w:sz="8" w:space="0"/>
              <w:bottom w:val="single" w:color="auto" w:sz="8" w:space="0"/>
            </w:tcBorders>
            <w:tcMar>
              <w:top w:w="113" w:type="dxa"/>
              <w:left w:w="57" w:type="dxa"/>
              <w:bottom w:w="113" w:type="dxa"/>
              <w:right w:w="57" w:type="dxa"/>
            </w:tcMar>
            <w:vAlign w:val="center"/>
          </w:tcPr>
          <w:p w14:paraId="6EA0F2E8">
            <w:pPr>
              <w:jc w:val="center"/>
              <w:rPr>
                <w:color w:val="000000"/>
                <w:sz w:val="18"/>
                <w:szCs w:val="18"/>
              </w:rPr>
            </w:pPr>
            <w:r>
              <w:rPr>
                <w:color w:val="000000"/>
                <w:sz w:val="18"/>
                <w:szCs w:val="18"/>
              </w:rPr>
              <w:t>车辆清洁情况</w:t>
            </w:r>
          </w:p>
        </w:tc>
        <w:tc>
          <w:tcPr>
            <w:tcW w:w="469" w:type="pct"/>
            <w:tcBorders>
              <w:top w:val="single" w:color="auto" w:sz="8" w:space="0"/>
              <w:bottom w:val="single" w:color="auto" w:sz="8" w:space="0"/>
            </w:tcBorders>
            <w:tcMar>
              <w:top w:w="113" w:type="dxa"/>
              <w:left w:w="57" w:type="dxa"/>
              <w:bottom w:w="113" w:type="dxa"/>
              <w:right w:w="57" w:type="dxa"/>
            </w:tcMar>
            <w:vAlign w:val="center"/>
          </w:tcPr>
          <w:p w14:paraId="2F93A38C">
            <w:pPr>
              <w:jc w:val="center"/>
              <w:rPr>
                <w:color w:val="000000"/>
                <w:sz w:val="18"/>
                <w:szCs w:val="18"/>
              </w:rPr>
            </w:pPr>
            <w:r>
              <w:rPr>
                <w:color w:val="000000"/>
                <w:sz w:val="18"/>
                <w:szCs w:val="18"/>
              </w:rPr>
              <w:t>农残结果</w:t>
            </w:r>
          </w:p>
        </w:tc>
        <w:tc>
          <w:tcPr>
            <w:tcW w:w="588" w:type="pct"/>
            <w:tcBorders>
              <w:top w:val="single" w:color="auto" w:sz="8" w:space="0"/>
              <w:bottom w:val="single" w:color="auto" w:sz="8" w:space="0"/>
            </w:tcBorders>
            <w:tcMar>
              <w:top w:w="113" w:type="dxa"/>
              <w:left w:w="57" w:type="dxa"/>
              <w:bottom w:w="113" w:type="dxa"/>
              <w:right w:w="57" w:type="dxa"/>
            </w:tcMar>
            <w:vAlign w:val="center"/>
          </w:tcPr>
          <w:p w14:paraId="4DF5EFAD">
            <w:pPr>
              <w:jc w:val="center"/>
              <w:rPr>
                <w:color w:val="000000"/>
                <w:sz w:val="18"/>
                <w:szCs w:val="18"/>
              </w:rPr>
            </w:pPr>
            <w:r>
              <w:rPr>
                <w:color w:val="000000"/>
                <w:sz w:val="18"/>
                <w:szCs w:val="18"/>
              </w:rPr>
              <w:t>内部</w:t>
            </w:r>
          </w:p>
          <w:p w14:paraId="6EF89411">
            <w:pPr>
              <w:jc w:val="center"/>
              <w:rPr>
                <w:color w:val="000000"/>
                <w:sz w:val="18"/>
                <w:szCs w:val="18"/>
              </w:rPr>
            </w:pPr>
            <w:r>
              <w:rPr>
                <w:color w:val="000000"/>
                <w:sz w:val="18"/>
                <w:szCs w:val="18"/>
              </w:rPr>
              <w:t>检察员</w:t>
            </w:r>
          </w:p>
        </w:tc>
      </w:tr>
      <w:tr w14:paraId="4CCEB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727" w:type="pct"/>
            <w:tcBorders>
              <w:top w:val="single" w:color="auto" w:sz="8" w:space="0"/>
            </w:tcBorders>
            <w:tcMar>
              <w:top w:w="113" w:type="dxa"/>
              <w:left w:w="57" w:type="dxa"/>
              <w:bottom w:w="113" w:type="dxa"/>
              <w:right w:w="57" w:type="dxa"/>
            </w:tcMar>
            <w:vAlign w:val="center"/>
          </w:tcPr>
          <w:p w14:paraId="4C2B2256">
            <w:pPr>
              <w:jc w:val="center"/>
              <w:rPr>
                <w:rFonts w:hint="eastAsia" w:ascii="宋体" w:hAnsi="宋体" w:cs="??-???????"/>
                <w:color w:val="000000"/>
                <w:sz w:val="18"/>
                <w:szCs w:val="18"/>
              </w:rPr>
            </w:pPr>
          </w:p>
        </w:tc>
        <w:tc>
          <w:tcPr>
            <w:tcW w:w="538" w:type="pct"/>
            <w:tcBorders>
              <w:top w:val="single" w:color="auto" w:sz="8" w:space="0"/>
            </w:tcBorders>
            <w:tcMar>
              <w:top w:w="113" w:type="dxa"/>
              <w:left w:w="57" w:type="dxa"/>
              <w:bottom w:w="113" w:type="dxa"/>
              <w:right w:w="57" w:type="dxa"/>
            </w:tcMar>
            <w:vAlign w:val="center"/>
          </w:tcPr>
          <w:p w14:paraId="2DD11CB4">
            <w:pPr>
              <w:jc w:val="center"/>
              <w:rPr>
                <w:rFonts w:hint="eastAsia" w:ascii="宋体" w:hAnsi="宋体" w:cs="??-???????"/>
                <w:color w:val="000000"/>
                <w:sz w:val="18"/>
                <w:szCs w:val="18"/>
              </w:rPr>
            </w:pPr>
          </w:p>
        </w:tc>
        <w:tc>
          <w:tcPr>
            <w:tcW w:w="414" w:type="pct"/>
            <w:tcBorders>
              <w:top w:val="single" w:color="auto" w:sz="8" w:space="0"/>
            </w:tcBorders>
            <w:tcMar>
              <w:top w:w="113" w:type="dxa"/>
              <w:left w:w="57" w:type="dxa"/>
              <w:bottom w:w="113" w:type="dxa"/>
              <w:right w:w="57" w:type="dxa"/>
            </w:tcMar>
            <w:vAlign w:val="center"/>
          </w:tcPr>
          <w:p w14:paraId="4A46E89A">
            <w:pPr>
              <w:jc w:val="center"/>
              <w:rPr>
                <w:rFonts w:hint="eastAsia" w:ascii="宋体" w:hAnsi="宋体" w:cs="??-???????"/>
                <w:color w:val="000000"/>
                <w:sz w:val="18"/>
                <w:szCs w:val="18"/>
              </w:rPr>
            </w:pPr>
          </w:p>
        </w:tc>
        <w:tc>
          <w:tcPr>
            <w:tcW w:w="483" w:type="pct"/>
            <w:tcBorders>
              <w:top w:val="single" w:color="auto" w:sz="8" w:space="0"/>
            </w:tcBorders>
            <w:tcMar>
              <w:top w:w="113" w:type="dxa"/>
              <w:left w:w="57" w:type="dxa"/>
              <w:bottom w:w="113" w:type="dxa"/>
              <w:right w:w="57" w:type="dxa"/>
            </w:tcMar>
            <w:vAlign w:val="center"/>
          </w:tcPr>
          <w:p w14:paraId="1D56332A">
            <w:pPr>
              <w:jc w:val="center"/>
              <w:rPr>
                <w:rFonts w:hint="eastAsia" w:ascii="宋体" w:hAnsi="宋体" w:cs="??-???????"/>
                <w:color w:val="000000"/>
                <w:sz w:val="18"/>
                <w:szCs w:val="18"/>
              </w:rPr>
            </w:pPr>
          </w:p>
        </w:tc>
        <w:tc>
          <w:tcPr>
            <w:tcW w:w="477" w:type="pct"/>
            <w:tcBorders>
              <w:top w:val="single" w:color="auto" w:sz="8" w:space="0"/>
            </w:tcBorders>
            <w:tcMar>
              <w:top w:w="113" w:type="dxa"/>
              <w:left w:w="57" w:type="dxa"/>
              <w:bottom w:w="113" w:type="dxa"/>
              <w:right w:w="57" w:type="dxa"/>
            </w:tcMar>
            <w:vAlign w:val="center"/>
          </w:tcPr>
          <w:p w14:paraId="0EF59639">
            <w:pPr>
              <w:jc w:val="center"/>
              <w:rPr>
                <w:rFonts w:hint="eastAsia" w:ascii="宋体" w:hAnsi="宋体" w:cs="??-???????"/>
                <w:color w:val="000000"/>
                <w:sz w:val="18"/>
                <w:szCs w:val="18"/>
              </w:rPr>
            </w:pPr>
          </w:p>
        </w:tc>
        <w:tc>
          <w:tcPr>
            <w:tcW w:w="531" w:type="pct"/>
            <w:tcBorders>
              <w:top w:val="single" w:color="auto" w:sz="8" w:space="0"/>
            </w:tcBorders>
            <w:tcMar>
              <w:top w:w="113" w:type="dxa"/>
              <w:left w:w="57" w:type="dxa"/>
              <w:bottom w:w="113" w:type="dxa"/>
              <w:right w:w="57" w:type="dxa"/>
            </w:tcMar>
            <w:vAlign w:val="center"/>
          </w:tcPr>
          <w:p w14:paraId="7E90B283">
            <w:pPr>
              <w:jc w:val="center"/>
              <w:rPr>
                <w:rFonts w:hint="eastAsia" w:ascii="宋体" w:hAnsi="宋体" w:cs="??-???????"/>
                <w:color w:val="000000"/>
                <w:sz w:val="18"/>
                <w:szCs w:val="18"/>
              </w:rPr>
            </w:pPr>
          </w:p>
        </w:tc>
        <w:tc>
          <w:tcPr>
            <w:tcW w:w="768" w:type="pct"/>
            <w:tcBorders>
              <w:top w:val="single" w:color="auto" w:sz="8" w:space="0"/>
            </w:tcBorders>
            <w:tcMar>
              <w:top w:w="113" w:type="dxa"/>
              <w:left w:w="57" w:type="dxa"/>
              <w:bottom w:w="113" w:type="dxa"/>
              <w:right w:w="57" w:type="dxa"/>
            </w:tcMar>
            <w:vAlign w:val="center"/>
          </w:tcPr>
          <w:p w14:paraId="101D596F">
            <w:pPr>
              <w:jc w:val="center"/>
              <w:rPr>
                <w:rFonts w:hint="eastAsia" w:ascii="宋体" w:hAnsi="宋体" w:cs="??-???????"/>
                <w:color w:val="000000"/>
                <w:sz w:val="18"/>
                <w:szCs w:val="18"/>
              </w:rPr>
            </w:pPr>
          </w:p>
        </w:tc>
        <w:tc>
          <w:tcPr>
            <w:tcW w:w="469" w:type="pct"/>
            <w:tcBorders>
              <w:top w:val="single" w:color="auto" w:sz="8" w:space="0"/>
            </w:tcBorders>
            <w:tcMar>
              <w:top w:w="113" w:type="dxa"/>
              <w:left w:w="57" w:type="dxa"/>
              <w:bottom w:w="113" w:type="dxa"/>
              <w:right w:w="57" w:type="dxa"/>
            </w:tcMar>
            <w:vAlign w:val="center"/>
          </w:tcPr>
          <w:p w14:paraId="50FCA4F4">
            <w:pPr>
              <w:jc w:val="center"/>
              <w:rPr>
                <w:rFonts w:hint="eastAsia" w:ascii="宋体" w:hAnsi="宋体" w:cs="??-???????"/>
                <w:color w:val="000000"/>
                <w:sz w:val="18"/>
                <w:szCs w:val="18"/>
              </w:rPr>
            </w:pPr>
          </w:p>
        </w:tc>
        <w:tc>
          <w:tcPr>
            <w:tcW w:w="588" w:type="pct"/>
            <w:tcBorders>
              <w:top w:val="single" w:color="auto" w:sz="8" w:space="0"/>
            </w:tcBorders>
            <w:tcMar>
              <w:top w:w="113" w:type="dxa"/>
              <w:left w:w="57" w:type="dxa"/>
              <w:bottom w:w="113" w:type="dxa"/>
              <w:right w:w="57" w:type="dxa"/>
            </w:tcMar>
            <w:vAlign w:val="center"/>
          </w:tcPr>
          <w:p w14:paraId="0751163C">
            <w:pPr>
              <w:jc w:val="center"/>
              <w:rPr>
                <w:rFonts w:hint="eastAsia" w:ascii="宋体" w:hAnsi="宋体" w:cs="??-???????"/>
                <w:color w:val="000000"/>
                <w:sz w:val="18"/>
                <w:szCs w:val="18"/>
              </w:rPr>
            </w:pPr>
          </w:p>
        </w:tc>
      </w:tr>
      <w:tr w14:paraId="421517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727" w:type="pct"/>
            <w:tcMar>
              <w:top w:w="113" w:type="dxa"/>
              <w:left w:w="57" w:type="dxa"/>
              <w:bottom w:w="113" w:type="dxa"/>
              <w:right w:w="57" w:type="dxa"/>
            </w:tcMar>
            <w:vAlign w:val="center"/>
          </w:tcPr>
          <w:p w14:paraId="324349CA">
            <w:pPr>
              <w:jc w:val="center"/>
              <w:rPr>
                <w:rFonts w:hint="eastAsia" w:ascii="宋体" w:hAnsi="宋体" w:cs="??-???????"/>
                <w:color w:val="000000"/>
                <w:sz w:val="18"/>
                <w:szCs w:val="18"/>
              </w:rPr>
            </w:pPr>
          </w:p>
        </w:tc>
        <w:tc>
          <w:tcPr>
            <w:tcW w:w="538" w:type="pct"/>
            <w:tcMar>
              <w:top w:w="113" w:type="dxa"/>
              <w:left w:w="57" w:type="dxa"/>
              <w:bottom w:w="113" w:type="dxa"/>
              <w:right w:w="57" w:type="dxa"/>
            </w:tcMar>
            <w:vAlign w:val="center"/>
          </w:tcPr>
          <w:p w14:paraId="5A729C47">
            <w:pPr>
              <w:jc w:val="center"/>
              <w:rPr>
                <w:rFonts w:hint="eastAsia" w:ascii="宋体" w:hAnsi="宋体" w:cs="??-???????"/>
                <w:color w:val="000000"/>
                <w:sz w:val="18"/>
                <w:szCs w:val="18"/>
              </w:rPr>
            </w:pPr>
          </w:p>
        </w:tc>
        <w:tc>
          <w:tcPr>
            <w:tcW w:w="414" w:type="pct"/>
            <w:tcMar>
              <w:top w:w="113" w:type="dxa"/>
              <w:left w:w="57" w:type="dxa"/>
              <w:bottom w:w="113" w:type="dxa"/>
              <w:right w:w="57" w:type="dxa"/>
            </w:tcMar>
            <w:vAlign w:val="center"/>
          </w:tcPr>
          <w:p w14:paraId="79E23E16">
            <w:pPr>
              <w:jc w:val="center"/>
              <w:rPr>
                <w:rFonts w:hint="eastAsia" w:ascii="宋体" w:hAnsi="宋体" w:cs="??-???????"/>
                <w:color w:val="000000"/>
                <w:sz w:val="18"/>
                <w:szCs w:val="18"/>
              </w:rPr>
            </w:pPr>
          </w:p>
        </w:tc>
        <w:tc>
          <w:tcPr>
            <w:tcW w:w="483" w:type="pct"/>
            <w:tcMar>
              <w:top w:w="113" w:type="dxa"/>
              <w:left w:w="57" w:type="dxa"/>
              <w:bottom w:w="113" w:type="dxa"/>
              <w:right w:w="57" w:type="dxa"/>
            </w:tcMar>
            <w:vAlign w:val="center"/>
          </w:tcPr>
          <w:p w14:paraId="7774BA37">
            <w:pPr>
              <w:jc w:val="center"/>
              <w:rPr>
                <w:rFonts w:hint="eastAsia" w:ascii="宋体" w:hAnsi="宋体" w:cs="??-???????"/>
                <w:color w:val="000000"/>
                <w:sz w:val="18"/>
                <w:szCs w:val="18"/>
              </w:rPr>
            </w:pPr>
          </w:p>
        </w:tc>
        <w:tc>
          <w:tcPr>
            <w:tcW w:w="477" w:type="pct"/>
            <w:tcMar>
              <w:top w:w="113" w:type="dxa"/>
              <w:left w:w="57" w:type="dxa"/>
              <w:bottom w:w="113" w:type="dxa"/>
              <w:right w:w="57" w:type="dxa"/>
            </w:tcMar>
            <w:vAlign w:val="center"/>
          </w:tcPr>
          <w:p w14:paraId="5418C34B">
            <w:pPr>
              <w:jc w:val="center"/>
              <w:rPr>
                <w:rFonts w:hint="eastAsia" w:ascii="宋体" w:hAnsi="宋体" w:cs="??-???????"/>
                <w:color w:val="000000"/>
                <w:sz w:val="18"/>
                <w:szCs w:val="18"/>
              </w:rPr>
            </w:pPr>
          </w:p>
        </w:tc>
        <w:tc>
          <w:tcPr>
            <w:tcW w:w="531" w:type="pct"/>
            <w:tcMar>
              <w:top w:w="113" w:type="dxa"/>
              <w:left w:w="57" w:type="dxa"/>
              <w:bottom w:w="113" w:type="dxa"/>
              <w:right w:w="57" w:type="dxa"/>
            </w:tcMar>
            <w:vAlign w:val="center"/>
          </w:tcPr>
          <w:p w14:paraId="55090310">
            <w:pPr>
              <w:jc w:val="center"/>
              <w:rPr>
                <w:rFonts w:hint="eastAsia" w:ascii="宋体" w:hAnsi="宋体" w:cs="??-???????"/>
                <w:color w:val="000000"/>
                <w:sz w:val="18"/>
                <w:szCs w:val="18"/>
              </w:rPr>
            </w:pPr>
          </w:p>
        </w:tc>
        <w:tc>
          <w:tcPr>
            <w:tcW w:w="768" w:type="pct"/>
            <w:tcMar>
              <w:top w:w="113" w:type="dxa"/>
              <w:left w:w="57" w:type="dxa"/>
              <w:bottom w:w="113" w:type="dxa"/>
              <w:right w:w="57" w:type="dxa"/>
            </w:tcMar>
            <w:vAlign w:val="center"/>
          </w:tcPr>
          <w:p w14:paraId="55C76F74">
            <w:pPr>
              <w:jc w:val="center"/>
              <w:rPr>
                <w:rFonts w:hint="eastAsia" w:ascii="宋体" w:hAnsi="宋体" w:cs="??-???????"/>
                <w:color w:val="000000"/>
                <w:sz w:val="18"/>
                <w:szCs w:val="18"/>
              </w:rPr>
            </w:pPr>
          </w:p>
        </w:tc>
        <w:tc>
          <w:tcPr>
            <w:tcW w:w="469" w:type="pct"/>
            <w:tcMar>
              <w:top w:w="113" w:type="dxa"/>
              <w:left w:w="57" w:type="dxa"/>
              <w:bottom w:w="113" w:type="dxa"/>
              <w:right w:w="57" w:type="dxa"/>
            </w:tcMar>
            <w:vAlign w:val="center"/>
          </w:tcPr>
          <w:p w14:paraId="5F0B8B88">
            <w:pPr>
              <w:jc w:val="center"/>
              <w:rPr>
                <w:rFonts w:hint="eastAsia" w:ascii="宋体" w:hAnsi="宋体" w:cs="??-???????"/>
                <w:color w:val="000000"/>
                <w:sz w:val="18"/>
                <w:szCs w:val="18"/>
              </w:rPr>
            </w:pPr>
          </w:p>
        </w:tc>
        <w:tc>
          <w:tcPr>
            <w:tcW w:w="588" w:type="pct"/>
            <w:tcMar>
              <w:top w:w="113" w:type="dxa"/>
              <w:left w:w="57" w:type="dxa"/>
              <w:bottom w:w="113" w:type="dxa"/>
              <w:right w:w="57" w:type="dxa"/>
            </w:tcMar>
            <w:vAlign w:val="center"/>
          </w:tcPr>
          <w:p w14:paraId="58F4CACE">
            <w:pPr>
              <w:jc w:val="center"/>
              <w:rPr>
                <w:rFonts w:hint="eastAsia" w:ascii="宋体" w:hAnsi="宋体" w:cs="??-???????"/>
                <w:color w:val="000000"/>
                <w:sz w:val="18"/>
                <w:szCs w:val="18"/>
              </w:rPr>
            </w:pPr>
          </w:p>
        </w:tc>
      </w:tr>
      <w:tr w14:paraId="7E1CE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727" w:type="pct"/>
            <w:tcMar>
              <w:top w:w="113" w:type="dxa"/>
              <w:left w:w="57" w:type="dxa"/>
              <w:bottom w:w="113" w:type="dxa"/>
              <w:right w:w="57" w:type="dxa"/>
            </w:tcMar>
            <w:vAlign w:val="center"/>
          </w:tcPr>
          <w:p w14:paraId="3E45B52D">
            <w:pPr>
              <w:jc w:val="center"/>
              <w:rPr>
                <w:rFonts w:hint="eastAsia" w:ascii="宋体" w:hAnsi="宋体" w:cs="??-???????"/>
                <w:color w:val="000000"/>
                <w:sz w:val="18"/>
                <w:szCs w:val="18"/>
              </w:rPr>
            </w:pPr>
          </w:p>
        </w:tc>
        <w:tc>
          <w:tcPr>
            <w:tcW w:w="538" w:type="pct"/>
            <w:tcMar>
              <w:top w:w="113" w:type="dxa"/>
              <w:left w:w="57" w:type="dxa"/>
              <w:bottom w:w="113" w:type="dxa"/>
              <w:right w:w="57" w:type="dxa"/>
            </w:tcMar>
            <w:vAlign w:val="center"/>
          </w:tcPr>
          <w:p w14:paraId="134453A5">
            <w:pPr>
              <w:jc w:val="center"/>
              <w:rPr>
                <w:rFonts w:hint="eastAsia" w:ascii="宋体" w:hAnsi="宋体" w:cs="??-???????"/>
                <w:color w:val="000000"/>
                <w:sz w:val="18"/>
                <w:szCs w:val="18"/>
              </w:rPr>
            </w:pPr>
          </w:p>
        </w:tc>
        <w:tc>
          <w:tcPr>
            <w:tcW w:w="414" w:type="pct"/>
            <w:tcMar>
              <w:top w:w="113" w:type="dxa"/>
              <w:left w:w="57" w:type="dxa"/>
              <w:bottom w:w="113" w:type="dxa"/>
              <w:right w:w="57" w:type="dxa"/>
            </w:tcMar>
            <w:vAlign w:val="center"/>
          </w:tcPr>
          <w:p w14:paraId="3F49A1AE">
            <w:pPr>
              <w:jc w:val="center"/>
              <w:rPr>
                <w:rFonts w:hint="eastAsia" w:ascii="宋体" w:hAnsi="宋体" w:cs="??-???????"/>
                <w:color w:val="000000"/>
                <w:sz w:val="18"/>
                <w:szCs w:val="18"/>
              </w:rPr>
            </w:pPr>
          </w:p>
        </w:tc>
        <w:tc>
          <w:tcPr>
            <w:tcW w:w="483" w:type="pct"/>
            <w:tcMar>
              <w:top w:w="113" w:type="dxa"/>
              <w:left w:w="57" w:type="dxa"/>
              <w:bottom w:w="113" w:type="dxa"/>
              <w:right w:w="57" w:type="dxa"/>
            </w:tcMar>
            <w:vAlign w:val="center"/>
          </w:tcPr>
          <w:p w14:paraId="06CC67A8">
            <w:pPr>
              <w:jc w:val="center"/>
              <w:rPr>
                <w:rFonts w:hint="eastAsia" w:ascii="宋体" w:hAnsi="宋体" w:cs="??-???????"/>
                <w:color w:val="000000"/>
                <w:sz w:val="18"/>
                <w:szCs w:val="18"/>
              </w:rPr>
            </w:pPr>
          </w:p>
        </w:tc>
        <w:tc>
          <w:tcPr>
            <w:tcW w:w="477" w:type="pct"/>
            <w:tcMar>
              <w:top w:w="113" w:type="dxa"/>
              <w:left w:w="57" w:type="dxa"/>
              <w:bottom w:w="113" w:type="dxa"/>
              <w:right w:w="57" w:type="dxa"/>
            </w:tcMar>
            <w:vAlign w:val="center"/>
          </w:tcPr>
          <w:p w14:paraId="6AB14A88">
            <w:pPr>
              <w:jc w:val="center"/>
              <w:rPr>
                <w:rFonts w:hint="eastAsia" w:ascii="宋体" w:hAnsi="宋体" w:cs="??-???????"/>
                <w:color w:val="000000"/>
                <w:sz w:val="18"/>
                <w:szCs w:val="18"/>
              </w:rPr>
            </w:pPr>
          </w:p>
        </w:tc>
        <w:tc>
          <w:tcPr>
            <w:tcW w:w="531" w:type="pct"/>
            <w:tcMar>
              <w:top w:w="113" w:type="dxa"/>
              <w:left w:w="57" w:type="dxa"/>
              <w:bottom w:w="113" w:type="dxa"/>
              <w:right w:w="57" w:type="dxa"/>
            </w:tcMar>
            <w:vAlign w:val="center"/>
          </w:tcPr>
          <w:p w14:paraId="2E852D95">
            <w:pPr>
              <w:jc w:val="center"/>
              <w:rPr>
                <w:rFonts w:hint="eastAsia" w:ascii="宋体" w:hAnsi="宋体" w:cs="??-???????"/>
                <w:color w:val="000000"/>
                <w:sz w:val="18"/>
                <w:szCs w:val="18"/>
              </w:rPr>
            </w:pPr>
          </w:p>
        </w:tc>
        <w:tc>
          <w:tcPr>
            <w:tcW w:w="768" w:type="pct"/>
            <w:tcMar>
              <w:top w:w="113" w:type="dxa"/>
              <w:left w:w="57" w:type="dxa"/>
              <w:bottom w:w="113" w:type="dxa"/>
              <w:right w:w="57" w:type="dxa"/>
            </w:tcMar>
            <w:vAlign w:val="center"/>
          </w:tcPr>
          <w:p w14:paraId="46326F5E">
            <w:pPr>
              <w:jc w:val="center"/>
              <w:rPr>
                <w:rFonts w:hint="eastAsia" w:ascii="宋体" w:hAnsi="宋体" w:cs="??-???????"/>
                <w:color w:val="000000"/>
                <w:sz w:val="18"/>
                <w:szCs w:val="18"/>
              </w:rPr>
            </w:pPr>
          </w:p>
        </w:tc>
        <w:tc>
          <w:tcPr>
            <w:tcW w:w="469" w:type="pct"/>
            <w:tcMar>
              <w:top w:w="113" w:type="dxa"/>
              <w:left w:w="57" w:type="dxa"/>
              <w:bottom w:w="113" w:type="dxa"/>
              <w:right w:w="57" w:type="dxa"/>
            </w:tcMar>
            <w:vAlign w:val="center"/>
          </w:tcPr>
          <w:p w14:paraId="17E73282">
            <w:pPr>
              <w:jc w:val="center"/>
              <w:rPr>
                <w:rFonts w:hint="eastAsia" w:ascii="宋体" w:hAnsi="宋体" w:cs="??-???????"/>
                <w:color w:val="000000"/>
                <w:sz w:val="18"/>
                <w:szCs w:val="18"/>
              </w:rPr>
            </w:pPr>
          </w:p>
        </w:tc>
        <w:tc>
          <w:tcPr>
            <w:tcW w:w="588" w:type="pct"/>
            <w:tcMar>
              <w:top w:w="113" w:type="dxa"/>
              <w:left w:w="57" w:type="dxa"/>
              <w:bottom w:w="113" w:type="dxa"/>
              <w:right w:w="57" w:type="dxa"/>
            </w:tcMar>
            <w:vAlign w:val="center"/>
          </w:tcPr>
          <w:p w14:paraId="1B895209">
            <w:pPr>
              <w:jc w:val="center"/>
              <w:rPr>
                <w:rFonts w:hint="eastAsia" w:ascii="宋体" w:hAnsi="宋体" w:cs="??-???????"/>
                <w:color w:val="000000"/>
                <w:sz w:val="18"/>
                <w:szCs w:val="18"/>
              </w:rPr>
            </w:pPr>
          </w:p>
        </w:tc>
      </w:tr>
    </w:tbl>
    <w:p w14:paraId="36F945EF">
      <w:pPr>
        <w:spacing w:line="324" w:lineRule="exact"/>
        <w:ind w:firstLine="420" w:firstLineChars="200"/>
        <w:rPr>
          <w:color w:val="000000"/>
        </w:rPr>
      </w:pPr>
      <w:r>
        <w:rPr>
          <w:rFonts w:hint="eastAsia" w:ascii="宋体" w:hAnsi="宋体"/>
          <w:color w:val="000000"/>
        </w:rPr>
        <mc:AlternateContent>
          <mc:Choice Requires="wps">
            <w:drawing>
              <wp:anchor distT="0" distB="0" distL="114300" distR="114300" simplePos="0" relativeHeight="251667456" behindDoc="0" locked="0" layoutInCell="1" allowOverlap="1">
                <wp:simplePos x="0" y="0"/>
                <wp:positionH relativeFrom="column">
                  <wp:posOffset>2250440</wp:posOffset>
                </wp:positionH>
                <wp:positionV relativeFrom="paragraph">
                  <wp:posOffset>342900</wp:posOffset>
                </wp:positionV>
                <wp:extent cx="144018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144018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77.2pt;margin-top:27pt;height:0pt;width:113.4pt;z-index:251667456;mso-width-relative:page;mso-height-relative:page;" filled="f" stroked="t" coordsize="21600,21600" o:gfxdata="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aWYl1wAAAAkBAAAPAAAAAAAAAAEAIAAAACIAAABkcnMvZG93bnJldi54bWxQSwECFAAUAAAACACH&#10;TuJAeKfnrOwBAADYAwAADgAAAAAAAAABACAAAAAmAQAAZHJzL2Uyb0RvYy54bWxQSwUGAAAAAAYA&#10;BgBZAQAAhAUAAAAA&#10;">
                <v:fill on="f" focussize="0,0"/>
                <v:stroke color="#000000" joinstyle="round"/>
                <v:imagedata o:title=""/>
                <o:lock v:ext="edit" aspectratio="f"/>
              </v:line>
            </w:pict>
          </mc:Fallback>
        </mc:AlternateContent>
      </w:r>
    </w:p>
    <w:p w14:paraId="13FCB513">
      <w:pPr>
        <w:pStyle w:val="2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6" w:afterLines="50" w:line="324" w:lineRule="exact"/>
        <w:jc w:val="center"/>
        <w:rPr>
          <w:color w:val="000000"/>
        </w:rPr>
      </w:pPr>
    </w:p>
    <w:p w14:paraId="60BB45CF">
      <w:pPr>
        <w:spacing w:line="440" w:lineRule="exact"/>
        <w:rPr>
          <w:rFonts w:ascii="Times New Roman" w:hAnsi="Times New Roman" w:eastAsia="宋体" w:cs="Times New Roman"/>
          <w:sz w:val="24"/>
        </w:rPr>
      </w:pPr>
    </w:p>
    <w:sectPr>
      <w:headerReference r:id="rId15" w:type="default"/>
      <w:footerReference r:id="rId17" w:type="default"/>
      <w:headerReference r:id="rId16" w:type="even"/>
      <w:footerReference r:id="rId18"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6ADF66-0911-42B3-A7EE-2DAAFAD339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Arial Unicode MS">
    <w:panose1 w:val="020B0604020202020204"/>
    <w:charset w:val="86"/>
    <w:family w:val="roman"/>
    <w:pitch w:val="default"/>
    <w:sig w:usb0="FFFFFFFF" w:usb1="E9FFFFFF" w:usb2="0000003F" w:usb3="00000000" w:csb0="603F01FF" w:csb1="FFFF0000"/>
  </w:font>
  <w:font w:name="方正黑体简体">
    <w:altName w:val="Arial Unicode MS"/>
    <w:panose1 w:val="02000000000000000000"/>
    <w:charset w:val="86"/>
    <w:family w:val="script"/>
    <w:pitch w:val="default"/>
    <w:sig w:usb0="00000000" w:usb1="00000000" w:usb2="00000012" w:usb3="00000000" w:csb0="00040001" w:csb1="00000000"/>
    <w:embedRegular r:id="rId2" w:fontKey="{8120C5AA-0E11-4B44-BD68-2002B732C545}"/>
  </w:font>
  <w:font w:name="仿宋_GB2312">
    <w:altName w:val="仿宋"/>
    <w:panose1 w:val="02010609030101010101"/>
    <w:charset w:val="86"/>
    <w:family w:val="modern"/>
    <w:pitch w:val="default"/>
    <w:sig w:usb0="00000000" w:usb1="00000000" w:usb2="00000010" w:usb3="00000000" w:csb0="00040000" w:csb1="00000000"/>
    <w:embedRegular r:id="rId3" w:fontKey="{56A813C0-B726-409B-84B5-F46246F3C0D1}"/>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53CF">
    <w:pPr>
      <w:pStyle w:val="6"/>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5713F6">
                          <w:pPr>
                            <w:pStyle w:val="6"/>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235713F6">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9CE3C">
    <w:pPr>
      <w:pStyle w:val="6"/>
      <w:jc w:val="right"/>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4BAD96"/>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124BAD96"/>
                </w:txbxContent>
              </v:textbox>
            </v:shape>
          </w:pict>
        </mc:Fallback>
      </mc:AlternateContent>
    </w:r>
    <w:r>
      <w:rPr>
        <w:rFonts w:hint="eastAsia"/>
      </w:rPr>
      <w:t>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9B37B">
    <w:pPr>
      <w:pStyle w:val="6"/>
    </w:pPr>
    <w:r>
      <w:rPr>
        <w:rFonts w:hint="eastAsia"/>
      </w:rPr>
      <w:t>Ⅱ</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A20B3">
    <w:pPr>
      <w:pStyle w:val="6"/>
      <w:tabs>
        <w:tab w:val="clear" w:pos="4153"/>
      </w:tabs>
      <w:jc w:val="both"/>
    </w:pPr>
    <w: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35F88">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63C35F88">
                    <w:pPr>
                      <w:pStyle w:val="6"/>
                    </w:pPr>
                    <w:r>
                      <w:fldChar w:fldCharType="begin"/>
                    </w:r>
                    <w:r>
                      <w:instrText xml:space="preserve"> PAGE  \* MERGEFORMAT </w:instrText>
                    </w:r>
                    <w:r>
                      <w:fldChar w:fldCharType="separate"/>
                    </w:r>
                    <w:r>
                      <w:t>II</w:t>
                    </w:r>
                    <w: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8F7CBC">
                          <w:pPr>
                            <w:pStyle w:val="6"/>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g0GZ8M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3lDhuceLnp8fzj1/nn98J&#10;+lCgPkCNeQ8BM9Pwzg+4NrMf0Jl5Dyra/EVGBOMo7+kirxwSEfnRarlaVRgSGJsviM+en4cI6b30&#10;lmSjoRHnV2Tlx4+QxtQ5JVdz/l4bU2Zo3F8OxMwelnsfe8xWGnbDRGjn2xPy6XH0DXW46ZSYDw6V&#10;zVsyG3E2dpORa0B4e0hYuPSTUUeoqRjOqTCadiovwp/3kvX8H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yDQZnwwEAAI8DAAAOAAAAAAAAAAEAIAAAAB4BAABkcnMvZTJvRG9jLnhtbFBL&#10;BQYAAAAABgAGAFkBAABTBQAAAAA=&#10;">
              <v:fill on="f" focussize="0,0"/>
              <v:stroke on="f"/>
              <v:imagedata o:title=""/>
              <o:lock v:ext="edit" aspectratio="f"/>
              <v:textbox inset="0mm,0mm,0mm,0mm" style="mso-fit-shape-to-text:t;">
                <w:txbxContent>
                  <w:p w14:paraId="518F7CBC">
                    <w:pPr>
                      <w:pStyle w:val="6"/>
                    </w:pP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4BB67">
    <w:pPr>
      <w:pStyle w:val="6"/>
    </w:pPr>
    <w: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215F7">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5CF215F7">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A8E55">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958F2">
    <w:pPr>
      <w:pStyle w:val="6"/>
      <w:tabs>
        <w:tab w:val="clear" w:pos="4153"/>
      </w:tabs>
      <w:jc w:val="both"/>
    </w:pPr>
    <w: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08291">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4E08291">
                    <w:pPr>
                      <w:pStyle w:val="6"/>
                    </w:pPr>
                    <w:r>
                      <w:fldChar w:fldCharType="begin"/>
                    </w:r>
                    <w:r>
                      <w:instrText xml:space="preserve"> PAGE  \* MERGEFORMAT </w:instrText>
                    </w:r>
                    <w:r>
                      <w:fldChar w:fldCharType="separate"/>
                    </w:r>
                    <w:r>
                      <w:t>II</w:t>
                    </w:r>
                    <w:r>
                      <w:fldChar w:fldCharType="end"/>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F0F5C1">
                          <w:pPr>
                            <w:pStyle w:val="6"/>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6HyKsI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xcA8K7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h8irCAQAAjwMAAA4AAAAAAAAAAQAgAAAAHgEAAGRycy9lMm9Eb2MueG1sUEsF&#10;BgAAAAAGAAYAWQEAAFIFAAAAAA==&#10;">
              <v:fill on="f" focussize="0,0"/>
              <v:stroke on="f"/>
              <v:imagedata o:title=""/>
              <o:lock v:ext="edit" aspectratio="f"/>
              <v:textbox inset="0mm,0mm,0mm,0mm" style="mso-fit-shape-to-text:t;">
                <w:txbxContent>
                  <w:p w14:paraId="76F0F5C1">
                    <w:pPr>
                      <w:pStyle w:val="6"/>
                    </w:pPr>
                  </w:p>
                </w:txbxContent>
              </v:textbox>
            </v:shape>
          </w:pict>
        </mc:Fallback>
      </mc:AlternateContent>
    </w:r>
    <w:r>
      <w:rPr>
        <w:rFonts w:hint="eastAsia"/>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69459">
    <w:pPr>
      <w:pStyle w:val="6"/>
    </w:pPr>
    <w: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03806">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303806">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F08E">
    <w:pPr>
      <w:jc w:val="right"/>
      <w:rPr>
        <w:sz w:val="28"/>
        <w:szCs w:val="36"/>
      </w:rPr>
    </w:pPr>
    <w:r>
      <w:rPr>
        <w:rFonts w:eastAsia="黑体"/>
        <w:sz w:val="28"/>
        <w:szCs w:val="36"/>
      </w:rPr>
      <w:t>DB43/T XXXX—202</w:t>
    </w:r>
    <w:r>
      <w:rPr>
        <w:rFonts w:hint="eastAsia" w:eastAsia="黑体"/>
        <w:sz w:val="28"/>
        <w:szCs w:val="36"/>
      </w:rPr>
      <w:t>4</w:t>
    </w:r>
  </w:p>
  <w:p w14:paraId="3B45650F">
    <w:pPr>
      <w:pStyle w:val="7"/>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0F2D7">
    <w:pPr>
      <w:pStyle w:val="7"/>
      <w:jc w:val="both"/>
    </w:pPr>
    <w:r>
      <w:rPr>
        <w:rFonts w:eastAsia="黑体"/>
        <w:sz w:val="28"/>
        <w:szCs w:val="36"/>
      </w:rPr>
      <w:t>DB43/T XXXX—202</w:t>
    </w:r>
    <w:r>
      <w:rPr>
        <w:rFonts w:hint="eastAsia" w:eastAsia="黑体"/>
        <w:sz w:val="28"/>
        <w:szCs w:val="36"/>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A848F">
    <w:pPr>
      <w:jc w:val="right"/>
      <w:rPr>
        <w:rFonts w:eastAsia="黑体"/>
        <w:sz w:val="28"/>
        <w:szCs w:val="36"/>
      </w:rPr>
    </w:pPr>
  </w:p>
  <w:p w14:paraId="1EEC4F92">
    <w:pPr>
      <w:pStyle w:val="7"/>
      <w:pBdr>
        <w:bottom w:val="none" w:color="auto" w:sz="0" w:space="1"/>
      </w:pBdr>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DEE3C">
    <w:pPr>
      <w:pStyle w:val="7"/>
      <w:jc w:val="right"/>
      <w:rPr>
        <w:rFonts w:hint="eastAsia" w:eastAsia="黑体"/>
        <w:lang w:eastAsia="zh-CN"/>
      </w:rPr>
    </w:pPr>
    <w:r>
      <w:rPr>
        <w:rFonts w:eastAsia="黑体"/>
        <w:sz w:val="28"/>
        <w:szCs w:val="36"/>
      </w:rPr>
      <w:t>DB43/T XXXX—202</w:t>
    </w:r>
    <w:r>
      <w:rPr>
        <w:rFonts w:hint="eastAsia" w:eastAsia="黑体"/>
        <w:sz w:val="28"/>
        <w:szCs w:val="36"/>
        <w:lang w:val="en-US" w:eastAsia="zh-CN"/>
      </w:rP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2C60">
    <w:pPr>
      <w:pStyle w:val="7"/>
      <w:pBdr>
        <w:bottom w:val="none" w:color="auto" w:sz="0" w:space="1"/>
      </w:pBdr>
      <w:jc w:val="left"/>
      <w:rPr>
        <w:rFonts w:hint="eastAsia" w:eastAsia="黑体"/>
        <w:lang w:eastAsia="zh-CN"/>
      </w:rPr>
    </w:pPr>
    <w:r>
      <w:rPr>
        <w:rFonts w:eastAsia="黑体"/>
        <w:sz w:val="28"/>
        <w:szCs w:val="36"/>
      </w:rPr>
      <w:t>DB43/T XXXX—202</w:t>
    </w:r>
    <w:r>
      <w:rPr>
        <w:rFonts w:hint="eastAsia" w:eastAsia="黑体"/>
        <w:sz w:val="28"/>
        <w:szCs w:val="36"/>
        <w:lang w:val="en-US" w:eastAsia="zh-CN"/>
      </w:rPr>
      <w:t>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7B98F">
    <w:pPr>
      <w:pStyle w:val="7"/>
      <w:pBdr>
        <w:bottom w:val="none" w:color="auto" w:sz="0" w:space="1"/>
      </w:pBdr>
      <w:jc w:val="right"/>
      <w:rPr>
        <w:rFonts w:hint="eastAsia" w:eastAsia="黑体"/>
        <w:lang w:eastAsia="zh-CN"/>
      </w:rPr>
    </w:pPr>
    <w:r>
      <w:rPr>
        <w:rFonts w:eastAsia="黑体"/>
        <w:sz w:val="28"/>
        <w:szCs w:val="36"/>
      </w:rPr>
      <w:t>DB43/T XXXX—202</w:t>
    </w:r>
    <w:r>
      <w:rPr>
        <w:rFonts w:hint="eastAsia" w:eastAsia="黑体"/>
        <w:sz w:val="28"/>
        <w:szCs w:val="36"/>
        <w:lang w:val="en-US" w:eastAsia="zh-CN"/>
      </w:rPr>
      <w:t>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57603">
    <w:pPr>
      <w:pStyle w:val="7"/>
      <w:pBdr>
        <w:bottom w:val="none" w:color="auto" w:sz="0" w:space="1"/>
      </w:pBdr>
      <w:jc w:val="left"/>
      <w:rPr>
        <w:rFonts w:hint="eastAsia" w:eastAsia="黑体"/>
        <w:lang w:eastAsia="zh-CN"/>
      </w:rPr>
    </w:pPr>
    <w:r>
      <w:rPr>
        <w:rFonts w:eastAsia="黑体"/>
        <w:sz w:val="28"/>
        <w:szCs w:val="36"/>
      </w:rPr>
      <w:t>DB43/T XXXX—202</w:t>
    </w:r>
    <w:r>
      <w:rPr>
        <w:rFonts w:hint="eastAsia" w:eastAsia="黑体"/>
        <w:sz w:val="28"/>
        <w:szCs w:val="36"/>
        <w:lang w:val="en-US" w:eastAsia="zh-CN"/>
      </w:rPr>
      <w:t>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76AA7">
    <w:pPr>
      <w:pStyle w:val="7"/>
      <w:pBdr>
        <w:bottom w:val="none" w:color="auto" w:sz="0" w:space="1"/>
      </w:pBdr>
      <w:jc w:val="right"/>
      <w:rPr>
        <w:rFonts w:hint="eastAsia" w:eastAsia="黑体"/>
        <w:lang w:eastAsia="zh-CN"/>
      </w:rPr>
    </w:pPr>
    <w:r>
      <w:rPr>
        <w:rFonts w:eastAsia="黑体"/>
        <w:sz w:val="28"/>
        <w:szCs w:val="36"/>
      </w:rPr>
      <w:t>DB43/T XXXX—202</w:t>
    </w:r>
    <w:r>
      <w:rPr>
        <w:rFonts w:hint="eastAsia" w:eastAsia="黑体"/>
        <w:sz w:val="28"/>
        <w:szCs w:val="36"/>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55C53"/>
    <w:multiLevelType w:val="singleLevel"/>
    <w:tmpl w:val="A2D55C53"/>
    <w:lvl w:ilvl="0" w:tentative="0">
      <w:start w:val="7"/>
      <w:numFmt w:val="decimal"/>
      <w:suff w:val="nothing"/>
      <w:lvlText w:val="%1　"/>
      <w:lvlJc w:val="left"/>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35"/>
      <w:suff w:val="nothing"/>
      <w:lvlText w:val="%1%2.%3.%4　"/>
      <w:lvlJc w:val="left"/>
      <w:pPr>
        <w:ind w:left="0" w:firstLine="0"/>
      </w:pPr>
      <w:rPr>
        <w:rFonts w:hint="eastAsia" w:ascii="黑体" w:eastAsia="黑体"/>
        <w:b w:val="0"/>
        <w:i w:val="0"/>
        <w:sz w:val="21"/>
      </w:rPr>
    </w:lvl>
    <w:lvl w:ilvl="4" w:tentative="0">
      <w:start w:val="1"/>
      <w:numFmt w:val="decimal"/>
      <w:pStyle w:val="34"/>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E8"/>
    <w:rsid w:val="00002766"/>
    <w:rsid w:val="00130DE8"/>
    <w:rsid w:val="001D229F"/>
    <w:rsid w:val="00221418"/>
    <w:rsid w:val="003C3832"/>
    <w:rsid w:val="004534E8"/>
    <w:rsid w:val="00A6723B"/>
    <w:rsid w:val="00A97A81"/>
    <w:rsid w:val="00AC2D54"/>
    <w:rsid w:val="00B30BF3"/>
    <w:rsid w:val="00CE60F6"/>
    <w:rsid w:val="010B22B0"/>
    <w:rsid w:val="01877B89"/>
    <w:rsid w:val="01B61553"/>
    <w:rsid w:val="01BF20E7"/>
    <w:rsid w:val="02677347"/>
    <w:rsid w:val="0288005D"/>
    <w:rsid w:val="028F34D5"/>
    <w:rsid w:val="02963DFC"/>
    <w:rsid w:val="02DA018C"/>
    <w:rsid w:val="030B2A3C"/>
    <w:rsid w:val="03165668"/>
    <w:rsid w:val="031D766C"/>
    <w:rsid w:val="03435D32"/>
    <w:rsid w:val="034A3564"/>
    <w:rsid w:val="03C527A5"/>
    <w:rsid w:val="03CD3836"/>
    <w:rsid w:val="03E5328D"/>
    <w:rsid w:val="040556DD"/>
    <w:rsid w:val="04083017"/>
    <w:rsid w:val="042055B5"/>
    <w:rsid w:val="045D6F51"/>
    <w:rsid w:val="049D5915"/>
    <w:rsid w:val="04C35D04"/>
    <w:rsid w:val="04C94DD6"/>
    <w:rsid w:val="04DD11EF"/>
    <w:rsid w:val="05026AD6"/>
    <w:rsid w:val="05151950"/>
    <w:rsid w:val="0563677B"/>
    <w:rsid w:val="05CD00ED"/>
    <w:rsid w:val="05DE1D42"/>
    <w:rsid w:val="05F90B10"/>
    <w:rsid w:val="05FB3852"/>
    <w:rsid w:val="06316315"/>
    <w:rsid w:val="068B1EC9"/>
    <w:rsid w:val="06A66D03"/>
    <w:rsid w:val="06B3316B"/>
    <w:rsid w:val="06E67100"/>
    <w:rsid w:val="072365A6"/>
    <w:rsid w:val="07585B24"/>
    <w:rsid w:val="077235CD"/>
    <w:rsid w:val="07781D8F"/>
    <w:rsid w:val="07DA09AE"/>
    <w:rsid w:val="07F33544"/>
    <w:rsid w:val="081E0B1B"/>
    <w:rsid w:val="08530FA4"/>
    <w:rsid w:val="08534108"/>
    <w:rsid w:val="08677AB5"/>
    <w:rsid w:val="09A30261"/>
    <w:rsid w:val="09D74EF0"/>
    <w:rsid w:val="0A876E4C"/>
    <w:rsid w:val="0A96642B"/>
    <w:rsid w:val="0B355BE5"/>
    <w:rsid w:val="0B370A42"/>
    <w:rsid w:val="0B9067BA"/>
    <w:rsid w:val="0B90796E"/>
    <w:rsid w:val="0BC32105"/>
    <w:rsid w:val="0C1B3CF0"/>
    <w:rsid w:val="0C3A6B03"/>
    <w:rsid w:val="0CB07185"/>
    <w:rsid w:val="0CC760E7"/>
    <w:rsid w:val="0CDB522D"/>
    <w:rsid w:val="0D2546FA"/>
    <w:rsid w:val="0D496A64"/>
    <w:rsid w:val="0DBB0380"/>
    <w:rsid w:val="0DC7755F"/>
    <w:rsid w:val="0E260CE8"/>
    <w:rsid w:val="0E2A1FC8"/>
    <w:rsid w:val="0E884F40"/>
    <w:rsid w:val="0EAA0AA6"/>
    <w:rsid w:val="0EFB20DA"/>
    <w:rsid w:val="0F3375A2"/>
    <w:rsid w:val="0F8110A9"/>
    <w:rsid w:val="0F9D2C6D"/>
    <w:rsid w:val="0FC3088A"/>
    <w:rsid w:val="105B0B5E"/>
    <w:rsid w:val="10EE651F"/>
    <w:rsid w:val="115A0E16"/>
    <w:rsid w:val="11B031DE"/>
    <w:rsid w:val="11B732F1"/>
    <w:rsid w:val="12210AB1"/>
    <w:rsid w:val="126D1B09"/>
    <w:rsid w:val="12711684"/>
    <w:rsid w:val="127C4DBC"/>
    <w:rsid w:val="127F0D1B"/>
    <w:rsid w:val="1299596E"/>
    <w:rsid w:val="12D23670"/>
    <w:rsid w:val="132316DC"/>
    <w:rsid w:val="13C05210"/>
    <w:rsid w:val="14106595"/>
    <w:rsid w:val="141170ED"/>
    <w:rsid w:val="14305E5E"/>
    <w:rsid w:val="145B6F89"/>
    <w:rsid w:val="14636234"/>
    <w:rsid w:val="1481699E"/>
    <w:rsid w:val="15177F3A"/>
    <w:rsid w:val="15274143"/>
    <w:rsid w:val="153100E0"/>
    <w:rsid w:val="15431BC1"/>
    <w:rsid w:val="1560262B"/>
    <w:rsid w:val="156758B0"/>
    <w:rsid w:val="15746899"/>
    <w:rsid w:val="158A441B"/>
    <w:rsid w:val="15CD701B"/>
    <w:rsid w:val="15DD1BCA"/>
    <w:rsid w:val="15F81E9A"/>
    <w:rsid w:val="164E081E"/>
    <w:rsid w:val="169A7F07"/>
    <w:rsid w:val="16B9423B"/>
    <w:rsid w:val="16F05A82"/>
    <w:rsid w:val="16F13135"/>
    <w:rsid w:val="1736453D"/>
    <w:rsid w:val="182F7B49"/>
    <w:rsid w:val="18716A45"/>
    <w:rsid w:val="18DD40DB"/>
    <w:rsid w:val="18DE23E6"/>
    <w:rsid w:val="19353F17"/>
    <w:rsid w:val="19445F08"/>
    <w:rsid w:val="196D1903"/>
    <w:rsid w:val="197805A5"/>
    <w:rsid w:val="199416E1"/>
    <w:rsid w:val="199649B5"/>
    <w:rsid w:val="19B17A41"/>
    <w:rsid w:val="1A345F7C"/>
    <w:rsid w:val="1AEA78C1"/>
    <w:rsid w:val="1B55264E"/>
    <w:rsid w:val="1B752E97"/>
    <w:rsid w:val="1BD546AF"/>
    <w:rsid w:val="1C2B5834"/>
    <w:rsid w:val="1C3861F8"/>
    <w:rsid w:val="1C406E5A"/>
    <w:rsid w:val="1C870A91"/>
    <w:rsid w:val="1C9F0025"/>
    <w:rsid w:val="1CAC2742"/>
    <w:rsid w:val="1CEF1322"/>
    <w:rsid w:val="1CF7783C"/>
    <w:rsid w:val="1D092AF3"/>
    <w:rsid w:val="1D9B2C10"/>
    <w:rsid w:val="1DA653E3"/>
    <w:rsid w:val="1DC00253"/>
    <w:rsid w:val="1DDC0E05"/>
    <w:rsid w:val="1E114F52"/>
    <w:rsid w:val="1E3C6E79"/>
    <w:rsid w:val="1E505EC3"/>
    <w:rsid w:val="1EBE453C"/>
    <w:rsid w:val="1F152820"/>
    <w:rsid w:val="1F530794"/>
    <w:rsid w:val="1FA8401D"/>
    <w:rsid w:val="1FCC21BA"/>
    <w:rsid w:val="1FE30CC4"/>
    <w:rsid w:val="203413CD"/>
    <w:rsid w:val="20367EA3"/>
    <w:rsid w:val="203873CE"/>
    <w:rsid w:val="20412429"/>
    <w:rsid w:val="20D35F62"/>
    <w:rsid w:val="21130D5E"/>
    <w:rsid w:val="21695723"/>
    <w:rsid w:val="21B31E7D"/>
    <w:rsid w:val="21D02867"/>
    <w:rsid w:val="21E5387D"/>
    <w:rsid w:val="22330E61"/>
    <w:rsid w:val="22A53EBB"/>
    <w:rsid w:val="22A64029"/>
    <w:rsid w:val="22F83FEB"/>
    <w:rsid w:val="23852F70"/>
    <w:rsid w:val="23A3664D"/>
    <w:rsid w:val="23D22653"/>
    <w:rsid w:val="24201387"/>
    <w:rsid w:val="245259F0"/>
    <w:rsid w:val="251315B0"/>
    <w:rsid w:val="25190B88"/>
    <w:rsid w:val="25B3069D"/>
    <w:rsid w:val="25CB1E8B"/>
    <w:rsid w:val="261A4BC0"/>
    <w:rsid w:val="266C3639"/>
    <w:rsid w:val="26700798"/>
    <w:rsid w:val="26AB5818"/>
    <w:rsid w:val="270B79C2"/>
    <w:rsid w:val="270D3A90"/>
    <w:rsid w:val="271041CA"/>
    <w:rsid w:val="278968AC"/>
    <w:rsid w:val="27A97FAA"/>
    <w:rsid w:val="28042D52"/>
    <w:rsid w:val="28945659"/>
    <w:rsid w:val="28A6273B"/>
    <w:rsid w:val="295D104C"/>
    <w:rsid w:val="296F7A85"/>
    <w:rsid w:val="297939AC"/>
    <w:rsid w:val="299F4B75"/>
    <w:rsid w:val="29CA5FDB"/>
    <w:rsid w:val="29D137E8"/>
    <w:rsid w:val="29FC6AB7"/>
    <w:rsid w:val="2A62174B"/>
    <w:rsid w:val="2A6F6804"/>
    <w:rsid w:val="2AB97208"/>
    <w:rsid w:val="2ACE4C1F"/>
    <w:rsid w:val="2B6D1F22"/>
    <w:rsid w:val="2BB94533"/>
    <w:rsid w:val="2BF06C2B"/>
    <w:rsid w:val="2BF93460"/>
    <w:rsid w:val="2C1125C1"/>
    <w:rsid w:val="2C1D30CB"/>
    <w:rsid w:val="2CAE1357"/>
    <w:rsid w:val="2CC31C67"/>
    <w:rsid w:val="2CFA164C"/>
    <w:rsid w:val="2D1C7A26"/>
    <w:rsid w:val="2D572256"/>
    <w:rsid w:val="2DB0240F"/>
    <w:rsid w:val="2E00644A"/>
    <w:rsid w:val="2E554EA6"/>
    <w:rsid w:val="2E717347"/>
    <w:rsid w:val="2F416D1A"/>
    <w:rsid w:val="2F4E4139"/>
    <w:rsid w:val="2F996B56"/>
    <w:rsid w:val="2FA005EA"/>
    <w:rsid w:val="30240B15"/>
    <w:rsid w:val="3035391E"/>
    <w:rsid w:val="306233EC"/>
    <w:rsid w:val="30B57CC4"/>
    <w:rsid w:val="30C65728"/>
    <w:rsid w:val="30E16A06"/>
    <w:rsid w:val="30EA5BD8"/>
    <w:rsid w:val="315246CE"/>
    <w:rsid w:val="31865A40"/>
    <w:rsid w:val="31D26C38"/>
    <w:rsid w:val="31F44517"/>
    <w:rsid w:val="324A2389"/>
    <w:rsid w:val="326E42FB"/>
    <w:rsid w:val="326E7E26"/>
    <w:rsid w:val="32971FC2"/>
    <w:rsid w:val="32D17C89"/>
    <w:rsid w:val="333A0650"/>
    <w:rsid w:val="335B5869"/>
    <w:rsid w:val="338B2C59"/>
    <w:rsid w:val="33985614"/>
    <w:rsid w:val="34670FD0"/>
    <w:rsid w:val="355908A9"/>
    <w:rsid w:val="35FE7713"/>
    <w:rsid w:val="364F61C0"/>
    <w:rsid w:val="365B2DB7"/>
    <w:rsid w:val="36B6623F"/>
    <w:rsid w:val="36EC0505"/>
    <w:rsid w:val="36FB5053"/>
    <w:rsid w:val="370B658B"/>
    <w:rsid w:val="374B6987"/>
    <w:rsid w:val="37537F32"/>
    <w:rsid w:val="376D22BA"/>
    <w:rsid w:val="37CC6B3F"/>
    <w:rsid w:val="38042C7A"/>
    <w:rsid w:val="381059C0"/>
    <w:rsid w:val="381672D6"/>
    <w:rsid w:val="386B4E07"/>
    <w:rsid w:val="38797C33"/>
    <w:rsid w:val="39550B5F"/>
    <w:rsid w:val="39666BC7"/>
    <w:rsid w:val="39E55E62"/>
    <w:rsid w:val="39F94BB6"/>
    <w:rsid w:val="3A054206"/>
    <w:rsid w:val="3A1C285D"/>
    <w:rsid w:val="3A443B62"/>
    <w:rsid w:val="3A6149BA"/>
    <w:rsid w:val="3A72247D"/>
    <w:rsid w:val="3AFE1F63"/>
    <w:rsid w:val="3B7861A9"/>
    <w:rsid w:val="3C640993"/>
    <w:rsid w:val="3CE60F00"/>
    <w:rsid w:val="3D6469F5"/>
    <w:rsid w:val="3DA212CB"/>
    <w:rsid w:val="3DBB01D5"/>
    <w:rsid w:val="3DE23EE4"/>
    <w:rsid w:val="3E3C34CE"/>
    <w:rsid w:val="3E474B17"/>
    <w:rsid w:val="3E537B70"/>
    <w:rsid w:val="3E9450B8"/>
    <w:rsid w:val="3EC23263"/>
    <w:rsid w:val="3EC3774B"/>
    <w:rsid w:val="3F0264C5"/>
    <w:rsid w:val="3F7E5908"/>
    <w:rsid w:val="3FAA42E4"/>
    <w:rsid w:val="3FE27D0C"/>
    <w:rsid w:val="3FF17510"/>
    <w:rsid w:val="4000052B"/>
    <w:rsid w:val="404E62E0"/>
    <w:rsid w:val="40C84EBA"/>
    <w:rsid w:val="40F260C6"/>
    <w:rsid w:val="40F7192E"/>
    <w:rsid w:val="41210759"/>
    <w:rsid w:val="412F731A"/>
    <w:rsid w:val="415A0BD2"/>
    <w:rsid w:val="419B050B"/>
    <w:rsid w:val="41A27AEC"/>
    <w:rsid w:val="41AB0D28"/>
    <w:rsid w:val="41BA352F"/>
    <w:rsid w:val="41C45CB4"/>
    <w:rsid w:val="41D0314F"/>
    <w:rsid w:val="42003E7D"/>
    <w:rsid w:val="42A97982"/>
    <w:rsid w:val="435B2648"/>
    <w:rsid w:val="43B13E0D"/>
    <w:rsid w:val="44184095"/>
    <w:rsid w:val="442C18EF"/>
    <w:rsid w:val="446806A2"/>
    <w:rsid w:val="44827CFB"/>
    <w:rsid w:val="44D02BC2"/>
    <w:rsid w:val="454A4722"/>
    <w:rsid w:val="456B16B7"/>
    <w:rsid w:val="45916714"/>
    <w:rsid w:val="46240C16"/>
    <w:rsid w:val="46565349"/>
    <w:rsid w:val="46670824"/>
    <w:rsid w:val="46AD66B5"/>
    <w:rsid w:val="46BB772D"/>
    <w:rsid w:val="46FD7572"/>
    <w:rsid w:val="471C1206"/>
    <w:rsid w:val="474500FE"/>
    <w:rsid w:val="48226F32"/>
    <w:rsid w:val="48673685"/>
    <w:rsid w:val="487C341B"/>
    <w:rsid w:val="48BF4A4F"/>
    <w:rsid w:val="4906475C"/>
    <w:rsid w:val="499870CE"/>
    <w:rsid w:val="49E50882"/>
    <w:rsid w:val="4A277601"/>
    <w:rsid w:val="4A29038C"/>
    <w:rsid w:val="4A8E6E5F"/>
    <w:rsid w:val="4AA5064D"/>
    <w:rsid w:val="4AEB48ED"/>
    <w:rsid w:val="4AFD2412"/>
    <w:rsid w:val="4B2B6DA4"/>
    <w:rsid w:val="4B31387A"/>
    <w:rsid w:val="4B92297F"/>
    <w:rsid w:val="4BE96317"/>
    <w:rsid w:val="4BFC604B"/>
    <w:rsid w:val="4C095BC6"/>
    <w:rsid w:val="4C3B3017"/>
    <w:rsid w:val="4CB30DFF"/>
    <w:rsid w:val="4D0A5FD9"/>
    <w:rsid w:val="4F2170AB"/>
    <w:rsid w:val="4F6E04FA"/>
    <w:rsid w:val="4F8F2680"/>
    <w:rsid w:val="50627978"/>
    <w:rsid w:val="50855EDD"/>
    <w:rsid w:val="51165E00"/>
    <w:rsid w:val="51363DAD"/>
    <w:rsid w:val="517E4740"/>
    <w:rsid w:val="51A6461B"/>
    <w:rsid w:val="51BF26D5"/>
    <w:rsid w:val="52304CA0"/>
    <w:rsid w:val="525A3AB5"/>
    <w:rsid w:val="52766453"/>
    <w:rsid w:val="52B9474D"/>
    <w:rsid w:val="52BD70A9"/>
    <w:rsid w:val="537D2167"/>
    <w:rsid w:val="53D37FD9"/>
    <w:rsid w:val="53EB70D0"/>
    <w:rsid w:val="549C5765"/>
    <w:rsid w:val="54A379AB"/>
    <w:rsid w:val="54AB4AB2"/>
    <w:rsid w:val="54AD168D"/>
    <w:rsid w:val="55086696"/>
    <w:rsid w:val="560E6CBE"/>
    <w:rsid w:val="56243D99"/>
    <w:rsid w:val="568B25FE"/>
    <w:rsid w:val="568C16BE"/>
    <w:rsid w:val="56BF4844"/>
    <w:rsid w:val="5702024A"/>
    <w:rsid w:val="57120E18"/>
    <w:rsid w:val="572E2943"/>
    <w:rsid w:val="57566F57"/>
    <w:rsid w:val="57BC63A3"/>
    <w:rsid w:val="58405511"/>
    <w:rsid w:val="58B8186A"/>
    <w:rsid w:val="58EE4424"/>
    <w:rsid w:val="596D4284"/>
    <w:rsid w:val="599C4EDB"/>
    <w:rsid w:val="59DE3233"/>
    <w:rsid w:val="59EA7E2A"/>
    <w:rsid w:val="59F04F27"/>
    <w:rsid w:val="59F46BD0"/>
    <w:rsid w:val="5A1F5D26"/>
    <w:rsid w:val="5A4F2C72"/>
    <w:rsid w:val="5A6E45B7"/>
    <w:rsid w:val="5A897643"/>
    <w:rsid w:val="5A934FE4"/>
    <w:rsid w:val="5A9E4314"/>
    <w:rsid w:val="5AF33695"/>
    <w:rsid w:val="5B03677C"/>
    <w:rsid w:val="5B2C75FC"/>
    <w:rsid w:val="5B77749C"/>
    <w:rsid w:val="5C175789"/>
    <w:rsid w:val="5C357D57"/>
    <w:rsid w:val="5C5872CD"/>
    <w:rsid w:val="5C5D1EC3"/>
    <w:rsid w:val="5D2E002E"/>
    <w:rsid w:val="5D3D3AAE"/>
    <w:rsid w:val="5D7C348F"/>
    <w:rsid w:val="5D9F2CDA"/>
    <w:rsid w:val="5DAD3649"/>
    <w:rsid w:val="5DE828D3"/>
    <w:rsid w:val="5E547F68"/>
    <w:rsid w:val="5F1F0A14"/>
    <w:rsid w:val="5F323D85"/>
    <w:rsid w:val="5F37766E"/>
    <w:rsid w:val="5F692F9B"/>
    <w:rsid w:val="5FCB13E2"/>
    <w:rsid w:val="5FD56E87"/>
    <w:rsid w:val="60575AEE"/>
    <w:rsid w:val="609805E0"/>
    <w:rsid w:val="609E371C"/>
    <w:rsid w:val="609F5EB5"/>
    <w:rsid w:val="60E10DE3"/>
    <w:rsid w:val="60E6759D"/>
    <w:rsid w:val="61120EE9"/>
    <w:rsid w:val="61346FB4"/>
    <w:rsid w:val="618741B1"/>
    <w:rsid w:val="618D4B37"/>
    <w:rsid w:val="61D03BF4"/>
    <w:rsid w:val="622313C8"/>
    <w:rsid w:val="62400DDA"/>
    <w:rsid w:val="62603B4C"/>
    <w:rsid w:val="628A7A3F"/>
    <w:rsid w:val="629138CA"/>
    <w:rsid w:val="62CF4061"/>
    <w:rsid w:val="63121B40"/>
    <w:rsid w:val="63E16DEB"/>
    <w:rsid w:val="63F20007"/>
    <w:rsid w:val="640D46B3"/>
    <w:rsid w:val="643E149E"/>
    <w:rsid w:val="64934472"/>
    <w:rsid w:val="649B069F"/>
    <w:rsid w:val="64D94D23"/>
    <w:rsid w:val="64DD0CB7"/>
    <w:rsid w:val="64EE6A20"/>
    <w:rsid w:val="64FE5637"/>
    <w:rsid w:val="65145C7D"/>
    <w:rsid w:val="65202DE8"/>
    <w:rsid w:val="65A17F37"/>
    <w:rsid w:val="65EB045D"/>
    <w:rsid w:val="66984C30"/>
    <w:rsid w:val="6725176D"/>
    <w:rsid w:val="67424E02"/>
    <w:rsid w:val="67481D47"/>
    <w:rsid w:val="67780538"/>
    <w:rsid w:val="67C41CBB"/>
    <w:rsid w:val="67ED1C86"/>
    <w:rsid w:val="68126ECA"/>
    <w:rsid w:val="686D2352"/>
    <w:rsid w:val="687933F7"/>
    <w:rsid w:val="688821DC"/>
    <w:rsid w:val="6898785B"/>
    <w:rsid w:val="691D3D67"/>
    <w:rsid w:val="692A3D9F"/>
    <w:rsid w:val="692A4B56"/>
    <w:rsid w:val="694F1A58"/>
    <w:rsid w:val="696114FA"/>
    <w:rsid w:val="69731BEA"/>
    <w:rsid w:val="698069BA"/>
    <w:rsid w:val="69E613ED"/>
    <w:rsid w:val="6A0A37E1"/>
    <w:rsid w:val="6A130CD7"/>
    <w:rsid w:val="6A521800"/>
    <w:rsid w:val="6AB846BB"/>
    <w:rsid w:val="6AFC79BD"/>
    <w:rsid w:val="6B076001"/>
    <w:rsid w:val="6B44038B"/>
    <w:rsid w:val="6B4F21E3"/>
    <w:rsid w:val="6B721A2E"/>
    <w:rsid w:val="6C33746D"/>
    <w:rsid w:val="6CDC1854"/>
    <w:rsid w:val="6D040C67"/>
    <w:rsid w:val="6D4A2A61"/>
    <w:rsid w:val="6DA12829"/>
    <w:rsid w:val="6DF80910"/>
    <w:rsid w:val="6E0E0133"/>
    <w:rsid w:val="6EAE7221"/>
    <w:rsid w:val="6F084B83"/>
    <w:rsid w:val="6FF9096F"/>
    <w:rsid w:val="701125EE"/>
    <w:rsid w:val="707B3132"/>
    <w:rsid w:val="70805004"/>
    <w:rsid w:val="70CB2FC3"/>
    <w:rsid w:val="70DD3DED"/>
    <w:rsid w:val="70E76A1A"/>
    <w:rsid w:val="71397275"/>
    <w:rsid w:val="71410EDE"/>
    <w:rsid w:val="71A33C50"/>
    <w:rsid w:val="71B91357"/>
    <w:rsid w:val="71F633B8"/>
    <w:rsid w:val="721B6FB3"/>
    <w:rsid w:val="727B4445"/>
    <w:rsid w:val="72A9571E"/>
    <w:rsid w:val="73067AE3"/>
    <w:rsid w:val="735672BD"/>
    <w:rsid w:val="73571C35"/>
    <w:rsid w:val="73C13552"/>
    <w:rsid w:val="73CD01F4"/>
    <w:rsid w:val="74235FBB"/>
    <w:rsid w:val="74365425"/>
    <w:rsid w:val="74485A21"/>
    <w:rsid w:val="74C442C4"/>
    <w:rsid w:val="74FD05BA"/>
    <w:rsid w:val="752244C4"/>
    <w:rsid w:val="75463EA5"/>
    <w:rsid w:val="754C0556"/>
    <w:rsid w:val="755522F8"/>
    <w:rsid w:val="75734D20"/>
    <w:rsid w:val="75A33497"/>
    <w:rsid w:val="75B570E6"/>
    <w:rsid w:val="760763B8"/>
    <w:rsid w:val="764B6696"/>
    <w:rsid w:val="76C665F0"/>
    <w:rsid w:val="76F1572C"/>
    <w:rsid w:val="77203C40"/>
    <w:rsid w:val="7755292F"/>
    <w:rsid w:val="778B160C"/>
    <w:rsid w:val="77AD276B"/>
    <w:rsid w:val="77B034B8"/>
    <w:rsid w:val="77E35F40"/>
    <w:rsid w:val="77FC2DAB"/>
    <w:rsid w:val="781D187E"/>
    <w:rsid w:val="7820118F"/>
    <w:rsid w:val="784D730B"/>
    <w:rsid w:val="78706C88"/>
    <w:rsid w:val="78AC17B5"/>
    <w:rsid w:val="78B27811"/>
    <w:rsid w:val="78CC5319"/>
    <w:rsid w:val="7906574A"/>
    <w:rsid w:val="793317C4"/>
    <w:rsid w:val="79964022"/>
    <w:rsid w:val="79983B30"/>
    <w:rsid w:val="79EA2376"/>
    <w:rsid w:val="7A1940E8"/>
    <w:rsid w:val="7A214D4A"/>
    <w:rsid w:val="7A9343F5"/>
    <w:rsid w:val="7B006494"/>
    <w:rsid w:val="7B05003E"/>
    <w:rsid w:val="7B0F6AC1"/>
    <w:rsid w:val="7B1156E7"/>
    <w:rsid w:val="7B3F4D1D"/>
    <w:rsid w:val="7B6815F8"/>
    <w:rsid w:val="7B6E3FBF"/>
    <w:rsid w:val="7B6E5B6C"/>
    <w:rsid w:val="7BAB4BEA"/>
    <w:rsid w:val="7BF2687D"/>
    <w:rsid w:val="7CB31B4B"/>
    <w:rsid w:val="7D265B79"/>
    <w:rsid w:val="7D5457AA"/>
    <w:rsid w:val="7D605C7D"/>
    <w:rsid w:val="7D6A6A08"/>
    <w:rsid w:val="7DCF4ABD"/>
    <w:rsid w:val="7DF52E1D"/>
    <w:rsid w:val="7E527BC8"/>
    <w:rsid w:val="7E95051F"/>
    <w:rsid w:val="7EC71748"/>
    <w:rsid w:val="7ED54355"/>
    <w:rsid w:val="7F431AE6"/>
    <w:rsid w:val="7F8C0EB8"/>
    <w:rsid w:val="7FFA6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ind w:firstLine="7178" w:firstLineChars="2979"/>
      <w:jc w:val="left"/>
      <w:outlineLvl w:val="0"/>
    </w:pPr>
    <w:rPr>
      <w:rFonts w:ascii="宋体"/>
      <w:b/>
      <w:bCs/>
      <w:kern w:val="0"/>
      <w:sz w:val="2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keepNext/>
      <w:keepLines/>
      <w:widowControl w:val="0"/>
      <w:suppressLineNumbers w:val="0"/>
      <w:spacing w:before="200" w:beforeAutospacing="0" w:after="0" w:afterAutospacing="0" w:line="273" w:lineRule="auto"/>
      <w:jc w:val="left"/>
      <w:outlineLvl w:val="3"/>
    </w:pPr>
    <w:rPr>
      <w:rFonts w:hint="default" w:ascii="Calibri" w:hAnsi="Calibri" w:eastAsia="MS Gothic" w:cs="Times New Roman"/>
      <w:b/>
      <w:bCs/>
      <w:i/>
      <w:iCs/>
      <w:color w:val="4F81BD"/>
      <w:kern w:val="0"/>
      <w:sz w:val="22"/>
      <w:szCs w:val="22"/>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semiHidden/>
    <w:unhideWhenUsed/>
    <w:qFormat/>
    <w:uiPriority w:val="99"/>
    <w:pPr>
      <w:jc w:val="left"/>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Normal (Web)"/>
    <w:basedOn w:val="1"/>
    <w:qFormat/>
    <w:uiPriority w:val="0"/>
    <w:rPr>
      <w:sz w:val="24"/>
    </w:rPr>
  </w:style>
  <w:style w:type="paragraph" w:styleId="10">
    <w:name w:val="annotation subject"/>
    <w:basedOn w:val="5"/>
    <w:next w:val="5"/>
    <w:link w:val="32"/>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character" w:styleId="17">
    <w:name w:val="annotation reference"/>
    <w:basedOn w:val="13"/>
    <w:qFormat/>
    <w:uiPriority w:val="0"/>
    <w:rPr>
      <w:sz w:val="21"/>
      <w:szCs w:val="21"/>
    </w:rPr>
  </w:style>
  <w:style w:type="paragraph" w:customStyle="1" w:styleId="18">
    <w:name w:val="其他标准称谓"/>
    <w:next w:val="1"/>
    <w:qFormat/>
    <w:uiPriority w:val="0"/>
    <w:pPr>
      <w:framePr w:hSpace="181" w:vSpace="181" w:wrap="around" w:vAnchor="page" w:hAnchor="page" w:x="1419" w:y="2286" w:anchorLock="1"/>
      <w:spacing w:line="240" w:lineRule="atLeast"/>
      <w:jc w:val="distribute"/>
    </w:pPr>
    <w:rPr>
      <w:rFonts w:ascii="黑体" w:hAnsi="宋体" w:eastAsia="黑体" w:cs="Times New Roman"/>
      <w:spacing w:val="-40"/>
      <w:sz w:val="48"/>
      <w:szCs w:val="52"/>
      <w:lang w:val="en-US" w:eastAsia="zh-CN" w:bidi="ar-SA"/>
    </w:rPr>
  </w:style>
  <w:style w:type="paragraph" w:customStyle="1" w:styleId="19">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21">
    <w:name w:val="其他发布日期"/>
    <w:basedOn w:val="22"/>
    <w:qFormat/>
    <w:uiPriority w:val="0"/>
    <w:pPr>
      <w:framePr w:w="3997" w:h="471" w:hRule="exact" w:hSpace="0" w:vSpace="181" w:wrap="around" w:vAnchor="page" w:hAnchor="page" w:x="1419" w:y="14097"/>
    </w:pPr>
  </w:style>
  <w:style w:type="paragraph" w:customStyle="1" w:styleId="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3">
    <w:name w:val="其他实施日期"/>
    <w:basedOn w:val="24"/>
    <w:qFormat/>
    <w:uiPriority w:val="0"/>
    <w:pPr>
      <w:framePr w:w="3997" w:h="471" w:hRule="exact" w:vSpace="181" w:wrap="around" w:vAnchor="page" w:hAnchor="page" w:x="7089" w:y="14097"/>
    </w:pPr>
  </w:style>
  <w:style w:type="paragraph" w:customStyle="1" w:styleId="24">
    <w:name w:val="实施日期"/>
    <w:basedOn w:val="22"/>
    <w:qFormat/>
    <w:uiPriority w:val="0"/>
    <w:pPr>
      <w:framePr w:hSpace="0" w:wrap="around" w:xAlign="right"/>
      <w:jc w:val="right"/>
    </w:pPr>
  </w:style>
  <w:style w:type="paragraph" w:customStyle="1" w:styleId="25">
    <w:name w:val="其他发布部门"/>
    <w:basedOn w:val="26"/>
    <w:qFormat/>
    <w:uiPriority w:val="0"/>
    <w:pPr>
      <w:framePr w:wrap="around" w:y="15310"/>
      <w:spacing w:line="240" w:lineRule="atLeast"/>
    </w:pPr>
    <w:rPr>
      <w:rFonts w:ascii="黑体" w:eastAsia="黑体"/>
      <w:b w:val="0"/>
    </w:rPr>
  </w:style>
  <w:style w:type="paragraph" w:customStyle="1" w:styleId="26">
    <w:name w:val="发布部门"/>
    <w:next w:val="27"/>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sz w:val="21"/>
      <w:szCs w:val="21"/>
      <w:lang w:val="en-US" w:eastAsia="zh-CN" w:bidi="ar-SA"/>
    </w:rPr>
  </w:style>
  <w:style w:type="character" w:customStyle="1" w:styleId="28">
    <w:name w:val="发布"/>
    <w:qFormat/>
    <w:uiPriority w:val="0"/>
    <w:rPr>
      <w:rFonts w:ascii="黑体" w:eastAsia="黑体"/>
      <w:spacing w:val="85"/>
      <w:w w:val="100"/>
      <w:position w:val="3"/>
      <w:sz w:val="28"/>
    </w:rPr>
  </w:style>
  <w:style w:type="paragraph" w:customStyle="1" w:styleId="29">
    <w:name w:val="HTML 预设格式1"/>
    <w:basedOn w:val="1"/>
    <w:qFormat/>
    <w:uiPriority w:val="0"/>
    <w:pPr>
      <w:widowControl/>
      <w:jc w:val="left"/>
    </w:pPr>
    <w:rPr>
      <w:rFonts w:ascii="Arial Unicode MS" w:hAnsi="Arial Unicode MS" w:eastAsia="Arial Unicode MS"/>
      <w:kern w:val="0"/>
      <w:sz w:val="20"/>
      <w:szCs w:val="20"/>
    </w:rPr>
  </w:style>
  <w:style w:type="paragraph" w:customStyle="1" w:styleId="3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1">
    <w:name w:val="批注文字 字符"/>
    <w:basedOn w:val="13"/>
    <w:link w:val="5"/>
    <w:semiHidden/>
    <w:qFormat/>
    <w:uiPriority w:val="99"/>
    <w:rPr>
      <w:rFonts w:asciiTheme="minorHAnsi" w:hAnsiTheme="minorHAnsi" w:eastAsiaTheme="minorEastAsia" w:cstheme="minorBidi"/>
      <w:kern w:val="2"/>
      <w:sz w:val="21"/>
      <w:szCs w:val="24"/>
    </w:rPr>
  </w:style>
  <w:style w:type="character" w:customStyle="1" w:styleId="32">
    <w:name w:val="批注主题 字符"/>
    <w:basedOn w:val="31"/>
    <w:link w:val="10"/>
    <w:qFormat/>
    <w:uiPriority w:val="0"/>
    <w:rPr>
      <w:rFonts w:asciiTheme="minorHAnsi" w:hAnsiTheme="minorHAnsi" w:eastAsiaTheme="minorEastAsia" w:cstheme="minorBidi"/>
      <w:b/>
      <w:bCs/>
      <w:kern w:val="2"/>
      <w:sz w:val="21"/>
      <w:szCs w:val="24"/>
    </w:rPr>
  </w:style>
  <w:style w:type="paragraph" w:customStyle="1" w:styleId="33">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4">
    <w:name w:val="标准文件_三级条标题"/>
    <w:basedOn w:val="35"/>
    <w:next w:val="36"/>
    <w:qFormat/>
    <w:uiPriority w:val="0"/>
    <w:pPr>
      <w:widowControl/>
      <w:numPr>
        <w:ilvl w:val="4"/>
      </w:numPr>
      <w:outlineLvl w:val="3"/>
    </w:pPr>
  </w:style>
  <w:style w:type="paragraph" w:customStyle="1" w:styleId="35">
    <w:name w:val="标准文件_二级条标题"/>
    <w:next w:val="36"/>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3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4120</Words>
  <Characters>4850</Characters>
  <Lines>374</Lines>
  <Paragraphs>418</Paragraphs>
  <TotalTime>4</TotalTime>
  <ScaleCrop>false</ScaleCrop>
  <LinksUpToDate>false</LinksUpToDate>
  <CharactersWithSpaces>5102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2025-08-19T08:42:00Z</dcterms:created>
  <dc:creator>17184</dc:creator>
  <cp:lastModifiedBy>羡羡</cp:lastModifiedBy>
  <dcterms:modified xsi:type="dcterms:W3CDTF">2026-08-18T03:51:00Z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eyJoZGlkIjoiNTE3NDkzZTRiOTE2YzBjMjU1ODRlMzhlNTI2NWU4ODEiLCJ1c2VySWQiOiI3MzUxNjU0OTEifQ==</vt:lpwstr>
  </property>
  <property fmtid="{D5CDD505-2E9C-101B-9397-08002B2CF9AE}" pid="4" name="ICV">
    <vt:lpwstr>1B6943E32ED444B59D8AD29A2F14E21F_13</vt:lpwstr>
  </property>
</Properties>
</file>