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6"/>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1"/>
          </w:p>
        </w:tc>
      </w:tr>
    </w:tbl>
    <w:tbl>
      <w:tblPr>
        <w:tblStyle w:val="36"/>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52"/>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3"/>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8"/>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2026</w:t>
      </w:r>
      <w:r>
        <w:fldChar w:fldCharType="end"/>
      </w:r>
      <w:bookmarkEnd w:id="7"/>
    </w:p>
    <w:p>
      <w:pPr>
        <w:pStyle w:val="199"/>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3"/>
        <w:framePr w:w="9639" w:h="6976" w:hRule="exact" w:hSpace="0" w:vSpace="0" w:hAnchor="page" w:y="6408"/>
        <w:jc w:val="center"/>
        <w:rPr>
          <w:rFonts w:hint="eastAsia" w:ascii="黑体" w:hAnsi="黑体" w:eastAsia="黑体"/>
          <w:b w:val="0"/>
          <w:bCs w:val="0"/>
          <w:w w:val="100"/>
        </w:rPr>
      </w:pPr>
    </w:p>
    <w:p>
      <w:pPr>
        <w:pStyle w:val="200"/>
        <w:framePr w:h="6974" w:hRule="exact"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肉牛养殖场</w:t>
      </w:r>
      <w:r>
        <w:rPr>
          <w:rFonts w:hint="eastAsia"/>
          <w:lang w:eastAsia="zh-CN"/>
        </w:rPr>
        <w:t>设计</w:t>
      </w:r>
      <w:r>
        <w:rPr>
          <w:rFonts w:hint="eastAsia"/>
        </w:rPr>
        <w:t>规范</w:t>
      </w:r>
      <w:r>
        <w:fldChar w:fldCharType="end"/>
      </w:r>
      <w:bookmarkEnd w:id="9"/>
    </w:p>
    <w:p>
      <w:pPr>
        <w:framePr w:w="9639" w:h="6974" w:hRule="exact" w:wrap="around" w:vAnchor="page" w:hAnchor="page" w:x="1419" w:y="6408" w:anchorLock="1"/>
        <w:ind w:left="-1418"/>
      </w:pPr>
    </w:p>
    <w:p>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Design </w:t>
      </w:r>
      <w:r>
        <w:rPr>
          <w:rFonts w:hint="eastAsia" w:eastAsia="黑体"/>
          <w:szCs w:val="28"/>
          <w:lang w:val="en-US" w:eastAsia="zh-CN"/>
        </w:rPr>
        <w:t>S</w:t>
      </w:r>
      <w:r>
        <w:rPr>
          <w:rFonts w:hint="eastAsia" w:eastAsia="黑体"/>
          <w:szCs w:val="28"/>
        </w:rPr>
        <w:t xml:space="preserve">pecifications </w:t>
      </w:r>
      <w:r>
        <w:rPr>
          <w:rFonts w:hint="eastAsia" w:eastAsia="黑体"/>
          <w:szCs w:val="28"/>
          <w:lang w:val="en-US" w:eastAsia="zh-CN"/>
        </w:rPr>
        <w:t>F</w:t>
      </w:r>
      <w:r>
        <w:rPr>
          <w:rFonts w:hint="eastAsia" w:eastAsia="黑体"/>
          <w:szCs w:val="28"/>
        </w:rPr>
        <w:t xml:space="preserve">or </w:t>
      </w:r>
      <w:r>
        <w:rPr>
          <w:rFonts w:hint="eastAsia" w:eastAsia="黑体"/>
          <w:szCs w:val="28"/>
          <w:lang w:val="en-US" w:eastAsia="zh-CN"/>
        </w:rPr>
        <w:t>B</w:t>
      </w:r>
      <w:r>
        <w:rPr>
          <w:rFonts w:hint="eastAsia" w:eastAsia="黑体"/>
          <w:szCs w:val="28"/>
        </w:rPr>
        <w:t xml:space="preserve">eef </w:t>
      </w:r>
      <w:r>
        <w:rPr>
          <w:rFonts w:hint="eastAsia" w:eastAsia="黑体"/>
          <w:szCs w:val="28"/>
          <w:lang w:val="en-US" w:eastAsia="zh-CN"/>
        </w:rPr>
        <w:t>C</w:t>
      </w:r>
      <w:r>
        <w:rPr>
          <w:rFonts w:hint="eastAsia" w:eastAsia="黑体"/>
          <w:szCs w:val="28"/>
        </w:rPr>
        <w:t xml:space="preserve">attle </w:t>
      </w:r>
      <w:r>
        <w:rPr>
          <w:rFonts w:hint="eastAsia" w:eastAsia="黑体"/>
          <w:szCs w:val="28"/>
          <w:lang w:val="en-US" w:eastAsia="zh-CN"/>
        </w:rPr>
        <w:t>F</w:t>
      </w:r>
      <w:r>
        <w:rPr>
          <w:rFonts w:hint="eastAsia" w:eastAsia="黑体"/>
          <w:szCs w:val="28"/>
        </w:rPr>
        <w:t>arms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8"/>
        <w:framePr w:w="9639" w:h="6974" w:hRule="exact" w:wrap="around" w:vAnchor="page" w:hAnchor="page" w:x="1419" w:y="6408" w:anchorLock="1"/>
        <w:textAlignment w:val="bottom"/>
        <w:rPr>
          <w:rFonts w:eastAsia="黑体"/>
          <w:szCs w:val="28"/>
        </w:rPr>
      </w:pPr>
    </w:p>
    <w:p>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8"/>
        <w:framePr w:w="9639" w:h="6974" w:hRule="exact" w:wrap="around" w:vAnchor="page" w:hAnchor="page" w:x="1419" w:y="6408" w:anchorLock="1"/>
        <w:spacing w:before="720" w:beforeLines="300" w:after="72" w:afterLines="30" w:line="240" w:lineRule="auto"/>
        <w:textAlignment w:val="bottom"/>
        <w:rPr>
          <w:b/>
          <w:sz w:val="21"/>
          <w:szCs w:val="28"/>
        </w:rPr>
      </w:pPr>
      <w:bookmarkStart w:id="238" w:name="_GoBack"/>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bookmarkEnd w:id="238"/>
    </w:p>
    <w:p>
      <w:pPr>
        <w:pStyle w:val="196"/>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7"/>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4"/>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32"/>
          <w:rFonts w:hint="eastAsia" w:hAnsi="黑体"/>
          <w:position w:val="0"/>
        </w:rPr>
        <w:t>发</w:t>
      </w:r>
      <w:r>
        <w:rPr>
          <w:rStyle w:val="232"/>
          <w:rFonts w:hint="eastAsia" w:hAnsi="黑体"/>
          <w:spacing w:val="0"/>
          <w:position w:val="0"/>
        </w:rPr>
        <w:t>布</w:t>
      </w:r>
    </w:p>
    <w:p>
      <w:pPr>
        <w:rPr>
          <w:rFonts w:hint="eastAsia"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59264"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59264;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4"/>
        <w:spacing w:after="468"/>
        <w:rPr>
          <w:rFonts w:hint="eastAsia"/>
        </w:rPr>
      </w:pPr>
      <w:bookmarkStart w:id="21" w:name="BookMark1"/>
      <w:bookmarkStart w:id="22" w:name="_Toc233019680"/>
      <w:bookmarkStart w:id="23" w:name="_Toc233019770"/>
      <w:r>
        <w:rPr>
          <w:rFonts w:hint="eastAsia"/>
          <w:spacing w:val="320"/>
        </w:rPr>
        <w:t>目</w:t>
      </w:r>
      <w:r>
        <w:rPr>
          <w:rFonts w:hint="eastAsia"/>
        </w:rPr>
        <w:t>次</w:t>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"_Toc234573278" </w:instrText>
      </w:r>
      <w:r>
        <w:fldChar w:fldCharType="separate"/>
      </w:r>
      <w:r>
        <w:rPr>
          <w:rStyle w:val="33"/>
        </w:rPr>
        <w:t>前言</w:t>
      </w:r>
      <w:r>
        <w:rPr>
          <w:rFonts w:hint="eastAsia"/>
        </w:rPr>
        <w:tab/>
      </w:r>
      <w:r>
        <w:rPr>
          <w:rFonts w:hint="eastAsia"/>
        </w:rPr>
        <w:fldChar w:fldCharType="begin"/>
      </w:r>
      <w:r>
        <w:rPr>
          <w:rFonts w:hint="eastAsia"/>
        </w:rPr>
        <w:instrText xml:space="preserve"> </w:instrText>
      </w:r>
      <w:r>
        <w:instrText xml:space="preserve">PAGEREF _Toc234573278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"_Toc234573279" </w:instrText>
      </w:r>
      <w:r>
        <w:fldChar w:fldCharType="separate"/>
      </w:r>
      <w:r>
        <w:rPr>
          <w:rStyle w:val="33"/>
        </w:rPr>
        <w:t>1  范围</w:t>
      </w:r>
      <w:r>
        <w:rPr>
          <w:rFonts w:hint="eastAsia"/>
        </w:rPr>
        <w:tab/>
      </w:r>
      <w:r>
        <w:rPr>
          <w:rFonts w:hint="eastAsia"/>
        </w:rPr>
        <w:fldChar w:fldCharType="begin"/>
      </w:r>
      <w:r>
        <w:rPr>
          <w:rFonts w:hint="eastAsia"/>
        </w:rPr>
        <w:instrText xml:space="preserve"> </w:instrText>
      </w:r>
      <w:r>
        <w:instrText xml:space="preserve">PAGEREF _Toc234573279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"_Toc234573280" </w:instrText>
      </w:r>
      <w:r>
        <w:fldChar w:fldCharType="separate"/>
      </w:r>
      <w:r>
        <w:rPr>
          <w:rStyle w:val="33"/>
        </w:rPr>
        <w:t>2  规范性引用文件</w:t>
      </w:r>
      <w:r>
        <w:rPr>
          <w:rFonts w:hint="eastAsia"/>
        </w:rPr>
        <w:tab/>
      </w:r>
      <w:r>
        <w:rPr>
          <w:rFonts w:hint="eastAsia"/>
        </w:rPr>
        <w:fldChar w:fldCharType="begin"/>
      </w:r>
      <w:r>
        <w:rPr>
          <w:rFonts w:hint="eastAsia"/>
        </w:rPr>
        <w:instrText xml:space="preserve"> </w:instrText>
      </w:r>
      <w:r>
        <w:instrText xml:space="preserve">PAGEREF _Toc234573280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"_Toc234573281" </w:instrText>
      </w:r>
      <w:r>
        <w:fldChar w:fldCharType="separate"/>
      </w:r>
      <w:r>
        <w:rPr>
          <w:rStyle w:val="33"/>
        </w:rPr>
        <w:t>3  术语和定义</w:t>
      </w:r>
      <w:r>
        <w:rPr>
          <w:rFonts w:hint="eastAsia"/>
        </w:rPr>
        <w:tab/>
      </w:r>
      <w:r>
        <w:rPr>
          <w:rFonts w:hint="eastAsia"/>
        </w:rPr>
        <w:fldChar w:fldCharType="begin"/>
      </w:r>
      <w:r>
        <w:rPr>
          <w:rFonts w:hint="eastAsia"/>
        </w:rPr>
        <w:instrText xml:space="preserve"> </w:instrText>
      </w:r>
      <w:r>
        <w:instrText xml:space="preserve">PAGEREF _Toc234573281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"_Toc234573282" </w:instrText>
      </w:r>
      <w:r>
        <w:fldChar w:fldCharType="separate"/>
      </w:r>
      <w:r>
        <w:rPr>
          <w:rStyle w:val="33"/>
        </w:rPr>
        <w:t>4  建设规模与内容</w:t>
      </w:r>
      <w:r>
        <w:rPr>
          <w:rFonts w:hint="eastAsia"/>
        </w:rPr>
        <w:tab/>
      </w:r>
      <w:r>
        <w:rPr>
          <w:rFonts w:hint="eastAsia"/>
        </w:rPr>
        <w:fldChar w:fldCharType="begin"/>
      </w:r>
      <w:r>
        <w:rPr>
          <w:rFonts w:hint="eastAsia"/>
        </w:rPr>
        <w:instrText xml:space="preserve"> </w:instrText>
      </w:r>
      <w:r>
        <w:instrText xml:space="preserve">PAGEREF _Toc234573282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"_Toc234573283" </w:instrText>
      </w:r>
      <w:r>
        <w:fldChar w:fldCharType="separate"/>
      </w:r>
      <w:r>
        <w:rPr>
          <w:rStyle w:val="33"/>
          <w14:scene3d>
            <w14:lightRig w14:rig="threePt" w14:dir="t">
              <w14:rot w14:lat="0" w14:lon="0" w14:rev="0"/>
            </w14:lightRig>
          </w14:scene3d>
        </w:rPr>
        <w:t xml:space="preserve">4.1 </w:t>
      </w:r>
      <w:r>
        <w:rPr>
          <w:rStyle w:val="33"/>
          <w:rFonts w:hAnsi="黑体" w:cstheme="minorEastAsia"/>
        </w:rPr>
        <w:t xml:space="preserve"> 建设规模</w:t>
      </w:r>
      <w:r>
        <w:rPr>
          <w:rFonts w:hint="eastAsia"/>
        </w:rPr>
        <w:tab/>
      </w:r>
      <w:r>
        <w:rPr>
          <w:rFonts w:hint="eastAsia"/>
        </w:rPr>
        <w:fldChar w:fldCharType="begin"/>
      </w:r>
      <w:r>
        <w:rPr>
          <w:rFonts w:hint="eastAsia"/>
        </w:rPr>
        <w:instrText xml:space="preserve"> </w:instrText>
      </w:r>
      <w:r>
        <w:instrText xml:space="preserve">PAGEREF _Toc234573283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"_Toc234573284" </w:instrText>
      </w:r>
      <w:r>
        <w:fldChar w:fldCharType="separate"/>
      </w:r>
      <w:r>
        <w:rPr>
          <w:rStyle w:val="33"/>
          <w14:scene3d>
            <w14:lightRig w14:rig="threePt" w14:dir="t">
              <w14:rot w14:lat="0" w14:lon="0" w14:rev="0"/>
            </w14:lightRig>
          </w14:scene3d>
        </w:rPr>
        <w:t xml:space="preserve">4.2 </w:t>
      </w:r>
      <w:r>
        <w:rPr>
          <w:rStyle w:val="33"/>
          <w:rFonts w:hAnsi="黑体" w:cstheme="minorEastAsia"/>
        </w:rPr>
        <w:t xml:space="preserve"> 建设内容</w:t>
      </w:r>
      <w:r>
        <w:rPr>
          <w:rFonts w:hint="eastAsia"/>
        </w:rPr>
        <w:tab/>
      </w:r>
      <w:r>
        <w:rPr>
          <w:rFonts w:hint="eastAsia"/>
        </w:rPr>
        <w:fldChar w:fldCharType="begin"/>
      </w:r>
      <w:r>
        <w:rPr>
          <w:rFonts w:hint="eastAsia"/>
        </w:rPr>
        <w:instrText xml:space="preserve"> </w:instrText>
      </w:r>
      <w:r>
        <w:instrText xml:space="preserve">PAGEREF _Toc234573284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"_Toc234573285" </w:instrText>
      </w:r>
      <w:r>
        <w:fldChar w:fldCharType="separate"/>
      </w:r>
      <w:r>
        <w:rPr>
          <w:rStyle w:val="33"/>
        </w:rPr>
        <w:t>5  建设条件</w:t>
      </w:r>
      <w:r>
        <w:rPr>
          <w:rFonts w:hint="eastAsia"/>
        </w:rPr>
        <w:tab/>
      </w:r>
      <w:r>
        <w:rPr>
          <w:rFonts w:hint="eastAsia"/>
        </w:rPr>
        <w:fldChar w:fldCharType="begin"/>
      </w:r>
      <w:r>
        <w:rPr>
          <w:rFonts w:hint="eastAsia"/>
        </w:rPr>
        <w:instrText xml:space="preserve"> </w:instrText>
      </w:r>
      <w:r>
        <w:instrText xml:space="preserve">PAGEREF _Toc234573285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"_Toc234573286" </w:instrText>
      </w:r>
      <w:r>
        <w:fldChar w:fldCharType="separate"/>
      </w:r>
      <w:r>
        <w:rPr>
          <w:rStyle w:val="33"/>
          <w14:scene3d>
            <w14:lightRig w14:rig="threePt" w14:dir="t">
              <w14:rot w14:lat="0" w14:lon="0" w14:rev="0"/>
            </w14:lightRig>
          </w14:scene3d>
        </w:rPr>
        <w:t xml:space="preserve">5.1 </w:t>
      </w:r>
      <w:r>
        <w:rPr>
          <w:rStyle w:val="33"/>
        </w:rPr>
        <w:t xml:space="preserve"> 选址合规性</w:t>
      </w:r>
      <w:r>
        <w:rPr>
          <w:rFonts w:hint="eastAsia"/>
        </w:rPr>
        <w:tab/>
      </w:r>
      <w:r>
        <w:rPr>
          <w:rFonts w:hint="eastAsia"/>
        </w:rPr>
        <w:fldChar w:fldCharType="begin"/>
      </w:r>
      <w:r>
        <w:rPr>
          <w:rFonts w:hint="eastAsia"/>
        </w:rPr>
        <w:instrText xml:space="preserve"> </w:instrText>
      </w:r>
      <w:r>
        <w:instrText xml:space="preserve">PAGEREF _Toc234573286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"_Toc234573287" </w:instrText>
      </w:r>
      <w:r>
        <w:fldChar w:fldCharType="separate"/>
      </w:r>
      <w:r>
        <w:rPr>
          <w:rStyle w:val="33"/>
          <w14:scene3d>
            <w14:lightRig w14:rig="threePt" w14:dir="t">
              <w14:rot w14:lat="0" w14:lon="0" w14:rev="0"/>
            </w14:lightRig>
          </w14:scene3d>
        </w:rPr>
        <w:t xml:space="preserve">5.2 </w:t>
      </w:r>
      <w:r>
        <w:rPr>
          <w:rStyle w:val="33"/>
        </w:rPr>
        <w:t xml:space="preserve"> 用地要求</w:t>
      </w:r>
      <w:r>
        <w:rPr>
          <w:rFonts w:hint="eastAsia"/>
        </w:rPr>
        <w:tab/>
      </w:r>
      <w:r>
        <w:rPr>
          <w:rFonts w:hint="eastAsia"/>
        </w:rPr>
        <w:fldChar w:fldCharType="begin"/>
      </w:r>
      <w:r>
        <w:rPr>
          <w:rFonts w:hint="eastAsia"/>
        </w:rPr>
        <w:instrText xml:space="preserve"> </w:instrText>
      </w:r>
      <w:r>
        <w:instrText xml:space="preserve">PAGEREF _Toc234573287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"_Toc234573288" </w:instrText>
      </w:r>
      <w:r>
        <w:fldChar w:fldCharType="separate"/>
      </w:r>
      <w:r>
        <w:rPr>
          <w:rStyle w:val="33"/>
          <w14:scene3d>
            <w14:lightRig w14:rig="threePt" w14:dir="t">
              <w14:rot w14:lat="0" w14:lon="0" w14:rev="0"/>
            </w14:lightRig>
          </w14:scene3d>
        </w:rPr>
        <w:t xml:space="preserve">5.3 </w:t>
      </w:r>
      <w:r>
        <w:rPr>
          <w:rStyle w:val="33"/>
        </w:rPr>
        <w:t xml:space="preserve"> 资源与交通条件</w:t>
      </w:r>
      <w:r>
        <w:rPr>
          <w:rFonts w:hint="eastAsia"/>
        </w:rPr>
        <w:tab/>
      </w:r>
      <w:r>
        <w:rPr>
          <w:rFonts w:hint="eastAsia"/>
        </w:rPr>
        <w:fldChar w:fldCharType="begin"/>
      </w:r>
      <w:r>
        <w:rPr>
          <w:rFonts w:hint="eastAsia"/>
        </w:rPr>
        <w:instrText xml:space="preserve"> </w:instrText>
      </w:r>
      <w:r>
        <w:instrText xml:space="preserve">PAGEREF _Toc234573288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"_Toc234573289" </w:instrText>
      </w:r>
      <w:r>
        <w:fldChar w:fldCharType="separate"/>
      </w:r>
      <w:r>
        <w:rPr>
          <w:rStyle w:val="33"/>
          <w14:scene3d>
            <w14:lightRig w14:rig="threePt" w14:dir="t">
              <w14:rot w14:lat="0" w14:lon="0" w14:rev="0"/>
            </w14:lightRig>
          </w14:scene3d>
        </w:rPr>
        <w:t xml:space="preserve">5.4 </w:t>
      </w:r>
      <w:r>
        <w:rPr>
          <w:rStyle w:val="33"/>
        </w:rPr>
        <w:t xml:space="preserve"> 地形与地势条件</w:t>
      </w:r>
      <w:r>
        <w:rPr>
          <w:rFonts w:hint="eastAsia"/>
        </w:rPr>
        <w:tab/>
      </w:r>
      <w:r>
        <w:rPr>
          <w:rFonts w:hint="eastAsia"/>
        </w:rPr>
        <w:fldChar w:fldCharType="begin"/>
      </w:r>
      <w:r>
        <w:rPr>
          <w:rFonts w:hint="eastAsia"/>
        </w:rPr>
        <w:instrText xml:space="preserve"> </w:instrText>
      </w:r>
      <w:r>
        <w:instrText xml:space="preserve">PAGEREF _Toc234573289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"_Toc234573290" </w:instrText>
      </w:r>
      <w:r>
        <w:fldChar w:fldCharType="separate"/>
      </w:r>
      <w:r>
        <w:rPr>
          <w:rStyle w:val="33"/>
          <w14:scene3d>
            <w14:lightRig w14:rig="threePt" w14:dir="t">
              <w14:rot w14:lat="0" w14:lon="0" w14:rev="0"/>
            </w14:lightRig>
          </w14:scene3d>
        </w:rPr>
        <w:t xml:space="preserve">5.5 </w:t>
      </w:r>
      <w:r>
        <w:rPr>
          <w:rStyle w:val="33"/>
        </w:rPr>
        <w:t xml:space="preserve"> 地质条件</w:t>
      </w:r>
      <w:r>
        <w:rPr>
          <w:rFonts w:hint="eastAsia"/>
        </w:rPr>
        <w:tab/>
      </w:r>
      <w:r>
        <w:rPr>
          <w:rFonts w:hint="eastAsia"/>
        </w:rPr>
        <w:fldChar w:fldCharType="begin"/>
      </w:r>
      <w:r>
        <w:rPr>
          <w:rFonts w:hint="eastAsia"/>
        </w:rPr>
        <w:instrText xml:space="preserve"> </w:instrText>
      </w:r>
      <w:r>
        <w:instrText xml:space="preserve">PAGEREF _Toc234573290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"_Toc234573291" </w:instrText>
      </w:r>
      <w:r>
        <w:fldChar w:fldCharType="separate"/>
      </w:r>
      <w:r>
        <w:rPr>
          <w:rStyle w:val="33"/>
          <w14:scene3d>
            <w14:lightRig w14:rig="threePt" w14:dir="t">
              <w14:rot w14:lat="0" w14:lon="0" w14:rev="0"/>
            </w14:lightRig>
          </w14:scene3d>
        </w:rPr>
        <w:t xml:space="preserve">5.6 </w:t>
      </w:r>
      <w:r>
        <w:rPr>
          <w:rStyle w:val="33"/>
        </w:rPr>
        <w:t xml:space="preserve"> 防疫与环境条件</w:t>
      </w:r>
      <w:r>
        <w:rPr>
          <w:rFonts w:hint="eastAsia"/>
        </w:rPr>
        <w:tab/>
      </w:r>
      <w:r>
        <w:rPr>
          <w:rFonts w:hint="eastAsia"/>
        </w:rPr>
        <w:fldChar w:fldCharType="begin"/>
      </w:r>
      <w:r>
        <w:rPr>
          <w:rFonts w:hint="eastAsia"/>
        </w:rPr>
        <w:instrText xml:space="preserve"> </w:instrText>
      </w:r>
      <w:r>
        <w:instrText xml:space="preserve">PAGEREF _Toc234573291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"_Toc234573292" </w:instrText>
      </w:r>
      <w:r>
        <w:fldChar w:fldCharType="separate"/>
      </w:r>
      <w:r>
        <w:rPr>
          <w:rStyle w:val="33"/>
        </w:rPr>
        <w:t>6  规划布局</w:t>
      </w:r>
      <w:r>
        <w:rPr>
          <w:rFonts w:hint="eastAsia"/>
        </w:rPr>
        <w:tab/>
      </w:r>
      <w:r>
        <w:rPr>
          <w:rFonts w:hint="eastAsia"/>
        </w:rPr>
        <w:fldChar w:fldCharType="begin"/>
      </w:r>
      <w:r>
        <w:rPr>
          <w:rFonts w:hint="eastAsia"/>
        </w:rPr>
        <w:instrText xml:space="preserve"> </w:instrText>
      </w:r>
      <w:r>
        <w:instrText xml:space="preserve">PAGEREF _Toc234573292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"_Toc234573293" </w:instrText>
      </w:r>
      <w:r>
        <w:fldChar w:fldCharType="separate"/>
      </w:r>
      <w:r>
        <w:rPr>
          <w:rStyle w:val="33"/>
          <w14:scene3d>
            <w14:lightRig w14:rig="threePt" w14:dir="t">
              <w14:rot w14:lat="0" w14:lon="0" w14:rev="0"/>
            </w14:lightRig>
          </w14:scene3d>
        </w:rPr>
        <w:t xml:space="preserve">6.1 </w:t>
      </w:r>
      <w:r>
        <w:rPr>
          <w:rStyle w:val="33"/>
        </w:rPr>
        <w:t xml:space="preserve"> 规划原则</w:t>
      </w:r>
      <w:r>
        <w:rPr>
          <w:rFonts w:hint="eastAsia"/>
        </w:rPr>
        <w:tab/>
      </w:r>
      <w:r>
        <w:rPr>
          <w:rFonts w:hint="eastAsia"/>
        </w:rPr>
        <w:fldChar w:fldCharType="begin"/>
      </w:r>
      <w:r>
        <w:rPr>
          <w:rFonts w:hint="eastAsia"/>
        </w:rPr>
        <w:instrText xml:space="preserve"> </w:instrText>
      </w:r>
      <w:r>
        <w:instrText xml:space="preserve">PAGEREF _Toc234573293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"_Toc234573294" </w:instrText>
      </w:r>
      <w:r>
        <w:fldChar w:fldCharType="separate"/>
      </w:r>
      <w:r>
        <w:rPr>
          <w:rStyle w:val="33"/>
          <w14:scene3d>
            <w14:lightRig w14:rig="threePt" w14:dir="t">
              <w14:rot w14:lat="0" w14:lon="0" w14:rev="0"/>
            </w14:lightRig>
          </w14:scene3d>
        </w:rPr>
        <w:t xml:space="preserve">6.2 </w:t>
      </w:r>
      <w:r>
        <w:rPr>
          <w:rStyle w:val="33"/>
        </w:rPr>
        <w:t xml:space="preserve"> 用地面积</w:t>
      </w:r>
      <w:r>
        <w:rPr>
          <w:rFonts w:hint="eastAsia"/>
        </w:rPr>
        <w:tab/>
      </w:r>
      <w:r>
        <w:rPr>
          <w:rFonts w:hint="eastAsia"/>
        </w:rPr>
        <w:fldChar w:fldCharType="begin"/>
      </w:r>
      <w:r>
        <w:rPr>
          <w:rFonts w:hint="eastAsia"/>
        </w:rPr>
        <w:instrText xml:space="preserve"> </w:instrText>
      </w:r>
      <w:r>
        <w:instrText xml:space="preserve">PAGEREF _Toc234573294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"_Toc234573295" </w:instrText>
      </w:r>
      <w:r>
        <w:fldChar w:fldCharType="separate"/>
      </w:r>
      <w:r>
        <w:rPr>
          <w:rStyle w:val="33"/>
          <w14:scene3d>
            <w14:lightRig w14:rig="threePt" w14:dir="t">
              <w14:rot w14:lat="0" w14:lon="0" w14:rev="0"/>
            </w14:lightRig>
          </w14:scene3d>
        </w:rPr>
        <w:t xml:space="preserve">6.3 </w:t>
      </w:r>
      <w:r>
        <w:rPr>
          <w:rStyle w:val="33"/>
        </w:rPr>
        <w:t xml:space="preserve"> 总体布局</w:t>
      </w:r>
      <w:r>
        <w:rPr>
          <w:rFonts w:hint="eastAsia"/>
        </w:rPr>
        <w:tab/>
      </w:r>
      <w:r>
        <w:rPr>
          <w:rFonts w:hint="eastAsia"/>
        </w:rPr>
        <w:fldChar w:fldCharType="begin"/>
      </w:r>
      <w:r>
        <w:rPr>
          <w:rFonts w:hint="eastAsia"/>
        </w:rPr>
        <w:instrText xml:space="preserve"> </w:instrText>
      </w:r>
      <w:r>
        <w:instrText xml:space="preserve">PAGEREF _Toc234573295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"_Toc234573296" </w:instrText>
      </w:r>
      <w:r>
        <w:fldChar w:fldCharType="separate"/>
      </w:r>
      <w:r>
        <w:rPr>
          <w:rStyle w:val="33"/>
        </w:rPr>
        <w:t>7  牛舍建筑</w:t>
      </w:r>
      <w:r>
        <w:rPr>
          <w:rFonts w:hint="eastAsia"/>
        </w:rPr>
        <w:tab/>
      </w:r>
      <w:r>
        <w:rPr>
          <w:rFonts w:hint="eastAsia"/>
        </w:rPr>
        <w:fldChar w:fldCharType="begin"/>
      </w:r>
      <w:r>
        <w:rPr>
          <w:rFonts w:hint="eastAsia"/>
        </w:rPr>
        <w:instrText xml:space="preserve"> </w:instrText>
      </w:r>
      <w:r>
        <w:instrText xml:space="preserve">PAGEREF _Toc234573296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"_Toc234573297" </w:instrText>
      </w:r>
      <w:r>
        <w:fldChar w:fldCharType="separate"/>
      </w:r>
      <w:r>
        <w:rPr>
          <w:rStyle w:val="33"/>
          <w14:scene3d>
            <w14:lightRig w14:rig="threePt" w14:dir="t">
              <w14:rot w14:lat="0" w14:lon="0" w14:rev="0"/>
            </w14:lightRig>
          </w14:scene3d>
        </w:rPr>
        <w:t xml:space="preserve">7.1 </w:t>
      </w:r>
      <w:r>
        <w:rPr>
          <w:rStyle w:val="33"/>
        </w:rPr>
        <w:t xml:space="preserve"> 建筑形式与结构</w:t>
      </w:r>
      <w:r>
        <w:rPr>
          <w:rFonts w:hint="eastAsia"/>
        </w:rPr>
        <w:tab/>
      </w:r>
      <w:r>
        <w:rPr>
          <w:rFonts w:hint="eastAsia"/>
        </w:rPr>
        <w:fldChar w:fldCharType="begin"/>
      </w:r>
      <w:r>
        <w:rPr>
          <w:rFonts w:hint="eastAsia"/>
        </w:rPr>
        <w:instrText xml:space="preserve"> </w:instrText>
      </w:r>
      <w:r>
        <w:instrText xml:space="preserve">PAGEREF _Toc234573297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"_Toc234573298" </w:instrText>
      </w:r>
      <w:r>
        <w:fldChar w:fldCharType="separate"/>
      </w:r>
      <w:r>
        <w:rPr>
          <w:rStyle w:val="33"/>
          <w14:scene3d>
            <w14:lightRig w14:rig="threePt" w14:dir="t">
              <w14:rot w14:lat="0" w14:lon="0" w14:rev="0"/>
            </w14:lightRig>
          </w14:scene3d>
        </w:rPr>
        <w:t xml:space="preserve">7.2 </w:t>
      </w:r>
      <w:r>
        <w:rPr>
          <w:rStyle w:val="33"/>
        </w:rPr>
        <w:t xml:space="preserve"> 排列方式</w:t>
      </w:r>
      <w:r>
        <w:rPr>
          <w:rFonts w:hint="eastAsia"/>
        </w:rPr>
        <w:tab/>
      </w:r>
      <w:r>
        <w:rPr>
          <w:rFonts w:hint="eastAsia"/>
        </w:rPr>
        <w:fldChar w:fldCharType="begin"/>
      </w:r>
      <w:r>
        <w:rPr>
          <w:rFonts w:hint="eastAsia"/>
        </w:rPr>
        <w:instrText xml:space="preserve"> </w:instrText>
      </w:r>
      <w:r>
        <w:instrText xml:space="preserve">PAGEREF _Toc234573298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"_Toc234573299" </w:instrText>
      </w:r>
      <w:r>
        <w:fldChar w:fldCharType="separate"/>
      </w:r>
      <w:r>
        <w:rPr>
          <w:rStyle w:val="33"/>
          <w14:scene3d>
            <w14:lightRig w14:rig="threePt" w14:dir="t">
              <w14:rot w14:lat="0" w14:lon="0" w14:rev="0"/>
            </w14:lightRig>
          </w14:scene3d>
        </w:rPr>
        <w:t xml:space="preserve">7.3 </w:t>
      </w:r>
      <w:r>
        <w:rPr>
          <w:rStyle w:val="33"/>
        </w:rPr>
        <w:t xml:space="preserve"> 牛床尺寸设计</w:t>
      </w:r>
      <w:r>
        <w:rPr>
          <w:rFonts w:hint="eastAsia"/>
        </w:rPr>
        <w:tab/>
      </w:r>
      <w:r>
        <w:rPr>
          <w:rFonts w:hint="eastAsia"/>
        </w:rPr>
        <w:fldChar w:fldCharType="begin"/>
      </w:r>
      <w:r>
        <w:rPr>
          <w:rFonts w:hint="eastAsia"/>
        </w:rPr>
        <w:instrText xml:space="preserve"> </w:instrText>
      </w:r>
      <w:r>
        <w:instrText xml:space="preserve">PAGEREF _Toc234573299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"_Toc234573300" </w:instrText>
      </w:r>
      <w:r>
        <w:fldChar w:fldCharType="separate"/>
      </w:r>
      <w:r>
        <w:rPr>
          <w:rStyle w:val="33"/>
          <w14:scene3d>
            <w14:lightRig w14:rig="threePt" w14:dir="t">
              <w14:rot w14:lat="0" w14:lon="0" w14:rev="0"/>
            </w14:lightRig>
          </w14:scene3d>
        </w:rPr>
        <w:t xml:space="preserve">7.4 </w:t>
      </w:r>
      <w:r>
        <w:rPr>
          <w:rStyle w:val="33"/>
        </w:rPr>
        <w:t xml:space="preserve"> 牛舍建设要求</w:t>
      </w:r>
      <w:r>
        <w:rPr>
          <w:rFonts w:hint="eastAsia"/>
        </w:rPr>
        <w:tab/>
      </w:r>
      <w:r>
        <w:rPr>
          <w:rFonts w:hint="eastAsia"/>
        </w:rPr>
        <w:fldChar w:fldCharType="begin"/>
      </w:r>
      <w:r>
        <w:rPr>
          <w:rFonts w:hint="eastAsia"/>
        </w:rPr>
        <w:instrText xml:space="preserve"> </w:instrText>
      </w:r>
      <w:r>
        <w:instrText xml:space="preserve">PAGEREF _Toc234573300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"_Toc234573301" </w:instrText>
      </w:r>
      <w:r>
        <w:fldChar w:fldCharType="separate"/>
      </w:r>
      <w:r>
        <w:rPr>
          <w:rStyle w:val="33"/>
          <w14:scene3d>
            <w14:lightRig w14:rig="threePt" w14:dir="t">
              <w14:rot w14:lat="0" w14:lon="0" w14:rev="0"/>
            </w14:lightRig>
          </w14:scene3d>
        </w:rPr>
        <w:t xml:space="preserve">7.5 </w:t>
      </w:r>
      <w:r>
        <w:rPr>
          <w:rStyle w:val="33"/>
        </w:rPr>
        <w:t xml:space="preserve"> 舍内通道</w:t>
      </w:r>
      <w:r>
        <w:rPr>
          <w:rFonts w:hint="eastAsia"/>
        </w:rPr>
        <w:tab/>
      </w:r>
      <w:r>
        <w:rPr>
          <w:rFonts w:hint="eastAsia"/>
        </w:rPr>
        <w:fldChar w:fldCharType="begin"/>
      </w:r>
      <w:r>
        <w:rPr>
          <w:rFonts w:hint="eastAsia"/>
        </w:rPr>
        <w:instrText xml:space="preserve"> </w:instrText>
      </w:r>
      <w:r>
        <w:instrText xml:space="preserve">PAGEREF _Toc234573301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"_Toc234573302" </w:instrText>
      </w:r>
      <w:r>
        <w:fldChar w:fldCharType="separate"/>
      </w:r>
      <w:r>
        <w:rPr>
          <w:rStyle w:val="33"/>
          <w14:scene3d>
            <w14:lightRig w14:rig="threePt" w14:dir="t">
              <w14:rot w14:lat="0" w14:lon="0" w14:rev="0"/>
            </w14:lightRig>
          </w14:scene3d>
        </w:rPr>
        <w:t xml:space="preserve">7.6 </w:t>
      </w:r>
      <w:r>
        <w:rPr>
          <w:rStyle w:val="33"/>
        </w:rPr>
        <w:t xml:space="preserve"> 地面</w:t>
      </w:r>
      <w:r>
        <w:rPr>
          <w:rFonts w:hint="eastAsia"/>
        </w:rPr>
        <w:tab/>
      </w:r>
      <w:r>
        <w:rPr>
          <w:rFonts w:hint="eastAsia"/>
        </w:rPr>
        <w:fldChar w:fldCharType="begin"/>
      </w:r>
      <w:r>
        <w:rPr>
          <w:rFonts w:hint="eastAsia"/>
        </w:rPr>
        <w:instrText xml:space="preserve"> </w:instrText>
      </w:r>
      <w:r>
        <w:instrText xml:space="preserve">PAGEREF _Toc234573302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"_Toc234573303" </w:instrText>
      </w:r>
      <w:r>
        <w:fldChar w:fldCharType="separate"/>
      </w:r>
      <w:r>
        <w:rPr>
          <w:rStyle w:val="33"/>
          <w14:scene3d>
            <w14:lightRig w14:rig="threePt" w14:dir="t">
              <w14:rot w14:lat="0" w14:lon="0" w14:rev="0"/>
            </w14:lightRig>
          </w14:scene3d>
        </w:rPr>
        <w:t xml:space="preserve">7.7 </w:t>
      </w:r>
      <w:r>
        <w:rPr>
          <w:rStyle w:val="33"/>
        </w:rPr>
        <w:t xml:space="preserve"> 赶牛通道</w:t>
      </w:r>
      <w:r>
        <w:rPr>
          <w:rFonts w:hint="eastAsia"/>
        </w:rPr>
        <w:tab/>
      </w:r>
      <w:r>
        <w:rPr>
          <w:rFonts w:hint="eastAsia"/>
        </w:rPr>
        <w:fldChar w:fldCharType="begin"/>
      </w:r>
      <w:r>
        <w:rPr>
          <w:rFonts w:hint="eastAsia"/>
        </w:rPr>
        <w:instrText xml:space="preserve"> </w:instrText>
      </w:r>
      <w:r>
        <w:instrText xml:space="preserve">PAGEREF _Toc234573303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"_Toc234573304" </w:instrText>
      </w:r>
      <w:r>
        <w:fldChar w:fldCharType="separate"/>
      </w:r>
      <w:r>
        <w:rPr>
          <w:rStyle w:val="33"/>
        </w:rPr>
        <w:t>8  饲草料储存加工设施建设</w:t>
      </w:r>
      <w:r>
        <w:rPr>
          <w:rFonts w:hint="eastAsia"/>
        </w:rPr>
        <w:tab/>
      </w:r>
      <w:r>
        <w:rPr>
          <w:rFonts w:hint="eastAsia"/>
        </w:rPr>
        <w:fldChar w:fldCharType="begin"/>
      </w:r>
      <w:r>
        <w:rPr>
          <w:rFonts w:hint="eastAsia"/>
        </w:rPr>
        <w:instrText xml:space="preserve"> </w:instrText>
      </w:r>
      <w:r>
        <w:instrText xml:space="preserve">PAGEREF _Toc234573304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"_Toc234573305" </w:instrText>
      </w:r>
      <w:r>
        <w:fldChar w:fldCharType="separate"/>
      </w:r>
      <w:r>
        <w:rPr>
          <w:rStyle w:val="33"/>
          <w14:scene3d>
            <w14:lightRig w14:rig="threePt" w14:dir="t">
              <w14:rot w14:lat="0" w14:lon="0" w14:rev="0"/>
            </w14:lightRig>
          </w14:scene3d>
        </w:rPr>
        <w:t xml:space="preserve">8.1 </w:t>
      </w:r>
      <w:r>
        <w:rPr>
          <w:rStyle w:val="33"/>
        </w:rPr>
        <w:t xml:space="preserve"> 饲草料储存时间</w:t>
      </w:r>
      <w:r>
        <w:rPr>
          <w:rFonts w:hint="eastAsia"/>
        </w:rPr>
        <w:tab/>
      </w:r>
      <w:r>
        <w:rPr>
          <w:rFonts w:hint="eastAsia"/>
        </w:rPr>
        <w:fldChar w:fldCharType="begin"/>
      </w:r>
      <w:r>
        <w:rPr>
          <w:rFonts w:hint="eastAsia"/>
        </w:rPr>
        <w:instrText xml:space="preserve"> </w:instrText>
      </w:r>
      <w:r>
        <w:instrText xml:space="preserve">PAGEREF _Toc234573305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"_Toc234573306" </w:instrText>
      </w:r>
      <w:r>
        <w:fldChar w:fldCharType="separate"/>
      </w:r>
      <w:r>
        <w:rPr>
          <w:rStyle w:val="33"/>
          <w14:scene3d>
            <w14:lightRig w14:rig="threePt" w14:dir="t">
              <w14:rot w14:lat="0" w14:lon="0" w14:rev="0"/>
            </w14:lightRig>
          </w14:scene3d>
        </w:rPr>
        <w:t xml:space="preserve">8.2 </w:t>
      </w:r>
      <w:r>
        <w:rPr>
          <w:rStyle w:val="33"/>
        </w:rPr>
        <w:t xml:space="preserve"> 青贮池建设</w:t>
      </w:r>
      <w:r>
        <w:rPr>
          <w:rFonts w:hint="eastAsia"/>
        </w:rPr>
        <w:tab/>
      </w:r>
      <w:r>
        <w:rPr>
          <w:rFonts w:hint="eastAsia"/>
        </w:rPr>
        <w:fldChar w:fldCharType="begin"/>
      </w:r>
      <w:r>
        <w:rPr>
          <w:rFonts w:hint="eastAsia"/>
        </w:rPr>
        <w:instrText xml:space="preserve"> </w:instrText>
      </w:r>
      <w:r>
        <w:instrText xml:space="preserve">PAGEREF _Toc234573306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"_Toc234573307" </w:instrText>
      </w:r>
      <w:r>
        <w:fldChar w:fldCharType="separate"/>
      </w:r>
      <w:r>
        <w:rPr>
          <w:rStyle w:val="33"/>
          <w14:scene3d>
            <w14:lightRig w14:rig="threePt" w14:dir="t">
              <w14:rot w14:lat="0" w14:lon="0" w14:rev="0"/>
            </w14:lightRig>
          </w14:scene3d>
        </w:rPr>
        <w:t xml:space="preserve">8.3 </w:t>
      </w:r>
      <w:r>
        <w:rPr>
          <w:rStyle w:val="33"/>
        </w:rPr>
        <w:t xml:space="preserve"> 干草棚建设</w:t>
      </w:r>
      <w:r>
        <w:rPr>
          <w:rFonts w:hint="eastAsia"/>
        </w:rPr>
        <w:tab/>
      </w:r>
      <w:r>
        <w:rPr>
          <w:rFonts w:hint="eastAsia"/>
        </w:rPr>
        <w:fldChar w:fldCharType="begin"/>
      </w:r>
      <w:r>
        <w:rPr>
          <w:rFonts w:hint="eastAsia"/>
        </w:rPr>
        <w:instrText xml:space="preserve"> </w:instrText>
      </w:r>
      <w:r>
        <w:instrText xml:space="preserve">PAGEREF _Toc234573307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"_Toc234573308" </w:instrText>
      </w:r>
      <w:r>
        <w:fldChar w:fldCharType="separate"/>
      </w:r>
      <w:r>
        <w:rPr>
          <w:rStyle w:val="33"/>
          <w14:scene3d>
            <w14:lightRig w14:rig="threePt" w14:dir="t">
              <w14:rot w14:lat="0" w14:lon="0" w14:rev="0"/>
            </w14:lightRig>
          </w14:scene3d>
        </w:rPr>
        <w:t xml:space="preserve">8.4 </w:t>
      </w:r>
      <w:r>
        <w:rPr>
          <w:rStyle w:val="33"/>
        </w:rPr>
        <w:t xml:space="preserve"> 精饲料储存与加工间建设</w:t>
      </w:r>
      <w:r>
        <w:rPr>
          <w:rFonts w:hint="eastAsia"/>
        </w:rPr>
        <w:tab/>
      </w:r>
      <w:r>
        <w:rPr>
          <w:rFonts w:hint="eastAsia"/>
        </w:rPr>
        <w:fldChar w:fldCharType="begin"/>
      </w:r>
      <w:r>
        <w:rPr>
          <w:rFonts w:hint="eastAsia"/>
        </w:rPr>
        <w:instrText xml:space="preserve"> </w:instrText>
      </w:r>
      <w:r>
        <w:instrText xml:space="preserve">PAGEREF _Toc234573308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"_Toc234573309" </w:instrText>
      </w:r>
      <w:r>
        <w:fldChar w:fldCharType="separate"/>
      </w:r>
      <w:r>
        <w:rPr>
          <w:rStyle w:val="33"/>
          <w14:scene3d>
            <w14:lightRig w14:rig="threePt" w14:dir="t">
              <w14:rot w14:lat="0" w14:lon="0" w14:rev="0"/>
            </w14:lightRig>
          </w14:scene3d>
        </w:rPr>
        <w:t xml:space="preserve">8.5 </w:t>
      </w:r>
      <w:r>
        <w:rPr>
          <w:rStyle w:val="33"/>
        </w:rPr>
        <w:t xml:space="preserve"> 饲草料拌料间建设</w:t>
      </w:r>
      <w:r>
        <w:rPr>
          <w:rFonts w:hint="eastAsia"/>
        </w:rPr>
        <w:tab/>
      </w:r>
      <w:r>
        <w:rPr>
          <w:rFonts w:hint="eastAsia"/>
        </w:rPr>
        <w:fldChar w:fldCharType="begin"/>
      </w:r>
      <w:r>
        <w:rPr>
          <w:rFonts w:hint="eastAsia"/>
        </w:rPr>
        <w:instrText xml:space="preserve"> </w:instrText>
      </w:r>
      <w:r>
        <w:instrText xml:space="preserve">PAGEREF _Toc234573309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"_Toc234573310" </w:instrText>
      </w:r>
      <w:r>
        <w:fldChar w:fldCharType="separate"/>
      </w:r>
      <w:r>
        <w:rPr>
          <w:rStyle w:val="33"/>
        </w:rPr>
        <w:t>9  生产设备</w:t>
      </w:r>
      <w:r>
        <w:rPr>
          <w:rFonts w:hint="eastAsia"/>
        </w:rPr>
        <w:tab/>
      </w:r>
      <w:r>
        <w:rPr>
          <w:rFonts w:hint="eastAsia"/>
        </w:rPr>
        <w:fldChar w:fldCharType="begin"/>
      </w:r>
      <w:r>
        <w:rPr>
          <w:rFonts w:hint="eastAsia"/>
        </w:rPr>
        <w:instrText xml:space="preserve"> </w:instrText>
      </w:r>
      <w:r>
        <w:instrText xml:space="preserve">PAGEREF _Toc234573310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"_Toc234573311" </w:instrText>
      </w:r>
      <w:r>
        <w:fldChar w:fldCharType="separate"/>
      </w:r>
      <w:r>
        <w:rPr>
          <w:rStyle w:val="33"/>
          <w14:scene3d>
            <w14:lightRig w14:rig="threePt" w14:dir="t">
              <w14:rot w14:lat="0" w14:lon="0" w14:rev="0"/>
            </w14:lightRig>
          </w14:scene3d>
        </w:rPr>
        <w:t xml:space="preserve">9.1 </w:t>
      </w:r>
      <w:r>
        <w:rPr>
          <w:rStyle w:val="33"/>
        </w:rPr>
        <w:t xml:space="preserve"> 饲料加工与饲喂设备</w:t>
      </w:r>
      <w:r>
        <w:rPr>
          <w:rFonts w:hint="eastAsia"/>
        </w:rPr>
        <w:tab/>
      </w:r>
      <w:r>
        <w:rPr>
          <w:rFonts w:hint="eastAsia"/>
        </w:rPr>
        <w:fldChar w:fldCharType="begin"/>
      </w:r>
      <w:r>
        <w:rPr>
          <w:rFonts w:hint="eastAsia"/>
        </w:rPr>
        <w:instrText xml:space="preserve"> </w:instrText>
      </w:r>
      <w:r>
        <w:instrText xml:space="preserve">PAGEREF _Toc234573311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"_Toc234573312" </w:instrText>
      </w:r>
      <w:r>
        <w:fldChar w:fldCharType="separate"/>
      </w:r>
      <w:r>
        <w:rPr>
          <w:rStyle w:val="33"/>
          <w14:scene3d>
            <w14:lightRig w14:rig="threePt" w14:dir="t">
              <w14:rot w14:lat="0" w14:lon="0" w14:rev="0"/>
            </w14:lightRig>
          </w14:scene3d>
        </w:rPr>
        <w:t xml:space="preserve">9.2 </w:t>
      </w:r>
      <w:r>
        <w:rPr>
          <w:rStyle w:val="33"/>
        </w:rPr>
        <w:t xml:space="preserve"> 消毒与防疫设施</w:t>
      </w:r>
      <w:r>
        <w:rPr>
          <w:rFonts w:hint="eastAsia"/>
        </w:rPr>
        <w:tab/>
      </w:r>
      <w:r>
        <w:rPr>
          <w:rFonts w:hint="eastAsia"/>
        </w:rPr>
        <w:fldChar w:fldCharType="begin"/>
      </w:r>
      <w:r>
        <w:rPr>
          <w:rFonts w:hint="eastAsia"/>
        </w:rPr>
        <w:instrText xml:space="preserve"> </w:instrText>
      </w:r>
      <w:r>
        <w:instrText xml:space="preserve">PAGEREF _Toc234573312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"_Toc234573313" </w:instrText>
      </w:r>
      <w:r>
        <w:fldChar w:fldCharType="separate"/>
      </w:r>
      <w:r>
        <w:rPr>
          <w:rStyle w:val="33"/>
          <w14:scene3d>
            <w14:lightRig w14:rig="threePt" w14:dir="t">
              <w14:rot w14:lat="0" w14:lon="0" w14:rev="0"/>
            </w14:lightRig>
          </w14:scene3d>
        </w:rPr>
        <w:t xml:space="preserve">9.3 </w:t>
      </w:r>
      <w:r>
        <w:rPr>
          <w:rStyle w:val="33"/>
        </w:rPr>
        <w:t xml:space="preserve"> 繁殖育种设备</w:t>
      </w:r>
      <w:r>
        <w:rPr>
          <w:rFonts w:hint="eastAsia"/>
        </w:rPr>
        <w:tab/>
      </w:r>
      <w:r>
        <w:rPr>
          <w:rFonts w:hint="eastAsia"/>
        </w:rPr>
        <w:fldChar w:fldCharType="begin"/>
      </w:r>
      <w:r>
        <w:rPr>
          <w:rFonts w:hint="eastAsia"/>
        </w:rPr>
        <w:instrText xml:space="preserve"> </w:instrText>
      </w:r>
      <w:r>
        <w:instrText xml:space="preserve">PAGEREF _Toc234573313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"_Toc234573314" </w:instrText>
      </w:r>
      <w:r>
        <w:fldChar w:fldCharType="separate"/>
      </w:r>
      <w:r>
        <w:rPr>
          <w:rStyle w:val="33"/>
          <w14:scene3d>
            <w14:lightRig w14:rig="threePt" w14:dir="t">
              <w14:rot w14:lat="0" w14:lon="0" w14:rev="0"/>
            </w14:lightRig>
          </w14:scene3d>
        </w:rPr>
        <w:t xml:space="preserve">9.4 </w:t>
      </w:r>
      <w:r>
        <w:rPr>
          <w:rStyle w:val="33"/>
        </w:rPr>
        <w:t xml:space="preserve"> 智能化管理与辅助设备</w:t>
      </w:r>
      <w:r>
        <w:rPr>
          <w:rFonts w:hint="eastAsia"/>
        </w:rPr>
        <w:tab/>
      </w:r>
      <w:r>
        <w:rPr>
          <w:rFonts w:hint="eastAsia"/>
        </w:rPr>
        <w:fldChar w:fldCharType="begin"/>
      </w:r>
      <w:r>
        <w:rPr>
          <w:rFonts w:hint="eastAsia"/>
        </w:rPr>
        <w:instrText xml:space="preserve"> </w:instrText>
      </w:r>
      <w:r>
        <w:instrText xml:space="preserve">PAGEREF _Toc234573314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"_Toc234573315" </w:instrText>
      </w:r>
      <w:r>
        <w:fldChar w:fldCharType="separate"/>
      </w:r>
      <w:r>
        <w:rPr>
          <w:rStyle w:val="33"/>
          <w14:scene3d>
            <w14:lightRig w14:rig="threePt" w14:dir="t">
              <w14:rot w14:lat="0" w14:lon="0" w14:rev="0"/>
            </w14:lightRig>
          </w14:scene3d>
        </w:rPr>
        <w:t xml:space="preserve">9.5 </w:t>
      </w:r>
      <w:r>
        <w:rPr>
          <w:rStyle w:val="33"/>
        </w:rPr>
        <w:t xml:space="preserve"> 粪污处理与环保设备</w:t>
      </w:r>
      <w:r>
        <w:rPr>
          <w:rFonts w:hint="eastAsia"/>
        </w:rPr>
        <w:tab/>
      </w:r>
      <w:r>
        <w:rPr>
          <w:rFonts w:hint="eastAsia"/>
        </w:rPr>
        <w:fldChar w:fldCharType="begin"/>
      </w:r>
      <w:r>
        <w:rPr>
          <w:rFonts w:hint="eastAsia"/>
        </w:rPr>
        <w:instrText xml:space="preserve"> </w:instrText>
      </w:r>
      <w:r>
        <w:instrText xml:space="preserve">PAGEREF _Toc234573315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"_Toc234573316" </w:instrText>
      </w:r>
      <w:r>
        <w:fldChar w:fldCharType="separate"/>
      </w:r>
      <w:r>
        <w:rPr>
          <w:rStyle w:val="33"/>
        </w:rPr>
        <w:t>10  配套工程</w:t>
      </w:r>
      <w:r>
        <w:rPr>
          <w:rFonts w:hint="eastAsia"/>
        </w:rPr>
        <w:tab/>
      </w:r>
      <w:r>
        <w:rPr>
          <w:rFonts w:hint="eastAsia"/>
        </w:rPr>
        <w:fldChar w:fldCharType="begin"/>
      </w:r>
      <w:r>
        <w:rPr>
          <w:rFonts w:hint="eastAsia"/>
        </w:rPr>
        <w:instrText xml:space="preserve"> </w:instrText>
      </w:r>
      <w:r>
        <w:instrText xml:space="preserve">PAGEREF _Toc234573316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"_Toc234573317" </w:instrText>
      </w:r>
      <w:r>
        <w:fldChar w:fldCharType="separate"/>
      </w:r>
      <w:r>
        <w:rPr>
          <w:rStyle w:val="33"/>
          <w14:scene3d>
            <w14:lightRig w14:rig="threePt" w14:dir="t">
              <w14:rot w14:lat="0" w14:lon="0" w14:rev="0"/>
            </w14:lightRig>
          </w14:scene3d>
        </w:rPr>
        <w:t xml:space="preserve">10.1 </w:t>
      </w:r>
      <w:r>
        <w:rPr>
          <w:rStyle w:val="33"/>
        </w:rPr>
        <w:t xml:space="preserve"> 给排水</w:t>
      </w:r>
      <w:r>
        <w:rPr>
          <w:rFonts w:hint="eastAsia"/>
        </w:rPr>
        <w:tab/>
      </w:r>
      <w:r>
        <w:rPr>
          <w:rFonts w:hint="eastAsia"/>
        </w:rPr>
        <w:fldChar w:fldCharType="begin"/>
      </w:r>
      <w:r>
        <w:rPr>
          <w:rFonts w:hint="eastAsia"/>
        </w:rPr>
        <w:instrText xml:space="preserve"> </w:instrText>
      </w:r>
      <w:r>
        <w:instrText xml:space="preserve">PAGEREF _Toc234573317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"_Toc234573318" </w:instrText>
      </w:r>
      <w:r>
        <w:fldChar w:fldCharType="separate"/>
      </w:r>
      <w:r>
        <w:rPr>
          <w:rStyle w:val="33"/>
          <w14:scene3d>
            <w14:lightRig w14:rig="threePt" w14:dir="t">
              <w14:rot w14:lat="0" w14:lon="0" w14:rev="0"/>
            </w14:lightRig>
          </w14:scene3d>
        </w:rPr>
        <w:t xml:space="preserve">10.2 </w:t>
      </w:r>
      <w:r>
        <w:rPr>
          <w:rStyle w:val="33"/>
        </w:rPr>
        <w:t xml:space="preserve"> 供电</w:t>
      </w:r>
      <w:r>
        <w:rPr>
          <w:rFonts w:hint="eastAsia"/>
        </w:rPr>
        <w:tab/>
      </w:r>
      <w:r>
        <w:rPr>
          <w:rFonts w:hint="eastAsia"/>
        </w:rPr>
        <w:fldChar w:fldCharType="begin"/>
      </w:r>
      <w:r>
        <w:rPr>
          <w:rFonts w:hint="eastAsia"/>
        </w:rPr>
        <w:instrText xml:space="preserve"> </w:instrText>
      </w:r>
      <w:r>
        <w:instrText xml:space="preserve">PAGEREF _Toc234573318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"_Toc234573319" </w:instrText>
      </w:r>
      <w:r>
        <w:fldChar w:fldCharType="separate"/>
      </w:r>
      <w:r>
        <w:rPr>
          <w:rStyle w:val="33"/>
          <w14:scene3d>
            <w14:lightRig w14:rig="threePt" w14:dir="t">
              <w14:rot w14:lat="0" w14:lon="0" w14:rev="0"/>
            </w14:lightRig>
          </w14:scene3d>
        </w:rPr>
        <w:t xml:space="preserve">10.3 </w:t>
      </w:r>
      <w:r>
        <w:rPr>
          <w:rStyle w:val="33"/>
        </w:rPr>
        <w:t xml:space="preserve"> 消防</w:t>
      </w:r>
      <w:r>
        <w:rPr>
          <w:rFonts w:hint="eastAsia"/>
        </w:rPr>
        <w:tab/>
      </w:r>
      <w:r>
        <w:rPr>
          <w:rFonts w:hint="eastAsia"/>
        </w:rPr>
        <w:fldChar w:fldCharType="begin"/>
      </w:r>
      <w:r>
        <w:rPr>
          <w:rFonts w:hint="eastAsia"/>
        </w:rPr>
        <w:instrText xml:space="preserve"> </w:instrText>
      </w:r>
      <w:r>
        <w:instrText xml:space="preserve">PAGEREF _Toc234573319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"_Toc234573320" </w:instrText>
      </w:r>
      <w:r>
        <w:fldChar w:fldCharType="separate"/>
      </w:r>
      <w:r>
        <w:rPr>
          <w:rStyle w:val="33"/>
          <w14:scene3d>
            <w14:lightRig w14:rig="threePt" w14:dir="t">
              <w14:rot w14:lat="0" w14:lon="0" w14:rev="0"/>
            </w14:lightRig>
          </w14:scene3d>
        </w:rPr>
        <w:t xml:space="preserve">10.4 </w:t>
      </w:r>
      <w:r>
        <w:rPr>
          <w:rStyle w:val="33"/>
        </w:rPr>
        <w:t xml:space="preserve"> 道路与绿化</w:t>
      </w:r>
      <w:r>
        <w:rPr>
          <w:rFonts w:hint="eastAsia"/>
        </w:rPr>
        <w:tab/>
      </w:r>
      <w:r>
        <w:rPr>
          <w:rFonts w:hint="eastAsia"/>
        </w:rPr>
        <w:fldChar w:fldCharType="begin"/>
      </w:r>
      <w:r>
        <w:rPr>
          <w:rFonts w:hint="eastAsia"/>
        </w:rPr>
        <w:instrText xml:space="preserve"> </w:instrText>
      </w:r>
      <w:r>
        <w:instrText xml:space="preserve">PAGEREF _Toc234573320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"_Toc234573321" </w:instrText>
      </w:r>
      <w:r>
        <w:fldChar w:fldCharType="separate"/>
      </w:r>
      <w:r>
        <w:rPr>
          <w:rStyle w:val="33"/>
        </w:rPr>
        <w:t>11  防疫</w:t>
      </w:r>
      <w:r>
        <w:rPr>
          <w:rFonts w:hint="eastAsia"/>
        </w:rPr>
        <w:tab/>
      </w:r>
      <w:r>
        <w:rPr>
          <w:rFonts w:hint="eastAsia"/>
        </w:rPr>
        <w:fldChar w:fldCharType="begin"/>
      </w:r>
      <w:r>
        <w:rPr>
          <w:rFonts w:hint="eastAsia"/>
        </w:rPr>
        <w:instrText xml:space="preserve"> </w:instrText>
      </w:r>
      <w:r>
        <w:instrText xml:space="preserve">PAGEREF _Toc234573321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"_Toc234573322" </w:instrText>
      </w:r>
      <w:r>
        <w:fldChar w:fldCharType="separate"/>
      </w:r>
      <w:r>
        <w:rPr>
          <w:rStyle w:val="33"/>
          <w14:scene3d>
            <w14:lightRig w14:rig="threePt" w14:dir="t">
              <w14:rot w14:lat="0" w14:lon="0" w14:rev="0"/>
            </w14:lightRig>
          </w14:scene3d>
        </w:rPr>
        <w:t xml:space="preserve">11.1 </w:t>
      </w:r>
      <w:r>
        <w:rPr>
          <w:rStyle w:val="33"/>
        </w:rPr>
        <w:t xml:space="preserve"> 生产区、管理区和隔离区应严格分区，以避免交叉感染。生产区的出入口应设置人员更衣及消毒室，人员在跨区作业时均需进行严格消毒。生产区的运输工具应专用，禁止其他区域的运输工具进入生产区。</w:t>
      </w:r>
      <w:r>
        <w:rPr>
          <w:rFonts w:hint="eastAsia"/>
        </w:rPr>
        <w:tab/>
      </w:r>
      <w:r>
        <w:rPr>
          <w:rFonts w:hint="eastAsia"/>
        </w:rPr>
        <w:fldChar w:fldCharType="begin"/>
      </w:r>
      <w:r>
        <w:rPr>
          <w:rFonts w:hint="eastAsia"/>
        </w:rPr>
        <w:instrText xml:space="preserve"> </w:instrText>
      </w:r>
      <w:r>
        <w:instrText xml:space="preserve">PAGEREF _Toc234573322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"_Toc234573323" </w:instrText>
      </w:r>
      <w:r>
        <w:fldChar w:fldCharType="separate"/>
      </w:r>
      <w:r>
        <w:rPr>
          <w:rStyle w:val="33"/>
          <w14:scene3d>
            <w14:lightRig w14:rig="threePt" w14:dir="t">
              <w14:rot w14:lat="0" w14:lon="0" w14:rev="0"/>
            </w14:lightRig>
          </w14:scene3d>
        </w:rPr>
        <w:t xml:space="preserve">11.2 </w:t>
      </w:r>
      <w:r>
        <w:rPr>
          <w:rStyle w:val="33"/>
        </w:rPr>
        <w:t xml:space="preserve"> 兽药、饲料、饲料添加剂、消毒剂等的使用，应符合农业部的相关规定。</w:t>
      </w:r>
      <w:r>
        <w:rPr>
          <w:rFonts w:hint="eastAsia"/>
        </w:rPr>
        <w:tab/>
      </w:r>
      <w:r>
        <w:rPr>
          <w:rFonts w:hint="eastAsia"/>
        </w:rPr>
        <w:fldChar w:fldCharType="begin"/>
      </w:r>
      <w:r>
        <w:rPr>
          <w:rFonts w:hint="eastAsia"/>
        </w:rPr>
        <w:instrText xml:space="preserve"> </w:instrText>
      </w:r>
      <w:r>
        <w:instrText xml:space="preserve">PAGEREF _Toc234573323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"_Toc234573324" </w:instrText>
      </w:r>
      <w:r>
        <w:fldChar w:fldCharType="separate"/>
      </w:r>
      <w:r>
        <w:rPr>
          <w:rStyle w:val="33"/>
          <w14:scene3d>
            <w14:lightRig w14:rig="threePt" w14:dir="t">
              <w14:rot w14:lat="0" w14:lon="0" w14:rev="0"/>
            </w14:lightRig>
          </w14:scene3d>
        </w:rPr>
        <w:t xml:space="preserve">11.3 </w:t>
      </w:r>
      <w:r>
        <w:rPr>
          <w:rStyle w:val="33"/>
        </w:rPr>
        <w:t xml:space="preserve"> 养殖场按规定进行预防接种，有口蹄疫等国家规定疫病的免疫接种计划和实施记录。出栏肉牛检疫符合《畜禽产地检疫规范》（GB16549）的要求。</w:t>
      </w:r>
      <w:r>
        <w:rPr>
          <w:rFonts w:hint="eastAsia"/>
        </w:rPr>
        <w:tab/>
      </w:r>
      <w:r>
        <w:rPr>
          <w:rFonts w:hint="eastAsia"/>
        </w:rPr>
        <w:fldChar w:fldCharType="begin"/>
      </w:r>
      <w:r>
        <w:rPr>
          <w:rFonts w:hint="eastAsia"/>
        </w:rPr>
        <w:instrText xml:space="preserve"> </w:instrText>
      </w:r>
      <w:r>
        <w:instrText xml:space="preserve">PAGEREF _Toc234573324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"_Toc234573325" </w:instrText>
      </w:r>
      <w:r>
        <w:fldChar w:fldCharType="separate"/>
      </w:r>
      <w:r>
        <w:rPr>
          <w:rStyle w:val="33"/>
          <w14:scene3d>
            <w14:lightRig w14:rig="threePt" w14:dir="t">
              <w14:rot w14:lat="0" w14:lon="0" w14:rev="0"/>
            </w14:lightRig>
          </w14:scene3d>
        </w:rPr>
        <w:t xml:space="preserve">11.4 </w:t>
      </w:r>
      <w:r>
        <w:rPr>
          <w:rStyle w:val="33"/>
        </w:rPr>
        <w:t xml:space="preserve"> 病死牛只处理应符合GB16548之规定。</w:t>
      </w:r>
      <w:r>
        <w:rPr>
          <w:rFonts w:hint="eastAsia"/>
        </w:rPr>
        <w:tab/>
      </w:r>
      <w:r>
        <w:rPr>
          <w:rFonts w:hint="eastAsia"/>
        </w:rPr>
        <w:fldChar w:fldCharType="begin"/>
      </w:r>
      <w:r>
        <w:rPr>
          <w:rFonts w:hint="eastAsia"/>
        </w:rPr>
        <w:instrText xml:space="preserve"> </w:instrText>
      </w:r>
      <w:r>
        <w:instrText xml:space="preserve">PAGEREF _Toc234573325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0"/>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"_Toc234573326" </w:instrText>
      </w:r>
      <w:r>
        <w:fldChar w:fldCharType="separate"/>
      </w:r>
      <w:r>
        <w:rPr>
          <w:rStyle w:val="33"/>
        </w:rPr>
        <w:t>12  环境保护</w:t>
      </w:r>
      <w:r>
        <w:rPr>
          <w:rFonts w:hint="eastAsia"/>
        </w:rPr>
        <w:tab/>
      </w:r>
      <w:r>
        <w:rPr>
          <w:rFonts w:hint="eastAsia"/>
        </w:rPr>
        <w:fldChar w:fldCharType="begin"/>
      </w:r>
      <w:r>
        <w:rPr>
          <w:rFonts w:hint="eastAsia"/>
        </w:rPr>
        <w:instrText xml:space="preserve"> </w:instrText>
      </w:r>
      <w:r>
        <w:instrText xml:space="preserve">PAGEREF _Toc234573326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"_Toc234573327" </w:instrText>
      </w:r>
      <w:r>
        <w:fldChar w:fldCharType="separate"/>
      </w:r>
      <w:r>
        <w:rPr>
          <w:rStyle w:val="33"/>
          <w14:scene3d>
            <w14:lightRig w14:rig="threePt" w14:dir="t">
              <w14:rot w14:lat="0" w14:lon="0" w14:rev="0"/>
            </w14:lightRig>
          </w14:scene3d>
        </w:rPr>
        <w:t xml:space="preserve">12.1 </w:t>
      </w:r>
      <w:r>
        <w:rPr>
          <w:rStyle w:val="33"/>
        </w:rPr>
        <w:t xml:space="preserve"> 牛场建设前需进行环境评估，以确保建成后既不会对周边环境造成污染，周边环境也不会对牛场产生污染。</w:t>
      </w:r>
      <w:r>
        <w:rPr>
          <w:rFonts w:hint="eastAsia"/>
        </w:rPr>
        <w:tab/>
      </w:r>
      <w:r>
        <w:rPr>
          <w:rFonts w:hint="eastAsia"/>
        </w:rPr>
        <w:fldChar w:fldCharType="begin"/>
      </w:r>
      <w:r>
        <w:rPr>
          <w:rFonts w:hint="eastAsia"/>
        </w:rPr>
        <w:instrText xml:space="preserve"> </w:instrText>
      </w:r>
      <w:r>
        <w:instrText xml:space="preserve">PAGEREF _Toc234573327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"_Toc234573328" </w:instrText>
      </w:r>
      <w:r>
        <w:fldChar w:fldCharType="separate"/>
      </w:r>
      <w:r>
        <w:rPr>
          <w:rStyle w:val="33"/>
          <w14:scene3d>
            <w14:lightRig w14:rig="threePt" w14:dir="t">
              <w14:rot w14:lat="0" w14:lon="0" w14:rev="0"/>
            </w14:lightRig>
          </w14:scene3d>
        </w:rPr>
        <w:t xml:space="preserve">12.2 </w:t>
      </w:r>
      <w:r>
        <w:rPr>
          <w:rStyle w:val="33"/>
        </w:rPr>
        <w:t xml:space="preserve"> 牛场需同步建设相应的厌氧发酵池、贮粪棚等污水和粪便处理设施。设施容积能够满足牛场粪污的处理、储存要求。</w:t>
      </w:r>
      <w:r>
        <w:rPr>
          <w:rFonts w:hint="eastAsia"/>
        </w:rPr>
        <w:tab/>
      </w:r>
      <w:r>
        <w:rPr>
          <w:rFonts w:hint="eastAsia"/>
        </w:rPr>
        <w:fldChar w:fldCharType="begin"/>
      </w:r>
      <w:r>
        <w:rPr>
          <w:rFonts w:hint="eastAsia"/>
        </w:rPr>
        <w:instrText xml:space="preserve"> </w:instrText>
      </w:r>
      <w:r>
        <w:instrText xml:space="preserve">PAGEREF _Toc234573328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"_Toc234573329" </w:instrText>
      </w:r>
      <w:r>
        <w:fldChar w:fldCharType="separate"/>
      </w:r>
      <w:r>
        <w:rPr>
          <w:rStyle w:val="33"/>
          <w14:scene3d>
            <w14:lightRig w14:rig="threePt" w14:dir="t">
              <w14:rot w14:lat="0" w14:lon="0" w14:rev="0"/>
            </w14:lightRig>
          </w14:scene3d>
        </w:rPr>
        <w:t xml:space="preserve">12.3 </w:t>
      </w:r>
      <w:r>
        <w:rPr>
          <w:rStyle w:val="33"/>
        </w:rPr>
        <w:t xml:space="preserve"> 处理后的污水用于农田灌溉，需满足《农田灌溉水质标准》（GB5084）要求；达标排放，需满足《畜禽养殖业污染物排放标准》（GB18596）。</w:t>
      </w:r>
      <w:r>
        <w:rPr>
          <w:rFonts w:hint="eastAsia"/>
        </w:rPr>
        <w:tab/>
      </w:r>
      <w:r>
        <w:rPr>
          <w:rFonts w:hint="eastAsia"/>
        </w:rPr>
        <w:fldChar w:fldCharType="begin"/>
      </w:r>
      <w:r>
        <w:rPr>
          <w:rFonts w:hint="eastAsia"/>
        </w:rPr>
        <w:instrText xml:space="preserve"> </w:instrText>
      </w:r>
      <w:r>
        <w:instrText xml:space="preserve">PAGEREF _Toc234573329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5"/>
        <w:rPr>
          <w:rFonts w:hint="eastAsia" w:asciiTheme="minorHAnsi" w:hAnsiTheme="minorHAnsi" w:eastAsiaTheme="minorEastAsia" w:cstheme="minorBidi"/>
          <w:sz w:val="22"/>
          <w:szCs w:val="24"/>
          <w14:ligatures w14:val="standardContextual"/>
        </w:rPr>
      </w:pPr>
      <w:r>
        <w:fldChar w:fldCharType="begin"/>
      </w:r>
      <w:r>
        <w:instrText xml:space="preserve"> HYPERLINK \l "_Toc234573330" </w:instrText>
      </w:r>
      <w:r>
        <w:fldChar w:fldCharType="separate"/>
      </w:r>
      <w:r>
        <w:rPr>
          <w:rStyle w:val="33"/>
          <w14:scene3d>
            <w14:lightRig w14:rig="threePt" w14:dir="t">
              <w14:rot w14:lat="0" w14:lon="0" w14:rev="0"/>
            </w14:lightRig>
          </w14:scene3d>
        </w:rPr>
        <w:t xml:space="preserve">12.4 </w:t>
      </w:r>
      <w:r>
        <w:rPr>
          <w:rStyle w:val="33"/>
        </w:rPr>
        <w:t xml:space="preserve"> 场界臭气浓度需满足《恶臭污染物排放标准》（GB14554）规定。</w:t>
      </w:r>
      <w:r>
        <w:rPr>
          <w:rFonts w:hint="eastAsia"/>
        </w:rPr>
        <w:tab/>
      </w:r>
      <w:r>
        <w:rPr>
          <w:rFonts w:hint="eastAsia"/>
        </w:rPr>
        <w:fldChar w:fldCharType="begin"/>
      </w:r>
      <w:r>
        <w:rPr>
          <w:rFonts w:hint="eastAsia"/>
        </w:rPr>
        <w:instrText xml:space="preserve"> </w:instrText>
      </w:r>
      <w:r>
        <w:instrText xml:space="preserve">PAGEREF _Toc234573330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94"/>
        <w:spacing w:after="468"/>
        <w:sectPr>
          <w:headerReference r:id="rId9" w:type="default"/>
          <w:footerReference r:id="rId10" w:type="default"/>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92"/>
        <w:spacing w:before="560" w:after="468"/>
      </w:pPr>
      <w:bookmarkStart w:id="24" w:name="_Toc234573278"/>
      <w:bookmarkStart w:id="25" w:name="BookMark2"/>
      <w:r>
        <w:rPr>
          <w:rFonts w:hint="eastAsia"/>
          <w:spacing w:val="320"/>
        </w:rPr>
        <w:t>前</w:t>
      </w:r>
      <w:r>
        <w:rPr>
          <w:rFonts w:hint="eastAsia"/>
        </w:rPr>
        <w:t>言</w:t>
      </w:r>
      <w:bookmarkEnd w:id="22"/>
      <w:bookmarkEnd w:id="23"/>
      <w:bookmarkEnd w:id="24"/>
    </w:p>
    <w:p>
      <w:pPr>
        <w:pStyle w:val="59"/>
        <w:ind w:firstLine="420"/>
      </w:pPr>
      <w:r>
        <w:rPr>
          <w:rFonts w:hint="eastAsia"/>
        </w:rPr>
        <w:t>本文件按照GB/T 1.1—2020《标准化工作导则  第1部分：标准化文件的结构和起草规则》的规定起草。</w:t>
      </w:r>
    </w:p>
    <w:p>
      <w:pPr>
        <w:pStyle w:val="59"/>
        <w:ind w:firstLine="420"/>
      </w:pPr>
      <w:r>
        <w:t>请注意本文件的某些内容可能涉及专利。本文件的发布机构不承担识别专利的责任。</w:t>
      </w:r>
    </w:p>
    <w:p>
      <w:pPr>
        <w:pStyle w:val="59"/>
        <w:ind w:firstLine="420"/>
        <w:rPr>
          <w:rFonts w:hint="eastAsia"/>
        </w:rPr>
      </w:pPr>
      <w:r>
        <w:rPr>
          <w:rFonts w:hint="eastAsia"/>
        </w:rPr>
        <w:t>本标准首次发布。</w:t>
      </w:r>
    </w:p>
    <w:p>
      <w:pPr>
        <w:pStyle w:val="59"/>
        <w:ind w:firstLine="420"/>
      </w:pPr>
      <w:r>
        <w:rPr>
          <w:rFonts w:hint="eastAsia"/>
        </w:rPr>
        <w:t>本文件由湖南省农业农村厅提出。</w:t>
      </w:r>
    </w:p>
    <w:p>
      <w:pPr>
        <w:pStyle w:val="59"/>
        <w:ind w:firstLine="420"/>
      </w:pPr>
      <w:r>
        <w:rPr>
          <w:rFonts w:hint="eastAsia"/>
        </w:rPr>
        <w:t>本文件由湖南省农业标准化技术委员会归口。</w:t>
      </w:r>
    </w:p>
    <w:p>
      <w:pPr>
        <w:pStyle w:val="59"/>
        <w:ind w:firstLine="420"/>
      </w:pPr>
      <w:r>
        <w:rPr>
          <w:rFonts w:hint="eastAsia"/>
        </w:rPr>
        <w:t>本文件起草单位：</w:t>
      </w:r>
      <w:r>
        <w:t>湖南农业大学、开农科技集团有限公司、湖南省畜牧兽医研究所、湖南五江集团天华牧业有限公司、宁乡市动物疾病预防控制中心、平江县畜牧水产农机事务中心</w:t>
      </w:r>
      <w:r>
        <w:rPr>
          <w:rFonts w:hint="eastAsia"/>
        </w:rPr>
        <w:t>。</w:t>
      </w:r>
    </w:p>
    <w:p>
      <w:pPr>
        <w:pStyle w:val="59"/>
        <w:ind w:firstLine="420"/>
      </w:pPr>
      <w:r>
        <w:rPr>
          <w:rFonts w:hint="eastAsia"/>
        </w:rPr>
        <w:t>本文件主要起草人：</w:t>
      </w:r>
      <w:r>
        <w:t>沈维军、万发春、王祚、戈钰、郑雪玥、刘帅、谭海宴、蒋尊芳、李昊帮、江为民、李剑波、张佰忠、易康乐、彭繁昌、陈方志、杨鹏</w:t>
      </w:r>
      <w:r>
        <w:rPr>
          <w:rFonts w:hint="eastAsia"/>
        </w:rPr>
        <w:t>。</w:t>
      </w:r>
    </w:p>
    <w:p>
      <w:pPr>
        <w:pStyle w:val="59"/>
        <w:ind w:firstLine="420"/>
      </w:pPr>
    </w:p>
    <w:p>
      <w:pPr>
        <w:pStyle w:val="59"/>
        <w:ind w:firstLine="420"/>
        <w:sectPr>
          <w:pgSz w:w="11906" w:h="16838"/>
          <w:pgMar w:top="1928" w:right="1134" w:bottom="1134" w:left="1134" w:header="1418" w:footer="1134" w:gutter="284"/>
          <w:pgNumType w:fmt="upperRoman"/>
          <w:cols w:space="425" w:num="1"/>
          <w:formProt w:val="0"/>
          <w:docGrid w:type="lines" w:linePitch="312" w:charSpace="0"/>
        </w:sectPr>
      </w:pPr>
    </w:p>
    <w:bookmarkEnd w:id="25"/>
    <w:p>
      <w:pPr>
        <w:spacing w:line="20" w:lineRule="exact"/>
        <w:jc w:val="center"/>
        <w:rPr>
          <w:rFonts w:hint="eastAsia" w:ascii="黑体" w:hAnsi="黑体" w:eastAsia="黑体"/>
          <w:sz w:val="32"/>
          <w:szCs w:val="32"/>
        </w:rPr>
      </w:pPr>
      <w:bookmarkStart w:id="26"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568A6CA3C67F49CF914393810B5E216E"/>
        </w:placeholder>
      </w:sdtPr>
      <w:sdtContent>
        <w:p>
          <w:pPr>
            <w:pStyle w:val="180"/>
            <w:spacing w:before="3" w:beforeLines="1" w:after="686" w:afterLines="220"/>
            <w:rPr>
              <w:rFonts w:hint="eastAsia"/>
            </w:rPr>
          </w:pPr>
          <w:bookmarkStart w:id="27" w:name="NEW_STAND_NAME"/>
          <w:r>
            <w:rPr>
              <w:rFonts w:hint="eastAsia"/>
            </w:rPr>
            <w:t>肉牛养殖场</w:t>
          </w:r>
          <w:r>
            <w:rPr>
              <w:rFonts w:hint="eastAsia"/>
              <w:lang w:eastAsia="zh-CN"/>
            </w:rPr>
            <w:t>设计</w:t>
          </w:r>
          <w:r>
            <w:rPr>
              <w:rFonts w:hint="eastAsia"/>
            </w:rPr>
            <w:t>规范</w:t>
          </w:r>
        </w:p>
      </w:sdtContent>
    </w:sdt>
    <w:bookmarkEnd w:id="27"/>
    <w:p>
      <w:pPr>
        <w:pStyle w:val="107"/>
        <w:spacing w:before="312" w:after="312"/>
      </w:pPr>
      <w:bookmarkStart w:id="28" w:name="_Toc26718930"/>
      <w:bookmarkStart w:id="29" w:name="_Toc97191423"/>
      <w:bookmarkStart w:id="30" w:name="_Toc234573279"/>
      <w:bookmarkStart w:id="31" w:name="_Toc24884218"/>
      <w:bookmarkStart w:id="32" w:name="_Toc26648465"/>
      <w:bookmarkStart w:id="33" w:name="_Toc17233325"/>
      <w:bookmarkStart w:id="34" w:name="_Toc233019681"/>
      <w:bookmarkStart w:id="35" w:name="_Toc17233333"/>
      <w:bookmarkStart w:id="36" w:name="_Toc26986771"/>
      <w:bookmarkStart w:id="37" w:name="_Toc24884211"/>
      <w:bookmarkStart w:id="38" w:name="_Toc233019771"/>
      <w:bookmarkStart w:id="39" w:name="_Toc26986530"/>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pPr>
        <w:pStyle w:val="59"/>
        <w:ind w:firstLine="420"/>
      </w:pPr>
      <w:bookmarkStart w:id="40" w:name="_Toc24884219"/>
      <w:bookmarkStart w:id="41" w:name="_Toc17233334"/>
      <w:bookmarkStart w:id="42" w:name="_Toc24884212"/>
      <w:bookmarkStart w:id="43" w:name="_Toc26648466"/>
      <w:bookmarkStart w:id="44" w:name="_Toc17233326"/>
      <w:r>
        <w:rPr>
          <w:rFonts w:hint="eastAsia"/>
        </w:rPr>
        <w:t>本标准规定了肉牛标准化养殖场规模划分、建设条件、规划布局、牛舍建筑基本要求、饲料贮存及加工、配套工程、防疫及环境保护等。</w:t>
      </w:r>
    </w:p>
    <w:p>
      <w:pPr>
        <w:pStyle w:val="59"/>
        <w:ind w:firstLine="420"/>
      </w:pPr>
      <w:r>
        <w:rPr>
          <w:rFonts w:hint="eastAsia"/>
        </w:rPr>
        <w:t>本标准适用于肉牛标准化养殖场，包括肉牛繁育场和肉牛育肥场。</w:t>
      </w:r>
    </w:p>
    <w:p>
      <w:pPr>
        <w:pStyle w:val="107"/>
        <w:spacing w:before="312" w:after="312"/>
      </w:pPr>
      <w:bookmarkStart w:id="45" w:name="_Toc26986772"/>
      <w:bookmarkStart w:id="46" w:name="_Toc233019682"/>
      <w:bookmarkStart w:id="47" w:name="_Toc26986531"/>
      <w:bookmarkStart w:id="48" w:name="_Toc234573280"/>
      <w:bookmarkStart w:id="49" w:name="_Toc26718931"/>
      <w:bookmarkStart w:id="50" w:name="_Toc97191424"/>
      <w:bookmarkStart w:id="51" w:name="_Toc233019772"/>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71754266201D40628066839F9E82CA1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9"/>
        <w:ind w:firstLine="420"/>
        <w:rPr>
          <w:rFonts w:ascii="宋体"/>
        </w:rPr>
      </w:pPr>
      <w:r>
        <w:rPr>
          <w:rFonts w:hint="eastAsia" w:ascii="宋体"/>
        </w:rPr>
        <w:t>GB5749《生活饮用水卫生标准》</w:t>
      </w:r>
    </w:p>
    <w:p>
      <w:pPr>
        <w:pStyle w:val="59"/>
        <w:ind w:firstLine="420"/>
        <w:rPr>
          <w:rFonts w:ascii="宋体"/>
        </w:rPr>
      </w:pPr>
      <w:r>
        <w:rPr>
          <w:rFonts w:hint="eastAsia" w:ascii="宋体"/>
        </w:rPr>
        <w:t>GB50016《建筑设计防火规范》</w:t>
      </w:r>
    </w:p>
    <w:p>
      <w:pPr>
        <w:pStyle w:val="59"/>
        <w:ind w:firstLine="420"/>
        <w:rPr>
          <w:rFonts w:ascii="宋体"/>
        </w:rPr>
      </w:pPr>
      <w:r>
        <w:rPr>
          <w:rFonts w:hint="eastAsia" w:ascii="宋体"/>
        </w:rPr>
        <w:t>GB50140《建筑灭火器配置设计规范》</w:t>
      </w:r>
    </w:p>
    <w:p>
      <w:pPr>
        <w:pStyle w:val="59"/>
        <w:ind w:firstLine="420"/>
        <w:rPr>
          <w:rFonts w:ascii="宋体"/>
        </w:rPr>
      </w:pPr>
      <w:r>
        <w:rPr>
          <w:rFonts w:hint="eastAsia" w:ascii="宋体"/>
        </w:rPr>
        <w:t>GB/T50052《供配电系统设计规范》</w:t>
      </w:r>
    </w:p>
    <w:p>
      <w:pPr>
        <w:pStyle w:val="59"/>
        <w:ind w:firstLine="420"/>
        <w:rPr>
          <w:rFonts w:ascii="宋体"/>
        </w:rPr>
      </w:pPr>
      <w:r>
        <w:rPr>
          <w:rFonts w:hint="eastAsia" w:ascii="宋体"/>
        </w:rPr>
        <w:t>GB50057《建筑物防雷设计规范》</w:t>
      </w:r>
    </w:p>
    <w:p>
      <w:pPr>
        <w:pStyle w:val="59"/>
        <w:ind w:firstLine="420"/>
        <w:rPr>
          <w:rFonts w:ascii="宋体"/>
        </w:rPr>
      </w:pPr>
      <w:r>
        <w:rPr>
          <w:rFonts w:hint="eastAsia" w:ascii="宋体"/>
        </w:rPr>
        <w:t>GB5084《农田灌溉水质标准》</w:t>
      </w:r>
    </w:p>
    <w:p>
      <w:pPr>
        <w:pStyle w:val="59"/>
        <w:ind w:firstLine="420"/>
        <w:rPr>
          <w:rFonts w:ascii="宋体"/>
        </w:rPr>
      </w:pPr>
      <w:r>
        <w:rPr>
          <w:rFonts w:hint="eastAsia" w:ascii="宋体"/>
        </w:rPr>
        <w:t>GB18596《畜禽养殖业污染物排放标准》</w:t>
      </w:r>
    </w:p>
    <w:p>
      <w:pPr>
        <w:pStyle w:val="59"/>
        <w:ind w:firstLine="420"/>
        <w:rPr>
          <w:rFonts w:ascii="宋体"/>
        </w:rPr>
      </w:pPr>
      <w:r>
        <w:rPr>
          <w:rFonts w:hint="eastAsia" w:ascii="宋体"/>
        </w:rPr>
        <w:t>GB14554《恶臭污染物排放标准》</w:t>
      </w:r>
    </w:p>
    <w:p>
      <w:pPr>
        <w:pStyle w:val="59"/>
        <w:ind w:firstLine="420"/>
        <w:rPr>
          <w:rFonts w:ascii="宋体"/>
        </w:rPr>
      </w:pPr>
      <w:r>
        <w:rPr>
          <w:rFonts w:hint="eastAsia" w:ascii="宋体"/>
        </w:rPr>
        <w:t>GB16548《畜禽病害肉尸及其产品无害化处理规程》</w:t>
      </w:r>
    </w:p>
    <w:p>
      <w:pPr>
        <w:pStyle w:val="107"/>
        <w:spacing w:before="312" w:after="312"/>
      </w:pPr>
      <w:bookmarkStart w:id="52" w:name="_Toc233019683"/>
      <w:bookmarkStart w:id="53" w:name="_Toc233019773"/>
      <w:bookmarkStart w:id="54" w:name="_Toc97191425"/>
      <w:bookmarkStart w:id="55" w:name="_Toc234573281"/>
      <w:r>
        <w:rPr>
          <w:rFonts w:hint="eastAsia"/>
          <w:szCs w:val="21"/>
        </w:rPr>
        <w:t>术语和定义</w:t>
      </w:r>
      <w:bookmarkEnd w:id="52"/>
      <w:bookmarkEnd w:id="53"/>
      <w:bookmarkEnd w:id="54"/>
      <w:bookmarkEnd w:id="55"/>
    </w:p>
    <w:sdt>
      <w:sdtPr>
        <w:id w:val="-1909835108"/>
        <w:placeholder>
          <w:docPart w:val="422E207770584456B192744F9CFA08BE"/>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9"/>
            <w:ind w:firstLine="420"/>
          </w:pPr>
          <w:bookmarkStart w:id="56" w:name="_Toc26986532"/>
          <w:bookmarkEnd w:id="56"/>
          <w:r>
            <w:t>下列术语和定义适用于本文件。</w:t>
          </w:r>
        </w:p>
      </w:sdtContent>
    </w:sdt>
    <w:p>
      <w:pPr>
        <w:pStyle w:val="226"/>
        <w:rPr>
          <w:rFonts w:hint="eastAsia" w:ascii="黑体" w:hAnsi="黑体" w:eastAsia="黑体"/>
        </w:rPr>
      </w:pPr>
      <w:r>
        <w:rPr>
          <w:rFonts w:hint="eastAsia" w:ascii="黑体" w:hAnsi="黑体" w:eastAsia="黑体"/>
        </w:rPr>
        <w:t xml:space="preserve">繁育场 </w:t>
      </w:r>
      <w:r>
        <w:rPr>
          <w:rFonts w:ascii="黑体" w:hAnsi="黑体" w:eastAsia="黑体"/>
        </w:rPr>
        <w:t>breeding farm</w:t>
      </w:r>
    </w:p>
    <w:p>
      <w:pPr>
        <w:ind w:firstLine="400"/>
      </w:pPr>
      <w:r>
        <w:rPr>
          <w:rFonts w:hint="eastAsia"/>
        </w:rPr>
        <w:t>肉牛良种选育与繁殖，为下游育肥环节提供优质犊牛或架子牛的源头养殖场。</w:t>
      </w:r>
    </w:p>
    <w:p>
      <w:pPr>
        <w:pStyle w:val="226"/>
        <w:rPr>
          <w:rFonts w:hint="eastAsia" w:ascii="黑体" w:hAnsi="黑体" w:eastAsia="黑体"/>
        </w:rPr>
      </w:pPr>
      <w:r>
        <w:rPr>
          <w:rFonts w:hint="eastAsia" w:ascii="黑体" w:hAnsi="黑体" w:eastAsia="黑体"/>
        </w:rPr>
        <w:t xml:space="preserve">肥育场 </w:t>
      </w:r>
      <w:r>
        <w:rPr>
          <w:rFonts w:ascii="黑体" w:hAnsi="黑体" w:eastAsia="黑体"/>
        </w:rPr>
        <w:t>fattening farm</w:t>
      </w:r>
    </w:p>
    <w:p>
      <w:pPr>
        <w:ind w:firstLine="400"/>
      </w:pPr>
      <w:r>
        <w:rPr>
          <w:rFonts w:hint="eastAsia"/>
        </w:rPr>
        <w:t>以生产商品肥育牛为目的的规模化肉牛场。</w:t>
      </w:r>
    </w:p>
    <w:p>
      <w:pPr>
        <w:pStyle w:val="226"/>
        <w:rPr>
          <w:rFonts w:hint="eastAsia" w:ascii="黑体" w:hAnsi="黑体" w:eastAsia="黑体"/>
        </w:rPr>
      </w:pPr>
      <w:r>
        <w:rPr>
          <w:rFonts w:hint="eastAsia" w:ascii="黑体" w:hAnsi="黑体" w:eastAsia="黑体"/>
        </w:rPr>
        <w:t>隔离区</w:t>
      </w:r>
      <w:r>
        <w:rPr>
          <w:rFonts w:ascii="黑体" w:hAnsi="黑体" w:eastAsia="黑体"/>
        </w:rPr>
        <w:t>quarantine area</w:t>
      </w:r>
    </w:p>
    <w:p>
      <w:pPr>
        <w:ind w:firstLine="400"/>
      </w:pPr>
      <w:r>
        <w:rPr>
          <w:rFonts w:hint="eastAsia"/>
        </w:rPr>
        <w:t>对新调人和可疑牛只进行隔离、观察和处理的区域。</w:t>
      </w:r>
    </w:p>
    <w:p>
      <w:pPr>
        <w:pStyle w:val="226"/>
        <w:rPr>
          <w:rFonts w:hint="eastAsia" w:ascii="黑体" w:hAnsi="黑体" w:eastAsia="黑体"/>
        </w:rPr>
      </w:pPr>
      <w:r>
        <w:rPr>
          <w:rFonts w:hint="eastAsia" w:ascii="黑体" w:hAnsi="黑体" w:eastAsia="黑体"/>
        </w:rPr>
        <w:t xml:space="preserve">牛舍 </w:t>
      </w:r>
      <w:r>
        <w:rPr>
          <w:rFonts w:ascii="黑体" w:hAnsi="黑体" w:eastAsia="黑体"/>
        </w:rPr>
        <w:t>cattle barn</w:t>
      </w:r>
    </w:p>
    <w:p>
      <w:pPr>
        <w:ind w:firstLine="400"/>
      </w:pPr>
      <w:r>
        <w:rPr>
          <w:rFonts w:hint="eastAsia"/>
        </w:rPr>
        <w:t>用来饲养牛群的建筑物，其内部设施包括牛床、食槽、水槽、饲喂和管理通道、排粪沟。</w:t>
      </w:r>
    </w:p>
    <w:p>
      <w:pPr>
        <w:pStyle w:val="226"/>
        <w:rPr>
          <w:rFonts w:hint="eastAsia" w:ascii="黑体" w:hAnsi="黑体" w:eastAsia="黑体"/>
        </w:rPr>
      </w:pPr>
      <w:r>
        <w:rPr>
          <w:rFonts w:hint="eastAsia" w:ascii="黑体" w:hAnsi="黑体" w:eastAsia="黑体"/>
        </w:rPr>
        <w:t xml:space="preserve">无害化处理 </w:t>
      </w:r>
      <w:r>
        <w:rPr>
          <w:rFonts w:ascii="黑体" w:hAnsi="黑体" w:eastAsia="黑体"/>
        </w:rPr>
        <w:t>harmless treatment</w:t>
      </w:r>
    </w:p>
    <w:p>
      <w:pPr>
        <w:pStyle w:val="59"/>
        <w:ind w:firstLine="420"/>
      </w:pPr>
      <w:r>
        <w:rPr>
          <w:rFonts w:hint="eastAsia"/>
        </w:rPr>
        <w:t>通过物理、化学或生物方法，彻底消灭病死牛所携带的病原体，同时消除其危害、防止环境污染的过程。</w:t>
      </w:r>
    </w:p>
    <w:p>
      <w:pPr>
        <w:pStyle w:val="107"/>
        <w:spacing w:before="312" w:after="312"/>
      </w:pPr>
      <w:bookmarkStart w:id="57" w:name="_Toc233019774"/>
      <w:bookmarkStart w:id="58" w:name="_Toc233019684"/>
      <w:bookmarkStart w:id="59" w:name="_Toc234573282"/>
      <w:r>
        <w:rPr>
          <w:rFonts w:hint="eastAsia"/>
        </w:rPr>
        <w:t>建设规模与内容</w:t>
      </w:r>
      <w:bookmarkEnd w:id="57"/>
      <w:bookmarkEnd w:id="58"/>
      <w:bookmarkEnd w:id="59"/>
    </w:p>
    <w:p>
      <w:pPr>
        <w:pStyle w:val="108"/>
        <w:spacing w:before="156" w:after="156"/>
        <w:rPr>
          <w:rFonts w:hAnsi="黑体"/>
        </w:rPr>
      </w:pPr>
      <w:bookmarkStart w:id="60" w:name="_Toc233019775"/>
      <w:bookmarkStart w:id="61" w:name="_Toc234573283"/>
      <w:bookmarkStart w:id="62" w:name="_Toc233019685"/>
      <w:r>
        <w:rPr>
          <w:rFonts w:hint="eastAsia" w:hAnsi="黑体" w:cstheme="minorEastAsia"/>
        </w:rPr>
        <w:t>建设规模</w:t>
      </w:r>
      <w:bookmarkEnd w:id="60"/>
      <w:bookmarkEnd w:id="61"/>
      <w:bookmarkEnd w:id="62"/>
    </w:p>
    <w:p>
      <w:pPr>
        <w:pStyle w:val="59"/>
        <w:ind w:firstLine="420"/>
      </w:pPr>
      <w:r>
        <w:t>本规范将规模化肉牛养殖场按生产功能分为两类：肉牛繁育场和肉牛育肥场。</w:t>
      </w:r>
    </w:p>
    <w:p>
      <w:pPr>
        <w:pStyle w:val="59"/>
        <w:ind w:firstLine="420"/>
      </w:pPr>
      <w:r>
        <w:t>按年出栏规模，将养殖场分为小型、中型、大型三个等级。依据农业农村部第927号公告，年出栏50</w:t>
      </w:r>
      <w:r>
        <w:rPr>
          <w:rFonts w:hint="eastAsia"/>
        </w:rPr>
        <w:t xml:space="preserve"> </w:t>
      </w:r>
      <w:r>
        <w:t>头以上即为规模化养殖场。各类型肉牛场规模划分标准见表1，具体说明如下：</w:t>
      </w:r>
    </w:p>
    <w:p>
      <w:pPr>
        <w:pStyle w:val="59"/>
        <w:ind w:firstLine="420"/>
      </w:pPr>
      <w:r>
        <w:t>小型肉牛育肥场：年出栏育肥牛50</w:t>
      </w:r>
      <w:r>
        <w:rPr>
          <w:rFonts w:hint="eastAsia"/>
        </w:rPr>
        <w:t xml:space="preserve"> </w:t>
      </w:r>
      <w:r>
        <w:t>头</w:t>
      </w:r>
      <w:r>
        <w:rPr>
          <w:rFonts w:hint="eastAsia"/>
        </w:rPr>
        <w:t>，</w:t>
      </w:r>
      <w:r>
        <w:t>年出栏一个批次</w:t>
      </w:r>
      <w:r>
        <w:rPr>
          <w:rFonts w:hint="eastAsia"/>
        </w:rPr>
        <w:t>，</w:t>
      </w:r>
      <w:r>
        <w:t>最低存栏架子牛50</w:t>
      </w:r>
      <w:r>
        <w:rPr>
          <w:rFonts w:hint="eastAsia"/>
        </w:rPr>
        <w:t xml:space="preserve"> </w:t>
      </w:r>
      <w:r>
        <w:t>头。</w:t>
      </w:r>
    </w:p>
    <w:p>
      <w:pPr>
        <w:pStyle w:val="59"/>
        <w:ind w:left="210" w:leftChars="100" w:firstLine="210" w:firstLineChars="100"/>
      </w:pPr>
      <w:r>
        <w:t>小型肉牛繁育场：按存栏能繁母牛60</w:t>
      </w:r>
      <w:r>
        <w:rPr>
          <w:rFonts w:hint="eastAsia"/>
        </w:rPr>
        <w:t xml:space="preserve"> </w:t>
      </w:r>
      <w:r>
        <w:t>头、繁殖成活率83%计，年出栏育成牛50</w:t>
      </w:r>
      <w:r>
        <w:rPr>
          <w:rFonts w:hint="eastAsia"/>
        </w:rPr>
        <w:t xml:space="preserve"> </w:t>
      </w:r>
      <w:r>
        <w:t>头，总存栏量为110头。</w:t>
      </w:r>
    </w:p>
    <w:p>
      <w:pPr>
        <w:pStyle w:val="59"/>
        <w:ind w:firstLine="420"/>
      </w:pPr>
      <w:r>
        <w:t>中型、大型养殖场的规模标准按表1规定执行。</w:t>
      </w:r>
    </w:p>
    <w:p>
      <w:pPr>
        <w:pStyle w:val="115"/>
        <w:spacing w:before="156" w:after="156"/>
      </w:pPr>
      <w:r>
        <w:rPr>
          <w:rFonts w:hint="eastAsia"/>
        </w:rPr>
        <w:t>肉牛场建设规模</w:t>
      </w:r>
    </w:p>
    <w:tbl>
      <w:tblPr>
        <w:tblStyle w:val="36"/>
        <w:tblW w:w="933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2332"/>
        <w:gridCol w:w="2332"/>
        <w:gridCol w:w="2333"/>
        <w:gridCol w:w="23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tblHeader/>
          <w:jc w:val="center"/>
        </w:trPr>
        <w:tc>
          <w:tcPr>
            <w:tcW w:w="2332" w:type="dxa"/>
            <w:tcBorders>
              <w:top w:val="single" w:color="auto" w:sz="8" w:space="0"/>
              <w:bottom w:val="single" w:color="auto" w:sz="8" w:space="0"/>
            </w:tcBorders>
          </w:tcPr>
          <w:p>
            <w:pPr>
              <w:pStyle w:val="181"/>
              <w:rPr>
                <w:b/>
                <w:bCs/>
              </w:rPr>
            </w:pPr>
            <w:r>
              <w:rPr>
                <w:rFonts w:hint="eastAsia"/>
                <w:b/>
                <w:bCs/>
              </w:rPr>
              <w:t>肉牛场规模</w:t>
            </w:r>
          </w:p>
        </w:tc>
        <w:tc>
          <w:tcPr>
            <w:tcW w:w="2332" w:type="dxa"/>
            <w:tcBorders>
              <w:top w:val="single" w:color="auto" w:sz="8" w:space="0"/>
              <w:bottom w:val="single" w:color="auto" w:sz="8" w:space="0"/>
            </w:tcBorders>
          </w:tcPr>
          <w:p>
            <w:pPr>
              <w:pStyle w:val="181"/>
              <w:rPr>
                <w:b/>
                <w:bCs/>
              </w:rPr>
            </w:pPr>
            <w:r>
              <w:rPr>
                <w:rFonts w:hint="eastAsia"/>
                <w:b/>
                <w:bCs/>
              </w:rPr>
              <w:t>小型（头）</w:t>
            </w:r>
          </w:p>
        </w:tc>
        <w:tc>
          <w:tcPr>
            <w:tcW w:w="2333" w:type="dxa"/>
            <w:tcBorders>
              <w:top w:val="single" w:color="auto" w:sz="8" w:space="0"/>
              <w:bottom w:val="single" w:color="auto" w:sz="8" w:space="0"/>
            </w:tcBorders>
          </w:tcPr>
          <w:p>
            <w:pPr>
              <w:pStyle w:val="181"/>
              <w:rPr>
                <w:b/>
                <w:bCs/>
              </w:rPr>
            </w:pPr>
            <w:r>
              <w:rPr>
                <w:rFonts w:hint="eastAsia"/>
                <w:b/>
                <w:bCs/>
              </w:rPr>
              <w:t>中型（头）</w:t>
            </w:r>
          </w:p>
        </w:tc>
        <w:tc>
          <w:tcPr>
            <w:tcW w:w="2333" w:type="dxa"/>
            <w:tcBorders>
              <w:top w:val="single" w:color="auto" w:sz="8" w:space="0"/>
              <w:bottom w:val="single" w:color="auto" w:sz="8" w:space="0"/>
            </w:tcBorders>
          </w:tcPr>
          <w:p>
            <w:pPr>
              <w:pStyle w:val="181"/>
              <w:rPr>
                <w:b/>
                <w:bCs/>
              </w:rPr>
            </w:pPr>
            <w:r>
              <w:rPr>
                <w:rFonts w:hint="eastAsia"/>
                <w:b/>
                <w:bCs/>
              </w:rPr>
              <w:t>大型（头）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jc w:val="center"/>
        </w:trPr>
        <w:tc>
          <w:tcPr>
            <w:tcW w:w="2332" w:type="dxa"/>
            <w:tcBorders>
              <w:top w:val="single" w:color="auto" w:sz="8" w:space="0"/>
            </w:tcBorders>
          </w:tcPr>
          <w:p>
            <w:pPr>
              <w:pStyle w:val="181"/>
            </w:pPr>
            <w:r>
              <w:rPr>
                <w:rFonts w:hint="eastAsia"/>
              </w:rPr>
              <w:t>育肥场（存栏量）</w:t>
            </w:r>
          </w:p>
        </w:tc>
        <w:tc>
          <w:tcPr>
            <w:tcW w:w="2332" w:type="dxa"/>
            <w:tcBorders>
              <w:top w:val="single" w:color="auto" w:sz="8" w:space="0"/>
            </w:tcBorders>
          </w:tcPr>
          <w:p>
            <w:pPr>
              <w:pStyle w:val="181"/>
            </w:pPr>
            <w:r>
              <w:rPr>
                <w:rFonts w:hint="eastAsia"/>
              </w:rPr>
              <w:t>50~200</w:t>
            </w:r>
          </w:p>
        </w:tc>
        <w:tc>
          <w:tcPr>
            <w:tcW w:w="2333" w:type="dxa"/>
            <w:tcBorders>
              <w:top w:val="single" w:color="auto" w:sz="8" w:space="0"/>
            </w:tcBorders>
          </w:tcPr>
          <w:p>
            <w:pPr>
              <w:pStyle w:val="181"/>
            </w:pPr>
            <w:r>
              <w:rPr>
                <w:rFonts w:hint="eastAsia"/>
              </w:rPr>
              <w:t>200~1000</w:t>
            </w:r>
          </w:p>
        </w:tc>
        <w:tc>
          <w:tcPr>
            <w:tcW w:w="2333" w:type="dxa"/>
            <w:tcBorders>
              <w:top w:val="single" w:color="auto" w:sz="8" w:space="0"/>
            </w:tcBorders>
          </w:tcPr>
          <w:p>
            <w:pPr>
              <w:pStyle w:val="181"/>
            </w:pPr>
            <w:r>
              <w:rPr>
                <w:rFonts w:hint="eastAsia"/>
              </w:rPr>
              <w:t>1000以上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jc w:val="center"/>
        </w:trPr>
        <w:tc>
          <w:tcPr>
            <w:tcW w:w="2332" w:type="dxa"/>
            <w:tcBorders>
              <w:top w:val="single" w:color="auto" w:sz="8" w:space="0"/>
            </w:tcBorders>
          </w:tcPr>
          <w:p>
            <w:pPr>
              <w:pStyle w:val="181"/>
            </w:pPr>
            <w:r>
              <w:rPr>
                <w:rFonts w:hint="eastAsia"/>
              </w:rPr>
              <w:t>繁育场（存栏量）</w:t>
            </w:r>
          </w:p>
        </w:tc>
        <w:tc>
          <w:tcPr>
            <w:tcW w:w="2332" w:type="dxa"/>
            <w:tcBorders>
              <w:top w:val="single" w:color="auto" w:sz="8" w:space="0"/>
            </w:tcBorders>
          </w:tcPr>
          <w:p>
            <w:pPr>
              <w:pStyle w:val="181"/>
            </w:pPr>
            <w:r>
              <w:rPr>
                <w:rFonts w:hint="eastAsia"/>
              </w:rPr>
              <w:t>110~183</w:t>
            </w:r>
          </w:p>
        </w:tc>
        <w:tc>
          <w:tcPr>
            <w:tcW w:w="2333" w:type="dxa"/>
            <w:tcBorders>
              <w:top w:val="single" w:color="auto" w:sz="8" w:space="0"/>
            </w:tcBorders>
          </w:tcPr>
          <w:p>
            <w:pPr>
              <w:pStyle w:val="181"/>
            </w:pPr>
            <w:r>
              <w:rPr>
                <w:rFonts w:hint="eastAsia"/>
              </w:rPr>
              <w:t>183~915</w:t>
            </w:r>
          </w:p>
        </w:tc>
        <w:tc>
          <w:tcPr>
            <w:tcW w:w="2333" w:type="dxa"/>
            <w:tcBorders>
              <w:top w:val="single" w:color="auto" w:sz="8" w:space="0"/>
            </w:tcBorders>
          </w:tcPr>
          <w:p>
            <w:pPr>
              <w:pStyle w:val="181"/>
            </w:pPr>
            <w:r>
              <w:rPr>
                <w:rFonts w:hint="eastAsia"/>
              </w:rPr>
              <w:t>915以上</w:t>
            </w:r>
          </w:p>
        </w:tc>
      </w:tr>
    </w:tbl>
    <w:p>
      <w:pPr>
        <w:pStyle w:val="108"/>
        <w:spacing w:before="156" w:after="156"/>
        <w:rPr>
          <w:rFonts w:hAnsi="黑体"/>
        </w:rPr>
      </w:pPr>
      <w:bookmarkStart w:id="63" w:name="_Toc233019686"/>
      <w:bookmarkStart w:id="64" w:name="_Toc233019776"/>
      <w:bookmarkStart w:id="65" w:name="_Toc234573284"/>
      <w:r>
        <w:rPr>
          <w:rFonts w:hint="eastAsia" w:hAnsi="黑体" w:cstheme="minorEastAsia"/>
        </w:rPr>
        <w:t>建设内容</w:t>
      </w:r>
      <w:bookmarkEnd w:id="63"/>
      <w:bookmarkEnd w:id="64"/>
      <w:bookmarkEnd w:id="65"/>
    </w:p>
    <w:p>
      <w:pPr>
        <w:pStyle w:val="59"/>
        <w:ind w:firstLine="420"/>
      </w:pPr>
      <w:r>
        <w:rPr>
          <w:rFonts w:hint="eastAsia"/>
        </w:rPr>
        <w:t>牛场建设项目包括主要生产设施、辅助生产设施、公用配套设施、管理及生活设施、防疫设施及环保设施等。具体工程可根据工艺设计、饲养规模及实际需要建设。</w:t>
      </w:r>
    </w:p>
    <w:p>
      <w:pPr>
        <w:pStyle w:val="107"/>
        <w:spacing w:before="312" w:after="312"/>
      </w:pPr>
      <w:bookmarkStart w:id="66" w:name="_Toc233019687"/>
      <w:bookmarkStart w:id="67" w:name="_Toc233019777"/>
      <w:bookmarkStart w:id="68" w:name="_Toc234573285"/>
      <w:r>
        <w:rPr>
          <w:rFonts w:hint="eastAsia"/>
        </w:rPr>
        <w:t>建设条件</w:t>
      </w:r>
      <w:bookmarkEnd w:id="66"/>
      <w:bookmarkEnd w:id="67"/>
      <w:bookmarkEnd w:id="68"/>
    </w:p>
    <w:p>
      <w:pPr>
        <w:pStyle w:val="108"/>
        <w:spacing w:before="156" w:after="156"/>
      </w:pPr>
      <w:bookmarkStart w:id="69" w:name="_Toc234573286"/>
      <w:bookmarkStart w:id="70" w:name="_Toc233019778"/>
      <w:bookmarkStart w:id="71" w:name="_Toc233019688"/>
      <w:r>
        <w:rPr>
          <w:rFonts w:hint="eastAsia"/>
        </w:rPr>
        <w:t>选址合规性</w:t>
      </w:r>
      <w:bookmarkEnd w:id="69"/>
      <w:bookmarkEnd w:id="70"/>
      <w:bookmarkEnd w:id="71"/>
    </w:p>
    <w:p>
      <w:pPr>
        <w:pStyle w:val="59"/>
        <w:ind w:firstLine="420"/>
      </w:pPr>
      <w:r>
        <w:rPr>
          <w:rFonts w:hint="eastAsia"/>
        </w:rPr>
        <w:t>牛场选址须符合国家及当地城乡发展规划和畜牧业发展规划的要求，且不得位于当地《畜禽养殖三区划分》方案所划定的禁养区域内（禁养区通常包括饮用水水源保护区、自然保护区核心区和缓冲区、风景名胜区、城镇居民区、文化教育科学研究区等人口集中区域）。</w:t>
      </w:r>
    </w:p>
    <w:p>
      <w:pPr>
        <w:pStyle w:val="108"/>
        <w:spacing w:before="156" w:after="156"/>
      </w:pPr>
      <w:bookmarkStart w:id="72" w:name="_Toc234573287"/>
      <w:bookmarkStart w:id="73" w:name="_Toc233019689"/>
      <w:bookmarkStart w:id="74" w:name="_Toc233019779"/>
      <w:r>
        <w:rPr>
          <w:rFonts w:hint="eastAsia"/>
        </w:rPr>
        <w:t>用地要求</w:t>
      </w:r>
      <w:bookmarkEnd w:id="72"/>
      <w:bookmarkEnd w:id="73"/>
      <w:bookmarkEnd w:id="74"/>
    </w:p>
    <w:p>
      <w:pPr>
        <w:pStyle w:val="59"/>
        <w:ind w:firstLine="420"/>
      </w:pPr>
      <w:r>
        <w:rPr>
          <w:rFonts w:hint="eastAsia"/>
        </w:rPr>
        <w:t>牛场建设用地须符合国家及当地土地利用总体规划，严禁占用基本农田，并应依法办理设施农业用地备案或农用地转用等审批手续。</w:t>
      </w:r>
    </w:p>
    <w:p>
      <w:pPr>
        <w:pStyle w:val="108"/>
        <w:spacing w:before="156" w:after="156"/>
      </w:pPr>
      <w:bookmarkStart w:id="75" w:name="_Toc234573288"/>
      <w:bookmarkStart w:id="76" w:name="_Toc233019780"/>
      <w:bookmarkStart w:id="77" w:name="_Toc233019690"/>
      <w:r>
        <w:rPr>
          <w:rFonts w:hint="eastAsia"/>
        </w:rPr>
        <w:t>资源与交通条件</w:t>
      </w:r>
      <w:bookmarkEnd w:id="75"/>
      <w:bookmarkEnd w:id="76"/>
      <w:bookmarkEnd w:id="77"/>
    </w:p>
    <w:p>
      <w:pPr>
        <w:pStyle w:val="59"/>
        <w:ind w:firstLine="420"/>
      </w:pPr>
      <w:r>
        <w:rPr>
          <w:rFonts w:hint="eastAsia"/>
        </w:rPr>
        <w:t>牛场应尽量选择在饲草饲料资源供应丰富、交通便利、供水供电有保障的区域</w:t>
      </w:r>
      <w:r>
        <w:t>。场区应有充足、清洁的水源；电力供应应稳定可靠，满足生产需求。场址边界与主要交通干线的距离一般不宜少于500</w:t>
      </w:r>
      <w:r>
        <w:rPr>
          <w:rFonts w:hint="eastAsia"/>
        </w:rPr>
        <w:t xml:space="preserve"> </w:t>
      </w:r>
      <w:r>
        <w:t>米，与居民区、其他畜禽养殖场及屠宰加工厂的距离不宜少于1000</w:t>
      </w:r>
      <w:r>
        <w:rPr>
          <w:rFonts w:hint="eastAsia"/>
        </w:rPr>
        <w:t xml:space="preserve"> </w:t>
      </w:r>
      <w:r>
        <w:t>米，以利于疫病防控。</w:t>
      </w:r>
    </w:p>
    <w:p>
      <w:pPr>
        <w:pStyle w:val="108"/>
        <w:spacing w:before="156" w:after="156"/>
      </w:pPr>
      <w:bookmarkStart w:id="78" w:name="_Toc233019691"/>
      <w:bookmarkStart w:id="79" w:name="_Toc233019781"/>
      <w:bookmarkStart w:id="80" w:name="_Toc234573289"/>
      <w:r>
        <w:rPr>
          <w:rFonts w:hint="eastAsia"/>
        </w:rPr>
        <w:t>地形与地势条件</w:t>
      </w:r>
      <w:bookmarkEnd w:id="78"/>
      <w:bookmarkEnd w:id="79"/>
      <w:bookmarkEnd w:id="80"/>
    </w:p>
    <w:p>
      <w:pPr>
        <w:pStyle w:val="59"/>
        <w:ind w:firstLine="420"/>
        <w:rPr>
          <w:rFonts w:ascii="Segoe UI" w:hAnsi="Segoe UI" w:eastAsia="Segoe UI" w:cs="Segoe UI"/>
          <w:color w:val="0F1115"/>
          <w:sz w:val="19"/>
          <w:szCs w:val="19"/>
          <w:shd w:val="clear" w:color="auto" w:fill="FFFFFF"/>
        </w:rPr>
      </w:pPr>
      <w:r>
        <w:rPr>
          <w:rFonts w:hint="eastAsia"/>
        </w:rPr>
        <w:t>牛场</w:t>
      </w:r>
      <w:r>
        <w:t>应选取地势高燥、背风向阳、排水顺畅、易于防疫的区域。在丘陵或山地建设时，宜选择阳坡，且场地自然坡度不宜超过25°。场区地势应略高于周边，地下水位不宜过高，避免雨季积水</w:t>
      </w:r>
      <w:r>
        <w:rPr>
          <w:rFonts w:ascii="Segoe UI" w:hAnsi="Segoe UI" w:eastAsia="Segoe UI" w:cs="Segoe UI"/>
          <w:color w:val="0F1115"/>
          <w:sz w:val="19"/>
          <w:szCs w:val="19"/>
          <w:shd w:val="clear" w:color="auto" w:fill="FFFFFF"/>
        </w:rPr>
        <w:t>。</w:t>
      </w:r>
    </w:p>
    <w:p>
      <w:pPr>
        <w:pStyle w:val="108"/>
        <w:spacing w:before="156" w:after="156"/>
      </w:pPr>
      <w:bookmarkStart w:id="81" w:name="_Toc233019692"/>
      <w:bookmarkStart w:id="82" w:name="_Toc233019782"/>
      <w:bookmarkStart w:id="83" w:name="_Toc234573290"/>
      <w:r>
        <w:rPr>
          <w:rFonts w:hint="eastAsia"/>
        </w:rPr>
        <w:t>地质条件</w:t>
      </w:r>
      <w:bookmarkEnd w:id="81"/>
      <w:bookmarkEnd w:id="82"/>
      <w:bookmarkEnd w:id="83"/>
    </w:p>
    <w:p>
      <w:pPr>
        <w:pStyle w:val="59"/>
        <w:ind w:firstLine="420"/>
      </w:pPr>
      <w:r>
        <w:rPr>
          <w:rFonts w:hint="eastAsia"/>
        </w:rPr>
        <w:t>牛场</w:t>
      </w:r>
      <w:r>
        <w:t>应位于无滑坡、泥石流、塌陷等地质灾害隐患的地带，且应对建设活动可能诱发的人为地质灾害风险进行评估和防范</w:t>
      </w:r>
      <w:r>
        <w:rPr>
          <w:rFonts w:hint="eastAsia"/>
        </w:rPr>
        <w:t>。</w:t>
      </w:r>
    </w:p>
    <w:p>
      <w:pPr>
        <w:pStyle w:val="108"/>
        <w:spacing w:before="156" w:after="156"/>
      </w:pPr>
      <w:bookmarkStart w:id="84" w:name="_Toc233019693"/>
      <w:bookmarkStart w:id="85" w:name="_Toc233019783"/>
      <w:bookmarkStart w:id="86" w:name="_Toc234573291"/>
      <w:r>
        <w:t>防疫与环境条件</w:t>
      </w:r>
      <w:bookmarkEnd w:id="84"/>
      <w:bookmarkEnd w:id="85"/>
      <w:bookmarkEnd w:id="86"/>
    </w:p>
    <w:p>
      <w:pPr>
        <w:pStyle w:val="59"/>
        <w:ind w:firstLine="420"/>
      </w:pPr>
      <w:r>
        <w:rPr>
          <w:rFonts w:hint="eastAsia"/>
        </w:rPr>
        <w:t>牛场</w:t>
      </w:r>
      <w:r>
        <w:t>周边应无重大疫病污染源，场界与生活饮用水源地、动物屠宰加工场所、动物和动物产品集贸市场等区域的距离应符合动物防疫条件审查的相关规定。同时，应评估周边环境对养殖场的影响，并规划好粪污处理与消纳用地，确保建成后不造成环境污染。</w:t>
      </w:r>
    </w:p>
    <w:p>
      <w:pPr>
        <w:pStyle w:val="107"/>
        <w:spacing w:before="312" w:after="312"/>
      </w:pPr>
      <w:bookmarkStart w:id="87" w:name="_Toc233019784"/>
      <w:bookmarkStart w:id="88" w:name="_Toc233019694"/>
      <w:bookmarkStart w:id="89" w:name="_Toc234573292"/>
      <w:r>
        <w:rPr>
          <w:rFonts w:hint="eastAsia"/>
        </w:rPr>
        <w:t>规划布局</w:t>
      </w:r>
      <w:bookmarkEnd w:id="87"/>
      <w:bookmarkEnd w:id="88"/>
      <w:bookmarkEnd w:id="89"/>
    </w:p>
    <w:p>
      <w:pPr>
        <w:pStyle w:val="108"/>
        <w:spacing w:before="156" w:after="156"/>
      </w:pPr>
      <w:bookmarkStart w:id="90" w:name="_Toc233019785"/>
      <w:bookmarkStart w:id="91" w:name="_Toc234573293"/>
      <w:bookmarkStart w:id="92" w:name="_Toc233019695"/>
      <w:r>
        <w:rPr>
          <w:rFonts w:hint="eastAsia"/>
        </w:rPr>
        <w:t>规划原则</w:t>
      </w:r>
      <w:bookmarkEnd w:id="90"/>
      <w:bookmarkEnd w:id="91"/>
      <w:bookmarkEnd w:id="92"/>
    </w:p>
    <w:p>
      <w:pPr>
        <w:pStyle w:val="59"/>
        <w:ind w:firstLine="420"/>
      </w:pPr>
      <w:r>
        <w:rPr>
          <w:rFonts w:hint="eastAsia"/>
        </w:rPr>
        <w:t>牛场</w:t>
      </w:r>
      <w:r>
        <w:t>规划布局应遵循防疫优先、因地制宜、节约土地的原则，按生产流程进行分区，合理布置各功能单元，确保生产操作便捷。在满足当前生产需求的同时，应为未来改造和扩建预留发展空间。</w:t>
      </w:r>
    </w:p>
    <w:p>
      <w:pPr>
        <w:pStyle w:val="108"/>
        <w:spacing w:before="156" w:after="156"/>
      </w:pPr>
      <w:bookmarkStart w:id="93" w:name="_Toc234573294"/>
      <w:bookmarkStart w:id="94" w:name="_Toc233019696"/>
      <w:bookmarkStart w:id="95" w:name="_Toc233019786"/>
      <w:r>
        <w:rPr>
          <w:rFonts w:hint="eastAsia"/>
        </w:rPr>
        <w:t>用地面积</w:t>
      </w:r>
      <w:bookmarkEnd w:id="93"/>
      <w:bookmarkEnd w:id="94"/>
      <w:bookmarkEnd w:id="95"/>
    </w:p>
    <w:p>
      <w:pPr>
        <w:pStyle w:val="59"/>
        <w:ind w:firstLine="420"/>
      </w:pPr>
      <w:r>
        <w:rPr>
          <w:rFonts w:hint="eastAsia"/>
        </w:rPr>
        <w:t>场区规划综合占地面积按照每头存栏牛繁育场≥40 m</w:t>
      </w:r>
      <w:r>
        <w:rPr>
          <w:rFonts w:hint="eastAsia"/>
          <w:vertAlign w:val="superscript"/>
        </w:rPr>
        <w:t>2</w:t>
      </w:r>
      <w:r>
        <w:rPr>
          <w:rFonts w:hint="eastAsia"/>
        </w:rPr>
        <w:t>/头，育肥场≥30 m</w:t>
      </w:r>
      <w:r>
        <w:rPr>
          <w:rFonts w:hint="eastAsia"/>
          <w:vertAlign w:val="superscript"/>
        </w:rPr>
        <w:t>2</w:t>
      </w:r>
      <w:r>
        <w:rPr>
          <w:rFonts w:hint="eastAsia"/>
        </w:rPr>
        <w:t>/头计算，不同类型、不同规模肉牛养殖场综合占地面积见表2。</w:t>
      </w:r>
    </w:p>
    <w:p>
      <w:pPr>
        <w:pStyle w:val="115"/>
        <w:spacing w:before="156" w:after="156"/>
      </w:pPr>
      <w:r>
        <w:rPr>
          <w:rFonts w:hint="eastAsia"/>
        </w:rPr>
        <w:t>不同类型、不同规模肉牛养殖场综合用地面积</w:t>
      </w:r>
    </w:p>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2334"/>
        <w:gridCol w:w="2334"/>
        <w:gridCol w:w="2333"/>
        <w:gridCol w:w="23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tblHeader/>
          <w:jc w:val="center"/>
        </w:trPr>
        <w:tc>
          <w:tcPr>
            <w:tcW w:w="2334" w:type="dxa"/>
            <w:tcBorders>
              <w:top w:val="single" w:color="auto" w:sz="8" w:space="0"/>
              <w:bottom w:val="single" w:color="auto" w:sz="8" w:space="0"/>
            </w:tcBorders>
          </w:tcPr>
          <w:p>
            <w:pPr>
              <w:pStyle w:val="181"/>
              <w:rPr>
                <w:b/>
                <w:bCs/>
              </w:rPr>
            </w:pPr>
            <w:r>
              <w:rPr>
                <w:rFonts w:hint="eastAsia"/>
                <w:b/>
                <w:bCs/>
              </w:rPr>
              <w:t>肉牛场类型</w:t>
            </w:r>
          </w:p>
        </w:tc>
        <w:tc>
          <w:tcPr>
            <w:tcW w:w="2334" w:type="dxa"/>
            <w:tcBorders>
              <w:top w:val="single" w:color="auto" w:sz="8" w:space="0"/>
              <w:bottom w:val="single" w:color="auto" w:sz="8" w:space="0"/>
            </w:tcBorders>
          </w:tcPr>
          <w:p>
            <w:pPr>
              <w:pStyle w:val="181"/>
              <w:rPr>
                <w:b/>
                <w:bCs/>
              </w:rPr>
            </w:pPr>
            <w:r>
              <w:rPr>
                <w:rFonts w:hint="eastAsia"/>
                <w:b/>
                <w:bCs/>
              </w:rPr>
              <w:t>大型（亩）</w:t>
            </w:r>
          </w:p>
        </w:tc>
        <w:tc>
          <w:tcPr>
            <w:tcW w:w="2333" w:type="dxa"/>
            <w:tcBorders>
              <w:top w:val="single" w:color="auto" w:sz="8" w:space="0"/>
              <w:bottom w:val="single" w:color="auto" w:sz="8" w:space="0"/>
            </w:tcBorders>
          </w:tcPr>
          <w:p>
            <w:pPr>
              <w:pStyle w:val="181"/>
              <w:rPr>
                <w:b/>
                <w:bCs/>
              </w:rPr>
            </w:pPr>
            <w:r>
              <w:rPr>
                <w:rFonts w:hint="eastAsia"/>
                <w:b/>
                <w:bCs/>
              </w:rPr>
              <w:t>中型（亩）</w:t>
            </w:r>
          </w:p>
        </w:tc>
        <w:tc>
          <w:tcPr>
            <w:tcW w:w="2333" w:type="dxa"/>
            <w:tcBorders>
              <w:top w:val="single" w:color="auto" w:sz="8" w:space="0"/>
              <w:bottom w:val="single" w:color="auto" w:sz="8" w:space="0"/>
            </w:tcBorders>
          </w:tcPr>
          <w:p>
            <w:pPr>
              <w:pStyle w:val="181"/>
              <w:rPr>
                <w:b/>
                <w:bCs/>
              </w:rPr>
            </w:pPr>
            <w:r>
              <w:rPr>
                <w:rFonts w:hint="eastAsia"/>
                <w:b/>
                <w:bCs/>
              </w:rPr>
              <w:t>小型（亩）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jc w:val="center"/>
        </w:trPr>
        <w:tc>
          <w:tcPr>
            <w:tcW w:w="2334" w:type="dxa"/>
            <w:tcBorders>
              <w:top w:val="single" w:color="auto" w:sz="8" w:space="0"/>
            </w:tcBorders>
          </w:tcPr>
          <w:p>
            <w:pPr>
              <w:pStyle w:val="181"/>
            </w:pPr>
            <w:r>
              <w:rPr>
                <w:rFonts w:hint="eastAsia"/>
              </w:rPr>
              <w:t>繁育场</w:t>
            </w:r>
          </w:p>
        </w:tc>
        <w:tc>
          <w:tcPr>
            <w:tcW w:w="2334" w:type="dxa"/>
            <w:tcBorders>
              <w:top w:val="single" w:color="auto" w:sz="8" w:space="0"/>
            </w:tcBorders>
          </w:tcPr>
          <w:p>
            <w:pPr>
              <w:pStyle w:val="181"/>
            </w:pPr>
            <w:r>
              <w:rPr>
                <w:rFonts w:hint="eastAsia"/>
              </w:rPr>
              <w:t>≥55</w:t>
            </w:r>
          </w:p>
        </w:tc>
        <w:tc>
          <w:tcPr>
            <w:tcW w:w="2333" w:type="dxa"/>
            <w:tcBorders>
              <w:top w:val="single" w:color="auto" w:sz="8" w:space="0"/>
            </w:tcBorders>
          </w:tcPr>
          <w:p>
            <w:pPr>
              <w:pStyle w:val="181"/>
            </w:pPr>
            <w:r>
              <w:rPr>
                <w:rFonts w:hint="eastAsia"/>
              </w:rPr>
              <w:t>11~55</w:t>
            </w:r>
          </w:p>
        </w:tc>
        <w:tc>
          <w:tcPr>
            <w:tcW w:w="2333" w:type="dxa"/>
            <w:tcBorders>
              <w:top w:val="single" w:color="auto" w:sz="8" w:space="0"/>
            </w:tcBorders>
          </w:tcPr>
          <w:p>
            <w:pPr>
              <w:pStyle w:val="181"/>
            </w:pPr>
            <w:r>
              <w:rPr>
                <w:rFonts w:hint="eastAsia"/>
              </w:rPr>
              <w:t>6.6~11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jc w:val="center"/>
        </w:trPr>
        <w:tc>
          <w:tcPr>
            <w:tcW w:w="2334" w:type="dxa"/>
          </w:tcPr>
          <w:p>
            <w:pPr>
              <w:pStyle w:val="181"/>
            </w:pPr>
            <w:r>
              <w:rPr>
                <w:rFonts w:hint="eastAsia"/>
              </w:rPr>
              <w:t>育肥场</w:t>
            </w:r>
          </w:p>
        </w:tc>
        <w:tc>
          <w:tcPr>
            <w:tcW w:w="2334" w:type="dxa"/>
          </w:tcPr>
          <w:p>
            <w:pPr>
              <w:pStyle w:val="181"/>
            </w:pPr>
            <w:r>
              <w:rPr>
                <w:rFonts w:hint="eastAsia"/>
              </w:rPr>
              <w:t>≥45</w:t>
            </w:r>
          </w:p>
        </w:tc>
        <w:tc>
          <w:tcPr>
            <w:tcW w:w="2333" w:type="dxa"/>
          </w:tcPr>
          <w:p>
            <w:pPr>
              <w:pStyle w:val="181"/>
            </w:pPr>
            <w:r>
              <w:rPr>
                <w:rFonts w:hint="eastAsia"/>
              </w:rPr>
              <w:t>9~45</w:t>
            </w:r>
          </w:p>
        </w:tc>
        <w:tc>
          <w:tcPr>
            <w:tcW w:w="2333" w:type="dxa"/>
          </w:tcPr>
          <w:p>
            <w:pPr>
              <w:pStyle w:val="181"/>
            </w:pPr>
            <w:r>
              <w:rPr>
                <w:rFonts w:hint="eastAsia"/>
              </w:rPr>
              <w:t>2.3~9</w:t>
            </w:r>
          </w:p>
        </w:tc>
      </w:tr>
    </w:tbl>
    <w:p>
      <w:pPr>
        <w:pStyle w:val="108"/>
        <w:spacing w:before="156" w:after="156"/>
      </w:pPr>
      <w:bookmarkStart w:id="96" w:name="_Toc233019697"/>
      <w:bookmarkStart w:id="97" w:name="_Toc234573295"/>
      <w:bookmarkStart w:id="98" w:name="_Toc233019787"/>
      <w:r>
        <w:rPr>
          <w:rFonts w:hint="eastAsia"/>
        </w:rPr>
        <w:t>总体布局</w:t>
      </w:r>
      <w:bookmarkEnd w:id="96"/>
      <w:bookmarkEnd w:id="97"/>
      <w:bookmarkEnd w:id="98"/>
    </w:p>
    <w:p>
      <w:pPr>
        <w:pStyle w:val="68"/>
        <w:spacing w:before="156" w:after="156"/>
      </w:pPr>
      <w:bookmarkStart w:id="99" w:name="_Toc233019698"/>
      <w:r>
        <w:rPr>
          <w:rFonts w:hint="eastAsia"/>
        </w:rPr>
        <w:t>牛场总体布局按生产区、隔离区、饲草料储存加工区、管理区、粪污处理区进行布置，各区之间应严格分开。</w:t>
      </w:r>
      <w:bookmarkEnd w:id="99"/>
    </w:p>
    <w:p>
      <w:pPr>
        <w:pStyle w:val="68"/>
        <w:spacing w:before="156" w:after="156"/>
      </w:pPr>
      <w:bookmarkStart w:id="100" w:name="_Toc233019699"/>
      <w:r>
        <w:rPr>
          <w:rFonts w:hint="eastAsia"/>
        </w:rPr>
        <w:t>隔离区及粪污处理区应远离生产区，且应布局于主生产区的下风端或侧风端；生产区位于管理区的下风向或侧风向处。</w:t>
      </w:r>
      <w:bookmarkEnd w:id="100"/>
    </w:p>
    <w:p>
      <w:pPr>
        <w:pStyle w:val="68"/>
        <w:spacing w:before="156" w:after="156"/>
      </w:pPr>
      <w:bookmarkStart w:id="101" w:name="_Toc233019700"/>
      <w:r>
        <w:rPr>
          <w:rFonts w:hint="eastAsia"/>
        </w:rPr>
        <w:t>牛场大门入口设车辆强制消毒设施；牛场四周建有围墙，并配有绿化隔离带设施。</w:t>
      </w:r>
      <w:bookmarkEnd w:id="101"/>
    </w:p>
    <w:p>
      <w:pPr>
        <w:pStyle w:val="68"/>
        <w:spacing w:before="156" w:after="156"/>
      </w:pPr>
      <w:bookmarkStart w:id="102" w:name="_Toc233019701"/>
      <w:r>
        <w:rPr>
          <w:rFonts w:hint="eastAsia"/>
        </w:rPr>
        <w:t>人员、物资及车辆跨区时，应设置人员更衣消毒室、物资消毒室、车辆消毒通道。</w:t>
      </w:r>
      <w:bookmarkEnd w:id="102"/>
    </w:p>
    <w:p>
      <w:pPr>
        <w:pStyle w:val="68"/>
        <w:spacing w:before="156" w:after="156"/>
      </w:pPr>
      <w:bookmarkStart w:id="103" w:name="_Toc233019702"/>
      <w:r>
        <w:rPr>
          <w:rFonts w:hint="eastAsia"/>
        </w:rPr>
        <w:t>场内净道和污道应严格分开，避免交叉混用。</w:t>
      </w:r>
      <w:bookmarkEnd w:id="103"/>
    </w:p>
    <w:p>
      <w:pPr>
        <w:pStyle w:val="107"/>
        <w:spacing w:before="312" w:after="312"/>
      </w:pPr>
      <w:bookmarkStart w:id="104" w:name="_Toc233019703"/>
      <w:bookmarkStart w:id="105" w:name="_Toc234573296"/>
      <w:bookmarkStart w:id="106" w:name="_Toc233019788"/>
      <w:r>
        <w:rPr>
          <w:rFonts w:hint="eastAsia"/>
        </w:rPr>
        <w:t>牛舍建筑</w:t>
      </w:r>
      <w:bookmarkEnd w:id="104"/>
      <w:bookmarkEnd w:id="105"/>
      <w:bookmarkEnd w:id="106"/>
    </w:p>
    <w:p>
      <w:pPr>
        <w:pStyle w:val="108"/>
        <w:spacing w:before="156" w:after="156"/>
      </w:pPr>
      <w:bookmarkStart w:id="107" w:name="_Toc233019704"/>
      <w:bookmarkStart w:id="108" w:name="_Toc234573297"/>
      <w:bookmarkStart w:id="109" w:name="_Toc233019789"/>
      <w:r>
        <w:rPr>
          <w:rFonts w:hint="eastAsia"/>
        </w:rPr>
        <w:t>建筑形式与结构</w:t>
      </w:r>
      <w:bookmarkEnd w:id="107"/>
      <w:bookmarkEnd w:id="108"/>
      <w:bookmarkEnd w:id="109"/>
    </w:p>
    <w:p>
      <w:pPr>
        <w:pStyle w:val="59"/>
        <w:ind w:firstLine="420"/>
      </w:pPr>
      <w:r>
        <w:rPr>
          <w:rFonts w:hint="eastAsia"/>
        </w:rPr>
        <w:t>牛舍朝向一般为南北走向，偏东或偏西不超过30</w:t>
      </w:r>
      <w:r>
        <w:rPr>
          <w:rFonts w:ascii="宋体" w:hAnsi="宋体"/>
        </w:rPr>
        <w:t>°</w:t>
      </w:r>
      <w:r>
        <w:rPr>
          <w:rFonts w:hint="eastAsia"/>
        </w:rPr>
        <w:t>，为砖混结构或轻钢结构。牛舍可采用开放式、半开放式或有窗式封闭牛舍，檐高不低于3.6 m。当为开放式时，侧面应有挡雨雪设施。采光系数不小于1/10。</w:t>
      </w:r>
    </w:p>
    <w:p>
      <w:pPr>
        <w:pStyle w:val="108"/>
        <w:spacing w:before="156" w:after="156"/>
      </w:pPr>
      <w:bookmarkStart w:id="110" w:name="_Toc233019705"/>
      <w:bookmarkStart w:id="111" w:name="_Toc233019790"/>
      <w:bookmarkStart w:id="112" w:name="_Toc234573298"/>
      <w:r>
        <w:rPr>
          <w:rFonts w:hint="eastAsia"/>
        </w:rPr>
        <w:t>排列方式</w:t>
      </w:r>
      <w:bookmarkEnd w:id="110"/>
      <w:bookmarkEnd w:id="111"/>
      <w:bookmarkEnd w:id="112"/>
    </w:p>
    <w:p>
      <w:pPr>
        <w:pStyle w:val="59"/>
        <w:ind w:firstLine="420"/>
      </w:pPr>
      <w:r>
        <w:rPr>
          <w:rFonts w:hint="eastAsia"/>
        </w:rPr>
        <w:t>单列式、双列式或多列式。小型牛场宜采用单列式，大、中型牛场以双列式为主，光线充足的牛舍宜采用对尾式牛舍。单列式时牛舍跨度不少于5.0 m，双列式时牛舍跨度不少于10.0 m，群养双列式不少于20 m。</w:t>
      </w:r>
    </w:p>
    <w:p>
      <w:pPr>
        <w:pStyle w:val="108"/>
        <w:spacing w:before="156" w:after="156"/>
      </w:pPr>
      <w:bookmarkStart w:id="113" w:name="_Toc233019791"/>
      <w:bookmarkStart w:id="114" w:name="_Toc233019706"/>
      <w:bookmarkStart w:id="115" w:name="_Toc234573299"/>
      <w:r>
        <w:rPr>
          <w:rFonts w:hint="eastAsia"/>
        </w:rPr>
        <w:t>牛床尺寸设计</w:t>
      </w:r>
      <w:bookmarkEnd w:id="113"/>
      <w:bookmarkEnd w:id="114"/>
      <w:bookmarkEnd w:id="115"/>
    </w:p>
    <w:p>
      <w:pPr>
        <w:pStyle w:val="68"/>
        <w:spacing w:before="156" w:after="156"/>
      </w:pPr>
      <w:bookmarkStart w:id="116" w:name="_Toc233019707"/>
      <w:r>
        <w:rPr>
          <w:rFonts w:hint="eastAsia"/>
        </w:rPr>
        <w:t>牛床尺寸根据饲养方式确定，饲养方式分为拴系式牛床、散栏式牛床。</w:t>
      </w:r>
      <w:bookmarkEnd w:id="116"/>
    </w:p>
    <w:p>
      <w:pPr>
        <w:pStyle w:val="68"/>
        <w:spacing w:before="156" w:after="156"/>
      </w:pPr>
      <w:bookmarkStart w:id="117" w:name="_Toc233019708"/>
      <w:r>
        <w:rPr>
          <w:rFonts w:hint="eastAsia"/>
        </w:rPr>
        <w:t>拴系式牛床尺寸参数参照表3。</w:t>
      </w:r>
      <w:bookmarkEnd w:id="117"/>
    </w:p>
    <w:p>
      <w:pPr>
        <w:pStyle w:val="115"/>
        <w:spacing w:before="156" w:after="156"/>
      </w:pPr>
      <w:r>
        <w:rPr>
          <w:rFonts w:hint="eastAsia"/>
        </w:rPr>
        <w:t>拴系式牛床尺寸参数表</w:t>
      </w:r>
    </w:p>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3110"/>
        <w:gridCol w:w="3112"/>
        <w:gridCol w:w="3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tblHeader/>
          <w:jc w:val="center"/>
        </w:trPr>
        <w:tc>
          <w:tcPr>
            <w:tcW w:w="3110" w:type="dxa"/>
            <w:tcBorders>
              <w:top w:val="single" w:color="auto" w:sz="8" w:space="0"/>
              <w:bottom w:val="single" w:color="auto" w:sz="8" w:space="0"/>
            </w:tcBorders>
          </w:tcPr>
          <w:p>
            <w:pPr>
              <w:pStyle w:val="181"/>
              <w:rPr>
                <w:b/>
                <w:bCs/>
              </w:rPr>
            </w:pPr>
            <w:r>
              <w:rPr>
                <w:rFonts w:hint="eastAsia"/>
                <w:b/>
                <w:bCs/>
              </w:rPr>
              <w:t>牛舍类别</w:t>
            </w:r>
          </w:p>
        </w:tc>
        <w:tc>
          <w:tcPr>
            <w:tcW w:w="3112" w:type="dxa"/>
            <w:tcBorders>
              <w:top w:val="single" w:color="auto" w:sz="8" w:space="0"/>
              <w:bottom w:val="single" w:color="auto" w:sz="8" w:space="0"/>
            </w:tcBorders>
          </w:tcPr>
          <w:p>
            <w:pPr>
              <w:pStyle w:val="181"/>
              <w:rPr>
                <w:b/>
                <w:bCs/>
              </w:rPr>
            </w:pPr>
            <w:r>
              <w:rPr>
                <w:rFonts w:hint="eastAsia"/>
                <w:b/>
                <w:bCs/>
              </w:rPr>
              <w:t>长度（m）</w:t>
            </w:r>
          </w:p>
        </w:tc>
        <w:tc>
          <w:tcPr>
            <w:tcW w:w="3112" w:type="dxa"/>
            <w:tcBorders>
              <w:top w:val="single" w:color="auto" w:sz="8" w:space="0"/>
              <w:bottom w:val="single" w:color="auto" w:sz="8" w:space="0"/>
            </w:tcBorders>
          </w:tcPr>
          <w:p>
            <w:pPr>
              <w:pStyle w:val="181"/>
              <w:rPr>
                <w:b/>
                <w:bCs/>
              </w:rPr>
            </w:pPr>
            <w:r>
              <w:rPr>
                <w:rFonts w:hint="eastAsia"/>
                <w:b/>
                <w:bCs/>
              </w:rPr>
              <w:t>宽度（m）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jc w:val="center"/>
        </w:trPr>
        <w:tc>
          <w:tcPr>
            <w:tcW w:w="3110" w:type="dxa"/>
            <w:tcBorders>
              <w:top w:val="single" w:color="auto" w:sz="8" w:space="0"/>
            </w:tcBorders>
          </w:tcPr>
          <w:p>
            <w:pPr>
              <w:pStyle w:val="181"/>
            </w:pPr>
            <w:r>
              <w:rPr>
                <w:rFonts w:hint="eastAsia"/>
              </w:rPr>
              <w:t>成年母牛</w:t>
            </w:r>
          </w:p>
        </w:tc>
        <w:tc>
          <w:tcPr>
            <w:tcW w:w="3112" w:type="dxa"/>
            <w:tcBorders>
              <w:top w:val="single" w:color="auto" w:sz="8" w:space="0"/>
            </w:tcBorders>
          </w:tcPr>
          <w:p>
            <w:pPr>
              <w:pStyle w:val="181"/>
            </w:pPr>
            <w:r>
              <w:rPr>
                <w:rFonts w:hint="eastAsia"/>
              </w:rPr>
              <w:t>1.7~1.9</w:t>
            </w:r>
          </w:p>
        </w:tc>
        <w:tc>
          <w:tcPr>
            <w:tcW w:w="3112" w:type="dxa"/>
            <w:tcBorders>
              <w:top w:val="single" w:color="auto" w:sz="8" w:space="0"/>
            </w:tcBorders>
          </w:tcPr>
          <w:p>
            <w:pPr>
              <w:pStyle w:val="181"/>
            </w:pPr>
            <w:r>
              <w:rPr>
                <w:rFonts w:hint="eastAsia"/>
              </w:rPr>
              <w:t>1.1~1.2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jc w:val="center"/>
        </w:trPr>
        <w:tc>
          <w:tcPr>
            <w:tcW w:w="3110" w:type="dxa"/>
          </w:tcPr>
          <w:p>
            <w:pPr>
              <w:pStyle w:val="181"/>
            </w:pPr>
            <w:r>
              <w:rPr>
                <w:rFonts w:hint="eastAsia"/>
              </w:rPr>
              <w:t>围产期母牛</w:t>
            </w:r>
          </w:p>
        </w:tc>
        <w:tc>
          <w:tcPr>
            <w:tcW w:w="3112" w:type="dxa"/>
          </w:tcPr>
          <w:p>
            <w:pPr>
              <w:pStyle w:val="181"/>
            </w:pPr>
            <w:r>
              <w:rPr>
                <w:rFonts w:hint="eastAsia"/>
              </w:rPr>
              <w:t>1.8~2.0</w:t>
            </w:r>
          </w:p>
        </w:tc>
        <w:tc>
          <w:tcPr>
            <w:tcW w:w="3112" w:type="dxa"/>
          </w:tcPr>
          <w:p>
            <w:pPr>
              <w:pStyle w:val="181"/>
            </w:pPr>
            <w:r>
              <w:rPr>
                <w:rFonts w:hint="eastAsia"/>
              </w:rPr>
              <w:t>1.2~1.3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jc w:val="center"/>
        </w:trPr>
        <w:tc>
          <w:tcPr>
            <w:tcW w:w="3110" w:type="dxa"/>
          </w:tcPr>
          <w:p>
            <w:pPr>
              <w:pStyle w:val="181"/>
            </w:pPr>
            <w:r>
              <w:rPr>
                <w:rFonts w:hint="eastAsia"/>
              </w:rPr>
              <w:t>育成牛</w:t>
            </w:r>
          </w:p>
        </w:tc>
        <w:tc>
          <w:tcPr>
            <w:tcW w:w="3112" w:type="dxa"/>
          </w:tcPr>
          <w:p>
            <w:pPr>
              <w:pStyle w:val="181"/>
            </w:pPr>
            <w:r>
              <w:rPr>
                <w:rFonts w:hint="eastAsia"/>
              </w:rPr>
              <w:t>1.5~1.6</w:t>
            </w:r>
          </w:p>
        </w:tc>
        <w:tc>
          <w:tcPr>
            <w:tcW w:w="3112" w:type="dxa"/>
          </w:tcPr>
          <w:p>
            <w:pPr>
              <w:pStyle w:val="181"/>
            </w:pPr>
            <w:r>
              <w:rPr>
                <w:rFonts w:hint="eastAsia"/>
              </w:rPr>
              <w:t>1.1~1.2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jc w:val="center"/>
        </w:trPr>
        <w:tc>
          <w:tcPr>
            <w:tcW w:w="3110" w:type="dxa"/>
          </w:tcPr>
          <w:p>
            <w:pPr>
              <w:pStyle w:val="181"/>
            </w:pPr>
            <w:r>
              <w:rPr>
                <w:rFonts w:hint="eastAsia"/>
              </w:rPr>
              <w:t>犊牛</w:t>
            </w:r>
          </w:p>
        </w:tc>
        <w:tc>
          <w:tcPr>
            <w:tcW w:w="3112" w:type="dxa"/>
          </w:tcPr>
          <w:p>
            <w:pPr>
              <w:pStyle w:val="181"/>
            </w:pPr>
            <w:r>
              <w:rPr>
                <w:rFonts w:hint="eastAsia"/>
              </w:rPr>
              <w:t>1.1</w:t>
            </w:r>
          </w:p>
        </w:tc>
        <w:tc>
          <w:tcPr>
            <w:tcW w:w="3112" w:type="dxa"/>
          </w:tcPr>
          <w:p>
            <w:pPr>
              <w:pStyle w:val="181"/>
            </w:pPr>
            <w:r>
              <w:rPr>
                <w:rFonts w:hint="eastAsia"/>
              </w:rPr>
              <w:t>0.9</w:t>
            </w:r>
          </w:p>
        </w:tc>
      </w:tr>
    </w:tbl>
    <w:p>
      <w:pPr>
        <w:pStyle w:val="68"/>
        <w:spacing w:before="156" w:after="156"/>
      </w:pPr>
      <w:bookmarkStart w:id="118" w:name="_Toc233019709"/>
      <w:r>
        <w:rPr>
          <w:rFonts w:hint="eastAsia"/>
        </w:rPr>
        <w:t>散栏式牛床尺寸参数参照表4。</w:t>
      </w:r>
      <w:bookmarkEnd w:id="118"/>
    </w:p>
    <w:p>
      <w:pPr>
        <w:pStyle w:val="115"/>
        <w:spacing w:before="156" w:after="156"/>
      </w:pPr>
      <w:r>
        <w:rPr>
          <w:rFonts w:hint="eastAsia"/>
        </w:rPr>
        <w:t>散栏式牛床尺寸参数表</w:t>
      </w:r>
    </w:p>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3110"/>
        <w:gridCol w:w="3112"/>
        <w:gridCol w:w="3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tblHeader/>
          <w:jc w:val="center"/>
        </w:trPr>
        <w:tc>
          <w:tcPr>
            <w:tcW w:w="3110" w:type="dxa"/>
            <w:tcBorders>
              <w:top w:val="single" w:color="auto" w:sz="8" w:space="0"/>
              <w:bottom w:val="single" w:color="auto" w:sz="8" w:space="0"/>
            </w:tcBorders>
          </w:tcPr>
          <w:p>
            <w:pPr>
              <w:pStyle w:val="181"/>
            </w:pPr>
            <w:r>
              <w:rPr>
                <w:rFonts w:hint="eastAsia"/>
              </w:rPr>
              <w:t>牛舍类别</w:t>
            </w:r>
          </w:p>
        </w:tc>
        <w:tc>
          <w:tcPr>
            <w:tcW w:w="3112" w:type="dxa"/>
            <w:tcBorders>
              <w:top w:val="single" w:color="auto" w:sz="8" w:space="0"/>
              <w:bottom w:val="single" w:color="auto" w:sz="8" w:space="0"/>
            </w:tcBorders>
          </w:tcPr>
          <w:p>
            <w:pPr>
              <w:pStyle w:val="181"/>
            </w:pPr>
            <w:r>
              <w:rPr>
                <w:rFonts w:hint="eastAsia"/>
              </w:rPr>
              <w:t>长度（m）</w:t>
            </w:r>
          </w:p>
        </w:tc>
        <w:tc>
          <w:tcPr>
            <w:tcW w:w="3112" w:type="dxa"/>
            <w:tcBorders>
              <w:top w:val="single" w:color="auto" w:sz="8" w:space="0"/>
              <w:bottom w:val="single" w:color="auto" w:sz="8" w:space="0"/>
            </w:tcBorders>
          </w:tcPr>
          <w:p>
            <w:pPr>
              <w:pStyle w:val="181"/>
            </w:pPr>
            <w:r>
              <w:rPr>
                <w:rFonts w:hint="eastAsia"/>
              </w:rPr>
              <w:t>宽度（m）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jc w:val="center"/>
        </w:trPr>
        <w:tc>
          <w:tcPr>
            <w:tcW w:w="3110" w:type="dxa"/>
            <w:tcBorders>
              <w:top w:val="single" w:color="auto" w:sz="8" w:space="0"/>
            </w:tcBorders>
          </w:tcPr>
          <w:p>
            <w:pPr>
              <w:pStyle w:val="181"/>
            </w:pPr>
            <w:r>
              <w:rPr>
                <w:rFonts w:hint="eastAsia"/>
              </w:rPr>
              <w:t>成年母牛</w:t>
            </w:r>
          </w:p>
        </w:tc>
        <w:tc>
          <w:tcPr>
            <w:tcW w:w="3112" w:type="dxa"/>
            <w:tcBorders>
              <w:top w:val="single" w:color="auto" w:sz="8" w:space="0"/>
            </w:tcBorders>
          </w:tcPr>
          <w:p>
            <w:pPr>
              <w:pStyle w:val="181"/>
            </w:pPr>
            <w:r>
              <w:rPr>
                <w:rFonts w:hint="eastAsia"/>
              </w:rPr>
              <w:t>2.2~2.5</w:t>
            </w:r>
          </w:p>
        </w:tc>
        <w:tc>
          <w:tcPr>
            <w:tcW w:w="3112" w:type="dxa"/>
            <w:tcBorders>
              <w:top w:val="single" w:color="auto" w:sz="8" w:space="0"/>
            </w:tcBorders>
          </w:tcPr>
          <w:p>
            <w:pPr>
              <w:pStyle w:val="181"/>
            </w:pPr>
            <w:r>
              <w:rPr>
                <w:rFonts w:hint="eastAsia"/>
              </w:rPr>
              <w:t>1.1~1.2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jc w:val="center"/>
        </w:trPr>
        <w:tc>
          <w:tcPr>
            <w:tcW w:w="3110" w:type="dxa"/>
          </w:tcPr>
          <w:p>
            <w:pPr>
              <w:pStyle w:val="181"/>
            </w:pPr>
            <w:r>
              <w:rPr>
                <w:rFonts w:hint="eastAsia"/>
              </w:rPr>
              <w:t>青年母牛</w:t>
            </w:r>
          </w:p>
        </w:tc>
        <w:tc>
          <w:tcPr>
            <w:tcW w:w="3112" w:type="dxa"/>
          </w:tcPr>
          <w:p>
            <w:pPr>
              <w:pStyle w:val="181"/>
            </w:pPr>
            <w:r>
              <w:rPr>
                <w:rFonts w:hint="eastAsia"/>
              </w:rPr>
              <w:t>2~2.2</w:t>
            </w:r>
          </w:p>
        </w:tc>
        <w:tc>
          <w:tcPr>
            <w:tcW w:w="3112" w:type="dxa"/>
          </w:tcPr>
          <w:p>
            <w:pPr>
              <w:pStyle w:val="181"/>
            </w:pPr>
            <w:r>
              <w:rPr>
                <w:rFonts w:hint="eastAsia"/>
              </w:rPr>
              <w:t>1~1.1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jc w:val="center"/>
        </w:trPr>
        <w:tc>
          <w:tcPr>
            <w:tcW w:w="3110" w:type="dxa"/>
          </w:tcPr>
          <w:p>
            <w:pPr>
              <w:pStyle w:val="181"/>
            </w:pPr>
            <w:r>
              <w:rPr>
                <w:rFonts w:hint="eastAsia"/>
              </w:rPr>
              <w:t>育成牛</w:t>
            </w:r>
          </w:p>
        </w:tc>
        <w:tc>
          <w:tcPr>
            <w:tcW w:w="3112" w:type="dxa"/>
          </w:tcPr>
          <w:p>
            <w:pPr>
              <w:pStyle w:val="181"/>
            </w:pPr>
            <w:r>
              <w:rPr>
                <w:rFonts w:hint="eastAsia"/>
              </w:rPr>
              <w:t>1.6~1.8</w:t>
            </w:r>
          </w:p>
        </w:tc>
        <w:tc>
          <w:tcPr>
            <w:tcW w:w="3112" w:type="dxa"/>
          </w:tcPr>
          <w:p>
            <w:pPr>
              <w:pStyle w:val="181"/>
            </w:pPr>
            <w:r>
              <w:rPr>
                <w:rFonts w:hint="eastAsia"/>
              </w:rPr>
              <w:t>1.1~1.2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jc w:val="center"/>
        </w:trPr>
        <w:tc>
          <w:tcPr>
            <w:tcW w:w="3110" w:type="dxa"/>
          </w:tcPr>
          <w:p>
            <w:pPr>
              <w:pStyle w:val="181"/>
            </w:pPr>
            <w:r>
              <w:rPr>
                <w:rFonts w:hint="eastAsia"/>
              </w:rPr>
              <w:t>犊牛</w:t>
            </w:r>
          </w:p>
        </w:tc>
        <w:tc>
          <w:tcPr>
            <w:tcW w:w="3112" w:type="dxa"/>
          </w:tcPr>
          <w:p>
            <w:pPr>
              <w:pStyle w:val="181"/>
            </w:pPr>
            <w:r>
              <w:rPr>
                <w:rFonts w:hint="eastAsia"/>
              </w:rPr>
              <w:t>1.4~1.6</w:t>
            </w:r>
          </w:p>
        </w:tc>
        <w:tc>
          <w:tcPr>
            <w:tcW w:w="3112" w:type="dxa"/>
          </w:tcPr>
          <w:p>
            <w:pPr>
              <w:pStyle w:val="181"/>
            </w:pPr>
            <w:r>
              <w:rPr>
                <w:rFonts w:hint="eastAsia"/>
              </w:rPr>
              <w:t>0.6~0.7</w:t>
            </w:r>
          </w:p>
        </w:tc>
      </w:tr>
    </w:tbl>
    <w:p>
      <w:pPr>
        <w:pStyle w:val="108"/>
        <w:spacing w:before="156" w:after="156"/>
      </w:pPr>
      <w:bookmarkStart w:id="119" w:name="_Toc233019710"/>
      <w:bookmarkStart w:id="120" w:name="_Toc233019792"/>
      <w:bookmarkStart w:id="121" w:name="_Toc234573300"/>
      <w:r>
        <w:rPr>
          <w:rFonts w:hint="eastAsia"/>
        </w:rPr>
        <w:t>牛舍建设要求</w:t>
      </w:r>
      <w:bookmarkEnd w:id="119"/>
      <w:bookmarkEnd w:id="120"/>
      <w:bookmarkEnd w:id="121"/>
    </w:p>
    <w:p>
      <w:pPr>
        <w:pStyle w:val="68"/>
        <w:spacing w:before="156" w:after="156"/>
      </w:pPr>
      <w:bookmarkStart w:id="122" w:name="_Toc233019711"/>
      <w:r>
        <w:rPr>
          <w:rFonts w:hint="eastAsia"/>
        </w:rPr>
        <w:t>繁殖母牛舍</w:t>
      </w:r>
      <w:bookmarkEnd w:id="122"/>
    </w:p>
    <w:p>
      <w:pPr>
        <w:pStyle w:val="97"/>
        <w:spacing w:before="156" w:after="156"/>
      </w:pPr>
      <w:r>
        <w:rPr>
          <w:rFonts w:hint="eastAsia"/>
        </w:rPr>
        <w:t>宜采用对头双列式排列的开放式围栏、散栏式牛舍。</w:t>
      </w:r>
    </w:p>
    <w:p>
      <w:pPr>
        <w:pStyle w:val="97"/>
        <w:spacing w:before="156" w:after="156"/>
      </w:pPr>
      <w:r>
        <w:rPr>
          <w:rFonts w:hint="eastAsia"/>
        </w:rPr>
        <w:t>根据养殖规模，按每头牛占地6</w:t>
      </w:r>
      <w:r>
        <w:rPr>
          <w:rFonts w:hint="eastAsia" w:ascii="Calibri" w:hAnsi="Calibri" w:cs="Calibri"/>
        </w:rPr>
        <w:t>～</w:t>
      </w:r>
      <w:r>
        <w:rPr>
          <w:rFonts w:hint="eastAsia"/>
        </w:rPr>
        <w:t>8 m</w:t>
      </w:r>
      <w:r>
        <w:rPr>
          <w:rFonts w:ascii="Calibri" w:hAnsi="Calibri" w:cs="Calibri"/>
        </w:rPr>
        <w:t>²</w:t>
      </w:r>
      <w:r>
        <w:rPr>
          <w:rFonts w:hint="eastAsia" w:hAnsi="黑体" w:cs="黑体"/>
        </w:rPr>
        <w:t>、采食槽位</w:t>
      </w:r>
      <w:r>
        <w:rPr>
          <w:rFonts w:hint="eastAsia"/>
        </w:rPr>
        <w:t>0.6～0.8 m。</w:t>
      </w:r>
    </w:p>
    <w:p>
      <w:pPr>
        <w:pStyle w:val="97"/>
        <w:spacing w:before="156" w:after="156"/>
      </w:pPr>
      <w:r>
        <w:rPr>
          <w:rFonts w:hint="eastAsia"/>
        </w:rPr>
        <w:t>边栏高1.7 m，散水边沿设置排水沟。</w:t>
      </w:r>
    </w:p>
    <w:p>
      <w:pPr>
        <w:pStyle w:val="97"/>
        <w:spacing w:before="156" w:after="156"/>
      </w:pPr>
      <w:r>
        <w:rPr>
          <w:rFonts w:hint="eastAsia"/>
        </w:rPr>
        <w:t>每舍(栏)饲养6～8 头牛。</w:t>
      </w:r>
    </w:p>
    <w:p>
      <w:pPr>
        <w:pStyle w:val="97"/>
        <w:spacing w:before="156" w:after="156"/>
      </w:pPr>
      <w:r>
        <w:rPr>
          <w:rFonts w:hint="eastAsia"/>
        </w:rPr>
        <w:t>牛舍两侧宜分别设置宽4～8 m的沙地或草地运动场，并设置牛的出入门。</w:t>
      </w:r>
    </w:p>
    <w:p>
      <w:pPr>
        <w:pStyle w:val="97"/>
        <w:spacing w:before="156" w:after="156"/>
      </w:pPr>
      <w:r>
        <w:rPr>
          <w:rFonts w:hint="eastAsia"/>
        </w:rPr>
        <w:t>每4～6 头牛设1个自动饮水器，高度为60～80 cm。</w:t>
      </w:r>
    </w:p>
    <w:p>
      <w:pPr>
        <w:pStyle w:val="68"/>
        <w:spacing w:before="156" w:after="156"/>
      </w:pPr>
      <w:bookmarkStart w:id="123" w:name="_Toc233019712"/>
      <w:r>
        <w:rPr>
          <w:rFonts w:hint="eastAsia"/>
        </w:rPr>
        <w:t>分娩母牛舍</w:t>
      </w:r>
      <w:bookmarkEnd w:id="123"/>
    </w:p>
    <w:p>
      <w:pPr>
        <w:pStyle w:val="97"/>
        <w:spacing w:before="156" w:after="156"/>
      </w:pPr>
      <w:r>
        <w:rPr>
          <w:rFonts w:hint="eastAsia"/>
        </w:rPr>
        <w:t>在温带和寒温带应为封闭式牛舍，热带地区为半封闭式牛舍。</w:t>
      </w:r>
    </w:p>
    <w:p>
      <w:pPr>
        <w:pStyle w:val="97"/>
        <w:spacing w:before="156" w:after="156"/>
      </w:pPr>
      <w:r>
        <w:rPr>
          <w:rFonts w:hint="eastAsia"/>
        </w:rPr>
        <w:t>应设置母牛相互隔离的包厢式产床(单栏)。</w:t>
      </w:r>
    </w:p>
    <w:p>
      <w:pPr>
        <w:pStyle w:val="97"/>
        <w:spacing w:before="156" w:after="156"/>
      </w:pPr>
      <w:r>
        <w:rPr>
          <w:rFonts w:hint="eastAsia"/>
        </w:rPr>
        <w:t>每个产床的面积为15～20 m</w:t>
      </w:r>
      <w:r>
        <w:rPr>
          <w:rFonts w:ascii="Calibri" w:hAnsi="Calibri" w:cs="Calibri"/>
        </w:rPr>
        <w:t>²</w:t>
      </w:r>
      <w:r>
        <w:rPr>
          <w:rFonts w:hint="eastAsia" w:hAnsi="黑体" w:cs="黑体"/>
        </w:rPr>
        <w:t>，产床上应铺设垫草，并设置一个饲槽和自动饮水器</w:t>
      </w:r>
      <w:r>
        <w:rPr>
          <w:rFonts w:hint="eastAsia"/>
        </w:rPr>
        <w:t>。</w:t>
      </w:r>
    </w:p>
    <w:p>
      <w:pPr>
        <w:pStyle w:val="97"/>
        <w:spacing w:before="156" w:after="156"/>
      </w:pPr>
      <w:r>
        <w:rPr>
          <w:rFonts w:hint="eastAsia"/>
        </w:rPr>
        <w:t>产床可单列排列，也可双列排列。</w:t>
      </w:r>
    </w:p>
    <w:p>
      <w:pPr>
        <w:pStyle w:val="68"/>
        <w:spacing w:before="156" w:after="156"/>
      </w:pPr>
      <w:bookmarkStart w:id="124" w:name="_Toc233019713"/>
      <w:r>
        <w:rPr>
          <w:rFonts w:hint="eastAsia"/>
        </w:rPr>
        <w:t>犊牛舍</w:t>
      </w:r>
      <w:bookmarkEnd w:id="124"/>
    </w:p>
    <w:p>
      <w:pPr>
        <w:pStyle w:val="97"/>
        <w:spacing w:before="156" w:after="156"/>
      </w:pPr>
      <w:r>
        <w:rPr>
          <w:rFonts w:hint="eastAsia"/>
        </w:rPr>
        <w:t>采用单列或者双列排列的封闭或半封闭式牛舍。</w:t>
      </w:r>
    </w:p>
    <w:p>
      <w:pPr>
        <w:pStyle w:val="97"/>
        <w:spacing w:before="156" w:after="156"/>
      </w:pPr>
      <w:r>
        <w:rPr>
          <w:rFonts w:hint="eastAsia"/>
        </w:rPr>
        <w:t>单栏饲养由两部分组成，一部分为有屋顶的用砖等隔离的犊牛间，另一部分为运动场。运动场面积3～5 m</w:t>
      </w:r>
      <w:r>
        <w:rPr>
          <w:rFonts w:ascii="Calibri" w:hAnsi="Calibri" w:cs="Calibri"/>
        </w:rPr>
        <w:t>²</w:t>
      </w:r>
      <w:r>
        <w:rPr>
          <w:rFonts w:hint="eastAsia" w:hAnsi="黑体" w:cs="黑体"/>
        </w:rPr>
        <w:t>，上方不设屋顶，可设遮阴棚。犊牛间地面高于运动围栏地面</w:t>
      </w:r>
      <w:r>
        <w:rPr>
          <w:rFonts w:hint="eastAsia"/>
        </w:rPr>
        <w:t>10 cm左右，地面上宜铺设垫草。</w:t>
      </w:r>
    </w:p>
    <w:p>
      <w:pPr>
        <w:pStyle w:val="97"/>
        <w:spacing w:before="156" w:after="156"/>
      </w:pPr>
      <w:r>
        <w:rPr>
          <w:rFonts w:hint="eastAsia"/>
        </w:rPr>
        <w:t>4～6 月龄断奶到12 月龄的犊牛采用单刻或者双列排列的封闭或半封闭式、散栏式牛舍，每栏面积为25～30 m</w:t>
      </w:r>
      <w:r>
        <w:rPr>
          <w:rFonts w:ascii="Calibri" w:hAnsi="Calibri" w:cs="Calibri"/>
        </w:rPr>
        <w:t>²</w:t>
      </w:r>
      <w:r>
        <w:rPr>
          <w:rFonts w:hint="eastAsia" w:hAnsi="黑体" w:cs="黑体"/>
        </w:rPr>
        <w:t>，饲养</w:t>
      </w:r>
      <w:r>
        <w:rPr>
          <w:rFonts w:hint="eastAsia"/>
        </w:rPr>
        <w:t>6～10 头，边栏高15 m，围栏沿走道一侧设置饲槽和自动饮水器。</w:t>
      </w:r>
    </w:p>
    <w:p>
      <w:pPr>
        <w:pStyle w:val="68"/>
        <w:spacing w:before="156" w:after="156"/>
      </w:pPr>
      <w:bookmarkStart w:id="125" w:name="_Toc233019714"/>
      <w:r>
        <w:rPr>
          <w:rFonts w:hint="eastAsia"/>
        </w:rPr>
        <w:t>育成牛舍</w:t>
      </w:r>
      <w:bookmarkEnd w:id="125"/>
    </w:p>
    <w:p>
      <w:pPr>
        <w:pStyle w:val="59"/>
        <w:ind w:firstLine="420"/>
      </w:pPr>
      <w:r>
        <w:rPr>
          <w:rFonts w:hint="eastAsia"/>
        </w:rPr>
        <w:t>12月龄以上的育成牛舍结构与繁殖母牛舍相同，每舍（栏）饲养5～8 头，边栏高1.7 m，自由卧栏的卧床宽0.8～1.2 m，长1.1～1.7 m，或根据育成年大小进行设置。运动场采用砖铺设地面，或者采用混泥土硬化地面，并设置食槽和饮水设施，育成牛能够自由进出运动场。</w:t>
      </w:r>
    </w:p>
    <w:p>
      <w:pPr>
        <w:pStyle w:val="68"/>
        <w:spacing w:before="156" w:after="156"/>
      </w:pPr>
      <w:bookmarkStart w:id="126" w:name="_Toc233019715"/>
      <w:r>
        <w:rPr>
          <w:rFonts w:hint="eastAsia"/>
        </w:rPr>
        <w:t>育肥牛舍</w:t>
      </w:r>
      <w:bookmarkEnd w:id="126"/>
    </w:p>
    <w:p>
      <w:pPr>
        <w:pStyle w:val="59"/>
        <w:ind w:firstLine="420"/>
      </w:pPr>
      <w:r>
        <w:rPr>
          <w:rFonts w:hint="eastAsia"/>
        </w:rPr>
        <w:t>采用半开放式、散栏式牛舍，每兰面积为30～50 m²，饲养5～8 头，边栏高1.7 m，可不设运动场。</w:t>
      </w:r>
    </w:p>
    <w:p>
      <w:pPr>
        <w:pStyle w:val="108"/>
        <w:spacing w:before="156" w:after="156"/>
      </w:pPr>
      <w:bookmarkStart w:id="127" w:name="_Toc234573301"/>
      <w:bookmarkStart w:id="128" w:name="_Toc233019793"/>
      <w:bookmarkStart w:id="129" w:name="_Toc233019716"/>
      <w:r>
        <w:rPr>
          <w:rFonts w:hint="eastAsia"/>
        </w:rPr>
        <w:t>舍内通道</w:t>
      </w:r>
      <w:bookmarkEnd w:id="127"/>
      <w:bookmarkEnd w:id="128"/>
      <w:bookmarkEnd w:id="129"/>
    </w:p>
    <w:p>
      <w:pPr>
        <w:pStyle w:val="68"/>
        <w:spacing w:before="156" w:after="156"/>
      </w:pPr>
      <w:bookmarkStart w:id="130" w:name="_Toc233019717"/>
      <w:r>
        <w:rPr>
          <w:rFonts w:hint="eastAsia"/>
        </w:rPr>
        <w:t>牛舍内饲喂走道宽度应根据饲喂方式确定，人工饲喂时不宜少于1.8 m，机械饲喂时不宜少于3.5 m。</w:t>
      </w:r>
      <w:bookmarkEnd w:id="130"/>
    </w:p>
    <w:p>
      <w:pPr>
        <w:pStyle w:val="68"/>
        <w:spacing w:before="156" w:after="156"/>
      </w:pPr>
      <w:bookmarkStart w:id="131" w:name="_Toc233019718"/>
      <w:r>
        <w:rPr>
          <w:rFonts w:hint="eastAsia"/>
        </w:rPr>
        <w:t>饲喂走道与牛床高差应根据牛的体型、饲养阶段、有无垫料的特点确定，一般高于牛床不少于400 mm。</w:t>
      </w:r>
      <w:bookmarkEnd w:id="131"/>
    </w:p>
    <w:p>
      <w:pPr>
        <w:pStyle w:val="108"/>
        <w:spacing w:before="156" w:after="156"/>
      </w:pPr>
      <w:bookmarkStart w:id="132" w:name="_Toc234573302"/>
      <w:bookmarkStart w:id="133" w:name="_Toc233019719"/>
      <w:bookmarkStart w:id="134" w:name="_Toc233019794"/>
      <w:r>
        <w:rPr>
          <w:rFonts w:hint="eastAsia"/>
        </w:rPr>
        <w:t>地面</w:t>
      </w:r>
      <w:bookmarkEnd w:id="132"/>
      <w:bookmarkEnd w:id="133"/>
      <w:bookmarkEnd w:id="134"/>
    </w:p>
    <w:p>
      <w:pPr>
        <w:pStyle w:val="59"/>
        <w:ind w:firstLine="420"/>
      </w:pPr>
      <w:r>
        <w:rPr>
          <w:rFonts w:hint="eastAsia"/>
        </w:rPr>
        <w:t>牛床地面要求致密坚实、有防滑措施。牛床宜采用混凝土地面或立砖地面，并向排污沟找坡1.5%~3.0%。</w:t>
      </w:r>
    </w:p>
    <w:p>
      <w:pPr>
        <w:pStyle w:val="108"/>
        <w:spacing w:before="156" w:after="156"/>
      </w:pPr>
      <w:bookmarkStart w:id="135" w:name="_Toc233019720"/>
      <w:bookmarkStart w:id="136" w:name="_Toc234573303"/>
      <w:bookmarkStart w:id="137" w:name="_Toc233019795"/>
      <w:r>
        <w:rPr>
          <w:rFonts w:hint="eastAsia"/>
        </w:rPr>
        <w:t>赶牛通道</w:t>
      </w:r>
      <w:bookmarkEnd w:id="135"/>
      <w:bookmarkEnd w:id="136"/>
      <w:bookmarkEnd w:id="137"/>
    </w:p>
    <w:p>
      <w:pPr>
        <w:pStyle w:val="59"/>
        <w:ind w:firstLine="420"/>
      </w:pPr>
      <w:r>
        <w:rPr>
          <w:rFonts w:hint="eastAsia"/>
        </w:rPr>
        <w:t>赶牛通道宽度不宜小于0.7 m，且不应大于1.8 m。</w:t>
      </w:r>
    </w:p>
    <w:p>
      <w:pPr>
        <w:pStyle w:val="107"/>
        <w:spacing w:before="312" w:after="312"/>
      </w:pPr>
      <w:bookmarkStart w:id="138" w:name="_Toc233019796"/>
      <w:bookmarkStart w:id="139" w:name="_Toc234573304"/>
      <w:bookmarkStart w:id="140" w:name="_Toc233019721"/>
      <w:r>
        <w:rPr>
          <w:rFonts w:hint="eastAsia"/>
        </w:rPr>
        <w:t>饲草料储存加工设施建设</w:t>
      </w:r>
      <w:bookmarkEnd w:id="138"/>
      <w:bookmarkEnd w:id="139"/>
      <w:bookmarkEnd w:id="140"/>
    </w:p>
    <w:p>
      <w:pPr>
        <w:pStyle w:val="108"/>
        <w:spacing w:before="156" w:after="156"/>
      </w:pPr>
      <w:bookmarkStart w:id="141" w:name="_Toc233019722"/>
      <w:bookmarkStart w:id="142" w:name="_Toc233019797"/>
      <w:bookmarkStart w:id="143" w:name="_Toc234573305"/>
      <w:r>
        <w:rPr>
          <w:rFonts w:hint="eastAsia"/>
        </w:rPr>
        <w:t>饲草料储存时间</w:t>
      </w:r>
      <w:bookmarkEnd w:id="141"/>
      <w:bookmarkEnd w:id="142"/>
      <w:bookmarkEnd w:id="143"/>
    </w:p>
    <w:p>
      <w:pPr>
        <w:pStyle w:val="68"/>
        <w:spacing w:before="156" w:after="156"/>
      </w:pPr>
      <w:bookmarkStart w:id="144" w:name="_Toc233019723"/>
      <w:r>
        <w:rPr>
          <w:rFonts w:hint="eastAsia"/>
        </w:rPr>
        <w:t>肉牛饲草料主要包含三种类型分别是青贮饲料、干草及精饲料。</w:t>
      </w:r>
      <w:bookmarkEnd w:id="144"/>
    </w:p>
    <w:p>
      <w:pPr>
        <w:pStyle w:val="68"/>
        <w:spacing w:before="156" w:after="156"/>
      </w:pPr>
      <w:bookmarkStart w:id="145" w:name="_Toc233019724"/>
      <w:r>
        <w:rPr>
          <w:rFonts w:hint="eastAsia"/>
        </w:rPr>
        <w:t>饲草料收储使用期，鲜青草全年饲喂时间按5个月计算，青贮饲料、干草一次收储量需满足7个月的饲喂量；精饲料收储量需满足45 天的饲喂量。</w:t>
      </w:r>
      <w:bookmarkEnd w:id="145"/>
    </w:p>
    <w:p>
      <w:pPr>
        <w:pStyle w:val="108"/>
        <w:spacing w:before="156" w:after="156"/>
      </w:pPr>
      <w:bookmarkStart w:id="146" w:name="_Toc233019725"/>
      <w:bookmarkStart w:id="147" w:name="_Toc233019798"/>
      <w:bookmarkStart w:id="148" w:name="_Toc234573306"/>
      <w:r>
        <w:rPr>
          <w:rFonts w:hint="eastAsia"/>
        </w:rPr>
        <w:t>青贮池建设</w:t>
      </w:r>
      <w:bookmarkEnd w:id="146"/>
      <w:bookmarkEnd w:id="147"/>
      <w:bookmarkEnd w:id="148"/>
    </w:p>
    <w:p>
      <w:pPr>
        <w:pStyle w:val="68"/>
        <w:spacing w:before="156" w:after="156"/>
      </w:pPr>
      <w:bookmarkStart w:id="149" w:name="_Toc233019726"/>
      <w:r>
        <w:rPr>
          <w:rFonts w:hint="eastAsia"/>
        </w:rPr>
        <w:t>青贮池容积</w:t>
      </w:r>
      <w:bookmarkEnd w:id="149"/>
    </w:p>
    <w:p>
      <w:pPr>
        <w:pStyle w:val="59"/>
        <w:ind w:firstLine="420"/>
      </w:pPr>
      <w:r>
        <w:rPr>
          <w:rFonts w:hint="eastAsia"/>
        </w:rPr>
        <w:t>青贮池容积计算如下：</w:t>
      </w:r>
    </w:p>
    <w:p>
      <w:pPr>
        <w:pStyle w:val="59"/>
        <w:ind w:firstLine="420"/>
      </w:pPr>
      <w:r>
        <w:t>V=210×Mi×N/ρ</w:t>
      </w:r>
    </w:p>
    <w:p>
      <w:pPr>
        <w:pStyle w:val="59"/>
        <w:ind w:firstLine="420"/>
      </w:pPr>
      <w:r>
        <w:rPr>
          <w:rFonts w:hint="eastAsia"/>
        </w:rPr>
        <w:t>式中：Mi为每头牛日饲喂量，kg/d；其中成年母牛12～15 kg/d·头，育成牛6～8 kg/d·头，育肥牛10-12 kg/d·头。</w:t>
      </w:r>
    </w:p>
    <w:p>
      <w:pPr>
        <w:pStyle w:val="59"/>
        <w:ind w:firstLine="420"/>
      </w:pPr>
      <w:r>
        <w:rPr>
          <w:rFonts w:hint="eastAsia"/>
        </w:rPr>
        <w:t>N为牛存栏量，头。</w:t>
      </w:r>
    </w:p>
    <w:p>
      <w:pPr>
        <w:pStyle w:val="59"/>
        <w:ind w:firstLine="420"/>
      </w:pPr>
      <w:r>
        <w:t>ρ</w:t>
      </w:r>
      <w:r>
        <w:rPr>
          <w:rFonts w:hint="eastAsia"/>
        </w:rPr>
        <w:t>为青贮饲料贮存密度，kg/m</w:t>
      </w:r>
      <w:r>
        <w:rPr>
          <w:rFonts w:hint="eastAsia"/>
          <w:vertAlign w:val="superscript"/>
        </w:rPr>
        <w:t>3</w:t>
      </w:r>
      <w:r>
        <w:rPr>
          <w:rFonts w:hint="eastAsia"/>
        </w:rPr>
        <w:t>；玉米秸秆、红薯藤、黑麦草等一般为650～700 kg/m</w:t>
      </w:r>
      <w:r>
        <w:rPr>
          <w:rFonts w:hint="eastAsia"/>
          <w:vertAlign w:val="superscript"/>
        </w:rPr>
        <w:t>3</w:t>
      </w:r>
      <w:r>
        <w:rPr>
          <w:rFonts w:hint="eastAsia"/>
        </w:rPr>
        <w:t>。</w:t>
      </w:r>
    </w:p>
    <w:p>
      <w:pPr>
        <w:pStyle w:val="59"/>
        <w:ind w:firstLine="420"/>
      </w:pPr>
      <w:r>
        <w:rPr>
          <w:rFonts w:hint="eastAsia"/>
        </w:rPr>
        <w:t>V为青贮池设计容积，m</w:t>
      </w:r>
      <w:r>
        <w:rPr>
          <w:rFonts w:hint="eastAsia"/>
          <w:vertAlign w:val="superscript"/>
        </w:rPr>
        <w:t>3</w:t>
      </w:r>
      <w:r>
        <w:rPr>
          <w:rFonts w:hint="eastAsia"/>
        </w:rPr>
        <w:t>。</w:t>
      </w:r>
    </w:p>
    <w:p>
      <w:pPr>
        <w:pStyle w:val="68"/>
        <w:spacing w:before="156" w:after="156"/>
      </w:pPr>
      <w:bookmarkStart w:id="150" w:name="_Toc233019727"/>
      <w:r>
        <w:rPr>
          <w:rFonts w:hint="eastAsia"/>
        </w:rPr>
        <w:t>青贮池建设要求</w:t>
      </w:r>
      <w:bookmarkEnd w:id="150"/>
    </w:p>
    <w:p>
      <w:pPr>
        <w:pStyle w:val="97"/>
        <w:spacing w:before="156" w:after="156"/>
      </w:pPr>
      <w:r>
        <w:rPr>
          <w:rFonts w:hint="eastAsia"/>
        </w:rPr>
        <w:t>应选择地势较高、排水良好、地下水位低、结构稳固的地点，为便于生产操作，位于饲草料储存加工区，应尽量靠近生产区附近。</w:t>
      </w:r>
    </w:p>
    <w:p>
      <w:pPr>
        <w:pStyle w:val="97"/>
        <w:spacing w:before="156" w:after="156"/>
      </w:pPr>
      <w:r>
        <w:rPr>
          <w:rFonts w:hint="eastAsia"/>
        </w:rPr>
        <w:t>适宜采用地上式青贮池。</w:t>
      </w:r>
    </w:p>
    <w:p>
      <w:pPr>
        <w:pStyle w:val="97"/>
        <w:spacing w:before="156" w:after="156"/>
      </w:pPr>
      <w:r>
        <w:rPr>
          <w:rFonts w:hint="eastAsia"/>
        </w:rPr>
        <w:t>宜采用钢筋混凝土或砖混结构，底面和池壁内侧应平整、光滑，并且防渗透、防腐性好，底面由里向外应设1%～2%的坡度。</w:t>
      </w:r>
    </w:p>
    <w:p>
      <w:pPr>
        <w:pStyle w:val="97"/>
        <w:spacing w:before="156" w:after="156"/>
      </w:pPr>
      <w:r>
        <w:rPr>
          <w:rFonts w:hint="eastAsia"/>
        </w:rPr>
        <w:t>青贮池内径宽、池壁高、遮雨棚等采用下表5参数。</w:t>
      </w:r>
    </w:p>
    <w:p>
      <w:pPr>
        <w:pStyle w:val="115"/>
        <w:spacing w:before="156" w:after="156"/>
      </w:pPr>
      <w:r>
        <w:rPr>
          <w:rFonts w:hint="eastAsia"/>
        </w:rPr>
        <w:t>不同类型肉牛场主要参数</w:t>
      </w:r>
    </w:p>
    <w:tbl>
      <w:tblPr>
        <w:tblStyle w:val="36"/>
        <w:tblW w:w="933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
      <w:tblGrid>
        <w:gridCol w:w="1408"/>
        <w:gridCol w:w="1559"/>
        <w:gridCol w:w="2126"/>
        <w:gridCol w:w="1843"/>
        <w:gridCol w:w="23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tblHeader/>
          <w:jc w:val="center"/>
        </w:trPr>
        <w:tc>
          <w:tcPr>
            <w:tcW w:w="1408" w:type="dxa"/>
            <w:tcBorders>
              <w:top w:val="single" w:color="auto" w:sz="8" w:space="0"/>
              <w:bottom w:val="single" w:color="auto" w:sz="8" w:space="0"/>
            </w:tcBorders>
          </w:tcPr>
          <w:p>
            <w:pPr>
              <w:pStyle w:val="181"/>
              <w:rPr>
                <w:b/>
                <w:bCs/>
              </w:rPr>
            </w:pPr>
            <w:r>
              <w:rPr>
                <w:rFonts w:hint="eastAsia"/>
                <w:b/>
                <w:bCs/>
              </w:rPr>
              <w:t>牛场规模</w:t>
            </w:r>
          </w:p>
        </w:tc>
        <w:tc>
          <w:tcPr>
            <w:tcW w:w="1559" w:type="dxa"/>
            <w:tcBorders>
              <w:top w:val="single" w:color="auto" w:sz="8" w:space="0"/>
              <w:bottom w:val="single" w:color="auto" w:sz="8" w:space="0"/>
            </w:tcBorders>
          </w:tcPr>
          <w:p>
            <w:pPr>
              <w:pStyle w:val="181"/>
              <w:rPr>
                <w:b/>
                <w:bCs/>
              </w:rPr>
            </w:pPr>
            <w:r>
              <w:rPr>
                <w:rFonts w:hint="eastAsia"/>
                <w:b/>
                <w:bCs/>
              </w:rPr>
              <w:t>青贮池宽（m）</w:t>
            </w:r>
          </w:p>
        </w:tc>
        <w:tc>
          <w:tcPr>
            <w:tcW w:w="2126" w:type="dxa"/>
            <w:tcBorders>
              <w:top w:val="single" w:color="auto" w:sz="8" w:space="0"/>
              <w:bottom w:val="single" w:color="auto" w:sz="8" w:space="0"/>
            </w:tcBorders>
          </w:tcPr>
          <w:p>
            <w:pPr>
              <w:pStyle w:val="181"/>
              <w:rPr>
                <w:b/>
                <w:bCs/>
              </w:rPr>
            </w:pPr>
            <w:r>
              <w:rPr>
                <w:rFonts w:hint="eastAsia"/>
                <w:b/>
                <w:bCs/>
              </w:rPr>
              <w:t>青贮池墙壁高度（m）</w:t>
            </w:r>
          </w:p>
        </w:tc>
        <w:tc>
          <w:tcPr>
            <w:tcW w:w="1843" w:type="dxa"/>
            <w:tcBorders>
              <w:top w:val="single" w:color="auto" w:sz="8" w:space="0"/>
              <w:bottom w:val="single" w:color="auto" w:sz="8" w:space="0"/>
            </w:tcBorders>
          </w:tcPr>
          <w:p>
            <w:pPr>
              <w:pStyle w:val="181"/>
              <w:rPr>
                <w:b/>
                <w:bCs/>
              </w:rPr>
            </w:pPr>
            <w:r>
              <w:rPr>
                <w:rFonts w:hint="eastAsia"/>
                <w:b/>
                <w:bCs/>
              </w:rPr>
              <w:t>池顶遮雨棚</w:t>
            </w:r>
          </w:p>
        </w:tc>
        <w:tc>
          <w:tcPr>
            <w:tcW w:w="2398" w:type="dxa"/>
            <w:tcBorders>
              <w:top w:val="single" w:color="auto" w:sz="8" w:space="0"/>
              <w:bottom w:val="single" w:color="auto" w:sz="8" w:space="0"/>
            </w:tcBorders>
          </w:tcPr>
          <w:p>
            <w:pPr>
              <w:pStyle w:val="181"/>
              <w:rPr>
                <w:b/>
                <w:bCs/>
              </w:rPr>
            </w:pPr>
            <w:r>
              <w:rPr>
                <w:rFonts w:hint="eastAsia"/>
                <w:b/>
                <w:bCs/>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jc w:val="center"/>
        </w:trPr>
        <w:tc>
          <w:tcPr>
            <w:tcW w:w="1408" w:type="dxa"/>
            <w:tcBorders>
              <w:top w:val="single" w:color="auto" w:sz="8" w:space="0"/>
            </w:tcBorders>
          </w:tcPr>
          <w:p>
            <w:pPr>
              <w:pStyle w:val="181"/>
            </w:pPr>
            <w:r>
              <w:rPr>
                <w:rFonts w:hint="eastAsia"/>
              </w:rPr>
              <w:t>大型</w:t>
            </w:r>
          </w:p>
        </w:tc>
        <w:tc>
          <w:tcPr>
            <w:tcW w:w="1559" w:type="dxa"/>
            <w:tcBorders>
              <w:top w:val="single" w:color="auto" w:sz="8" w:space="0"/>
            </w:tcBorders>
          </w:tcPr>
          <w:p>
            <w:pPr>
              <w:pStyle w:val="181"/>
            </w:pPr>
            <w:r>
              <w:rPr>
                <w:rFonts w:hint="eastAsia"/>
              </w:rPr>
              <w:t>10</w:t>
            </w:r>
          </w:p>
        </w:tc>
        <w:tc>
          <w:tcPr>
            <w:tcW w:w="2126" w:type="dxa"/>
            <w:tcBorders>
              <w:top w:val="single" w:color="auto" w:sz="8" w:space="0"/>
            </w:tcBorders>
          </w:tcPr>
          <w:p>
            <w:pPr>
              <w:pStyle w:val="181"/>
            </w:pPr>
            <w:r>
              <w:rPr>
                <w:rFonts w:hint="eastAsia"/>
              </w:rPr>
              <w:t>2.5～3</w:t>
            </w:r>
          </w:p>
        </w:tc>
        <w:tc>
          <w:tcPr>
            <w:tcW w:w="1843" w:type="dxa"/>
            <w:tcBorders>
              <w:top w:val="single" w:color="auto" w:sz="8" w:space="0"/>
            </w:tcBorders>
          </w:tcPr>
          <w:p>
            <w:pPr>
              <w:pStyle w:val="181"/>
            </w:pPr>
            <w:r>
              <w:rPr>
                <w:rFonts w:hint="eastAsia"/>
              </w:rPr>
              <w:t>池顶上空加建遮雨棚</w:t>
            </w:r>
          </w:p>
        </w:tc>
        <w:tc>
          <w:tcPr>
            <w:tcW w:w="2398" w:type="dxa"/>
            <w:tcBorders>
              <w:top w:val="single" w:color="auto" w:sz="8" w:space="0"/>
            </w:tcBorders>
          </w:tcPr>
          <w:p>
            <w:pPr>
              <w:pStyle w:val="181"/>
            </w:pPr>
            <w:r>
              <w:rPr>
                <w:rFonts w:hint="eastAsia"/>
              </w:rPr>
              <w:t>适用于机械操作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jc w:val="center"/>
        </w:trPr>
        <w:tc>
          <w:tcPr>
            <w:tcW w:w="1408" w:type="dxa"/>
          </w:tcPr>
          <w:p>
            <w:pPr>
              <w:pStyle w:val="181"/>
            </w:pPr>
            <w:r>
              <w:rPr>
                <w:rFonts w:hint="eastAsia"/>
              </w:rPr>
              <w:t>中型</w:t>
            </w:r>
          </w:p>
        </w:tc>
        <w:tc>
          <w:tcPr>
            <w:tcW w:w="1559" w:type="dxa"/>
          </w:tcPr>
          <w:p>
            <w:pPr>
              <w:pStyle w:val="181"/>
            </w:pPr>
            <w:r>
              <w:rPr>
                <w:rFonts w:hint="eastAsia"/>
              </w:rPr>
              <w:t>7</w:t>
            </w:r>
          </w:p>
        </w:tc>
        <w:tc>
          <w:tcPr>
            <w:tcW w:w="2126" w:type="dxa"/>
          </w:tcPr>
          <w:p>
            <w:pPr>
              <w:pStyle w:val="181"/>
            </w:pPr>
            <w:r>
              <w:rPr>
                <w:rFonts w:hint="eastAsia"/>
              </w:rPr>
              <w:t>2.5～3</w:t>
            </w:r>
          </w:p>
        </w:tc>
        <w:tc>
          <w:tcPr>
            <w:tcW w:w="1843" w:type="dxa"/>
          </w:tcPr>
          <w:p>
            <w:pPr>
              <w:pStyle w:val="181"/>
            </w:pPr>
            <w:r>
              <w:rPr>
                <w:rFonts w:hint="eastAsia"/>
              </w:rPr>
              <w:t>池顶上空加建遮雨棚</w:t>
            </w:r>
          </w:p>
        </w:tc>
        <w:tc>
          <w:tcPr>
            <w:tcW w:w="2398" w:type="dxa"/>
          </w:tcPr>
          <w:p>
            <w:pPr>
              <w:pStyle w:val="181"/>
            </w:pPr>
            <w:r>
              <w:rPr>
                <w:rFonts w:hint="eastAsia"/>
              </w:rPr>
              <w:t>适用于机械操作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0" w:type="dxa"/>
            <w:bottom w:w="0" w:type="dxa"/>
            <w:right w:w="100" w:type="dxa"/>
          </w:tblCellMar>
        </w:tblPrEx>
        <w:trPr>
          <w:jc w:val="center"/>
        </w:trPr>
        <w:tc>
          <w:tcPr>
            <w:tcW w:w="1408" w:type="dxa"/>
          </w:tcPr>
          <w:p>
            <w:pPr>
              <w:pStyle w:val="181"/>
            </w:pPr>
            <w:r>
              <w:rPr>
                <w:rFonts w:hint="eastAsia"/>
              </w:rPr>
              <w:t>小型</w:t>
            </w:r>
          </w:p>
        </w:tc>
        <w:tc>
          <w:tcPr>
            <w:tcW w:w="1559" w:type="dxa"/>
          </w:tcPr>
          <w:p>
            <w:pPr>
              <w:pStyle w:val="181"/>
            </w:pPr>
            <w:r>
              <w:rPr>
                <w:rFonts w:hint="eastAsia"/>
              </w:rPr>
              <w:t>4</w:t>
            </w:r>
          </w:p>
        </w:tc>
        <w:tc>
          <w:tcPr>
            <w:tcW w:w="2126" w:type="dxa"/>
          </w:tcPr>
          <w:p>
            <w:pPr>
              <w:pStyle w:val="181"/>
            </w:pPr>
            <w:r>
              <w:rPr>
                <w:rFonts w:hint="eastAsia"/>
              </w:rPr>
              <w:t>2.5～3</w:t>
            </w:r>
          </w:p>
        </w:tc>
        <w:tc>
          <w:tcPr>
            <w:tcW w:w="1843" w:type="dxa"/>
          </w:tcPr>
          <w:p>
            <w:pPr>
              <w:pStyle w:val="181"/>
            </w:pPr>
            <w:r>
              <w:rPr>
                <w:rFonts w:hint="eastAsia"/>
              </w:rPr>
              <w:t>池顶上空加建遮雨棚</w:t>
            </w:r>
          </w:p>
        </w:tc>
        <w:tc>
          <w:tcPr>
            <w:tcW w:w="2398" w:type="dxa"/>
          </w:tcPr>
          <w:p>
            <w:pPr>
              <w:pStyle w:val="181"/>
            </w:pPr>
            <w:r>
              <w:rPr>
                <w:rFonts w:hint="eastAsia"/>
              </w:rPr>
              <w:t>适用于小型机械及人工操作</w:t>
            </w:r>
          </w:p>
        </w:tc>
      </w:tr>
    </w:tbl>
    <w:p>
      <w:pPr>
        <w:pStyle w:val="108"/>
        <w:spacing w:before="156" w:after="156"/>
      </w:pPr>
      <w:bookmarkStart w:id="151" w:name="_Toc233019799"/>
      <w:bookmarkStart w:id="152" w:name="_Toc233019728"/>
      <w:bookmarkStart w:id="153" w:name="_Toc234573307"/>
      <w:r>
        <w:rPr>
          <w:rFonts w:hint="eastAsia"/>
        </w:rPr>
        <w:t>干草棚建设</w:t>
      </w:r>
      <w:bookmarkEnd w:id="151"/>
      <w:bookmarkEnd w:id="152"/>
      <w:bookmarkEnd w:id="153"/>
    </w:p>
    <w:p>
      <w:pPr>
        <w:pStyle w:val="68"/>
        <w:spacing w:before="156" w:after="156"/>
      </w:pPr>
      <w:bookmarkStart w:id="154" w:name="_Toc233019729"/>
      <w:r>
        <w:rPr>
          <w:rFonts w:hint="eastAsia"/>
        </w:rPr>
        <w:t>干草棚面积</w:t>
      </w:r>
      <w:bookmarkEnd w:id="154"/>
    </w:p>
    <w:p>
      <w:pPr>
        <w:pStyle w:val="59"/>
        <w:ind w:firstLine="420"/>
      </w:pPr>
      <w:r>
        <w:rPr>
          <w:rFonts w:hint="eastAsia"/>
        </w:rPr>
        <w:t>干草棚用于储存、粉碎干草。</w:t>
      </w:r>
    </w:p>
    <w:p>
      <w:pPr>
        <w:pStyle w:val="59"/>
        <w:ind w:firstLine="420"/>
      </w:pPr>
      <w:r>
        <w:rPr>
          <w:rFonts w:hint="eastAsia"/>
        </w:rPr>
        <w:t>干草棚建筑面积=干草储存建筑面积+干草加工、转运建筑面积。</w:t>
      </w:r>
    </w:p>
    <w:p>
      <w:pPr>
        <w:pStyle w:val="59"/>
        <w:ind w:firstLine="420"/>
      </w:pPr>
      <w:r>
        <w:rPr>
          <w:rFonts w:hint="eastAsia"/>
        </w:rPr>
        <w:t>干草储存建筑面积计算：S=210×Mi×N/</w:t>
      </w:r>
      <w:r>
        <w:t>ρ</w:t>
      </w:r>
      <w:r>
        <w:rPr>
          <w:rFonts w:hint="eastAsia"/>
        </w:rPr>
        <w:t>·H</w:t>
      </w:r>
    </w:p>
    <w:p>
      <w:pPr>
        <w:pStyle w:val="59"/>
        <w:ind w:firstLine="420"/>
      </w:pPr>
      <w:r>
        <w:rPr>
          <w:rFonts w:hint="eastAsia"/>
        </w:rPr>
        <w:t>式中：Mi为每头牛日饲喂量，kg/d；其中成年母牛3.5～4 kg/d·头，育成牛2～2.58 kg/d·头，育肥牛2～3 kg/d·头。</w:t>
      </w:r>
    </w:p>
    <w:p>
      <w:pPr>
        <w:pStyle w:val="59"/>
        <w:ind w:firstLine="420"/>
      </w:pPr>
      <w:r>
        <w:rPr>
          <w:rFonts w:hint="eastAsia"/>
        </w:rPr>
        <w:t>N为牛存栏量，头。</w:t>
      </w:r>
    </w:p>
    <w:p>
      <w:pPr>
        <w:pStyle w:val="59"/>
        <w:ind w:firstLine="420"/>
      </w:pPr>
      <w:r>
        <w:t>ρ</w:t>
      </w:r>
      <w:r>
        <w:rPr>
          <w:rFonts w:hint="eastAsia"/>
        </w:rPr>
        <w:t>为干草捆密度，kg/m</w:t>
      </w:r>
      <w:r>
        <w:rPr>
          <w:rFonts w:hint="eastAsia"/>
          <w:vertAlign w:val="superscript"/>
        </w:rPr>
        <w:t>3</w:t>
      </w:r>
      <w:r>
        <w:rPr>
          <w:rFonts w:hint="eastAsia"/>
        </w:rPr>
        <w:t>；干稻草、玉米秸秆一般为350 kg/m</w:t>
      </w:r>
      <w:r>
        <w:rPr>
          <w:rFonts w:hint="eastAsia"/>
          <w:vertAlign w:val="superscript"/>
        </w:rPr>
        <w:t>3</w:t>
      </w:r>
      <w:r>
        <w:rPr>
          <w:rFonts w:hint="eastAsia"/>
        </w:rPr>
        <w:t>。</w:t>
      </w:r>
    </w:p>
    <w:p>
      <w:pPr>
        <w:pStyle w:val="59"/>
        <w:ind w:firstLine="420"/>
      </w:pPr>
      <w:r>
        <w:rPr>
          <w:rFonts w:hint="eastAsia"/>
        </w:rPr>
        <w:t>H为干草垛高，m；干草棚草垛高度一般为4～5 m。</w:t>
      </w:r>
    </w:p>
    <w:p>
      <w:pPr>
        <w:pStyle w:val="59"/>
        <w:ind w:firstLine="420"/>
      </w:pPr>
      <w:r>
        <w:rPr>
          <w:rFonts w:hint="eastAsia"/>
        </w:rPr>
        <w:t>S为干草棚储存建筑面积，m</w:t>
      </w:r>
      <w:r>
        <w:rPr>
          <w:rFonts w:hint="eastAsia"/>
          <w:vertAlign w:val="superscript"/>
        </w:rPr>
        <w:t>2</w:t>
      </w:r>
      <w:r>
        <w:rPr>
          <w:rFonts w:hint="eastAsia"/>
        </w:rPr>
        <w:t>。</w:t>
      </w:r>
    </w:p>
    <w:p>
      <w:pPr>
        <w:pStyle w:val="59"/>
        <w:ind w:firstLine="420"/>
      </w:pPr>
      <w:r>
        <w:rPr>
          <w:rFonts w:hint="eastAsia"/>
        </w:rPr>
        <w:t>其中：干草加工、转运建筑面积按干草储存建筑面积的1.2倍取值。</w:t>
      </w:r>
    </w:p>
    <w:p>
      <w:pPr>
        <w:pStyle w:val="68"/>
        <w:spacing w:before="156" w:after="156"/>
      </w:pPr>
      <w:bookmarkStart w:id="155" w:name="_Toc233019730"/>
      <w:r>
        <w:rPr>
          <w:rFonts w:hint="eastAsia"/>
        </w:rPr>
        <w:t>干草棚建设要求</w:t>
      </w:r>
      <w:bookmarkEnd w:id="155"/>
    </w:p>
    <w:p>
      <w:pPr>
        <w:pStyle w:val="97"/>
        <w:spacing w:before="156" w:after="156"/>
      </w:pPr>
      <w:r>
        <w:rPr>
          <w:rFonts w:hint="eastAsia"/>
        </w:rPr>
        <w:t>布局在临近饲草料储存加工区，与生产区保持30～50 m距离。</w:t>
      </w:r>
    </w:p>
    <w:p>
      <w:pPr>
        <w:pStyle w:val="97"/>
        <w:spacing w:before="156" w:after="156"/>
      </w:pPr>
      <w:r>
        <w:rPr>
          <w:rFonts w:hint="eastAsia"/>
        </w:rPr>
        <w:t>采用半敞篷式轻钢结构，地面应进行防水处理，三面应设墙或半墙，防止雨淋，通风良好。</w:t>
      </w:r>
    </w:p>
    <w:p>
      <w:pPr>
        <w:pStyle w:val="97"/>
        <w:spacing w:before="156" w:after="156"/>
      </w:pPr>
      <w:r>
        <w:rPr>
          <w:rFonts w:hint="eastAsia"/>
        </w:rPr>
        <w:t>干草棚檐高5～6 m，干草棚进出门高5m，宽4～5 m，便于运草车、投料车行走。</w:t>
      </w:r>
    </w:p>
    <w:p>
      <w:pPr>
        <w:pStyle w:val="97"/>
        <w:spacing w:before="156" w:after="156"/>
      </w:pPr>
      <w:r>
        <w:rPr>
          <w:rFonts w:hint="eastAsia"/>
        </w:rPr>
        <w:t>配置防火、防鼠设施。</w:t>
      </w:r>
    </w:p>
    <w:p>
      <w:pPr>
        <w:pStyle w:val="108"/>
        <w:spacing w:before="156" w:after="156"/>
      </w:pPr>
      <w:bookmarkStart w:id="156" w:name="_Toc233019731"/>
      <w:bookmarkStart w:id="157" w:name="_Toc234573308"/>
      <w:bookmarkStart w:id="158" w:name="_Toc233019800"/>
      <w:r>
        <w:rPr>
          <w:rFonts w:hint="eastAsia"/>
        </w:rPr>
        <w:t>精饲料储存与加工间建设</w:t>
      </w:r>
      <w:bookmarkEnd w:id="156"/>
      <w:bookmarkEnd w:id="157"/>
      <w:bookmarkEnd w:id="158"/>
    </w:p>
    <w:p>
      <w:pPr>
        <w:pStyle w:val="68"/>
        <w:spacing w:before="156" w:after="156"/>
      </w:pPr>
      <w:bookmarkStart w:id="159" w:name="_Toc233019732"/>
      <w:r>
        <w:rPr>
          <w:rFonts w:hint="eastAsia"/>
        </w:rPr>
        <w:t>精饲料储存加工间面积</w:t>
      </w:r>
      <w:bookmarkEnd w:id="159"/>
    </w:p>
    <w:p>
      <w:pPr>
        <w:pStyle w:val="59"/>
        <w:ind w:firstLine="420"/>
      </w:pPr>
      <w:r>
        <w:rPr>
          <w:rFonts w:hint="eastAsia"/>
        </w:rPr>
        <w:t>精饲料储存与加工间面积=精饲料储存建筑面积+精饲料加工、转运建筑面积。</w:t>
      </w:r>
    </w:p>
    <w:p>
      <w:pPr>
        <w:pStyle w:val="59"/>
        <w:ind w:firstLine="420"/>
      </w:pPr>
      <w:r>
        <w:rPr>
          <w:rFonts w:hint="eastAsia"/>
        </w:rPr>
        <w:t>精饲料储存建筑面积计算：S=45×Mi×N/</w:t>
      </w:r>
      <w:r>
        <w:t>ρ</w:t>
      </w:r>
      <w:r>
        <w:rPr>
          <w:rFonts w:hint="eastAsia"/>
        </w:rPr>
        <w:t>·H</w:t>
      </w:r>
    </w:p>
    <w:p>
      <w:pPr>
        <w:pStyle w:val="59"/>
        <w:ind w:firstLine="420"/>
      </w:pPr>
      <w:r>
        <w:rPr>
          <w:rFonts w:hint="eastAsia"/>
        </w:rPr>
        <w:t>式中：Mi为每头牛日饲喂量，kg/d；其中成年母牛2～2.5 kg/d·头，育成牛2～2.5 kg/d·头，育肥牛4.5～5.5 kg/d·头。</w:t>
      </w:r>
    </w:p>
    <w:p>
      <w:pPr>
        <w:pStyle w:val="59"/>
        <w:ind w:firstLine="420"/>
      </w:pPr>
      <w:r>
        <w:rPr>
          <w:rFonts w:hint="eastAsia"/>
        </w:rPr>
        <w:t>N为牛存栏量，头。</w:t>
      </w:r>
    </w:p>
    <w:p>
      <w:pPr>
        <w:pStyle w:val="59"/>
        <w:ind w:firstLine="420"/>
      </w:pPr>
      <w:r>
        <w:t>ρ</w:t>
      </w:r>
      <w:r>
        <w:rPr>
          <w:rFonts w:hint="eastAsia"/>
        </w:rPr>
        <w:t>为精饲料密度，kg/m</w:t>
      </w:r>
      <w:r>
        <w:rPr>
          <w:rFonts w:hint="eastAsia"/>
          <w:vertAlign w:val="superscript"/>
        </w:rPr>
        <w:t>3</w:t>
      </w:r>
      <w:r>
        <w:rPr>
          <w:rFonts w:hint="eastAsia"/>
        </w:rPr>
        <w:t>；豆粕等一般设计780 kg/m</w:t>
      </w:r>
      <w:r>
        <w:rPr>
          <w:rFonts w:hint="eastAsia"/>
          <w:vertAlign w:val="superscript"/>
        </w:rPr>
        <w:t>3</w:t>
      </w:r>
      <w:r>
        <w:rPr>
          <w:rFonts w:hint="eastAsia"/>
        </w:rPr>
        <w:t>。</w:t>
      </w:r>
    </w:p>
    <w:p>
      <w:pPr>
        <w:pStyle w:val="59"/>
        <w:ind w:firstLine="420"/>
      </w:pPr>
      <w:r>
        <w:rPr>
          <w:rFonts w:hint="eastAsia"/>
        </w:rPr>
        <w:t>H为精饲料垛高，m；精饲料垛高一般为3～4 m。</w:t>
      </w:r>
    </w:p>
    <w:p>
      <w:pPr>
        <w:pStyle w:val="59"/>
        <w:ind w:firstLine="420"/>
      </w:pPr>
      <w:r>
        <w:rPr>
          <w:rFonts w:hint="eastAsia"/>
        </w:rPr>
        <w:t>S为精饲料储存建筑面积，m</w:t>
      </w:r>
      <w:r>
        <w:rPr>
          <w:rFonts w:hint="eastAsia"/>
          <w:vertAlign w:val="superscript"/>
        </w:rPr>
        <w:t>2</w:t>
      </w:r>
      <w:r>
        <w:rPr>
          <w:rFonts w:hint="eastAsia"/>
        </w:rPr>
        <w:t>。</w:t>
      </w:r>
    </w:p>
    <w:p>
      <w:pPr>
        <w:pStyle w:val="59"/>
        <w:ind w:firstLine="420"/>
      </w:pPr>
      <w:r>
        <w:rPr>
          <w:rFonts w:hint="eastAsia"/>
        </w:rPr>
        <w:t>其中：精饲料加工、转运建筑面积按精饲料储存建筑面积的2～3倍取值。</w:t>
      </w:r>
    </w:p>
    <w:p>
      <w:pPr>
        <w:pStyle w:val="68"/>
        <w:spacing w:before="156" w:after="156"/>
      </w:pPr>
      <w:bookmarkStart w:id="160" w:name="_Toc233019733"/>
      <w:r>
        <w:rPr>
          <w:rFonts w:hint="eastAsia"/>
        </w:rPr>
        <w:t>精饲料储存与加工间建设要求</w:t>
      </w:r>
      <w:bookmarkEnd w:id="160"/>
    </w:p>
    <w:p>
      <w:pPr>
        <w:pStyle w:val="97"/>
        <w:spacing w:before="156" w:after="156"/>
      </w:pPr>
      <w:r>
        <w:rPr>
          <w:rFonts w:hint="eastAsia"/>
        </w:rPr>
        <w:t>布局在饲草料储存加工区，与生产区保持30～50 m距离。</w:t>
      </w:r>
    </w:p>
    <w:p>
      <w:pPr>
        <w:pStyle w:val="97"/>
        <w:spacing w:before="156" w:after="156"/>
      </w:pPr>
      <w:r>
        <w:rPr>
          <w:rFonts w:hint="eastAsia"/>
        </w:rPr>
        <w:t>采用封闭式轻钢或砖混结构，地面防水处理，两侧墙壁留有通风窗。</w:t>
      </w:r>
    </w:p>
    <w:p>
      <w:pPr>
        <w:pStyle w:val="97"/>
        <w:spacing w:before="156" w:after="156"/>
      </w:pPr>
      <w:r>
        <w:rPr>
          <w:rFonts w:hint="eastAsia"/>
        </w:rPr>
        <w:t>精饲料储存加工间檐高5～6 m，进出门高5 m，宽4～5 m。</w:t>
      </w:r>
    </w:p>
    <w:p>
      <w:pPr>
        <w:pStyle w:val="97"/>
        <w:spacing w:before="156" w:after="156"/>
      </w:pPr>
      <w:r>
        <w:rPr>
          <w:rFonts w:hint="eastAsia"/>
        </w:rPr>
        <w:t>配置防火、防鼠、防盗设施。</w:t>
      </w:r>
    </w:p>
    <w:p>
      <w:pPr>
        <w:pStyle w:val="108"/>
        <w:spacing w:before="156" w:after="156"/>
      </w:pPr>
      <w:bookmarkStart w:id="161" w:name="_Toc233019734"/>
      <w:bookmarkStart w:id="162" w:name="_Toc233019801"/>
      <w:bookmarkStart w:id="163" w:name="_Toc234573309"/>
      <w:r>
        <w:rPr>
          <w:rFonts w:hint="eastAsia"/>
        </w:rPr>
        <w:t>饲草料拌料间建设</w:t>
      </w:r>
      <w:bookmarkEnd w:id="161"/>
      <w:bookmarkEnd w:id="162"/>
      <w:bookmarkEnd w:id="163"/>
    </w:p>
    <w:p>
      <w:pPr>
        <w:pStyle w:val="68"/>
        <w:spacing w:before="156" w:after="156"/>
      </w:pPr>
      <w:bookmarkStart w:id="164" w:name="_Toc233019735"/>
      <w:r>
        <w:rPr>
          <w:rFonts w:hint="eastAsia"/>
        </w:rPr>
        <w:t>饲草料拌料间建筑面积</w:t>
      </w:r>
      <w:bookmarkEnd w:id="164"/>
    </w:p>
    <w:p>
      <w:pPr>
        <w:pStyle w:val="59"/>
        <w:ind w:firstLine="420"/>
      </w:pPr>
      <w:r>
        <w:rPr>
          <w:rFonts w:hint="eastAsia"/>
        </w:rPr>
        <w:t>拌料间建筑面积涵盖TMR拌料机占地面积、操作区域以及铲车等设备的回转空间等，总建筑面积按照0.3～0.4 m</w:t>
      </w:r>
      <w:r>
        <w:rPr>
          <w:rFonts w:hint="eastAsia"/>
          <w:vertAlign w:val="superscript"/>
        </w:rPr>
        <w:t>2</w:t>
      </w:r>
      <w:r>
        <w:rPr>
          <w:rFonts w:hint="eastAsia"/>
        </w:rPr>
        <w:t>/头·存栏计算。</w:t>
      </w:r>
    </w:p>
    <w:p>
      <w:pPr>
        <w:pStyle w:val="68"/>
        <w:spacing w:before="156" w:after="156"/>
      </w:pPr>
      <w:bookmarkStart w:id="165" w:name="_Toc233019736"/>
      <w:r>
        <w:rPr>
          <w:rFonts w:hint="eastAsia"/>
        </w:rPr>
        <w:t>饲草料拌料间建设要求</w:t>
      </w:r>
      <w:bookmarkEnd w:id="165"/>
    </w:p>
    <w:p>
      <w:pPr>
        <w:pStyle w:val="97"/>
        <w:spacing w:before="156" w:after="156"/>
      </w:pPr>
      <w:r>
        <w:rPr>
          <w:rFonts w:hint="eastAsia"/>
        </w:rPr>
        <w:t>布局在饲草料储存加工区，位于青贮池、干草棚、精饲料储存加工间之间位置。</w:t>
      </w:r>
    </w:p>
    <w:p>
      <w:pPr>
        <w:pStyle w:val="97"/>
        <w:spacing w:before="156" w:after="156"/>
      </w:pPr>
      <w:r>
        <w:rPr>
          <w:rFonts w:hint="eastAsia"/>
        </w:rPr>
        <w:t>采用半封闭式轻钢结构，地面做好防水处理。</w:t>
      </w:r>
    </w:p>
    <w:p>
      <w:pPr>
        <w:pStyle w:val="97"/>
        <w:spacing w:before="156" w:after="156"/>
      </w:pPr>
      <w:r>
        <w:rPr>
          <w:rFonts w:hint="eastAsia"/>
        </w:rPr>
        <w:t>精饲料储存加工间檐高5～6 m，进出门高5 m，宽4～5 m。</w:t>
      </w:r>
    </w:p>
    <w:p>
      <w:pPr>
        <w:pStyle w:val="97"/>
        <w:spacing w:before="156" w:after="156"/>
      </w:pPr>
      <w:r>
        <w:rPr>
          <w:rFonts w:hint="eastAsia"/>
        </w:rPr>
        <w:t>配置防火、防鼠设施。</w:t>
      </w:r>
    </w:p>
    <w:p>
      <w:pPr>
        <w:pStyle w:val="107"/>
        <w:spacing w:before="312" w:after="312"/>
      </w:pPr>
      <w:bookmarkStart w:id="166" w:name="_Toc234573310"/>
      <w:bookmarkStart w:id="167" w:name="_Toc233019737"/>
      <w:bookmarkStart w:id="168" w:name="_Toc233019802"/>
      <w:r>
        <w:rPr>
          <w:rFonts w:hint="eastAsia"/>
        </w:rPr>
        <w:t>生产设备</w:t>
      </w:r>
      <w:bookmarkEnd w:id="166"/>
      <w:bookmarkEnd w:id="167"/>
      <w:bookmarkEnd w:id="168"/>
    </w:p>
    <w:p>
      <w:pPr>
        <w:pStyle w:val="59"/>
        <w:ind w:firstLine="420"/>
      </w:pPr>
      <w:r>
        <w:rPr>
          <w:rFonts w:hint="eastAsia"/>
        </w:rPr>
        <w:t>根据《NY/T4627 - 2025》的规定，不同规模及类型的牛场，应结合工艺设计与实际需求来确定设备选型。牛场生产设备主要包括饲料加工与饲喂设备、消毒与防疫设施、繁殖育种设备、智能化管理与辅助设备、粪污处理与环保设备等。</w:t>
      </w:r>
    </w:p>
    <w:p>
      <w:pPr>
        <w:pStyle w:val="108"/>
        <w:spacing w:before="156" w:after="156"/>
      </w:pPr>
      <w:bookmarkStart w:id="169" w:name="_Toc233019738"/>
      <w:bookmarkStart w:id="170" w:name="_Toc233019803"/>
      <w:bookmarkStart w:id="171" w:name="_Toc234573311"/>
      <w:r>
        <w:rPr>
          <w:rFonts w:hint="eastAsia"/>
        </w:rPr>
        <w:t>饲料加工与饲喂设备</w:t>
      </w:r>
      <w:bookmarkEnd w:id="169"/>
      <w:bookmarkEnd w:id="170"/>
      <w:bookmarkEnd w:id="171"/>
    </w:p>
    <w:p>
      <w:pPr>
        <w:pStyle w:val="59"/>
        <w:ind w:firstLine="420"/>
      </w:pPr>
      <w:r>
        <w:rPr>
          <w:rFonts w:hint="eastAsia"/>
        </w:rPr>
        <w:t>主要设备/设施：铡草机、粉碎机、TMR搅拌机、饲料混合机、撒料车/喂料车等。</w:t>
      </w:r>
    </w:p>
    <w:p>
      <w:pPr>
        <w:pStyle w:val="108"/>
        <w:spacing w:before="156" w:after="156"/>
      </w:pPr>
      <w:bookmarkStart w:id="172" w:name="_Toc233019804"/>
      <w:bookmarkStart w:id="173" w:name="_Toc234573312"/>
      <w:bookmarkStart w:id="174" w:name="_Toc233019739"/>
      <w:r>
        <w:rPr>
          <w:rFonts w:hint="eastAsia"/>
        </w:rPr>
        <w:t>消毒与防疫设施</w:t>
      </w:r>
      <w:bookmarkEnd w:id="172"/>
      <w:bookmarkEnd w:id="173"/>
      <w:bookmarkEnd w:id="174"/>
    </w:p>
    <w:p>
      <w:pPr>
        <w:pStyle w:val="59"/>
        <w:ind w:firstLine="420"/>
      </w:pPr>
      <w:r>
        <w:rPr>
          <w:rFonts w:hint="eastAsia"/>
        </w:rPr>
        <w:t>主要设备/设施：车辆消毒通道、喷雾消毒机、兽医器械，以及牛体刷等。</w:t>
      </w:r>
    </w:p>
    <w:p>
      <w:pPr>
        <w:pStyle w:val="108"/>
        <w:spacing w:before="156" w:after="156"/>
      </w:pPr>
      <w:bookmarkStart w:id="175" w:name="_Toc234573313"/>
      <w:bookmarkStart w:id="176" w:name="_Toc233019740"/>
      <w:bookmarkStart w:id="177" w:name="_Toc233019805"/>
      <w:r>
        <w:rPr>
          <w:rFonts w:hint="eastAsia"/>
        </w:rPr>
        <w:t>繁殖育种设备</w:t>
      </w:r>
      <w:bookmarkEnd w:id="175"/>
      <w:bookmarkEnd w:id="176"/>
      <w:bookmarkEnd w:id="177"/>
    </w:p>
    <w:p>
      <w:pPr>
        <w:pStyle w:val="59"/>
        <w:ind w:firstLine="420"/>
      </w:pPr>
      <w:r>
        <w:rPr>
          <w:rFonts w:hint="eastAsia"/>
        </w:rPr>
        <w:t>主要设备/设施：液氮罐、纤维镜、输精枪、显微镜、冻精解冻仪器、性能测定仗尺、B超、电脑等。</w:t>
      </w:r>
    </w:p>
    <w:p>
      <w:pPr>
        <w:pStyle w:val="108"/>
        <w:spacing w:before="156" w:after="156"/>
      </w:pPr>
      <w:bookmarkStart w:id="178" w:name="_Toc233019806"/>
      <w:bookmarkStart w:id="179" w:name="_Toc233019741"/>
      <w:bookmarkStart w:id="180" w:name="_Toc234573314"/>
      <w:r>
        <w:rPr>
          <w:rFonts w:hint="eastAsia"/>
        </w:rPr>
        <w:t>智能化管理与辅助设备</w:t>
      </w:r>
      <w:bookmarkEnd w:id="178"/>
      <w:bookmarkEnd w:id="179"/>
      <w:bookmarkEnd w:id="180"/>
    </w:p>
    <w:p>
      <w:pPr>
        <w:pStyle w:val="59"/>
        <w:ind w:firstLine="420"/>
      </w:pPr>
      <w:r>
        <w:rPr>
          <w:rFonts w:hint="eastAsia"/>
        </w:rPr>
        <w:t>主要设备/设施：个体识别系统（智能耳标）、智能称重分群系统、环境自动监控传感器、中央控制管理平台、备用发电机组，配备称重装置、保定架和装（卸）牛台等。</w:t>
      </w:r>
    </w:p>
    <w:p>
      <w:pPr>
        <w:pStyle w:val="108"/>
        <w:spacing w:before="156" w:after="156"/>
      </w:pPr>
      <w:bookmarkStart w:id="181" w:name="_Toc233019742"/>
      <w:bookmarkStart w:id="182" w:name="_Toc233019807"/>
      <w:bookmarkStart w:id="183" w:name="_Toc234573315"/>
      <w:r>
        <w:rPr>
          <w:rFonts w:hint="eastAsia"/>
        </w:rPr>
        <w:t>粪污处理与环保设备</w:t>
      </w:r>
      <w:bookmarkEnd w:id="181"/>
      <w:bookmarkEnd w:id="182"/>
      <w:bookmarkEnd w:id="183"/>
    </w:p>
    <w:p>
      <w:pPr>
        <w:pStyle w:val="59"/>
        <w:ind w:firstLine="420"/>
      </w:pPr>
      <w:r>
        <w:rPr>
          <w:rFonts w:hint="eastAsia"/>
        </w:rPr>
        <w:t>主要设备/设施：刮粪板/清粪车、固液分离机、发酵设备（堆肥或发酵床）、沼气工程设备等。</w:t>
      </w:r>
    </w:p>
    <w:p>
      <w:pPr>
        <w:pStyle w:val="107"/>
        <w:spacing w:before="312" w:after="312"/>
      </w:pPr>
      <w:bookmarkStart w:id="184" w:name="_Toc233019743"/>
      <w:bookmarkStart w:id="185" w:name="_Toc233019808"/>
      <w:bookmarkStart w:id="186" w:name="_Toc234573316"/>
      <w:r>
        <w:rPr>
          <w:rFonts w:hint="eastAsia"/>
        </w:rPr>
        <w:t>配套工程</w:t>
      </w:r>
      <w:bookmarkEnd w:id="184"/>
      <w:bookmarkEnd w:id="185"/>
      <w:bookmarkEnd w:id="186"/>
    </w:p>
    <w:p>
      <w:pPr>
        <w:pStyle w:val="108"/>
        <w:spacing w:before="156" w:after="156"/>
      </w:pPr>
      <w:bookmarkStart w:id="187" w:name="_Toc234573317"/>
      <w:bookmarkStart w:id="188" w:name="_Toc233019744"/>
      <w:bookmarkStart w:id="189" w:name="_Toc233019809"/>
      <w:r>
        <w:rPr>
          <w:rFonts w:hint="eastAsia"/>
        </w:rPr>
        <w:t>给排水</w:t>
      </w:r>
      <w:bookmarkEnd w:id="187"/>
      <w:bookmarkEnd w:id="188"/>
      <w:bookmarkEnd w:id="189"/>
    </w:p>
    <w:p>
      <w:pPr>
        <w:pStyle w:val="68"/>
        <w:spacing w:before="156" w:after="156"/>
      </w:pPr>
      <w:bookmarkStart w:id="190" w:name="_Toc233019745"/>
      <w:r>
        <w:rPr>
          <w:rFonts w:hint="eastAsia"/>
        </w:rPr>
        <w:t>供水量按每100 头存栏牛每日供水量30～50 吨设计，场区蓄水设施规模根据养殖规模确定，水质应符合《生活饮用水卫生标准》（GB5749）之规定。</w:t>
      </w:r>
      <w:bookmarkEnd w:id="190"/>
    </w:p>
    <w:p>
      <w:pPr>
        <w:pStyle w:val="68"/>
        <w:spacing w:before="156" w:after="156"/>
      </w:pPr>
      <w:bookmarkStart w:id="191" w:name="_Toc233019746"/>
      <w:r>
        <w:rPr>
          <w:rFonts w:hint="eastAsia"/>
        </w:rPr>
        <w:t>场区排水要求雨污分离，污水由地下暗道排放，雨水通过明沟排放。</w:t>
      </w:r>
      <w:bookmarkEnd w:id="191"/>
    </w:p>
    <w:p>
      <w:pPr>
        <w:pStyle w:val="108"/>
        <w:spacing w:before="156" w:after="156"/>
      </w:pPr>
      <w:bookmarkStart w:id="192" w:name="_Toc234573318"/>
      <w:bookmarkStart w:id="193" w:name="_Toc233019747"/>
      <w:bookmarkStart w:id="194" w:name="_Toc233019810"/>
      <w:r>
        <w:rPr>
          <w:rFonts w:hint="eastAsia"/>
        </w:rPr>
        <w:t>供电</w:t>
      </w:r>
      <w:bookmarkEnd w:id="192"/>
      <w:bookmarkEnd w:id="193"/>
      <w:bookmarkEnd w:id="194"/>
    </w:p>
    <w:p>
      <w:pPr>
        <w:pStyle w:val="68"/>
        <w:spacing w:before="156" w:after="156"/>
      </w:pPr>
      <w:bookmarkStart w:id="195" w:name="_Toc233019748"/>
      <w:r>
        <w:rPr>
          <w:rFonts w:hint="eastAsia"/>
        </w:rPr>
        <w:t>饲料加工厂、有机肥加工厂等部分设备用电负荷为民用建筑供电等级二级，其余用电负荷均为三级负荷，用电均应符合《工业与民用供电系统设计规范》（GBJ52）规定。自备电源的供电容量满足二级负荷回路可靠用电。</w:t>
      </w:r>
      <w:bookmarkEnd w:id="195"/>
    </w:p>
    <w:p>
      <w:pPr>
        <w:pStyle w:val="68"/>
        <w:spacing w:before="156" w:after="156"/>
      </w:pPr>
      <w:bookmarkStart w:id="196" w:name="_Toc233019749"/>
      <w:r>
        <w:rPr>
          <w:rFonts w:hint="eastAsia"/>
        </w:rPr>
        <w:t>照明光源均选用节能型光源。</w:t>
      </w:r>
      <w:bookmarkEnd w:id="196"/>
    </w:p>
    <w:p>
      <w:pPr>
        <w:pStyle w:val="68"/>
        <w:spacing w:before="156" w:after="156"/>
      </w:pPr>
      <w:bookmarkStart w:id="197" w:name="_Toc233019750"/>
      <w:r>
        <w:rPr>
          <w:rFonts w:hint="eastAsia"/>
        </w:rPr>
        <w:t>防雷接地需符合《建筑物防雷设计规范》要求。</w:t>
      </w:r>
      <w:bookmarkEnd w:id="197"/>
    </w:p>
    <w:p>
      <w:pPr>
        <w:pStyle w:val="108"/>
        <w:spacing w:before="156" w:after="156"/>
      </w:pPr>
      <w:bookmarkStart w:id="198" w:name="_Toc233019751"/>
      <w:bookmarkStart w:id="199" w:name="_Toc234573319"/>
      <w:bookmarkStart w:id="200" w:name="_Toc233019811"/>
      <w:r>
        <w:rPr>
          <w:rFonts w:hint="eastAsia"/>
        </w:rPr>
        <w:t>消防</w:t>
      </w:r>
      <w:bookmarkEnd w:id="198"/>
      <w:bookmarkEnd w:id="199"/>
      <w:bookmarkEnd w:id="200"/>
    </w:p>
    <w:p>
      <w:pPr>
        <w:pStyle w:val="68"/>
        <w:spacing w:before="156" w:after="156"/>
      </w:pPr>
      <w:bookmarkStart w:id="201" w:name="_Toc233019752"/>
      <w:r>
        <w:rPr>
          <w:rFonts w:hint="eastAsia"/>
        </w:rPr>
        <w:t>主要建筑物耐火等级按照二级以上设计。</w:t>
      </w:r>
      <w:bookmarkEnd w:id="201"/>
    </w:p>
    <w:p>
      <w:pPr>
        <w:pStyle w:val="68"/>
        <w:spacing w:before="156" w:after="156"/>
      </w:pPr>
      <w:bookmarkStart w:id="202" w:name="_Toc233019753"/>
      <w:r>
        <w:rPr>
          <w:rFonts w:hint="eastAsia"/>
        </w:rPr>
        <w:t>消防设施应经济合理、安全可靠，需符合《建筑设计防火规范》（GB50016）规定。建筑物灭火器配置需满足《建筑灭火器配置设计规范》（GB50140）等要求。</w:t>
      </w:r>
      <w:bookmarkEnd w:id="202"/>
    </w:p>
    <w:p>
      <w:pPr>
        <w:pStyle w:val="108"/>
        <w:spacing w:before="156" w:after="156"/>
      </w:pPr>
      <w:bookmarkStart w:id="203" w:name="_Toc233019754"/>
      <w:bookmarkStart w:id="204" w:name="_Toc233019812"/>
      <w:bookmarkStart w:id="205" w:name="_Toc234573320"/>
      <w:r>
        <w:rPr>
          <w:rFonts w:hint="eastAsia"/>
        </w:rPr>
        <w:t>道路与绿化</w:t>
      </w:r>
      <w:bookmarkEnd w:id="203"/>
      <w:bookmarkEnd w:id="204"/>
      <w:bookmarkEnd w:id="205"/>
    </w:p>
    <w:p>
      <w:pPr>
        <w:pStyle w:val="68"/>
        <w:spacing w:before="156" w:after="156"/>
      </w:pPr>
      <w:bookmarkStart w:id="206" w:name="_Toc233019755"/>
      <w:r>
        <w:rPr>
          <w:rFonts w:hint="eastAsia"/>
        </w:rPr>
        <w:t>场内道路兼作消防道路，主道路宽4 m，均能到达各个建筑单体，并在每条道路末端均设置回车坪。场区内道路转弯半径均不小于9 m，最大坡度不大于8%。消防车辆经由消防车道可以到达各个建筑面进行消防扑救。</w:t>
      </w:r>
      <w:bookmarkEnd w:id="206"/>
    </w:p>
    <w:p>
      <w:pPr>
        <w:pStyle w:val="68"/>
        <w:spacing w:before="156" w:after="156"/>
      </w:pPr>
      <w:bookmarkStart w:id="207" w:name="_Toc233019756"/>
      <w:r>
        <w:rPr>
          <w:rFonts w:hint="eastAsia"/>
        </w:rPr>
        <w:t>场区内运输路线分开，形成明确的净道和污道，污道在下风向，净道在上风向。在场内的道路旁、牛舍和运动场外以及空旷地带进行绿化。</w:t>
      </w:r>
      <w:bookmarkEnd w:id="207"/>
    </w:p>
    <w:p>
      <w:pPr>
        <w:pStyle w:val="107"/>
        <w:spacing w:before="312" w:after="312"/>
      </w:pPr>
      <w:bookmarkStart w:id="208" w:name="_Toc233019757"/>
      <w:bookmarkStart w:id="209" w:name="_Toc233019813"/>
      <w:bookmarkStart w:id="210" w:name="_Toc234573321"/>
      <w:r>
        <w:rPr>
          <w:rFonts w:hint="eastAsia"/>
        </w:rPr>
        <w:t>防疫</w:t>
      </w:r>
      <w:bookmarkEnd w:id="208"/>
      <w:bookmarkEnd w:id="209"/>
      <w:bookmarkEnd w:id="210"/>
    </w:p>
    <w:p>
      <w:pPr>
        <w:pStyle w:val="108"/>
        <w:spacing w:before="156" w:after="156"/>
      </w:pPr>
      <w:bookmarkStart w:id="211" w:name="_Toc234573322"/>
      <w:bookmarkStart w:id="212" w:name="_Toc233019814"/>
      <w:bookmarkStart w:id="213" w:name="_Toc233019758"/>
      <w:r>
        <w:rPr>
          <w:rFonts w:hint="eastAsia"/>
        </w:rPr>
        <w:t>生产区、管理区和隔离区应严格分区，以避免交叉感染。生产区的出入口应设置人员更衣及消毒室，人员在跨区作业时均需进行严格消毒。生产区的运输工具应专用，禁止其他区域的运输工具进入生产区。</w:t>
      </w:r>
      <w:bookmarkEnd w:id="211"/>
      <w:bookmarkEnd w:id="212"/>
      <w:bookmarkEnd w:id="213"/>
    </w:p>
    <w:p>
      <w:pPr>
        <w:pStyle w:val="108"/>
        <w:spacing w:before="156" w:after="156"/>
      </w:pPr>
      <w:bookmarkStart w:id="214" w:name="_Toc234573323"/>
      <w:bookmarkStart w:id="215" w:name="_Toc233019815"/>
      <w:bookmarkStart w:id="216" w:name="_Toc233019759"/>
      <w:r>
        <w:rPr>
          <w:rFonts w:hint="eastAsia"/>
        </w:rPr>
        <w:t>兽药、饲料、饲料添加剂、消毒剂等的使用，应符合农业部的相关规定。</w:t>
      </w:r>
      <w:bookmarkEnd w:id="214"/>
      <w:bookmarkEnd w:id="215"/>
      <w:bookmarkEnd w:id="216"/>
    </w:p>
    <w:p>
      <w:pPr>
        <w:pStyle w:val="108"/>
        <w:spacing w:before="156" w:after="156"/>
      </w:pPr>
      <w:bookmarkStart w:id="217" w:name="_Toc234573324"/>
      <w:bookmarkStart w:id="218" w:name="_Toc233019816"/>
      <w:bookmarkStart w:id="219" w:name="_Toc233019760"/>
      <w:r>
        <w:rPr>
          <w:rFonts w:hint="eastAsia"/>
        </w:rPr>
        <w:t>养殖场按规定进行预防接种，有口蹄疫等国家规定疫病的免疫接种计划和实施记录。出栏肉牛检疫符合《畜禽产地检疫规范》（GB16549）的要求。</w:t>
      </w:r>
      <w:bookmarkEnd w:id="217"/>
      <w:bookmarkEnd w:id="218"/>
      <w:bookmarkEnd w:id="219"/>
    </w:p>
    <w:p>
      <w:pPr>
        <w:pStyle w:val="108"/>
        <w:spacing w:before="156" w:after="156"/>
      </w:pPr>
      <w:bookmarkStart w:id="220" w:name="_Toc234573325"/>
      <w:bookmarkStart w:id="221" w:name="_Toc233019761"/>
      <w:bookmarkStart w:id="222" w:name="_Toc233019817"/>
      <w:r>
        <w:rPr>
          <w:rFonts w:hint="eastAsia"/>
        </w:rPr>
        <w:t>病死牛只处理应符合GB16548之规定。</w:t>
      </w:r>
      <w:bookmarkEnd w:id="220"/>
      <w:bookmarkEnd w:id="221"/>
      <w:bookmarkEnd w:id="222"/>
    </w:p>
    <w:p>
      <w:pPr>
        <w:pStyle w:val="107"/>
        <w:spacing w:before="312" w:after="312"/>
      </w:pPr>
      <w:bookmarkStart w:id="223" w:name="_Toc233019762"/>
      <w:bookmarkStart w:id="224" w:name="_Toc233019818"/>
      <w:bookmarkStart w:id="225" w:name="_Toc234573326"/>
      <w:r>
        <w:rPr>
          <w:rFonts w:hint="eastAsia"/>
        </w:rPr>
        <w:t>环境保护</w:t>
      </w:r>
      <w:bookmarkEnd w:id="223"/>
      <w:bookmarkEnd w:id="224"/>
      <w:bookmarkEnd w:id="225"/>
    </w:p>
    <w:p>
      <w:pPr>
        <w:pStyle w:val="108"/>
        <w:spacing w:before="156" w:after="156"/>
      </w:pPr>
      <w:bookmarkStart w:id="226" w:name="_Toc233019763"/>
      <w:bookmarkStart w:id="227" w:name="_Toc233019819"/>
      <w:bookmarkStart w:id="228" w:name="_Toc234573327"/>
      <w:r>
        <w:rPr>
          <w:rFonts w:hint="eastAsia"/>
        </w:rPr>
        <w:t>牛场建设前需进行环境评估，以确保建成后既不会对周边环境造成污染，周边环境也不会对牛场产生污染。</w:t>
      </w:r>
      <w:bookmarkEnd w:id="226"/>
      <w:bookmarkEnd w:id="227"/>
      <w:bookmarkEnd w:id="228"/>
    </w:p>
    <w:p>
      <w:pPr>
        <w:pStyle w:val="108"/>
        <w:spacing w:before="156" w:after="156"/>
      </w:pPr>
      <w:bookmarkStart w:id="229" w:name="_Toc234573328"/>
      <w:bookmarkStart w:id="230" w:name="_Toc233019820"/>
      <w:bookmarkStart w:id="231" w:name="_Toc233019764"/>
      <w:r>
        <w:rPr>
          <w:rFonts w:hint="eastAsia"/>
        </w:rPr>
        <w:t>牛场需同步建设相应的厌氧发酵池、贮粪棚等污水和粪便处理设施。设施容积能够满足牛场粪污的处理、储存要求。</w:t>
      </w:r>
      <w:bookmarkEnd w:id="229"/>
      <w:bookmarkEnd w:id="230"/>
      <w:bookmarkEnd w:id="231"/>
    </w:p>
    <w:p>
      <w:pPr>
        <w:pStyle w:val="108"/>
        <w:spacing w:before="156" w:after="156"/>
      </w:pPr>
      <w:bookmarkStart w:id="232" w:name="_Toc233019765"/>
      <w:bookmarkStart w:id="233" w:name="_Toc234573329"/>
      <w:bookmarkStart w:id="234" w:name="_Toc233019821"/>
      <w:r>
        <w:rPr>
          <w:rFonts w:hint="eastAsia"/>
        </w:rPr>
        <w:t>处理后的污水用于农田灌溉，需满足《农田灌溉水质标准》（GB5084）要求；达标排放，需满足《畜禽养殖业污染物排放标准》（GB18596）。</w:t>
      </w:r>
      <w:bookmarkEnd w:id="232"/>
      <w:bookmarkEnd w:id="233"/>
      <w:bookmarkEnd w:id="234"/>
    </w:p>
    <w:p>
      <w:pPr>
        <w:pStyle w:val="108"/>
        <w:spacing w:before="156" w:after="156"/>
      </w:pPr>
      <w:bookmarkStart w:id="235" w:name="_Toc233019822"/>
      <w:bookmarkStart w:id="236" w:name="_Toc234573330"/>
      <w:bookmarkStart w:id="237" w:name="_Toc233019766"/>
      <w:r>
        <w:rPr>
          <w:rFonts w:hint="eastAsia"/>
        </w:rPr>
        <w:t>场界臭气浓度需满足《恶臭污染物排放标准》（GB14554）规定。</w:t>
      </w:r>
      <w:bookmarkEnd w:id="26"/>
      <w:bookmarkEnd w:id="235"/>
      <w:bookmarkEnd w:id="236"/>
      <w:bookmarkEnd w:id="237"/>
    </w:p>
    <w:p>
      <w:pPr>
        <w:pStyle w:val="59"/>
      </w:pPr>
    </w:p>
    <w:p>
      <w:pPr>
        <w:pStyle w:val="59"/>
      </w:pPr>
    </w:p>
    <w:p>
      <w:pPr>
        <w:pStyle w:val="59"/>
        <w:pBdr>
          <w:bottom w:val="dotted" w:color="auto" w:sz="24" w:space="0"/>
        </w:pBdr>
      </w:pPr>
    </w:p>
    <w:p>
      <w:pPr>
        <w:pStyle w:val="59"/>
        <w:rPr>
          <w:rFonts w:hint="default"/>
          <w:lang w:val="en-US" w:eastAsia="zh-CN"/>
        </w:rPr>
      </w:pPr>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UI">
    <w:panose1 w:val="020B0502040204020203"/>
    <w:charset w:val="00"/>
    <w:family w:val="swiss"/>
    <w:pitch w:val="default"/>
    <w:sig w:usb0="E10022FF" w:usb1="C000E47F" w:usb2="00000029" w:usb3="00000000" w:csb0="200001DF" w:csb1="2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Fonts w:hint="eastAsia"/>
      </w:rPr>
    </w:pPr>
    <w:r>
      <w:fldChar w:fldCharType="begin"/>
    </w:r>
    <w:r>
      <w:instrText xml:space="preserve"> STYLEREF  标准文件_文件编号  \* MERGEFORMAT </w:instrText>
    </w:r>
    <w:r>
      <w:fldChar w:fldCharType="separate"/>
    </w:r>
    <w:r>
      <w:t>DB43/T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attachedTemplate r:id="rId1"/>
  <w:documentProtection w:edit="forms" w:enforcement="1" w:cryptProviderType="rsaAES" w:cryptAlgorithmClass="hash" w:cryptAlgorithmType="typeAny" w:cryptAlgorithmSid="14" w:cryptSpinCount="100000" w:hash="vBHiWdqwnIxyWpYIKFNO+nddqkqvJJqdnLGP4hJc5KRr6Paf6Ym/S38u17lSFjt0xDcjnMOVM1IbolFJaGlYrQ==" w:salt="B9Ck9bO9psN9jSBj0QCmBQ=="/>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F7D"/>
    <w:rsid w:val="0000040A"/>
    <w:rsid w:val="00000A94"/>
    <w:rsid w:val="00001972"/>
    <w:rsid w:val="00001D9A"/>
    <w:rsid w:val="00007B3A"/>
    <w:rsid w:val="000107E0"/>
    <w:rsid w:val="00011FDE"/>
    <w:rsid w:val="00012FFD"/>
    <w:rsid w:val="00013C07"/>
    <w:rsid w:val="00014162"/>
    <w:rsid w:val="00014340"/>
    <w:rsid w:val="00014864"/>
    <w:rsid w:val="00016A9C"/>
    <w:rsid w:val="00022184"/>
    <w:rsid w:val="00022762"/>
    <w:rsid w:val="000238E0"/>
    <w:rsid w:val="000249DB"/>
    <w:rsid w:val="0002595E"/>
    <w:rsid w:val="000303C3"/>
    <w:rsid w:val="000331D3"/>
    <w:rsid w:val="000346A5"/>
    <w:rsid w:val="000359C3"/>
    <w:rsid w:val="00035A7D"/>
    <w:rsid w:val="000365ED"/>
    <w:rsid w:val="00036606"/>
    <w:rsid w:val="0004249A"/>
    <w:rsid w:val="00043282"/>
    <w:rsid w:val="00043892"/>
    <w:rsid w:val="00044286"/>
    <w:rsid w:val="00047F28"/>
    <w:rsid w:val="000503AA"/>
    <w:rsid w:val="000506A1"/>
    <w:rsid w:val="000515DD"/>
    <w:rsid w:val="0005265A"/>
    <w:rsid w:val="000539DD"/>
    <w:rsid w:val="00053BD3"/>
    <w:rsid w:val="00053FFD"/>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12CC"/>
    <w:rsid w:val="00092B8A"/>
    <w:rsid w:val="00092FB0"/>
    <w:rsid w:val="000934C5"/>
    <w:rsid w:val="00093D25"/>
    <w:rsid w:val="00093DAB"/>
    <w:rsid w:val="00094D73"/>
    <w:rsid w:val="00096D63"/>
    <w:rsid w:val="000A0B60"/>
    <w:rsid w:val="000A0EB8"/>
    <w:rsid w:val="000A19FC"/>
    <w:rsid w:val="000A296B"/>
    <w:rsid w:val="000A6416"/>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0F06"/>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A39"/>
    <w:rsid w:val="00176DFD"/>
    <w:rsid w:val="001852C9"/>
    <w:rsid w:val="00190087"/>
    <w:rsid w:val="001913C4"/>
    <w:rsid w:val="0019348F"/>
    <w:rsid w:val="00193A07"/>
    <w:rsid w:val="00194C95"/>
    <w:rsid w:val="00195C34"/>
    <w:rsid w:val="00196EF5"/>
    <w:rsid w:val="0019779B"/>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863B1"/>
    <w:rsid w:val="00292D60"/>
    <w:rsid w:val="00293B30"/>
    <w:rsid w:val="00294D34"/>
    <w:rsid w:val="00294E3B"/>
    <w:rsid w:val="00296193"/>
    <w:rsid w:val="00296C66"/>
    <w:rsid w:val="00296EBE"/>
    <w:rsid w:val="002974E3"/>
    <w:rsid w:val="002A084B"/>
    <w:rsid w:val="002A1260"/>
    <w:rsid w:val="002A1589"/>
    <w:rsid w:val="002A1608"/>
    <w:rsid w:val="002A1F7D"/>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08D5"/>
    <w:rsid w:val="00441481"/>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5225"/>
    <w:rsid w:val="004A12DF"/>
    <w:rsid w:val="004A17E6"/>
    <w:rsid w:val="004A1BA8"/>
    <w:rsid w:val="004A4B57"/>
    <w:rsid w:val="004A63FA"/>
    <w:rsid w:val="004B0272"/>
    <w:rsid w:val="004B16E4"/>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26F9"/>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48A6"/>
    <w:rsid w:val="005D6A95"/>
    <w:rsid w:val="005D6B2C"/>
    <w:rsid w:val="005D6D9C"/>
    <w:rsid w:val="005E2335"/>
    <w:rsid w:val="005E2C3A"/>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A56"/>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194"/>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6F6DEC"/>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2E1D"/>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973"/>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2EB0"/>
    <w:rsid w:val="00A06264"/>
    <w:rsid w:val="00A06A6B"/>
    <w:rsid w:val="00A07E47"/>
    <w:rsid w:val="00A129D0"/>
    <w:rsid w:val="00A12C33"/>
    <w:rsid w:val="00A138BA"/>
    <w:rsid w:val="00A13C1F"/>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0D4"/>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921"/>
    <w:rsid w:val="00B62B58"/>
    <w:rsid w:val="00B65149"/>
    <w:rsid w:val="00B66567"/>
    <w:rsid w:val="00B66F52"/>
    <w:rsid w:val="00B66FE5"/>
    <w:rsid w:val="00B7257D"/>
    <w:rsid w:val="00B72880"/>
    <w:rsid w:val="00B758BF"/>
    <w:rsid w:val="00B77EC8"/>
    <w:rsid w:val="00B827A6"/>
    <w:rsid w:val="00B831CE"/>
    <w:rsid w:val="00B84504"/>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472C5"/>
    <w:rsid w:val="00C521D6"/>
    <w:rsid w:val="00C55232"/>
    <w:rsid w:val="00C553A4"/>
    <w:rsid w:val="00C55A06"/>
    <w:rsid w:val="00C55D03"/>
    <w:rsid w:val="00C601BC"/>
    <w:rsid w:val="00C6329F"/>
    <w:rsid w:val="00C63340"/>
    <w:rsid w:val="00C63C09"/>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E37"/>
    <w:rsid w:val="00D2661A"/>
    <w:rsid w:val="00D27582"/>
    <w:rsid w:val="00D27D59"/>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756"/>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2A16"/>
    <w:rsid w:val="00EA511F"/>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6BA27AF"/>
    <w:rsid w:val="0FD26654"/>
    <w:rsid w:val="10402807"/>
    <w:rsid w:val="1746485E"/>
    <w:rsid w:val="1D0D7B9C"/>
    <w:rsid w:val="20A1584D"/>
    <w:rsid w:val="22306975"/>
    <w:rsid w:val="2B506BED"/>
    <w:rsid w:val="2DAD17FB"/>
    <w:rsid w:val="42581D91"/>
    <w:rsid w:val="54CC515B"/>
    <w:rsid w:val="56036496"/>
    <w:rsid w:val="634072B7"/>
    <w:rsid w:val="668B42C6"/>
    <w:rsid w:val="7A752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unhideWhenUsed/>
    <w:qFormat/>
    <w:uiPriority w:val="1"/>
  </w:style>
  <w:style w:type="table" w:default="1" w:styleId="35">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9"/>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toc 8"/>
    <w:basedOn w:val="1"/>
    <w:next w:val="1"/>
    <w:unhideWhenUsed/>
    <w:qFormat/>
    <w:uiPriority w:val="39"/>
    <w:pPr>
      <w:adjustRightInd/>
      <w:spacing w:after="160" w:line="278" w:lineRule="auto"/>
      <w:ind w:left="2940" w:leftChars="1400"/>
      <w:jc w:val="left"/>
    </w:pPr>
    <w:rPr>
      <w:rFonts w:asciiTheme="minorHAnsi" w:hAnsiTheme="minorHAnsi" w:eastAsiaTheme="minorEastAsia" w:cstheme="minorBidi"/>
      <w:sz w:val="22"/>
      <w:szCs w:val="24"/>
      <w14:ligatures w14:val="standardContextual"/>
    </w:rPr>
  </w:style>
  <w:style w:type="paragraph" w:styleId="17">
    <w:name w:val="Balloon Text"/>
    <w:basedOn w:val="1"/>
    <w:link w:val="48"/>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oc 9"/>
    <w:basedOn w:val="1"/>
    <w:next w:val="1"/>
    <w:unhideWhenUsed/>
    <w:qFormat/>
    <w:uiPriority w:val="39"/>
    <w:pPr>
      <w:adjustRightInd/>
      <w:spacing w:after="160" w:line="278" w:lineRule="auto"/>
      <w:ind w:left="3360" w:leftChars="1600"/>
      <w:jc w:val="left"/>
    </w:pPr>
    <w:rPr>
      <w:rFonts w:asciiTheme="minorHAnsi" w:hAnsiTheme="minorHAnsi" w:eastAsiaTheme="minorEastAsia" w:cstheme="minorBidi"/>
      <w:sz w:val="22"/>
      <w:szCs w:val="24"/>
      <w14:ligatures w14:val="standardContextual"/>
    </w:rPr>
  </w:style>
  <w:style w:type="paragraph" w:styleId="27">
    <w:name w:val="Normal (Web)"/>
    <w:basedOn w:val="1"/>
    <w:unhideWhenUsed/>
    <w:qFormat/>
    <w:uiPriority w:val="99"/>
    <w:rPr>
      <w:sz w:val="24"/>
    </w:rPr>
  </w:style>
  <w:style w:type="paragraph" w:styleId="28">
    <w:name w:val="Title"/>
    <w:basedOn w:val="1"/>
    <w:link w:val="51"/>
    <w:qFormat/>
    <w:uiPriority w:val="0"/>
    <w:pPr>
      <w:spacing w:before="240" w:after="60"/>
      <w:jc w:val="center"/>
      <w:outlineLvl w:val="0"/>
    </w:pPr>
    <w:rPr>
      <w:rFonts w:ascii="Arial" w:hAnsi="Arial" w:cs="Arial"/>
      <w:b/>
      <w:bCs/>
      <w:sz w:val="32"/>
      <w:szCs w:val="32"/>
    </w:r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table" w:styleId="36">
    <w:name w:val="Table Grid"/>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customStyle="1"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8"/>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3"/>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Times New Roman"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customStyle="1" w:styleId="189">
    <w:name w:val="Placeholder Text"/>
    <w:basedOn w:val="29"/>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style>
  <w:style w:type="paragraph" w:customStyle="1" w:styleId="192">
    <w:name w:val="标准文件_一级项2"/>
    <w:basedOn w:val="59"/>
    <w:qFormat/>
    <w:uiPriority w:val="0"/>
    <w:pPr>
      <w:numPr>
        <w:ilvl w:val="0"/>
        <w:numId w:val="31"/>
      </w:numPr>
      <w:spacing w:line="300" w:lineRule="exact"/>
      <w:ind w:firstLineChars="0"/>
    </w:p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29"/>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vAnchor="page" w:hAnchor="page" w:x="1419" w:y="14097"/>
    </w:pPr>
  </w:style>
  <w:style w:type="paragraph" w:customStyle="1" w:styleId="197">
    <w:name w:val="其他实施日期"/>
    <w:basedOn w:val="157"/>
    <w:qFormat/>
    <w:uiPriority w:val="0"/>
    <w:pPr>
      <w:framePr w:w="3997" w:h="471" w:hRule="exact" w:vSpace="181" w:vAnchor="page" w:hAnchor="page" w:x="7089" w:y="14097"/>
    </w:pPr>
  </w:style>
  <w:style w:type="paragraph" w:customStyle="1" w:styleId="198">
    <w:name w:val="标准文件_文件编号"/>
    <w:basedOn w:val="5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29"/>
    <w:qFormat/>
    <w:uiPriority w:val="0"/>
    <w:rPr>
      <w:rFonts w:ascii="黑体" w:eastAsia="黑体"/>
      <w:spacing w:val="85"/>
      <w:w w:val="100"/>
      <w:position w:val="3"/>
      <w:sz w:val="28"/>
      <w:szCs w:val="28"/>
    </w:rPr>
  </w:style>
  <w:style w:type="character" w:customStyle="1" w:styleId="233">
    <w:name w:val="Unresolved Mention"/>
    <w:basedOn w:val="29"/>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tif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68A6CA3C67F49CF914393810B5E216E"/>
        <w:style w:val=""/>
        <w:category>
          <w:name w:val="常规"/>
          <w:gallery w:val="placeholder"/>
        </w:category>
        <w:types>
          <w:type w:val="bbPlcHdr"/>
        </w:types>
        <w:behaviors>
          <w:behavior w:val="content"/>
        </w:behaviors>
        <w:description w:val=""/>
        <w:guid w:val="{6531AA77-8328-4139-B088-BE864045EFEE}"/>
      </w:docPartPr>
      <w:docPartBody>
        <w:p>
          <w:pPr>
            <w:pStyle w:val="5"/>
            <w:rPr>
              <w:rFonts w:hint="eastAsia"/>
            </w:rPr>
          </w:pPr>
          <w:r>
            <w:rPr>
              <w:rStyle w:val="4"/>
              <w:rFonts w:hint="eastAsia"/>
            </w:rPr>
            <w:t>单击或点击此处输入文字。</w:t>
          </w:r>
        </w:p>
      </w:docPartBody>
    </w:docPart>
    <w:docPart>
      <w:docPartPr>
        <w:name w:val="71754266201D40628066839F9E82CA15"/>
        <w:style w:val=""/>
        <w:category>
          <w:name w:val="常规"/>
          <w:gallery w:val="placeholder"/>
        </w:category>
        <w:types>
          <w:type w:val="bbPlcHdr"/>
        </w:types>
        <w:behaviors>
          <w:behavior w:val="content"/>
        </w:behaviors>
        <w:description w:val=""/>
        <w:guid w:val="{D724322D-6F45-4545-A57C-8F84064364A7}"/>
      </w:docPartPr>
      <w:docPartBody>
        <w:p>
          <w:pPr>
            <w:pStyle w:val="6"/>
            <w:rPr>
              <w:rFonts w:hint="eastAsia"/>
            </w:rPr>
          </w:pPr>
          <w:r>
            <w:rPr>
              <w:rStyle w:val="4"/>
              <w:rFonts w:hint="eastAsia"/>
            </w:rPr>
            <w:t>选择一项。</w:t>
          </w:r>
        </w:p>
      </w:docPartBody>
    </w:docPart>
    <w:docPart>
      <w:docPartPr>
        <w:name w:val="422E207770584456B192744F9CFA08BE"/>
        <w:style w:val=""/>
        <w:category>
          <w:name w:val="常规"/>
          <w:gallery w:val="placeholder"/>
        </w:category>
        <w:types>
          <w:type w:val="bbPlcHdr"/>
        </w:types>
        <w:behaviors>
          <w:behavior w:val="content"/>
        </w:behaviors>
        <w:description w:val=""/>
        <w:guid w:val="{C8CEC0BD-B837-42FA-B86D-818F13AAFD80}"/>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6E"/>
    <w:rsid w:val="00013C07"/>
    <w:rsid w:val="00036606"/>
    <w:rsid w:val="002E1BC3"/>
    <w:rsid w:val="00583F23"/>
    <w:rsid w:val="00593995"/>
    <w:rsid w:val="00682937"/>
    <w:rsid w:val="00802D6E"/>
    <w:rsid w:val="00B820DB"/>
    <w:rsid w:val="00BB407A"/>
    <w:rsid w:val="00BC54C7"/>
    <w:rsid w:val="00D27D59"/>
    <w:rsid w:val="00F42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semiHidden="0" w:name="Default Paragraph Font"/>
    <w:lsdException w:qFormat="1" w:uiPriority="99" w:semiHidden="0" w:name="Normal Table"/>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uiPriority w:val="99"/>
    <w:rPr>
      <w:color w:val="808080"/>
    </w:rPr>
  </w:style>
  <w:style w:type="paragraph" w:customStyle="1" w:styleId="5">
    <w:name w:val="568A6CA3C67F49CF914393810B5E216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71754266201D40628066839F9E82CA1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422E207770584456B192744F9CFA08B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地方标准.dotx</Template>
  <Pages>13</Pages>
  <Words>4049</Words>
  <Characters>4633</Characters>
  <Lines>83</Lines>
  <Paragraphs>23</Paragraphs>
  <TotalTime>41</TotalTime>
  <ScaleCrop>false</ScaleCrop>
  <LinksUpToDate>false</LinksUpToDate>
  <CharactersWithSpaces>4863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2026-03-19T08:29:00Z</dcterms:created>
  <dc:creator>PS</dc:creator>
  <cp:lastModifiedBy>admin</cp:lastModifiedBy>
  <cp:lastPrinted>2020-08-30T10:00:00Z</cp:lastPrinted>
  <dcterms:modified xsi:type="dcterms:W3CDTF">2026-07-17T01:32:13Z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eyJoZGlkIjoiMTU1NjRiM2U2ZTlmOWIwZDY5YjJmZTgyZWYzMmQyNmQiLCJ1c2VySWQiOiIyOTI4Nzc0MTgifQ==</vt:lpwstr>
  </property>
  <property fmtid="{D5CDD505-2E9C-101B-9397-08002B2CF9AE}" pid="15" name="KSOProductBuildVer">
    <vt:lpwstr>2052-10.8.0.6423</vt:lpwstr>
  </property>
  <property fmtid="{D5CDD505-2E9C-101B-9397-08002B2CF9AE}" pid="16" name="ICV">
    <vt:lpwstr>4E07E71FDC6E441AA0729E0015F2EE53_13</vt:lpwstr>
  </property>
</Properties>
</file>