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before="120" w:after="120"/>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120" w:after="120"/>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120" w:after="120"/>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120" w:after="120"/>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before="120" w:after="120"/>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膝痹病患者居家中医康复服务规范</w:t>
      </w:r>
      <w:r>
        <w:fldChar w:fldCharType="end"/>
      </w:r>
      <w:bookmarkEnd w:id="9"/>
    </w:p>
    <w:p>
      <w:pPr>
        <w:framePr w:w="9639" w:h="6974" w:hRule="exact" w:wrap="around" w:vAnchor="page" w:hAnchor="page" w:x="1419" w:y="6408" w:anchorLock="1"/>
        <w:spacing w:before="120" w:after="120"/>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Standardized </w:t>
      </w:r>
      <w:r>
        <w:rPr>
          <w:rFonts w:hint="eastAsia" w:eastAsia="黑体"/>
          <w:szCs w:val="28"/>
          <w:lang w:val="en-US" w:eastAsia="zh-CN"/>
        </w:rPr>
        <w:t>g</w:t>
      </w:r>
      <w:r>
        <w:rPr>
          <w:rFonts w:eastAsia="黑体"/>
          <w:szCs w:val="28"/>
        </w:rPr>
        <w:t>uidelines fo</w:t>
      </w:r>
      <w:r>
        <w:rPr>
          <w:rFonts w:hint="eastAsia" w:eastAsia="黑体"/>
          <w:szCs w:val="28"/>
          <w:lang w:val="en-US" w:eastAsia="zh-CN"/>
        </w:rPr>
        <w:t xml:space="preserve"> i</w:t>
      </w:r>
      <w:r>
        <w:rPr>
          <w:rFonts w:eastAsia="黑体"/>
          <w:szCs w:val="28"/>
        </w:rPr>
        <w:t>n-</w:t>
      </w:r>
      <w:r>
        <w:rPr>
          <w:rFonts w:hint="eastAsia" w:eastAsia="黑体"/>
          <w:szCs w:val="28"/>
          <w:lang w:val="en-US" w:eastAsia="zh-CN"/>
        </w:rPr>
        <w:t>h</w:t>
      </w:r>
      <w:r>
        <w:rPr>
          <w:rFonts w:eastAsia="黑体"/>
          <w:szCs w:val="28"/>
        </w:rPr>
        <w:t xml:space="preserve">ome </w:t>
      </w:r>
      <w:r>
        <w:rPr>
          <w:rFonts w:hint="eastAsia" w:eastAsia="黑体"/>
          <w:szCs w:val="28"/>
          <w:lang w:val="en-US" w:eastAsia="zh-CN"/>
        </w:rPr>
        <w:t>t</w:t>
      </w:r>
      <w:r>
        <w:rPr>
          <w:rFonts w:eastAsia="黑体"/>
          <w:szCs w:val="28"/>
        </w:rPr>
        <w:t xml:space="preserve">raditional </w:t>
      </w:r>
      <w:r>
        <w:rPr>
          <w:rFonts w:hint="eastAsia" w:eastAsia="黑体"/>
          <w:szCs w:val="28"/>
          <w:lang w:val="en-US" w:eastAsia="zh-CN"/>
        </w:rPr>
        <w:t>c</w:t>
      </w:r>
      <w:r>
        <w:rPr>
          <w:rFonts w:eastAsia="黑体"/>
          <w:szCs w:val="28"/>
        </w:rPr>
        <w:t xml:space="preserve">hinese </w:t>
      </w:r>
      <w:r>
        <w:rPr>
          <w:rFonts w:hint="eastAsia" w:eastAsia="黑体"/>
          <w:szCs w:val="28"/>
          <w:lang w:val="en-US" w:eastAsia="zh-CN"/>
        </w:rPr>
        <w:t>m</w:t>
      </w:r>
      <w:r>
        <w:rPr>
          <w:rFonts w:eastAsia="黑体"/>
          <w:szCs w:val="28"/>
        </w:rPr>
        <w:t xml:space="preserve">edicine </w:t>
      </w:r>
      <w:r>
        <w:rPr>
          <w:rFonts w:hint="eastAsia" w:eastAsia="黑体"/>
          <w:szCs w:val="28"/>
          <w:lang w:val="en-US" w:eastAsia="zh-CN"/>
        </w:rPr>
        <w:t>r</w:t>
      </w:r>
      <w:r>
        <w:rPr>
          <w:rFonts w:eastAsia="黑体"/>
          <w:szCs w:val="28"/>
        </w:rPr>
        <w:t xml:space="preserve">ehabilitation </w:t>
      </w:r>
      <w:r>
        <w:rPr>
          <w:rFonts w:hint="eastAsia" w:eastAsia="黑体"/>
          <w:szCs w:val="28"/>
          <w:lang w:val="en-US" w:eastAsia="zh-CN"/>
        </w:rPr>
        <w:t>s</w:t>
      </w:r>
      <w:r>
        <w:rPr>
          <w:rFonts w:eastAsia="黑体"/>
          <w:szCs w:val="28"/>
        </w:rPr>
        <w:t xml:space="preserve">ervices in </w:t>
      </w:r>
      <w:r>
        <w:rPr>
          <w:rFonts w:hint="eastAsia" w:eastAsia="黑体"/>
          <w:szCs w:val="28"/>
          <w:lang w:val="en-US" w:eastAsia="zh-CN"/>
        </w:rPr>
        <w:t>p</w:t>
      </w:r>
      <w:r>
        <w:rPr>
          <w:rFonts w:eastAsia="黑体"/>
          <w:szCs w:val="28"/>
        </w:rPr>
        <w:t>atients with</w:t>
      </w:r>
      <w:r>
        <w:rPr>
          <w:rFonts w:hint="eastAsia" w:eastAsia="黑体"/>
          <w:szCs w:val="28"/>
          <w:lang w:val="en-US" w:eastAsia="zh-CN"/>
        </w:rPr>
        <w:t xml:space="preserve"> k</w:t>
      </w:r>
      <w:r>
        <w:rPr>
          <w:rFonts w:eastAsia="黑体"/>
          <w:szCs w:val="28"/>
        </w:rPr>
        <w:t xml:space="preserve">nee </w:t>
      </w:r>
      <w:r>
        <w:rPr>
          <w:rFonts w:hint="eastAsia" w:eastAsia="黑体"/>
          <w:szCs w:val="28"/>
          <w:lang w:val="en-US" w:eastAsia="zh-CN"/>
        </w:rPr>
        <w:t>o</w:t>
      </w:r>
      <w:r>
        <w:rPr>
          <w:rFonts w:eastAsia="黑体"/>
          <w:szCs w:val="28"/>
        </w:rPr>
        <w:t>steoarthritis</w:t>
      </w:r>
      <w:r>
        <w:rPr>
          <w:rFonts w:eastAsia="黑体"/>
          <w:szCs w:val="28"/>
        </w:rPr>
        <w:fldChar w:fldCharType="end"/>
      </w:r>
      <w:bookmarkEnd w:id="10"/>
    </w:p>
    <w:p>
      <w:pPr>
        <w:framePr w:w="9639" w:h="6974" w:hRule="exact" w:wrap="around" w:vAnchor="page" w:hAnchor="page" w:x="1419" w:y="6408" w:anchorLock="1"/>
        <w:spacing w:before="120" w:after="120"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（本草案完成时间：2026年6月13日）</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spacing w:before="120" w:after="120"/>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before="156" w:after="468"/>
        <w:rPr>
          <w:rFonts w:hint="eastAsia" w:eastAsia="黑体"/>
          <w:lang w:val="en-US" w:eastAsia="zh-CN"/>
        </w:rPr>
      </w:pPr>
      <w:bookmarkStart w:id="21" w:name="_Toc232351419"/>
      <w:bookmarkStart w:id="22" w:name="BookMark1"/>
      <w:r>
        <w:rPr>
          <w:rFonts w:hint="eastAsia"/>
          <w:lang w:val="en-US" w:eastAsia="zh-CN"/>
        </w:rPr>
        <w:t>目            录</w:t>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"_Toc232354508" </w:instrText>
      </w:r>
      <w:r>
        <w:fldChar w:fldCharType="separate"/>
      </w:r>
      <w:r>
        <w:rPr>
          <w:rStyle w:val="30"/>
          <w:rFonts w:hint="eastAsia"/>
        </w:rPr>
        <w:t>前言</w:t>
      </w:r>
      <w:r>
        <w:tab/>
      </w:r>
      <w:r>
        <w:fldChar w:fldCharType="begin"/>
      </w:r>
      <w:r>
        <w:instrText xml:space="preserve"> PAGEREF _Toc232354508 \h </w:instrText>
      </w:r>
      <w:r>
        <w:fldChar w:fldCharType="separate"/>
      </w:r>
      <w:r>
        <w:t>V</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"_Toc232354509" </w:instrText>
      </w:r>
      <w:r>
        <w:fldChar w:fldCharType="separate"/>
      </w:r>
      <w:r>
        <w:rPr>
          <w:rStyle w:val="30"/>
          <w:rFonts w:hint="eastAsia"/>
        </w:rPr>
        <w:t>引言</w:t>
      </w:r>
      <w:r>
        <w:tab/>
      </w:r>
      <w:r>
        <w:fldChar w:fldCharType="begin"/>
      </w:r>
      <w:r>
        <w:instrText xml:space="preserve"> PAGEREF _Toc232354509 \h </w:instrText>
      </w:r>
      <w:r>
        <w:fldChar w:fldCharType="separate"/>
      </w:r>
      <w:r>
        <w:t>VI</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"_Toc232354510" </w:instrText>
      </w:r>
      <w:r>
        <w:fldChar w:fldCharType="separate"/>
      </w:r>
      <w:r>
        <w:rPr>
          <w:rStyle w:val="30"/>
        </w:rPr>
        <w:t xml:space="preserve">1 </w:t>
      </w:r>
      <w:r>
        <w:rPr>
          <w:rStyle w:val="30"/>
          <w:rFonts w:hint="eastAsia"/>
        </w:rPr>
        <w:t xml:space="preserve"> 范围</w:t>
      </w:r>
      <w:r>
        <w:tab/>
      </w:r>
      <w:r>
        <w:fldChar w:fldCharType="begin"/>
      </w:r>
      <w:r>
        <w:instrText xml:space="preserve"> PAGEREF _Toc232354510 \h </w:instrText>
      </w:r>
      <w:r>
        <w:fldChar w:fldCharType="separate"/>
      </w:r>
      <w:r>
        <w:t>7</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"_Toc232354511" </w:instrText>
      </w:r>
      <w:r>
        <w:fldChar w:fldCharType="separate"/>
      </w:r>
      <w:r>
        <w:rPr>
          <w:rStyle w:val="30"/>
        </w:rPr>
        <w:t xml:space="preserve">2 </w:t>
      </w:r>
      <w:r>
        <w:rPr>
          <w:rStyle w:val="30"/>
          <w:rFonts w:hint="eastAsia"/>
        </w:rPr>
        <w:t xml:space="preserve"> 规范性引用文件</w:t>
      </w:r>
      <w:r>
        <w:tab/>
      </w:r>
      <w:r>
        <w:fldChar w:fldCharType="begin"/>
      </w:r>
      <w:r>
        <w:instrText xml:space="preserve"> PAGEREF _Toc232354511 \h </w:instrText>
      </w:r>
      <w:r>
        <w:fldChar w:fldCharType="separate"/>
      </w:r>
      <w:r>
        <w:t>7</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"_Toc232354512" </w:instrText>
      </w:r>
      <w:r>
        <w:fldChar w:fldCharType="separate"/>
      </w:r>
      <w:r>
        <w:rPr>
          <w:rStyle w:val="30"/>
        </w:rPr>
        <w:t xml:space="preserve">3 </w:t>
      </w:r>
      <w:r>
        <w:rPr>
          <w:rStyle w:val="30"/>
          <w:rFonts w:hint="eastAsia"/>
        </w:rPr>
        <w:t xml:space="preserve"> 术语和定义</w:t>
      </w:r>
      <w:r>
        <w:tab/>
      </w:r>
      <w:r>
        <w:fldChar w:fldCharType="begin"/>
      </w:r>
      <w:r>
        <w:instrText xml:space="preserve"> PAGEREF _Toc232354512 \h </w:instrText>
      </w:r>
      <w:r>
        <w:fldChar w:fldCharType="separate"/>
      </w:r>
      <w:r>
        <w:t>7</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"_Toc232354513" </w:instrText>
      </w:r>
      <w:r>
        <w:fldChar w:fldCharType="separate"/>
      </w:r>
      <w:r>
        <w:rPr>
          <w:rStyle w:val="30"/>
        </w:rPr>
        <w:t xml:space="preserve">4 </w:t>
      </w:r>
      <w:r>
        <w:rPr>
          <w:rStyle w:val="30"/>
          <w:rFonts w:hint="eastAsia"/>
        </w:rPr>
        <w:t xml:space="preserve"> 总则</w:t>
      </w:r>
      <w:r>
        <w:tab/>
      </w:r>
      <w:r>
        <w:fldChar w:fldCharType="begin"/>
      </w:r>
      <w:r>
        <w:instrText xml:space="preserve"> PAGEREF _Toc232354513 \h </w:instrText>
      </w:r>
      <w:r>
        <w:fldChar w:fldCharType="separate"/>
      </w:r>
      <w:r>
        <w:t>8</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"_Toc232354514" </w:instrText>
      </w:r>
      <w:r>
        <w:fldChar w:fldCharType="separate"/>
      </w:r>
      <w:r>
        <w:rPr>
          <w:rStyle w:val="30"/>
          <w14:scene3d>
            <w14:lightRig w14:rig="threePt" w14:dir="t">
              <w14:rot w14:lat="0" w14:lon="0" w14:rev="0"/>
            </w14:lightRig>
          </w14:scene3d>
        </w:rPr>
        <w:t xml:space="preserve">4.1 </w:t>
      </w:r>
      <w:r>
        <w:rPr>
          <w:rStyle w:val="30"/>
          <w:rFonts w:hint="eastAsia"/>
        </w:rPr>
        <w:t xml:space="preserve"> 基本原则</w:t>
      </w:r>
      <w:r>
        <w:tab/>
      </w:r>
      <w:r>
        <w:fldChar w:fldCharType="begin"/>
      </w:r>
      <w:r>
        <w:instrText xml:space="preserve"> PAGEREF _Toc232354514 \h </w:instrText>
      </w:r>
      <w:r>
        <w:fldChar w:fldCharType="separate"/>
      </w:r>
      <w:r>
        <w:t>8</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"_Toc232354515" </w:instrText>
      </w:r>
      <w:r>
        <w:fldChar w:fldCharType="separate"/>
      </w:r>
      <w:r>
        <w:rPr>
          <w:rStyle w:val="30"/>
          <w14:scene3d>
            <w14:lightRig w14:rig="threePt" w14:dir="t">
              <w14:rot w14:lat="0" w14:lon="0" w14:rev="0"/>
            </w14:lightRig>
          </w14:scene3d>
        </w:rPr>
        <w:t xml:space="preserve">4.2 </w:t>
      </w:r>
      <w:r>
        <w:rPr>
          <w:rStyle w:val="30"/>
          <w:rFonts w:hint="eastAsia"/>
        </w:rPr>
        <w:t xml:space="preserve"> 通用管理要求</w:t>
      </w:r>
      <w:r>
        <w:tab/>
      </w:r>
      <w:r>
        <w:fldChar w:fldCharType="begin"/>
      </w:r>
      <w:r>
        <w:instrText xml:space="preserve"> PAGEREF _Toc232354515 \h </w:instrText>
      </w:r>
      <w:r>
        <w:fldChar w:fldCharType="separate"/>
      </w:r>
      <w:r>
        <w:t>8</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"_Toc232354516" </w:instrText>
      </w:r>
      <w:r>
        <w:fldChar w:fldCharType="separate"/>
      </w:r>
      <w:r>
        <w:rPr>
          <w:rStyle w:val="30"/>
        </w:rPr>
        <w:t xml:space="preserve">5 </w:t>
      </w:r>
      <w:r>
        <w:rPr>
          <w:rStyle w:val="30"/>
          <w:rFonts w:hint="eastAsia"/>
        </w:rPr>
        <w:t xml:space="preserve"> 服务资源配置</w:t>
      </w:r>
      <w:r>
        <w:tab/>
      </w:r>
      <w:r>
        <w:fldChar w:fldCharType="begin"/>
      </w:r>
      <w:r>
        <w:instrText xml:space="preserve"> PAGEREF _Toc232354516 \h </w:instrText>
      </w:r>
      <w:r>
        <w:fldChar w:fldCharType="separate"/>
      </w:r>
      <w:r>
        <w:t>8</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"_Toc232354517" </w:instrText>
      </w:r>
      <w:r>
        <w:fldChar w:fldCharType="separate"/>
      </w:r>
      <w:r>
        <w:rPr>
          <w:rStyle w:val="30"/>
          <w14:scene3d>
            <w14:lightRig w14:rig="threePt" w14:dir="t">
              <w14:rot w14:lat="0" w14:lon="0" w14:rev="0"/>
            </w14:lightRig>
          </w14:scene3d>
        </w:rPr>
        <w:t xml:space="preserve">5.1 </w:t>
      </w:r>
      <w:r>
        <w:rPr>
          <w:rStyle w:val="30"/>
          <w:rFonts w:hint="eastAsia"/>
        </w:rPr>
        <w:t xml:space="preserve"> 服务机构要求</w:t>
      </w:r>
      <w:r>
        <w:tab/>
      </w:r>
      <w:r>
        <w:fldChar w:fldCharType="begin"/>
      </w:r>
      <w:r>
        <w:instrText xml:space="preserve"> PAGEREF _Toc232354517 \h </w:instrText>
      </w:r>
      <w:r>
        <w:fldChar w:fldCharType="separate"/>
      </w:r>
      <w:r>
        <w:t>8</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"_Toc232354518" </w:instrText>
      </w:r>
      <w:r>
        <w:fldChar w:fldCharType="separate"/>
      </w:r>
      <w:r>
        <w:rPr>
          <w:rStyle w:val="30"/>
          <w14:scene3d>
            <w14:lightRig w14:rig="threePt" w14:dir="t">
              <w14:rot w14:lat="0" w14:lon="0" w14:rev="0"/>
            </w14:lightRig>
          </w14:scene3d>
        </w:rPr>
        <w:t xml:space="preserve">5.2 </w:t>
      </w:r>
      <w:r>
        <w:rPr>
          <w:rStyle w:val="30"/>
          <w:rFonts w:hint="eastAsia"/>
        </w:rPr>
        <w:t xml:space="preserve"> 服务人员资质与能力</w:t>
      </w:r>
      <w:r>
        <w:tab/>
      </w:r>
      <w:r>
        <w:fldChar w:fldCharType="begin"/>
      </w:r>
      <w:r>
        <w:instrText xml:space="preserve"> PAGEREF _Toc232354518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"_Toc232354519" </w:instrText>
      </w:r>
      <w:r>
        <w:fldChar w:fldCharType="separate"/>
      </w:r>
      <w:r>
        <w:rPr>
          <w:rStyle w:val="30"/>
        </w:rPr>
        <w:t xml:space="preserve">5.2.1 </w:t>
      </w:r>
      <w:r>
        <w:rPr>
          <w:rStyle w:val="30"/>
          <w:rFonts w:hint="eastAsia"/>
        </w:rPr>
        <w:t xml:space="preserve"> 人员构成</w:t>
      </w:r>
      <w:r>
        <w:tab/>
      </w:r>
      <w:r>
        <w:fldChar w:fldCharType="begin"/>
      </w:r>
      <w:r>
        <w:instrText xml:space="preserve"> PAGEREF _Toc232354519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"_Toc232354520" </w:instrText>
      </w:r>
      <w:r>
        <w:fldChar w:fldCharType="separate"/>
      </w:r>
      <w:r>
        <w:rPr>
          <w:rStyle w:val="30"/>
        </w:rPr>
        <w:t xml:space="preserve">5.2.2 </w:t>
      </w:r>
      <w:r>
        <w:rPr>
          <w:rStyle w:val="30"/>
          <w:rFonts w:hint="eastAsia"/>
        </w:rPr>
        <w:t xml:space="preserve"> 从业资质</w:t>
      </w:r>
      <w:r>
        <w:tab/>
      </w:r>
      <w:r>
        <w:fldChar w:fldCharType="begin"/>
      </w:r>
      <w:r>
        <w:instrText xml:space="preserve"> PAGEREF _Toc232354520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"_Toc232354521" </w:instrText>
      </w:r>
      <w:r>
        <w:fldChar w:fldCharType="separate"/>
      </w:r>
      <w:r>
        <w:rPr>
          <w:rStyle w:val="30"/>
        </w:rPr>
        <w:t xml:space="preserve">5.2.3 </w:t>
      </w:r>
      <w:r>
        <w:rPr>
          <w:rStyle w:val="30"/>
          <w:rFonts w:hint="eastAsia"/>
        </w:rPr>
        <w:t xml:space="preserve"> 综合能力</w:t>
      </w:r>
      <w:r>
        <w:tab/>
      </w:r>
      <w:r>
        <w:fldChar w:fldCharType="begin"/>
      </w:r>
      <w:r>
        <w:instrText xml:space="preserve"> PAGEREF _Toc232354521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"_Toc232354522" </w:instrText>
      </w:r>
      <w:r>
        <w:fldChar w:fldCharType="separate"/>
      </w:r>
      <w:r>
        <w:rPr>
          <w:rStyle w:val="30"/>
        </w:rPr>
        <w:t xml:space="preserve">5.2.4 </w:t>
      </w:r>
      <w:r>
        <w:rPr>
          <w:rStyle w:val="30"/>
          <w:rFonts w:hint="eastAsia"/>
        </w:rPr>
        <w:t xml:space="preserve"> 职业素养</w:t>
      </w:r>
      <w:r>
        <w:tab/>
      </w:r>
      <w:r>
        <w:fldChar w:fldCharType="begin"/>
      </w:r>
      <w:r>
        <w:instrText xml:space="preserve"> PAGEREF _Toc232354522 \h </w:instrText>
      </w:r>
      <w:r>
        <w:fldChar w:fldCharType="separate"/>
      </w:r>
      <w:r>
        <w:t>9</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"_Toc232354523" </w:instrText>
      </w:r>
      <w:r>
        <w:fldChar w:fldCharType="separate"/>
      </w:r>
      <w:r>
        <w:rPr>
          <w:rStyle w:val="30"/>
          <w14:scene3d>
            <w14:lightRig w14:rig="threePt" w14:dir="t">
              <w14:rot w14:lat="0" w14:lon="0" w14:rev="0"/>
            </w14:lightRig>
          </w14:scene3d>
        </w:rPr>
        <w:t xml:space="preserve">5.3 </w:t>
      </w:r>
      <w:r>
        <w:rPr>
          <w:rStyle w:val="30"/>
          <w:rFonts w:hint="eastAsia"/>
        </w:rPr>
        <w:t xml:space="preserve"> 设施、设备及用品</w:t>
      </w:r>
      <w:r>
        <w:tab/>
      </w:r>
      <w:r>
        <w:fldChar w:fldCharType="begin"/>
      </w:r>
      <w:r>
        <w:instrText xml:space="preserve"> PAGEREF _Toc232354523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"_Toc232354524" </w:instrText>
      </w:r>
      <w:r>
        <w:fldChar w:fldCharType="separate"/>
      </w:r>
      <w:r>
        <w:rPr>
          <w:rStyle w:val="30"/>
        </w:rPr>
        <w:t xml:space="preserve">5.3.1 </w:t>
      </w:r>
      <w:r>
        <w:rPr>
          <w:rStyle w:val="30"/>
          <w:rFonts w:hint="eastAsia"/>
        </w:rPr>
        <w:t xml:space="preserve"> 基础设备</w:t>
      </w:r>
      <w:r>
        <w:tab/>
      </w:r>
      <w:r>
        <w:fldChar w:fldCharType="begin"/>
      </w:r>
      <w:r>
        <w:instrText xml:space="preserve"> PAGEREF _Toc232354524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"_Toc232354525" </w:instrText>
      </w:r>
      <w:r>
        <w:fldChar w:fldCharType="separate"/>
      </w:r>
      <w:r>
        <w:rPr>
          <w:rStyle w:val="30"/>
        </w:rPr>
        <w:t xml:space="preserve">5.3.2 </w:t>
      </w:r>
      <w:r>
        <w:rPr>
          <w:rStyle w:val="30"/>
          <w:rFonts w:hint="eastAsia"/>
        </w:rPr>
        <w:t xml:space="preserve"> 防护与消毒用品</w:t>
      </w:r>
      <w:r>
        <w:tab/>
      </w:r>
      <w:r>
        <w:fldChar w:fldCharType="begin"/>
      </w:r>
      <w:r>
        <w:instrText xml:space="preserve"> PAGEREF _Toc232354525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"_Toc232354526" </w:instrText>
      </w:r>
      <w:r>
        <w:fldChar w:fldCharType="separate"/>
      </w:r>
      <w:r>
        <w:rPr>
          <w:rStyle w:val="30"/>
        </w:rPr>
        <w:t xml:space="preserve">5.3.3 </w:t>
      </w:r>
      <w:r>
        <w:rPr>
          <w:rStyle w:val="30"/>
          <w:rFonts w:hint="eastAsia"/>
        </w:rPr>
        <w:t xml:space="preserve"> 急救用品</w:t>
      </w:r>
      <w:r>
        <w:tab/>
      </w:r>
      <w:r>
        <w:fldChar w:fldCharType="begin"/>
      </w:r>
      <w:r>
        <w:instrText xml:space="preserve"> PAGEREF _Toc232354526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"_Toc232354527" </w:instrText>
      </w:r>
      <w:r>
        <w:fldChar w:fldCharType="separate"/>
      </w:r>
      <w:r>
        <w:rPr>
          <w:rStyle w:val="30"/>
        </w:rPr>
        <w:t xml:space="preserve">5.3.4 </w:t>
      </w:r>
      <w:r>
        <w:rPr>
          <w:rStyle w:val="30"/>
          <w:rFonts w:hint="eastAsia"/>
        </w:rPr>
        <w:t xml:space="preserve"> 档案设备</w:t>
      </w:r>
      <w:r>
        <w:tab/>
      </w:r>
      <w:r>
        <w:fldChar w:fldCharType="begin"/>
      </w:r>
      <w:r>
        <w:instrText xml:space="preserve"> PAGEREF _Toc232354527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"_Toc232354528" </w:instrText>
      </w:r>
      <w:r>
        <w:fldChar w:fldCharType="separate"/>
      </w:r>
      <w:r>
        <w:rPr>
          <w:rStyle w:val="30"/>
        </w:rPr>
        <w:t xml:space="preserve">5.3.5 </w:t>
      </w:r>
      <w:r>
        <w:rPr>
          <w:rStyle w:val="30"/>
          <w:rFonts w:hint="eastAsia"/>
        </w:rPr>
        <w:t xml:space="preserve"> 设备维护</w:t>
      </w:r>
      <w:r>
        <w:tab/>
      </w:r>
      <w:r>
        <w:fldChar w:fldCharType="begin"/>
      </w:r>
      <w:r>
        <w:instrText xml:space="preserve"> PAGEREF _Toc232354528 \h </w:instrText>
      </w:r>
      <w:r>
        <w:fldChar w:fldCharType="separate"/>
      </w:r>
      <w:r>
        <w:t>10</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"_Toc232354529" </w:instrText>
      </w:r>
      <w:r>
        <w:fldChar w:fldCharType="separate"/>
      </w:r>
      <w:r>
        <w:rPr>
          <w:rStyle w:val="30"/>
          <w14:scene3d>
            <w14:lightRig w14:rig="threePt" w14:dir="t">
              <w14:rot w14:lat="0" w14:lon="0" w14:rev="0"/>
            </w14:lightRig>
          </w14:scene3d>
        </w:rPr>
        <w:t xml:space="preserve">5.4 </w:t>
      </w:r>
      <w:r>
        <w:rPr>
          <w:rStyle w:val="30"/>
          <w:rFonts w:hint="eastAsia"/>
        </w:rPr>
        <w:t xml:space="preserve"> 服务环境要求</w:t>
      </w:r>
      <w:r>
        <w:tab/>
      </w:r>
      <w:r>
        <w:fldChar w:fldCharType="begin"/>
      </w:r>
      <w:r>
        <w:instrText xml:space="preserve"> PAGEREF _Toc232354529 \h </w:instrText>
      </w:r>
      <w:r>
        <w:fldChar w:fldCharType="separate"/>
      </w:r>
      <w:r>
        <w:t>10</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"_Toc232354530" </w:instrText>
      </w:r>
      <w:r>
        <w:fldChar w:fldCharType="separate"/>
      </w:r>
      <w:r>
        <w:rPr>
          <w:rStyle w:val="30"/>
        </w:rPr>
        <w:t xml:space="preserve">6 </w:t>
      </w:r>
      <w:r>
        <w:rPr>
          <w:rStyle w:val="30"/>
          <w:rFonts w:hint="eastAsia"/>
        </w:rPr>
        <w:t xml:space="preserve"> 服务流程</w:t>
      </w:r>
      <w:r>
        <w:tab/>
      </w:r>
      <w:r>
        <w:fldChar w:fldCharType="begin"/>
      </w:r>
      <w:r>
        <w:instrText xml:space="preserve"> PAGEREF _Toc232354530 \h </w:instrText>
      </w:r>
      <w:r>
        <w:fldChar w:fldCharType="separate"/>
      </w:r>
      <w:r>
        <w:t>10</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"_Toc232354531" </w:instrText>
      </w:r>
      <w:r>
        <w:fldChar w:fldCharType="separate"/>
      </w:r>
      <w:r>
        <w:rPr>
          <w:rStyle w:val="30"/>
          <w14:scene3d>
            <w14:lightRig w14:rig="threePt" w14:dir="t">
              <w14:rot w14:lat="0" w14:lon="0" w14:rev="0"/>
            </w14:lightRig>
          </w14:scene3d>
        </w:rPr>
        <w:t xml:space="preserve">6.1 </w:t>
      </w:r>
      <w:r>
        <w:rPr>
          <w:rStyle w:val="30"/>
          <w:rFonts w:hint="eastAsia"/>
        </w:rPr>
        <w:t xml:space="preserve"> 流程图</w:t>
      </w:r>
      <w:r>
        <w:tab/>
      </w:r>
      <w:r>
        <w:fldChar w:fldCharType="begin"/>
      </w:r>
      <w:r>
        <w:instrText xml:space="preserve"> PAGEREF _Toc232354531 \h </w:instrText>
      </w:r>
      <w:r>
        <w:fldChar w:fldCharType="separate"/>
      </w:r>
      <w:r>
        <w:t>10</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"_Toc232354532" </w:instrText>
      </w:r>
      <w:r>
        <w:fldChar w:fldCharType="separate"/>
      </w:r>
      <w:r>
        <w:rPr>
          <w:rStyle w:val="30"/>
          <w14:scene3d>
            <w14:lightRig w14:rig="threePt" w14:dir="t">
              <w14:rot w14:lat="0" w14:lon="0" w14:rev="0"/>
            </w14:lightRig>
          </w14:scene3d>
        </w:rPr>
        <w:t xml:space="preserve">6.2 </w:t>
      </w:r>
      <w:r>
        <w:rPr>
          <w:rStyle w:val="30"/>
          <w:rFonts w:hint="eastAsia"/>
        </w:rPr>
        <w:t xml:space="preserve"> 接待与初次评估</w:t>
      </w:r>
      <w:r>
        <w:tab/>
      </w:r>
      <w:r>
        <w:fldChar w:fldCharType="begin"/>
      </w:r>
      <w:r>
        <w:instrText xml:space="preserve"> PAGEREF _Toc232354532 \h </w:instrText>
      </w:r>
      <w:r>
        <w:fldChar w:fldCharType="separate"/>
      </w:r>
      <w:r>
        <w:t>10</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"_Toc232354533" </w:instrText>
      </w:r>
      <w:r>
        <w:fldChar w:fldCharType="separate"/>
      </w:r>
      <w:r>
        <w:rPr>
          <w:rStyle w:val="30"/>
        </w:rPr>
        <w:t xml:space="preserve">6.2.1 </w:t>
      </w:r>
      <w:r>
        <w:rPr>
          <w:rStyle w:val="30"/>
          <w:rFonts w:hint="eastAsia"/>
        </w:rPr>
        <w:t xml:space="preserve"> 接待咨询</w:t>
      </w:r>
      <w:r>
        <w:tab/>
      </w:r>
      <w:r>
        <w:fldChar w:fldCharType="begin"/>
      </w:r>
      <w:r>
        <w:instrText xml:space="preserve"> PAGEREF _Toc232354533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"_Toc232354534" </w:instrText>
      </w:r>
      <w:r>
        <w:fldChar w:fldCharType="separate"/>
      </w:r>
      <w:r>
        <w:rPr>
          <w:rStyle w:val="30"/>
        </w:rPr>
        <w:t xml:space="preserve">6.2.2 </w:t>
      </w:r>
      <w:r>
        <w:rPr>
          <w:rStyle w:val="30"/>
          <w:rFonts w:hint="eastAsia"/>
        </w:rPr>
        <w:t xml:space="preserve"> 信息采集</w:t>
      </w:r>
      <w:r>
        <w:tab/>
      </w:r>
      <w:r>
        <w:fldChar w:fldCharType="begin"/>
      </w:r>
      <w:r>
        <w:instrText xml:space="preserve"> PAGEREF _Toc232354534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"_Toc232354535" </w:instrText>
      </w:r>
      <w:r>
        <w:fldChar w:fldCharType="separate"/>
      </w:r>
      <w:r>
        <w:rPr>
          <w:rStyle w:val="30"/>
        </w:rPr>
        <w:t xml:space="preserve">6.2.3 </w:t>
      </w:r>
      <w:r>
        <w:rPr>
          <w:rStyle w:val="30"/>
          <w:rFonts w:hint="eastAsia"/>
        </w:rPr>
        <w:t xml:space="preserve"> 综合评估</w:t>
      </w:r>
      <w:r>
        <w:tab/>
      </w:r>
      <w:r>
        <w:fldChar w:fldCharType="begin"/>
      </w:r>
      <w:r>
        <w:instrText xml:space="preserve"> PAGEREF _Toc232354535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"_Toc232354536" </w:instrText>
      </w:r>
      <w:r>
        <w:fldChar w:fldCharType="separate"/>
      </w:r>
      <w:r>
        <w:rPr>
          <w:rStyle w:val="30"/>
        </w:rPr>
        <w:t xml:space="preserve">6.2.4 </w:t>
      </w:r>
      <w:r>
        <w:rPr>
          <w:rStyle w:val="30"/>
          <w:rFonts w:hint="eastAsia"/>
        </w:rPr>
        <w:t xml:space="preserve"> 评估结果</w:t>
      </w:r>
      <w:r>
        <w:tab/>
      </w:r>
      <w:r>
        <w:fldChar w:fldCharType="begin"/>
      </w:r>
      <w:r>
        <w:instrText xml:space="preserve"> PAGEREF _Toc232354536 \h </w:instrText>
      </w:r>
      <w:r>
        <w:fldChar w:fldCharType="separate"/>
      </w:r>
      <w:r>
        <w:t>11</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"_Toc232354537" </w:instrText>
      </w:r>
      <w:r>
        <w:fldChar w:fldCharType="separate"/>
      </w:r>
      <w:r>
        <w:rPr>
          <w:rStyle w:val="30"/>
          <w14:scene3d>
            <w14:lightRig w14:rig="threePt" w14:dir="t">
              <w14:rot w14:lat="0" w14:lon="0" w14:rev="0"/>
            </w14:lightRig>
          </w14:scene3d>
        </w:rPr>
        <w:t xml:space="preserve">6.3 </w:t>
      </w:r>
      <w:r>
        <w:rPr>
          <w:rStyle w:val="30"/>
          <w:rFonts w:hint="eastAsia"/>
        </w:rPr>
        <w:t xml:space="preserve"> 个性化康复方案制定</w:t>
      </w:r>
      <w:r>
        <w:tab/>
      </w:r>
      <w:r>
        <w:fldChar w:fldCharType="begin"/>
      </w:r>
      <w:r>
        <w:instrText xml:space="preserve"> PAGEREF _Toc232354537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"_Toc232354538" </w:instrText>
      </w:r>
      <w:r>
        <w:fldChar w:fldCharType="separate"/>
      </w:r>
      <w:r>
        <w:rPr>
          <w:rStyle w:val="30"/>
        </w:rPr>
        <w:t xml:space="preserve">6.3.1 </w:t>
      </w:r>
      <w:r>
        <w:rPr>
          <w:rStyle w:val="30"/>
          <w:rFonts w:hint="eastAsia"/>
        </w:rPr>
        <w:t xml:space="preserve"> 方案制定</w:t>
      </w:r>
      <w:r>
        <w:tab/>
      </w:r>
      <w:r>
        <w:fldChar w:fldCharType="begin"/>
      </w:r>
      <w:r>
        <w:instrText xml:space="preserve"> PAGEREF _Toc232354538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"_Toc232354539" </w:instrText>
      </w:r>
      <w:r>
        <w:fldChar w:fldCharType="separate"/>
      </w:r>
      <w:r>
        <w:rPr>
          <w:rStyle w:val="30"/>
        </w:rPr>
        <w:t xml:space="preserve">6.3.2 </w:t>
      </w:r>
      <w:r>
        <w:rPr>
          <w:rStyle w:val="30"/>
          <w:rFonts w:hint="eastAsia"/>
        </w:rPr>
        <w:t xml:space="preserve"> 方案内容</w:t>
      </w:r>
      <w:r>
        <w:tab/>
      </w:r>
      <w:r>
        <w:fldChar w:fldCharType="begin"/>
      </w:r>
      <w:r>
        <w:instrText xml:space="preserve"> PAGEREF _Toc232354539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"_Toc232354540" </w:instrText>
      </w:r>
      <w:r>
        <w:fldChar w:fldCharType="separate"/>
      </w:r>
      <w:r>
        <w:rPr>
          <w:rStyle w:val="30"/>
        </w:rPr>
        <w:t xml:space="preserve">6.3.3 </w:t>
      </w:r>
      <w:r>
        <w:rPr>
          <w:rStyle w:val="30"/>
          <w:rFonts w:hint="eastAsia"/>
        </w:rPr>
        <w:t xml:space="preserve"> 方案执行</w:t>
      </w:r>
      <w:r>
        <w:tab/>
      </w:r>
      <w:r>
        <w:fldChar w:fldCharType="begin"/>
      </w:r>
      <w:r>
        <w:instrText xml:space="preserve"> PAGEREF _Toc232354540 \h </w:instrText>
      </w:r>
      <w:r>
        <w:fldChar w:fldCharType="separate"/>
      </w:r>
      <w:r>
        <w:t>11</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"_Toc232354541" </w:instrText>
      </w:r>
      <w:r>
        <w:fldChar w:fldCharType="separate"/>
      </w:r>
      <w:r>
        <w:rPr>
          <w:rStyle w:val="30"/>
          <w14:scene3d>
            <w14:lightRig w14:rig="threePt" w14:dir="t">
              <w14:rot w14:lat="0" w14:lon="0" w14:rev="0"/>
            </w14:lightRig>
          </w14:scene3d>
        </w:rPr>
        <w:t xml:space="preserve">6.4 </w:t>
      </w:r>
      <w:r>
        <w:rPr>
          <w:rStyle w:val="30"/>
          <w:rFonts w:hint="eastAsia"/>
        </w:rPr>
        <w:t xml:space="preserve"> 服务协议签订</w:t>
      </w:r>
      <w:r>
        <w:tab/>
      </w:r>
      <w:r>
        <w:fldChar w:fldCharType="begin"/>
      </w:r>
      <w:r>
        <w:instrText xml:space="preserve"> PAGEREF _Toc232354541 \h </w:instrText>
      </w:r>
      <w:r>
        <w:fldChar w:fldCharType="separate"/>
      </w:r>
      <w:r>
        <w:t>11</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"_Toc232354542" </w:instrText>
      </w:r>
      <w:r>
        <w:fldChar w:fldCharType="separate"/>
      </w:r>
      <w:r>
        <w:rPr>
          <w:rStyle w:val="30"/>
          <w14:scene3d>
            <w14:lightRig w14:rig="threePt" w14:dir="t">
              <w14:rot w14:lat="0" w14:lon="0" w14:rev="0"/>
            </w14:lightRig>
          </w14:scene3d>
        </w:rPr>
        <w:t xml:space="preserve">6.5 </w:t>
      </w:r>
      <w:r>
        <w:rPr>
          <w:rStyle w:val="30"/>
          <w:rFonts w:hint="eastAsia"/>
        </w:rPr>
        <w:t xml:space="preserve"> 居家服务实施</w:t>
      </w:r>
      <w:r>
        <w:tab/>
      </w:r>
      <w:r>
        <w:fldChar w:fldCharType="begin"/>
      </w:r>
      <w:r>
        <w:instrText xml:space="preserve"> PAGEREF _Toc232354542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"_Toc232354543" </w:instrText>
      </w:r>
      <w:r>
        <w:fldChar w:fldCharType="separate"/>
      </w:r>
      <w:r>
        <w:rPr>
          <w:rStyle w:val="30"/>
        </w:rPr>
        <w:t xml:space="preserve">6.5.1 </w:t>
      </w:r>
      <w:r>
        <w:rPr>
          <w:rStyle w:val="30"/>
          <w:rFonts w:hint="eastAsia"/>
        </w:rPr>
        <w:t xml:space="preserve"> 服务前准备</w:t>
      </w:r>
      <w:r>
        <w:tab/>
      </w:r>
      <w:r>
        <w:fldChar w:fldCharType="begin"/>
      </w:r>
      <w:r>
        <w:instrText xml:space="preserve"> PAGEREF _Toc232354543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"_Toc232354544" </w:instrText>
      </w:r>
      <w:r>
        <w:fldChar w:fldCharType="separate"/>
      </w:r>
      <w:r>
        <w:rPr>
          <w:rStyle w:val="30"/>
        </w:rPr>
        <w:t xml:space="preserve">6.5.2 </w:t>
      </w:r>
      <w:r>
        <w:rPr>
          <w:rStyle w:val="30"/>
          <w:rFonts w:hint="eastAsia"/>
        </w:rPr>
        <w:t xml:space="preserve"> 上门服务规范</w:t>
      </w:r>
      <w:r>
        <w:tab/>
      </w:r>
      <w:r>
        <w:fldChar w:fldCharType="begin"/>
      </w:r>
      <w:r>
        <w:instrText xml:space="preserve"> PAGEREF _Toc232354544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"_Toc232354545" </w:instrText>
      </w:r>
      <w:r>
        <w:fldChar w:fldCharType="separate"/>
      </w:r>
      <w:r>
        <w:rPr>
          <w:rStyle w:val="30"/>
        </w:rPr>
        <w:t xml:space="preserve">6.5.3 </w:t>
      </w:r>
      <w:r>
        <w:rPr>
          <w:rStyle w:val="30"/>
          <w:rFonts w:hint="eastAsia"/>
        </w:rPr>
        <w:t xml:space="preserve"> 远程指导服务规范</w:t>
      </w:r>
      <w:r>
        <w:tab/>
      </w:r>
      <w:r>
        <w:fldChar w:fldCharType="begin"/>
      </w:r>
      <w:r>
        <w:instrText xml:space="preserve"> PAGEREF _Toc232354545 \h </w:instrText>
      </w:r>
      <w:r>
        <w:fldChar w:fldCharType="separate"/>
      </w:r>
      <w:r>
        <w:t>12</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"_Toc232354546" </w:instrText>
      </w:r>
      <w:r>
        <w:fldChar w:fldCharType="separate"/>
      </w:r>
      <w:r>
        <w:rPr>
          <w:rStyle w:val="30"/>
          <w14:scene3d>
            <w14:lightRig w14:rig="threePt" w14:dir="t">
              <w14:rot w14:lat="0" w14:lon="0" w14:rev="0"/>
            </w14:lightRig>
          </w14:scene3d>
        </w:rPr>
        <w:t xml:space="preserve">6.6 </w:t>
      </w:r>
      <w:r>
        <w:rPr>
          <w:rStyle w:val="30"/>
          <w:rFonts w:hint="eastAsia"/>
        </w:rPr>
        <w:t xml:space="preserve"> 阶段评估与方案调整</w:t>
      </w:r>
      <w:r>
        <w:tab/>
      </w:r>
      <w:r>
        <w:fldChar w:fldCharType="begin"/>
      </w:r>
      <w:r>
        <w:instrText xml:space="preserve"> PAGEREF _Toc232354546 \h </w:instrText>
      </w:r>
      <w:r>
        <w:fldChar w:fldCharType="separate"/>
      </w:r>
      <w:r>
        <w:t>12</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"_Toc232354547" </w:instrText>
      </w:r>
      <w:r>
        <w:fldChar w:fldCharType="separate"/>
      </w:r>
      <w:r>
        <w:rPr>
          <w:rStyle w:val="30"/>
        </w:rPr>
        <w:t xml:space="preserve">6.6.1 </w:t>
      </w:r>
      <w:r>
        <w:rPr>
          <w:rStyle w:val="30"/>
          <w:rFonts w:hint="eastAsia"/>
        </w:rPr>
        <w:t xml:space="preserve"> 评估频次</w:t>
      </w:r>
      <w:r>
        <w:tab/>
      </w:r>
      <w:r>
        <w:fldChar w:fldCharType="begin"/>
      </w:r>
      <w:r>
        <w:instrText xml:space="preserve"> PAGEREF _Toc232354547 \h </w:instrText>
      </w:r>
      <w:r>
        <w:fldChar w:fldCharType="separate"/>
      </w:r>
      <w:r>
        <w:t>12</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"_Toc232354548" </w:instrText>
      </w:r>
      <w:r>
        <w:fldChar w:fldCharType="separate"/>
      </w:r>
      <w:r>
        <w:rPr>
          <w:rStyle w:val="30"/>
        </w:rPr>
        <w:t xml:space="preserve">6.6.2 </w:t>
      </w:r>
      <w:r>
        <w:rPr>
          <w:rStyle w:val="30"/>
          <w:rFonts w:hint="eastAsia"/>
        </w:rPr>
        <w:t xml:space="preserve"> 评估内容</w:t>
      </w:r>
      <w:r>
        <w:tab/>
      </w:r>
      <w:r>
        <w:fldChar w:fldCharType="begin"/>
      </w:r>
      <w:r>
        <w:instrText xml:space="preserve"> PAGEREF _Toc232354548 \h </w:instrText>
      </w:r>
      <w:r>
        <w:fldChar w:fldCharType="separate"/>
      </w:r>
      <w:r>
        <w:t>12</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"_Toc232354549" </w:instrText>
      </w:r>
      <w:r>
        <w:fldChar w:fldCharType="separate"/>
      </w:r>
      <w:r>
        <w:rPr>
          <w:rStyle w:val="30"/>
          <w14:scene3d>
            <w14:lightRig w14:rig="threePt" w14:dir="t">
              <w14:rot w14:lat="0" w14:lon="0" w14:rev="0"/>
            </w14:lightRig>
          </w14:scene3d>
        </w:rPr>
        <w:t xml:space="preserve">6.7 </w:t>
      </w:r>
      <w:r>
        <w:rPr>
          <w:rStyle w:val="30"/>
          <w:rFonts w:hint="eastAsia"/>
        </w:rPr>
        <w:t xml:space="preserve"> 服务终止与交接</w:t>
      </w:r>
      <w:r>
        <w:tab/>
      </w:r>
      <w:r>
        <w:fldChar w:fldCharType="begin"/>
      </w:r>
      <w:r>
        <w:instrText xml:space="preserve"> PAGEREF _Toc232354549 \h </w:instrText>
      </w:r>
      <w:r>
        <w:fldChar w:fldCharType="separate"/>
      </w:r>
      <w:r>
        <w:t>12</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"_Toc232354550" </w:instrText>
      </w:r>
      <w:r>
        <w:fldChar w:fldCharType="separate"/>
      </w:r>
      <w:r>
        <w:rPr>
          <w:rStyle w:val="30"/>
        </w:rPr>
        <w:t xml:space="preserve">6.7.1 </w:t>
      </w:r>
      <w:r>
        <w:rPr>
          <w:rStyle w:val="30"/>
          <w:rFonts w:hint="eastAsia"/>
        </w:rPr>
        <w:t xml:space="preserve"> 服务终止条件</w:t>
      </w:r>
      <w:r>
        <w:tab/>
      </w:r>
      <w:r>
        <w:fldChar w:fldCharType="begin"/>
      </w:r>
      <w:r>
        <w:instrText xml:space="preserve"> PAGEREF _Toc232354550 \h </w:instrText>
      </w:r>
      <w:r>
        <w:fldChar w:fldCharType="separate"/>
      </w:r>
      <w:r>
        <w:t>12</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"_Toc232354551" </w:instrText>
      </w:r>
      <w:r>
        <w:fldChar w:fldCharType="separate"/>
      </w:r>
      <w:r>
        <w:rPr>
          <w:rStyle w:val="30"/>
        </w:rPr>
        <w:t xml:space="preserve">6.7.2 </w:t>
      </w:r>
      <w:r>
        <w:rPr>
          <w:rStyle w:val="30"/>
          <w:rFonts w:hint="eastAsia"/>
        </w:rPr>
        <w:t xml:space="preserve"> 终止交接</w:t>
      </w:r>
      <w:r>
        <w:tab/>
      </w:r>
      <w:r>
        <w:fldChar w:fldCharType="begin"/>
      </w:r>
      <w:r>
        <w:instrText xml:space="preserve"> PAGEREF _Toc232354551 \h </w:instrText>
      </w:r>
      <w:r>
        <w:fldChar w:fldCharType="separate"/>
      </w:r>
      <w:r>
        <w:t>12</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"_Toc232354552" </w:instrText>
      </w:r>
      <w:r>
        <w:fldChar w:fldCharType="separate"/>
      </w:r>
      <w:r>
        <w:rPr>
          <w:rStyle w:val="30"/>
        </w:rPr>
        <w:t xml:space="preserve">7 </w:t>
      </w:r>
      <w:r>
        <w:rPr>
          <w:rStyle w:val="30"/>
          <w:rFonts w:hint="eastAsia"/>
        </w:rPr>
        <w:t xml:space="preserve"> 服务内容与技术要求</w:t>
      </w:r>
      <w:r>
        <w:tab/>
      </w:r>
      <w:r>
        <w:fldChar w:fldCharType="begin"/>
      </w:r>
      <w:r>
        <w:instrText xml:space="preserve"> PAGEREF _Toc232354552 \h </w:instrText>
      </w:r>
      <w:r>
        <w:fldChar w:fldCharType="separate"/>
      </w:r>
      <w:r>
        <w:t>12</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"_Toc232354553" </w:instrText>
      </w:r>
      <w:r>
        <w:fldChar w:fldCharType="separate"/>
      </w:r>
      <w:r>
        <w:rPr>
          <w:rStyle w:val="30"/>
          <w14:scene3d>
            <w14:lightRig w14:rig="threePt" w14:dir="t">
              <w14:rot w14:lat="0" w14:lon="0" w14:rev="0"/>
            </w14:lightRig>
          </w14:scene3d>
        </w:rPr>
        <w:t xml:space="preserve">7.1 </w:t>
      </w:r>
      <w:r>
        <w:rPr>
          <w:rStyle w:val="30"/>
          <w:rFonts w:hint="eastAsia"/>
        </w:rPr>
        <w:t xml:space="preserve"> 中医康复综合评估</w:t>
      </w:r>
      <w:r>
        <w:tab/>
      </w:r>
      <w:r>
        <w:fldChar w:fldCharType="begin"/>
      </w:r>
      <w:r>
        <w:instrText xml:space="preserve"> PAGEREF _Toc232354553 \h </w:instrText>
      </w:r>
      <w:r>
        <w:fldChar w:fldCharType="separate"/>
      </w:r>
      <w:r>
        <w:t>12</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"_Toc232354554" </w:instrText>
      </w:r>
      <w:r>
        <w:fldChar w:fldCharType="separate"/>
      </w:r>
      <w:r>
        <w:rPr>
          <w:rStyle w:val="30"/>
        </w:rPr>
        <w:t xml:space="preserve">7.1.1 </w:t>
      </w:r>
      <w:r>
        <w:rPr>
          <w:rStyle w:val="30"/>
          <w:rFonts w:hint="eastAsia"/>
        </w:rPr>
        <w:t xml:space="preserve"> 评估原则</w:t>
      </w:r>
      <w:r>
        <w:tab/>
      </w:r>
      <w:r>
        <w:fldChar w:fldCharType="begin"/>
      </w:r>
      <w:r>
        <w:instrText xml:space="preserve"> PAGEREF _Toc232354554 \h </w:instrText>
      </w:r>
      <w:r>
        <w:fldChar w:fldCharType="separate"/>
      </w:r>
      <w:r>
        <w:t>12</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"_Toc232354555" </w:instrText>
      </w:r>
      <w:r>
        <w:fldChar w:fldCharType="separate"/>
      </w:r>
      <w:r>
        <w:rPr>
          <w:rStyle w:val="30"/>
        </w:rPr>
        <w:t xml:space="preserve">7.1.2 </w:t>
      </w:r>
      <w:r>
        <w:rPr>
          <w:rStyle w:val="30"/>
          <w:rFonts w:hint="eastAsia"/>
        </w:rPr>
        <w:t xml:space="preserve"> 评估维度</w:t>
      </w:r>
      <w:r>
        <w:tab/>
      </w:r>
      <w:r>
        <w:fldChar w:fldCharType="begin"/>
      </w:r>
      <w:r>
        <w:instrText xml:space="preserve"> PAGEREF _Toc232354555 \h </w:instrText>
      </w:r>
      <w:r>
        <w:fldChar w:fldCharType="separate"/>
      </w:r>
      <w:r>
        <w:t>13</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"_Toc232354556" </w:instrText>
      </w:r>
      <w:r>
        <w:fldChar w:fldCharType="separate"/>
      </w:r>
      <w:r>
        <w:rPr>
          <w:rStyle w:val="30"/>
        </w:rPr>
        <w:t xml:space="preserve">7.1.3 </w:t>
      </w:r>
      <w:r>
        <w:rPr>
          <w:rStyle w:val="30"/>
          <w:rFonts w:hint="eastAsia"/>
        </w:rPr>
        <w:t xml:space="preserve"> 证型划分</w:t>
      </w:r>
      <w:r>
        <w:tab/>
      </w:r>
      <w:r>
        <w:fldChar w:fldCharType="begin"/>
      </w:r>
      <w:r>
        <w:instrText xml:space="preserve"> PAGEREF _Toc232354556 \h </w:instrText>
      </w:r>
      <w:r>
        <w:fldChar w:fldCharType="separate"/>
      </w:r>
      <w:r>
        <w:t>13</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"_Toc232354557" </w:instrText>
      </w:r>
      <w:r>
        <w:fldChar w:fldCharType="separate"/>
      </w:r>
      <w:r>
        <w:rPr>
          <w:rStyle w:val="30"/>
        </w:rPr>
        <w:t xml:space="preserve">7.1.4 </w:t>
      </w:r>
      <w:r>
        <w:rPr>
          <w:rStyle w:val="30"/>
          <w:rFonts w:hint="eastAsia"/>
        </w:rPr>
        <w:t xml:space="preserve"> 阶段划分</w:t>
      </w:r>
      <w:r>
        <w:tab/>
      </w:r>
      <w:r>
        <w:fldChar w:fldCharType="begin"/>
      </w:r>
      <w:r>
        <w:instrText xml:space="preserve"> PAGEREF _Toc232354557 \h </w:instrText>
      </w:r>
      <w:r>
        <w:fldChar w:fldCharType="separate"/>
      </w:r>
      <w:r>
        <w:t>13</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"_Toc232354558" </w:instrText>
      </w:r>
      <w:r>
        <w:fldChar w:fldCharType="separate"/>
      </w:r>
      <w:r>
        <w:rPr>
          <w:rStyle w:val="30"/>
          <w14:scene3d>
            <w14:lightRig w14:rig="threePt" w14:dir="t">
              <w14:rot w14:lat="0" w14:lon="0" w14:rev="0"/>
            </w14:lightRig>
          </w14:scene3d>
        </w:rPr>
        <w:t xml:space="preserve">7.2 </w:t>
      </w:r>
      <w:r>
        <w:rPr>
          <w:rStyle w:val="30"/>
          <w:rFonts w:hint="eastAsia"/>
        </w:rPr>
        <w:t xml:space="preserve"> 中医特色康复疗法</w:t>
      </w:r>
      <w:r>
        <w:tab/>
      </w:r>
      <w:r>
        <w:fldChar w:fldCharType="begin"/>
      </w:r>
      <w:r>
        <w:instrText xml:space="preserve"> PAGEREF _Toc232354558 \h </w:instrText>
      </w:r>
      <w:r>
        <w:fldChar w:fldCharType="separate"/>
      </w:r>
      <w:r>
        <w:t>13</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"_Toc232354559" </w:instrText>
      </w:r>
      <w:r>
        <w:fldChar w:fldCharType="separate"/>
      </w:r>
      <w:r>
        <w:rPr>
          <w:rStyle w:val="30"/>
        </w:rPr>
        <w:t xml:space="preserve">7.2.1 </w:t>
      </w:r>
      <w:r>
        <w:rPr>
          <w:rStyle w:val="30"/>
          <w:rFonts w:hint="eastAsia"/>
        </w:rPr>
        <w:t xml:space="preserve"> 针刺疗法</w:t>
      </w:r>
      <w:r>
        <w:tab/>
      </w:r>
      <w:r>
        <w:fldChar w:fldCharType="begin"/>
      </w:r>
      <w:r>
        <w:instrText xml:space="preserve"> PAGEREF _Toc232354559 \h </w:instrText>
      </w:r>
      <w:r>
        <w:fldChar w:fldCharType="separate"/>
      </w:r>
      <w:r>
        <w:t>13</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"_Toc232354560" </w:instrText>
      </w:r>
      <w:r>
        <w:fldChar w:fldCharType="separate"/>
      </w:r>
      <w:r>
        <w:rPr>
          <w:rStyle w:val="30"/>
        </w:rPr>
        <w:t xml:space="preserve">7.2.2 </w:t>
      </w:r>
      <w:r>
        <w:rPr>
          <w:rStyle w:val="30"/>
          <w:rFonts w:hint="eastAsia"/>
        </w:rPr>
        <w:t xml:space="preserve"> 艾灸疗法</w:t>
      </w:r>
      <w:r>
        <w:tab/>
      </w:r>
      <w:r>
        <w:fldChar w:fldCharType="begin"/>
      </w:r>
      <w:r>
        <w:instrText xml:space="preserve"> PAGEREF _Toc232354560 \h </w:instrText>
      </w:r>
      <w:r>
        <w:fldChar w:fldCharType="separate"/>
      </w:r>
      <w:r>
        <w:t>13</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"_Toc232354561" </w:instrText>
      </w:r>
      <w:r>
        <w:fldChar w:fldCharType="separate"/>
      </w:r>
      <w:r>
        <w:rPr>
          <w:rStyle w:val="30"/>
        </w:rPr>
        <w:t xml:space="preserve">7.2.3 </w:t>
      </w:r>
      <w:r>
        <w:rPr>
          <w:rStyle w:val="30"/>
          <w:rFonts w:hint="eastAsia"/>
        </w:rPr>
        <w:t xml:space="preserve"> 中医定向透药</w:t>
      </w:r>
      <w:r>
        <w:tab/>
      </w:r>
      <w:r>
        <w:fldChar w:fldCharType="begin"/>
      </w:r>
      <w:r>
        <w:instrText xml:space="preserve"> PAGEREF _Toc232354561 \h </w:instrText>
      </w:r>
      <w:r>
        <w:fldChar w:fldCharType="separate"/>
      </w:r>
      <w:r>
        <w:t>13</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"_Toc232354562" </w:instrText>
      </w:r>
      <w:r>
        <w:fldChar w:fldCharType="separate"/>
      </w:r>
      <w:r>
        <w:rPr>
          <w:rStyle w:val="30"/>
        </w:rPr>
        <w:t xml:space="preserve">7.2.4 </w:t>
      </w:r>
      <w:r>
        <w:rPr>
          <w:rStyle w:val="30"/>
          <w:rFonts w:hint="eastAsia"/>
        </w:rPr>
        <w:t xml:space="preserve"> 推拿疗法</w:t>
      </w:r>
      <w:r>
        <w:tab/>
      </w:r>
      <w:r>
        <w:fldChar w:fldCharType="begin"/>
      </w:r>
      <w:r>
        <w:instrText xml:space="preserve"> PAGEREF _Toc232354562 \h </w:instrText>
      </w:r>
      <w:r>
        <w:fldChar w:fldCharType="separate"/>
      </w:r>
      <w:r>
        <w:t>13</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"_Toc232354563" </w:instrText>
      </w:r>
      <w:r>
        <w:fldChar w:fldCharType="separate"/>
      </w:r>
      <w:r>
        <w:rPr>
          <w:rStyle w:val="30"/>
        </w:rPr>
        <w:t xml:space="preserve">7.2.5 </w:t>
      </w:r>
      <w:r>
        <w:rPr>
          <w:rStyle w:val="30"/>
          <w:rFonts w:hint="eastAsia"/>
        </w:rPr>
        <w:t xml:space="preserve"> 穴位按摩</w:t>
      </w:r>
      <w:r>
        <w:tab/>
      </w:r>
      <w:r>
        <w:fldChar w:fldCharType="begin"/>
      </w:r>
      <w:r>
        <w:instrText xml:space="preserve"> PAGEREF _Toc232354563 \h </w:instrText>
      </w:r>
      <w:r>
        <w:fldChar w:fldCharType="separate"/>
      </w:r>
      <w:r>
        <w:t>14</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"_Toc232354564" </w:instrText>
      </w:r>
      <w:r>
        <w:fldChar w:fldCharType="separate"/>
      </w:r>
      <w:r>
        <w:rPr>
          <w:rStyle w:val="30"/>
        </w:rPr>
        <w:t xml:space="preserve">7.2.6 </w:t>
      </w:r>
      <w:r>
        <w:rPr>
          <w:rStyle w:val="30"/>
          <w:rFonts w:hint="eastAsia"/>
        </w:rPr>
        <w:t xml:space="preserve"> 中药熏洗</w:t>
      </w:r>
      <w:r>
        <w:tab/>
      </w:r>
      <w:r>
        <w:fldChar w:fldCharType="begin"/>
      </w:r>
      <w:r>
        <w:instrText xml:space="preserve"> PAGEREF _Toc232354564 \h </w:instrText>
      </w:r>
      <w:r>
        <w:fldChar w:fldCharType="separate"/>
      </w:r>
      <w:r>
        <w:t>14</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"_Toc232354565" </w:instrText>
      </w:r>
      <w:r>
        <w:fldChar w:fldCharType="separate"/>
      </w:r>
      <w:r>
        <w:rPr>
          <w:rStyle w:val="30"/>
        </w:rPr>
        <w:t xml:space="preserve">7.2.7 </w:t>
      </w:r>
      <w:r>
        <w:rPr>
          <w:rStyle w:val="30"/>
          <w:rFonts w:hint="eastAsia"/>
        </w:rPr>
        <w:t xml:space="preserve"> 中药外敷</w:t>
      </w:r>
      <w:r>
        <w:tab/>
      </w:r>
      <w:r>
        <w:fldChar w:fldCharType="begin"/>
      </w:r>
      <w:r>
        <w:instrText xml:space="preserve"> PAGEREF _Toc232354565 \h </w:instrText>
      </w:r>
      <w:r>
        <w:fldChar w:fldCharType="separate"/>
      </w:r>
      <w:r>
        <w:t>14</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"_Toc232354566" </w:instrText>
      </w:r>
      <w:r>
        <w:fldChar w:fldCharType="separate"/>
      </w:r>
      <w:r>
        <w:rPr>
          <w:rStyle w:val="30"/>
          <w14:scene3d>
            <w14:lightRig w14:rig="threePt" w14:dir="t">
              <w14:rot w14:lat="0" w14:lon="0" w14:rev="0"/>
            </w14:lightRig>
          </w14:scene3d>
        </w:rPr>
        <w:t xml:space="preserve">7.3 </w:t>
      </w:r>
      <w:r>
        <w:rPr>
          <w:rStyle w:val="30"/>
          <w:rFonts w:hint="eastAsia"/>
        </w:rPr>
        <w:t xml:space="preserve"> 居家功能康复训练</w:t>
      </w:r>
      <w:r>
        <w:tab/>
      </w:r>
      <w:r>
        <w:fldChar w:fldCharType="begin"/>
      </w:r>
      <w:r>
        <w:instrText xml:space="preserve"> PAGEREF _Toc232354566 \h </w:instrText>
      </w:r>
      <w:r>
        <w:fldChar w:fldCharType="separate"/>
      </w:r>
      <w:r>
        <w:t>14</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"_Toc232354567" </w:instrText>
      </w:r>
      <w:r>
        <w:fldChar w:fldCharType="separate"/>
      </w:r>
      <w:r>
        <w:rPr>
          <w:rStyle w:val="30"/>
        </w:rPr>
        <w:t xml:space="preserve">7.3.1 </w:t>
      </w:r>
      <w:r>
        <w:rPr>
          <w:rStyle w:val="30"/>
          <w:rFonts w:hint="eastAsia"/>
        </w:rPr>
        <w:t xml:space="preserve"> 康复训练要求</w:t>
      </w:r>
      <w:r>
        <w:tab/>
      </w:r>
      <w:r>
        <w:fldChar w:fldCharType="begin"/>
      </w:r>
      <w:r>
        <w:instrText xml:space="preserve"> PAGEREF _Toc232354567 \h </w:instrText>
      </w:r>
      <w:r>
        <w:fldChar w:fldCharType="separate"/>
      </w:r>
      <w:r>
        <w:t>14</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"_Toc232354568" </w:instrText>
      </w:r>
      <w:r>
        <w:fldChar w:fldCharType="separate"/>
      </w:r>
      <w:r>
        <w:rPr>
          <w:rStyle w:val="30"/>
        </w:rPr>
        <w:t xml:space="preserve">7.3.2 </w:t>
      </w:r>
      <w:r>
        <w:rPr>
          <w:rStyle w:val="30"/>
          <w:rFonts w:hint="eastAsia"/>
        </w:rPr>
        <w:t xml:space="preserve"> 股四头肌等长收缩</w:t>
      </w:r>
      <w:r>
        <w:tab/>
      </w:r>
      <w:r>
        <w:fldChar w:fldCharType="begin"/>
      </w:r>
      <w:r>
        <w:instrText xml:space="preserve"> PAGEREF _Toc232354568 \h </w:instrText>
      </w:r>
      <w:r>
        <w:fldChar w:fldCharType="separate"/>
      </w:r>
      <w:r>
        <w:t>14</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"_Toc232354569" </w:instrText>
      </w:r>
      <w:r>
        <w:fldChar w:fldCharType="separate"/>
      </w:r>
      <w:r>
        <w:rPr>
          <w:rStyle w:val="30"/>
        </w:rPr>
        <w:t xml:space="preserve">7.3.3 </w:t>
      </w:r>
      <w:r>
        <w:rPr>
          <w:rStyle w:val="30"/>
          <w:rFonts w:hint="eastAsia"/>
        </w:rPr>
        <w:t xml:space="preserve"> 直腿抬高训练</w:t>
      </w:r>
      <w:r>
        <w:tab/>
      </w:r>
      <w:r>
        <w:fldChar w:fldCharType="begin"/>
      </w:r>
      <w:r>
        <w:instrText xml:space="preserve"> PAGEREF _Toc232354569 \h </w:instrText>
      </w:r>
      <w:r>
        <w:fldChar w:fldCharType="separate"/>
      </w:r>
      <w:r>
        <w:t>14</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"_Toc232354570" </w:instrText>
      </w:r>
      <w:r>
        <w:fldChar w:fldCharType="separate"/>
      </w:r>
      <w:r>
        <w:rPr>
          <w:rStyle w:val="30"/>
        </w:rPr>
        <w:t xml:space="preserve">7.3.4 </w:t>
      </w:r>
      <w:r>
        <w:rPr>
          <w:rStyle w:val="30"/>
          <w:rFonts w:hint="eastAsia"/>
        </w:rPr>
        <w:t xml:space="preserve"> 靠墙静蹲训练</w:t>
      </w:r>
      <w:r>
        <w:tab/>
      </w:r>
      <w:r>
        <w:fldChar w:fldCharType="begin"/>
      </w:r>
      <w:r>
        <w:instrText xml:space="preserve"> PAGEREF _Toc232354570 \h </w:instrText>
      </w:r>
      <w:r>
        <w:fldChar w:fldCharType="separate"/>
      </w:r>
      <w:r>
        <w:t>14</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"_Toc232354571" </w:instrText>
      </w:r>
      <w:r>
        <w:fldChar w:fldCharType="separate"/>
      </w:r>
      <w:r>
        <w:rPr>
          <w:rStyle w:val="30"/>
        </w:rPr>
        <w:t xml:space="preserve">7.3.5 </w:t>
      </w:r>
      <w:r>
        <w:rPr>
          <w:rStyle w:val="30"/>
          <w:rFonts w:hint="eastAsia"/>
        </w:rPr>
        <w:t xml:space="preserve"> 平衡站立训练</w:t>
      </w:r>
      <w:r>
        <w:tab/>
      </w:r>
      <w:r>
        <w:fldChar w:fldCharType="begin"/>
      </w:r>
      <w:r>
        <w:instrText xml:space="preserve"> PAGEREF _Toc232354571 \h </w:instrText>
      </w:r>
      <w:r>
        <w:fldChar w:fldCharType="separate"/>
      </w:r>
      <w:r>
        <w:t>15</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"_Toc232354572" </w:instrText>
      </w:r>
      <w:r>
        <w:fldChar w:fldCharType="separate"/>
      </w:r>
      <w:r>
        <w:rPr>
          <w:rStyle w:val="30"/>
        </w:rPr>
        <w:t xml:space="preserve">7.3.6 </w:t>
      </w:r>
      <w:r>
        <w:rPr>
          <w:rStyle w:val="30"/>
          <w:rFonts w:hint="eastAsia"/>
        </w:rPr>
        <w:t xml:space="preserve"> 传统功法</w:t>
      </w:r>
      <w:r>
        <w:tab/>
      </w:r>
      <w:r>
        <w:fldChar w:fldCharType="begin"/>
      </w:r>
      <w:r>
        <w:instrText xml:space="preserve"> PAGEREF _Toc232354572 \h </w:instrText>
      </w:r>
      <w:r>
        <w:fldChar w:fldCharType="separate"/>
      </w:r>
      <w:r>
        <w:t>15</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"_Toc232354573" </w:instrText>
      </w:r>
      <w:r>
        <w:fldChar w:fldCharType="separate"/>
      </w:r>
      <w:r>
        <w:rPr>
          <w:rStyle w:val="30"/>
          <w14:scene3d>
            <w14:lightRig w14:rig="threePt" w14:dir="t">
              <w14:rot w14:lat="0" w14:lon="0" w14:rev="0"/>
            </w14:lightRig>
          </w14:scene3d>
        </w:rPr>
        <w:t xml:space="preserve">7.4 </w:t>
      </w:r>
      <w:r>
        <w:rPr>
          <w:rStyle w:val="30"/>
          <w:rFonts w:hint="eastAsia"/>
        </w:rPr>
        <w:t xml:space="preserve"> 中医健康指导</w:t>
      </w:r>
      <w:r>
        <w:tab/>
      </w:r>
      <w:r>
        <w:fldChar w:fldCharType="begin"/>
      </w:r>
      <w:r>
        <w:instrText xml:space="preserve"> PAGEREF _Toc232354573 \h </w:instrText>
      </w:r>
      <w:r>
        <w:fldChar w:fldCharType="separate"/>
      </w:r>
      <w:r>
        <w:t>15</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"_Toc232354574" </w:instrText>
      </w:r>
      <w:r>
        <w:fldChar w:fldCharType="separate"/>
      </w:r>
      <w:r>
        <w:rPr>
          <w:rStyle w:val="30"/>
        </w:rPr>
        <w:t xml:space="preserve">7.4.1 </w:t>
      </w:r>
      <w:r>
        <w:rPr>
          <w:rStyle w:val="30"/>
          <w:rFonts w:hint="eastAsia"/>
        </w:rPr>
        <w:t xml:space="preserve"> 饮食指导</w:t>
      </w:r>
      <w:r>
        <w:tab/>
      </w:r>
      <w:r>
        <w:fldChar w:fldCharType="begin"/>
      </w:r>
      <w:r>
        <w:instrText xml:space="preserve"> PAGEREF _Toc232354574 \h </w:instrText>
      </w:r>
      <w:r>
        <w:fldChar w:fldCharType="separate"/>
      </w:r>
      <w:r>
        <w:t>15</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"_Toc232354575" </w:instrText>
      </w:r>
      <w:r>
        <w:fldChar w:fldCharType="separate"/>
      </w:r>
      <w:r>
        <w:rPr>
          <w:rStyle w:val="30"/>
        </w:rPr>
        <w:t xml:space="preserve">7.4.2 </w:t>
      </w:r>
      <w:r>
        <w:rPr>
          <w:rStyle w:val="30"/>
          <w:rFonts w:hint="eastAsia"/>
        </w:rPr>
        <w:t xml:space="preserve"> 生活起居指导</w:t>
      </w:r>
      <w:r>
        <w:tab/>
      </w:r>
      <w:r>
        <w:fldChar w:fldCharType="begin"/>
      </w:r>
      <w:r>
        <w:instrText xml:space="preserve"> PAGEREF _Toc232354575 \h </w:instrText>
      </w:r>
      <w:r>
        <w:fldChar w:fldCharType="separate"/>
      </w:r>
      <w:r>
        <w:t>15</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"_Toc232354576" </w:instrText>
      </w:r>
      <w:r>
        <w:fldChar w:fldCharType="separate"/>
      </w:r>
      <w:r>
        <w:rPr>
          <w:rStyle w:val="30"/>
        </w:rPr>
        <w:t xml:space="preserve">7.4.3 </w:t>
      </w:r>
      <w:r>
        <w:rPr>
          <w:rStyle w:val="30"/>
          <w:rFonts w:hint="eastAsia"/>
        </w:rPr>
        <w:t xml:space="preserve"> 情志指导</w:t>
      </w:r>
      <w:r>
        <w:tab/>
      </w:r>
      <w:r>
        <w:fldChar w:fldCharType="begin"/>
      </w:r>
      <w:r>
        <w:instrText xml:space="preserve"> PAGEREF _Toc232354576 \h </w:instrText>
      </w:r>
      <w:r>
        <w:fldChar w:fldCharType="separate"/>
      </w:r>
      <w:r>
        <w:t>15</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"_Toc232354577" </w:instrText>
      </w:r>
      <w:r>
        <w:fldChar w:fldCharType="separate"/>
      </w:r>
      <w:r>
        <w:rPr>
          <w:rStyle w:val="30"/>
        </w:rPr>
        <w:t xml:space="preserve">7.4.4 </w:t>
      </w:r>
      <w:r>
        <w:rPr>
          <w:rStyle w:val="30"/>
          <w:rFonts w:hint="eastAsia"/>
        </w:rPr>
        <w:t xml:space="preserve"> 用药指导</w:t>
      </w:r>
      <w:r>
        <w:tab/>
      </w:r>
      <w:r>
        <w:fldChar w:fldCharType="begin"/>
      </w:r>
      <w:r>
        <w:instrText xml:space="preserve"> PAGEREF _Toc232354577 \h </w:instrText>
      </w:r>
      <w:r>
        <w:fldChar w:fldCharType="separate"/>
      </w:r>
      <w:r>
        <w:t>15</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"_Toc232354578" </w:instrText>
      </w:r>
      <w:r>
        <w:fldChar w:fldCharType="separate"/>
      </w:r>
      <w:r>
        <w:rPr>
          <w:rStyle w:val="30"/>
        </w:rPr>
        <w:t xml:space="preserve">8 </w:t>
      </w:r>
      <w:r>
        <w:rPr>
          <w:rStyle w:val="30"/>
          <w:rFonts w:hint="eastAsia"/>
        </w:rPr>
        <w:t xml:space="preserve"> 安全管理</w:t>
      </w:r>
      <w:r>
        <w:tab/>
      </w:r>
      <w:r>
        <w:fldChar w:fldCharType="begin"/>
      </w:r>
      <w:r>
        <w:instrText xml:space="preserve"> PAGEREF _Toc232354578 \h </w:instrText>
      </w:r>
      <w:r>
        <w:fldChar w:fldCharType="separate"/>
      </w:r>
      <w:r>
        <w:t>15</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"_Toc232354579" </w:instrText>
      </w:r>
      <w:r>
        <w:fldChar w:fldCharType="separate"/>
      </w:r>
      <w:r>
        <w:rPr>
          <w:rStyle w:val="30"/>
          <w14:scene3d>
            <w14:lightRig w14:rig="threePt" w14:dir="t">
              <w14:rot w14:lat="0" w14:lon="0" w14:rev="0"/>
            </w14:lightRig>
          </w14:scene3d>
        </w:rPr>
        <w:t xml:space="preserve">8.1 </w:t>
      </w:r>
      <w:r>
        <w:rPr>
          <w:rStyle w:val="30"/>
          <w:rFonts w:hint="eastAsia"/>
        </w:rPr>
        <w:t xml:space="preserve"> 通用安全要求</w:t>
      </w:r>
      <w:r>
        <w:tab/>
      </w:r>
      <w:r>
        <w:fldChar w:fldCharType="begin"/>
      </w:r>
      <w:r>
        <w:instrText xml:space="preserve"> PAGEREF _Toc232354579 \h </w:instrText>
      </w:r>
      <w:r>
        <w:fldChar w:fldCharType="separate"/>
      </w:r>
      <w:r>
        <w:t>15</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"_Toc232354580" </w:instrText>
      </w:r>
      <w:r>
        <w:fldChar w:fldCharType="separate"/>
      </w:r>
      <w:r>
        <w:rPr>
          <w:rStyle w:val="30"/>
          <w14:scene3d>
            <w14:lightRig w14:rig="threePt" w14:dir="t">
              <w14:rot w14:lat="0" w14:lon="0" w14:rev="0"/>
            </w14:lightRig>
          </w14:scene3d>
        </w:rPr>
        <w:t xml:space="preserve">8.2 </w:t>
      </w:r>
      <w:r>
        <w:rPr>
          <w:rStyle w:val="30"/>
          <w:rFonts w:hint="eastAsia"/>
        </w:rPr>
        <w:t xml:space="preserve"> 操作安全管控</w:t>
      </w:r>
      <w:r>
        <w:tab/>
      </w:r>
      <w:r>
        <w:fldChar w:fldCharType="begin"/>
      </w:r>
      <w:r>
        <w:instrText xml:space="preserve"> PAGEREF _Toc232354580 \h </w:instrText>
      </w:r>
      <w:r>
        <w:fldChar w:fldCharType="separate"/>
      </w:r>
      <w:r>
        <w:t>15</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"_Toc232354581" </w:instrText>
      </w:r>
      <w:r>
        <w:fldChar w:fldCharType="separate"/>
      </w:r>
      <w:r>
        <w:rPr>
          <w:rStyle w:val="30"/>
          <w14:scene3d>
            <w14:lightRig w14:rig="threePt" w14:dir="t">
              <w14:rot w14:lat="0" w14:lon="0" w14:rev="0"/>
            </w14:lightRig>
          </w14:scene3d>
        </w:rPr>
        <w:t xml:space="preserve">8.3 </w:t>
      </w:r>
      <w:r>
        <w:rPr>
          <w:rStyle w:val="30"/>
          <w:rFonts w:hint="eastAsia"/>
        </w:rPr>
        <w:t xml:space="preserve"> 应急处置管理</w:t>
      </w:r>
      <w:r>
        <w:tab/>
      </w:r>
      <w:r>
        <w:fldChar w:fldCharType="begin"/>
      </w:r>
      <w:r>
        <w:instrText xml:space="preserve"> PAGEREF _Toc232354581 \h </w:instrText>
      </w:r>
      <w:r>
        <w:fldChar w:fldCharType="separate"/>
      </w:r>
      <w:r>
        <w:t>15</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"_Toc232354582" </w:instrText>
      </w:r>
      <w:r>
        <w:fldChar w:fldCharType="separate"/>
      </w:r>
      <w:r>
        <w:rPr>
          <w:rStyle w:val="30"/>
          <w14:scene3d>
            <w14:lightRig w14:rig="threePt" w14:dir="t">
              <w14:rot w14:lat="0" w14:lon="0" w14:rev="0"/>
            </w14:lightRig>
          </w14:scene3d>
        </w:rPr>
        <w:t xml:space="preserve">8.4 </w:t>
      </w:r>
      <w:r>
        <w:rPr>
          <w:rStyle w:val="30"/>
          <w:rFonts w:hint="eastAsia"/>
        </w:rPr>
        <w:t xml:space="preserve"> 隐私与信息安全</w:t>
      </w:r>
      <w:r>
        <w:tab/>
      </w:r>
      <w:r>
        <w:fldChar w:fldCharType="begin"/>
      </w:r>
      <w:r>
        <w:instrText xml:space="preserve"> PAGEREF _Toc232354582 \h </w:instrText>
      </w:r>
      <w:r>
        <w:fldChar w:fldCharType="separate"/>
      </w:r>
      <w:r>
        <w:t>16</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"_Toc232354583" </w:instrText>
      </w:r>
      <w:r>
        <w:fldChar w:fldCharType="separate"/>
      </w:r>
      <w:r>
        <w:rPr>
          <w:rStyle w:val="30"/>
        </w:rPr>
        <w:t xml:space="preserve">9 </w:t>
      </w:r>
      <w:r>
        <w:rPr>
          <w:rStyle w:val="30"/>
          <w:rFonts w:hint="eastAsia"/>
        </w:rPr>
        <w:t xml:space="preserve"> 运行管理</w:t>
      </w:r>
      <w:r>
        <w:tab/>
      </w:r>
      <w:r>
        <w:fldChar w:fldCharType="begin"/>
      </w:r>
      <w:r>
        <w:instrText xml:space="preserve"> PAGEREF _Toc232354583 \h </w:instrText>
      </w:r>
      <w:r>
        <w:fldChar w:fldCharType="separate"/>
      </w:r>
      <w:r>
        <w:t>16</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"_Toc232354584" </w:instrText>
      </w:r>
      <w:r>
        <w:fldChar w:fldCharType="separate"/>
      </w:r>
      <w:r>
        <w:rPr>
          <w:rStyle w:val="30"/>
          <w14:scene3d>
            <w14:lightRig w14:rig="threePt" w14:dir="t">
              <w14:rot w14:lat="0" w14:lon="0" w14:rev="0"/>
            </w14:lightRig>
          </w14:scene3d>
        </w:rPr>
        <w:t xml:space="preserve">9.1 </w:t>
      </w:r>
      <w:r>
        <w:rPr>
          <w:rStyle w:val="30"/>
          <w:rFonts w:hint="eastAsia"/>
        </w:rPr>
        <w:t xml:space="preserve"> 档案管理</w:t>
      </w:r>
      <w:r>
        <w:tab/>
      </w:r>
      <w:r>
        <w:fldChar w:fldCharType="begin"/>
      </w:r>
      <w:r>
        <w:instrText xml:space="preserve"> PAGEREF _Toc232354584 \h </w:instrText>
      </w:r>
      <w:r>
        <w:fldChar w:fldCharType="separate"/>
      </w:r>
      <w:r>
        <w:t>16</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"_Toc232354585" </w:instrText>
      </w:r>
      <w:r>
        <w:fldChar w:fldCharType="separate"/>
      </w:r>
      <w:r>
        <w:rPr>
          <w:rStyle w:val="30"/>
          <w14:scene3d>
            <w14:lightRig w14:rig="threePt" w14:dir="t">
              <w14:rot w14:lat="0" w14:lon="0" w14:rev="0"/>
            </w14:lightRig>
          </w14:scene3d>
        </w:rPr>
        <w:t xml:space="preserve">9.2 </w:t>
      </w:r>
      <w:r>
        <w:rPr>
          <w:rStyle w:val="30"/>
          <w:rFonts w:hint="eastAsia"/>
        </w:rPr>
        <w:t xml:space="preserve"> 质量管控</w:t>
      </w:r>
      <w:r>
        <w:tab/>
      </w:r>
      <w:r>
        <w:fldChar w:fldCharType="begin"/>
      </w:r>
      <w:r>
        <w:instrText xml:space="preserve"> PAGEREF _Toc232354585 \h </w:instrText>
      </w:r>
      <w:r>
        <w:fldChar w:fldCharType="separate"/>
      </w:r>
      <w:r>
        <w:t>16</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"_Toc232354586" </w:instrText>
      </w:r>
      <w:r>
        <w:fldChar w:fldCharType="separate"/>
      </w:r>
      <w:r>
        <w:rPr>
          <w:rStyle w:val="30"/>
          <w14:scene3d>
            <w14:lightRig w14:rig="threePt" w14:dir="t">
              <w14:rot w14:lat="0" w14:lon="0" w14:rev="0"/>
            </w14:lightRig>
          </w14:scene3d>
        </w:rPr>
        <w:t xml:space="preserve">9.3 </w:t>
      </w:r>
      <w:r>
        <w:rPr>
          <w:rStyle w:val="30"/>
          <w:rFonts w:hint="eastAsia"/>
        </w:rPr>
        <w:t xml:space="preserve"> 培训管理</w:t>
      </w:r>
      <w:r>
        <w:tab/>
      </w:r>
      <w:r>
        <w:fldChar w:fldCharType="begin"/>
      </w:r>
      <w:r>
        <w:instrText xml:space="preserve"> PAGEREF _Toc232354586 \h </w:instrText>
      </w:r>
      <w:r>
        <w:fldChar w:fldCharType="separate"/>
      </w:r>
      <w:r>
        <w:t>16</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"_Toc232354587" </w:instrText>
      </w:r>
      <w:r>
        <w:fldChar w:fldCharType="separate"/>
      </w:r>
      <w:r>
        <w:rPr>
          <w:rStyle w:val="30"/>
          <w14:scene3d>
            <w14:lightRig w14:rig="threePt" w14:dir="t">
              <w14:rot w14:lat="0" w14:lon="0" w14:rev="0"/>
            </w14:lightRig>
          </w14:scene3d>
        </w:rPr>
        <w:t xml:space="preserve">9.4 </w:t>
      </w:r>
      <w:r>
        <w:rPr>
          <w:rStyle w:val="30"/>
          <w:rFonts w:hint="eastAsia"/>
        </w:rPr>
        <w:t xml:space="preserve"> 投诉处理</w:t>
      </w:r>
      <w:r>
        <w:tab/>
      </w:r>
      <w:r>
        <w:fldChar w:fldCharType="begin"/>
      </w:r>
      <w:r>
        <w:instrText xml:space="preserve"> PAGEREF _Toc232354587 \h </w:instrText>
      </w:r>
      <w:r>
        <w:fldChar w:fldCharType="separate"/>
      </w:r>
      <w:r>
        <w:t>16</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"_Toc232354588" </w:instrText>
      </w:r>
      <w:r>
        <w:fldChar w:fldCharType="separate"/>
      </w:r>
      <w:r>
        <w:rPr>
          <w:rStyle w:val="30"/>
        </w:rPr>
        <w:t xml:space="preserve">10 </w:t>
      </w:r>
      <w:r>
        <w:rPr>
          <w:rStyle w:val="30"/>
          <w:rFonts w:hint="eastAsia"/>
        </w:rPr>
        <w:t xml:space="preserve"> 服务评价与持续改进</w:t>
      </w:r>
      <w:r>
        <w:tab/>
      </w:r>
      <w:r>
        <w:fldChar w:fldCharType="begin"/>
      </w:r>
      <w:r>
        <w:instrText xml:space="preserve"> PAGEREF _Toc232354588 \h </w:instrText>
      </w:r>
      <w:r>
        <w:fldChar w:fldCharType="separate"/>
      </w:r>
      <w:r>
        <w:t>16</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"_Toc232354589" </w:instrText>
      </w:r>
      <w:r>
        <w:fldChar w:fldCharType="separate"/>
      </w:r>
      <w:r>
        <w:rPr>
          <w:rStyle w:val="30"/>
          <w14:scene3d>
            <w14:lightRig w14:rig="threePt" w14:dir="t">
              <w14:rot w14:lat="0" w14:lon="0" w14:rev="0"/>
            </w14:lightRig>
          </w14:scene3d>
        </w:rPr>
        <w:t xml:space="preserve">10.1 </w:t>
      </w:r>
      <w:r>
        <w:rPr>
          <w:rStyle w:val="30"/>
          <w:rFonts w:hint="eastAsia"/>
        </w:rPr>
        <w:t xml:space="preserve"> 评价主体与评价维度</w:t>
      </w:r>
      <w:r>
        <w:tab/>
      </w:r>
      <w:r>
        <w:fldChar w:fldCharType="begin"/>
      </w:r>
      <w:r>
        <w:instrText xml:space="preserve"> PAGEREF _Toc232354589 \h </w:instrText>
      </w:r>
      <w:r>
        <w:fldChar w:fldCharType="separate"/>
      </w:r>
      <w:r>
        <w:t>16</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"_Toc232354590" </w:instrText>
      </w:r>
      <w:r>
        <w:fldChar w:fldCharType="separate"/>
      </w:r>
      <w:r>
        <w:rPr>
          <w:rStyle w:val="30"/>
          <w14:scene3d>
            <w14:lightRig w14:rig="threePt" w14:dir="t">
              <w14:rot w14:lat="0" w14:lon="0" w14:rev="0"/>
            </w14:lightRig>
          </w14:scene3d>
        </w:rPr>
        <w:t xml:space="preserve">10.2 </w:t>
      </w:r>
      <w:r>
        <w:rPr>
          <w:rStyle w:val="30"/>
          <w:rFonts w:hint="eastAsia"/>
        </w:rPr>
        <w:t xml:space="preserve"> 评价方法与频次</w:t>
      </w:r>
      <w:r>
        <w:tab/>
      </w:r>
      <w:r>
        <w:fldChar w:fldCharType="begin"/>
      </w:r>
      <w:r>
        <w:instrText xml:space="preserve"> PAGEREF _Toc232354590 \h </w:instrText>
      </w:r>
      <w:r>
        <w:fldChar w:fldCharType="separate"/>
      </w:r>
      <w:r>
        <w:t>16</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"_Toc232354591" </w:instrText>
      </w:r>
      <w:r>
        <w:fldChar w:fldCharType="separate"/>
      </w:r>
      <w:r>
        <w:rPr>
          <w:rStyle w:val="30"/>
          <w14:scene3d>
            <w14:lightRig w14:rig="threePt" w14:dir="t">
              <w14:rot w14:lat="0" w14:lon="0" w14:rev="0"/>
            </w14:lightRig>
          </w14:scene3d>
        </w:rPr>
        <w:t xml:space="preserve">10.3 </w:t>
      </w:r>
      <w:r>
        <w:rPr>
          <w:rStyle w:val="30"/>
          <w:rFonts w:hint="eastAsia"/>
        </w:rPr>
        <w:t xml:space="preserve"> 持续改进</w:t>
      </w:r>
      <w:r>
        <w:tab/>
      </w:r>
      <w:r>
        <w:fldChar w:fldCharType="begin"/>
      </w:r>
      <w:r>
        <w:instrText xml:space="preserve"> PAGEREF _Toc232354591 \h </w:instrText>
      </w:r>
      <w:r>
        <w:fldChar w:fldCharType="separate"/>
      </w:r>
      <w:r>
        <w:t>17</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"_Toc232354592" </w:instrText>
      </w:r>
      <w:r>
        <w:fldChar w:fldCharType="separate"/>
      </w:r>
      <w:r>
        <w:rPr>
          <w:rStyle w:val="30"/>
          <w:rFonts w:hint="eastAsia"/>
        </w:rPr>
        <w:t>参考文献</w:t>
      </w:r>
      <w:r>
        <w:tab/>
      </w:r>
      <w:r>
        <w:fldChar w:fldCharType="begin"/>
      </w:r>
      <w:r>
        <w:instrText xml:space="preserve"> PAGEREF _Toc232354592 \h </w:instrText>
      </w:r>
      <w:r>
        <w:fldChar w:fldCharType="separate"/>
      </w:r>
      <w:r>
        <w:t>18</w:t>
      </w:r>
      <w:r>
        <w:fldChar w:fldCharType="end"/>
      </w:r>
      <w:r>
        <w:fldChar w:fldCharType="end"/>
      </w:r>
    </w:p>
    <w:p>
      <w:pPr>
        <w:pStyle w:val="91"/>
        <w:spacing w:before="156"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bookmarkEnd w:id="22"/>
    <w:p>
      <w:pPr>
        <w:pStyle w:val="56"/>
        <w:ind w:firstLine="420"/>
      </w:pPr>
      <w:bookmarkStart w:id="23" w:name="BookMark3"/>
    </w:p>
    <w:p>
      <w:pPr>
        <w:pStyle w:val="89"/>
        <w:spacing w:after="468"/>
      </w:pPr>
      <w:bookmarkStart w:id="24" w:name="_Toc232354508"/>
      <w:bookmarkStart w:id="25" w:name="BookMark2"/>
      <w:r>
        <w:rPr>
          <w:spacing w:val="320"/>
        </w:rPr>
        <w:t>前</w:t>
      </w:r>
      <w:r>
        <w:t>言</w:t>
      </w:r>
      <w:bookmarkEnd w:id="24"/>
    </w:p>
    <w:p>
      <w:pPr>
        <w:pStyle w:val="56"/>
        <w:ind w:firstLine="420"/>
      </w:pPr>
      <w:r>
        <w:rPr>
          <w:rFonts w:hint="eastAsia"/>
        </w:rPr>
        <w:t>本文件按照GB/T 1.1-2020《标准化工作导则 第1部分：标准化文件的结构和起草规则》、GB/T 24421.3-2023《服务业组织标准化工作指南 第3部分：标准编制》规定起草。</w:t>
      </w:r>
    </w:p>
    <w:p>
      <w:pPr>
        <w:pStyle w:val="56"/>
        <w:ind w:firstLine="420"/>
      </w:pPr>
      <w:r>
        <w:rPr>
          <w:rFonts w:hint="eastAsia"/>
        </w:rPr>
        <w:t>本文件由湖南省中医药管理局</w:t>
      </w:r>
      <w:r>
        <w:rPr>
          <w:rFonts w:hint="eastAsia"/>
          <w:lang w:eastAsia="zh-CN"/>
        </w:rPr>
        <w:t>提出并</w:t>
      </w:r>
      <w:r>
        <w:rPr>
          <w:rFonts w:hint="eastAsia"/>
        </w:rPr>
        <w:t>归口。</w:t>
      </w:r>
      <w:bookmarkStart w:id="217" w:name="_GoBack"/>
      <w:bookmarkEnd w:id="217"/>
    </w:p>
    <w:p>
      <w:pPr>
        <w:pStyle w:val="56"/>
        <w:ind w:firstLine="420"/>
      </w:pPr>
      <w:r>
        <w:rPr>
          <w:rFonts w:hint="eastAsia"/>
        </w:rPr>
        <w:t>本文件主要起草单位：湖南中医药大学第一附属医院、湖南中医药大学第二附属医院、湖南省中西医结合医院、长沙市中医医院。</w:t>
      </w:r>
    </w:p>
    <w:p>
      <w:pPr>
        <w:pStyle w:val="56"/>
        <w:ind w:firstLine="420"/>
      </w:pPr>
      <w:r>
        <w:rPr>
          <w:rFonts w:hint="eastAsia"/>
        </w:rPr>
        <w:t>本文件主要起草人：陈青、吴秀丽、杨少峰、钟峰、张萍、罗海恩、高娟、黄琼、邝高艳、刘民权。</w:t>
      </w: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5"/>
    <w:p>
      <w:pPr>
        <w:pStyle w:val="89"/>
        <w:spacing w:after="468"/>
      </w:pPr>
      <w:bookmarkStart w:id="26" w:name="_Toc232351420"/>
      <w:bookmarkStart w:id="27" w:name="_Toc232354509"/>
      <w:r>
        <w:rPr>
          <w:spacing w:val="320"/>
        </w:rPr>
        <w:t>引</w:t>
      </w:r>
      <w:r>
        <w:t>言</w:t>
      </w:r>
      <w:bookmarkEnd w:id="26"/>
      <w:bookmarkEnd w:id="27"/>
    </w:p>
    <w:p>
      <w:pPr>
        <w:pStyle w:val="56"/>
        <w:ind w:firstLine="420"/>
      </w:pPr>
      <w:bookmarkStart w:id="28" w:name="OLE_LINK10"/>
      <w:bookmarkStart w:id="29" w:name="OLE_LINK9"/>
      <w:r>
        <w:rPr>
          <w:rFonts w:hint="eastAsia"/>
        </w:rPr>
        <w:t>膝痹病</w:t>
      </w:r>
      <w:bookmarkEnd w:id="28"/>
      <w:bookmarkEnd w:id="29"/>
      <w:r>
        <w:rPr>
          <w:rFonts w:hint="eastAsia"/>
        </w:rPr>
        <w:t>（膝骨关节炎）是中老年人群高发慢性骨关节疾病，居家中医康复是减轻患者就医负担、延续院内康复效果、改善膝关节功能、提升生活自理能力的重要服务形式。</w:t>
      </w:r>
    </w:p>
    <w:p>
      <w:pPr>
        <w:pStyle w:val="56"/>
        <w:ind w:firstLine="420"/>
      </w:pPr>
      <w:r>
        <w:rPr>
          <w:rFonts w:hint="eastAsia"/>
        </w:rPr>
        <w:t>为规范湖南省膝痹病患者居家中医康复服务行为，统一服务流程、操作规范、人员资质、安全管控与评价体系，保障服务质量、医疗安全与患者权益，结合省内中医药服务实际，参照国家及省内相关服务标准，制定本文件。</w:t>
      </w: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r>
        <w:rPr>
          <w:rFonts w:hint="eastAsia"/>
        </w:rPr>
        <w:t>本文件融合中医“治未病”、辨证论治理念与现代康复管理要求，覆盖了急性期、缓解期、稳定期全阶段膝痹病居家康复，包含中医外治、功能训练、健康指导、随访管理等全服务环节，适用于全流程居家中医康复服务，兼顾规范性、实操性与安全性。</w:t>
      </w:r>
    </w:p>
    <w:p>
      <w:pPr>
        <w:pStyle w:val="56"/>
        <w:ind w:left="0" w:leftChars="0" w:firstLine="0" w:firstLineChars="0"/>
        <w:sectPr>
          <w:pgSz w:w="11906" w:h="16838"/>
          <w:pgMar w:top="2410" w:right="1134" w:bottom="1134" w:left="1134" w:header="1418" w:footer="1134" w:gutter="284"/>
          <w:pgNumType w:fmt="upperRoman"/>
          <w:cols w:space="425" w:num="1"/>
          <w:formProt w:val="0"/>
          <w:docGrid w:type="lines" w:linePitch="312" w:charSpace="0"/>
        </w:sectPr>
      </w:pPr>
    </w:p>
    <w:bookmarkEnd w:id="23"/>
    <w:p>
      <w:pPr>
        <w:spacing w:before="156" w:after="156" w:line="20" w:lineRule="exact"/>
        <w:jc w:val="center"/>
        <w:rPr>
          <w:rFonts w:ascii="黑体" w:hAnsi="黑体" w:eastAsia="黑体"/>
          <w:sz w:val="32"/>
          <w:szCs w:val="32"/>
        </w:rPr>
      </w:pPr>
      <w:bookmarkStart w:id="30" w:name="BookMark4"/>
    </w:p>
    <w:p>
      <w:pPr>
        <w:spacing w:before="156" w:after="156" w:line="20" w:lineRule="exact"/>
        <w:jc w:val="center"/>
        <w:rPr>
          <w:rFonts w:ascii="黑体" w:hAnsi="黑体" w:eastAsia="黑体"/>
          <w:sz w:val="32"/>
          <w:szCs w:val="32"/>
        </w:rPr>
      </w:pPr>
    </w:p>
    <w:sdt>
      <w:sdtPr>
        <w:tag w:val="NEW_STAND_NAME"/>
        <w:id w:val="595910757"/>
        <w:lock w:val="sdtLocked"/>
        <w:placeholder>
          <w:docPart w:val="232110928850475BAA6E76DB346B03BE"/>
        </w:placeholder>
      </w:sdtPr>
      <w:sdtContent>
        <w:p>
          <w:pPr>
            <w:pStyle w:val="177"/>
            <w:spacing w:before="312" w:beforeLines="100" w:after="686" w:afterLines="220"/>
          </w:pPr>
          <w:bookmarkStart w:id="31" w:name="NEW_STAND_NAME"/>
          <w:r>
            <w:rPr>
              <w:rFonts w:hint="eastAsia"/>
            </w:rPr>
            <w:t>膝痹病患者居家中医康复服务规范</w:t>
          </w:r>
        </w:p>
      </w:sdtContent>
    </w:sdt>
    <w:bookmarkEnd w:id="31"/>
    <w:p>
      <w:pPr>
        <w:pStyle w:val="104"/>
        <w:spacing w:before="312" w:after="312"/>
      </w:pPr>
      <w:bookmarkStart w:id="32" w:name="_Toc24884211"/>
      <w:bookmarkStart w:id="33" w:name="_Toc232351421"/>
      <w:bookmarkStart w:id="34" w:name="_Toc26986530"/>
      <w:bookmarkStart w:id="35" w:name="_Toc26986771"/>
      <w:bookmarkStart w:id="36" w:name="_Toc17233325"/>
      <w:bookmarkStart w:id="37" w:name="_Toc17233333"/>
      <w:bookmarkStart w:id="38" w:name="_Toc26718930"/>
      <w:bookmarkStart w:id="39" w:name="_Toc24884218"/>
      <w:bookmarkStart w:id="40" w:name="_Toc26648465"/>
      <w:bookmarkStart w:id="41" w:name="_Toc232354510"/>
      <w:r>
        <w:rPr>
          <w:rFonts w:hint="eastAsia"/>
        </w:rPr>
        <w:t>范围</w:t>
      </w:r>
      <w:bookmarkEnd w:id="32"/>
      <w:bookmarkEnd w:id="33"/>
      <w:bookmarkEnd w:id="34"/>
      <w:bookmarkEnd w:id="35"/>
      <w:bookmarkEnd w:id="36"/>
      <w:bookmarkEnd w:id="37"/>
      <w:bookmarkEnd w:id="38"/>
      <w:bookmarkEnd w:id="39"/>
      <w:bookmarkEnd w:id="40"/>
      <w:bookmarkEnd w:id="41"/>
    </w:p>
    <w:p>
      <w:pPr>
        <w:pStyle w:val="56"/>
        <w:ind w:firstLine="420"/>
      </w:pPr>
      <w:bookmarkStart w:id="42" w:name="_Toc26648466"/>
      <w:bookmarkStart w:id="43" w:name="_Toc17233326"/>
      <w:bookmarkStart w:id="44" w:name="_Toc24884219"/>
      <w:bookmarkStart w:id="45" w:name="_Toc17233334"/>
      <w:bookmarkStart w:id="46" w:name="_Toc24884212"/>
      <w:r>
        <w:rPr>
          <w:rFonts w:hint="eastAsia"/>
        </w:rPr>
        <w:t>本文件规定了膝痹病患者居家中医康复服务的术语定义、总则、服务资源配置、服务流程、服务内容、技术规范、安全管理、运行管理、服务评价与持续改进等要求。</w:t>
      </w:r>
    </w:p>
    <w:p>
      <w:pPr>
        <w:pStyle w:val="56"/>
        <w:ind w:firstLine="420"/>
      </w:pPr>
      <w:r>
        <w:rPr>
          <w:rFonts w:hint="eastAsia"/>
        </w:rPr>
        <w:t>本文件适用于各级医疗机构开展的膝痹病患者上门、远程指导等居家中医康复服务；养老机构、社区卫生服务站点、第三方中医药健康服务机构开展同类服务可参照执行。</w:t>
      </w:r>
    </w:p>
    <w:p>
      <w:pPr>
        <w:pStyle w:val="104"/>
        <w:spacing w:before="312" w:after="312"/>
      </w:pPr>
      <w:bookmarkStart w:id="47" w:name="_Toc232351422"/>
      <w:bookmarkStart w:id="48" w:name="_Toc26986772"/>
      <w:bookmarkStart w:id="49" w:name="_Toc232354511"/>
      <w:bookmarkStart w:id="50" w:name="_Toc26986531"/>
      <w:bookmarkStart w:id="51" w:name="_Toc26718931"/>
      <w:r>
        <w:rPr>
          <w:rFonts w:hint="eastAsia"/>
        </w:rPr>
        <w:t>规范性引用文件</w:t>
      </w:r>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311F2B552FB04DEA8C44B104E091E5D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int="eastAsia"/>
        </w:rPr>
      </w:pPr>
      <w:r>
        <w:rPr>
          <w:rFonts w:hint="eastAsia"/>
        </w:rPr>
        <w:t>DB43/T 3274-2025 脑卒中患者居家中医护理服务规范</w:t>
      </w:r>
    </w:p>
    <w:p>
      <w:pPr>
        <w:pStyle w:val="56"/>
        <w:ind w:firstLine="420"/>
        <w:rPr>
          <w:rFonts w:hint="eastAsia"/>
        </w:rPr>
      </w:pPr>
      <w:r>
        <w:rPr>
          <w:rFonts w:hint="eastAsia"/>
          <w:highlight w:val="none"/>
        </w:rPr>
        <w:t>T/CACM 1229—2019中医骨伤科临床诊疗指南 膝痹病（膝骨关节炎）</w:t>
      </w:r>
    </w:p>
    <w:p>
      <w:pPr>
        <w:pStyle w:val="104"/>
        <w:spacing w:before="312" w:after="312"/>
      </w:pPr>
      <w:bookmarkStart w:id="52" w:name="_Toc232351423"/>
      <w:bookmarkStart w:id="53" w:name="_Toc232354512"/>
      <w:r>
        <w:rPr>
          <w:rFonts w:hint="eastAsia"/>
          <w:szCs w:val="21"/>
        </w:rPr>
        <w:t>术语和定义</w:t>
      </w:r>
      <w:bookmarkEnd w:id="52"/>
      <w:bookmarkEnd w:id="53"/>
    </w:p>
    <w:sdt>
      <w:sdtPr>
        <w:id w:val="-1909835108"/>
        <w:placeholder>
          <w:docPart w:val="B1D2845623CC4E31947EFC8A37D9D1B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4" w:name="_Toc26986532"/>
          <w:bookmarkEnd w:id="54"/>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膝痹病</w:t>
      </w:r>
      <w:r>
        <w:rPr>
          <w:rFonts w:hint="eastAsia" w:ascii="黑体" w:hAnsi="黑体" w:eastAsia="黑体"/>
        </w:rPr>
        <w:t xml:space="preserve"> </w:t>
      </w:r>
      <w:r>
        <w:rPr>
          <w:rFonts w:hint="eastAsia" w:ascii="黑体" w:hAnsi="黑体" w:eastAsia="黑体"/>
          <w:lang w:val="en-US" w:eastAsia="zh-CN"/>
        </w:rPr>
        <w:t>k</w:t>
      </w:r>
      <w:r>
        <w:rPr>
          <w:rFonts w:hint="eastAsia" w:ascii="黑体" w:hAnsi="黑体" w:eastAsia="黑体"/>
        </w:rPr>
        <w:t xml:space="preserve">nee </w:t>
      </w:r>
      <w:r>
        <w:rPr>
          <w:rFonts w:hint="eastAsia" w:ascii="黑体" w:hAnsi="黑体" w:eastAsia="黑体"/>
          <w:lang w:val="en-US" w:eastAsia="zh-CN"/>
        </w:rPr>
        <w:t>o</w:t>
      </w:r>
      <w:r>
        <w:rPr>
          <w:rFonts w:hint="eastAsia" w:ascii="黑体" w:hAnsi="黑体" w:eastAsia="黑体"/>
        </w:rPr>
        <w:t>steoarthritis</w:t>
      </w:r>
    </w:p>
    <w:p>
      <w:pPr>
        <w:pStyle w:val="56"/>
        <w:ind w:firstLine="420"/>
      </w:pPr>
      <w:r>
        <w:t>又称膝骨关节炎，归属于中医“骨痹”“痹证”范畴，是以膝关节软骨退变、软骨下骨病变、滑膜增生、韧带及关节囊挛缩松弛为主要病理改变的慢性关节疾病，典型表现为膝关节疼痛、肿胀、僵硬、活动受限、功能下降。</w:t>
      </w:r>
    </w:p>
    <w:p>
      <w:pPr>
        <w:pStyle w:val="56"/>
        <w:ind w:firstLine="420"/>
        <w:rPr>
          <w:highlight w:val="none"/>
        </w:rPr>
      </w:pPr>
      <w:r>
        <w:rPr>
          <w:rFonts w:hint="eastAsia"/>
          <w:highlight w:val="none"/>
        </w:rPr>
        <w:t>[来源：</w:t>
      </w:r>
      <w:r>
        <w:rPr>
          <w:rFonts w:hint="eastAsia"/>
          <w:highlight w:val="none"/>
          <w:lang w:val="en-US" w:eastAsia="zh-CN"/>
        </w:rPr>
        <w:t xml:space="preserve">T/CACM </w:t>
      </w:r>
      <w:r>
        <w:rPr>
          <w:rFonts w:hint="default"/>
          <w:highlight w:val="none"/>
        </w:rPr>
        <w:t>1229</w:t>
      </w:r>
      <w:r>
        <w:rPr>
          <w:rFonts w:hint="eastAsia"/>
          <w:highlight w:val="none"/>
        </w:rPr>
        <w:t>—</w:t>
      </w:r>
      <w:r>
        <w:rPr>
          <w:rFonts w:hint="default"/>
          <w:highlight w:val="none"/>
        </w:rPr>
        <w:t>2019</w:t>
      </w:r>
      <w:r>
        <w:rPr>
          <w:rFonts w:hint="eastAsia"/>
          <w:highlight w:val="none"/>
          <w:lang w:val="en-US" w:eastAsia="zh-CN"/>
        </w:rPr>
        <w:t>,3.1</w:t>
      </w:r>
      <w:r>
        <w:rPr>
          <w:rFonts w:hint="eastAsia"/>
          <w:highlight w:val="none"/>
        </w:rPr>
        <w:t>]</w:t>
      </w:r>
    </w:p>
    <w:p>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居家中医康复服务</w:t>
      </w:r>
      <w:r>
        <w:rPr>
          <w:rFonts w:hint="eastAsia" w:ascii="黑体" w:hAnsi="黑体" w:eastAsia="黑体"/>
        </w:rPr>
        <w:t xml:space="preserve"> home-based traditional chinese medicine rehabilitation services</w:t>
      </w:r>
    </w:p>
    <w:p>
      <w:pPr>
        <w:pStyle w:val="56"/>
        <w:ind w:firstLine="420"/>
      </w:pPr>
      <w:r>
        <w:t>由具备相应资质的中医药专业人员，依托中医理论与中医适宜技术，在患者居住场所或通过远程方式开展的康复服务，服务形式包含上门服务、远程视频指导、家属协助实操指导，核心目标为缓解膝痹症状、改善关节功能、提高生活自理能力、预防病情复发。</w:t>
      </w:r>
    </w:p>
    <w:p>
      <w:pPr>
        <w:pStyle w:val="56"/>
        <w:ind w:firstLine="420"/>
        <w:rPr>
          <w:highlight w:val="none"/>
        </w:rPr>
      </w:pPr>
      <w:r>
        <w:rPr>
          <w:rFonts w:hint="eastAsia"/>
          <w:highlight w:val="none"/>
        </w:rPr>
        <w:t>[来源：</w:t>
      </w:r>
      <w:r>
        <w:rPr>
          <w:rFonts w:hint="eastAsia"/>
        </w:rPr>
        <w:t>DB43/T 3274-2025</w:t>
      </w:r>
      <w:r>
        <w:rPr>
          <w:rFonts w:hint="eastAsia"/>
          <w:lang w:val="en-US" w:eastAsia="zh-CN"/>
        </w:rPr>
        <w:t>,3.1</w:t>
      </w:r>
      <w:r>
        <w:rPr>
          <w:rFonts w:hint="eastAsia"/>
          <w:highlight w:val="none"/>
        </w:rPr>
        <w:t>]</w:t>
      </w:r>
    </w:p>
    <w:p>
      <w:pPr>
        <w:pStyle w:val="104"/>
        <w:spacing w:before="312" w:after="312"/>
      </w:pPr>
      <w:bookmarkStart w:id="55" w:name="_Toc232351424"/>
      <w:bookmarkStart w:id="56" w:name="_Toc232354513"/>
      <w:r>
        <w:t>总则</w:t>
      </w:r>
      <w:bookmarkEnd w:id="55"/>
      <w:bookmarkEnd w:id="56"/>
    </w:p>
    <w:p>
      <w:pPr>
        <w:pStyle w:val="105"/>
        <w:spacing w:before="156" w:after="156"/>
      </w:pPr>
      <w:bookmarkStart w:id="57" w:name="_Toc232351425"/>
      <w:bookmarkStart w:id="58" w:name="_Toc232354514"/>
      <w:r>
        <w:t>基本原则</w:t>
      </w:r>
      <w:bookmarkEnd w:id="57"/>
      <w:bookmarkEnd w:id="58"/>
    </w:p>
    <w:p>
      <w:pPr>
        <w:pStyle w:val="165"/>
      </w:pPr>
      <w:r>
        <w:t>辨证施治原则：以中医理论为核心，结合患者证型、病程、体质制定康复方案，禁止统一化、模板化服务。</w:t>
      </w:r>
    </w:p>
    <w:p>
      <w:pPr>
        <w:pStyle w:val="165"/>
      </w:pPr>
      <w:r>
        <w:t>安全优先原则：严格把控中医技术、康复训练的禁忌证，落实防护措施，防范烫伤、扭伤、晕针、过敏等不良事件。</w:t>
      </w:r>
    </w:p>
    <w:p>
      <w:pPr>
        <w:pStyle w:val="165"/>
      </w:pPr>
      <w:r>
        <w:t>循序渐进原则：康复训练、外治干预强度由轻到重、频次由少到多，根据患者耐受度动态调整，禁止超负荷操作。</w:t>
      </w:r>
    </w:p>
    <w:p>
      <w:pPr>
        <w:pStyle w:val="165"/>
      </w:pPr>
      <w:r>
        <w:t>以人为本原则：充分尊重患者及家属意愿，兼顾老年人、行动受限人群的特殊需求，服务态度文明、沟通耐心。</w:t>
      </w:r>
    </w:p>
    <w:p>
      <w:pPr>
        <w:pStyle w:val="165"/>
      </w:pPr>
      <w:r>
        <w:t>闭环管理原则：实现</w:t>
      </w:r>
      <w:r>
        <w:rPr>
          <w:rFonts w:hint="eastAsia"/>
        </w:rPr>
        <w:t>“</w:t>
      </w:r>
      <w:r>
        <w:t>评估—方案—实施—监测—评估—改进”全流程闭环管理，保障服务连续性。</w:t>
      </w:r>
    </w:p>
    <w:p>
      <w:pPr>
        <w:pStyle w:val="105"/>
        <w:spacing w:before="156" w:after="156"/>
      </w:pPr>
      <w:r>
        <w:t xml:space="preserve"> </w:t>
      </w:r>
      <w:bookmarkStart w:id="59" w:name="_Toc232351426"/>
      <w:bookmarkStart w:id="60" w:name="_Toc232354515"/>
      <w:r>
        <w:t>通用管理要求</w:t>
      </w:r>
      <w:bookmarkEnd w:id="59"/>
      <w:bookmarkEnd w:id="60"/>
    </w:p>
    <w:p>
      <w:pPr>
        <w:pStyle w:val="165"/>
      </w:pPr>
      <w:r>
        <w:t>服务机构</w:t>
      </w:r>
      <w:r>
        <w:rPr>
          <w:rFonts w:hint="eastAsia"/>
        </w:rPr>
        <w:t>应</w:t>
      </w:r>
      <w:r>
        <w:t>建立质量、安全、档案、应急、培训五项基本管理制度，并全员落实。</w:t>
      </w:r>
    </w:p>
    <w:p>
      <w:pPr>
        <w:pStyle w:val="165"/>
      </w:pPr>
      <w:r>
        <w:rPr>
          <w:rFonts w:hint="eastAsia"/>
        </w:rPr>
        <w:t>应</w:t>
      </w:r>
      <w:r>
        <w:t>对外公开服务项目、收费标准、服务流程、监督电话、应急联系方式，且信息真实有效。</w:t>
      </w:r>
    </w:p>
    <w:p>
      <w:pPr>
        <w:pStyle w:val="165"/>
      </w:pPr>
      <w:r>
        <w:t>所有服务文书、操作记录、评估报告统一格式，应做到全程可追溯、可核查。</w:t>
      </w:r>
    </w:p>
    <w:p>
      <w:pPr>
        <w:pStyle w:val="165"/>
      </w:pPr>
      <w:r>
        <w:t>应优先保障高龄、失能、独居、重度膝痹患者的居家康复服务需求。</w:t>
      </w:r>
    </w:p>
    <w:p>
      <w:pPr>
        <w:pStyle w:val="165"/>
      </w:pPr>
      <w:r>
        <w:rPr>
          <w:rFonts w:hint="eastAsia"/>
        </w:rPr>
        <w:t>所有中医技术均应由持证专业人员操作，或在专业人员全程指导下由家属操作，明确禁忌证与操作标准。</w:t>
      </w:r>
    </w:p>
    <w:p>
      <w:pPr>
        <w:pStyle w:val="104"/>
        <w:spacing w:before="312" w:after="312"/>
      </w:pPr>
      <w:bookmarkStart w:id="61" w:name="_Toc232351427"/>
      <w:bookmarkStart w:id="62" w:name="_Toc232354516"/>
      <w:r>
        <w:t>服务资源配置</w:t>
      </w:r>
      <w:bookmarkEnd w:id="61"/>
      <w:bookmarkEnd w:id="62"/>
    </w:p>
    <w:p>
      <w:pPr>
        <w:pStyle w:val="105"/>
        <w:spacing w:before="156" w:after="156"/>
      </w:pPr>
      <w:r>
        <w:t xml:space="preserve"> </w:t>
      </w:r>
      <w:bookmarkStart w:id="63" w:name="_Toc232351428"/>
      <w:bookmarkStart w:id="64" w:name="_Toc232354517"/>
      <w:r>
        <w:t>服务机构要求</w:t>
      </w:r>
      <w:bookmarkEnd w:id="63"/>
      <w:bookmarkEnd w:id="64"/>
    </w:p>
    <w:p>
      <w:pPr>
        <w:pStyle w:val="56"/>
        <w:ind w:firstLine="420"/>
      </w:pPr>
      <w:r>
        <w:rPr>
          <w:rFonts w:hint="eastAsia"/>
        </w:rPr>
        <w:t>开展服务的机构应满足下列要求：</w:t>
      </w:r>
    </w:p>
    <w:p>
      <w:pPr>
        <w:pStyle w:val="174"/>
      </w:pPr>
      <w:r>
        <w:t>开展服务的机构</w:t>
      </w:r>
      <w:r>
        <w:rPr>
          <w:rFonts w:hint="eastAsia"/>
        </w:rPr>
        <w:t>应</w:t>
      </w:r>
      <w:r>
        <w:t>取得《医疗机构执业许可证》，诊疗科目包含中医科、康复医学科等对应类别，</w:t>
      </w:r>
      <w:r>
        <w:rPr>
          <w:rFonts w:hint="eastAsia"/>
        </w:rPr>
        <w:t>不应</w:t>
      </w:r>
      <w:r>
        <w:t>超范围执业。</w:t>
      </w:r>
    </w:p>
    <w:p>
      <w:pPr>
        <w:pStyle w:val="174"/>
      </w:pPr>
      <w:r>
        <w:t>机构</w:t>
      </w:r>
      <w:r>
        <w:rPr>
          <w:rFonts w:hint="eastAsia"/>
        </w:rPr>
        <w:t>应</w:t>
      </w:r>
      <w:r>
        <w:t>指定专门部门/专人负责居家康复服务的统筹、调度、质控与应急对接。</w:t>
      </w:r>
    </w:p>
    <w:p>
      <w:pPr>
        <w:pStyle w:val="174"/>
      </w:pPr>
      <w:r>
        <w:t>机构</w:t>
      </w:r>
      <w:r>
        <w:rPr>
          <w:rFonts w:hint="eastAsia"/>
        </w:rPr>
        <w:t>应</w:t>
      </w:r>
      <w:r>
        <w:t>配齐急救药品、急救器械、消毒用品，制定突发事件、不良事件处置预案并定期演练。</w:t>
      </w:r>
    </w:p>
    <w:p>
      <w:pPr>
        <w:pStyle w:val="174"/>
      </w:pPr>
      <w:r>
        <w:t>基层医疗机构（社区卫生服务中心、乡镇卫生院、村卫生室）开展服务时，</w:t>
      </w:r>
      <w:r>
        <w:rPr>
          <w:rFonts w:hint="eastAsia"/>
        </w:rPr>
        <w:t>应</w:t>
      </w:r>
      <w:r>
        <w:t>建立上级中医药机构帮扶指导机制。</w:t>
      </w:r>
    </w:p>
    <w:p>
      <w:pPr>
        <w:pStyle w:val="105"/>
        <w:spacing w:before="156" w:after="156"/>
      </w:pPr>
      <w:bookmarkStart w:id="65" w:name="_Toc232354518"/>
      <w:bookmarkStart w:id="66" w:name="_Toc232351429"/>
      <w:r>
        <w:t>服务人员资质与能力</w:t>
      </w:r>
      <w:bookmarkEnd w:id="65"/>
      <w:bookmarkEnd w:id="66"/>
    </w:p>
    <w:p>
      <w:pPr>
        <w:pStyle w:val="65"/>
        <w:spacing w:before="156" w:after="156"/>
      </w:pPr>
      <w:r>
        <w:t xml:space="preserve"> </w:t>
      </w:r>
      <w:bookmarkStart w:id="67" w:name="_Toc232351430"/>
      <w:bookmarkStart w:id="68" w:name="_Toc232354519"/>
      <w:r>
        <w:t>人员构成</w:t>
      </w:r>
      <w:bookmarkEnd w:id="67"/>
      <w:bookmarkEnd w:id="68"/>
    </w:p>
    <w:p>
      <w:pPr>
        <w:pStyle w:val="56"/>
        <w:ind w:firstLine="420"/>
      </w:pPr>
      <w:r>
        <w:t>服务团队包含中医医师、康复治疗师、中医护士，上门服务每组不少于2人；远程服务可单人值守，配备应急对接人员。</w:t>
      </w:r>
    </w:p>
    <w:p>
      <w:pPr>
        <w:pStyle w:val="65"/>
        <w:spacing w:before="156" w:after="156"/>
      </w:pPr>
      <w:bookmarkStart w:id="69" w:name="_Toc232351431"/>
      <w:bookmarkStart w:id="70" w:name="_Toc232354520"/>
      <w:r>
        <w:t>从业资质</w:t>
      </w:r>
      <w:bookmarkEnd w:id="69"/>
      <w:bookmarkEnd w:id="70"/>
    </w:p>
    <w:p>
      <w:pPr>
        <w:pStyle w:val="164"/>
      </w:pPr>
      <w:r>
        <w:t>中医医师：持有有效执业证书，具备3年及以上独立临床工作经验，熟练掌握膝痹病辨证与康复方案制定。</w:t>
      </w:r>
    </w:p>
    <w:p>
      <w:pPr>
        <w:pStyle w:val="164"/>
      </w:pPr>
      <w:r>
        <w:t>中医护士：持有有效执业证书，具备5年及以上临床护理经验、护师及以上职称，熟练掌握中医外治操作与院感防控。</w:t>
      </w:r>
    </w:p>
    <w:p>
      <w:pPr>
        <w:pStyle w:val="164"/>
      </w:pPr>
      <w:r>
        <w:t>康复治疗师：持有对应资质证书，具备3年及以上临床康复经验、技师及以上职称，熟练掌握下肢功能训练规范。</w:t>
      </w:r>
    </w:p>
    <w:p>
      <w:pPr>
        <w:pStyle w:val="164"/>
      </w:pPr>
      <w:r>
        <w:t>基层未满工作年限人员开展服务时，必须由具备资质的资深中医药人员现场指导。</w:t>
      </w:r>
    </w:p>
    <w:p>
      <w:pPr>
        <w:pStyle w:val="65"/>
        <w:spacing w:before="156" w:after="156"/>
      </w:pPr>
      <w:r>
        <w:t xml:space="preserve"> </w:t>
      </w:r>
      <w:bookmarkStart w:id="71" w:name="_Toc232354521"/>
      <w:bookmarkStart w:id="72" w:name="_Toc232351432"/>
      <w:r>
        <w:t>综合能力</w:t>
      </w:r>
      <w:bookmarkEnd w:id="71"/>
      <w:bookmarkEnd w:id="72"/>
    </w:p>
    <w:p>
      <w:pPr>
        <w:pStyle w:val="164"/>
      </w:pPr>
      <w:r>
        <w:t>能完成四诊采集、中医证型判定、膝关节功能评估。</w:t>
      </w:r>
    </w:p>
    <w:p>
      <w:pPr>
        <w:pStyle w:val="164"/>
      </w:pPr>
      <w:r>
        <w:t>应熟练掌握针刺、艾灸、推拿、中药熏洗等中医适宜技术操作规范与禁忌。</w:t>
      </w:r>
    </w:p>
    <w:p>
      <w:pPr>
        <w:pStyle w:val="164"/>
      </w:pPr>
      <w:r>
        <w:t>应掌握基础急救技能、不良事件应急处置流程，具备良好沟通与情绪疏导能力。</w:t>
      </w:r>
    </w:p>
    <w:p>
      <w:pPr>
        <w:pStyle w:val="164"/>
      </w:pPr>
      <w:r>
        <w:t>应熟悉居家场景院感要求、隐私保护规定。</w:t>
      </w:r>
    </w:p>
    <w:p>
      <w:pPr>
        <w:pStyle w:val="65"/>
        <w:spacing w:before="156" w:after="156"/>
      </w:pPr>
      <w:r>
        <w:t xml:space="preserve"> </w:t>
      </w:r>
      <w:bookmarkStart w:id="73" w:name="_Toc232354522"/>
      <w:bookmarkStart w:id="74" w:name="_Toc232351433"/>
      <w:r>
        <w:t>职业素养</w:t>
      </w:r>
      <w:bookmarkEnd w:id="73"/>
      <w:bookmarkEnd w:id="74"/>
    </w:p>
    <w:p>
      <w:pPr>
        <w:pStyle w:val="56"/>
        <w:ind w:firstLine="420"/>
      </w:pPr>
      <w:r>
        <w:t>应统一着装、佩戴工牌，言行文明，恪守医德，保护患者个人信息与隐私。</w:t>
      </w:r>
    </w:p>
    <w:p>
      <w:pPr>
        <w:pStyle w:val="105"/>
        <w:spacing w:before="156" w:after="156"/>
      </w:pPr>
      <w:r>
        <w:t xml:space="preserve"> </w:t>
      </w:r>
      <w:bookmarkStart w:id="75" w:name="_Toc232354523"/>
      <w:bookmarkStart w:id="76" w:name="_Toc232351434"/>
      <w:r>
        <w:t>设施、设备及用品</w:t>
      </w:r>
      <w:bookmarkEnd w:id="75"/>
      <w:bookmarkEnd w:id="76"/>
    </w:p>
    <w:p>
      <w:pPr>
        <w:pStyle w:val="65"/>
        <w:spacing w:before="156" w:after="156"/>
      </w:pPr>
      <w:bookmarkStart w:id="77" w:name="_Toc232351435"/>
      <w:bookmarkStart w:id="78" w:name="_Toc232354524"/>
      <w:r>
        <w:t>基础设备</w:t>
      </w:r>
      <w:bookmarkEnd w:id="77"/>
      <w:bookmarkEnd w:id="78"/>
    </w:p>
    <w:p>
      <w:pPr>
        <w:pStyle w:val="56"/>
        <w:ind w:firstLine="420"/>
      </w:pPr>
      <w:r>
        <w:t>包括但不限于生命体征监测仪、中医定向透药治疗仪、艾灸器具、针灸器具、推拿辅助用品、熏洗器具等。</w:t>
      </w:r>
    </w:p>
    <w:p>
      <w:pPr>
        <w:pStyle w:val="65"/>
        <w:spacing w:before="156" w:after="156"/>
      </w:pPr>
      <w:bookmarkStart w:id="79" w:name="_Toc232354525"/>
      <w:bookmarkStart w:id="80" w:name="_Toc232351436"/>
      <w:r>
        <w:t>防护与消毒用品</w:t>
      </w:r>
      <w:bookmarkEnd w:id="79"/>
      <w:bookmarkEnd w:id="80"/>
    </w:p>
    <w:p>
      <w:pPr>
        <w:pStyle w:val="56"/>
        <w:ind w:firstLine="420"/>
      </w:pPr>
      <w:r>
        <w:t>一次性耗材、医用消毒用品、防护用具等</w:t>
      </w:r>
      <w:r>
        <w:rPr>
          <w:rFonts w:hint="eastAsia"/>
        </w:rPr>
        <w:t>。</w:t>
      </w:r>
      <w:r>
        <w:t>一次性用品</w:t>
      </w:r>
      <w:r>
        <w:rPr>
          <w:rFonts w:hint="eastAsia"/>
        </w:rPr>
        <w:t>不应</w:t>
      </w:r>
      <w:r>
        <w:t>重复使用，复用用品每次使用后应彻底消毒。</w:t>
      </w:r>
    </w:p>
    <w:p>
      <w:pPr>
        <w:pStyle w:val="65"/>
        <w:spacing w:before="156" w:after="156"/>
      </w:pPr>
      <w:bookmarkStart w:id="81" w:name="_Toc232351437"/>
      <w:bookmarkStart w:id="82" w:name="_Toc232354526"/>
      <w:r>
        <w:t>急救用品</w:t>
      </w:r>
      <w:bookmarkEnd w:id="81"/>
      <w:bookmarkEnd w:id="82"/>
    </w:p>
    <w:p>
      <w:pPr>
        <w:pStyle w:val="56"/>
        <w:ind w:firstLine="420"/>
      </w:pPr>
      <w:r>
        <w:t>速效救心丸、止血用品、抗过敏药物、应急器械。</w:t>
      </w:r>
    </w:p>
    <w:p>
      <w:pPr>
        <w:pStyle w:val="65"/>
        <w:spacing w:before="156" w:after="156"/>
      </w:pPr>
      <w:bookmarkStart w:id="83" w:name="_Toc232354527"/>
      <w:bookmarkStart w:id="84" w:name="_Toc232351438"/>
      <w:r>
        <w:t>档案设备</w:t>
      </w:r>
      <w:bookmarkEnd w:id="83"/>
      <w:bookmarkEnd w:id="84"/>
    </w:p>
    <w:p>
      <w:pPr>
        <w:pStyle w:val="56"/>
        <w:ind w:firstLine="420"/>
      </w:pPr>
      <w:r>
        <w:t>包括但不限于纸质档案盒、电子档案存储设备等，</w:t>
      </w:r>
      <w:r>
        <w:rPr>
          <w:highlight w:val="none"/>
        </w:rPr>
        <w:t>保障记录完整、数据安全</w:t>
      </w:r>
      <w:r>
        <w:t>。</w:t>
      </w:r>
    </w:p>
    <w:p>
      <w:pPr>
        <w:pStyle w:val="65"/>
        <w:spacing w:before="156" w:after="156"/>
      </w:pPr>
      <w:bookmarkStart w:id="85" w:name="_Toc232351439"/>
      <w:bookmarkStart w:id="86" w:name="_Toc232354528"/>
      <w:r>
        <w:t>设备维护</w:t>
      </w:r>
      <w:bookmarkEnd w:id="85"/>
      <w:bookmarkEnd w:id="86"/>
    </w:p>
    <w:p>
      <w:pPr>
        <w:pStyle w:val="56"/>
        <w:ind w:firstLine="420"/>
      </w:pPr>
      <w:r>
        <w:t>所有设备应建立设备台账，定期校验、维护，故障设备立即停用检修，并保持记录。</w:t>
      </w:r>
    </w:p>
    <w:p>
      <w:pPr>
        <w:pStyle w:val="105"/>
        <w:spacing w:before="156" w:after="156"/>
      </w:pPr>
      <w:r>
        <w:t xml:space="preserve"> </w:t>
      </w:r>
      <w:bookmarkStart w:id="87" w:name="_Toc232354529"/>
      <w:bookmarkStart w:id="88" w:name="_Toc232351440"/>
      <w:r>
        <w:t>服务环境要求</w:t>
      </w:r>
      <w:bookmarkEnd w:id="87"/>
      <w:bookmarkEnd w:id="88"/>
    </w:p>
    <w:p>
      <w:pPr>
        <w:pStyle w:val="56"/>
        <w:ind w:firstLine="420"/>
      </w:pPr>
      <w:r>
        <w:rPr>
          <w:rFonts w:hint="eastAsia"/>
        </w:rPr>
        <w:t>服务环境应满足下列要求：</w:t>
      </w:r>
    </w:p>
    <w:p>
      <w:pPr>
        <w:pStyle w:val="174"/>
        <w:numPr>
          <w:ilvl w:val="0"/>
          <w:numId w:val="32"/>
        </w:numPr>
      </w:pPr>
      <w:r>
        <w:t>上门服务时，应协助患者保持服务区域整洁、通风，室温控制在22</w:t>
      </w:r>
      <w:r>
        <w:rPr>
          <w:rFonts w:hint="eastAsia" w:hAnsi="宋体" w:cs="宋体"/>
        </w:rPr>
        <w:t>℃</w:t>
      </w:r>
      <w:r>
        <w:t>～26</w:t>
      </w:r>
      <w:r>
        <w:rPr>
          <w:rFonts w:hint="eastAsia" w:hAnsi="宋体" w:cs="宋体"/>
        </w:rPr>
        <w:t>℃</w:t>
      </w:r>
      <w:r>
        <w:t>，规避风口、潮湿区域</w:t>
      </w:r>
      <w:r>
        <w:rPr>
          <w:rFonts w:hint="eastAsia"/>
        </w:rPr>
        <w:t>；</w:t>
      </w:r>
    </w:p>
    <w:p>
      <w:pPr>
        <w:pStyle w:val="174"/>
      </w:pPr>
      <w:r>
        <w:t>康复操作区域空间</w:t>
      </w:r>
      <w:r>
        <w:rPr>
          <w:rFonts w:hint="eastAsia"/>
        </w:rPr>
        <w:t>应</w:t>
      </w:r>
      <w:r>
        <w:t>满足活动需求，地面防滑，清除杂物，防止跌倒。</w:t>
      </w:r>
    </w:p>
    <w:p>
      <w:pPr>
        <w:pStyle w:val="174"/>
      </w:pPr>
      <w:r>
        <w:t>中药熏洗、艾灸区域应做好防火、防烫、通风措施。</w:t>
      </w:r>
    </w:p>
    <w:p>
      <w:pPr>
        <w:pStyle w:val="104"/>
        <w:spacing w:before="312" w:after="312"/>
      </w:pPr>
      <w:r>
        <w:t xml:space="preserve"> </w:t>
      </w:r>
      <w:bookmarkStart w:id="89" w:name="_Toc232351441"/>
      <w:bookmarkStart w:id="90" w:name="_Toc232354530"/>
      <w:r>
        <w:t>服务流程</w:t>
      </w:r>
      <w:bookmarkEnd w:id="89"/>
      <w:bookmarkEnd w:id="90"/>
    </w:p>
    <w:p>
      <w:pPr>
        <w:pStyle w:val="105"/>
        <w:spacing w:before="156" w:after="156"/>
      </w:pPr>
      <w:bookmarkStart w:id="91" w:name="_Toc232354531"/>
      <w:bookmarkStart w:id="92" w:name="_Toc232351442"/>
      <w:r>
        <w:t>流程图</w:t>
      </w:r>
      <w:bookmarkEnd w:id="91"/>
      <w:bookmarkEnd w:id="92"/>
    </w:p>
    <w:p>
      <w:pPr>
        <w:pStyle w:val="56"/>
        <w:ind w:firstLine="420"/>
      </w:pPr>
      <w:r>
        <w:rPr>
          <w:rFonts w:hint="eastAsia"/>
        </w:rPr>
        <w:t>膝痹病居家中医康复服务流程图见图1.</w:t>
      </w:r>
    </w:p>
    <w:p>
      <w:pPr>
        <w:pStyle w:val="114"/>
        <w:numPr>
          <w:ilvl w:val="0"/>
          <w:numId w:val="0"/>
        </w:numPr>
        <w:spacing w:before="156" w:after="156"/>
        <w:jc w:val="both"/>
      </w:pPr>
      <w:r>
        <w:rPr>
          <w:rFonts w:ascii="Calibri" w:hAnsi="Calibri" w:eastAsia="宋体"/>
          <w:kern w:val="2"/>
          <w:szCs w:val="21"/>
        </w:rPr>
        <w:drawing>
          <wp:inline distT="0" distB="0" distL="114300" distR="114300">
            <wp:extent cx="3870325" cy="4391660"/>
            <wp:effectExtent l="0" t="0" r="0" b="8890"/>
            <wp:docPr id="1" name="ECB019B1-382A-4266-B25C-5B523AA43C14-1" descr="C:/Users/Administrator/AppData/Local/Temp/wps.dCovW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dCovWIwps"/>
                    <pic:cNvPicPr>
                      <a:picLocks noChangeAspect="1"/>
                    </pic:cNvPicPr>
                  </pic:nvPicPr>
                  <pic:blipFill>
                    <a:blip r:embed="rId14"/>
                    <a:stretch>
                      <a:fillRect/>
                    </a:stretch>
                  </pic:blipFill>
                  <pic:spPr>
                    <a:xfrm>
                      <a:off x="0" y="0"/>
                      <a:ext cx="3875183" cy="4397166"/>
                    </a:xfrm>
                    <a:prstGeom prst="rect">
                      <a:avLst/>
                    </a:prstGeom>
                  </pic:spPr>
                </pic:pic>
              </a:graphicData>
            </a:graphic>
          </wp:inline>
        </w:drawing>
      </w:r>
    </w:p>
    <w:p>
      <w:pPr>
        <w:pStyle w:val="114"/>
        <w:spacing w:before="156" w:after="156"/>
      </w:pPr>
      <w:r>
        <w:rPr>
          <w:rFonts w:hint="eastAsia"/>
        </w:rPr>
        <w:t>膝痹病居家中医康复服务流程图</w:t>
      </w:r>
    </w:p>
    <w:p>
      <w:pPr>
        <w:pStyle w:val="105"/>
        <w:spacing w:before="156" w:after="156"/>
      </w:pPr>
      <w:bookmarkStart w:id="93" w:name="_Toc232354532"/>
      <w:bookmarkStart w:id="94" w:name="_Toc232351443"/>
      <w:r>
        <w:t>接待与初次评估</w:t>
      </w:r>
      <w:bookmarkEnd w:id="93"/>
      <w:bookmarkEnd w:id="94"/>
    </w:p>
    <w:p>
      <w:pPr>
        <w:pStyle w:val="65"/>
        <w:spacing w:before="156" w:after="156"/>
      </w:pPr>
      <w:bookmarkStart w:id="95" w:name="_Toc232354533"/>
      <w:bookmarkStart w:id="96" w:name="_Toc232351444"/>
      <w:r>
        <w:t>接待咨询</w:t>
      </w:r>
      <w:bookmarkEnd w:id="95"/>
      <w:bookmarkEnd w:id="96"/>
    </w:p>
    <w:p>
      <w:pPr>
        <w:pStyle w:val="56"/>
        <w:ind w:firstLine="420"/>
      </w:pPr>
      <w:r>
        <w:t>应耐心解答患者及家属咨询，主动介绍服务项目、方式、流程、收费、注意事项。</w:t>
      </w:r>
    </w:p>
    <w:p>
      <w:pPr>
        <w:pStyle w:val="65"/>
        <w:spacing w:before="156" w:after="156"/>
      </w:pPr>
      <w:bookmarkStart w:id="97" w:name="_Toc232351445"/>
      <w:bookmarkStart w:id="98" w:name="_Toc232354534"/>
      <w:r>
        <w:t>信息采集</w:t>
      </w:r>
      <w:bookmarkEnd w:id="97"/>
      <w:bookmarkEnd w:id="98"/>
    </w:p>
    <w:p>
      <w:pPr>
        <w:pStyle w:val="56"/>
        <w:ind w:firstLine="420"/>
      </w:pPr>
      <w:r>
        <w:t>应完整记录患者基本信息、既往病史、膝关节病史、发作频次、既往治疗史、过敏史、居住条件。</w:t>
      </w:r>
    </w:p>
    <w:p>
      <w:pPr>
        <w:pStyle w:val="65"/>
        <w:spacing w:before="156" w:after="156"/>
      </w:pPr>
      <w:bookmarkStart w:id="99" w:name="_Toc232354535"/>
      <w:bookmarkStart w:id="100" w:name="_Toc232351446"/>
      <w:r>
        <w:t>综合评估</w:t>
      </w:r>
      <w:bookmarkEnd w:id="99"/>
      <w:bookmarkEnd w:id="100"/>
    </w:p>
    <w:p>
      <w:pPr>
        <w:pStyle w:val="56"/>
        <w:ind w:firstLine="420"/>
      </w:pPr>
      <w:r>
        <w:t>开展中医四诊、中医证型判定、膝关节疼痛（VAS评分）、肿胀、关节活动度、肌力、生活自理能力评估。</w:t>
      </w:r>
    </w:p>
    <w:p>
      <w:pPr>
        <w:pStyle w:val="65"/>
        <w:spacing w:before="156" w:after="156"/>
      </w:pPr>
      <w:bookmarkStart w:id="101" w:name="_Toc232351447"/>
      <w:bookmarkStart w:id="102" w:name="_Toc232354536"/>
      <w:r>
        <w:t>评估结果</w:t>
      </w:r>
      <w:bookmarkEnd w:id="101"/>
      <w:bookmarkEnd w:id="102"/>
    </w:p>
    <w:p>
      <w:pPr>
        <w:pStyle w:val="56"/>
        <w:ind w:firstLine="420"/>
      </w:pPr>
      <w:r>
        <w:t>应把评估结果当场告知患者及家属，明确服务适配性；超出服务能力的患者，引导至医疗机构就诊。</w:t>
      </w:r>
    </w:p>
    <w:p>
      <w:pPr>
        <w:pStyle w:val="105"/>
        <w:spacing w:before="156" w:after="156"/>
      </w:pPr>
      <w:bookmarkStart w:id="103" w:name="_Toc232351448"/>
      <w:bookmarkStart w:id="104" w:name="_Toc232354537"/>
      <w:r>
        <w:t>个性化康复方案制定</w:t>
      </w:r>
      <w:bookmarkEnd w:id="103"/>
      <w:bookmarkEnd w:id="104"/>
    </w:p>
    <w:p>
      <w:pPr>
        <w:pStyle w:val="65"/>
        <w:spacing w:before="156" w:after="156"/>
      </w:pPr>
      <w:bookmarkStart w:id="105" w:name="_Toc232351449"/>
      <w:bookmarkStart w:id="106" w:name="_Toc232354538"/>
      <w:r>
        <w:t>方案制定</w:t>
      </w:r>
      <w:bookmarkEnd w:id="105"/>
      <w:bookmarkEnd w:id="106"/>
    </w:p>
    <w:p>
      <w:pPr>
        <w:pStyle w:val="56"/>
        <w:ind w:firstLine="420"/>
      </w:pPr>
      <w:r>
        <w:t>应依据评估结果、中医证型、病程阶段（急性期/缓解期/稳定期）、居家条件制定专属康复方案。</w:t>
      </w:r>
    </w:p>
    <w:p>
      <w:pPr>
        <w:pStyle w:val="65"/>
        <w:spacing w:before="156" w:after="156"/>
      </w:pPr>
      <w:bookmarkStart w:id="107" w:name="_Toc232351450"/>
      <w:bookmarkStart w:id="108" w:name="_Toc232354539"/>
      <w:r>
        <w:t>方案内容</w:t>
      </w:r>
      <w:bookmarkEnd w:id="107"/>
      <w:bookmarkEnd w:id="108"/>
    </w:p>
    <w:p>
      <w:pPr>
        <w:pStyle w:val="56"/>
        <w:ind w:firstLine="420"/>
        <w:rPr>
          <w:rFonts w:ascii="Arial" w:hAnsi="Arial" w:cs="Arial"/>
          <w:color w:val="000000"/>
          <w:sz w:val="24"/>
          <w:szCs w:val="24"/>
        </w:rPr>
      </w:pPr>
      <w:r>
        <w:t>方案内容应包含：康复目标、中医干预项目、功能训练内容、服务频次、单次时长、操作</w:t>
      </w:r>
      <w:r>
        <w:rPr>
          <w:rFonts w:ascii="Arial" w:hAnsi="Arial" w:cs="Arial"/>
          <w:color w:val="000000"/>
          <w:sz w:val="24"/>
          <w:szCs w:val="24"/>
        </w:rPr>
        <w:t>规程、禁忌事项、应急预案、居家自我康复指导要点。</w:t>
      </w:r>
    </w:p>
    <w:p>
      <w:pPr>
        <w:pStyle w:val="65"/>
        <w:spacing w:before="156" w:after="156"/>
      </w:pPr>
      <w:bookmarkStart w:id="109" w:name="_Toc232351451"/>
      <w:bookmarkStart w:id="110" w:name="_Toc232354540"/>
      <w:r>
        <w:t>方案执行</w:t>
      </w:r>
      <w:bookmarkEnd w:id="109"/>
      <w:bookmarkEnd w:id="110"/>
    </w:p>
    <w:p>
      <w:pPr>
        <w:pStyle w:val="56"/>
        <w:ind w:firstLine="420"/>
      </w:pPr>
      <w:r>
        <w:t>方案</w:t>
      </w:r>
      <w:r>
        <w:rPr>
          <w:rFonts w:hint="eastAsia"/>
        </w:rPr>
        <w:t>应</w:t>
      </w:r>
      <w:r>
        <w:t>经患者及家属确认后方可执行。</w:t>
      </w:r>
    </w:p>
    <w:p>
      <w:pPr>
        <w:pStyle w:val="105"/>
        <w:spacing w:before="156" w:after="156"/>
      </w:pPr>
      <w:bookmarkStart w:id="111" w:name="_Toc232354541"/>
      <w:bookmarkStart w:id="112" w:name="_Toc232351452"/>
      <w:r>
        <w:t>服务协议签订</w:t>
      </w:r>
      <w:bookmarkEnd w:id="111"/>
      <w:bookmarkEnd w:id="112"/>
    </w:p>
    <w:p>
      <w:pPr>
        <w:pStyle w:val="56"/>
        <w:ind w:firstLine="420"/>
      </w:pPr>
      <w:r>
        <w:rPr>
          <w:rFonts w:hint="eastAsia"/>
        </w:rPr>
        <w:t>双方自愿签订书面服务协议，协议内容清晰、权责明确。</w:t>
      </w:r>
      <w:r>
        <w:t>协议必备条款：服务双方信息、服务地点、服务形式、服务期限、服务内容、收费标准、支付方式、安全约定、隐私约定、应急处置流程、责任划分、协议变更/终止/续约条款、违约责任。协议一式两份，医患双方各留存一份，机构同步归档。</w:t>
      </w:r>
    </w:p>
    <w:p>
      <w:pPr>
        <w:pStyle w:val="105"/>
        <w:spacing w:before="156" w:after="156"/>
      </w:pPr>
      <w:bookmarkStart w:id="113" w:name="_Toc232351453"/>
      <w:bookmarkStart w:id="114" w:name="_Toc232354542"/>
      <w:r>
        <w:t>居家服务实施</w:t>
      </w:r>
      <w:bookmarkEnd w:id="113"/>
      <w:bookmarkEnd w:id="114"/>
    </w:p>
    <w:p>
      <w:pPr>
        <w:pStyle w:val="65"/>
        <w:spacing w:before="156" w:after="156"/>
      </w:pPr>
      <w:bookmarkStart w:id="115" w:name="_Toc232354543"/>
      <w:bookmarkStart w:id="116" w:name="_Toc232351454"/>
      <w:r>
        <w:t>服务前准备</w:t>
      </w:r>
      <w:bookmarkEnd w:id="115"/>
      <w:bookmarkEnd w:id="116"/>
    </w:p>
    <w:p>
      <w:pPr>
        <w:pStyle w:val="164"/>
      </w:pPr>
      <w:r>
        <w:t>服务人员应提前1天与患者预约，告知上门时间、前期准备、禁忌事项。</w:t>
      </w:r>
    </w:p>
    <w:p>
      <w:pPr>
        <w:pStyle w:val="164"/>
      </w:pPr>
      <w:r>
        <w:t>应检查设备、用品、急救物资的完好性与安全性，做好个人卫生与防护。</w:t>
      </w:r>
    </w:p>
    <w:p>
      <w:pPr>
        <w:pStyle w:val="65"/>
        <w:spacing w:before="156" w:after="156"/>
      </w:pPr>
      <w:bookmarkStart w:id="117" w:name="_Toc232351455"/>
      <w:bookmarkStart w:id="118" w:name="_Toc232354544"/>
      <w:r>
        <w:t>上门服务规范</w:t>
      </w:r>
      <w:bookmarkEnd w:id="117"/>
      <w:bookmarkEnd w:id="118"/>
    </w:p>
    <w:p>
      <w:pPr>
        <w:pStyle w:val="164"/>
      </w:pPr>
      <w:r>
        <w:t>应准时上门，入户主动问候、出示工牌；服务期间</w:t>
      </w:r>
      <w:r>
        <w:rPr>
          <w:rFonts w:hint="eastAsia"/>
          <w:color w:val="0D0D0D" w:themeColor="text1" w:themeTint="F2"/>
          <w:highlight w:val="none"/>
          <w14:textFill>
            <w14:solidFill>
              <w14:schemeClr w14:val="tx1">
                <w14:lumMod w14:val="95000"/>
                <w14:lumOff w14:val="5000"/>
              </w14:schemeClr>
            </w14:solidFill>
          </w14:textFill>
        </w:rPr>
        <w:t>应</w:t>
      </w:r>
      <w:r>
        <w:rPr>
          <w:highlight w:val="none"/>
        </w:rPr>
        <w:t>有</w:t>
      </w:r>
      <w:r>
        <w:t>具备完全民事行为能力的家属在场。</w:t>
      </w:r>
    </w:p>
    <w:p>
      <w:pPr>
        <w:pStyle w:val="164"/>
      </w:pPr>
      <w:r>
        <w:t>服务前应进行二次评估：复测患者生命体征、膝关节状态，出现急性加重、身体不适等情况立即暂停服务。</w:t>
      </w:r>
    </w:p>
    <w:p>
      <w:pPr>
        <w:pStyle w:val="164"/>
      </w:pPr>
      <w:r>
        <w:t>应讲解本次的服务内容、操作流程与体感反应，征得同意后方可开展干预。</w:t>
      </w:r>
    </w:p>
    <w:p>
      <w:pPr>
        <w:pStyle w:val="164"/>
      </w:pPr>
      <w:r>
        <w:t>应全程观察患者面色、神态、体感，出现头晕、心慌、剧痛、皮肤异常等情况，应立即停止操作并应急处置。</w:t>
      </w:r>
    </w:p>
    <w:p>
      <w:pPr>
        <w:pStyle w:val="164"/>
      </w:pPr>
      <w:r>
        <w:t>服务完成后，应清理现场、整理用品，告知本次服务后注意事项、居家训练要点等。</w:t>
      </w:r>
    </w:p>
    <w:p>
      <w:pPr>
        <w:pStyle w:val="164"/>
      </w:pPr>
      <w:r>
        <w:t>服务记录应请患者/家属签字确认，并当日归档。</w:t>
      </w:r>
    </w:p>
    <w:p>
      <w:pPr>
        <w:pStyle w:val="65"/>
        <w:spacing w:before="156" w:after="156"/>
      </w:pPr>
      <w:bookmarkStart w:id="119" w:name="_Toc232351456"/>
      <w:bookmarkStart w:id="120" w:name="_Toc232354545"/>
      <w:r>
        <w:t>远程指导服务规范</w:t>
      </w:r>
      <w:bookmarkEnd w:id="119"/>
      <w:bookmarkEnd w:id="120"/>
    </w:p>
    <w:p>
      <w:pPr>
        <w:pStyle w:val="164"/>
      </w:pPr>
      <w:r>
        <w:t>应提前调试音视频设备，指导家属准备对应器具。</w:t>
      </w:r>
    </w:p>
    <w:p>
      <w:pPr>
        <w:pStyle w:val="164"/>
      </w:pPr>
      <w:r>
        <w:t>应实时远程演示、纠错，全程监督操作，及时解答疑问。</w:t>
      </w:r>
    </w:p>
    <w:p>
      <w:pPr>
        <w:pStyle w:val="164"/>
      </w:pPr>
      <w:r>
        <w:t>服务结束后应线上推送指导资料，留存沟通记录。</w:t>
      </w:r>
    </w:p>
    <w:p>
      <w:pPr>
        <w:pStyle w:val="105"/>
        <w:spacing w:before="156" w:after="156"/>
      </w:pPr>
      <w:bookmarkStart w:id="121" w:name="_Toc232354546"/>
      <w:bookmarkStart w:id="122" w:name="_Toc232351457"/>
      <w:r>
        <w:t>阶段评估与方案调整</w:t>
      </w:r>
      <w:bookmarkEnd w:id="121"/>
      <w:bookmarkEnd w:id="122"/>
    </w:p>
    <w:p>
      <w:pPr>
        <w:pStyle w:val="65"/>
        <w:spacing w:before="156" w:after="156"/>
      </w:pPr>
      <w:bookmarkStart w:id="123" w:name="_Toc232351458"/>
      <w:bookmarkStart w:id="124" w:name="_Toc232354547"/>
      <w:r>
        <w:t>评估频次</w:t>
      </w:r>
      <w:bookmarkEnd w:id="123"/>
      <w:bookmarkEnd w:id="124"/>
    </w:p>
    <w:p>
      <w:pPr>
        <w:pStyle w:val="56"/>
        <w:ind w:firstLine="420"/>
      </w:pPr>
      <w:r>
        <w:t>急性期每3天应评估1次，缓解期应每周评估1次，稳定期应每月评估1次；出现病情变化随时评估。</w:t>
      </w:r>
    </w:p>
    <w:p>
      <w:pPr>
        <w:pStyle w:val="65"/>
        <w:spacing w:before="156" w:after="156"/>
      </w:pPr>
      <w:bookmarkStart w:id="125" w:name="_Toc232354548"/>
      <w:bookmarkStart w:id="126" w:name="_Toc232351459"/>
      <w:r>
        <w:t>评估内容</w:t>
      </w:r>
      <w:bookmarkEnd w:id="125"/>
      <w:bookmarkEnd w:id="126"/>
    </w:p>
    <w:p>
      <w:pPr>
        <w:pStyle w:val="56"/>
        <w:ind w:firstLine="420"/>
      </w:pPr>
      <w:r>
        <w:t>疼痛、肿胀、关节活动度、肌力、中医证候、依从性、不良事件发生情况。</w:t>
      </w:r>
    </w:p>
    <w:p>
      <w:pPr>
        <w:spacing w:before="0" w:beforeLines="0" w:after="0" w:afterLines="0"/>
        <w:jc w:val="left"/>
        <w:rPr>
          <w:rFonts w:ascii="Arial" w:hAnsi="Arial" w:cs="Arial"/>
          <w:color w:val="000000"/>
          <w:kern w:val="0"/>
          <w:sz w:val="24"/>
          <w:szCs w:val="24"/>
        </w:rPr>
      </w:pPr>
      <w:r>
        <w:rPr>
          <w:rFonts w:ascii="Arial" w:hAnsi="Arial" w:cs="Arial"/>
          <w:color w:val="000000"/>
          <w:kern w:val="0"/>
          <w:sz w:val="24"/>
          <w:szCs w:val="24"/>
        </w:rPr>
        <w:t xml:space="preserve">6.5.3 </w:t>
      </w:r>
      <w:r>
        <w:rPr>
          <w:rFonts w:hint="eastAsia" w:ascii="Arial" w:hAnsi="Arial" w:cs="Arial"/>
          <w:color w:val="000000"/>
          <w:kern w:val="0"/>
          <w:sz w:val="24"/>
          <w:szCs w:val="24"/>
        </w:rPr>
        <w:t>调整康复方案</w:t>
      </w:r>
    </w:p>
    <w:p>
      <w:pPr>
        <w:pStyle w:val="56"/>
        <w:ind w:firstLine="420"/>
      </w:pPr>
      <w:r>
        <w:t>应根据评估结果调整康复方案：优化干预项目、训练强度、服务频次；康复效果不佳或病情进展者，及时建议转诊。</w:t>
      </w:r>
    </w:p>
    <w:p>
      <w:pPr>
        <w:pStyle w:val="105"/>
        <w:spacing w:before="156" w:after="156"/>
      </w:pPr>
      <w:bookmarkStart w:id="127" w:name="_Toc232354549"/>
      <w:bookmarkStart w:id="128" w:name="_Toc232351460"/>
      <w:r>
        <w:t>服务终止与交接</w:t>
      </w:r>
      <w:bookmarkEnd w:id="127"/>
      <w:bookmarkEnd w:id="128"/>
    </w:p>
    <w:p>
      <w:pPr>
        <w:pStyle w:val="65"/>
        <w:spacing w:before="156" w:after="156"/>
      </w:pPr>
      <w:bookmarkStart w:id="129" w:name="_Toc232354550"/>
      <w:bookmarkStart w:id="130" w:name="_Toc232351461"/>
      <w:r>
        <w:t>服务终止条件</w:t>
      </w:r>
      <w:bookmarkEnd w:id="129"/>
      <w:bookmarkEnd w:id="130"/>
    </w:p>
    <w:p>
      <w:pPr>
        <w:pStyle w:val="56"/>
        <w:ind w:firstLine="420"/>
      </w:pPr>
      <w:r>
        <w:t>出现下列情况，经双方协商或专业评估后可终止服务：</w:t>
      </w:r>
    </w:p>
    <w:p>
      <w:pPr>
        <w:pStyle w:val="174"/>
        <w:numPr>
          <w:ilvl w:val="0"/>
          <w:numId w:val="33"/>
        </w:numPr>
      </w:pPr>
      <w:r>
        <w:t>服务协议期满，患者膝关节功能显著改善，达到康复目标；</w:t>
      </w:r>
    </w:p>
    <w:p>
      <w:pPr>
        <w:pStyle w:val="174"/>
      </w:pPr>
      <w:r>
        <w:t>患者病情加重，需转入医疗机构住院/门诊治疗；</w:t>
      </w:r>
    </w:p>
    <w:p>
      <w:pPr>
        <w:pStyle w:val="174"/>
      </w:pPr>
      <w:r>
        <w:t>患者或家属主动提出终止服务；</w:t>
      </w:r>
    </w:p>
    <w:p>
      <w:pPr>
        <w:pStyle w:val="174"/>
      </w:pPr>
      <w:r>
        <w:t>患者身体出现其他不适，不适宜继续居家康复；</w:t>
      </w:r>
    </w:p>
    <w:p>
      <w:pPr>
        <w:pStyle w:val="174"/>
      </w:pPr>
      <w:r>
        <w:t>双方无法继续履行协议的其他情形。</w:t>
      </w:r>
    </w:p>
    <w:p>
      <w:pPr>
        <w:pStyle w:val="65"/>
        <w:spacing w:before="156" w:after="156"/>
      </w:pPr>
      <w:r>
        <w:t xml:space="preserve"> </w:t>
      </w:r>
      <w:bookmarkStart w:id="131" w:name="_Toc232351462"/>
      <w:bookmarkStart w:id="132" w:name="_Toc232354551"/>
      <w:r>
        <w:t>终止交接</w:t>
      </w:r>
      <w:bookmarkEnd w:id="131"/>
      <w:bookmarkEnd w:id="132"/>
    </w:p>
    <w:p>
      <w:pPr>
        <w:pStyle w:val="164"/>
      </w:pPr>
      <w:r>
        <w:t>应收集患者及家属服务满意度、意见建议，填写终止服务记录。</w:t>
      </w:r>
    </w:p>
    <w:p>
      <w:pPr>
        <w:pStyle w:val="164"/>
      </w:pPr>
      <w:r>
        <w:t>应整理全套康复档案，如需转接服务，做好档案与病情交接。</w:t>
      </w:r>
    </w:p>
    <w:p>
      <w:pPr>
        <w:pStyle w:val="164"/>
      </w:pPr>
      <w:r>
        <w:t>应为患者出具居家长效康复、养护指导方案。</w:t>
      </w:r>
    </w:p>
    <w:p>
      <w:pPr>
        <w:pStyle w:val="104"/>
        <w:spacing w:before="312" w:after="312"/>
      </w:pPr>
      <w:bookmarkStart w:id="133" w:name="_Toc232351463"/>
      <w:bookmarkStart w:id="134" w:name="_Toc232354552"/>
      <w:r>
        <w:t>服务内容与技术要求</w:t>
      </w:r>
      <w:bookmarkEnd w:id="133"/>
      <w:bookmarkEnd w:id="134"/>
    </w:p>
    <w:p>
      <w:pPr>
        <w:pStyle w:val="105"/>
        <w:spacing w:before="156" w:after="156"/>
      </w:pPr>
      <w:bookmarkStart w:id="135" w:name="_Toc232351464"/>
      <w:bookmarkStart w:id="136" w:name="_Toc232354553"/>
      <w:r>
        <w:t>中医康复综合评估</w:t>
      </w:r>
      <w:bookmarkEnd w:id="135"/>
      <w:bookmarkEnd w:id="136"/>
    </w:p>
    <w:p>
      <w:pPr>
        <w:pStyle w:val="65"/>
        <w:spacing w:before="156" w:after="156"/>
      </w:pPr>
      <w:bookmarkStart w:id="137" w:name="_Toc232351465"/>
      <w:bookmarkStart w:id="138" w:name="_Toc232354554"/>
      <w:r>
        <w:t>评估原则</w:t>
      </w:r>
      <w:bookmarkEnd w:id="137"/>
      <w:bookmarkEnd w:id="138"/>
    </w:p>
    <w:p>
      <w:pPr>
        <w:pStyle w:val="56"/>
        <w:ind w:firstLine="420"/>
      </w:pPr>
      <w:r>
        <w:t>应遵循整体观念、辨证论治、动静结合、客观量化的原则。</w:t>
      </w:r>
    </w:p>
    <w:p>
      <w:pPr>
        <w:pStyle w:val="65"/>
        <w:spacing w:before="156" w:after="156"/>
      </w:pPr>
      <w:bookmarkStart w:id="139" w:name="_Toc232354555"/>
      <w:bookmarkStart w:id="140" w:name="_Toc232351466"/>
      <w:r>
        <w:t>评估维度</w:t>
      </w:r>
      <w:bookmarkEnd w:id="139"/>
      <w:bookmarkEnd w:id="140"/>
    </w:p>
    <w:p>
      <w:pPr>
        <w:pStyle w:val="56"/>
        <w:ind w:firstLine="420"/>
      </w:pPr>
      <w:r>
        <w:t>一般资料、中医四诊、中医证型、膝关节局部体征、肢体肌力、活动能力、心理状态、生活习惯。</w:t>
      </w:r>
    </w:p>
    <w:p>
      <w:pPr>
        <w:pStyle w:val="65"/>
        <w:spacing w:before="156" w:after="156"/>
      </w:pPr>
      <w:bookmarkStart w:id="141" w:name="_Toc232354556"/>
      <w:bookmarkStart w:id="142" w:name="_Toc232351467"/>
      <w:r>
        <w:t>证型划分</w:t>
      </w:r>
      <w:bookmarkEnd w:id="141"/>
      <w:bookmarkEnd w:id="142"/>
    </w:p>
    <w:p>
      <w:pPr>
        <w:pStyle w:val="56"/>
        <w:ind w:firstLine="420"/>
      </w:pPr>
      <w:r>
        <w:rPr>
          <w:rFonts w:hint="eastAsia"/>
        </w:rPr>
        <w:t>膝痹病中医辨证分型表见表1。</w:t>
      </w:r>
    </w:p>
    <w:p>
      <w:pPr>
        <w:pStyle w:val="112"/>
        <w:spacing w:before="156" w:after="156"/>
      </w:pPr>
      <w:r>
        <w:rPr>
          <w:rFonts w:hint="eastAsia"/>
        </w:rPr>
        <w:t>膝痹病中医辨证分型表</w:t>
      </w:r>
    </w:p>
    <w:tbl>
      <w:tblPr>
        <w:tblStyle w:val="23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4717"/>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663" w:type="dxa"/>
            <w:vAlign w:val="center"/>
          </w:tcPr>
          <w:p>
            <w:pPr>
              <w:pStyle w:val="56"/>
              <w:ind w:firstLine="0" w:firstLineChars="0"/>
              <w:jc w:val="center"/>
            </w:pPr>
            <w:r>
              <w:rPr>
                <w:rFonts w:hint="eastAsia"/>
              </w:rPr>
              <w:t>证型</w:t>
            </w:r>
          </w:p>
        </w:tc>
        <w:tc>
          <w:tcPr>
            <w:tcW w:w="4717" w:type="dxa"/>
            <w:vAlign w:val="center"/>
          </w:tcPr>
          <w:p>
            <w:pPr>
              <w:pStyle w:val="56"/>
              <w:ind w:firstLine="0" w:firstLineChars="0"/>
              <w:jc w:val="center"/>
            </w:pPr>
            <w:r>
              <w:rPr>
                <w:rFonts w:hint="eastAsia"/>
              </w:rPr>
              <w:t>症状</w:t>
            </w:r>
          </w:p>
        </w:tc>
        <w:tc>
          <w:tcPr>
            <w:tcW w:w="3190" w:type="dxa"/>
            <w:vAlign w:val="center"/>
          </w:tcPr>
          <w:p>
            <w:pPr>
              <w:pStyle w:val="56"/>
              <w:ind w:firstLine="0" w:firstLineChars="0"/>
              <w:jc w:val="center"/>
            </w:pPr>
            <w:r>
              <w:rPr>
                <w:rFonts w:hint="eastAsia"/>
              </w:rPr>
              <w:t>舌脉象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vAlign w:val="center"/>
          </w:tcPr>
          <w:p>
            <w:pPr>
              <w:pStyle w:val="56"/>
              <w:ind w:firstLine="0" w:firstLineChars="0"/>
              <w:jc w:val="center"/>
            </w:pPr>
            <w:r>
              <w:rPr>
                <w:rFonts w:hint="eastAsia"/>
              </w:rPr>
              <w:t>风寒湿痹型</w:t>
            </w:r>
          </w:p>
        </w:tc>
        <w:tc>
          <w:tcPr>
            <w:tcW w:w="4717" w:type="dxa"/>
            <w:vAlign w:val="center"/>
          </w:tcPr>
          <w:p>
            <w:pPr>
              <w:pStyle w:val="56"/>
              <w:ind w:firstLine="0" w:firstLineChars="0"/>
            </w:pPr>
            <w:r>
              <w:rPr>
                <w:rFonts w:hint="eastAsia"/>
              </w:rPr>
              <w:t>膝关节冷痛、遇寒加重、得温则减</w:t>
            </w:r>
          </w:p>
        </w:tc>
        <w:tc>
          <w:tcPr>
            <w:tcW w:w="3190" w:type="dxa"/>
            <w:vAlign w:val="center"/>
          </w:tcPr>
          <w:p>
            <w:pPr>
              <w:pStyle w:val="56"/>
              <w:ind w:firstLine="0" w:firstLineChars="0"/>
            </w:pPr>
            <w:r>
              <w:rPr>
                <w:rFonts w:hint="eastAsia"/>
              </w:rPr>
              <w:t>舌苔薄白，脉弦紧或浮紧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vAlign w:val="center"/>
          </w:tcPr>
          <w:p>
            <w:pPr>
              <w:pStyle w:val="56"/>
              <w:ind w:firstLine="0" w:firstLineChars="0"/>
              <w:jc w:val="center"/>
            </w:pPr>
            <w:r>
              <w:rPr>
                <w:rFonts w:hint="eastAsia"/>
              </w:rPr>
              <w:t>风湿热痹型</w:t>
            </w:r>
          </w:p>
        </w:tc>
        <w:tc>
          <w:tcPr>
            <w:tcW w:w="4717" w:type="dxa"/>
            <w:vAlign w:val="center"/>
          </w:tcPr>
          <w:p>
            <w:pPr>
              <w:pStyle w:val="56"/>
              <w:ind w:firstLine="0" w:firstLineChars="0"/>
            </w:pPr>
            <w:r>
              <w:rPr>
                <w:rFonts w:hint="eastAsia"/>
              </w:rPr>
              <w:t>膝关节红肿热痛、发热</w:t>
            </w:r>
          </w:p>
        </w:tc>
        <w:tc>
          <w:tcPr>
            <w:tcW w:w="3190" w:type="dxa"/>
            <w:vAlign w:val="center"/>
          </w:tcPr>
          <w:p>
            <w:pPr>
              <w:pStyle w:val="56"/>
              <w:ind w:firstLine="0" w:firstLineChars="0"/>
            </w:pPr>
            <w:r>
              <w:rPr>
                <w:rFonts w:hint="eastAsia"/>
              </w:rPr>
              <w:t>舌苔黄腻，脉滑数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vAlign w:val="center"/>
          </w:tcPr>
          <w:p>
            <w:pPr>
              <w:pStyle w:val="56"/>
              <w:ind w:firstLine="0" w:firstLineChars="0"/>
              <w:jc w:val="center"/>
            </w:pPr>
            <w:r>
              <w:rPr>
                <w:rFonts w:hint="eastAsia"/>
              </w:rPr>
              <w:t>瘀血阻络型</w:t>
            </w:r>
          </w:p>
        </w:tc>
        <w:tc>
          <w:tcPr>
            <w:tcW w:w="4717" w:type="dxa"/>
            <w:vAlign w:val="center"/>
          </w:tcPr>
          <w:p>
            <w:pPr>
              <w:pStyle w:val="56"/>
              <w:ind w:firstLine="0" w:firstLineChars="0"/>
            </w:pPr>
            <w:r>
              <w:rPr>
                <w:rFonts w:hint="eastAsia"/>
              </w:rPr>
              <w:t>膝关节刺痛、痛有定处、夜间加重</w:t>
            </w:r>
          </w:p>
        </w:tc>
        <w:tc>
          <w:tcPr>
            <w:tcW w:w="3190" w:type="dxa"/>
            <w:vAlign w:val="center"/>
          </w:tcPr>
          <w:p>
            <w:pPr>
              <w:pStyle w:val="56"/>
              <w:ind w:firstLine="0" w:firstLineChars="0"/>
            </w:pPr>
            <w:r>
              <w:rPr>
                <w:rFonts w:hint="eastAsia"/>
              </w:rPr>
              <w:t>舌质紫暗或有瘀斑，脉涩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vAlign w:val="center"/>
          </w:tcPr>
          <w:p>
            <w:pPr>
              <w:pStyle w:val="56"/>
              <w:ind w:firstLine="0" w:firstLineChars="0"/>
              <w:jc w:val="center"/>
            </w:pPr>
            <w:r>
              <w:rPr>
                <w:rFonts w:hint="eastAsia"/>
              </w:rPr>
              <w:t>肝肾不足型</w:t>
            </w:r>
          </w:p>
        </w:tc>
        <w:tc>
          <w:tcPr>
            <w:tcW w:w="4717" w:type="dxa"/>
            <w:vAlign w:val="center"/>
          </w:tcPr>
          <w:p>
            <w:pPr>
              <w:pStyle w:val="56"/>
              <w:ind w:firstLine="0" w:firstLineChars="0"/>
            </w:pPr>
            <w:r>
              <w:rPr>
                <w:rFonts w:hint="eastAsia"/>
              </w:rPr>
              <w:t>膝关节酸痛、腰膝酸软、活动加重，伴头晕耳鸣</w:t>
            </w:r>
          </w:p>
        </w:tc>
        <w:tc>
          <w:tcPr>
            <w:tcW w:w="3190" w:type="dxa"/>
            <w:vAlign w:val="center"/>
          </w:tcPr>
          <w:p>
            <w:pPr>
              <w:pStyle w:val="56"/>
              <w:ind w:firstLine="0" w:firstLineChars="0"/>
            </w:pPr>
            <w:r>
              <w:rPr>
                <w:rFonts w:hint="eastAsia"/>
              </w:rPr>
              <w:t>舌红少苔，脉沉细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vAlign w:val="center"/>
          </w:tcPr>
          <w:p>
            <w:pPr>
              <w:pStyle w:val="56"/>
              <w:ind w:firstLine="0" w:firstLineChars="0"/>
              <w:jc w:val="center"/>
            </w:pPr>
            <w:r>
              <w:rPr>
                <w:rFonts w:hint="eastAsia"/>
              </w:rPr>
              <w:t>气血亏虚型</w:t>
            </w:r>
          </w:p>
        </w:tc>
        <w:tc>
          <w:tcPr>
            <w:tcW w:w="4717" w:type="dxa"/>
            <w:vAlign w:val="center"/>
          </w:tcPr>
          <w:p>
            <w:pPr>
              <w:pStyle w:val="56"/>
              <w:ind w:firstLine="0" w:firstLineChars="0"/>
            </w:pPr>
            <w:r>
              <w:rPr>
                <w:rFonts w:hint="eastAsia"/>
              </w:rPr>
              <w:t>膝关节酸痛、活动后加重，伴乏力气短</w:t>
            </w:r>
          </w:p>
        </w:tc>
        <w:tc>
          <w:tcPr>
            <w:tcW w:w="3190" w:type="dxa"/>
            <w:vAlign w:val="center"/>
          </w:tcPr>
          <w:p>
            <w:pPr>
              <w:pStyle w:val="56"/>
              <w:ind w:firstLine="0" w:firstLineChars="0"/>
            </w:pPr>
            <w:r>
              <w:rPr>
                <w:rFonts w:hint="eastAsia"/>
              </w:rPr>
              <w:t>舌质淡，脉细弱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vAlign w:val="center"/>
          </w:tcPr>
          <w:p>
            <w:pPr>
              <w:pStyle w:val="56"/>
              <w:ind w:firstLine="0" w:firstLineChars="0"/>
              <w:jc w:val="center"/>
            </w:pPr>
            <w:r>
              <w:rPr>
                <w:rFonts w:hint="eastAsia"/>
              </w:rPr>
              <w:t>痰瘀互结型</w:t>
            </w:r>
          </w:p>
        </w:tc>
        <w:tc>
          <w:tcPr>
            <w:tcW w:w="4717" w:type="dxa"/>
            <w:vAlign w:val="center"/>
          </w:tcPr>
          <w:p>
            <w:pPr>
              <w:pStyle w:val="56"/>
              <w:ind w:firstLine="0" w:firstLineChars="0"/>
            </w:pPr>
            <w:r>
              <w:rPr>
                <w:rFonts w:hint="eastAsia"/>
              </w:rPr>
              <w:t>膝关节肿胀疼痛、活动受限，肢体沉重</w:t>
            </w:r>
          </w:p>
        </w:tc>
        <w:tc>
          <w:tcPr>
            <w:tcW w:w="3190" w:type="dxa"/>
            <w:vAlign w:val="center"/>
          </w:tcPr>
          <w:p>
            <w:pPr>
              <w:pStyle w:val="56"/>
              <w:ind w:firstLine="0" w:firstLineChars="0"/>
            </w:pPr>
            <w:r>
              <w:rPr>
                <w:rFonts w:hint="eastAsia"/>
              </w:rPr>
              <w:t>舌苔腻，脉滑或涩</w:t>
            </w:r>
          </w:p>
        </w:tc>
      </w:tr>
    </w:tbl>
    <w:p>
      <w:pPr>
        <w:pStyle w:val="56"/>
        <w:ind w:firstLine="420"/>
      </w:pPr>
    </w:p>
    <w:p>
      <w:pPr>
        <w:pStyle w:val="65"/>
        <w:spacing w:before="156" w:after="156"/>
      </w:pPr>
      <w:bookmarkStart w:id="143" w:name="_Toc232351468"/>
      <w:bookmarkStart w:id="144" w:name="_Toc232354557"/>
      <w:r>
        <w:t>阶段划分</w:t>
      </w:r>
      <w:bookmarkEnd w:id="143"/>
      <w:bookmarkEnd w:id="144"/>
    </w:p>
    <w:p>
      <w:pPr>
        <w:pStyle w:val="56"/>
        <w:ind w:firstLine="420"/>
      </w:pPr>
      <w:r>
        <w:t>急性期（红肿热痛、活动严重受限）、缓解期（肿痛减轻、活动改善）、稳定期（症状平稳、以功能巩固为主）。</w:t>
      </w:r>
    </w:p>
    <w:p>
      <w:pPr>
        <w:pStyle w:val="105"/>
        <w:spacing w:before="156" w:after="156"/>
      </w:pPr>
      <w:bookmarkStart w:id="145" w:name="_Toc232354558"/>
      <w:bookmarkStart w:id="146" w:name="_Toc232351469"/>
      <w:r>
        <w:t>中医特色康复疗法</w:t>
      </w:r>
      <w:bookmarkEnd w:id="145"/>
      <w:bookmarkEnd w:id="146"/>
    </w:p>
    <w:p>
      <w:pPr>
        <w:pStyle w:val="65"/>
        <w:numPr>
          <w:ilvl w:val="3"/>
          <w:numId w:val="0"/>
        </w:numPr>
        <w:spacing w:before="156" w:after="156"/>
        <w:ind w:leftChars="0" w:firstLine="420" w:firstLineChars="200"/>
      </w:pPr>
      <w:r>
        <w:rPr>
          <w:rFonts w:hint="eastAsia" w:ascii="宋体" w:hAnsi="Times New Roman" w:eastAsia="宋体" w:cs="Times New Roman"/>
          <w:sz w:val="21"/>
          <w:lang w:val="en-US" w:eastAsia="zh-CN" w:bidi="ar-SA"/>
        </w:rPr>
        <w:t>包括但不限于针刺疗法、艾灸疗法、中医定向透药、推拿疗法、</w:t>
      </w:r>
      <w:r>
        <w:rPr>
          <w:rFonts w:ascii="宋体" w:hAnsi="Times New Roman" w:eastAsia="宋体" w:cs="Times New Roman"/>
          <w:sz w:val="21"/>
          <w:lang w:val="en-US" w:eastAsia="zh-CN" w:bidi="ar-SA"/>
        </w:rPr>
        <w:t>穴位按摩</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中药熏洗</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中药外敷</w:t>
      </w:r>
      <w:r>
        <w:rPr>
          <w:rFonts w:hint="eastAsia" w:ascii="宋体" w:eastAsia="宋体" w:cs="Times New Roman"/>
          <w:sz w:val="21"/>
          <w:lang w:val="en-US" w:eastAsia="zh-CN" w:bidi="ar-SA"/>
        </w:rPr>
        <w:t>。</w:t>
      </w:r>
    </w:p>
    <w:p>
      <w:pPr>
        <w:pStyle w:val="65"/>
        <w:spacing w:before="156" w:after="156"/>
      </w:pPr>
      <w:bookmarkStart w:id="147" w:name="_Toc232351470"/>
      <w:bookmarkStart w:id="148" w:name="_Toc232354559"/>
      <w:r>
        <w:t>针刺疗法</w:t>
      </w:r>
      <w:bookmarkEnd w:id="147"/>
      <w:bookmarkEnd w:id="148"/>
    </w:p>
    <w:p>
      <w:pPr>
        <w:pStyle w:val="164"/>
      </w:pPr>
      <w:r>
        <w:t>常用穴位：犊鼻、内膝眼、阳陵泉、足三里、血海等，可根据证型配穴。</w:t>
      </w:r>
    </w:p>
    <w:p>
      <w:pPr>
        <w:pStyle w:val="164"/>
      </w:pPr>
      <w:r>
        <w:t>操作：采用毫针针刺，可配合温针灸；留针15 min～30 min，每周2次～3次。</w:t>
      </w:r>
    </w:p>
    <w:p>
      <w:pPr>
        <w:pStyle w:val="164"/>
      </w:pPr>
      <w:r>
        <w:t>禁忌：皮肤破损、凝血障碍、晕针晕血、孕妇禁用；避开血管与神经。</w:t>
      </w:r>
    </w:p>
    <w:p>
      <w:pPr>
        <w:pStyle w:val="164"/>
      </w:pPr>
      <w:r>
        <w:rPr>
          <w:rFonts w:hint="eastAsia"/>
          <w:lang w:val="en-US" w:eastAsia="zh-CN"/>
        </w:rPr>
        <w:t>注意</w:t>
      </w:r>
      <w:r>
        <w:t>：出现晕针、断针、滞针等不良事件</w:t>
      </w:r>
      <w:r>
        <w:rPr>
          <w:rFonts w:hint="eastAsia"/>
          <w:lang w:eastAsia="zh-CN"/>
        </w:rPr>
        <w:t>，</w:t>
      </w:r>
      <w:r>
        <w:t>严格按照规范处置并记录。</w:t>
      </w:r>
    </w:p>
    <w:p>
      <w:pPr>
        <w:pStyle w:val="65"/>
        <w:spacing w:before="156" w:after="156"/>
      </w:pPr>
      <w:r>
        <w:t xml:space="preserve"> </w:t>
      </w:r>
      <w:bookmarkStart w:id="149" w:name="_Toc232354560"/>
      <w:bookmarkStart w:id="150" w:name="_Toc232351471"/>
      <w:r>
        <w:t>艾灸疗法</w:t>
      </w:r>
      <w:bookmarkEnd w:id="149"/>
      <w:bookmarkEnd w:id="150"/>
    </w:p>
    <w:p>
      <w:pPr>
        <w:pStyle w:val="164"/>
      </w:pPr>
      <w:r>
        <w:t>方式：温和灸、隔姜灸，选取膝关节穴位及阿是穴</w:t>
      </w:r>
      <w:r>
        <w:rPr>
          <w:rFonts w:hint="eastAsia"/>
          <w:lang w:eastAsia="zh-CN"/>
        </w:rPr>
        <w:t>等</w:t>
      </w:r>
      <w:r>
        <w:t>。</w:t>
      </w:r>
    </w:p>
    <w:p>
      <w:pPr>
        <w:pStyle w:val="164"/>
      </w:pPr>
      <w:r>
        <w:t>时长：每次15 min～30 min，以局部皮肤潮红为度，每周2次～3次。</w:t>
      </w:r>
    </w:p>
    <w:p>
      <w:pPr>
        <w:pStyle w:val="164"/>
      </w:pPr>
      <w:r>
        <w:t>注意：阴虚火旺证慎用；全程做好防火、防烫，远离易燃物。</w:t>
      </w:r>
    </w:p>
    <w:p>
      <w:pPr>
        <w:pStyle w:val="65"/>
        <w:spacing w:before="156" w:after="156"/>
      </w:pPr>
      <w:bookmarkStart w:id="151" w:name="_Toc232354561"/>
      <w:bookmarkStart w:id="152" w:name="_Toc232351472"/>
      <w:r>
        <w:t>中医定向透药</w:t>
      </w:r>
      <w:bookmarkEnd w:id="151"/>
      <w:bookmarkEnd w:id="152"/>
    </w:p>
    <w:p>
      <w:pPr>
        <w:pStyle w:val="164"/>
      </w:pPr>
      <w:r>
        <w:t>穴位：犊鼻、内膝眼、血海、梁丘、阳陵泉、阿是穴</w:t>
      </w:r>
      <w:r>
        <w:rPr>
          <w:rFonts w:hint="eastAsia"/>
          <w:lang w:eastAsia="zh-CN"/>
        </w:rPr>
        <w:t>等</w:t>
      </w:r>
      <w:r>
        <w:t>。</w:t>
      </w:r>
    </w:p>
    <w:p>
      <w:pPr>
        <w:pStyle w:val="164"/>
      </w:pPr>
      <w:r>
        <w:t>参数：温度38</w:t>
      </w:r>
      <w:r>
        <w:rPr>
          <w:rFonts w:hint="eastAsia" w:hAnsi="宋体" w:cs="宋体"/>
        </w:rPr>
        <w:t>℃</w:t>
      </w:r>
      <w:r>
        <w:t>～42</w:t>
      </w:r>
      <w:r>
        <w:rPr>
          <w:rFonts w:hint="eastAsia" w:hAnsi="宋体" w:cs="宋体"/>
        </w:rPr>
        <w:t>℃</w:t>
      </w:r>
      <w:r>
        <w:t>，每次20 min～30 min，每日1次或隔日1次。</w:t>
      </w:r>
    </w:p>
    <w:p>
      <w:pPr>
        <w:pStyle w:val="164"/>
      </w:pPr>
      <w:r>
        <w:t>禁忌：皮肤破损、心脏起搏器携带者、孕妇腰腹部、活动性出血、局部金属内固定者禁用。</w:t>
      </w:r>
    </w:p>
    <w:p>
      <w:pPr>
        <w:pStyle w:val="164"/>
      </w:pPr>
      <w:r>
        <w:rPr>
          <w:rFonts w:hint="eastAsia"/>
          <w:lang w:val="en-US" w:eastAsia="zh-CN"/>
        </w:rPr>
        <w:t>注意</w:t>
      </w:r>
      <w:r>
        <w:t>处置：出现皮肤红肿、瘙痒、水疱</w:t>
      </w:r>
      <w:r>
        <w:rPr>
          <w:rFonts w:hint="eastAsia"/>
          <w:lang w:val="en-US" w:eastAsia="zh-CN"/>
        </w:rPr>
        <w:t>等过敏反应应</w:t>
      </w:r>
      <w:r>
        <w:t>立即停用</w:t>
      </w:r>
      <w:r>
        <w:rPr>
          <w:rFonts w:hint="eastAsia"/>
          <w:lang w:val="en-US" w:eastAsia="zh-CN"/>
        </w:rPr>
        <w:t>并</w:t>
      </w:r>
      <w:r>
        <w:t>对症处理并记录。</w:t>
      </w:r>
    </w:p>
    <w:p>
      <w:pPr>
        <w:pStyle w:val="65"/>
        <w:spacing w:before="156" w:after="156"/>
      </w:pPr>
      <w:bookmarkStart w:id="153" w:name="_Toc232354562"/>
      <w:bookmarkStart w:id="154" w:name="_Toc232351473"/>
      <w:r>
        <w:t>推拿疗法</w:t>
      </w:r>
      <w:bookmarkEnd w:id="153"/>
      <w:bookmarkEnd w:id="154"/>
    </w:p>
    <w:p>
      <w:pPr>
        <w:pStyle w:val="164"/>
      </w:pPr>
      <w:r>
        <w:t>手法：揉法、按法、滚法，放松膝周肌肉、韧带，配合膝关节被动屈伸。</w:t>
      </w:r>
    </w:p>
    <w:p>
      <w:pPr>
        <w:pStyle w:val="164"/>
      </w:pPr>
      <w:r>
        <w:t>时长：每次15 min～20 min，力度以患者耐受为准，严禁暴力推拿。</w:t>
      </w:r>
    </w:p>
    <w:p>
      <w:pPr>
        <w:pStyle w:val="164"/>
      </w:pPr>
      <w:r>
        <w:t>体位：优先仰卧位、俯卧位。</w:t>
      </w:r>
    </w:p>
    <w:p>
      <w:pPr>
        <w:pStyle w:val="65"/>
        <w:spacing w:before="156" w:after="156"/>
      </w:pPr>
      <w:bookmarkStart w:id="155" w:name="_Toc232354563"/>
      <w:bookmarkStart w:id="156" w:name="_Toc232351474"/>
      <w:r>
        <w:t>穴位按摩</w:t>
      </w:r>
      <w:bookmarkEnd w:id="155"/>
      <w:bookmarkEnd w:id="156"/>
    </w:p>
    <w:p>
      <w:pPr>
        <w:pStyle w:val="164"/>
      </w:pPr>
      <w:r>
        <w:t>穴位：犊鼻、内膝眼、血海、足三里、阳陵泉、阴陵泉</w:t>
      </w:r>
      <w:r>
        <w:rPr>
          <w:rFonts w:hint="eastAsia"/>
          <w:lang w:val="en-US" w:eastAsia="zh-CN"/>
        </w:rPr>
        <w:t>等</w:t>
      </w:r>
      <w:r>
        <w:t>。</w:t>
      </w:r>
    </w:p>
    <w:p>
      <w:pPr>
        <w:pStyle w:val="164"/>
      </w:pPr>
      <w:r>
        <w:t>操作：指腹按揉，至局部酸胀感即可，避开皮肤破损处。</w:t>
      </w:r>
    </w:p>
    <w:p>
      <w:pPr>
        <w:pStyle w:val="65"/>
        <w:spacing w:before="156" w:after="156"/>
      </w:pPr>
      <w:bookmarkStart w:id="157" w:name="_Toc232354564"/>
      <w:bookmarkStart w:id="158" w:name="_Toc232351475"/>
      <w:r>
        <w:t>中药熏洗</w:t>
      </w:r>
      <w:bookmarkEnd w:id="157"/>
      <w:bookmarkEnd w:id="158"/>
    </w:p>
    <w:p>
      <w:pPr>
        <w:pStyle w:val="164"/>
      </w:pPr>
      <w:r>
        <w:t>方药：根据中医证型选用活血化瘀、散寒除湿、通络止痛类方剂。</w:t>
      </w:r>
    </w:p>
    <w:p>
      <w:pPr>
        <w:pStyle w:val="164"/>
      </w:pPr>
      <w:r>
        <w:t>参数：药液温度40</w:t>
      </w:r>
      <w:r>
        <w:rPr>
          <w:rFonts w:hint="eastAsia" w:hAnsi="宋体" w:cs="宋体"/>
        </w:rPr>
        <w:t>℃</w:t>
      </w:r>
      <w:r>
        <w:t>～4</w:t>
      </w:r>
      <w:r>
        <w:rPr>
          <w:rFonts w:hint="eastAsia"/>
          <w:lang w:val="en-US" w:eastAsia="zh-CN"/>
        </w:rPr>
        <w:t>3</w:t>
      </w:r>
      <w:r>
        <w:rPr>
          <w:rFonts w:hint="eastAsia" w:hAnsi="宋体" w:cs="宋体"/>
        </w:rPr>
        <w:t>℃</w:t>
      </w:r>
      <w:r>
        <w:t>，每次15 min～20 min。</w:t>
      </w:r>
    </w:p>
    <w:p>
      <w:pPr>
        <w:pStyle w:val="164"/>
      </w:pPr>
      <w:r>
        <w:t>注意：老人、感觉迟钝者应专人监护，</w:t>
      </w:r>
      <w:r>
        <w:rPr>
          <w:rFonts w:hint="eastAsia"/>
        </w:rPr>
        <w:t>防止烫伤</w:t>
      </w:r>
      <w:r>
        <w:t>。</w:t>
      </w:r>
    </w:p>
    <w:p>
      <w:pPr>
        <w:pStyle w:val="65"/>
        <w:spacing w:before="156" w:after="156"/>
      </w:pPr>
      <w:bookmarkStart w:id="159" w:name="_Toc232354565"/>
      <w:bookmarkStart w:id="160" w:name="_Toc232351476"/>
      <w:r>
        <w:t>中药外敷</w:t>
      </w:r>
      <w:bookmarkEnd w:id="159"/>
      <w:bookmarkEnd w:id="160"/>
    </w:p>
    <w:p>
      <w:pPr>
        <w:pStyle w:val="164"/>
      </w:pPr>
      <w:r>
        <w:t>操作：将辨证选用的膏剂/散剂敷于膝关节疼痛部位，单次外敷4 h～6 h。</w:t>
      </w:r>
    </w:p>
    <w:p>
      <w:pPr>
        <w:pStyle w:val="164"/>
      </w:pPr>
      <w:r>
        <w:t>观察：全程</w:t>
      </w:r>
      <w:r>
        <w:rPr>
          <w:rFonts w:hint="eastAsia"/>
          <w:lang w:val="en-US" w:eastAsia="zh-CN"/>
        </w:rPr>
        <w:t>观察</w:t>
      </w:r>
      <w:r>
        <w:t>皮肤状态，出现瘙痒、皮疹、红肿</w:t>
      </w:r>
      <w:r>
        <w:rPr>
          <w:rFonts w:hint="eastAsia"/>
          <w:lang w:val="en-US" w:eastAsia="zh-CN"/>
        </w:rPr>
        <w:t>等</w:t>
      </w:r>
      <w:r>
        <w:t>应立即停药。</w:t>
      </w:r>
    </w:p>
    <w:p>
      <w:pPr>
        <w:pStyle w:val="105"/>
        <w:spacing w:before="156" w:after="156"/>
      </w:pPr>
      <w:bookmarkStart w:id="161" w:name="_Toc232354566"/>
      <w:bookmarkStart w:id="162" w:name="_Toc232351477"/>
      <w:r>
        <w:t>居家功能康复训练</w:t>
      </w:r>
      <w:bookmarkEnd w:id="161"/>
      <w:bookmarkEnd w:id="162"/>
    </w:p>
    <w:p>
      <w:pPr>
        <w:pStyle w:val="65"/>
        <w:spacing w:before="156" w:after="156"/>
      </w:pPr>
      <w:bookmarkStart w:id="163" w:name="_Toc232351478"/>
      <w:bookmarkStart w:id="164" w:name="_Toc232354567"/>
      <w:r>
        <w:rPr>
          <w:rFonts w:hint="eastAsia"/>
        </w:rPr>
        <w:t>康复训练要求</w:t>
      </w:r>
      <w:bookmarkEnd w:id="163"/>
      <w:bookmarkEnd w:id="164"/>
    </w:p>
    <w:p>
      <w:pPr>
        <w:pStyle w:val="56"/>
        <w:ind w:firstLine="420"/>
      </w:pPr>
      <w:r>
        <w:t>所有康复训练应遵循热身—训练—放松的流程，循序渐进，急性发作期应暂停高强度训练，分阶段要求</w:t>
      </w:r>
      <w:r>
        <w:rPr>
          <w:rFonts w:hint="eastAsia"/>
        </w:rPr>
        <w:t>见表2</w:t>
      </w:r>
      <w:r>
        <w:t>。</w:t>
      </w:r>
    </w:p>
    <w:p>
      <w:pPr>
        <w:pStyle w:val="112"/>
        <w:spacing w:before="156" w:after="156"/>
      </w:pPr>
      <w:r>
        <w:rPr>
          <w:rFonts w:hint="eastAsia"/>
        </w:rPr>
        <w:t>分阶段康复训练要求</w:t>
      </w:r>
    </w:p>
    <w:tbl>
      <w:tblPr>
        <w:tblStyle w:val="231"/>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72"/>
        <w:gridCol w:w="3082"/>
        <w:gridCol w:w="1624"/>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spacing w:before="156" w:after="156"/>
              <w:jc w:val="center"/>
              <w:rPr>
                <w:rFonts w:ascii="Times New Roman" w:hAnsi="Times New Roman"/>
              </w:rPr>
            </w:pPr>
            <w:r>
              <w:rPr>
                <w:rFonts w:hint="eastAsia" w:ascii="Times New Roman" w:hAnsi="Times New Roman"/>
              </w:rPr>
              <w:t>康复阶段</w:t>
            </w:r>
          </w:p>
        </w:tc>
        <w:tc>
          <w:tcPr>
            <w:tcW w:w="2272" w:type="dxa"/>
            <w:vAlign w:val="center"/>
          </w:tcPr>
          <w:p>
            <w:pPr>
              <w:spacing w:before="156" w:after="156"/>
              <w:jc w:val="center"/>
              <w:rPr>
                <w:rFonts w:ascii="Times New Roman" w:hAnsi="Times New Roman"/>
              </w:rPr>
            </w:pPr>
            <w:r>
              <w:rPr>
                <w:rFonts w:hint="eastAsia" w:ascii="Times New Roman" w:hAnsi="Times New Roman"/>
              </w:rPr>
              <w:t>训练重点</w:t>
            </w:r>
          </w:p>
        </w:tc>
        <w:tc>
          <w:tcPr>
            <w:tcW w:w="3082" w:type="dxa"/>
            <w:vAlign w:val="center"/>
          </w:tcPr>
          <w:p>
            <w:pPr>
              <w:spacing w:before="156" w:after="156"/>
              <w:jc w:val="center"/>
              <w:rPr>
                <w:rFonts w:ascii="Times New Roman" w:hAnsi="Times New Roman"/>
              </w:rPr>
            </w:pPr>
            <w:r>
              <w:rPr>
                <w:rFonts w:hint="eastAsia" w:ascii="Times New Roman" w:hAnsi="Times New Roman"/>
              </w:rPr>
              <w:t>训练内容</w:t>
            </w:r>
          </w:p>
        </w:tc>
        <w:tc>
          <w:tcPr>
            <w:tcW w:w="1624" w:type="dxa"/>
            <w:vAlign w:val="center"/>
          </w:tcPr>
          <w:p>
            <w:pPr>
              <w:spacing w:before="156" w:after="156"/>
              <w:jc w:val="center"/>
              <w:rPr>
                <w:rFonts w:ascii="Times New Roman" w:hAnsi="Times New Roman"/>
              </w:rPr>
            </w:pPr>
            <w:r>
              <w:rPr>
                <w:rFonts w:hint="eastAsia" w:ascii="Times New Roman" w:hAnsi="Times New Roman"/>
              </w:rPr>
              <w:t>频率</w:t>
            </w:r>
          </w:p>
        </w:tc>
        <w:tc>
          <w:tcPr>
            <w:tcW w:w="1491" w:type="dxa"/>
            <w:vAlign w:val="center"/>
          </w:tcPr>
          <w:p>
            <w:pPr>
              <w:spacing w:before="156" w:after="156"/>
              <w:jc w:val="center"/>
              <w:rPr>
                <w:rFonts w:ascii="Times New Roman" w:hAnsi="Times New Roman"/>
              </w:rPr>
            </w:pPr>
            <w:r>
              <w:rPr>
                <w:rFonts w:hint="eastAsia" w:ascii="Times New Roman" w:hAnsi="Times New Roman"/>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adjustRightInd w:val="0"/>
              <w:spacing w:before="0" w:beforeLines="0" w:after="0" w:afterLines="0"/>
              <w:rPr>
                <w:rFonts w:ascii="宋体" w:hAnsi="宋体" w:cs="宋体"/>
              </w:rPr>
            </w:pPr>
            <w:r>
              <w:rPr>
                <w:rFonts w:hint="eastAsia" w:ascii="宋体" w:hAnsi="宋体" w:cs="宋体"/>
              </w:rPr>
              <w:t>急性期</w:t>
            </w:r>
          </w:p>
        </w:tc>
        <w:tc>
          <w:tcPr>
            <w:tcW w:w="2272" w:type="dxa"/>
            <w:vAlign w:val="center"/>
          </w:tcPr>
          <w:p>
            <w:pPr>
              <w:widowControl w:val="0"/>
              <w:adjustRightInd w:val="0"/>
              <w:spacing w:before="0" w:beforeLines="0" w:after="0" w:afterLines="0"/>
              <w:rPr>
                <w:rFonts w:ascii="宋体" w:hAnsi="宋体" w:cs="宋体"/>
              </w:rPr>
            </w:pPr>
            <w:r>
              <w:rPr>
                <w:rFonts w:hint="eastAsia" w:ascii="宋体" w:hAnsi="宋体" w:cs="宋体"/>
              </w:rPr>
              <w:t>止痛消肿、</w:t>
            </w:r>
          </w:p>
          <w:p>
            <w:pPr>
              <w:widowControl w:val="0"/>
              <w:adjustRightInd w:val="0"/>
              <w:spacing w:before="0" w:beforeLines="0" w:after="0" w:afterLines="0"/>
              <w:rPr>
                <w:rFonts w:ascii="宋体" w:hAnsi="宋体" w:cs="宋体"/>
              </w:rPr>
            </w:pPr>
            <w:r>
              <w:rPr>
                <w:rFonts w:hint="eastAsia" w:ascii="宋体" w:hAnsi="宋体" w:cs="宋体"/>
              </w:rPr>
              <w:t>保护关节</w:t>
            </w:r>
          </w:p>
        </w:tc>
        <w:tc>
          <w:tcPr>
            <w:tcW w:w="3082" w:type="dxa"/>
            <w:vAlign w:val="center"/>
          </w:tcPr>
          <w:p>
            <w:pPr>
              <w:widowControl w:val="0"/>
              <w:adjustRightInd w:val="0"/>
              <w:spacing w:before="0" w:beforeLines="0" w:after="0" w:afterLines="0"/>
              <w:rPr>
                <w:rFonts w:ascii="宋体" w:hAnsi="宋体" w:cs="宋体"/>
              </w:rPr>
            </w:pPr>
            <w:r>
              <w:rPr>
                <w:rFonts w:hint="eastAsia" w:ascii="宋体" w:hAnsi="宋体" w:cs="宋体"/>
              </w:rPr>
              <w:t>轻柔按摩、熏洗外敷、等长收缩、被动活动</w:t>
            </w:r>
          </w:p>
        </w:tc>
        <w:tc>
          <w:tcPr>
            <w:tcW w:w="1624" w:type="dxa"/>
            <w:vAlign w:val="center"/>
          </w:tcPr>
          <w:p>
            <w:pPr>
              <w:widowControl w:val="0"/>
              <w:adjustRightInd w:val="0"/>
              <w:spacing w:before="0" w:beforeLines="0" w:after="0" w:afterLines="0"/>
              <w:rPr>
                <w:rFonts w:ascii="宋体" w:hAnsi="宋体" w:cs="宋体"/>
              </w:rPr>
            </w:pPr>
            <w:r>
              <w:rPr>
                <w:rFonts w:hint="eastAsia" w:ascii="宋体" w:hAnsi="宋体" w:cs="宋体"/>
              </w:rPr>
              <w:t>每日1–2次</w:t>
            </w:r>
          </w:p>
        </w:tc>
        <w:tc>
          <w:tcPr>
            <w:tcW w:w="1491" w:type="dxa"/>
            <w:vAlign w:val="center"/>
          </w:tcPr>
          <w:p>
            <w:pPr>
              <w:widowControl w:val="0"/>
              <w:adjustRightInd w:val="0"/>
              <w:spacing w:before="0" w:beforeLines="0" w:after="0" w:afterLines="0"/>
              <w:rPr>
                <w:rFonts w:ascii="宋体" w:hAnsi="宋体" w:cs="宋体"/>
              </w:rPr>
            </w:pPr>
            <w:r>
              <w:rPr>
                <w:rFonts w:hint="eastAsia" w:ascii="宋体" w:hAnsi="宋体" w:cs="宋体"/>
              </w:rPr>
              <w:t>轻度无痛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adjustRightInd w:val="0"/>
              <w:spacing w:before="0" w:beforeLines="0" w:after="0" w:afterLines="0"/>
              <w:rPr>
                <w:rFonts w:ascii="宋体" w:hAnsi="宋体" w:cs="宋体"/>
              </w:rPr>
            </w:pPr>
            <w:r>
              <w:rPr>
                <w:rFonts w:hint="eastAsia" w:ascii="宋体" w:hAnsi="宋体" w:cs="宋体"/>
              </w:rPr>
              <w:t>缓解期</w:t>
            </w:r>
          </w:p>
        </w:tc>
        <w:tc>
          <w:tcPr>
            <w:tcW w:w="2272" w:type="dxa"/>
            <w:vAlign w:val="center"/>
          </w:tcPr>
          <w:p>
            <w:pPr>
              <w:widowControl w:val="0"/>
              <w:adjustRightInd w:val="0"/>
              <w:spacing w:before="0" w:beforeLines="0" w:after="0" w:afterLines="0"/>
              <w:rPr>
                <w:rFonts w:ascii="宋体" w:hAnsi="宋体" w:cs="宋体"/>
              </w:rPr>
            </w:pPr>
            <w:r>
              <w:rPr>
                <w:rFonts w:hint="eastAsia" w:ascii="宋体" w:hAnsi="宋体" w:cs="宋体"/>
              </w:rPr>
              <w:t>改善活动度、增强肌力</w:t>
            </w:r>
          </w:p>
        </w:tc>
        <w:tc>
          <w:tcPr>
            <w:tcW w:w="3082" w:type="dxa"/>
            <w:vAlign w:val="center"/>
          </w:tcPr>
          <w:p>
            <w:pPr>
              <w:widowControl w:val="0"/>
              <w:adjustRightInd w:val="0"/>
              <w:spacing w:before="0" w:beforeLines="0" w:after="0" w:afterLines="0"/>
              <w:rPr>
                <w:rFonts w:ascii="宋体" w:hAnsi="宋体" w:cs="宋体"/>
              </w:rPr>
            </w:pPr>
            <w:r>
              <w:rPr>
                <w:rFonts w:hint="eastAsia" w:ascii="宋体" w:hAnsi="宋体" w:cs="宋体"/>
              </w:rPr>
              <w:t>常规按摩、艾灸、主动活动、直腿抬高、静蹲、平衡</w:t>
            </w:r>
          </w:p>
        </w:tc>
        <w:tc>
          <w:tcPr>
            <w:tcW w:w="1624" w:type="dxa"/>
            <w:vAlign w:val="center"/>
          </w:tcPr>
          <w:p>
            <w:pPr>
              <w:widowControl w:val="0"/>
              <w:adjustRightInd w:val="0"/>
              <w:spacing w:before="0" w:beforeLines="0" w:after="0" w:afterLines="0"/>
              <w:rPr>
                <w:rFonts w:ascii="宋体" w:hAnsi="宋体" w:cs="宋体"/>
              </w:rPr>
            </w:pPr>
            <w:r>
              <w:rPr>
                <w:rFonts w:hint="eastAsia" w:ascii="宋体" w:hAnsi="宋体" w:cs="宋体"/>
              </w:rPr>
              <w:t>每日2–3次</w:t>
            </w:r>
          </w:p>
        </w:tc>
        <w:tc>
          <w:tcPr>
            <w:tcW w:w="1491" w:type="dxa"/>
            <w:vAlign w:val="center"/>
          </w:tcPr>
          <w:p>
            <w:pPr>
              <w:widowControl w:val="0"/>
              <w:adjustRightInd w:val="0"/>
              <w:spacing w:before="0" w:beforeLines="0" w:after="0" w:afterLines="0"/>
              <w:rPr>
                <w:rFonts w:ascii="宋体" w:hAnsi="宋体" w:cs="宋体"/>
              </w:rPr>
            </w:pPr>
            <w:r>
              <w:rPr>
                <w:rFonts w:hint="eastAsia" w:ascii="宋体" w:hAnsi="宋体" w:cs="宋体"/>
              </w:rPr>
              <w:t xml:space="preserve">中等微疲劳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adjustRightInd w:val="0"/>
              <w:spacing w:before="0" w:beforeLines="0" w:after="0" w:afterLines="0"/>
              <w:rPr>
                <w:rFonts w:ascii="宋体" w:hAnsi="宋体" w:cs="宋体"/>
              </w:rPr>
            </w:pPr>
            <w:r>
              <w:rPr>
                <w:rFonts w:hint="eastAsia" w:ascii="宋体" w:hAnsi="宋体" w:cs="宋体"/>
              </w:rPr>
              <w:t>稳定期</w:t>
            </w:r>
          </w:p>
        </w:tc>
        <w:tc>
          <w:tcPr>
            <w:tcW w:w="2272" w:type="dxa"/>
            <w:vAlign w:val="center"/>
          </w:tcPr>
          <w:p>
            <w:pPr>
              <w:widowControl w:val="0"/>
              <w:adjustRightInd w:val="0"/>
              <w:spacing w:before="0" w:beforeLines="0" w:after="0" w:afterLines="0"/>
              <w:rPr>
                <w:rFonts w:ascii="宋体" w:hAnsi="宋体" w:cs="宋体"/>
              </w:rPr>
            </w:pPr>
            <w:r>
              <w:rPr>
                <w:rFonts w:hint="eastAsia" w:ascii="宋体" w:hAnsi="宋体" w:cs="宋体"/>
              </w:rPr>
              <w:t>巩固效果、</w:t>
            </w:r>
          </w:p>
          <w:p>
            <w:pPr>
              <w:widowControl w:val="0"/>
              <w:adjustRightInd w:val="0"/>
              <w:spacing w:before="0" w:beforeLines="0" w:after="0" w:afterLines="0"/>
              <w:rPr>
                <w:rFonts w:ascii="宋体" w:hAnsi="宋体" w:cs="宋体"/>
              </w:rPr>
            </w:pPr>
            <w:r>
              <w:rPr>
                <w:rFonts w:hint="eastAsia" w:ascii="宋体" w:hAnsi="宋体" w:cs="宋体"/>
              </w:rPr>
              <w:t>预防复发</w:t>
            </w:r>
          </w:p>
        </w:tc>
        <w:tc>
          <w:tcPr>
            <w:tcW w:w="3082" w:type="dxa"/>
            <w:vAlign w:val="center"/>
          </w:tcPr>
          <w:p>
            <w:pPr>
              <w:widowControl w:val="0"/>
              <w:adjustRightInd w:val="0"/>
              <w:spacing w:before="0" w:beforeLines="0" w:after="0" w:afterLines="0"/>
              <w:rPr>
                <w:rFonts w:ascii="宋体" w:hAnsi="宋体" w:cs="宋体"/>
              </w:rPr>
            </w:pPr>
            <w:r>
              <w:rPr>
                <w:rFonts w:hint="eastAsia" w:ascii="宋体" w:hAnsi="宋体" w:cs="宋体"/>
              </w:rPr>
              <w:t>按摩、传统功法、肌力强化、步态与ADL训练</w:t>
            </w:r>
          </w:p>
        </w:tc>
        <w:tc>
          <w:tcPr>
            <w:tcW w:w="1624" w:type="dxa"/>
            <w:vAlign w:val="center"/>
          </w:tcPr>
          <w:p>
            <w:pPr>
              <w:widowControl w:val="0"/>
              <w:adjustRightInd w:val="0"/>
              <w:spacing w:before="0" w:beforeLines="0" w:after="0" w:afterLines="0"/>
              <w:rPr>
                <w:rFonts w:ascii="宋体" w:hAnsi="宋体" w:cs="宋体"/>
              </w:rPr>
            </w:pPr>
            <w:r>
              <w:rPr>
                <w:rFonts w:hint="eastAsia" w:ascii="宋体" w:hAnsi="宋体" w:cs="宋体"/>
              </w:rPr>
              <w:t>每日1–2次，每周5–6天</w:t>
            </w:r>
          </w:p>
        </w:tc>
        <w:tc>
          <w:tcPr>
            <w:tcW w:w="1491" w:type="dxa"/>
            <w:vAlign w:val="center"/>
          </w:tcPr>
          <w:p>
            <w:pPr>
              <w:widowControl w:val="0"/>
              <w:adjustRightInd w:val="0"/>
              <w:spacing w:before="0" w:beforeLines="0" w:after="0" w:afterLines="0"/>
              <w:rPr>
                <w:rFonts w:ascii="宋体" w:hAnsi="宋体" w:cs="宋体"/>
              </w:rPr>
            </w:pPr>
            <w:r>
              <w:rPr>
                <w:rFonts w:hint="eastAsia" w:ascii="宋体" w:hAnsi="宋体" w:cs="宋体"/>
              </w:rPr>
              <w:t>中等可加难度</w:t>
            </w:r>
          </w:p>
        </w:tc>
      </w:tr>
    </w:tbl>
    <w:p>
      <w:pPr>
        <w:pStyle w:val="56"/>
        <w:ind w:firstLine="420"/>
      </w:pPr>
    </w:p>
    <w:p>
      <w:pPr>
        <w:pStyle w:val="65"/>
        <w:spacing w:before="156" w:after="156"/>
      </w:pPr>
      <w:bookmarkStart w:id="165" w:name="_Toc232351479"/>
      <w:bookmarkStart w:id="166" w:name="_Toc232354568"/>
      <w:r>
        <w:t>股四头肌等长收缩</w:t>
      </w:r>
      <w:bookmarkEnd w:id="165"/>
      <w:bookmarkEnd w:id="166"/>
    </w:p>
    <w:p>
      <w:pPr>
        <w:pStyle w:val="164"/>
      </w:pPr>
      <w:r>
        <w:t>作用：稳定膝关节，减少关节磨损，全阶段适用。</w:t>
      </w:r>
    </w:p>
    <w:p>
      <w:pPr>
        <w:pStyle w:val="164"/>
      </w:pPr>
      <w:r>
        <w:t>禁忌：膝关节急性剧烈肿痛期暂缓用力收缩。</w:t>
      </w:r>
    </w:p>
    <w:p>
      <w:pPr>
        <w:pStyle w:val="65"/>
        <w:spacing w:before="156" w:after="156"/>
      </w:pPr>
      <w:r>
        <w:t xml:space="preserve"> </w:t>
      </w:r>
      <w:bookmarkStart w:id="167" w:name="_Toc232354569"/>
      <w:bookmarkStart w:id="168" w:name="_Toc232351480"/>
      <w:r>
        <w:t>直腿抬高训练</w:t>
      </w:r>
      <w:bookmarkEnd w:id="167"/>
      <w:bookmarkEnd w:id="168"/>
    </w:p>
    <w:p>
      <w:pPr>
        <w:pStyle w:val="164"/>
      </w:pPr>
      <w:r>
        <w:t>作用：增强下肢肌力，改善行走无力，适用于缓解期、稳定期。</w:t>
      </w:r>
    </w:p>
    <w:p>
      <w:pPr>
        <w:pStyle w:val="164"/>
      </w:pPr>
      <w:r>
        <w:t>禁忌：急性肿痛明显、合并重度腰椎疾病者慎用。</w:t>
      </w:r>
    </w:p>
    <w:p>
      <w:pPr>
        <w:pStyle w:val="65"/>
        <w:spacing w:before="156" w:after="156"/>
      </w:pPr>
      <w:r>
        <w:t xml:space="preserve"> </w:t>
      </w:r>
      <w:bookmarkStart w:id="169" w:name="_Toc232354570"/>
      <w:bookmarkStart w:id="170" w:name="_Toc232351481"/>
      <w:r>
        <w:t>靠墙静蹲训练</w:t>
      </w:r>
      <w:bookmarkEnd w:id="169"/>
      <w:bookmarkEnd w:id="170"/>
    </w:p>
    <w:p>
      <w:pPr>
        <w:pStyle w:val="164"/>
      </w:pPr>
      <w:r>
        <w:t>作用：强化膝周肌群，提升关节稳定性，适用于缓解期后期、稳定期。</w:t>
      </w:r>
    </w:p>
    <w:p>
      <w:pPr>
        <w:pStyle w:val="164"/>
      </w:pPr>
      <w:r>
        <w:t>禁忌：膝关节急性红肿、重度畸形、半月板重度损伤者禁用；屈膝角度不得超过脚尖。</w:t>
      </w:r>
    </w:p>
    <w:p>
      <w:pPr>
        <w:pStyle w:val="65"/>
        <w:spacing w:before="156" w:after="156"/>
      </w:pPr>
      <w:r>
        <w:t xml:space="preserve"> </w:t>
      </w:r>
      <w:bookmarkStart w:id="171" w:name="_Toc232351482"/>
      <w:bookmarkStart w:id="172" w:name="_Toc232354571"/>
      <w:r>
        <w:t>平衡站立训练</w:t>
      </w:r>
      <w:bookmarkEnd w:id="171"/>
      <w:bookmarkEnd w:id="172"/>
    </w:p>
    <w:p>
      <w:pPr>
        <w:pStyle w:val="164"/>
      </w:pPr>
      <w:r>
        <w:t>作用：改善平衡能力，降低跌倒风险，适用于缓解期、稳定期中老年患者。</w:t>
      </w:r>
    </w:p>
    <w:p>
      <w:pPr>
        <w:pStyle w:val="164"/>
      </w:pPr>
      <w:r>
        <w:rPr>
          <w:rFonts w:hint="eastAsia"/>
          <w:lang w:val="en-US" w:eastAsia="zh-CN"/>
        </w:rPr>
        <w:t>注意</w:t>
      </w:r>
      <w:r>
        <w:t>：眩晕、血压不稳者</w:t>
      </w:r>
      <w:r>
        <w:rPr>
          <w:rFonts w:hint="eastAsia"/>
        </w:rPr>
        <w:t>应有</w:t>
      </w:r>
      <w:r>
        <w:t>家属陪护，感到不适应立即停止。</w:t>
      </w:r>
    </w:p>
    <w:p>
      <w:pPr>
        <w:pStyle w:val="65"/>
        <w:spacing w:before="156" w:after="156"/>
      </w:pPr>
      <w:r>
        <w:t xml:space="preserve"> </w:t>
      </w:r>
      <w:bookmarkStart w:id="173" w:name="_Toc232351483"/>
      <w:bookmarkStart w:id="174" w:name="_Toc232354572"/>
      <w:r>
        <w:t>传统功法</w:t>
      </w:r>
      <w:bookmarkEnd w:id="173"/>
      <w:bookmarkEnd w:id="174"/>
    </w:p>
    <w:p>
      <w:pPr>
        <w:pStyle w:val="164"/>
      </w:pPr>
      <w:r>
        <w:t>项目：太极拳、八段锦、五禽戏，调和气血、舒筋通络，适合长期康养。</w:t>
      </w:r>
    </w:p>
    <w:p>
      <w:pPr>
        <w:pStyle w:val="164"/>
      </w:pPr>
      <w:r>
        <w:t>禁忌：关节严重畸形、活动受限者避免大幅度屈膝、扭转动作。</w:t>
      </w:r>
    </w:p>
    <w:p>
      <w:pPr>
        <w:pStyle w:val="105"/>
        <w:spacing w:before="156" w:after="156"/>
      </w:pPr>
      <w:bookmarkStart w:id="175" w:name="_Toc232351484"/>
      <w:bookmarkStart w:id="176" w:name="_Toc232354573"/>
      <w:r>
        <w:t>中医健康指导</w:t>
      </w:r>
      <w:bookmarkEnd w:id="175"/>
      <w:bookmarkEnd w:id="176"/>
    </w:p>
    <w:p>
      <w:pPr>
        <w:pStyle w:val="65"/>
        <w:spacing w:before="156" w:after="156"/>
      </w:pPr>
      <w:bookmarkStart w:id="177" w:name="_Toc232354574"/>
      <w:bookmarkStart w:id="178" w:name="_Toc232351485"/>
      <w:r>
        <w:t>饮食指导</w:t>
      </w:r>
      <w:bookmarkEnd w:id="177"/>
      <w:bookmarkEnd w:id="178"/>
    </w:p>
    <w:p>
      <w:pPr>
        <w:pStyle w:val="56"/>
        <w:ind w:firstLine="420"/>
      </w:pPr>
      <w:r>
        <w:t>根据证型差异化指导：肝肾亏虚证多食枸杞、山药、杜仲；气滞血瘀证多食山楂、桃仁；寒湿痹阻证多食生姜、羊肉；全体患者忌生冷、油腻、辛辣刺激食物。</w:t>
      </w:r>
    </w:p>
    <w:p>
      <w:pPr>
        <w:pStyle w:val="65"/>
        <w:spacing w:before="156" w:after="156"/>
      </w:pPr>
      <w:bookmarkStart w:id="179" w:name="_Toc232354575"/>
      <w:bookmarkStart w:id="180" w:name="_Toc232351486"/>
      <w:r>
        <w:t>生活起居指导</w:t>
      </w:r>
      <w:bookmarkEnd w:id="179"/>
      <w:bookmarkEnd w:id="180"/>
    </w:p>
    <w:p>
      <w:pPr>
        <w:pStyle w:val="164"/>
      </w:pPr>
      <w:r>
        <w:t>膝关节应重点保暖，避免受凉、受潮。</w:t>
      </w:r>
    </w:p>
    <w:p>
      <w:pPr>
        <w:pStyle w:val="164"/>
      </w:pPr>
      <w:r>
        <w:t>应减少长时间站立、行走、上下楼梯、深蹲，减轻关节负重。</w:t>
      </w:r>
    </w:p>
    <w:p>
      <w:pPr>
        <w:pStyle w:val="164"/>
      </w:pPr>
      <w:r>
        <w:t>应选用平底防滑鞋，</w:t>
      </w:r>
      <w:r>
        <w:rPr>
          <w:rFonts w:hint="eastAsia"/>
        </w:rPr>
        <w:t>不应</w:t>
      </w:r>
      <w:r>
        <w:t>穿高跟鞋。</w:t>
      </w:r>
    </w:p>
    <w:p>
      <w:pPr>
        <w:pStyle w:val="65"/>
        <w:spacing w:before="156" w:after="156"/>
      </w:pPr>
      <w:bookmarkStart w:id="181" w:name="_Toc232354576"/>
      <w:bookmarkStart w:id="182" w:name="_Toc232351487"/>
      <w:r>
        <w:t>情志指导</w:t>
      </w:r>
      <w:bookmarkEnd w:id="181"/>
      <w:bookmarkEnd w:id="182"/>
    </w:p>
    <w:p>
      <w:pPr>
        <w:pStyle w:val="56"/>
        <w:ind w:firstLine="420"/>
      </w:pPr>
      <w:r>
        <w:t>疏导焦虑、抑郁情绪，引导患者保持心情舒畅，树立康复信心。</w:t>
      </w:r>
    </w:p>
    <w:p>
      <w:pPr>
        <w:pStyle w:val="65"/>
        <w:spacing w:before="156" w:after="156"/>
      </w:pPr>
      <w:bookmarkStart w:id="183" w:name="_Toc232354577"/>
      <w:bookmarkStart w:id="184" w:name="_Toc232351488"/>
      <w:r>
        <w:t>用药指导</w:t>
      </w:r>
      <w:bookmarkEnd w:id="183"/>
      <w:bookmarkEnd w:id="184"/>
    </w:p>
    <w:p>
      <w:pPr>
        <w:pStyle w:val="56"/>
        <w:ind w:firstLine="420"/>
      </w:pPr>
      <w:r>
        <w:t>指导患者及家属正确使用内服中药、外用中药，明确用法、用量、疗程、不良反应及处理方式。</w:t>
      </w:r>
    </w:p>
    <w:p>
      <w:pPr>
        <w:pStyle w:val="104"/>
        <w:spacing w:before="312" w:after="312"/>
      </w:pPr>
      <w:bookmarkStart w:id="185" w:name="_Toc232354578"/>
      <w:bookmarkStart w:id="186" w:name="_Toc232351489"/>
      <w:r>
        <w:t>安全管理</w:t>
      </w:r>
      <w:bookmarkEnd w:id="185"/>
      <w:bookmarkEnd w:id="186"/>
    </w:p>
    <w:p>
      <w:pPr>
        <w:pStyle w:val="105"/>
        <w:spacing w:before="156" w:after="156"/>
      </w:pPr>
      <w:bookmarkStart w:id="187" w:name="_Toc232354579"/>
      <w:bookmarkStart w:id="188" w:name="_Toc232351490"/>
      <w:r>
        <w:t>通用安全要求</w:t>
      </w:r>
      <w:bookmarkEnd w:id="187"/>
      <w:bookmarkEnd w:id="188"/>
    </w:p>
    <w:p>
      <w:pPr>
        <w:pStyle w:val="165"/>
      </w:pPr>
      <w:r>
        <w:t>应建立安全责任制，机构负责人为第一责任人，岗位人员为直接责任人。</w:t>
      </w:r>
    </w:p>
    <w:p>
      <w:pPr>
        <w:pStyle w:val="165"/>
      </w:pPr>
      <w:r>
        <w:t>上门服务应全程排查居家环境安全隐患，提醒患者及家属做好防滑、防跌倒、防火。</w:t>
      </w:r>
    </w:p>
    <w:p>
      <w:pPr>
        <w:pStyle w:val="165"/>
      </w:pPr>
      <w:r>
        <w:t>应定期开展安全培训与应急演练，全员掌握不良事件处置流程。</w:t>
      </w:r>
    </w:p>
    <w:p>
      <w:pPr>
        <w:pStyle w:val="105"/>
        <w:spacing w:before="156" w:after="156"/>
      </w:pPr>
      <w:bookmarkStart w:id="189" w:name="_Toc232351491"/>
      <w:bookmarkStart w:id="190" w:name="_Toc232354580"/>
      <w:r>
        <w:t>操作安全管控</w:t>
      </w:r>
      <w:bookmarkEnd w:id="189"/>
      <w:bookmarkEnd w:id="190"/>
    </w:p>
    <w:p>
      <w:pPr>
        <w:pStyle w:val="165"/>
      </w:pPr>
      <w:r>
        <w:t>每项中医技术、康复训练前</w:t>
      </w:r>
      <w:r>
        <w:rPr>
          <w:rFonts w:hint="eastAsia"/>
        </w:rPr>
        <w:t>应</w:t>
      </w:r>
      <w:r>
        <w:t>查禁忌证，操作中应实时监护，操作后应留观</w:t>
      </w:r>
      <w:r>
        <w:rPr>
          <w:rFonts w:hint="eastAsia"/>
          <w:highlight w:val="none"/>
        </w:rPr>
        <w:t>30min</w:t>
      </w:r>
      <w:r>
        <w:rPr>
          <w:highlight w:val="none"/>
        </w:rPr>
        <w:t>。</w:t>
      </w:r>
    </w:p>
    <w:p>
      <w:pPr>
        <w:pStyle w:val="165"/>
      </w:pPr>
      <w:r>
        <w:t>艾灸、熏洗等高温操作，</w:t>
      </w:r>
      <w:r>
        <w:rPr>
          <w:rFonts w:hint="eastAsia"/>
        </w:rPr>
        <w:t>应</w:t>
      </w:r>
      <w:r>
        <w:t>落实防火、防烫措施；针灸、有创操作</w:t>
      </w:r>
      <w:r>
        <w:rPr>
          <w:rFonts w:hint="eastAsia"/>
        </w:rPr>
        <w:t>应</w:t>
      </w:r>
      <w:r>
        <w:t>执行无菌原则。</w:t>
      </w:r>
    </w:p>
    <w:p>
      <w:pPr>
        <w:pStyle w:val="165"/>
      </w:pPr>
      <w:r>
        <w:t>康复训练</w:t>
      </w:r>
      <w:r>
        <w:rPr>
          <w:rFonts w:hint="eastAsia"/>
        </w:rPr>
        <w:t>不应</w:t>
      </w:r>
      <w:r>
        <w:t>强行掰动关节，应根据患者耐受度实时调整强度。</w:t>
      </w:r>
    </w:p>
    <w:p>
      <w:pPr>
        <w:pStyle w:val="105"/>
        <w:spacing w:before="156" w:after="156"/>
      </w:pPr>
      <w:bookmarkStart w:id="191" w:name="_Toc232354581"/>
      <w:bookmarkStart w:id="192" w:name="_Toc232351492"/>
      <w:r>
        <w:t>应急处置管理</w:t>
      </w:r>
      <w:bookmarkEnd w:id="191"/>
      <w:bookmarkEnd w:id="192"/>
    </w:p>
    <w:p>
      <w:pPr>
        <w:pStyle w:val="165"/>
      </w:pPr>
      <w:r>
        <w:t>常见突发事件分类：晕针、烫伤、过敏、关节剧痛、跌倒、心脑血管不适等。</w:t>
      </w:r>
    </w:p>
    <w:p>
      <w:pPr>
        <w:pStyle w:val="165"/>
      </w:pPr>
      <w:r>
        <w:t>处置流程：立即停止操作→现场应急处置→评估病情→必要时联系120及家属→记录事件→上报机构→复盘整改。</w:t>
      </w:r>
    </w:p>
    <w:p>
      <w:pPr>
        <w:pStyle w:val="165"/>
      </w:pPr>
      <w:r>
        <w:t>所有不良事件应一事一档，跟踪整改，杜绝重复发生。</w:t>
      </w:r>
    </w:p>
    <w:p>
      <w:pPr>
        <w:pStyle w:val="105"/>
        <w:spacing w:before="156" w:after="156"/>
      </w:pPr>
      <w:r>
        <w:t xml:space="preserve"> </w:t>
      </w:r>
      <w:bookmarkStart w:id="193" w:name="_Toc232351493"/>
      <w:bookmarkStart w:id="194" w:name="_Toc232354582"/>
      <w:r>
        <w:t>隐私与信息安全</w:t>
      </w:r>
      <w:bookmarkEnd w:id="193"/>
      <w:bookmarkEnd w:id="194"/>
    </w:p>
    <w:p>
      <w:pPr>
        <w:pStyle w:val="165"/>
      </w:pPr>
      <w:r>
        <w:rPr>
          <w:rFonts w:hint="eastAsia"/>
        </w:rPr>
        <w:t>不应</w:t>
      </w:r>
      <w:r>
        <w:t>泄露、篡改、传播患者个人信息、病史、康复记录、影像资料。</w:t>
      </w:r>
    </w:p>
    <w:p>
      <w:pPr>
        <w:pStyle w:val="165"/>
      </w:pPr>
      <w:r>
        <w:t>电子档案应设置权限、加密备份；纸质档案应由专人专柜保管。</w:t>
      </w:r>
    </w:p>
    <w:p>
      <w:pPr>
        <w:pStyle w:val="165"/>
      </w:pPr>
      <w:r>
        <w:t>档案对外共享</w:t>
      </w:r>
      <w:r>
        <w:rPr>
          <w:rFonts w:hint="eastAsia"/>
        </w:rPr>
        <w:t>应</w:t>
      </w:r>
      <w:r>
        <w:t>取得患者书面同意。</w:t>
      </w:r>
    </w:p>
    <w:p>
      <w:pPr>
        <w:pStyle w:val="104"/>
        <w:spacing w:before="312" w:after="312"/>
      </w:pPr>
      <w:bookmarkStart w:id="195" w:name="_Toc232351494"/>
      <w:bookmarkStart w:id="196" w:name="_Toc232354583"/>
      <w:r>
        <w:t>运行管理</w:t>
      </w:r>
      <w:bookmarkEnd w:id="195"/>
      <w:bookmarkEnd w:id="196"/>
    </w:p>
    <w:p>
      <w:pPr>
        <w:pStyle w:val="105"/>
        <w:spacing w:before="156" w:after="156"/>
      </w:pPr>
      <w:bookmarkStart w:id="197" w:name="_Toc232354584"/>
      <w:bookmarkStart w:id="198" w:name="_Toc232351495"/>
      <w:r>
        <w:t>档案管理</w:t>
      </w:r>
      <w:bookmarkEnd w:id="197"/>
      <w:bookmarkEnd w:id="198"/>
    </w:p>
    <w:p>
      <w:pPr>
        <w:pStyle w:val="165"/>
      </w:pPr>
      <w:r>
        <w:t>应实行一人一档，包含基础信息、评估报告、康复方案、服务记录、检查报告、随访记录、终止记录等。</w:t>
      </w:r>
    </w:p>
    <w:p>
      <w:pPr>
        <w:pStyle w:val="165"/>
      </w:pPr>
      <w:r>
        <w:t>档案分为电子档案+纸质档案，应实时更新，完整留存，</w:t>
      </w:r>
      <w:r>
        <w:rPr>
          <w:highlight w:val="none"/>
        </w:rPr>
        <w:t>保存时长不少于3年</w:t>
      </w:r>
      <w:r>
        <w:t>。</w:t>
      </w:r>
    </w:p>
    <w:p>
      <w:pPr>
        <w:pStyle w:val="105"/>
        <w:spacing w:before="156" w:after="156"/>
      </w:pPr>
      <w:bookmarkStart w:id="199" w:name="_Toc232351496"/>
      <w:bookmarkStart w:id="200" w:name="_Toc232354585"/>
      <w:r>
        <w:t>质量管控</w:t>
      </w:r>
      <w:bookmarkEnd w:id="199"/>
      <w:bookmarkEnd w:id="200"/>
    </w:p>
    <w:p>
      <w:pPr>
        <w:pStyle w:val="165"/>
      </w:pPr>
      <w:r>
        <w:t>岗位自检：服务人员每次服务完成后应自查操作规范性、记录完整性。</w:t>
      </w:r>
    </w:p>
    <w:p>
      <w:pPr>
        <w:pStyle w:val="165"/>
      </w:pPr>
      <w:r>
        <w:t>日常巡检：机构质控部门每周应抽查服务现场、档案、设备情况。</w:t>
      </w:r>
    </w:p>
    <w:p>
      <w:pPr>
        <w:pStyle w:val="165"/>
      </w:pPr>
      <w:r>
        <w:t>月度综合考评：应结合康复效果、患者满意度、不良事件开展综合质量考核。</w:t>
      </w:r>
    </w:p>
    <w:p>
      <w:pPr>
        <w:pStyle w:val="105"/>
        <w:spacing w:before="156" w:after="156"/>
      </w:pPr>
      <w:bookmarkStart w:id="201" w:name="_Toc232354586"/>
      <w:bookmarkStart w:id="202" w:name="_Toc232351497"/>
      <w:r>
        <w:t>培训管理</w:t>
      </w:r>
      <w:bookmarkEnd w:id="201"/>
      <w:bookmarkEnd w:id="202"/>
    </w:p>
    <w:p>
      <w:pPr>
        <w:pStyle w:val="165"/>
      </w:pPr>
      <w:r>
        <w:t>岗前培训：内容包括资质审核、标准规范、操作技能、安全应急、隐私保护等，考核合格方可上岗。</w:t>
      </w:r>
    </w:p>
    <w:p>
      <w:pPr>
        <w:pStyle w:val="165"/>
      </w:pPr>
      <w:r>
        <w:t>在岗培训：</w:t>
      </w:r>
      <w:r>
        <w:rPr>
          <w:highlight w:val="none"/>
        </w:rPr>
        <w:t>每月应</w:t>
      </w:r>
      <w:r>
        <w:t>开展中医药技术、康复知识、应急处置继续教育，每年应组织技能考核。</w:t>
      </w:r>
    </w:p>
    <w:p>
      <w:pPr>
        <w:pStyle w:val="105"/>
        <w:spacing w:before="156" w:after="156"/>
      </w:pPr>
      <w:r>
        <w:t xml:space="preserve"> </w:t>
      </w:r>
      <w:bookmarkStart w:id="203" w:name="_Toc232351498"/>
      <w:bookmarkStart w:id="204" w:name="_Toc232354587"/>
      <w:r>
        <w:t>投诉处理</w:t>
      </w:r>
      <w:bookmarkEnd w:id="203"/>
      <w:bookmarkEnd w:id="204"/>
    </w:p>
    <w:p>
      <w:pPr>
        <w:pStyle w:val="165"/>
      </w:pPr>
      <w:r>
        <w:t>应设立投诉渠道，接到投诉24 h内应响应，3个工作日内调查、反馈、处置结果。</w:t>
      </w:r>
    </w:p>
    <w:p>
      <w:pPr>
        <w:pStyle w:val="165"/>
      </w:pPr>
      <w:r>
        <w:t>投诉记录、处置结果、整改措施应统一归档，并纳入质量改进依据。</w:t>
      </w:r>
    </w:p>
    <w:p>
      <w:pPr>
        <w:pStyle w:val="104"/>
        <w:spacing w:before="312" w:after="312"/>
      </w:pPr>
      <w:r>
        <w:t xml:space="preserve"> </w:t>
      </w:r>
      <w:bookmarkStart w:id="205" w:name="_Toc232351499"/>
      <w:bookmarkStart w:id="206" w:name="_Toc232354588"/>
      <w:r>
        <w:t>服务评价与持续改进</w:t>
      </w:r>
      <w:bookmarkEnd w:id="205"/>
      <w:bookmarkEnd w:id="206"/>
    </w:p>
    <w:p>
      <w:pPr>
        <w:pStyle w:val="105"/>
        <w:spacing w:before="156" w:after="156"/>
      </w:pPr>
      <w:r>
        <w:t xml:space="preserve"> </w:t>
      </w:r>
      <w:bookmarkStart w:id="207" w:name="_Toc232354589"/>
      <w:bookmarkStart w:id="208" w:name="_Toc232351500"/>
      <w:r>
        <w:t>评价主体与评价维度</w:t>
      </w:r>
      <w:bookmarkEnd w:id="207"/>
      <w:bookmarkEnd w:id="208"/>
    </w:p>
    <w:p>
      <w:pPr>
        <w:pStyle w:val="165"/>
      </w:pPr>
      <w:r>
        <w:t>评价主体：机构内部质控、患者及家属、行业主管部门、第三方评价机构。</w:t>
      </w:r>
    </w:p>
    <w:p>
      <w:pPr>
        <w:pStyle w:val="165"/>
      </w:pPr>
      <w:r>
        <w:t>评价维度：服务规范性、技术专业性、康复效果、服务态度、安全管理、隐私保护、满意度。</w:t>
      </w:r>
    </w:p>
    <w:p>
      <w:pPr>
        <w:pStyle w:val="105"/>
        <w:spacing w:before="156" w:after="156"/>
      </w:pPr>
      <w:bookmarkStart w:id="209" w:name="_Toc232354590"/>
      <w:bookmarkStart w:id="210" w:name="_Toc232351501"/>
      <w:r>
        <w:t>评价方法与频次</w:t>
      </w:r>
      <w:bookmarkEnd w:id="209"/>
      <w:bookmarkEnd w:id="210"/>
    </w:p>
    <w:p>
      <w:pPr>
        <w:pStyle w:val="165"/>
      </w:pPr>
      <w:r>
        <w:t>患者评价：采用问卷、电话回访、现场评价，每服务周期至少1次。</w:t>
      </w:r>
    </w:p>
    <w:p>
      <w:pPr>
        <w:pStyle w:val="165"/>
      </w:pPr>
      <w:r>
        <w:t>内部评价：月度自查、季度全面考核。</w:t>
      </w:r>
    </w:p>
    <w:p>
      <w:pPr>
        <w:pStyle w:val="165"/>
      </w:pPr>
      <w:r>
        <w:t>主管部门/第三方评价：按监管要求定期开展。</w:t>
      </w:r>
    </w:p>
    <w:p>
      <w:pPr>
        <w:pStyle w:val="105"/>
        <w:spacing w:before="156" w:after="156"/>
      </w:pPr>
      <w:bookmarkStart w:id="211" w:name="_Toc232351502"/>
      <w:bookmarkStart w:id="212" w:name="_Toc232354591"/>
      <w:r>
        <w:t>持续改进</w:t>
      </w:r>
      <w:bookmarkEnd w:id="211"/>
      <w:bookmarkEnd w:id="212"/>
    </w:p>
    <w:p>
      <w:pPr>
        <w:pStyle w:val="165"/>
      </w:pPr>
      <w:r>
        <w:t>应建立评价—分析—整改—复核—再评价的闭环改进机制。</w:t>
      </w:r>
    </w:p>
    <w:p>
      <w:pPr>
        <w:pStyle w:val="165"/>
      </w:pPr>
      <w:r>
        <w:t>应定期汇总评价结果、不良事件、投诉问题，分析根源，制定整改措施，明确责任人与整改时限。</w:t>
      </w:r>
    </w:p>
    <w:p>
      <w:pPr>
        <w:pStyle w:val="165"/>
      </w:pPr>
      <w:r>
        <w:t>应总结优秀服务经验，优化服务流程与技术方案，持续提升服务质量。</w:t>
      </w:r>
    </w:p>
    <w:bookmarkEnd w:id="30"/>
    <w:p>
      <w:pPr>
        <w:spacing w:before="0" w:beforeLines="0" w:after="0" w:afterLines="0"/>
        <w:jc w:val="left"/>
        <w:rPr>
          <w:rFonts w:ascii="Arial" w:hAnsi="Arial" w:cs="Arial"/>
          <w:color w:val="000000"/>
          <w:kern w:val="0"/>
          <w:sz w:val="24"/>
          <w:szCs w:val="24"/>
        </w:rPr>
        <w:sectPr>
          <w:pgSz w:w="11906" w:h="16838"/>
          <w:pgMar w:top="2410" w:right="1134" w:bottom="1134" w:left="1134" w:header="1418" w:footer="1134" w:gutter="284"/>
          <w:cols w:space="425" w:num="1"/>
          <w:formProt w:val="0"/>
          <w:docGrid w:type="lines" w:linePitch="312" w:charSpace="0"/>
        </w:sectPr>
      </w:pPr>
      <w:bookmarkStart w:id="213" w:name="BookMark6"/>
    </w:p>
    <w:p>
      <w:pPr>
        <w:pStyle w:val="63"/>
        <w:spacing w:before="124" w:after="156"/>
      </w:pPr>
      <w:bookmarkStart w:id="214" w:name="_Toc232354592"/>
      <w:bookmarkStart w:id="215" w:name="_Toc232351503"/>
      <w:r>
        <w:rPr>
          <w:rFonts w:hint="eastAsia"/>
          <w:spacing w:val="105"/>
        </w:rPr>
        <w:t>参考文</w:t>
      </w:r>
      <w:r>
        <w:rPr>
          <w:rFonts w:hint="eastAsia"/>
        </w:rPr>
        <w:t>献</w:t>
      </w:r>
      <w:bookmarkEnd w:id="214"/>
      <w:bookmarkEnd w:id="215"/>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w:t>
      </w:r>
      <w:r>
        <w:rPr>
          <w:rFonts w:hint="eastAsia" w:ascii="宋体" w:hAnsi="Times New Roman"/>
          <w:kern w:val="0"/>
          <w:szCs w:val="20"/>
          <w:lang w:val="en-US" w:eastAsia="zh-CN"/>
        </w:rPr>
        <w:t>1</w:t>
      </w:r>
      <w:r>
        <w:rPr>
          <w:rFonts w:hint="eastAsia" w:ascii="宋体" w:hAnsi="Times New Roman"/>
          <w:kern w:val="0"/>
          <w:szCs w:val="20"/>
        </w:rPr>
        <w:t>]</w:t>
      </w:r>
      <w:r>
        <w:rPr>
          <w:rFonts w:hint="eastAsia" w:ascii="宋体" w:hAnsi="Times New Roman"/>
          <w:kern w:val="0"/>
          <w:szCs w:val="20"/>
        </w:rPr>
        <w:tab/>
      </w:r>
      <w:r>
        <w:rPr>
          <w:rFonts w:hint="eastAsia" w:ascii="宋体" w:hAnsi="Times New Roman"/>
          <w:kern w:val="0"/>
          <w:szCs w:val="20"/>
        </w:rPr>
        <w:t>LI N，RIVERA-BERMUDEZ M A，ZHANG M，et al. LXR modulation blocks prostaglandin E2 production and matrix degradation in cartilage and alleviates pain in a rat osteoarthritis model ［J］. Proc Natl Acad Sci U S A，2010，107（8）：3734-3739.</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w:t>
      </w:r>
      <w:r>
        <w:rPr>
          <w:rFonts w:hint="eastAsia" w:ascii="宋体" w:hAnsi="Times New Roman"/>
          <w:kern w:val="0"/>
          <w:szCs w:val="20"/>
          <w:lang w:val="en-US" w:eastAsia="zh-CN"/>
        </w:rPr>
        <w:t>2</w:t>
      </w:r>
      <w:r>
        <w:rPr>
          <w:rFonts w:hint="eastAsia" w:ascii="宋体" w:hAnsi="Times New Roman"/>
          <w:kern w:val="0"/>
          <w:szCs w:val="20"/>
        </w:rPr>
        <w:t>]</w:t>
      </w:r>
      <w:r>
        <w:rPr>
          <w:rFonts w:hint="eastAsia" w:ascii="宋体" w:hAnsi="Times New Roman"/>
          <w:kern w:val="0"/>
          <w:szCs w:val="20"/>
        </w:rPr>
        <w:tab/>
      </w:r>
      <w:r>
        <w:rPr>
          <w:rFonts w:hint="eastAsia" w:ascii="宋体" w:hAnsi="Times New Roman"/>
          <w:kern w:val="0"/>
          <w:szCs w:val="20"/>
        </w:rPr>
        <w:t>关于加强老年人居家医疗服务工作的通知[J].中华人民共和国国家卫生健康委员会公报,2020,(12):251-259.</w:t>
      </w:r>
    </w:p>
    <w:p>
      <w:pPr>
        <w:autoSpaceDE w:val="0"/>
        <w:autoSpaceDN w:val="0"/>
        <w:spacing w:before="0" w:beforeLines="0" w:after="0" w:afterLines="0"/>
        <w:ind w:firstLine="420" w:firstLineChars="200"/>
        <w:rPr>
          <w:rFonts w:hint="eastAsia" w:ascii="宋体" w:hAnsi="Times New Roman" w:eastAsia="宋体"/>
          <w:kern w:val="0"/>
          <w:szCs w:val="20"/>
          <w:highlight w:val="yellow"/>
          <w:lang w:val="en-US" w:eastAsia="zh-CN"/>
        </w:rPr>
      </w:pPr>
      <w:r>
        <w:rPr>
          <w:rFonts w:hint="eastAsia" w:ascii="宋体" w:hAnsi="Times New Roman"/>
          <w:kern w:val="0"/>
          <w:szCs w:val="20"/>
        </w:rPr>
        <w:t>[</w:t>
      </w:r>
      <w:r>
        <w:rPr>
          <w:rFonts w:hint="eastAsia" w:ascii="宋体" w:hAnsi="Times New Roman"/>
          <w:kern w:val="0"/>
          <w:szCs w:val="20"/>
          <w:lang w:val="en-US" w:eastAsia="zh-CN"/>
        </w:rPr>
        <w:t>3</w:t>
      </w:r>
      <w:r>
        <w:rPr>
          <w:rFonts w:hint="eastAsia" w:ascii="宋体" w:hAnsi="Times New Roman"/>
          <w:kern w:val="0"/>
          <w:szCs w:val="20"/>
        </w:rPr>
        <w:t>]</w:t>
      </w:r>
      <w:r>
        <w:rPr>
          <w:rFonts w:hint="eastAsia" w:ascii="宋体" w:hAnsi="Times New Roman"/>
          <w:kern w:val="0"/>
          <w:szCs w:val="20"/>
        </w:rPr>
        <w:tab/>
      </w:r>
      <w:r>
        <w:rPr>
          <w:rFonts w:hint="eastAsia" w:ascii="宋体" w:hAnsi="Times New Roman"/>
          <w:kern w:val="0"/>
          <w:szCs w:val="20"/>
        </w:rPr>
        <w:t xml:space="preserve">董俊彤.《居家和社区医养结合服务指南(试行)》发布 [J]. 中医药管理杂志, 2023, 31 (22): 80. </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w:t>
      </w:r>
      <w:r>
        <w:rPr>
          <w:rFonts w:hint="eastAsia" w:ascii="宋体" w:hAnsi="Times New Roman"/>
          <w:kern w:val="0"/>
          <w:szCs w:val="20"/>
          <w:lang w:val="en-US" w:eastAsia="zh-CN"/>
        </w:rPr>
        <w:t>4</w:t>
      </w:r>
      <w:r>
        <w:rPr>
          <w:rFonts w:hint="eastAsia" w:ascii="宋体" w:hAnsi="Times New Roman"/>
          <w:kern w:val="0"/>
          <w:szCs w:val="20"/>
        </w:rPr>
        <w:t>]</w:t>
      </w:r>
      <w:r>
        <w:rPr>
          <w:rFonts w:hint="eastAsia" w:ascii="宋体" w:hAnsi="Times New Roman"/>
          <w:kern w:val="0"/>
          <w:szCs w:val="20"/>
        </w:rPr>
        <w:tab/>
      </w:r>
      <w:r>
        <w:rPr>
          <w:rFonts w:hint="eastAsia" w:ascii="宋体" w:hAnsi="Times New Roman"/>
          <w:kern w:val="0"/>
          <w:szCs w:val="20"/>
        </w:rPr>
        <w:t>中华中医药学会. T/CACM 1514—2023 膝骨关节炎中西医结合诊疗指南[S]. 北京: 中国中医药出版社, 2023.</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w:t>
      </w:r>
      <w:r>
        <w:rPr>
          <w:rFonts w:hint="eastAsia" w:ascii="宋体" w:hAnsi="Times New Roman"/>
          <w:kern w:val="0"/>
          <w:szCs w:val="20"/>
          <w:lang w:val="en-US" w:eastAsia="zh-CN"/>
        </w:rPr>
        <w:t>5</w:t>
      </w:r>
      <w:r>
        <w:rPr>
          <w:rFonts w:hint="eastAsia" w:ascii="宋体" w:hAnsi="Times New Roman"/>
          <w:kern w:val="0"/>
          <w:szCs w:val="20"/>
        </w:rPr>
        <w:t>]</w:t>
      </w:r>
      <w:r>
        <w:rPr>
          <w:rFonts w:hint="eastAsia" w:ascii="宋体" w:hAnsi="Times New Roman"/>
          <w:kern w:val="0"/>
          <w:szCs w:val="20"/>
        </w:rPr>
        <w:tab/>
      </w:r>
      <w:r>
        <w:rPr>
          <w:rFonts w:hint="eastAsia" w:ascii="宋体" w:hAnsi="Times New Roman"/>
          <w:kern w:val="0"/>
          <w:szCs w:val="20"/>
        </w:rPr>
        <w:t>国家中医药管理局. 中医康复临床技术操作规范[S]. 北京: 人民卫生出版社, 2013.</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w:t>
      </w:r>
      <w:r>
        <w:rPr>
          <w:rFonts w:hint="eastAsia" w:ascii="宋体" w:hAnsi="Times New Roman"/>
          <w:kern w:val="0"/>
          <w:szCs w:val="20"/>
          <w:lang w:val="en-US" w:eastAsia="zh-CN"/>
        </w:rPr>
        <w:t>6</w:t>
      </w:r>
      <w:r>
        <w:rPr>
          <w:rFonts w:hint="eastAsia" w:ascii="宋体" w:hAnsi="Times New Roman"/>
          <w:kern w:val="0"/>
          <w:szCs w:val="20"/>
        </w:rPr>
        <w:t>]</w:t>
      </w:r>
      <w:r>
        <w:rPr>
          <w:rFonts w:hint="eastAsia" w:ascii="宋体" w:hAnsi="Times New Roman"/>
          <w:kern w:val="0"/>
          <w:szCs w:val="20"/>
        </w:rPr>
        <w:tab/>
      </w:r>
      <w:r>
        <w:rPr>
          <w:rFonts w:hint="eastAsia" w:ascii="宋体" w:hAnsi="Times New Roman"/>
          <w:kern w:val="0"/>
          <w:szCs w:val="20"/>
        </w:rPr>
        <w:t>中华中医药学会. 中医体质分类与判定(ZYYXH/T157-2009)[S]. 北京: 中国中医药出版社, 2009.</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lang w:val="en-US" w:eastAsia="zh-CN"/>
        </w:rPr>
        <w:t>[7</w:t>
      </w:r>
      <w:r>
        <w:rPr>
          <w:rFonts w:hint="eastAsia" w:ascii="宋体" w:hAnsi="Times New Roman"/>
          <w:kern w:val="0"/>
          <w:szCs w:val="20"/>
        </w:rPr>
        <w:t>]</w:t>
      </w:r>
      <w:r>
        <w:rPr>
          <w:rFonts w:hint="eastAsia" w:ascii="宋体" w:hAnsi="Times New Roman"/>
          <w:kern w:val="0"/>
          <w:szCs w:val="20"/>
        </w:rPr>
        <w:tab/>
      </w:r>
      <w:r>
        <w:rPr>
          <w:rFonts w:hint="eastAsia" w:ascii="宋体" w:hAnsi="Times New Roman"/>
          <w:kern w:val="0"/>
          <w:szCs w:val="20"/>
        </w:rPr>
        <w:t>中国中医科学院望京医院. 中医康复临床实践指南·膝骨关节炎[S]. 2019.</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w:t>
      </w:r>
      <w:r>
        <w:rPr>
          <w:rFonts w:hint="eastAsia" w:ascii="宋体" w:hAnsi="Times New Roman"/>
          <w:kern w:val="0"/>
          <w:szCs w:val="20"/>
          <w:lang w:val="en-US" w:eastAsia="zh-CN"/>
        </w:rPr>
        <w:t>8</w:t>
      </w:r>
      <w:r>
        <w:rPr>
          <w:rFonts w:hint="eastAsia" w:ascii="宋体" w:hAnsi="Times New Roman"/>
          <w:kern w:val="0"/>
          <w:szCs w:val="20"/>
        </w:rPr>
        <w:t>]中华中医药学会. 膝骨关节炎针刀临床诊疗指南[S]. 2022.</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w:t>
      </w:r>
      <w:r>
        <w:rPr>
          <w:rFonts w:hint="eastAsia" w:ascii="宋体" w:hAnsi="Times New Roman"/>
          <w:kern w:val="0"/>
          <w:szCs w:val="20"/>
          <w:lang w:val="en-US" w:eastAsia="zh-CN"/>
        </w:rPr>
        <w:t>9</w:t>
      </w:r>
      <w:r>
        <w:rPr>
          <w:rFonts w:hint="eastAsia" w:ascii="宋体" w:hAnsi="Times New Roman"/>
          <w:kern w:val="0"/>
          <w:szCs w:val="20"/>
        </w:rPr>
        <w:t>]中华人民共和国国家质量监督检验检疫总局. 康复医学评定方法(GB/T 38318-2019)[S]. 北京: 中国标准出版社, 2019.</w:t>
      </w:r>
    </w:p>
    <w:p>
      <w:pPr>
        <w:autoSpaceDE w:val="0"/>
        <w:autoSpaceDN w:val="0"/>
        <w:spacing w:before="0" w:beforeLines="0" w:after="0" w:afterLines="0"/>
        <w:ind w:firstLine="420" w:firstLineChars="200"/>
        <w:rPr>
          <w:rFonts w:ascii="宋体" w:hAnsi="Times New Roman"/>
          <w:kern w:val="0"/>
          <w:szCs w:val="20"/>
        </w:rPr>
      </w:pPr>
      <w:r>
        <w:rPr>
          <w:rFonts w:ascii="宋体" w:hAnsi="Times New Roman"/>
          <w:kern w:val="0"/>
          <w:szCs w:val="20"/>
        </w:rPr>
        <w:t>[1</w:t>
      </w:r>
      <w:r>
        <w:rPr>
          <w:rFonts w:hint="eastAsia" w:ascii="宋体" w:hAnsi="Times New Roman"/>
          <w:kern w:val="0"/>
          <w:szCs w:val="20"/>
          <w:lang w:val="en-US" w:eastAsia="zh-CN"/>
        </w:rPr>
        <w:t>0</w:t>
      </w:r>
      <w:r>
        <w:rPr>
          <w:rFonts w:ascii="宋体" w:hAnsi="Times New Roman"/>
          <w:kern w:val="0"/>
          <w:szCs w:val="20"/>
        </w:rPr>
        <w:t>]MCCONNELL S,KOLOPACK P,DAVIS A M.The western Ontario and McMaster universities osteoarthritis index(WOMAC):a review of its utility and measurement properties[J].Arthritis Rheum,2001,45(5):453-461.</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[1</w:t>
      </w:r>
      <w:r>
        <w:rPr>
          <w:rFonts w:hint="eastAsia" w:ascii="宋体" w:hAnsi="Times New Roman"/>
          <w:kern w:val="0"/>
          <w:szCs w:val="20"/>
          <w:lang w:val="en-US" w:eastAsia="zh-CN"/>
        </w:rPr>
        <w:t>1</w:t>
      </w:r>
      <w:r>
        <w:rPr>
          <w:rFonts w:hint="eastAsia" w:ascii="宋体" w:hAnsi="Times New Roman"/>
          <w:kern w:val="0"/>
          <w:szCs w:val="20"/>
        </w:rPr>
        <w:t xml:space="preserve">]黎春华,郭燕梅,陈蔚,等. 中文版Lequesne指数在膝骨关节炎评价中的评价者间信度 [J]. 中国康复理论与实践, 2010, 16 (06): 554-555. </w:t>
      </w:r>
    </w:p>
    <w:p>
      <w:pPr>
        <w:autoSpaceDE w:val="0"/>
        <w:autoSpaceDN w:val="0"/>
        <w:spacing w:before="0" w:beforeLines="0" w:after="0" w:afterLines="0"/>
        <w:ind w:firstLine="420" w:firstLineChars="200"/>
        <w:rPr>
          <w:rFonts w:ascii="宋体" w:hAnsi="Times New Roman"/>
          <w:kern w:val="0"/>
          <w:szCs w:val="20"/>
        </w:rPr>
      </w:pPr>
      <w:r>
        <w:rPr>
          <w:rFonts w:ascii="宋体" w:hAnsi="Times New Roman"/>
          <w:kern w:val="0"/>
          <w:szCs w:val="20"/>
        </w:rPr>
        <w:t>[1</w:t>
      </w:r>
      <w:r>
        <w:rPr>
          <w:rFonts w:hint="eastAsia" w:ascii="宋体" w:hAnsi="Times New Roman"/>
          <w:kern w:val="0"/>
          <w:szCs w:val="20"/>
          <w:lang w:val="en-US" w:eastAsia="zh-CN"/>
        </w:rPr>
        <w:t>2</w:t>
      </w:r>
      <w:r>
        <w:rPr>
          <w:rFonts w:ascii="宋体" w:hAnsi="Times New Roman"/>
          <w:kern w:val="0"/>
          <w:szCs w:val="20"/>
        </w:rPr>
        <w:t>]KONSTANTINIDIS G A,ALETRAS V H,KANAKARI K A,et al.Comparative validation of the WOMAC osteoarthritis and Lequesne algofunctional indices in Greek patients with hip or knee osteoarthritis[J].Qual Life Res,2014,23(2):539-548.</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[1</w:t>
      </w:r>
      <w:r>
        <w:rPr>
          <w:rFonts w:hint="eastAsia" w:ascii="宋体" w:hAnsi="Times New Roman"/>
          <w:kern w:val="0"/>
          <w:szCs w:val="20"/>
          <w:lang w:val="en-US" w:eastAsia="zh-CN"/>
        </w:rPr>
        <w:t>3</w:t>
      </w:r>
      <w:r>
        <w:rPr>
          <w:rFonts w:hint="eastAsia" w:ascii="宋体" w:hAnsi="Times New Roman"/>
          <w:kern w:val="0"/>
          <w:szCs w:val="20"/>
        </w:rPr>
        <w:t>]ＲOOS E M，ＲOOS H P，LOHMANDEＲ L S，et al．Knee In jury and Osteoarthritis Outcome Score( KOOS) —development of a self－ administered outcome measure［J］． J OrthopSports Phys Ther，1998，28( 2) : 88－96．</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[1</w:t>
      </w:r>
      <w:r>
        <w:rPr>
          <w:rFonts w:hint="eastAsia" w:ascii="宋体" w:hAnsi="Times New Roman"/>
          <w:kern w:val="0"/>
          <w:szCs w:val="20"/>
          <w:lang w:val="en-US" w:eastAsia="zh-CN"/>
        </w:rPr>
        <w:t>4</w:t>
      </w:r>
      <w:r>
        <w:rPr>
          <w:rFonts w:hint="eastAsia" w:ascii="宋体" w:hAnsi="Times New Roman"/>
          <w:kern w:val="0"/>
          <w:szCs w:val="20"/>
        </w:rPr>
        <w:t>]MEENAN Ｒ F，GEＲTMAN P M，MASON J H． Measuring health status in arthritis． The arthritis impact measurement scales［J］． Arthritis Ｒheum，1980，23( 2) : 146－152．</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[1</w:t>
      </w:r>
      <w:r>
        <w:rPr>
          <w:rFonts w:hint="eastAsia" w:ascii="宋体" w:hAnsi="Times New Roman"/>
          <w:kern w:val="0"/>
          <w:szCs w:val="20"/>
          <w:lang w:val="en-US" w:eastAsia="zh-CN"/>
        </w:rPr>
        <w:t>5</w:t>
      </w:r>
      <w:r>
        <w:rPr>
          <w:rFonts w:hint="eastAsia" w:ascii="宋体" w:hAnsi="Times New Roman"/>
          <w:kern w:val="0"/>
          <w:szCs w:val="20"/>
        </w:rPr>
        <w:t>]PUA Y H，COWAN S M，WＲIGLEY T V，et al． The lower extremity functional scale could be an alternative to the Western Ontario and McMaster Universities Osteoarthritis Index physical function scale［J］． J Clin Epidemiol，2009，62( 10) : 1103－1111．</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[1</w:t>
      </w:r>
      <w:r>
        <w:rPr>
          <w:rFonts w:hint="eastAsia" w:ascii="宋体" w:hAnsi="Times New Roman"/>
          <w:kern w:val="0"/>
          <w:szCs w:val="20"/>
          <w:lang w:val="en-US" w:eastAsia="zh-CN"/>
        </w:rPr>
        <w:t>6</w:t>
      </w:r>
      <w:r>
        <w:rPr>
          <w:rFonts w:hint="eastAsia" w:ascii="宋体" w:hAnsi="Times New Roman"/>
          <w:kern w:val="0"/>
          <w:szCs w:val="20"/>
        </w:rPr>
        <w:t>]李鲁,王红妹,沈毅.SF-36健康调查量表中文版的研制及其性能测试[J].中华预防医学杂志,2002,36(2):109-113.</w:t>
      </w:r>
    </w:p>
    <w:p>
      <w:pPr>
        <w:autoSpaceDE w:val="0"/>
        <w:autoSpaceDN w:val="0"/>
        <w:spacing w:before="0" w:beforeLines="0" w:after="0" w:afterLines="0"/>
        <w:ind w:firstLine="420" w:firstLineChars="200"/>
        <w:rPr>
          <w:rFonts w:ascii="宋体" w:hAnsi="Times New Roman"/>
          <w:kern w:val="0"/>
          <w:szCs w:val="20"/>
        </w:rPr>
      </w:pPr>
      <w:r>
        <w:rPr>
          <w:rFonts w:ascii="宋体" w:hAnsi="Times New Roman"/>
          <w:kern w:val="0"/>
          <w:szCs w:val="20"/>
        </w:rPr>
        <w:t>[1</w:t>
      </w:r>
      <w:r>
        <w:rPr>
          <w:rFonts w:hint="eastAsia" w:ascii="宋体" w:hAnsi="Times New Roman"/>
          <w:kern w:val="0"/>
          <w:szCs w:val="20"/>
          <w:lang w:val="en-US" w:eastAsia="zh-CN"/>
        </w:rPr>
        <w:t>7</w:t>
      </w:r>
      <w:r>
        <w:rPr>
          <w:rFonts w:ascii="宋体" w:hAnsi="Times New Roman"/>
          <w:kern w:val="0"/>
          <w:szCs w:val="20"/>
        </w:rPr>
        <w:t xml:space="preserve">]HAYS </w:t>
      </w:r>
      <w:r>
        <w:rPr>
          <w:rFonts w:hint="eastAsia" w:ascii="宋体" w:hAnsi="Times New Roman"/>
          <w:kern w:val="0"/>
          <w:szCs w:val="20"/>
        </w:rPr>
        <w:t>Ｒ</w:t>
      </w:r>
      <w:r>
        <w:rPr>
          <w:rFonts w:ascii="宋体" w:hAnsi="Times New Roman"/>
          <w:kern w:val="0"/>
          <w:szCs w:val="20"/>
        </w:rPr>
        <w:t xml:space="preserve"> D</w:t>
      </w:r>
      <w:r>
        <w:rPr>
          <w:rFonts w:hint="eastAsia" w:ascii="宋体" w:hAnsi="Times New Roman"/>
          <w:kern w:val="0"/>
          <w:szCs w:val="20"/>
        </w:rPr>
        <w:t>，</w:t>
      </w:r>
      <w:r>
        <w:rPr>
          <w:rFonts w:ascii="宋体" w:hAnsi="Times New Roman"/>
          <w:kern w:val="0"/>
          <w:szCs w:val="20"/>
        </w:rPr>
        <w:t>SP</w:t>
      </w:r>
      <w:r>
        <w:rPr>
          <w:rFonts w:hint="eastAsia" w:ascii="宋体" w:hAnsi="Times New Roman"/>
          <w:kern w:val="0"/>
          <w:szCs w:val="20"/>
        </w:rPr>
        <w:t>Ｒ</w:t>
      </w:r>
      <w:r>
        <w:rPr>
          <w:rFonts w:ascii="宋体" w:hAnsi="Times New Roman"/>
          <w:kern w:val="0"/>
          <w:szCs w:val="20"/>
        </w:rPr>
        <w:t>ITZE</w:t>
      </w:r>
      <w:r>
        <w:rPr>
          <w:rFonts w:hint="eastAsia" w:ascii="宋体" w:hAnsi="Times New Roman"/>
          <w:kern w:val="0"/>
          <w:szCs w:val="20"/>
        </w:rPr>
        <w:t>Ｒ</w:t>
      </w:r>
      <w:r>
        <w:rPr>
          <w:rFonts w:ascii="宋体" w:hAnsi="Times New Roman"/>
          <w:kern w:val="0"/>
          <w:szCs w:val="20"/>
        </w:rPr>
        <w:t xml:space="preserve"> K L</w:t>
      </w:r>
      <w:r>
        <w:rPr>
          <w:rFonts w:hint="eastAsia" w:ascii="宋体" w:hAnsi="Times New Roman"/>
          <w:kern w:val="0"/>
          <w:szCs w:val="20"/>
        </w:rPr>
        <w:t>，</w:t>
      </w:r>
      <w:r>
        <w:rPr>
          <w:rFonts w:ascii="宋体" w:hAnsi="Times New Roman"/>
          <w:kern w:val="0"/>
          <w:szCs w:val="20"/>
        </w:rPr>
        <w:t>SCHALET B D</w:t>
      </w:r>
      <w:r>
        <w:rPr>
          <w:rFonts w:hint="eastAsia" w:ascii="宋体" w:hAnsi="Times New Roman"/>
          <w:kern w:val="0"/>
          <w:szCs w:val="20"/>
        </w:rPr>
        <w:t>，</w:t>
      </w:r>
      <w:r>
        <w:rPr>
          <w:rFonts w:ascii="宋体" w:hAnsi="Times New Roman"/>
          <w:kern w:val="0"/>
          <w:szCs w:val="20"/>
        </w:rPr>
        <w:t>et al</w:t>
      </w:r>
      <w:r>
        <w:rPr>
          <w:rFonts w:hint="eastAsia" w:ascii="宋体" w:hAnsi="Times New Roman"/>
          <w:kern w:val="0"/>
          <w:szCs w:val="20"/>
        </w:rPr>
        <w:t>．</w:t>
      </w:r>
      <w:r>
        <w:rPr>
          <w:rFonts w:ascii="宋体" w:hAnsi="Times New Roman"/>
          <w:kern w:val="0"/>
          <w:szCs w:val="20"/>
        </w:rPr>
        <w:t xml:space="preserve"> P</w:t>
      </w:r>
      <w:r>
        <w:rPr>
          <w:rFonts w:hint="eastAsia" w:ascii="宋体" w:hAnsi="Times New Roman"/>
          <w:kern w:val="0"/>
          <w:szCs w:val="20"/>
        </w:rPr>
        <w:t>Ｒ</w:t>
      </w:r>
      <w:r>
        <w:rPr>
          <w:rFonts w:ascii="宋体" w:hAnsi="Times New Roman"/>
          <w:kern w:val="0"/>
          <w:szCs w:val="20"/>
        </w:rPr>
        <w:t>OM IS</w:t>
      </w:r>
      <w:r>
        <w:rPr>
          <w:rFonts w:hint="eastAsia" w:ascii="MS Gothic" w:hAnsi="MS Gothic" w:eastAsia="MS Gothic" w:cs="MS Gothic"/>
          <w:kern w:val="0"/>
          <w:szCs w:val="20"/>
        </w:rPr>
        <w:t>Ⓡ</w:t>
      </w:r>
      <w:r>
        <w:rPr>
          <w:rFonts w:hint="eastAsia" w:ascii="宋体" w:hAnsi="宋体" w:cs="宋体"/>
          <w:kern w:val="0"/>
          <w:szCs w:val="20"/>
        </w:rPr>
        <w:t>－</w:t>
      </w:r>
      <w:r>
        <w:rPr>
          <w:rFonts w:ascii="宋体" w:hAnsi="Times New Roman"/>
          <w:kern w:val="0"/>
          <w:szCs w:val="20"/>
        </w:rPr>
        <w:t>29 v2</w:t>
      </w:r>
      <w:r>
        <w:rPr>
          <w:rFonts w:hint="eastAsia" w:ascii="宋体" w:hAnsi="Times New Roman"/>
          <w:kern w:val="0"/>
          <w:szCs w:val="20"/>
        </w:rPr>
        <w:t>．</w:t>
      </w:r>
      <w:r>
        <w:rPr>
          <w:rFonts w:ascii="宋体" w:hAnsi="Times New Roman"/>
          <w:kern w:val="0"/>
          <w:szCs w:val="20"/>
        </w:rPr>
        <w:t xml:space="preserve"> 0 profile physical and mental health summary scores</w:t>
      </w:r>
      <w:r>
        <w:rPr>
          <w:rFonts w:hint="eastAsia" w:ascii="宋体" w:hAnsi="Times New Roman"/>
          <w:kern w:val="0"/>
          <w:szCs w:val="20"/>
        </w:rPr>
        <w:t>［</w:t>
      </w:r>
      <w:r>
        <w:rPr>
          <w:rFonts w:ascii="宋体" w:hAnsi="Times New Roman"/>
          <w:kern w:val="0"/>
          <w:szCs w:val="20"/>
        </w:rPr>
        <w:t>J</w:t>
      </w:r>
      <w:r>
        <w:rPr>
          <w:rFonts w:hint="eastAsia" w:ascii="宋体" w:hAnsi="Times New Roman"/>
          <w:kern w:val="0"/>
          <w:szCs w:val="20"/>
        </w:rPr>
        <w:t>］．</w:t>
      </w:r>
      <w:r>
        <w:rPr>
          <w:rFonts w:ascii="宋体" w:hAnsi="Times New Roman"/>
          <w:kern w:val="0"/>
          <w:szCs w:val="20"/>
        </w:rPr>
        <w:t xml:space="preserve"> Qual Life </w:t>
      </w:r>
      <w:r>
        <w:rPr>
          <w:rFonts w:hint="eastAsia" w:ascii="宋体" w:hAnsi="Times New Roman"/>
          <w:kern w:val="0"/>
          <w:szCs w:val="20"/>
        </w:rPr>
        <w:t>Ｒ</w:t>
      </w:r>
      <w:r>
        <w:rPr>
          <w:rFonts w:ascii="宋体" w:hAnsi="Times New Roman"/>
          <w:kern w:val="0"/>
          <w:szCs w:val="20"/>
        </w:rPr>
        <w:t>es</w:t>
      </w:r>
      <w:r>
        <w:rPr>
          <w:rFonts w:hint="eastAsia" w:ascii="宋体" w:hAnsi="Times New Roman"/>
          <w:kern w:val="0"/>
          <w:szCs w:val="20"/>
        </w:rPr>
        <w:t>，</w:t>
      </w:r>
      <w:r>
        <w:rPr>
          <w:rFonts w:ascii="宋体" w:hAnsi="Times New Roman"/>
          <w:kern w:val="0"/>
          <w:szCs w:val="20"/>
        </w:rPr>
        <w:t>2018</w:t>
      </w:r>
      <w:r>
        <w:rPr>
          <w:rFonts w:hint="eastAsia" w:ascii="宋体" w:hAnsi="Times New Roman"/>
          <w:kern w:val="0"/>
          <w:szCs w:val="20"/>
        </w:rPr>
        <w:t>，</w:t>
      </w:r>
      <w:r>
        <w:rPr>
          <w:rFonts w:ascii="宋体" w:hAnsi="Times New Roman"/>
          <w:kern w:val="0"/>
          <w:szCs w:val="20"/>
        </w:rPr>
        <w:t>27( 7) : 1885</w:t>
      </w:r>
      <w:r>
        <w:rPr>
          <w:rFonts w:hint="eastAsia" w:ascii="宋体" w:hAnsi="Times New Roman"/>
          <w:kern w:val="0"/>
          <w:szCs w:val="20"/>
        </w:rPr>
        <w:t>－</w:t>
      </w:r>
      <w:r>
        <w:rPr>
          <w:rFonts w:ascii="宋体" w:hAnsi="Times New Roman"/>
          <w:kern w:val="0"/>
          <w:szCs w:val="20"/>
        </w:rPr>
        <w:t>1891</w:t>
      </w:r>
      <w:r>
        <w:rPr>
          <w:rFonts w:hint="eastAsia" w:ascii="宋体" w:hAnsi="Times New Roman"/>
          <w:kern w:val="0"/>
          <w:szCs w:val="20"/>
        </w:rPr>
        <w:t>．</w:t>
      </w:r>
    </w:p>
    <w:p>
      <w:pPr>
        <w:autoSpaceDE w:val="0"/>
        <w:autoSpaceDN w:val="0"/>
        <w:spacing w:before="0" w:beforeLines="0" w:after="0" w:afterLines="0"/>
        <w:ind w:firstLine="420" w:firstLineChars="200"/>
        <w:rPr>
          <w:rFonts w:ascii="宋体" w:hAnsi="Times New Roman"/>
          <w:kern w:val="0"/>
          <w:szCs w:val="20"/>
        </w:rPr>
      </w:pPr>
      <w:r>
        <w:rPr>
          <w:rFonts w:hint="eastAsia" w:ascii="宋体" w:hAnsi="Times New Roman"/>
          <w:kern w:val="0"/>
          <w:szCs w:val="20"/>
        </w:rPr>
        <w:t>[</w:t>
      </w:r>
      <w:r>
        <w:rPr>
          <w:rFonts w:hint="eastAsia" w:ascii="宋体" w:hAnsi="Times New Roman"/>
          <w:kern w:val="0"/>
          <w:szCs w:val="20"/>
          <w:lang w:val="en-US" w:eastAsia="zh-CN"/>
        </w:rPr>
        <w:t>18</w:t>
      </w:r>
      <w:r>
        <w:rPr>
          <w:rFonts w:hint="eastAsia" w:ascii="宋体" w:hAnsi="Times New Roman"/>
          <w:kern w:val="0"/>
          <w:szCs w:val="20"/>
        </w:rPr>
        <w:t>]SIT Ｒ W S，CHAN D C C，WONG W，et al． Translation，cross－ cultural adaptation and validation of he traditional Chinese intermittent and constant osteoarthritis pain( ICO AP) questionnaire for knee osteoarthritis［J］．BMJ Open，2019，9( 3)［2021－05－27］．</w:t>
      </w:r>
    </w:p>
    <w:p>
      <w:pPr>
        <w:autoSpaceDE w:val="0"/>
        <w:autoSpaceDN w:val="0"/>
        <w:spacing w:before="0" w:beforeLines="0" w:after="0" w:afterLines="0"/>
        <w:ind w:firstLine="420" w:firstLineChars="200"/>
        <w:rPr>
          <w:rFonts w:ascii="宋体" w:hAnsi="Times New Roman"/>
          <w:kern w:val="0"/>
          <w:szCs w:val="20"/>
        </w:rPr>
      </w:pPr>
      <w:r>
        <w:rPr>
          <w:rFonts w:ascii="宋体" w:hAnsi="Times New Roman"/>
          <w:kern w:val="0"/>
          <w:szCs w:val="20"/>
        </w:rPr>
        <w:t>[</w:t>
      </w:r>
      <w:r>
        <w:rPr>
          <w:rFonts w:hint="eastAsia" w:ascii="宋体" w:hAnsi="Times New Roman"/>
          <w:kern w:val="0"/>
          <w:szCs w:val="20"/>
          <w:lang w:val="en-US" w:eastAsia="zh-CN"/>
        </w:rPr>
        <w:t>19</w:t>
      </w:r>
      <w:r>
        <w:rPr>
          <w:rFonts w:ascii="宋体" w:hAnsi="Times New Roman"/>
          <w:kern w:val="0"/>
          <w:szCs w:val="20"/>
        </w:rPr>
        <w:t>]KELLGREN J H,LAWRENCE J S.Radiological assessment of osteo-arthrosis[J].Ann Rheum Dis,1957,16(4):494-502.</w:t>
      </w:r>
    </w:p>
    <w:p>
      <w:pPr>
        <w:autoSpaceDE w:val="0"/>
        <w:autoSpaceDN w:val="0"/>
        <w:spacing w:before="0" w:beforeLines="0" w:after="0" w:afterLines="0"/>
        <w:ind w:firstLine="420" w:firstLineChars="200"/>
        <w:rPr>
          <w:rFonts w:ascii="宋体" w:hAnsi="Times New Roman"/>
          <w:kern w:val="0"/>
          <w:szCs w:val="20"/>
        </w:rPr>
      </w:pPr>
      <w:r>
        <w:rPr>
          <w:rFonts w:ascii="宋体" w:hAnsi="Times New Roman"/>
          <w:kern w:val="0"/>
          <w:szCs w:val="20"/>
        </w:rPr>
        <w:t>[2</w:t>
      </w:r>
      <w:r>
        <w:rPr>
          <w:rFonts w:hint="eastAsia" w:ascii="宋体" w:hAnsi="Times New Roman"/>
          <w:kern w:val="0"/>
          <w:szCs w:val="20"/>
          <w:lang w:val="en-US" w:eastAsia="zh-CN"/>
        </w:rPr>
        <w:t>0</w:t>
      </w:r>
      <w:r>
        <w:rPr>
          <w:rFonts w:ascii="宋体" w:hAnsi="Times New Roman"/>
          <w:kern w:val="0"/>
          <w:szCs w:val="20"/>
        </w:rPr>
        <w:t>]HUNTER D J,GUERMAZI A,LO G H,et al.Evolution of semi-quantitative whole joint assessment</w:t>
      </w:r>
      <w:r>
        <w:rPr>
          <w:rFonts w:hint="eastAsia" w:ascii="宋体" w:hAnsi="Times New Roman"/>
          <w:kern w:val="0"/>
          <w:szCs w:val="20"/>
        </w:rPr>
        <w:t xml:space="preserve"> </w:t>
      </w:r>
      <w:r>
        <w:rPr>
          <w:rFonts w:ascii="宋体" w:hAnsi="Times New Roman"/>
          <w:kern w:val="0"/>
          <w:szCs w:val="20"/>
        </w:rPr>
        <w:t>of</w:t>
      </w:r>
      <w:r>
        <w:rPr>
          <w:rFonts w:hint="eastAsia" w:ascii="宋体" w:hAnsi="Times New Roman"/>
          <w:kern w:val="0"/>
          <w:szCs w:val="20"/>
        </w:rPr>
        <w:t xml:space="preserve"> </w:t>
      </w:r>
      <w:r>
        <w:rPr>
          <w:rFonts w:ascii="宋体" w:hAnsi="Times New Roman"/>
          <w:kern w:val="0"/>
          <w:szCs w:val="20"/>
        </w:rPr>
        <w:t>knee OA:MOAKS(MRI osteoarthritis knee score)[J].Osteoarthritis Cartilage,2011,19(8):990-1002.</w:t>
      </w:r>
    </w:p>
    <w:p>
      <w:pPr>
        <w:autoSpaceDE w:val="0"/>
        <w:autoSpaceDN w:val="0"/>
        <w:spacing w:before="0" w:beforeLines="0" w:after="0" w:afterLines="0"/>
        <w:ind w:firstLine="420" w:firstLineChars="200"/>
        <w:rPr>
          <w:rFonts w:ascii="宋体" w:hAnsi="Times New Roman"/>
          <w:kern w:val="0"/>
          <w:szCs w:val="20"/>
        </w:rPr>
      </w:pPr>
      <w:r>
        <w:rPr>
          <w:rFonts w:ascii="宋体" w:hAnsi="Times New Roman"/>
          <w:kern w:val="0"/>
          <w:szCs w:val="20"/>
        </w:rPr>
        <w:t>[2</w:t>
      </w:r>
      <w:r>
        <w:rPr>
          <w:rFonts w:hint="eastAsia" w:ascii="宋体" w:hAnsi="Times New Roman"/>
          <w:kern w:val="0"/>
          <w:szCs w:val="20"/>
          <w:lang w:val="en-US" w:eastAsia="zh-CN"/>
        </w:rPr>
        <w:t>1</w:t>
      </w:r>
      <w:r>
        <w:rPr>
          <w:rFonts w:ascii="宋体" w:hAnsi="Times New Roman"/>
          <w:kern w:val="0"/>
          <w:szCs w:val="20"/>
        </w:rPr>
        <w:t>]PETERFY C G,GUERMAZI A,ZAIM S,et al.Whole-Organ magnetic resonance imaging score(WORMS)of the knee in osteoarthritis[J].Osteoarthritis Cartilage,2004,12(3):177-190.</w:t>
      </w:r>
    </w:p>
    <w:p>
      <w:pPr>
        <w:autoSpaceDE w:val="0"/>
        <w:autoSpaceDN w:val="0"/>
        <w:spacing w:before="0" w:beforeLines="0" w:after="0" w:afterLines="0"/>
        <w:ind w:firstLine="420" w:firstLineChars="200"/>
        <w:rPr>
          <w:rFonts w:ascii="宋体" w:hAnsi="Times New Roman"/>
          <w:kern w:val="0"/>
          <w:szCs w:val="20"/>
        </w:rPr>
      </w:pPr>
      <w:r>
        <w:rPr>
          <w:rFonts w:ascii="宋体" w:hAnsi="Times New Roman"/>
          <w:kern w:val="0"/>
          <w:szCs w:val="20"/>
        </w:rPr>
        <w:t>[2</w:t>
      </w:r>
      <w:r>
        <w:rPr>
          <w:rFonts w:hint="eastAsia" w:ascii="宋体" w:hAnsi="Times New Roman"/>
          <w:kern w:val="0"/>
          <w:szCs w:val="20"/>
          <w:lang w:val="en-US" w:eastAsia="zh-CN"/>
        </w:rPr>
        <w:t>2</w:t>
      </w:r>
      <w:r>
        <w:rPr>
          <w:rFonts w:ascii="宋体" w:hAnsi="Times New Roman"/>
          <w:kern w:val="0"/>
          <w:szCs w:val="20"/>
        </w:rPr>
        <w:t>]Altman RD, Abadie E, Avouac B, et al.Total joint replacement of hip or knee as an outcome measure for structure modifying trials in osteoarthritis[J]. Osteoarthritis Cartilage. 2004;12(12):958-963.</w:t>
      </w:r>
    </w:p>
    <w:p>
      <w:pPr>
        <w:pStyle w:val="56"/>
        <w:ind w:firstLine="420"/>
      </w:pPr>
    </w:p>
    <w:p>
      <w:pPr>
        <w:pStyle w:val="56"/>
        <w:ind w:firstLine="420"/>
      </w:pPr>
    </w:p>
    <w:p>
      <w:pPr>
        <w:pStyle w:val="56"/>
        <w:ind w:firstLine="420"/>
      </w:pPr>
    </w:p>
    <w:p>
      <w:pPr>
        <w:spacing w:before="0" w:beforeLines="0" w:after="0" w:afterLines="0"/>
        <w:jc w:val="left"/>
        <w:rPr>
          <w:rFonts w:ascii="Arial" w:hAnsi="Arial" w:cs="Arial"/>
          <w:color w:val="000000"/>
          <w:kern w:val="0"/>
          <w:sz w:val="24"/>
          <w:szCs w:val="24"/>
        </w:rPr>
      </w:pPr>
    </w:p>
    <w:bookmarkEnd w:id="213"/>
    <w:p>
      <w:pPr>
        <w:spacing w:before="0" w:beforeLines="0" w:after="0" w:afterLines="0"/>
        <w:jc w:val="center"/>
        <w:rPr>
          <w:rFonts w:ascii="Arial" w:hAnsi="Arial" w:cs="Arial"/>
          <w:color w:val="000000"/>
          <w:kern w:val="0"/>
          <w:sz w:val="24"/>
          <w:szCs w:val="24"/>
        </w:rPr>
      </w:pPr>
      <w:bookmarkStart w:id="216" w:name="BookMark8"/>
      <w:r>
        <w:rPr>
          <w:rFonts w:ascii="Arial" w:hAnsi="Arial" w:cs="Arial"/>
          <w:color w:val="000000"/>
          <w:kern w:val="0"/>
          <w:sz w:val="24"/>
          <w:szCs w:val="24"/>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a:stretch>
                      <a:fillRect/>
                    </a:stretch>
                  </pic:blipFill>
                  <pic:spPr>
                    <a:xfrm>
                      <a:off x="0" y="0"/>
                      <a:ext cx="1485900" cy="317500"/>
                    </a:xfrm>
                    <a:prstGeom prst="rect">
                      <a:avLst/>
                    </a:prstGeom>
                  </pic:spPr>
                </pic:pic>
              </a:graphicData>
            </a:graphic>
          </wp:inline>
        </w:drawing>
      </w:r>
      <w:bookmarkEnd w:id="216"/>
    </w:p>
    <w:sectPr>
      <w:pgSz w:w="11906" w:h="16838"/>
      <w:pgMar w:top="2410"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V</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spacing w:before="120" w:after="12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attachedTemplate r:id="rId1"/>
  <w:documentProtection w:edit="forms" w:enforcement="1" w:cryptProviderType="rsaFull" w:cryptAlgorithmClass="hash" w:cryptAlgorithmType="typeAny" w:cryptAlgorithmSid="4" w:cryptSpinCount="100000" w:hash="BfixAm0OF3inXUxrE4pDNz08jds=" w:salt="uUxab1UeROVWFJbQdbIY4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9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50BC"/>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D7B49"/>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2CD1"/>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11AD"/>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292C"/>
    <w:rsid w:val="004D2FFA"/>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4A49"/>
    <w:rsid w:val="005A7830"/>
    <w:rsid w:val="005A7FCE"/>
    <w:rsid w:val="005B0F3F"/>
    <w:rsid w:val="005B4903"/>
    <w:rsid w:val="005B51CE"/>
    <w:rsid w:val="005B5885"/>
    <w:rsid w:val="005B5CD7"/>
    <w:rsid w:val="005B6CF6"/>
    <w:rsid w:val="005B7422"/>
    <w:rsid w:val="005C29B8"/>
    <w:rsid w:val="005C5F21"/>
    <w:rsid w:val="005C7156"/>
    <w:rsid w:val="005D0C75"/>
    <w:rsid w:val="005D2994"/>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094"/>
    <w:rsid w:val="0062636B"/>
    <w:rsid w:val="006269AA"/>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7ED"/>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FEE"/>
    <w:rsid w:val="00A30EFC"/>
    <w:rsid w:val="00A31984"/>
    <w:rsid w:val="00A32D73"/>
    <w:rsid w:val="00A3367B"/>
    <w:rsid w:val="00A3597D"/>
    <w:rsid w:val="00A36DD1"/>
    <w:rsid w:val="00A36F9B"/>
    <w:rsid w:val="00A4006C"/>
    <w:rsid w:val="00A40091"/>
    <w:rsid w:val="00A4030F"/>
    <w:rsid w:val="00A41C79"/>
    <w:rsid w:val="00A41CB5"/>
    <w:rsid w:val="00A42CDF"/>
    <w:rsid w:val="00A4452E"/>
    <w:rsid w:val="00A4472C"/>
    <w:rsid w:val="00A44E69"/>
    <w:rsid w:val="00A4661E"/>
    <w:rsid w:val="00A5296D"/>
    <w:rsid w:val="00A55BD6"/>
    <w:rsid w:val="00A55D50"/>
    <w:rsid w:val="00A57142"/>
    <w:rsid w:val="00A60620"/>
    <w:rsid w:val="00A648CD"/>
    <w:rsid w:val="00A6537A"/>
    <w:rsid w:val="00A67866"/>
    <w:rsid w:val="00A70B07"/>
    <w:rsid w:val="00A723F8"/>
    <w:rsid w:val="00A77CCB"/>
    <w:rsid w:val="00A82E52"/>
    <w:rsid w:val="00A83D8D"/>
    <w:rsid w:val="00A8446B"/>
    <w:rsid w:val="00A8473F"/>
    <w:rsid w:val="00A850BD"/>
    <w:rsid w:val="00A862D6"/>
    <w:rsid w:val="00A8715E"/>
    <w:rsid w:val="00A9295B"/>
    <w:rsid w:val="00A93B09"/>
    <w:rsid w:val="00A94247"/>
    <w:rsid w:val="00A952D7"/>
    <w:rsid w:val="00A963F7"/>
    <w:rsid w:val="00A96AD8"/>
    <w:rsid w:val="00AA052C"/>
    <w:rsid w:val="00AA0D67"/>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4E2A"/>
    <w:rsid w:val="00AC5DF4"/>
    <w:rsid w:val="00AD0AEF"/>
    <w:rsid w:val="00AD11B7"/>
    <w:rsid w:val="00AD1A94"/>
    <w:rsid w:val="00AD1C05"/>
    <w:rsid w:val="00AD4126"/>
    <w:rsid w:val="00AD421C"/>
    <w:rsid w:val="00AD44FA"/>
    <w:rsid w:val="00AE070A"/>
    <w:rsid w:val="00AE101C"/>
    <w:rsid w:val="00AE37E5"/>
    <w:rsid w:val="00AE5EB4"/>
    <w:rsid w:val="00AF0C18"/>
    <w:rsid w:val="00AF41B7"/>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45D"/>
    <w:rsid w:val="00BB5F8F"/>
    <w:rsid w:val="00BB657A"/>
    <w:rsid w:val="00BC1A4E"/>
    <w:rsid w:val="00BC5DA9"/>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6F6"/>
    <w:rsid w:val="00CF048A"/>
    <w:rsid w:val="00CF155A"/>
    <w:rsid w:val="00CF1670"/>
    <w:rsid w:val="00CF181B"/>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7AE"/>
    <w:rsid w:val="00D25E37"/>
    <w:rsid w:val="00D2661A"/>
    <w:rsid w:val="00D27582"/>
    <w:rsid w:val="00D27EC4"/>
    <w:rsid w:val="00D32719"/>
    <w:rsid w:val="00D33333"/>
    <w:rsid w:val="00D33457"/>
    <w:rsid w:val="00D34442"/>
    <w:rsid w:val="00D352A2"/>
    <w:rsid w:val="00D4162B"/>
    <w:rsid w:val="00D4514F"/>
    <w:rsid w:val="00D451E2"/>
    <w:rsid w:val="00D45E89"/>
    <w:rsid w:val="00D45E8D"/>
    <w:rsid w:val="00D466AE"/>
    <w:rsid w:val="00D4734F"/>
    <w:rsid w:val="00D51BF3"/>
    <w:rsid w:val="00D66846"/>
    <w:rsid w:val="00D675FB"/>
    <w:rsid w:val="00D70282"/>
    <w:rsid w:val="00D71F25"/>
    <w:rsid w:val="00D72A9C"/>
    <w:rsid w:val="00D77031"/>
    <w:rsid w:val="00D84941"/>
    <w:rsid w:val="00D84FA1"/>
    <w:rsid w:val="00D851F0"/>
    <w:rsid w:val="00D86DB7"/>
    <w:rsid w:val="00D926D0"/>
    <w:rsid w:val="00D93030"/>
    <w:rsid w:val="00D94931"/>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486"/>
    <w:rsid w:val="00E2552F"/>
    <w:rsid w:val="00E3137A"/>
    <w:rsid w:val="00E32CCF"/>
    <w:rsid w:val="00E33149"/>
    <w:rsid w:val="00E34A98"/>
    <w:rsid w:val="00E34C01"/>
    <w:rsid w:val="00E35D1E"/>
    <w:rsid w:val="00E364F9"/>
    <w:rsid w:val="00E365FA"/>
    <w:rsid w:val="00E36789"/>
    <w:rsid w:val="00E44A83"/>
    <w:rsid w:val="00E502C1"/>
    <w:rsid w:val="00E502DD"/>
    <w:rsid w:val="00E50D3A"/>
    <w:rsid w:val="00E51387"/>
    <w:rsid w:val="00E51E68"/>
    <w:rsid w:val="00E52EFD"/>
    <w:rsid w:val="00E5408A"/>
    <w:rsid w:val="00E56800"/>
    <w:rsid w:val="00E56C87"/>
    <w:rsid w:val="00E60C63"/>
    <w:rsid w:val="00E62FF9"/>
    <w:rsid w:val="00E635D6"/>
    <w:rsid w:val="00E639BC"/>
    <w:rsid w:val="00E664CC"/>
    <w:rsid w:val="00E674E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128"/>
    <w:rsid w:val="00FC55B4"/>
    <w:rsid w:val="00FC68C1"/>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0D206F5"/>
    <w:rsid w:val="168E03AD"/>
    <w:rsid w:val="189A79F6"/>
    <w:rsid w:val="1B2921B9"/>
    <w:rsid w:val="23D507D0"/>
    <w:rsid w:val="259219AB"/>
    <w:rsid w:val="39697599"/>
    <w:rsid w:val="3EBD16D8"/>
    <w:rsid w:val="41F966D2"/>
    <w:rsid w:val="563F3971"/>
    <w:rsid w:val="5BCD2AC5"/>
    <w:rsid w:val="689A5E63"/>
    <w:rsid w:val="694A038B"/>
    <w:rsid w:val="712912E8"/>
    <w:rsid w:val="741257CF"/>
    <w:rsid w:val="7E9A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spacing w:before="280" w:after="290" w:line="376" w:lineRule="auto"/>
      <w:outlineLvl w:val="4"/>
    </w:pPr>
    <w:rPr>
      <w:b/>
      <w:bCs/>
      <w:sz w:val="28"/>
      <w:szCs w:val="28"/>
    </w:rPr>
  </w:style>
  <w:style w:type="paragraph" w:styleId="7">
    <w:name w:val="heading 6"/>
    <w:basedOn w:val="1"/>
    <w:next w:val="1"/>
    <w:link w:val="39"/>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spacing w:before="240" w:after="64" w:line="320" w:lineRule="auto"/>
      <w:outlineLvl w:val="6"/>
    </w:pPr>
    <w:rPr>
      <w:b/>
      <w:bCs/>
      <w:sz w:val="24"/>
      <w:szCs w:val="24"/>
    </w:rPr>
  </w:style>
  <w:style w:type="paragraph" w:styleId="9">
    <w:name w:val="heading 8"/>
    <w:basedOn w:val="1"/>
    <w:next w:val="1"/>
    <w:link w:val="4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snapToGrid w:val="0"/>
      <w:jc w:val="right"/>
    </w:pPr>
    <w:rPr>
      <w:rFonts w:ascii="宋体"/>
      <w:sz w:val="18"/>
      <w:szCs w:val="18"/>
    </w:rPr>
  </w:style>
  <w:style w:type="paragraph" w:styleId="18">
    <w:name w:val="header"/>
    <w:basedOn w:val="1"/>
    <w:link w:val="43"/>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customStyle="1"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shd w:val="clear" w:color="FFFFFF" w:fill="FFFFFF"/>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shd w:val="clear" w:color="FFFFFF" w:fill="FFFFFF"/>
      <w:spacing w:before="40" w:beforeLines="40"/>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jc w:val="center"/>
    </w:pPr>
    <w:rPr>
      <w:rFonts w:ascii="黑体" w:eastAsia="黑体"/>
      <w:kern w:val="0"/>
      <w:sz w:val="52"/>
    </w:rPr>
  </w:style>
  <w:style w:type="paragraph" w:customStyle="1" w:styleId="71">
    <w:name w:val="标准文件_封面标准英文名称"/>
    <w:basedOn w:val="1"/>
    <w:qFormat/>
    <w:uiPriority w:val="0"/>
    <w:pPr>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snapToGrid/>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ordWrap w:val="0"/>
      <w:overflowPunct w:val="0"/>
      <w:autoSpaceDE w:val="0"/>
      <w:autoSpaceDN w:val="0"/>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jc w:val="left"/>
    </w:pPr>
    <w:rPr>
      <w:bCs/>
      <w:iCs/>
    </w:rPr>
  </w:style>
  <w:style w:type="paragraph" w:customStyle="1" w:styleId="143">
    <w:name w:val="目录 31"/>
    <w:basedOn w:val="1"/>
    <w:next w:val="1"/>
    <w:semiHidden/>
    <w:qFormat/>
    <w:uiPriority w:val="0"/>
    <w:rPr>
      <w:rFonts w:ascii="宋体" w:hAnsi="宋体"/>
      <w:iCs/>
    </w:rPr>
  </w:style>
  <w:style w:type="paragraph" w:customStyle="1" w:styleId="144">
    <w:name w:val="目录 41"/>
    <w:basedOn w:val="1"/>
    <w:next w:val="1"/>
    <w:semiHidden/>
    <w:qFormat/>
    <w:uiPriority w:val="0"/>
    <w:pPr>
      <w:jc w:val="left"/>
    </w:pPr>
  </w:style>
  <w:style w:type="paragraph" w:customStyle="1" w:styleId="145">
    <w:name w:val="目录 51"/>
    <w:basedOn w:val="1"/>
    <w:next w:val="1"/>
    <w:semiHidden/>
    <w:qFormat/>
    <w:uiPriority w:val="0"/>
    <w:rPr>
      <w:rFonts w:ascii="宋体" w:hAnsi="宋体"/>
    </w:rPr>
  </w:style>
  <w:style w:type="paragraph" w:customStyle="1" w:styleId="146">
    <w:name w:val="目录 61"/>
    <w:basedOn w:val="1"/>
    <w:next w:val="1"/>
    <w:semiHidden/>
    <w:qFormat/>
    <w:uiPriority w:val="0"/>
    <w:pPr>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pPr>
    <w:rPr>
      <w:szCs w:val="24"/>
    </w:rPr>
  </w:style>
  <w:style w:type="paragraph" w:customStyle="1" w:styleId="159">
    <w:name w:val="一级无标题条"/>
    <w:basedOn w:val="1"/>
    <w:qFormat/>
    <w:uiPriority w:val="0"/>
    <w:pPr>
      <w:numPr>
        <w:ilvl w:val="2"/>
        <w:numId w:val="20"/>
      </w:numPr>
      <w:spacing w:before="10" w:after="10"/>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numPr>
        <w:ilvl w:val="0"/>
        <w:numId w:val="29"/>
      </w:numPr>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table" w:customStyle="1" w:styleId="230">
    <w:name w:val="网格型1"/>
    <w:basedOn w:val="32"/>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31">
    <w:name w:val="网格型2"/>
    <w:basedOn w:val="32"/>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2110928850475BAA6E76DB346B03BE"/>
        <w:style w:val=""/>
        <w:category>
          <w:name w:val="常规"/>
          <w:gallery w:val="placeholder"/>
        </w:category>
        <w:types>
          <w:type w:val="bbPlcHdr"/>
        </w:types>
        <w:behaviors>
          <w:behavior w:val="content"/>
        </w:behaviors>
        <w:description w:val=""/>
        <w:guid w:val="{B03C9358-B020-4FA3-B85B-E76CA4AF0C13}"/>
      </w:docPartPr>
      <w:docPartBody>
        <w:p>
          <w:pPr>
            <w:pStyle w:val="5"/>
          </w:pPr>
          <w:r>
            <w:rPr>
              <w:rStyle w:val="4"/>
              <w:rFonts w:hint="eastAsia"/>
            </w:rPr>
            <w:t>单击或点击此处输入文字。</w:t>
          </w:r>
        </w:p>
      </w:docPartBody>
    </w:docPart>
    <w:docPart>
      <w:docPartPr>
        <w:name w:val="311F2B552FB04DEA8C44B104E091E5DC"/>
        <w:style w:val=""/>
        <w:category>
          <w:name w:val="常规"/>
          <w:gallery w:val="placeholder"/>
        </w:category>
        <w:types>
          <w:type w:val="bbPlcHdr"/>
        </w:types>
        <w:behaviors>
          <w:behavior w:val="content"/>
        </w:behaviors>
        <w:description w:val=""/>
        <w:guid w:val="{EE001DF7-5ADB-4F19-9E8B-A4C98F8F8485}"/>
      </w:docPartPr>
      <w:docPartBody>
        <w:p>
          <w:pPr>
            <w:pStyle w:val="6"/>
          </w:pPr>
          <w:r>
            <w:rPr>
              <w:rStyle w:val="4"/>
              <w:rFonts w:hint="eastAsia"/>
            </w:rPr>
            <w:t>选择一项。</w:t>
          </w:r>
        </w:p>
      </w:docPartBody>
    </w:docPart>
    <w:docPart>
      <w:docPartPr>
        <w:name w:val="B1D2845623CC4E31947EFC8A37D9D1BA"/>
        <w:style w:val=""/>
        <w:category>
          <w:name w:val="常规"/>
          <w:gallery w:val="placeholder"/>
        </w:category>
        <w:types>
          <w:type w:val="bbPlcHdr"/>
        </w:types>
        <w:behaviors>
          <w:behavior w:val="content"/>
        </w:behaviors>
        <w:description w:val=""/>
        <w:guid w:val="{3BD9ABCE-603D-4D5F-8E6E-95F2EA5442AF}"/>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1A"/>
    <w:rsid w:val="004F651A"/>
    <w:rsid w:val="00727497"/>
    <w:rsid w:val="00B3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232110928850475BAA6E76DB346B03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11F2B552FB04DEA8C44B104E091E5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1D2845623CC4E31947EFC8A37D9D1B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70498-824E-4F74-85D7-43EBD5618043}">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20</Pages>
  <Words>7565</Words>
  <Characters>9987</Characters>
  <Lines>126</Lines>
  <Paragraphs>35</Paragraphs>
  <TotalTime>23</TotalTime>
  <ScaleCrop>false</ScaleCrop>
  <LinksUpToDate>false</LinksUpToDate>
  <CharactersWithSpaces>10649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2026-06-13T08:59:00Z</dcterms:created>
  <dc:creator>zlb</dc:creator>
  <dc:description>&lt;config cover="true" show_menu="true" version="1.0.0" doctype="SDKXY"&gt;_x000d_
&lt;/config&gt;</dc:description>
  <cp:lastModifiedBy>admin</cp:lastModifiedBy>
  <cp:lastPrinted>2020-08-30T10:00:00Z</cp:lastPrinted>
  <dcterms:modified xsi:type="dcterms:W3CDTF">2026-07-10T01:00:12Z</dcterms:modified>
  <dc:title>地方标准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eyJoZGlkIjoiMzEwNTM5NzYwMDRjMzkwZTVkZjY2ODkwMGIxNGU0OTUiLCJ1c2VySWQiOiI1OTkyMjY2OTgifQ==</vt:lpwstr>
  </property>
  <property fmtid="{D5CDD505-2E9C-101B-9397-08002B2CF9AE}" pid="15" name="KSOProductBuildVer">
    <vt:lpwstr>2052-10.8.0.6423</vt:lpwstr>
  </property>
  <property fmtid="{D5CDD505-2E9C-101B-9397-08002B2CF9AE}" pid="16" name="ICV">
    <vt:lpwstr>AC687517B7A9410A86C7C9F2755FF919_13</vt:lpwstr>
  </property>
</Properties>
</file>