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“减盐减油”湘菜</w:t>
      </w:r>
      <w:r>
        <w:t xml:space="preserve"> 点菜与宣传规范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bookmarkStart w:id="109" w:name="_GoBack"/>
      <w:bookmarkEnd w:id="109"/>
      <w:r>
        <w:rPr>
          <w:rFonts w:ascii="黑体" w:hAnsi="黑体" w:eastAsia="黑体"/>
          <w:szCs w:val="28"/>
        </w:rPr>
        <w:t>Salt and oil reduced Hunan Cuisine- Ordering and Promotion</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5001878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"_Toc230214583" </w:instrText>
      </w:r>
      <w:r>
        <w:fldChar w:fldCharType="separate"/>
      </w:r>
      <w:r>
        <w:rPr>
          <w:rStyle w:val="30"/>
          <w:rFonts w:hint="eastAsia"/>
          <w:spacing w:val="320"/>
        </w:rPr>
        <w:t>前</w:t>
      </w:r>
      <w:r>
        <w:rPr>
          <w:rStyle w:val="30"/>
          <w:rFonts w:hint="eastAsia"/>
        </w:rPr>
        <w:t>言</w:t>
      </w:r>
      <w:r>
        <w:rPr>
          <w:rFonts w:hint="eastAsia"/>
        </w:rPr>
        <w:tab/>
      </w:r>
      <w:r>
        <w:rPr>
          <w:rFonts w:hint="eastAsia"/>
        </w:rPr>
        <w:fldChar w:fldCharType="begin"/>
      </w:r>
      <w:r>
        <w:rPr>
          <w:rFonts w:hint="eastAsia"/>
        </w:rPr>
        <w:instrText xml:space="preserve"> </w:instrText>
      </w:r>
      <w:r>
        <w:instrText xml:space="preserve">PAGEREF _Toc230214583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"_Toc230214584" </w:instrText>
      </w:r>
      <w:r>
        <w:fldChar w:fldCharType="separate"/>
      </w:r>
      <w:r>
        <w:rPr>
          <w:rStyle w:val="30"/>
          <w:rFonts w:hint="eastAsia"/>
          <w:spacing w:val="320"/>
        </w:rPr>
        <w:t>引</w:t>
      </w:r>
      <w:r>
        <w:rPr>
          <w:rStyle w:val="30"/>
          <w:rFonts w:hint="eastAsia"/>
        </w:rPr>
        <w:t>言</w:t>
      </w:r>
      <w:r>
        <w:rPr>
          <w:rFonts w:hint="eastAsia"/>
        </w:rPr>
        <w:tab/>
      </w:r>
      <w:r>
        <w:rPr>
          <w:rFonts w:hint="eastAsia"/>
        </w:rPr>
        <w:fldChar w:fldCharType="begin"/>
      </w:r>
      <w:r>
        <w:rPr>
          <w:rFonts w:hint="eastAsia"/>
        </w:rPr>
        <w:instrText xml:space="preserve"> </w:instrText>
      </w:r>
      <w:r>
        <w:instrText xml:space="preserve">PAGEREF _Toc230214584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"_Toc230214585" </w:instrText>
      </w:r>
      <w:r>
        <w:fldChar w:fldCharType="separate"/>
      </w:r>
      <w:r>
        <w:rPr>
          <w:rStyle w:val="30"/>
          <w:rFonts w:hint="eastAsia"/>
        </w:rPr>
        <w:t>1 范围</w:t>
      </w:r>
      <w:r>
        <w:rPr>
          <w:rFonts w:hint="eastAsia"/>
        </w:rPr>
        <w:tab/>
      </w:r>
      <w:r>
        <w:rPr>
          <w:rFonts w:hint="eastAsia"/>
        </w:rPr>
        <w:fldChar w:fldCharType="begin"/>
      </w:r>
      <w:r>
        <w:rPr>
          <w:rFonts w:hint="eastAsia"/>
        </w:rPr>
        <w:instrText xml:space="preserve"> </w:instrText>
      </w:r>
      <w:r>
        <w:instrText xml:space="preserve">PAGEREF _Toc230214585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"_Toc230214586" </w:instrText>
      </w:r>
      <w:r>
        <w:fldChar w:fldCharType="separate"/>
      </w:r>
      <w:r>
        <w:rPr>
          <w:rStyle w:val="30"/>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_Toc230214586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"_Toc230214587" </w:instrText>
      </w:r>
      <w:r>
        <w:fldChar w:fldCharType="separate"/>
      </w:r>
      <w:r>
        <w:rPr>
          <w:rStyle w:val="30"/>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_Toc230214587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"_Toc230214588" </w:instrText>
      </w:r>
      <w:r>
        <w:fldChar w:fldCharType="separate"/>
      </w:r>
      <w:r>
        <w:rPr>
          <w:rStyle w:val="30"/>
          <w:rFonts w:hint="eastAsia"/>
          <w14:scene3d>
            <w14:lightRig w14:rig="threePt" w14:dir="t">
              <w14:rot w14:lat="0" w14:lon="0" w14:rev="0"/>
            </w14:lightRig>
          </w14:scene3d>
        </w:rPr>
        <w:t>3.1</w:t>
      </w:r>
      <w:r>
        <w:rPr>
          <w:rStyle w:val="30"/>
          <w:rFonts w:hint="eastAsia"/>
        </w:rPr>
        <w:t xml:space="preserve"> “减盐减油”湘菜</w:t>
      </w:r>
      <w:r>
        <w:rPr>
          <w:rFonts w:hint="eastAsia"/>
        </w:rPr>
        <w:tab/>
      </w:r>
      <w:r>
        <w:rPr>
          <w:rFonts w:hint="eastAsia"/>
        </w:rPr>
        <w:fldChar w:fldCharType="begin"/>
      </w:r>
      <w:r>
        <w:rPr>
          <w:rFonts w:hint="eastAsia"/>
        </w:rPr>
        <w:instrText xml:space="preserve"> </w:instrText>
      </w:r>
      <w:r>
        <w:instrText xml:space="preserve">PAGEREF _Toc230214588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"_Toc230214589" </w:instrText>
      </w:r>
      <w:r>
        <w:fldChar w:fldCharType="separate"/>
      </w:r>
      <w:r>
        <w:rPr>
          <w:rStyle w:val="30"/>
          <w:rFonts w:hint="eastAsia"/>
          <w14:scene3d>
            <w14:lightRig w14:rig="threePt" w14:dir="t">
              <w14:rot w14:lat="0" w14:lon="0" w14:rev="0"/>
            </w14:lightRig>
          </w14:scene3d>
        </w:rPr>
        <w:t>3.2</w:t>
      </w:r>
      <w:r>
        <w:rPr>
          <w:rStyle w:val="30"/>
          <w:rFonts w:hint="eastAsia" w:hAnsi="黑体"/>
        </w:rPr>
        <w:t xml:space="preserve"> 点菜</w:t>
      </w:r>
      <w:r>
        <w:rPr>
          <w:rFonts w:hint="eastAsia"/>
        </w:rPr>
        <w:tab/>
      </w:r>
      <w:r>
        <w:rPr>
          <w:rFonts w:hint="eastAsia"/>
        </w:rPr>
        <w:fldChar w:fldCharType="begin"/>
      </w:r>
      <w:r>
        <w:rPr>
          <w:rFonts w:hint="eastAsia"/>
        </w:rPr>
        <w:instrText xml:space="preserve"> </w:instrText>
      </w:r>
      <w:r>
        <w:instrText xml:space="preserve">PAGEREF _Toc230214589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"_Toc230214590" </w:instrText>
      </w:r>
      <w:r>
        <w:fldChar w:fldCharType="separate"/>
      </w:r>
      <w:r>
        <w:rPr>
          <w:rStyle w:val="30"/>
          <w:rFonts w:hint="eastAsia"/>
          <w:highlight w:val="yellow"/>
          <w14:scene3d>
            <w14:lightRig w14:rig="threePt" w14:dir="t">
              <w14:rot w14:lat="0" w14:lon="0" w14:rev="0"/>
            </w14:lightRig>
          </w14:scene3d>
        </w:rPr>
        <w:t>3.3</w:t>
      </w:r>
      <w:r>
        <w:rPr>
          <w:rStyle w:val="30"/>
          <w:rFonts w:hint="eastAsia" w:hAnsi="黑体"/>
        </w:rPr>
        <w:t xml:space="preserve"> 点菜员</w:t>
      </w:r>
      <w:r>
        <w:rPr>
          <w:rFonts w:hint="eastAsia"/>
        </w:rPr>
        <w:tab/>
      </w:r>
      <w:r>
        <w:rPr>
          <w:rFonts w:hint="eastAsia"/>
        </w:rPr>
        <w:fldChar w:fldCharType="begin"/>
      </w:r>
      <w:r>
        <w:rPr>
          <w:rFonts w:hint="eastAsia"/>
        </w:rPr>
        <w:instrText xml:space="preserve"> </w:instrText>
      </w:r>
      <w:r>
        <w:instrText xml:space="preserve">PAGEREF _Toc230214590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"_Toc230214591" </w:instrText>
      </w:r>
      <w:r>
        <w:fldChar w:fldCharType="separate"/>
      </w:r>
      <w:r>
        <w:rPr>
          <w:rStyle w:val="30"/>
          <w:rFonts w:hint="eastAsia"/>
        </w:rPr>
        <w:t>4 总体原则</w:t>
      </w:r>
      <w:r>
        <w:rPr>
          <w:rFonts w:hint="eastAsia"/>
        </w:rPr>
        <w:tab/>
      </w:r>
      <w:r>
        <w:rPr>
          <w:rFonts w:hint="eastAsia"/>
        </w:rPr>
        <w:fldChar w:fldCharType="begin"/>
      </w:r>
      <w:r>
        <w:rPr>
          <w:rFonts w:hint="eastAsia"/>
        </w:rPr>
        <w:instrText xml:space="preserve"> </w:instrText>
      </w:r>
      <w:r>
        <w:instrText xml:space="preserve">PAGEREF _Toc230214591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"_Toc230214592" </w:instrText>
      </w:r>
      <w:r>
        <w:fldChar w:fldCharType="separate"/>
      </w:r>
      <w:r>
        <w:rPr>
          <w:rStyle w:val="30"/>
          <w:rFonts w:hint="eastAsia"/>
          <w14:scene3d>
            <w14:lightRig w14:rig="threePt" w14:dir="t">
              <w14:rot w14:lat="0" w14:lon="0" w14:rev="0"/>
            </w14:lightRig>
          </w14:scene3d>
        </w:rPr>
        <w:t>4.1</w:t>
      </w:r>
      <w:r>
        <w:rPr>
          <w:rStyle w:val="30"/>
          <w:rFonts w:hint="eastAsia"/>
        </w:rPr>
        <w:t xml:space="preserve"> 科学合理</w:t>
      </w:r>
      <w:r>
        <w:rPr>
          <w:rFonts w:hint="eastAsia"/>
        </w:rPr>
        <w:tab/>
      </w:r>
      <w:r>
        <w:rPr>
          <w:rFonts w:hint="eastAsia"/>
        </w:rPr>
        <w:fldChar w:fldCharType="begin"/>
      </w:r>
      <w:r>
        <w:rPr>
          <w:rFonts w:hint="eastAsia"/>
        </w:rPr>
        <w:instrText xml:space="preserve"> </w:instrText>
      </w:r>
      <w:r>
        <w:instrText xml:space="preserve">PAGEREF _Toc230214592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"_Toc230214593" </w:instrText>
      </w:r>
      <w:r>
        <w:fldChar w:fldCharType="separate"/>
      </w:r>
      <w:r>
        <w:rPr>
          <w:rStyle w:val="30"/>
          <w:rFonts w:hint="eastAsia"/>
          <w14:scene3d>
            <w14:lightRig w14:rig="threePt" w14:dir="t">
              <w14:rot w14:lat="0" w14:lon="0" w14:rev="0"/>
            </w14:lightRig>
          </w14:scene3d>
        </w:rPr>
        <w:t>4.2</w:t>
      </w:r>
      <w:r>
        <w:rPr>
          <w:rStyle w:val="30"/>
          <w:rFonts w:hint="eastAsia"/>
        </w:rPr>
        <w:t xml:space="preserve"> 目标明确</w:t>
      </w:r>
      <w:r>
        <w:rPr>
          <w:rFonts w:hint="eastAsia"/>
        </w:rPr>
        <w:tab/>
      </w:r>
      <w:r>
        <w:rPr>
          <w:rFonts w:hint="eastAsia"/>
        </w:rPr>
        <w:fldChar w:fldCharType="begin"/>
      </w:r>
      <w:r>
        <w:rPr>
          <w:rFonts w:hint="eastAsia"/>
        </w:rPr>
        <w:instrText xml:space="preserve"> </w:instrText>
      </w:r>
      <w:r>
        <w:instrText xml:space="preserve">PAGEREF _Toc230214593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"_Toc230214594" </w:instrText>
      </w:r>
      <w:r>
        <w:fldChar w:fldCharType="separate"/>
      </w:r>
      <w:r>
        <w:rPr>
          <w:rStyle w:val="30"/>
          <w:rFonts w:hint="eastAsia"/>
          <w14:scene3d>
            <w14:lightRig w14:rig="threePt" w14:dir="t">
              <w14:rot w14:lat="0" w14:lon="0" w14:rev="0"/>
            </w14:lightRig>
          </w14:scene3d>
        </w:rPr>
        <w:t>4.3</w:t>
      </w:r>
      <w:r>
        <w:rPr>
          <w:rStyle w:val="30"/>
          <w:rFonts w:hint="eastAsia"/>
        </w:rPr>
        <w:t xml:space="preserve"> 节约适量</w:t>
      </w:r>
      <w:r>
        <w:rPr>
          <w:rFonts w:hint="eastAsia"/>
        </w:rPr>
        <w:tab/>
      </w:r>
      <w:r>
        <w:rPr>
          <w:rFonts w:hint="eastAsia"/>
        </w:rPr>
        <w:fldChar w:fldCharType="begin"/>
      </w:r>
      <w:r>
        <w:rPr>
          <w:rFonts w:hint="eastAsia"/>
        </w:rPr>
        <w:instrText xml:space="preserve"> </w:instrText>
      </w:r>
      <w:r>
        <w:instrText xml:space="preserve">PAGEREF _Toc230214594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"_Toc230214595" </w:instrText>
      </w:r>
      <w:r>
        <w:fldChar w:fldCharType="separate"/>
      </w:r>
      <w:r>
        <w:rPr>
          <w:rStyle w:val="30"/>
          <w:rFonts w:hint="eastAsia"/>
          <w14:scene3d>
            <w14:lightRig w14:rig="threePt" w14:dir="t">
              <w14:rot w14:lat="0" w14:lon="0" w14:rev="0"/>
            </w14:lightRig>
          </w14:scene3d>
        </w:rPr>
        <w:t>4.4</w:t>
      </w:r>
      <w:r>
        <w:rPr>
          <w:rStyle w:val="30"/>
          <w:rFonts w:hint="eastAsia"/>
        </w:rPr>
        <w:t xml:space="preserve"> 简易可行</w:t>
      </w:r>
      <w:r>
        <w:rPr>
          <w:rFonts w:hint="eastAsia"/>
        </w:rPr>
        <w:tab/>
      </w:r>
      <w:r>
        <w:rPr>
          <w:rFonts w:hint="eastAsia"/>
        </w:rPr>
        <w:fldChar w:fldCharType="begin"/>
      </w:r>
      <w:r>
        <w:rPr>
          <w:rFonts w:hint="eastAsia"/>
        </w:rPr>
        <w:instrText xml:space="preserve"> </w:instrText>
      </w:r>
      <w:r>
        <w:instrText xml:space="preserve">PAGEREF _Toc230214595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"_Toc230214596" </w:instrText>
      </w:r>
      <w:r>
        <w:fldChar w:fldCharType="separate"/>
      </w:r>
      <w:r>
        <w:rPr>
          <w:rStyle w:val="30"/>
          <w:rFonts w:hint="eastAsia"/>
        </w:rPr>
        <w:t>5 点菜要求</w:t>
      </w:r>
      <w:r>
        <w:rPr>
          <w:rFonts w:hint="eastAsia"/>
        </w:rPr>
        <w:tab/>
      </w:r>
      <w:r>
        <w:rPr>
          <w:rFonts w:hint="eastAsia"/>
        </w:rPr>
        <w:fldChar w:fldCharType="begin"/>
      </w:r>
      <w:r>
        <w:rPr>
          <w:rFonts w:hint="eastAsia"/>
        </w:rPr>
        <w:instrText xml:space="preserve"> </w:instrText>
      </w:r>
      <w:r>
        <w:instrText xml:space="preserve">PAGEREF _Toc230214596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"_Toc230214597" </w:instrText>
      </w:r>
      <w:r>
        <w:fldChar w:fldCharType="separate"/>
      </w:r>
      <w:r>
        <w:rPr>
          <w:rStyle w:val="30"/>
          <w:rFonts w:hint="eastAsia"/>
          <w14:scene3d>
            <w14:lightRig w14:rig="threePt" w14:dir="t">
              <w14:rot w14:lat="0" w14:lon="0" w14:rev="0"/>
            </w14:lightRig>
          </w14:scene3d>
        </w:rPr>
        <w:t>5.1</w:t>
      </w:r>
      <w:r>
        <w:rPr>
          <w:rStyle w:val="30"/>
          <w:rFonts w:hint="eastAsia"/>
        </w:rPr>
        <w:t xml:space="preserve"> 餐饮消费者的要求</w:t>
      </w:r>
      <w:r>
        <w:rPr>
          <w:rFonts w:hint="eastAsia"/>
        </w:rPr>
        <w:tab/>
      </w:r>
      <w:r>
        <w:rPr>
          <w:rFonts w:hint="eastAsia"/>
        </w:rPr>
        <w:fldChar w:fldCharType="begin"/>
      </w:r>
      <w:r>
        <w:rPr>
          <w:rFonts w:hint="eastAsia"/>
        </w:rPr>
        <w:instrText xml:space="preserve"> </w:instrText>
      </w:r>
      <w:r>
        <w:instrText xml:space="preserve">PAGEREF _Toc230214597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"_Toc230214598" </w:instrText>
      </w:r>
      <w:r>
        <w:fldChar w:fldCharType="separate"/>
      </w:r>
      <w:r>
        <w:rPr>
          <w:rStyle w:val="30"/>
          <w:rFonts w:hint="eastAsia"/>
          <w14:scene3d>
            <w14:lightRig w14:rig="threePt" w14:dir="t">
              <w14:rot w14:lat="0" w14:lon="0" w14:rev="0"/>
            </w14:lightRig>
          </w14:scene3d>
        </w:rPr>
        <w:t>5.2</w:t>
      </w:r>
      <w:r>
        <w:rPr>
          <w:rStyle w:val="30"/>
          <w:rFonts w:hint="eastAsia"/>
        </w:rPr>
        <w:t xml:space="preserve"> 湘菜餐饮服务者的要求</w:t>
      </w:r>
      <w:r>
        <w:rPr>
          <w:rFonts w:hint="eastAsia"/>
        </w:rPr>
        <w:tab/>
      </w:r>
      <w:r>
        <w:rPr>
          <w:rFonts w:hint="eastAsia"/>
        </w:rPr>
        <w:fldChar w:fldCharType="begin"/>
      </w:r>
      <w:r>
        <w:rPr>
          <w:rFonts w:hint="eastAsia"/>
        </w:rPr>
        <w:instrText xml:space="preserve"> </w:instrText>
      </w:r>
      <w:r>
        <w:instrText xml:space="preserve">PAGEREF _Toc230214598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"_Toc230214599" </w:instrText>
      </w:r>
      <w:r>
        <w:fldChar w:fldCharType="separate"/>
      </w:r>
      <w:r>
        <w:rPr>
          <w:rStyle w:val="30"/>
          <w:rFonts w:hint="eastAsia"/>
          <w14:scene3d>
            <w14:lightRig w14:rig="threePt" w14:dir="t">
              <w14:rot w14:lat="0" w14:lon="0" w14:rev="0"/>
            </w14:lightRig>
          </w14:scene3d>
        </w:rPr>
        <w:t>5.3</w:t>
      </w:r>
      <w:r>
        <w:rPr>
          <w:rStyle w:val="30"/>
          <w:rFonts w:hint="eastAsia"/>
        </w:rPr>
        <w:t xml:space="preserve"> 湘菜家庭烹调者的要求</w:t>
      </w:r>
      <w:r>
        <w:rPr>
          <w:rFonts w:hint="eastAsia"/>
        </w:rPr>
        <w:tab/>
      </w:r>
      <w:r>
        <w:rPr>
          <w:rFonts w:hint="eastAsia"/>
        </w:rPr>
        <w:fldChar w:fldCharType="begin"/>
      </w:r>
      <w:r>
        <w:rPr>
          <w:rFonts w:hint="eastAsia"/>
        </w:rPr>
        <w:instrText xml:space="preserve"> </w:instrText>
      </w:r>
      <w:r>
        <w:instrText xml:space="preserve">PAGEREF _Toc230214599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"_Toc230214600" </w:instrText>
      </w:r>
      <w:r>
        <w:fldChar w:fldCharType="separate"/>
      </w:r>
      <w:r>
        <w:rPr>
          <w:rStyle w:val="30"/>
          <w:rFonts w:hint="eastAsia"/>
          <w14:scene3d>
            <w14:lightRig w14:rig="threePt" w14:dir="t">
              <w14:rot w14:lat="0" w14:lon="0" w14:rev="0"/>
            </w14:lightRig>
          </w14:scene3d>
        </w:rPr>
        <w:t>5.4</w:t>
      </w:r>
      <w:r>
        <w:rPr>
          <w:rStyle w:val="30"/>
          <w:rFonts w:hint="eastAsia"/>
        </w:rPr>
        <w:t xml:space="preserve"> 预制湘菜（湘菜调味品）生产者的要求</w:t>
      </w:r>
      <w:r>
        <w:rPr>
          <w:rFonts w:hint="eastAsia"/>
        </w:rPr>
        <w:tab/>
      </w:r>
      <w:r>
        <w:rPr>
          <w:rFonts w:hint="eastAsia"/>
        </w:rPr>
        <w:fldChar w:fldCharType="begin"/>
      </w:r>
      <w:r>
        <w:rPr>
          <w:rFonts w:hint="eastAsia"/>
        </w:rPr>
        <w:instrText xml:space="preserve"> </w:instrText>
      </w:r>
      <w:r>
        <w:instrText xml:space="preserve">PAGEREF _Toc230214600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"_Toc230214601" </w:instrText>
      </w:r>
      <w:r>
        <w:fldChar w:fldCharType="separate"/>
      </w:r>
      <w:r>
        <w:rPr>
          <w:rStyle w:val="30"/>
          <w:rFonts w:hint="eastAsia" w:hAnsi="Arial" w:cs="Arial"/>
        </w:rPr>
        <w:t>6</w:t>
      </w:r>
      <w:r>
        <w:rPr>
          <w:rStyle w:val="30"/>
          <w:rFonts w:hint="eastAsia" w:ascii="Arial" w:hAnsi="Arial" w:cs="Arial"/>
        </w:rPr>
        <w:t xml:space="preserve"> 科普宣传</w:t>
      </w:r>
      <w:r>
        <w:rPr>
          <w:rFonts w:hint="eastAsia"/>
        </w:rPr>
        <w:tab/>
      </w:r>
      <w:r>
        <w:rPr>
          <w:rFonts w:hint="eastAsia"/>
        </w:rPr>
        <w:fldChar w:fldCharType="begin"/>
      </w:r>
      <w:r>
        <w:rPr>
          <w:rFonts w:hint="eastAsia"/>
        </w:rPr>
        <w:instrText xml:space="preserve"> </w:instrText>
      </w:r>
      <w:r>
        <w:instrText xml:space="preserve">PAGEREF _Toc230214601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"_Toc230214602" </w:instrText>
      </w:r>
      <w:r>
        <w:fldChar w:fldCharType="separate"/>
      </w:r>
      <w:r>
        <w:rPr>
          <w:rStyle w:val="30"/>
          <w:rFonts w:hint="eastAsia"/>
          <w14:scene3d>
            <w14:lightRig w14:rig="threePt" w14:dir="t">
              <w14:rot w14:lat="0" w14:lon="0" w14:rev="0"/>
            </w14:lightRig>
          </w14:scene3d>
        </w:rPr>
        <w:t>6.1</w:t>
      </w:r>
      <w:r>
        <w:rPr>
          <w:rStyle w:val="30"/>
          <w:rFonts w:hint="eastAsia"/>
        </w:rPr>
        <w:t xml:space="preserve"> 宣传目的</w:t>
      </w:r>
      <w:r>
        <w:rPr>
          <w:rFonts w:hint="eastAsia"/>
        </w:rPr>
        <w:tab/>
      </w:r>
      <w:r>
        <w:rPr>
          <w:rFonts w:hint="eastAsia"/>
        </w:rPr>
        <w:fldChar w:fldCharType="begin"/>
      </w:r>
      <w:r>
        <w:rPr>
          <w:rFonts w:hint="eastAsia"/>
        </w:rPr>
        <w:instrText xml:space="preserve"> </w:instrText>
      </w:r>
      <w:r>
        <w:instrText xml:space="preserve">PAGEREF _Toc230214602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"_Toc230214603" </w:instrText>
      </w:r>
      <w:r>
        <w:fldChar w:fldCharType="separate"/>
      </w:r>
      <w:r>
        <w:rPr>
          <w:rStyle w:val="30"/>
          <w:rFonts w:hint="eastAsia"/>
          <w14:scene3d>
            <w14:lightRig w14:rig="threePt" w14:dir="t">
              <w14:rot w14:lat="0" w14:lon="0" w14:rev="0"/>
            </w14:lightRig>
          </w14:scene3d>
        </w:rPr>
        <w:t>6.2</w:t>
      </w:r>
      <w:r>
        <w:rPr>
          <w:rStyle w:val="30"/>
          <w:rFonts w:hint="eastAsia" w:ascii="Arial" w:hAnsi="Arial" w:cs="Arial"/>
        </w:rPr>
        <w:t xml:space="preserve"> 宣传内容</w:t>
      </w:r>
      <w:r>
        <w:rPr>
          <w:rFonts w:hint="eastAsia"/>
        </w:rPr>
        <w:tab/>
      </w:r>
      <w:r>
        <w:rPr>
          <w:rFonts w:hint="eastAsia"/>
        </w:rPr>
        <w:fldChar w:fldCharType="begin"/>
      </w:r>
      <w:r>
        <w:rPr>
          <w:rFonts w:hint="eastAsia"/>
        </w:rPr>
        <w:instrText xml:space="preserve"> </w:instrText>
      </w:r>
      <w:r>
        <w:instrText xml:space="preserve">PAGEREF _Toc230214603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"_Toc230214604" </w:instrText>
      </w:r>
      <w:r>
        <w:fldChar w:fldCharType="separate"/>
      </w:r>
      <w:r>
        <w:rPr>
          <w:rStyle w:val="30"/>
          <w:rFonts w:hint="eastAsia"/>
          <w14:scene3d>
            <w14:lightRig w14:rig="threePt" w14:dir="t">
              <w14:rot w14:lat="0" w14:lon="0" w14:rev="0"/>
            </w14:lightRig>
          </w14:scene3d>
        </w:rPr>
        <w:t>6.3</w:t>
      </w:r>
      <w:r>
        <w:rPr>
          <w:rStyle w:val="30"/>
          <w:rFonts w:hint="eastAsia"/>
        </w:rPr>
        <w:t xml:space="preserve"> 宣传形式</w:t>
      </w:r>
      <w:r>
        <w:rPr>
          <w:rFonts w:hint="eastAsia"/>
        </w:rPr>
        <w:tab/>
      </w:r>
      <w:r>
        <w:rPr>
          <w:rFonts w:hint="eastAsia"/>
        </w:rPr>
        <w:fldChar w:fldCharType="begin"/>
      </w:r>
      <w:r>
        <w:rPr>
          <w:rFonts w:hint="eastAsia"/>
        </w:rPr>
        <w:instrText xml:space="preserve"> </w:instrText>
      </w:r>
      <w:r>
        <w:instrText xml:space="preserve">PAGEREF _Toc230214604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"_Toc230214605" </w:instrText>
      </w:r>
      <w:r>
        <w:fldChar w:fldCharType="separate"/>
      </w:r>
      <w:r>
        <w:rPr>
          <w:rStyle w:val="30"/>
          <w:rFonts w:hint="eastAsia"/>
          <w14:scene3d>
            <w14:lightRig w14:rig="threePt" w14:dir="t">
              <w14:rot w14:lat="0" w14:lon="0" w14:rev="0"/>
            </w14:lightRig>
          </w14:scene3d>
        </w:rPr>
        <w:t>6.4</w:t>
      </w:r>
      <w:r>
        <w:rPr>
          <w:rStyle w:val="30"/>
          <w:rFonts w:hint="eastAsia"/>
        </w:rPr>
        <w:t xml:space="preserve"> 宣传主体和对象</w:t>
      </w:r>
      <w:r>
        <w:rPr>
          <w:rFonts w:hint="eastAsia"/>
        </w:rPr>
        <w:tab/>
      </w:r>
      <w:r>
        <w:rPr>
          <w:rFonts w:hint="eastAsia"/>
        </w:rPr>
        <w:fldChar w:fldCharType="begin"/>
      </w:r>
      <w:r>
        <w:rPr>
          <w:rFonts w:hint="eastAsia"/>
        </w:rPr>
        <w:instrText xml:space="preserve"> </w:instrText>
      </w:r>
      <w:r>
        <w:instrText xml:space="preserve">PAGEREF _Toc230214605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"_Toc230214606" </w:instrText>
      </w:r>
      <w:r>
        <w:fldChar w:fldCharType="separate"/>
      </w:r>
      <w:r>
        <w:rPr>
          <w:rStyle w:val="30"/>
          <w:rFonts w:hint="eastAsia"/>
          <w14:scene3d>
            <w14:lightRig w14:rig="threePt" w14:dir="t">
              <w14:rot w14:lat="0" w14:lon="0" w14:rev="0"/>
            </w14:lightRig>
          </w14:scene3d>
        </w:rPr>
        <w:t>6.5</w:t>
      </w:r>
      <w:r>
        <w:rPr>
          <w:rStyle w:val="30"/>
          <w:rFonts w:hint="eastAsia"/>
        </w:rPr>
        <w:t xml:space="preserve"> 效果评价</w:t>
      </w:r>
      <w:r>
        <w:rPr>
          <w:rFonts w:hint="eastAsia"/>
        </w:rPr>
        <w:tab/>
      </w:r>
      <w:r>
        <w:rPr>
          <w:rFonts w:hint="eastAsia"/>
        </w:rPr>
        <w:fldChar w:fldCharType="begin"/>
      </w:r>
      <w:r>
        <w:rPr>
          <w:rFonts w:hint="eastAsia"/>
        </w:rPr>
        <w:instrText xml:space="preserve"> </w:instrText>
      </w:r>
      <w:r>
        <w:instrText xml:space="preserve">PAGEREF _Toc230214606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"_Toc230214607" </w:instrText>
      </w:r>
      <w:r>
        <w:fldChar w:fldCharType="separate"/>
      </w:r>
      <w:r>
        <w:rPr>
          <w:rStyle w:val="30"/>
          <w:rFonts w:hint="eastAsia"/>
          <w:spacing w:val="100"/>
        </w:rPr>
        <w:t>附录A</w:t>
      </w:r>
      <w:r>
        <w:rPr>
          <w:rStyle w:val="30"/>
          <w:rFonts w:hint="eastAsia"/>
        </w:rPr>
        <w:t xml:space="preserve"> （规范性） 减盐减油湘菜点菜搭配示例（中等份量菜肴）</w:t>
      </w:r>
      <w:r>
        <w:rPr>
          <w:rFonts w:hint="eastAsia"/>
        </w:rPr>
        <w:tab/>
      </w:r>
      <w:r>
        <w:rPr>
          <w:rFonts w:hint="eastAsia"/>
        </w:rPr>
        <w:fldChar w:fldCharType="begin"/>
      </w:r>
      <w:r>
        <w:rPr>
          <w:rFonts w:hint="eastAsia"/>
        </w:rPr>
        <w:instrText xml:space="preserve"> </w:instrText>
      </w:r>
      <w:r>
        <w:instrText xml:space="preserve">PAGEREF _Toc230214607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"_Toc230214608" </w:instrText>
      </w:r>
      <w:r>
        <w:fldChar w:fldCharType="separate"/>
      </w:r>
      <w:r>
        <w:rPr>
          <w:rStyle w:val="30"/>
          <w:rFonts w:hint="eastAsia"/>
          <w:spacing w:val="100"/>
        </w:rPr>
        <w:t>附录B</w:t>
      </w:r>
      <w:r>
        <w:rPr>
          <w:rStyle w:val="30"/>
          <w:rFonts w:hint="eastAsia"/>
        </w:rPr>
        <w:t xml:space="preserve"> （规范性） 家庭烹调（两位成人两位儿童用餐）点菜示例</w:t>
      </w:r>
      <w:r>
        <w:rPr>
          <w:rFonts w:hint="eastAsia"/>
        </w:rPr>
        <w:tab/>
      </w:r>
      <w:r>
        <w:rPr>
          <w:rFonts w:hint="eastAsia"/>
        </w:rPr>
        <w:fldChar w:fldCharType="begin"/>
      </w:r>
      <w:r>
        <w:rPr>
          <w:rFonts w:hint="eastAsia"/>
        </w:rPr>
        <w:instrText xml:space="preserve"> </w:instrText>
      </w:r>
      <w:r>
        <w:instrText xml:space="preserve">PAGEREF _Toc230214608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"_Toc230214609" </w:instrText>
      </w:r>
      <w:r>
        <w:fldChar w:fldCharType="separate"/>
      </w:r>
      <w:r>
        <w:rPr>
          <w:rStyle w:val="30"/>
          <w:rFonts w:hint="eastAsia"/>
          <w:spacing w:val="105"/>
        </w:rPr>
        <w:t>参考文</w:t>
      </w:r>
      <w:r>
        <w:rPr>
          <w:rStyle w:val="30"/>
          <w:rFonts w:hint="eastAsia"/>
        </w:rPr>
        <w:t>献</w:t>
      </w:r>
      <w:r>
        <w:rPr>
          <w:rFonts w:hint="eastAsia"/>
        </w:rPr>
        <w:tab/>
      </w:r>
      <w:r>
        <w:rPr>
          <w:rFonts w:hint="eastAsia"/>
        </w:rPr>
        <w:fldChar w:fldCharType="begin"/>
      </w:r>
      <w:r>
        <w:rPr>
          <w:rFonts w:hint="eastAsia"/>
        </w:rPr>
        <w:instrText xml:space="preserve"> </w:instrText>
      </w:r>
      <w:r>
        <w:instrText xml:space="preserve">PAGEREF _Toc230214609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91"/>
        <w:spacing w:after="468"/>
        <w:sectPr>
          <w:headerReference r:id="rId7" w:type="default"/>
          <w:footerReference r:id="rId9" w:type="default"/>
          <w:headerReference r:id="rId8" w:type="even"/>
          <w:foot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3" w:name="_Toc230214583"/>
      <w:bookmarkStart w:id="24" w:name="BookMark2"/>
      <w:r>
        <w:rPr>
          <w:spacing w:val="320"/>
        </w:rPr>
        <w:t>前</w:t>
      </w:r>
      <w:r>
        <w:t>言</w:t>
      </w:r>
      <w:bookmarkEnd w:id="22"/>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本文件由湖南省商务厅提出。</w:t>
      </w:r>
    </w:p>
    <w:p>
      <w:pPr>
        <w:pStyle w:val="56"/>
        <w:ind w:firstLine="420"/>
      </w:pPr>
      <w:r>
        <w:rPr>
          <w:rFonts w:hint="eastAsia"/>
        </w:rPr>
        <w:t>本文件由湖南省湘菜（预制菜）产业链标准化技术委员会归口。</w:t>
      </w:r>
    </w:p>
    <w:p>
      <w:pPr>
        <w:pStyle w:val="56"/>
        <w:ind w:firstLine="420"/>
      </w:pPr>
      <w:r>
        <w:rPr>
          <w:rFonts w:hint="eastAsia"/>
        </w:rPr>
        <w:t>本文件起草单位：湖南省食品质量安全技术协会、湖南省产商品检验研究院、湖南省餐饮行业协会、长沙市湘菜连锁餐饮协会。</w:t>
      </w:r>
    </w:p>
    <w:p>
      <w:pPr>
        <w:pStyle w:val="56"/>
        <w:ind w:firstLine="420"/>
      </w:pPr>
      <w:r>
        <w:rPr>
          <w:rFonts w:hint="eastAsia"/>
        </w:rPr>
        <w:t>本文件主要起草人：杨滔、曾宪峰、李晖、贺燕、罗继湘、黄惠明、方八另、蒋俊斌、陈亮、陈然湘、付浩华、欧阳春华。</w:t>
      </w:r>
    </w:p>
    <w:p>
      <w:pPr>
        <w:pStyle w:val="56"/>
        <w:ind w:firstLine="420"/>
      </w:pPr>
    </w:p>
    <w:p>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cols w:space="425" w:num="1"/>
          <w:formProt w:val="0"/>
          <w:docGrid w:type="lines" w:linePitch="312" w:charSpace="0"/>
        </w:sectPr>
      </w:pPr>
    </w:p>
    <w:bookmarkEnd w:id="24"/>
    <w:p>
      <w:pPr>
        <w:pStyle w:val="89"/>
        <w:spacing w:after="468"/>
      </w:pPr>
      <w:bookmarkStart w:id="25" w:name="_Toc230214584"/>
      <w:bookmarkStart w:id="26" w:name="_Toc150018790"/>
      <w:bookmarkStart w:id="27" w:name="BookMark3"/>
      <w:r>
        <w:rPr>
          <w:spacing w:val="320"/>
        </w:rPr>
        <w:t>引</w:t>
      </w:r>
      <w:r>
        <w:t>言</w:t>
      </w:r>
      <w:bookmarkEnd w:id="25"/>
      <w:bookmarkEnd w:id="26"/>
    </w:p>
    <w:p>
      <w:pPr>
        <w:pStyle w:val="56"/>
        <w:ind w:firstLine="420"/>
      </w:pPr>
      <w:r>
        <w:rPr>
          <w:rFonts w:hint="eastAsia"/>
        </w:rPr>
        <w:t>湘菜作</w:t>
      </w:r>
      <w:r>
        <w:rPr>
          <w:rFonts w:hint="eastAsia"/>
          <w:szCs w:val="22"/>
        </w:rPr>
        <w:t>为中国八大菜系之一，其鲜明的风味特色和独特的烹饪技艺享誉全国。其发展轨迹可划分为三个阶段：一是古典湘菜：从秦朝建立开始，经历明末辣椒传入中国，直至清初为止，</w:t>
      </w:r>
      <w:r>
        <w:rPr>
          <w:rFonts w:hint="eastAsia"/>
        </w:rPr>
        <w:t>以腌渍酸菜与花椒、胡椒之酸辣味、豆豉之苦味和腌鱼肉之咸味为主体、口味厚重为风格特征。二是近代湘菜：始于明末清初，发于清末民初，盛于民国，止于二十世纪七十年代末，以油重、色浓、味辣为风格特征。三是现代湘菜：始于上世纪八十年代的改革开放至今，逐步形成“酸辣香浓、熏腊味厚、质嫩色亮”的风格特征。由此可见，湘菜的风格特征也是随着时空的变化而逐步演变的。</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湘菜在其演进的</w:t>
      </w:r>
      <w:r>
        <w:rPr>
          <w:rFonts w:hint="eastAsia"/>
          <w:color w:val="000000" w:themeColor="text1"/>
          <w:szCs w:val="22"/>
          <w14:textFill>
            <w14:solidFill>
              <w14:schemeClr w14:val="tx1"/>
            </w14:solidFill>
          </w14:textFill>
        </w:rPr>
        <w:t>历史长河中逐步形成了一些点菜的规矩。在物</w:t>
      </w:r>
      <w:r>
        <w:rPr>
          <w:rFonts w:hint="eastAsia"/>
          <w:color w:val="000000" w:themeColor="text1"/>
          <w14:textFill>
            <w14:solidFill>
              <w14:schemeClr w14:val="tx1"/>
            </w14:solidFill>
          </w14:textFill>
        </w:rPr>
        <w:t>质贫乏的年代，荤菜才是体现主人客气和尊重客人的体现，素菜太多会被认为招待不周。同时，油多不坏菜也体现了当时人们对高热量食物的追求。经过四十多年的改革开放，广大民众已经从经历了吃得饱到吃得好的巨大变革，过去普遍的营养不良也嬗变为如今的营养过剩，特别是过量摄入食盐和油脂已成为诱发高血压、心血管疾病等慢性病的重要危险因素，对国民健康构成严峻挑战。因此，追求良好生活习惯、适度体育锻炼、膳食营养平衡成为当前国民获得身体健康、身心愉悦关注点。其中，点菜是日常饮食中最重要的平衡饮食、宣传减盐减油的关键点。</w:t>
      </w: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r>
        <w:rPr>
          <w:rFonts w:hint="eastAsia"/>
        </w:rPr>
        <w:t>因此，本文件的制定，旨在贯彻落实好《中国居民膳食指南》、《湖南省普及健康生活方式推行"减盐减油"专项行动计划(2025-2027)》等文件要求，推动湖南省居民膳食结构不断优化升级，立足“消费者+餐饮行业+家庭烹调+预制湘菜（调味料）产业”四位一体全场景控制，制定适用于落实“减盐减油”理念的湘菜点餐过程和宣传的规范。在降低群体性营养健康风险的前提下，同时让消费者充分享受湘菜的核心风味特征。</w:t>
      </w:r>
    </w:p>
    <w:bookmarkEnd w:id="27"/>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sdt>
      <w:sdtPr>
        <w:tag w:val="NEW_STAND_NAME"/>
        <w:id w:val="595910757"/>
        <w:lock w:val="sdtLocked"/>
        <w:placeholder>
          <w:docPart w:val="CED78AD2B7EC41678E362D84170A5E5B"/>
        </w:placeholder>
      </w:sdtPr>
      <w:sdtContent>
        <w:p>
          <w:pPr>
            <w:pStyle w:val="177"/>
          </w:pPr>
          <w:bookmarkStart w:id="29" w:name="NEW_STAND_NAME"/>
          <w:r>
            <w:rPr>
              <w:rFonts w:hint="eastAsia"/>
            </w:rPr>
            <w:t>“减盐减油”湘菜 点菜与宣传规范</w:t>
          </w:r>
        </w:p>
      </w:sdtContent>
    </w:sdt>
    <w:bookmarkEnd w:id="29"/>
    <w:p>
      <w:pPr>
        <w:pStyle w:val="104"/>
        <w:spacing w:before="312" w:after="312"/>
      </w:pPr>
      <w:bookmarkStart w:id="30" w:name="_Toc26648465"/>
      <w:bookmarkStart w:id="31" w:name="_Toc26986530"/>
      <w:bookmarkStart w:id="32" w:name="_Toc97191423"/>
      <w:bookmarkStart w:id="33" w:name="_Toc17233325"/>
      <w:bookmarkStart w:id="34" w:name="_Toc230214585"/>
      <w:bookmarkStart w:id="35" w:name="_Toc26718930"/>
      <w:bookmarkStart w:id="36" w:name="_Toc24884218"/>
      <w:bookmarkStart w:id="37" w:name="_Toc17233333"/>
      <w:bookmarkStart w:id="38" w:name="_Toc24884211"/>
      <w:bookmarkStart w:id="39" w:name="_Toc150018791"/>
      <w:bookmarkStart w:id="40" w:name="_Toc26986771"/>
      <w:r>
        <w:rPr>
          <w:rFonts w:hint="eastAsia"/>
        </w:rPr>
        <w:t>范围</w:t>
      </w:r>
      <w:bookmarkEnd w:id="30"/>
      <w:bookmarkEnd w:id="31"/>
      <w:bookmarkEnd w:id="32"/>
      <w:bookmarkEnd w:id="33"/>
      <w:bookmarkEnd w:id="34"/>
      <w:bookmarkEnd w:id="35"/>
      <w:bookmarkEnd w:id="36"/>
      <w:bookmarkEnd w:id="37"/>
      <w:bookmarkEnd w:id="38"/>
      <w:bookmarkEnd w:id="39"/>
      <w:bookmarkEnd w:id="40"/>
    </w:p>
    <w:p>
      <w:pPr>
        <w:pStyle w:val="56"/>
        <w:ind w:firstLine="420"/>
      </w:pPr>
      <w:bookmarkStart w:id="41" w:name="_Toc26648466"/>
      <w:bookmarkStart w:id="42" w:name="_Toc17233334"/>
      <w:bookmarkStart w:id="43" w:name="_Toc24884219"/>
      <w:bookmarkStart w:id="44" w:name="_Toc24884212"/>
      <w:bookmarkStart w:id="45" w:name="_Toc17233326"/>
      <w:r>
        <w:rPr>
          <w:rFonts w:hint="eastAsia"/>
        </w:rPr>
        <w:t>本文件规定了“减盐减油”湘菜点菜的总体原则、操作要求与宣传要求。</w:t>
      </w:r>
    </w:p>
    <w:p>
      <w:pPr>
        <w:pStyle w:val="56"/>
        <w:ind w:firstLine="420"/>
      </w:pPr>
      <w:r>
        <w:rPr>
          <w:rFonts w:hint="eastAsia"/>
        </w:rPr>
        <w:t>本文件适用于湘菜餐饮消费者、餐饮服务者、家庭烹调者和预制湘菜（湘菜调味品）生产者与点菜相关的操作及宣传行为。</w:t>
      </w:r>
    </w:p>
    <w:p>
      <w:pPr>
        <w:pStyle w:val="104"/>
        <w:spacing w:before="312" w:after="312"/>
      </w:pPr>
      <w:bookmarkStart w:id="46" w:name="_Toc150018792"/>
      <w:bookmarkStart w:id="47" w:name="_Toc26986772"/>
      <w:bookmarkStart w:id="48" w:name="_Toc97191424"/>
      <w:bookmarkStart w:id="49" w:name="_Toc230214586"/>
      <w:bookmarkStart w:id="50" w:name="_Toc26718931"/>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9C3FA193D8841DA880E10EE827F2A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28050 预包装食品营养标签通则</w:t>
      </w:r>
    </w:p>
    <w:p>
      <w:pPr>
        <w:pStyle w:val="56"/>
        <w:ind w:firstLine="420"/>
      </w:pPr>
      <w:r>
        <w:rPr>
          <w:rFonts w:hint="eastAsia"/>
        </w:rPr>
        <w:t>SB/T 11167 餐饮点菜服务规范</w:t>
      </w:r>
    </w:p>
    <w:p>
      <w:pPr>
        <w:pStyle w:val="56"/>
        <w:ind w:firstLine="420"/>
      </w:pPr>
      <w:r>
        <w:rPr>
          <w:rFonts w:hint="eastAsia"/>
        </w:rPr>
        <w:t>DB43/T 421.1 湘菜基本术语、分类与命名 第1部分:湘菜基本术语（包括修改单）</w:t>
      </w:r>
    </w:p>
    <w:p>
      <w:pPr>
        <w:pStyle w:val="56"/>
        <w:ind w:firstLine="420"/>
      </w:pPr>
      <w:r>
        <w:rPr>
          <w:rFonts w:hint="eastAsia"/>
        </w:rPr>
        <w:t>DB43/T 421.2 湘菜基本术语、分类与命名 第2部分:湘菜分类与命名(包括修改单)</w:t>
      </w:r>
    </w:p>
    <w:p>
      <w:pPr>
        <w:pStyle w:val="56"/>
        <w:ind w:firstLine="420"/>
      </w:pPr>
      <w:r>
        <w:rPr>
          <w:rFonts w:hint="eastAsia"/>
        </w:rPr>
        <w:t>DB43/T 422 湘菜烹调技术基本操作规范</w:t>
      </w:r>
    </w:p>
    <w:p>
      <w:pPr>
        <w:pStyle w:val="56"/>
        <w:ind w:firstLine="420"/>
      </w:pPr>
      <w:r>
        <w:rPr>
          <w:rFonts w:hint="eastAsia"/>
        </w:rPr>
        <w:t>DB43/T 3369 湘菜减盐减油指南 第1部分：团餐</w:t>
      </w:r>
    </w:p>
    <w:p>
      <w:pPr>
        <w:pStyle w:val="104"/>
        <w:spacing w:before="312" w:after="312"/>
      </w:pPr>
      <w:bookmarkStart w:id="52" w:name="_Toc150018793"/>
      <w:bookmarkStart w:id="53" w:name="_Toc97191425"/>
      <w:bookmarkStart w:id="54" w:name="_Toc230214587"/>
      <w:r>
        <w:rPr>
          <w:rFonts w:hint="eastAsia"/>
          <w:szCs w:val="21"/>
        </w:rPr>
        <w:t>术语和定义</w:t>
      </w:r>
      <w:bookmarkEnd w:id="52"/>
      <w:bookmarkEnd w:id="53"/>
      <w:bookmarkEnd w:id="54"/>
    </w:p>
    <w:sdt>
      <w:sdtPr>
        <w:id w:val="-1909835108"/>
        <w:placeholder>
          <w:docPart w:val="FE7CD4069B7C437693D2180E6E4292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5" w:name="_Toc26986532"/>
          <w:bookmarkEnd w:id="55"/>
          <w:r>
            <w:t>下列术语和定义适用于本文件。</w:t>
          </w:r>
        </w:p>
      </w:sdtContent>
    </w:sdt>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pStyle w:val="105"/>
        <w:spacing w:before="156" w:after="156"/>
      </w:pPr>
      <w:r>
        <w:br w:type="textWrapping"/>
      </w:r>
      <w:r>
        <w:rPr>
          <w:rFonts w:hint="eastAsia"/>
        </w:rPr>
        <w:t xml:space="preserve"> </w:t>
      </w:r>
      <w:r>
        <w:t xml:space="preserve"> </w:t>
      </w:r>
      <w:bookmarkStart w:id="56" w:name="_Toc230214588"/>
      <w:r>
        <w:rPr>
          <w:rFonts w:hint="eastAsia"/>
        </w:rPr>
        <w:t>“减盐减油”湘菜</w:t>
      </w:r>
      <w:bookmarkEnd w:id="56"/>
      <w:r>
        <w:rPr>
          <w:rFonts w:hint="eastAsia"/>
        </w:rPr>
        <w:t xml:space="preserve"> </w:t>
      </w:r>
      <w:r>
        <w:rPr>
          <w:rFonts w:hint="eastAsia"/>
          <w:lang w:val="en-US" w:eastAsia="zh-CN"/>
        </w:rPr>
        <w:t>s</w:t>
      </w:r>
      <w:r>
        <w:t>alt and oil reduced Hunan Cuisine</w:t>
      </w:r>
    </w:p>
    <w:p>
      <w:pPr>
        <w:pStyle w:val="56"/>
        <w:ind w:firstLine="420"/>
      </w:pPr>
      <w:r>
        <w:rPr>
          <w:rFonts w:hint="eastAsia"/>
        </w:rPr>
        <w:t>通过对烹调原料、烹调方法的选择及</w:t>
      </w:r>
      <w:r>
        <w:rPr>
          <w:rFonts w:hint="eastAsia"/>
          <w:highlight w:val="green"/>
        </w:rPr>
        <w:t>优化组合</w:t>
      </w:r>
      <w:r>
        <w:rPr>
          <w:rFonts w:hint="eastAsia"/>
        </w:rPr>
        <w:t>等措施明显减少食用盐、食用油添加量的湘菜。</w:t>
      </w:r>
    </w:p>
    <w:p>
      <w:pPr>
        <w:pStyle w:val="105"/>
        <w:spacing w:before="156" w:after="156"/>
      </w:pPr>
      <w:r>
        <w:br w:type="textWrapping"/>
      </w:r>
      <w:r>
        <w:rPr>
          <w:rFonts w:hint="eastAsia" w:hAnsi="黑体"/>
        </w:rPr>
        <w:t xml:space="preserve"> </w:t>
      </w:r>
      <w:r>
        <w:rPr>
          <w:rFonts w:hAnsi="黑体"/>
        </w:rPr>
        <w:t xml:space="preserve">   </w:t>
      </w:r>
      <w:bookmarkStart w:id="57" w:name="_Toc230214589"/>
      <w:r>
        <w:rPr>
          <w:rFonts w:hint="eastAsia" w:hAnsi="黑体"/>
        </w:rPr>
        <w:t>点菜</w:t>
      </w:r>
      <w:bookmarkEnd w:id="57"/>
      <w:r>
        <w:rPr>
          <w:rFonts w:hint="eastAsia" w:hAnsi="黑体"/>
        </w:rPr>
        <w:t xml:space="preserve"> </w:t>
      </w:r>
      <w:r>
        <w:rPr>
          <w:rFonts w:hAnsi="黑体"/>
        </w:rPr>
        <w:t>place an order</w:t>
      </w:r>
    </w:p>
    <w:p>
      <w:pPr>
        <w:pStyle w:val="56"/>
        <w:ind w:firstLine="420"/>
      </w:pPr>
      <w:r>
        <w:rPr>
          <w:rFonts w:hint="eastAsia"/>
        </w:rPr>
        <w:t>消费者根据用餐场景、人数及其他特定需求，通过选择和搭配菜品，以实现整桌菜风味协调、营养美味、健康节约目的的操作过程。</w:t>
      </w:r>
    </w:p>
    <w:p>
      <w:pPr>
        <w:pStyle w:val="105"/>
        <w:spacing w:before="156" w:after="156"/>
        <w:rPr>
          <w:highlight w:val="yellow"/>
        </w:rPr>
      </w:pPr>
      <w:r>
        <w:br w:type="textWrapping"/>
      </w:r>
      <w:r>
        <w:rPr>
          <w:rFonts w:hint="eastAsia" w:hAnsi="黑体"/>
        </w:rPr>
        <w:t xml:space="preserve"> </w:t>
      </w:r>
      <w:r>
        <w:rPr>
          <w:rFonts w:hAnsi="黑体"/>
        </w:rPr>
        <w:t xml:space="preserve">   </w:t>
      </w:r>
      <w:bookmarkStart w:id="58" w:name="_Toc230214590"/>
      <w:r>
        <w:rPr>
          <w:rFonts w:hint="eastAsia" w:hAnsi="黑体"/>
        </w:rPr>
        <w:t>点菜员</w:t>
      </w:r>
      <w:bookmarkEnd w:id="58"/>
      <w:r>
        <w:rPr>
          <w:rFonts w:hint="eastAsia" w:hAnsi="黑体"/>
        </w:rPr>
        <w:t xml:space="preserve"> </w:t>
      </w:r>
      <w:r>
        <w:rPr>
          <w:rFonts w:hint="eastAsia" w:hAnsi="黑体"/>
          <w:lang w:val="en-US" w:eastAsia="zh-CN"/>
        </w:rPr>
        <w:t>o</w:t>
      </w:r>
      <w:r>
        <w:rPr>
          <w:rFonts w:hAnsi="黑体"/>
        </w:rPr>
        <w:t xml:space="preserve">rder </w:t>
      </w:r>
      <w:r>
        <w:rPr>
          <w:rFonts w:hint="eastAsia" w:hAnsi="黑体"/>
          <w:lang w:val="en-US" w:eastAsia="zh-CN"/>
        </w:rPr>
        <w:t>t</w:t>
      </w:r>
      <w:r>
        <w:rPr>
          <w:rFonts w:hAnsi="黑体"/>
        </w:rPr>
        <w:t>aker</w:t>
      </w:r>
    </w:p>
    <w:p>
      <w:pPr>
        <w:pStyle w:val="56"/>
        <w:ind w:firstLine="420"/>
        <w:rPr>
          <w:highlight w:val="yellow"/>
        </w:rPr>
      </w:pPr>
      <w:r>
        <w:rPr>
          <w:rFonts w:hint="eastAsia"/>
        </w:rPr>
        <w:t>为就餐顾客提供餐饮菜点介绍搭配、营养宣传、饮食文化推广等工作的餐饮企业服务人员。</w:t>
      </w:r>
    </w:p>
    <w:p>
      <w:pPr>
        <w:pStyle w:val="104"/>
        <w:spacing w:before="312" w:after="312"/>
      </w:pPr>
      <w:bookmarkStart w:id="59" w:name="_Toc230214591"/>
      <w:r>
        <w:rPr>
          <w:rFonts w:hint="eastAsia"/>
        </w:rPr>
        <w:t>总体原则</w:t>
      </w:r>
      <w:bookmarkEnd w:id="59"/>
    </w:p>
    <w:p>
      <w:pPr>
        <w:pStyle w:val="105"/>
        <w:spacing w:before="156" w:after="156"/>
      </w:pPr>
      <w:bookmarkStart w:id="60" w:name="_Toc227133612"/>
      <w:bookmarkStart w:id="61" w:name="_Toc149582224"/>
      <w:bookmarkStart w:id="62" w:name="_Toc150018795"/>
      <w:bookmarkStart w:id="63" w:name="_Toc149581288"/>
      <w:bookmarkStart w:id="64" w:name="_Toc230214592"/>
      <w:r>
        <w:rPr>
          <w:rFonts w:hint="eastAsia"/>
        </w:rPr>
        <w:t>科学合理</w:t>
      </w:r>
      <w:bookmarkEnd w:id="60"/>
      <w:bookmarkEnd w:id="61"/>
      <w:bookmarkEnd w:id="62"/>
      <w:bookmarkEnd w:id="63"/>
      <w:bookmarkEnd w:id="64"/>
    </w:p>
    <w:p>
      <w:pPr>
        <w:pStyle w:val="56"/>
        <w:ind w:firstLine="420"/>
      </w:pPr>
      <w:r>
        <w:rPr>
          <w:rFonts w:hint="eastAsia"/>
        </w:rPr>
        <w:t>以《中国居民膳食指南》为指导，确保餐饮消费和家庭用餐过程中食用盐、食用油的添加量明显减少，同时保持湘菜的风味特征和用餐体验感。</w:t>
      </w:r>
    </w:p>
    <w:p>
      <w:pPr>
        <w:pStyle w:val="105"/>
        <w:spacing w:before="156" w:after="156"/>
      </w:pPr>
      <w:bookmarkStart w:id="65" w:name="_Toc227133613"/>
      <w:bookmarkStart w:id="66" w:name="_Toc230214593"/>
      <w:r>
        <w:rPr>
          <w:rFonts w:hint="eastAsia"/>
        </w:rPr>
        <w:t>目标明确</w:t>
      </w:r>
      <w:bookmarkEnd w:id="65"/>
      <w:bookmarkEnd w:id="66"/>
    </w:p>
    <w:p>
      <w:pPr>
        <w:pStyle w:val="56"/>
        <w:ind w:firstLine="420"/>
      </w:pPr>
      <w:r>
        <w:rPr>
          <w:rFonts w:hint="eastAsia"/>
        </w:rPr>
        <w:t>以《中国居民膳食指南》规定的一般成人每日食盐、</w:t>
      </w:r>
      <w:r>
        <w:rPr>
          <w:rFonts w:hint="eastAsia"/>
          <w:color w:val="70AD47" w:themeColor="accent6"/>
          <w14:textFill>
            <w14:solidFill>
              <w14:schemeClr w14:val="accent6"/>
            </w14:solidFill>
          </w14:textFill>
        </w:rPr>
        <w:t>食用油</w:t>
      </w:r>
      <w:r>
        <w:rPr>
          <w:rFonts w:hint="eastAsia"/>
        </w:rPr>
        <w:t>推荐摄入量作为管理控制目标，同时落实《湖南省普及健康生活方式推行“减盐减油”专项行动计划（2025-2027）》中“截止2</w:t>
      </w:r>
      <w:r>
        <w:t>027</w:t>
      </w:r>
      <w:r>
        <w:rPr>
          <w:rFonts w:hint="eastAsia"/>
        </w:rPr>
        <w:t>年底，人均每日食盐和食用油摄入量较2024年分别下降10%”的控制目标。</w:t>
      </w:r>
    </w:p>
    <w:p>
      <w:pPr>
        <w:pStyle w:val="105"/>
        <w:spacing w:before="156" w:after="156"/>
      </w:pPr>
      <w:bookmarkStart w:id="67" w:name="_Toc227133614"/>
      <w:bookmarkStart w:id="68" w:name="_Toc230214594"/>
      <w:r>
        <w:rPr>
          <w:rFonts w:hint="eastAsia"/>
        </w:rPr>
        <w:t>节约适量</w:t>
      </w:r>
      <w:bookmarkEnd w:id="67"/>
      <w:bookmarkEnd w:id="68"/>
    </w:p>
    <w:p>
      <w:pPr>
        <w:pStyle w:val="56"/>
        <w:ind w:firstLine="420"/>
      </w:pPr>
      <w:r>
        <w:rPr>
          <w:rFonts w:hint="eastAsia"/>
        </w:rPr>
        <w:t>按照《反食品浪费法》要求，根据用餐场景、人数酌情点菜，践行“光盘行动”，避免铺张浪费。</w:t>
      </w:r>
    </w:p>
    <w:p>
      <w:pPr>
        <w:pStyle w:val="105"/>
        <w:spacing w:before="156" w:after="156"/>
      </w:pPr>
      <w:bookmarkStart w:id="69" w:name="_Toc227133615"/>
      <w:bookmarkStart w:id="70" w:name="_Toc230214595"/>
      <w:r>
        <w:rPr>
          <w:rFonts w:hint="eastAsia"/>
        </w:rPr>
        <w:t>简易可行</w:t>
      </w:r>
      <w:bookmarkEnd w:id="69"/>
      <w:bookmarkEnd w:id="70"/>
    </w:p>
    <w:p>
      <w:pPr>
        <w:pStyle w:val="56"/>
        <w:ind w:firstLine="420"/>
      </w:pPr>
      <w:r>
        <w:rPr>
          <w:rFonts w:hint="eastAsia"/>
        </w:rPr>
        <w:t>简明易理解，便于湘菜餐饮消费者和湘菜家庭烹调者理解运用，同时也便于湘菜餐饮服务者和预制湘菜生产者参照执行。</w:t>
      </w:r>
    </w:p>
    <w:p>
      <w:pPr>
        <w:pStyle w:val="104"/>
        <w:spacing w:before="312" w:after="312"/>
      </w:pPr>
      <w:bookmarkStart w:id="71" w:name="_Toc227133616"/>
      <w:bookmarkStart w:id="72" w:name="_Toc230214596"/>
      <w:r>
        <w:rPr>
          <w:rFonts w:hint="eastAsia"/>
        </w:rPr>
        <w:t>点菜要求</w:t>
      </w:r>
      <w:bookmarkEnd w:id="71"/>
      <w:bookmarkEnd w:id="72"/>
    </w:p>
    <w:p>
      <w:pPr>
        <w:pStyle w:val="105"/>
        <w:spacing w:before="156" w:after="156"/>
      </w:pPr>
      <w:bookmarkStart w:id="73" w:name="_Toc227133617"/>
      <w:bookmarkStart w:id="74" w:name="_Toc230214597"/>
      <w:r>
        <w:rPr>
          <w:rFonts w:hint="eastAsia"/>
        </w:rPr>
        <w:t>餐饮消费者的要求</w:t>
      </w:r>
      <w:bookmarkEnd w:id="73"/>
      <w:bookmarkEnd w:id="74"/>
    </w:p>
    <w:p>
      <w:pPr>
        <w:pStyle w:val="162"/>
        <w:numPr>
          <w:ilvl w:val="0"/>
          <w:numId w:val="0"/>
        </w:numPr>
        <w:ind w:firstLine="420" w:firstLineChars="200"/>
      </w:pPr>
      <w:r>
        <w:rPr>
          <w:rFonts w:hint="eastAsia"/>
        </w:rPr>
        <w:t>湘菜餐饮消费者在点菜过程中</w:t>
      </w:r>
      <w:r>
        <w:rPr>
          <w:rFonts w:hint="eastAsia"/>
          <w:highlight w:val="green"/>
        </w:rPr>
        <w:t>可</w:t>
      </w:r>
      <w:r>
        <w:rPr>
          <w:rFonts w:hint="eastAsia"/>
        </w:rPr>
        <w:t>遵循如下要求：</w:t>
      </w:r>
    </w:p>
    <w:p>
      <w:pPr>
        <w:pStyle w:val="65"/>
        <w:spacing w:before="156" w:after="156"/>
        <w:rPr>
          <w:rFonts w:hAnsi="黑体"/>
        </w:rPr>
      </w:pPr>
      <w:r>
        <w:rPr>
          <w:rFonts w:hint="eastAsia" w:hAnsi="黑体"/>
        </w:rPr>
        <w:t>践行健康理念</w:t>
      </w:r>
    </w:p>
    <w:p>
      <w:pPr>
        <w:pStyle w:val="98"/>
        <w:numPr>
          <w:ilvl w:val="0"/>
          <w:numId w:val="0"/>
        </w:numPr>
        <w:spacing w:before="156" w:after="156"/>
        <w:ind w:firstLine="420" w:firstLineChars="200"/>
        <w:outlineLvl w:val="9"/>
        <w:rPr>
          <w:rFonts w:ascii="宋体" w:eastAsia="宋体"/>
        </w:rPr>
      </w:pPr>
      <w:r>
        <w:rPr>
          <w:rFonts w:hint="eastAsia" w:ascii="宋体" w:eastAsia="宋体"/>
        </w:rPr>
        <w:t>主动获取“减盐减油”湘菜相关知识，积极践行“减盐减油”健康饮食理念，并能够在湘菜消费中正确运用。</w:t>
      </w:r>
    </w:p>
    <w:p>
      <w:pPr>
        <w:pStyle w:val="65"/>
        <w:spacing w:before="156" w:after="156"/>
        <w:rPr>
          <w:rFonts w:hAnsi="黑体"/>
        </w:rPr>
      </w:pPr>
      <w:r>
        <w:rPr>
          <w:rFonts w:hint="eastAsia" w:hAnsi="黑体"/>
        </w:rPr>
        <w:t>明确目的</w:t>
      </w:r>
    </w:p>
    <w:p>
      <w:pPr>
        <w:pStyle w:val="165"/>
        <w:numPr>
          <w:ilvl w:val="0"/>
          <w:numId w:val="0"/>
        </w:numPr>
        <w:ind w:firstLine="420" w:firstLineChars="200"/>
      </w:pPr>
      <w:r>
        <w:rPr>
          <w:rFonts w:hint="eastAsia"/>
        </w:rPr>
        <w:t>在点菜之前明确告知商家需求，明晰餐饮消费目的、用餐人群、饮食习惯，如家庭聚餐、商务宴请、朋友聚会等。</w:t>
      </w:r>
    </w:p>
    <w:p>
      <w:pPr>
        <w:pStyle w:val="65"/>
        <w:spacing w:before="156" w:after="156"/>
        <w:rPr>
          <w:rFonts w:hAnsi="黑体"/>
        </w:rPr>
      </w:pPr>
      <w:r>
        <w:rPr>
          <w:rFonts w:hint="eastAsia" w:hAnsi="黑体"/>
        </w:rPr>
        <w:t>节约适量</w:t>
      </w:r>
    </w:p>
    <w:p>
      <w:pPr>
        <w:pStyle w:val="56"/>
        <w:ind w:firstLine="420"/>
      </w:pPr>
      <w:r>
        <w:rPr>
          <w:rFonts w:hint="eastAsia"/>
        </w:rPr>
        <w:t>根据菜品份量灵活把握，份量少的可按一人一份点菜；份量多的可按用餐人数减一的“N-1”原则点菜，并根据用餐人员年龄组成，优先选择小份菜品，</w:t>
      </w:r>
      <w:r>
        <w:rPr>
          <w:rFonts w:hint="eastAsia"/>
          <w:color w:val="70AD47" w:themeColor="accent6"/>
          <w14:textFill>
            <w14:solidFill>
              <w14:schemeClr w14:val="accent6"/>
            </w14:solidFill>
          </w14:textFill>
        </w:rPr>
        <w:t>减少</w:t>
      </w:r>
      <w:r>
        <w:rPr>
          <w:rFonts w:hint="eastAsia"/>
        </w:rPr>
        <w:t>浪费。</w:t>
      </w:r>
    </w:p>
    <w:p>
      <w:pPr>
        <w:pStyle w:val="165"/>
        <w:outlineLvl w:val="2"/>
        <w:rPr>
          <w:rFonts w:ascii="黑体" w:hAnsi="黑体" w:eastAsia="黑体"/>
        </w:rPr>
      </w:pPr>
      <w:r>
        <w:rPr>
          <w:rFonts w:hint="eastAsia" w:ascii="黑体" w:hAnsi="黑体" w:eastAsia="黑体"/>
        </w:rPr>
        <w:t>合理搭配</w:t>
      </w:r>
    </w:p>
    <w:p>
      <w:pPr>
        <w:pStyle w:val="94"/>
        <w:spacing w:before="0" w:beforeLines="0" w:after="0" w:afterLines="0" w:line="240" w:lineRule="atLeast"/>
        <w:rPr>
          <w:rFonts w:ascii="宋体" w:eastAsia="宋体"/>
        </w:rPr>
      </w:pPr>
      <w:r>
        <w:rPr>
          <w:rFonts w:hint="eastAsia" w:ascii="宋体" w:eastAsia="宋体"/>
        </w:rPr>
        <w:t>食材种类搭配：一桌菜尽量全面体现畜禽肉类菜肴、动物性水产品类菜肴、豆制品类菜肴、蔬菜类菜肴和汤等五类菜肴；一桌菜中动物性和植物性主料烹调的菜品份数之比约为7:3〜6:4，且动、植物食材的种类或部位尽量不重复。示例见附录A。</w:t>
      </w:r>
    </w:p>
    <w:p>
      <w:pPr>
        <w:pStyle w:val="94"/>
        <w:spacing w:before="156" w:after="156"/>
        <w:rPr>
          <w:rFonts w:ascii="宋体" w:eastAsia="宋体"/>
        </w:rPr>
      </w:pPr>
      <w:r>
        <w:rPr>
          <w:rFonts w:hint="eastAsia" w:ascii="宋体" w:eastAsia="宋体"/>
        </w:rPr>
        <w:t>烹调方法搭配：一桌菜中采用烧烤、油炸、煎等烹调方法的菜品</w:t>
      </w:r>
      <w:r>
        <w:rPr>
          <w:rFonts w:hint="eastAsia" w:ascii="宋体" w:eastAsia="宋体"/>
          <w:highlight w:val="green"/>
        </w:rPr>
        <w:t>不宜</w:t>
      </w:r>
      <w:r>
        <w:rPr>
          <w:rFonts w:hint="eastAsia" w:ascii="宋体" w:eastAsia="宋体"/>
        </w:rPr>
        <w:t>超过1个，各类烹调方法尽量全面且不重复。示例见附录A。</w:t>
      </w:r>
    </w:p>
    <w:p>
      <w:pPr>
        <w:pStyle w:val="94"/>
        <w:spacing w:before="156" w:after="156"/>
        <w:rPr>
          <w:rFonts w:ascii="宋体" w:eastAsia="宋体"/>
        </w:rPr>
      </w:pPr>
      <w:r>
        <w:rPr>
          <w:rFonts w:hint="eastAsia" w:ascii="宋体" w:eastAsia="宋体"/>
        </w:rPr>
        <w:t>气味滋味搭配：口味浓厚与清爽搭配，风味浓烈与清淡搭配，干香与清香搭配，咸与淡搭配，辣与不辣搭配。示例见附录A。</w:t>
      </w:r>
    </w:p>
    <w:p>
      <w:pPr>
        <w:pStyle w:val="65"/>
        <w:spacing w:before="156" w:after="156"/>
        <w:rPr>
          <w:rFonts w:hAnsi="黑体" w:cs="Arial"/>
        </w:rPr>
      </w:pPr>
      <w:r>
        <w:rPr>
          <w:rFonts w:hint="eastAsia" w:hAnsi="黑体" w:cs="Arial"/>
        </w:rPr>
        <w:t>特殊情况告知</w:t>
      </w:r>
    </w:p>
    <w:p>
      <w:pPr>
        <w:pStyle w:val="56"/>
        <w:ind w:firstLine="420"/>
      </w:pPr>
      <w:r>
        <w:rPr>
          <w:rFonts w:hint="eastAsia"/>
        </w:rPr>
        <w:t>低钠血症等特殊人群、高温作业者、重体力劳动者、肾功能障碍者及服用降压药患者等不宜高钾摄入的特殊人群应在点菜时提前告知。</w:t>
      </w:r>
    </w:p>
    <w:p>
      <w:pPr>
        <w:pStyle w:val="105"/>
        <w:spacing w:before="156" w:after="156"/>
      </w:pPr>
      <w:bookmarkStart w:id="75" w:name="_Toc227133618"/>
      <w:bookmarkStart w:id="76" w:name="_Toc230214598"/>
      <w:r>
        <w:rPr>
          <w:rFonts w:hint="eastAsia"/>
        </w:rPr>
        <w:t>湘菜餐饮服务</w:t>
      </w:r>
      <w:bookmarkEnd w:id="75"/>
      <w:r>
        <w:rPr>
          <w:rFonts w:hint="eastAsia"/>
        </w:rPr>
        <w:t>者的要求</w:t>
      </w:r>
      <w:bookmarkEnd w:id="76"/>
    </w:p>
    <w:p>
      <w:pPr>
        <w:pStyle w:val="65"/>
        <w:spacing w:before="156" w:after="156"/>
        <w:rPr>
          <w:rFonts w:hAnsi="黑体" w:cs="Arial"/>
        </w:rPr>
      </w:pPr>
      <w:r>
        <w:rPr>
          <w:rFonts w:hint="eastAsia" w:hAnsi="黑体" w:cs="Arial"/>
        </w:rPr>
        <w:t>主动引导</w:t>
      </w:r>
    </w:p>
    <w:p>
      <w:pPr>
        <w:pStyle w:val="65"/>
        <w:numPr>
          <w:ilvl w:val="0"/>
          <w:numId w:val="0"/>
        </w:numPr>
        <w:spacing w:before="156" w:after="156"/>
        <w:ind w:firstLine="420" w:firstLineChars="200"/>
        <w:rPr>
          <w:rFonts w:ascii="宋体" w:eastAsia="宋体"/>
        </w:rPr>
      </w:pPr>
      <w:r>
        <w:rPr>
          <w:rFonts w:hint="eastAsia" w:ascii="宋体" w:eastAsia="宋体"/>
        </w:rPr>
        <w:t xml:space="preserve">商家应主动推荐“减盐减油”菜品和相关知识，并在纸质或电子菜单醒目标示提醒，可设置减盐减油专柜或专区。倡导网络餐饮平台设置“减盐减油”健康提醒弹窗、少盐少油选项、自动计算油盐摄入总量等功能。 </w:t>
      </w:r>
    </w:p>
    <w:p>
      <w:pPr>
        <w:pStyle w:val="65"/>
        <w:spacing w:before="156" w:after="156"/>
        <w:rPr>
          <w:rFonts w:hAnsi="黑体" w:cs="Arial"/>
        </w:rPr>
      </w:pPr>
      <w:r>
        <w:rPr>
          <w:rFonts w:hint="eastAsia" w:hAnsi="黑体" w:cs="Arial"/>
        </w:rPr>
        <w:t>信息全面</w:t>
      </w:r>
    </w:p>
    <w:p>
      <w:pPr>
        <w:pStyle w:val="65"/>
        <w:numPr>
          <w:ilvl w:val="0"/>
          <w:numId w:val="0"/>
        </w:numPr>
        <w:spacing w:before="156" w:after="156"/>
        <w:ind w:firstLine="420" w:firstLineChars="200"/>
        <w:rPr>
          <w:rFonts w:ascii="宋体" w:eastAsia="宋体"/>
        </w:rPr>
      </w:pPr>
      <w:r>
        <w:rPr>
          <w:rFonts w:hint="eastAsia" w:ascii="宋体" w:eastAsia="宋体"/>
        </w:rPr>
        <w:t>菜单菜品介绍或明档实物标签应提供减盐减油信息（如油盐含量、食用人数、搭配提示、禁忌提示等），可提供符合《餐饮食品营养标识指南》要求的食品营养声称和正面营养标示。</w:t>
      </w:r>
    </w:p>
    <w:p>
      <w:pPr>
        <w:pStyle w:val="65"/>
        <w:spacing w:before="156" w:after="156"/>
        <w:rPr>
          <w:rFonts w:hAnsi="黑体" w:cs="Arial"/>
        </w:rPr>
      </w:pPr>
      <w:r>
        <w:rPr>
          <w:rFonts w:hint="eastAsia" w:hAnsi="黑体" w:cs="Arial"/>
        </w:rPr>
        <w:t>定制服务</w:t>
      </w:r>
    </w:p>
    <w:p>
      <w:pPr>
        <w:pStyle w:val="65"/>
        <w:numPr>
          <w:ilvl w:val="0"/>
          <w:numId w:val="0"/>
        </w:numPr>
        <w:spacing w:before="156" w:after="156"/>
        <w:ind w:firstLine="420" w:firstLineChars="200"/>
        <w:rPr>
          <w:rFonts w:ascii="宋体" w:eastAsia="宋体"/>
        </w:rPr>
      </w:pPr>
      <w:r>
        <w:rPr>
          <w:rFonts w:hint="eastAsia" w:ascii="宋体" w:eastAsia="宋体"/>
        </w:rPr>
        <w:t>可推出“减盐减油专属套餐”或“标准套餐”等其他定制化服务。</w:t>
      </w:r>
    </w:p>
    <w:p>
      <w:pPr>
        <w:pStyle w:val="65"/>
        <w:spacing w:before="156" w:after="156"/>
        <w:rPr>
          <w:rFonts w:hAnsi="黑体" w:cs="Arial"/>
        </w:rPr>
      </w:pPr>
      <w:r>
        <w:rPr>
          <w:rFonts w:hint="eastAsia" w:hAnsi="黑体" w:cs="Arial"/>
        </w:rPr>
        <w:t>互动咨询</w:t>
      </w:r>
    </w:p>
    <w:p>
      <w:pPr>
        <w:pStyle w:val="65"/>
        <w:numPr>
          <w:ilvl w:val="0"/>
          <w:numId w:val="0"/>
        </w:numPr>
        <w:spacing w:before="156" w:after="156"/>
        <w:ind w:firstLine="420" w:firstLineChars="200"/>
        <w:rPr>
          <w:rFonts w:ascii="宋体" w:eastAsia="宋体"/>
        </w:rPr>
      </w:pPr>
      <w:r>
        <w:rPr>
          <w:rFonts w:hint="eastAsia" w:ascii="宋体" w:eastAsia="宋体"/>
          <w:color w:val="4472C4" w:themeColor="accent1"/>
          <w14:textFill>
            <w14:solidFill>
              <w14:schemeClr w14:val="accent1"/>
            </w14:solidFill>
          </w14:textFill>
        </w:rPr>
        <w:t>应配备专职或兼职点菜员</w:t>
      </w:r>
      <w:r>
        <w:rPr>
          <w:rFonts w:hint="eastAsia" w:ascii="宋体" w:eastAsia="宋体"/>
        </w:rPr>
        <w:t>，主动向消费者推介减盐减油湘菜菜肴。</w:t>
      </w:r>
      <w:r>
        <w:rPr>
          <w:rFonts w:hint="eastAsia" w:ascii="宋体" w:eastAsia="宋体"/>
          <w:color w:val="4472C4" w:themeColor="accent1"/>
          <w14:textFill>
            <w14:solidFill>
              <w14:schemeClr w14:val="accent1"/>
            </w14:solidFill>
          </w14:textFill>
        </w:rPr>
        <w:t>点菜员应经过点菜知识、食品营养及相关法律法规的培训方可上岗，</w:t>
      </w:r>
      <w:r>
        <w:rPr>
          <w:rFonts w:hint="eastAsia" w:ascii="宋体" w:eastAsia="宋体"/>
        </w:rPr>
        <w:t>应熟悉</w:t>
      </w:r>
      <w:r>
        <w:rPr>
          <w:rFonts w:hint="eastAsia" w:ascii="宋体" w:eastAsia="宋体"/>
          <w:color w:val="4472C4" w:themeColor="accent1"/>
          <w14:textFill>
            <w14:solidFill>
              <w14:schemeClr w14:val="accent1"/>
            </w14:solidFill>
          </w14:textFill>
        </w:rPr>
        <w:t>本店</w:t>
      </w:r>
      <w:r>
        <w:rPr>
          <w:rFonts w:hint="eastAsia" w:ascii="宋体" w:eastAsia="宋体"/>
        </w:rPr>
        <w:t>菜品特征、掌握减盐减油点菜知识，</w:t>
      </w:r>
      <w:r>
        <w:rPr>
          <w:rFonts w:hint="eastAsia" w:ascii="宋体" w:eastAsia="宋体"/>
          <w:color w:val="4472C4" w:themeColor="accent1"/>
          <w14:textFill>
            <w14:solidFill>
              <w14:schemeClr w14:val="accent1"/>
            </w14:solidFill>
          </w14:textFill>
        </w:rPr>
        <w:t>符合SB/T 11167 的要求</w:t>
      </w:r>
      <w:r>
        <w:rPr>
          <w:rFonts w:hint="eastAsia" w:ascii="宋体" w:eastAsia="宋体"/>
        </w:rPr>
        <w:t>。此外，还可利用数字赋能技术，如AI点菜等方式。</w:t>
      </w:r>
    </w:p>
    <w:p>
      <w:pPr>
        <w:pStyle w:val="65"/>
        <w:spacing w:before="156" w:after="156"/>
        <w:rPr>
          <w:rFonts w:ascii="宋体" w:eastAsia="宋体"/>
        </w:rPr>
      </w:pPr>
      <w:r>
        <w:rPr>
          <w:rFonts w:hint="eastAsia" w:hAnsi="黑体" w:cs="Arial"/>
        </w:rPr>
        <w:t>节约适量</w:t>
      </w:r>
    </w:p>
    <w:p>
      <w:pPr>
        <w:pStyle w:val="65"/>
        <w:numPr>
          <w:ilvl w:val="0"/>
          <w:numId w:val="0"/>
        </w:numPr>
        <w:spacing w:before="156" w:after="156"/>
        <w:ind w:firstLine="420" w:firstLineChars="200"/>
        <w:rPr>
          <w:rFonts w:ascii="宋体" w:eastAsia="宋体"/>
        </w:rPr>
      </w:pPr>
      <w:r>
        <w:rPr>
          <w:rFonts w:hint="eastAsia" w:ascii="宋体" w:eastAsia="宋体"/>
        </w:rPr>
        <w:t>能合理调整菜品份量，提倡多样化供餐，提供小份菜、小份主食，实行小份适价的经营方式。</w:t>
      </w:r>
    </w:p>
    <w:p>
      <w:pPr>
        <w:pStyle w:val="65"/>
        <w:spacing w:before="156" w:after="156"/>
        <w:rPr>
          <w:rFonts w:hAnsi="黑体" w:cs="Arial"/>
        </w:rPr>
      </w:pPr>
      <w:r>
        <w:rPr>
          <w:rFonts w:hint="eastAsia" w:hAnsi="黑体" w:cs="Arial"/>
        </w:rPr>
        <w:t>反馈机制</w:t>
      </w:r>
    </w:p>
    <w:p>
      <w:pPr>
        <w:pStyle w:val="65"/>
        <w:numPr>
          <w:ilvl w:val="0"/>
          <w:numId w:val="0"/>
        </w:numPr>
        <w:spacing w:before="156" w:after="156"/>
        <w:ind w:firstLine="420" w:firstLineChars="200"/>
        <w:rPr>
          <w:rFonts w:ascii="Arial" w:hAnsi="Arial" w:eastAsia="宋体" w:cs="Arial"/>
        </w:rPr>
      </w:pPr>
      <w:r>
        <w:rPr>
          <w:rFonts w:hint="eastAsia" w:ascii="Arial" w:hAnsi="Arial" w:eastAsia="宋体" w:cs="Arial"/>
        </w:rPr>
        <w:t>具有菜品减盐减油效果反馈机制，如用餐调查评价，需求了解等。</w:t>
      </w:r>
    </w:p>
    <w:p>
      <w:pPr>
        <w:pStyle w:val="65"/>
        <w:spacing w:before="156" w:after="156"/>
        <w:rPr>
          <w:rFonts w:hAnsi="黑体" w:cs="Arial"/>
        </w:rPr>
      </w:pPr>
      <w:r>
        <w:rPr>
          <w:rFonts w:hint="eastAsia" w:hAnsi="黑体" w:cs="Arial"/>
        </w:rPr>
        <w:t>创新研发</w:t>
      </w:r>
    </w:p>
    <w:p>
      <w:pPr>
        <w:pStyle w:val="65"/>
        <w:numPr>
          <w:ilvl w:val="0"/>
          <w:numId w:val="0"/>
        </w:numPr>
        <w:spacing w:before="156" w:after="156"/>
        <w:ind w:firstLine="420" w:firstLineChars="200"/>
        <w:rPr>
          <w:rFonts w:ascii="Arial" w:hAnsi="Arial" w:eastAsia="宋体" w:cs="Arial"/>
        </w:rPr>
      </w:pPr>
      <w:r>
        <w:rPr>
          <w:rFonts w:hint="eastAsia" w:ascii="Arial" w:hAnsi="Arial" w:eastAsia="宋体" w:cs="Arial"/>
        </w:rPr>
        <w:t>具备“减盐减油”湘菜新品的研发能力。</w:t>
      </w:r>
    </w:p>
    <w:p>
      <w:pPr>
        <w:pStyle w:val="105"/>
        <w:spacing w:before="156" w:after="156"/>
      </w:pPr>
      <w:bookmarkStart w:id="77" w:name="_Toc227133619"/>
      <w:bookmarkStart w:id="78" w:name="_Toc230214599"/>
      <w:r>
        <w:rPr>
          <w:rFonts w:hint="eastAsia"/>
        </w:rPr>
        <w:t>湘菜家庭烹调者</w:t>
      </w:r>
      <w:bookmarkEnd w:id="77"/>
      <w:r>
        <w:rPr>
          <w:rFonts w:hint="eastAsia"/>
        </w:rPr>
        <w:t>的要求</w:t>
      </w:r>
      <w:bookmarkEnd w:id="78"/>
    </w:p>
    <w:p>
      <w:pPr>
        <w:spacing w:line="360" w:lineRule="auto"/>
        <w:ind w:firstLine="420" w:firstLineChars="200"/>
        <w:rPr>
          <w:rFonts w:ascii="Arial" w:hAnsi="Arial" w:cs="Arial"/>
        </w:rPr>
      </w:pPr>
      <w:r>
        <w:rPr>
          <w:rFonts w:hint="eastAsia" w:ascii="Arial" w:hAnsi="Arial" w:cs="Arial"/>
        </w:rPr>
        <w:t>家庭用餐场景中的湘菜烹调者</w:t>
      </w:r>
      <w:r>
        <w:rPr>
          <w:rFonts w:hint="eastAsia" w:ascii="Arial" w:hAnsi="Arial" w:cs="Arial"/>
          <w:highlight w:val="green"/>
        </w:rPr>
        <w:t>需</w:t>
      </w:r>
      <w:r>
        <w:rPr>
          <w:rFonts w:hint="eastAsia" w:ascii="Arial" w:hAnsi="Arial" w:cs="Arial"/>
        </w:rPr>
        <w:t>掌握如下要求：</w:t>
      </w:r>
    </w:p>
    <w:p>
      <w:pPr>
        <w:pStyle w:val="65"/>
        <w:spacing w:before="156" w:after="156"/>
        <w:rPr>
          <w:rFonts w:ascii="Arial" w:hAnsi="Arial" w:eastAsia="宋体" w:cs="Arial"/>
        </w:rPr>
      </w:pPr>
      <w:r>
        <w:rPr>
          <w:rFonts w:hint="eastAsia" w:ascii="Arial" w:hAnsi="Arial" w:eastAsia="宋体" w:cs="Arial"/>
        </w:rPr>
        <w:t>鼓励主动获取餐饮健康营养知识，对家人开展“减盐减油”知识宣传与引导。</w:t>
      </w:r>
    </w:p>
    <w:p>
      <w:pPr>
        <w:pStyle w:val="65"/>
        <w:spacing w:before="156" w:after="156"/>
        <w:rPr>
          <w:rFonts w:ascii="Arial" w:hAnsi="Arial" w:eastAsia="宋体" w:cs="Arial"/>
        </w:rPr>
      </w:pPr>
      <w:r>
        <w:rPr>
          <w:rFonts w:hint="eastAsia" w:ascii="Arial" w:hAnsi="Arial" w:eastAsia="宋体" w:cs="Arial"/>
        </w:rPr>
        <w:t>倡导家庭使用“减盐减油”支持性工具，如限量盐勺、限量油壶和健康腰围尺等。</w:t>
      </w:r>
    </w:p>
    <w:p>
      <w:pPr>
        <w:pStyle w:val="65"/>
        <w:spacing w:before="156" w:after="156"/>
        <w:rPr>
          <w:rFonts w:ascii="Arial" w:hAnsi="Arial" w:eastAsia="宋体" w:cs="Arial"/>
        </w:rPr>
      </w:pPr>
      <w:r>
        <w:rPr>
          <w:rFonts w:hint="eastAsia" w:hAnsi="黑体" w:cs="Arial"/>
        </w:rPr>
        <w:t>食材选择</w:t>
      </w:r>
    </w:p>
    <w:p>
      <w:pPr>
        <w:pStyle w:val="94"/>
        <w:numPr>
          <w:ilvl w:val="0"/>
          <w:numId w:val="0"/>
        </w:numPr>
        <w:spacing w:before="156" w:after="156"/>
        <w:ind w:firstLine="420" w:firstLineChars="200"/>
        <w:rPr>
          <w:rFonts w:ascii="Arial" w:hAnsi="Arial" w:eastAsia="宋体" w:cs="Arial"/>
        </w:rPr>
      </w:pPr>
      <w:r>
        <w:rPr>
          <w:rFonts w:ascii="Arial" w:hAnsi="Arial" w:eastAsia="宋体" w:cs="Arial"/>
        </w:rPr>
        <w:t>优先选用低脂食材，如瘦肉、鱼肉、去皮鸡胸肉、虾肉</w:t>
      </w:r>
      <w:r>
        <w:rPr>
          <w:rFonts w:hint="eastAsia" w:ascii="Arial" w:hAnsi="Arial" w:eastAsia="宋体" w:cs="Arial"/>
        </w:rPr>
        <w:t>等，</w:t>
      </w:r>
      <w:r>
        <w:rPr>
          <w:rFonts w:ascii="Arial" w:hAnsi="Arial" w:eastAsia="宋体" w:cs="Arial"/>
        </w:rPr>
        <w:t>少用高脂动物性食材</w:t>
      </w:r>
      <w:r>
        <w:rPr>
          <w:rFonts w:hint="eastAsia" w:ascii="Arial" w:hAnsi="Arial" w:eastAsia="宋体" w:cs="Arial"/>
        </w:rPr>
        <w:t>，如</w:t>
      </w:r>
      <w:r>
        <w:rPr>
          <w:rFonts w:ascii="Arial" w:hAnsi="Arial" w:eastAsia="宋体" w:cs="Arial"/>
        </w:rPr>
        <w:t>动物肥肉、动物皮、内脏等。优先</w:t>
      </w:r>
      <w:r>
        <w:rPr>
          <w:rFonts w:hint="eastAsia" w:ascii="Arial" w:hAnsi="Arial" w:eastAsia="宋体" w:cs="Arial"/>
        </w:rPr>
        <w:t>选</w:t>
      </w:r>
      <w:r>
        <w:rPr>
          <w:rFonts w:ascii="Arial" w:hAnsi="Arial" w:eastAsia="宋体" w:cs="Arial"/>
        </w:rPr>
        <w:t>用新鲜食材，少用腌腊食材。</w:t>
      </w:r>
      <w:r>
        <w:rPr>
          <w:rFonts w:hint="eastAsia" w:ascii="宋体" w:eastAsia="宋体"/>
        </w:rPr>
        <w:t>示例见附录B。</w:t>
      </w:r>
    </w:p>
    <w:p>
      <w:pPr>
        <w:pStyle w:val="94"/>
        <w:numPr>
          <w:ilvl w:val="0"/>
          <w:numId w:val="0"/>
        </w:numPr>
        <w:spacing w:before="156" w:after="156"/>
        <w:ind w:firstLine="420" w:firstLineChars="200"/>
        <w:rPr>
          <w:rFonts w:ascii="Arial" w:hAnsi="Arial" w:eastAsia="宋体" w:cs="Arial"/>
        </w:rPr>
      </w:pPr>
      <w:r>
        <w:rPr>
          <w:rFonts w:hint="eastAsia" w:ascii="Arial" w:hAnsi="Arial" w:eastAsia="宋体" w:cs="Arial"/>
        </w:rPr>
        <w:t>每日植物油与动物油脂使用的比例控制在3:1左右。</w:t>
      </w:r>
    </w:p>
    <w:p>
      <w:pPr>
        <w:pStyle w:val="65"/>
        <w:spacing w:before="156" w:after="156"/>
        <w:rPr>
          <w:rFonts w:hAnsi="黑体" w:cs="Arial"/>
        </w:rPr>
      </w:pPr>
      <w:r>
        <w:rPr>
          <w:rFonts w:hint="eastAsia" w:hAnsi="黑体" w:cs="Arial"/>
        </w:rPr>
        <w:t>方法选择</w:t>
      </w:r>
    </w:p>
    <w:p>
      <w:pPr>
        <w:pStyle w:val="65"/>
        <w:numPr>
          <w:ilvl w:val="0"/>
          <w:numId w:val="0"/>
        </w:numPr>
        <w:spacing w:before="156" w:after="156"/>
        <w:ind w:firstLine="420" w:firstLineChars="200"/>
        <w:outlineLvl w:val="9"/>
        <w:rPr>
          <w:rFonts w:ascii="宋体" w:eastAsia="宋体"/>
        </w:rPr>
      </w:pPr>
      <w:r>
        <w:rPr>
          <w:rFonts w:hint="eastAsia" w:ascii="Arial" w:hAnsi="Arial" w:eastAsia="宋体" w:cs="Arial"/>
        </w:rPr>
        <w:t>优先蒸、煮、炖、焖、</w:t>
      </w:r>
      <w:r>
        <w:rPr>
          <w:rFonts w:hint="eastAsia" w:ascii="宋体" w:eastAsia="宋体"/>
        </w:rPr>
        <w:t>煨、滑、溜、汆、炒等</w:t>
      </w:r>
      <w:r>
        <w:rPr>
          <w:rFonts w:hint="eastAsia" w:ascii="宋体" w:eastAsia="宋体"/>
          <w:highlight w:val="green"/>
        </w:rPr>
        <w:t>能</w:t>
      </w:r>
      <w:r>
        <w:rPr>
          <w:rFonts w:hint="eastAsia" w:ascii="Arial" w:hAnsi="Arial" w:eastAsia="宋体" w:cs="Arial"/>
        </w:rPr>
        <w:t>保持食材原始状态的烹调方法，少用煎、炸、熏、烤等。</w:t>
      </w:r>
      <w:r>
        <w:rPr>
          <w:rFonts w:hint="eastAsia" w:ascii="宋体" w:eastAsia="宋体"/>
        </w:rPr>
        <w:t>示例见附录B。</w:t>
      </w:r>
    </w:p>
    <w:p>
      <w:pPr>
        <w:pStyle w:val="65"/>
        <w:spacing w:before="156" w:after="156"/>
        <w:rPr>
          <w:rFonts w:hAnsi="黑体" w:cs="Arial"/>
        </w:rPr>
      </w:pPr>
      <w:r>
        <w:rPr>
          <w:rFonts w:hint="eastAsia" w:hAnsi="黑体" w:cs="Arial"/>
        </w:rPr>
        <w:t>调料选择</w:t>
      </w:r>
    </w:p>
    <w:p>
      <w:pPr>
        <w:pStyle w:val="94"/>
        <w:spacing w:before="156" w:after="156"/>
        <w:rPr>
          <w:rFonts w:ascii="Arial" w:hAnsi="Arial" w:eastAsia="宋体" w:cs="Arial"/>
        </w:rPr>
      </w:pPr>
      <w:r>
        <w:rPr>
          <w:rFonts w:hint="eastAsia" w:ascii="Arial" w:hAnsi="Arial" w:eastAsia="宋体" w:cs="Arial"/>
        </w:rPr>
        <w:t>尽量采用姜葱蒜等辛香料和天然增鲜的香菇粉、虾皮、柠檬汁等食材，宜选择减盐减油调味品，如低钠盐、低盐酱油等。</w:t>
      </w:r>
    </w:p>
    <w:p>
      <w:pPr>
        <w:pStyle w:val="94"/>
        <w:spacing w:before="156" w:after="156"/>
        <w:rPr>
          <w:rFonts w:ascii="Arial" w:hAnsi="Arial" w:eastAsia="宋体" w:cs="Arial"/>
        </w:rPr>
      </w:pPr>
      <w:r>
        <w:rPr>
          <w:rFonts w:hint="eastAsia" w:ascii="Arial" w:hAnsi="Arial" w:eastAsia="宋体" w:cs="Arial"/>
        </w:rPr>
        <w:t>要考虑</w:t>
      </w:r>
      <w:r>
        <w:rPr>
          <w:rFonts w:hint="eastAsia" w:ascii="Arial" w:hAnsi="Arial" w:eastAsia="宋体" w:cs="Arial"/>
          <w:highlight w:val="green"/>
        </w:rPr>
        <w:t>到</w:t>
      </w:r>
      <w:r>
        <w:rPr>
          <w:rFonts w:hint="eastAsia" w:ascii="Arial" w:hAnsi="Arial" w:eastAsia="宋体" w:cs="Arial"/>
        </w:rPr>
        <w:t>味精、酱油、蚝油、豆瓣酱、咸菜、腐乳、火腿肠、方便面</w:t>
      </w:r>
      <w:r>
        <w:rPr>
          <w:rFonts w:hint="eastAsia" w:ascii="Arial" w:hAnsi="Arial" w:eastAsia="宋体" w:cs="Arial"/>
          <w:highlight w:val="green"/>
        </w:rPr>
        <w:t>等原料可能带入的食用盐</w:t>
      </w:r>
      <w:r>
        <w:rPr>
          <w:rFonts w:hint="eastAsia" w:ascii="Arial" w:hAnsi="Arial" w:eastAsia="宋体" w:cs="Arial"/>
        </w:rPr>
        <w:t>；烹调时，一半食用盐与食用油同时放，出锅前再放另一半食用盐。</w:t>
      </w:r>
    </w:p>
    <w:p>
      <w:pPr>
        <w:pStyle w:val="105"/>
        <w:spacing w:before="156" w:after="156"/>
      </w:pPr>
      <w:bookmarkStart w:id="79" w:name="_Toc227133620"/>
      <w:bookmarkStart w:id="80" w:name="_Toc230214600"/>
      <w:r>
        <w:rPr>
          <w:rFonts w:hint="eastAsia"/>
        </w:rPr>
        <w:t>预制湘菜（湘菜调味品）生产者的要求</w:t>
      </w:r>
      <w:bookmarkEnd w:id="79"/>
      <w:bookmarkEnd w:id="80"/>
    </w:p>
    <w:p>
      <w:pPr>
        <w:pStyle w:val="56"/>
        <w:ind w:firstLine="420"/>
        <w:rPr>
          <w:rFonts w:ascii="Arial" w:hAnsi="Arial" w:cs="Arial"/>
        </w:rPr>
      </w:pPr>
      <w:r>
        <w:rPr>
          <w:rFonts w:hint="eastAsia" w:ascii="Arial" w:hAnsi="Arial" w:cs="Arial"/>
        </w:rPr>
        <w:t>预制湘菜（湘菜调味品）生产者应满足如下要求：</w:t>
      </w:r>
    </w:p>
    <w:p>
      <w:pPr>
        <w:pStyle w:val="65"/>
        <w:spacing w:before="156" w:after="156"/>
        <w:rPr>
          <w:rFonts w:hAnsi="黑体" w:cs="Arial"/>
        </w:rPr>
      </w:pPr>
      <w:r>
        <w:rPr>
          <w:rFonts w:hint="eastAsia" w:hAnsi="黑体" w:cs="Arial"/>
        </w:rPr>
        <w:t>企业管理者</w:t>
      </w:r>
    </w:p>
    <w:p>
      <w:pPr>
        <w:spacing w:line="360" w:lineRule="auto"/>
        <w:ind w:firstLine="420" w:firstLineChars="200"/>
        <w:rPr>
          <w:rFonts w:ascii="Arial" w:hAnsi="Arial" w:cs="Arial"/>
        </w:rPr>
      </w:pPr>
      <w:r>
        <w:rPr>
          <w:rFonts w:hint="eastAsia" w:ascii="Arial" w:hAnsi="Arial" w:cs="Arial"/>
        </w:rPr>
        <w:t>应重视和加强“减盐减油”预制湘菜理念的生产实践，支持和促进企业进行技术改造及产品研发</w:t>
      </w:r>
      <w:r>
        <w:rPr>
          <w:rFonts w:hint="eastAsia" w:ascii="Arial" w:hAnsi="Arial" w:cs="Arial"/>
          <w:highlight w:val="green"/>
        </w:rPr>
        <w:t>和</w:t>
      </w:r>
      <w:r>
        <w:rPr>
          <w:rFonts w:hint="eastAsia" w:ascii="Arial" w:hAnsi="Arial" w:cs="Arial"/>
        </w:rPr>
        <w:t>创新，</w:t>
      </w:r>
      <w:r>
        <w:rPr>
          <w:rFonts w:hint="eastAsia" w:ascii="宋体" w:hAnsi="Times New Roman"/>
          <w:kern w:val="0"/>
          <w:szCs w:val="20"/>
        </w:rPr>
        <w:t>应用符合</w:t>
      </w:r>
      <w:r>
        <w:rPr>
          <w:rFonts w:hint="eastAsia"/>
        </w:rPr>
        <w:t>《餐饮食品营养标识指南》</w:t>
      </w:r>
      <w:r>
        <w:rPr>
          <w:rFonts w:hint="eastAsia" w:ascii="宋体" w:hAnsi="Times New Roman"/>
          <w:kern w:val="0"/>
          <w:szCs w:val="20"/>
        </w:rPr>
        <w:t>要求</w:t>
      </w:r>
      <w:r>
        <w:rPr>
          <w:rFonts w:hint="eastAsia" w:ascii="Arial" w:hAnsi="Arial" w:cs="Arial"/>
        </w:rPr>
        <w:t>的餐饮食品营养标识，鼓励对低盐、低脂食品进行营养声称，研制钠、脂肪含量正面营养标识并推广使用。</w:t>
      </w:r>
    </w:p>
    <w:p>
      <w:pPr>
        <w:pStyle w:val="65"/>
        <w:spacing w:before="156" w:after="156"/>
        <w:rPr>
          <w:rFonts w:hAnsi="黑体" w:cs="Arial"/>
        </w:rPr>
      </w:pPr>
      <w:r>
        <w:rPr>
          <w:rFonts w:hint="eastAsia" w:hAnsi="黑体" w:cs="Arial"/>
        </w:rPr>
        <w:t>研发人员</w:t>
      </w:r>
    </w:p>
    <w:p>
      <w:pPr>
        <w:pStyle w:val="94"/>
        <w:spacing w:before="156" w:after="156"/>
        <w:rPr>
          <w:rFonts w:ascii="Arial" w:hAnsi="Arial" w:eastAsia="宋体" w:cs="Arial"/>
        </w:rPr>
      </w:pPr>
      <w:r>
        <w:rPr>
          <w:rFonts w:hint="eastAsia" w:ascii="Arial" w:hAnsi="Arial" w:eastAsia="宋体" w:cs="Arial"/>
        </w:rPr>
        <w:t>积极开发和推广低钠低脂食品。在食品生产加工过程中合理减少和控制食用盐、食用油及各种含盐或油调味品的使用量，减少预包装食品的钠含量和脂肪含量。</w:t>
      </w:r>
    </w:p>
    <w:p>
      <w:pPr>
        <w:pStyle w:val="94"/>
        <w:spacing w:before="156" w:after="156"/>
        <w:rPr>
          <w:rFonts w:ascii="Arial" w:hAnsi="Arial" w:eastAsia="宋体" w:cs="Arial"/>
        </w:rPr>
      </w:pPr>
      <w:r>
        <w:rPr>
          <w:rFonts w:hint="eastAsia" w:ascii="Arial" w:hAnsi="Arial" w:eastAsia="宋体" w:cs="Arial"/>
        </w:rPr>
        <w:t>加大“减盐减油”预制湘菜菜品创新力度。开展湘式菜肴油盐替代品、“减盐减油”关键技术、营养干预等方面的科学研究或技术开发。</w:t>
      </w:r>
    </w:p>
    <w:p>
      <w:pPr>
        <w:pStyle w:val="94"/>
        <w:spacing w:before="156" w:after="156"/>
        <w:rPr>
          <w:rFonts w:ascii="Arial" w:hAnsi="Arial" w:eastAsia="宋体" w:cs="Arial"/>
        </w:rPr>
      </w:pPr>
      <w:r>
        <w:rPr>
          <w:rFonts w:hint="eastAsia" w:ascii="Arial" w:hAnsi="Arial" w:eastAsia="宋体" w:cs="Arial"/>
        </w:rPr>
        <w:t>研究制定健康新湘菜标准。围绕营养、原料、菜品烹调技术及口味等内容，研究制定“减盐减油”新湘菜地方标准、团体标准、企业标准等，完善健康湘菜标准体系。</w:t>
      </w:r>
    </w:p>
    <w:p>
      <w:pPr>
        <w:pStyle w:val="104"/>
        <w:spacing w:before="312" w:after="312"/>
        <w:rPr>
          <w:rFonts w:ascii="Arial" w:hAnsi="Arial" w:cs="Arial"/>
          <w:color w:val="000000" w:themeColor="text1"/>
          <w14:textFill>
            <w14:solidFill>
              <w14:schemeClr w14:val="tx1"/>
            </w14:solidFill>
          </w14:textFill>
        </w:rPr>
      </w:pPr>
      <w:bookmarkStart w:id="81" w:name="_Toc227133621"/>
      <w:bookmarkStart w:id="82" w:name="_Toc230214601"/>
      <w:r>
        <w:rPr>
          <w:rFonts w:hint="eastAsia" w:ascii="Arial" w:hAnsi="Arial" w:cs="Arial"/>
          <w:color w:val="000000" w:themeColor="text1"/>
          <w14:textFill>
            <w14:solidFill>
              <w14:schemeClr w14:val="tx1"/>
            </w14:solidFill>
          </w14:textFill>
        </w:rPr>
        <w:t>科普宣传</w:t>
      </w:r>
      <w:bookmarkEnd w:id="81"/>
      <w:bookmarkEnd w:id="82"/>
    </w:p>
    <w:p>
      <w:pPr>
        <w:pStyle w:val="56"/>
        <w:ind w:firstLine="420"/>
      </w:pPr>
      <w:r>
        <w:rPr>
          <w:rFonts w:hint="eastAsia"/>
        </w:rPr>
        <w:t>“减盐减油”湘菜的科普宣传应满足如下要求：</w:t>
      </w:r>
    </w:p>
    <w:p>
      <w:pPr>
        <w:pStyle w:val="105"/>
        <w:spacing w:before="156" w:after="156"/>
      </w:pPr>
      <w:bookmarkStart w:id="83" w:name="_Toc227133622"/>
      <w:bookmarkStart w:id="84" w:name="_Toc230214602"/>
      <w:r>
        <w:rPr>
          <w:rFonts w:hint="eastAsia"/>
        </w:rPr>
        <w:t>宣传目的</w:t>
      </w:r>
      <w:bookmarkEnd w:id="83"/>
      <w:bookmarkEnd w:id="84"/>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普及减盐减油健康点菜知识，引导社会大众主动践行健康餐饮理念，优化菜品配方和烹调方式，推出更多减盐减油、风味不减的特色菜品。</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促进湘菜消费者形成健康的餐饮消费习惯，在点菜、烹调、用餐过程中主动践行减盐减油理念，并避免食品浪费。</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助力文明餐桌建设，形成政府、行业、企业、消费者相互联动的健康餐饮宣传局面，营造“人人关注饮食健康、人人践行减盐减油”的良好社会氛围。</w:t>
      </w:r>
    </w:p>
    <w:p>
      <w:pPr>
        <w:pStyle w:val="105"/>
        <w:spacing w:before="156" w:after="156"/>
        <w:rPr>
          <w:rFonts w:ascii="Arial" w:hAnsi="Arial" w:cs="Arial"/>
          <w:color w:val="000000" w:themeColor="text1"/>
          <w14:textFill>
            <w14:solidFill>
              <w14:schemeClr w14:val="tx1"/>
            </w14:solidFill>
          </w14:textFill>
        </w:rPr>
      </w:pPr>
      <w:bookmarkStart w:id="85" w:name="_Toc227133623"/>
      <w:bookmarkStart w:id="86" w:name="_Toc230214603"/>
      <w:r>
        <w:rPr>
          <w:rFonts w:hint="eastAsia" w:ascii="Arial" w:hAnsi="Arial" w:cs="Arial"/>
          <w:color w:val="000000" w:themeColor="text1"/>
          <w14:textFill>
            <w14:solidFill>
              <w14:schemeClr w14:val="tx1"/>
            </w14:solidFill>
          </w14:textFill>
        </w:rPr>
        <w:t>宣传内容</w:t>
      </w:r>
      <w:bookmarkEnd w:id="85"/>
      <w:bookmarkEnd w:id="86"/>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围绕“减盐减油”核心开展科普宣传，确保内容通俗、实用、有针对性：</w:t>
      </w:r>
    </w:p>
    <w:p>
      <w:pPr>
        <w:pStyle w:val="65"/>
        <w:spacing w:before="156" w:after="156"/>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基础知识和理论：包括健康摄入标准、危害警示、认知纠正等。</w:t>
      </w:r>
    </w:p>
    <w:p>
      <w:pPr>
        <w:pStyle w:val="65"/>
        <w:spacing w:before="156" w:after="156"/>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餐饮服务者指南：减盐减油实操技巧，如烹调优化、菜品调整、食材选择、出品呈现等。</w:t>
      </w:r>
    </w:p>
    <w:p>
      <w:pPr>
        <w:pStyle w:val="65"/>
        <w:spacing w:before="156" w:after="156"/>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餐饮消费者指南：餐饮消费与家庭烹调技巧，如点菜技巧、家庭烹调、用餐细节提示等。</w:t>
      </w:r>
    </w:p>
    <w:p>
      <w:pPr>
        <w:pStyle w:val="65"/>
        <w:spacing w:before="156" w:after="156"/>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典型案例与政策引导：正面案例、政策解读、标准规范宣讲等。</w:t>
      </w:r>
    </w:p>
    <w:p>
      <w:pPr>
        <w:pStyle w:val="105"/>
        <w:spacing w:before="156" w:after="156"/>
      </w:pPr>
      <w:bookmarkStart w:id="87" w:name="_Toc227133624"/>
      <w:bookmarkStart w:id="88" w:name="_Toc230214604"/>
      <w:r>
        <w:rPr>
          <w:rFonts w:hint="eastAsia"/>
        </w:rPr>
        <w:t>宣传形式</w:t>
      </w:r>
      <w:bookmarkEnd w:id="87"/>
      <w:bookmarkEnd w:id="88"/>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采用“线上+线下”结合、多渠道联动的方式，兼顾覆盖面与针对性，让“减盐减油”科普宣传融入大众日常生活。</w:t>
      </w:r>
    </w:p>
    <w:p>
      <w:pPr>
        <w:pStyle w:val="65"/>
        <w:spacing w:before="156" w:after="156"/>
        <w:rPr>
          <w:rFonts w:hAnsi="黑体"/>
        </w:rPr>
      </w:pPr>
      <w:r>
        <w:rPr>
          <w:rFonts w:hint="eastAsia" w:hAnsi="黑体"/>
        </w:rPr>
        <w:t>线下宣传</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食材采购点：菜市场、商超等开展宣传，可赠送控油壶、限盐勺等。</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餐饮消费场所：张贴宣传海报、发放宣传手册，菜单标注“减盐减油”提示，服务员主动引导消费者点菜。</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社区宣传栏、便民服务中心：设置科普展板，开展“健康餐饮进社区”主题活动，邀请营养师现场讲解、演示减盐减油烹调技巧，发放科普宣传品。</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中小学校、幼儿园：开展主题班会、科普讲座，组织趣味互动、手抄报比赛等形式活动。</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医院、社区卫生服务中心：设置科普角，发放科普手册。</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举办“减盐减油湘菜烹调大赛”、“健康湘菜菜肴品鉴会”，开展“光盘行动”配套活动。</w:t>
      </w:r>
    </w:p>
    <w:p>
      <w:pPr>
        <w:pStyle w:val="65"/>
        <w:spacing w:before="156" w:after="156"/>
        <w:rPr>
          <w:rFonts w:hAnsi="黑体"/>
        </w:rPr>
      </w:pPr>
      <w:r>
        <w:rPr>
          <w:rFonts w:hint="eastAsia" w:hAnsi="黑体"/>
        </w:rPr>
        <w:t>线上宣传</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社交媒体宣传：微信公众号、视频号、抖音、小红书等平台发布科普短文、短视频、图文攻略，设置话题，引导大众参与评论、转发。</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企业联动宣传：联合餐饮企业、预制湘菜生产企业、外卖平台，鼓励美食博主、网红探店，推荐减盐减油特色菜品，扩大宣传影响力。</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线上互动：线上科普知识问答、有奖竞猜活动，设置小额礼品（如控油壶、限盐勺），开通线上咨询渠道，由营养师、厨师解答大众关于减盐减油的疑问。</w:t>
      </w:r>
    </w:p>
    <w:p>
      <w:pPr>
        <w:pStyle w:val="105"/>
        <w:spacing w:before="156" w:after="156"/>
      </w:pPr>
      <w:bookmarkStart w:id="89" w:name="_Toc227133625"/>
      <w:bookmarkStart w:id="90" w:name="_Toc230214605"/>
      <w:r>
        <w:rPr>
          <w:rFonts w:hint="eastAsia"/>
        </w:rPr>
        <w:t>宣传主体和对象</w:t>
      </w:r>
      <w:bookmarkEnd w:id="89"/>
      <w:bookmarkEnd w:id="90"/>
    </w:p>
    <w:p>
      <w:pPr>
        <w:pStyle w:val="65"/>
        <w:spacing w:before="156" w:after="156"/>
        <w:rPr>
          <w:rFonts w:hAnsi="黑体" w:cs="Arial"/>
          <w:color w:val="000000" w:themeColor="text1"/>
          <w14:textFill>
            <w14:solidFill>
              <w14:schemeClr w14:val="tx1"/>
            </w14:solidFill>
          </w14:textFill>
        </w:rPr>
      </w:pPr>
      <w:r>
        <w:rPr>
          <w:rFonts w:hint="eastAsia" w:hAnsi="黑体" w:cs="Arial"/>
          <w:color w:val="000000" w:themeColor="text1"/>
          <w14:textFill>
            <w14:solidFill>
              <w14:schemeClr w14:val="tx1"/>
            </w14:solidFill>
          </w14:textFill>
        </w:rPr>
        <w:t>宣传主体</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以各级卫生健康</w:t>
      </w:r>
      <w:r>
        <w:rPr>
          <w:rFonts w:hint="eastAsia" w:ascii="Arial" w:hAnsi="Arial" w:cs="Arial"/>
          <w:color w:val="000000" w:themeColor="text1"/>
          <w:highlight w:val="green"/>
          <w14:textFill>
            <w14:solidFill>
              <w14:schemeClr w14:val="tx1"/>
            </w14:solidFill>
          </w14:textFill>
        </w:rPr>
        <w:t>管理部门</w:t>
      </w:r>
      <w:r>
        <w:rPr>
          <w:rFonts w:hint="eastAsia" w:ascii="Arial" w:hAnsi="Arial" w:cs="Arial"/>
          <w:color w:val="000000" w:themeColor="text1"/>
          <w14:textFill>
            <w14:solidFill>
              <w14:schemeClr w14:val="tx1"/>
            </w14:solidFill>
          </w14:textFill>
        </w:rPr>
        <w:t>、社区、街道、学校、餐饮机构及协会为主。</w:t>
      </w:r>
    </w:p>
    <w:p>
      <w:pPr>
        <w:pStyle w:val="65"/>
        <w:spacing w:before="156" w:after="156"/>
        <w:rPr>
          <w:rFonts w:hAnsi="黑体" w:cs="Arial"/>
          <w:color w:val="000000" w:themeColor="text1"/>
          <w14:textFill>
            <w14:solidFill>
              <w14:schemeClr w14:val="tx1"/>
            </w14:solidFill>
          </w14:textFill>
        </w:rPr>
      </w:pPr>
      <w:r>
        <w:rPr>
          <w:rFonts w:hint="eastAsia" w:hAnsi="黑体" w:cs="Arial"/>
          <w:color w:val="000000" w:themeColor="text1"/>
          <w14:textFill>
            <w14:solidFill>
              <w14:schemeClr w14:val="tx1"/>
            </w14:solidFill>
          </w14:textFill>
        </w:rPr>
        <w:t>宣传对象</w:t>
      </w:r>
    </w:p>
    <w:p>
      <w:pPr>
        <w:pStyle w:val="56"/>
        <w:ind w:firstLine="42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餐饮经营者（含湘菜餐厅、酒店、单位食堂、小吃店、外卖商家</w:t>
      </w:r>
      <w:r>
        <w:rPr>
          <w:rFonts w:hint="eastAsia" w:ascii="Arial" w:hAnsi="Arial" w:cs="Arial"/>
          <w:color w:val="000000" w:themeColor="text1"/>
          <w:highlight w:val="green"/>
          <w14:textFill>
            <w14:solidFill>
              <w14:schemeClr w14:val="tx1"/>
            </w14:solidFill>
          </w14:textFill>
        </w:rPr>
        <w:t>等</w:t>
      </w:r>
      <w:r>
        <w:rPr>
          <w:rFonts w:hint="eastAsia" w:ascii="Arial" w:hAnsi="Arial" w:cs="Arial"/>
          <w:color w:val="000000" w:themeColor="text1"/>
          <w14:textFill>
            <w14:solidFill>
              <w14:schemeClr w14:val="tx1"/>
            </w14:solidFill>
          </w14:textFill>
        </w:rPr>
        <w:t>）、 餐饮从业人员（厨师、服务员</w:t>
      </w:r>
      <w:r>
        <w:rPr>
          <w:rFonts w:hint="eastAsia" w:ascii="Arial" w:hAnsi="Arial" w:cs="Arial"/>
          <w:color w:val="000000" w:themeColor="text1"/>
          <w:highlight w:val="green"/>
          <w14:textFill>
            <w14:solidFill>
              <w14:schemeClr w14:val="tx1"/>
            </w14:solidFill>
          </w14:textFill>
        </w:rPr>
        <w:t>等</w:t>
      </w:r>
      <w:r>
        <w:rPr>
          <w:rFonts w:hint="eastAsia" w:ascii="Arial" w:hAnsi="Arial" w:cs="Arial"/>
          <w:color w:val="000000" w:themeColor="text1"/>
          <w14:textFill>
            <w14:solidFill>
              <w14:schemeClr w14:val="tx1"/>
            </w14:solidFill>
          </w14:textFill>
        </w:rPr>
        <w:t xml:space="preserve">）、 餐饮消费者（尤其是家庭主厨、中老年群体、职场人群、青少年）。 </w:t>
      </w:r>
    </w:p>
    <w:p>
      <w:pPr>
        <w:pStyle w:val="105"/>
        <w:spacing w:before="156" w:after="156"/>
      </w:pPr>
      <w:bookmarkStart w:id="91" w:name="_Toc227133626"/>
      <w:bookmarkStart w:id="92" w:name="_Toc230214606"/>
      <w:r>
        <w:rPr>
          <w:rFonts w:hint="eastAsia"/>
        </w:rPr>
        <w:t>效果评价</w:t>
      </w:r>
      <w:bookmarkEnd w:id="91"/>
      <w:bookmarkEnd w:id="92"/>
    </w:p>
    <w:p>
      <w:pPr>
        <w:pStyle w:val="56"/>
        <w:ind w:firstLine="420"/>
      </w:pPr>
      <w:r>
        <w:rPr>
          <w:rFonts w:hint="eastAsia" w:ascii="Arial" w:hAnsi="Arial" w:cs="Arial"/>
          <w:color w:val="000000" w:themeColor="text1"/>
          <w14:textFill>
            <w14:solidFill>
              <w14:schemeClr w14:val="tx1"/>
            </w14:solidFill>
          </w14:textFill>
        </w:rPr>
        <w:t>可通过线上线下问卷调查、调研随访、数据统计分析等方式进行宣传效果评价。</w:t>
      </w:r>
    </w:p>
    <w:p>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p>
      <w:pPr>
        <w:pStyle w:val="198"/>
        <w:rPr>
          <w:vanish w:val="0"/>
        </w:rPr>
      </w:pPr>
      <w:bookmarkStart w:id="93" w:name="BookMark5"/>
    </w:p>
    <w:p>
      <w:pPr>
        <w:pStyle w:val="199"/>
        <w:rPr>
          <w:vanish w:val="0"/>
        </w:rPr>
      </w:pPr>
    </w:p>
    <w:p>
      <w:pPr>
        <w:pStyle w:val="76"/>
        <w:spacing w:before="78" w:beforeLines="25" w:after="156"/>
      </w:pPr>
      <w:r>
        <w:br w:type="textWrapping"/>
      </w:r>
      <w:bookmarkStart w:id="94" w:name="_Toc149581299"/>
      <w:bookmarkStart w:id="95" w:name="_Toc150018807"/>
      <w:bookmarkStart w:id="96" w:name="_Toc149582236"/>
      <w:bookmarkStart w:id="97" w:name="_Toc230214607"/>
      <w:r>
        <w:rPr>
          <w:rFonts w:hint="eastAsia"/>
        </w:rPr>
        <w:t>（规范性）</w:t>
      </w:r>
      <w:r>
        <w:br w:type="textWrapping"/>
      </w:r>
      <w:bookmarkEnd w:id="94"/>
      <w:bookmarkEnd w:id="95"/>
      <w:bookmarkEnd w:id="96"/>
      <w:r>
        <w:rPr>
          <w:rFonts w:hint="eastAsia"/>
        </w:rPr>
        <w:t>减盐减油湘菜点菜搭配</w:t>
      </w:r>
      <w:r>
        <w:rPr>
          <w:rFonts w:hint="eastAsia"/>
          <w:highlight w:val="green"/>
        </w:rPr>
        <w:t>参考</w:t>
      </w:r>
      <w:r>
        <w:rPr>
          <w:rFonts w:hint="eastAsia"/>
        </w:rPr>
        <w:t>示例（中等份量菜肴）</w:t>
      </w:r>
      <w:bookmarkEnd w:id="97"/>
    </w:p>
    <w:p>
      <w:pPr>
        <w:widowControl/>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表A.1 十人用餐点菜示例</w:t>
      </w:r>
    </w:p>
    <w:tbl>
      <w:tblPr>
        <w:tblStyle w:val="32"/>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4110"/>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983" w:type="dxa"/>
            <w:vAlign w:val="center"/>
          </w:tcPr>
          <w:p>
            <w:pPr>
              <w:widowControl/>
              <w:autoSpaceDE w:val="0"/>
              <w:autoSpaceDN w:val="0"/>
              <w:adjustRightInd/>
              <w:spacing w:line="240" w:lineRule="auto"/>
              <w:jc w:val="center"/>
              <w:rPr>
                <w:rFonts w:ascii="Arial" w:hAnsi="Arial" w:cs="Arial"/>
              </w:rPr>
            </w:pPr>
            <w:bookmarkStart w:id="98" w:name="_Hlk226236564"/>
            <w:r>
              <w:rPr>
                <w:rFonts w:hint="eastAsia" w:ascii="Arial" w:hAnsi="Arial" w:cs="Arial"/>
              </w:rPr>
              <w:t>序号</w:t>
            </w:r>
          </w:p>
        </w:tc>
        <w:tc>
          <w:tcPr>
            <w:tcW w:w="4110"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菜品名称</w:t>
            </w:r>
          </w:p>
        </w:tc>
        <w:tc>
          <w:tcPr>
            <w:tcW w:w="4241"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一</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凉菜</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凉拌木耳</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少油少辣，清口解腻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2</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去骨乌骨鸡爪</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香辣脆爽，盐油可控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3</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烧辣椒皮蛋</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4</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卤水拼盘</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鲜香不咸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二</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热菜</w:t>
            </w:r>
          </w:p>
        </w:tc>
        <w:tc>
          <w:tcPr>
            <w:tcW w:w="4241" w:type="dxa"/>
            <w:vAlign w:val="center"/>
          </w:tcPr>
          <w:p>
            <w:pPr>
              <w:widowControl/>
              <w:autoSpaceDE w:val="0"/>
              <w:autoSpaceDN w:val="0"/>
              <w:adjustRightInd/>
              <w:spacing w:line="240" w:lineRule="auto"/>
              <w:jc w:val="left"/>
              <w:rPr>
                <w:rFonts w:ascii="Arial" w:hAnsi="Arial" w:cs="Arial"/>
              </w:rPr>
            </w:pPr>
            <w:r>
              <w:rPr>
                <w:rFonts w:ascii="Arial" w:hAnsi="Arial" w:cs="Aria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清蒸翘嘴鱼或</w:t>
            </w:r>
            <w:r>
              <w:rPr>
                <w:rFonts w:ascii="Arial" w:hAnsi="Arial" w:cs="Arial"/>
              </w:rPr>
              <w:t>清蒸鲈鱼</w:t>
            </w:r>
          </w:p>
        </w:tc>
        <w:tc>
          <w:tcPr>
            <w:tcW w:w="4241" w:type="dxa"/>
            <w:vAlign w:val="center"/>
          </w:tcPr>
          <w:p>
            <w:pPr>
              <w:widowControl/>
              <w:autoSpaceDE w:val="0"/>
              <w:autoSpaceDN w:val="0"/>
              <w:adjustRightInd/>
              <w:spacing w:line="240" w:lineRule="auto"/>
              <w:jc w:val="left"/>
              <w:rPr>
                <w:rFonts w:ascii="宋体" w:hAnsi="宋体" w:cs="宋体"/>
              </w:rPr>
            </w:pPr>
            <w:r>
              <w:rPr>
                <w:rFonts w:hint="eastAsia" w:ascii="Arial" w:hAnsi="Arial" w:cs="Arial"/>
              </w:rPr>
              <w:t>轻油轻盐</w:t>
            </w:r>
            <w:r>
              <w:rPr>
                <w:rFonts w:ascii="Arial" w:hAnsi="Arial" w:cs="Arial"/>
              </w:rPr>
              <w:t>，突出本味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2</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color w:val="000000" w:themeColor="text1"/>
                <w14:textFill>
                  <w14:solidFill>
                    <w14:schemeClr w14:val="tx1"/>
                  </w14:solidFill>
                </w14:textFill>
              </w:rPr>
              <w:t>香芋</w:t>
            </w:r>
            <w:r>
              <w:rPr>
                <w:rFonts w:hint="eastAsia" w:ascii="Arial" w:hAnsi="Arial" w:cs="Arial"/>
              </w:rPr>
              <w:t>蒸排骨</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轻油轻盐，软糯入味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3</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茶油炒土鸡</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鲜香不腻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4</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清炖牛腩</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慢炖少盐，汤清味香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5</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辣椒炒肉</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6</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红煨黄鳝或红烧麻鸭</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7</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青椒焖香干或剁辣椒焖魔芋豆腐</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8</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砂锅淮山</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清甜</w:t>
            </w:r>
            <w:r>
              <w:rPr>
                <w:rFonts w:hint="eastAsia" w:ascii="宋体" w:hAnsi="Times New Roman"/>
                <w:kern w:val="0"/>
                <w:szCs w:val="20"/>
              </w:rPr>
              <w:t>少盐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9</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清炒叶菜</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少油少盐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三</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汤品</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筒子骨炖湖藕或</w:t>
            </w:r>
            <w:r>
              <w:rPr>
                <w:rFonts w:ascii="Arial" w:hAnsi="Arial" w:cs="Arial"/>
              </w:rPr>
              <w:t>菌菇汤</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清爽味鲜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四</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点心</w:t>
            </w:r>
          </w:p>
        </w:tc>
        <w:tc>
          <w:tcPr>
            <w:tcW w:w="4241" w:type="dxa"/>
            <w:vAlign w:val="center"/>
          </w:tcPr>
          <w:p>
            <w:pPr>
              <w:widowControl/>
              <w:autoSpaceDE w:val="0"/>
              <w:autoSpaceDN w:val="0"/>
              <w:adjustRightInd/>
              <w:spacing w:line="240" w:lineRule="auto"/>
              <w:jc w:val="left"/>
              <w:rPr>
                <w:rFonts w:ascii="Arial" w:hAnsi="Arial" w:cs="Aria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小米粑或</w:t>
            </w:r>
            <w:r>
              <w:rPr>
                <w:rFonts w:ascii="Arial" w:hAnsi="Arial" w:cs="Arial"/>
              </w:rPr>
              <w:t>玉米糕</w:t>
            </w:r>
          </w:p>
        </w:tc>
        <w:tc>
          <w:tcPr>
            <w:tcW w:w="4241" w:type="dxa"/>
            <w:vAlign w:val="center"/>
          </w:tcPr>
          <w:p>
            <w:pPr>
              <w:widowControl/>
              <w:autoSpaceDE w:val="0"/>
              <w:autoSpaceDN w:val="0"/>
              <w:adjustRightInd/>
              <w:spacing w:line="240" w:lineRule="auto"/>
              <w:jc w:val="left"/>
              <w:rPr>
                <w:rFonts w:ascii="Arial" w:hAnsi="Arial" w:cs="Arial"/>
              </w:rPr>
            </w:pPr>
            <w:r>
              <w:rPr>
                <w:rFonts w:ascii="Arial" w:hAnsi="Arial" w:cs="Arial"/>
              </w:rPr>
              <w:t>粗粮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3"/>
            <w:vAlign w:val="center"/>
          </w:tcPr>
          <w:p>
            <w:pPr>
              <w:spacing w:line="0" w:lineRule="atLeast"/>
              <w:rPr>
                <w:rFonts w:ascii="Arial" w:hAnsi="Arial" w:cs="Arial"/>
              </w:rPr>
            </w:pPr>
            <w:r>
              <w:rPr>
                <w:rFonts w:hint="eastAsia" w:ascii="Arial" w:hAnsi="Arial" w:cs="Arial"/>
              </w:rPr>
              <w:t>点菜说明：</w:t>
            </w:r>
          </w:p>
          <w:p>
            <w:pPr>
              <w:spacing w:line="0" w:lineRule="atLeast"/>
              <w:ind w:firstLine="420" w:firstLineChars="200"/>
              <w:rPr>
                <w:rFonts w:ascii="Arial" w:hAnsi="Arial" w:cs="Arial"/>
              </w:rPr>
            </w:pPr>
            <w:r>
              <w:rPr>
                <w:rFonts w:hint="eastAsia" w:ascii="Arial" w:hAnsi="Arial" w:cs="Arial"/>
              </w:rPr>
              <w:t>1. 减盐减油：所有菜品均采用蒸、炖、煮、清炒、拌、焖、烧等少油做法，避免油炸、干锅等重油做法，通过食材本味、特色配料（紫苏、白椒、仔姜）提味，在主体不减味的前提下，油盐用量较传统湘菜减少15%-30%。</w:t>
            </w:r>
          </w:p>
          <w:p>
            <w:pPr>
              <w:spacing w:line="0" w:lineRule="atLeast"/>
              <w:ind w:firstLine="420" w:firstLineChars="200"/>
              <w:rPr>
                <w:rFonts w:ascii="Arial" w:hAnsi="Arial" w:cs="Arial"/>
              </w:rPr>
            </w:pPr>
            <w:r>
              <w:rPr>
                <w:rFonts w:hint="eastAsia" w:ascii="Arial" w:hAnsi="Arial" w:cs="Arial"/>
              </w:rPr>
              <w:t>2. 营养均衡：9菜1汤，按道数计荤素比例约为6:4，涵盖肉类、鱼类、蔬菜、粗粮，兼顾蛋白质、维生素、膳食纤维，适配不同人群需求。</w:t>
            </w:r>
          </w:p>
          <w:p>
            <w:pPr>
              <w:spacing w:line="0" w:lineRule="atLeast"/>
              <w:ind w:firstLine="420" w:firstLineChars="200"/>
              <w:rPr>
                <w:rFonts w:ascii="宋体" w:hAnsi="Times New Roman"/>
                <w:kern w:val="0"/>
                <w:sz w:val="18"/>
                <w:szCs w:val="18"/>
              </w:rPr>
            </w:pPr>
            <w:r>
              <w:rPr>
                <w:rFonts w:hint="eastAsia" w:ascii="Arial" w:hAnsi="Arial" w:cs="Arial"/>
              </w:rPr>
              <w:t>3. 节约适量：中等份量精准适配10人用餐，凉菜、热菜、主食搭配合理，避免浪费。</w:t>
            </w:r>
          </w:p>
        </w:tc>
      </w:tr>
      <w:bookmarkEnd w:id="98"/>
    </w:tbl>
    <w:p/>
    <w:p>
      <w:pPr>
        <w:widowControl/>
        <w:adjustRightInd/>
        <w:spacing w:line="240" w:lineRule="auto"/>
        <w:jc w:val="left"/>
      </w:pPr>
      <w:r>
        <w:br w:type="page"/>
      </w:r>
    </w:p>
    <w:p>
      <w:pPr>
        <w:pStyle w:val="76"/>
        <w:spacing w:before="78" w:beforeLines="25" w:after="156"/>
      </w:pPr>
      <w:r>
        <w:br w:type="textWrapping"/>
      </w:r>
      <w:bookmarkStart w:id="99" w:name="_Toc230214608"/>
      <w:r>
        <w:rPr>
          <w:rFonts w:hint="eastAsia"/>
        </w:rPr>
        <w:t>（规范性）</w:t>
      </w:r>
      <w:r>
        <w:br w:type="textWrapping"/>
      </w:r>
      <w:r>
        <w:rPr>
          <w:rFonts w:hint="eastAsia"/>
        </w:rPr>
        <w:t>家庭烹调（两位成人两位儿童用餐）点菜</w:t>
      </w:r>
      <w:r>
        <w:rPr>
          <w:rFonts w:hint="eastAsia"/>
          <w:highlight w:val="green"/>
        </w:rPr>
        <w:t>参考</w:t>
      </w:r>
      <w:r>
        <w:rPr>
          <w:rFonts w:hint="eastAsia"/>
        </w:rPr>
        <w:t>示例</w:t>
      </w:r>
      <w:bookmarkEnd w:id="99"/>
    </w:p>
    <w:p>
      <w:pPr>
        <w:jc w:val="center"/>
      </w:pPr>
      <w:r>
        <w:rPr>
          <w:rFonts w:hint="eastAsia"/>
        </w:rPr>
        <w:t>表B.</w:t>
      </w:r>
      <w:r>
        <w:t xml:space="preserve">1 </w:t>
      </w:r>
      <w:r>
        <w:rPr>
          <w:rFonts w:hint="eastAsia"/>
        </w:rPr>
        <w:t>示例一</w:t>
      </w:r>
    </w:p>
    <w:tbl>
      <w:tblPr>
        <w:tblStyle w:val="32"/>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4110"/>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序号</w:t>
            </w:r>
          </w:p>
        </w:tc>
        <w:tc>
          <w:tcPr>
            <w:tcW w:w="4110"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菜品名称</w:t>
            </w:r>
          </w:p>
        </w:tc>
        <w:tc>
          <w:tcPr>
            <w:tcW w:w="4241"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茶油蒸鸡块</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利用蒸制工艺和茶油、香菇、红枣的天然风味，减少用油用盐。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2</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小炒黄牛肉（少油版）</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通过“上浆”保水和大火快炒，实现少油烹调，并依赖低盐酱油和香辛料调味。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3</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清炒叶菜</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color w:val="4472C4" w:themeColor="accent1"/>
                <w14:textFill>
                  <w14:solidFill>
                    <w14:schemeClr w14:val="accent1"/>
                  </w14:solidFill>
                </w14:textFill>
              </w:rPr>
              <w:t>少量油和一丁点食盐，大火快炒断生即可出锅</w:t>
            </w:r>
            <w:r>
              <w:rPr>
                <w:rFonts w:hint="eastAsia" w:ascii="Arial" w:hAnsi="Arial" w:cs="Aria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ascii="Arial" w:hAnsi="Arial" w:cs="Arial"/>
              </w:rPr>
              <w:t>4</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冬瓜虾皮汤</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利用虾皮自带咸鲜味，可大幅减少或免去额外用盐。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3"/>
            <w:vAlign w:val="center"/>
          </w:tcPr>
          <w:p>
            <w:pPr>
              <w:spacing w:line="0" w:lineRule="atLeast"/>
              <w:rPr>
                <w:rFonts w:ascii="Arial" w:hAnsi="Arial" w:cs="Arial"/>
              </w:rPr>
            </w:pPr>
            <w:r>
              <w:rPr>
                <w:rFonts w:hint="eastAsia" w:ascii="Arial" w:hAnsi="Arial" w:cs="Arial"/>
              </w:rPr>
              <w:t>点菜说明：</w:t>
            </w:r>
          </w:p>
          <w:p>
            <w:pPr>
              <w:spacing w:line="0" w:lineRule="atLeast"/>
              <w:ind w:firstLine="420" w:firstLineChars="200"/>
              <w:rPr>
                <w:rFonts w:ascii="Arial" w:hAnsi="Arial" w:cs="Arial"/>
              </w:rPr>
            </w:pPr>
            <w:r>
              <w:rPr>
                <w:rFonts w:hint="eastAsia" w:ascii="Arial" w:hAnsi="Arial" w:cs="Arial"/>
              </w:rPr>
              <w:t>重点践行“减盐减油不减味”，在控制食用油、食用盐总量的同时，确保菜品风味协调、营养均衡，并适配家庭用餐习惯，力求简便易操作。方案中提供的重量数据为推荐份量，家庭可根据实际口味和食量进行微调。</w:t>
            </w:r>
          </w:p>
          <w:p>
            <w:pPr>
              <w:spacing w:line="0" w:lineRule="atLeast"/>
              <w:ind w:firstLine="420" w:firstLineChars="200"/>
              <w:rPr>
                <w:rFonts w:ascii="Arial" w:hAnsi="Arial" w:cs="Arial"/>
              </w:rPr>
            </w:pPr>
            <w:r>
              <w:rPr>
                <w:rFonts w:hint="eastAsia" w:ascii="Arial" w:hAnsi="Arial" w:cs="Arial"/>
              </w:rPr>
              <w:t>1. 减盐减油：用油总量：本方案三道烹炒菜肴及汤品总计推荐用油约 20mL，人均约5mL，显著低于常规烹调。 用盐总量：本方案主要钠来源为低盐生抽（约含钠400</w:t>
            </w:r>
            <w:r>
              <w:rPr>
                <w:rFonts w:ascii="Arial" w:hAnsi="Arial" w:cs="Arial"/>
              </w:rPr>
              <w:t xml:space="preserve"> </w:t>
            </w:r>
            <w:r>
              <w:rPr>
                <w:rFonts w:hint="eastAsia" w:ascii="Arial" w:hAnsi="Arial" w:cs="Arial"/>
              </w:rPr>
              <w:t>mg）、虾皮（约含钠250</w:t>
            </w:r>
            <w:r>
              <w:rPr>
                <w:rFonts w:ascii="Arial" w:hAnsi="Arial" w:cs="Arial"/>
              </w:rPr>
              <w:t xml:space="preserve"> </w:t>
            </w:r>
            <w:r>
              <w:rPr>
                <w:rFonts w:hint="eastAsia" w:ascii="Arial" w:hAnsi="Arial" w:cs="Arial"/>
              </w:rPr>
              <w:t>mg）及少量低钠盐。总计钠摄入量较传统做法减少25%-40%。鼓励使用限量盐勺（如2g勺）和控油壶进行精准控制。</w:t>
            </w:r>
          </w:p>
          <w:p>
            <w:pPr>
              <w:spacing w:line="0" w:lineRule="atLeast"/>
              <w:ind w:firstLine="420" w:firstLineChars="200"/>
              <w:rPr>
                <w:rFonts w:ascii="Arial" w:hAnsi="Arial" w:cs="Arial"/>
              </w:rPr>
            </w:pPr>
            <w:r>
              <w:rPr>
                <w:rFonts w:hint="eastAsia" w:ascii="Arial" w:hAnsi="Arial" w:cs="Arial"/>
              </w:rPr>
              <w:t>2. 营养均衡：方案提供了动物蛋白（鸡肉、牛肉）、植物蛋白（大豆制品带入）、多种维生素与膳食纤维，实现了主食粗细搭配与菜肴荤素搭配。</w:t>
            </w:r>
          </w:p>
          <w:p>
            <w:pPr>
              <w:spacing w:line="0" w:lineRule="atLeast"/>
              <w:ind w:firstLine="420" w:firstLineChars="200"/>
              <w:rPr>
                <w:rFonts w:ascii="Arial" w:hAnsi="Arial" w:cs="Arial"/>
              </w:rPr>
            </w:pPr>
            <w:r>
              <w:rPr>
                <w:rFonts w:hint="eastAsia" w:ascii="Arial" w:hAnsi="Arial" w:cs="Arial"/>
              </w:rPr>
              <w:t>3. 节约适量：本方案按四人家庭一餐需求量设计，鼓励按需备餐，避免浪费。食材重量为净重建议。</w:t>
            </w:r>
          </w:p>
          <w:p>
            <w:pPr>
              <w:spacing w:line="0" w:lineRule="atLeast"/>
              <w:ind w:firstLine="420" w:firstLineChars="200"/>
              <w:rPr>
                <w:rFonts w:ascii="宋体" w:hAnsi="Times New Roman"/>
                <w:kern w:val="0"/>
                <w:sz w:val="18"/>
                <w:szCs w:val="18"/>
              </w:rPr>
            </w:pPr>
            <w:r>
              <w:rPr>
                <w:rFonts w:hint="eastAsia" w:ascii="Arial" w:hAnsi="Arial" w:cs="Arial"/>
              </w:rPr>
              <w:t>以上补充的定量数据旨在为“标准”提供具体、可参考的示例。实际应用中，可允许根据地域、季节和个体差异在合理范围内浮动。</w:t>
            </w:r>
          </w:p>
        </w:tc>
      </w:tr>
    </w:tbl>
    <w:p/>
    <w:p>
      <w:pPr>
        <w:widowControl/>
        <w:adjustRightInd/>
        <w:spacing w:line="240" w:lineRule="auto"/>
        <w:jc w:val="left"/>
      </w:pPr>
      <w:bookmarkStart w:id="100" w:name="_Hlk226237454"/>
      <w:r>
        <w:br w:type="page"/>
      </w:r>
    </w:p>
    <w:p>
      <w:pPr>
        <w:jc w:val="center"/>
      </w:pPr>
      <w:r>
        <w:rPr>
          <w:rFonts w:hint="eastAsia"/>
        </w:rPr>
        <w:t>表B.</w:t>
      </w:r>
      <w:r>
        <w:t>2</w:t>
      </w:r>
      <w:r>
        <w:rPr>
          <w:rFonts w:hint="eastAsia"/>
        </w:rPr>
        <w:t xml:space="preserve"> 示例二</w:t>
      </w:r>
    </w:p>
    <w:bookmarkEnd w:id="100"/>
    <w:tbl>
      <w:tblPr>
        <w:tblStyle w:val="32"/>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4110"/>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序号</w:t>
            </w:r>
          </w:p>
        </w:tc>
        <w:tc>
          <w:tcPr>
            <w:tcW w:w="4110"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菜品名称</w:t>
            </w:r>
          </w:p>
        </w:tc>
        <w:tc>
          <w:tcPr>
            <w:tcW w:w="4241"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1</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清蒸鱼</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控盐控油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2</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辣椒炒肉</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用青尖椒、香菜提味，油盐较传统减少25%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hint="eastAsia" w:ascii="Arial" w:hAnsi="Arial" w:cs="Arial"/>
              </w:rPr>
              <w:t>3</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蒜蓉蒸丝瓜</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清甜多汁，无需额外用油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3" w:type="dxa"/>
            <w:vAlign w:val="center"/>
          </w:tcPr>
          <w:p>
            <w:pPr>
              <w:widowControl/>
              <w:autoSpaceDE w:val="0"/>
              <w:autoSpaceDN w:val="0"/>
              <w:adjustRightInd/>
              <w:spacing w:line="240" w:lineRule="auto"/>
              <w:jc w:val="center"/>
              <w:rPr>
                <w:rFonts w:ascii="Arial" w:hAnsi="Arial" w:cs="Arial"/>
              </w:rPr>
            </w:pPr>
            <w:r>
              <w:rPr>
                <w:rFonts w:ascii="Arial" w:hAnsi="Arial" w:cs="Arial"/>
              </w:rPr>
              <w:t>4</w:t>
            </w:r>
          </w:p>
        </w:tc>
        <w:tc>
          <w:tcPr>
            <w:tcW w:w="4110"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西红柿蛋汤</w:t>
            </w:r>
          </w:p>
        </w:tc>
        <w:tc>
          <w:tcPr>
            <w:tcW w:w="4241" w:type="dxa"/>
            <w:vAlign w:val="center"/>
          </w:tcPr>
          <w:p>
            <w:pPr>
              <w:widowControl/>
              <w:autoSpaceDE w:val="0"/>
              <w:autoSpaceDN w:val="0"/>
              <w:adjustRightInd/>
              <w:spacing w:line="240" w:lineRule="auto"/>
              <w:jc w:val="left"/>
              <w:rPr>
                <w:rFonts w:ascii="Arial" w:hAnsi="Arial" w:cs="Arial"/>
              </w:rPr>
            </w:pPr>
            <w:r>
              <w:rPr>
                <w:rFonts w:hint="eastAsia" w:ascii="Arial" w:hAnsi="Arial" w:cs="Arial"/>
              </w:rPr>
              <w:t>少盐，汤清料足，简单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3"/>
            <w:vAlign w:val="center"/>
          </w:tcPr>
          <w:p>
            <w:pPr>
              <w:spacing w:line="0" w:lineRule="atLeast"/>
              <w:rPr>
                <w:rFonts w:ascii="Arial" w:hAnsi="Arial" w:cs="Arial"/>
              </w:rPr>
            </w:pPr>
            <w:r>
              <w:rPr>
                <w:rFonts w:hint="eastAsia" w:ascii="Arial" w:hAnsi="Arial" w:cs="Arial"/>
              </w:rPr>
              <w:t>点菜说明：</w:t>
            </w:r>
          </w:p>
          <w:p>
            <w:pPr>
              <w:spacing w:line="0" w:lineRule="atLeast"/>
              <w:ind w:firstLine="420" w:firstLineChars="200"/>
              <w:rPr>
                <w:rFonts w:ascii="Arial" w:hAnsi="Arial" w:cs="Arial"/>
              </w:rPr>
            </w:pPr>
            <w:r>
              <w:rPr>
                <w:rFonts w:hint="eastAsia" w:ascii="Arial" w:hAnsi="Arial" w:cs="Arial"/>
              </w:rPr>
              <w:t xml:space="preserve">1. 减油减盐：清蒸清淡原汁原味；小辣椒炒肉采用快炒控油，蒸菜全程无煎炸。整体油盐用量较传统做法减少20%–25%。 </w:t>
            </w:r>
          </w:p>
          <w:p>
            <w:pPr>
              <w:spacing w:line="0" w:lineRule="atLeast"/>
              <w:ind w:firstLine="420" w:firstLineChars="200"/>
              <w:rPr>
                <w:rFonts w:ascii="Arial" w:hAnsi="Arial" w:cs="Arial"/>
              </w:rPr>
            </w:pPr>
            <w:r>
              <w:rPr>
                <w:rFonts w:hint="eastAsia" w:ascii="Arial" w:hAnsi="Arial" w:cs="Arial"/>
              </w:rPr>
              <w:t>2. 营养均衡：3菜1汤，荤素比例恰当，涵盖优质蛋白（鱼肉、猪肉）、蔬菜</w:t>
            </w:r>
          </w:p>
          <w:p>
            <w:pPr>
              <w:spacing w:line="0" w:lineRule="atLeast"/>
              <w:ind w:firstLine="420" w:firstLineChars="200"/>
              <w:rPr>
                <w:rFonts w:ascii="Arial" w:hAnsi="Arial" w:cs="Arial"/>
              </w:rPr>
            </w:pPr>
            <w:r>
              <w:rPr>
                <w:rFonts w:hint="eastAsia" w:ascii="Arial" w:hAnsi="Arial" w:cs="Arial"/>
              </w:rPr>
              <w:t>3. 节约适量：中等份量精准适配4人，无剩余压力。</w:t>
            </w:r>
          </w:p>
        </w:tc>
      </w:tr>
    </w:tbl>
    <w:p>
      <w:pPr>
        <w:pStyle w:val="56"/>
        <w:ind w:firstLine="420"/>
      </w:pPr>
    </w:p>
    <w:bookmarkEnd w:id="93"/>
    <w:p>
      <w:pPr>
        <w:pStyle w:val="56"/>
        <w:ind w:firstLine="420"/>
      </w:pPr>
      <w:bookmarkStart w:id="101" w:name="BookMark6"/>
    </w:p>
    <w:p>
      <w:pPr>
        <w:pStyle w:val="56"/>
        <w:ind w:firstLine="420"/>
      </w:pPr>
    </w:p>
    <w:p>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63"/>
        <w:spacing w:after="156"/>
      </w:pPr>
      <w:bookmarkStart w:id="102" w:name="_Toc149582242"/>
      <w:bookmarkStart w:id="103" w:name="_Toc150018813"/>
      <w:bookmarkStart w:id="104" w:name="_Toc230214609"/>
      <w:bookmarkStart w:id="105" w:name="_Toc149581300"/>
      <w:r>
        <w:rPr>
          <w:rFonts w:hint="eastAsia"/>
          <w:spacing w:val="105"/>
        </w:rPr>
        <w:t>参考文</w:t>
      </w:r>
      <w:r>
        <w:rPr>
          <w:rFonts w:hint="eastAsia"/>
        </w:rPr>
        <w:t>献</w:t>
      </w:r>
      <w:bookmarkEnd w:id="102"/>
      <w:bookmarkEnd w:id="103"/>
      <w:bookmarkEnd w:id="104"/>
      <w:bookmarkEnd w:id="105"/>
    </w:p>
    <w:p>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bookmarkStart w:id="106" w:name="_Hlk226244433"/>
      <w:r>
        <w:rPr>
          <w:rFonts w:hint="eastAsia"/>
        </w:rPr>
        <w:t>《中国居民膳食指南》</w:t>
      </w:r>
    </w:p>
    <w:p>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rPr>
        <w:t>《湖南省普及健康生活方式推行"减盐减油"专项行动计划(2025-2027)》</w:t>
      </w:r>
    </w:p>
    <w:p>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rPr>
        <w:t>《反食品浪费法》</w:t>
      </w:r>
      <w:bookmarkEnd w:id="106"/>
    </w:p>
    <w:p>
      <w:pPr>
        <w:widowControl/>
        <w:numPr>
          <w:ilvl w:val="0"/>
          <w:numId w:val="32"/>
        </w:numPr>
        <w:tabs>
          <w:tab w:val="left" w:pos="993"/>
        </w:tabs>
        <w:autoSpaceDE w:val="0"/>
        <w:autoSpaceDN w:val="0"/>
        <w:adjustRightInd/>
        <w:spacing w:line="240" w:lineRule="auto"/>
        <w:ind w:left="0" w:firstLine="420" w:firstLineChars="200"/>
        <w:contextualSpacing/>
      </w:pPr>
      <w:r>
        <w:rPr>
          <w:rFonts w:hint="eastAsia"/>
        </w:rPr>
        <w:t>《餐饮食品营养标识指南》（国家卫生健康委2</w:t>
      </w:r>
      <w:r>
        <w:t>020</w:t>
      </w:r>
      <w:r>
        <w:rPr>
          <w:rFonts w:hint="eastAsia"/>
        </w:rPr>
        <w:t>）</w:t>
      </w:r>
    </w:p>
    <w:bookmarkEnd w:id="28"/>
    <w:bookmarkEnd w:id="101"/>
    <w:p>
      <w:pPr>
        <w:pStyle w:val="56"/>
        <w:ind w:firstLine="420"/>
      </w:pPr>
      <w:bookmarkStart w:id="107" w:name="BookMark7"/>
    </w:p>
    <w:bookmarkEnd w:id="107"/>
    <w:p>
      <w:pPr>
        <w:pStyle w:val="56"/>
        <w:ind w:firstLine="0" w:firstLineChars="0"/>
        <w:jc w:val="center"/>
      </w:pPr>
      <w:bookmarkStart w:id="108"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18B0768"/>
    <w:multiLevelType w:val="multilevel"/>
    <w:tmpl w:val="218B0768"/>
    <w:lvl w:ilvl="0" w:tentative="0">
      <w:start w:val="1"/>
      <w:numFmt w:val="decimal"/>
      <w:lvlText w:val="[%1]"/>
      <w:lvlJc w:val="left"/>
      <w:pPr>
        <w:ind w:left="846" w:hanging="420"/>
      </w:pPr>
      <w:rPr>
        <w:rFonts w:hint="eastAsia" w:ascii="宋体" w:hAnsi="宋体" w:eastAsia="宋体"/>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2836"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mMX41HnPYLC13tKnUMZLeY2fkzE/hHgx9LTA/b2QbltjUGR3IojJ5tuEDLGRwNUpolqv5rDXX2Dc0A4JBBP5Q==" w:salt="DTtaScIHPkkzKinJJb5X7w=="/>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E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0B4"/>
    <w:rsid w:val="000331D3"/>
    <w:rsid w:val="000346A5"/>
    <w:rsid w:val="000359C3"/>
    <w:rsid w:val="00035A7D"/>
    <w:rsid w:val="000365ED"/>
    <w:rsid w:val="000406A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19C"/>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5F6"/>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290"/>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FA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FD8"/>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316"/>
    <w:rsid w:val="00243540"/>
    <w:rsid w:val="0024497B"/>
    <w:rsid w:val="0024515B"/>
    <w:rsid w:val="00246021"/>
    <w:rsid w:val="0024666E"/>
    <w:rsid w:val="0024764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CB7"/>
    <w:rsid w:val="002A3AAB"/>
    <w:rsid w:val="002A4CEA"/>
    <w:rsid w:val="002A5977"/>
    <w:rsid w:val="002A5A13"/>
    <w:rsid w:val="002A757F"/>
    <w:rsid w:val="002A7F44"/>
    <w:rsid w:val="002B0C40"/>
    <w:rsid w:val="002B1966"/>
    <w:rsid w:val="002B4508"/>
    <w:rsid w:val="002B46C5"/>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DF3"/>
    <w:rsid w:val="00300E63"/>
    <w:rsid w:val="00300FFA"/>
    <w:rsid w:val="00302F5F"/>
    <w:rsid w:val="0030441D"/>
    <w:rsid w:val="00306063"/>
    <w:rsid w:val="003060E9"/>
    <w:rsid w:val="00313B85"/>
    <w:rsid w:val="00317988"/>
    <w:rsid w:val="00322179"/>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1AF"/>
    <w:rsid w:val="003B5BF0"/>
    <w:rsid w:val="003B60BF"/>
    <w:rsid w:val="003B6BE3"/>
    <w:rsid w:val="003C010C"/>
    <w:rsid w:val="003C0A4F"/>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7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2AD"/>
    <w:rsid w:val="00505767"/>
    <w:rsid w:val="005073F0"/>
    <w:rsid w:val="00510A7B"/>
    <w:rsid w:val="00512F6E"/>
    <w:rsid w:val="00513038"/>
    <w:rsid w:val="00514174"/>
    <w:rsid w:val="00516088"/>
    <w:rsid w:val="00516B0B"/>
    <w:rsid w:val="005220EC"/>
    <w:rsid w:val="00523F95"/>
    <w:rsid w:val="00524D65"/>
    <w:rsid w:val="00525B16"/>
    <w:rsid w:val="005311C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2D7"/>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508"/>
    <w:rsid w:val="005A7830"/>
    <w:rsid w:val="005A7CCF"/>
    <w:rsid w:val="005A7FCE"/>
    <w:rsid w:val="005B0F3F"/>
    <w:rsid w:val="005B4903"/>
    <w:rsid w:val="005B51CE"/>
    <w:rsid w:val="005B5885"/>
    <w:rsid w:val="005B5CD7"/>
    <w:rsid w:val="005B6CF6"/>
    <w:rsid w:val="005B7422"/>
    <w:rsid w:val="005C29B8"/>
    <w:rsid w:val="005C5F21"/>
    <w:rsid w:val="005C7156"/>
    <w:rsid w:val="005D0C75"/>
    <w:rsid w:val="005D1DF1"/>
    <w:rsid w:val="005D4171"/>
    <w:rsid w:val="005D6A95"/>
    <w:rsid w:val="005D6B2C"/>
    <w:rsid w:val="005D6D9C"/>
    <w:rsid w:val="005E2335"/>
    <w:rsid w:val="005E2431"/>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FE5"/>
    <w:rsid w:val="00645904"/>
    <w:rsid w:val="00651ACB"/>
    <w:rsid w:val="00651C47"/>
    <w:rsid w:val="00652AB2"/>
    <w:rsid w:val="00653D7E"/>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87B"/>
    <w:rsid w:val="006B6D3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3C5"/>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700"/>
    <w:rsid w:val="007D6518"/>
    <w:rsid w:val="007D76BD"/>
    <w:rsid w:val="007E0BF1"/>
    <w:rsid w:val="007F042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3C0"/>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041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22B6"/>
    <w:rsid w:val="009D47FA"/>
    <w:rsid w:val="009D4C5B"/>
    <w:rsid w:val="009D50D2"/>
    <w:rsid w:val="009D6BCA"/>
    <w:rsid w:val="009E0F62"/>
    <w:rsid w:val="009E4A58"/>
    <w:rsid w:val="009E5A2D"/>
    <w:rsid w:val="009E5AB2"/>
    <w:rsid w:val="009E6219"/>
    <w:rsid w:val="009F03B3"/>
    <w:rsid w:val="00A0096C"/>
    <w:rsid w:val="00A01757"/>
    <w:rsid w:val="00A028C0"/>
    <w:rsid w:val="00A02A7A"/>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919"/>
    <w:rsid w:val="00A44E69"/>
    <w:rsid w:val="00A4661E"/>
    <w:rsid w:val="00A55BD6"/>
    <w:rsid w:val="00A55D50"/>
    <w:rsid w:val="00A57142"/>
    <w:rsid w:val="00A648CD"/>
    <w:rsid w:val="00A6537A"/>
    <w:rsid w:val="00A67866"/>
    <w:rsid w:val="00A70B07"/>
    <w:rsid w:val="00A7144C"/>
    <w:rsid w:val="00A723F8"/>
    <w:rsid w:val="00A7318D"/>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5ABA"/>
    <w:rsid w:val="00B07242"/>
    <w:rsid w:val="00B10534"/>
    <w:rsid w:val="00B113DB"/>
    <w:rsid w:val="00B11D8A"/>
    <w:rsid w:val="00B12981"/>
    <w:rsid w:val="00B147DD"/>
    <w:rsid w:val="00B156FD"/>
    <w:rsid w:val="00B21F61"/>
    <w:rsid w:val="00B261F1"/>
    <w:rsid w:val="00B265BC"/>
    <w:rsid w:val="00B2708A"/>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6C75"/>
    <w:rsid w:val="00B87131"/>
    <w:rsid w:val="00B9155F"/>
    <w:rsid w:val="00B939B1"/>
    <w:rsid w:val="00B9456F"/>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419"/>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1F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1ED2"/>
    <w:rsid w:val="00D0321C"/>
    <w:rsid w:val="00D035EC"/>
    <w:rsid w:val="00D06AB1"/>
    <w:rsid w:val="00D072ED"/>
    <w:rsid w:val="00D07A16"/>
    <w:rsid w:val="00D1067E"/>
    <w:rsid w:val="00D10F50"/>
    <w:rsid w:val="00D11272"/>
    <w:rsid w:val="00D126F5"/>
    <w:rsid w:val="00D1489E"/>
    <w:rsid w:val="00D1557F"/>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EF1"/>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060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FE6"/>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A78"/>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359F"/>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075"/>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0B680B"/>
    <w:rsid w:val="144E1F9C"/>
    <w:rsid w:val="210963B5"/>
    <w:rsid w:val="36243B19"/>
    <w:rsid w:val="37A83073"/>
    <w:rsid w:val="411E7700"/>
    <w:rsid w:val="41A2189A"/>
    <w:rsid w:val="611E1ECA"/>
    <w:rsid w:val="655D7702"/>
    <w:rsid w:val="6FF34624"/>
    <w:rsid w:val="7483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microsoft.com/office/2006/relationships/keyMapCustomizations" Target="customizations.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jpeg"/><Relationship Id="rId32" Type="http://schemas.openxmlformats.org/officeDocument/2006/relationships/image" Target="media/image1.tiff"/><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D78AD2B7EC41678E362D84170A5E5B"/>
        <w:style w:val=""/>
        <w:category>
          <w:name w:val="常规"/>
          <w:gallery w:val="placeholder"/>
        </w:category>
        <w:types>
          <w:type w:val="bbPlcHdr"/>
        </w:types>
        <w:behaviors>
          <w:behavior w:val="content"/>
        </w:behaviors>
        <w:description w:val=""/>
        <w:guid w:val="{E7277793-1944-4B23-9748-B0660899C5CE}"/>
      </w:docPartPr>
      <w:docPartBody>
        <w:p>
          <w:pPr>
            <w:pStyle w:val="5"/>
          </w:pPr>
          <w:r>
            <w:rPr>
              <w:rStyle w:val="4"/>
              <w:rFonts w:hint="eastAsia"/>
            </w:rPr>
            <w:t>单击或点击此处输入文字。</w:t>
          </w:r>
        </w:p>
      </w:docPartBody>
    </w:docPart>
    <w:docPart>
      <w:docPartPr>
        <w:name w:val="09C3FA193D8841DA880E10EE827F2AB7"/>
        <w:style w:val=""/>
        <w:category>
          <w:name w:val="常规"/>
          <w:gallery w:val="placeholder"/>
        </w:category>
        <w:types>
          <w:type w:val="bbPlcHdr"/>
        </w:types>
        <w:behaviors>
          <w:behavior w:val="content"/>
        </w:behaviors>
        <w:description w:val=""/>
        <w:guid w:val="{CF5EF97C-8530-4219-BCB4-35BAA7EC8A77}"/>
      </w:docPartPr>
      <w:docPartBody>
        <w:p>
          <w:pPr>
            <w:pStyle w:val="6"/>
          </w:pPr>
          <w:r>
            <w:rPr>
              <w:rStyle w:val="4"/>
              <w:rFonts w:hint="eastAsia"/>
            </w:rPr>
            <w:t>选择一项。</w:t>
          </w:r>
        </w:p>
      </w:docPartBody>
    </w:docPart>
    <w:docPart>
      <w:docPartPr>
        <w:name w:val="FE7CD4069B7C437693D2180E6E429219"/>
        <w:style w:val=""/>
        <w:category>
          <w:name w:val="常规"/>
          <w:gallery w:val="placeholder"/>
        </w:category>
        <w:types>
          <w:type w:val="bbPlcHdr"/>
        </w:types>
        <w:behaviors>
          <w:behavior w:val="content"/>
        </w:behaviors>
        <w:description w:val=""/>
        <w:guid w:val="{DEA32FE4-CED2-4819-BA54-333F46E88EC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12" w:usb3="00000000" w:csb0="00040001" w:csb1="00000000"/>
  </w:font>
  <w:font w:name="DengXian">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BB"/>
    <w:rsid w:val="00076984"/>
    <w:rsid w:val="000A4B4E"/>
    <w:rsid w:val="004D6D0C"/>
    <w:rsid w:val="005052AD"/>
    <w:rsid w:val="0053136F"/>
    <w:rsid w:val="006167D1"/>
    <w:rsid w:val="00644F18"/>
    <w:rsid w:val="007073F9"/>
    <w:rsid w:val="007523C5"/>
    <w:rsid w:val="009E474C"/>
    <w:rsid w:val="00A02A7A"/>
    <w:rsid w:val="00AE6AB6"/>
    <w:rsid w:val="00B13F1F"/>
    <w:rsid w:val="00B405EB"/>
    <w:rsid w:val="00BB05E5"/>
    <w:rsid w:val="00C0214C"/>
    <w:rsid w:val="00C610FF"/>
    <w:rsid w:val="00CB0FD4"/>
    <w:rsid w:val="00CC5E68"/>
    <w:rsid w:val="00D039BB"/>
    <w:rsid w:val="00D8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CED78AD2B7EC41678E362D84170A5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9C3FA193D8841DA880E10EE827F2A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E7CD4069B7C437693D2180E6E42921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EA7CE-20E9-4AD0-9B89-C3D08575082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5282</Words>
  <Characters>5549</Characters>
  <Lines>63</Lines>
  <Paragraphs>17</Paragraphs>
  <TotalTime>93</TotalTime>
  <ScaleCrop>false</ScaleCrop>
  <LinksUpToDate>false</LinksUpToDate>
  <CharactersWithSpaces>5679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2023-11-04T11:30:00Z</dcterms:created>
  <dc:creator>起草人</dc:creator>
  <dc:description>&lt;config cover="true" show_menu="true" version="1.0.0" doctype="SDKXY"&gt;_x000d_
&lt;/config&gt;</dc:description>
  <cp:lastModifiedBy>admin</cp:lastModifiedBy>
  <cp:lastPrinted>2026-05-17T15:04:00Z</cp:lastPrinted>
  <dcterms:modified xsi:type="dcterms:W3CDTF">2026-06-02T02:40:24Z</dcterms:modified>
  <dc:title>地方标准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eyJoZGlkIjoiZTI2NGU3ODEyNTNlMjVhOGY1NGZjMjZhNWUwZDUwMGIiLCJ1c2VySWQiOiI3MjA5NDgxOTYifQ==</vt:lpwstr>
  </property>
  <property fmtid="{D5CDD505-2E9C-101B-9397-08002B2CF9AE}" pid="16" name="KSOProductBuildVer">
    <vt:lpwstr>2052-10.8.0.6423</vt:lpwstr>
  </property>
  <property fmtid="{D5CDD505-2E9C-101B-9397-08002B2CF9AE}" pid="17" name="ICV">
    <vt:lpwstr>EB2E7711CFE447DA844A810E0B420CD2_12</vt:lpwstr>
  </property>
</Properties>
</file>