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5"/>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09" w:type="dxa"/>
          </w:tcPr>
          <w:p>
            <w:pPr>
              <w:pStyle w:val="20"/>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20"/>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35"/>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PrEx>
        <w:tc>
          <w:tcPr>
            <w:tcW w:w="6407" w:type="dxa"/>
          </w:tcPr>
          <w:p>
            <w:pPr>
              <w:pStyle w:val="51"/>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pPr>
        <w:pStyle w:val="52"/>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7"/>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2026</w:t>
      </w:r>
      <w:r>
        <w:fldChar w:fldCharType="end"/>
      </w:r>
      <w:bookmarkEnd w:id="7"/>
    </w:p>
    <w:p>
      <w:pPr>
        <w:pStyle w:val="198"/>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2"/>
        <w:framePr w:w="9639" w:h="6976" w:hRule="exact" w:hSpace="0" w:vSpace="0" w:hAnchor="page" w:y="6408"/>
        <w:jc w:val="center"/>
        <w:rPr>
          <w:rFonts w:hint="eastAsia" w:ascii="黑体" w:hAnsi="黑体" w:eastAsia="黑体"/>
          <w:b w:val="0"/>
          <w:bCs w:val="0"/>
          <w:w w:val="100"/>
        </w:rPr>
      </w:pPr>
    </w:p>
    <w:p>
      <w:pPr>
        <w:pStyle w:val="199"/>
        <w:framePr w:h="6974" w:hRule="exact"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水稻-赤松茸轮作技术规程</w:t>
      </w:r>
      <w:r>
        <w:fldChar w:fldCharType="end"/>
      </w:r>
      <w:bookmarkEnd w:id="9"/>
    </w:p>
    <w:p>
      <w:pPr>
        <w:framePr w:w="9639" w:h="6974" w:hRule="exact" w:wrap="around" w:vAnchor="page" w:hAnchor="page" w:x="1419" w:y="6408" w:anchorLock="1"/>
        <w:ind w:left="-1418"/>
      </w:pPr>
    </w:p>
    <w:p>
      <w:pPr>
        <w:pStyle w:val="127"/>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Code of practice for rice-stropharia rotation cultivation</w:t>
      </w:r>
      <w:r>
        <w:rPr>
          <w:rFonts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27"/>
        <w:framePr w:w="9639" w:h="6974" w:hRule="exact" w:wrap="around" w:vAnchor="page" w:hAnchor="page" w:x="1419" w:y="6408" w:anchorLock="1"/>
        <w:textAlignment w:val="bottom"/>
        <w:rPr>
          <w:rFonts w:eastAsia="黑体"/>
          <w:szCs w:val="28"/>
        </w:rPr>
      </w:pPr>
    </w:p>
    <w:p>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（本草案完成时间：2026-04-28）</w:t>
      </w:r>
      <w:r>
        <w:rPr>
          <w:sz w:val="21"/>
          <w:szCs w:val="28"/>
        </w:rPr>
        <w:fldChar w:fldCharType="end"/>
      </w:r>
      <w:bookmarkEnd w:id="12"/>
    </w:p>
    <w:p>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5"/>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6"/>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3"/>
        <w:framePr w:h="584" w:hRule="exact" w:hSpace="181" w:vSpace="181"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31"/>
          <w:rFonts w:hint="eastAsia" w:hAnsi="黑体"/>
          <w:position w:val="0"/>
        </w:rPr>
        <w:t>发</w:t>
      </w:r>
      <w:r>
        <w:rPr>
          <w:rStyle w:val="231"/>
          <w:rFonts w:hint="eastAsia" w:hAnsi="黑体"/>
          <w:spacing w:val="0"/>
          <w:position w:val="0"/>
        </w:rPr>
        <w:t>布</w:t>
      </w:r>
    </w:p>
    <w:p>
      <w:pPr>
        <w:rPr>
          <w:rFonts w:hint="eastAsia"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93"/>
        <w:spacing w:after="468"/>
        <w:rPr>
          <w:rFonts w:hint="eastAsia"/>
        </w:rPr>
      </w:pPr>
      <w:bookmarkStart w:id="21" w:name="BookMark1"/>
      <w:r>
        <w:rPr>
          <w:rFonts w:hint="eastAsia"/>
          <w:spacing w:val="320"/>
        </w:rPr>
        <w:t>目</w:t>
      </w:r>
      <w:r>
        <w:rPr>
          <w:rFonts w:hint="eastAsia"/>
        </w:rPr>
        <w:t>次</w:t>
      </w:r>
    </w:p>
    <w:p>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"_Toc231309412" </w:instrText>
      </w:r>
      <w:r>
        <w:fldChar w:fldCharType="separate"/>
      </w:r>
      <w:r>
        <w:rPr>
          <w:rStyle w:val="32"/>
        </w:rPr>
        <w:t>前言</w:t>
      </w:r>
      <w:r>
        <w:rPr>
          <w:rFonts w:hint="eastAsia"/>
        </w:rPr>
        <w:tab/>
      </w:r>
      <w:r>
        <w:rPr>
          <w:rFonts w:hint="eastAsia"/>
        </w:rPr>
        <w:fldChar w:fldCharType="begin"/>
      </w:r>
      <w:r>
        <w:rPr>
          <w:rFonts w:hint="eastAsia"/>
        </w:rPr>
        <w:instrText xml:space="preserve"> </w:instrText>
      </w:r>
      <w:r>
        <w:instrText xml:space="preserve">PAGEREF _Toc231309412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"_Toc231309413" </w:instrText>
      </w:r>
      <w:r>
        <w:fldChar w:fldCharType="separate"/>
      </w:r>
      <w:r>
        <w:rPr>
          <w:rStyle w:val="32"/>
        </w:rPr>
        <w:t>1  范围</w:t>
      </w:r>
      <w:r>
        <w:rPr>
          <w:rFonts w:hint="eastAsia"/>
        </w:rPr>
        <w:tab/>
      </w:r>
      <w:r>
        <w:rPr>
          <w:rFonts w:hint="eastAsia"/>
        </w:rPr>
        <w:fldChar w:fldCharType="begin"/>
      </w:r>
      <w:r>
        <w:rPr>
          <w:rFonts w:hint="eastAsia"/>
        </w:rPr>
        <w:instrText xml:space="preserve"> </w:instrText>
      </w:r>
      <w:r>
        <w:instrText xml:space="preserve">PAGEREF _Toc231309413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"_Toc231309414" </w:instrText>
      </w:r>
      <w:r>
        <w:fldChar w:fldCharType="separate"/>
      </w:r>
      <w:r>
        <w:rPr>
          <w:rStyle w:val="32"/>
        </w:rPr>
        <w:t>2  规范性引用文件</w:t>
      </w:r>
      <w:r>
        <w:rPr>
          <w:rFonts w:hint="eastAsia"/>
        </w:rPr>
        <w:tab/>
      </w:r>
      <w:r>
        <w:rPr>
          <w:rFonts w:hint="eastAsia"/>
        </w:rPr>
        <w:fldChar w:fldCharType="begin"/>
      </w:r>
      <w:r>
        <w:rPr>
          <w:rFonts w:hint="eastAsia"/>
        </w:rPr>
        <w:instrText xml:space="preserve"> </w:instrText>
      </w:r>
      <w:r>
        <w:instrText xml:space="preserve">PAGEREF _Toc231309414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"_Toc231309415" </w:instrText>
      </w:r>
      <w:r>
        <w:fldChar w:fldCharType="separate"/>
      </w:r>
      <w:r>
        <w:rPr>
          <w:rStyle w:val="32"/>
        </w:rPr>
        <w:t>3  术语和定义</w:t>
      </w:r>
      <w:r>
        <w:rPr>
          <w:rFonts w:hint="eastAsia"/>
        </w:rPr>
        <w:tab/>
      </w:r>
      <w:r>
        <w:rPr>
          <w:rFonts w:hint="eastAsia"/>
        </w:rPr>
        <w:fldChar w:fldCharType="begin"/>
      </w:r>
      <w:r>
        <w:rPr>
          <w:rFonts w:hint="eastAsia"/>
        </w:rPr>
        <w:instrText xml:space="preserve"> </w:instrText>
      </w:r>
      <w:r>
        <w:instrText xml:space="preserve">PAGEREF _Toc231309415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"_Toc231309416" </w:instrText>
      </w:r>
      <w:r>
        <w:fldChar w:fldCharType="separate"/>
      </w:r>
      <w:r>
        <w:rPr>
          <w:rStyle w:val="32"/>
        </w:rPr>
        <w:t>4  产地环境</w:t>
      </w:r>
      <w:r>
        <w:rPr>
          <w:rFonts w:hint="eastAsia"/>
        </w:rPr>
        <w:tab/>
      </w:r>
      <w:r>
        <w:rPr>
          <w:rFonts w:hint="eastAsia"/>
        </w:rPr>
        <w:fldChar w:fldCharType="begin"/>
      </w:r>
      <w:r>
        <w:rPr>
          <w:rFonts w:hint="eastAsia"/>
        </w:rPr>
        <w:instrText xml:space="preserve"> </w:instrText>
      </w:r>
      <w:r>
        <w:instrText xml:space="preserve">PAGEREF _Toc231309416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"_Toc231309417" </w:instrText>
      </w:r>
      <w:r>
        <w:fldChar w:fldCharType="separate"/>
      </w:r>
      <w:r>
        <w:rPr>
          <w:rStyle w:val="32"/>
        </w:rPr>
        <w:t>5  水稻栽培</w:t>
      </w:r>
      <w:r>
        <w:rPr>
          <w:rFonts w:hint="eastAsia"/>
        </w:rPr>
        <w:tab/>
      </w:r>
      <w:r>
        <w:rPr>
          <w:rFonts w:hint="eastAsia"/>
        </w:rPr>
        <w:fldChar w:fldCharType="begin"/>
      </w:r>
      <w:r>
        <w:rPr>
          <w:rFonts w:hint="eastAsia"/>
        </w:rPr>
        <w:instrText xml:space="preserve"> </w:instrText>
      </w:r>
      <w:r>
        <w:instrText xml:space="preserve">PAGEREF _Toc231309417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"_Toc231309418" </w:instrText>
      </w:r>
      <w:r>
        <w:fldChar w:fldCharType="separate"/>
      </w:r>
      <w:r>
        <w:rPr>
          <w:rStyle w:val="32"/>
          <w14:scene3d>
            <w14:lightRig w14:rig="threePt" w14:dir="t">
              <w14:rot w14:lat="0" w14:lon="0" w14:rev="0"/>
            </w14:lightRig>
          </w14:scene3d>
        </w:rPr>
        <w:t xml:space="preserve">5.1 </w:t>
      </w:r>
      <w:r>
        <w:rPr>
          <w:rStyle w:val="32"/>
        </w:rPr>
        <w:t xml:space="preserve"> 品种选择</w:t>
      </w:r>
      <w:r>
        <w:rPr>
          <w:rFonts w:hint="eastAsia"/>
        </w:rPr>
        <w:tab/>
      </w:r>
      <w:r>
        <w:rPr>
          <w:rFonts w:hint="eastAsia"/>
        </w:rPr>
        <w:fldChar w:fldCharType="begin"/>
      </w:r>
      <w:r>
        <w:rPr>
          <w:rFonts w:hint="eastAsia"/>
        </w:rPr>
        <w:instrText xml:space="preserve"> </w:instrText>
      </w:r>
      <w:r>
        <w:instrText xml:space="preserve">PAGEREF _Toc231309418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"_Toc231309419" </w:instrText>
      </w:r>
      <w:r>
        <w:fldChar w:fldCharType="separate"/>
      </w:r>
      <w:r>
        <w:rPr>
          <w:rStyle w:val="32"/>
          <w14:scene3d>
            <w14:lightRig w14:rig="threePt" w14:dir="t">
              <w14:rot w14:lat="0" w14:lon="0" w14:rev="0"/>
            </w14:lightRig>
          </w14:scene3d>
        </w:rPr>
        <w:t xml:space="preserve">5.2 </w:t>
      </w:r>
      <w:r>
        <w:rPr>
          <w:rStyle w:val="32"/>
        </w:rPr>
        <w:t xml:space="preserve"> 育秧</w:t>
      </w:r>
      <w:r>
        <w:rPr>
          <w:rFonts w:hint="eastAsia"/>
        </w:rPr>
        <w:tab/>
      </w:r>
      <w:r>
        <w:rPr>
          <w:rFonts w:hint="eastAsia"/>
        </w:rPr>
        <w:fldChar w:fldCharType="begin"/>
      </w:r>
      <w:r>
        <w:rPr>
          <w:rFonts w:hint="eastAsia"/>
        </w:rPr>
        <w:instrText xml:space="preserve"> </w:instrText>
      </w:r>
      <w:r>
        <w:instrText xml:space="preserve">PAGEREF _Toc231309419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"_Toc231309420" </w:instrText>
      </w:r>
      <w:r>
        <w:fldChar w:fldCharType="separate"/>
      </w:r>
      <w:r>
        <w:rPr>
          <w:rStyle w:val="32"/>
          <w14:scene3d>
            <w14:lightRig w14:rig="threePt" w14:dir="t">
              <w14:rot w14:lat="0" w14:lon="0" w14:rev="0"/>
            </w14:lightRig>
          </w14:scene3d>
        </w:rPr>
        <w:t xml:space="preserve">5.3 </w:t>
      </w:r>
      <w:r>
        <w:rPr>
          <w:rStyle w:val="32"/>
        </w:rPr>
        <w:t xml:space="preserve"> 移栽</w:t>
      </w:r>
      <w:r>
        <w:rPr>
          <w:rFonts w:hint="eastAsia"/>
        </w:rPr>
        <w:tab/>
      </w:r>
      <w:r>
        <w:rPr>
          <w:rFonts w:hint="eastAsia"/>
        </w:rPr>
        <w:fldChar w:fldCharType="begin"/>
      </w:r>
      <w:r>
        <w:rPr>
          <w:rFonts w:hint="eastAsia"/>
        </w:rPr>
        <w:instrText xml:space="preserve"> </w:instrText>
      </w:r>
      <w:r>
        <w:instrText xml:space="preserve">PAGEREF _Toc231309420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"_Toc231309421" </w:instrText>
      </w:r>
      <w:r>
        <w:fldChar w:fldCharType="separate"/>
      </w:r>
      <w:r>
        <w:rPr>
          <w:rStyle w:val="32"/>
          <w14:scene3d>
            <w14:lightRig w14:rig="threePt" w14:dir="t">
              <w14:rot w14:lat="0" w14:lon="0" w14:rev="0"/>
            </w14:lightRig>
          </w14:scene3d>
        </w:rPr>
        <w:t xml:space="preserve">5.4 </w:t>
      </w:r>
      <w:r>
        <w:rPr>
          <w:rStyle w:val="32"/>
        </w:rPr>
        <w:t xml:space="preserve"> 施肥</w:t>
      </w:r>
      <w:r>
        <w:rPr>
          <w:rFonts w:hint="eastAsia"/>
        </w:rPr>
        <w:tab/>
      </w:r>
      <w:r>
        <w:rPr>
          <w:rFonts w:hint="eastAsia"/>
        </w:rPr>
        <w:fldChar w:fldCharType="begin"/>
      </w:r>
      <w:r>
        <w:rPr>
          <w:rFonts w:hint="eastAsia"/>
        </w:rPr>
        <w:instrText xml:space="preserve"> </w:instrText>
      </w:r>
      <w:r>
        <w:instrText xml:space="preserve">PAGEREF _Toc231309421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"_Toc231309422" </w:instrText>
      </w:r>
      <w:r>
        <w:fldChar w:fldCharType="separate"/>
      </w:r>
      <w:r>
        <w:rPr>
          <w:rStyle w:val="32"/>
          <w14:scene3d>
            <w14:lightRig w14:rig="threePt" w14:dir="t">
              <w14:rot w14:lat="0" w14:lon="0" w14:rev="0"/>
            </w14:lightRig>
          </w14:scene3d>
        </w:rPr>
        <w:t xml:space="preserve">5.5 </w:t>
      </w:r>
      <w:r>
        <w:rPr>
          <w:rStyle w:val="32"/>
        </w:rPr>
        <w:t xml:space="preserve"> 病虫害防治</w:t>
      </w:r>
      <w:r>
        <w:rPr>
          <w:rFonts w:hint="eastAsia"/>
        </w:rPr>
        <w:tab/>
      </w:r>
      <w:r>
        <w:rPr>
          <w:rFonts w:hint="eastAsia"/>
        </w:rPr>
        <w:fldChar w:fldCharType="begin"/>
      </w:r>
      <w:r>
        <w:rPr>
          <w:rFonts w:hint="eastAsia"/>
        </w:rPr>
        <w:instrText xml:space="preserve"> </w:instrText>
      </w:r>
      <w:r>
        <w:instrText xml:space="preserve">PAGEREF _Toc231309422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"_Toc231309423" </w:instrText>
      </w:r>
      <w:r>
        <w:fldChar w:fldCharType="separate"/>
      </w:r>
      <w:r>
        <w:rPr>
          <w:rStyle w:val="32"/>
        </w:rPr>
        <w:t>6  赤松茸栽培</w:t>
      </w:r>
      <w:r>
        <w:rPr>
          <w:rFonts w:hint="eastAsia"/>
        </w:rPr>
        <w:tab/>
      </w:r>
      <w:r>
        <w:rPr>
          <w:rFonts w:hint="eastAsia"/>
        </w:rPr>
        <w:fldChar w:fldCharType="begin"/>
      </w:r>
      <w:r>
        <w:rPr>
          <w:rFonts w:hint="eastAsia"/>
        </w:rPr>
        <w:instrText xml:space="preserve"> </w:instrText>
      </w:r>
      <w:r>
        <w:instrText xml:space="preserve">PAGEREF _Toc231309423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"_Toc231309424" </w:instrText>
      </w:r>
      <w:r>
        <w:fldChar w:fldCharType="separate"/>
      </w:r>
      <w:r>
        <w:rPr>
          <w:rStyle w:val="32"/>
          <w14:scene3d>
            <w14:lightRig w14:rig="threePt" w14:dir="t">
              <w14:rot w14:lat="0" w14:lon="0" w14:rev="0"/>
            </w14:lightRig>
          </w14:scene3d>
        </w:rPr>
        <w:t xml:space="preserve">6.1 </w:t>
      </w:r>
      <w:r>
        <w:rPr>
          <w:rStyle w:val="32"/>
        </w:rPr>
        <w:t xml:space="preserve"> 茬口安排</w:t>
      </w:r>
      <w:r>
        <w:rPr>
          <w:rFonts w:hint="eastAsia"/>
        </w:rPr>
        <w:tab/>
      </w:r>
      <w:r>
        <w:rPr>
          <w:rFonts w:hint="eastAsia"/>
        </w:rPr>
        <w:fldChar w:fldCharType="begin"/>
      </w:r>
      <w:r>
        <w:rPr>
          <w:rFonts w:hint="eastAsia"/>
        </w:rPr>
        <w:instrText xml:space="preserve"> </w:instrText>
      </w:r>
      <w:r>
        <w:instrText xml:space="preserve">PAGEREF _Toc231309424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"_Toc231309425" </w:instrText>
      </w:r>
      <w:r>
        <w:fldChar w:fldCharType="separate"/>
      </w:r>
      <w:r>
        <w:rPr>
          <w:rStyle w:val="32"/>
          <w14:scene3d>
            <w14:lightRig w14:rig="threePt" w14:dir="t">
              <w14:rot w14:lat="0" w14:lon="0" w14:rev="0"/>
            </w14:lightRig>
          </w14:scene3d>
        </w:rPr>
        <w:t xml:space="preserve">6.2 </w:t>
      </w:r>
      <w:r>
        <w:rPr>
          <w:rStyle w:val="32"/>
        </w:rPr>
        <w:t xml:space="preserve"> 菌种</w:t>
      </w:r>
      <w:r>
        <w:rPr>
          <w:rFonts w:hint="eastAsia"/>
        </w:rPr>
        <w:tab/>
      </w:r>
      <w:r>
        <w:rPr>
          <w:rFonts w:hint="eastAsia"/>
        </w:rPr>
        <w:fldChar w:fldCharType="begin"/>
      </w:r>
      <w:r>
        <w:rPr>
          <w:rFonts w:hint="eastAsia"/>
        </w:rPr>
        <w:instrText xml:space="preserve"> </w:instrText>
      </w:r>
      <w:r>
        <w:instrText xml:space="preserve">PAGEREF _Toc231309425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"_Toc231309426" </w:instrText>
      </w:r>
      <w:r>
        <w:fldChar w:fldCharType="separate"/>
      </w:r>
      <w:r>
        <w:rPr>
          <w:rStyle w:val="32"/>
          <w14:scene3d>
            <w14:lightRig w14:rig="threePt" w14:dir="t">
              <w14:rot w14:lat="0" w14:lon="0" w14:rev="0"/>
            </w14:lightRig>
          </w14:scene3d>
        </w:rPr>
        <w:t xml:space="preserve">6.3 </w:t>
      </w:r>
      <w:r>
        <w:rPr>
          <w:rStyle w:val="32"/>
        </w:rPr>
        <w:t xml:space="preserve"> 培养料及覆土材料</w:t>
      </w:r>
      <w:r>
        <w:rPr>
          <w:rFonts w:hint="eastAsia"/>
        </w:rPr>
        <w:tab/>
      </w:r>
      <w:r>
        <w:rPr>
          <w:rFonts w:hint="eastAsia"/>
        </w:rPr>
        <w:fldChar w:fldCharType="begin"/>
      </w:r>
      <w:r>
        <w:rPr>
          <w:rFonts w:hint="eastAsia"/>
        </w:rPr>
        <w:instrText xml:space="preserve"> </w:instrText>
      </w:r>
      <w:r>
        <w:instrText xml:space="preserve">PAGEREF _Toc231309426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"_Toc231309427" </w:instrText>
      </w:r>
      <w:r>
        <w:fldChar w:fldCharType="separate"/>
      </w:r>
      <w:r>
        <w:rPr>
          <w:rStyle w:val="32"/>
          <w14:scene3d>
            <w14:lightRig w14:rig="threePt" w14:dir="t">
              <w14:rot w14:lat="0" w14:lon="0" w14:rev="0"/>
            </w14:lightRig>
          </w14:scene3d>
        </w:rPr>
        <w:t xml:space="preserve">6.4 </w:t>
      </w:r>
      <w:r>
        <w:rPr>
          <w:rStyle w:val="32"/>
        </w:rPr>
        <w:t xml:space="preserve"> 培养料预处理</w:t>
      </w:r>
      <w:r>
        <w:rPr>
          <w:rFonts w:hint="eastAsia"/>
        </w:rPr>
        <w:tab/>
      </w:r>
      <w:r>
        <w:rPr>
          <w:rFonts w:hint="eastAsia"/>
        </w:rPr>
        <w:fldChar w:fldCharType="begin"/>
      </w:r>
      <w:r>
        <w:rPr>
          <w:rFonts w:hint="eastAsia"/>
        </w:rPr>
        <w:instrText xml:space="preserve"> </w:instrText>
      </w:r>
      <w:r>
        <w:instrText xml:space="preserve">PAGEREF _Toc231309427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"_Toc231309428" </w:instrText>
      </w:r>
      <w:r>
        <w:fldChar w:fldCharType="separate"/>
      </w:r>
      <w:r>
        <w:rPr>
          <w:rStyle w:val="32"/>
          <w14:scene3d>
            <w14:lightRig w14:rig="threePt" w14:dir="t">
              <w14:rot w14:lat="0" w14:lon="0" w14:rev="0"/>
            </w14:lightRig>
          </w14:scene3d>
        </w:rPr>
        <w:t xml:space="preserve">6.5 </w:t>
      </w:r>
      <w:r>
        <w:rPr>
          <w:rStyle w:val="32"/>
        </w:rPr>
        <w:t xml:space="preserve"> 菌田准备</w:t>
      </w:r>
      <w:r>
        <w:rPr>
          <w:rFonts w:hint="eastAsia"/>
        </w:rPr>
        <w:tab/>
      </w:r>
      <w:r>
        <w:rPr>
          <w:rFonts w:hint="eastAsia"/>
        </w:rPr>
        <w:fldChar w:fldCharType="begin"/>
      </w:r>
      <w:r>
        <w:rPr>
          <w:rFonts w:hint="eastAsia"/>
        </w:rPr>
        <w:instrText xml:space="preserve"> </w:instrText>
      </w:r>
      <w:r>
        <w:instrText xml:space="preserve">PAGEREF _Toc231309428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"_Toc231309429" </w:instrText>
      </w:r>
      <w:r>
        <w:fldChar w:fldCharType="separate"/>
      </w:r>
      <w:r>
        <w:rPr>
          <w:rStyle w:val="32"/>
          <w14:scene3d>
            <w14:lightRig w14:rig="threePt" w14:dir="t">
              <w14:rot w14:lat="0" w14:lon="0" w14:rev="0"/>
            </w14:lightRig>
          </w14:scene3d>
        </w:rPr>
        <w:t xml:space="preserve">6.6 </w:t>
      </w:r>
      <w:r>
        <w:rPr>
          <w:rStyle w:val="32"/>
        </w:rPr>
        <w:t xml:space="preserve"> 播种</w:t>
      </w:r>
      <w:r>
        <w:rPr>
          <w:rFonts w:hint="eastAsia"/>
        </w:rPr>
        <w:tab/>
      </w:r>
      <w:r>
        <w:rPr>
          <w:rFonts w:hint="eastAsia"/>
        </w:rPr>
        <w:fldChar w:fldCharType="begin"/>
      </w:r>
      <w:r>
        <w:rPr>
          <w:rFonts w:hint="eastAsia"/>
        </w:rPr>
        <w:instrText xml:space="preserve"> </w:instrText>
      </w:r>
      <w:r>
        <w:instrText xml:space="preserve">PAGEREF _Toc231309429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"_Toc231309430" </w:instrText>
      </w:r>
      <w:r>
        <w:fldChar w:fldCharType="separate"/>
      </w:r>
      <w:r>
        <w:rPr>
          <w:rStyle w:val="32"/>
          <w14:scene3d>
            <w14:lightRig w14:rig="threePt" w14:dir="t">
              <w14:rot w14:lat="0" w14:lon="0" w14:rev="0"/>
            </w14:lightRig>
          </w14:scene3d>
        </w:rPr>
        <w:t xml:space="preserve">6.7 </w:t>
      </w:r>
      <w:r>
        <w:rPr>
          <w:rStyle w:val="32"/>
        </w:rPr>
        <w:t xml:space="preserve"> 田间管理</w:t>
      </w:r>
      <w:r>
        <w:rPr>
          <w:rFonts w:hint="eastAsia"/>
        </w:rPr>
        <w:tab/>
      </w:r>
      <w:r>
        <w:rPr>
          <w:rFonts w:hint="eastAsia"/>
        </w:rPr>
        <w:fldChar w:fldCharType="begin"/>
      </w:r>
      <w:r>
        <w:rPr>
          <w:rFonts w:hint="eastAsia"/>
        </w:rPr>
        <w:instrText xml:space="preserve"> </w:instrText>
      </w:r>
      <w:r>
        <w:instrText xml:space="preserve">PAGEREF _Toc231309430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6"/>
        <w:rPr>
          <w:rFonts w:hint="eastAsia" w:asciiTheme="minorHAnsi" w:hAnsiTheme="minorHAnsi" w:eastAsiaTheme="minorEastAsia" w:cstheme="minorBidi"/>
          <w:sz w:val="22"/>
          <w:szCs w:val="24"/>
          <w14:ligatures w14:val="standardContextual"/>
        </w:rPr>
      </w:pPr>
      <w:r>
        <w:fldChar w:fldCharType="begin"/>
      </w:r>
      <w:r>
        <w:instrText xml:space="preserve"> HYPERLINK \l "_Toc231309431" </w:instrText>
      </w:r>
      <w:r>
        <w:fldChar w:fldCharType="separate"/>
      </w:r>
      <w:r>
        <w:rPr>
          <w:rStyle w:val="32"/>
          <w14:scene3d>
            <w14:lightRig w14:rig="threePt" w14:dir="t">
              <w14:rot w14:lat="0" w14:lon="0" w14:rev="0"/>
            </w14:lightRig>
          </w14:scene3d>
        </w:rPr>
        <w:t xml:space="preserve">6.8 </w:t>
      </w:r>
      <w:r>
        <w:rPr>
          <w:rStyle w:val="32"/>
        </w:rPr>
        <w:t xml:space="preserve"> 采收</w:t>
      </w:r>
      <w:r>
        <w:rPr>
          <w:rFonts w:hint="eastAsia"/>
        </w:rPr>
        <w:tab/>
      </w:r>
      <w:r>
        <w:rPr>
          <w:rFonts w:hint="eastAsia"/>
        </w:rPr>
        <w:fldChar w:fldCharType="begin"/>
      </w:r>
      <w:r>
        <w:rPr>
          <w:rFonts w:hint="eastAsia"/>
        </w:rPr>
        <w:instrText xml:space="preserve"> </w:instrText>
      </w:r>
      <w:r>
        <w:instrText xml:space="preserve">PAGEREF _Toc231309431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93"/>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91"/>
        <w:spacing w:before="900" w:after="468"/>
        <w:rPr>
          <w:rFonts w:hint="eastAsia"/>
        </w:rPr>
      </w:pPr>
      <w:bookmarkStart w:id="22" w:name="_Toc231309412"/>
      <w:bookmarkStart w:id="23" w:name="BookMark2"/>
      <w:r>
        <w:rPr>
          <w:rFonts w:hint="eastAsia"/>
          <w:spacing w:val="320"/>
        </w:rPr>
        <w:t>前</w:t>
      </w:r>
      <w:r>
        <w:rPr>
          <w:rFonts w:hint="eastAsia"/>
        </w:rPr>
        <w:t>言</w:t>
      </w:r>
      <w:bookmarkEnd w:id="22"/>
    </w:p>
    <w:p>
      <w:pPr>
        <w:pStyle w:val="58"/>
        <w:ind w:firstLine="420"/>
        <w:rPr>
          <w:rFonts w:hint="eastAsia"/>
        </w:rPr>
      </w:pPr>
      <w:r>
        <w:rPr>
          <w:rFonts w:hint="eastAsia"/>
        </w:rPr>
        <w:t>本文件按照GB/T 1.1—2020《标准化工作导则  第1部分：标准化文件的结构和起草规则》的规定起草。</w:t>
      </w:r>
    </w:p>
    <w:p>
      <w:pPr>
        <w:pStyle w:val="58"/>
        <w:ind w:firstLine="420"/>
        <w:rPr>
          <w:rFonts w:hint="eastAsia"/>
        </w:rPr>
      </w:pPr>
      <w:r>
        <w:rPr>
          <w:rFonts w:hint="eastAsia"/>
        </w:rPr>
        <w:t>请注意本文件的某些内容可能涉及专利。本文件的发布机构不承担识别专利的责任。</w:t>
      </w:r>
      <w:bookmarkStart w:id="66" w:name="_GoBack"/>
      <w:bookmarkEnd w:id="66"/>
    </w:p>
    <w:p>
      <w:pPr>
        <w:pStyle w:val="58"/>
        <w:ind w:firstLine="420"/>
        <w:rPr>
          <w:rFonts w:hint="eastAsia"/>
        </w:rPr>
      </w:pPr>
      <w:r>
        <w:rPr>
          <w:rFonts w:hint="eastAsia"/>
        </w:rPr>
        <w:t>本文件由</w:t>
      </w:r>
      <w:r>
        <w:rPr>
          <w:rFonts w:hint="eastAsia"/>
          <w:lang w:val="en-US" w:eastAsia="zh-CN"/>
        </w:rPr>
        <w:t>湖南省供销合作总社</w:t>
      </w:r>
      <w:r>
        <w:rPr>
          <w:rFonts w:hint="eastAsia"/>
        </w:rPr>
        <w:t>提出。</w:t>
      </w:r>
    </w:p>
    <w:p>
      <w:pPr>
        <w:pStyle w:val="58"/>
        <w:ind w:firstLine="420"/>
        <w:rPr>
          <w:rFonts w:hint="eastAsia"/>
        </w:rPr>
      </w:pPr>
      <w:r>
        <w:rPr>
          <w:rFonts w:hint="eastAsia"/>
        </w:rPr>
        <w:t>本文件由</w:t>
      </w:r>
      <w:r>
        <w:rPr>
          <w:rFonts w:hint="eastAsia"/>
          <w:lang w:val="en-US" w:eastAsia="zh-CN"/>
        </w:rPr>
        <w:t>湖南省食用菌标准化技术委员会</w:t>
      </w:r>
      <w:r>
        <w:rPr>
          <w:rFonts w:hint="eastAsia"/>
        </w:rPr>
        <w:t>归口。</w:t>
      </w:r>
    </w:p>
    <w:p>
      <w:pPr>
        <w:pStyle w:val="58"/>
        <w:ind w:firstLine="420"/>
        <w:rPr>
          <w:rFonts w:hint="default" w:eastAsia="宋体"/>
          <w:lang w:val="en-US" w:eastAsia="zh-CN"/>
        </w:rPr>
      </w:pPr>
      <w:r>
        <w:rPr>
          <w:rFonts w:hint="eastAsia"/>
        </w:rPr>
        <w:t>本文件起草单位：</w:t>
      </w:r>
      <w:r>
        <w:rPr>
          <w:rFonts w:hint="eastAsia"/>
          <w:lang w:val="en-US" w:eastAsia="zh-CN"/>
        </w:rPr>
        <w:t>湖南省食用菌协会、</w:t>
      </w:r>
    </w:p>
    <w:p>
      <w:pPr>
        <w:pStyle w:val="58"/>
        <w:ind w:firstLine="420"/>
        <w:rPr>
          <w:rFonts w:hint="eastAsia" w:eastAsia="宋体"/>
          <w:lang w:val="en-US" w:eastAsia="zh-CN"/>
        </w:rPr>
      </w:pPr>
      <w:r>
        <w:rPr>
          <w:rFonts w:hint="eastAsia"/>
        </w:rPr>
        <w:t>本文件主要起草人：</w:t>
      </w:r>
      <w:r>
        <w:rPr>
          <w:rFonts w:hint="eastAsia"/>
          <w:lang w:val="en-US" w:eastAsia="zh-CN"/>
        </w:rPr>
        <w:t>孙叶光、</w:t>
      </w:r>
    </w:p>
    <w:p>
      <w:pPr>
        <w:pStyle w:val="58"/>
        <w:ind w:firstLine="420"/>
        <w:rPr>
          <w:rFonts w:hint="eastAsia"/>
        </w:rPr>
      </w:pPr>
    </w:p>
    <w:p>
      <w:pPr>
        <w:pStyle w:val="58"/>
        <w:ind w:firstLine="420"/>
        <w:rPr>
          <w:rFonts w:hint="eastAsia"/>
        </w:rPr>
        <w:sectPr>
          <w:pgSz w:w="11906" w:h="16838"/>
          <w:pgMar w:top="1928"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hint="eastAsia" w:ascii="黑体" w:hAnsi="黑体" w:eastAsia="黑体"/>
          <w:sz w:val="32"/>
          <w:szCs w:val="32"/>
        </w:rPr>
      </w:pPr>
      <w:bookmarkStart w:id="24"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B2396BA70BE449C881DDFAF9C6F78818"/>
        </w:placeholder>
      </w:sdtPr>
      <w:sdtContent>
        <w:p>
          <w:pPr>
            <w:pStyle w:val="179"/>
            <w:spacing w:before="3" w:beforeLines="1" w:after="686" w:afterLines="220"/>
            <w:rPr>
              <w:rFonts w:hint="eastAsia"/>
            </w:rPr>
          </w:pPr>
          <w:bookmarkStart w:id="25" w:name="NEW_STAND_NAME"/>
          <w:r>
            <w:rPr>
              <w:rFonts w:hint="eastAsia"/>
            </w:rPr>
            <w:t>水稻-赤松茸轮作技术规程</w:t>
          </w:r>
        </w:p>
      </w:sdtContent>
    </w:sdt>
    <w:bookmarkEnd w:id="25"/>
    <w:p>
      <w:pPr>
        <w:pStyle w:val="106"/>
        <w:spacing w:before="312" w:after="312"/>
      </w:pPr>
      <w:bookmarkStart w:id="26" w:name="_Toc17233325"/>
      <w:bookmarkStart w:id="27" w:name="_Toc26986530"/>
      <w:bookmarkStart w:id="28" w:name="_Toc24884218"/>
      <w:bookmarkStart w:id="29" w:name="_Toc26648465"/>
      <w:bookmarkStart w:id="30" w:name="_Toc231309413"/>
      <w:bookmarkStart w:id="31" w:name="_Toc17233333"/>
      <w:bookmarkStart w:id="32" w:name="_Toc26718930"/>
      <w:bookmarkStart w:id="33" w:name="_Toc26986771"/>
      <w:bookmarkStart w:id="34" w:name="_Toc24884211"/>
      <w:bookmarkStart w:id="35" w:name="_Toc97191423"/>
      <w:r>
        <w:rPr>
          <w:rFonts w:hint="eastAsia"/>
        </w:rPr>
        <w:t>范围</w:t>
      </w:r>
      <w:bookmarkEnd w:id="26"/>
      <w:bookmarkEnd w:id="27"/>
      <w:bookmarkEnd w:id="28"/>
      <w:bookmarkEnd w:id="29"/>
      <w:bookmarkEnd w:id="30"/>
      <w:bookmarkEnd w:id="31"/>
      <w:bookmarkEnd w:id="32"/>
      <w:bookmarkEnd w:id="33"/>
      <w:bookmarkEnd w:id="34"/>
      <w:bookmarkEnd w:id="35"/>
    </w:p>
    <w:p>
      <w:pPr>
        <w:pStyle w:val="58"/>
        <w:ind w:firstLine="420"/>
        <w:rPr>
          <w:rFonts w:hint="eastAsia"/>
        </w:rPr>
      </w:pPr>
      <w:r>
        <w:rPr>
          <w:rFonts w:hint="eastAsia"/>
        </w:rPr>
        <w:t>本文件规范了湖南省水稻与赤松茸轮作的栽培场地、稻草处理、赤松茸栽培和采收技术内容，并陈述了术语与定义、产地环境、水稻栽培技术、赤松茸栽培技术。</w:t>
      </w:r>
    </w:p>
    <w:p>
      <w:pPr>
        <w:pStyle w:val="58"/>
        <w:ind w:firstLine="420"/>
        <w:rPr>
          <w:rFonts w:hint="eastAsia"/>
        </w:rPr>
      </w:pPr>
      <w:r>
        <w:rPr>
          <w:rFonts w:hint="eastAsia"/>
        </w:rPr>
        <w:t>本文件适用于湖南省适宜水稻-赤松茸轮作的稻作区。</w:t>
      </w:r>
    </w:p>
    <w:p>
      <w:pPr>
        <w:pStyle w:val="106"/>
        <w:spacing w:before="312" w:after="312"/>
      </w:pPr>
      <w:bookmarkStart w:id="36" w:name="_Toc26986772"/>
      <w:bookmarkStart w:id="37" w:name="_Toc26648466"/>
      <w:bookmarkStart w:id="38" w:name="_Toc17233334"/>
      <w:bookmarkStart w:id="39" w:name="_Toc26986531"/>
      <w:bookmarkStart w:id="40" w:name="_Toc97191424"/>
      <w:bookmarkStart w:id="41" w:name="_Toc231309414"/>
      <w:bookmarkStart w:id="42" w:name="_Toc26718931"/>
      <w:bookmarkStart w:id="43" w:name="_Toc24884219"/>
      <w:bookmarkStart w:id="44" w:name="_Toc17233326"/>
      <w:bookmarkStart w:id="45" w:name="_Toc24884212"/>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336F7BB86E944674B54C31D4EDFDAD8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8"/>
        <w:ind w:left="420" w:leftChars="200" w:firstLine="0" w:firstLineChars="0"/>
      </w:pPr>
      <w:r>
        <w:t>GB 3095  环境空气质量标准</w:t>
      </w:r>
      <w:r>
        <w:cr/>
      </w:r>
      <w:r>
        <w:t>GB 4404.1  粮食作物种子 第1部分：禾谷类</w:t>
      </w:r>
      <w:r>
        <w:cr/>
      </w:r>
      <w:r>
        <w:t>GB 5084  农田灌溉水质标准</w:t>
      </w:r>
      <w:r>
        <w:cr/>
      </w:r>
      <w:r>
        <w:t>GB 7096  食品安全国家标准食用菌及其制品</w:t>
      </w:r>
      <w:r>
        <w:cr/>
      </w:r>
      <w:r>
        <w:t>GB/T 8321 农药合理使用准则</w:t>
      </w:r>
      <w:r>
        <w:cr/>
      </w:r>
      <w:r>
        <w:t>GB 15618  土壤环境质量 农用地土壤污染风险管控标准（试行）</w:t>
      </w:r>
      <w:r>
        <w:cr/>
      </w:r>
      <w:r>
        <w:t>NY/T 391  绿色食品 产地环境质量</w:t>
      </w:r>
      <w:r>
        <w:cr/>
      </w:r>
      <w:r>
        <w:t>NY/T 393  绿色食品 农药使用准则</w:t>
      </w:r>
      <w:r>
        <w:cr/>
      </w:r>
      <w:r>
        <w:t>NY/T 394  绿色食品 肥料使用准则</w:t>
      </w:r>
      <w:r>
        <w:cr/>
      </w:r>
      <w:r>
        <w:t>NY 525  有机肥料</w:t>
      </w:r>
      <w:r>
        <w:cr/>
      </w:r>
      <w:r>
        <w:t>NY/T 528  食用菌菌种生产技术规程</w:t>
      </w:r>
      <w:r>
        <w:cr/>
      </w:r>
      <w:r>
        <w:t>NY/T 1534  水稻工厂化育秧技术规程</w:t>
      </w:r>
      <w:r>
        <w:cr/>
      </w:r>
      <w:r>
        <w:t>NY/T 1731  食用菌菌种良好作业规范</w:t>
      </w:r>
      <w:r>
        <w:cr/>
      </w:r>
      <w:r>
        <w:t>NY/T 1742  食用菌菌种通用技术要求</w:t>
      </w:r>
      <w:r>
        <w:cr/>
      </w:r>
      <w:r>
        <w:t>NY/T 2156  水稻主要病害防治技术规程</w:t>
      </w:r>
    </w:p>
    <w:p>
      <w:pPr>
        <w:pStyle w:val="106"/>
        <w:spacing w:before="312" w:after="312"/>
      </w:pPr>
      <w:bookmarkStart w:id="46" w:name="_Toc231309415"/>
      <w:bookmarkStart w:id="47" w:name="_Toc97191425"/>
      <w:r>
        <w:rPr>
          <w:rFonts w:hint="eastAsia"/>
          <w:szCs w:val="21"/>
        </w:rPr>
        <w:t>术语和定义</w:t>
      </w:r>
      <w:bookmarkEnd w:id="46"/>
      <w:bookmarkEnd w:id="47"/>
    </w:p>
    <w:p>
      <w:pPr>
        <w:pStyle w:val="58"/>
        <w:ind w:firstLine="420"/>
        <w:rPr>
          <w:rFonts w:hint="eastAsia"/>
        </w:rPr>
      </w:pPr>
      <w:bookmarkStart w:id="48" w:name="_Toc26986532"/>
      <w:bookmarkEnd w:id="48"/>
      <w:sdt>
        <w:sdtPr>
          <w:id w:val="-1909835108"/>
          <w:placeholder>
            <w:docPart w:val="B9B54C50C97149E6B80516A0C25900D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t>下列术语和定义适用于本文件。</w:t>
          </w:r>
        </w:sdtContent>
      </w:sdt>
      <w:r>
        <w:cr/>
      </w:r>
      <w:r>
        <w:rPr>
          <w:rFonts w:ascii="黑体" w:eastAsia="黑体"/>
        </w:rPr>
        <w:t>3.1</w:t>
      </w:r>
      <w:r>
        <w:rPr>
          <w:rFonts w:ascii="黑体" w:eastAsia="黑体"/>
        </w:rPr>
        <w:cr/>
      </w:r>
      <w:r>
        <w:rPr>
          <w:rFonts w:hint="eastAsia" w:ascii="黑体" w:eastAsia="黑体"/>
        </w:rPr>
        <w:t xml:space="preserve">    </w:t>
      </w:r>
      <w:r>
        <w:rPr>
          <w:rFonts w:ascii="黑体" w:eastAsia="黑体"/>
        </w:rPr>
        <w:t>水稻-赤松茸轮作  Rice-Stropharia rotation</w:t>
      </w:r>
      <w:r>
        <w:rPr>
          <w:rFonts w:ascii="黑体" w:eastAsia="黑体"/>
        </w:rPr>
        <w:cr/>
      </w:r>
      <w:r>
        <w:rPr>
          <w:rFonts w:hint="eastAsia" w:ascii="黑体" w:eastAsia="黑体"/>
        </w:rPr>
        <w:t xml:space="preserve">    </w:t>
      </w:r>
      <w:r>
        <w:t>在同一块田地上，有顺序地在季节间轮换种植水稻和赤松茸的一种种植方式</w:t>
      </w:r>
      <w:r>
        <w:rPr>
          <w:rFonts w:hint="eastAsia"/>
        </w:rPr>
        <w:t>。</w:t>
      </w:r>
    </w:p>
    <w:p>
      <w:pPr>
        <w:pStyle w:val="106"/>
        <w:spacing w:before="312" w:after="312"/>
      </w:pPr>
      <w:bookmarkStart w:id="49" w:name="_Toc231309416"/>
      <w:r>
        <w:t>产地环境</w:t>
      </w:r>
      <w:bookmarkEnd w:id="49"/>
    </w:p>
    <w:p>
      <w:pPr>
        <w:pStyle w:val="58"/>
        <w:ind w:firstLine="420"/>
      </w:pPr>
      <w:r>
        <w:t>土壤环境质量应符合GB 15618规定的二级标准以上，灌溉用水水质应符合GB 5084的规定，环境空气质量应符合GB 3095的规定。水稻-赤松茸轮作的田块环境质量应符合NY/T 391的要求。</w:t>
      </w:r>
    </w:p>
    <w:p>
      <w:pPr>
        <w:pStyle w:val="106"/>
        <w:spacing w:before="312" w:after="312"/>
      </w:pPr>
      <w:bookmarkStart w:id="50" w:name="_Toc231309417"/>
      <w:r>
        <w:t>水稻栽培</w:t>
      </w:r>
      <w:bookmarkEnd w:id="50"/>
    </w:p>
    <w:p>
      <w:pPr>
        <w:pStyle w:val="107"/>
        <w:spacing w:before="156" w:after="156"/>
      </w:pPr>
      <w:bookmarkStart w:id="51" w:name="_Toc231309418"/>
      <w:r>
        <w:t>品种选择</w:t>
      </w:r>
      <w:bookmarkEnd w:id="51"/>
    </w:p>
    <w:p>
      <w:pPr>
        <w:pStyle w:val="58"/>
        <w:ind w:firstLine="420"/>
      </w:pPr>
      <w:r>
        <w:t>选择丰产性好、米质优良、抗逆性强、熟期适中的水稻品种，种子质量应符合GB 4404.1的规定。</w:t>
      </w:r>
    </w:p>
    <w:p>
      <w:pPr>
        <w:pStyle w:val="107"/>
        <w:spacing w:before="156" w:after="156"/>
      </w:pPr>
      <w:bookmarkStart w:id="52" w:name="_Toc231309419"/>
      <w:r>
        <w:rPr>
          <w:rFonts w:hint="eastAsia"/>
        </w:rPr>
        <w:t>育秧</w:t>
      </w:r>
      <w:bookmarkEnd w:id="52"/>
    </w:p>
    <w:p>
      <w:pPr>
        <w:pStyle w:val="67"/>
        <w:spacing w:before="156" w:after="156"/>
      </w:pPr>
      <w:r>
        <w:t>播期</w:t>
      </w:r>
      <w:r>
        <w:cr/>
      </w:r>
      <w:r>
        <w:rPr>
          <w:rFonts w:hint="eastAsia"/>
          <w:lang w:val="en-US" w:eastAsia="zh-CN"/>
        </w:rPr>
        <w:t xml:space="preserve">    </w:t>
      </w:r>
      <w:r>
        <w:rPr>
          <w:rFonts w:ascii="宋体" w:eastAsia="宋体"/>
        </w:rPr>
        <w:t>一季中稻播期为4月下旬至5月上旬，一季晚稻播期为5月下旬至6月上旬。</w:t>
      </w:r>
    </w:p>
    <w:p>
      <w:pPr>
        <w:pStyle w:val="67"/>
        <w:spacing w:before="156" w:after="156"/>
      </w:pPr>
      <w:r>
        <w:t>播量及秧龄</w:t>
      </w:r>
    </w:p>
    <w:p>
      <w:pPr>
        <w:pStyle w:val="58"/>
        <w:ind w:firstLine="420"/>
        <w:rPr>
          <w:rFonts w:ascii="黑体" w:eastAsia="黑体"/>
        </w:rPr>
      </w:pPr>
      <w:r>
        <w:t>杂交水稻育秧每栽插667 m2大田用种量1 kg～1.5 kg，秧龄25 d～30 d；集中育秧每栽插667 m2大田用种量1.5 kg～2 kg，秧龄18 d～25 d。常规稻育秧每栽插667 m2大田用种量3 kg～5 kg。工厂化育秧按NY/T 1534的规定执行。直播水稻不需要育秧和移栽。播种量直播杂交稻每667 m2大田用种量1.5 kg～2kg；直播常规稻每667 m2大田用种量3 kg～5 kg。</w:t>
      </w:r>
    </w:p>
    <w:p>
      <w:pPr>
        <w:pStyle w:val="107"/>
        <w:spacing w:before="156" w:after="156"/>
      </w:pPr>
      <w:bookmarkStart w:id="53" w:name="_Toc231309420"/>
      <w:r>
        <w:t>移栽</w:t>
      </w:r>
      <w:bookmarkEnd w:id="53"/>
    </w:p>
    <w:p>
      <w:pPr>
        <w:pStyle w:val="58"/>
        <w:ind w:firstLine="420"/>
      </w:pPr>
      <w:r>
        <w:t>机插秧行距30 cm左右，株距15 cm左右，每穴3株～5株，每667 m2栽插1.5万穴左右，要求插苗均匀，深浅一致。</w:t>
      </w:r>
    </w:p>
    <w:p>
      <w:pPr>
        <w:pStyle w:val="107"/>
        <w:spacing w:before="156" w:after="156"/>
      </w:pPr>
      <w:bookmarkStart w:id="54" w:name="_Toc231309421"/>
      <w:r>
        <w:t>施肥</w:t>
      </w:r>
      <w:bookmarkEnd w:id="54"/>
    </w:p>
    <w:p>
      <w:pPr>
        <w:pStyle w:val="58"/>
        <w:ind w:firstLine="420"/>
      </w:pPr>
      <w:r>
        <w:t>赤松茸采收后的菇田残余稻草和菇渣，结合收菇后整地，全部还田深耕20 cm以上。5月上旬泡田，田土泡透后水平整地，平整高低差在3 cm～5 cm内。分蘖期、穗期施好追肥，每667 m2施有机肥0.1 t~ 0.2 t。有机肥的使用按NY/T 394的规定执行，有机肥质量应符合NY 525的规定。</w:t>
      </w:r>
    </w:p>
    <w:p>
      <w:pPr>
        <w:pStyle w:val="107"/>
        <w:spacing w:before="156" w:after="156"/>
      </w:pPr>
      <w:bookmarkStart w:id="55" w:name="_Toc231309422"/>
      <w:r>
        <w:t>病虫害防治</w:t>
      </w:r>
      <w:bookmarkEnd w:id="55"/>
    </w:p>
    <w:p>
      <w:pPr>
        <w:pStyle w:val="58"/>
        <w:ind w:firstLine="420"/>
      </w:pPr>
      <w:r>
        <w:t>水稻主要病害的防治按NY/T 2156的规定执行。农药的使用按GB/T 8321规定执行。在水稻谷粒全部变硬的黄熟期抢晴收割。可采用半喂入收割机，获得较为完整的稻草。收获后的稻草在田间晾晒2 d～3 d至完全干燥，打捆收集，堆置田边备用。稻草堆放应防雨淋，且堆放位置应相对地势较高，防止稻草积水腐烂。</w:t>
      </w:r>
    </w:p>
    <w:p>
      <w:pPr>
        <w:pStyle w:val="106"/>
        <w:spacing w:before="312" w:after="312"/>
      </w:pPr>
      <w:bookmarkStart w:id="56" w:name="_Toc231309423"/>
      <w:r>
        <w:t>赤松茸栽培</w:t>
      </w:r>
      <w:bookmarkEnd w:id="56"/>
    </w:p>
    <w:p>
      <w:pPr>
        <w:pStyle w:val="107"/>
        <w:spacing w:before="156" w:after="156"/>
      </w:pPr>
      <w:bookmarkStart w:id="57" w:name="_Toc231309424"/>
      <w:r>
        <w:t>茬口安排</w:t>
      </w:r>
      <w:bookmarkEnd w:id="57"/>
    </w:p>
    <w:p>
      <w:pPr>
        <w:pStyle w:val="58"/>
        <w:ind w:firstLine="420"/>
      </w:pPr>
      <w:r>
        <w:t>水稻收获后立即整地，9月下旬至10月上旬进行水稻-赤松茸轮作的赤松茸播种准备。</w:t>
      </w:r>
    </w:p>
    <w:p>
      <w:pPr>
        <w:pStyle w:val="107"/>
        <w:spacing w:before="156" w:after="156"/>
      </w:pPr>
      <w:bookmarkStart w:id="58" w:name="_Toc231309425"/>
      <w:r>
        <w:t>菌种</w:t>
      </w:r>
      <w:bookmarkEnd w:id="58"/>
    </w:p>
    <w:p>
      <w:pPr>
        <w:pStyle w:val="58"/>
        <w:ind w:firstLine="420"/>
      </w:pPr>
      <w:r>
        <w:t>赤松茸菌丝适宜生长温度为5 ℃~28 ℃ , 温度过低时菌丝生长缓慢但不会冻死，温度过高时会停止生长甚至死亡。菌种生产应符合NY/T 528和NY/T 1731的规定。菌种质量应符合NY/T 1742的规定。</w:t>
      </w:r>
    </w:p>
    <w:p>
      <w:pPr>
        <w:pStyle w:val="107"/>
        <w:spacing w:before="156" w:after="156"/>
      </w:pPr>
      <w:bookmarkStart w:id="59" w:name="_Toc231309426"/>
      <w:r>
        <w:t>培养料及覆土材料</w:t>
      </w:r>
      <w:bookmarkEnd w:id="59"/>
    </w:p>
    <w:p>
      <w:pPr>
        <w:pStyle w:val="67"/>
        <w:spacing w:before="156" w:after="156"/>
      </w:pPr>
      <w:r>
        <w:t>主辅培养料</w:t>
      </w:r>
    </w:p>
    <w:p>
      <w:pPr>
        <w:pStyle w:val="58"/>
        <w:ind w:firstLine="420"/>
      </w:pPr>
      <w:r>
        <w:t>以稻草为主要培养料，辅料为玉米芯、稻谷壳、碎木屑等。</w:t>
      </w:r>
    </w:p>
    <w:p>
      <w:pPr>
        <w:pStyle w:val="67"/>
        <w:spacing w:before="156" w:after="156"/>
      </w:pPr>
      <w:r>
        <w:t>覆土材料</w:t>
      </w:r>
    </w:p>
    <w:p>
      <w:pPr>
        <w:pStyle w:val="58"/>
        <w:ind w:firstLine="420"/>
      </w:pPr>
      <w:r>
        <w:t>为了方便取土，使用水稻-赤松茸轮作时起垄作畦和走道的壤土作为覆土材料。稻田土壤环境质量应符合GB 15618规定的二级标准以上。</w:t>
      </w:r>
    </w:p>
    <w:p>
      <w:pPr>
        <w:pStyle w:val="67"/>
        <w:spacing w:before="156" w:after="156"/>
      </w:pPr>
      <w:r>
        <w:t>培养料配比</w:t>
      </w:r>
    </w:p>
    <w:p>
      <w:pPr>
        <w:pStyle w:val="58"/>
        <w:ind w:firstLine="420"/>
      </w:pPr>
      <w:r>
        <w:t>每667 m2备足洁净、无霉变的稻草4500 kg及玉米芯、稻谷壳、碎木屑等辅料2000 kg。</w:t>
      </w:r>
    </w:p>
    <w:p>
      <w:pPr>
        <w:pStyle w:val="107"/>
        <w:spacing w:before="156" w:after="156"/>
      </w:pPr>
      <w:bookmarkStart w:id="60" w:name="_Toc231309427"/>
      <w:r>
        <w:t>培养料预处理</w:t>
      </w:r>
      <w:bookmarkEnd w:id="60"/>
    </w:p>
    <w:p>
      <w:pPr>
        <w:pStyle w:val="58"/>
        <w:ind w:firstLine="420"/>
      </w:pPr>
      <w:r>
        <w:t>将稻草铺在田间，采用少量多次的喷淋方式使其充分吸收水分，确保培养料水分达到60%～63%；辅料玉米芯、稻谷壳、碎木屑提前3 d预湿，培养料水分同样需要达到60%～63%。辅料的配比中稻谷壳或其它小颗粒粉碎料应占比20%以上，以利于菌丝的生长。辅料在铺料前混合预湿备用。</w:t>
      </w:r>
    </w:p>
    <w:p>
      <w:pPr>
        <w:pStyle w:val="107"/>
        <w:spacing w:before="156" w:after="156"/>
      </w:pPr>
      <w:bookmarkStart w:id="61" w:name="_Toc231309428"/>
      <w:r>
        <w:t>菌田准备</w:t>
      </w:r>
      <w:bookmarkEnd w:id="61"/>
    </w:p>
    <w:p>
      <w:pPr>
        <w:pStyle w:val="58"/>
        <w:ind w:firstLine="420"/>
      </w:pPr>
      <w:r>
        <w:t>选择符合NY/T 391规定的有清洁水源、排灌方便的稻田区域作为生产场地。稻田彻底排水后，深耕20 cm～40 cm，暴晒后撒施广谱高效低毒杀菌杀虫剂杀灭病原微生物和害虫，然后撒生石灰粉末至土壤偏碱性，生石灰每667 m2用量30 kg～50 kg。旋耕起垄作畦，畦间留80 cm～90 cm的走道，畦宽90 cm~ 100 cm。</w:t>
      </w:r>
    </w:p>
    <w:p>
      <w:pPr>
        <w:pStyle w:val="107"/>
        <w:spacing w:before="156" w:after="156"/>
      </w:pPr>
      <w:bookmarkStart w:id="62" w:name="_Toc231309429"/>
      <w:r>
        <w:t>播种</w:t>
      </w:r>
      <w:bookmarkEnd w:id="62"/>
    </w:p>
    <w:p>
      <w:pPr>
        <w:pStyle w:val="67"/>
        <w:spacing w:before="156" w:after="156"/>
      </w:pPr>
      <w:r>
        <w:t>用种量</w:t>
      </w:r>
    </w:p>
    <w:p>
      <w:pPr>
        <w:pStyle w:val="58"/>
        <w:ind w:firstLine="420"/>
      </w:pPr>
      <w:r>
        <w:t>每667 m2播种赤松茸栽培种250 kg～300 kg。采用3层料2层菌种的播种方式，即底层和面层为稻草，中间层为玉米芯等辅料。也可采用单层菌种的播种方式，即底层和面层为稻草，中间播放菌种。</w:t>
      </w:r>
    </w:p>
    <w:p>
      <w:pPr>
        <w:pStyle w:val="67"/>
        <w:spacing w:before="156" w:after="156"/>
      </w:pPr>
      <w:r>
        <w:t>播种</w:t>
      </w:r>
    </w:p>
    <w:p>
      <w:pPr>
        <w:pStyle w:val="58"/>
        <w:ind w:firstLine="420"/>
      </w:pPr>
      <w:r>
        <w:t>在畦面上均匀铺放宽80 cm～90 cm、厚约30 cm～35 cm的稻草，多次少量浇水后压实。待稻草充分吸水1 d～2 d后，播第一层菌种于稻草培养料上。播种时将菌种掰成大小为3 cm～5 cm的块状，采用穴播，菌块间距15 cm左右，第一层种播种完毕后覆盖5 cm～10 cm厚度的预湿混合辅料；第二层菌种播于混合均匀的辅料上，同样采用穴播。第二层种播种完毕再覆盖约20 cm厚度左右的稻草。稻草在就近堆放点采用少量多次浇水的方法先预湿，然后压实呈龟背状。</w:t>
      </w:r>
    </w:p>
    <w:p>
      <w:pPr>
        <w:pStyle w:val="67"/>
        <w:spacing w:before="156" w:after="156"/>
      </w:pPr>
      <w:r>
        <w:t>覆土</w:t>
      </w:r>
    </w:p>
    <w:p>
      <w:pPr>
        <w:pStyle w:val="58"/>
        <w:ind w:firstLine="420"/>
      </w:pPr>
      <w:r>
        <w:t>播种完成后，用旋耕机将走道土壤旋细，然后从走道铲取细碎土作为覆土材料，覆盖到畦面的培养基上。覆土厚度2 cm～3 cm，以面层看不到稻草为准。播种后可覆盖2 cm～3 cm干稻草保温保湿。</w:t>
      </w:r>
    </w:p>
    <w:p>
      <w:pPr>
        <w:pStyle w:val="107"/>
        <w:spacing w:before="156" w:after="156"/>
      </w:pPr>
      <w:bookmarkStart w:id="63" w:name="_Toc231309430"/>
      <w:r>
        <w:t>田间管理</w:t>
      </w:r>
      <w:bookmarkEnd w:id="63"/>
    </w:p>
    <w:p>
      <w:pPr>
        <w:pStyle w:val="67"/>
        <w:spacing w:before="156" w:after="156"/>
      </w:pPr>
      <w:r>
        <w:t>发菌管理</w:t>
      </w:r>
    </w:p>
    <w:p>
      <w:pPr>
        <w:pStyle w:val="58"/>
        <w:ind w:firstLine="420"/>
      </w:pPr>
      <w:r>
        <w:t>发菌期间温度控制在20 ℃~25 ℃ , 培养料含水量60%～65%，覆土土壤保持水分在60%左右。培养料温高于25 ℃时应掀掉稻草覆盖物，在培养料中部或两边打孔并加强遮阴。播种后一周内一般不喷水，待菌丝正常生长后遇天气干燥，厢面土壤干燥时可适当喷水，喷水时畦床侧面多喷，中间部位少喷，遇雨天要注意排涝，确保栽培场地不积水。</w:t>
      </w:r>
    </w:p>
    <w:p>
      <w:pPr>
        <w:pStyle w:val="67"/>
        <w:spacing w:before="156" w:after="156"/>
      </w:pPr>
      <w:r>
        <w:t>出菇管理</w:t>
      </w:r>
    </w:p>
    <w:p>
      <w:pPr>
        <w:pStyle w:val="58"/>
        <w:ind w:firstLine="420"/>
      </w:pPr>
      <w:r>
        <w:t>菌床菌丝生长完成，菌丝已长到覆土层或覆土层上面覆盖的稻草上面时，当气温在6 ℃~8 ℃以上，且后一段时间能一直不低于这个温度或者上升，一次性浇足水，刺激原基分化出菇。出菇管理的重点是保湿、保温及栽培场地通风，保证覆盖物呈湿润状态。出菇温度在12 ℃~25 ℃ , 空气湿度90%左右。每周喷淋1次～2次，保持菌床泥土湿润，畦沟积水及时排出。子实体萌发后停止喷水。</w:t>
      </w:r>
    </w:p>
    <w:p>
      <w:pPr>
        <w:pStyle w:val="67"/>
        <w:spacing w:before="156" w:after="156"/>
      </w:pPr>
      <w:r>
        <w:t>病虫害防治</w:t>
      </w:r>
    </w:p>
    <w:p>
      <w:pPr>
        <w:pStyle w:val="58"/>
        <w:ind w:firstLine="420"/>
      </w:pPr>
      <w:r>
        <w:t>出菇期间的病虫害防治以预防和物理防治为主。农药的使用应符合GB/T 8321的规定。</w:t>
      </w:r>
    </w:p>
    <w:p>
      <w:pPr>
        <w:pStyle w:val="107"/>
        <w:spacing w:before="156" w:after="156"/>
      </w:pPr>
      <w:bookmarkStart w:id="64" w:name="_Toc231309431"/>
      <w:r>
        <w:t>采收</w:t>
      </w:r>
      <w:bookmarkEnd w:id="64"/>
    </w:p>
    <w:p>
      <w:pPr>
        <w:pStyle w:val="67"/>
        <w:spacing w:before="156" w:after="156"/>
      </w:pPr>
      <w:r>
        <w:t>采收标准</w:t>
      </w:r>
    </w:p>
    <w:p>
      <w:pPr>
        <w:pStyle w:val="58"/>
        <w:ind w:firstLine="420"/>
      </w:pPr>
      <w:r>
        <w:t>赤松茸子实体菌褶尚未破裂或刚刚破裂、菌盖内卷时采收。采收后按照菇体的大小和品质进行分级。菇形完整、菇柄粗壮白净、未开伞的鲜菇，品质较优。</w:t>
      </w:r>
    </w:p>
    <w:p>
      <w:pPr>
        <w:pStyle w:val="67"/>
        <w:spacing w:before="156" w:after="156"/>
      </w:pPr>
      <w:r>
        <w:t>采收</w:t>
      </w:r>
    </w:p>
    <w:p>
      <w:pPr>
        <w:pStyle w:val="58"/>
        <w:ind w:firstLine="420"/>
      </w:pPr>
      <w:r>
        <w:t>采收时抓住菇体底部轻轻扭转拔起。采收过程中要轻拿轻放，防止碰伤周围未成熟的小菇蕾。</w:t>
      </w:r>
    </w:p>
    <w:p>
      <w:pPr>
        <w:pStyle w:val="67"/>
        <w:spacing w:before="156" w:after="156"/>
      </w:pPr>
      <w:r>
        <w:t>采后处理</w:t>
      </w:r>
    </w:p>
    <w:p>
      <w:pPr>
        <w:pStyle w:val="58"/>
        <w:ind w:firstLine="420"/>
      </w:pPr>
      <w:r>
        <w:t>采收后及时填平料面，清除留在菌床上的残菇，补足水分，覆草养菌。整个出菇期可采菇多次，温度合适的情况下，一般播种后50 d左右开始出菇，至翌年4月底。采收后及时组织预冷、包装、销售或加工。销售的产品应符合GB 7096的规定。赤松茸采收后的菇田残余稻草和菇渣就地深耕还田为有机底肥。菇田复耕整地的操作按本文件的5.4执行。</w:t>
      </w:r>
    </w:p>
    <w:p>
      <w:pPr>
        <w:pStyle w:val="58"/>
        <w:ind w:firstLine="420"/>
      </w:pPr>
    </w:p>
    <w:p>
      <w:pPr>
        <w:pStyle w:val="58"/>
        <w:ind w:firstLine="420"/>
        <w:rPr>
          <w:rFonts w:hint="eastAsia"/>
        </w:rPr>
      </w:pPr>
    </w:p>
    <w:bookmarkEnd w:id="24"/>
    <w:p>
      <w:pPr>
        <w:pStyle w:val="58"/>
        <w:ind w:firstLine="0" w:firstLineChars="0"/>
        <w:jc w:val="center"/>
        <w:rPr>
          <w:rFonts w:hint="eastAsia"/>
        </w:rPr>
      </w:pPr>
      <w:bookmarkStart w:id="65" w:name="BookMark8"/>
      <w:r>
        <w:rPr>
          <w:rFonts w:hint="eastAsia"/>
        </w:rPr>
        <w:drawing>
          <wp:inline distT="0" distB="0" distL="0" distR="0">
            <wp:extent cx="1485900" cy="317500"/>
            <wp:effectExtent l="0" t="0" r="0" b="6350"/>
            <wp:docPr id="1185216489" name="图片 1"/>
            <wp:cNvGraphicFramePr/>
            <a:graphic xmlns:a="http://schemas.openxmlformats.org/drawingml/2006/main">
              <a:graphicData uri="http://schemas.openxmlformats.org/drawingml/2006/picture">
                <pic:pic xmlns:pic="http://schemas.openxmlformats.org/drawingml/2006/picture">
                  <pic:nvPicPr>
                    <pic:cNvPr id="1185216489" name="图片 1"/>
                    <pic:cNvPicPr/>
                  </pic:nvPicPr>
                  <pic:blipFill>
                    <a:blip r:embed="rId1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5"/>
    </w:p>
    <w:p>
      <w:pPr>
        <w:pStyle w:val="58"/>
        <w:ind w:firstLine="420"/>
        <w:rPr>
          <w:rFonts w:hint="eastAsia"/>
        </w:rPr>
      </w:pPr>
    </w:p>
    <w:sectPr>
      <w:pgSz w:w="11906" w:h="16838"/>
      <w:pgMar w:top="1928" w:right="1134" w:bottom="1134" w:left="1134" w:header="1418" w:footer="1134" w:gutter="284"/>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auto"/>
    <w:pitch w:val="default"/>
    <w:sig w:usb0="E0002AFF" w:usb1="C0007843" w:usb2="00000009" w:usb3="00000000" w:csb0="400001FF" w:csb1="FFFF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简体">
    <w:altName w:val="微软雅黑"/>
    <w:panose1 w:val="02000000000000000000"/>
    <w:charset w:val="86"/>
    <w:family w:val="auto"/>
    <w:pitch w:val="default"/>
    <w:sig w:usb0="00000000" w:usb1="00000000" w:usb2="00000012" w:usb3="00000000" w:csb0="00040001" w:csb1="00000000"/>
  </w:font>
  <w:font w:name="DengXian">
    <w:altName w:val="Segoe Print"/>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Fonts w:hint="eastAsia"/>
      </w:rPr>
    </w:pPr>
    <w:r>
      <w:fldChar w:fldCharType="begin"/>
    </w:r>
    <w:r>
      <w:instrText xml:space="preserve"> STYLEREF  标准文件_文件编号  \* MERGEFORMAT </w:instrText>
    </w:r>
    <w:r>
      <w:fldChar w:fldCharType="separate"/>
    </w:r>
    <w:r>
      <w:t>DB 43/T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232"/>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attachedTemplate r:id="rId1"/>
  <w:documentProtection w:edit="forms" w:enforcement="1" w:cryptProviderType="rsaAES" w:cryptAlgorithmClass="hash" w:cryptAlgorithmType="typeAny" w:cryptAlgorithmSid="14" w:cryptSpinCount="100000" w:hash="HuxHaPfKPWyT1iGINPVOMemyFfuxA4GvPolTKHAhyqMvPeITnTn4ThXjib98k8Tcr1nonFVd49py8vKWrz2Glg==" w:salt="XlvqIANRDW07jKjkzskcKA=="/>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DD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439"/>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4E05"/>
    <w:rsid w:val="005D53DC"/>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6DDB"/>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DA9"/>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1484FC1"/>
    <w:rsid w:val="488F7B82"/>
    <w:rsid w:val="52E03580"/>
    <w:rsid w:val="6FCF3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34">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8"/>
    <w:qFormat/>
    <w:uiPriority w:val="0"/>
    <w:pPr>
      <w:spacing w:after="120"/>
    </w:pPr>
  </w:style>
  <w:style w:type="paragraph" w:styleId="14">
    <w:name w:val="Body Text Indent"/>
    <w:basedOn w:val="1"/>
    <w:link w:val="236"/>
    <w:unhideWhenUsed/>
    <w:qFormat/>
    <w:uiPriority w:val="99"/>
    <w:pPr>
      <w:spacing w:after="120"/>
      <w:ind w:left="420" w:leftChars="20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7"/>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Body Text First Indent 2"/>
    <w:basedOn w:val="14"/>
    <w:link w:val="237"/>
    <w:unhideWhenUsed/>
    <w:qFormat/>
    <w:uiPriority w:val="99"/>
    <w:pPr>
      <w:ind w:firstLine="420" w:firstLineChars="200"/>
    </w:pPr>
  </w:style>
  <w:style w:type="paragraph" w:styleId="20">
    <w:name w:val="header"/>
    <w:basedOn w:val="1"/>
    <w:link w:val="45"/>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6">
    <w:name w:val="标题 1 字符"/>
    <w:link w:val="2"/>
    <w:qFormat/>
    <w:uiPriority w:val="0"/>
    <w:rPr>
      <w:b/>
      <w:bCs/>
      <w:kern w:val="44"/>
      <w:sz w:val="44"/>
      <w:szCs w:val="44"/>
    </w:rPr>
  </w:style>
  <w:style w:type="character" w:customStyle="1" w:styleId="37">
    <w:name w:val="标题 2 字符"/>
    <w:link w:val="3"/>
    <w:qFormat/>
    <w:uiPriority w:val="0"/>
    <w:rPr>
      <w:rFonts w:ascii="Arial" w:hAnsi="Arial" w:eastAsia="黑体"/>
      <w:b/>
      <w:bCs/>
      <w:kern w:val="2"/>
      <w:sz w:val="32"/>
      <w:szCs w:val="32"/>
    </w:rPr>
  </w:style>
  <w:style w:type="character" w:customStyle="1" w:styleId="38">
    <w:name w:val="标题 3 字符"/>
    <w:link w:val="4"/>
    <w:qFormat/>
    <w:uiPriority w:val="0"/>
    <w:rPr>
      <w:b/>
      <w:bCs/>
      <w:kern w:val="2"/>
      <w:sz w:val="32"/>
      <w:szCs w:val="32"/>
    </w:rPr>
  </w:style>
  <w:style w:type="character" w:customStyle="1" w:styleId="39">
    <w:name w:val="标题 4 字符"/>
    <w:link w:val="5"/>
    <w:qFormat/>
    <w:uiPriority w:val="0"/>
    <w:rPr>
      <w:rFonts w:ascii="Arial" w:hAnsi="Arial" w:eastAsia="黑体"/>
      <w:b/>
      <w:bCs/>
      <w:kern w:val="2"/>
      <w:sz w:val="28"/>
      <w:szCs w:val="28"/>
    </w:rPr>
  </w:style>
  <w:style w:type="character" w:customStyle="1" w:styleId="40">
    <w:name w:val="标题 5 字符"/>
    <w:link w:val="6"/>
    <w:qFormat/>
    <w:uiPriority w:val="0"/>
    <w:rPr>
      <w:b/>
      <w:bCs/>
      <w:kern w:val="2"/>
      <w:sz w:val="28"/>
      <w:szCs w:val="28"/>
    </w:rPr>
  </w:style>
  <w:style w:type="character" w:customStyle="1" w:styleId="41">
    <w:name w:val="标题 6 字符"/>
    <w:link w:val="7"/>
    <w:qFormat/>
    <w:uiPriority w:val="0"/>
    <w:rPr>
      <w:rFonts w:ascii="Arial" w:hAnsi="Arial" w:eastAsia="黑体"/>
      <w:b/>
      <w:bCs/>
      <w:kern w:val="2"/>
      <w:sz w:val="24"/>
      <w:szCs w:val="24"/>
    </w:rPr>
  </w:style>
  <w:style w:type="character" w:customStyle="1" w:styleId="42">
    <w:name w:val="标题 7 字符"/>
    <w:link w:val="8"/>
    <w:qFormat/>
    <w:uiPriority w:val="0"/>
    <w:rPr>
      <w:b/>
      <w:bCs/>
      <w:kern w:val="2"/>
      <w:sz w:val="24"/>
      <w:szCs w:val="24"/>
    </w:rPr>
  </w:style>
  <w:style w:type="character" w:customStyle="1" w:styleId="43">
    <w:name w:val="标题 8 字符"/>
    <w:link w:val="9"/>
    <w:qFormat/>
    <w:uiPriority w:val="0"/>
    <w:rPr>
      <w:rFonts w:ascii="Arial" w:hAnsi="Arial" w:eastAsia="黑体"/>
      <w:kern w:val="2"/>
      <w:sz w:val="24"/>
      <w:szCs w:val="24"/>
    </w:rPr>
  </w:style>
  <w:style w:type="character" w:customStyle="1" w:styleId="44">
    <w:name w:val="标题 9 字符"/>
    <w:link w:val="10"/>
    <w:qFormat/>
    <w:uiPriority w:val="0"/>
    <w:rPr>
      <w:rFonts w:ascii="Arial" w:hAnsi="Arial" w:eastAsia="黑体"/>
      <w:kern w:val="2"/>
      <w:sz w:val="21"/>
      <w:szCs w:val="21"/>
    </w:rPr>
  </w:style>
  <w:style w:type="character" w:customStyle="1" w:styleId="45">
    <w:name w:val="页眉 字符"/>
    <w:link w:val="20"/>
    <w:qFormat/>
    <w:uiPriority w:val="99"/>
    <w:rPr>
      <w:kern w:val="2"/>
      <w:sz w:val="18"/>
      <w:szCs w:val="18"/>
    </w:rPr>
  </w:style>
  <w:style w:type="character" w:customStyle="1" w:styleId="46">
    <w:name w:val="页脚 字符"/>
    <w:link w:val="18"/>
    <w:qFormat/>
    <w:uiPriority w:val="99"/>
    <w:rPr>
      <w:rFonts w:ascii="宋体"/>
      <w:kern w:val="2"/>
      <w:sz w:val="18"/>
      <w:szCs w:val="18"/>
    </w:rPr>
  </w:style>
  <w:style w:type="character" w:customStyle="1" w:styleId="47">
    <w:name w:val="批注框文本 字符"/>
    <w:link w:val="17"/>
    <w:semiHidden/>
    <w:qFormat/>
    <w:uiPriority w:val="99"/>
    <w:rPr>
      <w:kern w:val="2"/>
      <w:sz w:val="18"/>
      <w:szCs w:val="18"/>
    </w:rPr>
  </w:style>
  <w:style w:type="paragraph" w:customStyle="1"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kern w:val="2"/>
      <w:sz w:val="21"/>
      <w:szCs w:val="21"/>
    </w:rPr>
  </w:style>
  <w:style w:type="character" w:customStyle="1" w:styleId="50">
    <w:name w:val="标题 字符"/>
    <w:link w:val="27"/>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3"/>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Subtle Reference"/>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3"/>
    <w:semiHidden/>
    <w:qFormat/>
    <w:uiPriority w:val="0"/>
    <w:rPr>
      <w:rFonts w:ascii="宋体"/>
      <w:kern w:val="2"/>
      <w:sz w:val="18"/>
      <w:szCs w:val="18"/>
    </w:rPr>
  </w:style>
  <w:style w:type="paragraph" w:customStyle="1" w:styleId="102">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link w:val="233"/>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link w:val="234"/>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customStyle="1" w:styleId="188">
    <w:name w:val="Placeholder Text"/>
    <w:basedOn w:val="28"/>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28"/>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vAnchor="page" w:hAnchor="page" w:x="1419" w:y="14097"/>
    </w:pPr>
  </w:style>
  <w:style w:type="paragraph" w:customStyle="1" w:styleId="196">
    <w:name w:val="其他实施日期"/>
    <w:basedOn w:val="156"/>
    <w:qFormat/>
    <w:uiPriority w:val="0"/>
    <w:pPr>
      <w:framePr w:w="3997" w:h="471" w:hRule="exact" w:vSpace="181" w:vAnchor="page" w:hAnchor="page" w:x="7089" w:y="14097"/>
    </w:pPr>
  </w:style>
  <w:style w:type="paragraph" w:customStyle="1" w:styleId="197">
    <w:name w:val="标准文件_文件编号"/>
    <w:basedOn w:val="58"/>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28"/>
    <w:qFormat/>
    <w:uiPriority w:val="0"/>
    <w:rPr>
      <w:rFonts w:ascii="黑体" w:eastAsia="黑体"/>
      <w:spacing w:val="85"/>
      <w:w w:val="100"/>
      <w:position w:val="3"/>
      <w:sz w:val="28"/>
      <w:szCs w:val="28"/>
    </w:rPr>
  </w:style>
  <w:style w:type="paragraph" w:customStyle="1" w:styleId="232">
    <w:name w:val="bd243d13-394e-4bd9-99c9-3a29947aa2a1"/>
    <w:basedOn w:val="19"/>
    <w:link w:val="235"/>
    <w:qFormat/>
    <w:uiPriority w:val="0"/>
    <w:pPr>
      <w:numPr>
        <w:ilvl w:val="6"/>
        <w:numId w:val="2"/>
      </w:numPr>
      <w:spacing w:after="0" w:line="600" w:lineRule="exact"/>
      <w:ind w:firstLine="640"/>
    </w:pPr>
    <w:rPr>
      <w:rFonts w:ascii="宋体" w:hAnsi="Times New Roman" w:eastAsia="黑体"/>
    </w:rPr>
  </w:style>
  <w:style w:type="character" w:customStyle="1" w:styleId="233">
    <w:name w:val="标准文件_五级条标题 字符"/>
    <w:basedOn w:val="28"/>
    <w:link w:val="105"/>
    <w:qFormat/>
    <w:uiPriority w:val="0"/>
    <w:rPr>
      <w:rFonts w:ascii="黑体" w:hAnsi="Times New Roman" w:eastAsia="黑体"/>
      <w:sz w:val="21"/>
    </w:rPr>
  </w:style>
  <w:style w:type="character" w:customStyle="1" w:styleId="234">
    <w:name w:val="标准文件_五级无标题 字符"/>
    <w:basedOn w:val="233"/>
    <w:link w:val="165"/>
    <w:qFormat/>
    <w:uiPriority w:val="0"/>
    <w:rPr>
      <w:rFonts w:ascii="宋体" w:hAnsi="Times New Roman" w:eastAsia="黑体"/>
      <w:sz w:val="21"/>
    </w:rPr>
  </w:style>
  <w:style w:type="character" w:customStyle="1" w:styleId="235">
    <w:name w:val="bd243d13-394e-4bd9-99c9-3a29947aa2a1 字符"/>
    <w:basedOn w:val="234"/>
    <w:link w:val="232"/>
    <w:qFormat/>
    <w:uiPriority w:val="0"/>
    <w:rPr>
      <w:rFonts w:ascii="宋体" w:hAnsi="Times New Roman" w:eastAsia="黑体"/>
      <w:kern w:val="2"/>
      <w:sz w:val="21"/>
      <w:szCs w:val="21"/>
    </w:rPr>
  </w:style>
  <w:style w:type="character" w:customStyle="1" w:styleId="236">
    <w:name w:val="正文文本缩进 字符"/>
    <w:basedOn w:val="28"/>
    <w:link w:val="14"/>
    <w:semiHidden/>
    <w:qFormat/>
    <w:uiPriority w:val="99"/>
    <w:rPr>
      <w:kern w:val="2"/>
      <w:sz w:val="21"/>
      <w:szCs w:val="21"/>
    </w:rPr>
  </w:style>
  <w:style w:type="character" w:customStyle="1" w:styleId="237">
    <w:name w:val="正文文本首行缩进 2 字符"/>
    <w:basedOn w:val="236"/>
    <w:link w:val="19"/>
    <w:semiHidden/>
    <w:qFormat/>
    <w:uiPriority w:val="99"/>
    <w:rPr>
      <w:kern w:val="2"/>
      <w:sz w:val="21"/>
      <w:szCs w:val="21"/>
    </w:rPr>
  </w:style>
  <w:style w:type="paragraph" w:customStyle="1" w:styleId="238">
    <w:name w:val="be358f00-9758-446e-aec5-cde8345aeef3"/>
    <w:basedOn w:val="19"/>
    <w:link w:val="239"/>
    <w:qFormat/>
    <w:uiPriority w:val="0"/>
    <w:pPr>
      <w:spacing w:after="0" w:line="288" w:lineRule="auto"/>
      <w:ind w:left="0" w:firstLine="440"/>
      <w:jc w:val="left"/>
    </w:pPr>
    <w:rPr>
      <w:rFonts w:ascii="宋体" w:hAnsi="Times New Roman" w:eastAsia="黑体"/>
    </w:rPr>
  </w:style>
  <w:style w:type="character" w:customStyle="1" w:styleId="239">
    <w:name w:val="be358f00-9758-446e-aec5-cde8345aeef3 字符"/>
    <w:basedOn w:val="235"/>
    <w:link w:val="238"/>
    <w:qFormat/>
    <w:uiPriority w:val="0"/>
    <w:rPr>
      <w:rFonts w:ascii="宋体" w:hAnsi="Times New Roman" w:eastAsia="黑体"/>
      <w:kern w:val="2"/>
      <w:sz w:val="21"/>
      <w:szCs w:val="21"/>
    </w:rPr>
  </w:style>
  <w:style w:type="paragraph" w:customStyle="1" w:styleId="240">
    <w:name w:val="acbfdd8b-e11b-4d36-88ff-6049b138f862"/>
    <w:basedOn w:val="1"/>
    <w:link w:val="241"/>
    <w:qFormat/>
    <w:uiPriority w:val="0"/>
    <w:pPr>
      <w:spacing w:line="288" w:lineRule="auto"/>
      <w:jc w:val="left"/>
    </w:pPr>
    <w:rPr>
      <w:rFonts w:ascii="宋体" w:hAnsi="Times New Roman" w:eastAsia="黑体"/>
    </w:rPr>
  </w:style>
  <w:style w:type="character" w:customStyle="1" w:styleId="241">
    <w:name w:val="acbfdd8b-e11b-4d36-88ff-6049b138f862 字符"/>
    <w:basedOn w:val="235"/>
    <w:link w:val="240"/>
    <w:qFormat/>
    <w:uiPriority w:val="0"/>
    <w:rPr>
      <w:rFonts w:ascii="宋体" w:hAnsi="Times New Roman" w:eastAsia="黑体"/>
      <w:kern w:val="2"/>
      <w:sz w:val="21"/>
      <w:szCs w:val="21"/>
    </w:rPr>
  </w:style>
  <w:style w:type="paragraph" w:customStyle="1" w:styleId="242">
    <w:name w:val="21bc9c4b-6a32-43e5-beaa-fd2d792c5735"/>
    <w:basedOn w:val="2"/>
    <w:next w:val="240"/>
    <w:link w:val="243"/>
    <w:qFormat/>
    <w:uiPriority w:val="0"/>
    <w:pPr>
      <w:spacing w:before="0" w:after="0" w:line="288" w:lineRule="auto"/>
      <w:jc w:val="left"/>
    </w:pPr>
    <w:rPr>
      <w:rFonts w:ascii="黑体" w:hAnsi="Times New Roman" w:eastAsia="黑体"/>
    </w:rPr>
  </w:style>
  <w:style w:type="character" w:customStyle="1" w:styleId="243">
    <w:name w:val="21bc9c4b-6a32-43e5-beaa-fd2d792c5735 字符"/>
    <w:basedOn w:val="186"/>
    <w:link w:val="242"/>
    <w:qFormat/>
    <w:uiPriority w:val="0"/>
    <w:rPr>
      <w:rFonts w:ascii="黑体" w:hAnsi="Times New Roman" w:eastAsia="黑体"/>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2396BA70BE449C881DDFAF9C6F78818"/>
        <w:style w:val=""/>
        <w:category>
          <w:name w:val="常规"/>
          <w:gallery w:val="placeholder"/>
        </w:category>
        <w:types>
          <w:type w:val="bbPlcHdr"/>
        </w:types>
        <w:behaviors>
          <w:behavior w:val="content"/>
        </w:behaviors>
        <w:description w:val=""/>
        <w:guid w:val="{C3AA0786-FB58-4672-BFBF-28F3C3D9E41A}"/>
      </w:docPartPr>
      <w:docPartBody>
        <w:p>
          <w:pPr>
            <w:pStyle w:val="5"/>
          </w:pPr>
          <w:r>
            <w:rPr>
              <w:rStyle w:val="4"/>
              <w:rFonts w:hint="eastAsia"/>
            </w:rPr>
            <w:t>单击或点击此处输入文字。</w:t>
          </w:r>
        </w:p>
      </w:docPartBody>
    </w:docPart>
    <w:docPart>
      <w:docPartPr>
        <w:name w:val="336F7BB86E944674B54C31D4EDFDAD88"/>
        <w:style w:val=""/>
        <w:category>
          <w:name w:val="常规"/>
          <w:gallery w:val="placeholder"/>
        </w:category>
        <w:types>
          <w:type w:val="bbPlcHdr"/>
        </w:types>
        <w:behaviors>
          <w:behavior w:val="content"/>
        </w:behaviors>
        <w:description w:val=""/>
        <w:guid w:val="{D739A391-8B30-41A1-8B63-990E6FAA6851}"/>
      </w:docPartPr>
      <w:docPartBody>
        <w:p>
          <w:pPr>
            <w:pStyle w:val="6"/>
          </w:pPr>
          <w:r>
            <w:rPr>
              <w:rStyle w:val="4"/>
              <w:rFonts w:hint="eastAsia"/>
            </w:rPr>
            <w:t>选择一项。</w:t>
          </w:r>
        </w:p>
      </w:docPartBody>
    </w:docPart>
    <w:docPart>
      <w:docPartPr>
        <w:name w:val="B9B54C50C97149E6B80516A0C25900D6"/>
        <w:style w:val=""/>
        <w:category>
          <w:name w:val="常规"/>
          <w:gallery w:val="placeholder"/>
        </w:category>
        <w:types>
          <w:type w:val="bbPlcHdr"/>
        </w:types>
        <w:behaviors>
          <w:behavior w:val="content"/>
        </w:behaviors>
        <w:description w:val=""/>
        <w:guid w:val="{18BA9BE5-3330-41E0-A12E-3808EA93C2DA}"/>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64B"/>
    <w:rsid w:val="006D764B"/>
    <w:rsid w:val="008E7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Placeholder Text"/>
    <w:basedOn w:val="2"/>
    <w:semiHidden/>
    <w:qFormat/>
    <w:uiPriority w:val="99"/>
    <w:rPr>
      <w:color w:val="808080"/>
    </w:rPr>
  </w:style>
  <w:style w:type="paragraph" w:customStyle="1" w:styleId="5">
    <w:name w:val="B2396BA70BE449C881DDFAF9C6F7881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336F7BB86E944674B54C31D4EDFDAD8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B9B54C50C97149E6B80516A0C25900D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7</Pages>
  <Words>2947</Words>
  <Characters>3408</Characters>
  <Lines>499</Lines>
  <Paragraphs>449</Paragraphs>
  <TotalTime>0</TotalTime>
  <ScaleCrop>false</ScaleCrop>
  <LinksUpToDate>false</LinksUpToDate>
  <CharactersWithSpaces>3651</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2026-06-02T07:41:00Z</dcterms:created>
  <dc:creator>黄晓辉</dc:creator>
  <dc:description>&lt;config cover="true" show_menu="true" version="1.0.0" doctype="SDKXY"&gt;_x000d_
&lt;/config&gt;</dc:description>
  <cp:lastModifiedBy>admin</cp:lastModifiedBy>
  <cp:lastPrinted>2020-08-30T10:00:00Z</cp:lastPrinted>
  <dcterms:modified xsi:type="dcterms:W3CDTF">2026-06-04T07:15:48Z</dcterms:modified>
  <dc:title>地方标准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eyJoZGlkIjoiNjI3NzY1MjQyZTZkMGYxZGVjZTAzZTk5YTZmYzM1MDYiLCJ1c2VySWQiOiI0OTY0MDQxNTgifQ==</vt:lpwstr>
  </property>
  <property fmtid="{D5CDD505-2E9C-101B-9397-08002B2CF9AE}" pid="15" name="KSOProductBuildVer">
    <vt:lpwstr>2052-10.8.0.6423</vt:lpwstr>
  </property>
  <property fmtid="{D5CDD505-2E9C-101B-9397-08002B2CF9AE}" pid="16" name="ICV">
    <vt:lpwstr>8EC69773DB9D4A2FB96AD49E2628AEF2_13</vt:lpwstr>
  </property>
</Properties>
</file>