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社区高血压患者中医药健康管理规范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Guidelines for </w:t>
      </w:r>
      <w:r>
        <w:rPr>
          <w:rFonts w:hint="eastAsia" w:eastAsia="黑体"/>
          <w:szCs w:val="28"/>
          <w:lang w:val="en-US" w:eastAsia="zh-CN"/>
        </w:rPr>
        <w:t>t</w:t>
      </w:r>
      <w:r>
        <w:rPr>
          <w:rFonts w:eastAsia="黑体"/>
          <w:szCs w:val="28"/>
        </w:rPr>
        <w:t xml:space="preserve">raditional </w:t>
      </w:r>
      <w:r>
        <w:rPr>
          <w:rFonts w:hint="eastAsia" w:eastAsia="黑体"/>
          <w:szCs w:val="28"/>
          <w:lang w:val="en-US" w:eastAsia="zh-CN"/>
        </w:rPr>
        <w:t>c</w:t>
      </w:r>
      <w:r>
        <w:rPr>
          <w:rFonts w:eastAsia="黑体"/>
          <w:szCs w:val="28"/>
        </w:rPr>
        <w:t xml:space="preserve">hinese </w:t>
      </w:r>
      <w:r>
        <w:rPr>
          <w:rFonts w:hint="eastAsia" w:eastAsia="黑体"/>
          <w:szCs w:val="28"/>
          <w:lang w:val="en-US" w:eastAsia="zh-CN"/>
        </w:rPr>
        <w:t>m</w:t>
      </w:r>
      <w:r>
        <w:rPr>
          <w:rFonts w:eastAsia="黑体"/>
          <w:szCs w:val="28"/>
        </w:rPr>
        <w:t xml:space="preserve">edicine </w:t>
      </w:r>
      <w:r>
        <w:rPr>
          <w:rFonts w:hint="eastAsia" w:eastAsia="黑体"/>
          <w:szCs w:val="28"/>
          <w:lang w:val="en-US" w:eastAsia="zh-CN"/>
        </w:rPr>
        <w:t>h</w:t>
      </w:r>
      <w:r>
        <w:rPr>
          <w:rFonts w:eastAsia="黑体"/>
          <w:szCs w:val="28"/>
        </w:rPr>
        <w:t xml:space="preserve">ealth </w:t>
      </w:r>
      <w:r>
        <w:rPr>
          <w:rFonts w:hint="eastAsia" w:eastAsia="黑体"/>
          <w:szCs w:val="28"/>
          <w:lang w:val="en-US" w:eastAsia="zh-CN"/>
        </w:rPr>
        <w:t>m</w:t>
      </w:r>
      <w:r>
        <w:rPr>
          <w:rFonts w:eastAsia="黑体"/>
          <w:szCs w:val="28"/>
        </w:rPr>
        <w:t xml:space="preserve">anagement </w:t>
      </w:r>
      <w:r>
        <w:rPr>
          <w:rFonts w:hint="eastAsia" w:eastAsia="黑体"/>
          <w:szCs w:val="28"/>
          <w:lang w:val="en-US" w:eastAsia="zh-CN"/>
        </w:rPr>
        <w:t>a</w:t>
      </w:r>
      <w:r>
        <w:rPr>
          <w:rFonts w:eastAsia="黑体"/>
          <w:szCs w:val="28"/>
        </w:rPr>
        <w:t xml:space="preserve">mong </w:t>
      </w:r>
      <w:r>
        <w:rPr>
          <w:rFonts w:hint="eastAsia" w:eastAsia="黑体"/>
          <w:szCs w:val="28"/>
          <w:lang w:val="en-US" w:eastAsia="zh-CN"/>
        </w:rPr>
        <w:t>c</w:t>
      </w:r>
      <w:r>
        <w:rPr>
          <w:rFonts w:eastAsia="黑体"/>
          <w:szCs w:val="28"/>
        </w:rPr>
        <w:t xml:space="preserve">ommunity </w:t>
      </w:r>
      <w:r>
        <w:rPr>
          <w:rFonts w:hint="eastAsia" w:eastAsia="黑体"/>
          <w:szCs w:val="28"/>
          <w:lang w:val="en-US" w:eastAsia="zh-CN"/>
        </w:rPr>
        <w:t>h</w:t>
      </w:r>
      <w:r>
        <w:rPr>
          <w:rFonts w:eastAsia="黑体"/>
          <w:szCs w:val="28"/>
        </w:rPr>
        <w:t xml:space="preserve">ypertensive </w:t>
      </w:r>
      <w:r>
        <w:rPr>
          <w:rFonts w:hint="eastAsia" w:eastAsia="黑体"/>
          <w:szCs w:val="28"/>
          <w:lang w:val="en-US" w:eastAsia="zh-CN"/>
        </w:rPr>
        <w:t>p</w:t>
      </w:r>
      <w:r>
        <w:rPr>
          <w:rFonts w:eastAsia="黑体"/>
          <w:szCs w:val="28"/>
        </w:rPr>
        <w:t>opulations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（本草案完成时间：2026年5月25日）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"_Toc230599911" </w:instrText>
      </w:r>
      <w:r>
        <w:fldChar w:fldCharType="separate"/>
      </w:r>
      <w:r>
        <w:rPr>
          <w:rStyle w:val="30"/>
          <w:rFonts w:hint="eastAsia"/>
        </w:rPr>
        <w:t>前言</w:t>
      </w:r>
      <w:r>
        <w:tab/>
      </w:r>
      <w:r>
        <w:fldChar w:fldCharType="begin"/>
      </w:r>
      <w:r>
        <w:instrText xml:space="preserve"> PAGEREF _Toc230599911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"_Toc230599912" </w:instrText>
      </w:r>
      <w:r>
        <w:fldChar w:fldCharType="separate"/>
      </w:r>
      <w:r>
        <w:rPr>
          <w:rStyle w:val="30"/>
        </w:rPr>
        <w:t xml:space="preserve">1 </w:t>
      </w:r>
      <w:r>
        <w:rPr>
          <w:rStyle w:val="30"/>
          <w:rFonts w:hint="eastAsia"/>
        </w:rPr>
        <w:t xml:space="preserve"> 范围</w:t>
      </w:r>
      <w:r>
        <w:tab/>
      </w:r>
      <w:r>
        <w:fldChar w:fldCharType="begin"/>
      </w:r>
      <w:r>
        <w:instrText xml:space="preserve"> PAGEREF _Toc230599912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"_Toc230599913"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_Toc230599913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"_Toc230599914"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_Toc230599914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"_Toc230599915" </w:instrText>
      </w:r>
      <w:r>
        <w:fldChar w:fldCharType="separate"/>
      </w:r>
      <w:r>
        <w:rPr>
          <w:rStyle w:val="30"/>
        </w:rPr>
        <w:t xml:space="preserve">4 </w:t>
      </w:r>
      <w:r>
        <w:rPr>
          <w:rStyle w:val="30"/>
          <w:rFonts w:hint="eastAsia"/>
        </w:rPr>
        <w:t xml:space="preserve"> 总则</w:t>
      </w:r>
      <w:r>
        <w:tab/>
      </w:r>
      <w:r>
        <w:fldChar w:fldCharType="begin"/>
      </w:r>
      <w:r>
        <w:instrText xml:space="preserve"> PAGEREF _Toc230599915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"_Toc230599916" </w:instrText>
      </w:r>
      <w:r>
        <w:fldChar w:fldCharType="separate"/>
      </w:r>
      <w:r>
        <w:rPr>
          <w:rStyle w:val="30"/>
        </w:rPr>
        <w:t xml:space="preserve">5 </w:t>
      </w:r>
      <w:r>
        <w:rPr>
          <w:rStyle w:val="30"/>
          <w:rFonts w:hint="eastAsia"/>
        </w:rPr>
        <w:t xml:space="preserve"> 管理对象</w:t>
      </w:r>
      <w:r>
        <w:tab/>
      </w:r>
      <w:r>
        <w:fldChar w:fldCharType="begin"/>
      </w:r>
      <w:r>
        <w:instrText xml:space="preserve"> PAGEREF _Toc230599916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"_Toc230599917" </w:instrText>
      </w:r>
      <w:r>
        <w:fldChar w:fldCharType="separate"/>
      </w:r>
      <w:r>
        <w:rPr>
          <w:rStyle w:val="30"/>
        </w:rPr>
        <w:t xml:space="preserve">6 </w:t>
      </w:r>
      <w:r>
        <w:rPr>
          <w:rStyle w:val="30"/>
          <w:rFonts w:hint="eastAsia"/>
        </w:rPr>
        <w:t xml:space="preserve"> 管理人员与设备设施要求</w:t>
      </w:r>
      <w:r>
        <w:tab/>
      </w:r>
      <w:r>
        <w:fldChar w:fldCharType="begin"/>
      </w:r>
      <w:r>
        <w:instrText xml:space="preserve"> PAGEREF _Toc230599917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"_Toc230599918" </w:instrText>
      </w:r>
      <w:r>
        <w:fldChar w:fldCharType="separate"/>
      </w:r>
      <w:r>
        <w:rPr>
          <w:rStyle w:val="30"/>
          <w14:scene3d>
            <w14:lightRig w14:rig="threePt" w14:dir="t">
              <w14:rot w14:lat="0" w14:lon="0" w14:rev="0"/>
            </w14:lightRig>
          </w14:scene3d>
        </w:rPr>
        <w:t xml:space="preserve">6.1 </w:t>
      </w:r>
      <w:r>
        <w:rPr>
          <w:rStyle w:val="30"/>
          <w:rFonts w:hint="eastAsia"/>
        </w:rPr>
        <w:t xml:space="preserve"> 管理人员</w:t>
      </w:r>
      <w:r>
        <w:tab/>
      </w:r>
      <w:r>
        <w:fldChar w:fldCharType="begin"/>
      </w:r>
      <w:r>
        <w:instrText xml:space="preserve"> PAGEREF _Toc230599918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"_Toc230599919" </w:instrText>
      </w:r>
      <w:r>
        <w:fldChar w:fldCharType="separate"/>
      </w:r>
      <w:r>
        <w:rPr>
          <w:rStyle w:val="30"/>
          <w14:scene3d>
            <w14:lightRig w14:rig="threePt" w14:dir="t">
              <w14:rot w14:lat="0" w14:lon="0" w14:rev="0"/>
            </w14:lightRig>
          </w14:scene3d>
        </w:rPr>
        <w:t xml:space="preserve">6.2 </w:t>
      </w:r>
      <w:r>
        <w:rPr>
          <w:rStyle w:val="30"/>
          <w:rFonts w:hint="eastAsia"/>
        </w:rPr>
        <w:t xml:space="preserve"> 设备设施要求</w:t>
      </w:r>
      <w:r>
        <w:tab/>
      </w:r>
      <w:r>
        <w:fldChar w:fldCharType="begin"/>
      </w:r>
      <w:r>
        <w:instrText xml:space="preserve"> PAGEREF _Toc230599919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"_Toc230599920" </w:instrText>
      </w:r>
      <w:r>
        <w:fldChar w:fldCharType="separate"/>
      </w:r>
      <w:r>
        <w:rPr>
          <w:rStyle w:val="30"/>
        </w:rPr>
        <w:t xml:space="preserve">7 </w:t>
      </w:r>
      <w:r>
        <w:rPr>
          <w:rStyle w:val="30"/>
          <w:rFonts w:hint="eastAsia"/>
        </w:rPr>
        <w:t xml:space="preserve"> 管理要求</w:t>
      </w:r>
      <w:r>
        <w:tab/>
      </w:r>
      <w:r>
        <w:fldChar w:fldCharType="begin"/>
      </w:r>
      <w:r>
        <w:instrText xml:space="preserve"> PAGEREF _Toc230599920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"_Toc230599921" </w:instrText>
      </w:r>
      <w:r>
        <w:fldChar w:fldCharType="separate"/>
      </w:r>
      <w:r>
        <w:rPr>
          <w:rStyle w:val="30"/>
          <w14:scene3d>
            <w14:lightRig w14:rig="threePt" w14:dir="t">
              <w14:rot w14:lat="0" w14:lon="0" w14:rev="0"/>
            </w14:lightRig>
          </w14:scene3d>
        </w:rPr>
        <w:t xml:space="preserve">7.1 </w:t>
      </w:r>
      <w:r>
        <w:rPr>
          <w:rStyle w:val="30"/>
          <w:rFonts w:hint="eastAsia"/>
        </w:rPr>
        <w:t xml:space="preserve"> 中医健康评估</w:t>
      </w:r>
      <w:r>
        <w:tab/>
      </w:r>
      <w:r>
        <w:fldChar w:fldCharType="begin"/>
      </w:r>
      <w:r>
        <w:instrText xml:space="preserve"> PAGEREF _Toc230599921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"_Toc230599922" </w:instrText>
      </w:r>
      <w:r>
        <w:fldChar w:fldCharType="separate"/>
      </w:r>
      <w:r>
        <w:rPr>
          <w:rStyle w:val="30"/>
        </w:rPr>
        <w:t xml:space="preserve">7.1.1 </w:t>
      </w:r>
      <w:r>
        <w:rPr>
          <w:rStyle w:val="30"/>
          <w:rFonts w:hint="eastAsia"/>
        </w:rPr>
        <w:t xml:space="preserve"> 中医体质辨识</w:t>
      </w:r>
      <w:r>
        <w:tab/>
      </w:r>
      <w:r>
        <w:fldChar w:fldCharType="begin"/>
      </w:r>
      <w:r>
        <w:instrText xml:space="preserve"> PAGEREF _Toc230599922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"_Toc230599923" </w:instrText>
      </w:r>
      <w:r>
        <w:fldChar w:fldCharType="separate"/>
      </w:r>
      <w:r>
        <w:rPr>
          <w:rStyle w:val="30"/>
        </w:rPr>
        <w:t xml:space="preserve">7.1.2 </w:t>
      </w:r>
      <w:r>
        <w:rPr>
          <w:rStyle w:val="30"/>
          <w:rFonts w:hint="eastAsia"/>
        </w:rPr>
        <w:t xml:space="preserve"> 中医证候辨识</w:t>
      </w:r>
      <w:r>
        <w:tab/>
      </w:r>
      <w:r>
        <w:fldChar w:fldCharType="begin"/>
      </w:r>
      <w:r>
        <w:instrText xml:space="preserve"> PAGEREF _Toc230599923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"_Toc230599924" </w:instrText>
      </w:r>
      <w:r>
        <w:fldChar w:fldCharType="separate"/>
      </w:r>
      <w:r>
        <w:rPr>
          <w:rStyle w:val="30"/>
        </w:rPr>
        <w:t xml:space="preserve">7.1.3 </w:t>
      </w:r>
      <w:r>
        <w:rPr>
          <w:rStyle w:val="30"/>
          <w:rFonts w:hint="eastAsia"/>
        </w:rPr>
        <w:t xml:space="preserve"> 综合风险评估</w:t>
      </w:r>
      <w:r>
        <w:tab/>
      </w:r>
      <w:r>
        <w:fldChar w:fldCharType="begin"/>
      </w:r>
      <w:r>
        <w:instrText xml:space="preserve"> PAGEREF _Toc230599924 \h </w:instrText>
      </w:r>
      <w:r>
        <w:fldChar w:fldCharType="separate"/>
      </w:r>
      <w:r>
        <w:t>4</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"_Toc230599925" </w:instrText>
      </w:r>
      <w:r>
        <w:fldChar w:fldCharType="separate"/>
      </w:r>
      <w:r>
        <w:rPr>
          <w:rStyle w:val="30"/>
        </w:rPr>
        <w:t xml:space="preserve">7.1.4 </w:t>
      </w:r>
      <w:r>
        <w:rPr>
          <w:rStyle w:val="30"/>
          <w:rFonts w:hint="eastAsia"/>
        </w:rPr>
        <w:t xml:space="preserve"> 血压监测</w:t>
      </w:r>
      <w:r>
        <w:tab/>
      </w:r>
      <w:r>
        <w:fldChar w:fldCharType="begin"/>
      </w:r>
      <w:r>
        <w:instrText xml:space="preserve"> PAGEREF _Toc230599925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"_Toc230599926" </w:instrText>
      </w:r>
      <w:r>
        <w:fldChar w:fldCharType="separate"/>
      </w:r>
      <w:r>
        <w:rPr>
          <w:rStyle w:val="30"/>
          <w14:scene3d>
            <w14:lightRig w14:rig="threePt" w14:dir="t">
              <w14:rot w14:lat="0" w14:lon="0" w14:rev="0"/>
            </w14:lightRig>
          </w14:scene3d>
        </w:rPr>
        <w:t xml:space="preserve">7.2 </w:t>
      </w:r>
      <w:r>
        <w:rPr>
          <w:rStyle w:val="30"/>
          <w:rFonts w:hint="eastAsia"/>
        </w:rPr>
        <w:t xml:space="preserve"> 中医药干预</w:t>
      </w:r>
      <w:r>
        <w:tab/>
      </w:r>
      <w:r>
        <w:fldChar w:fldCharType="begin"/>
      </w:r>
      <w:r>
        <w:instrText xml:space="preserve"> PAGEREF _Toc230599926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"_Toc230599927" </w:instrText>
      </w:r>
      <w:r>
        <w:fldChar w:fldCharType="separate"/>
      </w:r>
      <w:r>
        <w:rPr>
          <w:rStyle w:val="30"/>
        </w:rPr>
        <w:t xml:space="preserve">7.2.1 </w:t>
      </w:r>
      <w:r>
        <w:rPr>
          <w:rStyle w:val="30"/>
          <w:rFonts w:hint="eastAsia"/>
        </w:rPr>
        <w:t xml:space="preserve"> 辨证饮食调养</w:t>
      </w:r>
      <w:r>
        <w:tab/>
      </w:r>
      <w:r>
        <w:fldChar w:fldCharType="begin"/>
      </w:r>
      <w:r>
        <w:instrText xml:space="preserve"> PAGEREF _Toc230599927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"_Toc230599928" </w:instrText>
      </w:r>
      <w:r>
        <w:fldChar w:fldCharType="separate"/>
      </w:r>
      <w:r>
        <w:rPr>
          <w:rStyle w:val="30"/>
        </w:rPr>
        <w:t xml:space="preserve">7.2.2 </w:t>
      </w:r>
      <w:r>
        <w:rPr>
          <w:rStyle w:val="30"/>
          <w:rFonts w:hint="eastAsia"/>
        </w:rPr>
        <w:t xml:space="preserve"> 起居情志调摄</w:t>
      </w:r>
      <w:r>
        <w:tab/>
      </w:r>
      <w:r>
        <w:fldChar w:fldCharType="begin"/>
      </w:r>
      <w:r>
        <w:instrText xml:space="preserve"> PAGEREF _Toc230599928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"_Toc230599929" </w:instrText>
      </w:r>
      <w:r>
        <w:fldChar w:fldCharType="separate"/>
      </w:r>
      <w:r>
        <w:rPr>
          <w:rStyle w:val="30"/>
        </w:rPr>
        <w:t xml:space="preserve">7.2.3 </w:t>
      </w:r>
      <w:r>
        <w:rPr>
          <w:rStyle w:val="30"/>
          <w:rFonts w:hint="eastAsia"/>
        </w:rPr>
        <w:t xml:space="preserve"> 中医运动保健</w:t>
      </w:r>
      <w:r>
        <w:tab/>
      </w:r>
      <w:r>
        <w:fldChar w:fldCharType="begin"/>
      </w:r>
      <w:r>
        <w:instrText xml:space="preserve"> PAGEREF _Toc230599929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"_Toc230599930" </w:instrText>
      </w:r>
      <w:r>
        <w:fldChar w:fldCharType="separate"/>
      </w:r>
      <w:r>
        <w:rPr>
          <w:rStyle w:val="30"/>
        </w:rPr>
        <w:t xml:space="preserve">7.2.4 </w:t>
      </w:r>
      <w:r>
        <w:rPr>
          <w:rStyle w:val="30"/>
          <w:rFonts w:hint="eastAsia"/>
        </w:rPr>
        <w:t xml:space="preserve"> 中医适宜技术干预</w:t>
      </w:r>
      <w:r>
        <w:tab/>
      </w:r>
      <w:r>
        <w:fldChar w:fldCharType="begin"/>
      </w:r>
      <w:r>
        <w:instrText xml:space="preserve"> PAGEREF _Toc230599930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"_Toc230599931" </w:instrText>
      </w:r>
      <w:r>
        <w:fldChar w:fldCharType="separate"/>
      </w:r>
      <w:r>
        <w:rPr>
          <w:rStyle w:val="30"/>
        </w:rPr>
        <w:t xml:space="preserve">7.2.5 </w:t>
      </w:r>
      <w:r>
        <w:rPr>
          <w:rStyle w:val="30"/>
          <w:rFonts w:hint="eastAsia"/>
        </w:rPr>
        <w:t xml:space="preserve"> 中药调理</w:t>
      </w:r>
      <w:r>
        <w:tab/>
      </w:r>
      <w:r>
        <w:fldChar w:fldCharType="begin"/>
      </w:r>
      <w:r>
        <w:instrText xml:space="preserve"> PAGEREF _Toc230599931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"_Toc230599932" </w:instrText>
      </w:r>
      <w:r>
        <w:fldChar w:fldCharType="separate"/>
      </w:r>
      <w:r>
        <w:rPr>
          <w:rStyle w:val="30"/>
          <w14:scene3d>
            <w14:lightRig w14:rig="threePt" w14:dir="t">
              <w14:rot w14:lat="0" w14:lon="0" w14:rev="0"/>
            </w14:lightRig>
          </w14:scene3d>
        </w:rPr>
        <w:t xml:space="preserve">7.3 </w:t>
      </w:r>
      <w:r>
        <w:rPr>
          <w:rStyle w:val="30"/>
          <w:rFonts w:hint="eastAsia"/>
        </w:rPr>
        <w:t xml:space="preserve"> 分证干预</w:t>
      </w:r>
      <w:r>
        <w:tab/>
      </w:r>
      <w:r>
        <w:fldChar w:fldCharType="begin"/>
      </w:r>
      <w:r>
        <w:instrText xml:space="preserve"> PAGEREF _Toc230599932 \h </w:instrText>
      </w:r>
      <w:r>
        <w:fldChar w:fldCharType="separate"/>
      </w:r>
      <w:r>
        <w:t>7</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"_Toc230599933" </w:instrText>
      </w:r>
      <w:r>
        <w:fldChar w:fldCharType="separate"/>
      </w:r>
      <w:r>
        <w:rPr>
          <w:rStyle w:val="30"/>
        </w:rPr>
        <w:t xml:space="preserve">7.3.1 </w:t>
      </w:r>
      <w:r>
        <w:rPr>
          <w:rStyle w:val="30"/>
          <w:rFonts w:hint="eastAsia"/>
        </w:rPr>
        <w:t xml:space="preserve"> 肝阳上亢证</w:t>
      </w:r>
      <w:r>
        <w:tab/>
      </w:r>
      <w:r>
        <w:fldChar w:fldCharType="begin"/>
      </w:r>
      <w:r>
        <w:instrText xml:space="preserve"> PAGEREF _Toc230599933 \h </w:instrText>
      </w:r>
      <w:r>
        <w:fldChar w:fldCharType="separate"/>
      </w:r>
      <w:r>
        <w:t>7</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"_Toc230599934" </w:instrText>
      </w:r>
      <w:r>
        <w:fldChar w:fldCharType="separate"/>
      </w:r>
      <w:r>
        <w:rPr>
          <w:rStyle w:val="30"/>
        </w:rPr>
        <w:t xml:space="preserve">7.3.2 </w:t>
      </w:r>
      <w:r>
        <w:rPr>
          <w:rStyle w:val="30"/>
          <w:rFonts w:hint="eastAsia"/>
        </w:rPr>
        <w:t xml:space="preserve"> 痰湿中阻证</w:t>
      </w:r>
      <w:r>
        <w:tab/>
      </w:r>
      <w:r>
        <w:fldChar w:fldCharType="begin"/>
      </w:r>
      <w:r>
        <w:instrText xml:space="preserve"> PAGEREF _Toc230599934 \h </w:instrText>
      </w:r>
      <w:r>
        <w:fldChar w:fldCharType="separate"/>
      </w:r>
      <w:r>
        <w:t>8</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"_Toc230599935" </w:instrText>
      </w:r>
      <w:r>
        <w:fldChar w:fldCharType="separate"/>
      </w:r>
      <w:r>
        <w:rPr>
          <w:rStyle w:val="30"/>
        </w:rPr>
        <w:t xml:space="preserve">7.3.3 </w:t>
      </w:r>
      <w:r>
        <w:rPr>
          <w:rStyle w:val="30"/>
          <w:rFonts w:hint="eastAsia"/>
        </w:rPr>
        <w:t xml:space="preserve"> 气血亏虚证</w:t>
      </w:r>
      <w:r>
        <w:tab/>
      </w:r>
      <w:r>
        <w:fldChar w:fldCharType="begin"/>
      </w:r>
      <w:r>
        <w:instrText xml:space="preserve"> PAGEREF _Toc230599935 \h </w:instrText>
      </w:r>
      <w:r>
        <w:fldChar w:fldCharType="separate"/>
      </w:r>
      <w:r>
        <w:t>8</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"_Toc230599936" </w:instrText>
      </w:r>
      <w:r>
        <w:fldChar w:fldCharType="separate"/>
      </w:r>
      <w:r>
        <w:rPr>
          <w:rStyle w:val="30"/>
        </w:rPr>
        <w:t xml:space="preserve">7.3.4 </w:t>
      </w:r>
      <w:r>
        <w:rPr>
          <w:rStyle w:val="30"/>
          <w:rFonts w:hint="eastAsia"/>
        </w:rPr>
        <w:t xml:space="preserve"> 肾精不足证</w:t>
      </w:r>
      <w:r>
        <w:tab/>
      </w:r>
      <w:r>
        <w:fldChar w:fldCharType="begin"/>
      </w:r>
      <w:r>
        <w:instrText xml:space="preserve"> PAGEREF _Toc230599936 \h </w:instrText>
      </w:r>
      <w:r>
        <w:fldChar w:fldCharType="separate"/>
      </w:r>
      <w:r>
        <w:t>8</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"_Toc230599937" </w:instrText>
      </w:r>
      <w:r>
        <w:fldChar w:fldCharType="separate"/>
      </w:r>
      <w:r>
        <w:rPr>
          <w:rStyle w:val="30"/>
        </w:rPr>
        <w:t xml:space="preserve">7.3.5 </w:t>
      </w:r>
      <w:r>
        <w:rPr>
          <w:rStyle w:val="30"/>
          <w:rFonts w:hint="eastAsia"/>
        </w:rPr>
        <w:t xml:space="preserve"> 痰瘀互结证</w:t>
      </w:r>
      <w:r>
        <w:tab/>
      </w:r>
      <w:r>
        <w:fldChar w:fldCharType="begin"/>
      </w:r>
      <w:r>
        <w:instrText xml:space="preserve"> PAGEREF _Toc230599937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"_Toc230599938" </w:instrText>
      </w:r>
      <w:r>
        <w:fldChar w:fldCharType="separate"/>
      </w:r>
      <w:r>
        <w:rPr>
          <w:rStyle w:val="30"/>
          <w14:scene3d>
            <w14:lightRig w14:rig="threePt" w14:dir="t">
              <w14:rot w14:lat="0" w14:lon="0" w14:rev="0"/>
            </w14:lightRig>
          </w14:scene3d>
        </w:rPr>
        <w:t xml:space="preserve">7.4 </w:t>
      </w:r>
      <w:r>
        <w:rPr>
          <w:rStyle w:val="30"/>
          <w:rFonts w:hint="eastAsia"/>
        </w:rPr>
        <w:t xml:space="preserve"> 高血压危象识别与处置</w:t>
      </w:r>
      <w:r>
        <w:tab/>
      </w:r>
      <w:r>
        <w:fldChar w:fldCharType="begin"/>
      </w:r>
      <w:r>
        <w:instrText xml:space="preserve"> PAGEREF _Toc230599938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"_Toc230599939" </w:instrText>
      </w:r>
      <w:r>
        <w:fldChar w:fldCharType="separate"/>
      </w:r>
      <w:r>
        <w:rPr>
          <w:rStyle w:val="30"/>
          <w14:scene3d>
            <w14:lightRig w14:rig="threePt" w14:dir="t">
              <w14:rot w14:lat="0" w14:lon="0" w14:rev="0"/>
            </w14:lightRig>
          </w14:scene3d>
        </w:rPr>
        <w:t xml:space="preserve">7.5 </w:t>
      </w:r>
      <w:r>
        <w:rPr>
          <w:rStyle w:val="30"/>
          <w:rFonts w:hint="eastAsia"/>
        </w:rPr>
        <w:t xml:space="preserve"> 难治性高血压患者社区管理</w:t>
      </w:r>
      <w:r>
        <w:tab/>
      </w:r>
      <w:r>
        <w:fldChar w:fldCharType="begin"/>
      </w:r>
      <w:r>
        <w:instrText xml:space="preserve"> PAGEREF _Toc230599939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"_Toc230599940" </w:instrText>
      </w:r>
      <w:r>
        <w:fldChar w:fldCharType="separate"/>
      </w:r>
      <w:r>
        <w:rPr>
          <w:rStyle w:val="30"/>
          <w14:scene3d>
            <w14:lightRig w14:rig="threePt" w14:dir="t">
              <w14:rot w14:lat="0" w14:lon="0" w14:rev="0"/>
            </w14:lightRig>
          </w14:scene3d>
        </w:rPr>
        <w:t xml:space="preserve">7.6 </w:t>
      </w:r>
      <w:r>
        <w:rPr>
          <w:rStyle w:val="30"/>
          <w:rFonts w:hint="eastAsia"/>
        </w:rPr>
        <w:t xml:space="preserve"> 随访</w:t>
      </w:r>
      <w:r>
        <w:tab/>
      </w:r>
      <w:r>
        <w:fldChar w:fldCharType="begin"/>
      </w:r>
      <w:r>
        <w:instrText xml:space="preserve"> PAGEREF _Toc230599940 \h </w:instrText>
      </w:r>
      <w:r>
        <w:fldChar w:fldCharType="separate"/>
      </w:r>
      <w:r>
        <w:t>9</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"_Toc230599941" </w:instrText>
      </w:r>
      <w:r>
        <w:fldChar w:fldCharType="separate"/>
      </w:r>
      <w:r>
        <w:rPr>
          <w:rStyle w:val="30"/>
        </w:rPr>
        <w:t>7.4.1</w:t>
      </w:r>
      <w:r>
        <w:rPr>
          <w:rStyle w:val="30"/>
          <w:rFonts w:hint="eastAsia"/>
        </w:rPr>
        <w:t>随访频次</w:t>
      </w:r>
      <w:r>
        <w:tab/>
      </w:r>
      <w:r>
        <w:fldChar w:fldCharType="begin"/>
      </w:r>
      <w:r>
        <w:instrText xml:space="preserve"> PAGEREF _Toc230599941 \h </w:instrText>
      </w:r>
      <w:r>
        <w:fldChar w:fldCharType="separate"/>
      </w:r>
      <w:r>
        <w:t>9</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"_Toc230599942" </w:instrText>
      </w:r>
      <w:r>
        <w:fldChar w:fldCharType="separate"/>
      </w:r>
      <w:r>
        <w:rPr>
          <w:rStyle w:val="30"/>
        </w:rPr>
        <w:t xml:space="preserve">7.6.2 </w:t>
      </w:r>
      <w:r>
        <w:rPr>
          <w:rStyle w:val="30"/>
          <w:rFonts w:hint="eastAsia"/>
        </w:rPr>
        <w:t xml:space="preserve"> 随访内容</w:t>
      </w:r>
      <w:r>
        <w:tab/>
      </w:r>
      <w:r>
        <w:fldChar w:fldCharType="begin"/>
      </w:r>
      <w:r>
        <w:instrText xml:space="preserve"> PAGEREF _Toc230599942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"_Toc230599943" </w:instrText>
      </w:r>
      <w:r>
        <w:fldChar w:fldCharType="separate"/>
      </w:r>
      <w:r>
        <w:rPr>
          <w:rStyle w:val="30"/>
          <w14:scene3d>
            <w14:lightRig w14:rig="threePt" w14:dir="t">
              <w14:rot w14:lat="0" w14:lon="0" w14:rev="0"/>
            </w14:lightRig>
          </w14:scene3d>
        </w:rPr>
        <w:t xml:space="preserve">7.7 </w:t>
      </w:r>
      <w:r>
        <w:rPr>
          <w:rStyle w:val="30"/>
          <w:rFonts w:hint="eastAsia"/>
        </w:rPr>
        <w:t xml:space="preserve"> 转诊服务</w:t>
      </w:r>
      <w:r>
        <w:tab/>
      </w:r>
      <w:r>
        <w:fldChar w:fldCharType="begin"/>
      </w:r>
      <w:r>
        <w:instrText xml:space="preserve"> PAGEREF _Toc230599943 \h </w:instrText>
      </w:r>
      <w:r>
        <w:fldChar w:fldCharType="separate"/>
      </w:r>
      <w:r>
        <w:t>10</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"_Toc230599944" </w:instrText>
      </w:r>
      <w:r>
        <w:fldChar w:fldCharType="separate"/>
      </w:r>
      <w:r>
        <w:rPr>
          <w:rStyle w:val="30"/>
        </w:rPr>
        <w:t xml:space="preserve">7.7.1 </w:t>
      </w:r>
      <w:r>
        <w:rPr>
          <w:rStyle w:val="30"/>
          <w:rFonts w:hint="eastAsia"/>
        </w:rPr>
        <w:t xml:space="preserve"> 转诊分类</w:t>
      </w:r>
      <w:r>
        <w:tab/>
      </w:r>
      <w:r>
        <w:fldChar w:fldCharType="begin"/>
      </w:r>
      <w:r>
        <w:instrText xml:space="preserve"> PAGEREF _Toc230599944 \h </w:instrText>
      </w:r>
      <w:r>
        <w:fldChar w:fldCharType="separate"/>
      </w:r>
      <w:r>
        <w:t>10</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"_Toc230599945" </w:instrText>
      </w:r>
      <w:r>
        <w:fldChar w:fldCharType="separate"/>
      </w:r>
      <w:r>
        <w:rPr>
          <w:rStyle w:val="30"/>
        </w:rPr>
        <w:t xml:space="preserve">7.7.2 </w:t>
      </w:r>
      <w:r>
        <w:rPr>
          <w:rStyle w:val="30"/>
          <w:rFonts w:hint="eastAsia"/>
        </w:rPr>
        <w:t xml:space="preserve"> 普通转诊</w:t>
      </w:r>
      <w:r>
        <w:tab/>
      </w:r>
      <w:r>
        <w:fldChar w:fldCharType="begin"/>
      </w:r>
      <w:r>
        <w:instrText xml:space="preserve"> PAGEREF _Toc230599945 \h </w:instrText>
      </w:r>
      <w:r>
        <w:fldChar w:fldCharType="separate"/>
      </w:r>
      <w:r>
        <w:t>10</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"_Toc230599946" </w:instrText>
      </w:r>
      <w:r>
        <w:fldChar w:fldCharType="separate"/>
      </w:r>
      <w:r>
        <w:rPr>
          <w:rStyle w:val="30"/>
        </w:rPr>
        <w:t xml:space="preserve">7.7.3 </w:t>
      </w:r>
      <w:r>
        <w:rPr>
          <w:rStyle w:val="30"/>
          <w:rFonts w:hint="eastAsia"/>
        </w:rPr>
        <w:t xml:space="preserve"> 紧急转诊</w:t>
      </w:r>
      <w:r>
        <w:tab/>
      </w:r>
      <w:r>
        <w:fldChar w:fldCharType="begin"/>
      </w:r>
      <w:r>
        <w:instrText xml:space="preserve"> PAGEREF _Toc230599946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"_Toc230599947" </w:instrText>
      </w:r>
      <w:r>
        <w:fldChar w:fldCharType="separate"/>
      </w:r>
      <w:r>
        <w:rPr>
          <w:rStyle w:val="30"/>
        </w:rPr>
        <w:t xml:space="preserve">8 </w:t>
      </w:r>
      <w:r>
        <w:rPr>
          <w:rStyle w:val="30"/>
          <w:rFonts w:hint="eastAsia"/>
        </w:rPr>
        <w:t xml:space="preserve"> 持续改进</w:t>
      </w:r>
      <w:r>
        <w:tab/>
      </w:r>
      <w:r>
        <w:fldChar w:fldCharType="begin"/>
      </w:r>
      <w:r>
        <w:instrText xml:space="preserve"> PAGEREF _Toc230599947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"_Toc230599948" </w:instrText>
      </w:r>
      <w:r>
        <w:fldChar w:fldCharType="separate"/>
      </w:r>
      <w:r>
        <w:rPr>
          <w:rStyle w:val="30"/>
          <w14:scene3d>
            <w14:lightRig w14:rig="threePt" w14:dir="t">
              <w14:rot w14:lat="0" w14:lon="0" w14:rev="0"/>
            </w14:lightRig>
          </w14:scene3d>
        </w:rPr>
        <w:t xml:space="preserve">8.1 </w:t>
      </w:r>
      <w:r>
        <w:rPr>
          <w:rStyle w:val="30"/>
          <w:rFonts w:hint="eastAsia"/>
        </w:rPr>
        <w:t xml:space="preserve"> 自我检查</w:t>
      </w:r>
      <w:r>
        <w:tab/>
      </w:r>
      <w:r>
        <w:fldChar w:fldCharType="begin"/>
      </w:r>
      <w:r>
        <w:instrText xml:space="preserve"> PAGEREF _Toc230599948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"_Toc230599949" </w:instrText>
      </w:r>
      <w:r>
        <w:fldChar w:fldCharType="separate"/>
      </w:r>
      <w:r>
        <w:rPr>
          <w:rStyle w:val="30"/>
          <w14:scene3d>
            <w14:lightRig w14:rig="threePt" w14:dir="t">
              <w14:rot w14:lat="0" w14:lon="0" w14:rev="0"/>
            </w14:lightRig>
          </w14:scene3d>
        </w:rPr>
        <w:t xml:space="preserve">8.2 </w:t>
      </w:r>
      <w:r>
        <w:rPr>
          <w:rStyle w:val="30"/>
          <w:rFonts w:hint="eastAsia"/>
        </w:rPr>
        <w:t xml:space="preserve"> 管理评审</w:t>
      </w:r>
      <w:r>
        <w:tab/>
      </w:r>
      <w:r>
        <w:fldChar w:fldCharType="begin"/>
      </w:r>
      <w:r>
        <w:instrText xml:space="preserve"> PAGEREF _Toc230599949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"_Toc230599950" </w:instrText>
      </w:r>
      <w:r>
        <w:fldChar w:fldCharType="separate"/>
      </w:r>
      <w:r>
        <w:rPr>
          <w:rStyle w:val="30"/>
          <w:rFonts w:hint="eastAsia"/>
        </w:rPr>
        <w:t>附录A（规范性）</w:t>
      </w:r>
      <w:r>
        <w:rPr>
          <w:rStyle w:val="30"/>
        </w:rPr>
        <w:t xml:space="preserve">  </w:t>
      </w:r>
      <w:r>
        <w:rPr>
          <w:rStyle w:val="30"/>
          <w:rFonts w:hint="eastAsia"/>
        </w:rPr>
        <w:t>高血压中医体质辨识记录表</w:t>
      </w:r>
      <w:r>
        <w:tab/>
      </w:r>
      <w:r>
        <w:fldChar w:fldCharType="begin"/>
      </w:r>
      <w:r>
        <w:instrText xml:space="preserve"> PAGEREF _Toc230599950 \h </w:instrText>
      </w:r>
      <w:r>
        <w:fldChar w:fldCharType="separate"/>
      </w:r>
      <w:r>
        <w:t>12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"_Toc230599951" </w:instrText>
      </w:r>
      <w:r>
        <w:fldChar w:fldCharType="separate"/>
      </w:r>
      <w:r>
        <w:rPr>
          <w:rStyle w:val="30"/>
          <w:rFonts w:hint="eastAsia"/>
        </w:rPr>
        <w:t>附录B（规范性）</w:t>
      </w:r>
      <w:r>
        <w:rPr>
          <w:rStyle w:val="30"/>
        </w:rPr>
        <w:t xml:space="preserve">  </w:t>
      </w:r>
      <w:r>
        <w:rPr>
          <w:rStyle w:val="30"/>
          <w:rFonts w:hint="eastAsia"/>
        </w:rPr>
        <w:t>高血压患者中医证候辨识记录表</w:t>
      </w:r>
      <w:r>
        <w:tab/>
      </w:r>
      <w:r>
        <w:fldChar w:fldCharType="begin"/>
      </w:r>
      <w:r>
        <w:instrText xml:space="preserve"> PAGEREF _Toc230599951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"_Toc230599952" </w:instrText>
      </w:r>
      <w:r>
        <w:fldChar w:fldCharType="separate"/>
      </w:r>
      <w:r>
        <w:rPr>
          <w:rStyle w:val="30"/>
          <w:rFonts w:hint="eastAsia"/>
        </w:rPr>
        <w:t>参考文献</w:t>
      </w:r>
      <w:r>
        <w:tab/>
      </w:r>
      <w:r>
        <w:fldChar w:fldCharType="begin"/>
      </w:r>
      <w:r>
        <w:instrText xml:space="preserve"> PAGEREF _Toc230599952 \h </w:instrText>
      </w:r>
      <w:r>
        <w:fldChar w:fldCharType="separate"/>
      </w:r>
      <w:r>
        <w:t>14</w:t>
      </w:r>
      <w:r>
        <w:fldChar w:fldCharType="end"/>
      </w:r>
      <w:r>
        <w:fldChar w:fldCharType="end"/>
      </w:r>
    </w:p>
    <w:p>
      <w:pPr>
        <w:pStyle w:val="91"/>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230599911"/>
      <w:bookmarkStart w:id="23" w:name="BookMark2"/>
      <w:r>
        <w:rPr>
          <w:spacing w:val="320"/>
        </w:rPr>
        <w:t>前</w:t>
      </w:r>
      <w:r>
        <w:t>言</w:t>
      </w:r>
      <w:bookmarkEnd w:id="22"/>
    </w:p>
    <w:p>
      <w:pPr>
        <w:pStyle w:val="56"/>
        <w:ind w:firstLine="420"/>
        <w:rPr>
          <w:rFonts w:hint="eastAsia"/>
        </w:rPr>
      </w:pPr>
      <w:r>
        <w:rPr>
          <w:rFonts w:hint="eastAsia"/>
        </w:rPr>
        <w:t>本文件按照GB/T 1.1—2020《标准化工作导则  第1部分：标准化文件的结构和起草规则》的规定起草。</w:t>
      </w:r>
    </w:p>
    <w:p>
      <w:pPr>
        <w:widowControl/>
        <w:ind w:firstLine="420" w:firstLineChars="200"/>
        <w:jc w:val="left"/>
        <w:rPr>
          <w:rFonts w:hint="eastAsia" w:ascii="宋体" w:hAnsi="宋体" w:cs="宋体"/>
          <w:color w:val="000000"/>
          <w:kern w:val="0"/>
          <w:lang w:bidi="ar"/>
        </w:rPr>
      </w:pPr>
      <w:r>
        <w:rPr>
          <w:rFonts w:hint="eastAsia" w:ascii="宋体" w:hAnsi="宋体" w:cs="宋体"/>
          <w:color w:val="000000"/>
          <w:kern w:val="0"/>
          <w:lang w:bidi="ar"/>
        </w:rPr>
        <w:t>请注意本文件的某些内容可能涉及专利。本文件的发布机构不承担识别专利的责任。</w:t>
      </w:r>
    </w:p>
    <w:p>
      <w:pPr>
        <w:widowControl/>
        <w:ind w:firstLine="420" w:firstLineChars="200"/>
        <w:jc w:val="left"/>
        <w:rPr>
          <w:rFonts w:hint="eastAsia" w:ascii="宋体" w:hAnsi="Times New Roman"/>
          <w:kern w:val="0"/>
          <w:szCs w:val="20"/>
        </w:rPr>
      </w:pPr>
      <w:r>
        <w:rPr>
          <w:rFonts w:hint="eastAsia" w:ascii="宋体" w:hAnsi="Times New Roman"/>
          <w:kern w:val="0"/>
          <w:szCs w:val="20"/>
        </w:rPr>
        <w:t>本文件由湖南省中医药管理局提出并归口。</w:t>
      </w:r>
    </w:p>
    <w:p>
      <w:pPr>
        <w:widowControl/>
        <w:ind w:firstLine="420" w:firstLineChars="200"/>
        <w:jc w:val="left"/>
        <w:rPr>
          <w:rFonts w:hint="eastAsia" w:ascii="宋体" w:hAnsi="Times New Roman"/>
          <w:kern w:val="0"/>
          <w:szCs w:val="20"/>
          <w:lang w:val="en-US" w:eastAsia="zh-CN"/>
        </w:rPr>
      </w:pPr>
      <w:r>
        <w:rPr>
          <w:rFonts w:hint="eastAsia" w:ascii="宋体" w:hAnsi="Times New Roman"/>
          <w:kern w:val="0"/>
          <w:szCs w:val="20"/>
        </w:rPr>
        <w:t>本文件起草单位：</w:t>
      </w:r>
      <w:r>
        <w:rPr>
          <w:rFonts w:hint="eastAsia" w:ascii="宋体" w:hAnsi="Times New Roman"/>
          <w:kern w:val="0"/>
          <w:szCs w:val="20"/>
          <w:lang w:val="en-US" w:eastAsia="zh-CN"/>
        </w:rPr>
        <w:t>湖南</w:t>
      </w:r>
      <w:r>
        <w:rPr>
          <w:rFonts w:hint="eastAsia" w:ascii="宋体" w:hAnsi="Times New Roman"/>
          <w:kern w:val="0"/>
          <w:szCs w:val="20"/>
        </w:rPr>
        <w:t>中医药大学</w:t>
      </w:r>
      <w:r>
        <w:rPr>
          <w:rFonts w:hint="eastAsia" w:ascii="宋体" w:hAnsi="Times New Roman"/>
          <w:kern w:val="0"/>
          <w:szCs w:val="20"/>
          <w:lang w:val="en-US" w:eastAsia="zh-CN"/>
        </w:rPr>
        <w:t>第一</w:t>
      </w:r>
      <w:r>
        <w:rPr>
          <w:rFonts w:hint="eastAsia" w:ascii="宋体" w:hAnsi="Times New Roman"/>
          <w:kern w:val="0"/>
          <w:szCs w:val="20"/>
        </w:rPr>
        <w:t>附属医院、</w:t>
      </w:r>
      <w:r>
        <w:rPr>
          <w:rFonts w:hint="eastAsia" w:ascii="宋体" w:hAnsi="Times New Roman"/>
          <w:kern w:val="0"/>
          <w:szCs w:val="20"/>
          <w:lang w:eastAsia="zh-CN"/>
        </w:rPr>
        <w:t>湖南中医药大学、</w:t>
      </w:r>
      <w:r>
        <w:rPr>
          <w:rFonts w:hint="eastAsia" w:ascii="宋体" w:hAnsi="Times New Roman"/>
          <w:kern w:val="0"/>
          <w:szCs w:val="20"/>
          <w:lang w:val="en-US" w:eastAsia="zh-CN"/>
        </w:rPr>
        <w:t>中南大学湘雅二医院、</w:t>
      </w:r>
      <w:r>
        <w:rPr>
          <w:rFonts w:hint="eastAsia" w:ascii="宋体" w:hAnsi="Times New Roman"/>
          <w:kern w:val="0"/>
          <w:szCs w:val="20"/>
          <w:lang w:eastAsia="zh-CN"/>
        </w:rPr>
        <w:t>湖南省中西医结合医院、湖南中医药大学第二附属医院、湖南省直中医院、宁乡市人民医院、</w:t>
      </w:r>
      <w:r>
        <w:rPr>
          <w:rFonts w:hint="eastAsia" w:ascii="宋体" w:hAnsi="Times New Roman"/>
          <w:kern w:val="0"/>
          <w:szCs w:val="20"/>
          <w:lang w:val="en-US" w:eastAsia="zh-CN"/>
        </w:rPr>
        <w:t>雨花区卫健局、</w:t>
      </w:r>
      <w:r>
        <w:rPr>
          <w:rFonts w:hint="eastAsia" w:ascii="宋体" w:hAnsi="Times New Roman"/>
          <w:kern w:val="0"/>
          <w:szCs w:val="20"/>
          <w:lang w:eastAsia="zh-CN"/>
        </w:rPr>
        <w:t>含浦街道社区卫生服务中心、朝阳街道社区卫生服务中心、长沙市岳麓街道社区卫生服务中心、</w:t>
      </w:r>
      <w:r>
        <w:rPr>
          <w:rFonts w:hint="eastAsia" w:ascii="宋体" w:hAnsi="Times New Roman"/>
          <w:kern w:val="0"/>
          <w:szCs w:val="20"/>
          <w:lang w:val="en-US" w:eastAsia="zh-CN"/>
        </w:rPr>
        <w:t>长沙市雨花区东塘街道社区卫生服务中心洞井卫</w:t>
      </w:r>
      <w:bookmarkStart w:id="423" w:name="_GoBack"/>
      <w:bookmarkEnd w:id="423"/>
      <w:r>
        <w:rPr>
          <w:rFonts w:hint="eastAsia" w:ascii="宋体" w:hAnsi="Times New Roman"/>
          <w:kern w:val="0"/>
          <w:szCs w:val="20"/>
          <w:lang w:val="en-US" w:eastAsia="zh-CN"/>
        </w:rPr>
        <w:t>生服务中心。</w:t>
      </w:r>
    </w:p>
    <w:p>
      <w:pPr>
        <w:widowControl/>
        <w:autoSpaceDE w:val="0"/>
        <w:autoSpaceDN w:val="0"/>
        <w:adjustRightInd/>
        <w:spacing w:before="156" w:after="156" w:line="240" w:lineRule="auto"/>
        <w:ind w:firstLine="420" w:firstLineChars="200"/>
        <w:rPr>
          <w:rFonts w:hint="default" w:ascii="宋体" w:hAnsi="Times New Roman"/>
          <w:kern w:val="0"/>
          <w:szCs w:val="20"/>
          <w:lang w:val="en-US" w:eastAsia="zh-CN"/>
        </w:rPr>
      </w:pPr>
      <w:r>
        <w:rPr>
          <w:rFonts w:hint="eastAsia" w:ascii="宋体" w:hAnsi="Times New Roman"/>
          <w:kern w:val="0"/>
          <w:szCs w:val="20"/>
          <w:lang w:eastAsia="zh-CN"/>
        </w:rPr>
        <w:t>本文件主要起草人：张稳、</w:t>
      </w:r>
      <w:r>
        <w:rPr>
          <w:rFonts w:hint="eastAsia" w:ascii="宋体" w:hAnsi="Times New Roman"/>
          <w:kern w:val="0"/>
          <w:szCs w:val="20"/>
          <w:lang w:val="en-US" w:eastAsia="zh-CN"/>
        </w:rPr>
        <w:t>谢雪姣、罗荧荃、肖长江、刘春华、吴思亮、胡华、陈军、周铁、戴兵、徐斌、张春香、易健、范建民、陈亚、张弛、汪茂雯、谭骏岚。</w:t>
      </w:r>
    </w:p>
    <w:p>
      <w:pPr>
        <w:widowControl/>
        <w:autoSpaceDE w:val="0"/>
        <w:autoSpaceDN w:val="0"/>
        <w:adjustRightInd/>
        <w:spacing w:before="156" w:after="156" w:line="240" w:lineRule="auto"/>
        <w:ind w:firstLine="420" w:firstLineChars="200"/>
        <w:rPr>
          <w:rFonts w:hint="eastAsia" w:ascii="宋体" w:hAnsi="Times New Roman"/>
          <w:kern w:val="0"/>
          <w:szCs w:val="20"/>
          <w:lang w:eastAsia="zh-CN"/>
        </w:rPr>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83FAB4FDA7584BC0A66B0AE203FBF372"/>
        </w:placeholder>
      </w:sdtPr>
      <w:sdtContent>
        <w:p>
          <w:pPr>
            <w:pStyle w:val="177"/>
            <w:spacing w:before="312" w:beforeLines="100" w:after="686" w:afterLines="220"/>
          </w:pPr>
          <w:bookmarkStart w:id="25" w:name="NEW_STAND_NAME"/>
          <w:r>
            <w:rPr>
              <w:rFonts w:hint="eastAsia"/>
            </w:rPr>
            <w:t>社区高血压患者中医药健康管理规范</w:t>
          </w:r>
        </w:p>
      </w:sdtContent>
    </w:sdt>
    <w:bookmarkEnd w:id="25"/>
    <w:p>
      <w:pPr>
        <w:pStyle w:val="104"/>
        <w:spacing w:before="312" w:after="312"/>
      </w:pPr>
      <w:bookmarkStart w:id="26" w:name="_Toc26986771"/>
      <w:bookmarkStart w:id="27" w:name="_Toc26718930"/>
      <w:bookmarkStart w:id="28" w:name="_Toc17233325"/>
      <w:bookmarkStart w:id="29" w:name="_Toc230599912"/>
      <w:bookmarkStart w:id="30" w:name="_Toc17233333"/>
      <w:bookmarkStart w:id="31" w:name="_Toc26648465"/>
      <w:bookmarkStart w:id="32" w:name="_Toc24884211"/>
      <w:bookmarkStart w:id="33" w:name="_Toc26986530"/>
      <w:bookmarkStart w:id="34" w:name="_Toc24884218"/>
      <w:r>
        <w:rPr>
          <w:rFonts w:hint="eastAsia"/>
        </w:rPr>
        <w:t>范围</w:t>
      </w:r>
      <w:bookmarkEnd w:id="26"/>
      <w:bookmarkEnd w:id="27"/>
      <w:bookmarkEnd w:id="28"/>
      <w:bookmarkEnd w:id="29"/>
      <w:bookmarkEnd w:id="30"/>
      <w:bookmarkEnd w:id="31"/>
      <w:bookmarkEnd w:id="32"/>
      <w:bookmarkEnd w:id="33"/>
      <w:bookmarkEnd w:id="34"/>
    </w:p>
    <w:p>
      <w:pPr>
        <w:pStyle w:val="56"/>
        <w:ind w:firstLine="420"/>
        <w:rPr>
          <w:rFonts w:hint="eastAsia"/>
        </w:rPr>
      </w:pPr>
      <w:bookmarkStart w:id="35" w:name="_Toc17233334"/>
      <w:bookmarkStart w:id="36" w:name="_Toc26648466"/>
      <w:bookmarkStart w:id="37" w:name="_Toc24884212"/>
      <w:bookmarkStart w:id="38" w:name="_Toc17233326"/>
      <w:bookmarkStart w:id="39" w:name="_Toc24884219"/>
      <w:r>
        <w:rPr>
          <w:rFonts w:hint="eastAsia"/>
        </w:rPr>
        <w:t>本文件规定了社区高血压患者中医药健康管理的总则、管理对象、管理人员与设备设施要求、管理要求、持续改进要求等。</w:t>
      </w:r>
    </w:p>
    <w:p>
      <w:pPr>
        <w:pStyle w:val="56"/>
        <w:ind w:firstLine="420"/>
      </w:pPr>
      <w:r>
        <w:rPr>
          <w:rFonts w:hint="eastAsia"/>
        </w:rPr>
        <w:t>本文件适用于社区卫生服务中心、乡镇卫生院、社区中医健康驿站等基层医疗卫生机构开展高血压中医药健康管理服务。</w:t>
      </w:r>
    </w:p>
    <w:p>
      <w:pPr>
        <w:pStyle w:val="104"/>
        <w:spacing w:before="312" w:after="312"/>
      </w:pPr>
      <w:bookmarkStart w:id="40" w:name="_Toc26986531"/>
      <w:bookmarkStart w:id="41" w:name="_Toc26986772"/>
      <w:bookmarkStart w:id="42" w:name="_Toc230599913"/>
      <w:bookmarkStart w:id="43" w:name="_Toc267189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CF2F1318180F4C1CBCB5C92EFA082E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rPr>
      </w:pPr>
      <w:r>
        <w:rPr>
          <w:rFonts w:hint="eastAsia"/>
        </w:rPr>
        <w:t>GB 15982 医院消毒卫生标准</w:t>
      </w:r>
    </w:p>
    <w:p>
      <w:pPr>
        <w:pStyle w:val="56"/>
        <w:ind w:firstLine="420"/>
        <w:rPr>
          <w:rFonts w:hint="eastAsia"/>
        </w:rPr>
      </w:pPr>
      <w:r>
        <w:rPr>
          <w:rFonts w:hint="eastAsia"/>
        </w:rPr>
        <w:t>GB/T 18883 室内环境空气质量标准</w:t>
      </w:r>
    </w:p>
    <w:p>
      <w:pPr>
        <w:pStyle w:val="56"/>
        <w:ind w:firstLine="420"/>
        <w:rPr>
          <w:rFonts w:hint="eastAsia"/>
        </w:rPr>
      </w:pPr>
      <w:r>
        <w:rPr>
          <w:rFonts w:hint="eastAsia"/>
        </w:rPr>
        <w:t>WS 308 医疗机构消防安全管理</w:t>
      </w:r>
    </w:p>
    <w:p>
      <w:pPr>
        <w:pStyle w:val="56"/>
        <w:ind w:firstLine="420"/>
        <w:rPr>
          <w:rFonts w:hint="eastAsia"/>
        </w:rPr>
      </w:pPr>
      <w:r>
        <w:rPr>
          <w:rFonts w:hint="eastAsia"/>
        </w:rPr>
        <w:t>ZYYXH/T 157-2009中医体质分类与判定</w:t>
      </w:r>
    </w:p>
    <w:p>
      <w:pPr>
        <w:pStyle w:val="56"/>
        <w:ind w:firstLine="420"/>
        <w:rPr>
          <w:rFonts w:hint="eastAsia"/>
        </w:rPr>
      </w:pPr>
      <w:r>
        <w:rPr>
          <w:rFonts w:hint="eastAsia"/>
        </w:rPr>
        <w:t>《中国高血压防治指南（2024年修订版）》</w:t>
      </w:r>
    </w:p>
    <w:p>
      <w:pPr>
        <w:pStyle w:val="56"/>
        <w:ind w:firstLine="420"/>
      </w:pPr>
      <w:r>
        <w:rPr>
          <w:rFonts w:hint="eastAsia"/>
        </w:rPr>
        <w:t>《国家基层高血压防治管理指南2025版》</w:t>
      </w:r>
    </w:p>
    <w:p>
      <w:pPr>
        <w:pStyle w:val="104"/>
        <w:spacing w:before="312" w:after="312"/>
      </w:pPr>
      <w:bookmarkStart w:id="44" w:name="_Toc230599914"/>
      <w:r>
        <w:rPr>
          <w:rFonts w:hint="eastAsia"/>
          <w:szCs w:val="21"/>
        </w:rPr>
        <w:t>术语和定义</w:t>
      </w:r>
      <w:bookmarkEnd w:id="44"/>
    </w:p>
    <w:sdt>
      <w:sdtPr>
        <w:id w:val="-1909835108"/>
        <w:placeholder>
          <w:docPart w:val="74BCE4A122754D36959DDCB6514F2DF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5" w:name="_Toc26986532"/>
          <w:bookmarkEnd w:id="45"/>
          <w:r>
            <w:t>下列术语和定义适用于本文件。</w:t>
          </w:r>
        </w:p>
      </w:sdtContent>
    </w:sdt>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 xml:space="preserve">高血压 </w:t>
      </w:r>
      <w:r>
        <w:rPr>
          <w:rFonts w:ascii="Times New Roman" w:hAnsi="Times New Roman" w:eastAsia="黑体"/>
          <w:kern w:val="0"/>
          <w:szCs w:val="20"/>
        </w:rPr>
        <w:t>hypertension</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在未使用降压药物的情况下，非同日3次测量诊室血压，收缩压≥140 mmHg和/或舒张压≥90 mmHg；或家庭血压平均值≥135/85 mmHg；或24h动态血压平均值≥130/80 mmHg；已使用降压药物，血压控制在＜140/90 mmHg，仍应诊断为高血压。</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bookmarkStart w:id="46" w:name="_Toc226586042"/>
      <w:bookmarkStart w:id="47" w:name="_Toc226582706"/>
      <w:r>
        <w:rPr>
          <w:rFonts w:hint="eastAsia" w:ascii="黑体" w:hAnsi="黑体" w:eastAsia="黑体"/>
          <w:kern w:val="0"/>
          <w:szCs w:val="20"/>
        </w:rPr>
        <w:t>社区高血压</w:t>
      </w:r>
      <w:r>
        <w:rPr>
          <w:rFonts w:hint="eastAsia" w:ascii="黑体" w:hAnsi="黑体" w:eastAsia="黑体"/>
          <w:color w:val="000000"/>
          <w:kern w:val="0"/>
          <w:szCs w:val="20"/>
        </w:rPr>
        <w:t>患者</w:t>
      </w:r>
      <w:r>
        <w:rPr>
          <w:rFonts w:hint="eastAsia" w:ascii="黑体" w:hAnsi="黑体" w:eastAsia="黑体"/>
          <w:kern w:val="0"/>
          <w:szCs w:val="20"/>
        </w:rPr>
        <w:t>中医药健康管理</w:t>
      </w:r>
      <w:bookmarkEnd w:id="46"/>
      <w:bookmarkEnd w:id="47"/>
      <w:r>
        <w:rPr>
          <w:rFonts w:hint="eastAsia" w:ascii="黑体" w:hAnsi="黑体" w:eastAsia="黑体"/>
          <w:kern w:val="0"/>
          <w:szCs w:val="20"/>
        </w:rPr>
        <w:t xml:space="preserve"> </w:t>
      </w:r>
      <w:r>
        <w:rPr>
          <w:rFonts w:ascii="Times New Roman" w:hAnsi="Times New Roman" w:eastAsia="黑体"/>
          <w:kern w:val="0"/>
          <w:szCs w:val="20"/>
        </w:rPr>
        <w:t>traditional chinese medicine health management for community hypertensive patients</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以中医药理论为指导，结合湖南地域，在社区层面针对高血压患者及高危人群，开展中医体质辨识、辨证分型、中药调理、适宜技术干预、饮食起居指导、血压监测、危象防控、难治性管理、健康宣教等一体化服务，实现“未病先防、已病防变”的健康管理过程。</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bookmarkStart w:id="48" w:name="_Toc226582707"/>
      <w:bookmarkStart w:id="49" w:name="_Toc226586043"/>
      <w:r>
        <w:rPr>
          <w:rFonts w:hint="eastAsia" w:ascii="黑体" w:hAnsi="黑体" w:eastAsia="黑体"/>
          <w:kern w:val="0"/>
          <w:szCs w:val="20"/>
        </w:rPr>
        <w:t>高血压高危人群</w:t>
      </w:r>
      <w:bookmarkEnd w:id="48"/>
      <w:bookmarkEnd w:id="49"/>
      <w:r>
        <w:rPr>
          <w:rFonts w:hint="eastAsia" w:ascii="黑体" w:hAnsi="黑体" w:eastAsia="黑体"/>
          <w:kern w:val="0"/>
          <w:szCs w:val="20"/>
        </w:rPr>
        <w:t xml:space="preserve"> </w:t>
      </w:r>
      <w:r>
        <w:rPr>
          <w:rFonts w:ascii="Times New Roman" w:hAnsi="Times New Roman" w:eastAsia="黑体"/>
          <w:kern w:val="0"/>
          <w:szCs w:val="20"/>
        </w:rPr>
        <w:t>high-risk groups for hypertension</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收缩压（120～139）mmHg和（或）舒张压（80～89）mmHg，或存在肥胖、高盐饮食、长期饮酒、缺乏运动、高血压家族史等危险因素的35岁及以上常住居民。</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高血压危象 h</w:t>
      </w:r>
      <w:r>
        <w:rPr>
          <w:rFonts w:ascii="Times New Roman" w:hAnsi="Times New Roman" w:eastAsia="黑体"/>
          <w:kern w:val="0"/>
          <w:szCs w:val="20"/>
        </w:rPr>
        <w:t>ypertensive crisis</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血压≥180/120 mmHg，伴剧烈头痛、呕吐、胸痛、偏瘫、意识障碍、视物模糊、眼底出血等急性靶器官损害的症状。</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 xml:space="preserve">难治性高血压 </w:t>
      </w:r>
      <w:r>
        <w:rPr>
          <w:rFonts w:hint="eastAsia" w:ascii="Times New Roman" w:hAnsi="Times New Roman" w:eastAsia="黑体"/>
          <w:kern w:val="0"/>
          <w:szCs w:val="20"/>
        </w:rPr>
        <w:t>r</w:t>
      </w:r>
      <w:r>
        <w:rPr>
          <w:rFonts w:ascii="Times New Roman" w:hAnsi="Times New Roman" w:eastAsia="黑体"/>
          <w:kern w:val="0"/>
          <w:szCs w:val="20"/>
        </w:rPr>
        <w:t xml:space="preserve">esistant </w:t>
      </w:r>
      <w:r>
        <w:rPr>
          <w:rFonts w:hint="eastAsia" w:ascii="Times New Roman" w:hAnsi="Times New Roman" w:eastAsia="黑体"/>
          <w:kern w:val="0"/>
          <w:szCs w:val="20"/>
        </w:rPr>
        <w:t>h</w:t>
      </w:r>
      <w:r>
        <w:rPr>
          <w:rFonts w:ascii="Times New Roman" w:hAnsi="Times New Roman" w:eastAsia="黑体"/>
          <w:kern w:val="0"/>
          <w:szCs w:val="20"/>
        </w:rPr>
        <w:t>ypertension</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在改善生活方式及足量3种不同机制降压药（含利尿剂）规范治疗后，血压仍≥140/90 mmHg，或需≥4种降压药物才能达标。</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bookmarkStart w:id="50" w:name="_Toc226586044"/>
      <w:bookmarkStart w:id="51" w:name="_Toc226582708"/>
      <w:r>
        <w:rPr>
          <w:rFonts w:hint="eastAsia" w:ascii="黑体" w:hAnsi="黑体" w:eastAsia="黑体"/>
          <w:kern w:val="0"/>
          <w:szCs w:val="20"/>
        </w:rPr>
        <w:t>中医辨证分型</w:t>
      </w:r>
      <w:bookmarkEnd w:id="50"/>
      <w:bookmarkEnd w:id="51"/>
      <w:r>
        <w:rPr>
          <w:rFonts w:hint="eastAsia" w:ascii="黑体" w:hAnsi="黑体" w:eastAsia="黑体"/>
          <w:kern w:val="0"/>
          <w:szCs w:val="20"/>
        </w:rPr>
        <w:t xml:space="preserve"> </w:t>
      </w:r>
      <w:r>
        <w:rPr>
          <w:rFonts w:ascii="Times New Roman" w:hAnsi="Times New Roman" w:eastAsia="黑体"/>
          <w:kern w:val="0"/>
          <w:szCs w:val="20"/>
        </w:rPr>
        <w:t xml:space="preserve">TCM </w:t>
      </w:r>
      <w:r>
        <w:rPr>
          <w:rFonts w:hint="eastAsia" w:ascii="Times New Roman" w:hAnsi="Times New Roman" w:eastAsia="黑体"/>
          <w:kern w:val="0"/>
          <w:szCs w:val="20"/>
        </w:rPr>
        <w:t>s</w:t>
      </w:r>
      <w:r>
        <w:rPr>
          <w:rFonts w:ascii="Times New Roman" w:hAnsi="Times New Roman" w:eastAsia="黑体"/>
          <w:kern w:val="0"/>
          <w:szCs w:val="20"/>
        </w:rPr>
        <w:t xml:space="preserve">yndrome </w:t>
      </w:r>
      <w:r>
        <w:rPr>
          <w:rFonts w:hint="eastAsia" w:ascii="Times New Roman" w:hAnsi="Times New Roman" w:eastAsia="黑体"/>
          <w:kern w:val="0"/>
          <w:szCs w:val="20"/>
        </w:rPr>
        <w:t>d</w:t>
      </w:r>
      <w:r>
        <w:rPr>
          <w:rFonts w:ascii="Times New Roman" w:hAnsi="Times New Roman" w:eastAsia="黑体"/>
          <w:kern w:val="0"/>
          <w:szCs w:val="20"/>
        </w:rPr>
        <w:t xml:space="preserve">ifferentiation and </w:t>
      </w:r>
      <w:r>
        <w:rPr>
          <w:rFonts w:hint="eastAsia" w:ascii="Times New Roman" w:hAnsi="Times New Roman" w:eastAsia="黑体"/>
          <w:kern w:val="0"/>
          <w:szCs w:val="20"/>
        </w:rPr>
        <w:t>c</w:t>
      </w:r>
      <w:r>
        <w:rPr>
          <w:rFonts w:ascii="Times New Roman" w:hAnsi="Times New Roman" w:eastAsia="黑体"/>
          <w:kern w:val="0"/>
          <w:szCs w:val="20"/>
        </w:rPr>
        <w:t>lassification</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通过望、闻、问、切四诊合参，结合高血压患者的临床症状、体征及舌脉表现，判断中医证型。</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中医适宜技术 a</w:t>
      </w:r>
      <w:r>
        <w:rPr>
          <w:rFonts w:ascii="Times New Roman" w:hAnsi="Times New Roman" w:eastAsia="黑体"/>
          <w:kern w:val="0"/>
          <w:szCs w:val="20"/>
        </w:rPr>
        <w:t xml:space="preserve">ppropriate </w:t>
      </w:r>
      <w:r>
        <w:rPr>
          <w:rFonts w:hint="eastAsia" w:ascii="Times New Roman" w:hAnsi="Times New Roman" w:eastAsia="黑体"/>
          <w:kern w:val="0"/>
          <w:szCs w:val="20"/>
        </w:rPr>
        <w:t>t</w:t>
      </w:r>
      <w:r>
        <w:rPr>
          <w:rFonts w:ascii="Times New Roman" w:hAnsi="Times New Roman" w:eastAsia="黑体"/>
          <w:kern w:val="0"/>
          <w:szCs w:val="20"/>
        </w:rPr>
        <w:t xml:space="preserve">raditional </w:t>
      </w:r>
      <w:r>
        <w:rPr>
          <w:rFonts w:hint="eastAsia" w:ascii="Times New Roman" w:hAnsi="Times New Roman" w:eastAsia="黑体"/>
          <w:kern w:val="0"/>
          <w:szCs w:val="20"/>
        </w:rPr>
        <w:t>c</w:t>
      </w:r>
      <w:r>
        <w:rPr>
          <w:rFonts w:ascii="Times New Roman" w:hAnsi="Times New Roman" w:eastAsia="黑体"/>
          <w:kern w:val="0"/>
          <w:szCs w:val="20"/>
        </w:rPr>
        <w:t xml:space="preserve">hinese </w:t>
      </w:r>
      <w:r>
        <w:rPr>
          <w:rFonts w:hint="eastAsia" w:ascii="Times New Roman" w:hAnsi="Times New Roman" w:eastAsia="黑体"/>
          <w:kern w:val="0"/>
          <w:szCs w:val="20"/>
        </w:rPr>
        <w:t>m</w:t>
      </w:r>
      <w:r>
        <w:rPr>
          <w:rFonts w:ascii="Times New Roman" w:hAnsi="Times New Roman" w:eastAsia="黑体"/>
          <w:kern w:val="0"/>
          <w:szCs w:val="20"/>
        </w:rPr>
        <w:t xml:space="preserve">edicine </w:t>
      </w:r>
      <w:r>
        <w:rPr>
          <w:rFonts w:hint="eastAsia" w:ascii="Times New Roman" w:hAnsi="Times New Roman" w:eastAsia="黑体"/>
          <w:kern w:val="0"/>
          <w:szCs w:val="20"/>
        </w:rPr>
        <w:t>t</w:t>
      </w:r>
      <w:r>
        <w:rPr>
          <w:rFonts w:ascii="Times New Roman" w:hAnsi="Times New Roman" w:eastAsia="黑体"/>
          <w:kern w:val="0"/>
          <w:szCs w:val="20"/>
        </w:rPr>
        <w:t>echnologies</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安全、有效、简便、经济，宜适合基层医疗卫生机构开展的中医药技术，包括穴位按摩、耳穴压豆、中药足浴、穴位贴敷等。</w:t>
      </w:r>
    </w:p>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血压监测  b</w:t>
      </w:r>
      <w:r>
        <w:rPr>
          <w:rFonts w:ascii="Times New Roman" w:hAnsi="Times New Roman" w:eastAsia="黑体"/>
          <w:kern w:val="0"/>
          <w:szCs w:val="20"/>
        </w:rPr>
        <w:t xml:space="preserve">lood </w:t>
      </w:r>
      <w:r>
        <w:rPr>
          <w:rFonts w:hint="eastAsia" w:ascii="Times New Roman" w:hAnsi="Times New Roman" w:eastAsia="黑体"/>
          <w:kern w:val="0"/>
          <w:szCs w:val="20"/>
        </w:rPr>
        <w:t>p</w:t>
      </w:r>
      <w:r>
        <w:rPr>
          <w:rFonts w:ascii="Times New Roman" w:hAnsi="Times New Roman" w:eastAsia="黑体"/>
          <w:kern w:val="0"/>
          <w:szCs w:val="20"/>
        </w:rPr>
        <w:t xml:space="preserve">ressure </w:t>
      </w:r>
      <w:r>
        <w:rPr>
          <w:rFonts w:hint="eastAsia" w:ascii="Times New Roman" w:hAnsi="Times New Roman" w:eastAsia="黑体"/>
          <w:kern w:val="0"/>
          <w:szCs w:val="20"/>
        </w:rPr>
        <w:t>m</w:t>
      </w:r>
      <w:r>
        <w:rPr>
          <w:rFonts w:ascii="Times New Roman" w:hAnsi="Times New Roman" w:eastAsia="黑体"/>
          <w:kern w:val="0"/>
          <w:szCs w:val="20"/>
        </w:rPr>
        <w:t>onitoring</w:t>
      </w:r>
    </w:p>
    <w:p>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为确诊、分型、疗效评估与风险预警而进行的血压监控测量。包含诊室标准化血压、家庭自测血压、24h动态血压、可穿戴式血压监测、四肢同步血压、中心动脉压等。</w:t>
      </w:r>
    </w:p>
    <w:p>
      <w:pPr>
        <w:widowControl/>
        <w:autoSpaceDE w:val="0"/>
        <w:autoSpaceDN w:val="0"/>
        <w:adjustRightInd/>
        <w:spacing w:line="240" w:lineRule="auto"/>
        <w:ind w:firstLine="420" w:firstLineChars="200"/>
        <w:rPr>
          <w:rFonts w:ascii="宋体" w:hAnsi="Times New Roman"/>
          <w:kern w:val="0"/>
          <w:szCs w:val="20"/>
        </w:rPr>
      </w:pPr>
    </w:p>
    <w:p>
      <w:pPr>
        <w:pStyle w:val="104"/>
        <w:spacing w:before="312" w:after="312"/>
      </w:pPr>
      <w:bookmarkStart w:id="52" w:name="_Toc226582709"/>
      <w:bookmarkStart w:id="53" w:name="_Toc230599915"/>
      <w:bookmarkStart w:id="54" w:name="_Toc226586045"/>
      <w:bookmarkStart w:id="55" w:name="_Toc229912556"/>
      <w:bookmarkStart w:id="56" w:name="_Toc229916000"/>
      <w:bookmarkStart w:id="57" w:name="_Toc229912800"/>
      <w:bookmarkStart w:id="58" w:name="_Toc230594835"/>
      <w:bookmarkStart w:id="59" w:name="_Toc229291096"/>
      <w:bookmarkStart w:id="60" w:name="_Toc230594947"/>
      <w:bookmarkStart w:id="61" w:name="_Toc229580986"/>
      <w:r>
        <w:rPr>
          <w:rFonts w:hint="eastAsia"/>
        </w:rPr>
        <w:t>总则</w:t>
      </w:r>
      <w:bookmarkEnd w:id="52"/>
      <w:bookmarkEnd w:id="53"/>
      <w:bookmarkEnd w:id="54"/>
      <w:bookmarkEnd w:id="55"/>
      <w:bookmarkEnd w:id="56"/>
      <w:bookmarkEnd w:id="57"/>
      <w:bookmarkEnd w:id="58"/>
      <w:bookmarkEnd w:id="59"/>
      <w:bookmarkEnd w:id="60"/>
      <w:bookmarkEnd w:id="61"/>
    </w:p>
    <w:p>
      <w:pPr>
        <w:pStyle w:val="162"/>
        <w:spacing w:before="78" w:after="156"/>
      </w:pPr>
      <w:r>
        <w:rPr>
          <w:rFonts w:hint="eastAsia"/>
        </w:rPr>
        <w:t>应遵循“中西医协同、辨证施护、防治结合、全程管理”的原则。</w:t>
      </w:r>
    </w:p>
    <w:p>
      <w:pPr>
        <w:pStyle w:val="162"/>
        <w:spacing w:before="78" w:after="156"/>
      </w:pPr>
      <w:r>
        <w:rPr>
          <w:rFonts w:hint="eastAsia"/>
        </w:rPr>
        <w:t>应建立健全消毒隔离、感染防控、器械管理、消防安全、数据资产安全、隐私保护、应急处置等安全管理制度。</w:t>
      </w:r>
    </w:p>
    <w:p>
      <w:pPr>
        <w:pStyle w:val="162"/>
        <w:spacing w:before="78" w:after="156"/>
      </w:pPr>
      <w:r>
        <w:rPr>
          <w:rFonts w:hint="eastAsia"/>
        </w:rPr>
        <w:t>应以患者为中心，结合湖南地域气候、饮食特点（如嗜辣、重油盐），制定适配性中医药健康管理方案。</w:t>
      </w:r>
    </w:p>
    <w:p>
      <w:pPr>
        <w:pStyle w:val="162"/>
        <w:spacing w:before="78" w:after="156"/>
      </w:pPr>
      <w:r>
        <w:rPr>
          <w:rFonts w:hint="eastAsia"/>
        </w:rPr>
        <w:t>应整合社区卫生服务资源，建立“筛查-评估-干预-随访-转诊”的闭环管理机制。</w:t>
      </w:r>
    </w:p>
    <w:p>
      <w:pPr>
        <w:pStyle w:val="162"/>
        <w:spacing w:before="78" w:after="156"/>
      </w:pPr>
      <w:r>
        <w:rPr>
          <w:rFonts w:hint="eastAsia"/>
        </w:rPr>
        <w:t>应依托区域卫生信息平台开展高血压中医药健康管理信息化服务，实现血压数据采集、随访提醒、干预记录、转诊对接、统计分析等功能。支持诊室血压、家庭血压、动态血压、可穿戴血压等数据自动上传与归档，具备体质辨识、证型分型、方案推荐等智能辅助功能，提升管理效率与质控能力。</w:t>
      </w:r>
    </w:p>
    <w:p>
      <w:pPr>
        <w:pStyle w:val="162"/>
        <w:spacing w:before="78" w:after="156"/>
      </w:pPr>
      <w:r>
        <w:t>应建立居民健康档案及档案管理制度，中医健康管理全程信息应及时录入居民健康档案</w:t>
      </w:r>
      <w:r>
        <w:rPr>
          <w:rFonts w:hint="eastAsia"/>
        </w:rPr>
        <w:t>，实现上下级机构的信息共享。</w:t>
      </w:r>
    </w:p>
    <w:p>
      <w:pPr>
        <w:pStyle w:val="104"/>
        <w:spacing w:before="312" w:after="312"/>
      </w:pPr>
      <w:bookmarkStart w:id="62" w:name="_Toc229916001"/>
      <w:bookmarkStart w:id="63" w:name="_Toc229291097"/>
      <w:bookmarkStart w:id="64" w:name="_Toc229912557"/>
      <w:bookmarkStart w:id="65" w:name="_Toc229912801"/>
      <w:bookmarkStart w:id="66" w:name="_Toc230599916"/>
      <w:bookmarkStart w:id="67" w:name="_Toc226582710"/>
      <w:bookmarkStart w:id="68" w:name="_Toc226586046"/>
      <w:bookmarkStart w:id="69" w:name="_Toc230594948"/>
      <w:bookmarkStart w:id="70" w:name="_Toc230594836"/>
      <w:bookmarkStart w:id="71" w:name="_Toc229580987"/>
      <w:r>
        <w:rPr>
          <w:rFonts w:hint="eastAsia"/>
        </w:rPr>
        <w:t>管理对象</w:t>
      </w:r>
      <w:bookmarkEnd w:id="62"/>
      <w:bookmarkEnd w:id="63"/>
      <w:bookmarkEnd w:id="64"/>
      <w:bookmarkEnd w:id="65"/>
      <w:bookmarkEnd w:id="66"/>
      <w:bookmarkEnd w:id="67"/>
      <w:bookmarkEnd w:id="68"/>
      <w:bookmarkEnd w:id="69"/>
      <w:bookmarkEnd w:id="70"/>
      <w:bookmarkEnd w:id="71"/>
    </w:p>
    <w:p>
      <w:pPr>
        <w:pStyle w:val="162"/>
        <w:spacing w:before="78" w:after="156"/>
      </w:pPr>
      <w:r>
        <w:rPr>
          <w:rFonts w:hint="eastAsia"/>
        </w:rPr>
        <w:t>辖区内35岁及以上确诊原发性高血压患者（含1、2、3级高血压）。</w:t>
      </w:r>
    </w:p>
    <w:p>
      <w:pPr>
        <w:pStyle w:val="162"/>
        <w:spacing w:before="78" w:after="156"/>
      </w:pPr>
      <w:r>
        <w:rPr>
          <w:rFonts w:hint="eastAsia"/>
        </w:rPr>
        <w:t>血压波动明显、清晨高血压、夜间高血压、隐蔽性高血压、</w:t>
      </w:r>
      <w:bookmarkStart w:id="72" w:name="OLE_LINK30"/>
      <w:bookmarkStart w:id="73" w:name="OLE_LINK24"/>
      <w:r>
        <w:rPr>
          <w:rFonts w:hint="eastAsia"/>
        </w:rPr>
        <w:t>白大衣高血压</w:t>
      </w:r>
      <w:bookmarkEnd w:id="72"/>
      <w:bookmarkEnd w:id="73"/>
      <w:r>
        <w:rPr>
          <w:rFonts w:hint="eastAsia"/>
        </w:rPr>
        <w:t>人群。</w:t>
      </w:r>
    </w:p>
    <w:p>
      <w:pPr>
        <w:pStyle w:val="162"/>
        <w:spacing w:before="78" w:after="156"/>
      </w:pPr>
      <w:r>
        <w:rPr>
          <w:rFonts w:hint="eastAsia"/>
        </w:rPr>
        <w:t>高血压危象、难治性高血压患者。</w:t>
      </w:r>
    </w:p>
    <w:p>
      <w:pPr>
        <w:pStyle w:val="162"/>
        <w:spacing w:before="78" w:after="156"/>
      </w:pPr>
      <w:r>
        <w:rPr>
          <w:rFonts w:hint="eastAsia"/>
        </w:rPr>
        <w:t>高血压合并糖尿病、冠心病、脑卒中后遗症等并发症的患者（需联合专科开展协同管理）。</w:t>
      </w:r>
    </w:p>
    <w:p>
      <w:pPr>
        <w:pStyle w:val="104"/>
        <w:spacing w:before="312" w:after="312"/>
      </w:pPr>
      <w:bookmarkStart w:id="74" w:name="_Toc230594837"/>
      <w:bookmarkStart w:id="75" w:name="_Toc229912802"/>
      <w:bookmarkStart w:id="76" w:name="_Toc229580988"/>
      <w:bookmarkStart w:id="77" w:name="_Toc229291098"/>
      <w:bookmarkStart w:id="78" w:name="_Toc229916002"/>
      <w:bookmarkStart w:id="79" w:name="_Toc226586047"/>
      <w:bookmarkStart w:id="80" w:name="_Toc226582711"/>
      <w:bookmarkStart w:id="81" w:name="_Toc229912558"/>
      <w:bookmarkStart w:id="82" w:name="_Toc230594949"/>
      <w:bookmarkStart w:id="83" w:name="_Toc230599917"/>
      <w:r>
        <w:rPr>
          <w:rFonts w:hint="eastAsia"/>
        </w:rPr>
        <w:t>管理人员与设备设施要求</w:t>
      </w:r>
      <w:bookmarkEnd w:id="74"/>
      <w:bookmarkEnd w:id="75"/>
      <w:bookmarkEnd w:id="76"/>
      <w:bookmarkEnd w:id="77"/>
      <w:bookmarkEnd w:id="78"/>
      <w:bookmarkEnd w:id="79"/>
      <w:bookmarkEnd w:id="80"/>
      <w:bookmarkEnd w:id="81"/>
      <w:bookmarkEnd w:id="82"/>
      <w:bookmarkEnd w:id="83"/>
    </w:p>
    <w:p>
      <w:pPr>
        <w:pStyle w:val="105"/>
        <w:adjustRightInd w:val="0"/>
        <w:spacing w:before="156" w:beforeLines="0" w:after="156"/>
        <w:jc w:val="left"/>
      </w:pPr>
      <w:bookmarkStart w:id="84" w:name="_Toc226586048"/>
      <w:bookmarkStart w:id="85" w:name="_Toc226582712"/>
      <w:bookmarkStart w:id="86" w:name="_Toc229580989"/>
      <w:bookmarkStart w:id="87" w:name="_Toc229291099"/>
      <w:bookmarkStart w:id="88" w:name="_Toc230594950"/>
      <w:bookmarkStart w:id="89" w:name="_Toc229916003"/>
      <w:bookmarkStart w:id="90" w:name="_Toc230594838"/>
      <w:bookmarkStart w:id="91" w:name="_Toc229912559"/>
      <w:bookmarkStart w:id="92" w:name="_Toc230599918"/>
      <w:bookmarkStart w:id="93" w:name="_Toc229912803"/>
      <w:r>
        <w:rPr>
          <w:rFonts w:hint="eastAsia"/>
        </w:rPr>
        <w:t>管理人员</w:t>
      </w:r>
      <w:bookmarkEnd w:id="84"/>
      <w:bookmarkEnd w:id="85"/>
      <w:bookmarkEnd w:id="86"/>
      <w:bookmarkEnd w:id="87"/>
      <w:bookmarkEnd w:id="88"/>
      <w:bookmarkEnd w:id="89"/>
      <w:bookmarkEnd w:id="90"/>
      <w:bookmarkEnd w:id="91"/>
      <w:bookmarkEnd w:id="92"/>
      <w:bookmarkEnd w:id="93"/>
    </w:p>
    <w:p>
      <w:pPr>
        <w:pStyle w:val="165"/>
      </w:pPr>
      <w:r>
        <w:rPr>
          <w:rFonts w:hint="eastAsia"/>
        </w:rPr>
        <w:t>应至少配备1名中医类别执业医师（或经过中医药专业培训合格的执业医师），负责辨证分型与干预方案制定。</w:t>
      </w:r>
    </w:p>
    <w:p>
      <w:pPr>
        <w:pStyle w:val="165"/>
      </w:pPr>
      <w:r>
        <w:rPr>
          <w:rFonts w:hint="eastAsia"/>
        </w:rPr>
        <w:t>应配备1～2名护理人员，且应取得中医药适宜技术培训合格证书，熟练掌握穴位按摩、耳穴压豆、中药足浴等中医适宜技术操作、中药合理使用等相关知识和技能。</w:t>
      </w:r>
    </w:p>
    <w:p>
      <w:pPr>
        <w:pStyle w:val="165"/>
      </w:pPr>
      <w:r>
        <w:rPr>
          <w:rFonts w:hint="eastAsia"/>
        </w:rPr>
        <w:t>所有从业人员每年度应参加不少于16学时的高血压中医药管理相关继续教育并考核合格。</w:t>
      </w:r>
    </w:p>
    <w:p>
      <w:pPr>
        <w:pStyle w:val="165"/>
      </w:pPr>
      <w:r>
        <w:rPr>
          <w:rFonts w:hint="eastAsia"/>
        </w:rPr>
        <w:t>应尊重患者人格、隐私、知情权、选择权、同意权，一视同仁，不分身份、贫富、性别、年龄。</w:t>
      </w:r>
    </w:p>
    <w:p>
      <w:pPr>
        <w:pStyle w:val="165"/>
      </w:pPr>
      <w:r>
        <w:rPr>
          <w:rFonts w:hint="eastAsia"/>
        </w:rPr>
        <w:t>应恪守职业道德，认真负责，严谨诊疗，不推诿、不敷衍患者。</w:t>
      </w:r>
    </w:p>
    <w:p>
      <w:pPr>
        <w:pStyle w:val="165"/>
      </w:pPr>
      <w:r>
        <w:rPr>
          <w:rFonts w:hint="eastAsia"/>
        </w:rPr>
        <w:t>应态度和蔼、言语温和、耐心倾听，宜用普通话与患者交流，用语文明，杜绝生冷硬横。</w:t>
      </w:r>
    </w:p>
    <w:p>
      <w:pPr>
        <w:pStyle w:val="165"/>
      </w:pPr>
      <w:r>
        <w:rPr>
          <w:rFonts w:hint="eastAsia"/>
        </w:rPr>
        <w:t>应真实、完整、准确地记录服务信息。</w:t>
      </w:r>
    </w:p>
    <w:p>
      <w:pPr>
        <w:pStyle w:val="105"/>
        <w:adjustRightInd w:val="0"/>
        <w:spacing w:before="156" w:beforeLines="0" w:after="156"/>
        <w:jc w:val="left"/>
      </w:pPr>
      <w:bookmarkStart w:id="94" w:name="_Toc226586049"/>
      <w:bookmarkStart w:id="95" w:name="_Toc229912560"/>
      <w:bookmarkStart w:id="96" w:name="_Toc230599919"/>
      <w:bookmarkStart w:id="97" w:name="_Toc229580990"/>
      <w:bookmarkStart w:id="98" w:name="_Toc230594951"/>
      <w:bookmarkStart w:id="99" w:name="_Toc229912804"/>
      <w:bookmarkStart w:id="100" w:name="_Toc230594839"/>
      <w:bookmarkStart w:id="101" w:name="_Toc229291100"/>
      <w:bookmarkStart w:id="102" w:name="_Toc226582713"/>
      <w:bookmarkStart w:id="103" w:name="_Toc229916004"/>
      <w:r>
        <w:rPr>
          <w:rFonts w:hint="eastAsia"/>
        </w:rPr>
        <w:t>设备设施要求</w:t>
      </w:r>
      <w:bookmarkEnd w:id="94"/>
      <w:bookmarkEnd w:id="95"/>
      <w:bookmarkEnd w:id="96"/>
      <w:bookmarkEnd w:id="97"/>
      <w:bookmarkEnd w:id="98"/>
      <w:bookmarkEnd w:id="99"/>
      <w:bookmarkEnd w:id="100"/>
      <w:bookmarkEnd w:id="101"/>
      <w:bookmarkEnd w:id="102"/>
      <w:bookmarkEnd w:id="103"/>
    </w:p>
    <w:p>
      <w:pPr>
        <w:pStyle w:val="165"/>
      </w:pPr>
      <w:r>
        <w:rPr>
          <w:rFonts w:hint="eastAsia"/>
        </w:rPr>
        <w:t>应设立独立的中医健康管理室</w:t>
      </w:r>
      <w:r>
        <w:rPr>
          <w:rFonts w:hint="eastAsia"/>
          <w:b/>
        </w:rPr>
        <w:t>（</w:t>
      </w:r>
      <w:r>
        <w:rPr>
          <w:rFonts w:hint="eastAsia"/>
        </w:rPr>
        <w:t>包括中医诊、疗室，管理室等</w:t>
      </w:r>
      <w:r>
        <w:rPr>
          <w:rFonts w:hint="eastAsia"/>
          <w:b/>
        </w:rPr>
        <w:t>）</w:t>
      </w:r>
      <w:r>
        <w:rPr>
          <w:rFonts w:hint="eastAsia"/>
        </w:rPr>
        <w:t>，面积不小于15㎡，环境整洁、通风，室内环境空气质量应符合GB/T 18883要求。</w:t>
      </w:r>
    </w:p>
    <w:p>
      <w:pPr>
        <w:pStyle w:val="165"/>
      </w:pPr>
      <w:r>
        <w:rPr>
          <w:rFonts w:hint="eastAsia"/>
        </w:rPr>
        <w:t>应配备必要诊疗设备，包括但不限于血压计、身高体重仪器、针灸设备、灸疗设备、拔罐刮痧设备、物理热疗设备、推拿康复设备、中药熏蒸/足浴设备、中药储存柜等；</w:t>
      </w:r>
      <w:r>
        <w:rPr>
          <w:rFonts w:hint="eastAsia"/>
          <w:color w:val="0000FF"/>
        </w:rPr>
        <w:t>宜配备动态血压记录仪、中医四诊仪、脉象仪、经络检测仪、四肢血压/ABI测量设备等。</w:t>
      </w:r>
      <w:r>
        <w:rPr>
          <w:rFonts w:hint="eastAsia"/>
        </w:rPr>
        <w:t>计量器具每年应进行校准。</w:t>
      </w:r>
    </w:p>
    <w:p>
      <w:pPr>
        <w:pStyle w:val="165"/>
      </w:pPr>
      <w:r>
        <w:rPr>
          <w:rFonts w:hint="eastAsia"/>
        </w:rPr>
        <w:t>应配备计算机、打印机、档案柜、宣教设备、无障碍设备设施及应急设备（包括但不限于急救包、吸氧装置）等。</w:t>
      </w:r>
    </w:p>
    <w:p>
      <w:pPr>
        <w:pStyle w:val="165"/>
      </w:pPr>
      <w:r>
        <w:rPr>
          <w:rFonts w:hint="eastAsia"/>
        </w:rPr>
        <w:t>应设置消毒设施并符合GB 15982要求。</w:t>
      </w:r>
    </w:p>
    <w:p>
      <w:pPr>
        <w:pStyle w:val="165"/>
      </w:pPr>
      <w:r>
        <w:rPr>
          <w:rFonts w:hint="eastAsia"/>
        </w:rPr>
        <w:t>应设置消防设施并符合WS 308的要求。</w:t>
      </w:r>
    </w:p>
    <w:p>
      <w:pPr>
        <w:pStyle w:val="104"/>
        <w:spacing w:before="312" w:after="312"/>
      </w:pPr>
      <w:bookmarkStart w:id="104" w:name="_Toc226586050"/>
      <w:bookmarkStart w:id="105" w:name="_Toc226582714"/>
      <w:bookmarkStart w:id="106" w:name="_Toc230599920"/>
      <w:bookmarkStart w:id="107" w:name="_Toc230594840"/>
      <w:bookmarkStart w:id="108" w:name="_Toc229912805"/>
      <w:bookmarkStart w:id="109" w:name="_Toc229580991"/>
      <w:bookmarkStart w:id="110" w:name="_Toc229912561"/>
      <w:bookmarkStart w:id="111" w:name="_Toc230594952"/>
      <w:bookmarkStart w:id="112" w:name="_Toc229291101"/>
      <w:bookmarkStart w:id="113" w:name="_Toc229916005"/>
      <w:r>
        <w:rPr>
          <w:rFonts w:hint="eastAsia"/>
        </w:rPr>
        <w:t>管理要求</w:t>
      </w:r>
      <w:bookmarkEnd w:id="104"/>
      <w:bookmarkEnd w:id="105"/>
      <w:bookmarkEnd w:id="106"/>
      <w:bookmarkEnd w:id="107"/>
      <w:bookmarkEnd w:id="108"/>
      <w:bookmarkEnd w:id="109"/>
      <w:bookmarkEnd w:id="110"/>
      <w:bookmarkEnd w:id="111"/>
      <w:bookmarkEnd w:id="112"/>
      <w:bookmarkEnd w:id="113"/>
    </w:p>
    <w:p>
      <w:pPr>
        <w:pStyle w:val="105"/>
        <w:adjustRightInd w:val="0"/>
        <w:spacing w:before="156" w:beforeLines="0" w:after="156"/>
        <w:jc w:val="left"/>
      </w:pPr>
      <w:bookmarkStart w:id="114" w:name="_Toc230594953"/>
      <w:bookmarkStart w:id="115" w:name="_Toc229912806"/>
      <w:bookmarkStart w:id="116" w:name="_Toc226586051"/>
      <w:bookmarkStart w:id="117" w:name="_Toc230599921"/>
      <w:bookmarkStart w:id="118" w:name="_Toc230594841"/>
      <w:bookmarkStart w:id="119" w:name="_Toc229916006"/>
      <w:bookmarkStart w:id="120" w:name="_Toc229912562"/>
      <w:bookmarkStart w:id="121" w:name="_Toc229291102"/>
      <w:bookmarkStart w:id="122" w:name="_Toc229580992"/>
      <w:bookmarkStart w:id="123" w:name="_Toc226582715"/>
      <w:r>
        <w:rPr>
          <w:rFonts w:hint="eastAsia"/>
        </w:rPr>
        <w:t>中医健康评估</w:t>
      </w:r>
      <w:bookmarkEnd w:id="114"/>
      <w:bookmarkEnd w:id="115"/>
      <w:bookmarkEnd w:id="116"/>
      <w:bookmarkEnd w:id="117"/>
      <w:bookmarkEnd w:id="118"/>
      <w:bookmarkEnd w:id="119"/>
      <w:bookmarkEnd w:id="120"/>
      <w:bookmarkEnd w:id="121"/>
      <w:bookmarkEnd w:id="122"/>
      <w:bookmarkEnd w:id="123"/>
    </w:p>
    <w:p>
      <w:pPr>
        <w:pStyle w:val="65"/>
        <w:spacing w:before="156" w:after="156"/>
      </w:pPr>
      <w:bookmarkStart w:id="124" w:name="_Toc229912807"/>
      <w:bookmarkStart w:id="125" w:name="_Toc229916007"/>
      <w:bookmarkStart w:id="126" w:name="_Toc229291103"/>
      <w:bookmarkStart w:id="127" w:name="_Toc230594842"/>
      <w:bookmarkStart w:id="128" w:name="_Toc226586052"/>
      <w:bookmarkStart w:id="129" w:name="_Toc229912563"/>
      <w:bookmarkStart w:id="130" w:name="_Toc226582716"/>
      <w:bookmarkStart w:id="131" w:name="_Toc229580993"/>
      <w:bookmarkStart w:id="132" w:name="_Toc230594954"/>
      <w:bookmarkStart w:id="133" w:name="_Toc230599922"/>
      <w:r>
        <w:rPr>
          <w:rFonts w:hint="eastAsia"/>
        </w:rPr>
        <w:t>中医体质辨识</w:t>
      </w:r>
      <w:bookmarkEnd w:id="124"/>
      <w:bookmarkEnd w:id="125"/>
      <w:bookmarkEnd w:id="126"/>
      <w:bookmarkEnd w:id="127"/>
      <w:bookmarkEnd w:id="128"/>
      <w:bookmarkEnd w:id="129"/>
      <w:bookmarkEnd w:id="130"/>
      <w:bookmarkEnd w:id="131"/>
      <w:bookmarkEnd w:id="132"/>
      <w:bookmarkEnd w:id="133"/>
    </w:p>
    <w:p>
      <w:pPr>
        <w:pStyle w:val="56"/>
        <w:ind w:firstLine="420"/>
      </w:pPr>
      <w:r>
        <w:rPr>
          <w:rFonts w:hint="eastAsia"/>
        </w:rPr>
        <w:t>应</w:t>
      </w:r>
      <w:bookmarkStart w:id="134" w:name="OLE_LINK16"/>
      <w:bookmarkStart w:id="135" w:name="OLE_LINK17"/>
      <w:r>
        <w:rPr>
          <w:rFonts w:hint="eastAsia"/>
        </w:rPr>
        <w:t>按ZYYXH/T 157-2009</w:t>
      </w:r>
      <w:bookmarkEnd w:id="134"/>
      <w:bookmarkEnd w:id="135"/>
      <w:r>
        <w:rPr>
          <w:rFonts w:hint="eastAsia"/>
        </w:rPr>
        <w:t>要求，每年至少进行1次中医四诊合参体质辨识，记录</w:t>
      </w:r>
      <w:bookmarkStart w:id="136" w:name="OLE_LINK29"/>
      <w:bookmarkStart w:id="137" w:name="OLE_LINK28"/>
      <w:r>
        <w:rPr>
          <w:rFonts w:hint="eastAsia"/>
        </w:rPr>
        <w:t>体质辨识</w:t>
      </w:r>
      <w:bookmarkEnd w:id="136"/>
      <w:bookmarkEnd w:id="137"/>
      <w:r>
        <w:rPr>
          <w:rFonts w:hint="eastAsia"/>
        </w:rPr>
        <w:t>结果，并纳入居民健康档案。体质辨识记录表见附录A的表A.1。</w:t>
      </w:r>
    </w:p>
    <w:p>
      <w:pPr>
        <w:pStyle w:val="65"/>
        <w:spacing w:before="156" w:after="156"/>
      </w:pPr>
      <w:bookmarkStart w:id="138" w:name="_Toc226582717"/>
      <w:bookmarkStart w:id="139" w:name="_Toc229291104"/>
      <w:bookmarkStart w:id="140" w:name="_Toc230599923"/>
      <w:bookmarkStart w:id="141" w:name="_Toc230594843"/>
      <w:bookmarkStart w:id="142" w:name="_Toc229580994"/>
      <w:bookmarkStart w:id="143" w:name="_Toc229912808"/>
      <w:bookmarkStart w:id="144" w:name="_Toc229916008"/>
      <w:bookmarkStart w:id="145" w:name="_Toc226586053"/>
      <w:bookmarkStart w:id="146" w:name="_Toc229912564"/>
      <w:bookmarkStart w:id="147" w:name="_Toc230594955"/>
      <w:r>
        <w:rPr>
          <w:rFonts w:hint="eastAsia"/>
        </w:rPr>
        <w:t>中医证候辨识</w:t>
      </w:r>
      <w:bookmarkEnd w:id="138"/>
      <w:bookmarkEnd w:id="139"/>
      <w:bookmarkEnd w:id="140"/>
      <w:bookmarkEnd w:id="141"/>
      <w:bookmarkEnd w:id="142"/>
      <w:bookmarkEnd w:id="143"/>
      <w:bookmarkEnd w:id="144"/>
      <w:bookmarkEnd w:id="145"/>
      <w:bookmarkEnd w:id="146"/>
      <w:bookmarkEnd w:id="147"/>
    </w:p>
    <w:p>
      <w:pPr>
        <w:pStyle w:val="56"/>
        <w:ind w:firstLine="420"/>
        <w:rPr>
          <w:rFonts w:hint="eastAsia"/>
        </w:rPr>
      </w:pPr>
      <w:r>
        <w:rPr>
          <w:rFonts w:hint="eastAsia"/>
        </w:rPr>
        <w:t>常见证型辨识见表1，中医证候辨识记录表见附录B的表B.2。</w:t>
      </w:r>
    </w:p>
    <w:p>
      <w:pPr>
        <w:pStyle w:val="56"/>
        <w:ind w:firstLine="420"/>
        <w:rPr>
          <w:rFonts w:hint="eastAsia"/>
        </w:rPr>
      </w:pPr>
    </w:p>
    <w:p>
      <w:pPr>
        <w:pStyle w:val="56"/>
        <w:ind w:firstLine="420"/>
        <w:rPr>
          <w:rFonts w:hint="eastAsia"/>
        </w:rPr>
      </w:pPr>
    </w:p>
    <w:p>
      <w:pPr>
        <w:pStyle w:val="112"/>
        <w:spacing w:before="156" w:after="156"/>
      </w:pPr>
      <w:r>
        <w:rPr>
          <w:rFonts w:hint="eastAsia"/>
        </w:rPr>
        <w:t>常见证型辨识</w:t>
      </w:r>
    </w:p>
    <w:tbl>
      <w:tblPr>
        <w:tblStyle w:val="3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128"/>
        <w:gridCol w:w="263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blHeader/>
        </w:trPr>
        <w:tc>
          <w:tcPr>
            <w:tcW w:w="1330" w:type="dxa"/>
            <w:vAlign w:val="center"/>
          </w:tcPr>
          <w:p>
            <w:pPr>
              <w:pStyle w:val="56"/>
              <w:ind w:firstLine="0" w:firstLineChars="0"/>
              <w:jc w:val="center"/>
            </w:pPr>
            <w:r>
              <w:rPr>
                <w:rFonts w:hint="eastAsia"/>
              </w:rPr>
              <w:t>证型名称</w:t>
            </w:r>
          </w:p>
        </w:tc>
        <w:tc>
          <w:tcPr>
            <w:tcW w:w="2128" w:type="dxa"/>
            <w:vAlign w:val="center"/>
          </w:tcPr>
          <w:p>
            <w:pPr>
              <w:pStyle w:val="56"/>
              <w:ind w:firstLine="0" w:firstLineChars="0"/>
              <w:jc w:val="center"/>
            </w:pPr>
            <w:r>
              <w:rPr>
                <w:rFonts w:hint="eastAsia"/>
              </w:rPr>
              <w:t>主症</w:t>
            </w:r>
          </w:p>
        </w:tc>
        <w:tc>
          <w:tcPr>
            <w:tcW w:w="2638" w:type="dxa"/>
            <w:vAlign w:val="center"/>
          </w:tcPr>
          <w:p>
            <w:pPr>
              <w:pStyle w:val="56"/>
              <w:ind w:firstLine="0" w:firstLineChars="0"/>
              <w:jc w:val="center"/>
            </w:pPr>
            <w:r>
              <w:rPr>
                <w:rFonts w:hint="eastAsia"/>
              </w:rPr>
              <w:t>次症</w:t>
            </w:r>
          </w:p>
        </w:tc>
        <w:tc>
          <w:tcPr>
            <w:tcW w:w="3260" w:type="dxa"/>
            <w:vAlign w:val="center"/>
          </w:tcPr>
          <w:p>
            <w:pPr>
              <w:pStyle w:val="56"/>
              <w:ind w:firstLine="0" w:firstLineChars="0"/>
              <w:jc w:val="center"/>
            </w:pPr>
            <w:r>
              <w:rPr>
                <w:rFonts w:hint="eastAsia"/>
              </w:rPr>
              <w:t>舌脉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330" w:type="dxa"/>
            <w:vAlign w:val="center"/>
          </w:tcPr>
          <w:p>
            <w:pPr>
              <w:pStyle w:val="56"/>
              <w:ind w:firstLine="0" w:firstLineChars="0"/>
            </w:pPr>
            <w:bookmarkStart w:id="148" w:name="_Hlk226525292"/>
            <w:r>
              <w:rPr>
                <w:rFonts w:hint="eastAsia"/>
              </w:rPr>
              <w:t>肝阳上亢证</w:t>
            </w:r>
          </w:p>
        </w:tc>
        <w:tc>
          <w:tcPr>
            <w:tcW w:w="2128" w:type="dxa"/>
            <w:vAlign w:val="center"/>
          </w:tcPr>
          <w:p>
            <w:pPr>
              <w:pStyle w:val="56"/>
              <w:ind w:firstLine="0" w:firstLineChars="0"/>
            </w:pPr>
            <w:r>
              <w:rPr>
                <w:rFonts w:hint="eastAsia"/>
              </w:rPr>
              <w:t>头晕头胀、烦躁易怒</w:t>
            </w:r>
          </w:p>
        </w:tc>
        <w:tc>
          <w:tcPr>
            <w:tcW w:w="2638" w:type="dxa"/>
            <w:vAlign w:val="center"/>
          </w:tcPr>
          <w:p>
            <w:pPr>
              <w:pStyle w:val="56"/>
              <w:ind w:firstLine="0" w:firstLineChars="0"/>
            </w:pPr>
            <w:r>
              <w:rPr>
                <w:rFonts w:hint="eastAsia"/>
              </w:rPr>
              <w:t>面红目赤、胁痛口苦、</w:t>
            </w:r>
          </w:p>
          <w:p>
            <w:pPr>
              <w:pStyle w:val="56"/>
              <w:ind w:firstLine="0" w:firstLineChars="0"/>
            </w:pPr>
            <w:r>
              <w:rPr>
                <w:rFonts w:hint="eastAsia"/>
              </w:rPr>
              <w:t>失眠多梦、便秘溲黄</w:t>
            </w:r>
          </w:p>
        </w:tc>
        <w:tc>
          <w:tcPr>
            <w:tcW w:w="3260" w:type="dxa"/>
            <w:vAlign w:val="center"/>
          </w:tcPr>
          <w:p>
            <w:pPr>
              <w:pStyle w:val="56"/>
              <w:ind w:firstLine="0" w:firstLineChars="0"/>
            </w:pPr>
            <w:r>
              <w:rPr>
                <w:rFonts w:hint="eastAsia"/>
              </w:rPr>
              <w:t>舌红苔黄、脉弦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330" w:type="dxa"/>
            <w:vAlign w:val="center"/>
          </w:tcPr>
          <w:p>
            <w:pPr>
              <w:pStyle w:val="56"/>
              <w:ind w:firstLine="0" w:firstLineChars="0"/>
            </w:pPr>
            <w:r>
              <w:rPr>
                <w:rFonts w:hint="eastAsia"/>
              </w:rPr>
              <w:t>痰湿中阻证</w:t>
            </w:r>
          </w:p>
        </w:tc>
        <w:tc>
          <w:tcPr>
            <w:tcW w:w="2128" w:type="dxa"/>
            <w:vAlign w:val="center"/>
          </w:tcPr>
          <w:p>
            <w:pPr>
              <w:pStyle w:val="56"/>
              <w:ind w:firstLine="0" w:firstLineChars="0"/>
            </w:pPr>
            <w:r>
              <w:rPr>
                <w:rFonts w:hint="eastAsia"/>
              </w:rPr>
              <w:t>头晕昏沉、头重如裹</w:t>
            </w:r>
          </w:p>
        </w:tc>
        <w:tc>
          <w:tcPr>
            <w:tcW w:w="2638" w:type="dxa"/>
            <w:vAlign w:val="center"/>
          </w:tcPr>
          <w:p>
            <w:pPr>
              <w:pStyle w:val="56"/>
              <w:ind w:firstLine="0" w:firstLineChars="0"/>
            </w:pPr>
            <w:r>
              <w:rPr>
                <w:rFonts w:hint="eastAsia"/>
              </w:rPr>
              <w:t>胸闷恶心、身体困重、</w:t>
            </w:r>
          </w:p>
          <w:p>
            <w:pPr>
              <w:pStyle w:val="56"/>
              <w:ind w:firstLine="0" w:firstLineChars="0"/>
            </w:pPr>
            <w:r>
              <w:rPr>
                <w:rFonts w:hint="eastAsia"/>
              </w:rPr>
              <w:t>食少多寐、肢体麻木</w:t>
            </w:r>
          </w:p>
        </w:tc>
        <w:tc>
          <w:tcPr>
            <w:tcW w:w="3260" w:type="dxa"/>
            <w:vAlign w:val="center"/>
          </w:tcPr>
          <w:p>
            <w:pPr>
              <w:pStyle w:val="56"/>
              <w:ind w:firstLine="0" w:firstLineChars="0"/>
            </w:pPr>
            <w:r>
              <w:rPr>
                <w:rFonts w:hint="eastAsia"/>
              </w:rPr>
              <w:t>舌暗苔腻、脉滑</w:t>
            </w:r>
          </w:p>
        </w:tc>
      </w:tr>
      <w:bookmark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0" w:type="dxa"/>
            <w:vAlign w:val="center"/>
          </w:tcPr>
          <w:p>
            <w:pPr>
              <w:pStyle w:val="56"/>
              <w:ind w:firstLine="0" w:firstLineChars="0"/>
            </w:pPr>
            <w:bookmarkStart w:id="149" w:name="_Toc226582718"/>
            <w:bookmarkStart w:id="150" w:name="_Toc229912809"/>
            <w:bookmarkStart w:id="151" w:name="_Toc226586054"/>
            <w:bookmarkStart w:id="152" w:name="_Toc229291105"/>
            <w:bookmarkStart w:id="153" w:name="_Toc229912565"/>
            <w:bookmarkStart w:id="154" w:name="_Toc229580995"/>
            <w:bookmarkStart w:id="155" w:name="_Toc229916009"/>
            <w:r>
              <w:rPr>
                <w:rFonts w:hint="eastAsia"/>
              </w:rPr>
              <w:t>气血亏虚证</w:t>
            </w:r>
          </w:p>
        </w:tc>
        <w:tc>
          <w:tcPr>
            <w:tcW w:w="2128" w:type="dxa"/>
            <w:vAlign w:val="center"/>
          </w:tcPr>
          <w:p>
            <w:pPr>
              <w:pStyle w:val="56"/>
              <w:ind w:firstLine="0" w:firstLineChars="0"/>
            </w:pPr>
            <w:r>
              <w:rPr>
                <w:rFonts w:hint="eastAsia"/>
              </w:rPr>
              <w:t>头晕乏力、少气懒言</w:t>
            </w:r>
          </w:p>
        </w:tc>
        <w:tc>
          <w:tcPr>
            <w:tcW w:w="2638" w:type="dxa"/>
            <w:vAlign w:val="center"/>
          </w:tcPr>
          <w:p>
            <w:pPr>
              <w:pStyle w:val="56"/>
              <w:ind w:firstLine="0" w:firstLineChars="0"/>
            </w:pPr>
            <w:r>
              <w:rPr>
                <w:rFonts w:hint="eastAsia"/>
              </w:rPr>
              <w:t>动则气短、面色苍白、心悸失眠、自汗</w:t>
            </w:r>
          </w:p>
        </w:tc>
        <w:tc>
          <w:tcPr>
            <w:tcW w:w="3260" w:type="dxa"/>
            <w:vAlign w:val="center"/>
          </w:tcPr>
          <w:p>
            <w:pPr>
              <w:pStyle w:val="56"/>
              <w:ind w:firstLine="0" w:firstLineChars="0"/>
            </w:pPr>
            <w:r>
              <w:rPr>
                <w:rFonts w:hint="eastAsia"/>
              </w:rPr>
              <w:t>舌质淡、脉沉细无力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0" w:type="dxa"/>
            <w:vAlign w:val="center"/>
          </w:tcPr>
          <w:p>
            <w:pPr>
              <w:pStyle w:val="56"/>
              <w:ind w:firstLine="0" w:firstLineChars="0"/>
            </w:pPr>
            <w:r>
              <w:rPr>
                <w:rFonts w:hint="eastAsia"/>
              </w:rPr>
              <w:t>肾精不足证</w:t>
            </w:r>
          </w:p>
        </w:tc>
        <w:tc>
          <w:tcPr>
            <w:tcW w:w="2128" w:type="dxa"/>
            <w:vAlign w:val="center"/>
          </w:tcPr>
          <w:p>
            <w:pPr>
              <w:pStyle w:val="56"/>
              <w:ind w:firstLine="0" w:firstLineChars="0"/>
            </w:pPr>
            <w:r>
              <w:rPr>
                <w:rFonts w:hint="eastAsia"/>
              </w:rPr>
              <w:t>头晕耳鸣、腰膝酸软</w:t>
            </w:r>
          </w:p>
        </w:tc>
        <w:tc>
          <w:tcPr>
            <w:tcW w:w="2638" w:type="dxa"/>
            <w:vAlign w:val="center"/>
          </w:tcPr>
          <w:p>
            <w:pPr>
              <w:pStyle w:val="56"/>
              <w:ind w:firstLine="0" w:firstLineChars="0"/>
            </w:pPr>
            <w:r>
              <w:rPr>
                <w:rFonts w:hint="eastAsia"/>
              </w:rPr>
              <w:t>健忘失眠、夜尿增多、手足心热或畏寒肢冷</w:t>
            </w:r>
          </w:p>
        </w:tc>
        <w:tc>
          <w:tcPr>
            <w:tcW w:w="3260" w:type="dxa"/>
            <w:vAlign w:val="center"/>
          </w:tcPr>
          <w:p>
            <w:pPr>
              <w:pStyle w:val="56"/>
              <w:ind w:firstLine="0" w:firstLineChars="0"/>
            </w:pPr>
            <w:r>
              <w:rPr>
                <w:rFonts w:hint="eastAsia"/>
              </w:rPr>
              <w:t>舌红少苔或舌淡、脉细数或沉细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30" w:type="dxa"/>
            <w:vAlign w:val="center"/>
          </w:tcPr>
          <w:p>
            <w:pPr>
              <w:pStyle w:val="56"/>
              <w:ind w:firstLine="0" w:firstLineChars="0"/>
            </w:pPr>
            <w:r>
              <w:rPr>
                <w:rFonts w:hint="eastAsia"/>
              </w:rPr>
              <w:t>痰瘀互结证</w:t>
            </w:r>
          </w:p>
        </w:tc>
        <w:tc>
          <w:tcPr>
            <w:tcW w:w="2128" w:type="dxa"/>
            <w:vAlign w:val="center"/>
          </w:tcPr>
          <w:p>
            <w:pPr>
              <w:pStyle w:val="56"/>
              <w:ind w:firstLine="0" w:firstLineChars="0"/>
            </w:pPr>
            <w:r>
              <w:rPr>
                <w:rFonts w:hint="eastAsia"/>
              </w:rPr>
              <w:t>头痛固定、肢体麻木</w:t>
            </w:r>
          </w:p>
        </w:tc>
        <w:tc>
          <w:tcPr>
            <w:tcW w:w="2638" w:type="dxa"/>
            <w:vAlign w:val="center"/>
          </w:tcPr>
          <w:p>
            <w:pPr>
              <w:pStyle w:val="56"/>
              <w:ind w:firstLine="0" w:firstLineChars="0"/>
            </w:pPr>
            <w:r>
              <w:rPr>
                <w:rFonts w:hint="eastAsia"/>
              </w:rPr>
              <w:t>胸闷刺痛、口唇紫暗、纳呆腹胀</w:t>
            </w:r>
          </w:p>
        </w:tc>
        <w:tc>
          <w:tcPr>
            <w:tcW w:w="3260" w:type="dxa"/>
            <w:vAlign w:val="center"/>
          </w:tcPr>
          <w:p>
            <w:pPr>
              <w:pStyle w:val="56"/>
              <w:ind w:firstLine="0" w:firstLineChars="0"/>
            </w:pPr>
            <w:r>
              <w:rPr>
                <w:rFonts w:hint="eastAsia"/>
              </w:rPr>
              <w:t>舌暗有瘀斑、苔腻、脉涩或滑</w:t>
            </w:r>
          </w:p>
        </w:tc>
      </w:tr>
    </w:tbl>
    <w:p>
      <w:pPr>
        <w:pStyle w:val="56"/>
        <w:ind w:firstLine="420"/>
      </w:pPr>
    </w:p>
    <w:p>
      <w:pPr>
        <w:pStyle w:val="65"/>
        <w:spacing w:before="156" w:after="156"/>
      </w:pPr>
      <w:bookmarkStart w:id="156" w:name="_Toc230594844"/>
      <w:bookmarkStart w:id="157" w:name="_Toc230594956"/>
      <w:bookmarkStart w:id="158" w:name="_Toc230599924"/>
      <w:r>
        <w:rPr>
          <w:rFonts w:hint="eastAsia"/>
        </w:rPr>
        <w:t>综合风险评估</w:t>
      </w:r>
      <w:bookmarkEnd w:id="149"/>
      <w:bookmarkEnd w:id="150"/>
      <w:bookmarkEnd w:id="151"/>
      <w:bookmarkEnd w:id="152"/>
      <w:bookmarkEnd w:id="153"/>
      <w:bookmarkEnd w:id="154"/>
      <w:bookmarkEnd w:id="155"/>
      <w:bookmarkEnd w:id="156"/>
      <w:bookmarkEnd w:id="157"/>
      <w:bookmarkEnd w:id="158"/>
    </w:p>
    <w:p>
      <w:pPr>
        <w:pStyle w:val="56"/>
        <w:ind w:firstLine="420"/>
      </w:pPr>
      <w:r>
        <w:rPr>
          <w:rFonts w:hint="eastAsia"/>
        </w:rPr>
        <w:t>应结合患者血压分级、危险因素（如年龄、吸烟、饮酒、肥胖、家族史等）、靶器官损害（如心、脑、肾、眼底损害）、并发症及中医证型，参照《中国高血压防治指南（2024年版）》</w:t>
      </w:r>
      <w:r>
        <w:rPr>
          <w:rFonts w:hint="eastAsia"/>
          <w:color w:val="0000FF"/>
        </w:rPr>
        <w:t>《国家基层高血压防治管理指南（2025版）》</w:t>
      </w:r>
      <w:r>
        <w:rPr>
          <w:rFonts w:hint="eastAsia"/>
        </w:rPr>
        <w:t>，进行中西医综合风险分级，分为低危、中危、高危、很高危四个等级，作为制定干预方案的依据。</w:t>
      </w:r>
    </w:p>
    <w:p>
      <w:pPr>
        <w:pStyle w:val="65"/>
        <w:spacing w:before="156" w:after="156"/>
        <w:rPr>
          <w:rFonts w:hint="eastAsia"/>
          <w:color w:val="0000FF"/>
        </w:rPr>
      </w:pPr>
      <w:bookmarkStart w:id="159" w:name="_Toc230599925"/>
      <w:bookmarkStart w:id="160" w:name="_Toc229291106"/>
      <w:bookmarkStart w:id="161" w:name="_Toc229912566"/>
      <w:bookmarkStart w:id="162" w:name="_Toc229912810"/>
      <w:bookmarkStart w:id="163" w:name="_Toc230594845"/>
      <w:bookmarkStart w:id="164" w:name="_Toc229580996"/>
      <w:bookmarkStart w:id="165" w:name="_Toc230594957"/>
      <w:bookmarkStart w:id="166" w:name="_Toc229916010"/>
      <w:r>
        <w:rPr>
          <w:rFonts w:hint="eastAsia"/>
        </w:rPr>
        <w:t>血压监测</w:t>
      </w:r>
      <w:bookmarkEnd w:id="159"/>
      <w:bookmarkEnd w:id="160"/>
      <w:bookmarkEnd w:id="161"/>
      <w:bookmarkEnd w:id="162"/>
      <w:bookmarkEnd w:id="163"/>
      <w:bookmarkEnd w:id="164"/>
      <w:bookmarkEnd w:id="165"/>
      <w:bookmarkEnd w:id="166"/>
    </w:p>
    <w:p>
      <w:pPr>
        <w:pStyle w:val="164"/>
        <w:rPr>
          <w:rFonts w:hint="eastAsia"/>
        </w:rPr>
      </w:pPr>
      <w:r>
        <w:t>血压监测宜根据实际需求选择</w:t>
      </w:r>
      <w:r>
        <w:rPr>
          <w:rFonts w:hint="eastAsia"/>
        </w:rPr>
        <w:t>诊室标准化血压、家庭血压监测HBPM、24 h动态血压ABPM、可穿戴式血压监测、四肢血压+ABI测量、中心动脉压CAP</w:t>
      </w:r>
      <w:r>
        <w:t>。</w:t>
      </w:r>
    </w:p>
    <w:p>
      <w:pPr>
        <w:pStyle w:val="164"/>
        <w:contextualSpacing/>
      </w:pPr>
      <w:r>
        <w:rPr>
          <w:rFonts w:hint="eastAsia"/>
        </w:rPr>
        <w:t>诊室标准化血压。</w:t>
      </w:r>
    </w:p>
    <w:p>
      <w:pPr>
        <w:pStyle w:val="174"/>
        <w:ind w:left="846"/>
      </w:pPr>
      <w:r>
        <w:rPr>
          <w:rFonts w:hint="eastAsia"/>
        </w:rPr>
        <w:t>静坐休息5 min，坐位，上臂与心脏同高。</w:t>
      </w:r>
    </w:p>
    <w:p>
      <w:pPr>
        <w:pStyle w:val="174"/>
        <w:ind w:left="846"/>
      </w:pPr>
      <w:r>
        <w:rPr>
          <w:rFonts w:hint="eastAsia"/>
        </w:rPr>
        <w:t>使用认证上臂式电子血压计，袖带贴合。</w:t>
      </w:r>
    </w:p>
    <w:p>
      <w:pPr>
        <w:pStyle w:val="174"/>
        <w:ind w:left="846"/>
      </w:pPr>
      <w:r>
        <w:rPr>
          <w:rFonts w:hint="eastAsia"/>
        </w:rPr>
        <w:t>首诊测双上臂，取高值，两侧差值＞20 mmHg提示血管异常，及时转诊。</w:t>
      </w:r>
    </w:p>
    <w:p>
      <w:pPr>
        <w:pStyle w:val="174"/>
        <w:ind w:left="846"/>
      </w:pPr>
      <w:r>
        <w:rPr>
          <w:rFonts w:hint="eastAsia"/>
        </w:rPr>
        <w:t>非同日3次测量超标方可确诊为高血压。</w:t>
      </w:r>
    </w:p>
    <w:p>
      <w:pPr>
        <w:pStyle w:val="164"/>
        <w:contextualSpacing/>
      </w:pPr>
      <w:r>
        <w:rPr>
          <w:rFonts w:hint="eastAsia"/>
        </w:rPr>
        <w:t xml:space="preserve"> 家庭血压监测（HBPM）。</w:t>
      </w:r>
    </w:p>
    <w:p>
      <w:pPr>
        <w:pStyle w:val="174"/>
        <w:numPr>
          <w:ilvl w:val="0"/>
          <w:numId w:val="32"/>
        </w:numPr>
        <w:ind w:left="846"/>
      </w:pPr>
      <w:r>
        <w:rPr>
          <w:rFonts w:hint="eastAsia"/>
        </w:rPr>
        <w:t>应使用统一配置标准电子血压计。</w:t>
      </w:r>
    </w:p>
    <w:p>
      <w:pPr>
        <w:pStyle w:val="174"/>
        <w:numPr>
          <w:ilvl w:val="0"/>
          <w:numId w:val="32"/>
        </w:numPr>
        <w:ind w:left="846"/>
      </w:pPr>
      <w:r>
        <w:rPr>
          <w:rFonts w:hint="eastAsia"/>
        </w:rPr>
        <w:t>应在晨起空腹服药前、晚睡前，各测2～3次，取平均值。</w:t>
      </w:r>
    </w:p>
    <w:p>
      <w:pPr>
        <w:pStyle w:val="174"/>
        <w:numPr>
          <w:ilvl w:val="0"/>
          <w:numId w:val="32"/>
        </w:numPr>
        <w:ind w:left="846"/>
      </w:pPr>
      <w:r>
        <w:rPr>
          <w:rFonts w:hint="eastAsia"/>
        </w:rPr>
        <w:t>填好纸质记录表，随访必查。</w:t>
      </w:r>
    </w:p>
    <w:p>
      <w:pPr>
        <w:pStyle w:val="164"/>
        <w:contextualSpacing/>
      </w:pPr>
      <w:r>
        <w:rPr>
          <w:rFonts w:hint="eastAsia"/>
        </w:rPr>
        <w:t>24 h动态血压（ABPM）。</w:t>
      </w:r>
    </w:p>
    <w:p>
      <w:pPr>
        <w:pStyle w:val="174"/>
        <w:numPr>
          <w:ilvl w:val="0"/>
          <w:numId w:val="33"/>
        </w:numPr>
        <w:ind w:left="846"/>
      </w:pPr>
      <w:r>
        <w:rPr>
          <w:rFonts w:hint="eastAsia"/>
        </w:rPr>
        <w:t>适用于波动大、难治性、清晨/夜间高血压。</w:t>
      </w:r>
    </w:p>
    <w:p>
      <w:pPr>
        <w:pStyle w:val="174"/>
        <w:numPr>
          <w:ilvl w:val="0"/>
          <w:numId w:val="33"/>
        </w:numPr>
        <w:ind w:left="846"/>
      </w:pPr>
      <w:r>
        <w:rPr>
          <w:rFonts w:hint="eastAsia"/>
        </w:rPr>
        <w:t>应佩戴24小时，日间每30 min一次，夜间每60 min一次。</w:t>
      </w:r>
    </w:p>
    <w:p>
      <w:pPr>
        <w:pStyle w:val="164"/>
        <w:contextualSpacing/>
      </w:pPr>
      <w:r>
        <w:rPr>
          <w:rFonts w:hint="eastAsia"/>
        </w:rPr>
        <w:t>可穿戴式血压监测。</w:t>
      </w:r>
    </w:p>
    <w:p>
      <w:pPr>
        <w:pStyle w:val="174"/>
        <w:numPr>
          <w:ilvl w:val="0"/>
          <w:numId w:val="34"/>
        </w:numPr>
        <w:ind w:left="846"/>
      </w:pPr>
      <w:r>
        <w:rPr>
          <w:rFonts w:hint="eastAsia"/>
        </w:rPr>
        <w:t>使用智能血压手环/手表。</w:t>
      </w:r>
    </w:p>
    <w:p>
      <w:pPr>
        <w:pStyle w:val="174"/>
        <w:numPr>
          <w:ilvl w:val="0"/>
          <w:numId w:val="34"/>
        </w:numPr>
        <w:ind w:left="846"/>
      </w:pPr>
      <w:r>
        <w:rPr>
          <w:rFonts w:hint="eastAsia"/>
        </w:rPr>
        <w:t>应在日常活动、夜间睡眠、情绪波动时进行连续监测。</w:t>
      </w:r>
    </w:p>
    <w:p>
      <w:pPr>
        <w:pStyle w:val="174"/>
        <w:numPr>
          <w:ilvl w:val="0"/>
          <w:numId w:val="34"/>
        </w:numPr>
        <w:ind w:left="846"/>
      </w:pPr>
      <w:r>
        <w:rPr>
          <w:rFonts w:hint="eastAsia"/>
        </w:rPr>
        <w:t xml:space="preserve">指导患者每日同步1次数据，随访导入健康档案。 </w:t>
      </w:r>
    </w:p>
    <w:p>
      <w:pPr>
        <w:pStyle w:val="164"/>
      </w:pPr>
      <w:r>
        <w:rPr>
          <w:rFonts w:hint="eastAsia"/>
        </w:rPr>
        <w:t>四肢血压+踝肱指数（ABI）测量。</w:t>
      </w:r>
    </w:p>
    <w:p>
      <w:pPr>
        <w:pStyle w:val="174"/>
        <w:numPr>
          <w:ilvl w:val="0"/>
          <w:numId w:val="35"/>
        </w:numPr>
        <w:ind w:left="846"/>
      </w:pPr>
      <w:r>
        <w:rPr>
          <w:rFonts w:hint="eastAsia"/>
        </w:rPr>
        <w:t>四肢同步血压仪。</w:t>
      </w:r>
    </w:p>
    <w:p>
      <w:pPr>
        <w:pStyle w:val="174"/>
        <w:numPr>
          <w:ilvl w:val="0"/>
          <w:numId w:val="35"/>
        </w:numPr>
        <w:ind w:left="846"/>
      </w:pPr>
      <w:r>
        <w:rPr>
          <w:rFonts w:hint="eastAsia"/>
        </w:rPr>
        <w:t>适用于老年人、糖尿病、吸烟、下肢麻木者。</w:t>
      </w:r>
    </w:p>
    <w:p>
      <w:pPr>
        <w:pStyle w:val="174"/>
        <w:numPr>
          <w:ilvl w:val="0"/>
          <w:numId w:val="35"/>
        </w:numPr>
        <w:ind w:left="846"/>
      </w:pPr>
      <w:r>
        <w:rPr>
          <w:rFonts w:hint="eastAsia"/>
        </w:rPr>
        <w:t>高危人群应每年测量1次，当ABI＜0.9时，提示外周血管病，应转诊。</w:t>
      </w:r>
    </w:p>
    <w:p>
      <w:pPr>
        <w:pStyle w:val="164"/>
        <w:contextualSpacing/>
      </w:pPr>
      <w:bookmarkStart w:id="167" w:name="OLE_LINK2"/>
      <w:bookmarkStart w:id="168" w:name="OLE_LINK1"/>
      <w:r>
        <w:rPr>
          <w:rFonts w:hint="eastAsia"/>
        </w:rPr>
        <w:t>中心动脉压（CAP</w:t>
      </w:r>
      <w:bookmarkEnd w:id="167"/>
      <w:bookmarkEnd w:id="168"/>
      <w:r>
        <w:rPr>
          <w:rFonts w:hint="eastAsia"/>
        </w:rPr>
        <w:t>）。</w:t>
      </w:r>
    </w:p>
    <w:p>
      <w:pPr>
        <w:pStyle w:val="174"/>
        <w:numPr>
          <w:ilvl w:val="0"/>
          <w:numId w:val="36"/>
        </w:numPr>
        <w:ind w:left="846"/>
      </w:pPr>
      <w:r>
        <w:rPr>
          <w:rFonts w:hint="eastAsia"/>
        </w:rPr>
        <w:t>带中心动脉压功能血压计。</w:t>
      </w:r>
    </w:p>
    <w:p>
      <w:pPr>
        <w:pStyle w:val="174"/>
        <w:numPr>
          <w:ilvl w:val="0"/>
          <w:numId w:val="36"/>
        </w:numPr>
        <w:ind w:left="846"/>
      </w:pPr>
      <w:r>
        <w:rPr>
          <w:rFonts w:hint="eastAsia"/>
        </w:rPr>
        <w:t>适用于高危、靶器官损害人群。</w:t>
      </w:r>
    </w:p>
    <w:p>
      <w:pPr>
        <w:pStyle w:val="174"/>
        <w:numPr>
          <w:ilvl w:val="0"/>
          <w:numId w:val="36"/>
        </w:numPr>
        <w:ind w:left="846"/>
      </w:pPr>
      <w:r>
        <w:rPr>
          <w:rFonts w:hint="eastAsia"/>
        </w:rPr>
        <w:t>应每半年测量1次，辅助风险评估。</w:t>
      </w:r>
    </w:p>
    <w:p>
      <w:pPr>
        <w:pStyle w:val="105"/>
        <w:adjustRightInd w:val="0"/>
        <w:spacing w:before="156" w:beforeLines="0" w:after="156"/>
        <w:jc w:val="left"/>
      </w:pPr>
      <w:bookmarkStart w:id="169" w:name="_Toc229916011"/>
      <w:bookmarkStart w:id="170" w:name="_Toc226586055"/>
      <w:bookmarkStart w:id="171" w:name="_Toc229580997"/>
      <w:bookmarkStart w:id="172" w:name="_Toc226582719"/>
      <w:bookmarkStart w:id="173" w:name="_Toc230594958"/>
      <w:bookmarkStart w:id="174" w:name="_Toc230594846"/>
      <w:bookmarkStart w:id="175" w:name="_Toc229912567"/>
      <w:bookmarkStart w:id="176" w:name="_Toc229912811"/>
      <w:bookmarkStart w:id="177" w:name="_Toc230599926"/>
      <w:bookmarkStart w:id="178" w:name="_Toc229291107"/>
      <w:r>
        <w:rPr>
          <w:rFonts w:hint="eastAsia"/>
        </w:rPr>
        <w:t>中医药干预</w:t>
      </w:r>
      <w:bookmarkEnd w:id="169"/>
      <w:bookmarkEnd w:id="170"/>
      <w:bookmarkEnd w:id="171"/>
      <w:bookmarkEnd w:id="172"/>
      <w:bookmarkEnd w:id="173"/>
      <w:bookmarkEnd w:id="174"/>
      <w:bookmarkEnd w:id="175"/>
      <w:bookmarkEnd w:id="176"/>
      <w:bookmarkEnd w:id="177"/>
      <w:bookmarkEnd w:id="178"/>
    </w:p>
    <w:p>
      <w:pPr>
        <w:pStyle w:val="65"/>
        <w:spacing w:before="156" w:after="156"/>
      </w:pPr>
      <w:bookmarkStart w:id="179" w:name="_Toc229916012"/>
      <w:bookmarkStart w:id="180" w:name="_Toc230594959"/>
      <w:bookmarkStart w:id="181" w:name="_Toc229912568"/>
      <w:bookmarkStart w:id="182" w:name="_Toc229912812"/>
      <w:bookmarkStart w:id="183" w:name="heading_20"/>
      <w:bookmarkStart w:id="184" w:name="_Toc229291108"/>
      <w:bookmarkStart w:id="185" w:name="_Toc230594847"/>
      <w:bookmarkStart w:id="186" w:name="_Toc229580998"/>
      <w:bookmarkStart w:id="187" w:name="_Toc226586056"/>
      <w:bookmarkStart w:id="188" w:name="_Toc226582720"/>
      <w:bookmarkStart w:id="189" w:name="_Toc230599927"/>
      <w:r>
        <w:t>辨证饮食调养</w:t>
      </w:r>
      <w:bookmarkEnd w:id="179"/>
      <w:bookmarkEnd w:id="180"/>
      <w:bookmarkEnd w:id="181"/>
      <w:bookmarkEnd w:id="182"/>
      <w:bookmarkEnd w:id="183"/>
      <w:bookmarkEnd w:id="184"/>
      <w:bookmarkEnd w:id="185"/>
      <w:bookmarkEnd w:id="186"/>
      <w:bookmarkEnd w:id="187"/>
      <w:bookmarkEnd w:id="188"/>
      <w:bookmarkEnd w:id="189"/>
    </w:p>
    <w:p>
      <w:pPr>
        <w:pStyle w:val="164"/>
        <w:contextualSpacing/>
      </w:pPr>
      <w:r>
        <w:rPr>
          <w:rFonts w:hint="eastAsia"/>
        </w:rPr>
        <w:t>针对</w:t>
      </w:r>
      <w:bookmarkStart w:id="190" w:name="OLE_LINK33"/>
      <w:r>
        <w:rPr>
          <w:rFonts w:hint="eastAsia"/>
        </w:rPr>
        <w:t>不同中医证型患者的饮食</w:t>
      </w:r>
      <w:bookmarkEnd w:id="190"/>
      <w:r>
        <w:rPr>
          <w:rFonts w:hint="eastAsia"/>
        </w:rPr>
        <w:t>宜忌表见表2.</w:t>
      </w:r>
    </w:p>
    <w:p>
      <w:pPr>
        <w:pStyle w:val="112"/>
        <w:spacing w:before="156" w:after="156"/>
      </w:pPr>
      <w:r>
        <w:rPr>
          <w:rFonts w:hint="eastAsia"/>
        </w:rPr>
        <w:t>中医证候饮食宜忌表</w:t>
      </w:r>
    </w:p>
    <w:tbl>
      <w:tblPr>
        <w:tblStyle w:val="32"/>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96"/>
        <w:gridCol w:w="396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396" w:type="dxa"/>
            <w:tcMar>
              <w:top w:w="60" w:type="dxa"/>
              <w:left w:w="120" w:type="dxa"/>
              <w:bottom w:w="30" w:type="dxa"/>
              <w:right w:w="120" w:type="dxa"/>
            </w:tcMar>
            <w:vAlign w:val="center"/>
          </w:tcPr>
          <w:p>
            <w:pPr>
              <w:pStyle w:val="56"/>
              <w:ind w:firstLine="0" w:firstLineChars="0"/>
              <w:jc w:val="center"/>
            </w:pPr>
            <w:r>
              <w:rPr>
                <w:rFonts w:hint="eastAsia"/>
              </w:rPr>
              <w:t>证候名称</w:t>
            </w:r>
          </w:p>
        </w:tc>
        <w:tc>
          <w:tcPr>
            <w:tcW w:w="3969" w:type="dxa"/>
            <w:tcMar>
              <w:top w:w="60" w:type="dxa"/>
              <w:left w:w="120" w:type="dxa"/>
              <w:bottom w:w="30" w:type="dxa"/>
              <w:right w:w="120" w:type="dxa"/>
            </w:tcMar>
            <w:vAlign w:val="center"/>
          </w:tcPr>
          <w:p>
            <w:pPr>
              <w:pStyle w:val="56"/>
              <w:ind w:firstLine="420"/>
              <w:jc w:val="center"/>
            </w:pPr>
            <w:r>
              <w:rPr>
                <w:rFonts w:hint="eastAsia"/>
              </w:rPr>
              <w:t>宜食实物</w:t>
            </w:r>
          </w:p>
        </w:tc>
        <w:tc>
          <w:tcPr>
            <w:tcW w:w="4111" w:type="dxa"/>
            <w:tcMar>
              <w:top w:w="60" w:type="dxa"/>
              <w:left w:w="120" w:type="dxa"/>
              <w:bottom w:w="30" w:type="dxa"/>
              <w:right w:w="120" w:type="dxa"/>
            </w:tcMar>
            <w:vAlign w:val="center"/>
          </w:tcPr>
          <w:p>
            <w:pPr>
              <w:pStyle w:val="56"/>
              <w:ind w:firstLine="420"/>
              <w:jc w:val="center"/>
            </w:pPr>
            <w:r>
              <w:rPr>
                <w:rFonts w:hint="eastAsia"/>
              </w:rPr>
              <w:t>忌食实物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3" w:hRule="atLeast"/>
        </w:trPr>
        <w:tc>
          <w:tcPr>
            <w:tcW w:w="1396" w:type="dxa"/>
            <w:tcMar>
              <w:top w:w="60" w:type="dxa"/>
              <w:left w:w="120" w:type="dxa"/>
              <w:bottom w:w="30" w:type="dxa"/>
              <w:right w:w="120" w:type="dxa"/>
            </w:tcMar>
            <w:vAlign w:val="center"/>
          </w:tcPr>
          <w:p>
            <w:pPr>
              <w:pStyle w:val="56"/>
              <w:ind w:firstLine="0" w:firstLineChars="0"/>
              <w:jc w:val="center"/>
            </w:pPr>
            <w:r>
              <w:rPr>
                <w:rFonts w:hint="eastAsia"/>
              </w:rPr>
              <w:t>肝阳上亢证</w:t>
            </w:r>
          </w:p>
        </w:tc>
        <w:tc>
          <w:tcPr>
            <w:tcW w:w="3969" w:type="dxa"/>
            <w:tcMar>
              <w:top w:w="60" w:type="dxa"/>
              <w:left w:w="120" w:type="dxa"/>
              <w:bottom w:w="30" w:type="dxa"/>
              <w:right w:w="120" w:type="dxa"/>
            </w:tcMar>
          </w:tcPr>
          <w:p>
            <w:pPr>
              <w:pStyle w:val="56"/>
              <w:ind w:firstLine="0" w:firstLineChars="0"/>
            </w:pPr>
            <w:r>
              <w:rPr>
                <w:rFonts w:hint="eastAsia"/>
              </w:rPr>
              <w:t>芹菜、菊花、绿豆、苦瓜、薄荷、芹菜、菠菜、茼蒿、冬瓜、西瓜、梨、草莓、荸荠、决明子、天麻、钩藤等，宜选择平肝潜阳、清热泻火、凉肝明目类食物</w:t>
            </w:r>
          </w:p>
        </w:tc>
        <w:tc>
          <w:tcPr>
            <w:tcW w:w="4111" w:type="dxa"/>
            <w:tcMar>
              <w:top w:w="60" w:type="dxa"/>
              <w:left w:w="120" w:type="dxa"/>
              <w:bottom w:w="30" w:type="dxa"/>
              <w:right w:w="120" w:type="dxa"/>
            </w:tcMar>
          </w:tcPr>
          <w:p>
            <w:pPr>
              <w:pStyle w:val="56"/>
              <w:ind w:firstLine="0" w:firstLineChars="0"/>
            </w:pPr>
            <w:r>
              <w:rPr>
                <w:rFonts w:hint="eastAsia"/>
              </w:rPr>
              <w:t>辛辣刺激食物（辣椒、花椒、生姜、大蒜、洋葱等）、温燥油腻食物（肥肉、油炸食品、羊肉、狗肉等）、烟酒、浓茶、咖啡及温热性水果（荔枝、龙眼、榴莲等）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77" w:hRule="atLeast"/>
        </w:trPr>
        <w:tc>
          <w:tcPr>
            <w:tcW w:w="1396" w:type="dxa"/>
            <w:tcMar>
              <w:top w:w="60" w:type="dxa"/>
              <w:left w:w="120" w:type="dxa"/>
              <w:bottom w:w="30" w:type="dxa"/>
              <w:right w:w="120" w:type="dxa"/>
            </w:tcMar>
            <w:vAlign w:val="center"/>
          </w:tcPr>
          <w:p>
            <w:pPr>
              <w:pStyle w:val="56"/>
              <w:ind w:firstLine="0" w:firstLineChars="0"/>
              <w:jc w:val="center"/>
            </w:pPr>
            <w:r>
              <w:rPr>
                <w:rFonts w:hint="eastAsia"/>
              </w:rPr>
              <w:t>痰湿中阻证</w:t>
            </w:r>
          </w:p>
        </w:tc>
        <w:tc>
          <w:tcPr>
            <w:tcW w:w="3969" w:type="dxa"/>
            <w:tcMar>
              <w:top w:w="60" w:type="dxa"/>
              <w:left w:w="120" w:type="dxa"/>
              <w:bottom w:w="30" w:type="dxa"/>
              <w:right w:w="120" w:type="dxa"/>
            </w:tcMar>
          </w:tcPr>
          <w:p>
            <w:pPr>
              <w:pStyle w:val="56"/>
              <w:ind w:firstLine="0" w:firstLineChars="0"/>
            </w:pPr>
            <w:r>
              <w:rPr>
                <w:rFonts w:hint="eastAsia"/>
              </w:rPr>
              <w:t>冬瓜、萝卜、薏米、赤小豆、山药、茯苓、陈皮、生姜、荷叶、冬瓜、扁豆、莲子、芡实等，宜选择化痰祛湿、健脾和胃、利水渗湿类食物</w:t>
            </w:r>
          </w:p>
        </w:tc>
        <w:tc>
          <w:tcPr>
            <w:tcW w:w="4111" w:type="dxa"/>
            <w:tcMar>
              <w:top w:w="60" w:type="dxa"/>
              <w:left w:w="120" w:type="dxa"/>
              <w:bottom w:w="30" w:type="dxa"/>
              <w:right w:w="120" w:type="dxa"/>
            </w:tcMar>
          </w:tcPr>
          <w:p>
            <w:pPr>
              <w:pStyle w:val="56"/>
              <w:ind w:firstLine="0" w:firstLineChars="0"/>
            </w:pPr>
            <w:r>
              <w:rPr>
                <w:rFonts w:hint="eastAsia"/>
              </w:rPr>
              <w:t>肥甘厚味（肥肉、动物内脏、奶油蛋糕等）、甜食（糖果、蜂蜜、含糖饮料等）、生冷黏腻食物（冰饮、冰淇淋、生冷瓜果、糯米制品等）、油腻油炸食品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396" w:type="dxa"/>
            <w:tcMar>
              <w:top w:w="60" w:type="dxa"/>
              <w:left w:w="120" w:type="dxa"/>
              <w:bottom w:w="30" w:type="dxa"/>
              <w:right w:w="120" w:type="dxa"/>
            </w:tcMar>
            <w:vAlign w:val="center"/>
          </w:tcPr>
          <w:p>
            <w:pPr>
              <w:pStyle w:val="56"/>
              <w:ind w:firstLine="0" w:firstLineChars="0"/>
              <w:jc w:val="center"/>
            </w:pPr>
            <w:r>
              <w:rPr>
                <w:rFonts w:hint="eastAsia"/>
              </w:rPr>
              <w:t>气血亏虚证</w:t>
            </w:r>
          </w:p>
        </w:tc>
        <w:tc>
          <w:tcPr>
            <w:tcW w:w="3969" w:type="dxa"/>
            <w:tcMar>
              <w:top w:w="60" w:type="dxa"/>
              <w:left w:w="120" w:type="dxa"/>
              <w:bottom w:w="30" w:type="dxa"/>
              <w:right w:w="120" w:type="dxa"/>
            </w:tcMar>
          </w:tcPr>
          <w:p>
            <w:pPr>
              <w:pStyle w:val="56"/>
              <w:ind w:firstLine="0" w:firstLineChars="0"/>
            </w:pPr>
            <w:r>
              <w:rPr>
                <w:rFonts w:hint="eastAsia"/>
              </w:rPr>
              <w:t>红枣、桂圆、山药、莲子、鸡肉、瘦肉、猪肝、鱼虾、阿胶、当归、黄芪、糯米、小米、菠菜、黑木耳等，宜选择益气养血、健脾养胃、补养气血类食物</w:t>
            </w:r>
          </w:p>
        </w:tc>
        <w:tc>
          <w:tcPr>
            <w:tcW w:w="4111" w:type="dxa"/>
            <w:tcMar>
              <w:top w:w="60" w:type="dxa"/>
              <w:left w:w="120" w:type="dxa"/>
              <w:bottom w:w="30" w:type="dxa"/>
              <w:right w:w="120" w:type="dxa"/>
            </w:tcMar>
          </w:tcPr>
          <w:p>
            <w:pPr>
              <w:pStyle w:val="56"/>
              <w:ind w:firstLine="0" w:firstLineChars="0"/>
            </w:pPr>
            <w:r>
              <w:rPr>
                <w:rFonts w:hint="eastAsia"/>
              </w:rPr>
              <w:t>生冷寒凉食物（冰饮、生冷瓜果、凉拌菜等）、油腻不易消化食物（肥肉、油炸食品等）、辛辣刺激食物、耗气伤血类食物（苦瓜、苦菜、浓茶等）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396" w:type="dxa"/>
            <w:tcMar>
              <w:top w:w="60" w:type="dxa"/>
              <w:left w:w="120" w:type="dxa"/>
              <w:bottom w:w="30" w:type="dxa"/>
              <w:right w:w="120" w:type="dxa"/>
            </w:tcMar>
            <w:vAlign w:val="center"/>
          </w:tcPr>
          <w:p>
            <w:pPr>
              <w:pStyle w:val="56"/>
              <w:ind w:firstLine="0" w:firstLineChars="0"/>
              <w:jc w:val="center"/>
            </w:pPr>
            <w:r>
              <w:rPr>
                <w:rFonts w:hint="eastAsia"/>
              </w:rPr>
              <w:t>肾精不足证</w:t>
            </w:r>
          </w:p>
        </w:tc>
        <w:tc>
          <w:tcPr>
            <w:tcW w:w="3969" w:type="dxa"/>
            <w:tcMar>
              <w:top w:w="60" w:type="dxa"/>
              <w:left w:w="120" w:type="dxa"/>
              <w:bottom w:w="30" w:type="dxa"/>
              <w:right w:w="120" w:type="dxa"/>
            </w:tcMar>
          </w:tcPr>
          <w:p>
            <w:pPr>
              <w:pStyle w:val="56"/>
              <w:ind w:firstLine="0" w:firstLineChars="0"/>
            </w:pPr>
            <w:r>
              <w:rPr>
                <w:rFonts w:hint="eastAsia"/>
              </w:rPr>
              <w:t>枸杞、百合、银耳、海参、桑葚、核桃、黑芝麻、黑豆、山药、芡实、鲈鱼、甲鱼、杜仲、菟丝子等，宜选择补肾益精、滋阴填髓、温补肝肾类食物</w:t>
            </w:r>
          </w:p>
        </w:tc>
        <w:tc>
          <w:tcPr>
            <w:tcW w:w="4111" w:type="dxa"/>
            <w:tcMar>
              <w:top w:w="60" w:type="dxa"/>
              <w:left w:w="120" w:type="dxa"/>
              <w:bottom w:w="30" w:type="dxa"/>
              <w:right w:w="120" w:type="dxa"/>
            </w:tcMar>
          </w:tcPr>
          <w:p>
            <w:pPr>
              <w:pStyle w:val="56"/>
              <w:ind w:firstLine="0" w:firstLineChars="0"/>
            </w:pPr>
            <w:r>
              <w:rPr>
                <w:rFonts w:hint="eastAsia"/>
              </w:rPr>
              <w:t>辛辣刺激食物、温热燥热食物（羊肉、狗肉、辣椒等）、生冷寒凉食物、油腻食物、烟酒，以及耗伤肾精类食物（浓茶、咖啡、过度加工食品等）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396" w:type="dxa"/>
            <w:tcMar>
              <w:top w:w="60" w:type="dxa"/>
              <w:left w:w="120" w:type="dxa"/>
              <w:bottom w:w="30" w:type="dxa"/>
              <w:right w:w="120" w:type="dxa"/>
            </w:tcMar>
            <w:vAlign w:val="center"/>
          </w:tcPr>
          <w:p>
            <w:pPr>
              <w:pStyle w:val="56"/>
              <w:ind w:firstLine="0" w:firstLineChars="0"/>
              <w:jc w:val="center"/>
            </w:pPr>
            <w:r>
              <w:rPr>
                <w:rFonts w:hint="eastAsia"/>
              </w:rPr>
              <w:t>痰瘀互结证</w:t>
            </w:r>
          </w:p>
        </w:tc>
        <w:tc>
          <w:tcPr>
            <w:tcW w:w="3969" w:type="dxa"/>
            <w:tcMar>
              <w:top w:w="60" w:type="dxa"/>
              <w:left w:w="120" w:type="dxa"/>
              <w:bottom w:w="30" w:type="dxa"/>
              <w:right w:w="120" w:type="dxa"/>
            </w:tcMar>
          </w:tcPr>
          <w:p>
            <w:pPr>
              <w:pStyle w:val="56"/>
              <w:ind w:firstLine="0" w:firstLineChars="0"/>
            </w:pPr>
            <w:r>
              <w:rPr>
                <w:rFonts w:hint="eastAsia"/>
              </w:rPr>
              <w:t>山楂、黑木耳、桃仁、洋葱、丹参、陈皮、薏米、赤小豆、芹菜、茼蒿、玫瑰花、三七、当归等，宜选择活血化瘀、化痰祛湿、理气通络类食物</w:t>
            </w:r>
          </w:p>
        </w:tc>
        <w:tc>
          <w:tcPr>
            <w:tcW w:w="4111" w:type="dxa"/>
            <w:tcMar>
              <w:top w:w="60" w:type="dxa"/>
              <w:left w:w="120" w:type="dxa"/>
              <w:bottom w:w="30" w:type="dxa"/>
              <w:right w:w="120" w:type="dxa"/>
            </w:tcMar>
          </w:tcPr>
          <w:p>
            <w:pPr>
              <w:pStyle w:val="56"/>
              <w:ind w:firstLine="0" w:firstLineChars="0"/>
            </w:pPr>
            <w:r>
              <w:rPr>
                <w:rFonts w:hint="eastAsia"/>
              </w:rPr>
              <w:t>肥甘厚味、油腻油炸食物、生冷黏腻食物、甜食、烟酒，以及辛辣刺激、温燥类食物，不应加重痰湿和瘀血</w:t>
            </w:r>
          </w:p>
        </w:tc>
      </w:tr>
    </w:tbl>
    <w:p>
      <w:pPr>
        <w:pStyle w:val="164"/>
        <w:contextualSpacing/>
      </w:pPr>
      <w:bookmarkStart w:id="191" w:name="heading_22"/>
      <w:r>
        <w:t>通用饮食要求</w:t>
      </w:r>
      <w:bookmarkEnd w:id="191"/>
      <w:r>
        <w:t>。</w:t>
      </w:r>
    </w:p>
    <w:p>
      <w:pPr>
        <w:pStyle w:val="174"/>
        <w:numPr>
          <w:ilvl w:val="0"/>
          <w:numId w:val="37"/>
        </w:numPr>
        <w:ind w:left="846"/>
      </w:pPr>
      <w:r>
        <w:t>应指导患者控制食盐摄入量，每日不超过5 g。</w:t>
      </w:r>
    </w:p>
    <w:p>
      <w:pPr>
        <w:pStyle w:val="174"/>
        <w:ind w:left="846"/>
      </w:pPr>
      <w:r>
        <w:t>应指导患者规律饮食，不暴饮暴食。</w:t>
      </w:r>
    </w:p>
    <w:p>
      <w:pPr>
        <w:pStyle w:val="65"/>
        <w:spacing w:before="156" w:after="156"/>
      </w:pPr>
      <w:bookmarkStart w:id="192" w:name="_Toc229912813"/>
      <w:bookmarkStart w:id="193" w:name="_Toc230599928"/>
      <w:bookmarkStart w:id="194" w:name="_Toc229580999"/>
      <w:bookmarkStart w:id="195" w:name="_Toc229912569"/>
      <w:bookmarkStart w:id="196" w:name="_Toc229291109"/>
      <w:bookmarkStart w:id="197" w:name="_Toc230594848"/>
      <w:bookmarkStart w:id="198" w:name="_Toc230594960"/>
      <w:bookmarkStart w:id="199" w:name="_Toc229916013"/>
      <w:bookmarkStart w:id="200" w:name="_Toc226582721"/>
      <w:bookmarkStart w:id="201" w:name="_Toc226586057"/>
      <w:bookmarkStart w:id="202" w:name="heading_23"/>
      <w:r>
        <w:t>起居情志调摄</w:t>
      </w:r>
      <w:bookmarkEnd w:id="192"/>
      <w:bookmarkEnd w:id="193"/>
      <w:bookmarkEnd w:id="194"/>
      <w:bookmarkEnd w:id="195"/>
      <w:bookmarkEnd w:id="196"/>
      <w:bookmarkEnd w:id="197"/>
      <w:bookmarkEnd w:id="198"/>
      <w:bookmarkEnd w:id="199"/>
      <w:bookmarkEnd w:id="200"/>
      <w:bookmarkEnd w:id="201"/>
      <w:bookmarkEnd w:id="202"/>
    </w:p>
    <w:p>
      <w:pPr>
        <w:pStyle w:val="164"/>
        <w:contextualSpacing/>
      </w:pPr>
      <w:bookmarkStart w:id="203" w:name="heading_24"/>
      <w:r>
        <w:t>起居调摄</w:t>
      </w:r>
      <w:bookmarkEnd w:id="203"/>
      <w:r>
        <w:t>。</w:t>
      </w:r>
    </w:p>
    <w:p>
      <w:pPr>
        <w:pStyle w:val="174"/>
        <w:numPr>
          <w:ilvl w:val="0"/>
          <w:numId w:val="38"/>
        </w:numPr>
        <w:ind w:left="846"/>
      </w:pPr>
      <w:r>
        <w:t>应指导患者规律作息，保证每日7h</w:t>
      </w:r>
      <w:r>
        <w:rPr>
          <w:rFonts w:hint="eastAsia"/>
        </w:rPr>
        <w:t>～</w:t>
      </w:r>
      <w:r>
        <w:t>8 h</w:t>
      </w:r>
      <w:r>
        <w:rPr>
          <w:rFonts w:hint="eastAsia"/>
        </w:rPr>
        <w:t xml:space="preserve"> </w:t>
      </w:r>
      <w:r>
        <w:t>睡眠，不应熬夜、过劳</w:t>
      </w:r>
      <w:r>
        <w:rPr>
          <w:rFonts w:hint="eastAsia"/>
        </w:rPr>
        <w:t>。</w:t>
      </w:r>
    </w:p>
    <w:p>
      <w:pPr>
        <w:pStyle w:val="174"/>
        <w:ind w:left="846"/>
      </w:pPr>
      <w:r>
        <w:t>晨起醒后宜静卧3min</w:t>
      </w:r>
      <w:r>
        <w:rPr>
          <w:rFonts w:hint="eastAsia"/>
        </w:rPr>
        <w:t>～</w:t>
      </w:r>
      <w:r>
        <w:t>5 min再缓慢起身，不应体位性低血压</w:t>
      </w:r>
      <w:r>
        <w:rPr>
          <w:rFonts w:hint="eastAsia"/>
        </w:rPr>
        <w:t>。</w:t>
      </w:r>
    </w:p>
    <w:p>
      <w:pPr>
        <w:pStyle w:val="174"/>
        <w:ind w:left="846"/>
      </w:pPr>
      <w:r>
        <w:t>应根据季节变化调整起居，春季宜早睡早起，夏季宜晚睡早起，秋季宜早睡早起，冬季宜早睡晚起</w:t>
      </w:r>
      <w:r>
        <w:rPr>
          <w:rFonts w:hint="eastAsia"/>
        </w:rPr>
        <w:t>。</w:t>
      </w:r>
    </w:p>
    <w:p>
      <w:pPr>
        <w:pStyle w:val="174"/>
        <w:ind w:left="846"/>
      </w:pPr>
      <w:r>
        <w:t>不应长时间低头、久坐，适当活动肢体。</w:t>
      </w:r>
    </w:p>
    <w:p>
      <w:pPr>
        <w:pStyle w:val="164"/>
        <w:contextualSpacing/>
      </w:pPr>
      <w:bookmarkStart w:id="204" w:name="heading_25"/>
      <w:r>
        <w:t>情志调摄</w:t>
      </w:r>
      <w:bookmarkEnd w:id="204"/>
      <w:r>
        <w:t>。</w:t>
      </w:r>
    </w:p>
    <w:p>
      <w:pPr>
        <w:pStyle w:val="174"/>
        <w:numPr>
          <w:ilvl w:val="0"/>
          <w:numId w:val="39"/>
        </w:numPr>
        <w:ind w:left="846"/>
      </w:pPr>
      <w:r>
        <w:t>应指导患者保持心情舒畅，不应暴怒、焦虑、抑郁、紧张等不良情绪。</w:t>
      </w:r>
    </w:p>
    <w:p>
      <w:pPr>
        <w:pStyle w:val="174"/>
        <w:ind w:left="846"/>
      </w:pPr>
      <w:r>
        <w:t>宜通过冥想、听舒缓轻音乐、书画、养花种草等方式调节情志。</w:t>
      </w:r>
    </w:p>
    <w:p>
      <w:pPr>
        <w:pStyle w:val="174"/>
        <w:ind w:left="846"/>
      </w:pPr>
      <w:r>
        <w:t>应鼓励患者多与家人、朋友沟通，释放不良情绪，维持情绪稳定。</w:t>
      </w:r>
    </w:p>
    <w:p>
      <w:pPr>
        <w:pStyle w:val="65"/>
        <w:spacing w:before="156" w:after="156"/>
      </w:pPr>
      <w:bookmarkStart w:id="205" w:name="_Toc226586058"/>
      <w:bookmarkStart w:id="206" w:name="heading_26"/>
      <w:bookmarkStart w:id="207" w:name="_Toc229581000"/>
      <w:bookmarkStart w:id="208" w:name="_Toc226582722"/>
      <w:bookmarkStart w:id="209" w:name="_Toc229912570"/>
      <w:bookmarkStart w:id="210" w:name="_Toc230594961"/>
      <w:bookmarkStart w:id="211" w:name="_Toc229916014"/>
      <w:bookmarkStart w:id="212" w:name="_Toc230599929"/>
      <w:bookmarkStart w:id="213" w:name="_Toc230594849"/>
      <w:bookmarkStart w:id="214" w:name="_Toc229912814"/>
      <w:bookmarkStart w:id="215" w:name="_Toc229291110"/>
      <w:r>
        <w:t>中医运动保健</w:t>
      </w:r>
      <w:bookmarkEnd w:id="205"/>
      <w:bookmarkEnd w:id="206"/>
      <w:bookmarkEnd w:id="207"/>
      <w:bookmarkEnd w:id="208"/>
      <w:bookmarkEnd w:id="209"/>
      <w:bookmarkEnd w:id="210"/>
      <w:bookmarkEnd w:id="211"/>
      <w:bookmarkEnd w:id="212"/>
      <w:bookmarkEnd w:id="213"/>
      <w:bookmarkEnd w:id="214"/>
      <w:bookmarkEnd w:id="215"/>
    </w:p>
    <w:p>
      <w:pPr>
        <w:pStyle w:val="164"/>
        <w:contextualSpacing/>
      </w:pPr>
      <w:bookmarkStart w:id="216" w:name="heading_27"/>
      <w:r>
        <w:t>运动类型选择</w:t>
      </w:r>
      <w:bookmarkEnd w:id="216"/>
      <w:r>
        <w:t>。应根据患者血压控制情况、体质及运动能力，推荐舒缓、温和、适宜的运动类型</w:t>
      </w:r>
      <w:r>
        <w:rPr>
          <w:rFonts w:hint="eastAsia"/>
        </w:rPr>
        <w:t>。</w:t>
      </w:r>
      <w:r>
        <w:t xml:space="preserve"> </w:t>
      </w:r>
    </w:p>
    <w:p>
      <w:pPr>
        <w:pStyle w:val="174"/>
        <w:numPr>
          <w:ilvl w:val="0"/>
          <w:numId w:val="40"/>
        </w:numPr>
        <w:ind w:left="846"/>
      </w:pPr>
      <w:r>
        <w:t>传统养生运动，如太极拳、八段锦、气功等</w:t>
      </w:r>
      <w:r>
        <w:rPr>
          <w:rFonts w:hint="eastAsia"/>
        </w:rPr>
        <w:t>。</w:t>
      </w:r>
    </w:p>
    <w:p>
      <w:pPr>
        <w:pStyle w:val="174"/>
        <w:ind w:left="846"/>
      </w:pPr>
      <w:r>
        <w:t>基础有氧运动，如散步、慢跑等。</w:t>
      </w:r>
    </w:p>
    <w:p>
      <w:pPr>
        <w:pStyle w:val="164"/>
        <w:contextualSpacing/>
      </w:pPr>
      <w:r>
        <w:t>运动具体要求</w:t>
      </w:r>
      <w:r>
        <w:rPr>
          <w:rFonts w:hint="eastAsia"/>
        </w:rPr>
        <w:t>。</w:t>
      </w:r>
    </w:p>
    <w:p>
      <w:pPr>
        <w:pStyle w:val="174"/>
        <w:numPr>
          <w:ilvl w:val="0"/>
          <w:numId w:val="41"/>
        </w:numPr>
        <w:ind w:left="846"/>
      </w:pPr>
      <w:r>
        <w:t>每周应运动5次以上。</w:t>
      </w:r>
    </w:p>
    <w:p>
      <w:pPr>
        <w:pStyle w:val="174"/>
        <w:ind w:left="846"/>
      </w:pPr>
      <w:r>
        <w:t>每次宜30 min。</w:t>
      </w:r>
    </w:p>
    <w:p>
      <w:pPr>
        <w:pStyle w:val="174"/>
        <w:ind w:left="846"/>
      </w:pPr>
      <w:r>
        <w:t>以心率控制在（170-年龄）次/min，身体微微出汗、无明显疲劳感为宜。</w:t>
      </w:r>
    </w:p>
    <w:p>
      <w:pPr>
        <w:pStyle w:val="174"/>
        <w:ind w:left="846"/>
      </w:pPr>
      <w:r>
        <w:t>血压≥180/110 mmHg、头晕剧烈、心功能不全、出现心绞痛等情况时，应暂停运动，待血压控制平稳后再逐步恢复。</w:t>
      </w:r>
    </w:p>
    <w:p>
      <w:pPr>
        <w:pStyle w:val="65"/>
        <w:spacing w:before="156" w:after="156"/>
      </w:pPr>
      <w:bookmarkStart w:id="217" w:name="_Toc226586059"/>
      <w:bookmarkStart w:id="218" w:name="heading_29"/>
      <w:bookmarkStart w:id="219" w:name="_Toc226582723"/>
      <w:bookmarkStart w:id="220" w:name="_Toc229581001"/>
      <w:bookmarkStart w:id="221" w:name="_Toc229291111"/>
      <w:bookmarkStart w:id="222" w:name="_Toc229912815"/>
      <w:bookmarkStart w:id="223" w:name="_Toc230599930"/>
      <w:bookmarkStart w:id="224" w:name="_Toc229912571"/>
      <w:bookmarkStart w:id="225" w:name="_Toc229916015"/>
      <w:bookmarkStart w:id="226" w:name="_Toc230594850"/>
      <w:bookmarkStart w:id="227" w:name="_Toc230594962"/>
      <w:r>
        <w:t>中医适宜技术</w:t>
      </w:r>
      <w:bookmarkEnd w:id="217"/>
      <w:bookmarkEnd w:id="218"/>
      <w:bookmarkEnd w:id="219"/>
      <w:bookmarkEnd w:id="220"/>
      <w:bookmarkEnd w:id="221"/>
      <w:r>
        <w:t>干预</w:t>
      </w:r>
      <w:bookmarkEnd w:id="222"/>
      <w:bookmarkEnd w:id="223"/>
      <w:bookmarkEnd w:id="224"/>
      <w:bookmarkEnd w:id="225"/>
      <w:bookmarkEnd w:id="226"/>
      <w:bookmarkEnd w:id="227"/>
    </w:p>
    <w:p>
      <w:pPr>
        <w:pStyle w:val="94"/>
        <w:spacing w:before="156" w:after="156"/>
      </w:pPr>
      <w:bookmarkStart w:id="228" w:name="heading_30"/>
      <w:r>
        <w:t>穴位按摩</w:t>
      </w:r>
      <w:bookmarkEnd w:id="228"/>
      <w:r>
        <w:t>。</w:t>
      </w:r>
    </w:p>
    <w:p>
      <w:pPr>
        <w:pStyle w:val="174"/>
        <w:numPr>
          <w:ilvl w:val="0"/>
          <w:numId w:val="42"/>
        </w:numPr>
        <w:ind w:left="846"/>
      </w:pPr>
      <w:r>
        <w:t>穴位选择如下</w:t>
      </w:r>
      <w:r>
        <w:rPr>
          <w:rFonts w:hint="eastAsia"/>
        </w:rPr>
        <w:t>。</w:t>
      </w:r>
    </w:p>
    <w:p>
      <w:pPr>
        <w:pStyle w:val="109"/>
        <w:tabs>
          <w:tab w:val="left" w:pos="851"/>
        </w:tabs>
      </w:pPr>
      <w:r>
        <w:t>主穴</w:t>
      </w:r>
      <w:r>
        <w:rPr>
          <w:rFonts w:hint="eastAsia"/>
        </w:rPr>
        <w:t>。</w:t>
      </w:r>
      <w:r>
        <w:t>太冲、曲池、合谷、风池、足三里。</w:t>
      </w:r>
    </w:p>
    <w:p>
      <w:pPr>
        <w:pStyle w:val="109"/>
        <w:tabs>
          <w:tab w:val="left" w:pos="851"/>
        </w:tabs>
      </w:pPr>
      <w:r>
        <w:t>证型加减穴位</w:t>
      </w:r>
      <w:r>
        <w:rPr>
          <w:rFonts w:hint="eastAsia"/>
        </w:rPr>
        <w:t>。</w:t>
      </w:r>
      <w:r>
        <w:t>肝阳上亢加百会，痰湿壅盛加丰隆，阴虚阳亢加肾俞，阴阳两虚加关元，瘀血阻络加血海。</w:t>
      </w:r>
    </w:p>
    <w:p>
      <w:pPr>
        <w:pStyle w:val="174"/>
        <w:ind w:left="846"/>
        <w:rPr>
          <w:szCs w:val="22"/>
        </w:rPr>
      </w:pPr>
      <w:bookmarkStart w:id="229" w:name="heading_32"/>
      <w:r>
        <w:t>操作</w:t>
      </w:r>
      <w:bookmarkEnd w:id="229"/>
      <w:r>
        <w:rPr>
          <w:rFonts w:hint="eastAsia"/>
        </w:rPr>
        <w:t>要求</w:t>
      </w:r>
      <w:r>
        <w:rPr>
          <w:rFonts w:ascii="Arial" w:hAnsi="Arial" w:eastAsia="等线" w:cs="Arial"/>
          <w:sz w:val="22"/>
          <w:szCs w:val="22"/>
        </w:rPr>
        <w:t>如下</w:t>
      </w:r>
      <w:r>
        <w:rPr>
          <w:rFonts w:hint="eastAsia" w:ascii="Arial" w:hAnsi="Arial" w:eastAsia="等线" w:cs="Arial"/>
          <w:sz w:val="22"/>
          <w:szCs w:val="22"/>
        </w:rPr>
        <w:t>。</w:t>
      </w:r>
    </w:p>
    <w:p>
      <w:pPr>
        <w:pStyle w:val="109"/>
        <w:tabs>
          <w:tab w:val="left" w:pos="851"/>
        </w:tabs>
      </w:pPr>
      <w:r>
        <w:t>每日宜按揉1-2次。</w:t>
      </w:r>
    </w:p>
    <w:p>
      <w:pPr>
        <w:pStyle w:val="109"/>
        <w:tabs>
          <w:tab w:val="left" w:pos="851"/>
        </w:tabs>
      </w:pPr>
      <w:r>
        <w:t>每穴3min-5 min。</w:t>
      </w:r>
    </w:p>
    <w:p>
      <w:pPr>
        <w:pStyle w:val="109"/>
        <w:tabs>
          <w:tab w:val="left" w:pos="851"/>
        </w:tabs>
      </w:pPr>
      <w:r>
        <w:t>以局部酸胀、麻痛感为</w:t>
      </w:r>
      <w:r>
        <w:rPr>
          <w:rFonts w:hint="eastAsia"/>
        </w:rPr>
        <w:t>宜</w:t>
      </w:r>
      <w:r>
        <w:t>，不应用力过猛造成损伤。</w:t>
      </w:r>
    </w:p>
    <w:p>
      <w:pPr>
        <w:pStyle w:val="109"/>
        <w:tabs>
          <w:tab w:val="left" w:pos="851"/>
        </w:tabs>
      </w:pPr>
      <w:r>
        <w:t>由专业人员指导后，可由患者自行操作。</w:t>
      </w:r>
    </w:p>
    <w:p>
      <w:pPr>
        <w:pStyle w:val="164"/>
        <w:contextualSpacing/>
      </w:pPr>
      <w:bookmarkStart w:id="230" w:name="heading_33"/>
      <w:r>
        <w:t>耳穴压豆</w:t>
      </w:r>
      <w:bookmarkEnd w:id="230"/>
      <w:r>
        <w:t>。</w:t>
      </w:r>
    </w:p>
    <w:p>
      <w:pPr>
        <w:pStyle w:val="174"/>
        <w:numPr>
          <w:ilvl w:val="0"/>
          <w:numId w:val="43"/>
        </w:numPr>
        <w:ind w:left="846"/>
      </w:pPr>
      <w:r>
        <w:t>核心穴位有耳背沟、心、肝、肾、神门、交感、降压沟等。</w:t>
      </w:r>
    </w:p>
    <w:p>
      <w:pPr>
        <w:pStyle w:val="174"/>
        <w:ind w:left="846"/>
      </w:pPr>
      <w:r>
        <w:t>操作</w:t>
      </w:r>
      <w:r>
        <w:rPr>
          <w:rFonts w:hint="eastAsia"/>
        </w:rPr>
        <w:t>要求</w:t>
      </w:r>
      <w:r>
        <w:t>如下</w:t>
      </w:r>
      <w:r>
        <w:rPr>
          <w:rFonts w:hint="eastAsia"/>
        </w:rPr>
        <w:t>。</w:t>
      </w:r>
    </w:p>
    <w:p>
      <w:pPr>
        <w:pStyle w:val="109"/>
        <w:tabs>
          <w:tab w:val="left" w:pos="851"/>
        </w:tabs>
      </w:pPr>
      <w:r>
        <w:t>应由专业人员操作。</w:t>
      </w:r>
    </w:p>
    <w:p>
      <w:pPr>
        <w:pStyle w:val="109"/>
        <w:tabs>
          <w:tab w:val="left" w:pos="851"/>
        </w:tabs>
      </w:pPr>
      <w:r>
        <w:t>将王不留行籽贴于对应耳穴，按压固定。</w:t>
      </w:r>
    </w:p>
    <w:p>
      <w:pPr>
        <w:pStyle w:val="109"/>
        <w:tabs>
          <w:tab w:val="left" w:pos="851"/>
        </w:tabs>
      </w:pPr>
      <w:r>
        <w:t>宜每周1次，两耳交替。</w:t>
      </w:r>
    </w:p>
    <w:p>
      <w:pPr>
        <w:pStyle w:val="109"/>
        <w:tabs>
          <w:tab w:val="left" w:pos="851"/>
        </w:tabs>
      </w:pPr>
      <w:r>
        <w:t>应指导患者每日自行按压3</w:t>
      </w:r>
      <w:r>
        <w:rPr>
          <w:rFonts w:hint="eastAsia"/>
        </w:rPr>
        <w:t>～</w:t>
      </w:r>
      <w:r>
        <w:t>5次，每次每穴1min</w:t>
      </w:r>
      <w:r>
        <w:rPr>
          <w:rFonts w:hint="eastAsia"/>
        </w:rPr>
        <w:t>～</w:t>
      </w:r>
      <w:r>
        <w:t>2 min，以局部酸胀为</w:t>
      </w:r>
      <w:r>
        <w:rPr>
          <w:rFonts w:hint="eastAsia"/>
        </w:rPr>
        <w:t>宜</w:t>
      </w:r>
      <w:r>
        <w:t>。</w:t>
      </w:r>
    </w:p>
    <w:p>
      <w:pPr>
        <w:pStyle w:val="164"/>
        <w:contextualSpacing/>
      </w:pPr>
      <w:bookmarkStart w:id="231" w:name="heading_36"/>
      <w:r>
        <w:t>中药足浴</w:t>
      </w:r>
      <w:bookmarkEnd w:id="231"/>
      <w:r>
        <w:t>。</w:t>
      </w:r>
    </w:p>
    <w:p>
      <w:pPr>
        <w:pStyle w:val="174"/>
        <w:numPr>
          <w:ilvl w:val="0"/>
          <w:numId w:val="44"/>
        </w:numPr>
        <w:ind w:left="846"/>
      </w:pPr>
      <w:r>
        <w:t>配方选择如下。</w:t>
      </w:r>
    </w:p>
    <w:p>
      <w:pPr>
        <w:pStyle w:val="109"/>
        <w:tabs>
          <w:tab w:val="left" w:pos="851"/>
        </w:tabs>
      </w:pPr>
      <w:r>
        <w:t>基础配方。钩藤、夏枯草、牛膝、菊花、决明子各15 g。</w:t>
      </w:r>
    </w:p>
    <w:p>
      <w:pPr>
        <w:pStyle w:val="109"/>
        <w:tabs>
          <w:tab w:val="left" w:pos="851"/>
        </w:tabs>
      </w:pPr>
      <w:r>
        <w:t>证型加减。肝阳上亢加龙胆草，痰湿壅盛加茯苓、泽泻，阴虚阳亢加枸杞、麦冬。</w:t>
      </w:r>
    </w:p>
    <w:p>
      <w:pPr>
        <w:pStyle w:val="174"/>
        <w:ind w:left="846"/>
      </w:pPr>
      <w:bookmarkStart w:id="232" w:name="heading_38"/>
      <w:r>
        <w:t>操作</w:t>
      </w:r>
      <w:bookmarkEnd w:id="232"/>
      <w:r>
        <w:rPr>
          <w:rFonts w:hint="eastAsia"/>
        </w:rPr>
        <w:t>要求</w:t>
      </w:r>
      <w:r>
        <w:rPr>
          <w:rFonts w:ascii="Arial" w:hAnsi="Arial" w:eastAsia="等线" w:cs="Arial"/>
          <w:sz w:val="22"/>
          <w:szCs w:val="22"/>
        </w:rPr>
        <w:t>如下。</w:t>
      </w:r>
    </w:p>
    <w:p>
      <w:pPr>
        <w:pStyle w:val="109"/>
        <w:tabs>
          <w:tab w:val="left" w:pos="851"/>
        </w:tabs>
      </w:pPr>
      <w:r>
        <w:t xml:space="preserve">药液制备。应将中药加水煮沸20 min，滤出药液，调至40 </w:t>
      </w:r>
      <w:r>
        <w:rPr>
          <w:rFonts w:hint="eastAsia" w:hAnsi="宋体" w:cs="宋体"/>
        </w:rPr>
        <w:t>℃</w:t>
      </w:r>
      <w:r>
        <w:t>左右。</w:t>
      </w:r>
    </w:p>
    <w:p>
      <w:pPr>
        <w:pStyle w:val="109"/>
        <w:tabs>
          <w:tab w:val="left" w:pos="851"/>
        </w:tabs>
      </w:pPr>
      <w:r>
        <w:t>浸泡要求。浸泡双足20min</w:t>
      </w:r>
      <w:r>
        <w:rPr>
          <w:rFonts w:hint="eastAsia"/>
        </w:rPr>
        <w:t>～</w:t>
      </w:r>
      <w:r>
        <w:t>30 min，每晚1次。</w:t>
      </w:r>
    </w:p>
    <w:p>
      <w:pPr>
        <w:pStyle w:val="109"/>
        <w:tabs>
          <w:tab w:val="left" w:pos="851"/>
        </w:tabs>
      </w:pPr>
      <w:r>
        <w:t>浸泡时</w:t>
      </w:r>
      <w:r>
        <w:rPr>
          <w:rFonts w:hint="eastAsia"/>
        </w:rPr>
        <w:t>水温38℃～42℃</w:t>
      </w:r>
      <w:r>
        <w:t>，血压</w:t>
      </w:r>
      <w:r>
        <w:rPr>
          <w:rFonts w:hint="eastAsia"/>
        </w:rPr>
        <w:t>不应</w:t>
      </w:r>
      <w:r>
        <w:t>大于180/110 mmHg。</w:t>
      </w:r>
    </w:p>
    <w:p>
      <w:pPr>
        <w:pStyle w:val="94"/>
        <w:spacing w:before="156" w:after="156"/>
      </w:pPr>
      <w:bookmarkStart w:id="233" w:name="heading_39"/>
      <w:r>
        <w:t>穴位贴敷</w:t>
      </w:r>
      <w:bookmarkEnd w:id="233"/>
      <w:r>
        <w:t>。</w:t>
      </w:r>
    </w:p>
    <w:p>
      <w:pPr>
        <w:pStyle w:val="174"/>
        <w:numPr>
          <w:ilvl w:val="0"/>
          <w:numId w:val="45"/>
        </w:numPr>
        <w:ind w:left="846"/>
      </w:pPr>
      <w:bookmarkStart w:id="234" w:name="heading_40"/>
      <w:r>
        <w:t>药物制备</w:t>
      </w:r>
      <w:bookmarkEnd w:id="234"/>
      <w:r>
        <w:t>。吴茱萸、天麻、决明子按1:1:1比例研末，用醋调制成糊状。</w:t>
      </w:r>
    </w:p>
    <w:p>
      <w:pPr>
        <w:pStyle w:val="174"/>
        <w:ind w:left="846"/>
      </w:pPr>
      <w:bookmarkStart w:id="235" w:name="heading_41"/>
      <w:r>
        <w:t>核心穴位</w:t>
      </w:r>
      <w:bookmarkEnd w:id="235"/>
      <w:r>
        <w:rPr>
          <w:rFonts w:hint="eastAsia"/>
        </w:rPr>
        <w:t>有</w:t>
      </w:r>
      <w:r>
        <w:t>涌泉、太冲、神阙。</w:t>
      </w:r>
    </w:p>
    <w:p>
      <w:pPr>
        <w:pStyle w:val="174"/>
        <w:ind w:left="846"/>
      </w:pPr>
      <w:r>
        <w:t>操作规范如下</w:t>
      </w:r>
      <w:r>
        <w:rPr>
          <w:rFonts w:hint="eastAsia"/>
        </w:rPr>
        <w:t>。</w:t>
      </w:r>
    </w:p>
    <w:p>
      <w:pPr>
        <w:pStyle w:val="109"/>
        <w:tabs>
          <w:tab w:val="left" w:pos="851"/>
        </w:tabs>
      </w:pPr>
      <w:r>
        <w:t>每晚睡前应贴敷，次日晨起取下，每次贴敷时间不超过8 h。</w:t>
      </w:r>
    </w:p>
    <w:p>
      <w:pPr>
        <w:pStyle w:val="109"/>
        <w:tabs>
          <w:tab w:val="left" w:pos="851"/>
        </w:tabs>
        <w:rPr>
          <w:szCs w:val="22"/>
        </w:rPr>
      </w:pPr>
      <w:r>
        <w:rPr>
          <w:rFonts w:ascii="Arial" w:hAnsi="Arial" w:eastAsia="等线" w:cs="Arial"/>
          <w:sz w:val="22"/>
          <w:szCs w:val="22"/>
        </w:rPr>
        <w:t>皮肤过敏者宜慎用，出现皮疹、瘙痒等不适时应立即取下，清洗局部皮肤。</w:t>
      </w:r>
    </w:p>
    <w:p>
      <w:pPr>
        <w:pStyle w:val="65"/>
        <w:spacing w:before="156" w:after="156"/>
      </w:pPr>
      <w:bookmarkStart w:id="236" w:name="_Toc229291112"/>
      <w:bookmarkStart w:id="237" w:name="_Toc226586060"/>
      <w:bookmarkStart w:id="238" w:name="_Toc226582724"/>
      <w:bookmarkStart w:id="239" w:name="heading_43"/>
      <w:bookmarkStart w:id="240" w:name="_Toc229581002"/>
      <w:bookmarkStart w:id="241" w:name="_Toc230594851"/>
      <w:bookmarkStart w:id="242" w:name="_Toc230594963"/>
      <w:bookmarkStart w:id="243" w:name="_Toc229912572"/>
      <w:bookmarkStart w:id="244" w:name="_Toc230599931"/>
      <w:bookmarkStart w:id="245" w:name="_Toc229916016"/>
      <w:bookmarkStart w:id="246" w:name="_Toc229912816"/>
      <w:r>
        <w:t>中药</w:t>
      </w:r>
      <w:bookmarkEnd w:id="236"/>
      <w:bookmarkEnd w:id="237"/>
      <w:bookmarkEnd w:id="238"/>
      <w:bookmarkEnd w:id="239"/>
      <w:bookmarkEnd w:id="240"/>
      <w:r>
        <w:rPr>
          <w:rFonts w:hint="eastAsia"/>
        </w:rPr>
        <w:t>调理</w:t>
      </w:r>
      <w:bookmarkEnd w:id="241"/>
      <w:bookmarkEnd w:id="242"/>
      <w:bookmarkEnd w:id="243"/>
      <w:bookmarkEnd w:id="244"/>
      <w:bookmarkEnd w:id="245"/>
      <w:bookmarkEnd w:id="246"/>
    </w:p>
    <w:p>
      <w:pPr>
        <w:pStyle w:val="164"/>
        <w:contextualSpacing/>
      </w:pPr>
      <w:bookmarkStart w:id="247" w:name="heading_44"/>
      <w:r>
        <w:t>中药使用原则</w:t>
      </w:r>
      <w:bookmarkEnd w:id="247"/>
      <w:r>
        <w:t>。</w:t>
      </w:r>
    </w:p>
    <w:p>
      <w:pPr>
        <w:pStyle w:val="174"/>
        <w:numPr>
          <w:ilvl w:val="0"/>
          <w:numId w:val="46"/>
        </w:numPr>
        <w:ind w:left="846"/>
      </w:pPr>
      <w:r>
        <w:t>1级高血压或血压波动较小、症状较轻者，可单独辨证使用中药汤剂、中成药（如天麻钩藤</w:t>
      </w:r>
      <w:r>
        <w:rPr>
          <w:rFonts w:hint="eastAsia"/>
          <w:color w:val="0000FF"/>
        </w:rPr>
        <w:t>颗粒</w:t>
      </w:r>
      <w:r>
        <w:t>、</w:t>
      </w:r>
      <w:r>
        <w:rPr>
          <w:rFonts w:hint="eastAsia"/>
          <w:color w:val="0000FF"/>
        </w:rPr>
        <w:t>松龄血脉康胶囊、养血清脑颗粒、心脉通胶囊、柏艾胶囊、杞菊地黄丸</w:t>
      </w:r>
      <w:r>
        <w:t>等）。</w:t>
      </w:r>
    </w:p>
    <w:p>
      <w:pPr>
        <w:pStyle w:val="174"/>
        <w:ind w:left="846"/>
      </w:pPr>
      <w:r>
        <w:t>2级及以上高血压患者，应采用中药联合西药降压治疗，不可擅自停减西药，中药需在西医降压基础上辨证使用。</w:t>
      </w:r>
    </w:p>
    <w:p>
      <w:pPr>
        <w:pStyle w:val="164"/>
        <w:contextualSpacing/>
      </w:pPr>
      <w:bookmarkStart w:id="248" w:name="heading_45"/>
      <w:r>
        <w:t>中药使用要求</w:t>
      </w:r>
      <w:bookmarkEnd w:id="248"/>
      <w:r>
        <w:t>。</w:t>
      </w:r>
    </w:p>
    <w:p>
      <w:pPr>
        <w:pStyle w:val="174"/>
        <w:numPr>
          <w:ilvl w:val="0"/>
          <w:numId w:val="47"/>
        </w:numPr>
        <w:ind w:left="846"/>
      </w:pPr>
      <w:r>
        <w:t>中药处方须由中医类别执业（助理）医师开具。</w:t>
      </w:r>
    </w:p>
    <w:p>
      <w:pPr>
        <w:pStyle w:val="174"/>
        <w:ind w:left="846"/>
      </w:pPr>
      <w:r>
        <w:t>应根据患者证型动态调整处方，不应长期使用单一方剂。</w:t>
      </w:r>
    </w:p>
    <w:p>
      <w:pPr>
        <w:pStyle w:val="174"/>
        <w:ind w:left="846"/>
      </w:pPr>
      <w:r>
        <w:t>应严格遵循说明书及医嘱，不应盲目用药。</w:t>
      </w:r>
    </w:p>
    <w:p>
      <w:pPr>
        <w:pStyle w:val="105"/>
        <w:spacing w:before="156" w:beforeLines="0" w:after="156"/>
      </w:pPr>
      <w:bookmarkStart w:id="249" w:name="_Toc229291113"/>
      <w:bookmarkStart w:id="250" w:name="_Toc229581003"/>
      <w:bookmarkStart w:id="251" w:name="_Toc226586061"/>
      <w:bookmarkStart w:id="252" w:name="_Toc229912573"/>
      <w:bookmarkStart w:id="253" w:name="_Toc230599932"/>
      <w:bookmarkStart w:id="254" w:name="_Toc229916017"/>
      <w:bookmarkStart w:id="255" w:name="_Toc230594852"/>
      <w:bookmarkStart w:id="256" w:name="_Toc229912817"/>
      <w:bookmarkStart w:id="257" w:name="_Toc226582725"/>
      <w:bookmarkStart w:id="258" w:name="_Toc230594964"/>
      <w:r>
        <w:rPr>
          <w:rFonts w:hint="eastAsia"/>
        </w:rPr>
        <w:t>分证干预</w:t>
      </w:r>
      <w:bookmarkEnd w:id="249"/>
      <w:bookmarkEnd w:id="250"/>
      <w:bookmarkEnd w:id="251"/>
      <w:bookmarkEnd w:id="252"/>
      <w:bookmarkEnd w:id="253"/>
      <w:bookmarkEnd w:id="254"/>
      <w:bookmarkEnd w:id="255"/>
      <w:bookmarkEnd w:id="256"/>
      <w:bookmarkEnd w:id="257"/>
      <w:bookmarkEnd w:id="258"/>
    </w:p>
    <w:p>
      <w:pPr>
        <w:pStyle w:val="65"/>
        <w:spacing w:before="156" w:after="156"/>
      </w:pPr>
      <w:bookmarkStart w:id="259" w:name="_Toc229291114"/>
      <w:bookmarkStart w:id="260" w:name="_Toc229581004"/>
      <w:bookmarkStart w:id="261" w:name="_Toc229916018"/>
      <w:bookmarkStart w:id="262" w:name="_Toc229912574"/>
      <w:bookmarkStart w:id="263" w:name="_Toc230594853"/>
      <w:bookmarkStart w:id="264" w:name="_Toc230599933"/>
      <w:bookmarkStart w:id="265" w:name="_Toc226586062"/>
      <w:bookmarkStart w:id="266" w:name="_Toc229912818"/>
      <w:bookmarkStart w:id="267" w:name="_Toc226582726"/>
      <w:bookmarkStart w:id="268" w:name="_Toc230594965"/>
      <w:r>
        <w:rPr>
          <w:rFonts w:hint="eastAsia"/>
        </w:rPr>
        <w:t>肝阳上亢证</w:t>
      </w:r>
      <w:bookmarkEnd w:id="259"/>
      <w:bookmarkEnd w:id="260"/>
      <w:bookmarkEnd w:id="261"/>
      <w:bookmarkEnd w:id="262"/>
      <w:bookmarkEnd w:id="263"/>
      <w:bookmarkEnd w:id="264"/>
      <w:bookmarkEnd w:id="265"/>
      <w:bookmarkEnd w:id="266"/>
      <w:bookmarkEnd w:id="267"/>
      <w:bookmarkEnd w:id="268"/>
    </w:p>
    <w:p>
      <w:pPr>
        <w:pStyle w:val="56"/>
        <w:ind w:firstLine="420"/>
      </w:pPr>
      <w:bookmarkStart w:id="269" w:name="OLE_LINK6"/>
      <w:bookmarkStart w:id="270" w:name="OLE_LINK7"/>
      <w:r>
        <w:rPr>
          <w:rFonts w:hint="eastAsia"/>
        </w:rPr>
        <w:t>肝阳上亢证候干预方案。</w:t>
      </w:r>
    </w:p>
    <w:bookmarkEnd w:id="269"/>
    <w:bookmarkEnd w:id="270"/>
    <w:p>
      <w:pPr>
        <w:pStyle w:val="174"/>
        <w:numPr>
          <w:ilvl w:val="0"/>
          <w:numId w:val="48"/>
        </w:numPr>
        <w:ind w:left="846"/>
      </w:pPr>
      <w:r>
        <w:rPr>
          <w:rFonts w:hint="eastAsia"/>
          <w:b/>
        </w:rPr>
        <w:t>中药调理</w:t>
      </w:r>
      <w:r>
        <w:rPr>
          <w:rFonts w:hint="eastAsia"/>
        </w:rPr>
        <w:t>。推荐天麻钩藤饮加减，或选用</w:t>
      </w:r>
      <w:r>
        <w:rPr>
          <w:rFonts w:hint="eastAsia"/>
          <w:color w:val="0000FF"/>
        </w:rPr>
        <w:t>松龄血脉康胶囊</w:t>
      </w:r>
      <w:r>
        <w:rPr>
          <w:rFonts w:hint="eastAsia"/>
        </w:rPr>
        <w:t>、牛黄降压丸等中成药。</w:t>
      </w:r>
    </w:p>
    <w:p>
      <w:pPr>
        <w:pStyle w:val="174"/>
        <w:ind w:left="846"/>
      </w:pPr>
      <w:r>
        <w:rPr>
          <w:rFonts w:hint="eastAsia"/>
          <w:b/>
        </w:rPr>
        <w:t>茶饮方</w:t>
      </w:r>
      <w:r>
        <w:rPr>
          <w:rFonts w:hint="eastAsia"/>
        </w:rPr>
        <w:t>。菊花10g、枸杞15g、钩藤6g，沸水冲泡代饮，每日1剂。</w:t>
      </w:r>
    </w:p>
    <w:p>
      <w:pPr>
        <w:pStyle w:val="174"/>
        <w:ind w:left="846"/>
      </w:pPr>
      <w:r>
        <w:rPr>
          <w:rFonts w:hint="eastAsia"/>
          <w:b/>
        </w:rPr>
        <w:t>穴位按摩</w:t>
      </w:r>
      <w:r>
        <w:rPr>
          <w:rFonts w:hint="eastAsia"/>
        </w:rPr>
        <w:t>。按揉太冲穴（足背一二跖骨间）、风池穴（颈后枕骨下），每次每穴3min～5min，每日2次。</w:t>
      </w:r>
    </w:p>
    <w:p>
      <w:pPr>
        <w:pStyle w:val="174"/>
        <w:ind w:left="846"/>
      </w:pPr>
      <w:r>
        <w:rPr>
          <w:rFonts w:hint="eastAsia"/>
          <w:b/>
        </w:rPr>
        <w:t>中药足浴</w:t>
      </w:r>
      <w:r>
        <w:rPr>
          <w:rFonts w:hint="eastAsia"/>
        </w:rPr>
        <w:t>。磁石、石决明、桑枝各6g，水煎取汁，</w:t>
      </w:r>
      <w:bookmarkStart w:id="271" w:name="OLE_LINK31"/>
      <w:bookmarkStart w:id="272" w:name="OLE_LINK35"/>
      <w:r>
        <w:rPr>
          <w:rFonts w:hint="eastAsia"/>
        </w:rPr>
        <w:t>水温38℃～42℃</w:t>
      </w:r>
      <w:bookmarkEnd w:id="271"/>
      <w:bookmarkEnd w:id="272"/>
      <w:r>
        <w:rPr>
          <w:rFonts w:hint="eastAsia"/>
        </w:rPr>
        <w:t>，泡脚15min～20min，每晚1次。</w:t>
      </w:r>
    </w:p>
    <w:p>
      <w:pPr>
        <w:pStyle w:val="174"/>
        <w:ind w:left="846"/>
      </w:pPr>
      <w:r>
        <w:rPr>
          <w:rFonts w:hint="eastAsia"/>
          <w:b/>
        </w:rPr>
        <w:t>生活指导</w:t>
      </w:r>
      <w:r>
        <w:rPr>
          <w:rFonts w:hint="eastAsia"/>
        </w:rPr>
        <w:t>。不应熬夜（23时前入睡），少吃辛辣刺激食物（如辣椒、花椒），通过听舒缓音乐、散步等调节情志。</w:t>
      </w:r>
    </w:p>
    <w:p>
      <w:pPr>
        <w:pStyle w:val="65"/>
        <w:spacing w:before="156" w:after="156"/>
      </w:pPr>
      <w:bookmarkStart w:id="273" w:name="_Toc229912575"/>
      <w:bookmarkStart w:id="274" w:name="_Toc229581005"/>
      <w:bookmarkStart w:id="275" w:name="_Toc229916019"/>
      <w:bookmarkStart w:id="276" w:name="_Toc226582727"/>
      <w:bookmarkStart w:id="277" w:name="_Toc226586063"/>
      <w:bookmarkStart w:id="278" w:name="_Toc230594966"/>
      <w:bookmarkStart w:id="279" w:name="OLE_LINK8"/>
      <w:bookmarkStart w:id="280" w:name="_Toc230594854"/>
      <w:bookmarkStart w:id="281" w:name="_Toc229291115"/>
      <w:bookmarkStart w:id="282" w:name="OLE_LINK9"/>
      <w:bookmarkStart w:id="283" w:name="_Toc229912819"/>
      <w:bookmarkStart w:id="284" w:name="_Toc230599934"/>
      <w:r>
        <w:rPr>
          <w:rFonts w:hint="eastAsia"/>
        </w:rPr>
        <w:t>痰湿中阻证</w:t>
      </w:r>
      <w:bookmarkEnd w:id="273"/>
      <w:bookmarkEnd w:id="274"/>
      <w:bookmarkEnd w:id="275"/>
      <w:bookmarkEnd w:id="276"/>
      <w:bookmarkEnd w:id="277"/>
      <w:bookmarkEnd w:id="278"/>
      <w:bookmarkEnd w:id="279"/>
      <w:bookmarkEnd w:id="280"/>
      <w:bookmarkEnd w:id="281"/>
      <w:bookmarkEnd w:id="282"/>
      <w:bookmarkEnd w:id="283"/>
      <w:bookmarkEnd w:id="284"/>
    </w:p>
    <w:p>
      <w:pPr>
        <w:pStyle w:val="56"/>
        <w:ind w:firstLine="420"/>
      </w:pPr>
      <w:bookmarkStart w:id="285" w:name="OLE_LINK10"/>
      <w:bookmarkStart w:id="286" w:name="OLE_LINK11"/>
      <w:r>
        <w:rPr>
          <w:rFonts w:hint="eastAsia"/>
        </w:rPr>
        <w:t>痰湿中阻证证候干预方案。</w:t>
      </w:r>
    </w:p>
    <w:bookmarkEnd w:id="285"/>
    <w:bookmarkEnd w:id="286"/>
    <w:p>
      <w:pPr>
        <w:pStyle w:val="174"/>
        <w:numPr>
          <w:ilvl w:val="0"/>
          <w:numId w:val="49"/>
        </w:numPr>
        <w:ind w:left="846"/>
      </w:pPr>
      <w:r>
        <w:rPr>
          <w:rFonts w:hint="eastAsia"/>
          <w:b/>
        </w:rPr>
        <w:t>中药调理</w:t>
      </w:r>
      <w:r>
        <w:rPr>
          <w:rFonts w:hint="eastAsia"/>
        </w:rPr>
        <w:t>。推荐半夏白术天麻汤加减，或选用愈风宁心片等中成药。</w:t>
      </w:r>
    </w:p>
    <w:p>
      <w:pPr>
        <w:pStyle w:val="174"/>
        <w:ind w:left="846"/>
      </w:pPr>
      <w:r>
        <w:rPr>
          <w:rFonts w:hint="eastAsia"/>
          <w:b/>
        </w:rPr>
        <w:t>茶饮方</w:t>
      </w:r>
      <w:r>
        <w:rPr>
          <w:rFonts w:hint="eastAsia"/>
        </w:rPr>
        <w:t>。荷叶、山楂、陈皮各5g，沸水冲泡代饮，每日1剂。</w:t>
      </w:r>
    </w:p>
    <w:p>
      <w:pPr>
        <w:pStyle w:val="174"/>
        <w:ind w:left="846"/>
      </w:pPr>
      <w:r>
        <w:rPr>
          <w:rFonts w:hint="eastAsia"/>
          <w:b/>
        </w:rPr>
        <w:t>穴位按摩</w:t>
      </w:r>
      <w:r>
        <w:rPr>
          <w:rFonts w:hint="eastAsia"/>
        </w:rPr>
        <w:t>。按揉丰隆穴（外踝上8寸）、足三里穴（外膝下3寸），每次每穴5min，每日2次。</w:t>
      </w:r>
    </w:p>
    <w:p>
      <w:pPr>
        <w:pStyle w:val="174"/>
        <w:ind w:left="846"/>
      </w:pPr>
      <w:r>
        <w:rPr>
          <w:rFonts w:hint="eastAsia"/>
          <w:b/>
        </w:rPr>
        <w:t>中药足浴</w:t>
      </w:r>
      <w:r>
        <w:rPr>
          <w:rFonts w:hint="eastAsia"/>
        </w:rPr>
        <w:t>。法半夏、陈皮、茯苓皮各30g，水煎取汁，水温38℃～42℃，泡脚15min～20min，每晚1次。</w:t>
      </w:r>
    </w:p>
    <w:p>
      <w:pPr>
        <w:pStyle w:val="174"/>
        <w:ind w:left="846"/>
      </w:pPr>
      <w:r>
        <w:rPr>
          <w:rFonts w:hint="eastAsia"/>
          <w:b/>
        </w:rPr>
        <w:t>生活指导</w:t>
      </w:r>
      <w:r>
        <w:rPr>
          <w:rFonts w:hint="eastAsia"/>
        </w:rPr>
        <w:t>。减少油腻、甜食摄入，多吃冬瓜、山药、白萝卜等祛湿食材，每日快走30min，不应久坐。</w:t>
      </w:r>
    </w:p>
    <w:p>
      <w:pPr>
        <w:pStyle w:val="65"/>
        <w:spacing w:before="156" w:after="156"/>
      </w:pPr>
      <w:bookmarkStart w:id="287" w:name="OLE_LINK12"/>
      <w:bookmarkStart w:id="288" w:name="_Toc229291116"/>
      <w:bookmarkStart w:id="289" w:name="_Toc229916020"/>
      <w:bookmarkStart w:id="290" w:name="_Toc226582728"/>
      <w:bookmarkStart w:id="291" w:name="_Toc230599935"/>
      <w:bookmarkStart w:id="292" w:name="_Toc230594967"/>
      <w:bookmarkStart w:id="293" w:name="_Toc226586064"/>
      <w:bookmarkStart w:id="294" w:name="_Toc230594855"/>
      <w:bookmarkStart w:id="295" w:name="_Toc229581006"/>
      <w:bookmarkStart w:id="296" w:name="_Toc229912820"/>
      <w:bookmarkStart w:id="297" w:name="_Toc229912576"/>
      <w:r>
        <w:rPr>
          <w:rFonts w:hint="eastAsia"/>
        </w:rPr>
        <w:t>气血亏虚证</w:t>
      </w:r>
      <w:bookmarkEnd w:id="287"/>
      <w:bookmarkEnd w:id="288"/>
      <w:bookmarkEnd w:id="289"/>
      <w:bookmarkEnd w:id="290"/>
      <w:bookmarkEnd w:id="291"/>
      <w:bookmarkEnd w:id="292"/>
      <w:bookmarkEnd w:id="293"/>
      <w:bookmarkEnd w:id="294"/>
      <w:bookmarkEnd w:id="295"/>
      <w:bookmarkEnd w:id="296"/>
      <w:bookmarkEnd w:id="297"/>
    </w:p>
    <w:p>
      <w:pPr>
        <w:pStyle w:val="56"/>
        <w:ind w:firstLine="420"/>
      </w:pPr>
      <w:bookmarkStart w:id="298" w:name="OLE_LINK13"/>
      <w:bookmarkStart w:id="299" w:name="OLE_LINK19"/>
      <w:r>
        <w:rPr>
          <w:rFonts w:hint="eastAsia"/>
        </w:rPr>
        <w:t>气血亏虚证候干预方案。</w:t>
      </w:r>
    </w:p>
    <w:bookmarkEnd w:id="298"/>
    <w:bookmarkEnd w:id="299"/>
    <w:p>
      <w:pPr>
        <w:pStyle w:val="174"/>
        <w:numPr>
          <w:ilvl w:val="0"/>
          <w:numId w:val="50"/>
        </w:numPr>
        <w:ind w:left="846"/>
      </w:pPr>
      <w:r>
        <w:rPr>
          <w:rFonts w:hint="eastAsia"/>
          <w:b/>
        </w:rPr>
        <w:t>中药调理</w:t>
      </w:r>
      <w:r>
        <w:rPr>
          <w:rFonts w:hint="eastAsia"/>
        </w:rPr>
        <w:t>。推荐归脾汤加减，或选用归脾丸等中成药（遵医嘱）。</w:t>
      </w:r>
    </w:p>
    <w:p>
      <w:pPr>
        <w:pStyle w:val="174"/>
        <w:ind w:left="846"/>
      </w:pPr>
      <w:r>
        <w:rPr>
          <w:rFonts w:hint="eastAsia"/>
          <w:b/>
        </w:rPr>
        <w:t>茶饮方</w:t>
      </w:r>
      <w:r>
        <w:rPr>
          <w:rFonts w:hint="eastAsia"/>
        </w:rPr>
        <w:t>。党参10g、红枣5颗、龙眼肉5g，沸水冲泡代饮，每日1剂。</w:t>
      </w:r>
    </w:p>
    <w:p>
      <w:pPr>
        <w:pStyle w:val="174"/>
        <w:ind w:left="846"/>
      </w:pPr>
      <w:r>
        <w:rPr>
          <w:rFonts w:hint="eastAsia"/>
          <w:b/>
        </w:rPr>
        <w:t>穴位按摩</w:t>
      </w:r>
      <w:r>
        <w:rPr>
          <w:rFonts w:hint="eastAsia"/>
        </w:rPr>
        <w:t>。按揉气海穴（脐下1.5寸）、血海穴（髌骨内上缘2寸），每次每穴4min，每日2次。</w:t>
      </w:r>
    </w:p>
    <w:p>
      <w:pPr>
        <w:pStyle w:val="174"/>
        <w:ind w:left="846"/>
      </w:pPr>
      <w:r>
        <w:rPr>
          <w:rFonts w:hint="eastAsia"/>
          <w:b/>
        </w:rPr>
        <w:t>中药足浴</w:t>
      </w:r>
      <w:r>
        <w:rPr>
          <w:rFonts w:hint="eastAsia"/>
        </w:rPr>
        <w:t>。当归、黄芪、艾叶各15g，水煎取汁，水温38℃～42℃，泡脚15min～20min，每晚1次。</w:t>
      </w:r>
    </w:p>
    <w:p>
      <w:pPr>
        <w:pStyle w:val="174"/>
        <w:ind w:left="846"/>
      </w:pPr>
      <w:r>
        <w:rPr>
          <w:rFonts w:hint="eastAsia"/>
          <w:b/>
        </w:rPr>
        <w:t>生活指导</w:t>
      </w:r>
      <w:r>
        <w:rPr>
          <w:rFonts w:hint="eastAsia"/>
        </w:rPr>
        <w:t>。适当食用当归红枣乌鸡汤、归芪蒸鸡等补气养血食材，起身遵循“平躺30秒—坐起30秒—站立30秒”，防体位性低血压。</w:t>
      </w:r>
    </w:p>
    <w:p>
      <w:pPr>
        <w:pStyle w:val="65"/>
        <w:spacing w:before="156" w:after="156"/>
      </w:pPr>
      <w:bookmarkStart w:id="300" w:name="_Toc226586065"/>
      <w:bookmarkStart w:id="301" w:name="OLE_LINK21"/>
      <w:bookmarkStart w:id="302" w:name="_Toc226582729"/>
      <w:bookmarkStart w:id="303" w:name="_Toc230599936"/>
      <w:bookmarkStart w:id="304" w:name="OLE_LINK20"/>
      <w:bookmarkStart w:id="305" w:name="_Toc229916021"/>
      <w:bookmarkStart w:id="306" w:name="_Toc229912577"/>
      <w:bookmarkStart w:id="307" w:name="_Toc229912821"/>
      <w:bookmarkStart w:id="308" w:name="_Toc230594856"/>
      <w:bookmarkStart w:id="309" w:name="_Toc229581007"/>
      <w:bookmarkStart w:id="310" w:name="_Toc229291117"/>
      <w:bookmarkStart w:id="311" w:name="_Toc230594968"/>
      <w:r>
        <w:rPr>
          <w:rFonts w:hint="eastAsia"/>
        </w:rPr>
        <w:t>肾精不足证</w:t>
      </w:r>
      <w:bookmarkEnd w:id="300"/>
      <w:bookmarkEnd w:id="301"/>
      <w:bookmarkEnd w:id="302"/>
      <w:bookmarkEnd w:id="303"/>
      <w:bookmarkEnd w:id="304"/>
      <w:bookmarkEnd w:id="305"/>
      <w:bookmarkEnd w:id="306"/>
      <w:bookmarkEnd w:id="307"/>
      <w:bookmarkEnd w:id="308"/>
      <w:bookmarkEnd w:id="309"/>
      <w:bookmarkEnd w:id="310"/>
      <w:bookmarkEnd w:id="311"/>
    </w:p>
    <w:p>
      <w:pPr>
        <w:pStyle w:val="56"/>
        <w:ind w:firstLine="420"/>
      </w:pPr>
      <w:bookmarkStart w:id="312" w:name="OLE_LINK22"/>
      <w:bookmarkStart w:id="313" w:name="OLE_LINK25"/>
      <w:r>
        <w:rPr>
          <w:rFonts w:hint="eastAsia"/>
        </w:rPr>
        <w:t>肾精不足证候干预方案。</w:t>
      </w:r>
    </w:p>
    <w:bookmarkEnd w:id="312"/>
    <w:bookmarkEnd w:id="313"/>
    <w:p>
      <w:pPr>
        <w:pStyle w:val="174"/>
        <w:numPr>
          <w:ilvl w:val="0"/>
          <w:numId w:val="51"/>
        </w:numPr>
        <w:ind w:left="846"/>
      </w:pPr>
      <w:r>
        <w:rPr>
          <w:rFonts w:hint="eastAsia"/>
          <w:b/>
        </w:rPr>
        <w:t>中药调理</w:t>
      </w:r>
      <w:r>
        <w:rPr>
          <w:rFonts w:hint="eastAsia"/>
        </w:rPr>
        <w:t>。推荐杞菊地黄丸加减，或选用六味地黄丸等中成药（遵医嘱）。</w:t>
      </w:r>
    </w:p>
    <w:p>
      <w:pPr>
        <w:pStyle w:val="174"/>
        <w:ind w:left="846"/>
      </w:pPr>
      <w:r>
        <w:rPr>
          <w:rFonts w:hint="eastAsia"/>
          <w:b/>
        </w:rPr>
        <w:t>茶饮方</w:t>
      </w:r>
      <w:r>
        <w:rPr>
          <w:rFonts w:hint="eastAsia"/>
        </w:rPr>
        <w:t>。核桃3颗、芝麻10g，研磨后沸水冲泡代饮，每日1剂。</w:t>
      </w:r>
    </w:p>
    <w:p>
      <w:pPr>
        <w:pStyle w:val="174"/>
        <w:ind w:left="846"/>
      </w:pPr>
      <w:r>
        <w:rPr>
          <w:rFonts w:hint="eastAsia"/>
          <w:b/>
        </w:rPr>
        <w:t>穴位按摩</w:t>
      </w:r>
      <w:r>
        <w:rPr>
          <w:rFonts w:hint="eastAsia"/>
        </w:rPr>
        <w:t>。按揉肾俞穴（第二腰椎旁1.5寸）、太溪穴（内踝与跟腱间），每次每穴5min，每日2次。</w:t>
      </w:r>
    </w:p>
    <w:p>
      <w:pPr>
        <w:pStyle w:val="174"/>
        <w:ind w:left="846"/>
      </w:pPr>
      <w:r>
        <w:rPr>
          <w:rFonts w:hint="eastAsia"/>
          <w:b/>
        </w:rPr>
        <w:t>中药足浴</w:t>
      </w:r>
      <w:r>
        <w:rPr>
          <w:rFonts w:hint="eastAsia"/>
        </w:rPr>
        <w:t>。杜仲、桑寄生、木瓜各30g，水煎取汁，水温38℃～42℃，泡脚15min～20min，每晚1次。</w:t>
      </w:r>
    </w:p>
    <w:p>
      <w:pPr>
        <w:pStyle w:val="174"/>
        <w:ind w:left="846"/>
      </w:pPr>
      <w:r>
        <w:rPr>
          <w:rFonts w:hint="eastAsia"/>
          <w:b/>
        </w:rPr>
        <w:t>生活指导</w:t>
      </w:r>
      <w:r>
        <w:rPr>
          <w:rFonts w:hint="eastAsia"/>
        </w:rPr>
        <w:t>。不应过度劳累，节制房事，多吃黑豆、枸杞、桑葚等补肾食材，注意腰部保暖。</w:t>
      </w:r>
    </w:p>
    <w:p>
      <w:pPr>
        <w:pStyle w:val="65"/>
        <w:spacing w:before="156" w:after="156"/>
      </w:pPr>
      <w:bookmarkStart w:id="314" w:name="_Toc229291118"/>
      <w:bookmarkStart w:id="315" w:name="OLE_LINK27"/>
      <w:bookmarkStart w:id="316" w:name="_Toc229916022"/>
      <w:bookmarkStart w:id="317" w:name="_Toc229912822"/>
      <w:bookmarkStart w:id="318" w:name="OLE_LINK26"/>
      <w:bookmarkStart w:id="319" w:name="_Toc230599937"/>
      <w:bookmarkStart w:id="320" w:name="_Toc229581008"/>
      <w:bookmarkStart w:id="321" w:name="_Toc230594969"/>
      <w:bookmarkStart w:id="322" w:name="_Toc230594857"/>
      <w:bookmarkStart w:id="323" w:name="_Toc226582730"/>
      <w:bookmarkStart w:id="324" w:name="_Toc226586066"/>
      <w:bookmarkStart w:id="325" w:name="_Toc229912578"/>
      <w:r>
        <w:rPr>
          <w:rFonts w:hint="eastAsia"/>
        </w:rPr>
        <w:t>痰瘀互结证</w:t>
      </w:r>
      <w:bookmarkEnd w:id="314"/>
      <w:bookmarkEnd w:id="315"/>
      <w:bookmarkEnd w:id="316"/>
      <w:bookmarkEnd w:id="317"/>
      <w:bookmarkEnd w:id="318"/>
      <w:bookmarkEnd w:id="319"/>
      <w:bookmarkEnd w:id="320"/>
      <w:bookmarkEnd w:id="321"/>
      <w:bookmarkEnd w:id="322"/>
      <w:bookmarkEnd w:id="323"/>
      <w:bookmarkEnd w:id="324"/>
      <w:bookmarkEnd w:id="325"/>
    </w:p>
    <w:p>
      <w:pPr>
        <w:pStyle w:val="56"/>
        <w:ind w:firstLine="420"/>
      </w:pPr>
      <w:r>
        <w:rPr>
          <w:rFonts w:hint="eastAsia"/>
        </w:rPr>
        <w:t>痰瘀互结证候干预方案。</w:t>
      </w:r>
    </w:p>
    <w:p>
      <w:pPr>
        <w:pStyle w:val="174"/>
        <w:numPr>
          <w:ilvl w:val="0"/>
          <w:numId w:val="52"/>
        </w:numPr>
        <w:ind w:left="846"/>
      </w:pPr>
      <w:r>
        <w:rPr>
          <w:rFonts w:hint="eastAsia"/>
          <w:b/>
        </w:rPr>
        <w:t>中药调理</w:t>
      </w:r>
      <w:r>
        <w:rPr>
          <w:rFonts w:hint="eastAsia"/>
        </w:rPr>
        <w:t>。推荐涤痰汤合桃红四物汤加减（遵医嘱）。</w:t>
      </w:r>
    </w:p>
    <w:p>
      <w:pPr>
        <w:pStyle w:val="174"/>
        <w:ind w:left="846"/>
      </w:pPr>
      <w:r>
        <w:rPr>
          <w:rFonts w:hint="eastAsia"/>
          <w:b/>
        </w:rPr>
        <w:t>茶饮方</w:t>
      </w:r>
      <w:r>
        <w:rPr>
          <w:rFonts w:hint="eastAsia"/>
        </w:rPr>
        <w:t>。丹参10g、山楂5g、菊花5g，沸水冲泡代饮，每日1剂。</w:t>
      </w:r>
    </w:p>
    <w:p>
      <w:pPr>
        <w:pStyle w:val="174"/>
        <w:ind w:left="846"/>
      </w:pPr>
      <w:r>
        <w:rPr>
          <w:rFonts w:hint="eastAsia"/>
          <w:b/>
        </w:rPr>
        <w:t>穴位按摩</w:t>
      </w:r>
      <w:r>
        <w:rPr>
          <w:rFonts w:hint="eastAsia"/>
        </w:rPr>
        <w:t>。按揉中脘穴（脐上4寸）、血海穴（髌骨内上缘2寸），每次每穴5min，每日2次。</w:t>
      </w:r>
    </w:p>
    <w:p>
      <w:pPr>
        <w:pStyle w:val="174"/>
        <w:ind w:left="846"/>
      </w:pPr>
      <w:r>
        <w:rPr>
          <w:rFonts w:hint="eastAsia"/>
          <w:b/>
        </w:rPr>
        <w:t>中药足浴</w:t>
      </w:r>
      <w:r>
        <w:rPr>
          <w:rFonts w:hint="eastAsia"/>
        </w:rPr>
        <w:t>。香瓜藤、黄瓜藤、西瓜藤各30g，水煎取汁，水温38℃～42℃，泡脚15min～20min，每晚1次。</w:t>
      </w:r>
    </w:p>
    <w:p>
      <w:pPr>
        <w:pStyle w:val="174"/>
        <w:ind w:left="846"/>
      </w:pPr>
      <w:r>
        <w:rPr>
          <w:rFonts w:hint="eastAsia"/>
          <w:b/>
        </w:rPr>
        <w:t>生活指导</w:t>
      </w:r>
      <w:r>
        <w:rPr>
          <w:rFonts w:hint="eastAsia"/>
        </w:rPr>
        <w:t>。减少高盐、高脂饮食，多吃木耳、海带、洋葱等活血化瘀食材，适当进行太极拳、八段锦等温和运动。</w:t>
      </w:r>
    </w:p>
    <w:p>
      <w:pPr>
        <w:pStyle w:val="105"/>
        <w:spacing w:before="0" w:beforeLines="0" w:after="156"/>
      </w:pPr>
      <w:bookmarkStart w:id="326" w:name="_Toc230594970"/>
      <w:bookmarkStart w:id="327" w:name="_Toc230599938"/>
      <w:bookmarkStart w:id="328" w:name="_Toc229912823"/>
      <w:bookmarkStart w:id="329" w:name="_Toc229912579"/>
      <w:bookmarkStart w:id="330" w:name="_Toc229916023"/>
      <w:bookmarkStart w:id="331" w:name="_Toc230594858"/>
      <w:r>
        <w:rPr>
          <w:rFonts w:hint="eastAsia"/>
        </w:rPr>
        <w:t>高血压危象识别与处置</w:t>
      </w:r>
      <w:bookmarkEnd w:id="326"/>
      <w:bookmarkEnd w:id="327"/>
      <w:bookmarkEnd w:id="328"/>
      <w:bookmarkEnd w:id="329"/>
      <w:bookmarkEnd w:id="330"/>
      <w:bookmarkEnd w:id="331"/>
    </w:p>
    <w:p>
      <w:pPr>
        <w:pStyle w:val="165"/>
      </w:pPr>
      <w:r>
        <w:rPr>
          <w:rFonts w:hint="eastAsia"/>
        </w:rPr>
        <w:t>下列情况识别为高血压危象：</w:t>
      </w:r>
    </w:p>
    <w:p>
      <w:pPr>
        <w:pStyle w:val="174"/>
        <w:numPr>
          <w:ilvl w:val="0"/>
          <w:numId w:val="53"/>
        </w:numPr>
        <w:ind w:left="846"/>
      </w:pPr>
      <w:r>
        <w:rPr>
          <w:rFonts w:hint="eastAsia"/>
        </w:rPr>
        <w:t>血压≥180/120mmHg；</w:t>
      </w:r>
    </w:p>
    <w:p>
      <w:pPr>
        <w:pStyle w:val="174"/>
        <w:numPr>
          <w:ilvl w:val="0"/>
          <w:numId w:val="53"/>
        </w:numPr>
        <w:ind w:left="846"/>
      </w:pPr>
      <w:r>
        <w:rPr>
          <w:rFonts w:hint="eastAsia"/>
        </w:rPr>
        <w:t>出现剧烈头痛、呕吐、胸痛、偏瘫、意识障碍、视物模糊、眼底出血等任一急性症状。</w:t>
      </w:r>
    </w:p>
    <w:p>
      <w:pPr>
        <w:pStyle w:val="165"/>
      </w:pPr>
      <w:r>
        <w:rPr>
          <w:rFonts w:hint="eastAsia"/>
        </w:rPr>
        <w:t>高血压危象应采取下列处置方式：</w:t>
      </w:r>
    </w:p>
    <w:p>
      <w:pPr>
        <w:pStyle w:val="174"/>
        <w:numPr>
          <w:ilvl w:val="0"/>
          <w:numId w:val="54"/>
        </w:numPr>
        <w:ind w:left="846"/>
      </w:pPr>
      <w:r>
        <w:rPr>
          <w:rFonts w:hint="eastAsia"/>
        </w:rPr>
        <w:t>立即平卧、安静制动、吸氧；</w:t>
      </w:r>
    </w:p>
    <w:p>
      <w:pPr>
        <w:pStyle w:val="174"/>
        <w:numPr>
          <w:ilvl w:val="0"/>
          <w:numId w:val="54"/>
        </w:numPr>
        <w:ind w:left="846"/>
      </w:pPr>
      <w:r>
        <w:rPr>
          <w:rFonts w:hint="eastAsia"/>
        </w:rPr>
        <w:t>立即拨打120急救电话，转诊；</w:t>
      </w:r>
    </w:p>
    <w:p>
      <w:pPr>
        <w:pStyle w:val="174"/>
        <w:numPr>
          <w:ilvl w:val="0"/>
          <w:numId w:val="54"/>
        </w:numPr>
        <w:ind w:left="846"/>
      </w:pPr>
      <w:r>
        <w:rPr>
          <w:rFonts w:hint="eastAsia"/>
        </w:rPr>
        <w:t>中医药仅作对症支持，不应替代急救；</w:t>
      </w:r>
    </w:p>
    <w:p>
      <w:pPr>
        <w:pStyle w:val="174"/>
        <w:ind w:left="846"/>
      </w:pPr>
      <w:r>
        <w:rPr>
          <w:rFonts w:hint="eastAsia"/>
        </w:rPr>
        <w:t>填写危象登记表，2周内随访转诊结果。</w:t>
      </w:r>
    </w:p>
    <w:p>
      <w:pPr>
        <w:pStyle w:val="105"/>
        <w:spacing w:before="0" w:beforeLines="0" w:after="156"/>
      </w:pPr>
      <w:bookmarkStart w:id="332" w:name="_Toc230594971"/>
      <w:bookmarkStart w:id="333" w:name="_Toc229916024"/>
      <w:bookmarkStart w:id="334" w:name="_Toc230594859"/>
      <w:bookmarkStart w:id="335" w:name="_Toc229912580"/>
      <w:bookmarkStart w:id="336" w:name="_Toc230599939"/>
      <w:bookmarkStart w:id="337" w:name="_Toc229912824"/>
      <w:r>
        <w:rPr>
          <w:rFonts w:hint="eastAsia"/>
        </w:rPr>
        <w:t>难治性高血压患者社区管理</w:t>
      </w:r>
      <w:bookmarkEnd w:id="332"/>
      <w:bookmarkEnd w:id="333"/>
      <w:bookmarkEnd w:id="334"/>
      <w:bookmarkEnd w:id="335"/>
      <w:bookmarkEnd w:id="336"/>
      <w:bookmarkEnd w:id="337"/>
    </w:p>
    <w:p>
      <w:pPr>
        <w:pStyle w:val="165"/>
      </w:pPr>
      <w:r>
        <w:rPr>
          <w:rFonts w:hint="eastAsia"/>
        </w:rPr>
        <w:t>评估患者属于服药依从性、白大衣/隐蔽性高血压、继发性高血压、高盐/肥胖/饮酒/失眠等中的哪种高血压。</w:t>
      </w:r>
    </w:p>
    <w:p>
      <w:pPr>
        <w:pStyle w:val="165"/>
      </w:pPr>
      <w:r>
        <w:rPr>
          <w:rFonts w:hint="eastAsia"/>
        </w:rPr>
        <w:t>必做检查：动态血压、四肢血压、血钾、肾功能、尿常规。</w:t>
      </w:r>
    </w:p>
    <w:p>
      <w:pPr>
        <w:pStyle w:val="165"/>
      </w:pPr>
      <w:r>
        <w:rPr>
          <w:rFonts w:hint="eastAsia"/>
        </w:rPr>
        <w:t>中医药强化：以化痰祛瘀、平肝潜阳、滋养肝肾为主，联合耳穴、足浴、按摩综合干预。</w:t>
      </w:r>
    </w:p>
    <w:p>
      <w:pPr>
        <w:pStyle w:val="165"/>
      </w:pPr>
      <w:r>
        <w:rPr>
          <w:rFonts w:hint="eastAsia"/>
        </w:rPr>
        <w:t>每2周进行1次随访，规范干预3个月无效者，转诊高血压专科。</w:t>
      </w:r>
    </w:p>
    <w:p>
      <w:pPr>
        <w:pStyle w:val="105"/>
        <w:spacing w:before="156" w:beforeLines="0" w:after="156"/>
      </w:pPr>
      <w:bookmarkStart w:id="338" w:name="_Toc226586067"/>
      <w:bookmarkStart w:id="339" w:name="_Toc229912581"/>
      <w:bookmarkStart w:id="340" w:name="_Toc230594860"/>
      <w:bookmarkStart w:id="341" w:name="_Toc229581018"/>
      <w:bookmarkStart w:id="342" w:name="_Toc230594972"/>
      <w:bookmarkStart w:id="343" w:name="_Toc226582731"/>
      <w:bookmarkStart w:id="344" w:name="_Toc230599940"/>
      <w:bookmarkStart w:id="345" w:name="_Toc229912825"/>
      <w:bookmarkStart w:id="346" w:name="_Toc229291119"/>
      <w:bookmarkStart w:id="347" w:name="heading_46"/>
      <w:bookmarkStart w:id="348" w:name="_Toc229916025"/>
      <w:r>
        <w:t>随访</w:t>
      </w:r>
      <w:bookmarkEnd w:id="338"/>
      <w:bookmarkEnd w:id="339"/>
      <w:bookmarkEnd w:id="340"/>
      <w:bookmarkEnd w:id="341"/>
      <w:bookmarkEnd w:id="342"/>
      <w:bookmarkEnd w:id="343"/>
      <w:bookmarkEnd w:id="344"/>
      <w:bookmarkEnd w:id="345"/>
      <w:bookmarkEnd w:id="346"/>
      <w:bookmarkEnd w:id="347"/>
      <w:bookmarkEnd w:id="348"/>
    </w:p>
    <w:p>
      <w:pPr>
        <w:pStyle w:val="65"/>
        <w:numPr>
          <w:ilvl w:val="3"/>
          <w:numId w:val="0"/>
        </w:numPr>
        <w:spacing w:before="156" w:after="156"/>
      </w:pPr>
      <w:bookmarkStart w:id="349" w:name="_Toc229916026"/>
      <w:bookmarkStart w:id="350" w:name="_Toc229581019"/>
      <w:bookmarkStart w:id="351" w:name="_Toc229912826"/>
      <w:bookmarkStart w:id="352" w:name="heading_47"/>
      <w:bookmarkStart w:id="353" w:name="_Toc230599941"/>
      <w:bookmarkStart w:id="354" w:name="_Toc226586068"/>
      <w:bookmarkStart w:id="355" w:name="_Toc230594861"/>
      <w:bookmarkStart w:id="356" w:name="_Toc226582732"/>
      <w:bookmarkStart w:id="357" w:name="_Toc230594973"/>
      <w:bookmarkStart w:id="358" w:name="_Toc229912582"/>
      <w:bookmarkStart w:id="359" w:name="_Toc229291120"/>
      <w:r>
        <w:rPr>
          <w:rFonts w:hint="eastAsia"/>
        </w:rPr>
        <w:t>7.4.1</w:t>
      </w:r>
      <w:r>
        <w:t>随访频次</w:t>
      </w:r>
      <w:bookmarkEnd w:id="349"/>
      <w:bookmarkEnd w:id="350"/>
      <w:bookmarkEnd w:id="351"/>
      <w:bookmarkEnd w:id="352"/>
      <w:bookmarkEnd w:id="353"/>
      <w:bookmarkEnd w:id="354"/>
      <w:bookmarkEnd w:id="355"/>
      <w:bookmarkEnd w:id="356"/>
      <w:bookmarkEnd w:id="357"/>
      <w:bookmarkEnd w:id="358"/>
      <w:bookmarkEnd w:id="359"/>
    </w:p>
    <w:p>
      <w:pPr>
        <w:pStyle w:val="164"/>
        <w:contextualSpacing/>
      </w:pPr>
      <w:r>
        <w:t>对于低危、中危患者，应每季度1次随访。</w:t>
      </w:r>
    </w:p>
    <w:p>
      <w:pPr>
        <w:pStyle w:val="164"/>
        <w:contextualSpacing/>
      </w:pPr>
      <w:r>
        <w:t>对于高危、很高危患者，应每月1次随访。</w:t>
      </w:r>
    </w:p>
    <w:p>
      <w:pPr>
        <w:pStyle w:val="164"/>
        <w:contextualSpacing/>
        <w:rPr>
          <w:szCs w:val="22"/>
        </w:rPr>
      </w:pPr>
      <w:r>
        <w:t>血压控制不佳、症状明显变化或调整干预方案后，应增加随访频次，每2周1次，直至血压稳定、</w:t>
      </w:r>
      <w:r>
        <w:rPr>
          <w:rFonts w:ascii="Arial" w:hAnsi="Arial" w:eastAsia="等线" w:cs="Arial"/>
          <w:sz w:val="22"/>
          <w:szCs w:val="22"/>
        </w:rPr>
        <w:t>症状改善。</w:t>
      </w:r>
    </w:p>
    <w:p>
      <w:pPr>
        <w:pStyle w:val="65"/>
        <w:spacing w:before="156" w:after="156"/>
      </w:pPr>
      <w:bookmarkStart w:id="360" w:name="_Toc230599942"/>
      <w:bookmarkStart w:id="361" w:name="_Toc226586069"/>
      <w:bookmarkStart w:id="362" w:name="_Toc229912583"/>
      <w:bookmarkStart w:id="363" w:name="_Toc226582733"/>
      <w:bookmarkStart w:id="364" w:name="_Toc230594974"/>
      <w:bookmarkStart w:id="365" w:name="_Toc230594862"/>
      <w:bookmarkStart w:id="366" w:name="_Toc229912827"/>
      <w:bookmarkStart w:id="367" w:name="_Toc229291121"/>
      <w:bookmarkStart w:id="368" w:name="heading_51"/>
      <w:bookmarkStart w:id="369" w:name="_Toc229581020"/>
      <w:bookmarkStart w:id="370" w:name="_Toc229916027"/>
      <w:r>
        <w:t>随访内容</w:t>
      </w:r>
      <w:bookmarkEnd w:id="360"/>
      <w:bookmarkEnd w:id="361"/>
      <w:bookmarkEnd w:id="362"/>
      <w:bookmarkEnd w:id="363"/>
      <w:bookmarkEnd w:id="364"/>
      <w:bookmarkEnd w:id="365"/>
      <w:bookmarkEnd w:id="366"/>
      <w:bookmarkEnd w:id="367"/>
      <w:bookmarkEnd w:id="368"/>
      <w:bookmarkEnd w:id="369"/>
      <w:bookmarkEnd w:id="370"/>
    </w:p>
    <w:p>
      <w:pPr>
        <w:pStyle w:val="164"/>
        <w:contextualSpacing/>
      </w:pPr>
      <w:bookmarkStart w:id="371" w:name="heading_52"/>
      <w:r>
        <w:t>血压监测</w:t>
      </w:r>
      <w:bookmarkEnd w:id="371"/>
      <w:r>
        <w:t>。应监测患者血压（诊室血压、家庭自测血压</w:t>
      </w:r>
      <w:r>
        <w:rPr>
          <w:rFonts w:hint="eastAsia"/>
        </w:rPr>
        <w:t>、动态血压</w:t>
      </w:r>
      <w:r>
        <w:t>），</w:t>
      </w:r>
      <w:r>
        <w:rPr>
          <w:rFonts w:hint="eastAsia"/>
        </w:rPr>
        <w:t>靶器官监测，</w:t>
      </w:r>
      <w:r>
        <w:t>记录血压变化情况。</w:t>
      </w:r>
    </w:p>
    <w:p>
      <w:pPr>
        <w:pStyle w:val="164"/>
        <w:contextualSpacing/>
      </w:pPr>
      <w:bookmarkStart w:id="372" w:name="heading_53"/>
      <w:r>
        <w:t>情况询问</w:t>
      </w:r>
      <w:bookmarkEnd w:id="372"/>
      <w:r>
        <w:t>包括但不限于：</w:t>
      </w:r>
      <w:bookmarkStart w:id="373" w:name="heading_54"/>
    </w:p>
    <w:p>
      <w:pPr>
        <w:pStyle w:val="174"/>
        <w:numPr>
          <w:ilvl w:val="0"/>
          <w:numId w:val="55"/>
        </w:numPr>
        <w:ind w:left="846"/>
      </w:pPr>
      <w:r>
        <w:t>临床症状变化情况</w:t>
      </w:r>
      <w:r>
        <w:rPr>
          <w:rFonts w:hint="eastAsia"/>
        </w:rPr>
        <w:t>；</w:t>
      </w:r>
    </w:p>
    <w:p>
      <w:pPr>
        <w:pStyle w:val="174"/>
        <w:ind w:left="846"/>
      </w:pPr>
      <w:r>
        <w:t>饮食、起居、运动执行情况</w:t>
      </w:r>
      <w:r>
        <w:rPr>
          <w:rFonts w:hint="eastAsia"/>
        </w:rPr>
        <w:t>；</w:t>
      </w:r>
    </w:p>
    <w:p>
      <w:pPr>
        <w:pStyle w:val="174"/>
        <w:ind w:left="846"/>
      </w:pPr>
      <w:r>
        <w:t>用药依从性情况</w:t>
      </w:r>
      <w:r>
        <w:rPr>
          <w:rFonts w:hint="eastAsia"/>
        </w:rPr>
        <w:t>；</w:t>
      </w:r>
    </w:p>
    <w:p>
      <w:pPr>
        <w:pStyle w:val="174"/>
        <w:ind w:left="846"/>
      </w:pPr>
      <w:r>
        <w:rPr>
          <w:rFonts w:hint="eastAsia"/>
        </w:rPr>
        <w:t>高血压危象预警、难治性高血压评估</w:t>
      </w:r>
      <w:r>
        <w:t>。</w:t>
      </w:r>
    </w:p>
    <w:p>
      <w:pPr>
        <w:pStyle w:val="164"/>
        <w:contextualSpacing/>
      </w:pPr>
      <w:r>
        <w:t>预效果评估</w:t>
      </w:r>
      <w:bookmarkEnd w:id="373"/>
      <w:r>
        <w:t>。应评估中医证型变化、体质调整情况及中医药干预效果。</w:t>
      </w:r>
    </w:p>
    <w:p>
      <w:pPr>
        <w:pStyle w:val="164"/>
        <w:contextualSpacing/>
      </w:pPr>
      <w:bookmarkStart w:id="374" w:name="heading_55"/>
      <w:r>
        <w:t>干预方案调整</w:t>
      </w:r>
      <w:bookmarkEnd w:id="374"/>
      <w:r>
        <w:t>。根据评估结果，应调整中医药干预方案，包括但不限于：</w:t>
      </w:r>
    </w:p>
    <w:p>
      <w:pPr>
        <w:pStyle w:val="174"/>
        <w:numPr>
          <w:ilvl w:val="0"/>
          <w:numId w:val="56"/>
        </w:numPr>
        <w:ind w:left="846"/>
      </w:pPr>
      <w:r>
        <w:t>饮食调养方案调整</w:t>
      </w:r>
      <w:r>
        <w:rPr>
          <w:rFonts w:hint="eastAsia"/>
        </w:rPr>
        <w:t>；</w:t>
      </w:r>
    </w:p>
    <w:p>
      <w:pPr>
        <w:pStyle w:val="174"/>
        <w:ind w:left="846"/>
      </w:pPr>
      <w:r>
        <w:t>运动保健方案调整</w:t>
      </w:r>
      <w:r>
        <w:rPr>
          <w:rFonts w:hint="eastAsia"/>
        </w:rPr>
        <w:t>；</w:t>
      </w:r>
    </w:p>
    <w:p>
      <w:pPr>
        <w:pStyle w:val="174"/>
        <w:ind w:left="846"/>
      </w:pPr>
      <w:r>
        <w:t>中医适宜技术调整</w:t>
      </w:r>
      <w:r>
        <w:rPr>
          <w:rFonts w:hint="eastAsia"/>
        </w:rPr>
        <w:t>；</w:t>
      </w:r>
    </w:p>
    <w:p>
      <w:pPr>
        <w:pStyle w:val="174"/>
        <w:ind w:left="846"/>
      </w:pPr>
      <w:r>
        <w:t>中药处方调整。</w:t>
      </w:r>
    </w:p>
    <w:p>
      <w:pPr>
        <w:pStyle w:val="164"/>
        <w:contextualSpacing/>
      </w:pPr>
      <w:bookmarkStart w:id="375" w:name="heading_56"/>
      <w:r>
        <w:t>信息记录与管理</w:t>
      </w:r>
      <w:bookmarkEnd w:id="375"/>
      <w:r>
        <w:t>。应完整记录随访信息，录入居民健康档案，实现信息化管理。</w:t>
      </w:r>
    </w:p>
    <w:p>
      <w:pPr>
        <w:pStyle w:val="105"/>
        <w:spacing w:before="156" w:beforeLines="0" w:after="156"/>
      </w:pPr>
      <w:bookmarkStart w:id="376" w:name="heading_57"/>
      <w:bookmarkStart w:id="377" w:name="_Toc226582734"/>
      <w:bookmarkStart w:id="378" w:name="_Toc229912584"/>
      <w:bookmarkStart w:id="379" w:name="_Toc230599943"/>
      <w:bookmarkStart w:id="380" w:name="_Toc229912828"/>
      <w:bookmarkStart w:id="381" w:name="_Toc229291122"/>
      <w:bookmarkStart w:id="382" w:name="_Toc230594863"/>
      <w:bookmarkStart w:id="383" w:name="_Toc229916028"/>
      <w:bookmarkStart w:id="384" w:name="_Toc226586070"/>
      <w:bookmarkStart w:id="385" w:name="_Toc230594975"/>
      <w:bookmarkStart w:id="386" w:name="_Toc229581021"/>
      <w:r>
        <w:t>转诊服务</w:t>
      </w:r>
      <w:bookmarkEnd w:id="376"/>
      <w:bookmarkEnd w:id="377"/>
      <w:bookmarkEnd w:id="378"/>
      <w:bookmarkEnd w:id="379"/>
      <w:bookmarkEnd w:id="380"/>
      <w:bookmarkEnd w:id="381"/>
      <w:bookmarkEnd w:id="382"/>
      <w:bookmarkEnd w:id="383"/>
      <w:bookmarkEnd w:id="384"/>
      <w:bookmarkEnd w:id="385"/>
      <w:bookmarkEnd w:id="386"/>
    </w:p>
    <w:p>
      <w:pPr>
        <w:pStyle w:val="65"/>
        <w:spacing w:before="156" w:after="156"/>
        <w:rPr>
          <w:rFonts w:hint="eastAsia"/>
        </w:rPr>
      </w:pPr>
      <w:bookmarkStart w:id="387" w:name="_Toc230599944"/>
      <w:r>
        <w:rPr>
          <w:rFonts w:hint="eastAsia"/>
        </w:rPr>
        <w:t>转诊分类</w:t>
      </w:r>
      <w:bookmarkEnd w:id="387"/>
    </w:p>
    <w:p>
      <w:pPr>
        <w:pStyle w:val="56"/>
        <w:ind w:firstLine="420"/>
      </w:pPr>
      <w:r>
        <w:t>转诊服务分普通转诊和应急转诊。出现</w:t>
      </w:r>
      <w:r>
        <w:rPr>
          <w:rFonts w:hint="eastAsia"/>
        </w:rPr>
        <w:t>转诊</w:t>
      </w:r>
      <w:r>
        <w:t>情况时，基层医疗卫生机构应将患者转诊至上级医院（二级及以上中医医院或综合医院中医科、心血管内科），并应在（2</w:t>
      </w:r>
      <w:r>
        <w:rPr>
          <w:rFonts w:hint="eastAsia"/>
        </w:rPr>
        <w:t>～4）</w:t>
      </w:r>
      <w:r>
        <w:t>周内随访转诊结果，更新健康档案</w:t>
      </w:r>
      <w:r>
        <w:rPr>
          <w:rFonts w:hint="eastAsia"/>
        </w:rPr>
        <w:t>。</w:t>
      </w:r>
    </w:p>
    <w:p>
      <w:pPr>
        <w:pStyle w:val="65"/>
        <w:spacing w:before="156" w:after="156"/>
        <w:rPr>
          <w:rFonts w:hint="eastAsia"/>
        </w:rPr>
      </w:pPr>
      <w:bookmarkStart w:id="388" w:name="_Toc230599945"/>
      <w:r>
        <w:rPr>
          <w:rFonts w:hint="eastAsia"/>
        </w:rPr>
        <w:t>普通转诊</w:t>
      </w:r>
      <w:bookmarkEnd w:id="388"/>
      <w:r>
        <w:rPr>
          <w:rFonts w:hint="eastAsia"/>
        </w:rPr>
        <w:t xml:space="preserve"> </w:t>
      </w:r>
    </w:p>
    <w:p>
      <w:pPr>
        <w:pStyle w:val="56"/>
        <w:ind w:firstLine="420"/>
      </w:pPr>
      <w:r>
        <w:rPr>
          <w:rFonts w:hint="eastAsia"/>
        </w:rPr>
        <w:t>普通转诊的情况：</w:t>
      </w:r>
    </w:p>
    <w:p>
      <w:pPr>
        <w:pStyle w:val="174"/>
        <w:numPr>
          <w:ilvl w:val="0"/>
          <w:numId w:val="57"/>
        </w:numPr>
      </w:pPr>
      <w:r>
        <w:rPr>
          <w:rFonts w:hint="eastAsia"/>
        </w:rPr>
        <w:t>血 压 显 著 升 高 ≥180/110 mmHg，经短期处理仍无法控制；</w:t>
      </w:r>
    </w:p>
    <w:p>
      <w:pPr>
        <w:pStyle w:val="174"/>
      </w:pPr>
      <w:r>
        <w:rPr>
          <w:rFonts w:hint="eastAsia"/>
        </w:rPr>
        <w:t>怀疑新出现心、脑、肾并发症或其他严重临床情况；</w:t>
      </w:r>
    </w:p>
    <w:p>
      <w:pPr>
        <w:pStyle w:val="174"/>
      </w:pPr>
      <w:r>
        <w:rPr>
          <w:rFonts w:hint="eastAsia"/>
        </w:rPr>
        <w:t>妊娠和哺乳期女性；</w:t>
      </w:r>
    </w:p>
    <w:p>
      <w:pPr>
        <w:pStyle w:val="174"/>
      </w:pPr>
      <w:r>
        <w:rPr>
          <w:rFonts w:hint="eastAsia"/>
        </w:rPr>
        <w:t>发病年龄&lt;30岁；</w:t>
      </w:r>
    </w:p>
    <w:p>
      <w:pPr>
        <w:pStyle w:val="174"/>
      </w:pPr>
      <w:r>
        <w:rPr>
          <w:rFonts w:hint="eastAsia"/>
        </w:rPr>
        <w:t>伴蛋白尿或血尿；</w:t>
      </w:r>
    </w:p>
    <w:p>
      <w:pPr>
        <w:pStyle w:val="174"/>
      </w:pPr>
      <w:r>
        <w:rPr>
          <w:rFonts w:hint="eastAsia"/>
        </w:rPr>
        <w:t>非利尿剂或小剂量利尿剂引起的低钾血症（血钾&lt;3.5 mmol/L）；</w:t>
      </w:r>
    </w:p>
    <w:p>
      <w:pPr>
        <w:pStyle w:val="174"/>
      </w:pPr>
      <w:r>
        <w:rPr>
          <w:rFonts w:hint="eastAsia"/>
        </w:rPr>
        <w:t>阵发性血压升高，伴头痛、心慌、多汗、视力模糊；</w:t>
      </w:r>
    </w:p>
    <w:p>
      <w:pPr>
        <w:pStyle w:val="174"/>
      </w:pPr>
      <w:r>
        <w:rPr>
          <w:rFonts w:hint="eastAsia"/>
        </w:rPr>
        <w:t>双上肢收缩压差异&gt;20 mmHg；</w:t>
      </w:r>
    </w:p>
    <w:p>
      <w:pPr>
        <w:pStyle w:val="174"/>
      </w:pPr>
      <w:r>
        <w:rPr>
          <w:rFonts w:hint="eastAsia"/>
        </w:rPr>
        <w:t>至少 3 种降压药物（包括1 种利尿剂）足量使用，血压仍未达标；</w:t>
      </w:r>
    </w:p>
    <w:p>
      <w:pPr>
        <w:pStyle w:val="174"/>
      </w:pPr>
      <w:r>
        <w:rPr>
          <w:rFonts w:hint="eastAsia"/>
        </w:rPr>
        <w:t>血压明显波动并难以控制；</w:t>
      </w:r>
    </w:p>
    <w:p>
      <w:pPr>
        <w:pStyle w:val="174"/>
      </w:pPr>
      <w:r>
        <w:rPr>
          <w:rFonts w:hint="eastAsia"/>
        </w:rPr>
        <w:t>怀疑与降压药物相关且难以处理的不良反应；</w:t>
      </w:r>
    </w:p>
    <w:p>
      <w:pPr>
        <w:pStyle w:val="65"/>
        <w:spacing w:before="156" w:after="156"/>
        <w:rPr>
          <w:rFonts w:hint="eastAsia"/>
        </w:rPr>
      </w:pPr>
      <w:bookmarkStart w:id="389" w:name="_Toc230599946"/>
      <w:r>
        <w:rPr>
          <w:rFonts w:hint="eastAsia"/>
        </w:rPr>
        <w:t>紧急转诊</w:t>
      </w:r>
      <w:bookmarkEnd w:id="389"/>
    </w:p>
    <w:p>
      <w:pPr>
        <w:pStyle w:val="56"/>
        <w:ind w:firstLine="420"/>
      </w:pPr>
      <w:r>
        <w:rPr>
          <w:rFonts w:hint="eastAsia"/>
        </w:rPr>
        <w:t>紧急转诊的情况：</w:t>
      </w:r>
    </w:p>
    <w:p>
      <w:pPr>
        <w:pStyle w:val="174"/>
        <w:numPr>
          <w:ilvl w:val="0"/>
          <w:numId w:val="58"/>
        </w:numPr>
      </w:pPr>
      <w:r>
        <w:rPr>
          <w:rFonts w:hint="eastAsia"/>
        </w:rPr>
        <w:t>意识丧失或模糊；</w:t>
      </w:r>
    </w:p>
    <w:p>
      <w:pPr>
        <w:pStyle w:val="174"/>
      </w:pPr>
      <w:r>
        <w:rPr>
          <w:rFonts w:hint="eastAsia"/>
        </w:rPr>
        <w:t>血压≥180/110 mmHg 伴剧烈头痛、呕吐，或突发言语障碍和（或）肢体瘫痪；</w:t>
      </w:r>
    </w:p>
    <w:p>
      <w:pPr>
        <w:pStyle w:val="174"/>
      </w:pPr>
      <w:r>
        <w:rPr>
          <w:rFonts w:hint="eastAsia"/>
        </w:rPr>
        <w:t>血压显著升高伴持续性胸背部剧烈疼痛；</w:t>
      </w:r>
    </w:p>
    <w:p>
      <w:pPr>
        <w:pStyle w:val="174"/>
      </w:pPr>
      <w:r>
        <w:rPr>
          <w:rFonts w:hint="eastAsia"/>
        </w:rPr>
        <w:t>血压升高伴下肢水肿、呼吸困难，或不能平卧；</w:t>
      </w:r>
    </w:p>
    <w:p>
      <w:pPr>
        <w:pStyle w:val="174"/>
      </w:pPr>
      <w:r>
        <w:rPr>
          <w:rFonts w:hint="eastAsia"/>
        </w:rPr>
        <w:t>胸闷、胸痛至少持续 10 min，伴大汗，心电图示至少两个导联 ST段抬高，应以最快速度转诊，确诊为急性ST段抬高型心肌梗死后，考虑溶栓或行急诊经皮冠状动脉介入治疗；</w:t>
      </w:r>
    </w:p>
    <w:p>
      <w:pPr>
        <w:pStyle w:val="174"/>
      </w:pPr>
      <w:r>
        <w:rPr>
          <w:rFonts w:hint="eastAsia"/>
        </w:rPr>
        <w:t>其他影响生命体征的严重情况，如意识淡漠伴血压过低或测不出、心率过慢或过快，突发全身严重过敏反应等。</w:t>
      </w:r>
    </w:p>
    <w:p>
      <w:pPr>
        <w:pStyle w:val="104"/>
        <w:spacing w:before="312" w:after="312"/>
      </w:pPr>
      <w:bookmarkStart w:id="390" w:name="_Toc229291132"/>
      <w:bookmarkStart w:id="391" w:name="_Toc229912585"/>
      <w:bookmarkStart w:id="392" w:name="_Toc226586080"/>
      <w:bookmarkStart w:id="393" w:name="_Toc229581031"/>
      <w:bookmarkStart w:id="394" w:name="_Toc230599947"/>
      <w:bookmarkStart w:id="395" w:name="_Toc229916029"/>
      <w:bookmarkStart w:id="396" w:name="_Toc230594864"/>
      <w:bookmarkStart w:id="397" w:name="_Toc226582744"/>
      <w:bookmarkStart w:id="398" w:name="_Toc229912829"/>
      <w:bookmarkStart w:id="399" w:name="_Toc230594976"/>
      <w:r>
        <w:rPr>
          <w:rFonts w:hint="eastAsia"/>
        </w:rPr>
        <w:t>持续改进</w:t>
      </w:r>
      <w:bookmarkEnd w:id="390"/>
      <w:bookmarkEnd w:id="391"/>
      <w:bookmarkEnd w:id="392"/>
      <w:bookmarkEnd w:id="393"/>
      <w:bookmarkEnd w:id="394"/>
      <w:bookmarkEnd w:id="395"/>
      <w:bookmarkEnd w:id="396"/>
      <w:bookmarkEnd w:id="397"/>
      <w:bookmarkEnd w:id="398"/>
      <w:bookmarkEnd w:id="399"/>
    </w:p>
    <w:p>
      <w:pPr>
        <w:pStyle w:val="105"/>
        <w:spacing w:before="0" w:beforeLines="0" w:after="156"/>
      </w:pPr>
      <w:bookmarkStart w:id="400" w:name="_Toc230594977"/>
      <w:bookmarkStart w:id="401" w:name="_Toc229912830"/>
      <w:bookmarkStart w:id="402" w:name="_Toc229916030"/>
      <w:bookmarkStart w:id="403" w:name="_Toc229912586"/>
      <w:bookmarkStart w:id="404" w:name="_Toc230599948"/>
      <w:bookmarkStart w:id="405" w:name="_Toc230594865"/>
      <w:r>
        <w:rPr>
          <w:rFonts w:hint="eastAsia"/>
        </w:rPr>
        <w:t>自我检查</w:t>
      </w:r>
      <w:bookmarkEnd w:id="400"/>
      <w:bookmarkEnd w:id="401"/>
      <w:bookmarkEnd w:id="402"/>
      <w:bookmarkEnd w:id="403"/>
      <w:bookmarkEnd w:id="404"/>
      <w:bookmarkEnd w:id="405"/>
    </w:p>
    <w:p>
      <w:pPr>
        <w:pStyle w:val="165"/>
      </w:pPr>
      <w:r>
        <w:rPr>
          <w:rFonts w:hint="eastAsia"/>
        </w:rPr>
        <w:t>基层医疗卫生机构应每季度开展1次自查。</w:t>
      </w:r>
    </w:p>
    <w:p>
      <w:pPr>
        <w:pStyle w:val="165"/>
      </w:pPr>
      <w:r>
        <w:rPr>
          <w:rFonts w:hint="eastAsia"/>
        </w:rPr>
        <w:t>重点核查辨证准确率（≥90%）、随访及时率（≥90%）、干预有效率、转诊率、患者满意度等，并形成自查报告。</w:t>
      </w:r>
    </w:p>
    <w:p>
      <w:pPr>
        <w:pStyle w:val="165"/>
      </w:pPr>
      <w:r>
        <w:rPr>
          <w:rFonts w:hint="eastAsia"/>
        </w:rPr>
        <w:t>自查发现的问题及时采取纠正和整改措施，使问题关闭。</w:t>
      </w:r>
    </w:p>
    <w:p>
      <w:pPr>
        <w:pStyle w:val="105"/>
        <w:spacing w:before="0" w:beforeLines="0" w:after="156"/>
      </w:pPr>
      <w:bookmarkStart w:id="406" w:name="_Toc229916031"/>
      <w:bookmarkStart w:id="407" w:name="_Toc230594978"/>
      <w:bookmarkStart w:id="408" w:name="_Toc229912587"/>
      <w:bookmarkStart w:id="409" w:name="_Toc230599949"/>
      <w:bookmarkStart w:id="410" w:name="_Toc229912831"/>
      <w:bookmarkStart w:id="411" w:name="_Toc230594866"/>
      <w:r>
        <w:rPr>
          <w:rFonts w:hint="eastAsia"/>
        </w:rPr>
        <w:t>管理评审</w:t>
      </w:r>
      <w:bookmarkEnd w:id="406"/>
      <w:bookmarkEnd w:id="407"/>
      <w:bookmarkEnd w:id="408"/>
      <w:bookmarkEnd w:id="409"/>
      <w:bookmarkEnd w:id="410"/>
      <w:bookmarkEnd w:id="411"/>
    </w:p>
    <w:p>
      <w:pPr>
        <w:pStyle w:val="165"/>
      </w:pPr>
      <w:r>
        <w:rPr>
          <w:rFonts w:hint="eastAsia"/>
        </w:rPr>
        <w:t>基层医疗卫生机构应按照本文件要求，每年进行一次管理评审。</w:t>
      </w:r>
    </w:p>
    <w:p>
      <w:pPr>
        <w:pStyle w:val="165"/>
      </w:pPr>
      <w:r>
        <w:rPr>
          <w:rFonts w:hint="eastAsia"/>
        </w:rPr>
        <w:t>针对自查情况和在管理评审中出现的问题，分析原因、妥善处置，持续优化中医药健康管理服务。</w:t>
      </w:r>
    </w:p>
    <w:p>
      <w:pPr>
        <w:pStyle w:val="56"/>
        <w:ind w:firstLine="420"/>
      </w:pPr>
    </w:p>
    <w:p>
      <w:pPr>
        <w:pStyle w:val="56"/>
        <w:ind w:firstLine="420"/>
      </w:pPr>
    </w:p>
    <w:p>
      <w:pPr>
        <w:pStyle w:val="56"/>
        <w:ind w:firstLine="420"/>
        <w:sectPr>
          <w:pgSz w:w="11906" w:h="16838"/>
          <w:pgMar w:top="2410" w:right="1134" w:bottom="1134" w:left="1134" w:header="1418" w:footer="1134" w:gutter="284"/>
          <w:pgNumType w:start="1"/>
          <w:cols w:space="425" w:num="1"/>
          <w:formProt w:val="0"/>
          <w:docGrid w:type="lines" w:linePitch="312" w:charSpace="0"/>
        </w:sectPr>
      </w:pPr>
    </w:p>
    <w:bookmarkEnd w:id="24"/>
    <w:p>
      <w:pPr>
        <w:pStyle w:val="198"/>
        <w:rPr>
          <w:vanish w:val="0"/>
        </w:rPr>
      </w:pPr>
      <w:bookmarkStart w:id="412" w:name="BookMark5"/>
    </w:p>
    <w:p>
      <w:pPr>
        <w:pStyle w:val="199"/>
        <w:rPr>
          <w:vanish w:val="0"/>
        </w:rPr>
      </w:pPr>
    </w:p>
    <w:p>
      <w:pPr>
        <w:pStyle w:val="76"/>
        <w:spacing w:before="78" w:after="156"/>
        <w:rPr>
          <w:rFonts w:hint="eastAsia"/>
        </w:rPr>
      </w:pPr>
      <w:r>
        <w:br w:type="textWrapping"/>
      </w:r>
      <w:bookmarkStart w:id="413" w:name="_Toc230599950"/>
      <w:r>
        <w:rPr>
          <w:rFonts w:hint="eastAsia"/>
        </w:rPr>
        <w:t>（规范性）</w:t>
      </w:r>
      <w:r>
        <w:br w:type="textWrapping"/>
      </w:r>
      <w:r>
        <w:rPr>
          <w:rFonts w:hint="eastAsia"/>
        </w:rPr>
        <w:t>高血压中医体质辨识记录表</w:t>
      </w:r>
      <w:bookmarkEnd w:id="413"/>
    </w:p>
    <w:p>
      <w:pPr>
        <w:pStyle w:val="211"/>
      </w:pPr>
      <w:bookmarkStart w:id="414" w:name="_Toc226586088"/>
      <w:bookmarkStart w:id="415" w:name="_Toc226582752"/>
      <w:bookmarkStart w:id="416" w:name="_Toc229291140"/>
      <w:r>
        <w:rPr>
          <w:rFonts w:hint="eastAsia"/>
        </w:rPr>
        <w:t>高血压中医体质辨识记录表</w:t>
      </w:r>
      <w:bookmarkEnd w:id="414"/>
      <w:bookmarkEnd w:id="415"/>
      <w:bookmarkEnd w:id="416"/>
      <w:r>
        <w:rPr>
          <w:rFonts w:hint="eastAsia"/>
        </w:rPr>
        <w:t>见表A.1。</w:t>
      </w:r>
    </w:p>
    <w:p>
      <w:pPr>
        <w:pStyle w:val="77"/>
        <w:spacing w:before="156" w:after="156"/>
      </w:pPr>
      <w:r>
        <w:rPr>
          <w:rFonts w:hint="eastAsia"/>
        </w:rPr>
        <w:t>高血压中医体质辨识记录表</w:t>
      </w:r>
    </w:p>
    <w:tbl>
      <w:tblPr>
        <w:tblStyle w:val="32"/>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134"/>
        <w:gridCol w:w="5103"/>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序号</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体质类型</w:t>
            </w:r>
          </w:p>
        </w:tc>
        <w:tc>
          <w:tcPr>
            <w:tcW w:w="5103"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主要表现</w:t>
            </w:r>
          </w:p>
        </w:tc>
        <w:tc>
          <w:tcPr>
            <w:tcW w:w="1276"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辨识结果（</w:t>
            </w:r>
            <w:r>
              <w:rPr>
                <w:rFonts w:ascii="宋体" w:hAnsi="Times New Roman"/>
                <w:kern w:val="0"/>
                <w:szCs w:val="20"/>
              </w:rPr>
              <w:t>√</w:t>
            </w:r>
            <w:r>
              <w:rPr>
                <w:rFonts w:hint="eastAsia" w:ascii="宋体" w:hAnsi="Times New Roman"/>
                <w:kern w:val="0"/>
                <w:szCs w:val="20"/>
              </w:rPr>
              <w:t>）</w:t>
            </w:r>
          </w:p>
        </w:tc>
        <w:tc>
          <w:tcPr>
            <w:tcW w:w="992"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1</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平和质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面色红润，精力充沛，睡眠良好，饮食规律，二便正常，舌淡红、苔薄白，脉和缓有力，无明显不适。</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2</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气虚质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头晕乏力，气短懒言，易出汗，精神不振，饮食不振，大便溏薄，舌淡苔白，脉细弱。</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4</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阴虚质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头晕耳鸣，口干咽燥，五心烦热，潮热盗汗，腰膝酸软，大便干结，舌红少苔或无苔，脉细数。</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5</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痰湿质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头重如裹，胸闷脘痞，肢体困重，身体肥胖，口中黏腻，大便溏黏，舌苔白腻，脉滑。</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6</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湿热质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口苦口黏，口臭，面色油腻，肢体沉重，大便黏滞不爽，小便短黄，舌苔黄腻，脉滑数。</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7</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血瘀质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头痛固定不移，肢体麻木，胸闷刺痛，面色晦暗，肌肤甲错，舌质紫暗或有瘀斑瘀点，脉涩。</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8</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气郁质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情绪低落，急躁易怒，胸闷叹气，失眠多梦，食欲不振，大便不畅，舌淡红、苔薄白，脉弦。</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971"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ascii="宋体" w:hAnsi="Times New Roman"/>
                <w:kern w:val="0"/>
                <w:szCs w:val="20"/>
              </w:rPr>
              <w:t>9</w:t>
            </w:r>
          </w:p>
        </w:tc>
        <w:tc>
          <w:tcPr>
            <w:tcW w:w="1134" w:type="dxa"/>
            <w:tcMar>
              <w:top w:w="60" w:type="dxa"/>
              <w:left w:w="120" w:type="dxa"/>
              <w:bottom w:w="30" w:type="dxa"/>
              <w:right w:w="120" w:type="dxa"/>
            </w:tcMar>
            <w:vAlign w:val="center"/>
          </w:tcPr>
          <w:p>
            <w:pPr>
              <w:widowControl/>
              <w:autoSpaceDE w:val="0"/>
              <w:autoSpaceDN w:val="0"/>
              <w:adjustRightInd/>
              <w:spacing w:line="240" w:lineRule="auto"/>
              <w:jc w:val="center"/>
              <w:rPr>
                <w:rFonts w:ascii="宋体" w:hAnsi="Times New Roman"/>
                <w:kern w:val="0"/>
                <w:szCs w:val="20"/>
              </w:rPr>
            </w:pPr>
            <w:r>
              <w:rPr>
                <w:rFonts w:hint="eastAsia" w:ascii="宋体" w:hAnsi="Times New Roman"/>
                <w:kern w:val="0"/>
                <w:szCs w:val="20"/>
              </w:rPr>
              <w:t>特禀质</w:t>
            </w:r>
          </w:p>
        </w:tc>
        <w:tc>
          <w:tcPr>
            <w:tcW w:w="5103" w:type="dxa"/>
            <w:tcMar>
              <w:top w:w="60" w:type="dxa"/>
              <w:left w:w="120" w:type="dxa"/>
              <w:bottom w:w="30" w:type="dxa"/>
              <w:right w:w="120" w:type="dxa"/>
            </w:tcMar>
            <w:vAlign w:val="center"/>
          </w:tcPr>
          <w:p>
            <w:pPr>
              <w:widowControl/>
              <w:autoSpaceDE w:val="0"/>
              <w:autoSpaceDN w:val="0"/>
              <w:adjustRightInd/>
              <w:spacing w:line="240" w:lineRule="auto"/>
              <w:rPr>
                <w:rFonts w:ascii="宋体" w:hAnsi="Times New Roman"/>
                <w:kern w:val="0"/>
                <w:szCs w:val="20"/>
              </w:rPr>
            </w:pPr>
            <w:r>
              <w:rPr>
                <w:rFonts w:hint="eastAsia" w:ascii="宋体" w:hAnsi="Times New Roman"/>
                <w:kern w:val="0"/>
                <w:szCs w:val="20"/>
              </w:rPr>
              <w:t>易过敏（如花粉、尘螨等），皮肤易起荨麻疹，或有先天禀赋异常，舌脉无固定表现，随体质差异而异。</w:t>
            </w:r>
          </w:p>
        </w:tc>
        <w:tc>
          <w:tcPr>
            <w:tcW w:w="1276"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c>
          <w:tcPr>
            <w:tcW w:w="992" w:type="dxa"/>
            <w:tcMar>
              <w:top w:w="60" w:type="dxa"/>
              <w:left w:w="120" w:type="dxa"/>
              <w:bottom w:w="30" w:type="dxa"/>
              <w:right w:w="120" w:type="dxa"/>
            </w:tcMar>
          </w:tcPr>
          <w:p>
            <w:pPr>
              <w:widowControl/>
              <w:autoSpaceDE w:val="0"/>
              <w:autoSpaceDN w:val="0"/>
              <w:adjustRightInd/>
              <w:spacing w:line="240" w:lineRule="auto"/>
              <w:ind w:firstLine="420" w:firstLineChars="200"/>
              <w:rPr>
                <w:rFonts w:ascii="宋体" w:hAnsi="Times New Roman"/>
                <w:kern w:val="0"/>
                <w:szCs w:val="20"/>
              </w:rPr>
            </w:pPr>
          </w:p>
        </w:tc>
      </w:tr>
    </w:tbl>
    <w:p>
      <w:pPr>
        <w:widowControl/>
        <w:autoSpaceDE w:val="0"/>
        <w:autoSpaceDN w:val="0"/>
        <w:adjustRightInd/>
        <w:spacing w:line="240" w:lineRule="auto"/>
        <w:ind w:firstLine="420" w:firstLineChars="200"/>
        <w:rPr>
          <w:rFonts w:ascii="宋体" w:hAnsi="Times New Roman"/>
          <w:kern w:val="0"/>
          <w:szCs w:val="20"/>
        </w:rPr>
      </w:pP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辨识医师签字：__________  辨识日期：______年____月____日</w:t>
      </w:r>
    </w:p>
    <w:p>
      <w:pPr>
        <w:widowControl/>
        <w:autoSpaceDE w:val="0"/>
        <w:autoSpaceDN w:val="0"/>
        <w:adjustRightInd/>
        <w:spacing w:line="240" w:lineRule="auto"/>
        <w:ind w:firstLine="420" w:firstLineChars="200"/>
        <w:rPr>
          <w:rFonts w:ascii="宋体" w:hAnsi="Times New Roman"/>
          <w:kern w:val="0"/>
          <w:szCs w:val="20"/>
        </w:rPr>
      </w:pPr>
    </w:p>
    <w:p>
      <w:pPr>
        <w:pStyle w:val="56"/>
        <w:ind w:firstLine="420"/>
      </w:pPr>
    </w:p>
    <w:p>
      <w:pPr>
        <w:pStyle w:val="56"/>
        <w:ind w:firstLine="420"/>
      </w:pPr>
    </w:p>
    <w:p>
      <w:pPr>
        <w:pStyle w:val="56"/>
        <w:ind w:firstLine="420"/>
      </w:pPr>
    </w:p>
    <w:p>
      <w:pPr>
        <w:pStyle w:val="56"/>
        <w:ind w:firstLine="420"/>
        <w:sectPr>
          <w:pgSz w:w="11906" w:h="16838"/>
          <w:pgMar w:top="2410"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417" w:name="_Toc230599951"/>
      <w:r>
        <w:rPr>
          <w:rFonts w:hint="eastAsia"/>
        </w:rPr>
        <w:t>（规范性）</w:t>
      </w:r>
      <w:r>
        <w:br w:type="textWrapping"/>
      </w:r>
      <w:r>
        <w:rPr>
          <w:rFonts w:hint="eastAsia"/>
        </w:rPr>
        <w:t>高血压患者中医证候辨识记录表</w:t>
      </w:r>
      <w:bookmarkEnd w:id="417"/>
    </w:p>
    <w:p>
      <w:pPr>
        <w:pStyle w:val="211"/>
      </w:pPr>
      <w:r>
        <w:rPr>
          <w:rFonts w:hint="eastAsia"/>
        </w:rPr>
        <w:t>高血压中医证候辨识记录表见表B.1。</w:t>
      </w:r>
    </w:p>
    <w:p>
      <w:pPr>
        <w:pStyle w:val="77"/>
        <w:spacing w:before="156" w:after="156"/>
      </w:pPr>
      <w:bookmarkStart w:id="418" w:name="OLE_LINK34"/>
      <w:bookmarkStart w:id="419" w:name="OLE_LINK32"/>
      <w:r>
        <w:t>高血压中医证候辨识记录表</w:t>
      </w:r>
      <w:bookmarkEnd w:id="418"/>
      <w:bookmarkEnd w:id="419"/>
    </w:p>
    <w:tbl>
      <w:tblPr>
        <w:tblStyle w:val="32"/>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2"/>
        <w:gridCol w:w="1316"/>
        <w:gridCol w:w="2193"/>
        <w:gridCol w:w="2126"/>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blHeader/>
        </w:trPr>
        <w:tc>
          <w:tcPr>
            <w:tcW w:w="722"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序号</w:t>
            </w:r>
          </w:p>
        </w:tc>
        <w:tc>
          <w:tcPr>
            <w:tcW w:w="1316"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证型</w:t>
            </w:r>
          </w:p>
        </w:tc>
        <w:tc>
          <w:tcPr>
            <w:tcW w:w="2193"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主证（至少具备2项）</w:t>
            </w:r>
          </w:p>
        </w:tc>
        <w:tc>
          <w:tcPr>
            <w:tcW w:w="2126"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次证（可具备1-2项）</w:t>
            </w:r>
          </w:p>
        </w:tc>
        <w:tc>
          <w:tcPr>
            <w:tcW w:w="1985"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舌脉表现</w:t>
            </w:r>
          </w:p>
        </w:tc>
        <w:tc>
          <w:tcPr>
            <w:tcW w:w="1134" w:type="dxa"/>
            <w:shd w:val="clear" w:color="auto" w:fill="F2F3F5"/>
            <w:tcMar>
              <w:top w:w="120" w:type="dxa"/>
              <w:left w:w="120" w:type="dxa"/>
              <w:bottom w:w="120" w:type="dxa"/>
              <w:right w:w="120" w:type="dxa"/>
            </w:tcMar>
            <w:vAlign w:val="center"/>
          </w:tcPr>
          <w:p>
            <w:pPr>
              <w:jc w:val="center"/>
              <w:rPr>
                <w:rFonts w:ascii="宋体" w:hAnsi="宋体" w:cs="宋体"/>
                <w:sz w:val="20"/>
                <w:szCs w:val="20"/>
              </w:rPr>
            </w:pPr>
            <w:r>
              <w:rPr>
                <w:sz w:val="20"/>
                <w:szCs w:val="20"/>
              </w:rPr>
              <w:t>辨识结果（√）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1" w:hRule="atLeast"/>
        </w:trPr>
        <w:tc>
          <w:tcPr>
            <w:tcW w:w="722"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1</w:t>
            </w:r>
          </w:p>
        </w:tc>
        <w:tc>
          <w:tcPr>
            <w:tcW w:w="1316"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肝阳上亢证</w:t>
            </w:r>
          </w:p>
        </w:tc>
        <w:tc>
          <w:tcPr>
            <w:tcW w:w="2193" w:type="dxa"/>
            <w:tcMar>
              <w:top w:w="120" w:type="dxa"/>
              <w:left w:w="120" w:type="dxa"/>
              <w:bottom w:w="120" w:type="dxa"/>
              <w:right w:w="120" w:type="dxa"/>
            </w:tcMar>
            <w:vAlign w:val="center"/>
          </w:tcPr>
          <w:p>
            <w:pPr>
              <w:rPr>
                <w:rFonts w:ascii="宋体" w:hAnsi="宋体" w:cs="宋体"/>
                <w:sz w:val="20"/>
                <w:szCs w:val="20"/>
              </w:rPr>
            </w:pPr>
            <w:r>
              <w:rPr>
                <w:sz w:val="20"/>
                <w:szCs w:val="20"/>
              </w:rPr>
              <w:t>头晕胀痛、面红目赤、急躁易怒、口苦咽干</w:t>
            </w:r>
          </w:p>
        </w:tc>
        <w:tc>
          <w:tcPr>
            <w:tcW w:w="2126" w:type="dxa"/>
            <w:tcMar>
              <w:top w:w="120" w:type="dxa"/>
              <w:left w:w="120" w:type="dxa"/>
              <w:bottom w:w="120" w:type="dxa"/>
              <w:right w:w="120" w:type="dxa"/>
            </w:tcMar>
            <w:vAlign w:val="center"/>
          </w:tcPr>
          <w:p>
            <w:pPr>
              <w:rPr>
                <w:rFonts w:ascii="宋体" w:hAnsi="宋体" w:cs="宋体"/>
                <w:sz w:val="20"/>
                <w:szCs w:val="20"/>
              </w:rPr>
            </w:pPr>
            <w:r>
              <w:rPr>
                <w:sz w:val="20"/>
                <w:szCs w:val="20"/>
              </w:rPr>
              <w:t>失眠多梦、面胀、耳鸣、视物模糊</w:t>
            </w:r>
          </w:p>
        </w:tc>
        <w:tc>
          <w:tcPr>
            <w:tcW w:w="1985" w:type="dxa"/>
            <w:tcMar>
              <w:top w:w="120" w:type="dxa"/>
              <w:left w:w="120" w:type="dxa"/>
              <w:bottom w:w="120" w:type="dxa"/>
              <w:right w:w="120" w:type="dxa"/>
            </w:tcMar>
            <w:vAlign w:val="center"/>
          </w:tcPr>
          <w:p>
            <w:pPr>
              <w:rPr>
                <w:rFonts w:ascii="宋体" w:hAnsi="宋体" w:cs="宋体"/>
                <w:sz w:val="20"/>
                <w:szCs w:val="20"/>
              </w:rPr>
            </w:pPr>
            <w:r>
              <w:rPr>
                <w:sz w:val="20"/>
                <w:szCs w:val="20"/>
              </w:rPr>
              <w:t>舌红苔黄，脉弦数</w:t>
            </w:r>
          </w:p>
        </w:tc>
        <w:tc>
          <w:tcPr>
            <w:tcW w:w="1134" w:type="dxa"/>
            <w:tcMar>
              <w:top w:w="120" w:type="dxa"/>
              <w:left w:w="120" w:type="dxa"/>
              <w:bottom w:w="120" w:type="dxa"/>
              <w:right w:w="120" w:type="dxa"/>
            </w:tcMar>
          </w:tcPr>
          <w:p>
            <w:pP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49" w:hRule="atLeast"/>
        </w:trPr>
        <w:tc>
          <w:tcPr>
            <w:tcW w:w="722"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2</w:t>
            </w:r>
          </w:p>
        </w:tc>
        <w:tc>
          <w:tcPr>
            <w:tcW w:w="1316"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痰湿中阻证</w:t>
            </w:r>
          </w:p>
        </w:tc>
        <w:tc>
          <w:tcPr>
            <w:tcW w:w="2193" w:type="dxa"/>
            <w:tcMar>
              <w:top w:w="120" w:type="dxa"/>
              <w:left w:w="120" w:type="dxa"/>
              <w:bottom w:w="120" w:type="dxa"/>
              <w:right w:w="120" w:type="dxa"/>
            </w:tcMar>
            <w:vAlign w:val="center"/>
          </w:tcPr>
          <w:p>
            <w:pPr>
              <w:rPr>
                <w:rFonts w:ascii="宋体" w:hAnsi="宋体" w:cs="宋体"/>
                <w:sz w:val="20"/>
                <w:szCs w:val="20"/>
              </w:rPr>
            </w:pPr>
            <w:r>
              <w:rPr>
                <w:sz w:val="20"/>
                <w:szCs w:val="20"/>
              </w:rPr>
              <w:t>头重如裹、胸闷脘痞、肢体困重、口中黏腻</w:t>
            </w:r>
          </w:p>
        </w:tc>
        <w:tc>
          <w:tcPr>
            <w:tcW w:w="2126" w:type="dxa"/>
            <w:tcMar>
              <w:top w:w="120" w:type="dxa"/>
              <w:left w:w="120" w:type="dxa"/>
              <w:bottom w:w="120" w:type="dxa"/>
              <w:right w:w="120" w:type="dxa"/>
            </w:tcMar>
            <w:vAlign w:val="center"/>
          </w:tcPr>
          <w:p>
            <w:pPr>
              <w:rPr>
                <w:rFonts w:ascii="宋体" w:hAnsi="宋体" w:cs="宋体"/>
                <w:sz w:val="20"/>
                <w:szCs w:val="20"/>
              </w:rPr>
            </w:pPr>
            <w:r>
              <w:rPr>
                <w:sz w:val="20"/>
                <w:szCs w:val="20"/>
              </w:rPr>
              <w:t>腹胀纳差、大便溏黏、恶心呕吐</w:t>
            </w:r>
          </w:p>
        </w:tc>
        <w:tc>
          <w:tcPr>
            <w:tcW w:w="1985" w:type="dxa"/>
            <w:tcMar>
              <w:top w:w="120" w:type="dxa"/>
              <w:left w:w="120" w:type="dxa"/>
              <w:bottom w:w="120" w:type="dxa"/>
              <w:right w:w="120" w:type="dxa"/>
            </w:tcMar>
            <w:vAlign w:val="center"/>
          </w:tcPr>
          <w:p>
            <w:pPr>
              <w:rPr>
                <w:rFonts w:ascii="宋体" w:hAnsi="宋体" w:cs="宋体"/>
                <w:sz w:val="20"/>
                <w:szCs w:val="20"/>
              </w:rPr>
            </w:pPr>
            <w:r>
              <w:rPr>
                <w:sz w:val="20"/>
                <w:szCs w:val="20"/>
              </w:rPr>
              <w:t>舌苔白腻，脉滑</w:t>
            </w:r>
          </w:p>
        </w:tc>
        <w:tc>
          <w:tcPr>
            <w:tcW w:w="1134" w:type="dxa"/>
            <w:tcMar>
              <w:top w:w="120" w:type="dxa"/>
              <w:left w:w="120" w:type="dxa"/>
              <w:bottom w:w="120" w:type="dxa"/>
              <w:right w:w="120" w:type="dxa"/>
            </w:tcMar>
          </w:tcPr>
          <w:p>
            <w:pP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7" w:hRule="atLeast"/>
        </w:trPr>
        <w:tc>
          <w:tcPr>
            <w:tcW w:w="722"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3</w:t>
            </w:r>
          </w:p>
        </w:tc>
        <w:tc>
          <w:tcPr>
            <w:tcW w:w="1316"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气血亏虚证</w:t>
            </w:r>
          </w:p>
        </w:tc>
        <w:tc>
          <w:tcPr>
            <w:tcW w:w="2193" w:type="dxa"/>
            <w:tcMar>
              <w:top w:w="120" w:type="dxa"/>
              <w:left w:w="120" w:type="dxa"/>
              <w:bottom w:w="120" w:type="dxa"/>
              <w:right w:w="120" w:type="dxa"/>
            </w:tcMar>
            <w:vAlign w:val="center"/>
          </w:tcPr>
          <w:p>
            <w:pPr>
              <w:rPr>
                <w:rFonts w:ascii="宋体" w:hAnsi="宋体" w:cs="宋体"/>
                <w:sz w:val="20"/>
                <w:szCs w:val="20"/>
              </w:rPr>
            </w:pPr>
            <w:r>
              <w:rPr>
                <w:sz w:val="20"/>
                <w:szCs w:val="20"/>
              </w:rPr>
              <w:t>头晕眼花、神疲乏力、心悸气短、面色苍白</w:t>
            </w:r>
          </w:p>
        </w:tc>
        <w:tc>
          <w:tcPr>
            <w:tcW w:w="2126" w:type="dxa"/>
            <w:tcMar>
              <w:top w:w="120" w:type="dxa"/>
              <w:left w:w="120" w:type="dxa"/>
              <w:bottom w:w="120" w:type="dxa"/>
              <w:right w:w="120" w:type="dxa"/>
            </w:tcMar>
            <w:vAlign w:val="center"/>
          </w:tcPr>
          <w:p>
            <w:pPr>
              <w:rPr>
                <w:rFonts w:ascii="宋体" w:hAnsi="宋体" w:cs="宋体"/>
                <w:sz w:val="20"/>
                <w:szCs w:val="20"/>
              </w:rPr>
            </w:pPr>
            <w:r>
              <w:rPr>
                <w:sz w:val="20"/>
                <w:szCs w:val="20"/>
              </w:rPr>
              <w:t>失眠健忘、唇甲色淡、食欲不振</w:t>
            </w:r>
          </w:p>
        </w:tc>
        <w:tc>
          <w:tcPr>
            <w:tcW w:w="1985" w:type="dxa"/>
            <w:tcMar>
              <w:top w:w="120" w:type="dxa"/>
              <w:left w:w="120" w:type="dxa"/>
              <w:bottom w:w="120" w:type="dxa"/>
              <w:right w:w="120" w:type="dxa"/>
            </w:tcMar>
            <w:vAlign w:val="center"/>
          </w:tcPr>
          <w:p>
            <w:pPr>
              <w:rPr>
                <w:rFonts w:ascii="宋体" w:hAnsi="宋体" w:cs="宋体"/>
                <w:sz w:val="20"/>
                <w:szCs w:val="20"/>
              </w:rPr>
            </w:pPr>
            <w:r>
              <w:rPr>
                <w:sz w:val="20"/>
                <w:szCs w:val="20"/>
              </w:rPr>
              <w:t>舌淡苔薄白，脉细弱</w:t>
            </w:r>
          </w:p>
        </w:tc>
        <w:tc>
          <w:tcPr>
            <w:tcW w:w="1134" w:type="dxa"/>
            <w:tcMar>
              <w:top w:w="120" w:type="dxa"/>
              <w:left w:w="120" w:type="dxa"/>
              <w:bottom w:w="120" w:type="dxa"/>
              <w:right w:w="120" w:type="dxa"/>
            </w:tcMar>
          </w:tcPr>
          <w:p>
            <w:pP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8" w:hRule="atLeast"/>
        </w:trPr>
        <w:tc>
          <w:tcPr>
            <w:tcW w:w="722"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4</w:t>
            </w:r>
          </w:p>
        </w:tc>
        <w:tc>
          <w:tcPr>
            <w:tcW w:w="1316"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肾精不足证</w:t>
            </w:r>
          </w:p>
        </w:tc>
        <w:tc>
          <w:tcPr>
            <w:tcW w:w="2193" w:type="dxa"/>
            <w:tcMar>
              <w:top w:w="120" w:type="dxa"/>
              <w:left w:w="120" w:type="dxa"/>
              <w:bottom w:w="120" w:type="dxa"/>
              <w:right w:w="120" w:type="dxa"/>
            </w:tcMar>
            <w:vAlign w:val="center"/>
          </w:tcPr>
          <w:p>
            <w:pPr>
              <w:rPr>
                <w:rFonts w:ascii="宋体" w:hAnsi="宋体" w:cs="宋体"/>
                <w:sz w:val="20"/>
                <w:szCs w:val="20"/>
              </w:rPr>
            </w:pPr>
            <w:r>
              <w:rPr>
                <w:sz w:val="20"/>
                <w:szCs w:val="20"/>
              </w:rPr>
              <w:t>头晕耳鸣、腰膝酸软、健忘、神疲乏力</w:t>
            </w:r>
          </w:p>
        </w:tc>
        <w:tc>
          <w:tcPr>
            <w:tcW w:w="2126" w:type="dxa"/>
            <w:tcMar>
              <w:top w:w="120" w:type="dxa"/>
              <w:left w:w="120" w:type="dxa"/>
              <w:bottom w:w="120" w:type="dxa"/>
              <w:right w:w="120" w:type="dxa"/>
            </w:tcMar>
            <w:vAlign w:val="center"/>
          </w:tcPr>
          <w:p>
            <w:pPr>
              <w:rPr>
                <w:rFonts w:ascii="宋体" w:hAnsi="宋体" w:cs="宋体"/>
                <w:sz w:val="20"/>
                <w:szCs w:val="20"/>
              </w:rPr>
            </w:pPr>
            <w:r>
              <w:rPr>
                <w:sz w:val="20"/>
                <w:szCs w:val="20"/>
              </w:rPr>
              <w:t>失眠多梦、须发早白、夜尿增多</w:t>
            </w:r>
          </w:p>
        </w:tc>
        <w:tc>
          <w:tcPr>
            <w:tcW w:w="1985" w:type="dxa"/>
            <w:tcMar>
              <w:top w:w="120" w:type="dxa"/>
              <w:left w:w="120" w:type="dxa"/>
              <w:bottom w:w="120" w:type="dxa"/>
              <w:right w:w="120" w:type="dxa"/>
            </w:tcMar>
            <w:vAlign w:val="center"/>
          </w:tcPr>
          <w:p>
            <w:pPr>
              <w:rPr>
                <w:rFonts w:ascii="宋体" w:hAnsi="宋体" w:cs="宋体"/>
                <w:sz w:val="20"/>
                <w:szCs w:val="20"/>
              </w:rPr>
            </w:pPr>
            <w:r>
              <w:rPr>
                <w:sz w:val="20"/>
                <w:szCs w:val="20"/>
              </w:rPr>
              <w:t>舌红少苔或舌淡苔白，脉细数或沉细</w:t>
            </w:r>
          </w:p>
        </w:tc>
        <w:tc>
          <w:tcPr>
            <w:tcW w:w="1134" w:type="dxa"/>
            <w:tcMar>
              <w:top w:w="120" w:type="dxa"/>
              <w:left w:w="120" w:type="dxa"/>
              <w:bottom w:w="120" w:type="dxa"/>
              <w:right w:w="120" w:type="dxa"/>
            </w:tcMar>
          </w:tcPr>
          <w:p>
            <w:pP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722"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5</w:t>
            </w:r>
          </w:p>
        </w:tc>
        <w:tc>
          <w:tcPr>
            <w:tcW w:w="1316" w:type="dxa"/>
            <w:tcMar>
              <w:top w:w="120" w:type="dxa"/>
              <w:left w:w="120" w:type="dxa"/>
              <w:bottom w:w="120" w:type="dxa"/>
              <w:right w:w="120" w:type="dxa"/>
            </w:tcMar>
            <w:vAlign w:val="center"/>
          </w:tcPr>
          <w:p>
            <w:pPr>
              <w:jc w:val="center"/>
              <w:rPr>
                <w:rFonts w:ascii="宋体" w:hAnsi="宋体" w:cs="宋体"/>
                <w:sz w:val="20"/>
                <w:szCs w:val="20"/>
              </w:rPr>
            </w:pPr>
            <w:r>
              <w:rPr>
                <w:sz w:val="20"/>
                <w:szCs w:val="20"/>
              </w:rPr>
              <w:t>痰瘀互结证</w:t>
            </w:r>
          </w:p>
        </w:tc>
        <w:tc>
          <w:tcPr>
            <w:tcW w:w="2193" w:type="dxa"/>
            <w:tcMar>
              <w:top w:w="120" w:type="dxa"/>
              <w:left w:w="120" w:type="dxa"/>
              <w:bottom w:w="120" w:type="dxa"/>
              <w:right w:w="120" w:type="dxa"/>
            </w:tcMar>
            <w:vAlign w:val="center"/>
          </w:tcPr>
          <w:p>
            <w:pPr>
              <w:rPr>
                <w:rFonts w:ascii="宋体" w:hAnsi="宋体" w:cs="宋体"/>
                <w:sz w:val="20"/>
                <w:szCs w:val="20"/>
              </w:rPr>
            </w:pPr>
            <w:r>
              <w:rPr>
                <w:sz w:val="20"/>
                <w:szCs w:val="20"/>
              </w:rPr>
              <w:t>头痛固定不移、肢体麻木、胸闷刺痛</w:t>
            </w:r>
          </w:p>
        </w:tc>
        <w:tc>
          <w:tcPr>
            <w:tcW w:w="2126" w:type="dxa"/>
            <w:tcMar>
              <w:top w:w="120" w:type="dxa"/>
              <w:left w:w="120" w:type="dxa"/>
              <w:bottom w:w="120" w:type="dxa"/>
              <w:right w:w="120" w:type="dxa"/>
            </w:tcMar>
            <w:vAlign w:val="center"/>
          </w:tcPr>
          <w:p>
            <w:pPr>
              <w:rPr>
                <w:rFonts w:ascii="宋体" w:hAnsi="宋体" w:cs="宋体"/>
                <w:sz w:val="20"/>
                <w:szCs w:val="20"/>
              </w:rPr>
            </w:pPr>
            <w:r>
              <w:rPr>
                <w:sz w:val="20"/>
                <w:szCs w:val="20"/>
              </w:rPr>
              <w:t>面色晦暗、肌肤甲错、健忘、肢体沉重</w:t>
            </w:r>
          </w:p>
        </w:tc>
        <w:tc>
          <w:tcPr>
            <w:tcW w:w="1985" w:type="dxa"/>
            <w:tcMar>
              <w:top w:w="120" w:type="dxa"/>
              <w:left w:w="120" w:type="dxa"/>
              <w:bottom w:w="120" w:type="dxa"/>
              <w:right w:w="120" w:type="dxa"/>
            </w:tcMar>
            <w:vAlign w:val="center"/>
          </w:tcPr>
          <w:p>
            <w:pPr>
              <w:rPr>
                <w:rFonts w:ascii="宋体" w:hAnsi="宋体" w:cs="宋体"/>
                <w:sz w:val="20"/>
                <w:szCs w:val="20"/>
              </w:rPr>
            </w:pPr>
            <w:r>
              <w:rPr>
                <w:sz w:val="20"/>
                <w:szCs w:val="20"/>
              </w:rPr>
              <w:t>舌质紫暗或有瘀斑瘀点，苔白腻或黄腻，脉涩或滑</w:t>
            </w:r>
          </w:p>
        </w:tc>
        <w:tc>
          <w:tcPr>
            <w:tcW w:w="1134" w:type="dxa"/>
            <w:tcMar>
              <w:top w:w="120" w:type="dxa"/>
              <w:left w:w="120" w:type="dxa"/>
              <w:bottom w:w="120" w:type="dxa"/>
              <w:right w:w="120" w:type="dxa"/>
            </w:tcMar>
          </w:tcPr>
          <w:p>
            <w:pPr>
              <w:rPr>
                <w:rFonts w:ascii="宋体" w:hAnsi="宋体" w:cs="宋体"/>
                <w:sz w:val="20"/>
                <w:szCs w:val="20"/>
              </w:rPr>
            </w:pPr>
          </w:p>
        </w:tc>
      </w:tr>
    </w:tbl>
    <w:p/>
    <w:p>
      <w:r>
        <w:t>辨识医师签字：__________ 辨识日期：______年____月____日</w:t>
      </w:r>
    </w:p>
    <w:p>
      <w:pPr>
        <w:pStyle w:val="56"/>
        <w:ind w:firstLine="420"/>
      </w:pPr>
    </w:p>
    <w:p>
      <w:pPr>
        <w:pStyle w:val="56"/>
        <w:ind w:firstLine="420"/>
      </w:pPr>
    </w:p>
    <w:p>
      <w:pPr>
        <w:pStyle w:val="56"/>
        <w:ind w:firstLine="420"/>
      </w:pPr>
    </w:p>
    <w:p>
      <w:pPr>
        <w:pStyle w:val="56"/>
        <w:ind w:firstLine="420"/>
      </w:pPr>
    </w:p>
    <w:p>
      <w:pPr>
        <w:pStyle w:val="56"/>
        <w:ind w:firstLine="420"/>
      </w:pPr>
    </w:p>
    <w:bookmarkEnd w:id="412"/>
    <w:p>
      <w:pPr>
        <w:pStyle w:val="56"/>
        <w:ind w:firstLine="420"/>
        <w:sectPr>
          <w:pgSz w:w="11906" w:h="16838"/>
          <w:pgMar w:top="2410" w:right="1134" w:bottom="1134" w:left="1134" w:header="1418" w:footer="1134" w:gutter="284"/>
          <w:cols w:space="425" w:num="1"/>
          <w:formProt w:val="0"/>
          <w:docGrid w:type="lines" w:linePitch="312" w:charSpace="0"/>
        </w:sectPr>
      </w:pPr>
      <w:bookmarkStart w:id="420" w:name="BookMark6"/>
    </w:p>
    <w:p>
      <w:pPr>
        <w:pStyle w:val="63"/>
        <w:spacing w:before="124" w:after="156"/>
        <w:rPr>
          <w:rFonts w:hint="eastAsia"/>
        </w:rPr>
      </w:pPr>
      <w:bookmarkStart w:id="421" w:name="_Toc230599952"/>
      <w:r>
        <w:rPr>
          <w:rFonts w:hint="eastAsia"/>
          <w:spacing w:val="105"/>
        </w:rPr>
        <w:t>参考文</w:t>
      </w:r>
      <w:r>
        <w:rPr>
          <w:rFonts w:hint="eastAsia"/>
        </w:rPr>
        <w:t>献</w:t>
      </w:r>
      <w:bookmarkEnd w:id="421"/>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[1] 中华人民共和国中医药法  </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[2] 国家基本公共卫生服务规范（第三版）</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[3] 高血压中医健康管理技术规范</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[4] GB/T 1.1—2020 标准化工作导则 第1部分：标准化文件的结构和起草规则</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[5] 国家中医药管理局. 高血压中医健康管理技术规范（试行）. 国中医药医政基层便函〔2011〕147号，2011</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[6] 《国家基层高血压防治管理指南（2025版）》</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[7] 《高血压中医诊疗指南》</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[8]  DB43/T 2927-2024  中医护理门诊建设与管理规范</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[9]  DB43/T 3391-2025 中医特色护理技术规范</w:t>
      </w:r>
    </w:p>
    <w:p>
      <w:pPr>
        <w:pStyle w:val="56"/>
        <w:ind w:firstLine="420"/>
      </w:pPr>
    </w:p>
    <w:p>
      <w:pPr>
        <w:pStyle w:val="56"/>
        <w:ind w:firstLine="420"/>
      </w:pPr>
    </w:p>
    <w:p>
      <w:pPr>
        <w:pStyle w:val="56"/>
        <w:ind w:firstLine="420"/>
      </w:pPr>
    </w:p>
    <w:p>
      <w:pPr>
        <w:pStyle w:val="56"/>
        <w:ind w:firstLine="420"/>
      </w:pPr>
    </w:p>
    <w:bookmarkEnd w:id="420"/>
    <w:p>
      <w:pPr>
        <w:pStyle w:val="56"/>
        <w:ind w:firstLine="0" w:firstLineChars="0"/>
        <w:jc w:val="center"/>
      </w:pPr>
      <w:bookmarkStart w:id="42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bookmarkEnd w:id="422"/>
    </w:p>
    <w:sectPr>
      <w:pgSz w:w="11906" w:h="16838"/>
      <w:pgMar w:top="2410"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dit="forms" w:enforcement="1" w:cryptProviderType="rsaFull" w:cryptAlgorithmClass="hash" w:cryptAlgorithmType="typeAny" w:cryptAlgorithmSid="4" w:cryptSpinCount="100000" w:hash="ZtSfXlUrl5O0XISYiVovRvRqxXg=" w:salt="NsmF/75TwwZE4JUturtxL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1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91D"/>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4E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78B"/>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B750D"/>
    <w:rsid w:val="007C1E8B"/>
    <w:rsid w:val="007C2D89"/>
    <w:rsid w:val="007C4593"/>
    <w:rsid w:val="007C5309"/>
    <w:rsid w:val="007C6069"/>
    <w:rsid w:val="007D06C4"/>
    <w:rsid w:val="007D1352"/>
    <w:rsid w:val="007D2508"/>
    <w:rsid w:val="007D346A"/>
    <w:rsid w:val="007D6518"/>
    <w:rsid w:val="007D76BD"/>
    <w:rsid w:val="007E0509"/>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920"/>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6F85"/>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26"/>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81C"/>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943"/>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A84EFE"/>
    <w:rsid w:val="14D013EF"/>
    <w:rsid w:val="1531507D"/>
    <w:rsid w:val="16881F81"/>
    <w:rsid w:val="1A3105DF"/>
    <w:rsid w:val="1C592943"/>
    <w:rsid w:val="203B0065"/>
    <w:rsid w:val="216E6218"/>
    <w:rsid w:val="2EAA0E31"/>
    <w:rsid w:val="49ED448B"/>
    <w:rsid w:val="5C8B515E"/>
    <w:rsid w:val="602C4CF9"/>
    <w:rsid w:val="71B608C6"/>
    <w:rsid w:val="7201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FAB4FDA7584BC0A66B0AE203FBF372"/>
        <w:style w:val=""/>
        <w:category>
          <w:name w:val="常规"/>
          <w:gallery w:val="placeholder"/>
        </w:category>
        <w:types>
          <w:type w:val="bbPlcHdr"/>
        </w:types>
        <w:behaviors>
          <w:behavior w:val="content"/>
        </w:behaviors>
        <w:description w:val=""/>
        <w:guid w:val="{02351400-A8AF-4851-9073-E9B287DA7FEC}"/>
      </w:docPartPr>
      <w:docPartBody>
        <w:p>
          <w:pPr>
            <w:pStyle w:val="5"/>
          </w:pPr>
          <w:r>
            <w:rPr>
              <w:rStyle w:val="4"/>
              <w:rFonts w:hint="eastAsia"/>
            </w:rPr>
            <w:t>单击或点击此处输入文字。</w:t>
          </w:r>
        </w:p>
      </w:docPartBody>
    </w:docPart>
    <w:docPart>
      <w:docPartPr>
        <w:name w:val="CF2F1318180F4C1CBCB5C92EFA082E22"/>
        <w:style w:val=""/>
        <w:category>
          <w:name w:val="常规"/>
          <w:gallery w:val="placeholder"/>
        </w:category>
        <w:types>
          <w:type w:val="bbPlcHdr"/>
        </w:types>
        <w:behaviors>
          <w:behavior w:val="content"/>
        </w:behaviors>
        <w:description w:val=""/>
        <w:guid w:val="{A8405759-30E3-4FC4-8224-8FCC6C00A6E1}"/>
      </w:docPartPr>
      <w:docPartBody>
        <w:p>
          <w:pPr>
            <w:pStyle w:val="6"/>
          </w:pPr>
          <w:r>
            <w:rPr>
              <w:rStyle w:val="4"/>
              <w:rFonts w:hint="eastAsia"/>
            </w:rPr>
            <w:t>选择一项。</w:t>
          </w:r>
        </w:p>
      </w:docPartBody>
    </w:docPart>
    <w:docPart>
      <w:docPartPr>
        <w:name w:val="74BCE4A122754D36959DDCB6514F2DFF"/>
        <w:style w:val=""/>
        <w:category>
          <w:name w:val="常规"/>
          <w:gallery w:val="placeholder"/>
        </w:category>
        <w:types>
          <w:type w:val="bbPlcHdr"/>
        </w:types>
        <w:behaviors>
          <w:behavior w:val="content"/>
        </w:behaviors>
        <w:description w:val=""/>
        <w:guid w:val="{14E1E732-D3F8-409A-A847-DABBB250E60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24"/>
    <w:rsid w:val="0080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83FAB4FDA7584BC0A66B0AE203FBF3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F2F1318180F4C1CBCB5C92EFA082E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4BCE4A122754D36959DDCB6514F2DF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E0EE7-395E-424F-B3A3-7397748AD96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18</Pages>
  <Words>8717</Words>
  <Characters>9655</Characters>
  <Lines>1262</Lines>
  <Paragraphs>1135</Paragraphs>
  <TotalTime>0</TotalTime>
  <ScaleCrop>false</ScaleCrop>
  <LinksUpToDate>false</LinksUpToDate>
  <CharactersWithSpaces>9900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2026-05-25T01:49:00Z</dcterms:created>
  <dc:creator>zlb</dc:creator>
  <dc:description>&lt;config cover="true" show_menu="true" version="1.0.0" doctype="SDKXY"&gt;_x000d_
&lt;/config&gt;</dc:description>
  <cp:lastModifiedBy>admin</cp:lastModifiedBy>
  <cp:lastPrinted>2020-08-30T10:00:00Z</cp:lastPrinted>
  <dcterms:modified xsi:type="dcterms:W3CDTF">2026-05-29T08:29:54Z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eyJoZGlkIjoiMzEwNTM5NzYwMDRjMzkwZTVkZjY2ODkwMGIxNGU0OTUiLCJ1c2VySWQiOiI1OTkyMjY2OTgifQ==</vt:lpwstr>
  </property>
  <property fmtid="{D5CDD505-2E9C-101B-9397-08002B2CF9AE}" pid="15" name="KSOProductBuildVer">
    <vt:lpwstr>2052-10.8.0.6423</vt:lpwstr>
  </property>
  <property fmtid="{D5CDD505-2E9C-101B-9397-08002B2CF9AE}" pid="16" name="ICV">
    <vt:lpwstr>82CBD4C2673A4FD0864DE503A5BF7660_12</vt:lpwstr>
  </property>
</Properties>
</file>