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2B4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106970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4DC4E4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65.020 </w:t>
            </w:r>
            <w:r>
              <w:rPr>
                <w:rFonts w:ascii="黑体" w:hAnsi="黑体" w:eastAsia="黑体"/>
                <w:sz w:val="21"/>
                <w:szCs w:val="21"/>
              </w:rPr>
              <w:fldChar w:fldCharType="end"/>
            </w:r>
            <w:bookmarkEnd w:id="0"/>
          </w:p>
        </w:tc>
      </w:tr>
      <w:tr w14:paraId="7290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9064C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7765B1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30</w:t>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5EA9D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8C98471">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24B17E4D">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8471D60">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14:paraId="6B3EB7B3">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01A475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B2F8B13">
      <w:pPr>
        <w:pStyle w:val="50"/>
        <w:framePr w:w="9639" w:h="6976" w:hRule="exact" w:hSpace="0" w:vSpace="0" w:wrap="around" w:hAnchor="page" w:y="6408"/>
        <w:jc w:val="center"/>
        <w:rPr>
          <w:rFonts w:hint="eastAsia" w:ascii="黑体" w:hAnsi="黑体" w:eastAsia="黑体"/>
          <w:b w:val="0"/>
          <w:bCs w:val="0"/>
          <w:w w:val="100"/>
        </w:rPr>
      </w:pPr>
    </w:p>
    <w:p w14:paraId="19F75A2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秀珍菇保鲜技术规程</w:t>
      </w:r>
      <w:r>
        <w:fldChar w:fldCharType="end"/>
      </w:r>
      <w:bookmarkEnd w:id="9"/>
    </w:p>
    <w:p w14:paraId="41497224">
      <w:pPr>
        <w:framePr w:w="9639" w:h="6974" w:hRule="exact" w:wrap="around" w:vAnchor="page" w:hAnchor="page" w:x="1419" w:y="6408" w:anchorLock="1"/>
        <w:ind w:left="-1418"/>
      </w:pPr>
    </w:p>
    <w:p w14:paraId="39AC93DD">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preserving Pleurotus pulmonarius</w:t>
      </w:r>
      <w:r>
        <w:rPr>
          <w:rFonts w:ascii="黑体" w:hAnsi="黑体" w:eastAsia="黑体"/>
          <w:szCs w:val="28"/>
        </w:rPr>
        <w:fldChar w:fldCharType="end"/>
      </w:r>
      <w:bookmarkEnd w:id="10"/>
    </w:p>
    <w:p w14:paraId="2CB15563">
      <w:pPr>
        <w:framePr w:w="9639" w:h="6974" w:hRule="exact" w:wrap="around" w:vAnchor="page" w:hAnchor="page" w:x="1419" w:y="6408" w:anchorLock="1"/>
        <w:spacing w:line="760" w:lineRule="exact"/>
        <w:ind w:left="-1418"/>
      </w:pPr>
    </w:p>
    <w:p w14:paraId="2A25711C">
      <w:pPr>
        <w:pStyle w:val="125"/>
        <w:framePr w:w="9639" w:h="6974" w:hRule="exact" w:wrap="around" w:vAnchor="page" w:hAnchor="page" w:x="1419" w:y="6408" w:anchorLock="1"/>
        <w:textAlignment w:val="bottom"/>
        <w:rPr>
          <w:rFonts w:eastAsia="黑体"/>
          <w:szCs w:val="28"/>
        </w:rPr>
      </w:pPr>
    </w:p>
    <w:p w14:paraId="7971173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2945CD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0BB7A0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3444B8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E12A91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CED23BB">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080A80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5867B2">
      <w:pPr>
        <w:pStyle w:val="91"/>
        <w:spacing w:after="468"/>
        <w:rPr>
          <w:rFonts w:hint="eastAsia"/>
        </w:rPr>
      </w:pPr>
      <w:bookmarkStart w:id="21" w:name="BookMark1"/>
      <w:r>
        <w:rPr>
          <w:rFonts w:hint="eastAsia"/>
          <w:spacing w:val="320"/>
        </w:rPr>
        <w:t>目</w:t>
      </w:r>
      <w:r>
        <w:rPr>
          <w:rFonts w:hint="eastAsia"/>
        </w:rPr>
        <w:t>次</w:t>
      </w:r>
    </w:p>
    <w:p w14:paraId="0E2DFB8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"_Toc231310816" </w:instrText>
      </w:r>
      <w:r>
        <w:fldChar w:fldCharType="separate"/>
      </w:r>
      <w:r>
        <w:rPr>
          <w:rStyle w:val="32"/>
        </w:rPr>
        <w:t>前言</w:t>
      </w:r>
      <w:r>
        <w:rPr>
          <w:rFonts w:hint="eastAsia"/>
        </w:rPr>
        <w:tab/>
      </w:r>
      <w:r>
        <w:rPr>
          <w:rFonts w:hint="eastAsia"/>
        </w:rPr>
        <w:fldChar w:fldCharType="begin"/>
      </w:r>
      <w:r>
        <w:rPr>
          <w:rFonts w:hint="eastAsia"/>
        </w:rPr>
        <w:instrText xml:space="preserve"> </w:instrText>
      </w:r>
      <w:r>
        <w:instrText xml:space="preserve">PAGEREF _Toc231310816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518029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"_Toc231310817" </w:instrText>
      </w:r>
      <w:r>
        <w:fldChar w:fldCharType="separate"/>
      </w:r>
      <w:r>
        <w:rPr>
          <w:rStyle w:val="32"/>
        </w:rPr>
        <w:t>1  范围</w:t>
      </w:r>
      <w:r>
        <w:rPr>
          <w:rFonts w:hint="eastAsia"/>
        </w:rPr>
        <w:tab/>
      </w:r>
      <w:r>
        <w:rPr>
          <w:rFonts w:hint="eastAsia"/>
        </w:rPr>
        <w:fldChar w:fldCharType="begin"/>
      </w:r>
      <w:r>
        <w:rPr>
          <w:rFonts w:hint="eastAsia"/>
        </w:rPr>
        <w:instrText xml:space="preserve"> </w:instrText>
      </w:r>
      <w:r>
        <w:instrText xml:space="preserve">PAGEREF _Toc231310817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27A92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"_Toc231310818" </w:instrText>
      </w:r>
      <w:r>
        <w:fldChar w:fldCharType="separate"/>
      </w:r>
      <w:r>
        <w:rPr>
          <w:rStyle w:val="32"/>
        </w:rPr>
        <w:t>2  规范性引用文件</w:t>
      </w:r>
      <w:r>
        <w:rPr>
          <w:rFonts w:hint="eastAsia"/>
        </w:rPr>
        <w:tab/>
      </w:r>
      <w:r>
        <w:rPr>
          <w:rFonts w:hint="eastAsia"/>
        </w:rPr>
        <w:fldChar w:fldCharType="begin"/>
      </w:r>
      <w:r>
        <w:rPr>
          <w:rFonts w:hint="eastAsia"/>
        </w:rPr>
        <w:instrText xml:space="preserve"> </w:instrText>
      </w:r>
      <w:r>
        <w:instrText xml:space="preserve">PAGEREF _Toc231310818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90A33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"_Toc231310819" </w:instrText>
      </w:r>
      <w:r>
        <w:fldChar w:fldCharType="separate"/>
      </w:r>
      <w:r>
        <w:rPr>
          <w:rStyle w:val="32"/>
        </w:rPr>
        <w:t>3  术语和定义</w:t>
      </w:r>
      <w:r>
        <w:rPr>
          <w:rFonts w:hint="eastAsia"/>
        </w:rPr>
        <w:tab/>
      </w:r>
      <w:r>
        <w:rPr>
          <w:rFonts w:hint="eastAsia"/>
        </w:rPr>
        <w:fldChar w:fldCharType="begin"/>
      </w:r>
      <w:r>
        <w:rPr>
          <w:rFonts w:hint="eastAsia"/>
        </w:rPr>
        <w:instrText xml:space="preserve"> </w:instrText>
      </w:r>
      <w:r>
        <w:instrText xml:space="preserve">PAGEREF _Toc231310819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0D1F13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"_Toc231310820" </w:instrText>
      </w:r>
      <w:r>
        <w:fldChar w:fldCharType="separate"/>
      </w:r>
      <w:r>
        <w:rPr>
          <w:rStyle w:val="32"/>
        </w:rPr>
        <w:t>4  采收</w:t>
      </w:r>
      <w:r>
        <w:rPr>
          <w:rFonts w:hint="eastAsia"/>
        </w:rPr>
        <w:tab/>
      </w:r>
      <w:r>
        <w:rPr>
          <w:rFonts w:hint="eastAsia"/>
        </w:rPr>
        <w:fldChar w:fldCharType="begin"/>
      </w:r>
      <w:r>
        <w:rPr>
          <w:rFonts w:hint="eastAsia"/>
        </w:rPr>
        <w:instrText xml:space="preserve"> </w:instrText>
      </w:r>
      <w:r>
        <w:instrText xml:space="preserve">PAGEREF _Toc231310820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12061A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"_Toc231310821" </w:instrText>
      </w:r>
      <w:r>
        <w:fldChar w:fldCharType="separate"/>
      </w:r>
      <w:r>
        <w:rPr>
          <w:rStyle w:val="32"/>
          <w14:scene3d>
            <w14:lightRig w14:rig="threePt" w14:dir="t">
              <w14:rot w14:lat="0" w14:lon="0" w14:rev="0"/>
            </w14:lightRig>
          </w14:scene3d>
        </w:rPr>
        <w:t xml:space="preserve">4.1 </w:t>
      </w:r>
      <w:r>
        <w:rPr>
          <w:rStyle w:val="32"/>
        </w:rPr>
        <w:t xml:space="preserve"> 采收时间</w:t>
      </w:r>
      <w:r>
        <w:rPr>
          <w:rFonts w:hint="eastAsia"/>
        </w:rPr>
        <w:tab/>
      </w:r>
      <w:r>
        <w:rPr>
          <w:rFonts w:hint="eastAsia"/>
        </w:rPr>
        <w:fldChar w:fldCharType="begin"/>
      </w:r>
      <w:r>
        <w:rPr>
          <w:rFonts w:hint="eastAsia"/>
        </w:rPr>
        <w:instrText xml:space="preserve"> </w:instrText>
      </w:r>
      <w:r>
        <w:instrText xml:space="preserve">PAGEREF _Toc231310821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24E981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"_Toc231310822" </w:instrText>
      </w:r>
      <w:r>
        <w:fldChar w:fldCharType="separate"/>
      </w:r>
      <w:r>
        <w:rPr>
          <w:rStyle w:val="32"/>
          <w14:scene3d>
            <w14:lightRig w14:rig="threePt" w14:dir="t">
              <w14:rot w14:lat="0" w14:lon="0" w14:rev="0"/>
            </w14:lightRig>
          </w14:scene3d>
        </w:rPr>
        <w:t xml:space="preserve">4.2 </w:t>
      </w:r>
      <w:r>
        <w:rPr>
          <w:rStyle w:val="32"/>
        </w:rPr>
        <w:t xml:space="preserve"> 采收方法</w:t>
      </w:r>
      <w:r>
        <w:rPr>
          <w:rFonts w:hint="eastAsia"/>
        </w:rPr>
        <w:tab/>
      </w:r>
      <w:r>
        <w:rPr>
          <w:rFonts w:hint="eastAsia"/>
        </w:rPr>
        <w:fldChar w:fldCharType="begin"/>
      </w:r>
      <w:r>
        <w:rPr>
          <w:rFonts w:hint="eastAsia"/>
        </w:rPr>
        <w:instrText xml:space="preserve"> </w:instrText>
      </w:r>
      <w:r>
        <w:instrText xml:space="preserve">PAGEREF _Toc231310822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C2C5C6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"_Toc231310823" </w:instrText>
      </w:r>
      <w:r>
        <w:fldChar w:fldCharType="separate"/>
      </w:r>
      <w:r>
        <w:rPr>
          <w:rStyle w:val="32"/>
        </w:rPr>
        <w:t>5  分级</w:t>
      </w:r>
      <w:r>
        <w:rPr>
          <w:rFonts w:hint="eastAsia"/>
        </w:rPr>
        <w:tab/>
      </w:r>
      <w:r>
        <w:rPr>
          <w:rFonts w:hint="eastAsia"/>
        </w:rPr>
        <w:fldChar w:fldCharType="begin"/>
      </w:r>
      <w:r>
        <w:rPr>
          <w:rFonts w:hint="eastAsia"/>
        </w:rPr>
        <w:instrText xml:space="preserve"> </w:instrText>
      </w:r>
      <w:r>
        <w:instrText xml:space="preserve">PAGEREF _Toc231310823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CE0C26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"_Toc231310824" </w:instrText>
      </w:r>
      <w:r>
        <w:fldChar w:fldCharType="separate"/>
      </w:r>
      <w:r>
        <w:rPr>
          <w:rStyle w:val="32"/>
          <w14:scene3d>
            <w14:lightRig w14:rig="threePt" w14:dir="t">
              <w14:rot w14:lat="0" w14:lon="0" w14:rev="0"/>
            </w14:lightRig>
          </w14:scene3d>
        </w:rPr>
        <w:t xml:space="preserve">5.1 </w:t>
      </w:r>
      <w:r>
        <w:rPr>
          <w:rStyle w:val="32"/>
        </w:rPr>
        <w:t xml:space="preserve"> 基本要求</w:t>
      </w:r>
      <w:r>
        <w:rPr>
          <w:rFonts w:hint="eastAsia"/>
        </w:rPr>
        <w:tab/>
      </w:r>
      <w:r>
        <w:rPr>
          <w:rFonts w:hint="eastAsia"/>
        </w:rPr>
        <w:fldChar w:fldCharType="begin"/>
      </w:r>
      <w:r>
        <w:rPr>
          <w:rFonts w:hint="eastAsia"/>
        </w:rPr>
        <w:instrText xml:space="preserve"> </w:instrText>
      </w:r>
      <w:r>
        <w:instrText xml:space="preserve">PAGEREF _Toc231310824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58F50C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"_Toc231310825" </w:instrText>
      </w:r>
      <w:r>
        <w:fldChar w:fldCharType="separate"/>
      </w:r>
      <w:r>
        <w:rPr>
          <w:rStyle w:val="32"/>
          <w14:scene3d>
            <w14:lightRig w14:rig="threePt" w14:dir="t">
              <w14:rot w14:lat="0" w14:lon="0" w14:rev="0"/>
            </w14:lightRig>
          </w14:scene3d>
        </w:rPr>
        <w:t xml:space="preserve">5.2 </w:t>
      </w:r>
      <w:r>
        <w:rPr>
          <w:rStyle w:val="32"/>
        </w:rPr>
        <w:t xml:space="preserve"> 等级划分</w:t>
      </w:r>
      <w:r>
        <w:rPr>
          <w:rFonts w:hint="eastAsia"/>
        </w:rPr>
        <w:tab/>
      </w:r>
      <w:r>
        <w:rPr>
          <w:rFonts w:hint="eastAsia"/>
        </w:rPr>
        <w:fldChar w:fldCharType="begin"/>
      </w:r>
      <w:r>
        <w:rPr>
          <w:rFonts w:hint="eastAsia"/>
        </w:rPr>
        <w:instrText xml:space="preserve"> </w:instrText>
      </w:r>
      <w:r>
        <w:instrText xml:space="preserve">PAGEREF _Toc231310825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61B785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"_Toc231310826" </w:instrText>
      </w:r>
      <w:r>
        <w:fldChar w:fldCharType="separate"/>
      </w:r>
      <w:r>
        <w:rPr>
          <w:rStyle w:val="32"/>
        </w:rPr>
        <w:t>6  库房准备</w:t>
      </w:r>
      <w:r>
        <w:rPr>
          <w:rFonts w:hint="eastAsia"/>
        </w:rPr>
        <w:tab/>
      </w:r>
      <w:r>
        <w:rPr>
          <w:rFonts w:hint="eastAsia"/>
        </w:rPr>
        <w:fldChar w:fldCharType="begin"/>
      </w:r>
      <w:r>
        <w:rPr>
          <w:rFonts w:hint="eastAsia"/>
        </w:rPr>
        <w:instrText xml:space="preserve"> </w:instrText>
      </w:r>
      <w:r>
        <w:instrText xml:space="preserve">PAGEREF _Toc231310826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6E4F12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"_Toc231310827" </w:instrText>
      </w:r>
      <w:r>
        <w:fldChar w:fldCharType="separate"/>
      </w:r>
      <w:r>
        <w:rPr>
          <w:rStyle w:val="32"/>
        </w:rPr>
        <w:t>7  预冷</w:t>
      </w:r>
      <w:r>
        <w:rPr>
          <w:rFonts w:hint="eastAsia"/>
        </w:rPr>
        <w:tab/>
      </w:r>
      <w:r>
        <w:rPr>
          <w:rFonts w:hint="eastAsia"/>
        </w:rPr>
        <w:fldChar w:fldCharType="begin"/>
      </w:r>
      <w:r>
        <w:rPr>
          <w:rFonts w:hint="eastAsia"/>
        </w:rPr>
        <w:instrText xml:space="preserve"> </w:instrText>
      </w:r>
      <w:r>
        <w:instrText xml:space="preserve">PAGEREF _Toc231310827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8046AE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"_Toc231310828" </w:instrText>
      </w:r>
      <w:r>
        <w:fldChar w:fldCharType="separate"/>
      </w:r>
      <w:r>
        <w:rPr>
          <w:rStyle w:val="32"/>
        </w:rPr>
        <w:t>8  入库</w:t>
      </w:r>
      <w:r>
        <w:rPr>
          <w:rFonts w:hint="eastAsia"/>
        </w:rPr>
        <w:tab/>
      </w:r>
      <w:r>
        <w:rPr>
          <w:rFonts w:hint="eastAsia"/>
        </w:rPr>
        <w:fldChar w:fldCharType="begin"/>
      </w:r>
      <w:r>
        <w:rPr>
          <w:rFonts w:hint="eastAsia"/>
        </w:rPr>
        <w:instrText xml:space="preserve"> </w:instrText>
      </w:r>
      <w:r>
        <w:instrText xml:space="preserve">PAGEREF _Toc231310828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86759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"_Toc231310829" </w:instrText>
      </w:r>
      <w:r>
        <w:fldChar w:fldCharType="separate"/>
      </w:r>
      <w:r>
        <w:rPr>
          <w:rStyle w:val="32"/>
          <w14:scene3d>
            <w14:lightRig w14:rig="threePt" w14:dir="t">
              <w14:rot w14:lat="0" w14:lon="0" w14:rev="0"/>
            </w14:lightRig>
          </w14:scene3d>
        </w:rPr>
        <w:t xml:space="preserve">8.1 </w:t>
      </w:r>
      <w:r>
        <w:rPr>
          <w:rStyle w:val="32"/>
        </w:rPr>
        <w:t xml:space="preserve"> 堆码方式</w:t>
      </w:r>
      <w:r>
        <w:rPr>
          <w:rFonts w:hint="eastAsia"/>
        </w:rPr>
        <w:tab/>
      </w:r>
      <w:r>
        <w:rPr>
          <w:rFonts w:hint="eastAsia"/>
        </w:rPr>
        <w:fldChar w:fldCharType="begin"/>
      </w:r>
      <w:r>
        <w:rPr>
          <w:rFonts w:hint="eastAsia"/>
        </w:rPr>
        <w:instrText xml:space="preserve"> </w:instrText>
      </w:r>
      <w:r>
        <w:instrText xml:space="preserve">PAGEREF _Toc231310829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D5AE36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"_Toc231310830" </w:instrText>
      </w:r>
      <w:r>
        <w:fldChar w:fldCharType="separate"/>
      </w:r>
      <w:r>
        <w:rPr>
          <w:rStyle w:val="32"/>
          <w14:scene3d>
            <w14:lightRig w14:rig="threePt" w14:dir="t">
              <w14:rot w14:lat="0" w14:lon="0" w14:rev="0"/>
            </w14:lightRig>
          </w14:scene3d>
        </w:rPr>
        <w:t xml:space="preserve">8.2 </w:t>
      </w:r>
      <w:r>
        <w:rPr>
          <w:rStyle w:val="32"/>
        </w:rPr>
        <w:t xml:space="preserve"> 适宜贮藏量</w:t>
      </w:r>
      <w:r>
        <w:rPr>
          <w:rFonts w:hint="eastAsia"/>
        </w:rPr>
        <w:tab/>
      </w:r>
      <w:r>
        <w:rPr>
          <w:rFonts w:hint="eastAsia"/>
        </w:rPr>
        <w:fldChar w:fldCharType="begin"/>
      </w:r>
      <w:r>
        <w:rPr>
          <w:rFonts w:hint="eastAsia"/>
        </w:rPr>
        <w:instrText xml:space="preserve"> </w:instrText>
      </w:r>
      <w:r>
        <w:instrText xml:space="preserve">PAGEREF _Toc231310830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2D19D7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"_Toc231310831" </w:instrText>
      </w:r>
      <w:r>
        <w:fldChar w:fldCharType="separate"/>
      </w:r>
      <w:r>
        <w:rPr>
          <w:rStyle w:val="32"/>
        </w:rPr>
        <w:t>9  贮期管理</w:t>
      </w:r>
      <w:r>
        <w:rPr>
          <w:rFonts w:hint="eastAsia"/>
        </w:rPr>
        <w:tab/>
      </w:r>
      <w:r>
        <w:rPr>
          <w:rFonts w:hint="eastAsia"/>
        </w:rPr>
        <w:fldChar w:fldCharType="begin"/>
      </w:r>
      <w:r>
        <w:rPr>
          <w:rFonts w:hint="eastAsia"/>
        </w:rPr>
        <w:instrText xml:space="preserve"> </w:instrText>
      </w:r>
      <w:r>
        <w:instrText xml:space="preserve">PAGEREF _Toc231310831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E928B8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"_Toc231310832" </w:instrText>
      </w:r>
      <w:r>
        <w:fldChar w:fldCharType="separate"/>
      </w:r>
      <w:r>
        <w:rPr>
          <w:rStyle w:val="32"/>
          <w14:scene3d>
            <w14:lightRig w14:rig="threePt" w14:dir="t">
              <w14:rot w14:lat="0" w14:lon="0" w14:rev="0"/>
            </w14:lightRig>
          </w14:scene3d>
        </w:rPr>
        <w:t xml:space="preserve">9.1 </w:t>
      </w:r>
      <w:r>
        <w:rPr>
          <w:rStyle w:val="32"/>
        </w:rPr>
        <w:t xml:space="preserve"> 贮藏条件</w:t>
      </w:r>
      <w:r>
        <w:rPr>
          <w:rFonts w:hint="eastAsia"/>
        </w:rPr>
        <w:tab/>
      </w:r>
      <w:r>
        <w:rPr>
          <w:rFonts w:hint="eastAsia"/>
        </w:rPr>
        <w:fldChar w:fldCharType="begin"/>
      </w:r>
      <w:r>
        <w:rPr>
          <w:rFonts w:hint="eastAsia"/>
        </w:rPr>
        <w:instrText xml:space="preserve"> </w:instrText>
      </w:r>
      <w:r>
        <w:instrText xml:space="preserve">PAGEREF _Toc231310832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700E91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"_Toc231310833" </w:instrText>
      </w:r>
      <w:r>
        <w:fldChar w:fldCharType="separate"/>
      </w:r>
      <w:r>
        <w:rPr>
          <w:rStyle w:val="32"/>
          <w14:scene3d>
            <w14:lightRig w14:rig="threePt" w14:dir="t">
              <w14:rot w14:lat="0" w14:lon="0" w14:rev="0"/>
            </w14:lightRig>
          </w14:scene3d>
        </w:rPr>
        <w:t xml:space="preserve">9.2 </w:t>
      </w:r>
      <w:r>
        <w:rPr>
          <w:rStyle w:val="32"/>
        </w:rPr>
        <w:t xml:space="preserve"> 贮期管理</w:t>
      </w:r>
      <w:r>
        <w:rPr>
          <w:rFonts w:hint="eastAsia"/>
        </w:rPr>
        <w:tab/>
      </w:r>
      <w:r>
        <w:rPr>
          <w:rFonts w:hint="eastAsia"/>
        </w:rPr>
        <w:fldChar w:fldCharType="begin"/>
      </w:r>
      <w:r>
        <w:rPr>
          <w:rFonts w:hint="eastAsia"/>
        </w:rPr>
        <w:instrText xml:space="preserve"> </w:instrText>
      </w:r>
      <w:r>
        <w:instrText xml:space="preserve">PAGEREF _Toc231310833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8FB89E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"_Toc231310834" </w:instrText>
      </w:r>
      <w:r>
        <w:fldChar w:fldCharType="separate"/>
      </w:r>
      <w:r>
        <w:rPr>
          <w:rStyle w:val="32"/>
          <w14:scene3d>
            <w14:lightRig w14:rig="threePt" w14:dir="t">
              <w14:rot w14:lat="0" w14:lon="0" w14:rev="0"/>
            </w14:lightRig>
          </w14:scene3d>
        </w:rPr>
        <w:t xml:space="preserve">9.3 </w:t>
      </w:r>
      <w:r>
        <w:rPr>
          <w:rStyle w:val="32"/>
        </w:rPr>
        <w:t xml:space="preserve"> 贮藏时间</w:t>
      </w:r>
      <w:r>
        <w:rPr>
          <w:rFonts w:hint="eastAsia"/>
        </w:rPr>
        <w:tab/>
      </w:r>
      <w:r>
        <w:rPr>
          <w:rFonts w:hint="eastAsia"/>
        </w:rPr>
        <w:fldChar w:fldCharType="begin"/>
      </w:r>
      <w:r>
        <w:rPr>
          <w:rFonts w:hint="eastAsia"/>
        </w:rPr>
        <w:instrText xml:space="preserve"> </w:instrText>
      </w:r>
      <w:r>
        <w:instrText xml:space="preserve">PAGEREF _Toc231310834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4E6154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"_Toc231310835" </w:instrText>
      </w:r>
      <w:r>
        <w:fldChar w:fldCharType="separate"/>
      </w:r>
      <w:r>
        <w:rPr>
          <w:rStyle w:val="32"/>
        </w:rPr>
        <w:t>10  包装</w:t>
      </w:r>
      <w:r>
        <w:rPr>
          <w:rFonts w:hint="eastAsia"/>
        </w:rPr>
        <w:tab/>
      </w:r>
      <w:r>
        <w:rPr>
          <w:rFonts w:hint="eastAsia"/>
        </w:rPr>
        <w:fldChar w:fldCharType="begin"/>
      </w:r>
      <w:r>
        <w:rPr>
          <w:rFonts w:hint="eastAsia"/>
        </w:rPr>
        <w:instrText xml:space="preserve"> </w:instrText>
      </w:r>
      <w:r>
        <w:instrText xml:space="preserve">PAGEREF _Toc231310835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9CAD44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"_Toc231310836" </w:instrText>
      </w:r>
      <w:r>
        <w:fldChar w:fldCharType="separate"/>
      </w:r>
      <w:r>
        <w:rPr>
          <w:rStyle w:val="32"/>
        </w:rPr>
        <w:t>11  出库</w:t>
      </w:r>
      <w:r>
        <w:rPr>
          <w:rFonts w:hint="eastAsia"/>
        </w:rPr>
        <w:tab/>
      </w:r>
      <w:r>
        <w:rPr>
          <w:rFonts w:hint="eastAsia"/>
        </w:rPr>
        <w:fldChar w:fldCharType="begin"/>
      </w:r>
      <w:r>
        <w:rPr>
          <w:rFonts w:hint="eastAsia"/>
        </w:rPr>
        <w:instrText xml:space="preserve"> </w:instrText>
      </w:r>
      <w:r>
        <w:instrText xml:space="preserve">PAGEREF _Toc231310836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53F7EE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"_Toc231310837" </w:instrText>
      </w:r>
      <w:r>
        <w:fldChar w:fldCharType="separate"/>
      </w:r>
      <w:r>
        <w:rPr>
          <w:rStyle w:val="32"/>
        </w:rPr>
        <w:t>12  运输</w:t>
      </w:r>
      <w:r>
        <w:rPr>
          <w:rFonts w:hint="eastAsia"/>
        </w:rPr>
        <w:tab/>
      </w:r>
      <w:r>
        <w:rPr>
          <w:rFonts w:hint="eastAsia"/>
        </w:rPr>
        <w:fldChar w:fldCharType="begin"/>
      </w:r>
      <w:r>
        <w:rPr>
          <w:rFonts w:hint="eastAsia"/>
        </w:rPr>
        <w:instrText xml:space="preserve"> </w:instrText>
      </w:r>
      <w:r>
        <w:instrText xml:space="preserve">PAGEREF _Toc231310837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8B955D4">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6A0956B5">
      <w:pPr>
        <w:pStyle w:val="89"/>
        <w:spacing w:before="900" w:after="468"/>
        <w:rPr>
          <w:rFonts w:hint="eastAsia"/>
        </w:rPr>
      </w:pPr>
      <w:bookmarkStart w:id="22" w:name="_Toc231310816"/>
      <w:bookmarkStart w:id="23" w:name="BookMark2"/>
      <w:r>
        <w:rPr>
          <w:rFonts w:hint="eastAsia"/>
          <w:spacing w:val="320"/>
        </w:rPr>
        <w:t>前</w:t>
      </w:r>
      <w:r>
        <w:rPr>
          <w:rFonts w:hint="eastAsia"/>
        </w:rPr>
        <w:t>言</w:t>
      </w:r>
      <w:bookmarkEnd w:id="22"/>
    </w:p>
    <w:p w14:paraId="2B9D8E13">
      <w:pPr>
        <w:pStyle w:val="56"/>
        <w:ind w:firstLine="420"/>
        <w:rPr>
          <w:rFonts w:hint="eastAsia"/>
        </w:rPr>
      </w:pPr>
      <w:r>
        <w:rPr>
          <w:rFonts w:hint="eastAsia"/>
        </w:rPr>
        <w:t>本文件按照GB/T 1.1—2020《标准化工作导则  第1部分：标准化文件的结构和起草规则》的规定起草。</w:t>
      </w:r>
    </w:p>
    <w:p w14:paraId="72C0D55E">
      <w:pPr>
        <w:pStyle w:val="56"/>
        <w:ind w:firstLine="420"/>
      </w:pPr>
      <w:r>
        <w:rPr>
          <w:rFonts w:hint="eastAsia"/>
        </w:rPr>
        <w:t>请注意本文件的某些内容可能涉及专利。本文件发布机构不承担识别专利的责任。</w:t>
      </w:r>
    </w:p>
    <w:p w14:paraId="5881E499">
      <w:pPr>
        <w:pStyle w:val="56"/>
        <w:ind w:firstLine="420"/>
        <w:rPr>
          <w:rFonts w:hint="eastAsia"/>
        </w:rPr>
      </w:pPr>
      <w:r>
        <w:rPr>
          <w:rFonts w:hint="eastAsia"/>
        </w:rPr>
        <w:t>本文件由湖南省供销合作总社提出。</w:t>
      </w:r>
    </w:p>
    <w:p w14:paraId="4A295F8A">
      <w:pPr>
        <w:pStyle w:val="56"/>
        <w:ind w:firstLine="420"/>
        <w:rPr>
          <w:rFonts w:hint="eastAsia"/>
        </w:rPr>
      </w:pPr>
      <w:r>
        <w:rPr>
          <w:rFonts w:hint="eastAsia"/>
        </w:rPr>
        <w:t>本文件由湖南省食用菌标准化技术委员会归口。</w:t>
      </w:r>
    </w:p>
    <w:p w14:paraId="15F4D08C">
      <w:pPr>
        <w:pStyle w:val="56"/>
        <w:ind w:firstLine="420"/>
        <w:rPr>
          <w:rFonts w:hint="eastAsia" w:eastAsia="宋体"/>
          <w:lang w:eastAsia="zh-CN"/>
        </w:rPr>
      </w:pPr>
      <w:r>
        <w:rPr>
          <w:rFonts w:hint="eastAsia"/>
        </w:rPr>
        <w:t>本文件起草单位：湖南省食用菌研究所</w:t>
      </w:r>
      <w:r>
        <w:rPr>
          <w:rFonts w:hint="eastAsia"/>
          <w:lang w:eastAsia="zh-CN"/>
        </w:rPr>
        <w:t>、</w:t>
      </w:r>
    </w:p>
    <w:p w14:paraId="2E31966F">
      <w:pPr>
        <w:pStyle w:val="56"/>
        <w:ind w:firstLine="420"/>
        <w:rPr>
          <w:rFonts w:hint="eastAsia" w:eastAsia="宋体"/>
          <w:lang w:val="en-US" w:eastAsia="zh-CN"/>
        </w:rPr>
      </w:pPr>
      <w:r>
        <w:rPr>
          <w:rFonts w:hint="eastAsia"/>
        </w:rPr>
        <w:t>本文件主要起草人：</w:t>
      </w:r>
      <w:r>
        <w:rPr>
          <w:rFonts w:hint="eastAsia"/>
          <w:lang w:val="en-US" w:eastAsia="zh-CN"/>
        </w:rPr>
        <w:t>骆丽如、</w:t>
      </w:r>
    </w:p>
    <w:p w14:paraId="371FDE0C">
      <w:pPr>
        <w:pStyle w:val="56"/>
        <w:ind w:firstLine="420"/>
        <w:rPr>
          <w:rFonts w:hint="eastAsia"/>
        </w:rPr>
      </w:pPr>
    </w:p>
    <w:p w14:paraId="1C8DCE8F">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3"/>
    <w:p w14:paraId="32BA1DDC">
      <w:pPr>
        <w:spacing w:line="20" w:lineRule="exact"/>
        <w:jc w:val="center"/>
        <w:rPr>
          <w:rFonts w:hint="eastAsia" w:ascii="黑体" w:hAnsi="黑体" w:eastAsia="黑体"/>
          <w:sz w:val="32"/>
          <w:szCs w:val="32"/>
        </w:rPr>
      </w:pPr>
      <w:bookmarkStart w:id="24" w:name="BookMark4"/>
    </w:p>
    <w:p w14:paraId="29183F30">
      <w:pPr>
        <w:spacing w:line="20" w:lineRule="exact"/>
        <w:jc w:val="center"/>
        <w:rPr>
          <w:rFonts w:hint="eastAsia" w:ascii="黑体" w:hAnsi="黑体" w:eastAsia="黑体"/>
          <w:sz w:val="32"/>
          <w:szCs w:val="32"/>
        </w:rPr>
      </w:pPr>
    </w:p>
    <w:sdt>
      <w:sdtPr>
        <w:tag w:val="NEW_STAND_NAME"/>
        <w:id w:val="595910757"/>
        <w:lock w:val="sdtLocked"/>
        <w:placeholder>
          <w:docPart w:val="E5050107995C4A3480D2A0F857C99698"/>
        </w:placeholder>
      </w:sdtPr>
      <w:sdtContent>
        <w:p w14:paraId="223CEC1B">
          <w:pPr>
            <w:pStyle w:val="177"/>
            <w:spacing w:before="3" w:beforeLines="1" w:after="686" w:afterLines="220"/>
            <w:rPr>
              <w:rFonts w:hint="eastAsia"/>
            </w:rPr>
          </w:pPr>
          <w:bookmarkStart w:id="25" w:name="NEW_STAND_NAME"/>
          <w:r>
            <w:rPr>
              <w:rFonts w:hint="eastAsia"/>
            </w:rPr>
            <w:t>秀珍菇保鲜技术规程</w:t>
          </w:r>
        </w:p>
      </w:sdtContent>
    </w:sdt>
    <w:bookmarkEnd w:id="25"/>
    <w:p w14:paraId="163A8F38">
      <w:pPr>
        <w:pStyle w:val="104"/>
        <w:spacing w:before="312" w:after="312"/>
      </w:pPr>
      <w:bookmarkStart w:id="26" w:name="_Toc26986530"/>
      <w:bookmarkStart w:id="27" w:name="_Toc26648465"/>
      <w:bookmarkStart w:id="28" w:name="_Toc24884218"/>
      <w:bookmarkStart w:id="29" w:name="_Toc97191423"/>
      <w:bookmarkStart w:id="30" w:name="_Toc26718930"/>
      <w:bookmarkStart w:id="31" w:name="_Toc17233333"/>
      <w:bookmarkStart w:id="32" w:name="_Toc24884211"/>
      <w:bookmarkStart w:id="33" w:name="_Toc17233325"/>
      <w:bookmarkStart w:id="34" w:name="_Toc231310817"/>
      <w:bookmarkStart w:id="35" w:name="_Toc26986771"/>
      <w:r>
        <w:rPr>
          <w:rFonts w:hint="eastAsia"/>
        </w:rPr>
        <w:t>范围</w:t>
      </w:r>
      <w:bookmarkEnd w:id="26"/>
      <w:bookmarkEnd w:id="27"/>
      <w:bookmarkEnd w:id="28"/>
      <w:bookmarkEnd w:id="29"/>
      <w:bookmarkEnd w:id="30"/>
      <w:bookmarkEnd w:id="31"/>
      <w:bookmarkEnd w:id="32"/>
      <w:bookmarkEnd w:id="33"/>
      <w:bookmarkEnd w:id="34"/>
      <w:bookmarkEnd w:id="35"/>
    </w:p>
    <w:p w14:paraId="5F950ECA">
      <w:pPr>
        <w:pStyle w:val="56"/>
        <w:ind w:firstLine="420"/>
      </w:pPr>
      <w:bookmarkStart w:id="36" w:name="_Toc17233334"/>
      <w:bookmarkStart w:id="37" w:name="_Toc17233326"/>
      <w:bookmarkStart w:id="38" w:name="_Toc26648466"/>
      <w:bookmarkStart w:id="39" w:name="_Toc24884219"/>
      <w:bookmarkStart w:id="40" w:name="_Toc24884212"/>
      <w:r>
        <w:t>本文件规定了秀珍菇（</w:t>
      </w:r>
      <w:r>
        <w:rPr>
          <w:i/>
          <w:iCs/>
        </w:rPr>
        <w:t>Pleurotus pulmonarius</w:t>
      </w:r>
      <w:r>
        <w:t>）的采收、分级、库房准备、预冷、入库、贮期管理、包装、出库和运输等技术要求。</w:t>
      </w:r>
      <w:r>
        <w:cr/>
      </w:r>
      <w:r>
        <w:rPr>
          <w:rFonts w:hint="eastAsia"/>
        </w:rPr>
        <w:t xml:space="preserve">    </w:t>
      </w:r>
      <w:r>
        <w:t>本文件适用于秀珍菇的保鲜。</w:t>
      </w:r>
    </w:p>
    <w:p w14:paraId="7465451B">
      <w:pPr>
        <w:pStyle w:val="104"/>
        <w:spacing w:before="312" w:after="312"/>
      </w:pPr>
      <w:bookmarkStart w:id="41" w:name="_Toc26986772"/>
      <w:bookmarkStart w:id="42" w:name="_Toc97191424"/>
      <w:bookmarkStart w:id="43" w:name="_Toc231310818"/>
      <w:bookmarkStart w:id="44" w:name="_Toc26718931"/>
      <w:bookmarkStart w:id="45" w:name="_Toc269865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EA2A0D39BBC4737B34372FEC5E0326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C1901F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5BFBF9">
      <w:pPr>
        <w:pStyle w:val="56"/>
        <w:ind w:firstLine="420"/>
        <w:rPr>
          <w:rFonts w:hint="eastAsia"/>
        </w:rPr>
      </w:pPr>
      <w:r>
        <w:rPr>
          <w:rFonts w:hint="eastAsia"/>
        </w:rPr>
        <w:t xml:space="preserve">GB/T 191 包装储运图示标志 </w:t>
      </w:r>
    </w:p>
    <w:p w14:paraId="6FDE70E5">
      <w:pPr>
        <w:pStyle w:val="56"/>
        <w:ind w:firstLine="420"/>
        <w:rPr>
          <w:rFonts w:hint="eastAsia"/>
        </w:rPr>
      </w:pPr>
      <w:r>
        <w:rPr>
          <w:rFonts w:hint="eastAsia"/>
        </w:rPr>
        <w:t>GB/T 6543 运输包装用单瓦楞纸箱和双瓦楞纸箱</w:t>
      </w:r>
    </w:p>
    <w:p w14:paraId="439E01B2">
      <w:pPr>
        <w:pStyle w:val="56"/>
        <w:ind w:firstLine="420"/>
        <w:rPr>
          <w:rFonts w:hint="eastAsia"/>
        </w:rPr>
      </w:pPr>
      <w:r>
        <w:rPr>
          <w:rFonts w:hint="eastAsia"/>
        </w:rPr>
        <w:t xml:space="preserve">GB 9687 食品包装用聚乙烯成型品卫生标准 </w:t>
      </w:r>
    </w:p>
    <w:p w14:paraId="1FB3D0EC">
      <w:pPr>
        <w:pStyle w:val="56"/>
        <w:ind w:firstLine="420"/>
        <w:rPr>
          <w:rFonts w:hint="eastAsia"/>
        </w:rPr>
      </w:pPr>
      <w:r>
        <w:rPr>
          <w:rFonts w:hint="eastAsia"/>
        </w:rPr>
        <w:t xml:space="preserve">GB 9688 食品包装用聚丙烯成型品卫生标准 </w:t>
      </w:r>
    </w:p>
    <w:p w14:paraId="5062BD9B">
      <w:pPr>
        <w:pStyle w:val="56"/>
        <w:ind w:firstLine="420"/>
        <w:rPr>
          <w:rFonts w:hint="eastAsia"/>
        </w:rPr>
      </w:pPr>
      <w:r>
        <w:rPr>
          <w:rFonts w:hint="eastAsia"/>
        </w:rPr>
        <w:t xml:space="preserve">GB 9689 食品包装用聚苯乙烯成型品卫生标准 </w:t>
      </w:r>
    </w:p>
    <w:p w14:paraId="7710D546">
      <w:pPr>
        <w:pStyle w:val="56"/>
        <w:ind w:firstLine="420"/>
        <w:rPr>
          <w:rFonts w:hint="eastAsia"/>
        </w:rPr>
      </w:pPr>
      <w:r>
        <w:rPr>
          <w:rFonts w:hint="eastAsia"/>
        </w:rPr>
        <w:t>GB/T 9829-2008水果和蔬菜 冷库中物理条件 定义和测量</w:t>
      </w:r>
    </w:p>
    <w:p w14:paraId="5BD2C2D5">
      <w:pPr>
        <w:pStyle w:val="56"/>
        <w:ind w:firstLine="420"/>
        <w:rPr>
          <w:rFonts w:hint="eastAsia"/>
        </w:rPr>
      </w:pPr>
      <w:r>
        <w:rPr>
          <w:rFonts w:hint="eastAsia"/>
        </w:rPr>
        <w:t>GB/T 32950 鲜活农产品标签标识</w:t>
      </w:r>
    </w:p>
    <w:p w14:paraId="3F894E81">
      <w:pPr>
        <w:pStyle w:val="56"/>
        <w:ind w:firstLine="420"/>
        <w:rPr>
          <w:rFonts w:hint="eastAsia"/>
        </w:rPr>
      </w:pPr>
      <w:r>
        <w:rPr>
          <w:rFonts w:hint="eastAsia"/>
        </w:rPr>
        <w:t>NY/T 1655 蔬菜包装标识通用准则</w:t>
      </w:r>
    </w:p>
    <w:p w14:paraId="11957EA3">
      <w:pPr>
        <w:pStyle w:val="56"/>
        <w:ind w:firstLine="420"/>
        <w:rPr>
          <w:rFonts w:hint="eastAsia"/>
        </w:rPr>
      </w:pPr>
      <w:r>
        <w:rPr>
          <w:rFonts w:hint="eastAsia"/>
        </w:rPr>
        <w:t>NY/T 2000-2011 水果气调库贮藏通则</w:t>
      </w:r>
    </w:p>
    <w:p w14:paraId="166D1C9A">
      <w:pPr>
        <w:pStyle w:val="56"/>
        <w:ind w:firstLine="420"/>
      </w:pPr>
      <w:r>
        <w:rPr>
          <w:rFonts w:hint="eastAsia"/>
        </w:rPr>
        <w:t>DB50/T 1245-2022 绿色食品 秀珍菇生产技术规范</w:t>
      </w:r>
    </w:p>
    <w:p w14:paraId="72EEF883">
      <w:pPr>
        <w:pStyle w:val="104"/>
        <w:spacing w:before="312" w:after="312"/>
      </w:pPr>
      <w:bookmarkStart w:id="46" w:name="_Toc231310819"/>
      <w:bookmarkStart w:id="47" w:name="_Toc97191425"/>
      <w:r>
        <w:rPr>
          <w:rFonts w:hint="eastAsia"/>
          <w:szCs w:val="21"/>
        </w:rPr>
        <w:t>术语和定义</w:t>
      </w:r>
      <w:bookmarkEnd w:id="46"/>
      <w:bookmarkEnd w:id="47"/>
    </w:p>
    <w:sdt>
      <w:sdtPr>
        <w:id w:val="-1909835108"/>
        <w:placeholder>
          <w:docPart w:val="1DA965F192384B21803052CE9B47909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C0BF1C">
          <w:pPr>
            <w:pStyle w:val="56"/>
            <w:ind w:firstLine="420"/>
          </w:pPr>
          <w:bookmarkStart w:id="48" w:name="_Toc26986532"/>
          <w:bookmarkEnd w:id="48"/>
          <w:r>
            <w:t>GB/T 12728界定的术语和定义适用于本文件。</w:t>
          </w:r>
        </w:p>
      </w:sdtContent>
    </w:sdt>
    <w:p w14:paraId="509197B9">
      <w:pPr>
        <w:pStyle w:val="223"/>
        <w:ind w:left="420" w:hanging="420" w:hangingChars="200"/>
      </w:pPr>
    </w:p>
    <w:p w14:paraId="0331F45C">
      <w:pPr>
        <w:pStyle w:val="223"/>
        <w:numPr>
          <w:ilvl w:val="0"/>
          <w:numId w:val="0"/>
        </w:numPr>
        <w:ind w:left="42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 xml:space="preserve">秀珍菇 </w:t>
      </w:r>
      <w:r>
        <w:rPr>
          <w:rFonts w:hint="eastAsia" w:ascii="黑体" w:hAnsi="Times New Roman" w:eastAsia="黑体" w:cs="Times New Roman"/>
          <w:sz w:val="21"/>
          <w:lang w:val="en-US" w:eastAsia="zh-CN" w:bidi="ar-SA"/>
        </w:rPr>
        <w:t>Pleurotus pulmonarius</w:t>
      </w:r>
    </w:p>
    <w:p w14:paraId="2E780CF8">
      <w:pPr>
        <w:pStyle w:val="56"/>
        <w:ind w:firstLine="420"/>
        <w:rPr>
          <w:rFonts w:hint="eastAsia"/>
        </w:rPr>
      </w:pPr>
      <w:r>
        <w:rPr>
          <w:rFonts w:hint="eastAsia"/>
        </w:rPr>
        <w:t>又名肺形侧耳，属真菌门、担子菌纲、伞菌目、侧耳科、侧耳属。子实体单生或散生，菌盖灰白至深褐色，扇形，表面光滑；菌褶白色、延生；菌柄侧生，圆柱形，实心，白色。</w:t>
      </w:r>
    </w:p>
    <w:p w14:paraId="4E964BA1">
      <w:pPr>
        <w:pStyle w:val="223"/>
        <w:ind w:left="420" w:hanging="420" w:hangingChars="200"/>
        <w:rPr>
          <w:rFonts w:ascii="黑体" w:hAnsi="黑体" w:eastAsia="黑体"/>
        </w:rPr>
      </w:pPr>
    </w:p>
    <w:p w14:paraId="76E03F8B">
      <w:pPr>
        <w:pStyle w:val="223"/>
        <w:numPr>
          <w:ilvl w:val="0"/>
          <w:numId w:val="0"/>
        </w:numPr>
        <w:ind w:left="42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保鲜 Fresh-keeping</w:t>
      </w:r>
    </w:p>
    <w:p w14:paraId="01708964">
      <w:pPr>
        <w:pStyle w:val="56"/>
        <w:ind w:firstLine="420"/>
      </w:pPr>
      <w:r>
        <w:rPr>
          <w:rFonts w:hint="eastAsia"/>
        </w:rPr>
        <w:t>降低产品的新陈代谢，使之保持新鲜。</w:t>
      </w:r>
    </w:p>
    <w:p w14:paraId="55536A3D">
      <w:pPr>
        <w:pStyle w:val="104"/>
        <w:spacing w:before="312" w:after="312"/>
      </w:pPr>
      <w:bookmarkStart w:id="49" w:name="_Toc231310820"/>
      <w:r>
        <w:rPr>
          <w:rFonts w:hint="eastAsia"/>
        </w:rPr>
        <w:t>采收</w:t>
      </w:r>
      <w:bookmarkEnd w:id="49"/>
    </w:p>
    <w:p w14:paraId="1F33E990">
      <w:pPr>
        <w:pStyle w:val="105"/>
        <w:spacing w:before="156" w:after="156"/>
      </w:pPr>
      <w:bookmarkStart w:id="50" w:name="_Toc231310821"/>
      <w:r>
        <w:rPr>
          <w:rFonts w:hint="eastAsia"/>
        </w:rPr>
        <w:t>采收时间</w:t>
      </w:r>
      <w:bookmarkEnd w:id="50"/>
    </w:p>
    <w:p w14:paraId="094F20CF">
      <w:pPr>
        <w:pStyle w:val="56"/>
        <w:ind w:firstLine="420"/>
      </w:pPr>
      <w:r>
        <w:t>当秀珍菇菌柄长3 cm～6 cm，菌盖直径2 cm～4 cm，颜色由深变浅，菌盖边缘内卷尚未完全展开，大量孢子尚未弹射时，为最适采收期。</w:t>
      </w:r>
    </w:p>
    <w:p w14:paraId="577F9440">
      <w:pPr>
        <w:pStyle w:val="105"/>
        <w:spacing w:before="156" w:after="156"/>
      </w:pPr>
      <w:bookmarkStart w:id="51" w:name="_Toc231310822"/>
      <w:r>
        <w:rPr>
          <w:rFonts w:hint="eastAsia"/>
        </w:rPr>
        <w:t>采收方法</w:t>
      </w:r>
      <w:bookmarkEnd w:id="51"/>
    </w:p>
    <w:p w14:paraId="0BBE75E6">
      <w:pPr>
        <w:pStyle w:val="56"/>
        <w:ind w:firstLine="420"/>
      </w:pPr>
      <w:r>
        <w:t>采收时左手捏住菌盖，右手用剪刀从菌柄基部剪掉，或直接用手捏住菌柄轻轻扭转拔下，单生菇可采大留小，丛生菇可整丛采下，采收的菇放入塑料周转筐内，整个过程要轻拿轻放，尽量减少菇体损伤。</w:t>
      </w:r>
    </w:p>
    <w:p w14:paraId="1C101508">
      <w:pPr>
        <w:pStyle w:val="104"/>
        <w:spacing w:before="312" w:after="312"/>
      </w:pPr>
      <w:bookmarkStart w:id="52" w:name="_Toc231310823"/>
      <w:r>
        <w:rPr>
          <w:rFonts w:hint="eastAsia"/>
        </w:rPr>
        <w:t>分级</w:t>
      </w:r>
      <w:bookmarkEnd w:id="52"/>
    </w:p>
    <w:p w14:paraId="54DE1446">
      <w:pPr>
        <w:pStyle w:val="105"/>
        <w:spacing w:before="156" w:after="156"/>
      </w:pPr>
      <w:bookmarkStart w:id="53" w:name="_Toc231310824"/>
      <w:r>
        <w:rPr>
          <w:rFonts w:hint="eastAsia"/>
        </w:rPr>
        <w:t>基本要求</w:t>
      </w:r>
      <w:bookmarkEnd w:id="53"/>
    </w:p>
    <w:p w14:paraId="3623ABE1">
      <w:pPr>
        <w:pStyle w:val="56"/>
        <w:ind w:firstLine="420"/>
      </w:pPr>
      <w:r>
        <w:t>菌盖灰白色至灰褐色，表面充分伸展，肉质厚实、有弹性；具有秀珍菇应有的色泽、香味；无老化根、杂质、异味、腐烂变质。</w:t>
      </w:r>
    </w:p>
    <w:p w14:paraId="671E7B66">
      <w:pPr>
        <w:pStyle w:val="105"/>
        <w:spacing w:before="156" w:after="156"/>
      </w:pPr>
      <w:bookmarkStart w:id="54" w:name="_Toc231310825"/>
      <w:r>
        <w:rPr>
          <w:rFonts w:hint="eastAsia"/>
        </w:rPr>
        <w:t>等级划分</w:t>
      </w:r>
      <w:bookmarkEnd w:id="54"/>
    </w:p>
    <w:p w14:paraId="5C2928B9">
      <w:pPr>
        <w:pStyle w:val="56"/>
        <w:ind w:firstLine="420"/>
      </w:pPr>
      <w:r>
        <w:t>秀珍菇等级划分参照DB50/T 1245-2022。</w:t>
      </w:r>
    </w:p>
    <w:p w14:paraId="40C51259">
      <w:pPr>
        <w:pStyle w:val="104"/>
        <w:spacing w:before="312" w:after="312"/>
      </w:pPr>
      <w:bookmarkStart w:id="55" w:name="_Toc231310826"/>
      <w:r>
        <w:rPr>
          <w:rFonts w:hint="eastAsia"/>
        </w:rPr>
        <w:t>库房准备</w:t>
      </w:r>
      <w:bookmarkEnd w:id="55"/>
    </w:p>
    <w:p w14:paraId="736207D6">
      <w:pPr>
        <w:pStyle w:val="56"/>
        <w:ind w:firstLine="420"/>
      </w:pPr>
      <w:r>
        <w:t>入库前应提前对冷库进行全面的检查及消毒，主要检查通风管道及排水管道是否畅通，制冷机、风机、照明、温湿度监测等设备是否能够正常运行。</w:t>
      </w:r>
      <w:r>
        <w:cr/>
      </w:r>
      <w:r>
        <w:rPr>
          <w:rFonts w:hint="eastAsia"/>
          <w:lang w:val="en-US" w:eastAsia="zh-CN"/>
        </w:rPr>
        <w:t xml:space="preserve">    </w:t>
      </w:r>
      <w:r>
        <w:t>冷库消毒剂的使用参照NY/T 2000-2011。</w:t>
      </w:r>
      <w:r>
        <w:cr/>
      </w:r>
      <w:r>
        <w:rPr>
          <w:rFonts w:hint="eastAsia"/>
          <w:lang w:val="en-US" w:eastAsia="zh-CN"/>
        </w:rPr>
        <w:t xml:space="preserve">    </w:t>
      </w:r>
      <w:r>
        <w:t>秀珍菇入库前应提前打开机械制冷设施，将温度降至适宜秀珍菇贮藏的温度。</w:t>
      </w:r>
    </w:p>
    <w:p w14:paraId="78BC0156">
      <w:pPr>
        <w:pStyle w:val="104"/>
        <w:spacing w:before="312" w:after="312"/>
      </w:pPr>
      <w:bookmarkStart w:id="56" w:name="_Toc231310827"/>
      <w:r>
        <w:rPr>
          <w:rFonts w:hint="eastAsia"/>
        </w:rPr>
        <w:t>预冷</w:t>
      </w:r>
      <w:bookmarkEnd w:id="56"/>
      <w:bookmarkStart w:id="68" w:name="_GoBack"/>
      <w:bookmarkEnd w:id="68"/>
    </w:p>
    <w:p w14:paraId="40FB648A">
      <w:pPr>
        <w:pStyle w:val="56"/>
        <w:ind w:firstLine="420"/>
      </w:pPr>
      <w:r>
        <w:t>采收整理后的秀珍菇立即放入0 ℃～4 ℃冷库预冷2 h～4 h，预冷过程中保持库内空气流通，避免局部温度波动超过±1 ℃，确保菌体中心温度降至贮藏所需温度。</w:t>
      </w:r>
    </w:p>
    <w:p w14:paraId="6933B391">
      <w:pPr>
        <w:pStyle w:val="104"/>
        <w:spacing w:before="312" w:after="312"/>
      </w:pPr>
      <w:bookmarkStart w:id="57" w:name="_Toc231310828"/>
      <w:r>
        <w:rPr>
          <w:rFonts w:hint="eastAsia"/>
        </w:rPr>
        <w:t>入库</w:t>
      </w:r>
      <w:bookmarkEnd w:id="57"/>
    </w:p>
    <w:p w14:paraId="01E753F1">
      <w:pPr>
        <w:pStyle w:val="105"/>
        <w:spacing w:before="156" w:after="156"/>
      </w:pPr>
      <w:bookmarkStart w:id="58" w:name="_Toc231310829"/>
      <w:r>
        <w:rPr>
          <w:rFonts w:hint="eastAsia"/>
        </w:rPr>
        <w:t>堆码方式</w:t>
      </w:r>
      <w:bookmarkEnd w:id="58"/>
    </w:p>
    <w:p w14:paraId="4B23BD8D">
      <w:pPr>
        <w:pStyle w:val="56"/>
        <w:ind w:firstLine="420"/>
      </w:pPr>
      <w:r>
        <w:t>分级、预冷后的秀珍菇应及时入库。秀珍菇入库时应注意轻装轻放，由里向外，依次堆放，并采取分批入库，每次入库量不超过总贮藏量的三分之一。同时为了便于检查、盘点和管理，应按品种分库、分垛、分等级堆码，入满库后及时填写货位标签和平面货位图。为了保证空气流通，货垛排列方式、走向及间隙与库内空气环流方向一致。</w:t>
      </w:r>
    </w:p>
    <w:p w14:paraId="333533AB">
      <w:pPr>
        <w:pStyle w:val="105"/>
        <w:spacing w:before="156" w:after="156"/>
      </w:pPr>
      <w:bookmarkStart w:id="59" w:name="_Toc231310830"/>
      <w:r>
        <w:rPr>
          <w:rFonts w:hint="eastAsia"/>
        </w:rPr>
        <w:t>适宜贮藏量</w:t>
      </w:r>
      <w:bookmarkEnd w:id="59"/>
    </w:p>
    <w:p w14:paraId="3BF5A2EB">
      <w:pPr>
        <w:pStyle w:val="113"/>
      </w:pPr>
      <w:r>
        <w:rPr>
          <w:rFonts w:hint="eastAsia"/>
        </w:rPr>
        <w:tab/>
      </w:r>
      <m:oMath>
        <m:r>
          <m:rPr/>
          <w:rPr>
            <w:rFonts w:ascii="Cambria Math" w:hAnsi="Cambria Math"/>
          </w:rPr>
          <m:t>适宜的贮藏量（kg）=库容积（m3）×秀珍菇单位重量（kg/m3）×70%</m:t>
        </m:r>
      </m:oMath>
      <w:r>
        <w:rPr>
          <w:rFonts w:hint="eastAsia" w:ascii="微软雅黑" w:eastAsia="微软雅黑"/>
        </w:rPr>
        <w:tab/>
      </w:r>
      <w:r>
        <w:t>(</w:t>
      </w:r>
      <w:r>
        <w:fldChar w:fldCharType="begin"/>
      </w:r>
      <w:r>
        <w:instrText xml:space="preserve"> AUTONUM </w:instrText>
      </w:r>
      <w:r>
        <w:fldChar w:fldCharType="end"/>
      </w:r>
      <w:r>
        <w:t>)</w:t>
      </w:r>
    </w:p>
    <w:p w14:paraId="4BE6513D">
      <w:pPr>
        <w:pStyle w:val="104"/>
        <w:spacing w:before="312" w:after="312"/>
      </w:pPr>
      <w:bookmarkStart w:id="60" w:name="_Toc231310831"/>
      <w:r>
        <w:rPr>
          <w:rFonts w:hint="eastAsia"/>
        </w:rPr>
        <w:t>贮期管理</w:t>
      </w:r>
      <w:bookmarkEnd w:id="60"/>
    </w:p>
    <w:p w14:paraId="1A3C605A">
      <w:pPr>
        <w:pStyle w:val="105"/>
        <w:spacing w:before="156" w:after="156"/>
      </w:pPr>
      <w:bookmarkStart w:id="61" w:name="_Toc231310832"/>
      <w:r>
        <w:rPr>
          <w:rFonts w:hint="eastAsia"/>
        </w:rPr>
        <w:t>贮藏条件</w:t>
      </w:r>
      <w:bookmarkEnd w:id="61"/>
    </w:p>
    <w:p w14:paraId="3F1F2421">
      <w:pPr>
        <w:pStyle w:val="56"/>
        <w:ind w:firstLine="420"/>
      </w:pPr>
      <w:r>
        <w:t>秀珍菇贮藏温度应控制在 0 ℃～4 ℃；相对湿度应控制在 85%～90%。利用夜间或早上低温时进行适当的通风换气，但要严防库内温、湿度的波动过大。</w:t>
      </w:r>
      <w:r>
        <w:cr/>
      </w:r>
      <w:r>
        <w:rPr>
          <w:rFonts w:hint="eastAsia"/>
          <w:lang w:val="en-US" w:eastAsia="zh-CN"/>
        </w:rPr>
        <w:t xml:space="preserve">    </w:t>
      </w:r>
      <w:r>
        <w:t>温度计、湿度计的选择及测试位置应遵循GB/T 9829-2008的规定执行。</w:t>
      </w:r>
    </w:p>
    <w:p w14:paraId="7F337A4F">
      <w:pPr>
        <w:pStyle w:val="105"/>
        <w:spacing w:before="156" w:after="156"/>
      </w:pPr>
      <w:bookmarkStart w:id="62" w:name="_Toc231310833"/>
      <w:r>
        <w:rPr>
          <w:rFonts w:hint="eastAsia"/>
        </w:rPr>
        <w:t>贮期管理</w:t>
      </w:r>
      <w:bookmarkEnd w:id="62"/>
    </w:p>
    <w:p w14:paraId="393BD208">
      <w:pPr>
        <w:pStyle w:val="56"/>
        <w:ind w:firstLine="420"/>
      </w:pPr>
      <w:r>
        <w:t xml:space="preserve">冷藏过程中，应每天检查秀珍菇的质量变化情况，如发现褐变、萎蔫、腐烂、冻害等，要及时清除。同时应定期去除墙壁和冷凝管上的冰霜。 </w:t>
      </w:r>
    </w:p>
    <w:p w14:paraId="13BC48DB">
      <w:pPr>
        <w:pStyle w:val="105"/>
        <w:spacing w:before="156" w:after="156"/>
      </w:pPr>
      <w:bookmarkStart w:id="63" w:name="_Toc231310834"/>
      <w:r>
        <w:rPr>
          <w:rFonts w:hint="eastAsia"/>
        </w:rPr>
        <w:t>贮藏时间</w:t>
      </w:r>
      <w:bookmarkEnd w:id="63"/>
    </w:p>
    <w:p w14:paraId="5689F44B">
      <w:pPr>
        <w:pStyle w:val="56"/>
        <w:ind w:firstLine="420"/>
      </w:pPr>
      <w:r>
        <w:t>秀珍菇贮藏一般在7 d～10 d左右，如果时间超过10 d，应该对秀珍菇进行全面检查，及时去除褐变菇、萎蔫菇、腐烂菇等有问题的菇，以免影响其它秀珍菇的贮藏。</w:t>
      </w:r>
    </w:p>
    <w:p w14:paraId="7FDC759C">
      <w:pPr>
        <w:pStyle w:val="104"/>
        <w:spacing w:before="312" w:after="312"/>
      </w:pPr>
      <w:bookmarkStart w:id="64" w:name="_Toc231310835"/>
      <w:r>
        <w:rPr>
          <w:rFonts w:hint="eastAsia"/>
        </w:rPr>
        <w:t>包装</w:t>
      </w:r>
      <w:bookmarkEnd w:id="64"/>
    </w:p>
    <w:p w14:paraId="1BAF9984">
      <w:pPr>
        <w:pStyle w:val="56"/>
        <w:ind w:firstLine="420"/>
      </w:pPr>
      <w:r>
        <w:t>内包装采用透明无毒薄膜袋，装入秀珍菇后抽气密封成型。包装秀珍菇所用薄膜袋应该符合GB 9687、GB 9688或GB 9689的规定。同一包装内的秀珍菇产品必须是同一等级，不允许混级包装。包装袋内应附产品合格证。</w:t>
      </w:r>
    </w:p>
    <w:p w14:paraId="235C89B3">
      <w:pPr>
        <w:pStyle w:val="56"/>
        <w:ind w:firstLine="420"/>
      </w:pPr>
      <w:r>
        <w:t>外包装采用食品级瓦楞纸箱，瓦楞纸箱应符合GB/T 6543的规定。外包装应有标识，其内容包括但不限于产品名称、生产单位、注册商标、产品等级、净含量（kg）、生产日期、执行标准、贮存条件、生产合格证号等信息。包装标识应符合GB/T 191、GB/T 32950和NY/T 1655的规定。</w:t>
      </w:r>
    </w:p>
    <w:p w14:paraId="5CBEB1D0">
      <w:pPr>
        <w:pStyle w:val="104"/>
        <w:spacing w:before="312" w:after="312"/>
      </w:pPr>
      <w:bookmarkStart w:id="65" w:name="_Toc231310836"/>
      <w:r>
        <w:rPr>
          <w:rFonts w:hint="eastAsia"/>
        </w:rPr>
        <w:t>出库</w:t>
      </w:r>
      <w:bookmarkEnd w:id="65"/>
    </w:p>
    <w:p w14:paraId="62D072AE">
      <w:pPr>
        <w:pStyle w:val="56"/>
        <w:ind w:firstLine="420"/>
      </w:pPr>
      <w:r>
        <w:t>秀珍菇出库时，应根据入库时的货位标签和平面货位图，详细记录产品的品种、产地、等级、出入库时间、出库数量等信息，并妥善保管相应的单据和贮藏档案。</w:t>
      </w:r>
    </w:p>
    <w:p w14:paraId="65DC60F6">
      <w:pPr>
        <w:pStyle w:val="104"/>
        <w:spacing w:before="312" w:after="312"/>
      </w:pPr>
      <w:bookmarkStart w:id="66" w:name="_Toc231310837"/>
      <w:r>
        <w:rPr>
          <w:rFonts w:hint="eastAsia"/>
        </w:rPr>
        <w:t>运输</w:t>
      </w:r>
      <w:bookmarkEnd w:id="66"/>
    </w:p>
    <w:p w14:paraId="0ABAFE62">
      <w:pPr>
        <w:pStyle w:val="162"/>
      </w:pPr>
      <w:r>
        <w:t>运输工具选用冷藏车，提前清洗消毒并配备温度监控设备，运输温度维持在0 ℃～4 ℃，温度波动不超过±1 ℃。</w:t>
      </w:r>
    </w:p>
    <w:p w14:paraId="29CFD8B6">
      <w:pPr>
        <w:pStyle w:val="162"/>
      </w:pPr>
      <w:r>
        <w:t>装载时码垛整齐，货件间预留5 cm～8 cm间隙保障冷气流通，严禁与有毒有害、有异味货物混装。</w:t>
      </w:r>
    </w:p>
    <w:p w14:paraId="6081117F">
      <w:pPr>
        <w:pStyle w:val="162"/>
        <w:rPr>
          <w:rFonts w:hint="eastAsia"/>
        </w:rPr>
      </w:pPr>
      <w:r>
        <w:t>装卸时应轻搬轻放，严防机械损伤，不得使用有损包装的工具。装卸时应防淋防晒，避免剧烈颠簸，必要时采取相应的防护措施。</w:t>
      </w:r>
    </w:p>
    <w:bookmarkEnd w:id="24"/>
    <w:p w14:paraId="52891352">
      <w:pPr>
        <w:pStyle w:val="56"/>
        <w:ind w:firstLine="0" w:firstLineChars="0"/>
        <w:jc w:val="center"/>
      </w:pPr>
      <w:bookmarkStart w:id="67" w:name="BookMark8"/>
      <w:r>
        <w:drawing>
          <wp:inline distT="0" distB="0" distL="0" distR="0">
            <wp:extent cx="1485900" cy="317500"/>
            <wp:effectExtent l="0" t="0" r="0" b="6350"/>
            <wp:docPr id="594373083" name="图片 1"/>
            <wp:cNvGraphicFramePr/>
            <a:graphic xmlns:a="http://schemas.openxmlformats.org/drawingml/2006/main">
              <a:graphicData uri="http://schemas.openxmlformats.org/drawingml/2006/picture">
                <pic:pic xmlns:pic="http://schemas.openxmlformats.org/drawingml/2006/picture">
                  <pic:nvPicPr>
                    <pic:cNvPr id="594373083"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E61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D9C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BFF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E36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54E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179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209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E0E6D">
    <w:pPr>
      <w:pStyle w:val="61"/>
      <w:rPr>
        <w:rFonts w:hint="eastAsia"/>
      </w:rPr>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9DF3">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ilDvQ/5sS1QxkpOL8pOjb11jnIbSo2AuwKIxhV/Ot6qoZXShifSDMF0tdabGaVJtOzzhTH7F5+5nDIY4zwc6g==" w:salt="E9bC6xtNuplQFAuwEYmlv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E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5A59"/>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774"/>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7ED"/>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4480"/>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40231D"/>
    <w:rsid w:val="3D740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5050107995C4A3480D2A0F857C99698"/>
        <w:style w:val=""/>
        <w:category>
          <w:name w:val="常规"/>
          <w:gallery w:val="placeholder"/>
        </w:category>
        <w:types>
          <w:type w:val="bbPlcHdr"/>
        </w:types>
        <w:behaviors>
          <w:behavior w:val="content"/>
        </w:behaviors>
        <w:description w:val=""/>
        <w:guid w:val="{CBB41B74-B008-4146-A3EA-5090568A3472}"/>
      </w:docPartPr>
      <w:docPartBody>
        <w:p w14:paraId="6B08A54E">
          <w:pPr>
            <w:pStyle w:val="5"/>
          </w:pPr>
          <w:r>
            <w:rPr>
              <w:rStyle w:val="4"/>
              <w:rFonts w:hint="eastAsia"/>
            </w:rPr>
            <w:t>单击或点击此处输入文字。</w:t>
          </w:r>
        </w:p>
      </w:docPartBody>
    </w:docPart>
    <w:docPart>
      <w:docPartPr>
        <w:name w:val="6EA2A0D39BBC4737B34372FEC5E03269"/>
        <w:style w:val=""/>
        <w:category>
          <w:name w:val="常规"/>
          <w:gallery w:val="placeholder"/>
        </w:category>
        <w:types>
          <w:type w:val="bbPlcHdr"/>
        </w:types>
        <w:behaviors>
          <w:behavior w:val="content"/>
        </w:behaviors>
        <w:description w:val=""/>
        <w:guid w:val="{8F7E1763-19F4-4923-B36A-618EC978BBCF}"/>
      </w:docPartPr>
      <w:docPartBody>
        <w:p w14:paraId="1B38296B">
          <w:pPr>
            <w:pStyle w:val="6"/>
          </w:pPr>
          <w:r>
            <w:rPr>
              <w:rStyle w:val="4"/>
              <w:rFonts w:hint="eastAsia"/>
            </w:rPr>
            <w:t>选择一项。</w:t>
          </w:r>
        </w:p>
      </w:docPartBody>
    </w:docPart>
    <w:docPart>
      <w:docPartPr>
        <w:name w:val="1DA965F192384B21803052CE9B47909F"/>
        <w:style w:val=""/>
        <w:category>
          <w:name w:val="常规"/>
          <w:gallery w:val="placeholder"/>
        </w:category>
        <w:types>
          <w:type w:val="bbPlcHdr"/>
        </w:types>
        <w:behaviors>
          <w:behavior w:val="content"/>
        </w:behaviors>
        <w:description w:val=""/>
        <w:guid w:val="{D92B05A3-F971-401E-9A0C-40CD52973C64}"/>
      </w:docPartPr>
      <w:docPartBody>
        <w:p w14:paraId="41765D7C">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16"/>
    <w:rsid w:val="00B64480"/>
    <w:rsid w:val="00FA1CC9"/>
    <w:rsid w:val="00FD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5050107995C4A3480D2A0F857C9969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EA2A0D39BBC4737B34372FEC5E0326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DA965F192384B21803052CE9B47909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Pages>
  <Words>1403</Words>
  <Characters>1677</Characters>
  <Lines>407</Lines>
  <Paragraphs>366</Paragraphs>
  <TotalTime>22</TotalTime>
  <ScaleCrop>false</ScaleCrop>
  <LinksUpToDate>false</LinksUpToDate>
  <CharactersWithSpaces>1821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2026-06-02T08:19:00Z</dcterms:created>
  <dc:creator>黄晓辉</dc:creator>
  <dc:description>&lt;config cover="true" show_menu="true" version="1.0.0" doctype="SDKXY"&gt;_x000d_
&lt;/config&gt;</dc:description>
  <cp:lastModifiedBy>芳芳</cp:lastModifiedBy>
  <cp:lastPrinted>2020-08-30T10:00:00Z</cp:lastPrinted>
  <dcterms:modified xsi:type="dcterms:W3CDTF">2026-06-02T08:59:12Z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eyJoZGlkIjoiNjI3NzY1MjQyZTZkMGYxZGVjZTAzZTk5YTZmYzM1MDYiLCJ1c2VySWQiOiI0OTY0MDQxNTgifQ==</vt:lpwstr>
  </property>
  <property fmtid="{D5CDD505-2E9C-101B-9397-08002B2CF9AE}" pid="15" name="KSOProductBuildVer">
    <vt:lpwstr>2052-12.1.0.26375</vt:lpwstr>
  </property>
  <property fmtid="{D5CDD505-2E9C-101B-9397-08002B2CF9AE}" pid="16" name="ICV">
    <vt:lpwstr>E6F0BA9DB60B405BA03DB9D0251BC919_13</vt:lpwstr>
  </property>
</Properties>
</file>