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30</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4"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lang w:eastAsia="zh-CN"/>
        </w:rPr>
        <w:t>X</w:t>
      </w:r>
      <w:r>
        <w:rPr>
          <w:rFonts w:hint="eastAsia"/>
          <w:lang w:val="en-US" w:eastAsia="zh-CN"/>
        </w:rPr>
        <w:t>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w:t>
      </w:r>
      <w:r>
        <w:rPr>
          <w:rFonts w:hint="eastAsia"/>
          <w:lang w:val="en-US" w:eastAsia="zh-CN"/>
        </w:rPr>
        <w:t>6</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辣椒种质资源果实性状精准鉴定技术规程</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 Code </w:t>
      </w:r>
      <w:r>
        <w:rPr>
          <w:rFonts w:hint="eastAsia" w:ascii="黑体" w:hAnsi="黑体" w:eastAsia="黑体"/>
          <w:szCs w:val="28"/>
          <w:lang w:val="en-US" w:eastAsia="zh-CN"/>
        </w:rPr>
        <w:t>for precision evaluation of fruit traits in pepper germplasm resources</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2"/>
        <w:spacing w:after="468"/>
      </w:pPr>
      <w:bookmarkStart w:id="21" w:name="BookMark1"/>
      <w:r>
        <w:rPr>
          <w:rFonts w:hint="eastAsia"/>
          <w:spacing w:val="320"/>
        </w:rPr>
        <w:t>目</w:t>
      </w:r>
      <w:r>
        <w:rPr>
          <w:rFonts w:hint="eastAsia"/>
        </w:rPr>
        <w:t>次</w:t>
      </w:r>
    </w:p>
    <w:p>
      <w:pPr>
        <w:pStyle w:val="19"/>
        <w:tabs>
          <w:tab w:val="right" w:leader="dot" w:pos="9344"/>
        </w:tabs>
        <w:rPr>
          <w:rFonts w:hint="eastAsia" w:eastAsia="宋体" w:asciiTheme="minorHAnsi" w:hAnsiTheme="minorHAnsi" w:cstheme="minorBidi"/>
          <w:szCs w:val="22"/>
          <w:lang w:val="en-US" w:eastAsia="zh-CN"/>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"_Toc118486777" </w:instrText>
      </w:r>
      <w:r>
        <w:fldChar w:fldCharType="separate"/>
      </w:r>
      <w:r>
        <w:rPr>
          <w:rStyle w:val="33"/>
        </w:rPr>
        <w:t>前言</w:t>
      </w:r>
      <w:r>
        <w:tab/>
      </w:r>
      <w:r>
        <w:rPr>
          <w:rFonts w:hint="eastAsia"/>
          <w:lang w:val="en-US" w:eastAsia="zh-CN"/>
        </w:rPr>
        <w:t>I</w:t>
      </w:r>
      <w:r>
        <w:fldChar w:fldCharType="end"/>
      </w:r>
      <w:r>
        <w:rPr>
          <w:rFonts w:hint="eastAsia"/>
          <w:lang w:val="en-US" w:eastAsia="zh-CN"/>
        </w:rPr>
        <w:t>I</w:t>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"_Toc118486778" </w:instrText>
      </w:r>
      <w:r>
        <w:fldChar w:fldCharType="separate"/>
      </w:r>
      <w:r>
        <w:rPr>
          <w:rStyle w:val="33"/>
        </w:rPr>
        <w:t>1  范围</w:t>
      </w:r>
      <w:r>
        <w:tab/>
      </w:r>
      <w:r>
        <w:rPr>
          <w:rFonts w:hint="eastAsia"/>
          <w:lang w:val="en-US" w:eastAsia="zh-CN"/>
        </w:rPr>
        <w:t>1</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"_Toc118486779" </w:instrText>
      </w:r>
      <w:r>
        <w:fldChar w:fldCharType="separate"/>
      </w:r>
      <w:r>
        <w:rPr>
          <w:rStyle w:val="33"/>
        </w:rPr>
        <w:t>2  规范性引用文件</w:t>
      </w:r>
      <w:r>
        <w:tab/>
      </w:r>
      <w:r>
        <w:rPr>
          <w:rFonts w:hint="eastAsia"/>
          <w:lang w:val="en-US" w:eastAsia="zh-CN"/>
        </w:rPr>
        <w:t>1</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"_Toc118486780" </w:instrText>
      </w:r>
      <w:r>
        <w:fldChar w:fldCharType="separate"/>
      </w:r>
      <w:r>
        <w:rPr>
          <w:rStyle w:val="33"/>
        </w:rPr>
        <w:t>3  术语和定义</w:t>
      </w:r>
      <w:r>
        <w:tab/>
      </w:r>
      <w:r>
        <w:rPr>
          <w:rFonts w:hint="eastAsia"/>
          <w:lang w:val="en-US" w:eastAsia="zh-CN"/>
        </w:rPr>
        <w:t>1</w:t>
      </w:r>
      <w:r>
        <w:fldChar w:fldCharType="end"/>
      </w:r>
    </w:p>
    <w:p>
      <w:pPr>
        <w:pStyle w:val="24"/>
        <w:keepNext w:val="0"/>
        <w:keepLines w:val="0"/>
        <w:pageBreakBefore w:val="0"/>
        <w:widowControl w:val="0"/>
        <w:kinsoku/>
        <w:wordWrap/>
        <w:overflowPunct/>
        <w:topLinePunct w:val="0"/>
        <w:autoSpaceDE/>
        <w:autoSpaceDN/>
        <w:bidi w:val="0"/>
        <w:adjustRightInd w:val="0"/>
        <w:snapToGrid/>
        <w:ind w:left="210" w:leftChars="0" w:firstLine="0" w:firstLineChars="0"/>
        <w:textAlignment w:val="auto"/>
      </w:pPr>
      <w:r>
        <w:fldChar w:fldCharType="begin"/>
      </w:r>
      <w:r>
        <w:instrText xml:space="preserve"> HYPERLINK \l "_Toc118486782" </w:instrText>
      </w:r>
      <w:r>
        <w:fldChar w:fldCharType="separate"/>
      </w:r>
      <w:r>
        <w:rPr>
          <w:rStyle w:val="33"/>
          <w:rFonts w:hint="eastAsia"/>
          <w:lang w:val="en-US" w:eastAsia="zh-CN"/>
          <w14:scene3d>
            <w14:lightRig w14:rig="threePt" w14:dir="t">
              <w14:rot w14:lat="0" w14:lon="0" w14:rev="0"/>
            </w14:lightRig>
          </w14:scene3d>
        </w:rPr>
        <w:t>3</w:t>
      </w:r>
      <w:r>
        <w:rPr>
          <w:rStyle w:val="33"/>
          <w14:scene3d>
            <w14:lightRig w14:rig="threePt" w14:dir="t">
              <w14:rot w14:lat="0" w14:lon="0" w14:rev="0"/>
            </w14:lightRig>
          </w14:scene3d>
        </w:rPr>
        <w:t xml:space="preserve">.1 </w:t>
      </w:r>
      <w:r>
        <w:rPr>
          <w:rStyle w:val="33"/>
        </w:rPr>
        <w:t xml:space="preserve"> </w:t>
      </w:r>
      <w:r>
        <w:rPr>
          <w:rStyle w:val="33"/>
          <w:rFonts w:hint="eastAsia"/>
          <w:lang w:val="en-US" w:eastAsia="zh-CN"/>
        </w:rPr>
        <w:t>辣椒种质资源</w:t>
      </w:r>
      <w:r>
        <w:tab/>
      </w:r>
      <w:r>
        <w:rPr>
          <w:rFonts w:hint="eastAsia"/>
          <w:lang w:val="en-US" w:eastAsia="zh-CN"/>
        </w:rPr>
        <w:t>1</w:t>
      </w:r>
      <w:r>
        <w:fldChar w:fldCharType="end"/>
      </w:r>
    </w:p>
    <w:p>
      <w:pPr>
        <w:pStyle w:val="24"/>
        <w:keepNext w:val="0"/>
        <w:keepLines w:val="0"/>
        <w:pageBreakBefore w:val="0"/>
        <w:widowControl w:val="0"/>
        <w:kinsoku/>
        <w:wordWrap/>
        <w:overflowPunct/>
        <w:topLinePunct w:val="0"/>
        <w:autoSpaceDE/>
        <w:autoSpaceDN/>
        <w:bidi w:val="0"/>
        <w:adjustRightInd w:val="0"/>
        <w:snapToGrid/>
        <w:ind w:left="210" w:leftChars="0" w:firstLine="0" w:firstLineChars="0"/>
        <w:textAlignment w:val="auto"/>
      </w:pPr>
      <w:r>
        <w:fldChar w:fldCharType="begin"/>
      </w:r>
      <w:r>
        <w:instrText xml:space="preserve"> HYPERLINK \l "_Toc118486782" </w:instrText>
      </w:r>
      <w:r>
        <w:fldChar w:fldCharType="separate"/>
      </w:r>
      <w:r>
        <w:rPr>
          <w:rStyle w:val="33"/>
          <w:rFonts w:hint="eastAsia"/>
          <w:lang w:val="en-US" w:eastAsia="zh-CN"/>
          <w14:scene3d>
            <w14:lightRig w14:rig="threePt" w14:dir="t">
              <w14:rot w14:lat="0" w14:lon="0" w14:rev="0"/>
            </w14:lightRig>
          </w14:scene3d>
        </w:rPr>
        <w:t>3</w:t>
      </w:r>
      <w:r>
        <w:rPr>
          <w:rStyle w:val="33"/>
          <w14:scene3d>
            <w14:lightRig w14:rig="threePt" w14:dir="t">
              <w14:rot w14:lat="0" w14:lon="0" w14:rev="0"/>
            </w14:lightRig>
          </w14:scene3d>
        </w:rPr>
        <w:t>.</w:t>
      </w:r>
      <w:r>
        <w:rPr>
          <w:rStyle w:val="33"/>
          <w:rFonts w:hint="eastAsia"/>
          <w:lang w:val="en-US" w:eastAsia="zh-CN"/>
          <w14:scene3d>
            <w14:lightRig w14:rig="threePt" w14:dir="t">
              <w14:rot w14:lat="0" w14:lon="0" w14:rev="0"/>
            </w14:lightRig>
          </w14:scene3d>
        </w:rPr>
        <w:t>2</w:t>
      </w:r>
      <w:r>
        <w:rPr>
          <w:rStyle w:val="33"/>
          <w14:scene3d>
            <w14:lightRig w14:rig="threePt" w14:dir="t">
              <w14:rot w14:lat="0" w14:lon="0" w14:rev="0"/>
            </w14:lightRig>
          </w14:scene3d>
        </w:rPr>
        <w:t xml:space="preserve"> </w:t>
      </w:r>
      <w:r>
        <w:rPr>
          <w:rStyle w:val="33"/>
        </w:rPr>
        <w:t xml:space="preserve"> </w:t>
      </w:r>
      <w:r>
        <w:rPr>
          <w:rStyle w:val="33"/>
          <w:rFonts w:hint="eastAsia"/>
          <w:lang w:val="en-US" w:eastAsia="zh-CN"/>
        </w:rPr>
        <w:t>果实性状</w:t>
      </w:r>
      <w:r>
        <w:tab/>
      </w:r>
      <w:r>
        <w:rPr>
          <w:rFonts w:hint="eastAsia"/>
          <w:lang w:val="en-US" w:eastAsia="zh-CN"/>
        </w:rPr>
        <w:t>1</w:t>
      </w:r>
      <w:r>
        <w:fldChar w:fldCharType="end"/>
      </w:r>
    </w:p>
    <w:p>
      <w:pPr>
        <w:pStyle w:val="24"/>
        <w:keepNext w:val="0"/>
        <w:keepLines w:val="0"/>
        <w:pageBreakBefore w:val="0"/>
        <w:widowControl w:val="0"/>
        <w:kinsoku/>
        <w:wordWrap/>
        <w:overflowPunct/>
        <w:topLinePunct w:val="0"/>
        <w:autoSpaceDE/>
        <w:autoSpaceDN/>
        <w:bidi w:val="0"/>
        <w:adjustRightInd w:val="0"/>
        <w:snapToGrid/>
        <w:ind w:left="210" w:leftChars="0" w:firstLine="0" w:firstLineChars="0"/>
        <w:textAlignment w:val="auto"/>
      </w:pPr>
      <w:r>
        <w:fldChar w:fldCharType="begin"/>
      </w:r>
      <w:r>
        <w:instrText xml:space="preserve"> HYPERLINK \l "_Toc118486782" </w:instrText>
      </w:r>
      <w:r>
        <w:fldChar w:fldCharType="separate"/>
      </w:r>
      <w:r>
        <w:rPr>
          <w:rStyle w:val="33"/>
          <w:rFonts w:hint="eastAsia"/>
          <w:lang w:val="en-US" w:eastAsia="zh-CN"/>
          <w14:scene3d>
            <w14:lightRig w14:rig="threePt" w14:dir="t">
              <w14:rot w14:lat="0" w14:lon="0" w14:rev="0"/>
            </w14:lightRig>
          </w14:scene3d>
        </w:rPr>
        <w:t>3</w:t>
      </w:r>
      <w:r>
        <w:rPr>
          <w:rStyle w:val="33"/>
          <w14:scene3d>
            <w14:lightRig w14:rig="threePt" w14:dir="t">
              <w14:rot w14:lat="0" w14:lon="0" w14:rev="0"/>
            </w14:lightRig>
          </w14:scene3d>
        </w:rPr>
        <w:t>.</w:t>
      </w:r>
      <w:r>
        <w:rPr>
          <w:rStyle w:val="33"/>
          <w:rFonts w:hint="eastAsia"/>
          <w:lang w:val="en-US" w:eastAsia="zh-CN"/>
          <w14:scene3d>
            <w14:lightRig w14:rig="threePt" w14:dir="t">
              <w14:rot w14:lat="0" w14:lon="0" w14:rev="0"/>
            </w14:lightRig>
          </w14:scene3d>
        </w:rPr>
        <w:t>3</w:t>
      </w:r>
      <w:r>
        <w:rPr>
          <w:rStyle w:val="33"/>
          <w14:scene3d>
            <w14:lightRig w14:rig="threePt" w14:dir="t">
              <w14:rot w14:lat="0" w14:lon="0" w14:rev="0"/>
            </w14:lightRig>
          </w14:scene3d>
        </w:rPr>
        <w:t xml:space="preserve"> </w:t>
      </w:r>
      <w:r>
        <w:rPr>
          <w:rStyle w:val="33"/>
        </w:rPr>
        <w:t xml:space="preserve"> </w:t>
      </w:r>
      <w:r>
        <w:rPr>
          <w:rStyle w:val="33"/>
          <w:rFonts w:hint="eastAsia"/>
          <w:lang w:val="en-US" w:eastAsia="zh-CN"/>
        </w:rPr>
        <w:t>精准鉴定</w:t>
      </w:r>
      <w:r>
        <w:tab/>
      </w:r>
      <w:r>
        <w:rPr>
          <w:rFonts w:hint="eastAsia"/>
          <w:lang w:val="en-US" w:eastAsia="zh-CN"/>
        </w:rPr>
        <w:t>1</w:t>
      </w:r>
      <w:r>
        <w:fldChar w:fldCharType="end"/>
      </w:r>
    </w:p>
    <w:p>
      <w:pPr>
        <w:pStyle w:val="24"/>
        <w:keepNext w:val="0"/>
        <w:keepLines w:val="0"/>
        <w:pageBreakBefore w:val="0"/>
        <w:widowControl w:val="0"/>
        <w:kinsoku/>
        <w:wordWrap/>
        <w:overflowPunct/>
        <w:topLinePunct w:val="0"/>
        <w:autoSpaceDE/>
        <w:autoSpaceDN/>
        <w:bidi w:val="0"/>
        <w:adjustRightInd w:val="0"/>
        <w:snapToGrid/>
        <w:ind w:left="210" w:leftChars="0" w:firstLine="0" w:firstLineChars="0"/>
        <w:textAlignment w:val="auto"/>
      </w:pPr>
      <w:r>
        <w:fldChar w:fldCharType="begin"/>
      </w:r>
      <w:r>
        <w:instrText xml:space="preserve"> HYPERLINK \l "_Toc118486782" </w:instrText>
      </w:r>
      <w:r>
        <w:fldChar w:fldCharType="separate"/>
      </w:r>
      <w:r>
        <w:rPr>
          <w:rStyle w:val="33"/>
          <w:rFonts w:hint="eastAsia"/>
          <w:lang w:val="en-US" w:eastAsia="zh-CN"/>
          <w14:scene3d>
            <w14:lightRig w14:rig="threePt" w14:dir="t">
              <w14:rot w14:lat="0" w14:lon="0" w14:rev="0"/>
            </w14:lightRig>
          </w14:scene3d>
        </w:rPr>
        <w:t>3</w:t>
      </w:r>
      <w:r>
        <w:rPr>
          <w:rStyle w:val="33"/>
          <w14:scene3d>
            <w14:lightRig w14:rig="threePt" w14:dir="t">
              <w14:rot w14:lat="0" w14:lon="0" w14:rev="0"/>
            </w14:lightRig>
          </w14:scene3d>
        </w:rPr>
        <w:t>.</w:t>
      </w:r>
      <w:r>
        <w:rPr>
          <w:rStyle w:val="33"/>
          <w:rFonts w:hint="eastAsia"/>
          <w:lang w:val="en-US" w:eastAsia="zh-CN"/>
          <w14:scene3d>
            <w14:lightRig w14:rig="threePt" w14:dir="t">
              <w14:rot w14:lat="0" w14:lon="0" w14:rev="0"/>
            </w14:lightRig>
          </w14:scene3d>
        </w:rPr>
        <w:t>4</w:t>
      </w:r>
      <w:r>
        <w:rPr>
          <w:rStyle w:val="33"/>
          <w14:scene3d>
            <w14:lightRig w14:rig="threePt" w14:dir="t">
              <w14:rot w14:lat="0" w14:lon="0" w14:rev="0"/>
            </w14:lightRig>
          </w14:scene3d>
        </w:rPr>
        <w:t xml:space="preserve"> </w:t>
      </w:r>
      <w:r>
        <w:rPr>
          <w:rStyle w:val="33"/>
        </w:rPr>
        <w:t xml:space="preserve"> </w:t>
      </w:r>
      <w:r>
        <w:rPr>
          <w:rStyle w:val="33"/>
          <w:rFonts w:hint="eastAsia"/>
          <w:lang w:eastAsia="zh-CN"/>
        </w:rPr>
        <w:t>表型</w:t>
      </w:r>
      <w:r>
        <w:tab/>
      </w:r>
      <w:r>
        <w:rPr>
          <w:rFonts w:hint="eastAsia"/>
          <w:lang w:val="en-US" w:eastAsia="zh-CN"/>
        </w:rPr>
        <w:t>1</w:t>
      </w:r>
      <w:r>
        <w:fldChar w:fldCharType="end"/>
      </w:r>
    </w:p>
    <w:p>
      <w:pPr>
        <w:pStyle w:val="24"/>
        <w:keepNext w:val="0"/>
        <w:keepLines w:val="0"/>
        <w:pageBreakBefore w:val="0"/>
        <w:widowControl w:val="0"/>
        <w:kinsoku/>
        <w:wordWrap/>
        <w:overflowPunct/>
        <w:topLinePunct w:val="0"/>
        <w:autoSpaceDE/>
        <w:autoSpaceDN/>
        <w:bidi w:val="0"/>
        <w:adjustRightInd w:val="0"/>
        <w:snapToGrid/>
        <w:ind w:left="210" w:leftChars="0" w:firstLine="0" w:firstLineChars="0"/>
        <w:textAlignment w:val="auto"/>
      </w:pPr>
      <w:r>
        <w:fldChar w:fldCharType="begin"/>
      </w:r>
      <w:r>
        <w:instrText xml:space="preserve"> HYPERLINK \l "_Toc118486782" </w:instrText>
      </w:r>
      <w:r>
        <w:fldChar w:fldCharType="separate"/>
      </w:r>
      <w:r>
        <w:rPr>
          <w:rStyle w:val="33"/>
          <w:rFonts w:hint="eastAsia"/>
          <w:lang w:val="en-US" w:eastAsia="zh-CN"/>
          <w14:scene3d>
            <w14:lightRig w14:rig="threePt" w14:dir="t">
              <w14:rot w14:lat="0" w14:lon="0" w14:rev="0"/>
            </w14:lightRig>
          </w14:scene3d>
        </w:rPr>
        <w:t>3</w:t>
      </w:r>
      <w:r>
        <w:rPr>
          <w:rStyle w:val="33"/>
          <w14:scene3d>
            <w14:lightRig w14:rig="threePt" w14:dir="t">
              <w14:rot w14:lat="0" w14:lon="0" w14:rev="0"/>
            </w14:lightRig>
          </w14:scene3d>
        </w:rPr>
        <w:t>.</w:t>
      </w:r>
      <w:r>
        <w:rPr>
          <w:rStyle w:val="33"/>
          <w:rFonts w:hint="eastAsia"/>
          <w:lang w:val="en-US" w:eastAsia="zh-CN"/>
          <w14:scene3d>
            <w14:lightRig w14:rig="threePt" w14:dir="t">
              <w14:rot w14:lat="0" w14:lon="0" w14:rev="0"/>
            </w14:lightRig>
          </w14:scene3d>
        </w:rPr>
        <w:t>4</w:t>
      </w:r>
      <w:r>
        <w:rPr>
          <w:rStyle w:val="33"/>
          <w14:scene3d>
            <w14:lightRig w14:rig="threePt" w14:dir="t">
              <w14:rot w14:lat="0" w14:lon="0" w14:rev="0"/>
            </w14:lightRig>
          </w14:scene3d>
        </w:rPr>
        <w:t xml:space="preserve"> </w:t>
      </w:r>
      <w:r>
        <w:rPr>
          <w:rStyle w:val="33"/>
        </w:rPr>
        <w:t xml:space="preserve"> </w:t>
      </w:r>
      <w:r>
        <w:rPr>
          <w:rStyle w:val="33"/>
          <w:rFonts w:hint="eastAsia"/>
          <w:lang w:eastAsia="zh-CN"/>
        </w:rPr>
        <w:t>基因型</w:t>
      </w:r>
      <w:r>
        <w:tab/>
      </w:r>
      <w:r>
        <w:rPr>
          <w:rFonts w:hint="eastAsia"/>
          <w:lang w:val="en-US" w:eastAsia="zh-CN"/>
        </w:rPr>
        <w:t>1</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"_Toc118486781" </w:instrText>
      </w:r>
      <w:r>
        <w:fldChar w:fldCharType="separate"/>
      </w:r>
      <w:r>
        <w:rPr>
          <w:rStyle w:val="33"/>
        </w:rPr>
        <w:t xml:space="preserve">4  </w:t>
      </w:r>
      <w:r>
        <w:rPr>
          <w:rStyle w:val="33"/>
          <w:rFonts w:hint="eastAsia"/>
        </w:rPr>
        <w:t>鉴定原则</w:t>
      </w:r>
      <w:r>
        <w:tab/>
      </w:r>
      <w:r>
        <w:rPr>
          <w:rFonts w:hint="eastAsia"/>
          <w:lang w:val="en-US" w:eastAsia="zh-CN"/>
        </w:rPr>
        <w:t>1</w:t>
      </w:r>
      <w:r>
        <w:fldChar w:fldCharType="end"/>
      </w:r>
    </w:p>
    <w:p>
      <w:pPr>
        <w:pStyle w:val="24"/>
        <w:rPr>
          <w:rFonts w:asciiTheme="minorHAnsi" w:hAnsiTheme="minorHAnsi" w:eastAsiaTheme="minorEastAsia" w:cstheme="minorBidi"/>
          <w:szCs w:val="22"/>
        </w:rPr>
      </w:pPr>
      <w:r>
        <w:fldChar w:fldCharType="begin"/>
      </w:r>
      <w:r>
        <w:instrText xml:space="preserve"> HYPERLINK \l "_Toc118486782" </w:instrText>
      </w:r>
      <w:r>
        <w:fldChar w:fldCharType="separate"/>
      </w:r>
      <w:r>
        <w:rPr>
          <w:rStyle w:val="33"/>
          <w14:scene3d>
            <w14:lightRig w14:rig="threePt" w14:dir="t">
              <w14:rot w14:lat="0" w14:lon="0" w14:rev="0"/>
            </w14:lightRig>
          </w14:scene3d>
        </w:rPr>
        <w:t xml:space="preserve">4.1 </w:t>
      </w:r>
      <w:r>
        <w:rPr>
          <w:rStyle w:val="33"/>
        </w:rPr>
        <w:t xml:space="preserve"> </w:t>
      </w:r>
      <w:r>
        <w:rPr>
          <w:rStyle w:val="33"/>
          <w:rFonts w:hint="eastAsia"/>
          <w:lang w:val="en-US" w:eastAsia="zh-CN"/>
        </w:rPr>
        <w:t>科学性原则</w:t>
      </w:r>
      <w:r>
        <w:tab/>
      </w:r>
      <w:r>
        <w:rPr>
          <w:rFonts w:hint="eastAsia"/>
          <w:lang w:val="en-US" w:eastAsia="zh-CN"/>
        </w:rPr>
        <w:t>1</w:t>
      </w:r>
      <w:r>
        <w:fldChar w:fldCharType="end"/>
      </w:r>
    </w:p>
    <w:p>
      <w:pPr>
        <w:pStyle w:val="24"/>
        <w:rPr>
          <w:rFonts w:asciiTheme="minorHAnsi" w:hAnsiTheme="minorHAnsi" w:eastAsiaTheme="minorEastAsia" w:cstheme="minorBidi"/>
          <w:szCs w:val="22"/>
        </w:rPr>
      </w:pPr>
      <w:r>
        <w:fldChar w:fldCharType="begin"/>
      </w:r>
      <w:r>
        <w:instrText xml:space="preserve"> HYPERLINK \l "_Toc118486783" </w:instrText>
      </w:r>
      <w:r>
        <w:fldChar w:fldCharType="separate"/>
      </w:r>
      <w:r>
        <w:rPr>
          <w:rStyle w:val="33"/>
          <w14:scene3d>
            <w14:lightRig w14:rig="threePt" w14:dir="t">
              <w14:rot w14:lat="0" w14:lon="0" w14:rev="0"/>
            </w14:lightRig>
          </w14:scene3d>
        </w:rPr>
        <w:t xml:space="preserve">4.2 </w:t>
      </w:r>
      <w:r>
        <w:rPr>
          <w:rStyle w:val="33"/>
        </w:rPr>
        <w:t xml:space="preserve"> </w:t>
      </w:r>
      <w:r>
        <w:rPr>
          <w:rStyle w:val="33"/>
          <w:rFonts w:hint="eastAsia"/>
        </w:rPr>
        <w:t>规范性原则</w:t>
      </w:r>
      <w:r>
        <w:tab/>
      </w:r>
      <w:r>
        <w:rPr>
          <w:rFonts w:hint="eastAsia"/>
          <w:lang w:val="en-US" w:eastAsia="zh-CN"/>
        </w:rPr>
        <w:t>1</w:t>
      </w:r>
      <w:r>
        <w:fldChar w:fldCharType="end"/>
      </w:r>
    </w:p>
    <w:p>
      <w:pPr>
        <w:pStyle w:val="24"/>
      </w:pPr>
      <w:r>
        <w:fldChar w:fldCharType="begin"/>
      </w:r>
      <w:r>
        <w:instrText xml:space="preserve"> HYPERLINK \l "_Toc118486784" </w:instrText>
      </w:r>
      <w:r>
        <w:fldChar w:fldCharType="separate"/>
      </w:r>
      <w:r>
        <w:rPr>
          <w:rStyle w:val="33"/>
          <w14:scene3d>
            <w14:lightRig w14:rig="threePt" w14:dir="t">
              <w14:rot w14:lat="0" w14:lon="0" w14:rev="0"/>
            </w14:lightRig>
          </w14:scene3d>
        </w:rPr>
        <w:t xml:space="preserve">4.3 </w:t>
      </w:r>
      <w:r>
        <w:rPr>
          <w:rStyle w:val="33"/>
        </w:rPr>
        <w:t xml:space="preserve"> </w:t>
      </w:r>
      <w:r>
        <w:rPr>
          <w:rStyle w:val="33"/>
          <w:rFonts w:hint="eastAsia"/>
          <w:lang w:val="en-US" w:eastAsia="zh-CN"/>
        </w:rPr>
        <w:t>系统性原则</w:t>
      </w:r>
      <w:r>
        <w:tab/>
      </w:r>
      <w:r>
        <w:rPr>
          <w:rFonts w:hint="eastAsia"/>
          <w:lang w:val="en-US" w:eastAsia="zh-CN"/>
        </w:rPr>
        <w:t>1</w:t>
      </w:r>
      <w:r>
        <w:fldChar w:fldCharType="end"/>
      </w:r>
    </w:p>
    <w:p>
      <w:pPr>
        <w:pStyle w:val="24"/>
      </w:pPr>
      <w:r>
        <w:fldChar w:fldCharType="begin"/>
      </w:r>
      <w:r>
        <w:instrText xml:space="preserve"> HYPERLINK \l "_Toc118486784" </w:instrText>
      </w:r>
      <w:r>
        <w:fldChar w:fldCharType="separate"/>
      </w:r>
      <w:r>
        <w:rPr>
          <w:rStyle w:val="33"/>
          <w14:scene3d>
            <w14:lightRig w14:rig="threePt" w14:dir="t">
              <w14:rot w14:lat="0" w14:lon="0" w14:rev="0"/>
            </w14:lightRig>
          </w14:scene3d>
        </w:rPr>
        <w:t>4.</w:t>
      </w:r>
      <w:r>
        <w:rPr>
          <w:rStyle w:val="33"/>
          <w:rFonts w:hint="eastAsia"/>
          <w:lang w:val="en-US" w:eastAsia="zh-CN"/>
          <w14:scene3d>
            <w14:lightRig w14:rig="threePt" w14:dir="t">
              <w14:rot w14:lat="0" w14:lon="0" w14:rev="0"/>
            </w14:lightRig>
          </w14:scene3d>
        </w:rPr>
        <w:t>4</w:t>
      </w:r>
      <w:r>
        <w:rPr>
          <w:rStyle w:val="33"/>
          <w14:scene3d>
            <w14:lightRig w14:rig="threePt" w14:dir="t">
              <w14:rot w14:lat="0" w14:lon="0" w14:rev="0"/>
            </w14:lightRig>
          </w14:scene3d>
        </w:rPr>
        <w:t xml:space="preserve"> </w:t>
      </w:r>
      <w:r>
        <w:rPr>
          <w:rStyle w:val="33"/>
        </w:rPr>
        <w:t xml:space="preserve"> </w:t>
      </w:r>
      <w:r>
        <w:rPr>
          <w:rStyle w:val="33"/>
          <w:rFonts w:hint="eastAsia"/>
          <w:lang w:val="en-US" w:eastAsia="zh-CN"/>
        </w:rPr>
        <w:t>精准性原则</w:t>
      </w:r>
      <w:r>
        <w:tab/>
      </w:r>
      <w:r>
        <w:rPr>
          <w:rFonts w:hint="eastAsia"/>
          <w:lang w:val="en-US" w:eastAsia="zh-CN"/>
        </w:rPr>
        <w:t>1</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"_Toc118486786" </w:instrText>
      </w:r>
      <w:r>
        <w:fldChar w:fldCharType="separate"/>
      </w:r>
      <w:r>
        <w:rPr>
          <w:rStyle w:val="33"/>
        </w:rPr>
        <w:t xml:space="preserve">5  </w:t>
      </w:r>
      <w:r>
        <w:rPr>
          <w:rStyle w:val="33"/>
          <w:rFonts w:hint="eastAsia"/>
          <w:lang w:val="en-US" w:eastAsia="zh-CN"/>
        </w:rPr>
        <w:t>鉴定要求</w:t>
      </w:r>
      <w:r>
        <w:tab/>
      </w:r>
      <w:r>
        <w:rPr>
          <w:rFonts w:hint="eastAsia"/>
          <w:lang w:val="en-US" w:eastAsia="zh-CN"/>
        </w:rPr>
        <w:t>1</w:t>
      </w:r>
      <w:r>
        <w:fldChar w:fldCharType="end"/>
      </w:r>
    </w:p>
    <w:p>
      <w:pPr>
        <w:pStyle w:val="24"/>
        <w:rPr>
          <w:rFonts w:asciiTheme="minorHAnsi" w:hAnsiTheme="minorHAnsi" w:eastAsiaTheme="minorEastAsia" w:cstheme="minorBidi"/>
          <w:szCs w:val="22"/>
        </w:rPr>
      </w:pPr>
      <w:r>
        <w:fldChar w:fldCharType="begin"/>
      </w:r>
      <w:r>
        <w:instrText xml:space="preserve"> HYPERLINK \l "_Toc118486787" </w:instrText>
      </w:r>
      <w:r>
        <w:fldChar w:fldCharType="separate"/>
      </w:r>
      <w:r>
        <w:rPr>
          <w:rStyle w:val="33"/>
          <w14:scene3d>
            <w14:lightRig w14:rig="threePt" w14:dir="t">
              <w14:rot w14:lat="0" w14:lon="0" w14:rev="0"/>
            </w14:lightRig>
          </w14:scene3d>
        </w:rPr>
        <w:t xml:space="preserve">5.1 </w:t>
      </w:r>
      <w:r>
        <w:rPr>
          <w:rStyle w:val="33"/>
        </w:rPr>
        <w:t xml:space="preserve"> </w:t>
      </w:r>
      <w:r>
        <w:rPr>
          <w:rStyle w:val="33"/>
          <w:rFonts w:hint="eastAsia"/>
          <w:lang w:val="en-US" w:eastAsia="zh-CN"/>
        </w:rPr>
        <w:t>样本要求</w:t>
      </w:r>
      <w:r>
        <w:tab/>
      </w:r>
      <w:r>
        <w:rPr>
          <w:rFonts w:hint="eastAsia"/>
          <w:lang w:val="en-US" w:eastAsia="zh-CN"/>
        </w:rPr>
        <w:t>1</w:t>
      </w:r>
      <w:r>
        <w:fldChar w:fldCharType="end"/>
      </w:r>
    </w:p>
    <w:p>
      <w:pPr>
        <w:pStyle w:val="24"/>
        <w:rPr>
          <w:rFonts w:asciiTheme="minorHAnsi" w:hAnsiTheme="minorHAnsi" w:eastAsiaTheme="minorEastAsia" w:cstheme="minorBidi"/>
          <w:szCs w:val="22"/>
        </w:rPr>
      </w:pPr>
      <w:r>
        <w:fldChar w:fldCharType="begin"/>
      </w:r>
      <w:r>
        <w:instrText xml:space="preserve"> HYPERLINK \l "_Toc118486788" </w:instrText>
      </w:r>
      <w:r>
        <w:fldChar w:fldCharType="separate"/>
      </w:r>
      <w:r>
        <w:rPr>
          <w:rStyle w:val="33"/>
          <w14:scene3d>
            <w14:lightRig w14:rig="threePt" w14:dir="t">
              <w14:rot w14:lat="0" w14:lon="0" w14:rev="0"/>
            </w14:lightRig>
          </w14:scene3d>
        </w:rPr>
        <w:t xml:space="preserve">5.2 </w:t>
      </w:r>
      <w:r>
        <w:rPr>
          <w:rStyle w:val="33"/>
        </w:rPr>
        <w:t xml:space="preserve"> </w:t>
      </w:r>
      <w:r>
        <w:rPr>
          <w:rStyle w:val="33"/>
          <w:rFonts w:hint="eastAsia"/>
          <w:lang w:val="en-US" w:eastAsia="zh-CN"/>
        </w:rPr>
        <w:t>试验地选择</w:t>
      </w:r>
      <w:r>
        <w:tab/>
      </w:r>
      <w:r>
        <w:rPr>
          <w:rFonts w:hint="eastAsia"/>
          <w:lang w:val="en-US" w:eastAsia="zh-CN"/>
        </w:rPr>
        <w:t>2</w:t>
      </w:r>
      <w:r>
        <w:fldChar w:fldCharType="end"/>
      </w:r>
    </w:p>
    <w:p>
      <w:pPr>
        <w:pStyle w:val="24"/>
      </w:pPr>
      <w:r>
        <w:fldChar w:fldCharType="begin"/>
      </w:r>
      <w:r>
        <w:instrText xml:space="preserve"> HYPERLINK \l "_Toc118486789" </w:instrText>
      </w:r>
      <w:r>
        <w:fldChar w:fldCharType="separate"/>
      </w:r>
      <w:r>
        <w:rPr>
          <w:rStyle w:val="33"/>
          <w14:scene3d>
            <w14:lightRig w14:rig="threePt" w14:dir="t">
              <w14:rot w14:lat="0" w14:lon="0" w14:rev="0"/>
            </w14:lightRig>
          </w14:scene3d>
        </w:rPr>
        <w:t xml:space="preserve">5.3 </w:t>
      </w:r>
      <w:r>
        <w:rPr>
          <w:rStyle w:val="33"/>
        </w:rPr>
        <w:t xml:space="preserve"> </w:t>
      </w:r>
      <w:r>
        <w:rPr>
          <w:rStyle w:val="33"/>
          <w:rFonts w:hint="eastAsia"/>
          <w:lang w:val="en-US" w:eastAsia="zh-CN"/>
        </w:rPr>
        <w:t>试验设计</w:t>
      </w:r>
      <w:r>
        <w:tab/>
      </w:r>
      <w:r>
        <w:rPr>
          <w:rFonts w:hint="eastAsia"/>
          <w:lang w:val="en-US" w:eastAsia="zh-CN"/>
        </w:rPr>
        <w:t>2</w:t>
      </w:r>
      <w:r>
        <w:fldChar w:fldCharType="end"/>
      </w:r>
    </w:p>
    <w:p>
      <w:pPr>
        <w:pStyle w:val="24"/>
      </w:pPr>
      <w:r>
        <w:fldChar w:fldCharType="begin"/>
      </w:r>
      <w:r>
        <w:instrText xml:space="preserve"> HYPERLINK \l "_Toc118486789" </w:instrText>
      </w:r>
      <w:r>
        <w:fldChar w:fldCharType="separate"/>
      </w:r>
      <w:r>
        <w:rPr>
          <w:rStyle w:val="33"/>
          <w14:scene3d>
            <w14:lightRig w14:rig="threePt" w14:dir="t">
              <w14:rot w14:lat="0" w14:lon="0" w14:rev="0"/>
            </w14:lightRig>
          </w14:scene3d>
        </w:rPr>
        <w:t>5.</w:t>
      </w:r>
      <w:r>
        <w:rPr>
          <w:rStyle w:val="33"/>
          <w:rFonts w:hint="eastAsia"/>
          <w:lang w:val="en-US" w:eastAsia="zh-CN"/>
          <w14:scene3d>
            <w14:lightRig w14:rig="threePt" w14:dir="t">
              <w14:rot w14:lat="0" w14:lon="0" w14:rev="0"/>
            </w14:lightRig>
          </w14:scene3d>
        </w:rPr>
        <w:t>4</w:t>
      </w:r>
      <w:r>
        <w:rPr>
          <w:rStyle w:val="33"/>
          <w14:scene3d>
            <w14:lightRig w14:rig="threePt" w14:dir="t">
              <w14:rot w14:lat="0" w14:lon="0" w14:rev="0"/>
            </w14:lightRig>
          </w14:scene3d>
        </w:rPr>
        <w:t xml:space="preserve"> </w:t>
      </w:r>
      <w:r>
        <w:rPr>
          <w:rStyle w:val="33"/>
        </w:rPr>
        <w:t xml:space="preserve"> </w:t>
      </w:r>
      <w:r>
        <w:rPr>
          <w:rStyle w:val="33"/>
          <w:rFonts w:hint="eastAsia"/>
          <w:lang w:val="en-US" w:eastAsia="zh-CN"/>
        </w:rPr>
        <w:t>栽培管理</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"_Toc118486792" </w:instrText>
      </w:r>
      <w:r>
        <w:fldChar w:fldCharType="separate"/>
      </w:r>
      <w:r>
        <w:rPr>
          <w:rStyle w:val="33"/>
        </w:rPr>
        <w:t xml:space="preserve">6  </w:t>
      </w:r>
      <w:r>
        <w:rPr>
          <w:rStyle w:val="33"/>
          <w:rFonts w:hint="eastAsia"/>
        </w:rPr>
        <w:t>表型</w:t>
      </w:r>
      <w:r>
        <w:rPr>
          <w:rStyle w:val="33"/>
          <w:rFonts w:hint="eastAsia"/>
          <w:lang w:eastAsia="zh-CN"/>
        </w:rPr>
        <w:t>精准</w:t>
      </w:r>
      <w:r>
        <w:rPr>
          <w:rStyle w:val="33"/>
          <w:rFonts w:hint="eastAsia"/>
        </w:rPr>
        <w:t>鉴定内容与方法</w:t>
      </w:r>
      <w:r>
        <w:tab/>
      </w:r>
      <w:r>
        <w:rPr>
          <w:rFonts w:hint="eastAsia"/>
          <w:lang w:val="en-US" w:eastAsia="zh-CN"/>
        </w:rPr>
        <w:t>2</w:t>
      </w:r>
      <w:r>
        <w:fldChar w:fldCharType="end"/>
      </w:r>
    </w:p>
    <w:p>
      <w:pPr>
        <w:pStyle w:val="24"/>
        <w:rPr>
          <w:rFonts w:asciiTheme="minorHAnsi" w:hAnsiTheme="minorHAnsi" w:eastAsiaTheme="minorEastAsia" w:cstheme="minorBidi"/>
          <w:szCs w:val="22"/>
        </w:rPr>
      </w:pPr>
      <w:r>
        <w:fldChar w:fldCharType="begin"/>
      </w:r>
      <w:r>
        <w:instrText xml:space="preserve"> HYPERLINK \l "_Toc118486793" </w:instrText>
      </w:r>
      <w:r>
        <w:fldChar w:fldCharType="separate"/>
      </w:r>
      <w:r>
        <w:rPr>
          <w:rStyle w:val="33"/>
          <w14:scene3d>
            <w14:lightRig w14:rig="threePt" w14:dir="t">
              <w14:rot w14:lat="0" w14:lon="0" w14:rev="0"/>
            </w14:lightRig>
          </w14:scene3d>
        </w:rPr>
        <w:t xml:space="preserve">6.1 </w:t>
      </w:r>
      <w:r>
        <w:rPr>
          <w:rStyle w:val="33"/>
        </w:rPr>
        <w:t xml:space="preserve"> </w:t>
      </w:r>
      <w:r>
        <w:rPr>
          <w:rStyle w:val="33"/>
          <w:rFonts w:hint="eastAsia"/>
          <w:lang w:val="en-US" w:eastAsia="zh-CN"/>
        </w:rPr>
        <w:t>果实颜色</w:t>
      </w:r>
      <w:r>
        <w:tab/>
      </w:r>
      <w:r>
        <w:rPr>
          <w:rFonts w:hint="eastAsia"/>
          <w:lang w:val="en-US" w:eastAsia="zh-CN"/>
        </w:rPr>
        <w:t>2</w:t>
      </w:r>
      <w:r>
        <w:fldChar w:fldCharType="end"/>
      </w:r>
    </w:p>
    <w:p>
      <w:pPr>
        <w:pStyle w:val="24"/>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2</w:t>
      </w:r>
      <w:r>
        <w:rPr>
          <w:rStyle w:val="33"/>
          <w14:scene3d>
            <w14:lightRig w14:rig="threePt" w14:dir="t">
              <w14:rot w14:lat="0" w14:lon="0" w14:rev="0"/>
            </w14:lightRig>
          </w14:scene3d>
        </w:rPr>
        <w:t xml:space="preserve"> </w:t>
      </w:r>
      <w:r>
        <w:rPr>
          <w:rStyle w:val="33"/>
        </w:rPr>
        <w:t xml:space="preserve"> </w:t>
      </w:r>
      <w:r>
        <w:rPr>
          <w:rStyle w:val="33"/>
          <w:rFonts w:hint="eastAsia"/>
          <w:lang w:eastAsia="zh-CN"/>
        </w:rPr>
        <w:t>果实形状</w:t>
      </w:r>
      <w:r>
        <w:tab/>
      </w:r>
      <w:r>
        <w:rPr>
          <w:rFonts w:hint="eastAsia"/>
          <w:lang w:val="en-US" w:eastAsia="zh-CN"/>
        </w:rPr>
        <w:t>2</w:t>
      </w:r>
      <w:r>
        <w:fldChar w:fldCharType="end"/>
      </w:r>
    </w:p>
    <w:p>
      <w:pPr>
        <w:pStyle w:val="24"/>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3</w:t>
      </w:r>
      <w:r>
        <w:rPr>
          <w:rStyle w:val="33"/>
          <w14:scene3d>
            <w14:lightRig w14:rig="threePt" w14:dir="t">
              <w14:rot w14:lat="0" w14:lon="0" w14:rev="0"/>
            </w14:lightRig>
          </w14:scene3d>
        </w:rPr>
        <w:t xml:space="preserve"> </w:t>
      </w:r>
      <w:r>
        <w:rPr>
          <w:rStyle w:val="33"/>
        </w:rPr>
        <w:t xml:space="preserve"> </w:t>
      </w:r>
      <w:r>
        <w:rPr>
          <w:rFonts w:hint="default" w:ascii="Times New Roman" w:hAnsi="Times New Roman" w:cs="Times New Roman"/>
        </w:rPr>
        <w:t>果面形态</w:t>
      </w:r>
      <w:r>
        <w:tab/>
      </w:r>
      <w:r>
        <w:rPr>
          <w:rFonts w:hint="eastAsia"/>
          <w:lang w:val="en-US" w:eastAsia="zh-CN"/>
        </w:rPr>
        <w:t>2</w:t>
      </w:r>
      <w:r>
        <w:fldChar w:fldCharType="end"/>
      </w:r>
    </w:p>
    <w:p>
      <w:pPr>
        <w:pStyle w:val="24"/>
        <w:jc w:val="left"/>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4</w:t>
      </w:r>
      <w:r>
        <w:rPr>
          <w:rStyle w:val="33"/>
          <w14:scene3d>
            <w14:lightRig w14:rig="threePt" w14:dir="t">
              <w14:rot w14:lat="0" w14:lon="0" w14:rev="0"/>
            </w14:lightRig>
          </w14:scene3d>
        </w:rPr>
        <w:t xml:space="preserve"> </w:t>
      </w:r>
      <w:r>
        <w:rPr>
          <w:rStyle w:val="33"/>
        </w:rPr>
        <w:t xml:space="preserve"> </w:t>
      </w:r>
      <w:r>
        <w:rPr>
          <w:rStyle w:val="33"/>
          <w:rFonts w:hint="eastAsia"/>
          <w:lang w:eastAsia="zh-CN"/>
        </w:rPr>
        <w:t>果实基部花萼特征</w:t>
      </w:r>
      <w:r>
        <w:tab/>
      </w:r>
      <w:r>
        <w:rPr>
          <w:rFonts w:hint="eastAsia"/>
          <w:lang w:val="en-US" w:eastAsia="zh-CN"/>
        </w:rPr>
        <w:t>2</w:t>
      </w:r>
      <w:r>
        <w:fldChar w:fldCharType="end"/>
      </w:r>
    </w:p>
    <w:p>
      <w:pPr>
        <w:pStyle w:val="24"/>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5</w:t>
      </w:r>
      <w:r>
        <w:rPr>
          <w:rStyle w:val="33"/>
          <w14:scene3d>
            <w14:lightRig w14:rig="threePt" w14:dir="t">
              <w14:rot w14:lat="0" w14:lon="0" w14:rev="0"/>
            </w14:lightRig>
          </w14:scene3d>
        </w:rPr>
        <w:t xml:space="preserve"> </w:t>
      </w:r>
      <w:r>
        <w:rPr>
          <w:rStyle w:val="33"/>
        </w:rPr>
        <w:t xml:space="preserve"> </w:t>
      </w:r>
      <w:r>
        <w:rPr>
          <w:rStyle w:val="33"/>
          <w:rFonts w:hint="eastAsia"/>
          <w:lang w:eastAsia="zh-CN"/>
        </w:rPr>
        <w:t>果实朝向</w:t>
      </w:r>
      <w:r>
        <w:tab/>
      </w:r>
      <w:r>
        <w:rPr>
          <w:rFonts w:hint="eastAsia"/>
          <w:lang w:val="en-US" w:eastAsia="zh-CN"/>
        </w:rPr>
        <w:t>2</w:t>
      </w:r>
      <w:r>
        <w:fldChar w:fldCharType="end"/>
      </w:r>
    </w:p>
    <w:p>
      <w:pPr>
        <w:pStyle w:val="24"/>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6</w:t>
      </w:r>
      <w:r>
        <w:rPr>
          <w:rStyle w:val="33"/>
          <w14:scene3d>
            <w14:lightRig w14:rig="threePt" w14:dir="t">
              <w14:rot w14:lat="0" w14:lon="0" w14:rev="0"/>
            </w14:lightRig>
          </w14:scene3d>
        </w:rPr>
        <w:t xml:space="preserve"> </w:t>
      </w:r>
      <w:r>
        <w:rPr>
          <w:rStyle w:val="33"/>
        </w:rPr>
        <w:t xml:space="preserve"> </w:t>
      </w:r>
      <w:r>
        <w:rPr>
          <w:rStyle w:val="33"/>
          <w:rFonts w:hint="eastAsia"/>
          <w:lang w:eastAsia="zh-CN"/>
        </w:rPr>
        <w:t>果实着生方式</w:t>
      </w:r>
      <w:r>
        <w:tab/>
      </w:r>
      <w:r>
        <w:rPr>
          <w:rFonts w:hint="eastAsia"/>
          <w:lang w:val="en-US" w:eastAsia="zh-CN"/>
        </w:rPr>
        <w:t>2</w:t>
      </w:r>
      <w:r>
        <w:fldChar w:fldCharType="end"/>
      </w:r>
    </w:p>
    <w:p>
      <w:pPr>
        <w:pStyle w:val="24"/>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 xml:space="preserve">7 </w:t>
      </w:r>
      <w:r>
        <w:rPr>
          <w:rStyle w:val="33"/>
        </w:rPr>
        <w:t xml:space="preserve"> </w:t>
      </w:r>
      <w:r>
        <w:rPr>
          <w:rStyle w:val="33"/>
          <w:rFonts w:hint="eastAsia"/>
          <w:lang w:eastAsia="zh-CN"/>
        </w:rPr>
        <w:t>果实大小</w:t>
      </w:r>
      <w:r>
        <w:tab/>
      </w:r>
      <w:r>
        <w:rPr>
          <w:rFonts w:hint="eastAsia"/>
          <w:lang w:val="en-US" w:eastAsia="zh-CN"/>
        </w:rPr>
        <w:t>2</w:t>
      </w:r>
      <w:r>
        <w:fldChar w:fldCharType="end"/>
      </w:r>
    </w:p>
    <w:p>
      <w:pPr>
        <w:pStyle w:val="24"/>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 xml:space="preserve">8 </w:t>
      </w:r>
      <w:r>
        <w:rPr>
          <w:rStyle w:val="33"/>
        </w:rPr>
        <w:t xml:space="preserve"> </w:t>
      </w:r>
      <w:r>
        <w:rPr>
          <w:rStyle w:val="33"/>
          <w:rFonts w:hint="eastAsia"/>
          <w:lang w:eastAsia="zh-CN"/>
        </w:rPr>
        <w:t>果实鲜重</w:t>
      </w:r>
      <w:r>
        <w:tab/>
      </w:r>
      <w:r>
        <w:rPr>
          <w:rFonts w:hint="eastAsia"/>
          <w:lang w:val="en-US" w:eastAsia="zh-CN"/>
        </w:rPr>
        <w:t>2</w:t>
      </w:r>
      <w:r>
        <w:fldChar w:fldCharType="end"/>
      </w:r>
    </w:p>
    <w:p>
      <w:pPr>
        <w:pStyle w:val="24"/>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 xml:space="preserve">9 </w:t>
      </w:r>
      <w:r>
        <w:rPr>
          <w:rStyle w:val="33"/>
        </w:rPr>
        <w:t xml:space="preserve"> </w:t>
      </w:r>
      <w:r>
        <w:rPr>
          <w:rStyle w:val="33"/>
          <w:rFonts w:hint="eastAsia"/>
          <w:lang w:eastAsia="zh-CN"/>
        </w:rPr>
        <w:t>果实干重</w:t>
      </w:r>
      <w:r>
        <w:tab/>
      </w:r>
      <w:r>
        <w:rPr>
          <w:rFonts w:hint="eastAsia"/>
          <w:lang w:val="en-US" w:eastAsia="zh-CN"/>
        </w:rPr>
        <w:t>2</w:t>
      </w:r>
      <w:r>
        <w:fldChar w:fldCharType="end"/>
      </w:r>
    </w:p>
    <w:p>
      <w:pPr>
        <w:pStyle w:val="24"/>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 xml:space="preserve">10 </w:t>
      </w:r>
      <w:r>
        <w:rPr>
          <w:rStyle w:val="33"/>
          <w:rFonts w:hint="eastAsia"/>
          <w:lang w:eastAsia="zh-CN"/>
        </w:rPr>
        <w:t>种子性状</w:t>
      </w:r>
      <w:r>
        <w:tab/>
      </w:r>
      <w:r>
        <w:rPr>
          <w:rFonts w:hint="eastAsia"/>
          <w:lang w:val="en-US" w:eastAsia="zh-CN"/>
        </w:rPr>
        <w:t>2</w:t>
      </w:r>
      <w:r>
        <w:fldChar w:fldCharType="end"/>
      </w:r>
    </w:p>
    <w:p>
      <w:pPr>
        <w:pStyle w:val="24"/>
      </w:pPr>
      <w:r>
        <w:fldChar w:fldCharType="begin"/>
      </w:r>
      <w:r>
        <w:instrText xml:space="preserve"> HYPERLINK \l "_Toc118486795" </w:instrText>
      </w:r>
      <w:r>
        <w:fldChar w:fldCharType="separate"/>
      </w:r>
      <w:r>
        <w:rPr>
          <w:rStyle w:val="33"/>
          <w14:scene3d>
            <w14:lightRig w14:rig="threePt" w14:dir="t">
              <w14:rot w14:lat="0" w14:lon="0" w14:rev="0"/>
            </w14:lightRig>
          </w14:scene3d>
        </w:rPr>
        <w:t>6.</w:t>
      </w:r>
      <w:r>
        <w:rPr>
          <w:rStyle w:val="33"/>
          <w:rFonts w:hint="eastAsia"/>
          <w:lang w:val="en-US" w:eastAsia="zh-CN"/>
          <w14:scene3d>
            <w14:lightRig w14:rig="threePt" w14:dir="t">
              <w14:rot w14:lat="0" w14:lon="0" w14:rev="0"/>
            </w14:lightRig>
          </w14:scene3d>
        </w:rPr>
        <w:t>11 产量</w:t>
      </w:r>
      <w:r>
        <w:rPr>
          <w:rStyle w:val="33"/>
          <w:rFonts w:hint="eastAsia"/>
          <w:lang w:eastAsia="zh-CN"/>
        </w:rPr>
        <w:t>性状</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"_Toc118486798" </w:instrText>
      </w:r>
      <w:r>
        <w:fldChar w:fldCharType="separate"/>
      </w:r>
      <w:r>
        <w:rPr>
          <w:rStyle w:val="33"/>
        </w:rPr>
        <w:t xml:space="preserve">7  </w:t>
      </w:r>
      <w:r>
        <w:rPr>
          <w:rStyle w:val="33"/>
          <w:rFonts w:hint="eastAsia"/>
          <w:lang w:val="en-US" w:eastAsia="zh-CN"/>
        </w:rPr>
        <w:t>品质鉴定内容与方法</w:t>
      </w:r>
      <w:r>
        <w:tab/>
      </w:r>
      <w:r>
        <w:rPr>
          <w:rFonts w:hint="eastAsia"/>
          <w:lang w:val="en-US" w:eastAsia="zh-CN"/>
        </w:rPr>
        <w:t>2</w:t>
      </w:r>
      <w:r>
        <w:fldChar w:fldCharType="end"/>
      </w:r>
    </w:p>
    <w:p>
      <w:pPr>
        <w:pStyle w:val="24"/>
        <w:rPr>
          <w:rFonts w:asciiTheme="minorHAnsi" w:hAnsiTheme="minorHAnsi" w:eastAsiaTheme="minorEastAsia" w:cstheme="minorBidi"/>
          <w:szCs w:val="22"/>
        </w:rPr>
      </w:pPr>
      <w:r>
        <w:fldChar w:fldCharType="begin"/>
      </w:r>
      <w:r>
        <w:instrText xml:space="preserve"> HYPERLINK \l "_Toc118486799" </w:instrText>
      </w:r>
      <w:r>
        <w:fldChar w:fldCharType="separate"/>
      </w:r>
      <w:r>
        <w:rPr>
          <w:rStyle w:val="33"/>
          <w14:scene3d>
            <w14:lightRig w14:rig="threePt" w14:dir="t">
              <w14:rot w14:lat="0" w14:lon="0" w14:rev="0"/>
            </w14:lightRig>
          </w14:scene3d>
        </w:rPr>
        <w:t xml:space="preserve">7.1 </w:t>
      </w:r>
      <w:r>
        <w:rPr>
          <w:rStyle w:val="33"/>
        </w:rPr>
        <w:t xml:space="preserve"> </w:t>
      </w:r>
      <w:r>
        <w:rPr>
          <w:rStyle w:val="33"/>
          <w:rFonts w:hint="eastAsia"/>
          <w:lang w:val="en-US" w:eastAsia="zh-CN"/>
        </w:rPr>
        <w:t>干物质含量</w:t>
      </w:r>
      <w:r>
        <w:tab/>
      </w:r>
      <w:r>
        <w:rPr>
          <w:rFonts w:hint="eastAsia"/>
          <w:lang w:val="en-US" w:eastAsia="zh-CN"/>
        </w:rPr>
        <w:t>2</w:t>
      </w:r>
      <w:r>
        <w:fldChar w:fldCharType="end"/>
      </w:r>
    </w:p>
    <w:p>
      <w:pPr>
        <w:pStyle w:val="24"/>
      </w:pPr>
      <w:r>
        <w:fldChar w:fldCharType="begin"/>
      </w:r>
      <w:r>
        <w:instrText xml:space="preserve"> HYPERLINK \l "_Toc118486800" </w:instrText>
      </w:r>
      <w:r>
        <w:fldChar w:fldCharType="separate"/>
      </w:r>
      <w:r>
        <w:rPr>
          <w:rStyle w:val="33"/>
          <w14:scene3d>
            <w14:lightRig w14:rig="threePt" w14:dir="t">
              <w14:rot w14:lat="0" w14:lon="0" w14:rev="0"/>
            </w14:lightRig>
          </w14:scene3d>
        </w:rPr>
        <w:t xml:space="preserve">7.2 </w:t>
      </w:r>
      <w:r>
        <w:rPr>
          <w:rStyle w:val="33"/>
        </w:rPr>
        <w:t xml:space="preserve"> </w:t>
      </w:r>
      <w:r>
        <w:rPr>
          <w:rStyle w:val="33"/>
          <w:rFonts w:hint="eastAsia"/>
          <w:lang w:val="en-US" w:eastAsia="zh-CN"/>
        </w:rPr>
        <w:t>辣椒素含量</w:t>
      </w:r>
      <w:r>
        <w:tab/>
      </w:r>
      <w:r>
        <w:rPr>
          <w:rFonts w:hint="eastAsia"/>
          <w:lang w:val="en-US" w:eastAsia="zh-CN"/>
        </w:rPr>
        <w:t>2</w:t>
      </w:r>
      <w:r>
        <w:fldChar w:fldCharType="end"/>
      </w:r>
    </w:p>
    <w:p>
      <w:pPr>
        <w:pStyle w:val="24"/>
        <w:rPr>
          <w:rFonts w:asciiTheme="minorHAnsi" w:hAnsiTheme="minorHAnsi" w:eastAsiaTheme="minorEastAsia" w:cstheme="minorBidi"/>
          <w:szCs w:val="22"/>
        </w:rPr>
      </w:pPr>
      <w:r>
        <w:fldChar w:fldCharType="begin"/>
      </w:r>
      <w:r>
        <w:instrText xml:space="preserve"> HYPERLINK \l "_Toc118486800" </w:instrText>
      </w:r>
      <w:r>
        <w:fldChar w:fldCharType="separate"/>
      </w:r>
      <w:r>
        <w:rPr>
          <w:rStyle w:val="33"/>
          <w14:scene3d>
            <w14:lightRig w14:rig="threePt" w14:dir="t">
              <w14:rot w14:lat="0" w14:lon="0" w14:rev="0"/>
            </w14:lightRig>
          </w14:scene3d>
        </w:rPr>
        <w:t>7.</w:t>
      </w:r>
      <w:r>
        <w:rPr>
          <w:rStyle w:val="33"/>
          <w:rFonts w:hint="eastAsia"/>
          <w:lang w:val="en-US" w:eastAsia="zh-CN"/>
          <w14:scene3d>
            <w14:lightRig w14:rig="threePt" w14:dir="t">
              <w14:rot w14:lat="0" w14:lon="0" w14:rev="0"/>
            </w14:lightRig>
          </w14:scene3d>
        </w:rPr>
        <w:t>3</w:t>
      </w:r>
      <w:r>
        <w:rPr>
          <w:rStyle w:val="33"/>
          <w14:scene3d>
            <w14:lightRig w14:rig="threePt" w14:dir="t">
              <w14:rot w14:lat="0" w14:lon="0" w14:rev="0"/>
            </w14:lightRig>
          </w14:scene3d>
        </w:rPr>
        <w:t xml:space="preserve"> </w:t>
      </w:r>
      <w:r>
        <w:rPr>
          <w:rStyle w:val="33"/>
        </w:rPr>
        <w:t xml:space="preserve"> </w:t>
      </w:r>
      <w:r>
        <w:rPr>
          <w:rStyle w:val="33"/>
          <w:rFonts w:hint="eastAsia"/>
          <w:lang w:eastAsia="zh-CN"/>
        </w:rPr>
        <w:t>辣椒红色素含量</w:t>
      </w:r>
      <w:r>
        <w:tab/>
      </w:r>
      <w:r>
        <w:rPr>
          <w:rFonts w:hint="eastAsia"/>
          <w:lang w:val="en-US" w:eastAsia="zh-CN"/>
        </w:rPr>
        <w:t>2</w:t>
      </w:r>
      <w:r>
        <w:fldChar w:fldCharType="end"/>
      </w:r>
    </w:p>
    <w:p>
      <w:pPr>
        <w:pStyle w:val="24"/>
        <w:rPr>
          <w:rFonts w:asciiTheme="minorHAnsi" w:hAnsiTheme="minorHAnsi" w:eastAsiaTheme="minorEastAsia" w:cstheme="minorBidi"/>
          <w:szCs w:val="22"/>
        </w:rPr>
      </w:pPr>
      <w:r>
        <w:fldChar w:fldCharType="begin"/>
      </w:r>
      <w:r>
        <w:instrText xml:space="preserve"> HYPERLINK \l "_Toc118486800" </w:instrText>
      </w:r>
      <w:r>
        <w:fldChar w:fldCharType="separate"/>
      </w:r>
      <w:r>
        <w:rPr>
          <w:rStyle w:val="33"/>
          <w14:scene3d>
            <w14:lightRig w14:rig="threePt" w14:dir="t">
              <w14:rot w14:lat="0" w14:lon="0" w14:rev="0"/>
            </w14:lightRig>
          </w14:scene3d>
        </w:rPr>
        <w:t>7.</w:t>
      </w:r>
      <w:r>
        <w:rPr>
          <w:rStyle w:val="33"/>
          <w:rFonts w:hint="eastAsia"/>
          <w:lang w:val="en-US" w:eastAsia="zh-CN"/>
          <w14:scene3d>
            <w14:lightRig w14:rig="threePt" w14:dir="t">
              <w14:rot w14:lat="0" w14:lon="0" w14:rev="0"/>
            </w14:lightRig>
          </w14:scene3d>
        </w:rPr>
        <w:t>4</w:t>
      </w:r>
      <w:r>
        <w:rPr>
          <w:rStyle w:val="33"/>
          <w14:scene3d>
            <w14:lightRig w14:rig="threePt" w14:dir="t">
              <w14:rot w14:lat="0" w14:lon="0" w14:rev="0"/>
            </w14:lightRig>
          </w14:scene3d>
        </w:rPr>
        <w:t xml:space="preserve"> </w:t>
      </w:r>
      <w:r>
        <w:rPr>
          <w:rStyle w:val="33"/>
        </w:rPr>
        <w:t xml:space="preserve"> </w:t>
      </w:r>
      <w:r>
        <w:rPr>
          <w:rStyle w:val="33"/>
          <w:rFonts w:hint="eastAsia"/>
          <w:lang w:val="en-US" w:eastAsia="zh-CN"/>
        </w:rPr>
        <w:t>维生素C含量</w:t>
      </w:r>
      <w:r>
        <w:tab/>
      </w:r>
      <w:r>
        <w:rPr>
          <w:rFonts w:hint="eastAsia"/>
          <w:lang w:val="en-US" w:eastAsia="zh-CN"/>
        </w:rPr>
        <w:t>2</w:t>
      </w:r>
      <w:r>
        <w:fldChar w:fldCharType="end"/>
      </w:r>
    </w:p>
    <w:p>
      <w:pPr>
        <w:pStyle w:val="24"/>
        <w:rPr>
          <w:rFonts w:asciiTheme="minorHAnsi" w:hAnsiTheme="minorHAnsi" w:eastAsiaTheme="minorEastAsia" w:cstheme="minorBidi"/>
          <w:szCs w:val="22"/>
        </w:rPr>
      </w:pPr>
      <w:r>
        <w:fldChar w:fldCharType="begin"/>
      </w:r>
      <w:r>
        <w:instrText xml:space="preserve"> HYPERLINK \l "_Toc118486800" </w:instrText>
      </w:r>
      <w:r>
        <w:fldChar w:fldCharType="separate"/>
      </w:r>
      <w:r>
        <w:rPr>
          <w:rStyle w:val="33"/>
          <w14:scene3d>
            <w14:lightRig w14:rig="threePt" w14:dir="t">
              <w14:rot w14:lat="0" w14:lon="0" w14:rev="0"/>
            </w14:lightRig>
          </w14:scene3d>
        </w:rPr>
        <w:t>7.</w:t>
      </w:r>
      <w:r>
        <w:rPr>
          <w:rStyle w:val="33"/>
          <w:rFonts w:hint="eastAsia"/>
          <w:lang w:val="en-US" w:eastAsia="zh-CN"/>
          <w14:scene3d>
            <w14:lightRig w14:rig="threePt" w14:dir="t">
              <w14:rot w14:lat="0" w14:lon="0" w14:rev="0"/>
            </w14:lightRig>
          </w14:scene3d>
        </w:rPr>
        <w:t>5</w:t>
      </w:r>
      <w:r>
        <w:rPr>
          <w:rStyle w:val="33"/>
          <w14:scene3d>
            <w14:lightRig w14:rig="threePt" w14:dir="t">
              <w14:rot w14:lat="0" w14:lon="0" w14:rev="0"/>
            </w14:lightRig>
          </w14:scene3d>
        </w:rPr>
        <w:t xml:space="preserve"> </w:t>
      </w:r>
      <w:r>
        <w:rPr>
          <w:rStyle w:val="33"/>
        </w:rPr>
        <w:t xml:space="preserve"> </w:t>
      </w:r>
      <w:r>
        <w:rPr>
          <w:rStyle w:val="33"/>
          <w:rFonts w:hint="eastAsia"/>
          <w:lang w:val="en-US" w:eastAsia="zh-CN"/>
        </w:rPr>
        <w:t>脂肪含量</w:t>
      </w:r>
      <w:r>
        <w:tab/>
      </w:r>
      <w:r>
        <w:rPr>
          <w:rFonts w:hint="eastAsia"/>
          <w:lang w:val="en-US" w:eastAsia="zh-CN"/>
        </w:rPr>
        <w:t>2</w:t>
      </w:r>
      <w:r>
        <w:fldChar w:fldCharType="end"/>
      </w:r>
    </w:p>
    <w:p>
      <w:pPr>
        <w:pStyle w:val="24"/>
        <w:rPr>
          <w:rFonts w:asciiTheme="minorHAnsi" w:hAnsiTheme="minorHAnsi" w:eastAsiaTheme="minorEastAsia" w:cstheme="minorBidi"/>
          <w:szCs w:val="22"/>
        </w:rPr>
      </w:pPr>
      <w:r>
        <w:fldChar w:fldCharType="begin"/>
      </w:r>
      <w:r>
        <w:instrText xml:space="preserve"> HYPERLINK \l "_Toc118486800" </w:instrText>
      </w:r>
      <w:r>
        <w:fldChar w:fldCharType="separate"/>
      </w:r>
      <w:r>
        <w:rPr>
          <w:rStyle w:val="33"/>
          <w14:scene3d>
            <w14:lightRig w14:rig="threePt" w14:dir="t">
              <w14:rot w14:lat="0" w14:lon="0" w14:rev="0"/>
            </w14:lightRig>
          </w14:scene3d>
        </w:rPr>
        <w:t>7.</w:t>
      </w:r>
      <w:r>
        <w:rPr>
          <w:rStyle w:val="33"/>
          <w:rFonts w:hint="eastAsia"/>
          <w:lang w:val="en-US" w:eastAsia="zh-CN"/>
          <w14:scene3d>
            <w14:lightRig w14:rig="threePt" w14:dir="t">
              <w14:rot w14:lat="0" w14:lon="0" w14:rev="0"/>
            </w14:lightRig>
          </w14:scene3d>
        </w:rPr>
        <w:t>6</w:t>
      </w:r>
      <w:r>
        <w:rPr>
          <w:rStyle w:val="33"/>
          <w14:scene3d>
            <w14:lightRig w14:rig="threePt" w14:dir="t">
              <w14:rot w14:lat="0" w14:lon="0" w14:rev="0"/>
            </w14:lightRig>
          </w14:scene3d>
        </w:rPr>
        <w:t xml:space="preserve"> </w:t>
      </w:r>
      <w:r>
        <w:rPr>
          <w:rStyle w:val="33"/>
        </w:rPr>
        <w:t xml:space="preserve"> </w:t>
      </w:r>
      <w:r>
        <w:rPr>
          <w:rStyle w:val="33"/>
          <w:rFonts w:hint="eastAsia"/>
          <w:lang w:val="en-US" w:eastAsia="zh-CN"/>
        </w:rPr>
        <w:t>粗纤维素含量</w:t>
      </w:r>
      <w:r>
        <w:tab/>
      </w:r>
      <w:r>
        <w:rPr>
          <w:rFonts w:hint="eastAsia"/>
          <w:lang w:val="en-US" w:eastAsia="zh-CN"/>
        </w:rPr>
        <w:t>2</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"_Toc118486802" </w:instrText>
      </w:r>
      <w:r>
        <w:fldChar w:fldCharType="separate"/>
      </w:r>
      <w:r>
        <w:rPr>
          <w:rStyle w:val="33"/>
        </w:rPr>
        <w:t xml:space="preserve">8  </w:t>
      </w:r>
      <w:r>
        <w:rPr>
          <w:rStyle w:val="33"/>
          <w:rFonts w:hint="eastAsia"/>
          <w:lang w:eastAsia="zh-CN"/>
        </w:rPr>
        <w:t>基因型精准鉴定内容与方法</w:t>
      </w:r>
      <w:r>
        <w:tab/>
      </w:r>
      <w:r>
        <w:rPr>
          <w:rFonts w:hint="eastAsia"/>
          <w:lang w:val="en-US" w:eastAsia="zh-CN"/>
        </w:rPr>
        <w:t>2</w:t>
      </w:r>
      <w:r>
        <w:fldChar w:fldCharType="end"/>
      </w:r>
    </w:p>
    <w:p>
      <w:pPr>
        <w:pStyle w:val="24"/>
        <w:rPr>
          <w:rFonts w:asciiTheme="minorHAnsi" w:hAnsiTheme="minorHAnsi" w:eastAsiaTheme="minorEastAsia" w:cstheme="minorBidi"/>
          <w:szCs w:val="22"/>
        </w:rPr>
      </w:pPr>
      <w:r>
        <w:fldChar w:fldCharType="begin"/>
      </w:r>
      <w:r>
        <w:instrText xml:space="preserve"> HYPERLINK \l "_Toc118486803" </w:instrText>
      </w:r>
      <w:r>
        <w:fldChar w:fldCharType="separate"/>
      </w:r>
      <w:r>
        <w:rPr>
          <w:rStyle w:val="33"/>
          <w14:scene3d>
            <w14:lightRig w14:rig="threePt" w14:dir="t">
              <w14:rot w14:lat="0" w14:lon="0" w14:rev="0"/>
            </w14:lightRig>
          </w14:scene3d>
        </w:rPr>
        <w:t xml:space="preserve">8.1 </w:t>
      </w:r>
      <w:r>
        <w:rPr>
          <w:rStyle w:val="33"/>
        </w:rPr>
        <w:t xml:space="preserve"> </w:t>
      </w:r>
      <w:r>
        <w:rPr>
          <w:rStyle w:val="33"/>
          <w:rFonts w:hint="eastAsia"/>
          <w:lang w:val="en-US" w:eastAsia="zh-CN"/>
        </w:rPr>
        <w:t>DNA提取与质量检测</w:t>
      </w:r>
      <w:r>
        <w:tab/>
      </w:r>
      <w:r>
        <w:rPr>
          <w:rFonts w:hint="eastAsia"/>
          <w:lang w:val="en-US" w:eastAsia="zh-CN"/>
        </w:rPr>
        <w:t>2</w:t>
      </w:r>
      <w:r>
        <w:fldChar w:fldCharType="end"/>
      </w:r>
    </w:p>
    <w:p>
      <w:pPr>
        <w:pStyle w:val="24"/>
        <w:rPr>
          <w:rFonts w:asciiTheme="minorHAnsi" w:hAnsiTheme="minorHAnsi" w:eastAsiaTheme="minorEastAsia" w:cstheme="minorBidi"/>
          <w:szCs w:val="22"/>
        </w:rPr>
      </w:pPr>
      <w:r>
        <w:fldChar w:fldCharType="begin"/>
      </w:r>
      <w:r>
        <w:instrText xml:space="preserve"> HYPERLINK \l "_Toc118486804" </w:instrText>
      </w:r>
      <w:r>
        <w:fldChar w:fldCharType="separate"/>
      </w:r>
      <w:r>
        <w:rPr>
          <w:rStyle w:val="33"/>
          <w14:scene3d>
            <w14:lightRig w14:rig="threePt" w14:dir="t">
              <w14:rot w14:lat="0" w14:lon="0" w14:rev="0"/>
            </w14:lightRig>
          </w14:scene3d>
        </w:rPr>
        <w:t xml:space="preserve">8.2 </w:t>
      </w:r>
      <w:r>
        <w:rPr>
          <w:rStyle w:val="33"/>
        </w:rPr>
        <w:t xml:space="preserve"> </w:t>
      </w:r>
      <w:r>
        <w:rPr>
          <w:rStyle w:val="33"/>
          <w:rFonts w:hint="eastAsia"/>
          <w:lang w:val="en-US" w:eastAsia="zh-CN"/>
        </w:rPr>
        <w:t>基于全基因组重测序的基因型鉴定与变异挖掘</w:t>
      </w:r>
      <w:r>
        <w:tab/>
      </w:r>
      <w:r>
        <w:rPr>
          <w:rFonts w:hint="eastAsia"/>
          <w:lang w:val="en-US" w:eastAsia="zh-CN"/>
        </w:rPr>
        <w:t>3</w:t>
      </w:r>
      <w:r>
        <w:fldChar w:fldCharType="end"/>
      </w:r>
    </w:p>
    <w:p>
      <w:pPr>
        <w:pStyle w:val="24"/>
        <w:rPr>
          <w:rFonts w:asciiTheme="minorHAnsi" w:hAnsiTheme="minorHAnsi" w:eastAsiaTheme="minorEastAsia" w:cstheme="minorBidi"/>
          <w:szCs w:val="22"/>
        </w:rPr>
      </w:pPr>
      <w:r>
        <w:fldChar w:fldCharType="begin"/>
      </w:r>
      <w:r>
        <w:instrText xml:space="preserve"> HYPERLINK \l "_Toc118486805" </w:instrText>
      </w:r>
      <w:r>
        <w:fldChar w:fldCharType="separate"/>
      </w:r>
      <w:r>
        <w:rPr>
          <w:rStyle w:val="33"/>
          <w14:scene3d>
            <w14:lightRig w14:rig="threePt" w14:dir="t">
              <w14:rot w14:lat="0" w14:lon="0" w14:rev="0"/>
            </w14:lightRig>
          </w14:scene3d>
        </w:rPr>
        <w:t xml:space="preserve">8.3 </w:t>
      </w:r>
      <w:r>
        <w:rPr>
          <w:rStyle w:val="33"/>
        </w:rPr>
        <w:t xml:space="preserve"> </w:t>
      </w:r>
      <w:r>
        <w:rPr>
          <w:rStyle w:val="33"/>
          <w:rFonts w:hint="eastAsia"/>
          <w:lang w:val="en-US" w:eastAsia="zh-CN"/>
        </w:rPr>
        <w:t>数据归档与共享</w:t>
      </w:r>
      <w:r>
        <w:tab/>
      </w:r>
      <w:r>
        <w:rPr>
          <w:rFonts w:hint="eastAsia"/>
          <w:lang w:val="en-US" w:eastAsia="zh-CN"/>
        </w:rPr>
        <w:t>3</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"_Toc118486815" </w:instrText>
      </w:r>
      <w:r>
        <w:fldChar w:fldCharType="separate"/>
      </w:r>
      <w:r>
        <w:rPr>
          <w:rFonts w:hint="eastAsia" w:ascii="宋体" w:hAnsi="宋体" w:eastAsia="宋体" w:cs="宋体"/>
        </w:rPr>
        <w:t>附录A（资料性）果实表型记录</w:t>
      </w:r>
      <w:r>
        <w:tab/>
      </w:r>
      <w:r>
        <w:rPr>
          <w:rFonts w:hint="eastAsia"/>
          <w:lang w:val="en-US" w:eastAsia="zh-CN"/>
        </w:rPr>
        <w:t>4</w:t>
      </w:r>
      <w:r>
        <w:fldChar w:fldCharType="end"/>
      </w:r>
    </w:p>
    <w:p>
      <w:pPr>
        <w:pStyle w:val="19"/>
        <w:tabs>
          <w:tab w:val="right" w:leader="dot" w:pos="9344"/>
        </w:tabs>
      </w:pPr>
      <w:r>
        <w:fldChar w:fldCharType="begin"/>
      </w:r>
      <w:r>
        <w:instrText xml:space="preserve"> HYPERLINK \l "_Toc118486816" </w:instrText>
      </w:r>
      <w:r>
        <w:fldChar w:fldCharType="separate"/>
      </w:r>
      <w:r>
        <w:rPr>
          <w:rFonts w:hint="eastAsia" w:ascii="宋体" w:hAnsi="宋体" w:eastAsia="宋体" w:cs="宋体"/>
        </w:rPr>
        <w:t>附录</w:t>
      </w:r>
      <w:r>
        <w:rPr>
          <w:rFonts w:hint="eastAsia" w:ascii="宋体" w:hAnsi="宋体" w:eastAsia="宋体" w:cs="宋体"/>
          <w:lang w:val="en-US" w:eastAsia="zh-CN"/>
        </w:rPr>
        <w:t>B</w:t>
      </w:r>
      <w:r>
        <w:rPr>
          <w:rFonts w:hint="eastAsia" w:ascii="宋体" w:hAnsi="宋体" w:eastAsia="宋体" w:cs="宋体"/>
        </w:rPr>
        <w:t>（资料性）果实品质记录</w:t>
      </w:r>
      <w:r>
        <w:tab/>
      </w:r>
      <w:r>
        <w:rPr>
          <w:rFonts w:hint="eastAsia"/>
          <w:lang w:val="en-US" w:eastAsia="zh-CN"/>
        </w:rPr>
        <w:t>5</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"_Toc118486816" </w:instrText>
      </w:r>
      <w:r>
        <w:fldChar w:fldCharType="separate"/>
      </w:r>
      <w:r>
        <w:rPr>
          <w:rFonts w:hint="eastAsia" w:ascii="宋体" w:hAnsi="宋体" w:eastAsia="宋体" w:cs="宋体"/>
        </w:rPr>
        <w:t>附录</w:t>
      </w:r>
      <w:r>
        <w:rPr>
          <w:rFonts w:hint="eastAsia" w:ascii="宋体" w:hAnsi="宋体" w:eastAsia="宋体" w:cs="宋体"/>
          <w:lang w:val="en-US" w:eastAsia="zh-CN"/>
        </w:rPr>
        <w:t>B</w:t>
      </w:r>
      <w:r>
        <w:rPr>
          <w:rFonts w:hint="eastAsia" w:ascii="宋体" w:hAnsi="宋体" w:eastAsia="宋体" w:cs="宋体"/>
        </w:rPr>
        <w:t>（资料性）果实基因型记录</w:t>
      </w:r>
      <w:r>
        <w:tab/>
      </w:r>
      <w:r>
        <w:rPr>
          <w:rFonts w:hint="eastAsia"/>
          <w:lang w:val="en-US" w:eastAsia="zh-CN"/>
        </w:rPr>
        <w:t>5</w:t>
      </w:r>
      <w:r>
        <w:fldChar w:fldCharType="end"/>
      </w:r>
    </w:p>
    <w:p/>
    <w:p>
      <w:pPr>
        <w:pStyle w:val="92"/>
        <w:spacing w:after="468"/>
      </w:pPr>
      <w:r>
        <w:fldChar w:fldCharType="end"/>
      </w:r>
      <w:bookmarkStart w:id="22" w:name="_Toc153206136"/>
    </w:p>
    <w:p>
      <w:pPr>
        <w:pStyle w:val="92"/>
        <w:spacing w:after="468"/>
      </w:pPr>
    </w:p>
    <w:p>
      <w:pPr>
        <w:pStyle w:val="92"/>
        <w:spacing w:after="468"/>
      </w:pPr>
    </w:p>
    <w:p>
      <w:pPr>
        <w:pStyle w:val="92"/>
        <w:spacing w:after="468"/>
      </w:pPr>
    </w:p>
    <w:p>
      <w:pPr>
        <w:pStyle w:val="92"/>
        <w:spacing w:after="468"/>
      </w:pPr>
    </w:p>
    <w:p>
      <w:pPr>
        <w:pStyle w:val="92"/>
        <w:spacing w:after="468"/>
      </w:pPr>
    </w:p>
    <w:p>
      <w:pPr>
        <w:pStyle w:val="92"/>
        <w:spacing w:after="468"/>
      </w:pPr>
    </w:p>
    <w:p>
      <w:pPr>
        <w:pStyle w:val="92"/>
        <w:spacing w:after="468"/>
      </w:pPr>
    </w:p>
    <w:p>
      <w:pPr>
        <w:pStyle w:val="92"/>
        <w:spacing w:after="468"/>
      </w:pPr>
    </w:p>
    <w:p>
      <w:pPr>
        <w:pStyle w:val="92"/>
        <w:spacing w:after="468"/>
        <w:rPr>
          <w:rFonts w:hint="eastAsia" w:cs="Times New Roman"/>
          <w:spacing w:val="320"/>
        </w:rPr>
      </w:pPr>
      <w:r>
        <w:rPr>
          <w:rFonts w:hint="eastAsia" w:cs="Times New Roman"/>
          <w:spacing w:val="320"/>
        </w:rPr>
        <w:t>前言</w:t>
      </w:r>
      <w:bookmarkEnd w:id="22"/>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请注意本文件的某些内容可能涉及专利。本文件的发布机构不承担识别责任。</w:t>
      </w:r>
    </w:p>
    <w:p>
      <w:pPr>
        <w:pStyle w:val="57"/>
        <w:ind w:firstLine="420"/>
        <w:rPr>
          <w:rFonts w:hint="eastAsia"/>
        </w:rPr>
      </w:pPr>
      <w:r>
        <w:rPr>
          <w:rFonts w:hint="eastAsia"/>
        </w:rPr>
        <w:t>本文件由湖南</w:t>
      </w:r>
      <w:r>
        <w:rPr>
          <w:rFonts w:hint="eastAsia"/>
          <w:lang w:val="en-US" w:eastAsia="zh-CN"/>
        </w:rPr>
        <w:t>省</w:t>
      </w:r>
      <w:r>
        <w:rPr>
          <w:rFonts w:hint="eastAsia"/>
        </w:rPr>
        <w:t>农业农村厅提出。</w:t>
      </w:r>
    </w:p>
    <w:p>
      <w:pPr>
        <w:pStyle w:val="57"/>
        <w:ind w:firstLine="420"/>
        <w:rPr>
          <w:rFonts w:hint="default"/>
        </w:rPr>
      </w:pPr>
      <w:r>
        <w:rPr>
          <w:rFonts w:hint="eastAsia"/>
        </w:rPr>
        <w:t>本文件由</w:t>
      </w:r>
      <w:r>
        <w:rPr>
          <w:rFonts w:hint="default"/>
        </w:rPr>
        <w:t>湖南省农业标准化委员会归口。</w:t>
      </w:r>
    </w:p>
    <w:p>
      <w:pPr>
        <w:pStyle w:val="57"/>
        <w:ind w:firstLine="420"/>
        <w:rPr>
          <w:rFonts w:hint="eastAsia"/>
        </w:rPr>
      </w:pPr>
      <w:r>
        <w:rPr>
          <w:rFonts w:hint="eastAsia"/>
        </w:rPr>
        <w:t>本文件起草单位：</w:t>
      </w:r>
      <w:r>
        <w:rPr>
          <w:rFonts w:hint="default"/>
        </w:rPr>
        <w:t>湖南农业大学、</w:t>
      </w:r>
      <w:r>
        <w:rPr>
          <w:rFonts w:hint="eastAsia"/>
          <w:lang w:val="en-US" w:eastAsia="zh-CN"/>
        </w:rPr>
        <w:t>汝城县</w:t>
      </w:r>
      <w:r>
        <w:rPr>
          <w:rFonts w:hint="default"/>
        </w:rPr>
        <w:t>农业农村局</w:t>
      </w:r>
      <w:r>
        <w:rPr>
          <w:rFonts w:hint="eastAsia"/>
          <w:lang w:eastAsia="zh-CN"/>
        </w:rPr>
        <w:t>、</w:t>
      </w:r>
      <w:r>
        <w:rPr>
          <w:rFonts w:hint="eastAsia"/>
          <w:lang w:val="en-US" w:eastAsia="zh-CN"/>
        </w:rPr>
        <w:t>汝城繁华食品有限公司、湖南省蔬菜研究所</w:t>
      </w:r>
      <w:r>
        <w:rPr>
          <w:rFonts w:hint="default"/>
          <w:lang w:eastAsia="zh-CN"/>
        </w:rPr>
        <w:t>。</w:t>
      </w:r>
    </w:p>
    <w:p>
      <w:pPr>
        <w:pStyle w:val="57"/>
        <w:ind w:firstLine="420"/>
        <w:rPr>
          <w:rFonts w:hint="default"/>
        </w:rPr>
      </w:pPr>
      <w:r>
        <w:rPr>
          <w:rFonts w:hint="eastAsia"/>
        </w:rPr>
        <w:t>本文件主要起草人：</w:t>
      </w:r>
      <w:r>
        <w:rPr>
          <w:rFonts w:hint="default"/>
        </w:rPr>
        <w:t>杨博智、朱凡、于会洋、周书栋、童龙、杨光彬、吴波、戴佳玉、熊程、杨莎、</w:t>
      </w:r>
    </w:p>
    <w:p>
      <w:pPr>
        <w:pStyle w:val="57"/>
        <w:ind w:firstLine="420"/>
        <w:rPr>
          <w:rFonts w:hint="default"/>
        </w:rPr>
      </w:pPr>
      <w:r>
        <w:rPr>
          <w:rFonts w:hint="default"/>
        </w:rPr>
        <w:t>欧立军、邹学校。</w:t>
      </w:r>
    </w:p>
    <w:p>
      <w:pPr>
        <w:pStyle w:val="57"/>
        <w:ind w:firstLine="420"/>
        <w:rPr>
          <w:rFonts w:hint="eastAsia"/>
        </w:rPr>
      </w:pPr>
    </w:p>
    <w:p>
      <w:pPr>
        <w:keepNext w:val="0"/>
        <w:keepLines w:val="0"/>
        <w:pageBreakBefore w:val="0"/>
        <w:widowControl w:val="0"/>
        <w:tabs>
          <w:tab w:val="right" w:leader="middleDot" w:pos="9450"/>
        </w:tabs>
        <w:kinsoku/>
        <w:wordWrap/>
        <w:overflowPunct/>
        <w:topLinePunct w:val="0"/>
        <w:autoSpaceDE/>
        <w:autoSpaceDN/>
        <w:bidi w:val="0"/>
        <w:adjustRightInd w:val="0"/>
        <w:snapToGrid/>
        <w:spacing w:line="360" w:lineRule="exact"/>
        <w:ind w:firstLine="210" w:firstLineChars="100"/>
        <w:textAlignment w:val="auto"/>
        <w:rPr>
          <w:rFonts w:hint="default" w:ascii="Times New Roman" w:hAnsi="Times New Roman" w:eastAsia="方正书宋简体" w:cs="Times New Roman"/>
        </w:rPr>
      </w:pPr>
    </w:p>
    <w:p>
      <w:pPr>
        <w:keepNext w:val="0"/>
        <w:keepLines w:val="0"/>
        <w:pageBreakBefore w:val="0"/>
        <w:widowControl w:val="0"/>
        <w:tabs>
          <w:tab w:val="right" w:leader="middleDot" w:pos="9450"/>
        </w:tabs>
        <w:kinsoku/>
        <w:wordWrap/>
        <w:overflowPunct/>
        <w:topLinePunct w:val="0"/>
        <w:autoSpaceDE/>
        <w:autoSpaceDN/>
        <w:bidi w:val="0"/>
        <w:adjustRightInd w:val="0"/>
        <w:snapToGrid/>
        <w:spacing w:line="360" w:lineRule="exact"/>
        <w:ind w:firstLine="210" w:firstLineChars="100"/>
        <w:textAlignment w:val="auto"/>
        <w:rPr>
          <w:rFonts w:hint="default" w:ascii="Times New Roman" w:hAnsi="Times New Roman" w:eastAsia="方正书宋简体" w:cs="Times New Roman"/>
        </w:rPr>
      </w:pPr>
    </w:p>
    <w:p>
      <w:pPr>
        <w:keepNext w:val="0"/>
        <w:keepLines w:val="0"/>
        <w:pageBreakBefore w:val="0"/>
        <w:widowControl w:val="0"/>
        <w:tabs>
          <w:tab w:val="right" w:leader="middleDot" w:pos="9450"/>
        </w:tabs>
        <w:kinsoku/>
        <w:wordWrap/>
        <w:overflowPunct/>
        <w:topLinePunct w:val="0"/>
        <w:autoSpaceDE/>
        <w:autoSpaceDN/>
        <w:bidi w:val="0"/>
        <w:adjustRightInd w:val="0"/>
        <w:snapToGrid/>
        <w:spacing w:line="360" w:lineRule="exact"/>
        <w:ind w:firstLine="210" w:firstLineChars="100"/>
        <w:textAlignment w:val="auto"/>
        <w:rPr>
          <w:rFonts w:hint="default" w:ascii="Times New Roman" w:hAnsi="Times New Roman" w:eastAsia="方正书宋简体" w:cs="Times New Roman"/>
        </w:rPr>
      </w:pPr>
    </w:p>
    <w:p>
      <w:pPr>
        <w:pStyle w:val="90"/>
        <w:shd w:val="clear" w:color="FFFFFF" w:fill="FFFFFF"/>
        <w:spacing w:before="900" w:after="468"/>
        <w:rPr>
          <w:rFonts w:hint="default" w:ascii="Times New Roman" w:hAnsi="Times New Roman" w:eastAsia="方正书宋简体" w:cs="Times New Roman"/>
        </w:rPr>
      </w:pPr>
    </w:p>
    <w:p>
      <w:pPr>
        <w:pStyle w:val="90"/>
        <w:shd w:val="clear" w:color="FFFFFF" w:fill="FFFFFF"/>
        <w:spacing w:before="900" w:after="468"/>
        <w:rPr>
          <w:rFonts w:hint="default" w:ascii="Times New Roman" w:hAnsi="Times New Roman" w:eastAsia="方正书宋简体" w:cs="Times New Roman"/>
        </w:rPr>
      </w:pPr>
    </w:p>
    <w:p>
      <w:pPr>
        <w:rPr>
          <w:rFonts w:hint="default"/>
        </w:rPr>
      </w:pPr>
    </w:p>
    <w:p>
      <w:pPr>
        <w:pStyle w:val="90"/>
        <w:shd w:val="clear" w:color="FFFFFF" w:fill="FFFFFF"/>
        <w:spacing w:before="900" w:after="468"/>
        <w:rPr>
          <w:rFonts w:hint="default" w:ascii="Times New Roman" w:hAnsi="Times New Roman" w:eastAsia="方正书宋简体" w:cs="Times New Roman"/>
        </w:rPr>
      </w:pPr>
    </w:p>
    <w:p>
      <w:pPr>
        <w:pStyle w:val="90"/>
        <w:shd w:val="clear" w:color="FFFFFF" w:fill="FFFFFF"/>
        <w:spacing w:before="900" w:after="468"/>
        <w:rPr>
          <w:rFonts w:hint="default" w:ascii="Times New Roman" w:hAnsi="Times New Roman" w:eastAsia="方正书宋简体" w:cs="Times New Roman"/>
        </w:rPr>
      </w:pPr>
    </w:p>
    <w:p>
      <w:pPr>
        <w:pStyle w:val="90"/>
        <w:shd w:val="clear" w:color="FFFFFF" w:fill="FFFFFF"/>
        <w:spacing w:before="900" w:after="468"/>
        <w:rPr>
          <w:rFonts w:hint="default" w:ascii="Times New Roman" w:hAnsi="Times New Roman" w:eastAsia="方正书宋简体" w:cs="Times New Roman"/>
        </w:rPr>
      </w:pPr>
    </w:p>
    <w:bookmarkEnd w:id="21"/>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p>
      <w:pPr>
        <w:pStyle w:val="178"/>
        <w:spacing w:before="3" w:beforeLines="1" w:after="686" w:afterLines="220"/>
      </w:pPr>
      <w:sdt>
        <w:sdtPr>
          <w:tag w:val="NEW_STAND_NAME"/>
          <w:id w:val="595910757"/>
          <w:lock w:val="sdtLocked"/>
          <w:placeholder>
            <w:docPart w:val="9F460E75CBB446F0A9DE81AB29AA4A5B"/>
          </w:placeholder>
        </w:sdtPr>
        <w:sdtContent>
          <w:bookmarkStart w:id="24" w:name="NEW_STAND_NAME"/>
          <w:r>
            <w:rPr>
              <w:rFonts w:hint="eastAsia"/>
              <w:lang w:eastAsia="zh-CN"/>
            </w:rPr>
            <w:t>辣椒种质资源果实性状精准鉴定技术规程</w:t>
          </w:r>
        </w:sdtContent>
      </w:sdt>
    </w:p>
    <w:bookmarkEnd w:id="24"/>
    <w:p>
      <w:pPr>
        <w:pStyle w:val="105"/>
        <w:spacing w:before="312" w:after="312"/>
      </w:pPr>
      <w:bookmarkStart w:id="25" w:name="_Toc17233333"/>
      <w:bookmarkStart w:id="26" w:name="_Toc26718930"/>
      <w:bookmarkStart w:id="27" w:name="_Toc26648465"/>
      <w:bookmarkStart w:id="28" w:name="_Toc26986771"/>
      <w:bookmarkStart w:id="29" w:name="_Toc153206137"/>
      <w:bookmarkStart w:id="30" w:name="_Toc24884218"/>
      <w:bookmarkStart w:id="31" w:name="_Toc26986530"/>
      <w:bookmarkStart w:id="32" w:name="_Toc97191423"/>
      <w:bookmarkStart w:id="33" w:name="_Toc24884211"/>
      <w:bookmarkStart w:id="34" w:name="_Toc17233325"/>
      <w:r>
        <w:rPr>
          <w:rFonts w:hint="eastAsia"/>
        </w:rPr>
        <w:t>范围</w:t>
      </w:r>
      <w:bookmarkEnd w:id="25"/>
      <w:bookmarkEnd w:id="26"/>
      <w:bookmarkEnd w:id="27"/>
      <w:bookmarkEnd w:id="28"/>
      <w:bookmarkEnd w:id="29"/>
      <w:bookmarkEnd w:id="30"/>
      <w:bookmarkEnd w:id="31"/>
      <w:bookmarkEnd w:id="32"/>
      <w:bookmarkEnd w:id="33"/>
      <w:bookmarkEnd w:id="34"/>
    </w:p>
    <w:p>
      <w:pPr>
        <w:pStyle w:val="57"/>
        <w:ind w:firstLine="420"/>
        <w:rPr>
          <w:rFonts w:hint="eastAsia"/>
        </w:rPr>
      </w:pPr>
      <w:bookmarkStart w:id="35" w:name="_Toc17233334"/>
      <w:bookmarkStart w:id="36" w:name="_Toc24884212"/>
      <w:bookmarkStart w:id="37" w:name="_Toc24884219"/>
      <w:bookmarkStart w:id="38" w:name="_Toc26648466"/>
      <w:bookmarkStart w:id="39" w:name="_Toc17233326"/>
      <w:r>
        <w:rPr>
          <w:rFonts w:hint="eastAsia"/>
        </w:rPr>
        <w:t>本文件规定了辣椒种质资源果实性状精准鉴定的术语定义、鉴定内容、方法、数据记录与整理。</w:t>
      </w:r>
    </w:p>
    <w:p>
      <w:pPr>
        <w:pStyle w:val="57"/>
        <w:ind w:firstLine="420"/>
      </w:pPr>
      <w:r>
        <w:rPr>
          <w:rFonts w:hint="eastAsia"/>
        </w:rPr>
        <w:t>本标准适用于辣椒种质资源果实性状的精准鉴定。</w:t>
      </w:r>
    </w:p>
    <w:p>
      <w:pPr>
        <w:pStyle w:val="105"/>
        <w:spacing w:before="312" w:after="312"/>
      </w:pPr>
      <w:bookmarkStart w:id="40" w:name="_Toc26718931"/>
      <w:bookmarkStart w:id="41" w:name="_Toc26986531"/>
      <w:bookmarkStart w:id="42" w:name="_Toc26986772"/>
      <w:bookmarkStart w:id="43" w:name="_Toc97191424"/>
      <w:bookmarkStart w:id="44" w:name="_Toc153206138"/>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5AD87F9DE3BA4DE6A11104BDD962E00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pPr>
            <w:pStyle w:val="57"/>
            <w:ind w:firstLine="420"/>
            <w:rPr>
              <w:rFonts w:hint="default" w:ascii="Times New Roman" w:hAnsi="Times New Roman" w:cs="Times New Roman"/>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GB 3543（所有部分）农作物种子检验规程</w:t>
      </w:r>
    </w:p>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GB 5009.3-2016 食品安全国家标准 食品中水分的测定</w:t>
      </w:r>
      <w:r>
        <w:rPr>
          <w:rFonts w:hint="default" w:ascii="Times New Roman" w:hAnsi="Times New Roman" w:cs="Times New Roman"/>
          <w:lang w:val="en-US" w:eastAsia="zh-CN"/>
        </w:rPr>
        <w:tab/>
      </w:r>
    </w:p>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GB 21266-2007 辣椒及辣椒制品中辣椒素类物质测定及辣度表示方法</w:t>
      </w:r>
      <w:r>
        <w:rPr>
          <w:rFonts w:hint="default" w:ascii="Times New Roman" w:hAnsi="Times New Roman" w:cs="Times New Roman"/>
          <w:lang w:val="en-US" w:eastAsia="zh-CN"/>
        </w:rPr>
        <w:tab/>
      </w:r>
    </w:p>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GB 1886.34-2015 食品安全国家标准 食品添加剂 辣椒红</w:t>
      </w:r>
      <w:r>
        <w:rPr>
          <w:rFonts w:hint="default" w:ascii="Times New Roman" w:hAnsi="Times New Roman" w:cs="Times New Roman"/>
          <w:lang w:val="en-US" w:eastAsia="zh-CN"/>
        </w:rPr>
        <w:tab/>
      </w:r>
    </w:p>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GB 5009.86-2025 食品安全国家标准 食品中抗坏血酸的测定</w:t>
      </w:r>
      <w:r>
        <w:rPr>
          <w:rFonts w:hint="default" w:ascii="Times New Roman" w:hAnsi="Times New Roman" w:cs="Times New Roman"/>
          <w:lang w:val="en-US" w:eastAsia="zh-CN"/>
        </w:rPr>
        <w:tab/>
      </w:r>
    </w:p>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GB 5009.6-2025 食品安全国家标准 食品中脂肪的测定</w:t>
      </w:r>
      <w:r>
        <w:rPr>
          <w:rFonts w:hint="default" w:ascii="Times New Roman" w:hAnsi="Times New Roman" w:cs="Times New Roman"/>
          <w:lang w:val="en-US" w:eastAsia="zh-CN"/>
        </w:rPr>
        <w:tab/>
      </w:r>
    </w:p>
    <w:p>
      <w:pPr>
        <w:pStyle w:val="57"/>
        <w:ind w:firstLine="420"/>
        <w:rPr>
          <w:rFonts w:hint="default" w:ascii="Times New Roman" w:hAnsi="Times New Roman" w:cs="Times New Roman"/>
          <w:lang w:val="en-US" w:eastAsia="zh-CN"/>
        </w:rPr>
      </w:pPr>
      <w:r>
        <w:rPr>
          <w:rFonts w:hint="default" w:ascii="Times New Roman" w:hAnsi="Times New Roman" w:cs="Times New Roman"/>
          <w:lang w:val="en-US" w:eastAsia="zh-CN"/>
        </w:rPr>
        <w:t>GB 5009.10-2003 植物类食品中粗纤维的测定</w:t>
      </w:r>
      <w:r>
        <w:rPr>
          <w:rFonts w:hint="default" w:ascii="Times New Roman" w:hAnsi="Times New Roman" w:cs="Times New Roman"/>
          <w:lang w:val="en-US" w:eastAsia="zh-CN"/>
        </w:rPr>
        <w:tab/>
      </w:r>
    </w:p>
    <w:p>
      <w:pPr>
        <w:pStyle w:val="105"/>
        <w:spacing w:before="312" w:after="312"/>
        <w:rPr>
          <w:rFonts w:hint="default" w:ascii="Times New Roman" w:hAnsi="Times New Roman" w:cs="Times New Roman"/>
        </w:rPr>
      </w:pPr>
      <w:bookmarkStart w:id="45" w:name="_Toc153206139"/>
      <w:bookmarkStart w:id="46" w:name="_Toc97191425"/>
      <w:r>
        <w:rPr>
          <w:rFonts w:hint="default" w:ascii="Times New Roman" w:hAnsi="Times New Roman" w:cs="Times New Roman"/>
          <w:szCs w:val="21"/>
        </w:rPr>
        <w:t>术语和定义</w:t>
      </w:r>
      <w:bookmarkEnd w:id="45"/>
      <w:bookmarkEnd w:id="46"/>
    </w:p>
    <w:sdt>
      <w:sdtPr>
        <w:rPr>
          <w:rFonts w:hint="default" w:ascii="Times New Roman" w:hAnsi="Times New Roman" w:cs="Times New Roman"/>
        </w:rPr>
        <w:id w:val="-1909835108"/>
        <w:placeholder>
          <w:docPart w:val="C68C6B0E4EB74DF2873AC0D7B6BB098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rPr>
      </w:sdtEndPr>
      <w:sdtContent>
        <w:p>
          <w:pPr>
            <w:pStyle w:val="57"/>
            <w:ind w:firstLine="420"/>
            <w:rPr>
              <w:rFonts w:hint="default" w:ascii="Times New Roman" w:hAnsi="Times New Roman" w:cs="Times New Roman"/>
            </w:rPr>
          </w:pPr>
          <w:bookmarkStart w:id="47" w:name="_Toc26986532"/>
          <w:bookmarkEnd w:id="47"/>
          <w:r>
            <w:rPr>
              <w:rFonts w:hint="default" w:ascii="Times New Roman" w:hAnsi="Times New Roman" w:eastAsia="宋体" w:cs="Times New Roman"/>
              <w:sz w:val="21"/>
              <w:lang w:val="en-US" w:eastAsia="zh-CN" w:bidi="ar-SA"/>
            </w:rPr>
            <w:t>下列术语和定义适用于本文件。</w:t>
          </w:r>
        </w:p>
      </w:sdtContent>
    </w:sdt>
    <w:p>
      <w:pPr>
        <w:pStyle w:val="106"/>
        <w:spacing w:before="156" w:after="156"/>
        <w:rPr>
          <w:rFonts w:hint="default" w:ascii="Times New Roman" w:hAnsi="Times New Roman" w:cs="Times New Roman"/>
        </w:rPr>
      </w:pPr>
    </w:p>
    <w:p>
      <w:pPr>
        <w:pStyle w:val="106"/>
        <w:numPr>
          <w:ilvl w:val="2"/>
          <w:numId w:val="0"/>
        </w:numPr>
        <w:spacing w:before="156" w:after="156"/>
        <w:ind w:leftChars="0" w:firstLine="420" w:firstLineChars="200"/>
        <w:rPr>
          <w:rFonts w:hint="default" w:ascii="Times New Roman" w:hAnsi="Times New Roman" w:cs="Times New Roman"/>
        </w:rPr>
      </w:pPr>
      <w:r>
        <w:rPr>
          <w:rFonts w:hint="default" w:ascii="Times New Roman" w:hAnsi="Times New Roman" w:cs="Times New Roman"/>
          <w:lang w:val="en-US" w:eastAsia="zh-CN"/>
        </w:rPr>
        <w:t xml:space="preserve">辣椒种质资源 </w:t>
      </w:r>
      <w:r>
        <w:rPr>
          <w:rFonts w:hint="eastAsia" w:ascii="Times New Roman" w:cs="Times New Roman"/>
          <w:lang w:val="en-US" w:eastAsia="zh-CN"/>
        </w:rPr>
        <w:t>p</w:t>
      </w:r>
      <w:r>
        <w:rPr>
          <w:rFonts w:hint="default" w:ascii="Times New Roman" w:hAnsi="Times New Roman" w:cs="Times New Roman"/>
          <w:lang w:val="en-US" w:eastAsia="zh-CN"/>
        </w:rPr>
        <w:t>epper germplasm resources</w:t>
      </w:r>
    </w:p>
    <w:p>
      <w:pPr>
        <w:pStyle w:val="57"/>
        <w:ind w:firstLine="420"/>
      </w:pPr>
      <w:r>
        <w:rPr>
          <w:rFonts w:hint="eastAsia"/>
        </w:rPr>
        <w:t>携带不同遗传物质（基因），可用于辣椒育种、生产或生物学研究的辣椒各类材料，包括地方品种、选育品种、品系、遗传材料和野生近缘种等。</w:t>
      </w:r>
    </w:p>
    <w:p>
      <w:pPr>
        <w:pStyle w:val="106"/>
        <w:spacing w:before="156" w:after="156"/>
        <w:rPr>
          <w:rFonts w:hint="default" w:ascii="Times New Roman" w:hAnsi="Times New Roman" w:cs="Times New Roman"/>
        </w:rPr>
      </w:pPr>
    </w:p>
    <w:p>
      <w:pPr>
        <w:pStyle w:val="106"/>
        <w:numPr>
          <w:ilvl w:val="2"/>
          <w:numId w:val="0"/>
        </w:numPr>
        <w:spacing w:before="156" w:after="156"/>
        <w:ind w:leftChars="0" w:firstLine="420" w:firstLineChars="200"/>
        <w:rPr>
          <w:rFonts w:hint="default" w:ascii="Times New Roman" w:hAnsi="Times New Roman" w:cs="Times New Roman"/>
        </w:rPr>
      </w:pPr>
      <w:r>
        <w:rPr>
          <w:rFonts w:hint="default" w:ascii="Times New Roman" w:hAnsi="Times New Roman" w:cs="Times New Roman"/>
          <w:lang w:val="en-US" w:eastAsia="zh-CN"/>
        </w:rPr>
        <w:t xml:space="preserve">果实性状 </w:t>
      </w:r>
      <w:r>
        <w:rPr>
          <w:rFonts w:hint="eastAsia" w:ascii="Times New Roman" w:cs="Times New Roman"/>
          <w:lang w:val="en-US" w:eastAsia="zh-CN"/>
        </w:rPr>
        <w:t>f</w:t>
      </w:r>
      <w:r>
        <w:rPr>
          <w:rFonts w:hint="default" w:ascii="Times New Roman" w:hAnsi="Times New Roman" w:cs="Times New Roman"/>
          <w:lang w:val="en-US" w:eastAsia="zh-CN"/>
        </w:rPr>
        <w:t>ruit traits</w:t>
      </w:r>
    </w:p>
    <w:p>
      <w:pPr>
        <w:pStyle w:val="57"/>
        <w:ind w:firstLine="420"/>
      </w:pPr>
      <w:r>
        <w:rPr>
          <w:rFonts w:hint="eastAsia"/>
        </w:rPr>
        <w:t>辣椒果实在其发育和成熟过程中，所表现出的所有可观察与可测量特征。</w:t>
      </w:r>
    </w:p>
    <w:p>
      <w:pPr>
        <w:pStyle w:val="106"/>
        <w:spacing w:before="156" w:after="156"/>
        <w:rPr>
          <w:rFonts w:hint="default" w:ascii="Times New Roman" w:hAnsi="Times New Roman" w:cs="Times New Roman"/>
        </w:rPr>
      </w:pPr>
    </w:p>
    <w:p>
      <w:pPr>
        <w:pStyle w:val="106"/>
        <w:numPr>
          <w:ilvl w:val="2"/>
          <w:numId w:val="0"/>
        </w:numPr>
        <w:spacing w:before="156" w:after="156"/>
        <w:ind w:leftChars="0" w:firstLine="420" w:firstLineChars="200"/>
        <w:rPr>
          <w:rFonts w:hint="default" w:ascii="Times New Roman" w:hAnsi="Times New Roman" w:cs="Times New Roman"/>
        </w:rPr>
      </w:pPr>
      <w:r>
        <w:rPr>
          <w:rFonts w:hint="default" w:ascii="Times New Roman" w:hAnsi="Times New Roman" w:cs="Times New Roman"/>
          <w:lang w:val="en-US" w:eastAsia="zh-CN"/>
        </w:rPr>
        <w:t>精准鉴定</w:t>
      </w:r>
      <w:r>
        <w:rPr>
          <w:rFonts w:hint="eastAsia" w:ascii="Times New Roman" w:cs="Times New Roman"/>
          <w:lang w:val="en-US" w:eastAsia="zh-CN"/>
        </w:rPr>
        <w:t>p</w:t>
      </w:r>
      <w:r>
        <w:rPr>
          <w:rFonts w:hint="default" w:ascii="Times New Roman" w:hAnsi="Times New Roman" w:cs="Times New Roman"/>
          <w:lang w:val="en-US" w:eastAsia="zh-CN"/>
        </w:rPr>
        <w:t>recision identification</w:t>
      </w:r>
    </w:p>
    <w:p>
      <w:pPr>
        <w:pStyle w:val="57"/>
        <w:ind w:firstLine="420"/>
      </w:pPr>
      <w:r>
        <w:rPr>
          <w:rFonts w:hint="eastAsia"/>
        </w:rPr>
        <w:t>采用标准化、规范化的方法，对种质资源的表型性状和基因型进行系统、准确、可量化鉴定与评价。</w:t>
      </w:r>
    </w:p>
    <w:p>
      <w:pPr>
        <w:pStyle w:val="106"/>
        <w:spacing w:before="156" w:after="156"/>
        <w:rPr>
          <w:rFonts w:hint="default" w:ascii="Times New Roman" w:hAnsi="Times New Roman" w:cs="Times New Roman"/>
        </w:rPr>
      </w:pPr>
    </w:p>
    <w:p>
      <w:pPr>
        <w:pStyle w:val="106"/>
        <w:numPr>
          <w:ilvl w:val="2"/>
          <w:numId w:val="0"/>
        </w:numPr>
        <w:spacing w:before="156" w:after="156"/>
        <w:ind w:leftChars="0" w:firstLine="420" w:firstLineChars="200"/>
        <w:rPr>
          <w:rFonts w:hint="default" w:ascii="Times New Roman" w:hAnsi="Times New Roman" w:cs="Times New Roman"/>
        </w:rPr>
      </w:pPr>
      <w:r>
        <w:rPr>
          <w:rFonts w:hint="default" w:ascii="Times New Roman" w:hAnsi="Times New Roman" w:cs="Times New Roman"/>
          <w:lang w:val="en-US" w:eastAsia="zh-CN"/>
        </w:rPr>
        <w:t>表型</w:t>
      </w:r>
      <w:r>
        <w:rPr>
          <w:rFonts w:hint="eastAsia" w:ascii="Times New Roman" w:cs="Times New Roman"/>
          <w:lang w:val="en-US" w:eastAsia="zh-CN"/>
        </w:rPr>
        <w:t>p</w:t>
      </w:r>
      <w:r>
        <w:rPr>
          <w:rFonts w:hint="default" w:ascii="Times New Roman" w:hAnsi="Times New Roman" w:cs="Times New Roman"/>
          <w:lang w:val="en-US" w:eastAsia="zh-CN"/>
        </w:rPr>
        <w:t>henotypic traits</w:t>
      </w:r>
    </w:p>
    <w:p>
      <w:pPr>
        <w:pStyle w:val="57"/>
        <w:ind w:firstLine="420"/>
      </w:pPr>
      <w:r>
        <w:rPr>
          <w:rFonts w:hint="eastAsia"/>
        </w:rPr>
        <w:t>在特定环境条件下，种质资源可被观察和测量的形态特征、生物学特性和品质特性。</w:t>
      </w:r>
    </w:p>
    <w:p>
      <w:pPr>
        <w:pStyle w:val="106"/>
        <w:spacing w:before="156" w:after="156"/>
        <w:rPr>
          <w:rFonts w:hint="default" w:ascii="Times New Roman" w:hAnsi="Times New Roman" w:cs="Times New Roman"/>
        </w:rPr>
      </w:pPr>
    </w:p>
    <w:p>
      <w:pPr>
        <w:pStyle w:val="106"/>
        <w:numPr>
          <w:ilvl w:val="2"/>
          <w:numId w:val="0"/>
        </w:numPr>
        <w:spacing w:before="156" w:after="156"/>
        <w:ind w:leftChars="0" w:firstLine="420" w:firstLineChars="200"/>
        <w:rPr>
          <w:rFonts w:hint="default" w:ascii="Times New Roman" w:hAnsi="Times New Roman" w:cs="Times New Roman"/>
        </w:rPr>
      </w:pPr>
      <w:r>
        <w:rPr>
          <w:rFonts w:hint="default" w:ascii="Times New Roman" w:hAnsi="Times New Roman" w:cs="Times New Roman"/>
          <w:lang w:val="en-US" w:eastAsia="zh-CN"/>
        </w:rPr>
        <w:t>基因型</w:t>
      </w:r>
      <w:r>
        <w:rPr>
          <w:rFonts w:hint="eastAsia" w:ascii="Times New Roman" w:cs="Times New Roman"/>
          <w:lang w:val="en-US" w:eastAsia="zh-CN"/>
        </w:rPr>
        <w:t>g</w:t>
      </w:r>
      <w:bookmarkStart w:id="51" w:name="_GoBack"/>
      <w:bookmarkEnd w:id="51"/>
      <w:r>
        <w:rPr>
          <w:rFonts w:hint="default" w:ascii="Times New Roman" w:hAnsi="Times New Roman" w:cs="Times New Roman"/>
          <w:lang w:val="en-US" w:eastAsia="zh-CN"/>
        </w:rPr>
        <w:t>enotypic traits</w:t>
      </w:r>
    </w:p>
    <w:p>
      <w:pPr>
        <w:pStyle w:val="57"/>
        <w:ind w:firstLine="420"/>
      </w:pPr>
      <w:r>
        <w:rPr>
          <w:rFonts w:hint="eastAsia"/>
        </w:rPr>
        <w:t>种质资源在DNA水平上的遗传组成。</w:t>
      </w:r>
    </w:p>
    <w:p>
      <w:pPr>
        <w:pStyle w:val="105"/>
        <w:spacing w:before="312" w:after="312"/>
        <w:rPr>
          <w:rFonts w:hint="default" w:ascii="Times New Roman" w:hAnsi="Times New Roman" w:cs="Times New Roman"/>
        </w:rPr>
      </w:pPr>
      <w:r>
        <w:rPr>
          <w:rFonts w:hint="default" w:ascii="Times New Roman" w:hAnsi="Times New Roman" w:cs="Times New Roman"/>
          <w:lang w:val="en-US" w:eastAsia="zh-CN"/>
        </w:rPr>
        <w:t>鉴定原则</w:t>
      </w:r>
    </w:p>
    <w:p>
      <w:pPr>
        <w:pStyle w:val="106"/>
        <w:spacing w:before="156" w:after="156"/>
        <w:rPr>
          <w:rFonts w:hint="default" w:ascii="Times New Roman" w:hAnsi="Times New Roman" w:cs="Times New Roman"/>
        </w:rPr>
      </w:pPr>
      <w:r>
        <w:rPr>
          <w:rFonts w:hint="default" w:ascii="Times New Roman" w:hAnsi="Times New Roman" w:cs="Times New Roman"/>
          <w:lang w:val="en-US" w:eastAsia="zh-CN"/>
        </w:rPr>
        <w:t>科学性原则</w:t>
      </w:r>
    </w:p>
    <w:p>
      <w:pPr>
        <w:pStyle w:val="57"/>
        <w:rPr>
          <w:rFonts w:hint="default" w:ascii="Times New Roman" w:hAnsi="Times New Roman" w:cs="Times New Roman"/>
          <w:lang w:val="en-US" w:eastAsia="zh-CN"/>
        </w:rPr>
      </w:pPr>
      <w:r>
        <w:rPr>
          <w:rFonts w:hint="default" w:ascii="Times New Roman" w:hAnsi="Times New Roman" w:eastAsia="宋体" w:cs="Times New Roman"/>
          <w:lang w:val="en-US" w:eastAsia="zh-CN"/>
        </w:rPr>
        <w:t>鉴定方法应科学、可靠，能真实反映种质资源的遗传本质。</w:t>
      </w:r>
    </w:p>
    <w:p>
      <w:pPr>
        <w:pStyle w:val="106"/>
        <w:spacing w:before="156" w:after="156"/>
        <w:rPr>
          <w:rFonts w:hint="default" w:ascii="Times New Roman" w:hAnsi="Times New Roman" w:cs="Times New Roman"/>
        </w:rPr>
      </w:pPr>
      <w:r>
        <w:rPr>
          <w:rFonts w:hint="default" w:ascii="Times New Roman" w:hAnsi="Times New Roman" w:cs="Times New Roman"/>
          <w:lang w:val="en-US" w:eastAsia="zh-CN"/>
        </w:rPr>
        <w:t>规范性原则</w:t>
      </w:r>
    </w:p>
    <w:p>
      <w:pPr>
        <w:pStyle w:val="57"/>
        <w:ind w:firstLine="420"/>
        <w:rPr>
          <w:rFonts w:hint="default" w:ascii="Times New Roman" w:hAnsi="Times New Roman" w:cs="Times New Roman"/>
          <w:lang w:val="en-US" w:eastAsia="zh-CN"/>
        </w:rPr>
      </w:pPr>
      <w:r>
        <w:rPr>
          <w:rFonts w:hint="default" w:ascii="Times New Roman" w:hAnsi="Times New Roman" w:cs="Times New Roman"/>
        </w:rPr>
        <w:t>鉴定过程应统一标准、统一方法，确保鉴定结果的可比性和可重复性。</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rPr>
        <w:t>系统性原则</w:t>
      </w:r>
    </w:p>
    <w:p>
      <w:pPr>
        <w:pStyle w:val="57"/>
        <w:ind w:firstLine="420"/>
        <w:rPr>
          <w:rFonts w:hint="default" w:ascii="Times New Roman" w:hAnsi="Times New Roman" w:cs="Times New Roman"/>
        </w:rPr>
      </w:pPr>
      <w:r>
        <w:rPr>
          <w:rFonts w:hint="default" w:ascii="Times New Roman" w:hAnsi="Times New Roman" w:cs="Times New Roman"/>
        </w:rPr>
        <w:t>鉴定内容应涵盖表型、基因型和关键抗性/品质性状，进行多维度综合评价。</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rPr>
        <w:t>精准性原则</w:t>
      </w:r>
    </w:p>
    <w:p>
      <w:pPr>
        <w:pStyle w:val="57"/>
        <w:ind w:firstLine="420"/>
        <w:rPr>
          <w:rFonts w:hint="default" w:ascii="Times New Roman" w:hAnsi="Times New Roman" w:cs="Times New Roman"/>
        </w:rPr>
      </w:pPr>
      <w:r>
        <w:rPr>
          <w:rFonts w:hint="default" w:ascii="Times New Roman" w:hAnsi="Times New Roman" w:cs="Times New Roman"/>
        </w:rPr>
        <w:t>优先采用可量化、数字化的指标和分子标记技术，减少主观判断误差。</w:t>
      </w:r>
    </w:p>
    <w:p>
      <w:pPr>
        <w:pStyle w:val="105"/>
        <w:spacing w:before="312" w:after="312"/>
        <w:rPr>
          <w:rFonts w:hint="default" w:ascii="Times New Roman" w:hAnsi="Times New Roman" w:cs="Times New Roman"/>
        </w:rPr>
      </w:pPr>
      <w:r>
        <w:rPr>
          <w:rFonts w:hint="default" w:ascii="Times New Roman" w:hAnsi="Times New Roman" w:cs="Times New Roman"/>
          <w:szCs w:val="21"/>
        </w:rPr>
        <w:t>鉴定</w:t>
      </w:r>
      <w:r>
        <w:rPr>
          <w:rFonts w:hint="default" w:ascii="Times New Roman" w:hAnsi="Times New Roman" w:cs="Times New Roman"/>
          <w:szCs w:val="21"/>
          <w:lang w:val="en-US" w:eastAsia="zh-CN"/>
        </w:rPr>
        <w:t>要求</w:t>
      </w:r>
    </w:p>
    <w:p>
      <w:pPr>
        <w:pStyle w:val="106"/>
        <w:spacing w:before="156" w:after="156"/>
        <w:rPr>
          <w:rFonts w:hint="default" w:ascii="Times New Roman" w:hAnsi="Times New Roman" w:cs="Times New Roman"/>
        </w:rPr>
      </w:pPr>
      <w:r>
        <w:rPr>
          <w:rFonts w:hint="default" w:ascii="Times New Roman" w:hAnsi="Times New Roman" w:cs="Times New Roman"/>
        </w:rPr>
        <w:t>样本要求</w:t>
      </w:r>
    </w:p>
    <w:p>
      <w:pPr>
        <w:pStyle w:val="57"/>
        <w:rPr>
          <w:rFonts w:hint="default" w:ascii="Times New Roman" w:hAnsi="Times New Roman" w:eastAsia="宋体" w:cs="Times New Roman"/>
          <w:lang w:val="en-US" w:eastAsia="zh-CN"/>
        </w:rPr>
      </w:pPr>
      <w:r>
        <w:rPr>
          <w:rFonts w:hint="default" w:ascii="Times New Roman" w:hAnsi="Times New Roman" w:cs="Times New Roman"/>
        </w:rPr>
        <w:t>鉴定样本应为遗传稳定、纯度高、活力强的种子。播种前</w:t>
      </w:r>
      <w:r>
        <w:rPr>
          <w:rFonts w:hint="default" w:ascii="Times New Roman" w:hAnsi="Times New Roman" w:cs="Times New Roman"/>
          <w:lang w:val="en-US" w:eastAsia="zh-CN"/>
        </w:rPr>
        <w:t>参照</w:t>
      </w:r>
      <w:r>
        <w:rPr>
          <w:rFonts w:hint="default" w:ascii="Times New Roman" w:hAnsi="Times New Roman" w:cs="Times New Roman"/>
          <w:lang w:eastAsia="zh-CN"/>
        </w:rPr>
        <w:t>GB</w:t>
      </w:r>
      <w:r>
        <w:rPr>
          <w:rFonts w:hint="default" w:ascii="Times New Roman" w:hAnsi="Times New Roman" w:cs="Times New Roman"/>
        </w:rPr>
        <w:t xml:space="preserve"> 3543进行种子生活力测定</w:t>
      </w:r>
      <w:r>
        <w:rPr>
          <w:rFonts w:hint="default" w:ascii="Times New Roman" w:hAnsi="Times New Roman" w:cs="Times New Roman"/>
          <w:lang w:val="en-US" w:eastAsia="zh-CN"/>
        </w:rPr>
        <w:t>。</w:t>
      </w:r>
    </w:p>
    <w:p>
      <w:pPr>
        <w:pStyle w:val="106"/>
        <w:spacing w:before="156" w:after="156"/>
      </w:pPr>
      <w:r>
        <w:rPr>
          <w:rFonts w:hint="default" w:ascii="Times New Roman" w:hAnsi="Times New Roman" w:cs="Times New Roman"/>
          <w:lang w:val="en-US" w:eastAsia="zh-CN"/>
        </w:rPr>
        <w:t>试验地选择</w:t>
      </w:r>
    </w:p>
    <w:p>
      <w:pPr>
        <w:pStyle w:val="57"/>
        <w:ind w:firstLine="630" w:firstLineChars="300"/>
        <w:rPr>
          <w:rFonts w:hint="default" w:ascii="Times New Roman" w:hAnsi="Times New Roman" w:cs="Times New Roman"/>
        </w:rPr>
      </w:pPr>
      <w:r>
        <w:rPr>
          <w:rFonts w:hint="default" w:ascii="Times New Roman" w:hAnsi="Times New Roman" w:cs="Times New Roman"/>
        </w:rPr>
        <w:t>应选择地势平坦、肥力均匀、排灌方便、前茬一致且无辣椒土传病害病史的地块。</w:t>
      </w:r>
    </w:p>
    <w:p>
      <w:pPr>
        <w:pStyle w:val="106"/>
        <w:spacing w:before="156" w:after="156"/>
      </w:pPr>
      <w:r>
        <w:rPr>
          <w:rFonts w:hint="default" w:ascii="Times New Roman" w:hAnsi="Times New Roman" w:cs="Times New Roman"/>
          <w:lang w:val="en-US" w:eastAsia="zh-CN"/>
        </w:rPr>
        <w:t>试验设计</w:t>
      </w:r>
    </w:p>
    <w:p>
      <w:pPr>
        <w:pStyle w:val="57"/>
        <w:rPr>
          <w:rFonts w:hint="default" w:ascii="Times New Roman" w:hAnsi="Times New Roman" w:cs="Times New Roman"/>
        </w:rPr>
      </w:pPr>
      <w:r>
        <w:rPr>
          <w:rFonts w:hint="default" w:ascii="Times New Roman" w:hAnsi="Times New Roman" w:cs="Times New Roman"/>
        </w:rPr>
        <w:t xml:space="preserve"> 采用完全随机区组设计或间比法设计，设3次重复。每份种质</w:t>
      </w:r>
      <w:r>
        <w:rPr>
          <w:rFonts w:hint="default" w:ascii="Times New Roman" w:hAnsi="Times New Roman" w:cs="Times New Roman"/>
          <w:lang w:val="en-US" w:eastAsia="zh-CN"/>
        </w:rPr>
        <w:t>资源</w:t>
      </w:r>
      <w:r>
        <w:rPr>
          <w:rFonts w:hint="default" w:ascii="Times New Roman" w:hAnsi="Times New Roman" w:cs="Times New Roman"/>
        </w:rPr>
        <w:t>不少于</w:t>
      </w:r>
      <w:r>
        <w:rPr>
          <w:rFonts w:hint="default" w:ascii="Times New Roman" w:hAnsi="Times New Roman" w:cs="Times New Roman"/>
          <w:lang w:val="en-US" w:eastAsia="zh-CN"/>
        </w:rPr>
        <w:t>20</w:t>
      </w:r>
      <w:r>
        <w:rPr>
          <w:rFonts w:hint="default" w:ascii="Times New Roman" w:hAnsi="Times New Roman" w:cs="Times New Roman"/>
        </w:rPr>
        <w:t>株。</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栽培管理</w:t>
      </w:r>
    </w:p>
    <w:p>
      <w:pPr>
        <w:pStyle w:val="57"/>
        <w:rPr>
          <w:rFonts w:hint="default" w:ascii="Times New Roman" w:hAnsi="Times New Roman" w:cs="Times New Roman"/>
        </w:rPr>
      </w:pPr>
      <w:r>
        <w:rPr>
          <w:rFonts w:hint="default" w:ascii="Times New Roman" w:hAnsi="Times New Roman" w:eastAsia="宋体" w:cs="Times New Roman"/>
          <w:i w:val="0"/>
          <w:iCs w:val="0"/>
          <w:caps w:val="0"/>
          <w:spacing w:val="0"/>
          <w:sz w:val="21"/>
          <w:szCs w:val="20"/>
          <w:shd w:val="clear"/>
        </w:rPr>
        <w:t>采用当地规范化的露地或设施栽培模式，所有管理措施应严格一致。</w:t>
      </w:r>
    </w:p>
    <w:p>
      <w:pPr>
        <w:pStyle w:val="105"/>
        <w:spacing w:before="312" w:after="312"/>
        <w:rPr>
          <w:rFonts w:hint="default" w:ascii="Times New Roman" w:hAnsi="Times New Roman" w:cs="Times New Roman"/>
          <w:szCs w:val="21"/>
        </w:rPr>
      </w:pPr>
      <w:r>
        <w:rPr>
          <w:rFonts w:hint="eastAsia" w:ascii="Times New Roman" w:cs="Times New Roman"/>
          <w:lang w:val="en-US" w:eastAsia="zh-CN"/>
        </w:rPr>
        <w:t>辣椒</w:t>
      </w:r>
      <w:r>
        <w:rPr>
          <w:rFonts w:hint="default" w:ascii="Times New Roman" w:hAnsi="Times New Roman" w:cs="Times New Roman"/>
          <w:szCs w:val="21"/>
          <w:lang w:val="en-US" w:eastAsia="zh-CN"/>
        </w:rPr>
        <w:t>果实表型鉴定</w:t>
      </w:r>
      <w:r>
        <w:rPr>
          <w:rFonts w:hint="default" w:ascii="Times New Roman" w:hAnsi="Times New Roman" w:cs="Times New Roman"/>
          <w:szCs w:val="21"/>
        </w:rPr>
        <w:t>内容与方法</w:t>
      </w:r>
    </w:p>
    <w:p>
      <w:pPr>
        <w:pStyle w:val="106"/>
        <w:spacing w:before="156" w:after="156"/>
        <w:rPr>
          <w:rFonts w:hint="default" w:ascii="Times New Roman" w:hAnsi="Times New Roman" w:cs="Times New Roman"/>
        </w:rPr>
      </w:pPr>
      <w:r>
        <w:rPr>
          <w:rFonts w:hint="default" w:ascii="Times New Roman" w:hAnsi="Times New Roman" w:cs="Times New Roman"/>
          <w:lang w:val="en-US" w:eastAsia="zh-CN"/>
        </w:rPr>
        <w:t>果实颜色</w:t>
      </w:r>
    </w:p>
    <w:p>
      <w:pPr>
        <w:pStyle w:val="57"/>
        <w:rPr>
          <w:rFonts w:hint="default"/>
        </w:rPr>
      </w:pPr>
      <w:r>
        <w:rPr>
          <w:rFonts w:hint="default"/>
        </w:rPr>
        <w:t>于盛果期，在标准自然光下，分别观察并记录商品成熟果（通常指达到品种典型大小、尚未完全转色的果实）、转色果（开始出现品种特征色，如由绿转红、转黄等）和生理成熟果（完全成熟，颜色稳定）的果皮颜色。</w:t>
      </w:r>
    </w:p>
    <w:p>
      <w:pPr>
        <w:pStyle w:val="106"/>
        <w:spacing w:before="156" w:after="156"/>
        <w:rPr>
          <w:rFonts w:hint="default" w:ascii="Times New Roman" w:hAnsi="Times New Roman" w:cs="Times New Roman"/>
        </w:rPr>
      </w:pPr>
      <w:r>
        <w:rPr>
          <w:rFonts w:hint="default" w:ascii="Times New Roman" w:hAnsi="Times New Roman" w:cs="Times New Roman"/>
          <w:lang w:val="en-US" w:eastAsia="zh-CN"/>
        </w:rPr>
        <w:t>果实形状</w:t>
      </w:r>
      <w:r>
        <w:rPr>
          <w:rFonts w:hint="default" w:ascii="Times New Roman" w:hAnsi="Times New Roman" w:cs="Times New Roman"/>
        </w:rPr>
        <w:t xml:space="preserve"> </w:t>
      </w:r>
    </w:p>
    <w:p>
      <w:pPr>
        <w:pStyle w:val="66"/>
        <w:spacing w:before="156" w:after="156"/>
        <w:rPr>
          <w:rFonts w:hint="default" w:hAnsi="Times New Roman" w:cs="Times New Roman"/>
          <w:lang w:val="en-US" w:eastAsia="zh-CN"/>
        </w:rPr>
      </w:pPr>
      <w:r>
        <w:rPr>
          <w:rFonts w:hint="default" w:ascii="Times New Roman" w:hAnsi="Times New Roman" w:cs="Times New Roman"/>
          <w:lang w:val="en-US" w:eastAsia="zh-CN"/>
        </w:rPr>
        <w:t xml:space="preserve">果实、果顶和果尖形状 </w:t>
      </w:r>
    </w:p>
    <w:p>
      <w:pPr>
        <w:pStyle w:val="57"/>
        <w:ind w:firstLine="0" w:firstLineChars="0"/>
        <w:rPr>
          <w:rFonts w:hint="default" w:ascii="Times New Roman" w:hAnsi="Times New Roman" w:cs="Times New Roman"/>
          <w:i w:val="0"/>
          <w:iCs w:val="0"/>
          <w:caps w:val="0"/>
          <w:spacing w:val="0"/>
          <w:sz w:val="21"/>
          <w:szCs w:val="20"/>
          <w:shd w:val="clear"/>
          <w:lang w:val="en-US" w:eastAsia="zh-CN"/>
        </w:rPr>
      </w:pPr>
      <w:r>
        <w:rPr>
          <w:rFonts w:hint="default" w:ascii="Times New Roman" w:hAnsi="Times New Roman" w:cs="Times New Roman"/>
          <w:sz w:val="21"/>
          <w:szCs w:val="20"/>
          <w:lang w:val="en-US" w:eastAsia="zh-CN"/>
        </w:rPr>
        <w:t xml:space="preserve">  于盛果期，</w:t>
      </w:r>
      <w:r>
        <w:rPr>
          <w:rFonts w:hint="default" w:ascii="Times New Roman" w:hAnsi="Times New Roman" w:eastAsia="宋体" w:cs="Times New Roman"/>
          <w:i w:val="0"/>
          <w:iCs w:val="0"/>
          <w:caps w:val="0"/>
          <w:spacing w:val="0"/>
          <w:sz w:val="21"/>
          <w:szCs w:val="20"/>
          <w:shd w:val="clear"/>
        </w:rPr>
        <w:t>标准自然光下，</w:t>
      </w:r>
      <w:r>
        <w:rPr>
          <w:rFonts w:hint="default" w:ascii="Times New Roman" w:hAnsi="Times New Roman" w:cs="Times New Roman"/>
          <w:i w:val="0"/>
          <w:iCs w:val="0"/>
          <w:caps w:val="0"/>
          <w:spacing w:val="0"/>
          <w:sz w:val="21"/>
          <w:szCs w:val="20"/>
          <w:shd w:val="clear"/>
          <w:lang w:val="en-US" w:eastAsia="zh-CN"/>
        </w:rPr>
        <w:t>观察</w:t>
      </w:r>
      <w:r>
        <w:rPr>
          <w:rFonts w:hint="default" w:ascii="Times New Roman" w:hAnsi="Times New Roman" w:cs="Times New Roman"/>
          <w:sz w:val="21"/>
          <w:szCs w:val="20"/>
          <w:lang w:val="en-US" w:eastAsia="zh-CN"/>
        </w:rPr>
        <w:t>商品成熟果</w:t>
      </w:r>
      <w:r>
        <w:rPr>
          <w:rFonts w:hint="default" w:ascii="Times New Roman" w:hAnsi="Times New Roman" w:cs="Times New Roman"/>
          <w:i w:val="0"/>
          <w:iCs w:val="0"/>
          <w:caps w:val="0"/>
          <w:spacing w:val="0"/>
          <w:sz w:val="21"/>
          <w:szCs w:val="20"/>
          <w:shd w:val="clear"/>
          <w:lang w:val="en-US" w:eastAsia="zh-CN"/>
        </w:rPr>
        <w:t>、转色果和</w:t>
      </w:r>
      <w:r>
        <w:rPr>
          <w:rFonts w:hint="default" w:ascii="Times New Roman" w:hAnsi="Times New Roman" w:cs="Times New Roman"/>
          <w:sz w:val="21"/>
          <w:szCs w:val="20"/>
          <w:lang w:val="en-US" w:eastAsia="zh-CN"/>
        </w:rPr>
        <w:t>生理成熟果的颜</w:t>
      </w:r>
      <w:r>
        <w:rPr>
          <w:rFonts w:hint="default" w:ascii="Times New Roman" w:hAnsi="Times New Roman" w:cs="Times New Roman"/>
          <w:i w:val="0"/>
          <w:iCs w:val="0"/>
          <w:caps w:val="0"/>
          <w:spacing w:val="0"/>
          <w:sz w:val="21"/>
          <w:szCs w:val="20"/>
          <w:shd w:val="clear"/>
          <w:lang w:val="en-US" w:eastAsia="zh-CN"/>
        </w:rPr>
        <w:t>色。随机选取5个果实观察。</w:t>
      </w:r>
    </w:p>
    <w:p>
      <w:pPr>
        <w:pStyle w:val="233"/>
        <w:keepNext w:val="0"/>
        <w:keepLines w:val="0"/>
        <w:pageBreakBefore w:val="0"/>
        <w:widowControl/>
        <w:numPr>
          <w:ilvl w:val="0"/>
          <w:numId w:val="34"/>
        </w:numPr>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rPr>
          <w:rFonts w:hint="eastAsia" w:ascii="黑体" w:hAnsi="黑体" w:eastAsia="黑体" w:cs="黑体"/>
          <w:szCs w:val="22"/>
          <w:lang w:val="en-US" w:eastAsia="zh-CN"/>
        </w:rPr>
      </w:pPr>
      <w:r>
        <w:rPr>
          <w:rFonts w:hint="eastAsia" w:hAnsi="黑体" w:cs="黑体"/>
          <w:szCs w:val="22"/>
          <w:lang w:val="en-US" w:eastAsia="zh-CN"/>
        </w:rPr>
        <w:t xml:space="preserve"> 果实形状</w:t>
      </w:r>
    </w:p>
    <w:p>
      <w:pPr>
        <w:pStyle w:val="232"/>
        <w:keepNext w:val="0"/>
        <w:keepLines w:val="0"/>
        <w:pageBreakBefore w:val="0"/>
        <w:widowControl/>
        <w:kinsoku/>
        <w:wordWrap/>
        <w:overflowPunct/>
        <w:topLinePunct w:val="0"/>
        <w:bidi w:val="0"/>
        <w:adjustRightInd/>
        <w:snapToGrid/>
        <w:spacing w:before="157" w:beforeLines="50" w:after="157" w:afterLines="50"/>
        <w:textAlignment w:val="auto"/>
        <w:rPr>
          <w:rFonts w:hint="eastAsia" w:ascii="Times New Roman" w:hAnsi="Times New Roman" w:eastAsia="宋体" w:cs="Times New Roman"/>
          <w:szCs w:val="22"/>
          <w:lang w:val="en-US" w:eastAsia="zh-CN"/>
        </w:rPr>
      </w:pPr>
      <w:r>
        <w:rPr>
          <w:rFonts w:hint="default" w:ascii="Times New Roman" w:hAnsi="Times New Roman" w:cs="Times New Roman"/>
          <w:sz w:val="21"/>
          <w:szCs w:val="20"/>
          <w:lang w:val="en-US" w:eastAsia="zh-CN"/>
        </w:rPr>
        <w:t>描述生理成熟整体形状，包括线形、羊角形、牛角形、指形、锥形、灯笼形、柿子形、球形、珠子形等。</w:t>
      </w:r>
    </w:p>
    <w:p>
      <w:pPr>
        <w:pStyle w:val="233"/>
        <w:keepNext w:val="0"/>
        <w:keepLines w:val="0"/>
        <w:pageBreakBefore w:val="0"/>
        <w:widowControl/>
        <w:numPr>
          <w:ilvl w:val="0"/>
          <w:numId w:val="35"/>
        </w:numPr>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rPr>
          <w:rFonts w:hint="eastAsia" w:ascii="黑体" w:hAnsi="黑体" w:eastAsia="黑体" w:cs="黑体"/>
          <w:szCs w:val="22"/>
        </w:rPr>
      </w:pPr>
      <w:r>
        <w:rPr>
          <w:rFonts w:hint="eastAsia" w:hAnsi="黑体" w:cs="黑体"/>
          <w:szCs w:val="22"/>
          <w:lang w:val="en-US" w:eastAsia="zh-CN"/>
        </w:rPr>
        <w:t xml:space="preserve"> 果顶形状</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描述生理成熟果实顶端形态，如尖凸、钝</w:t>
      </w:r>
      <w:r>
        <w:rPr>
          <w:rFonts w:hint="eastAsia" w:ascii="Times New Roman" w:cs="Times New Roman"/>
          <w:sz w:val="21"/>
          <w:szCs w:val="20"/>
          <w:lang w:val="en-US" w:eastAsia="zh-CN"/>
        </w:rPr>
        <w:t>圆</w:t>
      </w:r>
      <w:r>
        <w:rPr>
          <w:rFonts w:hint="default" w:ascii="Times New Roman" w:hAnsi="Times New Roman" w:cs="Times New Roman"/>
          <w:sz w:val="21"/>
          <w:szCs w:val="20"/>
          <w:lang w:val="en-US" w:eastAsia="zh-CN"/>
        </w:rPr>
        <w:t>、凹陷、平滑。</w:t>
      </w:r>
    </w:p>
    <w:p>
      <w:pPr>
        <w:pStyle w:val="233"/>
        <w:keepNext w:val="0"/>
        <w:keepLines w:val="0"/>
        <w:pageBreakBefore w:val="0"/>
        <w:widowControl/>
        <w:numPr>
          <w:ilvl w:val="0"/>
          <w:numId w:val="36"/>
        </w:numPr>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rPr>
          <w:rFonts w:hint="eastAsia" w:ascii="黑体" w:hAnsi="黑体" w:eastAsia="黑体" w:cs="黑体"/>
          <w:szCs w:val="22"/>
        </w:rPr>
      </w:pPr>
      <w:r>
        <w:rPr>
          <w:rFonts w:hint="eastAsia" w:hAnsi="黑体" w:cs="黑体"/>
          <w:szCs w:val="22"/>
          <w:lang w:val="en-US" w:eastAsia="zh-CN"/>
        </w:rPr>
        <w:t xml:space="preserve"> 果肩形状</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描述生理成熟果实基部（花萼着生处）形态，如平肩、凹肩、凸肩。</w:t>
      </w:r>
    </w:p>
    <w:p>
      <w:pPr>
        <w:pStyle w:val="66"/>
        <w:spacing w:before="156" w:after="156"/>
        <w:rPr>
          <w:rFonts w:hint="default" w:hAnsi="Times New Roman" w:cs="Times New Roman"/>
          <w:lang w:val="en-US" w:eastAsia="zh-CN"/>
        </w:rPr>
      </w:pPr>
      <w:r>
        <w:rPr>
          <w:rFonts w:hint="default" w:hAnsi="Times New Roman" w:cs="Times New Roman"/>
          <w:lang w:val="en-US" w:eastAsia="zh-CN"/>
        </w:rPr>
        <w:t>果实切面形状</w:t>
      </w:r>
    </w:p>
    <w:p>
      <w:pPr>
        <w:pStyle w:val="233"/>
        <w:keepNext w:val="0"/>
        <w:keepLines w:val="0"/>
        <w:pageBreakBefore w:val="0"/>
        <w:widowControl/>
        <w:numPr>
          <w:ilvl w:val="0"/>
          <w:numId w:val="37"/>
        </w:numPr>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rPr>
          <w:rFonts w:hint="eastAsia" w:ascii="黑体" w:hAnsi="黑体" w:eastAsia="黑体" w:cs="黑体"/>
          <w:szCs w:val="22"/>
          <w:lang w:val="en-US" w:eastAsia="zh-CN"/>
        </w:rPr>
      </w:pPr>
      <w:r>
        <w:rPr>
          <w:rFonts w:hint="eastAsia" w:hAnsi="黑体" w:cs="黑体"/>
          <w:szCs w:val="22"/>
          <w:lang w:val="en-US" w:eastAsia="zh-CN"/>
        </w:rPr>
        <w:t>果实纵切面形状</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将生理成熟果纵向切开，观察从蒂部到顶部的剖面轮廓。记录为直筒形、弯月形</w:t>
      </w:r>
      <w:r>
        <w:rPr>
          <w:rFonts w:hint="eastAsia" w:ascii="Times New Roman" w:cs="Times New Roman"/>
          <w:sz w:val="21"/>
          <w:szCs w:val="20"/>
          <w:lang w:val="en-US" w:eastAsia="zh-CN"/>
        </w:rPr>
        <w:t>、漏斗形</w:t>
      </w:r>
      <w:r>
        <w:rPr>
          <w:rFonts w:hint="default" w:ascii="Times New Roman" w:hAnsi="Times New Roman" w:cs="Times New Roman"/>
          <w:sz w:val="21"/>
          <w:szCs w:val="20"/>
          <w:lang w:val="en-US" w:eastAsia="zh-CN"/>
        </w:rPr>
        <w:t>等。</w:t>
      </w:r>
    </w:p>
    <w:p>
      <w:pPr>
        <w:pStyle w:val="233"/>
        <w:keepNext w:val="0"/>
        <w:keepLines w:val="0"/>
        <w:pageBreakBefore w:val="0"/>
        <w:widowControl/>
        <w:numPr>
          <w:ilvl w:val="0"/>
          <w:numId w:val="38"/>
        </w:numPr>
        <w:kinsoku/>
        <w:wordWrap/>
        <w:overflowPunct/>
        <w:topLinePunct w:val="0"/>
        <w:autoSpaceDE/>
        <w:autoSpaceDN/>
        <w:bidi w:val="0"/>
        <w:adjustRightInd/>
        <w:snapToGrid/>
        <w:spacing w:before="157" w:beforeLines="50" w:after="157" w:afterLines="50" w:line="240" w:lineRule="auto"/>
        <w:ind w:left="0" w:leftChars="0" w:firstLine="0" w:firstLineChars="0"/>
        <w:textAlignment w:val="auto"/>
        <w:rPr>
          <w:rFonts w:hint="eastAsia" w:ascii="黑体" w:hAnsi="黑体" w:eastAsia="黑体" w:cs="黑体"/>
          <w:szCs w:val="22"/>
        </w:rPr>
      </w:pPr>
      <w:r>
        <w:rPr>
          <w:rFonts w:hint="eastAsia" w:hAnsi="黑体" w:cs="黑体"/>
          <w:szCs w:val="22"/>
          <w:lang w:val="en-US" w:eastAsia="zh-CN"/>
        </w:rPr>
        <w:t>果实横切面形状</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在果实中部横向切开，观察横截面轮廓。记录为圆形、</w:t>
      </w:r>
      <w:r>
        <w:rPr>
          <w:rFonts w:hint="eastAsia" w:ascii="Times New Roman" w:cs="Times New Roman"/>
          <w:sz w:val="21"/>
          <w:szCs w:val="20"/>
          <w:lang w:val="en-US" w:eastAsia="zh-CN"/>
        </w:rPr>
        <w:t>椭圆形、</w:t>
      </w:r>
      <w:r>
        <w:rPr>
          <w:rFonts w:hint="default" w:ascii="Times New Roman" w:hAnsi="Times New Roman" w:cs="Times New Roman"/>
          <w:sz w:val="21"/>
          <w:szCs w:val="20"/>
          <w:lang w:val="en-US" w:eastAsia="zh-CN"/>
        </w:rPr>
        <w:t>三角形、方形、不规则形等。</w:t>
      </w:r>
    </w:p>
    <w:p>
      <w:pPr>
        <w:pStyle w:val="106"/>
        <w:spacing w:before="156" w:after="156"/>
        <w:rPr>
          <w:rFonts w:hint="default" w:ascii="Times New Roman" w:hAnsi="Times New Roman" w:cs="Times New Roman"/>
        </w:rPr>
      </w:pPr>
      <w:bookmarkStart w:id="48" w:name="_Toc153206142"/>
      <w:r>
        <w:rPr>
          <w:rFonts w:hint="eastAsia" w:ascii="Times New Roman" w:cs="Times New Roman"/>
          <w:lang w:val="en-US" w:eastAsia="zh-CN"/>
        </w:rPr>
        <w:t>果面形态</w:t>
      </w:r>
    </w:p>
    <w:p>
      <w:pPr>
        <w:pStyle w:val="57"/>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于盛果期，观察生理成熟果的果面平整度。记为光滑平整、微皱褶、皱缩等。</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果实基部花萼特征</w:t>
      </w:r>
    </w:p>
    <w:p>
      <w:pPr>
        <w:pStyle w:val="57"/>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于盛果期，观察生理成熟果花萼包被果肩的程度，分为平展（花萼不包被果肩）、半包（花萼包被果肩约1/3至2/3））和全包（花萼完全或近乎完全包被果肩）。</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果实朝向</w:t>
      </w:r>
    </w:p>
    <w:p>
      <w:pPr>
        <w:pStyle w:val="57"/>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于盛果期，记录自然状态下果实在植株上的空间指向。分为下垂（果实明显向下）、水平（果梗与茎夹角接近90°，果实横向生长）、直立（果尖明显朝上）3类。</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果实着生方式</w:t>
      </w:r>
    </w:p>
    <w:p>
      <w:pPr>
        <w:pStyle w:val="57"/>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在盛果期，调查植株主要分杈处单个节位上的果实着生数量。分为单生（1个）和簇生（大于等于2个）。</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果实大小</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随机选取10个果实进行调查。</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 xml:space="preserve">果长  </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用游标卡尺测量生理成熟果果肩（花萼着生点下缘）至果顶的长度，精确至0.1 cm。</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 xml:space="preserve">果宽  </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用游标卡尺测量生理成熟果最大（最粗处）横径,精确至0.1 cm。</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 xml:space="preserve">果肉厚  </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在果实距果肩1/3处横切，用游标卡尺测量外果皮至心室壁的厚度，精确至0.01 cm。</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 xml:space="preserve">果柄长  </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lang w:val="en-US" w:eastAsia="zh-CN"/>
        </w:rPr>
        <w:t>用游标卡尺测量果柄在枝条的着生点到果实基部（花萼着生点） 的长度，精确至0.1 cm。</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果柄宽</w:t>
      </w:r>
    </w:p>
    <w:p>
      <w:pPr>
        <w:ind w:firstLine="420" w:firstLineChars="200"/>
        <w:rPr>
          <w:rFonts w:hint="default" w:ascii="Times New Roman" w:hAnsi="Times New Roman" w:cs="Times New Roman"/>
        </w:rPr>
      </w:pPr>
      <w:r>
        <w:rPr>
          <w:rFonts w:hint="default" w:ascii="Times New Roman" w:hAnsi="Times New Roman" w:cs="Times New Roman"/>
        </w:rPr>
        <w:t>用游标卡尺测量果柄中部的直径，精确至0.1 mm。</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单果鲜重</w:t>
      </w:r>
    </w:p>
    <w:p>
      <w:pPr>
        <w:ind w:firstLine="420" w:firstLineChars="200"/>
        <w:rPr>
          <w:rFonts w:hint="default" w:ascii="Times New Roman" w:hAnsi="Times New Roman" w:cs="Times New Roman"/>
          <w:lang w:val="en-US" w:eastAsia="zh-CN"/>
        </w:rPr>
      </w:pPr>
      <w:r>
        <w:rPr>
          <w:rFonts w:hint="default" w:ascii="Times New Roman" w:hAnsi="Times New Roman" w:cs="Times New Roman"/>
        </w:rPr>
        <w:t>随机选取10个成熟果实，用电子天平逐个称量单果鲜重，计算平均值，精确到0.1 g。</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单果干重</w:t>
      </w:r>
    </w:p>
    <w:p>
      <w:pPr>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随机取10</w:t>
      </w:r>
      <w:r>
        <w:rPr>
          <w:rFonts w:hint="default" w:ascii="Times New Roman" w:hAnsi="Times New Roman" w:cs="Times New Roman"/>
        </w:rPr>
        <w:t>个成熟果实置于烘箱中，按 GB 5009.3-2016 规定的方法烘干至恒重后，用电子天平称量总干重并计算单果平均干重，精确至0.1 g。</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种子性状</w:t>
      </w:r>
    </w:p>
    <w:p>
      <w:pPr>
        <w:ind w:firstLine="420" w:firstLineChars="200"/>
        <w:rPr>
          <w:rFonts w:hint="default" w:ascii="Times New Roman" w:hAnsi="Times New Roman" w:cs="Times New Roman"/>
        </w:rPr>
      </w:pPr>
      <w:r>
        <w:rPr>
          <w:rFonts w:hint="default" w:ascii="Times New Roman" w:hAnsi="Times New Roman" w:cs="Times New Roman"/>
        </w:rPr>
        <w:t>取</w:t>
      </w:r>
      <w:r>
        <w:rPr>
          <w:rFonts w:hint="default" w:ascii="Times New Roman" w:hAnsi="Times New Roman" w:cs="Times New Roman"/>
          <w:lang w:val="en-US" w:eastAsia="zh-CN"/>
        </w:rPr>
        <w:t>生理成熟</w:t>
      </w:r>
      <w:r>
        <w:rPr>
          <w:rFonts w:hint="default" w:ascii="Times New Roman" w:hAnsi="Times New Roman" w:cs="Times New Roman"/>
        </w:rPr>
        <w:t>果实内的种子，洗净、风干后测定。</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千粒重</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随机计数1000粒饱满种子，用电子天平（精度0.01g）称重，精确到0.1 g，重复3次取平均值。</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种子颜色</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在标准光下观察，描述为黄色、浅褐色、深褐色、黑色等。</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种子形状与表面</w:t>
      </w:r>
    </w:p>
    <w:p>
      <w:pPr>
        <w:ind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观察并描述为扁圆形、肾形等；表面光滑、网纹、皱缩等。</w:t>
      </w:r>
    </w:p>
    <w:bookmarkEnd w:id="23"/>
    <w:bookmarkEnd w:id="48"/>
    <w:p>
      <w:pPr>
        <w:pStyle w:val="106"/>
        <w:spacing w:before="156" w:after="156"/>
        <w:rPr>
          <w:rFonts w:hint="default" w:ascii="Times New Roman" w:hAnsi="Times New Roman" w:cs="Times New Roman"/>
          <w:lang w:val="en-US" w:eastAsia="zh-CN"/>
        </w:rPr>
      </w:pPr>
      <w:bookmarkStart w:id="49" w:name="BookMark8"/>
      <w:r>
        <w:rPr>
          <w:rFonts w:hint="default" w:ascii="Times New Roman" w:hAnsi="Times New Roman" w:cs="Times New Roman"/>
          <w:lang w:val="en-US" w:eastAsia="zh-CN"/>
        </w:rPr>
        <w:t>产量性状</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在整个采收期进行统计，小区测产或标准株调查。</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单株结果数</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统计10株标准植株的商品果总数，计算平均值。</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单株产量</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称量10株所有商品果的总重，计算平均值。</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早期产量</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记载从首次采收日起30天内的累计产量。</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单位面积产量</w:t>
      </w:r>
    </w:p>
    <w:p>
      <w:pPr>
        <w:pStyle w:val="57"/>
        <w:ind w:left="0" w:leftChars="0" w:firstLine="420" w:firstLineChars="200"/>
        <w:rPr>
          <w:rFonts w:hint="default" w:ascii="Times New Roman" w:hAnsi="Times New Roman" w:cs="Times New Roman"/>
          <w:sz w:val="21"/>
          <w:szCs w:val="20"/>
          <w:lang w:val="en-US" w:eastAsia="zh-CN"/>
        </w:rPr>
      </w:pPr>
      <w:r>
        <w:rPr>
          <w:rFonts w:hint="default" w:ascii="Times New Roman" w:hAnsi="Times New Roman" w:cs="Times New Roman"/>
          <w:sz w:val="21"/>
          <w:szCs w:val="20"/>
          <w:lang w:val="en-US" w:eastAsia="zh-CN"/>
        </w:rPr>
        <w:t>根据小区产量折算。</w:t>
      </w:r>
    </w:p>
    <w:p>
      <w:pPr>
        <w:pStyle w:val="105"/>
        <w:spacing w:before="312" w:after="312"/>
        <w:rPr>
          <w:rFonts w:hint="default" w:ascii="Times New Roman" w:hAnsi="Times New Roman" w:cs="Times New Roman"/>
          <w:szCs w:val="21"/>
        </w:rPr>
      </w:pPr>
      <w:r>
        <w:rPr>
          <w:rFonts w:hint="default" w:ascii="Times New Roman" w:hAnsi="Times New Roman" w:cs="Times New Roman"/>
          <w:szCs w:val="21"/>
          <w:lang w:val="en-US" w:eastAsia="zh-CN"/>
        </w:rPr>
        <w:t>辣椒果实品质鉴定</w:t>
      </w:r>
      <w:r>
        <w:rPr>
          <w:rFonts w:hint="default" w:ascii="Times New Roman" w:hAnsi="Times New Roman" w:cs="Times New Roman"/>
          <w:szCs w:val="21"/>
        </w:rPr>
        <w:t>内容与方法</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干物质含量</w:t>
      </w:r>
    </w:p>
    <w:p>
      <w:pPr>
        <w:pStyle w:val="57"/>
        <w:rPr>
          <w:rFonts w:hint="default" w:ascii="Times New Roman" w:hAnsi="Times New Roman" w:cs="Times New Roman"/>
          <w:lang w:val="en-US" w:eastAsia="zh-CN"/>
        </w:rPr>
      </w:pPr>
      <w:r>
        <w:rPr>
          <w:rFonts w:hint="default" w:ascii="Times New Roman" w:hAnsi="Times New Roman" w:cs="Times New Roman"/>
          <w:lang w:val="en-US" w:eastAsia="zh-CN"/>
        </w:rPr>
        <w:t>按照GB 5009.3-2016执行。</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辣椒素含量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按照</w:t>
      </w:r>
      <w:r>
        <w:rPr>
          <w:rFonts w:hint="default" w:ascii="Times New Roman" w:hAnsi="Times New Roman" w:eastAsia="宋体" w:cs="Times New Roman"/>
          <w:color w:val="000000"/>
          <w:kern w:val="0"/>
          <w:sz w:val="21"/>
          <w:szCs w:val="21"/>
          <w:lang w:val="en-US" w:eastAsia="zh-CN" w:bidi="ar"/>
        </w:rPr>
        <w:t>GB 21266-2007</w:t>
      </w:r>
      <w:r>
        <w:rPr>
          <w:rFonts w:hint="default" w:ascii="Times New Roman" w:hAnsi="Times New Roman" w:cs="Times New Roman"/>
          <w:lang w:val="en-US" w:eastAsia="zh-CN"/>
        </w:rPr>
        <w:t>执行。</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辣椒红色素含量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按照GB 1886.34-2015执行。</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维生素C含量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按照GB 5009.86-2025执行。</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脂肪含量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按照</w:t>
      </w:r>
      <w:r>
        <w:rPr>
          <w:rFonts w:hint="default" w:ascii="Times New Roman" w:hAnsi="Times New Roman" w:eastAsia="宋体" w:cs="Times New Roman"/>
          <w:color w:val="000000"/>
          <w:kern w:val="0"/>
          <w:sz w:val="21"/>
          <w:szCs w:val="21"/>
          <w:lang w:val="en-US" w:eastAsia="zh-CN" w:bidi="ar"/>
        </w:rPr>
        <w:t>GB 5009.6-2025</w:t>
      </w:r>
      <w:r>
        <w:rPr>
          <w:rFonts w:hint="default" w:ascii="Times New Roman" w:hAnsi="Times New Roman" w:cs="Times New Roman"/>
          <w:lang w:val="en-US" w:eastAsia="zh-CN"/>
        </w:rPr>
        <w:t>执行。</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粗纤维素含量</w:t>
      </w:r>
    </w:p>
    <w:p>
      <w:pPr>
        <w:keepNext w:val="0"/>
        <w:keepLines w:val="0"/>
        <w:widowControl/>
        <w:suppressLineNumbers w:val="0"/>
        <w:ind w:firstLine="420" w:firstLineChars="200"/>
        <w:jc w:val="left"/>
        <w:rPr>
          <w:rFonts w:hint="default" w:ascii="Times New Roman" w:hAnsi="Times New Roman" w:cs="Times New Roman"/>
          <w:lang w:val="en-US" w:eastAsia="zh-CN"/>
        </w:rPr>
      </w:pPr>
      <w:r>
        <w:rPr>
          <w:rFonts w:hint="default" w:ascii="Times New Roman" w:hAnsi="Times New Roman" w:cs="Times New Roman"/>
          <w:lang w:val="en-US" w:eastAsia="zh-CN"/>
        </w:rPr>
        <w:t>按照</w:t>
      </w:r>
      <w:r>
        <w:rPr>
          <w:rFonts w:hint="default" w:ascii="Times New Roman" w:hAnsi="Times New Roman" w:eastAsia="宋体" w:cs="Times New Roman"/>
          <w:color w:val="000000"/>
          <w:kern w:val="0"/>
          <w:sz w:val="21"/>
          <w:szCs w:val="21"/>
          <w:lang w:val="en-US" w:eastAsia="zh-CN" w:bidi="ar"/>
        </w:rPr>
        <w:t>GB 5009.10-2003</w:t>
      </w:r>
      <w:r>
        <w:rPr>
          <w:rFonts w:hint="default" w:ascii="Times New Roman" w:hAnsi="Times New Roman" w:cs="Times New Roman"/>
          <w:lang w:val="en-US" w:eastAsia="zh-CN"/>
        </w:rPr>
        <w:t>执行。</w:t>
      </w:r>
    </w:p>
    <w:p>
      <w:pPr>
        <w:pStyle w:val="105"/>
        <w:spacing w:before="312" w:after="312"/>
        <w:rPr>
          <w:rFonts w:hint="default" w:ascii="Times New Roman" w:hAnsi="Times New Roman" w:cs="Times New Roman"/>
          <w:szCs w:val="21"/>
        </w:rPr>
      </w:pPr>
      <w:r>
        <w:rPr>
          <w:rFonts w:hint="default" w:ascii="Times New Roman" w:hAnsi="Times New Roman" w:cs="Times New Roman"/>
          <w:szCs w:val="21"/>
        </w:rPr>
        <w:t>辣椒果实性状基因型鉴定</w:t>
      </w:r>
    </w:p>
    <w:p>
      <w:pPr>
        <w:pStyle w:val="106"/>
        <w:spacing w:before="156" w:after="156"/>
        <w:rPr>
          <w:rFonts w:hint="default" w:ascii="Times New Roman" w:hAnsi="Times New Roman" w:cs="Times New Roman"/>
        </w:rPr>
      </w:pPr>
      <w:r>
        <w:rPr>
          <w:rFonts w:hint="default" w:ascii="Times New Roman" w:hAnsi="Times New Roman" w:cs="Times New Roman"/>
        </w:rPr>
        <w:t>DNA提取与质量检测</w:t>
      </w:r>
    </w:p>
    <w:p>
      <w:pPr>
        <w:pStyle w:val="66"/>
        <w:spacing w:before="156" w:after="156"/>
        <w:rPr>
          <w:rFonts w:hint="default"/>
          <w:lang w:val="en-US" w:eastAsia="zh-CN"/>
        </w:rPr>
      </w:pPr>
      <w:r>
        <w:rPr>
          <w:rFonts w:hint="default" w:ascii="Times New Roman" w:hAnsi="Times New Roman" w:cs="Times New Roman"/>
          <w:lang w:val="en-US" w:eastAsia="zh-CN"/>
        </w:rPr>
        <w:t>样品采集</w:t>
      </w:r>
    </w:p>
    <w:p>
      <w:pPr>
        <w:pStyle w:val="57"/>
        <w:rPr>
          <w:rFonts w:hint="default"/>
          <w:lang w:val="en-US" w:eastAsia="zh-CN"/>
        </w:rPr>
      </w:pPr>
      <w:r>
        <w:rPr>
          <w:rFonts w:hint="default" w:ascii="Times New Roman" w:hAnsi="Times New Roman" w:cs="Times New Roman"/>
          <w:sz w:val="21"/>
        </w:rPr>
        <w:t>采集幼嫩、健康的叶片或果实组织，液氮速冻后于-80℃保存。</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提取方法</w:t>
      </w:r>
    </w:p>
    <w:p>
      <w:pPr>
        <w:pStyle w:val="57"/>
        <w:rPr>
          <w:rFonts w:hint="default"/>
          <w:lang w:val="en-US" w:eastAsia="zh-CN"/>
        </w:rPr>
      </w:pPr>
      <w:r>
        <w:rPr>
          <w:rFonts w:hint="default" w:ascii="Times New Roman" w:hAnsi="Times New Roman" w:cs="Times New Roman"/>
          <w:sz w:val="21"/>
        </w:rPr>
        <w:t>推荐采用改良CTAB法或植物基因组DNA提取试剂盒。</w:t>
      </w:r>
    </w:p>
    <w:p>
      <w:pPr>
        <w:pStyle w:val="66"/>
        <w:spacing w:before="156" w:after="156"/>
        <w:rPr>
          <w:rFonts w:hint="default" w:ascii="Times New Roman" w:hAnsi="Times New Roman" w:cs="Times New Roman"/>
          <w:lang w:val="en-US" w:eastAsia="zh-CN"/>
        </w:rPr>
      </w:pPr>
      <w:r>
        <w:rPr>
          <w:rFonts w:hint="eastAsia" w:ascii="Times New Roman" w:hAnsi="Times New Roman" w:cs="Times New Roman"/>
          <w:lang w:val="en-US" w:eastAsia="zh-CN"/>
        </w:rPr>
        <w:t>质量检测</w:t>
      </w:r>
    </w:p>
    <w:p>
      <w:pPr>
        <w:pStyle w:val="25"/>
        <w:widowControl/>
        <w:shd w:val="clear" w:color="auto" w:fill="FFFFFF"/>
        <w:spacing w:before="160" w:after="160"/>
        <w:ind w:firstLine="420" w:firstLineChars="200"/>
        <w:rPr>
          <w:rFonts w:hint="default" w:ascii="Times New Roman" w:hAnsi="Times New Roman" w:cs="Times New Roman"/>
          <w:sz w:val="21"/>
        </w:rPr>
      </w:pPr>
      <w:r>
        <w:rPr>
          <w:rFonts w:hint="default" w:ascii="Times New Roman" w:hAnsi="Times New Roman" w:cs="Times New Roman"/>
          <w:sz w:val="21"/>
        </w:rPr>
        <w:t>使用琼脂糖凝胶电泳检测DNA完整性，使用微量核酸蛋白测定仪检测浓度与纯度（A260/A280比值应在1.8-2.0之间）。</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基于全基因组重测序的基因型鉴定与变异挖掘</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测序策略与数据要求</w:t>
      </w:r>
    </w:p>
    <w:p>
      <w:pPr>
        <w:pStyle w:val="66"/>
        <w:numPr>
          <w:ilvl w:val="0"/>
          <w:numId w:val="39"/>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测序深度与数据量   </w:t>
      </w:r>
    </w:p>
    <w:p>
      <w:pPr>
        <w:pStyle w:val="25"/>
        <w:widowControl/>
        <w:shd w:val="clear" w:color="auto" w:fill="FFFFFF"/>
        <w:spacing w:before="160" w:after="160"/>
        <w:ind w:firstLine="420" w:firstLineChars="200"/>
        <w:rPr>
          <w:rFonts w:hint="default" w:ascii="Times New Roman" w:hAnsi="Times New Roman" w:cs="Times New Roman"/>
          <w:sz w:val="21"/>
          <w:lang w:val="en-US" w:eastAsia="zh-CN"/>
        </w:rPr>
      </w:pPr>
      <w:r>
        <w:rPr>
          <w:rFonts w:hint="default" w:ascii="Times New Roman" w:hAnsi="Times New Roman" w:cs="Times New Roman"/>
          <w:sz w:val="21"/>
          <w:lang w:val="en-US" w:eastAsia="zh-CN"/>
        </w:rPr>
        <w:t>基于辣椒参考基因组大小（约3.0-3.5 Gb），每个样本进行平均测序深度不低于10倍基因组深度的重测序。采用PE150测序策略，每个样本需产出不少于35 Gb的原始测序数据。</w:t>
      </w:r>
    </w:p>
    <w:p>
      <w:pPr>
        <w:pStyle w:val="66"/>
        <w:numPr>
          <w:ilvl w:val="0"/>
          <w:numId w:val="40"/>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数据质量</w:t>
      </w:r>
    </w:p>
    <w:p>
      <w:pPr>
        <w:pStyle w:val="57"/>
        <w:rPr>
          <w:rFonts w:hint="default" w:ascii="Times New Roman" w:hAnsi="Times New Roman" w:cs="Times New Roman"/>
          <w:lang w:val="en-US" w:eastAsia="zh-CN"/>
        </w:rPr>
      </w:pPr>
      <w:r>
        <w:rPr>
          <w:rFonts w:hint="default" w:ascii="Times New Roman" w:hAnsi="Times New Roman" w:cs="Times New Roman"/>
          <w:lang w:val="en-US" w:eastAsia="zh-CN"/>
        </w:rPr>
        <w:t>下机原始数据的质量应满足Q30碱基比例不低于85%。</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数据分析流程</w:t>
      </w:r>
    </w:p>
    <w:p>
      <w:pPr>
        <w:pStyle w:val="66"/>
        <w:numPr>
          <w:ilvl w:val="0"/>
          <w:numId w:val="40"/>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数据质量控制  </w:t>
      </w:r>
    </w:p>
    <w:p>
      <w:pPr>
        <w:pStyle w:val="57"/>
        <w:keepNext w:val="0"/>
        <w:keepLines w:val="0"/>
        <w:pageBreakBefore w:val="0"/>
        <w:widowControl/>
        <w:kinsoku/>
        <w:wordWrap/>
        <w:overflowPunct/>
        <w:topLinePunct w:val="0"/>
        <w:autoSpaceDE w:val="0"/>
        <w:autoSpaceDN w:val="0"/>
        <w:bidi w:val="0"/>
        <w:adjustRightInd/>
        <w:snapToGrid/>
        <w:spacing w:before="160" w:after="160" w:line="40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使用Fastp、Trimmomatic等软件对原始测序数据进行质控。处理包括：去除接头序列、修剪或去除低质量碱基（建议质量值阈值Q20）及N比例过高（建议阈值为5%）的读段。获得的高质量测序数据（Clean Data）用于后续分析。同时生成质控报告，记录过滤前后数据量、质量值分布、GC含量等关键指标。质控后数据的Q30比例仍应满足8.2.1.2要求。</w:t>
      </w:r>
    </w:p>
    <w:p>
      <w:pPr>
        <w:pStyle w:val="66"/>
        <w:numPr>
          <w:ilvl w:val="0"/>
          <w:numId w:val="40"/>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序列比对与预处理</w:t>
      </w:r>
    </w:p>
    <w:p>
      <w:pPr>
        <w:pStyle w:val="57"/>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（1）参考基因组：将质控后的高质量序列比对至辣椒参考基因组，推荐使用Zunla-1、CM334、樟树港辣椒、CA59、CaT2T等完整组装版本。</w:t>
      </w:r>
    </w:p>
    <w:p>
      <w:pPr>
        <w:pStyle w:val="57"/>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（2）比对工具与标准：使用BWA-MEM进行比对。有效比对率（比对到参考基因组且Mapping Quality&gt;0的读段比例）需达到95%以上。</w:t>
      </w:r>
    </w:p>
    <w:p>
      <w:pPr>
        <w:pStyle w:val="57"/>
        <w:keepNext w:val="0"/>
        <w:keepLines w:val="0"/>
        <w:pageBreakBefore w:val="0"/>
        <w:widowControl/>
        <w:kinsoku/>
        <w:wordWrap/>
        <w:overflowPunct/>
        <w:topLinePunct w:val="0"/>
        <w:autoSpaceDE w:val="0"/>
        <w:autoSpaceDN w:val="0"/>
        <w:bidi w:val="0"/>
        <w:adjustRightInd/>
        <w:snapToGrid/>
        <w:spacing w:line="40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（3）重复序列标记：使用GATK MarkDuplicates或samtools rmdup等工具标记并去除PCR重复序列，以减少假阳性变异。</w:t>
      </w:r>
    </w:p>
    <w:p>
      <w:pPr>
        <w:pStyle w:val="66"/>
        <w:numPr>
          <w:ilvl w:val="0"/>
          <w:numId w:val="40"/>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变异检测</w:t>
      </w:r>
    </w:p>
    <w:p>
      <w:pPr>
        <w:pStyle w:val="57"/>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cs="Times New Roman"/>
        </w:rPr>
      </w:pPr>
      <w:r>
        <w:rPr>
          <w:rFonts w:hint="default" w:ascii="Times New Roman" w:hAnsi="Times New Roman" w:cs="Times New Roman"/>
        </w:rPr>
        <w:t>（1）SNP与InDel检测：首选使用GATK HaplotypeCaller对每个样本生成gVCF文件，随后使用GenomicsDBImport和GenotypeGVCFs进行群体联合基因分型，得到包含所有样本的初始VCF文件。</w:t>
      </w:r>
      <w:r>
        <w:rPr>
          <w:rFonts w:hint="default" w:ascii="Times New Roman" w:hAnsi="Times New Roman" w:cs="Times New Roman"/>
          <w:lang w:val="en-US" w:eastAsia="zh-CN"/>
        </w:rPr>
        <w:t>也</w:t>
      </w:r>
      <w:r>
        <w:rPr>
          <w:rFonts w:hint="default" w:ascii="Times New Roman" w:hAnsi="Times New Roman" w:cs="Times New Roman"/>
        </w:rPr>
        <w:t>可使用经权威基准测试证实与GATK流程具有一致性、灵敏度和精确度相当的工具（如Sentieon）。</w:t>
      </w:r>
    </w:p>
    <w:p>
      <w:pPr>
        <w:pStyle w:val="57"/>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cs="Times New Roman"/>
        </w:rPr>
      </w:pPr>
      <w:r>
        <w:rPr>
          <w:rFonts w:hint="default" w:ascii="Times New Roman" w:hAnsi="Times New Roman" w:cs="Times New Roman"/>
        </w:rPr>
        <w:t>（2）结构变异检测：使用Manta、Delly等软件进行检测，参数需根据参考基因组和插入片段长度进行优化。</w:t>
      </w:r>
    </w:p>
    <w:p>
      <w:pPr>
        <w:pStyle w:val="57"/>
        <w:keepNext w:val="0"/>
        <w:keepLines w:val="0"/>
        <w:pageBreakBefore w:val="0"/>
        <w:widowControl/>
        <w:kinsoku/>
        <w:wordWrap/>
        <w:overflowPunct/>
        <w:topLinePunct w:val="0"/>
        <w:autoSpaceDE w:val="0"/>
        <w:autoSpaceDN w:val="0"/>
        <w:bidi w:val="0"/>
        <w:adjustRightInd/>
        <w:snapToGrid/>
        <w:spacing w:line="400" w:lineRule="exact"/>
        <w:ind w:firstLine="420" w:firstLineChars="200"/>
        <w:textAlignment w:val="auto"/>
        <w:rPr>
          <w:rFonts w:hint="default" w:ascii="Times New Roman" w:hAnsi="Times New Roman" w:cs="Times New Roman"/>
        </w:rPr>
      </w:pPr>
      <w:r>
        <w:rPr>
          <w:rFonts w:hint="default" w:ascii="Times New Roman" w:hAnsi="Times New Roman" w:cs="Times New Roman"/>
        </w:rPr>
        <w:t>（3）变异过滤：对原始变异集进行严格过滤。建议标准：SNP：QD &lt; 2.0 || FS &gt; 60.0 || MQ &lt; 40.0 || SOR &gt; 3.0 || MQRankSum &lt; -12.5 || ReadPosRankSum &lt; -8.0；InDel：QD &lt; 2.0 || FS &gt; 200.0 || SOR &gt; 10.0 || ReadPosRankSum &lt; -20.0（GATK建议值，可根据数据质量调整）。</w:t>
      </w:r>
    </w:p>
    <w:p>
      <w:pPr>
        <w:pStyle w:val="66"/>
        <w:numPr>
          <w:ilvl w:val="0"/>
          <w:numId w:val="40"/>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变异注释与基因型矩阵构建</w:t>
      </w:r>
    </w:p>
    <w:p>
      <w:pPr>
        <w:pStyle w:val="57"/>
        <w:keepNext w:val="0"/>
        <w:keepLines w:val="0"/>
        <w:pageBreakBefore w:val="0"/>
        <w:widowControl/>
        <w:kinsoku/>
        <w:wordWrap/>
        <w:overflowPunct/>
        <w:topLinePunct w:val="0"/>
        <w:autoSpaceDE w:val="0"/>
        <w:autoSpaceDN w:val="0"/>
        <w:bidi w:val="0"/>
        <w:adjustRightInd/>
        <w:snapToGrid/>
        <w:spacing w:before="160" w:line="400" w:lineRule="exact"/>
        <w:ind w:firstLine="420" w:firstLineChars="200"/>
        <w:textAlignment w:val="auto"/>
        <w:rPr>
          <w:rFonts w:hint="default" w:ascii="Times New Roman" w:hAnsi="Times New Roman" w:cs="Times New Roman"/>
        </w:rPr>
      </w:pPr>
      <w:r>
        <w:rPr>
          <w:rFonts w:hint="default" w:ascii="Times New Roman" w:hAnsi="Times New Roman" w:cs="Times New Roman"/>
        </w:rPr>
        <w:t>（1）注释：使用SnpEff、ANNOVAR或VEP等软件，结合所选参考基因组的结构/功能注释文件（GTF/GFF格式），对过滤后的高质量变异集进行注释。注释信息至少应包括：变异所在基因/区域、功能类别（如外显子、内含子、UTR）、氨基酸改变类型、预测的功能影响等级等。</w:t>
      </w:r>
    </w:p>
    <w:p>
      <w:pPr>
        <w:pStyle w:val="57"/>
        <w:keepNext w:val="0"/>
        <w:keepLines w:val="0"/>
        <w:pageBreakBefore w:val="0"/>
        <w:widowControl/>
        <w:kinsoku/>
        <w:wordWrap/>
        <w:overflowPunct/>
        <w:topLinePunct w:val="0"/>
        <w:autoSpaceDE w:val="0"/>
        <w:autoSpaceDN w:val="0"/>
        <w:bidi w:val="0"/>
        <w:adjustRightInd/>
        <w:snapToGrid/>
        <w:spacing w:after="160" w:line="400" w:lineRule="exact"/>
        <w:ind w:firstLine="420" w:firstLineChars="200"/>
        <w:textAlignment w:val="auto"/>
        <w:rPr>
          <w:rFonts w:hint="default" w:ascii="Times New Roman" w:hAnsi="Times New Roman" w:cs="Times New Roman"/>
        </w:rPr>
      </w:pPr>
      <w:r>
        <w:rPr>
          <w:rFonts w:hint="default" w:ascii="Times New Roman" w:hAnsi="Times New Roman" w:cs="Times New Roman"/>
        </w:rPr>
        <w:t>（2）基因型矩阵生成：将注释后的群体VCF文件，转换为包含所有样本在所有高质量变异位点上基因型信息的标准格式（如0/0/1/1/2/2），形成用于后续分析的基因型矩阵（可以选用plink工具基于VCF文件直接产生）。</w:t>
      </w:r>
    </w:p>
    <w:p>
      <w:pPr>
        <w:pStyle w:val="6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全基因组关联分析</w:t>
      </w:r>
    </w:p>
    <w:p>
      <w:pPr>
        <w:pStyle w:val="66"/>
        <w:numPr>
          <w:ilvl w:val="0"/>
          <w:numId w:val="41"/>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数据准备  </w:t>
      </w:r>
    </w:p>
    <w:p>
      <w:pPr>
        <w:pStyle w:val="57"/>
        <w:rPr>
          <w:rFonts w:hint="default" w:ascii="Times New Roman" w:hAnsi="Times New Roman" w:cs="Times New Roman"/>
        </w:rPr>
      </w:pPr>
      <w:r>
        <w:rPr>
          <w:rFonts w:hint="default" w:ascii="Times New Roman" w:hAnsi="Times New Roman" w:cs="Times New Roman"/>
        </w:rPr>
        <w:t>整合高质量的基因型矩阵与准确、可靠的性状表型数据。对表型数据进行必要的正态性检验与异常值处理。</w:t>
      </w:r>
    </w:p>
    <w:p>
      <w:pPr>
        <w:pStyle w:val="66"/>
        <w:numPr>
          <w:ilvl w:val="0"/>
          <w:numId w:val="42"/>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群体结构分析与亲缘关系分析 </w:t>
      </w:r>
    </w:p>
    <w:p>
      <w:pPr>
        <w:pStyle w:val="57"/>
        <w:ind w:left="0" w:leftChars="0" w:firstLine="420" w:firstLineChars="200"/>
        <w:rPr>
          <w:rFonts w:hint="default" w:ascii="Times New Roman" w:hAnsi="Times New Roman" w:cs="Times New Roman"/>
        </w:rPr>
      </w:pPr>
      <w:r>
        <w:rPr>
          <w:rFonts w:hint="default" w:ascii="Times New Roman" w:hAnsi="Times New Roman" w:cs="Times New Roman"/>
        </w:rPr>
        <w:t>（1）群体结构：使用GCTA对SNP进行主成分分析（PCA）或使用类似ADMIXTURE的模型，评估和可视化样本的群体分层情况。提取前若干主成分（通常解释主要变异的前3-10个PC）作为协变量。</w:t>
      </w:r>
    </w:p>
    <w:p>
      <w:pPr>
        <w:pStyle w:val="57"/>
        <w:ind w:left="0" w:leftChars="0" w:firstLine="420" w:firstLineChars="200"/>
        <w:rPr>
          <w:rFonts w:hint="default" w:ascii="Times New Roman" w:hAnsi="Times New Roman" w:cs="Times New Roman"/>
        </w:rPr>
      </w:pPr>
      <w:r>
        <w:rPr>
          <w:rFonts w:hint="default" w:ascii="Times New Roman" w:hAnsi="Times New Roman" w:cs="Times New Roman"/>
        </w:rPr>
        <w:t>（2）亲缘关系矩阵：利用相同SNP集计算样本间的基因组亲缘关系矩阵（Kinship Matrix）。</w:t>
      </w:r>
    </w:p>
    <w:p>
      <w:pPr>
        <w:pStyle w:val="66"/>
        <w:numPr>
          <w:ilvl w:val="0"/>
          <w:numId w:val="43"/>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关联分析模型  </w:t>
      </w:r>
    </w:p>
    <w:p>
      <w:pPr>
        <w:pStyle w:val="57"/>
        <w:rPr>
          <w:rFonts w:hint="default" w:ascii="Times New Roman" w:hAnsi="Times New Roman" w:cs="Times New Roman"/>
        </w:rPr>
      </w:pPr>
      <w:r>
        <w:rPr>
          <w:rFonts w:hint="default" w:ascii="Times New Roman" w:hAnsi="Times New Roman" w:cs="Times New Roman"/>
        </w:rPr>
        <w:t>采用能够有效控制群体分层和亲缘关系的混合线性模型（如MLM，如EMMAX、GEMMA、GCTA、或GAPIT中的FarmCPU、BLINK等模型）进行全基因组关联分析。模型应纳入群体结构主成分作为固定效应，基因组亲缘关系矩阵作为随机效应。</w:t>
      </w:r>
    </w:p>
    <w:p>
      <w:pPr>
        <w:pStyle w:val="66"/>
        <w:numPr>
          <w:ilvl w:val="0"/>
          <w:numId w:val="44"/>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显著性阈值确定  </w:t>
      </w:r>
    </w:p>
    <w:p>
      <w:pPr>
        <w:pStyle w:val="57"/>
        <w:rPr>
          <w:rFonts w:hint="default" w:ascii="Times New Roman" w:hAnsi="Times New Roman" w:cs="Times New Roman"/>
        </w:rPr>
      </w:pPr>
      <w:r>
        <w:rPr>
          <w:rFonts w:hint="default" w:ascii="Times New Roman" w:hAnsi="Times New Roman" w:cs="Times New Roman"/>
        </w:rPr>
        <w:t>基因组水平显著性阈值的确定推荐使用Bonferroni校正，计算公式为：P&lt;0.05 / N，其中N为用于关联分析的有效独立SNP数量。例如，针对100万个SNP进行检验，基因组水平显著性阈值约为 P&lt;5×10</w:t>
      </w:r>
      <w:r>
        <w:rPr>
          <w:rFonts w:hint="default" w:ascii="Times New Roman" w:hAnsi="Times New Roman" w:cs="Times New Roman"/>
          <w:vertAlign w:val="superscript"/>
        </w:rPr>
        <w:t>-8</w:t>
      </w:r>
      <w:r>
        <w:rPr>
          <w:rFonts w:hint="default" w:ascii="Times New Roman" w:hAnsi="Times New Roman" w:cs="Times New Roman"/>
        </w:rPr>
        <w:t>。</w:t>
      </w:r>
    </w:p>
    <w:p>
      <w:pPr>
        <w:pStyle w:val="66"/>
        <w:numPr>
          <w:ilvl w:val="0"/>
          <w:numId w:val="45"/>
        </w:numPr>
        <w:spacing w:before="156" w:after="156"/>
        <w:ind w:left="0" w:leftChars="0" w:firstLine="0" w:firstLineChars="0"/>
        <w:rPr>
          <w:rFonts w:hint="default" w:ascii="Times New Roman" w:hAnsi="Times New Roman" w:cs="Times New Roman"/>
          <w:lang w:val="en-US" w:eastAsia="zh-CN"/>
        </w:rPr>
      </w:pP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关联位点筛选与注释  </w:t>
      </w:r>
    </w:p>
    <w:p>
      <w:pPr>
        <w:ind w:firstLine="420" w:firstLineChars="200"/>
        <w:rPr>
          <w:rFonts w:hint="default" w:ascii="Times New Roman" w:hAnsi="Times New Roman" w:cs="Times New Roman"/>
        </w:rPr>
      </w:pPr>
      <w:r>
        <w:rPr>
          <w:rFonts w:hint="default" w:ascii="Times New Roman" w:hAnsi="Times New Roman" w:cs="Times New Roman"/>
        </w:rPr>
        <w:t>将物理距离内最显著的SNP上下游一定范围（如100-200 kb）界定为一个关联区域。在关联区域内，根据变异注释信息，优先关注导致氨基酸改变、位于启动子区或与已知功能基因同源的候选基因。关联分析结果应以曼哈顿图和QQ图进行可视化，并列表报告所有达到显著性阈值的关联位点的详细信息。</w:t>
      </w:r>
    </w:p>
    <w:p>
      <w:pPr>
        <w:pStyle w:val="106"/>
        <w:spacing w:before="156" w:after="156"/>
        <w:rPr>
          <w:rFonts w:hint="default" w:ascii="Times New Roman" w:hAnsi="Times New Roman" w:cs="Times New Roman"/>
          <w:lang w:val="en-US" w:eastAsia="zh-CN"/>
        </w:rPr>
      </w:pPr>
      <w:r>
        <w:rPr>
          <w:rFonts w:hint="default" w:ascii="Times New Roman" w:hAnsi="Times New Roman" w:cs="Times New Roman"/>
          <w:lang w:val="en-US" w:eastAsia="zh-CN"/>
        </w:rPr>
        <w:t>数据归档与共享</w:t>
      </w:r>
    </w:p>
    <w:p>
      <w:pPr>
        <w:ind w:firstLine="420" w:firstLineChars="200"/>
        <w:rPr>
          <w:rFonts w:hint="default" w:ascii="Times New Roman" w:hAnsi="Times New Roman" w:cs="Times New Roman"/>
        </w:rPr>
      </w:pPr>
      <w:r>
        <w:rPr>
          <w:rFonts w:hint="default" w:ascii="Times New Roman" w:hAnsi="Times New Roman" w:cs="Times New Roman"/>
        </w:rPr>
        <w:t>所有原始数据、中间文件、最终变异数据集和关联分析结果，应按统一格式进行归档，建立数据库，以便追溯和共享。</w:t>
      </w: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p>
    <w:p>
      <w:pPr>
        <w:spacing w:line="324" w:lineRule="exact"/>
        <w:jc w:val="center"/>
        <w:rPr>
          <w:rFonts w:hint="default" w:ascii="Times New Roman" w:hAnsi="Times New Roman" w:eastAsia="黑体" w:cs="Times New Roman"/>
          <w:bCs/>
        </w:rPr>
      </w:pPr>
      <w:r>
        <w:rPr>
          <w:rFonts w:hint="default" w:ascii="Times New Roman" w:hAnsi="Times New Roman" w:eastAsia="黑体" w:cs="Times New Roman"/>
          <w:bCs/>
        </w:rPr>
        <w:t>附　录　A</w:t>
      </w:r>
    </w:p>
    <w:p>
      <w:pPr>
        <w:spacing w:line="324" w:lineRule="exact"/>
        <w:jc w:val="center"/>
        <w:outlineLvl w:val="1"/>
        <w:rPr>
          <w:rFonts w:hint="default" w:ascii="Times New Roman" w:hAnsi="Times New Roman" w:eastAsia="黑体" w:cs="Times New Roman"/>
        </w:rPr>
      </w:pPr>
      <w:r>
        <w:rPr>
          <w:rFonts w:hint="default" w:ascii="Times New Roman" w:hAnsi="Times New Roman" w:eastAsia="黑体" w:cs="Times New Roman"/>
        </w:rPr>
        <w:t>(资料性)</w:t>
      </w:r>
    </w:p>
    <w:p>
      <w:pPr>
        <w:pStyle w:val="78"/>
        <w:numPr>
          <w:ilvl w:val="1"/>
          <w:numId w:val="0"/>
        </w:numPr>
        <w:spacing w:before="156" w:after="156"/>
        <w:ind w:leftChars="0"/>
        <w:jc w:val="center"/>
        <w:rPr>
          <w:rFonts w:hint="default" w:ascii="Times New Roman" w:hAnsi="Times New Roman" w:eastAsia="黑体" w:cs="Times New Roman"/>
          <w:color w:val="000000"/>
          <w:lang w:val="en-US"/>
        </w:rPr>
      </w:pPr>
      <w:r>
        <w:rPr>
          <w:rFonts w:hint="eastAsia"/>
          <w:lang w:val="en-US" w:eastAsia="zh-CN"/>
        </w:rPr>
        <w:t>辣椒种质资源果实表型鉴定记录</w:t>
      </w:r>
    </w:p>
    <w:p>
      <w:pPr>
        <w:spacing w:line="324" w:lineRule="exact"/>
        <w:ind w:firstLine="420" w:firstLineChars="200"/>
        <w:jc w:val="both"/>
        <w:outlineLvl w:val="1"/>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表A.1</w:t>
      </w:r>
      <w:r>
        <w:rPr>
          <w:rFonts w:hint="eastAsia" w:ascii="宋体" w:hAnsi="Times New Roman" w:cs="Times New Roman"/>
          <w:kern w:val="0"/>
          <w:sz w:val="21"/>
          <w:szCs w:val="20"/>
          <w:lang w:val="en-US" w:eastAsia="zh-CN" w:bidi="ar-SA"/>
        </w:rPr>
        <w:t>给出了辣椒种质资源果实表型鉴定记录的方法。</w:t>
      </w:r>
    </w:p>
    <w:p>
      <w:pPr>
        <w:pStyle w:val="78"/>
        <w:spacing w:before="156" w:after="156"/>
        <w:rPr>
          <w:rFonts w:hint="default" w:ascii="Times New Roman" w:hAnsi="Times New Roman" w:eastAsia="黑体" w:cs="Times New Roman"/>
          <w:color w:val="000000"/>
          <w:lang w:val="en-US"/>
        </w:rPr>
      </w:pPr>
      <w:r>
        <w:rPr>
          <w:rFonts w:hint="eastAsia"/>
          <w:lang w:val="en-US" w:eastAsia="zh-CN"/>
        </w:rPr>
        <w:t>辣椒果实表型鉴定记录表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6"/>
        <w:gridCol w:w="683"/>
        <w:gridCol w:w="581"/>
        <w:gridCol w:w="120"/>
        <w:gridCol w:w="419"/>
        <w:gridCol w:w="658"/>
        <w:gridCol w:w="485"/>
        <w:gridCol w:w="657"/>
        <w:gridCol w:w="250"/>
        <w:gridCol w:w="276"/>
        <w:gridCol w:w="313"/>
        <w:gridCol w:w="354"/>
        <w:gridCol w:w="252"/>
        <w:gridCol w:w="307"/>
        <w:gridCol w:w="302"/>
        <w:gridCol w:w="391"/>
        <w:gridCol w:w="579"/>
        <w:gridCol w:w="600"/>
        <w:gridCol w:w="1242"/>
        <w:gridCol w:w="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3" w:type="pct"/>
          <w:trHeight w:val="344" w:hRule="atLeast"/>
        </w:trPr>
        <w:tc>
          <w:tcPr>
            <w:tcW w:w="562"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left"/>
              <w:rPr>
                <w:rFonts w:hint="default" w:ascii="Times New Roman" w:hAnsi="Times New Roman" w:cs="Times New Roman" w:eastAsiaTheme="minorEastAsia"/>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资源编号</w:t>
            </w:r>
          </w:p>
        </w:tc>
        <w:tc>
          <w:tcPr>
            <w:tcW w:w="660"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c>
          <w:tcPr>
            <w:tcW w:w="625" w:type="pct"/>
            <w:gridSpan w:val="3"/>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eastAsiaTheme="minorEastAsia"/>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鉴定日期</w:t>
            </w:r>
          </w:p>
        </w:tc>
        <w:tc>
          <w:tcPr>
            <w:tcW w:w="596"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c>
          <w:tcPr>
            <w:tcW w:w="623" w:type="pct"/>
            <w:gridSpan w:val="4"/>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eastAsiaTheme="minorEastAsia"/>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鉴定地点</w:t>
            </w:r>
          </w:p>
        </w:tc>
        <w:tc>
          <w:tcPr>
            <w:tcW w:w="653" w:type="pct"/>
            <w:gridSpan w:val="4"/>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c>
          <w:tcPr>
            <w:tcW w:w="616"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r>
              <w:rPr>
                <w:rFonts w:hint="default" w:ascii="Times New Roman" w:hAnsi="Times New Roman" w:cs="Times New Roman"/>
                <w:snapToGrid w:val="0"/>
                <w:color w:val="000000"/>
                <w:sz w:val="18"/>
                <w:szCs w:val="18"/>
                <w:shd w:val="clear" w:color="auto" w:fill="FFFFFF"/>
              </w:rPr>
              <w:t>记录人</w:t>
            </w:r>
          </w:p>
        </w:tc>
        <w:tc>
          <w:tcPr>
            <w:tcW w:w="648"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347" w:hRule="atLeast"/>
        </w:trPr>
        <w:tc>
          <w:tcPr>
            <w:tcW w:w="562" w:type="pct"/>
            <w:vMerge w:val="restart"/>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果实颜色</w:t>
            </w:r>
          </w:p>
        </w:tc>
        <w:tc>
          <w:tcPr>
            <w:tcW w:w="660"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 xml:space="preserve">商品成熟果 </w:t>
            </w:r>
          </w:p>
        </w:tc>
        <w:tc>
          <w:tcPr>
            <w:tcW w:w="3764" w:type="pct"/>
            <w:gridSpan w:val="1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1：绿色 2：黄绿色 3：紫色 4：浅黄色 5：黄色 6：乳白色 7：其他_________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344" w:hRule="atLeast"/>
        </w:trPr>
        <w:tc>
          <w:tcPr>
            <w:tcW w:w="562" w:type="pct"/>
            <w:vMerge w:val="continue"/>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tc>
        <w:tc>
          <w:tcPr>
            <w:tcW w:w="660"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转色期果</w:t>
            </w:r>
          </w:p>
        </w:tc>
        <w:tc>
          <w:tcPr>
            <w:tcW w:w="3764" w:type="pct"/>
            <w:gridSpan w:val="1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1：褐色 2：黄色 3：橙色 4：橙红色 5：其他_________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81" w:hRule="atLeast"/>
        </w:trPr>
        <w:tc>
          <w:tcPr>
            <w:tcW w:w="562" w:type="pct"/>
            <w:vMerge w:val="continue"/>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tc>
        <w:tc>
          <w:tcPr>
            <w:tcW w:w="660"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 xml:space="preserve">生理成熟果 </w:t>
            </w:r>
          </w:p>
        </w:tc>
        <w:tc>
          <w:tcPr>
            <w:tcW w:w="3764" w:type="pct"/>
            <w:gridSpan w:val="1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1：红色 2：黄色 3：橙色 4：其他_________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vMerge w:val="restart"/>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果实形状</w:t>
            </w:r>
          </w:p>
        </w:tc>
        <w:tc>
          <w:tcPr>
            <w:tcW w:w="660"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 xml:space="preserve">整体形状    </w:t>
            </w:r>
          </w:p>
        </w:tc>
        <w:tc>
          <w:tcPr>
            <w:tcW w:w="3764" w:type="pct"/>
            <w:gridSpan w:val="1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 xml:space="preserve">1：线形 2：羊角形 3：牛角形 4：指形 5：锥形 6：灯笼形 7：柿子形 </w:t>
            </w: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8：球形 9：珠子形 10：其他_________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vMerge w:val="continue"/>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tc>
        <w:tc>
          <w:tcPr>
            <w:tcW w:w="660"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果顶形状</w:t>
            </w:r>
          </w:p>
        </w:tc>
        <w:tc>
          <w:tcPr>
            <w:tcW w:w="3764" w:type="pct"/>
            <w:gridSpan w:val="1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1：尖凸 2：钝尖 3：凹陷 4：平滑 5：其他_________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vMerge w:val="continue"/>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tc>
        <w:tc>
          <w:tcPr>
            <w:tcW w:w="660"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果肩形状</w:t>
            </w:r>
          </w:p>
        </w:tc>
        <w:tc>
          <w:tcPr>
            <w:tcW w:w="3764" w:type="pct"/>
            <w:gridSpan w:val="1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1：平肩 2：凹肩 3：凸肩 4：其他_________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vMerge w:val="continue"/>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tc>
        <w:tc>
          <w:tcPr>
            <w:tcW w:w="660"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纵切面形状</w:t>
            </w:r>
          </w:p>
        </w:tc>
        <w:tc>
          <w:tcPr>
            <w:tcW w:w="3764" w:type="pct"/>
            <w:gridSpan w:val="1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1：直筒形 2：弯月形  3：其他_________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vMerge w:val="continue"/>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tc>
        <w:tc>
          <w:tcPr>
            <w:tcW w:w="660"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横切面形状</w:t>
            </w:r>
          </w:p>
        </w:tc>
        <w:tc>
          <w:tcPr>
            <w:tcW w:w="3764" w:type="pct"/>
            <w:gridSpan w:val="1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1：圆形 2：三角形 3：方形 4：不规则形  5：其他_________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98" w:hRule="atLeast"/>
        </w:trPr>
        <w:tc>
          <w:tcPr>
            <w:tcW w:w="562" w:type="pct"/>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果面形态</w:t>
            </w:r>
          </w:p>
        </w:tc>
        <w:tc>
          <w:tcPr>
            <w:tcW w:w="2157" w:type="pct"/>
            <w:gridSpan w:val="9"/>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1：光滑平整 2：微皱褶 3：皱缩 4：其他_____</w:t>
            </w:r>
          </w:p>
        </w:tc>
        <w:tc>
          <w:tcPr>
            <w:tcW w:w="797"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基部花萼特征</w:t>
            </w:r>
          </w:p>
        </w:tc>
        <w:tc>
          <w:tcPr>
            <w:tcW w:w="1469"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1：平展 2：半包 3：全包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果实朝向</w:t>
            </w:r>
          </w:p>
        </w:tc>
        <w:tc>
          <w:tcPr>
            <w:tcW w:w="2157" w:type="pct"/>
            <w:gridSpan w:val="9"/>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1：下垂 2：水平 3：直立</w:t>
            </w:r>
          </w:p>
        </w:tc>
        <w:tc>
          <w:tcPr>
            <w:tcW w:w="797"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果实着生方式</w:t>
            </w:r>
          </w:p>
        </w:tc>
        <w:tc>
          <w:tcPr>
            <w:tcW w:w="1469" w:type="pct"/>
            <w:gridSpan w:val="4"/>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1：单生 2：簇生 (__个/节)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果实大小</w:t>
            </w:r>
          </w:p>
        </w:tc>
        <w:tc>
          <w:tcPr>
            <w:tcW w:w="722" w:type="pct"/>
            <w:gridSpan w:val="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果长_____cm</w:t>
            </w:r>
          </w:p>
        </w:tc>
        <w:tc>
          <w:tcPr>
            <w:tcW w:w="816" w:type="pct"/>
            <w:gridSpan w:val="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果宽_____cm</w:t>
            </w:r>
          </w:p>
        </w:tc>
        <w:tc>
          <w:tcPr>
            <w:tcW w:w="966"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果肉厚______cm</w:t>
            </w:r>
          </w:p>
        </w:tc>
        <w:tc>
          <w:tcPr>
            <w:tcW w:w="956"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果柄长_______cm</w:t>
            </w:r>
          </w:p>
        </w:tc>
        <w:tc>
          <w:tcPr>
            <w:tcW w:w="962" w:type="pct"/>
            <w:gridSpan w:val="2"/>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果柄宽_______mm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vMerge w:val="restart"/>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果实重量</w:t>
            </w:r>
          </w:p>
        </w:tc>
        <w:tc>
          <w:tcPr>
            <w:tcW w:w="941"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单果鲜重______g</w:t>
            </w:r>
          </w:p>
        </w:tc>
        <w:tc>
          <w:tcPr>
            <w:tcW w:w="597" w:type="pct"/>
            <w:gridSpan w:val="2"/>
            <w:vMerge w:val="restart"/>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种子性状</w:t>
            </w:r>
          </w:p>
        </w:tc>
        <w:tc>
          <w:tcPr>
            <w:tcW w:w="2885" w:type="pct"/>
            <w:gridSpan w:val="1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千粒重______g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vMerge w:val="continue"/>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p>
        </w:tc>
        <w:tc>
          <w:tcPr>
            <w:tcW w:w="941"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单果干重______g</w:t>
            </w:r>
          </w:p>
        </w:tc>
        <w:tc>
          <w:tcPr>
            <w:tcW w:w="597" w:type="pct"/>
            <w:gridSpan w:val="2"/>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2"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种子颜色</w:t>
            </w:r>
          </w:p>
        </w:tc>
        <w:tc>
          <w:tcPr>
            <w:tcW w:w="2103" w:type="pct"/>
            <w:gridSpan w:val="8"/>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1：黄色 2：浅褐色 3：深褐色 4：黑色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vMerge w:val="restart"/>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产量性状</w:t>
            </w:r>
          </w:p>
        </w:tc>
        <w:tc>
          <w:tcPr>
            <w:tcW w:w="941"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单株结果数___个</w:t>
            </w:r>
          </w:p>
        </w:tc>
        <w:tc>
          <w:tcPr>
            <w:tcW w:w="597" w:type="pct"/>
            <w:gridSpan w:val="2"/>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2"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种子形状</w:t>
            </w:r>
          </w:p>
        </w:tc>
        <w:tc>
          <w:tcPr>
            <w:tcW w:w="2103" w:type="pct"/>
            <w:gridSpan w:val="8"/>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1：扁圆形 2：肾形  3：其他_________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0" w:hRule="atLeast"/>
        </w:trPr>
        <w:tc>
          <w:tcPr>
            <w:tcW w:w="562" w:type="pct"/>
            <w:vMerge w:val="continue"/>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p>
        </w:tc>
        <w:tc>
          <w:tcPr>
            <w:tcW w:w="941"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单株产量______g</w:t>
            </w:r>
          </w:p>
        </w:tc>
        <w:tc>
          <w:tcPr>
            <w:tcW w:w="597" w:type="pct"/>
            <w:gridSpan w:val="2"/>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2"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种子表面</w:t>
            </w:r>
          </w:p>
        </w:tc>
        <w:tc>
          <w:tcPr>
            <w:tcW w:w="2103" w:type="pct"/>
            <w:gridSpan w:val="8"/>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1：光滑 2：网纹 3：皱缩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140" w:hRule="atLeast"/>
        </w:trPr>
        <w:tc>
          <w:tcPr>
            <w:tcW w:w="1503"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商品果照片</w:t>
            </w: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695" w:type="pct"/>
            <w:gridSpan w:val="8"/>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转色果照片</w:t>
            </w: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787"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生理成熟果照片</w:t>
            </w: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13" w:type="pct"/>
          <w:trHeight w:val="2733" w:hRule="atLeast"/>
        </w:trPr>
        <w:tc>
          <w:tcPr>
            <w:tcW w:w="4986" w:type="pct"/>
            <w:gridSpan w:val="19"/>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特殊形态、损伤或其他异常情况备注</w:t>
            </w:r>
          </w:p>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1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分析负责人</w:t>
            </w:r>
          </w:p>
        </w:tc>
        <w:tc>
          <w:tcPr>
            <w:tcW w:w="1656" w:type="pct"/>
            <w:gridSpan w:val="7"/>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4"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审核人</w:t>
            </w:r>
          </w:p>
        </w:tc>
        <w:tc>
          <w:tcPr>
            <w:tcW w:w="1640"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bl>
    <w:p>
      <w:pPr>
        <w:pStyle w:val="23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附　录　B</w:t>
      </w:r>
    </w:p>
    <w:p>
      <w:pPr>
        <w:spacing w:line="324" w:lineRule="exact"/>
        <w:jc w:val="center"/>
        <w:outlineLvl w:val="1"/>
        <w:rPr>
          <w:rFonts w:hint="default" w:ascii="Times New Roman" w:hAnsi="Times New Roman" w:eastAsia="黑体" w:cs="Times New Roman"/>
          <w:highlight w:val="none"/>
        </w:rPr>
      </w:pPr>
      <w:r>
        <w:rPr>
          <w:rFonts w:hint="default" w:ascii="Times New Roman" w:hAnsi="Times New Roman" w:eastAsia="黑体" w:cs="Times New Roman"/>
          <w:highlight w:val="none"/>
        </w:rPr>
        <w:t>（资料性）</w:t>
      </w:r>
    </w:p>
    <w:p>
      <w:pPr>
        <w:pStyle w:val="78"/>
        <w:numPr>
          <w:ilvl w:val="1"/>
          <w:numId w:val="0"/>
        </w:numPr>
        <w:spacing w:before="156" w:after="156"/>
        <w:ind w:leftChars="0"/>
        <w:jc w:val="center"/>
        <w:rPr>
          <w:rFonts w:hint="default" w:hAnsi="Times New Roman" w:cs="Times New Roman"/>
          <w:lang w:val="en-US" w:eastAsia="zh-CN"/>
        </w:rPr>
      </w:pPr>
      <w:bookmarkStart w:id="50" w:name="_Toc32157"/>
      <w:r>
        <w:rPr>
          <w:rFonts w:hint="default" w:hAnsi="Times New Roman" w:cs="Times New Roman"/>
          <w:lang w:val="en-US" w:eastAsia="zh-CN"/>
        </w:rPr>
        <w:t xml:space="preserve"> </w:t>
      </w:r>
      <w:bookmarkEnd w:id="50"/>
      <w:r>
        <w:rPr>
          <w:rFonts w:hint="eastAsia" w:cs="Times New Roman"/>
          <w:lang w:val="en-US" w:eastAsia="zh-CN"/>
        </w:rPr>
        <w:t>辣椒果实品质鉴定记录</w:t>
      </w:r>
    </w:p>
    <w:p>
      <w:pPr>
        <w:spacing w:line="324" w:lineRule="exact"/>
        <w:ind w:firstLine="420" w:firstLineChars="200"/>
        <w:jc w:val="both"/>
        <w:outlineLvl w:val="1"/>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表B.1给出了</w:t>
      </w:r>
      <w:r>
        <w:rPr>
          <w:rFonts w:hint="eastAsia" w:ascii="宋体" w:hAnsi="Times New Roman" w:cs="Times New Roman"/>
          <w:kern w:val="0"/>
          <w:sz w:val="21"/>
          <w:szCs w:val="20"/>
          <w:lang w:val="en-US" w:eastAsia="zh-CN" w:bidi="ar-SA"/>
        </w:rPr>
        <w:t>辣椒种质资源果实品质鉴定记录的方法。</w:t>
      </w:r>
    </w:p>
    <w:p>
      <w:pPr>
        <w:pStyle w:val="200"/>
        <w:bidi w:val="0"/>
        <w:ind w:left="425" w:leftChars="0" w:hanging="425" w:firstLineChars="0"/>
        <w:rPr>
          <w:rFonts w:hint="default"/>
        </w:rPr>
      </w:pPr>
      <w:r>
        <w:rPr>
          <w:rFonts w:hint="eastAsia"/>
          <w:lang w:val="en-US" w:eastAsia="zh-CN"/>
        </w:rPr>
        <w:t>汝城朝天椒</w:t>
      </w:r>
      <w:r>
        <w:rPr>
          <w:rFonts w:hint="eastAsia"/>
        </w:rPr>
        <w:t>主要病虫害化学防治方法</w:t>
      </w:r>
    </w:p>
    <w:p>
      <w:pPr>
        <w:pStyle w:val="78"/>
        <w:spacing w:before="156" w:after="156"/>
        <w:rPr>
          <w:rFonts w:hint="default"/>
          <w:lang w:val="en-US" w:eastAsia="zh-CN"/>
        </w:rPr>
      </w:pPr>
      <w:r>
        <w:rPr>
          <w:rFonts w:hint="eastAsia"/>
          <w:lang w:val="en-US" w:eastAsia="zh-CN"/>
        </w:rPr>
        <w:t>辣椒果实品质鉴定记录表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9"/>
        <w:gridCol w:w="1160"/>
        <w:gridCol w:w="1130"/>
        <w:gridCol w:w="880"/>
        <w:gridCol w:w="1123"/>
        <w:gridCol w:w="378"/>
        <w:gridCol w:w="693"/>
        <w:gridCol w:w="1179"/>
        <w:gridCol w:w="1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918"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left"/>
              <w:rPr>
                <w:rFonts w:hint="default" w:ascii="Times New Roman" w:hAnsi="Times New Roman" w:cs="Times New Roman" w:eastAsiaTheme="minorEastAsia"/>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资源编号</w:t>
            </w:r>
          </w:p>
        </w:tc>
        <w:tc>
          <w:tcPr>
            <w:tcW w:w="606"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c>
          <w:tcPr>
            <w:tcW w:w="590"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eastAsiaTheme="minorEastAsia"/>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鉴定日期</w:t>
            </w:r>
          </w:p>
        </w:tc>
        <w:tc>
          <w:tcPr>
            <w:tcW w:w="459"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c>
          <w:tcPr>
            <w:tcW w:w="586"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eastAsiaTheme="minorEastAsia"/>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鉴定地点</w:t>
            </w:r>
          </w:p>
        </w:tc>
        <w:tc>
          <w:tcPr>
            <w:tcW w:w="559"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c>
          <w:tcPr>
            <w:tcW w:w="616"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rPr>
            </w:pPr>
            <w:r>
              <w:rPr>
                <w:rFonts w:hint="default" w:ascii="Times New Roman" w:hAnsi="Times New Roman" w:cs="Times New Roman"/>
                <w:snapToGrid w:val="0"/>
                <w:color w:val="000000"/>
                <w:sz w:val="18"/>
                <w:szCs w:val="18"/>
                <w:shd w:val="clear" w:color="auto" w:fill="FFFFFF"/>
              </w:rPr>
              <w:t>记录人</w:t>
            </w:r>
          </w:p>
        </w:tc>
        <w:tc>
          <w:tcPr>
            <w:tcW w:w="662"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 w:hRule="atLeast"/>
        </w:trPr>
        <w:tc>
          <w:tcPr>
            <w:tcW w:w="918" w:type="pct"/>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干物质含量</w:t>
            </w:r>
          </w:p>
        </w:tc>
        <w:tc>
          <w:tcPr>
            <w:tcW w:w="1656" w:type="pct"/>
            <w:gridSpan w:val="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4"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辣椒素含量</w:t>
            </w:r>
          </w:p>
        </w:tc>
        <w:tc>
          <w:tcPr>
            <w:tcW w:w="1640" w:type="pct"/>
            <w:gridSpan w:val="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18" w:type="pct"/>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辣椒红色素含量</w:t>
            </w:r>
          </w:p>
        </w:tc>
        <w:tc>
          <w:tcPr>
            <w:tcW w:w="1656" w:type="pct"/>
            <w:gridSpan w:val="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4"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维生素C含量</w:t>
            </w:r>
          </w:p>
        </w:tc>
        <w:tc>
          <w:tcPr>
            <w:tcW w:w="1640" w:type="pct"/>
            <w:gridSpan w:val="3"/>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trPr>
        <w:tc>
          <w:tcPr>
            <w:tcW w:w="918" w:type="pct"/>
            <w:shd w:val="clear" w:color="auto" w:fill="auto"/>
            <w:noWrap/>
            <w:vAlign w:val="center"/>
          </w:tcPr>
          <w:p>
            <w:pPr>
              <w:shd w:val="clear" w:color="auto" w:fill="FFFFFF"/>
              <w:spacing w:line="240" w:lineRule="atLeast"/>
              <w:jc w:val="left"/>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脂肪含量</w:t>
            </w:r>
          </w:p>
        </w:tc>
        <w:tc>
          <w:tcPr>
            <w:tcW w:w="1656" w:type="pct"/>
            <w:gridSpan w:val="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4"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粗纤维素含量</w:t>
            </w:r>
          </w:p>
        </w:tc>
        <w:tc>
          <w:tcPr>
            <w:tcW w:w="1640" w:type="pct"/>
            <w:gridSpan w:val="3"/>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18"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分析负责人</w:t>
            </w:r>
          </w:p>
        </w:tc>
        <w:tc>
          <w:tcPr>
            <w:tcW w:w="1656" w:type="pct"/>
            <w:gridSpan w:val="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4"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审核人</w:t>
            </w:r>
          </w:p>
        </w:tc>
        <w:tc>
          <w:tcPr>
            <w:tcW w:w="1640" w:type="pct"/>
            <w:gridSpan w:val="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bl>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23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center"/>
        <w:rPr>
          <w:rFonts w:hint="eastAsia" w:ascii="Times New Roman" w:hAnsi="Times New Roman" w:eastAsia="黑体" w:cs="Times New Roman"/>
          <w:highlight w:val="none"/>
          <w:lang w:eastAsia="zh-CN"/>
        </w:rPr>
      </w:pPr>
      <w:r>
        <w:rPr>
          <w:rFonts w:hint="default" w:ascii="Times New Roman" w:hAnsi="Times New Roman" w:eastAsia="黑体" w:cs="Times New Roman"/>
          <w:highlight w:val="none"/>
        </w:rPr>
        <w:t>附　录　</w:t>
      </w:r>
      <w:r>
        <w:rPr>
          <w:rFonts w:hint="eastAsia" w:ascii="Times New Roman" w:hAnsi="Times New Roman" w:eastAsia="黑体" w:cs="Times New Roman"/>
          <w:highlight w:val="none"/>
          <w:lang w:val="en-US" w:eastAsia="zh-CN"/>
        </w:rPr>
        <w:t>C</w:t>
      </w:r>
    </w:p>
    <w:p>
      <w:pPr>
        <w:spacing w:line="324" w:lineRule="exact"/>
        <w:jc w:val="center"/>
        <w:outlineLvl w:val="1"/>
        <w:rPr>
          <w:rFonts w:hint="default" w:ascii="Times New Roman" w:hAnsi="Times New Roman" w:eastAsia="黑体" w:cs="Times New Roman"/>
          <w:highlight w:val="none"/>
        </w:rPr>
      </w:pPr>
      <w:r>
        <w:rPr>
          <w:rFonts w:hint="default" w:ascii="Times New Roman" w:hAnsi="Times New Roman" w:eastAsia="黑体" w:cs="Times New Roman"/>
          <w:highlight w:val="none"/>
        </w:rPr>
        <w:t>（资料性）</w:t>
      </w:r>
    </w:p>
    <w:p>
      <w:pPr>
        <w:pStyle w:val="78"/>
        <w:numPr>
          <w:ilvl w:val="1"/>
          <w:numId w:val="0"/>
        </w:numPr>
        <w:spacing w:before="156" w:after="156"/>
        <w:ind w:leftChars="0"/>
        <w:jc w:val="center"/>
        <w:rPr>
          <w:rFonts w:hint="default" w:hAnsi="Times New Roman" w:cs="Times New Roman"/>
          <w:lang w:val="en-US" w:eastAsia="zh-CN"/>
        </w:rPr>
      </w:pPr>
      <w:r>
        <w:rPr>
          <w:rFonts w:hint="default" w:hAnsi="Times New Roman" w:cs="Times New Roman"/>
          <w:lang w:val="en-US" w:eastAsia="zh-CN"/>
        </w:rPr>
        <w:t xml:space="preserve"> </w:t>
      </w:r>
      <w:r>
        <w:rPr>
          <w:rFonts w:hint="eastAsia" w:cs="Times New Roman"/>
          <w:lang w:val="en-US" w:eastAsia="zh-CN"/>
        </w:rPr>
        <w:t>辣椒果实基因型鉴定记录</w:t>
      </w:r>
    </w:p>
    <w:p>
      <w:pPr>
        <w:spacing w:line="324" w:lineRule="exact"/>
        <w:ind w:firstLine="420" w:firstLineChars="200"/>
        <w:jc w:val="both"/>
        <w:outlineLvl w:val="1"/>
        <w:rPr>
          <w:rFonts w:hint="default"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表</w:t>
      </w:r>
      <w:r>
        <w:rPr>
          <w:rFonts w:hint="eastAsia" w:ascii="宋体" w:hAnsi="Times New Roman" w:cs="Times New Roman"/>
          <w:kern w:val="0"/>
          <w:sz w:val="21"/>
          <w:szCs w:val="20"/>
          <w:lang w:val="en-US" w:eastAsia="zh-CN" w:bidi="ar-SA"/>
        </w:rPr>
        <w:t>C</w:t>
      </w:r>
      <w:r>
        <w:rPr>
          <w:rFonts w:hint="eastAsia" w:ascii="宋体" w:hAnsi="Times New Roman" w:eastAsia="宋体" w:cs="Times New Roman"/>
          <w:kern w:val="0"/>
          <w:sz w:val="21"/>
          <w:szCs w:val="20"/>
          <w:lang w:val="en-US" w:eastAsia="zh-CN" w:bidi="ar-SA"/>
        </w:rPr>
        <w:t>.1给出了</w:t>
      </w:r>
      <w:r>
        <w:rPr>
          <w:rFonts w:hint="eastAsia" w:ascii="宋体" w:hAnsi="Times New Roman" w:cs="Times New Roman"/>
          <w:kern w:val="0"/>
          <w:sz w:val="21"/>
          <w:szCs w:val="20"/>
          <w:lang w:val="en-US" w:eastAsia="zh-CN" w:bidi="ar-SA"/>
        </w:rPr>
        <w:t>辣椒种质资源果实基因型鉴定记录的方法。</w:t>
      </w:r>
    </w:p>
    <w:p>
      <w:pPr>
        <w:pStyle w:val="200"/>
        <w:bidi w:val="0"/>
        <w:ind w:left="425" w:leftChars="0" w:hanging="425" w:firstLineChars="0"/>
        <w:rPr>
          <w:rFonts w:hint="default"/>
        </w:rPr>
      </w:pPr>
      <w:r>
        <w:rPr>
          <w:rFonts w:hint="eastAsia"/>
          <w:lang w:val="en-US" w:eastAsia="zh-CN"/>
        </w:rPr>
        <w:t>汝城朝天椒</w:t>
      </w:r>
      <w:r>
        <w:rPr>
          <w:rFonts w:hint="eastAsia"/>
        </w:rPr>
        <w:t>主要病虫害化学防治方法</w:t>
      </w:r>
    </w:p>
    <w:p>
      <w:pPr>
        <w:pStyle w:val="78"/>
        <w:spacing w:before="156" w:after="156"/>
        <w:rPr>
          <w:rFonts w:hint="default"/>
          <w:lang w:val="en-US" w:eastAsia="zh-CN"/>
        </w:rPr>
      </w:pPr>
      <w:r>
        <w:rPr>
          <w:rFonts w:hint="eastAsia"/>
          <w:lang w:val="en-US" w:eastAsia="zh-CN"/>
        </w:rPr>
        <w:t>辣椒果实基因型鉴定记录表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2"/>
        <w:gridCol w:w="1030"/>
        <w:gridCol w:w="170"/>
        <w:gridCol w:w="23"/>
        <w:gridCol w:w="1104"/>
        <w:gridCol w:w="283"/>
        <w:gridCol w:w="1026"/>
        <w:gridCol w:w="1248"/>
        <w:gridCol w:w="249"/>
        <w:gridCol w:w="877"/>
        <w:gridCol w:w="6"/>
        <w:gridCol w:w="901"/>
        <w:gridCol w:w="6"/>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811"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both"/>
              <w:rPr>
                <w:rFonts w:hint="default" w:ascii="Times New Roman" w:hAnsi="Times New Roman" w:cs="Times New Roman" w:eastAsiaTheme="minorEastAsia"/>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资源编号</w:t>
            </w:r>
          </w:p>
        </w:tc>
        <w:tc>
          <w:tcPr>
            <w:tcW w:w="627"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c>
          <w:tcPr>
            <w:tcW w:w="589"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eastAsiaTheme="minorEastAsia"/>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鉴定日期</w:t>
            </w:r>
          </w:p>
        </w:tc>
        <w:tc>
          <w:tcPr>
            <w:tcW w:w="683"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c>
          <w:tcPr>
            <w:tcW w:w="782"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both"/>
              <w:rPr>
                <w:rFonts w:hint="default" w:ascii="Times New Roman" w:hAnsi="Times New Roman" w:cs="Times New Roman" w:eastAsiaTheme="minorEastAsia"/>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鉴定地点</w:t>
            </w:r>
          </w:p>
        </w:tc>
        <w:tc>
          <w:tcPr>
            <w:tcW w:w="458" w:type="pct"/>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c>
          <w:tcPr>
            <w:tcW w:w="474"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r>
              <w:rPr>
                <w:rFonts w:hint="default" w:ascii="Times New Roman" w:hAnsi="Times New Roman" w:cs="Times New Roman"/>
                <w:snapToGrid w:val="0"/>
                <w:color w:val="000000"/>
                <w:sz w:val="18"/>
                <w:szCs w:val="18"/>
                <w:shd w:val="clear" w:color="auto" w:fill="FFFFFF"/>
              </w:rPr>
              <w:t>记录人</w:t>
            </w:r>
          </w:p>
        </w:tc>
        <w:tc>
          <w:tcPr>
            <w:tcW w:w="573" w:type="pct"/>
            <w:gridSpan w:val="2"/>
            <w:tcBorders>
              <w:top w:val="single" w:color="auto" w:sz="4" w:space="0"/>
              <w:left w:val="single" w:color="auto" w:sz="4" w:space="0"/>
              <w:bottom w:val="single" w:color="auto" w:sz="4" w:space="0"/>
              <w:right w:val="single" w:color="auto" w:sz="4" w:space="0"/>
            </w:tcBorders>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 w:hRule="atLeast"/>
        </w:trPr>
        <w:tc>
          <w:tcPr>
            <w:tcW w:w="811"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组织来源</w:t>
            </w:r>
          </w:p>
        </w:tc>
        <w:tc>
          <w:tcPr>
            <w:tcW w:w="1900"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□幼嫩叶片 □果实组织 □其他_____</w:t>
            </w:r>
          </w:p>
        </w:tc>
        <w:tc>
          <w:tcPr>
            <w:tcW w:w="782"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DNA提取日期</w:t>
            </w:r>
          </w:p>
        </w:tc>
        <w:tc>
          <w:tcPr>
            <w:tcW w:w="461"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474"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570"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811" w:type="pct"/>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DNA提取方法</w:t>
            </w:r>
          </w:p>
        </w:tc>
        <w:tc>
          <w:tcPr>
            <w:tcW w:w="1900"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2"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DNA样本编号</w:t>
            </w:r>
          </w:p>
        </w:tc>
        <w:tc>
          <w:tcPr>
            <w:tcW w:w="1505" w:type="pct"/>
            <w:gridSpan w:val="5"/>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811" w:type="pct"/>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DNA质量检测</w:t>
            </w:r>
          </w:p>
        </w:tc>
        <w:tc>
          <w:tcPr>
            <w:tcW w:w="4188" w:type="pct"/>
            <w:gridSpan w:val="1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浓度 (ng/μL)：_____ A260/A280：_____ 电泳结果：□ 完整 □ 降解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建库日期</w:t>
            </w:r>
          </w:p>
        </w:tc>
        <w:tc>
          <w:tcPr>
            <w:tcW w:w="627"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589"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测序策略</w:t>
            </w:r>
          </w:p>
        </w:tc>
        <w:tc>
          <w:tcPr>
            <w:tcW w:w="683"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782"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测序平台</w:t>
            </w:r>
          </w:p>
        </w:tc>
        <w:tc>
          <w:tcPr>
            <w:tcW w:w="1505" w:type="pct"/>
            <w:gridSpan w:val="5"/>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参考基因组</w:t>
            </w:r>
          </w:p>
        </w:tc>
        <w:tc>
          <w:tcPr>
            <w:tcW w:w="4188" w:type="pct"/>
            <w:gridSpan w:val="1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□‘Zunla-1’ □‘CM334’ □‘樟树港辣椒’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数据产出</w:t>
            </w:r>
          </w:p>
        </w:tc>
        <w:tc>
          <w:tcPr>
            <w:tcW w:w="4188" w:type="pct"/>
            <w:gridSpan w:val="1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原始数据量 (Gb)：_____ 测序深度 (X)：_____  数据质量 (Q30)：_____%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450"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变异数据集 (VCF) 编号</w:t>
            </w:r>
          </w:p>
        </w:tc>
        <w:tc>
          <w:tcPr>
            <w:tcW w:w="3549" w:type="pct"/>
            <w:gridSpan w:val="10"/>
            <w:shd w:val="clear" w:color="auto" w:fill="auto"/>
            <w:noWrap/>
            <w:vAlign w:val="center"/>
          </w:tcPr>
          <w:p>
            <w:pPr>
              <w:shd w:val="clear" w:color="auto" w:fill="FFFFFF"/>
              <w:spacing w:line="240" w:lineRule="atLeast"/>
              <w:jc w:val="center"/>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变异统计</w:t>
            </w:r>
          </w:p>
        </w:tc>
        <w:tc>
          <w:tcPr>
            <w:tcW w:w="4188" w:type="pct"/>
            <w:gridSpan w:val="1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SNP总数：_____ InDel总数：_____ SV总数：_____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restar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关联分析</w:t>
            </w:r>
          </w:p>
        </w:tc>
        <w:tc>
          <w:tcPr>
            <w:tcW w:w="4188" w:type="pct"/>
            <w:gridSpan w:val="1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关联性状：□ 果形 □ 果重 □ 辣度 □ 维生素C □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4188" w:type="pct"/>
            <w:gridSpan w:val="1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关联模型：□ 一般线性模型 □ 混合线性模型 □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4188" w:type="pct"/>
            <w:gridSpan w:val="13"/>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显著性阈值 (P值)：_____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5000" w:type="pct"/>
            <w:gridSpan w:val="1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关键关联位点/候选基因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trPr>
        <w:tc>
          <w:tcPr>
            <w:tcW w:w="811" w:type="pct"/>
            <w:vMerge w:val="restar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数据归档信息</w:t>
            </w:r>
          </w:p>
        </w:tc>
        <w:tc>
          <w:tcPr>
            <w:tcW w:w="538"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序号</w:t>
            </w:r>
          </w:p>
        </w:tc>
        <w:tc>
          <w:tcPr>
            <w:tcW w:w="826"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染色体位置</w:t>
            </w:r>
          </w:p>
        </w:tc>
        <w:tc>
          <w:tcPr>
            <w:tcW w:w="118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变异类型/基因ID</w:t>
            </w:r>
          </w:p>
        </w:tc>
        <w:tc>
          <w:tcPr>
            <w:tcW w:w="1635"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关联性状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538"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1</w:t>
            </w:r>
          </w:p>
        </w:tc>
        <w:tc>
          <w:tcPr>
            <w:tcW w:w="826"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18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635"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538"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2</w:t>
            </w:r>
          </w:p>
        </w:tc>
        <w:tc>
          <w:tcPr>
            <w:tcW w:w="826"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18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635"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538"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3</w:t>
            </w:r>
          </w:p>
        </w:tc>
        <w:tc>
          <w:tcPr>
            <w:tcW w:w="826"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18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635"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538"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w:t>
            </w:r>
          </w:p>
        </w:tc>
        <w:tc>
          <w:tcPr>
            <w:tcW w:w="826" w:type="pct"/>
            <w:gridSpan w:val="4"/>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18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635"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restar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数据存储信息</w:t>
            </w:r>
          </w:p>
        </w:tc>
        <w:tc>
          <w:tcPr>
            <w:tcW w:w="1364"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原始数据存储路径</w:t>
            </w:r>
          </w:p>
        </w:tc>
        <w:tc>
          <w:tcPr>
            <w:tcW w:w="118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635"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364"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分析结果存储路径</w:t>
            </w:r>
          </w:p>
        </w:tc>
        <w:tc>
          <w:tcPr>
            <w:tcW w:w="118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635"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vMerge w:val="continue"/>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364"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数据库/项目编号</w:t>
            </w:r>
          </w:p>
        </w:tc>
        <w:tc>
          <w:tcPr>
            <w:tcW w:w="118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635"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11" w:type="pct"/>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分析负责人</w:t>
            </w:r>
          </w:p>
        </w:tc>
        <w:tc>
          <w:tcPr>
            <w:tcW w:w="1364" w:type="pct"/>
            <w:gridSpan w:val="5"/>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c>
          <w:tcPr>
            <w:tcW w:w="1188" w:type="pct"/>
            <w:gridSpan w:val="2"/>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r>
              <w:rPr>
                <w:rFonts w:hint="default" w:ascii="Times New Roman" w:hAnsi="Times New Roman" w:cs="Times New Roman"/>
                <w:snapToGrid w:val="0"/>
                <w:color w:val="000000"/>
                <w:sz w:val="18"/>
                <w:szCs w:val="18"/>
                <w:shd w:val="clear" w:color="auto" w:fill="FFFFFF"/>
                <w:lang w:val="en-US" w:eastAsia="zh-CN"/>
              </w:rPr>
              <w:t>审核人</w:t>
            </w:r>
          </w:p>
        </w:tc>
        <w:tc>
          <w:tcPr>
            <w:tcW w:w="1635" w:type="pct"/>
            <w:gridSpan w:val="6"/>
            <w:shd w:val="clear" w:color="auto" w:fill="auto"/>
            <w:noWrap/>
            <w:vAlign w:val="center"/>
          </w:tcPr>
          <w:p>
            <w:pPr>
              <w:shd w:val="clear" w:color="auto" w:fill="FFFFFF"/>
              <w:spacing w:line="240" w:lineRule="atLeast"/>
              <w:jc w:val="both"/>
              <w:rPr>
                <w:rFonts w:hint="default" w:ascii="Times New Roman" w:hAnsi="Times New Roman" w:cs="Times New Roman"/>
                <w:snapToGrid w:val="0"/>
                <w:color w:val="000000"/>
                <w:sz w:val="18"/>
                <w:szCs w:val="18"/>
                <w:shd w:val="clear" w:color="auto" w:fill="FFFFFF"/>
                <w:lang w:val="en-US" w:eastAsia="zh-CN"/>
              </w:rPr>
            </w:pPr>
          </w:p>
        </w:tc>
      </w:tr>
    </w:tbl>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p>
    <w:p>
      <w:pPr>
        <w:pStyle w:val="57"/>
        <w:ind w:firstLine="0" w:firstLineChars="0"/>
        <w:jc w:val="center"/>
        <w:rPr>
          <w:rFonts w:hint="eastAsia"/>
        </w:rPr>
      </w:pPr>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stretch>
                      <a:fillRect/>
                    </a:stretch>
                  </pic:blipFill>
                  <pic:spPr>
                    <a:xfrm>
                      <a:off x="0" y="0"/>
                      <a:ext cx="1485900" cy="317500"/>
                    </a:xfrm>
                    <a:prstGeom prst="rect">
                      <a:avLst/>
                    </a:prstGeom>
                  </pic:spPr>
                </pic:pic>
              </a:graphicData>
            </a:graphic>
          </wp:inline>
        </w:drawing>
      </w:r>
      <w:bookmarkEnd w:id="49"/>
    </w:p>
    <w:p>
      <w:pPr>
        <w:pStyle w:val="57"/>
        <w:ind w:firstLine="0" w:firstLineChars="0"/>
        <w:jc w:val="center"/>
        <w:rPr>
          <w:rFonts w:hint="eastAsia"/>
        </w:rPr>
      </w:pPr>
    </w:p>
    <w:p>
      <w:pPr>
        <w:pStyle w:val="57"/>
        <w:ind w:firstLine="0" w:firstLineChars="0"/>
        <w:jc w:val="both"/>
        <w:rPr>
          <w:rFonts w:hint="eastAsia"/>
        </w:rPr>
      </w:pPr>
    </w:p>
    <w:sectPr>
      <w:headerReference r:id="rId11" w:type="default"/>
      <w:footerReference r:id="rId12" w:type="default"/>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Arial Unicode MS">
    <w:altName w:val="Nimbus Roman No9 L"/>
    <w:panose1 w:val="020B0604020202020204"/>
    <w:charset w:val="00"/>
    <w:family w:val="roman"/>
    <w:pitch w:val="default"/>
    <w:sig w:usb0="00000000" w:usb1="00000000" w:usb2="00000000" w:usb3="00000000" w:csb0="00000001" w:csb1="00000000"/>
  </w:font>
  <w:font w:name="方正书宋简体">
    <w:altName w:val="方正书宋_GBK"/>
    <w:panose1 w:val="00000000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929EA"/>
    <w:multiLevelType w:val="singleLevel"/>
    <w:tmpl w:val="807929EA"/>
    <w:lvl w:ilvl="0" w:tentative="0">
      <w:start w:val="1"/>
      <w:numFmt w:val="none"/>
      <w:suff w:val="nothing"/>
      <w:lvlText w:val="8.2.3.3"/>
      <w:lvlJc w:val="left"/>
      <w:pPr>
        <w:tabs>
          <w:tab w:val="left" w:pos="0"/>
        </w:tabs>
        <w:ind w:left="0" w:leftChars="0" w:firstLine="0" w:firstLineChars="0"/>
      </w:pPr>
      <w:rPr>
        <w:rFonts w:hint="default" w:ascii="黑体" w:hAnsi="黑体" w:eastAsia="黑体" w:cs="黑体"/>
      </w:rPr>
    </w:lvl>
  </w:abstractNum>
  <w:abstractNum w:abstractNumId="1">
    <w:nsid w:val="9650EF2D"/>
    <w:multiLevelType w:val="singleLevel"/>
    <w:tmpl w:val="9650EF2D"/>
    <w:lvl w:ilvl="0" w:tentative="0">
      <w:start w:val="1"/>
      <w:numFmt w:val="none"/>
      <w:suff w:val="nothing"/>
      <w:lvlText w:val="8.2.3.2"/>
      <w:lvlJc w:val="left"/>
      <w:pPr>
        <w:tabs>
          <w:tab w:val="left" w:pos="0"/>
        </w:tabs>
        <w:ind w:left="0" w:leftChars="0" w:firstLine="0" w:firstLineChars="0"/>
      </w:pPr>
      <w:rPr>
        <w:rFonts w:hint="default" w:ascii="黑体" w:hAnsi="黑体" w:eastAsia="黑体" w:cs="黑体"/>
      </w:rPr>
    </w:lvl>
  </w:abstractNum>
  <w:abstractNum w:abstractNumId="2">
    <w:nsid w:val="E6334BB2"/>
    <w:multiLevelType w:val="singleLevel"/>
    <w:tmpl w:val="E6334BB2"/>
    <w:lvl w:ilvl="0" w:tentative="0">
      <w:start w:val="1"/>
      <w:numFmt w:val="none"/>
      <w:suff w:val="nothing"/>
      <w:lvlText w:val="8.2.3.5"/>
      <w:lvlJc w:val="left"/>
      <w:pPr>
        <w:tabs>
          <w:tab w:val="left" w:pos="0"/>
        </w:tabs>
        <w:ind w:left="0" w:leftChars="0" w:firstLine="0" w:firstLineChars="0"/>
      </w:pPr>
      <w:rPr>
        <w:rFonts w:hint="default" w:ascii="黑体" w:hAnsi="黑体" w:eastAsia="黑体" w:cs="黑体"/>
      </w:rPr>
    </w:lvl>
  </w:abstractNum>
  <w:abstractNum w:abstractNumId="3">
    <w:nsid w:val="EE5EC0EE"/>
    <w:multiLevelType w:val="singleLevel"/>
    <w:tmpl w:val="EE5EC0EE"/>
    <w:lvl w:ilvl="0" w:tentative="0">
      <w:start w:val="1"/>
      <w:numFmt w:val="none"/>
      <w:suff w:val="nothing"/>
      <w:lvlText w:val="8.2.1.2"/>
      <w:lvlJc w:val="left"/>
      <w:pPr>
        <w:tabs>
          <w:tab w:val="left" w:pos="0"/>
        </w:tabs>
        <w:ind w:left="0" w:leftChars="0" w:firstLine="0" w:firstLineChars="0"/>
      </w:pPr>
      <w:rPr>
        <w:rFonts w:hint="default" w:ascii="黑体" w:hAnsi="黑体" w:eastAsia="黑体" w:cs="黑体"/>
      </w:rPr>
    </w:lvl>
  </w:abstractNum>
  <w:abstractNum w:abstractNumId="4">
    <w:nsid w:val="F4FC5048"/>
    <w:multiLevelType w:val="singleLevel"/>
    <w:tmpl w:val="F4FC5048"/>
    <w:lvl w:ilvl="0" w:tentative="0">
      <w:start w:val="1"/>
      <w:numFmt w:val="none"/>
      <w:suff w:val="nothing"/>
      <w:lvlText w:val="8.2.3.1"/>
      <w:lvlJc w:val="left"/>
      <w:pPr>
        <w:tabs>
          <w:tab w:val="left" w:pos="0"/>
        </w:tabs>
        <w:ind w:left="0" w:leftChars="0" w:firstLine="0" w:firstLineChars="0"/>
      </w:pPr>
      <w:rPr>
        <w:rFonts w:hint="default" w:ascii="黑体" w:hAnsi="黑体" w:eastAsia="黑体" w:cs="黑体"/>
      </w:rPr>
    </w:lvl>
  </w:abstractNum>
  <w:abstractNum w:abstractNumId="5">
    <w:nsid w:val="00000005"/>
    <w:multiLevelType w:val="multilevel"/>
    <w:tmpl w:val="00000005"/>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233"/>
      <w:suff w:val="nothing"/>
      <w:lvlText w:val="%1.%2　"/>
      <w:lvlJc w:val="left"/>
      <w:pPr>
        <w:ind w:left="426"/>
      </w:pPr>
      <w:rPr>
        <w:rFonts w:hint="eastAsia" w:ascii="黑体" w:hAnsi="Times New Roman" w:eastAsia="黑体" w:cs="Times New Roman"/>
        <w:b w:val="0"/>
        <w:bCs w:val="0"/>
        <w:i w:val="0"/>
        <w:iCs w:val="0"/>
        <w:caps w:val="0"/>
        <w:vanish w:val="0"/>
        <w:spacing w:val="0"/>
        <w:kern w:val="0"/>
        <w:position w:val="0"/>
        <w:sz w:val="21"/>
        <w:szCs w:val="21"/>
        <w:u w:val="none"/>
        <w:vertAlign w:val="baseline"/>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6">
    <w:nsid w:val="0000000B"/>
    <w:multiLevelType w:val="multilevel"/>
    <w:tmpl w:val="0000000B"/>
    <w:lvl w:ilvl="0" w:tentative="0">
      <w:start w:val="1"/>
      <w:numFmt w:val="decimal"/>
      <w:pStyle w:val="234"/>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7">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8">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0">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2">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4">
    <w:nsid w:val="0F7BC72B"/>
    <w:multiLevelType w:val="singleLevel"/>
    <w:tmpl w:val="0F7BC72B"/>
    <w:lvl w:ilvl="0" w:tentative="0">
      <w:start w:val="1"/>
      <w:numFmt w:val="none"/>
      <w:suff w:val="nothing"/>
      <w:lvlText w:val="8.2.3.4"/>
      <w:lvlJc w:val="left"/>
      <w:pPr>
        <w:tabs>
          <w:tab w:val="left" w:pos="0"/>
        </w:tabs>
        <w:ind w:left="0" w:leftChars="0" w:firstLine="0" w:firstLineChars="0"/>
      </w:pPr>
      <w:rPr>
        <w:rFonts w:hint="default" w:ascii="黑体" w:hAnsi="黑体" w:eastAsia="黑体" w:cs="黑体"/>
      </w:rPr>
    </w:lvl>
  </w:abstractNum>
  <w:abstractNum w:abstractNumId="15">
    <w:nsid w:val="1189731A"/>
    <w:multiLevelType w:val="singleLevel"/>
    <w:tmpl w:val="1189731A"/>
    <w:lvl w:ilvl="0" w:tentative="0">
      <w:start w:val="1"/>
      <w:numFmt w:val="none"/>
      <w:suff w:val="nothing"/>
      <w:lvlText w:val="6.2.2.2"/>
      <w:lvlJc w:val="left"/>
      <w:pPr>
        <w:tabs>
          <w:tab w:val="left" w:pos="0"/>
        </w:tabs>
        <w:ind w:left="0" w:leftChars="0" w:firstLine="0" w:firstLineChars="0"/>
      </w:pPr>
      <w:rPr>
        <w:rFonts w:hint="default" w:ascii="黑体" w:hAnsi="黑体" w:eastAsia="黑体" w:cs="黑体"/>
      </w:rPr>
    </w:lvl>
  </w:abstractNum>
  <w:abstractNum w:abstractNumId="16">
    <w:nsid w:val="17AAAC29"/>
    <w:multiLevelType w:val="multilevel"/>
    <w:tmpl w:val="17AAAC29"/>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48CD047B"/>
    <w:multiLevelType w:val="singleLevel"/>
    <w:tmpl w:val="48CD047B"/>
    <w:lvl w:ilvl="0" w:tentative="0">
      <w:start w:val="1"/>
      <w:numFmt w:val="none"/>
      <w:suff w:val="nothing"/>
      <w:lvlText w:val="6.2.1.2"/>
      <w:lvlJc w:val="left"/>
      <w:pPr>
        <w:tabs>
          <w:tab w:val="left" w:pos="0"/>
        </w:tabs>
        <w:ind w:left="0" w:leftChars="0" w:firstLine="0" w:firstLineChars="0"/>
      </w:pPr>
      <w:rPr>
        <w:rFonts w:hint="default" w:ascii="黑体" w:hAnsi="黑体" w:eastAsia="黑体" w:cs="黑体"/>
      </w:rPr>
    </w:lvl>
  </w:abstractNum>
  <w:abstractNum w:abstractNumId="2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1BC957B"/>
    <w:multiLevelType w:val="singleLevel"/>
    <w:tmpl w:val="61BC957B"/>
    <w:lvl w:ilvl="0" w:tentative="0">
      <w:start w:val="1"/>
      <w:numFmt w:val="none"/>
      <w:suff w:val="nothing"/>
      <w:lvlText w:val="6.2.1.1"/>
      <w:lvlJc w:val="left"/>
      <w:pPr>
        <w:tabs>
          <w:tab w:val="left" w:pos="0"/>
        </w:tabs>
        <w:ind w:left="0" w:leftChars="0" w:firstLine="0" w:firstLineChars="0"/>
      </w:pPr>
      <w:rPr>
        <w:rFonts w:hint="default" w:ascii="黑体" w:hAnsi="黑体" w:eastAsia="黑体" w:cs="黑体"/>
      </w:rPr>
    </w:lvl>
  </w:abstractNum>
  <w:abstractNum w:abstractNumId="3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6F39E550"/>
    <w:multiLevelType w:val="singleLevel"/>
    <w:tmpl w:val="6F39E550"/>
    <w:lvl w:ilvl="0" w:tentative="0">
      <w:start w:val="1"/>
      <w:numFmt w:val="none"/>
      <w:suff w:val="nothing"/>
      <w:lvlText w:val="6.2.2.1"/>
      <w:lvlJc w:val="left"/>
      <w:pPr>
        <w:tabs>
          <w:tab w:val="left" w:pos="0"/>
        </w:tabs>
        <w:ind w:left="0" w:leftChars="0" w:firstLine="0" w:firstLineChars="0"/>
      </w:pPr>
      <w:rPr>
        <w:rFonts w:hint="default" w:ascii="黑体" w:hAnsi="黑体" w:eastAsia="黑体" w:cs="黑体"/>
      </w:rPr>
    </w:lvl>
  </w:abstractNum>
  <w:abstractNum w:abstractNumId="42">
    <w:nsid w:val="72D57721"/>
    <w:multiLevelType w:val="singleLevel"/>
    <w:tmpl w:val="72D57721"/>
    <w:lvl w:ilvl="0" w:tentative="0">
      <w:start w:val="1"/>
      <w:numFmt w:val="none"/>
      <w:suff w:val="nothing"/>
      <w:lvlText w:val="6.2.1.3"/>
      <w:lvlJc w:val="left"/>
      <w:pPr>
        <w:tabs>
          <w:tab w:val="left" w:pos="0"/>
        </w:tabs>
        <w:ind w:left="0" w:leftChars="0" w:firstLine="0" w:firstLineChars="0"/>
      </w:pPr>
      <w:rPr>
        <w:rFonts w:hint="default" w:ascii="黑体" w:hAnsi="黑体" w:eastAsia="黑体" w:cs="黑体"/>
      </w:rPr>
    </w:lvl>
  </w:abstractNum>
  <w:abstractNum w:abstractNumId="43">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36FB3C"/>
    <w:multiLevelType w:val="singleLevel"/>
    <w:tmpl w:val="7D36FB3C"/>
    <w:lvl w:ilvl="0" w:tentative="0">
      <w:start w:val="1"/>
      <w:numFmt w:val="none"/>
      <w:suff w:val="nothing"/>
      <w:lvlText w:val="8.2.1.1"/>
      <w:lvlJc w:val="left"/>
      <w:pPr>
        <w:tabs>
          <w:tab w:val="left" w:pos="0"/>
        </w:tabs>
        <w:ind w:left="0" w:leftChars="0" w:firstLine="0" w:firstLineChars="0"/>
      </w:pPr>
      <w:rPr>
        <w:rFonts w:hint="default" w:ascii="黑体" w:hAnsi="黑体" w:eastAsia="黑体" w:cs="黑体"/>
      </w:rPr>
    </w:lvl>
  </w:abstractNum>
  <w:num w:numId="1">
    <w:abstractNumId w:val="7"/>
  </w:num>
  <w:num w:numId="2">
    <w:abstractNumId w:val="38"/>
  </w:num>
  <w:num w:numId="3">
    <w:abstractNumId w:val="12"/>
  </w:num>
  <w:num w:numId="4">
    <w:abstractNumId w:val="34"/>
  </w:num>
  <w:num w:numId="5">
    <w:abstractNumId w:val="16"/>
  </w:num>
  <w:num w:numId="6">
    <w:abstractNumId w:val="23"/>
  </w:num>
  <w:num w:numId="7">
    <w:abstractNumId w:val="18"/>
  </w:num>
  <w:num w:numId="8">
    <w:abstractNumId w:val="10"/>
  </w:num>
  <w:num w:numId="9">
    <w:abstractNumId w:val="19"/>
  </w:num>
  <w:num w:numId="10">
    <w:abstractNumId w:val="27"/>
  </w:num>
  <w:num w:numId="11">
    <w:abstractNumId w:val="36"/>
  </w:num>
  <w:num w:numId="12">
    <w:abstractNumId w:val="21"/>
  </w:num>
  <w:num w:numId="13">
    <w:abstractNumId w:val="22"/>
  </w:num>
  <w:num w:numId="14">
    <w:abstractNumId w:val="17"/>
  </w:num>
  <w:num w:numId="15">
    <w:abstractNumId w:val="29"/>
  </w:num>
  <w:num w:numId="16">
    <w:abstractNumId w:val="32"/>
  </w:num>
  <w:num w:numId="17">
    <w:abstractNumId w:val="28"/>
  </w:num>
  <w:num w:numId="18">
    <w:abstractNumId w:val="40"/>
  </w:num>
  <w:num w:numId="19">
    <w:abstractNumId w:val="26"/>
  </w:num>
  <w:num w:numId="20">
    <w:abstractNumId w:val="8"/>
  </w:num>
  <w:num w:numId="21">
    <w:abstractNumId w:val="20"/>
  </w:num>
  <w:num w:numId="22">
    <w:abstractNumId w:val="43"/>
  </w:num>
  <w:num w:numId="23">
    <w:abstractNumId w:val="31"/>
  </w:num>
  <w:num w:numId="24">
    <w:abstractNumId w:val="13"/>
  </w:num>
  <w:num w:numId="25">
    <w:abstractNumId w:val="37"/>
  </w:num>
  <w:num w:numId="26">
    <w:abstractNumId w:val="39"/>
  </w:num>
  <w:num w:numId="27">
    <w:abstractNumId w:val="9"/>
  </w:num>
  <w:num w:numId="28">
    <w:abstractNumId w:val="11"/>
  </w:num>
  <w:num w:numId="29">
    <w:abstractNumId w:val="25"/>
  </w:num>
  <w:num w:numId="30">
    <w:abstractNumId w:val="35"/>
  </w:num>
  <w:num w:numId="31">
    <w:abstractNumId w:val="33"/>
  </w:num>
  <w:num w:numId="32">
    <w:abstractNumId w:val="5"/>
  </w:num>
  <w:num w:numId="33">
    <w:abstractNumId w:val="6"/>
  </w:num>
  <w:num w:numId="34">
    <w:abstractNumId w:val="30"/>
  </w:num>
  <w:num w:numId="35">
    <w:abstractNumId w:val="24"/>
  </w:num>
  <w:num w:numId="36">
    <w:abstractNumId w:val="42"/>
  </w:num>
  <w:num w:numId="37">
    <w:abstractNumId w:val="41"/>
  </w:num>
  <w:num w:numId="38">
    <w:abstractNumId w:val="15"/>
  </w:num>
  <w:num w:numId="39">
    <w:abstractNumId w:val="44"/>
  </w:num>
  <w:num w:numId="40">
    <w:abstractNumId w:val="3"/>
  </w:num>
  <w:num w:numId="41">
    <w:abstractNumId w:val="4"/>
  </w:num>
  <w:num w:numId="42">
    <w:abstractNumId w:val="1"/>
  </w:num>
  <w:num w:numId="43">
    <w:abstractNumId w:val="0"/>
  </w:num>
  <w:num w:numId="44">
    <w:abstractNumId w:val="14"/>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NWYzZGFkNDJiYTY1ODFjMTg3YjM5MmNjODNlNDkifQ=="/>
  </w:docVars>
  <w:rsids>
    <w:rsidRoot w:val="004F40E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AAE"/>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2DEE"/>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0D73"/>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40E7"/>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DD9"/>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1D81"/>
    <w:rsid w:val="00612952"/>
    <w:rsid w:val="00614CC1"/>
    <w:rsid w:val="00615A9D"/>
    <w:rsid w:val="00617387"/>
    <w:rsid w:val="006205D6"/>
    <w:rsid w:val="00624D36"/>
    <w:rsid w:val="006252D8"/>
    <w:rsid w:val="006259BC"/>
    <w:rsid w:val="0062636B"/>
    <w:rsid w:val="00632182"/>
    <w:rsid w:val="00632AE0"/>
    <w:rsid w:val="00633C17"/>
    <w:rsid w:val="00634D9E"/>
    <w:rsid w:val="00634DB4"/>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234"/>
    <w:rsid w:val="006640E5"/>
    <w:rsid w:val="006646F1"/>
    <w:rsid w:val="00664929"/>
    <w:rsid w:val="00664F62"/>
    <w:rsid w:val="006655E1"/>
    <w:rsid w:val="00672060"/>
    <w:rsid w:val="00672BFD"/>
    <w:rsid w:val="006738F3"/>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5D13"/>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491"/>
    <w:rsid w:val="008373D3"/>
    <w:rsid w:val="00840617"/>
    <w:rsid w:val="00840F84"/>
    <w:rsid w:val="00842A47"/>
    <w:rsid w:val="00843C13"/>
    <w:rsid w:val="008454F8"/>
    <w:rsid w:val="0085173A"/>
    <w:rsid w:val="00856316"/>
    <w:rsid w:val="008603CE"/>
    <w:rsid w:val="008620FC"/>
    <w:rsid w:val="00862430"/>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6EB2"/>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62E6"/>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20D"/>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551A"/>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4BB3"/>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622"/>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1C3"/>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6FB8"/>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22B"/>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0D81"/>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2052"/>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A7607"/>
    <w:rsid w:val="00EB17DE"/>
    <w:rsid w:val="00EB1E69"/>
    <w:rsid w:val="00EB2086"/>
    <w:rsid w:val="00EB5EDF"/>
    <w:rsid w:val="00EB60FE"/>
    <w:rsid w:val="00EB74DB"/>
    <w:rsid w:val="00EC5359"/>
    <w:rsid w:val="00EC562A"/>
    <w:rsid w:val="00ED067A"/>
    <w:rsid w:val="00ED0924"/>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17684"/>
    <w:rsid w:val="04A96068"/>
    <w:rsid w:val="05A01219"/>
    <w:rsid w:val="074D3C16"/>
    <w:rsid w:val="078B414B"/>
    <w:rsid w:val="07A07BF6"/>
    <w:rsid w:val="0A6C4B57"/>
    <w:rsid w:val="0BD57BBE"/>
    <w:rsid w:val="0D7511DD"/>
    <w:rsid w:val="0ECD6DF7"/>
    <w:rsid w:val="0F004F87"/>
    <w:rsid w:val="0F235FDA"/>
    <w:rsid w:val="0F346E76"/>
    <w:rsid w:val="10A5002C"/>
    <w:rsid w:val="11DA1F57"/>
    <w:rsid w:val="131B45D5"/>
    <w:rsid w:val="13A445CA"/>
    <w:rsid w:val="14D47131"/>
    <w:rsid w:val="14D7248B"/>
    <w:rsid w:val="164A1889"/>
    <w:rsid w:val="164E6A70"/>
    <w:rsid w:val="166E2C6E"/>
    <w:rsid w:val="19A1335A"/>
    <w:rsid w:val="1AA72BF2"/>
    <w:rsid w:val="1AD3508A"/>
    <w:rsid w:val="1B3704D9"/>
    <w:rsid w:val="1D880AB9"/>
    <w:rsid w:val="1E6037E4"/>
    <w:rsid w:val="1EA12701"/>
    <w:rsid w:val="1F49071C"/>
    <w:rsid w:val="24E862E1"/>
    <w:rsid w:val="2536529E"/>
    <w:rsid w:val="25545725"/>
    <w:rsid w:val="276F6846"/>
    <w:rsid w:val="28822BCC"/>
    <w:rsid w:val="29B03871"/>
    <w:rsid w:val="2ACF41CB"/>
    <w:rsid w:val="2D8D5C78"/>
    <w:rsid w:val="32AB72CC"/>
    <w:rsid w:val="32E14A9C"/>
    <w:rsid w:val="33415B8B"/>
    <w:rsid w:val="33A361F5"/>
    <w:rsid w:val="346F4329"/>
    <w:rsid w:val="35BC359E"/>
    <w:rsid w:val="36213401"/>
    <w:rsid w:val="376B0DD8"/>
    <w:rsid w:val="3781684D"/>
    <w:rsid w:val="38EA21D0"/>
    <w:rsid w:val="39B36A66"/>
    <w:rsid w:val="3A7B3A28"/>
    <w:rsid w:val="3AAD5BAB"/>
    <w:rsid w:val="3AB605BC"/>
    <w:rsid w:val="3B5F6EA5"/>
    <w:rsid w:val="429D17C3"/>
    <w:rsid w:val="447D481C"/>
    <w:rsid w:val="44B244EA"/>
    <w:rsid w:val="45ED3300"/>
    <w:rsid w:val="46050649"/>
    <w:rsid w:val="46955E71"/>
    <w:rsid w:val="480F1C53"/>
    <w:rsid w:val="48A44149"/>
    <w:rsid w:val="4A0F5F3A"/>
    <w:rsid w:val="4BA12BC2"/>
    <w:rsid w:val="4BC45381"/>
    <w:rsid w:val="4BE62CCB"/>
    <w:rsid w:val="4C490AA7"/>
    <w:rsid w:val="4CE70AA9"/>
    <w:rsid w:val="4D0553D3"/>
    <w:rsid w:val="4E4A12EF"/>
    <w:rsid w:val="4E5C7274"/>
    <w:rsid w:val="52F91536"/>
    <w:rsid w:val="54E87AB4"/>
    <w:rsid w:val="55646E5C"/>
    <w:rsid w:val="55794BB0"/>
    <w:rsid w:val="57340D8E"/>
    <w:rsid w:val="58FA6008"/>
    <w:rsid w:val="5C657C3C"/>
    <w:rsid w:val="5E785A05"/>
    <w:rsid w:val="5EF063EB"/>
    <w:rsid w:val="60DF7FBD"/>
    <w:rsid w:val="617C580C"/>
    <w:rsid w:val="61AB60F1"/>
    <w:rsid w:val="624327CD"/>
    <w:rsid w:val="62AC0373"/>
    <w:rsid w:val="62E0626E"/>
    <w:rsid w:val="64095351"/>
    <w:rsid w:val="64C03C61"/>
    <w:rsid w:val="64EF09EB"/>
    <w:rsid w:val="65020782"/>
    <w:rsid w:val="66632F74"/>
    <w:rsid w:val="66DB2FD4"/>
    <w:rsid w:val="6841330B"/>
    <w:rsid w:val="6B4A24D7"/>
    <w:rsid w:val="6B96396E"/>
    <w:rsid w:val="6BEC358E"/>
    <w:rsid w:val="6D6F26C8"/>
    <w:rsid w:val="6DAF792D"/>
    <w:rsid w:val="6FF2514F"/>
    <w:rsid w:val="70A94143"/>
    <w:rsid w:val="717F6C52"/>
    <w:rsid w:val="72022FC4"/>
    <w:rsid w:val="77C96E79"/>
    <w:rsid w:val="788B3261"/>
    <w:rsid w:val="79256331"/>
    <w:rsid w:val="7AA02AC0"/>
    <w:rsid w:val="7AC202DC"/>
    <w:rsid w:val="7B9854E0"/>
    <w:rsid w:val="7BB0282A"/>
    <w:rsid w:val="7C0B7A60"/>
    <w:rsid w:val="7C99506C"/>
    <w:rsid w:val="7DB859C6"/>
    <w:rsid w:val="7EAD4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hanging="425"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HTML 预设格式1"/>
    <w:basedOn w:val="1"/>
    <w:qFormat/>
    <w:uiPriority w:val="0"/>
    <w:pPr>
      <w:widowControl/>
      <w:adjustRightInd/>
      <w:spacing w:line="240" w:lineRule="auto"/>
      <w:jc w:val="left"/>
    </w:pPr>
    <w:rPr>
      <w:rFonts w:ascii="Arial Unicode MS" w:hAnsi="Arial Unicode MS" w:cs="宋体"/>
      <w:kern w:val="0"/>
      <w:sz w:val="20"/>
      <w:szCs w:val="20"/>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一级条标题"/>
    <w:next w:val="232"/>
    <w:qFormat/>
    <w:uiPriority w:val="0"/>
    <w:pPr>
      <w:numPr>
        <w:ilvl w:val="1"/>
        <w:numId w:val="32"/>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34">
    <w:name w:val="注×："/>
    <w:qFormat/>
    <w:uiPriority w:val="0"/>
    <w:pPr>
      <w:widowControl w:val="0"/>
      <w:numPr>
        <w:ilvl w:val="0"/>
        <w:numId w:val="33"/>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F460E75CBB446F0A9DE81AB29AA4A5B"/>
        <w:style w:val=""/>
        <w:category>
          <w:name w:val="常规"/>
          <w:gallery w:val="placeholder"/>
        </w:category>
        <w:types>
          <w:type w:val="bbPlcHdr"/>
        </w:types>
        <w:behaviors>
          <w:behavior w:val="content"/>
        </w:behaviors>
        <w:description w:val=""/>
        <w:guid w:val="{09E5F9C3-7F46-491F-95ED-CD0A53074557}"/>
      </w:docPartPr>
      <w:docPartBody>
        <w:p>
          <w:pPr>
            <w:pStyle w:val="5"/>
          </w:pPr>
          <w:r>
            <w:rPr>
              <w:rStyle w:val="4"/>
              <w:rFonts w:hint="eastAsia"/>
            </w:rPr>
            <w:t>单击或点击此处输入文字。</w:t>
          </w:r>
        </w:p>
      </w:docPartBody>
    </w:docPart>
    <w:docPart>
      <w:docPartPr>
        <w:name w:val="5AD87F9DE3BA4DE6A11104BDD962E006"/>
        <w:style w:val=""/>
        <w:category>
          <w:name w:val="常规"/>
          <w:gallery w:val="placeholder"/>
        </w:category>
        <w:types>
          <w:type w:val="bbPlcHdr"/>
        </w:types>
        <w:behaviors>
          <w:behavior w:val="content"/>
        </w:behaviors>
        <w:description w:val=""/>
        <w:guid w:val="{D1EE452C-34C9-498E-8CCA-5AD66B128E9C}"/>
      </w:docPartPr>
      <w:docPartBody>
        <w:p>
          <w:pPr>
            <w:pStyle w:val="6"/>
          </w:pPr>
          <w:r>
            <w:rPr>
              <w:rStyle w:val="4"/>
              <w:rFonts w:hint="eastAsia"/>
            </w:rPr>
            <w:t>选择一项。</w:t>
          </w:r>
        </w:p>
      </w:docPartBody>
    </w:docPart>
    <w:docPart>
      <w:docPartPr>
        <w:name w:val="C68C6B0E4EB74DF2873AC0D7B6BB0982"/>
        <w:style w:val=""/>
        <w:category>
          <w:name w:val="常规"/>
          <w:gallery w:val="placeholder"/>
        </w:category>
        <w:types>
          <w:type w:val="bbPlcHdr"/>
        </w:types>
        <w:behaviors>
          <w:behavior w:val="content"/>
        </w:behaviors>
        <w:description w:val=""/>
        <w:guid w:val="{F7622A6A-A758-4DE5-869F-0C53A387CAA8}"/>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0F0"/>
    <w:rsid w:val="000333C7"/>
    <w:rsid w:val="000D7259"/>
    <w:rsid w:val="007A00F0"/>
    <w:rsid w:val="009331B2"/>
    <w:rsid w:val="00971146"/>
    <w:rsid w:val="00C322B4"/>
    <w:rsid w:val="00DD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F460E75CBB446F0A9DE81AB29AA4A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AD87F9DE3BA4DE6A11104BDD962E0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68C6B0E4EB74DF2873AC0D7B6BB098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15</Pages>
  <Words>5216</Words>
  <Characters>6374</Characters>
  <Lines>23</Lines>
  <Paragraphs>6</Paragraphs>
  <TotalTime>12</TotalTime>
  <ScaleCrop>false</ScaleCrop>
  <LinksUpToDate>false</LinksUpToDate>
  <CharactersWithSpaces>6773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2023-12-11T16:13:00Z</dcterms:created>
  <dc:creator>xb21cn</dc:creator>
  <dc:description>&lt;config cover="true" show_menu="true" version="1.0.0" doctype="SDKXY"&gt;_x000d_
&lt;/config&gt;</dc:description>
  <cp:lastModifiedBy>greatwall</cp:lastModifiedBy>
  <cp:lastPrinted>2024-08-25T13:37:00Z</cp:lastPrinted>
  <dcterms:modified xsi:type="dcterms:W3CDTF">2026-04-24T09:26:23Z</dcterms:modified>
  <dc:title>地方标准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2052-11.8.2.10251</vt:lpwstr>
  </property>
  <property fmtid="{D5CDD505-2E9C-101B-9397-08002B2CF9AE}" pid="15" name="ICV">
    <vt:lpwstr>141DFAD17EBC40E18724DF63D224D484_12</vt:lpwstr>
  </property>
  <property fmtid="{D5CDD505-2E9C-101B-9397-08002B2CF9AE}" pid="16" name="KSOTemplateDocerSaveRecord">
    <vt:lpwstr>eyJoZGlkIjoiNTdiYzg3MTIwM2E0NWUwNWFmNThkYzkwYmY0MTdlNWEiLCJ1c2VySWQiOiI0MjE3MDQ1NTMifQ==</vt:lpwstr>
  </property>
</Properties>
</file>