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65.020.30</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45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 xml:space="preserve">地理标志产品质量要求 </w:t>
      </w:r>
      <w:r>
        <w:rPr>
          <w:rFonts w:hint="eastAsia"/>
        </w:rPr>
        <w:t>三樟黄贡椒</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Quality requirements for product geographical indication</w:t>
      </w:r>
      <w:r>
        <w:rPr>
          <w:rFonts w:hint="eastAsia" w:eastAsia="黑体"/>
          <w:szCs w:val="28"/>
          <w:lang w:val="en-US" w:eastAsia="zh-CN"/>
        </w:rPr>
        <w:t xml:space="preserve"> products</w:t>
      </w:r>
      <w:r>
        <w:rPr>
          <w:rFonts w:eastAsia="黑体"/>
          <w:szCs w:val="28"/>
        </w:rPr>
        <w:t>—</w:t>
      </w:r>
      <w:r>
        <w:rPr>
          <w:rFonts w:hint="eastAsia" w:eastAsia="黑体"/>
          <w:szCs w:val="28"/>
        </w:rPr>
        <w:t>Sanzhang huanggong pepper</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w:t>
      </w:r>
      <w:r>
        <w:rPr>
          <w:rFonts w:hAnsi="黑体"/>
          <w:w w:val="100"/>
          <w:sz w:val="28"/>
        </w:rPr>
        <w:t>省市场监督管理局</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1"/>
        <w:spacing w:after="468"/>
        <w:rPr>
          <w:rFonts w:hint="eastAsia"/>
        </w:rPr>
      </w:pPr>
      <w:bookmarkStart w:id="20" w:name="BookMark1"/>
      <w:bookmarkStart w:id="21" w:name="_Toc225518237"/>
      <w:r>
        <w:rPr>
          <w:rFonts w:hint="eastAsia"/>
          <w:spacing w:val="320"/>
        </w:rPr>
        <w:t>目</w:t>
      </w:r>
      <w:r>
        <w:rPr>
          <w:rFonts w:hint="eastAsia"/>
        </w:rPr>
        <w:t>次</w:t>
      </w:r>
    </w:p>
    <w:p>
      <w:pPr>
        <w:pStyle w:val="20"/>
        <w:tabs>
          <w:tab w:val="right" w:leader="dot" w:pos="9344"/>
        </w:tabs>
        <w:rPr>
          <w:rFonts w:ascii="Times New Roman" w:hAnsi="Times New Roman" w:eastAsiaTheme="minorEastAsia"/>
          <w:szCs w:val="22"/>
        </w:rPr>
      </w:pPr>
      <w:r>
        <w:fldChar w:fldCharType="begin"/>
      </w:r>
      <w:r>
        <w:instrText xml:space="preserve"> TOC \o "1-1" \h </w:instrText>
      </w:r>
      <w:r>
        <w:fldChar w:fldCharType="separate"/>
      </w:r>
      <w:r>
        <w:fldChar w:fldCharType="begin"/>
      </w:r>
      <w:r>
        <w:instrText xml:space="preserve"> HYPERLINK \l "_Toc225524800"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_Toc225524800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"_Toc225524802"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"_Toc225524803"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"_Toc225524804"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"_Toc225524805" </w:instrText>
      </w:r>
      <w:r>
        <w:fldChar w:fldCharType="separate"/>
      </w:r>
      <w:r>
        <w:rPr>
          <w:rStyle w:val="32"/>
          <w:rFonts w:ascii="Times New Roman"/>
        </w:rPr>
        <w:t>4  产地范围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"_Toc225524806" </w:instrText>
      </w:r>
      <w:r>
        <w:fldChar w:fldCharType="separate"/>
      </w:r>
      <w:r>
        <w:rPr>
          <w:rStyle w:val="32"/>
          <w:rFonts w:ascii="Times New Roman"/>
        </w:rPr>
        <w:t>5  产地环境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"_Toc225524807" </w:instrText>
      </w:r>
      <w:r>
        <w:fldChar w:fldCharType="separate"/>
      </w:r>
      <w:r>
        <w:rPr>
          <w:rStyle w:val="32"/>
          <w:rFonts w:ascii="Times New Roman"/>
        </w:rPr>
        <w:t xml:space="preserve">6  </w:t>
      </w:r>
      <w:r>
        <w:rPr>
          <w:rStyle w:val="32"/>
          <w:rFonts w:hint="eastAsia" w:ascii="Times New Roman"/>
          <w:lang w:eastAsia="zh-CN"/>
        </w:rPr>
        <w:t>栽培</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"_Toc225524808" </w:instrText>
      </w:r>
      <w:r>
        <w:fldChar w:fldCharType="separate"/>
      </w:r>
      <w:r>
        <w:rPr>
          <w:rStyle w:val="32"/>
          <w:rFonts w:ascii="Times New Roman"/>
        </w:rPr>
        <w:t>7  质量要求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_Toc225524808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"_Toc225524809" </w:instrText>
      </w:r>
      <w:r>
        <w:fldChar w:fldCharType="separate"/>
      </w:r>
      <w:r>
        <w:rPr>
          <w:rStyle w:val="32"/>
          <w:rFonts w:ascii="Times New Roman"/>
        </w:rPr>
        <w:t>8  检验方法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_Toc225524809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20"/>
        <w:tabs>
          <w:tab w:val="right" w:leader="dot" w:pos="9344"/>
        </w:tabs>
        <w:rPr>
          <w:rFonts w:ascii="Times New Roman" w:hAnsi="Times New Roman"/>
        </w:rPr>
      </w:pPr>
      <w:r>
        <w:fldChar w:fldCharType="begin"/>
      </w:r>
      <w:r>
        <w:instrText xml:space="preserve"> HYPERLINK \l "_Toc225524811" </w:instrText>
      </w:r>
      <w:r>
        <w:fldChar w:fldCharType="separate"/>
      </w:r>
      <w:r>
        <w:rPr>
          <w:rStyle w:val="32"/>
          <w:rFonts w:hint="eastAsia" w:ascii="Times New Roman"/>
          <w:lang w:val="en-US" w:eastAsia="zh-CN"/>
        </w:rPr>
        <w:t>9</w:t>
      </w:r>
      <w:r>
        <w:rPr>
          <w:rStyle w:val="32"/>
          <w:rFonts w:ascii="Times New Roman"/>
        </w:rPr>
        <w:t xml:space="preserve">  标志、</w:t>
      </w:r>
      <w:r>
        <w:rPr>
          <w:rStyle w:val="32"/>
          <w:rFonts w:hint="eastAsia" w:ascii="Times New Roman"/>
          <w:lang w:eastAsia="zh-CN"/>
        </w:rPr>
        <w:t>包装、贮存与运输</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"_Toc225524808" </w:instrText>
      </w:r>
      <w:r>
        <w:fldChar w:fldCharType="separate"/>
      </w:r>
      <w:r>
        <w:rPr>
          <w:rStyle w:val="32"/>
          <w:rFonts w:hint="eastAsia" w:ascii="Times New Roman"/>
        </w:rPr>
        <w:t>附 录 A(规范性)  地理标志产品三樟黄贡椒产地范围</w:t>
      </w:r>
      <w:r>
        <w:rPr>
          <w:rFonts w:ascii="Times New Roman" w:hAnsi="Times New Roman"/>
        </w:rPr>
        <w:tab/>
      </w:r>
      <w:r>
        <w:rPr>
          <w:rFonts w:hint="eastAsia" w:ascii="Times New Roman" w:hAnsi="Times New Roman"/>
          <w:lang w:val="en-US" w:eastAsia="zh-CN"/>
        </w:rPr>
        <w:t>7</w:t>
      </w:r>
      <w:r>
        <w:rPr>
          <w:rFonts w:ascii="Times New Roman" w:hAnsi="Times New Roman"/>
        </w:rPr>
        <w:fldChar w:fldCharType="end"/>
      </w:r>
    </w:p>
    <w:p>
      <w:pPr>
        <w:pStyle w:val="20"/>
        <w:tabs>
          <w:tab w:val="right" w:leader="dot" w:pos="9344"/>
        </w:tabs>
        <w:rPr>
          <w:rFonts w:ascii="Times New Roman" w:hAnsi="Times New Roman" w:eastAsiaTheme="minorEastAsia"/>
          <w:szCs w:val="22"/>
        </w:rPr>
      </w:pPr>
      <w:r>
        <w:fldChar w:fldCharType="begin"/>
      </w:r>
      <w:r>
        <w:instrText xml:space="preserve"> HYPERLINK \l "_Toc225524809" </w:instrText>
      </w:r>
      <w:r>
        <w:fldChar w:fldCharType="separate"/>
      </w:r>
      <w:r>
        <w:rPr>
          <w:rStyle w:val="32"/>
          <w:rFonts w:hint="eastAsia" w:ascii="Times New Roman"/>
        </w:rPr>
        <w:t>附 录 B(资料性)  三樟黄贡椒主要病虫害防治方法</w:t>
      </w:r>
      <w:r>
        <w:rPr>
          <w:rFonts w:ascii="Times New Roman" w:hAnsi="Times New Roman"/>
        </w:rPr>
        <w:tab/>
      </w:r>
      <w:r>
        <w:rPr>
          <w:rFonts w:hint="eastAsia" w:ascii="Times New Roman" w:hAnsi="Times New Roman"/>
          <w:lang w:val="en-US" w:eastAsia="zh-CN"/>
        </w:rPr>
        <w:t>8</w:t>
      </w:r>
      <w:r>
        <w:rPr>
          <w:rFonts w:ascii="Times New Roman" w:hAnsi="Times New Roman"/>
        </w:rPr>
        <w:fldChar w:fldCharType="end"/>
      </w:r>
    </w:p>
    <w:p>
      <w:pPr>
        <w:pStyle w:val="20"/>
        <w:tabs>
          <w:tab w:val="right" w:leader="dot" w:pos="9344"/>
        </w:tabs>
        <w:rPr>
          <w:rFonts w:hint="eastAsia" w:ascii="Times New Roman" w:hAnsi="Times New Roman" w:eastAsia="宋体"/>
          <w:szCs w:val="22"/>
          <w:lang w:val="en-US" w:eastAsia="zh-CN"/>
        </w:rPr>
      </w:pPr>
      <w:r>
        <w:fldChar w:fldCharType="begin"/>
      </w:r>
      <w:r>
        <w:instrText xml:space="preserve"> HYPERLINK \l "_Toc225524811" </w:instrText>
      </w:r>
      <w:r>
        <w:fldChar w:fldCharType="separate"/>
      </w:r>
      <w:r>
        <w:rPr>
          <w:rStyle w:val="32"/>
          <w:rFonts w:hint="eastAsia" w:ascii="Times New Roman"/>
          <w:lang w:val="en-US" w:eastAsia="zh-CN"/>
        </w:rPr>
        <w:t>附 录 C(资料性)  三樟黄贡椒田间生产记录表</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2</w:t>
      </w:r>
    </w:p>
    <w:p>
      <w:pPr>
        <w:pStyle w:val="56"/>
        <w:ind w:firstLine="0" w:firstLineChars="0"/>
        <w:jc w:val="both"/>
        <w:rPr>
          <w:rStyle w:val="32"/>
          <w:rFonts w:hint="eastAsia" w:ascii="Times New Roman" w:eastAsia="宋体" w:cs="Times New Roman"/>
          <w:kern w:val="2"/>
          <w:szCs w:val="21"/>
          <w:lang w:val="en-US" w:eastAsia="zh-CN" w:bidi="ar-SA"/>
        </w:rPr>
      </w:pPr>
      <w:r>
        <w:fldChar w:fldCharType="end"/>
      </w:r>
    </w:p>
    <w:p>
      <w:pPr>
        <w:pStyle w:val="56"/>
        <w:ind w:firstLine="0" w:firstLineChars="0"/>
        <w:jc w:val="both"/>
        <w:rPr>
          <w:rFonts w:hint="eastAsia" w:eastAsia="宋体"/>
          <w:lang w:eastAsia="zh-CN"/>
        </w:rPr>
      </w:pP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tab/>
      </w:r>
    </w:p>
    <w:bookmarkEnd w:id="20"/>
    <w:p>
      <w:pPr>
        <w:pStyle w:val="89"/>
        <w:spacing w:before="900" w:after="468"/>
      </w:pPr>
      <w:bookmarkStart w:id="22" w:name="_Toc225524800"/>
      <w:bookmarkStart w:id="23" w:name="BookMark2"/>
      <w:r>
        <w:rPr>
          <w:rFonts w:hint="eastAsia"/>
          <w:spacing w:val="320"/>
        </w:rPr>
        <w:t>前</w:t>
      </w:r>
      <w:r>
        <w:rPr>
          <w:rFonts w:hint="eastAsia"/>
        </w:rPr>
        <w:t>言</w:t>
      </w:r>
      <w:bookmarkEnd w:id="21"/>
      <w:bookmarkEnd w:id="22"/>
    </w:p>
    <w:p>
      <w:pPr>
        <w:pStyle w:val="56"/>
        <w:autoSpaceDE/>
        <w:autoSpaceDN/>
        <w:ind w:firstLine="420"/>
        <w:rPr>
          <w:rFonts w:ascii="Times New Roman"/>
        </w:rPr>
      </w:pPr>
      <w:r>
        <w:rPr>
          <w:rFonts w:ascii="Times New Roman"/>
        </w:rPr>
        <w:t>本文件按照GB/T 1.1—2020《标准化工作导则  第1部分：标准化文件的结构和起草规则》的规定起草。</w:t>
      </w:r>
    </w:p>
    <w:p>
      <w:pPr>
        <w:pStyle w:val="56"/>
        <w:autoSpaceDE/>
        <w:autoSpaceDN/>
        <w:ind w:firstLine="420"/>
        <w:rPr>
          <w:rFonts w:ascii="Times New Roman"/>
        </w:rPr>
      </w:pPr>
      <w:r>
        <w:rPr>
          <w:rFonts w:ascii="Times New Roman"/>
        </w:rPr>
        <w:t>本文件规定了食品质量相关技术要求，食品安全相关要求见有关法律法规、政策和食品安全标准等文件。</w:t>
      </w:r>
    </w:p>
    <w:p>
      <w:pPr>
        <w:pStyle w:val="56"/>
        <w:autoSpaceDE/>
        <w:autoSpaceDN/>
        <w:ind w:firstLine="420"/>
        <w:rPr>
          <w:rFonts w:ascii="Times New Roman"/>
        </w:rPr>
      </w:pPr>
      <w:r>
        <w:rPr>
          <w:rFonts w:ascii="Times New Roman"/>
        </w:rPr>
        <w:t>请注意本文件的某些内容可能涉及专利。本文件的发布机构不承担识别专利的责任。</w:t>
      </w:r>
    </w:p>
    <w:p>
      <w:pPr>
        <w:pStyle w:val="56"/>
        <w:autoSpaceDE/>
        <w:autoSpaceDN/>
        <w:ind w:firstLine="420"/>
        <w:rPr>
          <w:rFonts w:ascii="Times New Roman"/>
        </w:rPr>
      </w:pPr>
      <w:r>
        <w:rPr>
          <w:rFonts w:ascii="Times New Roman"/>
        </w:rPr>
        <w:t>本文件由湖南省市场监督管理局（知识产权局）提出。</w:t>
      </w:r>
    </w:p>
    <w:p>
      <w:pPr>
        <w:pStyle w:val="56"/>
        <w:autoSpaceDE/>
        <w:autoSpaceDN/>
        <w:ind w:firstLine="420"/>
        <w:rPr>
          <w:rFonts w:ascii="Times New Roman"/>
        </w:rPr>
      </w:pPr>
      <w:r>
        <w:rPr>
          <w:rFonts w:ascii="Times New Roman"/>
        </w:rPr>
        <w:t>本文件由湖南省地理标志标准化技术委员会归口。</w:t>
      </w:r>
    </w:p>
    <w:p>
      <w:pPr>
        <w:pStyle w:val="56"/>
        <w:autoSpaceDE/>
        <w:autoSpaceDN/>
        <w:ind w:firstLine="420"/>
        <w:rPr>
          <w:rFonts w:ascii="Times New Roman"/>
        </w:rPr>
      </w:pPr>
      <w:r>
        <w:rPr>
          <w:rFonts w:ascii="Times New Roman"/>
        </w:rPr>
        <w:t>本文件起草单位：</w:t>
      </w:r>
      <w:r>
        <w:rPr>
          <w:rFonts w:hint="eastAsia" w:ascii="Times New Roman"/>
        </w:rPr>
        <w:t>衡阳市蔬菜研究所、</w:t>
      </w:r>
      <w:r>
        <w:rPr>
          <w:rFonts w:hint="eastAsia" w:ascii="Times New Roman"/>
          <w:lang w:eastAsia="zh-CN"/>
        </w:rPr>
        <w:t>衡东县人民政府、</w:t>
      </w:r>
      <w:r>
        <w:rPr>
          <w:rFonts w:hint="eastAsia" w:ascii="Times New Roman"/>
        </w:rPr>
        <w:t>衡东县三樟镇</w:t>
      </w:r>
      <w:r>
        <w:rPr>
          <w:rFonts w:hint="eastAsia" w:ascii="Times New Roman"/>
          <w:lang w:eastAsia="zh-CN"/>
        </w:rPr>
        <w:t>人民政府</w:t>
      </w:r>
      <w:r>
        <w:rPr>
          <w:rFonts w:hint="eastAsia" w:ascii="Times New Roman"/>
        </w:rPr>
        <w:t>、衡阳市市场监督管理信息中心、</w:t>
      </w:r>
      <w:r>
        <w:rPr>
          <w:rFonts w:hint="eastAsia" w:ascii="Times New Roman" w:eastAsia="宋体"/>
          <w:lang w:val="en-US" w:eastAsia="zh-CN"/>
        </w:rPr>
        <w:t>衡东兴农蔬菜种植专业合作社</w:t>
      </w:r>
      <w:r>
        <w:rPr>
          <w:rFonts w:hint="eastAsia" w:ascii="Times New Roman" w:eastAsia="宋体"/>
          <w:lang w:eastAsia="zh-CN"/>
        </w:rPr>
        <w:t>、</w:t>
      </w:r>
      <w:r>
        <w:rPr>
          <w:rFonts w:hint="eastAsia" w:ascii="Times New Roman"/>
          <w:lang w:eastAsia="zh-CN"/>
        </w:rPr>
        <w:t>衡东阳雀湖农业科技有限公司、</w:t>
      </w:r>
      <w:bookmarkStart w:id="99" w:name="_GoBack"/>
      <w:bookmarkEnd w:id="99"/>
      <w:r>
        <w:rPr>
          <w:rFonts w:hint="eastAsia" w:ascii="Times New Roman"/>
        </w:rPr>
        <w:t>衡东大地飞歌种养专业合作社</w:t>
      </w:r>
      <w:r>
        <w:rPr>
          <w:rFonts w:ascii="Times New Roman"/>
        </w:rPr>
        <w:t>。</w:t>
      </w:r>
    </w:p>
    <w:p>
      <w:pPr>
        <w:pStyle w:val="56"/>
        <w:autoSpaceDE/>
        <w:autoSpaceDN/>
        <w:ind w:firstLine="420"/>
        <w:rPr>
          <w:rFonts w:hint="eastAsia" w:ascii="Times New Roman"/>
        </w:rPr>
      </w:pPr>
      <w:r>
        <w:rPr>
          <w:rFonts w:ascii="Times New Roman"/>
        </w:rPr>
        <w:t>本文件主要起草人：</w:t>
      </w:r>
      <w:r>
        <w:rPr>
          <w:rFonts w:hint="eastAsia" w:ascii="Times New Roman"/>
        </w:rPr>
        <w:t>刘阳华、韩蓉</w:t>
      </w:r>
      <w:r>
        <w:rPr>
          <w:rFonts w:hint="eastAsia" w:ascii="Times New Roman"/>
          <w:lang w:eastAsia="zh-CN"/>
        </w:rPr>
        <w:t>、</w:t>
      </w:r>
      <w:r>
        <w:rPr>
          <w:rFonts w:hint="eastAsia" w:ascii="Times New Roman"/>
        </w:rPr>
        <w:t>胡国平、李健生、谭美丽</w:t>
      </w:r>
      <w:r>
        <w:rPr>
          <w:rFonts w:hint="eastAsia" w:ascii="Times New Roman"/>
          <w:lang w:eastAsia="zh-CN"/>
        </w:rPr>
        <w:t>、罗威威、</w:t>
      </w:r>
      <w:r>
        <w:rPr>
          <w:rFonts w:hint="eastAsia" w:ascii="Times New Roman"/>
        </w:rPr>
        <w:t>李晴、李泽斌、李明骏、</w:t>
      </w:r>
      <w:r>
        <w:rPr>
          <w:rFonts w:hint="eastAsia" w:ascii="Times New Roman"/>
          <w:lang w:eastAsia="zh-CN"/>
        </w:rPr>
        <w:t>王洁、王丽、</w:t>
      </w:r>
      <w:r>
        <w:rPr>
          <w:rFonts w:hint="eastAsia" w:ascii="Times New Roman"/>
        </w:rPr>
        <w:t>刘娟</w:t>
      </w:r>
      <w:r>
        <w:rPr>
          <w:rFonts w:hint="eastAsia" w:ascii="Times New Roman"/>
          <w:lang w:eastAsia="zh-CN"/>
        </w:rPr>
        <w:t>、刘志华、高帅、</w:t>
      </w:r>
      <w:r>
        <w:rPr>
          <w:rFonts w:hint="eastAsia" w:ascii="Times New Roman"/>
        </w:rPr>
        <w:t>何振华、李珊珊、</w:t>
      </w:r>
      <w:r>
        <w:rPr>
          <w:rFonts w:hint="eastAsia" w:ascii="Times New Roman"/>
          <w:lang w:eastAsia="zh-CN"/>
        </w:rPr>
        <w:t>颜军、麻玉玲、廖博通、</w:t>
      </w:r>
      <w:r>
        <w:rPr>
          <w:rFonts w:hint="eastAsia" w:ascii="Times New Roman"/>
          <w:lang w:val="en-US" w:eastAsia="zh-CN"/>
        </w:rPr>
        <w:t>李斌志</w:t>
      </w:r>
      <w:r>
        <w:rPr>
          <w:rFonts w:hint="eastAsia" w:ascii="Times New Roman"/>
          <w:lang w:eastAsia="zh-CN"/>
        </w:rPr>
        <w:t>、赵丹宁、唐早伶、肖军花、谭正光、</w:t>
      </w:r>
      <w:r>
        <w:rPr>
          <w:rFonts w:hint="eastAsia" w:ascii="Times New Roman"/>
        </w:rPr>
        <w:t>文立丰、</w:t>
      </w:r>
      <w:r>
        <w:rPr>
          <w:rFonts w:hint="eastAsia" w:ascii="Times New Roman"/>
          <w:lang w:val="en-US" w:eastAsia="zh-CN"/>
        </w:rPr>
        <w:t>李正清</w:t>
      </w:r>
      <w:r>
        <w:rPr>
          <w:rFonts w:hint="eastAsia" w:ascii="Times New Roman"/>
        </w:rPr>
        <w:t>。</w:t>
      </w:r>
    </w:p>
    <w:p>
      <w:pPr>
        <w:pStyle w:val="56"/>
        <w:autoSpaceDE/>
        <w:autoSpaceDN/>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110C3DE0E7844350B04F1813E084F08C"/>
        </w:placeholder>
      </w:sdtPr>
      <w:sdtContent>
        <w:p>
          <w:pPr>
            <w:pStyle w:val="177"/>
            <w:spacing w:before="312" w:beforeLines="100" w:after="686" w:afterLines="220"/>
          </w:pPr>
          <w:bookmarkStart w:id="25" w:name="NEW_STAND_NAME"/>
          <w:r>
            <w:rPr>
              <w:rFonts w:hint="eastAsia"/>
            </w:rPr>
            <w:t>地理标志产品质量要求</w:t>
          </w:r>
          <w:r>
            <w:t xml:space="preserve"> </w:t>
          </w:r>
          <w:r>
            <w:rPr>
              <w:rFonts w:hint="eastAsia"/>
            </w:rPr>
            <w:t>三樟黄贡椒</w:t>
          </w:r>
        </w:p>
      </w:sdtContent>
    </w:sdt>
    <w:bookmarkEnd w:id="25"/>
    <w:p>
      <w:pPr>
        <w:pStyle w:val="104"/>
        <w:spacing w:before="312" w:after="312"/>
      </w:pPr>
      <w:bookmarkStart w:id="26" w:name="_Toc97191423"/>
      <w:bookmarkStart w:id="27" w:name="_Toc225518239"/>
      <w:bookmarkStart w:id="28" w:name="_Toc24884211"/>
      <w:bookmarkStart w:id="29" w:name="_Toc24884218"/>
      <w:bookmarkStart w:id="30" w:name="_Toc26986530"/>
      <w:bookmarkStart w:id="31" w:name="_Toc26986771"/>
      <w:bookmarkStart w:id="32" w:name="_Toc17233333"/>
      <w:bookmarkStart w:id="33" w:name="_Toc225524802"/>
      <w:bookmarkStart w:id="34" w:name="_Toc26718930"/>
      <w:bookmarkStart w:id="35" w:name="_Toc17233325"/>
      <w:bookmarkStart w:id="36" w:name="_Toc26648465"/>
      <w:r>
        <w:rPr>
          <w:rFonts w:hint="eastAsia"/>
        </w:rPr>
        <w:t>范围</w:t>
      </w:r>
      <w:bookmarkEnd w:id="26"/>
      <w:bookmarkEnd w:id="27"/>
      <w:bookmarkEnd w:id="28"/>
      <w:bookmarkEnd w:id="29"/>
      <w:bookmarkEnd w:id="30"/>
      <w:bookmarkEnd w:id="31"/>
      <w:bookmarkEnd w:id="32"/>
      <w:bookmarkEnd w:id="33"/>
      <w:bookmarkEnd w:id="34"/>
      <w:bookmarkEnd w:id="35"/>
      <w:bookmarkEnd w:id="36"/>
    </w:p>
    <w:p>
      <w:pPr>
        <w:pStyle w:val="56"/>
        <w:autoSpaceDE/>
        <w:autoSpaceDN/>
        <w:ind w:firstLine="420"/>
        <w:rPr>
          <w:rFonts w:hint="eastAsia" w:ascii="Times New Roman" w:hAnsi="Times New Roman" w:eastAsia="宋体" w:cs="Times New Roman"/>
          <w:lang w:eastAsia="zh-CN"/>
        </w:rPr>
      </w:pPr>
      <w:bookmarkStart w:id="37" w:name="_Toc17233334"/>
      <w:bookmarkStart w:id="38" w:name="_Toc24884212"/>
      <w:bookmarkStart w:id="39" w:name="_Toc17233326"/>
      <w:bookmarkStart w:id="40" w:name="_Toc26648466"/>
      <w:bookmarkStart w:id="41" w:name="_Toc24884219"/>
      <w:r>
        <w:rPr>
          <w:rFonts w:hint="eastAsia" w:ascii="Times New Roman" w:hAnsi="Times New Roman" w:eastAsia="宋体" w:cs="Times New Roman"/>
          <w:lang w:eastAsia="zh-CN"/>
        </w:rPr>
        <w:t>本文件界定了地理标志产品三樟黄贡椒的术语和定义,规定了产地范围、产地环境、栽培、质量要求、检验方法、标志与</w:t>
      </w:r>
      <w:r>
        <w:rPr>
          <w:rFonts w:hint="eastAsia" w:ascii="Times New Roman" w:cs="Times New Roman"/>
          <w:lang w:eastAsia="zh-CN"/>
        </w:rPr>
        <w:t>标志</w:t>
      </w:r>
      <w:r>
        <w:rPr>
          <w:rFonts w:hint="eastAsia" w:ascii="Times New Roman" w:hAnsi="Times New Roman" w:eastAsia="宋体" w:cs="Times New Roman"/>
          <w:lang w:eastAsia="zh-CN"/>
        </w:rPr>
        <w:t>、包装、贮存与运输的要求。</w:t>
      </w:r>
    </w:p>
    <w:p>
      <w:pPr>
        <w:pStyle w:val="56"/>
        <w:autoSpaceDE/>
        <w:autoSpaceDN/>
        <w:ind w:firstLine="420"/>
        <w:rPr>
          <w:rFonts w:hint="eastAsia" w:ascii="Times New Roman" w:hAnsi="Times New Roman" w:eastAsia="宋体" w:cs="Times New Roman"/>
          <w:lang w:eastAsia="zh-CN"/>
        </w:rPr>
      </w:pPr>
      <w:r>
        <w:rPr>
          <w:rFonts w:hint="eastAsia" w:ascii="Times New Roman" w:hAnsi="Times New Roman" w:eastAsia="宋体" w:cs="Times New Roman"/>
          <w:lang w:eastAsia="zh-CN"/>
        </w:rPr>
        <w:t>本文件适用于地理标志产品三樟黄贡椒的生产、流通、检验，也适用于地理标志产品三樟黄贡椒的保护和管理。</w:t>
      </w:r>
    </w:p>
    <w:p>
      <w:pPr>
        <w:pStyle w:val="104"/>
        <w:spacing w:before="312" w:after="312"/>
      </w:pPr>
      <w:bookmarkStart w:id="42" w:name="_Toc26986531"/>
      <w:bookmarkStart w:id="43" w:name="_Toc225524803"/>
      <w:bookmarkStart w:id="44" w:name="_Toc225518240"/>
      <w:bookmarkStart w:id="45" w:name="_Toc26718931"/>
      <w:bookmarkStart w:id="46" w:name="_Toc26986772"/>
      <w:bookmarkStart w:id="47" w:name="_Toc97191424"/>
      <w:r>
        <w:rPr>
          <w:rFonts w:hint="eastAsia"/>
        </w:rPr>
        <w:t>规范性引用文件</w:t>
      </w:r>
      <w:bookmarkEnd w:id="37"/>
      <w:bookmarkEnd w:id="38"/>
      <w:bookmarkEnd w:id="39"/>
      <w:bookmarkEnd w:id="40"/>
      <w:bookmarkEnd w:id="41"/>
      <w:bookmarkEnd w:id="42"/>
      <w:bookmarkEnd w:id="43"/>
      <w:bookmarkEnd w:id="44"/>
      <w:bookmarkEnd w:id="45"/>
      <w:bookmarkEnd w:id="46"/>
      <w:bookmarkEnd w:id="47"/>
    </w:p>
    <w:p>
      <w:pPr>
        <w:pStyle w:val="56"/>
        <w:autoSpaceDE/>
        <w:autoSpaceDN/>
        <w:ind w:firstLine="420"/>
        <w:rPr>
          <w:rFonts w:ascii="Times New Roman"/>
        </w:rPr>
      </w:pPr>
      <w:sdt>
        <w:sdtPr>
          <w:rPr>
            <w:rFonts w:hint="eastAsia"/>
          </w:rPr>
          <w:id w:val="715848253"/>
          <w:placeholder>
            <w:docPart w:val="{b9a58bd4-71ae-4c2a-8200-f45116a301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56"/>
        <w:autoSpaceDE/>
        <w:autoSpaceDN/>
        <w:ind w:firstLine="420"/>
        <w:rPr>
          <w:rFonts w:hint="eastAsia" w:ascii="Times New Roman"/>
        </w:rPr>
      </w:pPr>
      <w:r>
        <w:rPr>
          <w:rFonts w:ascii="Times New Roman"/>
        </w:rPr>
        <w:t>GB/T 191 包装储运图示标志</w:t>
      </w:r>
    </w:p>
    <w:p>
      <w:pPr>
        <w:pStyle w:val="56"/>
        <w:autoSpaceDE/>
        <w:autoSpaceDN/>
        <w:ind w:firstLine="420"/>
        <w:rPr>
          <w:rFonts w:hint="eastAsia" w:ascii="Times New Roman" w:eastAsia="宋体"/>
        </w:rPr>
      </w:pPr>
      <w:r>
        <w:rPr>
          <w:rFonts w:hint="eastAsia" w:ascii="Times New Roman" w:eastAsia="宋体"/>
        </w:rPr>
        <w:t>GB 2762 食品安全国家标准 食品中污染物限量</w:t>
      </w:r>
    </w:p>
    <w:p>
      <w:pPr>
        <w:pStyle w:val="56"/>
        <w:autoSpaceDE/>
        <w:autoSpaceDN/>
        <w:ind w:firstLine="420"/>
        <w:rPr>
          <w:rFonts w:hint="eastAsia" w:ascii="Times New Roman" w:eastAsia="宋体"/>
        </w:rPr>
      </w:pPr>
      <w:r>
        <w:rPr>
          <w:rFonts w:hint="eastAsia" w:ascii="Times New Roman" w:eastAsia="宋体"/>
        </w:rPr>
        <w:t>GB 2763 食品安全国家标准 食品中农药最大残留限量</w:t>
      </w:r>
    </w:p>
    <w:p>
      <w:pPr>
        <w:pStyle w:val="56"/>
        <w:autoSpaceDE/>
        <w:autoSpaceDN/>
        <w:ind w:firstLine="420"/>
        <w:rPr>
          <w:rFonts w:hint="eastAsia" w:ascii="Times New Roman" w:eastAsia="宋体"/>
        </w:rPr>
      </w:pPr>
      <w:r>
        <w:rPr>
          <w:rFonts w:hint="eastAsia" w:ascii="Times New Roman" w:eastAsia="宋体"/>
          <w:lang w:val="en-US" w:eastAsia="zh-CN"/>
        </w:rPr>
        <w:t>GB 5084 农田灌溉水质标准</w:t>
      </w:r>
    </w:p>
    <w:p>
      <w:pPr>
        <w:pStyle w:val="56"/>
        <w:autoSpaceDE/>
        <w:autoSpaceDN/>
        <w:ind w:firstLine="420"/>
        <w:rPr>
          <w:rFonts w:hint="eastAsia" w:ascii="Times New Roman" w:eastAsia="宋体"/>
        </w:rPr>
      </w:pPr>
      <w:r>
        <w:rPr>
          <w:rFonts w:hint="eastAsia" w:ascii="Times New Roman" w:eastAsia="宋体"/>
        </w:rPr>
        <w:t xml:space="preserve">GB </w:t>
      </w:r>
      <w:r>
        <w:rPr>
          <w:rFonts w:hint="eastAsia" w:ascii="Times New Roman" w:eastAsia="宋体"/>
          <w:lang w:val="en-US" w:eastAsia="zh-CN"/>
        </w:rPr>
        <w:t>5413.21</w:t>
      </w:r>
      <w:r>
        <w:rPr>
          <w:rFonts w:hint="eastAsia" w:ascii="Times New Roman" w:eastAsia="宋体"/>
        </w:rPr>
        <w:t xml:space="preserve"> 食品安全国家标准 食品中</w:t>
      </w:r>
      <w:r>
        <w:rPr>
          <w:rFonts w:hint="eastAsia" w:ascii="Times New Roman" w:eastAsia="宋体"/>
          <w:lang w:eastAsia="zh-CN"/>
        </w:rPr>
        <w:t>钙</w:t>
      </w:r>
      <w:r>
        <w:rPr>
          <w:rFonts w:hint="eastAsia" w:ascii="Times New Roman" w:eastAsia="宋体"/>
        </w:rPr>
        <w:t>、</w:t>
      </w:r>
      <w:r>
        <w:rPr>
          <w:rFonts w:hint="eastAsia" w:ascii="Times New Roman" w:eastAsia="宋体"/>
          <w:lang w:eastAsia="zh-CN"/>
        </w:rPr>
        <w:t>铁</w:t>
      </w:r>
      <w:r>
        <w:rPr>
          <w:rFonts w:hint="eastAsia" w:ascii="Times New Roman" w:eastAsia="宋体"/>
        </w:rPr>
        <w:t>的测定</w:t>
      </w:r>
    </w:p>
    <w:p>
      <w:pPr>
        <w:pStyle w:val="56"/>
        <w:autoSpaceDE/>
        <w:autoSpaceDN/>
        <w:ind w:firstLine="420"/>
        <w:rPr>
          <w:rFonts w:hint="eastAsia" w:ascii="Times New Roman" w:eastAsia="宋体"/>
        </w:rPr>
      </w:pPr>
      <w:r>
        <w:rPr>
          <w:rFonts w:hint="eastAsia" w:ascii="Times New Roman" w:eastAsia="宋体"/>
        </w:rPr>
        <w:t>GB 7718食品安全国家标准</w:t>
      </w:r>
      <w:r>
        <w:rPr>
          <w:rFonts w:hint="eastAsia" w:ascii="Times New Roman" w:eastAsia="宋体"/>
          <w:lang w:val="en-US" w:eastAsia="zh-CN"/>
        </w:rPr>
        <w:t xml:space="preserve"> </w:t>
      </w:r>
      <w:r>
        <w:rPr>
          <w:rFonts w:hint="eastAsia" w:ascii="Times New Roman" w:eastAsia="宋体"/>
        </w:rPr>
        <w:t>预包装食品标签通则</w:t>
      </w:r>
      <w:r>
        <w:rPr>
          <w:rFonts w:hint="eastAsia" w:ascii="Times New Roman" w:eastAsia="宋体"/>
          <w:lang w:val="en-US" w:eastAsia="zh-CN"/>
        </w:rPr>
        <w:t xml:space="preserve"> </w:t>
      </w:r>
    </w:p>
    <w:p>
      <w:pPr>
        <w:pStyle w:val="56"/>
        <w:autoSpaceDE/>
        <w:autoSpaceDN/>
        <w:ind w:firstLine="420"/>
        <w:rPr>
          <w:rFonts w:hint="eastAsia" w:ascii="Times New Roman" w:eastAsia="宋体"/>
          <w:lang w:val="en-US" w:eastAsia="zh-CN"/>
        </w:rPr>
      </w:pPr>
      <w:r>
        <w:rPr>
          <w:rFonts w:hint="eastAsia" w:ascii="Times New Roman" w:eastAsia="宋体"/>
          <w:lang w:val="en-US" w:eastAsia="zh-CN"/>
        </w:rPr>
        <w:t>GB 16715.3 瓜菜作物种子 第 3 部分:茄果类</w:t>
      </w:r>
    </w:p>
    <w:p>
      <w:pPr>
        <w:pStyle w:val="56"/>
        <w:autoSpaceDE/>
        <w:autoSpaceDN/>
        <w:ind w:firstLine="420"/>
        <w:rPr>
          <w:rFonts w:hint="default" w:ascii="Times New Roman" w:eastAsia="宋体"/>
          <w:lang w:val="en-US" w:eastAsia="zh-CN"/>
        </w:rPr>
      </w:pPr>
      <w:r>
        <w:rPr>
          <w:rFonts w:hint="eastAsia" w:ascii="Times New Roman" w:eastAsia="宋体"/>
          <w:lang w:val="en-US" w:eastAsia="zh-CN"/>
        </w:rPr>
        <w:t>GB 28050 食品安全国家标准 预包装食品营养标签通则</w:t>
      </w:r>
    </w:p>
    <w:p>
      <w:pPr>
        <w:pStyle w:val="56"/>
        <w:autoSpaceDE/>
        <w:autoSpaceDN/>
        <w:ind w:firstLine="420"/>
        <w:rPr>
          <w:rFonts w:hint="eastAsia" w:ascii="Times New Roman" w:eastAsia="宋体"/>
        </w:rPr>
      </w:pPr>
      <w:r>
        <w:rPr>
          <w:rFonts w:hint="eastAsia" w:ascii="Times New Roman" w:eastAsia="宋体"/>
          <w:lang w:val="en-US" w:eastAsia="zh-CN"/>
        </w:rPr>
        <w:t>GB/T</w:t>
      </w:r>
      <w:r>
        <w:rPr>
          <w:rFonts w:hint="eastAsia" w:ascii="Times New Roman" w:eastAsia="宋体"/>
        </w:rPr>
        <w:t xml:space="preserve"> 5009.</w:t>
      </w:r>
      <w:r>
        <w:rPr>
          <w:rFonts w:hint="eastAsia" w:ascii="Times New Roman" w:eastAsia="宋体"/>
          <w:lang w:val="en-US" w:eastAsia="zh-CN"/>
        </w:rPr>
        <w:t>7</w:t>
      </w:r>
      <w:r>
        <w:rPr>
          <w:rFonts w:hint="eastAsia" w:ascii="Times New Roman" w:eastAsia="宋体"/>
        </w:rPr>
        <w:t>食品安全国家标准 食品中</w:t>
      </w:r>
      <w:r>
        <w:rPr>
          <w:rFonts w:hint="eastAsia" w:ascii="Times New Roman" w:eastAsia="宋体"/>
          <w:lang w:val="en-US" w:eastAsia="zh-CN"/>
        </w:rPr>
        <w:t>还原糖</w:t>
      </w:r>
      <w:r>
        <w:rPr>
          <w:rFonts w:hint="eastAsia" w:ascii="Times New Roman" w:eastAsia="宋体"/>
        </w:rPr>
        <w:t>的测定</w:t>
      </w:r>
    </w:p>
    <w:p>
      <w:pPr>
        <w:pStyle w:val="56"/>
        <w:autoSpaceDE/>
        <w:autoSpaceDN/>
        <w:ind w:firstLine="420"/>
        <w:rPr>
          <w:rFonts w:hint="eastAsia" w:ascii="Times New Roman" w:eastAsia="宋体"/>
          <w:lang w:val="en-US" w:eastAsia="zh-CN"/>
        </w:rPr>
      </w:pPr>
      <w:r>
        <w:rPr>
          <w:rFonts w:hint="eastAsia" w:ascii="Times New Roman" w:eastAsia="宋体"/>
          <w:lang w:val="en-US" w:eastAsia="zh-CN"/>
        </w:rPr>
        <w:t>GB/T 5009.38 蔬菜、水果卫生标准的分析方法</w:t>
      </w:r>
    </w:p>
    <w:p>
      <w:pPr>
        <w:pStyle w:val="56"/>
        <w:autoSpaceDE/>
        <w:autoSpaceDN/>
        <w:ind w:firstLine="420"/>
        <w:rPr>
          <w:rFonts w:hint="eastAsia" w:ascii="Times New Roman" w:eastAsia="宋体"/>
          <w:lang w:val="en-US" w:eastAsia="zh-CN"/>
        </w:rPr>
      </w:pPr>
      <w:r>
        <w:rPr>
          <w:rFonts w:hint="eastAsia" w:ascii="Times New Roman" w:eastAsia="宋体"/>
          <w:lang w:val="en-US" w:eastAsia="zh-CN"/>
        </w:rPr>
        <w:t>GB/T 5009.83 食品安全国家标准 食品中胡萝卜素的测定</w:t>
      </w:r>
    </w:p>
    <w:p>
      <w:pPr>
        <w:pStyle w:val="56"/>
        <w:autoSpaceDE/>
        <w:autoSpaceDN/>
        <w:ind w:firstLine="420"/>
        <w:rPr>
          <w:rFonts w:hint="eastAsia" w:ascii="Times New Roman"/>
        </w:rPr>
      </w:pPr>
      <w:r>
        <w:rPr>
          <w:rFonts w:hint="eastAsia" w:ascii="Times New Roman"/>
        </w:rPr>
        <w:t>GB/T 8855 新鲜水果和蔬菜取样方法</w:t>
      </w:r>
    </w:p>
    <w:p>
      <w:pPr>
        <w:pStyle w:val="56"/>
        <w:ind w:firstLine="420"/>
        <w:rPr>
          <w:rFonts w:hint="eastAsia" w:ascii="Times New Roman"/>
          <w:lang w:val="en-US" w:eastAsia="zh-CN"/>
        </w:rPr>
      </w:pPr>
      <w:r>
        <w:rPr>
          <w:rFonts w:hint="eastAsia" w:ascii="Times New Roman" w:eastAsia="宋体"/>
          <w:lang w:val="en-US" w:eastAsia="zh-CN"/>
        </w:rPr>
        <w:t xml:space="preserve">GB/T 40348 </w:t>
      </w:r>
      <w:r>
        <w:rPr>
          <w:rFonts w:hint="eastAsia"/>
        </w:rPr>
        <w:t>植物源产品中辣椒素类物质的测定</w:t>
      </w:r>
    </w:p>
    <w:p>
      <w:pPr>
        <w:pStyle w:val="56"/>
        <w:autoSpaceDE/>
        <w:autoSpaceDN/>
        <w:ind w:firstLine="420"/>
        <w:rPr>
          <w:rFonts w:hint="eastAsia" w:ascii="Times New Roman"/>
          <w:lang w:val="en-US" w:eastAsia="zh-CN"/>
        </w:rPr>
      </w:pPr>
      <w:r>
        <w:rPr>
          <w:rFonts w:hint="eastAsia" w:ascii="Times New Roman"/>
          <w:lang w:val="en-US" w:eastAsia="zh-CN"/>
        </w:rPr>
        <w:t>NY/T 391 绿色食品 产地环境质量</w:t>
      </w:r>
    </w:p>
    <w:p>
      <w:pPr>
        <w:pStyle w:val="56"/>
        <w:autoSpaceDE/>
        <w:autoSpaceDN/>
        <w:ind w:firstLine="420"/>
        <w:rPr>
          <w:rFonts w:hint="eastAsia" w:ascii="Times New Roman"/>
          <w:lang w:val="en-US" w:eastAsia="zh-CN"/>
        </w:rPr>
      </w:pPr>
      <w:r>
        <w:rPr>
          <w:rFonts w:hint="eastAsia" w:ascii="Times New Roman"/>
          <w:lang w:val="en-US" w:eastAsia="zh-CN"/>
        </w:rPr>
        <w:t>NY/T 393 绿色食品 农药使用准则</w:t>
      </w:r>
    </w:p>
    <w:p>
      <w:pPr>
        <w:pStyle w:val="56"/>
        <w:autoSpaceDE/>
        <w:autoSpaceDN/>
        <w:ind w:firstLine="420"/>
        <w:rPr>
          <w:rFonts w:hint="eastAsia" w:ascii="Times New Roman"/>
          <w:lang w:val="en-US" w:eastAsia="zh-CN"/>
        </w:rPr>
      </w:pPr>
      <w:r>
        <w:rPr>
          <w:rFonts w:hint="eastAsia" w:ascii="Times New Roman"/>
          <w:lang w:val="en-US" w:eastAsia="zh-CN"/>
        </w:rPr>
        <w:t>NY/T 394 绿色食品 肥料使用准则</w:t>
      </w:r>
    </w:p>
    <w:p>
      <w:pPr>
        <w:pStyle w:val="56"/>
        <w:autoSpaceDE/>
        <w:autoSpaceDN/>
        <w:ind w:firstLine="420"/>
        <w:rPr>
          <w:rFonts w:hint="eastAsia" w:ascii="Times New Roman"/>
          <w:lang w:val="en-US" w:eastAsia="zh-CN"/>
        </w:rPr>
      </w:pPr>
      <w:r>
        <w:rPr>
          <w:rFonts w:hint="eastAsia" w:ascii="Times New Roman"/>
          <w:lang w:val="en-US" w:eastAsia="zh-CN"/>
        </w:rPr>
        <w:t>NY/T 1056 绿色食品 贮藏运输准则</w:t>
      </w:r>
    </w:p>
    <w:p>
      <w:pPr>
        <w:pStyle w:val="56"/>
        <w:autoSpaceDE/>
        <w:autoSpaceDN/>
        <w:ind w:firstLine="420"/>
        <w:rPr>
          <w:rFonts w:hint="eastAsia" w:ascii="Times New Roman"/>
          <w:lang w:val="en-US" w:eastAsia="zh-CN"/>
        </w:rPr>
      </w:pPr>
      <w:r>
        <w:rPr>
          <w:rFonts w:hint="eastAsia" w:ascii="Times New Roman"/>
          <w:lang w:val="en-US" w:eastAsia="zh-CN"/>
        </w:rPr>
        <w:t>NY/T 1107 大量元素水溶肥料</w:t>
      </w:r>
    </w:p>
    <w:p>
      <w:pPr>
        <w:pStyle w:val="56"/>
        <w:autoSpaceDE/>
        <w:autoSpaceDN/>
        <w:ind w:firstLine="420"/>
        <w:rPr>
          <w:rFonts w:hint="eastAsia" w:ascii="Times New Roman"/>
          <w:lang w:val="en-US" w:eastAsia="zh-CN"/>
        </w:rPr>
      </w:pPr>
      <w:r>
        <w:rPr>
          <w:rFonts w:hint="eastAsia" w:ascii="Times New Roman"/>
          <w:lang w:val="en-US" w:eastAsia="zh-CN"/>
        </w:rPr>
        <w:t>NY/T 2118 蔬菜育苗基质</w:t>
      </w:r>
    </w:p>
    <w:p>
      <w:pPr>
        <w:pStyle w:val="56"/>
        <w:autoSpaceDE/>
        <w:autoSpaceDN/>
        <w:ind w:firstLine="420"/>
        <w:rPr>
          <w:rFonts w:hint="eastAsia" w:ascii="Times New Roman"/>
          <w:lang w:val="en-US" w:eastAsia="zh-CN"/>
        </w:rPr>
      </w:pPr>
      <w:r>
        <w:rPr>
          <w:rFonts w:hint="eastAsia" w:ascii="Times New Roman"/>
          <w:lang w:val="en-US" w:eastAsia="zh-CN"/>
        </w:rPr>
        <w:t>NY/T 2970 连栋温室建设标准</w:t>
      </w:r>
    </w:p>
    <w:p>
      <w:pPr>
        <w:pStyle w:val="56"/>
        <w:autoSpaceDE/>
        <w:autoSpaceDN/>
        <w:ind w:firstLine="420"/>
        <w:rPr>
          <w:rFonts w:hint="eastAsia" w:ascii="Times New Roman"/>
          <w:lang w:val="en-US" w:eastAsia="zh-CN"/>
        </w:rPr>
      </w:pPr>
      <w:r>
        <w:rPr>
          <w:rFonts w:hint="eastAsia" w:ascii="Times New Roman"/>
          <w:lang w:val="en-US" w:eastAsia="zh-CN"/>
        </w:rPr>
        <w:t>DB 43/T 2169 单栋塑料大棚建设技术规范</w:t>
      </w:r>
    </w:p>
    <w:p>
      <w:pPr>
        <w:pStyle w:val="104"/>
        <w:spacing w:before="312" w:after="312"/>
      </w:pPr>
      <w:bookmarkStart w:id="48" w:name="_Toc225524804"/>
      <w:bookmarkStart w:id="49" w:name="_Toc225518241"/>
      <w:bookmarkStart w:id="50" w:name="_Toc97191425"/>
      <w:r>
        <w:rPr>
          <w:rFonts w:hint="eastAsia"/>
          <w:szCs w:val="21"/>
        </w:rPr>
        <w:t>术语和定义</w:t>
      </w:r>
      <w:bookmarkEnd w:id="48"/>
      <w:bookmarkEnd w:id="49"/>
      <w:bookmarkEnd w:id="50"/>
    </w:p>
    <w:sdt>
      <w:sdtPr>
        <w:rPr>
          <w:rFonts w:ascii="Times New Roman"/>
        </w:rPr>
        <w:id w:val="-1"/>
        <w:placeholder>
          <w:docPart w:val="4F8194F8409E4547839222A5ACB819F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56"/>
            <w:ind w:firstLine="420"/>
          </w:pPr>
          <w:bookmarkStart w:id="51" w:name="_Toc26986532"/>
          <w:bookmarkEnd w:id="51"/>
          <w:r>
            <w:rPr>
              <w:rFonts w:ascii="Times New Roman"/>
            </w:rPr>
            <w:t>下列术语和定义适用于本文件。</w:t>
          </w:r>
        </w:p>
      </w:sdtContent>
    </w:sdt>
    <w:p>
      <w:pPr>
        <w:pStyle w:val="223"/>
        <w:ind w:left="420" w:hanging="420" w:hangingChars="200"/>
        <w:rPr>
          <w:rFonts w:ascii="Times New Roman" w:eastAsia="黑体"/>
        </w:rPr>
      </w:pPr>
      <w:r>
        <w:rPr>
          <w:rFonts w:ascii="黑体" w:hAnsi="黑体" w:eastAsia="黑体"/>
        </w:rPr>
        <w:br w:type="textWrapping"/>
      </w:r>
      <w:r>
        <w:rPr>
          <w:rFonts w:hint="eastAsia" w:ascii="Times New Roman" w:eastAsia="黑体"/>
        </w:rPr>
        <w:t>三樟黄贡椒 Sanzhang huanggong pepper</w:t>
      </w:r>
      <w:r>
        <w:rPr>
          <w:rFonts w:ascii="Times New Roman" w:eastAsia="黑体"/>
        </w:rPr>
        <w:t xml:space="preserve"> </w:t>
      </w:r>
    </w:p>
    <w:p>
      <w:pPr>
        <w:pStyle w:val="56"/>
        <w:ind w:firstLine="420"/>
        <w:rPr>
          <w:rFonts w:hint="eastAsia" w:ascii="Times New Roman" w:eastAsia="宋体"/>
          <w:lang w:eastAsia="zh-CN"/>
        </w:rPr>
      </w:pPr>
      <w:r>
        <w:rPr>
          <w:rFonts w:hint="eastAsia" w:ascii="Times New Roman" w:eastAsia="宋体"/>
        </w:rPr>
        <w:t>地理标志产品保护范围内</w:t>
      </w:r>
      <w:r>
        <w:rPr>
          <w:rFonts w:hint="eastAsia" w:ascii="Times New Roman" w:eastAsia="宋体"/>
          <w:lang w:eastAsia="zh-CN"/>
        </w:rPr>
        <w:t>生产</w:t>
      </w:r>
      <w:r>
        <w:rPr>
          <w:rFonts w:hint="eastAsia" w:ascii="Times New Roman" w:eastAsia="宋体"/>
        </w:rPr>
        <w:t>的</w:t>
      </w:r>
      <w:r>
        <w:rPr>
          <w:rFonts w:hint="eastAsia" w:ascii="Times New Roman"/>
        </w:rPr>
        <w:t>湖南</w:t>
      </w:r>
      <w:r>
        <w:rPr>
          <w:rFonts w:hint="eastAsia" w:ascii="Times New Roman"/>
          <w:lang w:val="en-US" w:eastAsia="zh-CN"/>
        </w:rPr>
        <w:t>省</w:t>
      </w:r>
      <w:r>
        <w:rPr>
          <w:rFonts w:hint="eastAsia" w:ascii="Times New Roman"/>
        </w:rPr>
        <w:t>衡阳市衡东县地方辣椒品种</w:t>
      </w:r>
      <w:r>
        <w:rPr>
          <w:rFonts w:hint="eastAsia" w:ascii="Times New Roman"/>
          <w:lang w:eastAsia="zh-CN"/>
        </w:rPr>
        <w:t>，</w:t>
      </w:r>
      <w:r>
        <w:rPr>
          <w:rFonts w:hint="eastAsia" w:ascii="Times New Roman"/>
        </w:rPr>
        <w:t>又称黄辣子</w:t>
      </w:r>
      <w:r>
        <w:rPr>
          <w:rFonts w:hint="eastAsia" w:ascii="Times New Roman"/>
          <w:lang w:eastAsia="zh-CN"/>
        </w:rPr>
        <w:t>、状元椒，</w:t>
      </w:r>
      <w:r>
        <w:rPr>
          <w:rFonts w:hint="eastAsia" w:ascii="Times New Roman"/>
        </w:rPr>
        <w:t>中晚熟</w:t>
      </w:r>
      <w:r>
        <w:rPr>
          <w:rFonts w:hint="eastAsia" w:ascii="Times New Roman"/>
          <w:lang w:eastAsia="zh-CN"/>
        </w:rPr>
        <w:t>，</w:t>
      </w:r>
      <w:r>
        <w:rPr>
          <w:rFonts w:hint="eastAsia" w:ascii="Times New Roman"/>
        </w:rPr>
        <w:t>辛辣微甜</w:t>
      </w:r>
      <w:r>
        <w:rPr>
          <w:rFonts w:hint="eastAsia" w:ascii="Times New Roman"/>
          <w:lang w:eastAsia="zh-CN"/>
        </w:rPr>
        <w:t>，</w:t>
      </w:r>
      <w:r>
        <w:rPr>
          <w:rFonts w:hint="eastAsia" w:ascii="Times New Roman"/>
        </w:rPr>
        <w:t>可鲜食和加工。</w:t>
      </w:r>
    </w:p>
    <w:p>
      <w:pPr>
        <w:pStyle w:val="104"/>
        <w:spacing w:before="312" w:after="312"/>
      </w:pPr>
      <w:bookmarkStart w:id="52" w:name="_Toc225524805"/>
      <w:bookmarkStart w:id="53" w:name="_Toc225518242"/>
      <w:r>
        <w:rPr>
          <w:rFonts w:hint="eastAsia"/>
        </w:rPr>
        <w:t>产地范围</w:t>
      </w:r>
      <w:bookmarkEnd w:id="52"/>
      <w:bookmarkEnd w:id="53"/>
    </w:p>
    <w:p>
      <w:pPr>
        <w:pStyle w:val="56"/>
        <w:autoSpaceDE/>
        <w:autoSpaceDN/>
        <w:ind w:firstLine="420"/>
        <w:rPr>
          <w:rFonts w:ascii="Times New Roman"/>
        </w:rPr>
      </w:pPr>
      <w:bookmarkStart w:id="54" w:name="OLE_LINK37"/>
      <w:bookmarkStart w:id="55" w:name="OLE_LINK38"/>
      <w:r>
        <w:rPr>
          <w:rFonts w:hint="eastAsia" w:ascii="Times New Roman" w:hAnsi="Times New Roman" w:cs="Times New Roman"/>
        </w:rPr>
        <w:t>三樟黄贡椒</w:t>
      </w:r>
      <w:r>
        <w:rPr>
          <w:rFonts w:ascii="Times New Roman" w:hAnsi="Times New Roman" w:cs="Times New Roman"/>
        </w:rPr>
        <w:t>地理标</w:t>
      </w:r>
      <w:r>
        <w:rPr>
          <w:rFonts w:ascii="Times New Roman"/>
        </w:rPr>
        <w:t>志产品产地范围限定于国务院知识产权行政管理部门发布的地理标志产品认定公告中的产地范围，即</w:t>
      </w:r>
      <w:r>
        <w:rPr>
          <w:rFonts w:hint="eastAsia" w:ascii="Times New Roman"/>
          <w:lang w:val="en-US" w:eastAsia="zh-CN"/>
        </w:rPr>
        <w:t>湖南省</w:t>
      </w:r>
      <w:r>
        <w:rPr>
          <w:rFonts w:hint="eastAsia" w:ascii="Times New Roman"/>
        </w:rPr>
        <w:t>衡东县境三樟镇、石湾镇、新塘镇、吴集镇、白莲镇、荣桓镇、杨林镇</w:t>
      </w:r>
      <w:r>
        <w:rPr>
          <w:rFonts w:hint="eastAsia" w:ascii="Times New Roman"/>
          <w:lang w:eastAsia="zh-CN"/>
        </w:rPr>
        <w:t>、</w:t>
      </w:r>
      <w:r>
        <w:rPr>
          <w:rFonts w:hint="eastAsia" w:ascii="Times New Roman"/>
        </w:rPr>
        <w:t>高湖镇、霞流镇、洣水镇</w:t>
      </w:r>
      <w:r>
        <w:rPr>
          <w:rFonts w:hint="eastAsia" w:ascii="Times New Roman"/>
          <w:lang w:eastAsia="zh-CN"/>
        </w:rPr>
        <w:t>等</w:t>
      </w:r>
      <w:r>
        <w:rPr>
          <w:rFonts w:ascii="Times New Roman"/>
        </w:rPr>
        <w:t>1</w:t>
      </w:r>
      <w:r>
        <w:rPr>
          <w:rFonts w:hint="eastAsia" w:ascii="Times New Roman"/>
          <w:lang w:val="en-US" w:eastAsia="zh-CN"/>
        </w:rPr>
        <w:t>0</w:t>
      </w:r>
      <w:r>
        <w:rPr>
          <w:rFonts w:ascii="Times New Roman"/>
        </w:rPr>
        <w:t>个镇现辖行政区域</w:t>
      </w:r>
      <w:r>
        <w:rPr>
          <w:rFonts w:hint="eastAsia" w:ascii="Times New Roman"/>
          <w:lang w:eastAsia="zh-CN"/>
        </w:rPr>
        <w:t>，</w:t>
      </w:r>
      <w:r>
        <w:rPr>
          <w:rFonts w:hint="eastAsia" w:ascii="Times New Roman"/>
        </w:rPr>
        <w:t>具体范围见附录A。</w:t>
      </w:r>
    </w:p>
    <w:bookmarkEnd w:id="54"/>
    <w:bookmarkEnd w:id="55"/>
    <w:p>
      <w:pPr>
        <w:pStyle w:val="104"/>
        <w:spacing w:before="312" w:after="312"/>
      </w:pPr>
      <w:bookmarkStart w:id="56" w:name="_Toc225518243"/>
      <w:bookmarkStart w:id="57" w:name="_Toc225524806"/>
      <w:r>
        <w:t>产地环境</w:t>
      </w:r>
      <w:bookmarkEnd w:id="56"/>
      <w:bookmarkEnd w:id="57"/>
    </w:p>
    <w:p>
      <w:pPr>
        <w:pStyle w:val="105"/>
        <w:spacing w:before="156" w:after="156"/>
        <w:rPr>
          <w:rFonts w:ascii="Times New Roman"/>
        </w:rPr>
      </w:pPr>
      <w:r>
        <w:rPr>
          <w:rFonts w:hint="eastAsia" w:ascii="Times New Roman"/>
          <w:lang w:eastAsia="zh-CN"/>
        </w:rPr>
        <w:t>自然条件</w:t>
      </w:r>
    </w:p>
    <w:p>
      <w:pPr>
        <w:pStyle w:val="56"/>
        <w:autoSpaceDE/>
        <w:autoSpaceDN/>
        <w:ind w:firstLine="420"/>
        <w:rPr>
          <w:rFonts w:ascii="Times New Roman"/>
        </w:rPr>
      </w:pPr>
      <w:r>
        <w:rPr>
          <w:rFonts w:hint="eastAsia" w:ascii="Times New Roman"/>
        </w:rPr>
        <w:t>平均海拔约200</w:t>
      </w:r>
      <w:r>
        <w:rPr>
          <w:rFonts w:hint="eastAsia" w:ascii="Times New Roman"/>
          <w:lang w:val="en-US" w:eastAsia="zh-CN"/>
        </w:rPr>
        <w:t xml:space="preserve"> </w:t>
      </w:r>
      <w:r>
        <w:rPr>
          <w:rFonts w:ascii="Times New Roman"/>
        </w:rPr>
        <w:t>m</w:t>
      </w:r>
      <w:r>
        <w:rPr>
          <w:rFonts w:hint="eastAsia" w:ascii="Times New Roman"/>
        </w:rPr>
        <w:t>~300</w:t>
      </w:r>
      <w:r>
        <w:rPr>
          <w:rFonts w:hint="eastAsia" w:ascii="Times New Roman"/>
          <w:lang w:val="en-US" w:eastAsia="zh-CN"/>
        </w:rPr>
        <w:t xml:space="preserve"> </w:t>
      </w:r>
      <w:r>
        <w:rPr>
          <w:rFonts w:ascii="Times New Roman"/>
        </w:rPr>
        <w:t>m，</w:t>
      </w:r>
      <w:r>
        <w:rPr>
          <w:rFonts w:hint="eastAsia" w:ascii="Times New Roman"/>
        </w:rPr>
        <w:t>总体呈“中部隆起、东西北三面敞开”格局</w:t>
      </w:r>
      <w:r>
        <w:rPr>
          <w:rFonts w:hint="eastAsia" w:ascii="Times New Roman"/>
          <w:lang w:eastAsia="zh-CN"/>
        </w:rPr>
        <w:t>，</w:t>
      </w:r>
      <w:r>
        <w:rPr>
          <w:rFonts w:hint="eastAsia" w:ascii="Times New Roman"/>
        </w:rPr>
        <w:t>以丘陵岗地为主，兼有低山、平原和水域</w:t>
      </w:r>
      <w:r>
        <w:rPr>
          <w:rFonts w:hint="eastAsia" w:ascii="Times New Roman"/>
          <w:lang w:eastAsia="zh-CN"/>
        </w:rPr>
        <w:t>；</w:t>
      </w:r>
      <w:r>
        <w:rPr>
          <w:rFonts w:hint="eastAsia" w:ascii="Times New Roman"/>
        </w:rPr>
        <w:t xml:space="preserve">年均降水量为 </w:t>
      </w:r>
      <w:r>
        <w:rPr>
          <w:rFonts w:hint="eastAsia" w:ascii="Times New Roman"/>
          <w:lang w:val="en-US" w:eastAsia="zh-CN"/>
        </w:rPr>
        <w:t>1395.9</w:t>
      </w:r>
      <w:r>
        <w:rPr>
          <w:rFonts w:hint="eastAsia" w:ascii="Times New Roman"/>
        </w:rPr>
        <w:t>mm</w:t>
      </w:r>
      <w:r>
        <w:rPr>
          <w:rFonts w:hint="eastAsia" w:ascii="Times New Roman"/>
          <w:lang w:eastAsia="zh-CN"/>
        </w:rPr>
        <w:t>，</w:t>
      </w:r>
      <w:r>
        <w:rPr>
          <w:rFonts w:ascii="Times New Roman"/>
        </w:rPr>
        <w:t>降水充沛</w:t>
      </w:r>
      <w:r>
        <w:rPr>
          <w:rFonts w:hint="eastAsia" w:ascii="Times New Roman"/>
          <w:lang w:eastAsia="zh-CN"/>
        </w:rPr>
        <w:t>，但季节分布不均匀：春夏季</w:t>
      </w:r>
      <w:r>
        <w:rPr>
          <w:rFonts w:hint="eastAsia" w:ascii="Times New Roman"/>
        </w:rPr>
        <w:t>多雨</w:t>
      </w:r>
      <w:r>
        <w:rPr>
          <w:rFonts w:hint="eastAsia" w:ascii="Times New Roman"/>
          <w:lang w:eastAsia="zh-CN"/>
        </w:rPr>
        <w:t>，夏季常有雷阵雨，</w:t>
      </w:r>
      <w:r>
        <w:rPr>
          <w:rFonts w:hint="eastAsia" w:ascii="Times New Roman"/>
          <w:lang w:val="en-US" w:eastAsia="zh-CN"/>
        </w:rPr>
        <w:t>秋</w:t>
      </w:r>
      <w:r>
        <w:rPr>
          <w:rFonts w:hint="eastAsia" w:ascii="Times New Roman"/>
        </w:rPr>
        <w:t>冬季温和少雨</w:t>
      </w:r>
      <w:r>
        <w:rPr>
          <w:rFonts w:hint="eastAsia" w:ascii="Times New Roman"/>
          <w:lang w:eastAsia="zh-CN"/>
        </w:rPr>
        <w:t>，但整体无显著旱季；</w:t>
      </w:r>
      <w:r>
        <w:rPr>
          <w:rFonts w:hint="eastAsia" w:ascii="Times New Roman"/>
        </w:rPr>
        <w:t>年均相对湿度为 78</w:t>
      </w:r>
      <w:r>
        <w:rPr>
          <w:rFonts w:ascii="Times New Roman"/>
        </w:rPr>
        <w:t>%</w:t>
      </w:r>
      <w:r>
        <w:rPr>
          <w:rFonts w:hint="eastAsia" w:ascii="Times New Roman"/>
          <w:lang w:eastAsia="zh-CN"/>
        </w:rPr>
        <w:t>；</w:t>
      </w:r>
      <w:r>
        <w:rPr>
          <w:rFonts w:hint="eastAsia" w:ascii="Times New Roman"/>
        </w:rPr>
        <w:t>属亚热带季风湿润气候，年均日照1721.1h，无霜期长，温度适宜，四季分明</w:t>
      </w:r>
      <w:r>
        <w:rPr>
          <w:rFonts w:hint="eastAsia" w:ascii="Times New Roman"/>
          <w:lang w:eastAsia="zh-CN"/>
        </w:rPr>
        <w:t>，</w:t>
      </w:r>
      <w:r>
        <w:rPr>
          <w:rFonts w:hint="eastAsia" w:ascii="Times New Roman"/>
        </w:rPr>
        <w:t>年均气温 17.9℃，夏季均温 28℃～30℃，冬季均温 5℃～8℃。</w:t>
      </w:r>
    </w:p>
    <w:p>
      <w:pPr>
        <w:pStyle w:val="105"/>
        <w:spacing w:before="156" w:after="156"/>
        <w:rPr>
          <w:rFonts w:hint="eastAsia" w:ascii="Times New Roman"/>
        </w:rPr>
      </w:pPr>
      <w:r>
        <w:rPr>
          <w:rFonts w:hint="eastAsia" w:ascii="Times New Roman"/>
        </w:rPr>
        <w:t>环境</w:t>
      </w:r>
    </w:p>
    <w:p>
      <w:pPr>
        <w:pStyle w:val="56"/>
        <w:rPr>
          <w:rFonts w:hint="eastAsia" w:eastAsia="宋体"/>
          <w:lang w:val="en-US" w:eastAsia="zh-CN"/>
        </w:rPr>
      </w:pPr>
      <w:r>
        <w:rPr>
          <w:rFonts w:hint="eastAsia"/>
          <w:lang w:val="en-US" w:eastAsia="zh-CN"/>
        </w:rPr>
        <w:t>产地环境应符合 NY/T 391 的规定；灌溉用水应符合 GB 5084 标准。宜选择地势平坦、土壤肥沃、土层深厚、疏松透气、pH值 6.0~7.5，</w:t>
      </w:r>
      <w:r>
        <w:rPr>
          <w:rFonts w:hint="eastAsia"/>
        </w:rPr>
        <w:t>排灌方便的沙壤土</w:t>
      </w:r>
      <w:r>
        <w:rPr>
          <w:rFonts w:hint="eastAsia"/>
          <w:lang w:eastAsia="zh-CN"/>
        </w:rPr>
        <w:t>。</w:t>
      </w:r>
    </w:p>
    <w:p>
      <w:pPr>
        <w:pStyle w:val="104"/>
        <w:spacing w:before="312" w:after="312"/>
      </w:pPr>
      <w:r>
        <w:rPr>
          <w:rFonts w:hint="eastAsia"/>
          <w:lang w:eastAsia="zh-CN"/>
        </w:rPr>
        <w:t>栽培</w:t>
      </w:r>
    </w:p>
    <w:p>
      <w:pPr>
        <w:pStyle w:val="105"/>
        <w:spacing w:before="156" w:after="156"/>
      </w:pPr>
      <w:r>
        <w:rPr>
          <w:rFonts w:hint="eastAsia"/>
        </w:rPr>
        <w:t>品种</w:t>
      </w:r>
    </w:p>
    <w:p>
      <w:pPr>
        <w:pStyle w:val="56"/>
        <w:rPr>
          <w:rFonts w:hint="default" w:eastAsia="宋体"/>
          <w:lang w:val="en-US" w:eastAsia="zh-CN"/>
        </w:rPr>
      </w:pPr>
      <w:r>
        <w:rPr>
          <w:rFonts w:hint="eastAsia"/>
          <w:lang w:val="en-US" w:eastAsia="zh-CN"/>
        </w:rPr>
        <w:t>应选择三樟黄贡椒地方品种，种子质量应达到 GB 16715.3 茄果类中一级良种以上。</w:t>
      </w:r>
    </w:p>
    <w:p>
      <w:pPr>
        <w:pStyle w:val="105"/>
        <w:spacing w:before="156" w:after="156"/>
      </w:pPr>
      <w:r>
        <w:rPr>
          <w:rFonts w:hint="eastAsia"/>
          <w:lang w:eastAsia="zh-CN"/>
        </w:rPr>
        <w:t>设施</w:t>
      </w:r>
    </w:p>
    <w:p>
      <w:pPr>
        <w:pStyle w:val="65"/>
        <w:spacing w:before="156" w:after="156"/>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连栋温室大棚与单栋塑料大棚</w:t>
      </w:r>
    </w:p>
    <w:p>
      <w:pPr>
        <w:pStyle w:val="56"/>
        <w:keepNext w:val="0"/>
        <w:keepLines w:val="0"/>
        <w:pageBreakBefore w:val="0"/>
        <w:kinsoku/>
        <w:wordWrap/>
        <w:overflowPunct/>
        <w:topLinePunct w:val="0"/>
        <w:bidi w:val="0"/>
        <w:snapToGrid/>
        <w:spacing w:line="360" w:lineRule="auto"/>
        <w:ind w:firstLine="420"/>
        <w:textAlignment w:val="auto"/>
        <w:rPr>
          <w:rFonts w:hint="eastAsia" w:ascii="宋体" w:eastAsia="宋体"/>
          <w:lang w:val="en-US" w:eastAsia="zh-CN"/>
        </w:rPr>
      </w:pPr>
      <w:r>
        <w:rPr>
          <w:rFonts w:hint="eastAsia" w:ascii="宋体" w:eastAsia="宋体"/>
          <w:lang w:val="en-US" w:eastAsia="zh-CN"/>
        </w:rPr>
        <w:t>连栋温室大棚建设应符合NY/T 2970的规定；单栋塑料大棚建设应符合DB 43/T 2169的规定。</w:t>
      </w:r>
    </w:p>
    <w:p>
      <w:pPr>
        <w:pStyle w:val="65"/>
        <w:spacing w:before="156" w:after="156"/>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小拱棚搭建</w:t>
      </w:r>
    </w:p>
    <w:p>
      <w:pPr>
        <w:pStyle w:val="56"/>
        <w:keepNext w:val="0"/>
        <w:keepLines w:val="0"/>
        <w:pageBreakBefore w:val="0"/>
        <w:kinsoku/>
        <w:wordWrap/>
        <w:overflowPunct/>
        <w:topLinePunct w:val="0"/>
        <w:bidi w:val="0"/>
        <w:snapToGrid/>
        <w:spacing w:line="360" w:lineRule="auto"/>
        <w:ind w:firstLine="420"/>
        <w:textAlignment w:val="auto"/>
        <w:rPr>
          <w:rFonts w:hint="eastAsia" w:ascii="宋体" w:eastAsia="宋体"/>
          <w:lang w:val="en-US" w:eastAsia="zh-CN"/>
        </w:rPr>
      </w:pPr>
      <w:r>
        <w:rPr>
          <w:rFonts w:hint="eastAsia" w:ascii="宋体" w:eastAsia="宋体"/>
          <w:lang w:val="en-US" w:eastAsia="zh-CN"/>
        </w:rPr>
        <w:t>宜以竹片为支撑物，竹片长 220</w:t>
      </w:r>
      <w:r>
        <w:rPr>
          <w:rFonts w:hint="eastAsia"/>
          <w:lang w:val="en-US" w:eastAsia="zh-CN"/>
        </w:rPr>
        <w:t xml:space="preserve"> </w:t>
      </w:r>
      <w:r>
        <w:rPr>
          <w:rFonts w:hint="eastAsia" w:ascii="宋体" w:eastAsia="宋体"/>
          <w:lang w:val="en-US" w:eastAsia="zh-CN"/>
        </w:rPr>
        <w:t>cm、宽 2.5 cm 左右；将竹片插在畦(宽 0.9 m~1.1 m)的两边</w:t>
      </w:r>
      <w:r>
        <w:rPr>
          <w:rFonts w:hint="eastAsia"/>
          <w:lang w:val="en-US" w:eastAsia="zh-CN"/>
        </w:rPr>
        <w:t>，</w:t>
      </w:r>
      <w:r>
        <w:rPr>
          <w:rFonts w:hint="eastAsia" w:ascii="宋体" w:eastAsia="宋体"/>
          <w:lang w:val="en-US" w:eastAsia="zh-CN"/>
        </w:rPr>
        <w:t>拱高 70</w:t>
      </w:r>
      <w:r>
        <w:rPr>
          <w:rFonts w:hint="eastAsia"/>
          <w:lang w:val="en-US" w:eastAsia="zh-CN"/>
        </w:rPr>
        <w:t xml:space="preserve"> </w:t>
      </w:r>
      <w:r>
        <w:rPr>
          <w:rFonts w:hint="eastAsia" w:ascii="宋体" w:eastAsia="宋体"/>
          <w:lang w:val="en-US" w:eastAsia="zh-CN"/>
        </w:rPr>
        <w:t>cm 左右，竹片间隔 80 cm~100 cm，上覆盖 0.</w:t>
      </w:r>
      <w:r>
        <w:rPr>
          <w:rFonts w:hint="eastAsia"/>
          <w:lang w:val="en-US" w:eastAsia="zh-CN"/>
        </w:rPr>
        <w:t xml:space="preserve">15 </w:t>
      </w:r>
      <w:r>
        <w:rPr>
          <w:rFonts w:hint="eastAsia" w:ascii="宋体" w:eastAsia="宋体"/>
          <w:lang w:val="en-US" w:eastAsia="zh-CN"/>
        </w:rPr>
        <w:t>mm~0.</w:t>
      </w:r>
      <w:r>
        <w:rPr>
          <w:rFonts w:hint="eastAsia"/>
          <w:lang w:val="en-US" w:eastAsia="zh-CN"/>
        </w:rPr>
        <w:t xml:space="preserve">2 </w:t>
      </w:r>
      <w:r>
        <w:rPr>
          <w:rFonts w:hint="eastAsia" w:ascii="宋体" w:eastAsia="宋体"/>
          <w:lang w:val="en-US" w:eastAsia="zh-CN"/>
        </w:rPr>
        <w:t>mm 厚度薄膜。</w:t>
      </w:r>
    </w:p>
    <w:p>
      <w:pPr>
        <w:pStyle w:val="105"/>
        <w:spacing w:before="156" w:after="156"/>
      </w:pPr>
      <w:r>
        <w:rPr>
          <w:rFonts w:hint="eastAsia"/>
          <w:lang w:eastAsia="zh-CN"/>
        </w:rPr>
        <w:t>育苗</w:t>
      </w:r>
    </w:p>
    <w:p>
      <w:pPr>
        <w:pStyle w:val="105"/>
        <w:keepNext w:val="0"/>
        <w:keepLines w:val="0"/>
        <w:pageBreakBefore w:val="0"/>
        <w:numPr>
          <w:ilvl w:val="1"/>
          <w:numId w:val="33"/>
        </w:numPr>
        <w:kinsoku/>
        <w:wordWrap/>
        <w:overflowPunct/>
        <w:topLinePunct w:val="0"/>
        <w:bidi w:val="0"/>
        <w:snapToGrid/>
        <w:spacing w:before="156" w:after="156" w:line="360" w:lineRule="auto"/>
        <w:ind w:left="567" w:leftChars="0" w:hanging="567" w:firstLineChars="0"/>
        <w:textAlignment w:val="auto"/>
      </w:pPr>
      <w:r>
        <w:rPr>
          <w:rFonts w:hint="eastAsia"/>
          <w:lang w:eastAsia="zh-CN"/>
        </w:rPr>
        <w:t>育苗穴盘与基质</w:t>
      </w:r>
    </w:p>
    <w:p>
      <w:pPr>
        <w:pStyle w:val="56"/>
        <w:keepNext w:val="0"/>
        <w:keepLines w:val="0"/>
        <w:pageBreakBefore w:val="0"/>
        <w:kinsoku/>
        <w:wordWrap/>
        <w:overflowPunct/>
        <w:topLinePunct w:val="0"/>
        <w:bidi w:val="0"/>
        <w:snapToGrid/>
        <w:spacing w:line="360" w:lineRule="auto"/>
        <w:ind w:firstLine="420"/>
        <w:textAlignment w:val="auto"/>
        <w:rPr>
          <w:rFonts w:hint="eastAsia"/>
          <w:lang w:val="en-US" w:eastAsia="zh-CN"/>
        </w:rPr>
      </w:pPr>
      <w:r>
        <w:rPr>
          <w:rFonts w:hint="eastAsia"/>
          <w:lang w:val="en-US" w:eastAsia="zh-CN"/>
        </w:rPr>
        <w:t>宜采用72孔穴盘育苗，</w:t>
      </w:r>
      <w:r>
        <w:rPr>
          <w:rFonts w:hint="eastAsia"/>
        </w:rPr>
        <w:t>育苗基质应符合</w:t>
      </w:r>
      <w:r>
        <w:t>NY/T 2118的</w:t>
      </w:r>
      <w:r>
        <w:rPr>
          <w:rFonts w:hint="eastAsia"/>
        </w:rPr>
        <w:t>规定</w:t>
      </w:r>
      <w:r>
        <w:rPr>
          <w:rFonts w:hint="eastAsia"/>
          <w:lang w:val="en-US" w:eastAsia="zh-CN"/>
        </w:rPr>
        <w:t>。露地栽培可采用散播育苗。</w:t>
      </w:r>
    </w:p>
    <w:p>
      <w:pPr>
        <w:pStyle w:val="105"/>
        <w:keepNext w:val="0"/>
        <w:keepLines w:val="0"/>
        <w:pageBreakBefore w:val="0"/>
        <w:numPr>
          <w:ilvl w:val="1"/>
          <w:numId w:val="33"/>
        </w:numPr>
        <w:kinsoku/>
        <w:wordWrap/>
        <w:overflowPunct/>
        <w:topLinePunct w:val="0"/>
        <w:bidi w:val="0"/>
        <w:snapToGrid/>
        <w:spacing w:before="156" w:after="156" w:line="360" w:lineRule="auto"/>
        <w:ind w:left="567" w:leftChars="0" w:hanging="567" w:firstLineChars="0"/>
        <w:textAlignment w:val="auto"/>
        <w:rPr>
          <w:rFonts w:hint="eastAsia"/>
          <w:lang w:eastAsia="zh-CN"/>
        </w:rPr>
      </w:pPr>
      <w:r>
        <w:rPr>
          <w:rFonts w:hint="eastAsia"/>
          <w:lang w:eastAsia="zh-CN"/>
        </w:rPr>
        <w:t>种子处理</w:t>
      </w:r>
    </w:p>
    <w:p>
      <w:pPr>
        <w:pStyle w:val="56"/>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eastAsia="宋体"/>
          <w:lang w:val="en-US" w:eastAsia="zh-CN"/>
        </w:rPr>
      </w:pPr>
      <w:r>
        <w:rPr>
          <w:rFonts w:hint="eastAsia"/>
          <w:lang w:eastAsia="zh-CN"/>
        </w:rPr>
        <w:t>宜用 55 ℃温水浸种</w:t>
      </w:r>
      <w:r>
        <w:rPr>
          <w:rFonts w:hint="eastAsia"/>
          <w:lang w:val="en-US" w:eastAsia="zh-CN"/>
        </w:rPr>
        <w:t xml:space="preserve"> </w:t>
      </w:r>
      <w:r>
        <w:rPr>
          <w:rFonts w:hint="eastAsia"/>
          <w:lang w:eastAsia="zh-CN"/>
        </w:rPr>
        <w:t>15 min，并不断搅拌，中途加1～2 次温水维持在55 ℃左右，浸种</w:t>
      </w:r>
      <w:r>
        <w:rPr>
          <w:rFonts w:hint="eastAsia"/>
          <w:lang w:val="en-US" w:eastAsia="zh-CN"/>
        </w:rPr>
        <w:t xml:space="preserve"> </w:t>
      </w:r>
      <w:r>
        <w:rPr>
          <w:rFonts w:hint="eastAsia"/>
          <w:lang w:eastAsia="zh-CN"/>
        </w:rPr>
        <w:t>15 mi</w:t>
      </w:r>
      <w:r>
        <w:rPr>
          <w:rFonts w:hint="eastAsia"/>
          <w:lang w:val="en-US" w:eastAsia="zh-CN"/>
        </w:rPr>
        <w:t>n</w:t>
      </w:r>
      <w:r>
        <w:rPr>
          <w:rFonts w:hint="eastAsia"/>
          <w:lang w:eastAsia="zh-CN"/>
        </w:rPr>
        <w:t>后不停搅拌直至水温降至35 ℃左右后再浸种4 h～5 h，然后将种子放入到浓度为10%的磷酸三钠溶液中浸种20 min～30 min或者高锰酸钾800倍～1000倍的溶液中浸种</w:t>
      </w:r>
      <w:r>
        <w:rPr>
          <w:rFonts w:hint="eastAsia"/>
          <w:lang w:val="en-US" w:eastAsia="zh-CN"/>
        </w:rPr>
        <w:t xml:space="preserve"> </w:t>
      </w:r>
      <w:r>
        <w:rPr>
          <w:rFonts w:hint="eastAsia"/>
          <w:lang w:eastAsia="zh-CN"/>
        </w:rPr>
        <w:t>15 min～20 min，然后洗净沥干备用。</w:t>
      </w:r>
    </w:p>
    <w:p>
      <w:pPr>
        <w:pStyle w:val="105"/>
        <w:keepNext w:val="0"/>
        <w:keepLines w:val="0"/>
        <w:pageBreakBefore w:val="0"/>
        <w:numPr>
          <w:ilvl w:val="1"/>
          <w:numId w:val="33"/>
        </w:numPr>
        <w:kinsoku/>
        <w:wordWrap/>
        <w:overflowPunct/>
        <w:topLinePunct w:val="0"/>
        <w:bidi w:val="0"/>
        <w:snapToGrid/>
        <w:spacing w:before="156" w:after="156" w:line="360" w:lineRule="auto"/>
        <w:ind w:left="567" w:leftChars="0" w:hanging="567" w:firstLineChars="0"/>
        <w:textAlignment w:val="auto"/>
      </w:pPr>
      <w:bookmarkStart w:id="58" w:name="_Toc131941159"/>
      <w:bookmarkStart w:id="59" w:name="_Toc131940230"/>
      <w:bookmarkStart w:id="60" w:name="_Toc131939904"/>
      <w:r>
        <w:rPr>
          <w:rFonts w:hint="eastAsia"/>
        </w:rPr>
        <w:t>播种</w:t>
      </w:r>
      <w:bookmarkEnd w:id="58"/>
      <w:bookmarkEnd w:id="59"/>
      <w:bookmarkEnd w:id="60"/>
    </w:p>
    <w:p>
      <w:pPr>
        <w:pStyle w:val="105"/>
        <w:keepNext w:val="0"/>
        <w:keepLines w:val="0"/>
        <w:pageBreakBefore w:val="0"/>
        <w:numPr>
          <w:ilvl w:val="2"/>
          <w:numId w:val="0"/>
        </w:numPr>
        <w:kinsoku/>
        <w:wordWrap/>
        <w:overflowPunct/>
        <w:topLinePunct w:val="0"/>
        <w:bidi w:val="0"/>
        <w:snapToGrid/>
        <w:spacing w:before="156" w:after="156" w:line="360" w:lineRule="auto"/>
        <w:ind w:firstLine="420" w:firstLineChars="200"/>
        <w:textAlignment w:val="auto"/>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——播种</w:t>
      </w:r>
      <w:r>
        <w:rPr>
          <w:rFonts w:hint="eastAsia" w:ascii="宋体" w:hAnsi="Times New Roman" w:eastAsia="宋体" w:cs="Times New Roman"/>
          <w:sz w:val="21"/>
          <w:lang w:val="en-US" w:eastAsia="zh-CN" w:bidi="ar-SA"/>
        </w:rPr>
        <w:t>时间：春提早栽培为上年10月下旬至11月上旬，露地栽培为2月上中旬，秋延后栽培为7月上中旬。</w:t>
      </w:r>
    </w:p>
    <w:p>
      <w:pPr>
        <w:pStyle w:val="65"/>
        <w:keepNext w:val="0"/>
        <w:keepLines w:val="0"/>
        <w:pageBreakBefore w:val="0"/>
        <w:numPr>
          <w:ilvl w:val="3"/>
          <w:numId w:val="0"/>
        </w:numPr>
        <w:kinsoku/>
        <w:wordWrap/>
        <w:overflowPunct/>
        <w:topLinePunct w:val="0"/>
        <w:bidi w:val="0"/>
        <w:snapToGrid/>
        <w:spacing w:before="156" w:after="156" w:line="360" w:lineRule="auto"/>
        <w:ind w:firstLine="420" w:firstLineChars="200"/>
        <w:textAlignment w:val="auto"/>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播种量：每</w:t>
      </w:r>
      <w:r>
        <w:rPr>
          <w:rFonts w:hint="eastAsia"/>
        </w:rPr>
        <w:t>667m</w:t>
      </w:r>
      <w:r>
        <w:rPr>
          <w:rFonts w:hint="eastAsia"/>
          <w:vertAlign w:val="superscript"/>
        </w:rPr>
        <w:t>2</w:t>
      </w:r>
      <w:r>
        <w:rPr>
          <w:rFonts w:hint="eastAsia" w:ascii="宋体" w:eastAsia="宋体" w:cs="Times New Roman"/>
          <w:sz w:val="21"/>
          <w:lang w:val="en-US" w:eastAsia="zh-CN" w:bidi="ar-SA"/>
        </w:rPr>
        <w:t>大田</w:t>
      </w:r>
      <w:r>
        <w:rPr>
          <w:rFonts w:hint="eastAsia" w:ascii="宋体" w:hAnsi="Times New Roman" w:eastAsia="宋体" w:cs="Times New Roman"/>
          <w:sz w:val="21"/>
          <w:lang w:val="en-US" w:eastAsia="zh-CN" w:bidi="ar-SA"/>
        </w:rPr>
        <w:t>用种量为20 g～25 g。</w:t>
      </w:r>
    </w:p>
    <w:p>
      <w:pPr>
        <w:pStyle w:val="65"/>
        <w:keepNext w:val="0"/>
        <w:keepLines w:val="0"/>
        <w:pageBreakBefore w:val="0"/>
        <w:numPr>
          <w:ilvl w:val="3"/>
          <w:numId w:val="0"/>
        </w:numPr>
        <w:kinsoku/>
        <w:wordWrap/>
        <w:overflowPunct/>
        <w:topLinePunct w:val="0"/>
        <w:bidi w:val="0"/>
        <w:snapToGrid/>
        <w:spacing w:before="156" w:after="156" w:line="360" w:lineRule="auto"/>
        <w:ind w:firstLine="420" w:firstLineChars="200"/>
        <w:textAlignment w:val="auto"/>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播种方法</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宜在保护地温室、大棚</w:t>
      </w:r>
      <w:r>
        <w:rPr>
          <w:rFonts w:hint="eastAsia" w:ascii="宋体" w:eastAsia="宋体" w:cs="Times New Roman"/>
          <w:sz w:val="21"/>
          <w:lang w:val="en-US" w:eastAsia="zh-CN" w:bidi="ar-SA"/>
        </w:rPr>
        <w:t>、小拱棚</w:t>
      </w:r>
      <w:r>
        <w:rPr>
          <w:rFonts w:hint="eastAsia" w:ascii="宋体" w:hAnsi="Times New Roman" w:eastAsia="宋体" w:cs="Times New Roman"/>
          <w:sz w:val="21"/>
          <w:lang w:val="en-US" w:eastAsia="zh-CN" w:bidi="ar-SA"/>
        </w:rPr>
        <w:t>等设施进行</w:t>
      </w:r>
      <w:r>
        <w:rPr>
          <w:rFonts w:hint="eastAsia" w:ascii="宋体" w:eastAsia="宋体" w:cs="Times New Roman"/>
          <w:sz w:val="21"/>
          <w:lang w:val="en-US" w:eastAsia="zh-CN" w:bidi="ar-SA"/>
        </w:rPr>
        <w:t>。采用穴盘育苗时，</w:t>
      </w:r>
      <w:r>
        <w:rPr>
          <w:rFonts w:hint="eastAsia" w:ascii="宋体" w:hAnsi="Times New Roman" w:eastAsia="宋体" w:cs="Times New Roman"/>
          <w:sz w:val="21"/>
          <w:lang w:val="en-US" w:eastAsia="zh-CN" w:bidi="ar-SA"/>
        </w:rPr>
        <w:t>播种前将育苗基质含水量调至:以抓一把基质紧握，手指间能看到水而不下滴为宜：基质装盘后压穴,穴深约1cm，每穴播种1粒,播后覆盖基质，浇足水，覆膜保温保湿。</w:t>
      </w:r>
    </w:p>
    <w:p>
      <w:pPr>
        <w:pStyle w:val="105"/>
        <w:keepNext w:val="0"/>
        <w:keepLines w:val="0"/>
        <w:pageBreakBefore w:val="0"/>
        <w:numPr>
          <w:ilvl w:val="1"/>
          <w:numId w:val="33"/>
        </w:numPr>
        <w:kinsoku/>
        <w:wordWrap/>
        <w:overflowPunct/>
        <w:topLinePunct w:val="0"/>
        <w:bidi w:val="0"/>
        <w:snapToGrid/>
        <w:spacing w:before="156" w:after="156" w:line="360" w:lineRule="auto"/>
        <w:ind w:left="567" w:leftChars="0" w:hanging="567" w:firstLineChars="0"/>
        <w:textAlignment w:val="auto"/>
      </w:pPr>
      <w:bookmarkStart w:id="61" w:name="_Toc131941160"/>
      <w:bookmarkStart w:id="62" w:name="_Toc131939905"/>
      <w:bookmarkStart w:id="63" w:name="_Toc131940231"/>
      <w:r>
        <w:rPr>
          <w:rFonts w:hint="eastAsia"/>
        </w:rPr>
        <w:t>苗期管理</w:t>
      </w:r>
      <w:bookmarkEnd w:id="61"/>
      <w:bookmarkEnd w:id="62"/>
      <w:bookmarkEnd w:id="63"/>
    </w:p>
    <w:p>
      <w:pPr>
        <w:pStyle w:val="56"/>
        <w:keepNext w:val="0"/>
        <w:keepLines w:val="0"/>
        <w:pageBreakBefore w:val="0"/>
        <w:kinsoku/>
        <w:wordWrap/>
        <w:overflowPunct/>
        <w:topLinePunct w:val="0"/>
        <w:bidi w:val="0"/>
        <w:snapToGrid/>
        <w:spacing w:line="360" w:lineRule="auto"/>
        <w:ind w:left="0" w:leftChars="0" w:firstLine="420" w:firstLineChars="200"/>
        <w:textAlignment w:val="auto"/>
        <w:rPr>
          <w:rFonts w:hint="eastAsia"/>
          <w:lang w:val="en-US" w:eastAsia="zh-CN"/>
        </w:rPr>
      </w:pPr>
      <w:r>
        <w:rPr>
          <w:rFonts w:hint="eastAsia"/>
          <w:lang w:val="en-US" w:eastAsia="zh-CN"/>
        </w:rPr>
        <w:t xml:space="preserve">——温度：冬春季育苗，白天适宜温度20 </w:t>
      </w:r>
      <w:r>
        <w:rPr>
          <w:rFonts w:hint="default"/>
          <w:lang w:val="en-US" w:eastAsia="zh-CN"/>
        </w:rPr>
        <w:t>℃</w:t>
      </w:r>
      <w:r>
        <w:rPr>
          <w:rFonts w:hint="eastAsia"/>
          <w:lang w:val="en-US" w:eastAsia="zh-CN"/>
        </w:rPr>
        <w:t xml:space="preserve">～28 </w:t>
      </w:r>
      <w:r>
        <w:rPr>
          <w:rFonts w:hint="default"/>
          <w:lang w:val="en-US" w:eastAsia="zh-CN"/>
        </w:rPr>
        <w:t>℃</w:t>
      </w:r>
      <w:r>
        <w:rPr>
          <w:rFonts w:hint="eastAsia"/>
          <w:lang w:val="en-US" w:eastAsia="zh-CN"/>
        </w:rPr>
        <w:t xml:space="preserve">，夜间适宜温度15 </w:t>
      </w:r>
      <w:r>
        <w:rPr>
          <w:rFonts w:hint="default"/>
          <w:lang w:val="en-US" w:eastAsia="zh-CN"/>
        </w:rPr>
        <w:t>℃</w:t>
      </w:r>
      <w:r>
        <w:rPr>
          <w:rFonts w:hint="eastAsia"/>
          <w:lang w:val="en-US" w:eastAsia="zh-CN"/>
        </w:rPr>
        <w:t xml:space="preserve">～18 </w:t>
      </w:r>
      <w:r>
        <w:rPr>
          <w:rFonts w:hint="default"/>
          <w:lang w:val="en-US" w:eastAsia="zh-CN"/>
        </w:rPr>
        <w:t>℃</w:t>
      </w:r>
      <w:r>
        <w:rPr>
          <w:rFonts w:hint="eastAsia"/>
          <w:lang w:val="en-US" w:eastAsia="zh-CN"/>
        </w:rPr>
        <w:t xml:space="preserve">。夏秋季育苗，晴天宜加盖遮阳率为50%的遮阳网降温，白天控制温度在30 </w:t>
      </w:r>
      <w:r>
        <w:rPr>
          <w:rFonts w:hint="default"/>
          <w:lang w:val="en-US" w:eastAsia="zh-CN"/>
        </w:rPr>
        <w:t>℃</w:t>
      </w:r>
      <w:r>
        <w:rPr>
          <w:rFonts w:hint="eastAsia"/>
          <w:lang w:val="en-US" w:eastAsia="zh-CN"/>
        </w:rPr>
        <w:t xml:space="preserve">以下，夜间在25 </w:t>
      </w:r>
      <w:r>
        <w:rPr>
          <w:rFonts w:hint="default"/>
          <w:lang w:val="en-US" w:eastAsia="zh-CN"/>
        </w:rPr>
        <w:t>℃</w:t>
      </w:r>
      <w:r>
        <w:rPr>
          <w:rFonts w:hint="eastAsia"/>
          <w:lang w:val="en-US" w:eastAsia="zh-CN"/>
        </w:rPr>
        <w:t>以下。</w:t>
      </w:r>
    </w:p>
    <w:p>
      <w:pPr>
        <w:pStyle w:val="65"/>
        <w:keepNext w:val="0"/>
        <w:keepLines w:val="0"/>
        <w:pageBreakBefore w:val="0"/>
        <w:numPr>
          <w:ilvl w:val="3"/>
          <w:numId w:val="0"/>
        </w:numPr>
        <w:kinsoku/>
        <w:wordWrap/>
        <w:overflowPunct/>
        <w:topLinePunct w:val="0"/>
        <w:bidi w:val="0"/>
        <w:snapToGrid/>
        <w:spacing w:before="156" w:after="156" w:line="360" w:lineRule="auto"/>
        <w:ind w:leftChars="0" w:firstLine="420" w:firstLineChars="200"/>
        <w:textAlignment w:val="auto"/>
        <w:rPr>
          <w:rFonts w:hint="eastAsia" w:ascii="宋体" w:hAnsi="Times New Roman" w:eastAsia="宋体" w:cs="Times New Roman"/>
          <w:sz w:val="21"/>
          <w:lang w:val="en-US" w:eastAsia="zh-CN" w:bidi="ar-SA"/>
        </w:rPr>
      </w:pPr>
      <w:bookmarkStart w:id="64" w:name="_Toc131939907"/>
      <w:bookmarkStart w:id="65" w:name="_Toc131940233"/>
      <w:bookmarkStart w:id="66" w:name="_Toc131941162"/>
      <w:r>
        <w:rPr>
          <w:rFonts w:hint="eastAsia" w:ascii="宋体" w:hAnsi="Times New Roman" w:eastAsia="宋体" w:cs="Times New Roman"/>
          <w:sz w:val="21"/>
          <w:lang w:val="en-US" w:eastAsia="zh-CN" w:bidi="ar-SA"/>
        </w:rPr>
        <w:t>——水分</w:t>
      </w:r>
      <w:bookmarkEnd w:id="64"/>
      <w:bookmarkEnd w:id="65"/>
      <w:bookmarkEnd w:id="66"/>
      <w:r>
        <w:rPr>
          <w:rFonts w:hint="eastAsia" w:ascii="宋体" w:hAnsi="Times New Roman" w:eastAsia="宋体" w:cs="Times New Roman"/>
          <w:sz w:val="21"/>
          <w:lang w:val="en-US" w:eastAsia="zh-CN" w:bidi="ar-SA"/>
        </w:rPr>
        <w:t>：出苗前保持苗床湿润；出苗期不宜浇水,出苗后适量补水;当育苗棚内空气湿度大于 80%时,应加强通风降湿。</w:t>
      </w:r>
    </w:p>
    <w:p>
      <w:pPr>
        <w:pStyle w:val="65"/>
        <w:keepNext w:val="0"/>
        <w:keepLines w:val="0"/>
        <w:pageBreakBefore w:val="0"/>
        <w:numPr>
          <w:ilvl w:val="3"/>
          <w:numId w:val="0"/>
        </w:numPr>
        <w:kinsoku/>
        <w:wordWrap/>
        <w:overflowPunct/>
        <w:topLinePunct w:val="0"/>
        <w:bidi w:val="0"/>
        <w:snapToGrid/>
        <w:spacing w:before="156" w:after="156" w:line="360" w:lineRule="auto"/>
        <w:ind w:leftChars="0" w:firstLine="420" w:firstLineChars="20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——壮苗标准：植株健壮，茎粗壮，根系发达，叶色深绿， 10 片～12 片真叶，株高15 cm～20 cm，无病斑，无伤痕。</w:t>
      </w:r>
      <w:bookmarkStart w:id="67" w:name="_Toc131941170"/>
      <w:bookmarkStart w:id="68" w:name="_Toc131940241"/>
      <w:bookmarkStart w:id="69" w:name="_Toc131939915"/>
    </w:p>
    <w:p>
      <w:pPr>
        <w:pStyle w:val="105"/>
        <w:spacing w:before="156" w:after="156"/>
        <w:ind w:left="0"/>
      </w:pPr>
      <w:r>
        <w:rPr>
          <w:rFonts w:hint="eastAsia"/>
          <w:lang w:eastAsia="zh-CN"/>
        </w:rPr>
        <w:t>定植</w:t>
      </w:r>
    </w:p>
    <w:bookmarkEnd w:id="67"/>
    <w:bookmarkEnd w:id="68"/>
    <w:bookmarkEnd w:id="69"/>
    <w:p>
      <w:pPr>
        <w:pStyle w:val="65"/>
        <w:spacing w:before="156" w:after="156"/>
      </w:pPr>
      <w:r>
        <w:rPr>
          <w:rFonts w:hint="eastAsia"/>
        </w:rPr>
        <w:t>施基肥和整地</w:t>
      </w:r>
    </w:p>
    <w:p>
      <w:pPr>
        <w:pStyle w:val="56"/>
        <w:ind w:firstLine="420"/>
      </w:pPr>
      <w:r>
        <w:rPr>
          <w:rFonts w:hint="eastAsia"/>
        </w:rPr>
        <w:t>根据土壤肥力状况施基肥，每667m</w:t>
      </w:r>
      <w:r>
        <w:rPr>
          <w:rFonts w:hint="eastAsia"/>
          <w:vertAlign w:val="superscript"/>
        </w:rPr>
        <w:t>2</w:t>
      </w:r>
      <w:r>
        <w:rPr>
          <w:rFonts w:hint="eastAsia"/>
        </w:rPr>
        <w:t>施生</w:t>
      </w:r>
      <w:r>
        <w:rPr>
          <w:rFonts w:hint="eastAsia"/>
          <w:lang w:eastAsia="zh-CN"/>
        </w:rPr>
        <w:t>物</w:t>
      </w:r>
      <w:r>
        <w:rPr>
          <w:rFonts w:hint="eastAsia"/>
        </w:rPr>
        <w:t>有机肥</w:t>
      </w:r>
      <w:r>
        <w:t>300 kg</w:t>
      </w:r>
      <w:r>
        <w:rPr>
          <w:rFonts w:hint="eastAsia"/>
        </w:rPr>
        <w:t>～</w:t>
      </w:r>
      <w:r>
        <w:t>400</w:t>
      </w:r>
      <w:r>
        <w:rPr>
          <w:rFonts w:hint="eastAsia"/>
        </w:rPr>
        <w:t xml:space="preserve"> </w:t>
      </w:r>
      <w:r>
        <w:t>kg</w:t>
      </w:r>
      <w:r>
        <w:rPr>
          <w:rFonts w:hint="eastAsia"/>
        </w:rPr>
        <w:t>、腐熟饼肥</w:t>
      </w:r>
      <w:r>
        <w:t>75 kg</w:t>
      </w:r>
      <w:r>
        <w:rPr>
          <w:rFonts w:hint="eastAsia"/>
        </w:rPr>
        <w:t>～</w:t>
      </w:r>
      <w:r>
        <w:t>100</w:t>
      </w:r>
      <w:r>
        <w:rPr>
          <w:rFonts w:hint="eastAsia"/>
        </w:rPr>
        <w:t xml:space="preserve"> </w:t>
      </w:r>
      <w:r>
        <w:t>kg</w:t>
      </w:r>
      <w:r>
        <w:rPr>
          <w:rFonts w:hint="eastAsia"/>
        </w:rPr>
        <w:t>、硫酸钾型三元复合肥</w:t>
      </w:r>
      <w:r>
        <w:t>30 kg</w:t>
      </w:r>
      <w:r>
        <w:rPr>
          <w:rFonts w:hint="eastAsia"/>
        </w:rPr>
        <w:t>～</w:t>
      </w:r>
      <w:r>
        <w:t>50</w:t>
      </w:r>
      <w:r>
        <w:rPr>
          <w:rFonts w:hint="eastAsia"/>
        </w:rPr>
        <w:t xml:space="preserve"> </w:t>
      </w:r>
      <w:r>
        <w:t>kg</w:t>
      </w:r>
      <w:r>
        <w:rPr>
          <w:rFonts w:hint="eastAsia"/>
        </w:rPr>
        <w:t>。</w:t>
      </w:r>
      <w:r>
        <w:t>肥料充分拌匀后，均匀撒施于厢面上，深翻</w:t>
      </w:r>
      <w:r>
        <w:rPr>
          <w:rFonts w:hint="eastAsia"/>
        </w:rPr>
        <w:t>、</w:t>
      </w:r>
      <w:r>
        <w:t>耙细</w:t>
      </w:r>
      <w:r>
        <w:rPr>
          <w:rFonts w:hint="eastAsia"/>
        </w:rPr>
        <w:t>、</w:t>
      </w:r>
      <w:r>
        <w:t>整平。</w:t>
      </w:r>
      <w:r>
        <w:rPr>
          <w:rFonts w:hint="eastAsia"/>
        </w:rPr>
        <w:t>基肥应符合</w:t>
      </w:r>
      <w:r>
        <w:t>NY/T 394</w:t>
      </w:r>
      <w:r>
        <w:rPr>
          <w:rFonts w:hint="eastAsia"/>
        </w:rPr>
        <w:t>的规定。</w:t>
      </w:r>
    </w:p>
    <w:p>
      <w:pPr>
        <w:pStyle w:val="65"/>
        <w:spacing w:before="156" w:after="156"/>
      </w:pPr>
      <w:r>
        <w:t>作畦</w:t>
      </w:r>
    </w:p>
    <w:p>
      <w:pPr>
        <w:pStyle w:val="56"/>
        <w:ind w:firstLine="420"/>
      </w:pPr>
      <w:r>
        <w:rPr>
          <w:rFonts w:hint="eastAsia"/>
        </w:rPr>
        <w:t>畦长依棚长而定，棚宽6 m设置4畦，棚宽8 m宜设置5畦，畦面宽一般0.</w:t>
      </w:r>
      <w:r>
        <w:t>9</w:t>
      </w:r>
      <w:r>
        <w:rPr>
          <w:rFonts w:hint="eastAsia"/>
        </w:rPr>
        <w:t xml:space="preserve"> m～</w:t>
      </w:r>
      <w:r>
        <w:t>1</w:t>
      </w:r>
      <w:r>
        <w:rPr>
          <w:rFonts w:hint="eastAsia"/>
        </w:rPr>
        <w:t>.</w:t>
      </w:r>
      <w:r>
        <w:t>1</w:t>
      </w:r>
      <w:r>
        <w:rPr>
          <w:rFonts w:hint="eastAsia"/>
        </w:rPr>
        <w:t xml:space="preserve"> m，沟宽约0.</w:t>
      </w:r>
      <w:r>
        <w:t>5</w:t>
      </w:r>
      <w:r>
        <w:rPr>
          <w:rFonts w:hint="eastAsia"/>
        </w:rPr>
        <w:t xml:space="preserve"> m，沟深1</w:t>
      </w:r>
      <w:r>
        <w:t>5</w:t>
      </w:r>
      <w:r>
        <w:rPr>
          <w:rFonts w:hint="eastAsia"/>
        </w:rPr>
        <w:t xml:space="preserve"> cm～</w:t>
      </w:r>
      <w:r>
        <w:t>20</w:t>
      </w:r>
      <w:r>
        <w:rPr>
          <w:rFonts w:hint="eastAsia"/>
        </w:rPr>
        <w:t xml:space="preserve"> cm。</w:t>
      </w:r>
    </w:p>
    <w:p>
      <w:pPr>
        <w:pStyle w:val="65"/>
        <w:spacing w:before="156" w:after="156"/>
      </w:pPr>
      <w:r>
        <w:rPr>
          <w:rFonts w:hint="eastAsia"/>
        </w:rPr>
        <w:t>铺设滴灌管</w:t>
      </w:r>
    </w:p>
    <w:p>
      <w:pPr>
        <w:pStyle w:val="56"/>
        <w:ind w:firstLine="420"/>
      </w:pPr>
      <w:r>
        <w:rPr>
          <w:rFonts w:hint="eastAsia"/>
        </w:rPr>
        <w:t>沿定植行每畦铺设2根Φ</w:t>
      </w:r>
      <w:r>
        <w:t>16</w:t>
      </w:r>
      <w:r>
        <w:rPr>
          <w:rFonts w:hint="eastAsia"/>
        </w:rPr>
        <w:t xml:space="preserve"> </w:t>
      </w:r>
      <w:r>
        <w:t>mm</w:t>
      </w:r>
      <w:r>
        <w:rPr>
          <w:rFonts w:hint="eastAsia"/>
        </w:rPr>
        <w:t>滴灌管。</w:t>
      </w:r>
    </w:p>
    <w:p>
      <w:pPr>
        <w:pStyle w:val="65"/>
        <w:spacing w:before="156" w:after="156"/>
      </w:pPr>
      <w:r>
        <w:rPr>
          <w:rFonts w:hint="eastAsia"/>
        </w:rPr>
        <w:t>盖地膜</w:t>
      </w:r>
    </w:p>
    <w:p>
      <w:pPr>
        <w:pStyle w:val="56"/>
        <w:ind w:firstLine="420"/>
        <w:rPr>
          <w:rFonts w:hint="eastAsia"/>
        </w:rPr>
      </w:pPr>
      <w:r>
        <w:rPr>
          <w:rFonts w:hint="eastAsia"/>
        </w:rPr>
        <w:t>宜选用双色地膜覆盖畦面，用土压实。</w:t>
      </w:r>
    </w:p>
    <w:p>
      <w:pPr>
        <w:pStyle w:val="65"/>
        <w:spacing w:before="156" w:after="156"/>
      </w:pPr>
      <w:bookmarkStart w:id="70" w:name="_Toc131940243"/>
      <w:bookmarkStart w:id="71" w:name="_Toc131939917"/>
      <w:bookmarkStart w:id="72" w:name="_Toc131941171"/>
      <w:r>
        <w:rPr>
          <w:rFonts w:hint="eastAsia"/>
        </w:rPr>
        <w:t>定植时间、</w:t>
      </w:r>
      <w:bookmarkEnd w:id="70"/>
      <w:bookmarkEnd w:id="71"/>
      <w:bookmarkEnd w:id="72"/>
      <w:r>
        <w:rPr>
          <w:rFonts w:hint="eastAsia"/>
        </w:rPr>
        <w:t>方法</w:t>
      </w:r>
      <w:r>
        <w:rPr>
          <w:rFonts w:hint="eastAsia"/>
          <w:lang w:eastAsia="zh-CN"/>
        </w:rPr>
        <w:t>与</w:t>
      </w:r>
      <w:r>
        <w:rPr>
          <w:rFonts w:hint="eastAsia"/>
        </w:rPr>
        <w:t>密度</w:t>
      </w:r>
    </w:p>
    <w:p>
      <w:pPr>
        <w:pStyle w:val="65"/>
        <w:numPr>
          <w:ilvl w:val="3"/>
          <w:numId w:val="0"/>
        </w:numPr>
        <w:spacing w:before="156" w:after="156"/>
      </w:pPr>
      <w:bookmarkStart w:id="73" w:name="_Toc131940242"/>
      <w:bookmarkStart w:id="74" w:name="_Toc131939916"/>
      <w:r>
        <w:rPr>
          <w:rFonts w:hint="eastAsia" w:ascii="宋体" w:eastAsia="宋体"/>
          <w:lang w:eastAsia="zh-CN"/>
        </w:rPr>
        <w:t>——</w:t>
      </w:r>
      <w:r>
        <w:rPr>
          <w:rFonts w:hint="eastAsia" w:ascii="宋体" w:eastAsia="宋体"/>
        </w:rPr>
        <w:t>时间</w:t>
      </w:r>
      <w:bookmarkEnd w:id="73"/>
      <w:bookmarkEnd w:id="74"/>
      <w:r>
        <w:rPr>
          <w:rFonts w:hint="eastAsia" w:ascii="宋体" w:eastAsia="宋体"/>
          <w:lang w:eastAsia="zh-CN"/>
        </w:rPr>
        <w:t>：春提早</w:t>
      </w:r>
      <w:r>
        <w:rPr>
          <w:rFonts w:hint="eastAsia" w:ascii="宋体" w:eastAsia="宋体"/>
        </w:rPr>
        <w:t>宜在2月</w:t>
      </w:r>
      <w:r>
        <w:rPr>
          <w:rFonts w:hint="eastAsia" w:ascii="宋体" w:eastAsia="宋体"/>
          <w:lang w:eastAsia="zh-CN"/>
        </w:rPr>
        <w:t>上</w:t>
      </w:r>
      <w:r>
        <w:rPr>
          <w:rFonts w:hint="eastAsia" w:ascii="宋体" w:eastAsia="宋体"/>
        </w:rPr>
        <w:t>旬至3月上旬定植，露地宜在</w:t>
      </w:r>
      <w:r>
        <w:rPr>
          <w:rFonts w:hint="eastAsia" w:ascii="宋体" w:eastAsia="宋体"/>
          <w:lang w:val="en-US" w:eastAsia="zh-CN"/>
        </w:rPr>
        <w:t>4</w:t>
      </w:r>
      <w:r>
        <w:rPr>
          <w:rFonts w:hint="eastAsia" w:ascii="宋体" w:eastAsia="宋体"/>
        </w:rPr>
        <w:t>月</w:t>
      </w:r>
      <w:r>
        <w:rPr>
          <w:rFonts w:hint="eastAsia" w:ascii="宋体" w:eastAsia="宋体"/>
          <w:lang w:eastAsia="zh-CN"/>
        </w:rPr>
        <w:t>上</w:t>
      </w:r>
      <w:r>
        <w:rPr>
          <w:rFonts w:ascii="宋体" w:eastAsia="宋体"/>
        </w:rPr>
        <w:t>中旬</w:t>
      </w:r>
      <w:r>
        <w:rPr>
          <w:rFonts w:hint="eastAsia" w:ascii="宋体" w:eastAsia="宋体"/>
        </w:rPr>
        <w:t>，</w:t>
      </w:r>
      <w:r>
        <w:rPr>
          <w:rFonts w:hint="eastAsia" w:ascii="宋体" w:eastAsia="宋体"/>
          <w:lang w:eastAsia="zh-CN"/>
        </w:rPr>
        <w:t>秋延后在</w:t>
      </w:r>
      <w:r>
        <w:rPr>
          <w:rFonts w:hint="eastAsia" w:ascii="宋体" w:eastAsia="宋体"/>
          <w:lang w:val="en-US" w:eastAsia="zh-CN"/>
        </w:rPr>
        <w:t>8月上中旬定植，</w:t>
      </w:r>
      <w:r>
        <w:rPr>
          <w:rFonts w:hint="eastAsia" w:ascii="宋体" w:eastAsia="宋体"/>
        </w:rPr>
        <w:t>以晴天定植为佳。</w:t>
      </w:r>
    </w:p>
    <w:p>
      <w:pPr>
        <w:pStyle w:val="65"/>
        <w:numPr>
          <w:ilvl w:val="3"/>
          <w:numId w:val="0"/>
        </w:numPr>
        <w:spacing w:before="156" w:after="156"/>
      </w:pPr>
      <w:r>
        <w:rPr>
          <w:rFonts w:hint="eastAsia" w:ascii="宋体" w:hAnsi="Times New Roman" w:eastAsia="宋体" w:cs="Times New Roman"/>
          <w:sz w:val="21"/>
          <w:lang w:val="en-US" w:eastAsia="zh-CN" w:bidi="ar-SA"/>
        </w:rPr>
        <w:t>——</w:t>
      </w:r>
      <w:r>
        <w:rPr>
          <w:rFonts w:hint="eastAsia" w:ascii="宋体" w:eastAsia="宋体"/>
          <w:lang w:val="en-US" w:eastAsia="zh-CN"/>
        </w:rPr>
        <w:t>方法与密度：</w:t>
      </w:r>
      <w:r>
        <w:rPr>
          <w:rFonts w:hint="eastAsia" w:ascii="宋体" w:eastAsia="宋体"/>
        </w:rPr>
        <w:t>采用单株双行定植，株距 45 cm～50 cm，行距 50 cm～55 cm。定植深度以不没过子叶为宜，定植后及时浇足定根水，再用土壤封闭定植孔。</w:t>
      </w:r>
    </w:p>
    <w:p>
      <w:pPr>
        <w:pStyle w:val="105"/>
        <w:spacing w:before="156" w:after="156"/>
        <w:ind w:left="0"/>
        <w:rPr>
          <w:rFonts w:ascii="宋体" w:hAnsi="Times New Roman" w:eastAsia="宋体" w:cs="Times New Roman"/>
          <w:sz w:val="21"/>
          <w:lang w:val="en-US" w:eastAsia="zh-CN" w:bidi="ar-SA"/>
        </w:rPr>
      </w:pPr>
      <w:r>
        <w:rPr>
          <w:rFonts w:hint="eastAsia" w:ascii="黑体" w:hAnsi="Times New Roman" w:eastAsia="黑体" w:cs="Times New Roman"/>
          <w:sz w:val="21"/>
          <w:lang w:val="en-US" w:eastAsia="zh-CN" w:bidi="ar-SA"/>
        </w:rPr>
        <w:t xml:space="preserve">田间管理 </w:t>
      </w:r>
    </w:p>
    <w:p>
      <w:pPr>
        <w:pStyle w:val="65"/>
        <w:spacing w:before="156" w:after="156"/>
        <w:rPr>
          <w:rFonts w:ascii="宋体" w:hAnsi="Times New Roman" w:eastAsia="宋体" w:cs="Times New Roman"/>
          <w:sz w:val="21"/>
          <w:lang w:val="en-US" w:eastAsia="zh-CN" w:bidi="ar-SA"/>
        </w:rPr>
      </w:pPr>
      <w:r>
        <w:rPr>
          <w:rFonts w:hint="eastAsia"/>
        </w:rPr>
        <w:t>温度和湿度</w:t>
      </w:r>
      <w:r>
        <w:rPr>
          <w:rFonts w:hint="eastAsia"/>
          <w:lang w:val="en-US" w:eastAsia="zh-CN"/>
        </w:rPr>
        <w:t xml:space="preserve">  </w:t>
      </w:r>
    </w:p>
    <w:p>
      <w:pPr>
        <w:pStyle w:val="65"/>
        <w:numPr>
          <w:ilvl w:val="3"/>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lang w:val="en-US" w:eastAsia="zh-CN"/>
        </w:rPr>
        <w:t xml:space="preserve"> </w:t>
      </w:r>
      <w:r>
        <w:rPr>
          <w:rFonts w:hint="eastAsia" w:ascii="宋体" w:hAnsi="Times New Roman" w:eastAsia="宋体" w:cs="Times New Roman"/>
          <w:sz w:val="21"/>
          <w:lang w:val="en-US" w:eastAsia="zh-CN" w:bidi="ar-SA"/>
        </w:rPr>
        <w:t>设施栽培定植后根据气温变化及时揭</w:t>
      </w:r>
      <w:r>
        <w:rPr>
          <w:rFonts w:hint="eastAsia" w:ascii="宋体" w:eastAsia="宋体" w:cs="Times New Roman"/>
          <w:sz w:val="21"/>
          <w:lang w:val="en-US" w:eastAsia="zh-CN" w:bidi="ar-SA"/>
        </w:rPr>
        <w:t>或</w:t>
      </w:r>
      <w:r>
        <w:rPr>
          <w:rFonts w:hint="eastAsia" w:ascii="宋体" w:hAnsi="Times New Roman" w:eastAsia="宋体" w:cs="Times New Roman"/>
          <w:sz w:val="21"/>
          <w:lang w:val="en-US" w:eastAsia="zh-CN" w:bidi="ar-SA"/>
        </w:rPr>
        <w:t>盖大棚</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小拱棚膜</w:t>
      </w:r>
      <w:r>
        <w:rPr>
          <w:rFonts w:hint="eastAsia" w:ascii="宋体" w:eastAsia="宋体" w:cs="Times New Roman"/>
          <w:sz w:val="21"/>
          <w:lang w:val="en-US" w:eastAsia="zh-CN" w:bidi="ar-SA"/>
        </w:rPr>
        <w:t>及</w:t>
      </w:r>
      <w:r>
        <w:rPr>
          <w:rFonts w:hint="eastAsia" w:ascii="宋体" w:hAnsi="Times New Roman" w:eastAsia="宋体" w:cs="Times New Roman"/>
          <w:sz w:val="21"/>
          <w:lang w:val="en-US" w:eastAsia="zh-CN" w:bidi="ar-SA"/>
        </w:rPr>
        <w:t>遮阳网，调控棚内温度保持在20</w:t>
      </w:r>
      <w:r>
        <w:rPr>
          <w:rFonts w:hint="eastAsia" w:ascii="宋体" w:eastAsia="宋体" w:cs="Times New Roman"/>
          <w:sz w:val="21"/>
          <w:lang w:val="en-US" w:eastAsia="zh-CN" w:bidi="ar-SA"/>
        </w:rPr>
        <w:t xml:space="preserve"> </w:t>
      </w:r>
      <w:r>
        <w:rPr>
          <w:rFonts w:hint="default"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-30</w:t>
      </w:r>
      <w:r>
        <w:rPr>
          <w:rFonts w:hint="eastAsia" w:ascii="宋体" w:eastAsia="宋体" w:cs="Times New Roman"/>
          <w:sz w:val="21"/>
          <w:lang w:val="en-US" w:eastAsia="zh-CN" w:bidi="ar-SA"/>
        </w:rPr>
        <w:t xml:space="preserve"> </w:t>
      </w:r>
      <w:r>
        <w:rPr>
          <w:rFonts w:hint="default"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；当空气相对湿度在85%以上时，及时揭膜通风控湿。</w:t>
      </w:r>
      <w:bookmarkStart w:id="75" w:name="_Toc131940246"/>
      <w:bookmarkStart w:id="76" w:name="_Toc131939920"/>
      <w:bookmarkStart w:id="77" w:name="_Toc131941174"/>
      <w:r>
        <w:rPr>
          <w:rFonts w:hint="eastAsia" w:ascii="宋体" w:hAnsi="Times New Roman" w:eastAsia="宋体" w:cs="Times New Roman"/>
          <w:sz w:val="21"/>
          <w:lang w:val="en-US" w:eastAsia="zh-CN" w:bidi="ar-SA"/>
        </w:rPr>
        <w:t>入冬后进行多层覆盖,控温、控湿</w:t>
      </w:r>
      <w:r>
        <w:rPr>
          <w:rFonts w:hint="eastAsia" w:ascii="宋体" w:eastAsia="宋体" w:cs="Times New Roman"/>
          <w:sz w:val="21"/>
          <w:lang w:val="en-US" w:eastAsia="zh-CN" w:bidi="ar-SA"/>
        </w:rPr>
        <w:t>。</w:t>
      </w:r>
    </w:p>
    <w:p>
      <w:pPr>
        <w:pStyle w:val="65"/>
        <w:spacing w:before="156" w:after="156"/>
      </w:pPr>
      <w:r>
        <w:rPr>
          <w:rFonts w:hint="eastAsia"/>
        </w:rPr>
        <w:t>水肥</w:t>
      </w:r>
      <w:bookmarkEnd w:id="75"/>
      <w:bookmarkEnd w:id="76"/>
      <w:bookmarkEnd w:id="77"/>
    </w:p>
    <w:p>
      <w:pPr>
        <w:pStyle w:val="56"/>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——原则：应轻施蕾肥，稳施花蕾肥，重施花果肥；以不含氯速效肥料为主、少量多次。</w:t>
      </w:r>
      <w:r>
        <w:rPr>
          <w:rFonts w:hint="eastAsia" w:ascii="宋体" w:eastAsia="宋体"/>
          <w:lang w:eastAsia="zh-CN"/>
        </w:rPr>
        <w:t>春提早、</w:t>
      </w:r>
      <w:r>
        <w:rPr>
          <w:rFonts w:hint="eastAsia" w:ascii="宋体" w:hAnsi="Times New Roman" w:eastAsia="宋体" w:cs="Times New Roman"/>
          <w:sz w:val="21"/>
          <w:lang w:val="en-US" w:eastAsia="zh-CN" w:bidi="ar-SA"/>
        </w:rPr>
        <w:t>秋延后栽培</w:t>
      </w:r>
      <w:r>
        <w:rPr>
          <w:rFonts w:hint="eastAsia" w:cs="Times New Roman"/>
          <w:sz w:val="21"/>
          <w:lang w:val="en-US" w:eastAsia="zh-CN" w:bidi="ar-SA"/>
        </w:rPr>
        <w:t>宜</w:t>
      </w:r>
      <w:r>
        <w:rPr>
          <w:rFonts w:hint="eastAsia" w:ascii="宋体" w:hAnsi="Times New Roman" w:eastAsia="宋体" w:cs="Times New Roman"/>
          <w:sz w:val="21"/>
          <w:lang w:val="en-US" w:eastAsia="zh-CN" w:bidi="ar-SA"/>
        </w:rPr>
        <w:t>采用肥水一体化供水供肥。追肥应符合NY/T 394的规定。</w:t>
      </w:r>
    </w:p>
    <w:p>
      <w:pPr>
        <w:pStyle w:val="56"/>
        <w:ind w:firstLine="420"/>
        <w:rPr>
          <w:rFonts w:hint="eastAsia" w:ascii="宋体" w:hAnsi="Times New Roman" w:eastAsia="宋体" w:cs="Times New Roman"/>
          <w:sz w:val="21"/>
          <w:lang w:val="en-US" w:eastAsia="zh-CN" w:bidi="ar-SA"/>
        </w:rPr>
      </w:pPr>
      <w:r>
        <w:rPr>
          <w:rFonts w:hint="eastAsia" w:cs="Times New Roman"/>
          <w:sz w:val="21"/>
          <w:lang w:val="en-US" w:eastAsia="zh-CN" w:bidi="ar-SA"/>
        </w:rPr>
        <w:t>——水分：定植至缓苗前保持土壤湿润,缓苗后至门椒坐果前适当控水，坐果后视情况适当增加灌水量和灌水次数；田间积水应及时排水,土壤干旱应及时补水。</w:t>
      </w:r>
    </w:p>
    <w:p>
      <w:pPr>
        <w:pStyle w:val="56"/>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——追肥：</w:t>
      </w:r>
      <w:r>
        <w:rPr>
          <w:rFonts w:hint="eastAsia" w:ascii="宋体" w:eastAsia="宋体" w:cs="Times New Roman"/>
          <w:sz w:val="21"/>
          <w:lang w:val="en-US" w:eastAsia="zh-CN" w:bidi="ar-SA"/>
        </w:rPr>
        <w:t>缓苗期</w:t>
      </w:r>
      <w:r>
        <w:rPr>
          <w:rFonts w:hint="eastAsia" w:ascii="宋体" w:hAnsi="Times New Roman" w:eastAsia="宋体" w:cs="Times New Roman"/>
          <w:sz w:val="21"/>
          <w:lang w:val="en-US" w:eastAsia="zh-CN" w:bidi="ar-SA"/>
        </w:rPr>
        <w:t>每</w:t>
      </w:r>
      <w:r>
        <w:rPr>
          <w:rFonts w:hint="eastAsia"/>
        </w:rPr>
        <w:t>667</w:t>
      </w:r>
      <w:r>
        <w:rPr>
          <w:rFonts w:hint="eastAsia"/>
          <w:lang w:val="en-US" w:eastAsia="zh-CN"/>
        </w:rPr>
        <w:t xml:space="preserve"> </w:t>
      </w:r>
      <w:r>
        <w:rPr>
          <w:rFonts w:hint="eastAsia"/>
        </w:rPr>
        <w:t>m</w:t>
      </w:r>
      <w:r>
        <w:rPr>
          <w:rFonts w:hint="eastAsia"/>
          <w:vertAlign w:val="superscript"/>
        </w:rPr>
        <w:t>2</w:t>
      </w:r>
      <w:r>
        <w:rPr>
          <w:rFonts w:hint="eastAsia" w:ascii="宋体" w:hAnsi="Times New Roman" w:eastAsia="宋体" w:cs="Times New Roman"/>
          <w:sz w:val="21"/>
          <w:lang w:val="en-US" w:eastAsia="zh-CN" w:bidi="ar-SA"/>
        </w:rPr>
        <w:t>用5 kg高氮水溶性复合肥随水滴灌施肥1次；门椒、对椒座果后，每</w:t>
      </w:r>
      <w:r>
        <w:rPr>
          <w:rFonts w:hint="eastAsia" w:ascii="宋体" w:eastAsia="宋体" w:cs="Times New Roman"/>
          <w:sz w:val="21"/>
          <w:lang w:val="en-US" w:eastAsia="zh-CN" w:bidi="ar-SA"/>
        </w:rPr>
        <w:t xml:space="preserve"> </w:t>
      </w:r>
      <w:r>
        <w:rPr>
          <w:rFonts w:hint="eastAsia"/>
        </w:rPr>
        <w:t>667</w:t>
      </w:r>
      <w:r>
        <w:rPr>
          <w:rFonts w:hint="eastAsia"/>
          <w:lang w:val="en-US" w:eastAsia="zh-CN"/>
        </w:rPr>
        <w:t xml:space="preserve"> </w:t>
      </w:r>
      <w:r>
        <w:rPr>
          <w:rFonts w:hint="eastAsia"/>
        </w:rPr>
        <w:t>m</w:t>
      </w:r>
      <w:r>
        <w:rPr>
          <w:rFonts w:hint="eastAsia"/>
          <w:vertAlign w:val="superscript"/>
        </w:rPr>
        <w:t>2</w:t>
      </w:r>
      <w:r>
        <w:rPr>
          <w:rFonts w:hint="eastAsia" w:ascii="宋体" w:hAnsi="Times New Roman" w:eastAsia="宋体" w:cs="Times New Roman"/>
          <w:sz w:val="21"/>
          <w:lang w:val="en-US" w:eastAsia="zh-CN" w:bidi="ar-SA"/>
        </w:rPr>
        <w:t>用8 kg～10</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kg大量元素水溶肥随滴灌追施2次，间隔10 d～15 d；采收期每采收2次，每</w:t>
      </w:r>
      <w:r>
        <w:rPr>
          <w:rFonts w:hint="eastAsia" w:ascii="宋体" w:eastAsia="宋体" w:cs="Times New Roman"/>
          <w:sz w:val="21"/>
          <w:lang w:val="en-US" w:eastAsia="zh-CN" w:bidi="ar-SA"/>
        </w:rPr>
        <w:t xml:space="preserve"> </w:t>
      </w:r>
      <w:r>
        <w:rPr>
          <w:rFonts w:hint="eastAsia"/>
        </w:rPr>
        <w:t>667</w:t>
      </w:r>
      <w:r>
        <w:rPr>
          <w:rFonts w:hint="eastAsia"/>
          <w:lang w:val="en-US" w:eastAsia="zh-CN"/>
        </w:rPr>
        <w:t xml:space="preserve"> </w:t>
      </w:r>
      <w:r>
        <w:rPr>
          <w:rFonts w:hint="eastAsia"/>
        </w:rPr>
        <w:t>m</w:t>
      </w:r>
      <w:r>
        <w:rPr>
          <w:rFonts w:hint="eastAsia"/>
          <w:vertAlign w:val="superscript"/>
        </w:rPr>
        <w:t>2</w:t>
      </w:r>
      <w:r>
        <w:rPr>
          <w:rFonts w:hint="eastAsia" w:ascii="宋体" w:hAnsi="Times New Roman" w:eastAsia="宋体" w:cs="Times New Roman"/>
          <w:sz w:val="21"/>
          <w:lang w:val="en-US" w:eastAsia="zh-CN" w:bidi="ar-SA"/>
        </w:rPr>
        <w:t>用</w:t>
      </w:r>
    </w:p>
    <w:p>
      <w:pPr>
        <w:pStyle w:val="105"/>
        <w:spacing w:before="156" w:after="156"/>
        <w:ind w:left="0"/>
      </w:pPr>
      <w:bookmarkStart w:id="78" w:name="_Toc131940248"/>
      <w:bookmarkStart w:id="79" w:name="_Toc131939922"/>
      <w:bookmarkStart w:id="80" w:name="_Toc131941176"/>
      <w:r>
        <w:rPr>
          <w:rFonts w:hint="eastAsia"/>
        </w:rPr>
        <w:t>整枝</w:t>
      </w:r>
      <w:bookmarkEnd w:id="78"/>
      <w:bookmarkEnd w:id="79"/>
      <w:bookmarkEnd w:id="80"/>
    </w:p>
    <w:p>
      <w:pPr>
        <w:pStyle w:val="56"/>
        <w:ind w:firstLine="420"/>
      </w:pPr>
      <w:r>
        <w:rPr>
          <w:rFonts w:hint="eastAsia"/>
        </w:rPr>
        <w:t>开花前及时摘除第一分叉以下侧枝；生长中后期及时摘除植株下部的老叶、病叶</w:t>
      </w:r>
      <w:r>
        <w:t>。</w:t>
      </w:r>
    </w:p>
    <w:p>
      <w:pPr>
        <w:pStyle w:val="105"/>
        <w:spacing w:before="156" w:after="156"/>
        <w:ind w:left="0"/>
      </w:pPr>
      <w:bookmarkStart w:id="81" w:name="_Toc131940249"/>
      <w:bookmarkStart w:id="82" w:name="_Toc131939923"/>
      <w:bookmarkStart w:id="83" w:name="_Toc131941177"/>
      <w:r>
        <w:rPr>
          <w:rFonts w:hint="eastAsia"/>
        </w:rPr>
        <w:t>搭架</w:t>
      </w:r>
      <w:bookmarkEnd w:id="81"/>
      <w:bookmarkEnd w:id="82"/>
      <w:bookmarkEnd w:id="83"/>
    </w:p>
    <w:p>
      <w:pPr>
        <w:pStyle w:val="56"/>
        <w:ind w:firstLine="420"/>
        <w:rPr>
          <w:rFonts w:hint="eastAsia" w:eastAsia="宋体"/>
          <w:lang w:eastAsia="zh-CN"/>
        </w:rPr>
      </w:pPr>
      <w:r>
        <w:rPr>
          <w:rFonts w:hint="eastAsia" w:ascii="宋体" w:eastAsia="宋体"/>
        </w:rPr>
        <w:t>座果后每株用1根长约1.2 m、粗1.5 cm～2.5 cm的竹扦搭架，用绳子将植株与竹扦固定防倒伏</w:t>
      </w:r>
      <w:r>
        <w:rPr>
          <w:rFonts w:hint="eastAsia"/>
          <w:lang w:eastAsia="zh-CN"/>
        </w:rPr>
        <w:t>。</w:t>
      </w:r>
    </w:p>
    <w:p>
      <w:pPr>
        <w:pStyle w:val="105"/>
        <w:spacing w:before="156" w:after="156"/>
      </w:pPr>
      <w:r>
        <w:rPr>
          <w:rFonts w:hint="eastAsia"/>
        </w:rPr>
        <w:t>病虫害防控</w:t>
      </w:r>
    </w:p>
    <w:p>
      <w:pPr>
        <w:pStyle w:val="65"/>
        <w:spacing w:before="156" w:after="156"/>
      </w:pPr>
      <w:bookmarkStart w:id="84" w:name="_Toc131939926"/>
      <w:bookmarkStart w:id="85" w:name="_Toc131940252"/>
      <w:bookmarkStart w:id="86" w:name="_Toc131941180"/>
      <w:r>
        <w:rPr>
          <w:rFonts w:hint="eastAsia"/>
        </w:rPr>
        <w:t>常见病虫害</w:t>
      </w:r>
      <w:bookmarkEnd w:id="84"/>
      <w:bookmarkEnd w:id="85"/>
      <w:bookmarkEnd w:id="86"/>
    </w:p>
    <w:p>
      <w:pPr>
        <w:pStyle w:val="56"/>
        <w:ind w:firstLine="420"/>
      </w:pPr>
      <w:r>
        <w:rPr>
          <w:rFonts w:hint="eastAsia"/>
        </w:rPr>
        <w:t>主要病害</w:t>
      </w:r>
      <w:r>
        <w:rPr>
          <w:rFonts w:hint="eastAsia"/>
          <w:lang w:eastAsia="zh-CN"/>
        </w:rPr>
        <w:t>有</w:t>
      </w:r>
      <w:r>
        <w:rPr>
          <w:rFonts w:hint="eastAsia"/>
        </w:rPr>
        <w:t>炭疽病、疫病、病毒病、青枯病、根结线虫病、灰霉病等</w:t>
      </w:r>
      <w:r>
        <w:rPr>
          <w:rFonts w:hint="eastAsia"/>
          <w:lang w:eastAsia="zh-CN"/>
        </w:rPr>
        <w:t>，</w:t>
      </w:r>
      <w:r>
        <w:rPr>
          <w:rFonts w:hint="eastAsia"/>
        </w:rPr>
        <w:t>主要虫害</w:t>
      </w:r>
      <w:r>
        <w:rPr>
          <w:rFonts w:hint="eastAsia"/>
          <w:lang w:eastAsia="zh-CN"/>
        </w:rPr>
        <w:t>有</w:t>
      </w:r>
      <w:r>
        <w:rPr>
          <w:rFonts w:hint="eastAsia"/>
        </w:rPr>
        <w:t>蚜虫、烟粉虱、烟青虫、茶黄螨、蓟马、小地老虎等。</w:t>
      </w:r>
    </w:p>
    <w:p>
      <w:pPr>
        <w:pStyle w:val="65"/>
        <w:spacing w:before="156" w:after="156"/>
      </w:pPr>
      <w:bookmarkStart w:id="87" w:name="_Toc131940253"/>
      <w:bookmarkStart w:id="88" w:name="_Toc131939927"/>
      <w:bookmarkStart w:id="89" w:name="_Toc131941181"/>
      <w:r>
        <w:rPr>
          <w:rFonts w:hint="eastAsia"/>
        </w:rPr>
        <w:t>防治原则</w:t>
      </w:r>
      <w:bookmarkEnd w:id="87"/>
      <w:bookmarkEnd w:id="88"/>
      <w:bookmarkEnd w:id="89"/>
    </w:p>
    <w:p>
      <w:pPr>
        <w:pStyle w:val="56"/>
        <w:ind w:firstLine="420"/>
        <w:rPr>
          <w:rFonts w:hint="eastAsia"/>
        </w:rPr>
      </w:pPr>
      <w:r>
        <w:rPr>
          <w:rFonts w:hint="eastAsia"/>
        </w:rPr>
        <w:t>预防为主，综合防治；坚持以“农业防治、物理防治、生物防治为主，化学防治为辅”的原则。</w:t>
      </w:r>
      <w:bookmarkStart w:id="90" w:name="_Toc131939928"/>
      <w:bookmarkStart w:id="91" w:name="_Toc131941182"/>
      <w:bookmarkStart w:id="92" w:name="_Toc131940254"/>
    </w:p>
    <w:p>
      <w:pPr>
        <w:pStyle w:val="65"/>
        <w:spacing w:before="156" w:after="156"/>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防治方法</w:t>
      </w:r>
      <w:bookmarkEnd w:id="90"/>
      <w:bookmarkEnd w:id="91"/>
      <w:bookmarkEnd w:id="92"/>
    </w:p>
    <w:p>
      <w:pPr>
        <w:pStyle w:val="65"/>
        <w:numPr>
          <w:ilvl w:val="3"/>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实行3年以上的轮作，禁止与茄科类作物连作；深耕晒垄，高温闷棚，消灭虫源；清洁田园，及时将病株、病叶、病果携出田外集中处理。</w:t>
      </w:r>
    </w:p>
    <w:p>
      <w:pPr>
        <w:pStyle w:val="56"/>
        <w:ind w:left="0" w:leftChars="0" w:firstLine="420" w:firstLineChars="200"/>
        <w:rPr>
          <w:rFonts w:hint="eastAsia"/>
        </w:rPr>
      </w:pPr>
      <w:r>
        <w:rPr>
          <w:rFonts w:hint="eastAsia"/>
          <w:lang w:eastAsia="zh-CN"/>
        </w:rPr>
        <w:t>——</w:t>
      </w:r>
      <w:r>
        <w:rPr>
          <w:rFonts w:hint="eastAsia"/>
        </w:rPr>
        <w:t>棚室栽培应在大棚两侧安装 40 目的白色防虫网防治蚜虫、烟粉虱等害虫入侵</w:t>
      </w:r>
      <w:r>
        <w:rPr>
          <w:rFonts w:hint="eastAsia"/>
          <w:lang w:eastAsia="zh-CN"/>
        </w:rPr>
        <w:t>；</w:t>
      </w:r>
      <w:r>
        <w:rPr>
          <w:rFonts w:hint="eastAsia"/>
        </w:rPr>
        <w:t>露地栽培宜选用银黑色地膜以驱避蚜虫。</w:t>
      </w:r>
    </w:p>
    <w:p>
      <w:pPr>
        <w:pStyle w:val="56"/>
        <w:rPr>
          <w:rFonts w:hint="eastAsia"/>
        </w:rPr>
      </w:pPr>
      <w:r>
        <w:rPr>
          <w:rFonts w:hint="eastAsia"/>
          <w:lang w:eastAsia="zh-CN"/>
        </w:rPr>
        <w:t>——用</w:t>
      </w:r>
      <w:r>
        <w:rPr>
          <w:rFonts w:hint="eastAsia"/>
        </w:rPr>
        <w:t>色板诱杀害虫</w:t>
      </w:r>
      <w:r>
        <w:rPr>
          <w:rFonts w:hint="eastAsia"/>
          <w:lang w:eastAsia="zh-CN"/>
        </w:rPr>
        <w:t>时密度为</w:t>
      </w:r>
      <w:r>
        <w:rPr>
          <w:rFonts w:hint="eastAsia"/>
        </w:rPr>
        <w:t>每</w:t>
      </w:r>
      <w:r>
        <w:rPr>
          <w:rFonts w:hint="eastAsia"/>
          <w:lang w:val="en-US" w:eastAsia="zh-CN"/>
        </w:rPr>
        <w:t xml:space="preserve"> 667 </w:t>
      </w:r>
      <w:r>
        <w:rPr>
          <w:rFonts w:hint="eastAsia"/>
        </w:rPr>
        <w:t>m</w:t>
      </w:r>
      <w:r>
        <w:rPr>
          <w:rFonts w:hint="eastAsia"/>
          <w:vertAlign w:val="superscript"/>
        </w:rPr>
        <w:t>2</w:t>
      </w:r>
      <w:r>
        <w:rPr>
          <w:rFonts w:hint="eastAsia"/>
        </w:rPr>
        <w:t>悬挂黄板和蓝板各</w:t>
      </w:r>
      <w:r>
        <w:rPr>
          <w:rFonts w:hint="eastAsia"/>
          <w:lang w:val="en-US" w:eastAsia="zh-CN"/>
        </w:rPr>
        <w:t xml:space="preserve"> </w:t>
      </w:r>
      <w:r>
        <w:rPr>
          <w:rFonts w:hint="eastAsia"/>
        </w:rPr>
        <w:t>30 张~40 张</w:t>
      </w:r>
      <w:r>
        <w:rPr>
          <w:rFonts w:hint="eastAsia"/>
          <w:lang w:eastAsia="zh-CN"/>
        </w:rPr>
        <w:t>，</w:t>
      </w:r>
      <w:r>
        <w:rPr>
          <w:rFonts w:hint="eastAsia"/>
        </w:rPr>
        <w:t>黄板诱杀烟粉虱、蚜虫等害虫,蓝板诱杀蓟马等害虫</w:t>
      </w:r>
      <w:r>
        <w:rPr>
          <w:rFonts w:hint="eastAsia"/>
          <w:lang w:eastAsia="zh-CN"/>
        </w:rPr>
        <w:t>；</w:t>
      </w:r>
      <w:r>
        <w:rPr>
          <w:rFonts w:hint="eastAsia"/>
        </w:rPr>
        <w:t>按棋盘式均匀插置黄板和蓝板</w:t>
      </w:r>
      <w:r>
        <w:rPr>
          <w:rFonts w:hint="eastAsia"/>
          <w:lang w:eastAsia="zh-CN"/>
        </w:rPr>
        <w:t>，</w:t>
      </w:r>
      <w:r>
        <w:rPr>
          <w:rFonts w:hint="eastAsia"/>
        </w:rPr>
        <w:t>当粘满虫体时要及时更换,应视虫害情况适当增加色板数量</w:t>
      </w:r>
      <w:r>
        <w:rPr>
          <w:rFonts w:hint="eastAsia"/>
          <w:lang w:eastAsia="zh-CN"/>
        </w:rPr>
        <w:t>；</w:t>
      </w:r>
      <w:r>
        <w:rPr>
          <w:rFonts w:hint="eastAsia"/>
        </w:rPr>
        <w:t>高度</w:t>
      </w:r>
      <w:r>
        <w:rPr>
          <w:rFonts w:hint="eastAsia"/>
          <w:lang w:eastAsia="zh-CN"/>
        </w:rPr>
        <w:t>为</w:t>
      </w:r>
      <w:r>
        <w:rPr>
          <w:rFonts w:hint="eastAsia"/>
        </w:rPr>
        <w:t>色板应悬挂在距辣椒植株冠层上部</w:t>
      </w:r>
      <w:r>
        <w:rPr>
          <w:rFonts w:hint="eastAsia"/>
          <w:lang w:val="en-US" w:eastAsia="zh-CN"/>
        </w:rPr>
        <w:t xml:space="preserve"> </w:t>
      </w:r>
      <w:r>
        <w:rPr>
          <w:rFonts w:hint="eastAsia"/>
        </w:rPr>
        <w:t>15 cm~20 cm 处。</w:t>
      </w:r>
      <w:r>
        <w:rPr>
          <w:rFonts w:hint="eastAsia"/>
          <w:lang w:eastAsia="zh-CN"/>
        </w:rPr>
        <w:t>用</w:t>
      </w:r>
      <w:r>
        <w:rPr>
          <w:rFonts w:hint="eastAsia"/>
        </w:rPr>
        <w:t>灯光诱杀害虫</w:t>
      </w:r>
      <w:r>
        <w:rPr>
          <w:rFonts w:hint="eastAsia"/>
          <w:lang w:eastAsia="zh-CN"/>
        </w:rPr>
        <w:t>时</w:t>
      </w:r>
      <w:r>
        <w:rPr>
          <w:rFonts w:hint="eastAsia"/>
        </w:rPr>
        <w:t>每</w:t>
      </w:r>
      <w:r>
        <w:rPr>
          <w:rFonts w:hint="eastAsia"/>
          <w:lang w:val="en-US" w:eastAsia="zh-CN"/>
        </w:rPr>
        <w:t xml:space="preserve"> 20亩</w:t>
      </w:r>
      <w:r>
        <w:rPr>
          <w:rFonts w:hint="eastAsia"/>
          <w:vertAlign w:val="baseline"/>
          <w:lang w:val="en-US" w:eastAsia="zh-CN"/>
        </w:rPr>
        <w:t>~</w:t>
      </w:r>
      <w:r>
        <w:rPr>
          <w:rFonts w:hint="eastAsia"/>
          <w:lang w:val="en-US" w:eastAsia="zh-CN"/>
        </w:rPr>
        <w:t>30 亩</w:t>
      </w:r>
      <w:r>
        <w:rPr>
          <w:rFonts w:hint="eastAsia"/>
        </w:rPr>
        <w:t>安装一盏光控型频振式杀虫灯,诱杀烟青虫、小地老虎等害虫。</w:t>
      </w:r>
    </w:p>
    <w:p>
      <w:pPr>
        <w:pStyle w:val="56"/>
        <w:rPr>
          <w:rFonts w:hint="eastAsia"/>
        </w:rPr>
      </w:pPr>
      <w:r>
        <w:rPr>
          <w:rFonts w:hint="eastAsia"/>
          <w:lang w:eastAsia="zh-CN"/>
        </w:rPr>
        <w:t>——</w:t>
      </w:r>
      <w:r>
        <w:rPr>
          <w:rFonts w:hint="eastAsia"/>
        </w:rPr>
        <w:t>释放天敌</w:t>
      </w:r>
      <w:r>
        <w:rPr>
          <w:rFonts w:hint="eastAsia"/>
          <w:lang w:eastAsia="zh-CN"/>
        </w:rPr>
        <w:t>防</w:t>
      </w:r>
      <w:r>
        <w:rPr>
          <w:rFonts w:hint="eastAsia"/>
        </w:rPr>
        <w:t>虫害</w:t>
      </w:r>
      <w:r>
        <w:rPr>
          <w:rFonts w:hint="eastAsia"/>
          <w:lang w:eastAsia="zh-CN"/>
        </w:rPr>
        <w:t>。</w:t>
      </w:r>
      <w:r>
        <w:rPr>
          <w:rFonts w:hint="eastAsia"/>
        </w:rPr>
        <w:t>释放赤眼蜂防控烟青虫</w:t>
      </w:r>
      <w:r>
        <w:rPr>
          <w:rFonts w:hint="eastAsia"/>
          <w:lang w:eastAsia="zh-CN"/>
        </w:rPr>
        <w:t>，</w:t>
      </w:r>
      <w:r>
        <w:rPr>
          <w:rFonts w:hint="eastAsia"/>
        </w:rPr>
        <w:t>检测到害虫产卵高峰时</w:t>
      </w:r>
      <w:r>
        <w:rPr>
          <w:rFonts w:hint="eastAsia"/>
          <w:lang w:eastAsia="zh-CN"/>
        </w:rPr>
        <w:t>，</w:t>
      </w:r>
      <w:r>
        <w:rPr>
          <w:rFonts w:hint="eastAsia"/>
        </w:rPr>
        <w:t>将蜂卵卡悬挂于地面 80 cm~100 cm 高处</w:t>
      </w:r>
      <w:r>
        <w:rPr>
          <w:rFonts w:hint="eastAsia"/>
          <w:lang w:eastAsia="zh-CN"/>
        </w:rPr>
        <w:t>；</w:t>
      </w:r>
      <w:r>
        <w:rPr>
          <w:rFonts w:hint="eastAsia"/>
        </w:rPr>
        <w:t>每</w:t>
      </w:r>
      <w:r>
        <w:rPr>
          <w:rFonts w:hint="eastAsia"/>
          <w:lang w:val="en-US" w:eastAsia="zh-CN"/>
        </w:rPr>
        <w:t xml:space="preserve"> 667 </w:t>
      </w:r>
      <w:r>
        <w:rPr>
          <w:rFonts w:hint="eastAsia"/>
        </w:rPr>
        <w:t>m</w:t>
      </w:r>
      <w:r>
        <w:rPr>
          <w:rFonts w:hint="eastAsia"/>
          <w:vertAlign w:val="superscript"/>
        </w:rPr>
        <w:t>2</w:t>
      </w:r>
      <w:r>
        <w:rPr>
          <w:rFonts w:hint="eastAsia"/>
        </w:rPr>
        <w:t>悬挂卵卡 4 张~5 张</w:t>
      </w:r>
      <w:r>
        <w:rPr>
          <w:rFonts w:hint="eastAsia"/>
          <w:lang w:eastAsia="zh-CN"/>
        </w:rPr>
        <w:t>，</w:t>
      </w:r>
      <w:r>
        <w:rPr>
          <w:rFonts w:hint="eastAsia"/>
        </w:rPr>
        <w:t>间隔 7 d~10 d 后再悬挂相同数量卵卡。释放丽蚜小蜂或瓢虫防治蚜虫等害虫</w:t>
      </w:r>
      <w:r>
        <w:rPr>
          <w:rFonts w:hint="eastAsia"/>
          <w:lang w:eastAsia="zh-CN"/>
        </w:rPr>
        <w:t>，</w:t>
      </w:r>
      <w:r>
        <w:rPr>
          <w:rFonts w:hint="eastAsia"/>
        </w:rPr>
        <w:t>丽蚜小蜂每</w:t>
      </w:r>
      <w:r>
        <w:rPr>
          <w:rFonts w:hint="eastAsia"/>
          <w:lang w:eastAsia="zh-CN"/>
        </w:rPr>
        <w:t>667m</w:t>
      </w:r>
      <w:r>
        <w:rPr>
          <w:rFonts w:hint="eastAsia"/>
          <w:vertAlign w:val="superscript"/>
          <w:lang w:eastAsia="zh-CN"/>
        </w:rPr>
        <w:t>2</w:t>
      </w:r>
      <w:r>
        <w:rPr>
          <w:rFonts w:hint="eastAsia"/>
        </w:rPr>
        <w:t>释放 2000 只~3500 只</w:t>
      </w:r>
      <w:r>
        <w:rPr>
          <w:rFonts w:hint="eastAsia"/>
          <w:lang w:eastAsia="zh-CN"/>
        </w:rPr>
        <w:t>，</w:t>
      </w:r>
      <w:r>
        <w:rPr>
          <w:rFonts w:hint="eastAsia"/>
        </w:rPr>
        <w:t>连续释放 4 次~5</w:t>
      </w:r>
      <w:r>
        <w:rPr>
          <w:rFonts w:hint="eastAsia"/>
          <w:lang w:val="en-US" w:eastAsia="zh-CN"/>
        </w:rPr>
        <w:t xml:space="preserve"> </w:t>
      </w:r>
      <w:r>
        <w:rPr>
          <w:rFonts w:hint="eastAsia"/>
        </w:rPr>
        <w:t>次</w:t>
      </w:r>
      <w:r>
        <w:rPr>
          <w:rFonts w:hint="eastAsia"/>
          <w:lang w:eastAsia="zh-CN"/>
        </w:rPr>
        <w:t>，</w:t>
      </w:r>
      <w:r>
        <w:rPr>
          <w:rFonts w:hint="eastAsia"/>
        </w:rPr>
        <w:t>每次间隔 7 d~10 d</w:t>
      </w:r>
      <w:r>
        <w:rPr>
          <w:rFonts w:hint="eastAsia"/>
          <w:lang w:eastAsia="zh-CN"/>
        </w:rPr>
        <w:t>；</w:t>
      </w:r>
      <w:r>
        <w:rPr>
          <w:rFonts w:hint="eastAsia"/>
        </w:rPr>
        <w:t>瓢虫每</w:t>
      </w:r>
      <w:r>
        <w:rPr>
          <w:rFonts w:hint="eastAsia"/>
          <w:lang w:eastAsia="zh-CN"/>
        </w:rPr>
        <w:t>667m</w:t>
      </w:r>
      <w:r>
        <w:rPr>
          <w:rFonts w:hint="eastAsia"/>
          <w:vertAlign w:val="superscript"/>
          <w:lang w:eastAsia="zh-CN"/>
        </w:rPr>
        <w:t>2</w:t>
      </w:r>
      <w:r>
        <w:rPr>
          <w:rFonts w:hint="eastAsia"/>
        </w:rPr>
        <w:t>释放 200 只~500 只</w:t>
      </w:r>
      <w:r>
        <w:rPr>
          <w:rFonts w:hint="eastAsia"/>
          <w:lang w:eastAsia="zh-CN"/>
        </w:rPr>
        <w:t>，</w:t>
      </w:r>
      <w:r>
        <w:rPr>
          <w:rFonts w:hint="eastAsia"/>
        </w:rPr>
        <w:t>连续释放 2 次,每次间隔 10 d~15 d。</w:t>
      </w:r>
    </w:p>
    <w:p>
      <w:pPr>
        <w:pStyle w:val="65"/>
        <w:numPr>
          <w:ilvl w:val="3"/>
          <w:numId w:val="0"/>
        </w:numPr>
        <w:spacing w:before="156" w:after="156"/>
        <w:ind w:leftChars="0" w:firstLine="420" w:firstLineChars="200"/>
        <w:rPr>
          <w:rFonts w:hint="eastAsia"/>
        </w:rPr>
      </w:pPr>
      <w:r>
        <w:rPr>
          <w:rFonts w:hint="eastAsia" w:ascii="宋体" w:eastAsia="宋体" w:cs="Times New Roman"/>
          <w:sz w:val="21"/>
          <w:lang w:val="en-US" w:eastAsia="zh-CN" w:bidi="ar-SA"/>
        </w:rPr>
        <w:t>——三樟黄贡椒主要病虫害防治方法</w:t>
      </w:r>
      <w:r>
        <w:rPr>
          <w:rFonts w:hint="eastAsia" w:ascii="宋体" w:hAnsi="Times New Roman" w:eastAsia="宋体" w:cs="Times New Roman"/>
          <w:sz w:val="21"/>
          <w:lang w:val="en-US" w:eastAsia="zh-CN" w:bidi="ar-SA"/>
        </w:rPr>
        <w:t>见附录</w:t>
      </w:r>
      <w:r>
        <w:rPr>
          <w:rFonts w:hint="eastAsia" w:ascii="宋体" w:eastAsia="宋体" w:cs="Times New Roman"/>
          <w:sz w:val="21"/>
          <w:lang w:val="en-US" w:eastAsia="zh-CN" w:bidi="ar-SA"/>
        </w:rPr>
        <w:t>B</w:t>
      </w:r>
      <w:r>
        <w:rPr>
          <w:rFonts w:hint="eastAsia" w:ascii="宋体" w:hAnsi="Times New Roman" w:eastAsia="宋体" w:cs="Times New Roman"/>
          <w:sz w:val="21"/>
          <w:lang w:val="en-US" w:eastAsia="zh-CN" w:bidi="ar-SA"/>
        </w:rPr>
        <w:t>。农药使用应符合NY/T 393的规定；</w:t>
      </w:r>
      <w:r>
        <w:rPr>
          <w:rFonts w:hint="eastAsia" w:ascii="宋体" w:eastAsia="宋体" w:cs="Times New Roman"/>
          <w:sz w:val="21"/>
          <w:lang w:val="en-US" w:eastAsia="zh-CN" w:bidi="ar-SA"/>
        </w:rPr>
        <w:t>应</w:t>
      </w:r>
      <w:r>
        <w:rPr>
          <w:rFonts w:hint="eastAsia" w:ascii="宋体" w:hAnsi="Times New Roman" w:eastAsia="宋体" w:cs="Times New Roman"/>
          <w:sz w:val="21"/>
          <w:lang w:val="en-US" w:eastAsia="zh-CN" w:bidi="ar-SA"/>
        </w:rPr>
        <w:t>严格按照农药安全使用间隔期用药，在安全间隔期内不得采收。</w:t>
      </w:r>
    </w:p>
    <w:p>
      <w:pPr>
        <w:pStyle w:val="105"/>
        <w:spacing w:before="156" w:after="156"/>
      </w:pPr>
      <w:r>
        <w:rPr>
          <w:rFonts w:hint="eastAsia"/>
        </w:rPr>
        <w:t>采收</w:t>
      </w:r>
    </w:p>
    <w:p>
      <w:pPr>
        <w:pStyle w:val="56"/>
        <w:rPr>
          <w:rFonts w:hint="eastAsia" w:eastAsia="宋体"/>
          <w:lang w:eastAsia="zh-CN"/>
        </w:rPr>
      </w:pPr>
      <w:r>
        <w:rPr>
          <w:rFonts w:hint="eastAsia"/>
        </w:rPr>
        <w:t>根据市场行情择机、择期分批采收上市</w:t>
      </w:r>
      <w:r>
        <w:rPr>
          <w:rFonts w:hint="eastAsia"/>
          <w:lang w:eastAsia="zh-CN"/>
        </w:rPr>
        <w:t>。</w:t>
      </w:r>
      <w:r>
        <w:rPr>
          <w:rFonts w:hint="eastAsia"/>
        </w:rPr>
        <w:t>鲜椒采收前</w:t>
      </w:r>
      <w:r>
        <w:rPr>
          <w:rFonts w:hint="eastAsia"/>
          <w:lang w:val="en-US" w:eastAsia="zh-CN"/>
        </w:rPr>
        <w:t xml:space="preserve"> </w:t>
      </w:r>
      <w:r>
        <w:rPr>
          <w:rFonts w:hint="eastAsia"/>
        </w:rPr>
        <w:t>2</w:t>
      </w:r>
      <w:r>
        <w:rPr>
          <w:rFonts w:hint="eastAsia"/>
          <w:lang w:val="en-US" w:eastAsia="zh-CN"/>
        </w:rPr>
        <w:t xml:space="preserve"> d~</w:t>
      </w:r>
      <w:r>
        <w:rPr>
          <w:rFonts w:hint="eastAsia"/>
        </w:rPr>
        <w:t>3</w:t>
      </w:r>
      <w:r>
        <w:rPr>
          <w:rFonts w:hint="eastAsia"/>
          <w:lang w:val="en-US" w:eastAsia="zh-CN"/>
        </w:rPr>
        <w:t xml:space="preserve"> d</w:t>
      </w:r>
      <w:r>
        <w:rPr>
          <w:rFonts w:hint="eastAsia"/>
        </w:rPr>
        <w:t>天内不宜浇水，不宜在下雨天或雨后立即采收</w:t>
      </w:r>
      <w:r>
        <w:rPr>
          <w:rFonts w:hint="eastAsia"/>
          <w:lang w:eastAsia="zh-CN"/>
        </w:rPr>
        <w:t>。</w:t>
      </w:r>
    </w:p>
    <w:p>
      <w:pPr>
        <w:pStyle w:val="104"/>
        <w:spacing w:before="312" w:after="312"/>
      </w:pPr>
      <w:bookmarkStart w:id="93" w:name="_Toc225518245"/>
      <w:bookmarkStart w:id="94" w:name="_Toc225524808"/>
      <w:r>
        <w:rPr>
          <w:rFonts w:hint="eastAsia"/>
        </w:rPr>
        <w:t>质量要求</w:t>
      </w:r>
      <w:bookmarkEnd w:id="93"/>
      <w:bookmarkEnd w:id="94"/>
    </w:p>
    <w:p>
      <w:pPr>
        <w:pStyle w:val="105"/>
        <w:spacing w:before="156" w:after="156"/>
      </w:pPr>
      <w:r>
        <w:rPr>
          <w:rFonts w:hint="eastAsia"/>
        </w:rPr>
        <w:t>感官</w:t>
      </w:r>
      <w:r>
        <w:rPr>
          <w:rFonts w:hint="eastAsia"/>
          <w:lang w:eastAsia="zh-CN"/>
        </w:rPr>
        <w:t>指标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jc w:val="left"/>
        <w:textAlignment w:val="auto"/>
      </w:pPr>
      <w:r>
        <w:rPr>
          <w:rFonts w:hint="eastAsia" w:ascii="Times New Roman"/>
        </w:rPr>
        <w:t>果实呈细长指形，顶端渐尖且稍弯</w:t>
      </w:r>
      <w:r>
        <w:rPr>
          <w:rFonts w:hint="eastAsia" w:ascii="Times New Roman"/>
          <w:lang w:eastAsia="zh-CN"/>
        </w:rPr>
        <w:t>，</w:t>
      </w:r>
      <w:r>
        <w:rPr>
          <w:rFonts w:hint="eastAsia" w:ascii="Times New Roman"/>
          <w:lang w:val="en-US" w:eastAsia="zh-CN"/>
        </w:rPr>
        <w:t>单果</w:t>
      </w:r>
      <w:r>
        <w:rPr>
          <w:rFonts w:hint="eastAsia" w:ascii="Times New Roman"/>
        </w:rPr>
        <w:t>横径1.1 cm~1.3 cm，纵径12 cm~15 cm，果表光亮微皱，嫩果绿色，成熟果橘黄色，单果重5 g</w:t>
      </w:r>
      <w:r>
        <w:rPr>
          <w:rFonts w:hint="eastAsia" w:ascii="Times New Roman"/>
          <w:lang w:val="en-US" w:eastAsia="zh-CN"/>
        </w:rPr>
        <w:t>~8</w:t>
      </w:r>
      <w:r>
        <w:rPr>
          <w:rFonts w:hint="eastAsia" w:ascii="Times New Roman"/>
        </w:rPr>
        <w:t xml:space="preserve"> g左右</w:t>
      </w:r>
      <w:r>
        <w:rPr>
          <w:rFonts w:hint="eastAsia" w:ascii="Times New Roman"/>
          <w:lang w:eastAsia="zh-CN"/>
        </w:rPr>
        <w:t>，辣味中等，辣中带甜，皮薄肉厚，</w:t>
      </w:r>
      <w:r>
        <w:rPr>
          <w:rFonts w:hint="eastAsia" w:ascii="Times New Roman" w:eastAsia="宋体"/>
          <w:lang w:eastAsia="zh-CN"/>
        </w:rPr>
        <w:t>口感爽</w:t>
      </w:r>
      <w:r>
        <w:rPr>
          <w:rFonts w:hint="eastAsia" w:ascii="Times New Roman" w:eastAsia="宋体"/>
        </w:rPr>
        <w:t>脆</w:t>
      </w:r>
      <w:r>
        <w:rPr>
          <w:rFonts w:hint="eastAsia" w:ascii="Times New Roman" w:eastAsia="宋体"/>
          <w:lang w:eastAsia="zh-CN"/>
        </w:rPr>
        <w:t>。</w:t>
      </w:r>
    </w:p>
    <w:p>
      <w:pPr>
        <w:pStyle w:val="105"/>
        <w:spacing w:before="156" w:after="156"/>
        <w:rPr>
          <w:rFonts w:hint="eastAsia"/>
        </w:rPr>
      </w:pPr>
      <w:r>
        <w:rPr>
          <w:rFonts w:hint="eastAsia"/>
        </w:rPr>
        <w:t>理化指标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rPr>
      </w:pPr>
      <w:r>
        <w:rPr>
          <w:rFonts w:hint="eastAsia" w:ascii="Times New Roman" w:eastAsia="宋体"/>
        </w:rPr>
        <w:t>钙≥50</w:t>
      </w:r>
      <w:r>
        <w:rPr>
          <w:rFonts w:hint="eastAsia" w:ascii="Times New Roman" w:eastAsia="宋体"/>
          <w:lang w:val="en-US" w:eastAsia="zh-CN"/>
        </w:rPr>
        <w:t xml:space="preserve"> </w:t>
      </w:r>
      <w:r>
        <w:rPr>
          <w:rFonts w:hint="eastAsia" w:ascii="Times New Roman" w:eastAsia="宋体"/>
        </w:rPr>
        <w:t>mg/kg</w:t>
      </w:r>
      <w:r>
        <w:rPr>
          <w:rFonts w:hint="eastAsia" w:ascii="Times New Roman"/>
          <w:lang w:eastAsia="zh-CN"/>
        </w:rPr>
        <w:t>，</w:t>
      </w:r>
      <w:r>
        <w:rPr>
          <w:rFonts w:hint="eastAsia" w:ascii="Times New Roman" w:eastAsia="宋体"/>
        </w:rPr>
        <w:t>铁≥6.5</w:t>
      </w:r>
      <w:r>
        <w:rPr>
          <w:rFonts w:hint="eastAsia" w:ascii="Times New Roman" w:eastAsia="宋体"/>
          <w:lang w:val="en-US" w:eastAsia="zh-CN"/>
        </w:rPr>
        <w:t xml:space="preserve"> </w:t>
      </w:r>
      <w:r>
        <w:rPr>
          <w:rFonts w:hint="eastAsia" w:ascii="Times New Roman" w:eastAsia="宋体"/>
        </w:rPr>
        <w:t>mg/kg</w:t>
      </w:r>
      <w:r>
        <w:rPr>
          <w:rFonts w:hint="eastAsia" w:ascii="Times New Roman"/>
          <w:lang w:eastAsia="zh-CN"/>
        </w:rPr>
        <w:t>，</w:t>
      </w:r>
      <w:r>
        <w:rPr>
          <w:rFonts w:hint="eastAsia" w:ascii="Times New Roman" w:eastAsia="宋体"/>
        </w:rPr>
        <w:t>还原糖≥3</w:t>
      </w:r>
      <w:r>
        <w:rPr>
          <w:rFonts w:hint="eastAsia" w:ascii="Times New Roman" w:eastAsia="宋体"/>
          <w:lang w:val="en-US" w:eastAsia="zh-CN"/>
        </w:rPr>
        <w:t xml:space="preserve"> </w:t>
      </w:r>
      <w:r>
        <w:rPr>
          <w:rFonts w:hint="eastAsia" w:ascii="Times New Roman" w:eastAsia="宋体"/>
        </w:rPr>
        <w:t>g/100g</w:t>
      </w:r>
      <w:r>
        <w:rPr>
          <w:rFonts w:hint="eastAsia" w:ascii="Times New Roman"/>
          <w:lang w:eastAsia="zh-CN"/>
        </w:rPr>
        <w:t>，</w:t>
      </w:r>
      <w:r>
        <w:rPr>
          <w:rFonts w:hint="eastAsia" w:ascii="Times New Roman" w:eastAsia="宋体"/>
        </w:rPr>
        <w:t>辣椒素≥200mg/kg</w:t>
      </w:r>
      <w:r>
        <w:rPr>
          <w:rFonts w:hint="eastAsia" w:ascii="Times New Roman"/>
          <w:lang w:eastAsia="zh-CN"/>
        </w:rPr>
        <w:t>，</w:t>
      </w:r>
      <w:r>
        <w:rPr>
          <w:rFonts w:hint="eastAsia" w:ascii="Times New Roman" w:eastAsia="宋体"/>
        </w:rPr>
        <w:t>β</w:t>
      </w:r>
      <w:r>
        <w:rPr>
          <w:rFonts w:hint="eastAsia" w:ascii="Times New Roman"/>
          <w:lang w:val="en-US" w:eastAsia="zh-CN"/>
        </w:rPr>
        <w:t>-</w:t>
      </w:r>
      <w:r>
        <w:rPr>
          <w:rFonts w:hint="eastAsia" w:ascii="Times New Roman" w:eastAsia="宋体"/>
        </w:rPr>
        <w:t>胡萝卜素≥2.0×10³ μ</w:t>
      </w:r>
      <w:r>
        <w:rPr>
          <w:rFonts w:hint="eastAsia" w:ascii="Times New Roman" w:eastAsia="宋体"/>
          <w:lang w:eastAsia="zh-CN"/>
        </w:rPr>
        <w:t>。</w:t>
      </w:r>
    </w:p>
    <w:p>
      <w:pPr>
        <w:pStyle w:val="105"/>
        <w:spacing w:before="156" w:after="156"/>
        <w:rPr>
          <w:rFonts w:hint="eastAsia"/>
        </w:rPr>
      </w:pPr>
      <w:r>
        <w:rPr>
          <w:rFonts w:hint="eastAsia"/>
        </w:rPr>
        <w:t>安全及其他质量要求</w:t>
      </w:r>
    </w:p>
    <w:p>
      <w:pPr>
        <w:pStyle w:val="56"/>
      </w:pPr>
      <w:r>
        <w:rPr>
          <w:rFonts w:hint="eastAsia"/>
        </w:rPr>
        <w:t>产品安全及其他质量要求应符合国家相关规定。</w:t>
      </w:r>
    </w:p>
    <w:p>
      <w:pPr>
        <w:pStyle w:val="104"/>
        <w:spacing w:before="312" w:after="312"/>
      </w:pPr>
      <w:bookmarkStart w:id="95" w:name="_Toc225518246"/>
      <w:bookmarkStart w:id="96" w:name="_Toc225524809"/>
      <w:r>
        <w:rPr>
          <w:rFonts w:hint="eastAsia"/>
        </w:rPr>
        <w:t>检验方法</w:t>
      </w:r>
      <w:bookmarkEnd w:id="95"/>
      <w:bookmarkEnd w:id="96"/>
    </w:p>
    <w:p>
      <w:pPr>
        <w:pStyle w:val="105"/>
        <w:spacing w:before="156" w:after="156"/>
        <w:rPr>
          <w:rFonts w:hint="eastAsia" w:ascii="宋体" w:eastAsia="宋体" w:cs="Times New Roman"/>
          <w:sz w:val="21"/>
          <w:lang w:val="en-US" w:eastAsia="zh-CN" w:bidi="ar-SA"/>
        </w:rPr>
      </w:pPr>
      <w:r>
        <w:rPr>
          <w:rFonts w:hint="eastAsia"/>
          <w:lang w:val="en-US" w:eastAsia="zh-CN"/>
        </w:rPr>
        <w:t>抽样方法</w:t>
      </w:r>
    </w:p>
    <w:p>
      <w:pPr>
        <w:pStyle w:val="105"/>
        <w:numPr>
          <w:ilvl w:val="2"/>
          <w:numId w:val="0"/>
        </w:numPr>
        <w:spacing w:before="156" w:after="156"/>
        <w:ind w:leftChars="0" w:firstLine="420" w:firstLineChars="200"/>
      </w:pPr>
      <w:r>
        <w:rPr>
          <w:rFonts w:hint="eastAsia" w:ascii="宋体" w:eastAsia="宋体" w:cs="Times New Roman"/>
          <w:sz w:val="21"/>
          <w:lang w:val="en-US" w:eastAsia="zh-CN" w:bidi="ar-SA"/>
        </w:rPr>
        <w:t>按GB/T 8855的规定抽样。同一产地、同一品种、同一时间采收的辣椒为一个批次。</w:t>
      </w:r>
    </w:p>
    <w:p>
      <w:pPr>
        <w:pStyle w:val="105"/>
        <w:spacing w:before="156" w:after="156"/>
      </w:pPr>
      <w:r>
        <w:rPr>
          <w:rFonts w:hint="eastAsia"/>
        </w:rPr>
        <w:t>感官要求</w:t>
      </w:r>
    </w:p>
    <w:p>
      <w:pPr>
        <w:pStyle w:val="105"/>
        <w:numPr>
          <w:ilvl w:val="2"/>
          <w:numId w:val="0"/>
        </w:numPr>
        <w:spacing w:before="156" w:after="156"/>
        <w:ind w:leftChars="0" w:firstLine="420" w:firstLineChars="200"/>
        <w:rPr>
          <w:rFonts w:hint="eastAsia" w:ascii="宋体" w:eastAsia="宋体" w:cs="Times New Roman"/>
          <w:sz w:val="21"/>
          <w:lang w:val="en-US" w:eastAsia="zh-CN" w:bidi="ar-SA"/>
        </w:rPr>
      </w:pPr>
      <w:r>
        <w:rPr>
          <w:rFonts w:hint="eastAsia" w:ascii="宋体" w:hAnsi="Times New Roman" w:eastAsia="宋体" w:cs="Times New Roman"/>
          <w:sz w:val="21"/>
          <w:lang w:val="en-US" w:eastAsia="zh-CN" w:bidi="ar-SA"/>
        </w:rPr>
        <w:t>采用游标卡尺测量果实长度和最大横径。目测果实颜色、形状。洗净后品尝滋味理化指标</w:t>
      </w:r>
      <w:r>
        <w:rPr>
          <w:rFonts w:hint="eastAsia" w:ascii="宋体" w:eastAsia="宋体" w:cs="Times New Roman"/>
          <w:sz w:val="21"/>
          <w:lang w:val="en-US" w:eastAsia="zh-CN" w:bidi="ar-SA"/>
        </w:rPr>
        <w:t>。</w:t>
      </w:r>
    </w:p>
    <w:p>
      <w:pPr>
        <w:pStyle w:val="105"/>
        <w:spacing w:before="156" w:after="156"/>
        <w:rPr>
          <w:rFonts w:hint="eastAsia"/>
          <w:lang w:val="en-US" w:eastAsia="zh-CN"/>
        </w:rPr>
      </w:pPr>
      <w:r>
        <w:rPr>
          <w:rFonts w:hint="eastAsia"/>
          <w:lang w:val="en-US" w:eastAsia="zh-CN"/>
        </w:rPr>
        <w:t>理化指标</w:t>
      </w:r>
    </w:p>
    <w:p>
      <w:pPr>
        <w:pStyle w:val="65"/>
        <w:spacing w:before="156" w:after="156"/>
        <w:rPr>
          <w:rFonts w:hint="eastAsia"/>
          <w:lang w:eastAsia="zh-CN"/>
        </w:rPr>
      </w:pPr>
      <w:r>
        <w:rPr>
          <w:rFonts w:hint="eastAsia"/>
          <w:lang w:eastAsia="zh-CN"/>
        </w:rPr>
        <w:t>钙</w:t>
      </w:r>
      <w:r>
        <w:rPr>
          <w:rFonts w:hint="eastAsia"/>
        </w:rPr>
        <w:t>、</w:t>
      </w:r>
      <w:r>
        <w:rPr>
          <w:rFonts w:hint="eastAsia"/>
          <w:lang w:eastAsia="zh-CN"/>
        </w:rPr>
        <w:t>铁</w:t>
      </w:r>
    </w:p>
    <w:p>
      <w:pPr>
        <w:pStyle w:val="105"/>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w:t>
      </w:r>
      <w:r>
        <w:rPr>
          <w:rFonts w:hint="eastAsia" w:ascii="Times New Roman" w:hAnsi="Calibri" w:eastAsia="宋体" w:cs="Times New Roman"/>
          <w:kern w:val="2"/>
          <w:sz w:val="21"/>
          <w:szCs w:val="21"/>
          <w:lang w:val="en-US" w:eastAsia="zh-CN" w:bidi="ar-SA"/>
        </w:rPr>
        <w:t>GB 5413.21</w:t>
      </w:r>
      <w:r>
        <w:rPr>
          <w:rFonts w:hint="eastAsia" w:ascii="宋体" w:hAnsi="Times New Roman" w:eastAsia="宋体" w:cs="Times New Roman"/>
          <w:sz w:val="21"/>
          <w:lang w:val="en-US" w:eastAsia="zh-CN" w:bidi="ar-SA"/>
        </w:rPr>
        <w:t>的规定进行。</w:t>
      </w:r>
    </w:p>
    <w:p>
      <w:pPr>
        <w:pStyle w:val="65"/>
        <w:spacing w:before="156" w:after="156"/>
        <w:rPr>
          <w:rFonts w:hint="eastAsia"/>
          <w:lang w:val="en-US" w:eastAsia="zh-CN"/>
        </w:rPr>
      </w:pPr>
      <w:r>
        <w:rPr>
          <w:rFonts w:hint="eastAsia"/>
          <w:lang w:val="en-US" w:eastAsia="zh-CN"/>
        </w:rPr>
        <w:t>还原糖</w:t>
      </w:r>
    </w:p>
    <w:p>
      <w:pPr>
        <w:pStyle w:val="105"/>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w:t>
      </w:r>
      <w:r>
        <w:rPr>
          <w:rFonts w:hint="eastAsia" w:ascii="Times New Roman" w:hAnsi="Calibri" w:eastAsia="宋体" w:cs="Times New Roman"/>
          <w:kern w:val="2"/>
          <w:sz w:val="21"/>
          <w:szCs w:val="21"/>
          <w:lang w:val="en-US" w:eastAsia="zh-CN" w:bidi="ar-SA"/>
        </w:rPr>
        <w:t>GB/T 5009.7</w:t>
      </w:r>
      <w:r>
        <w:rPr>
          <w:rFonts w:hint="eastAsia" w:ascii="宋体" w:hAnsi="Times New Roman" w:eastAsia="宋体" w:cs="Times New Roman"/>
          <w:sz w:val="21"/>
          <w:lang w:val="en-US" w:eastAsia="zh-CN" w:bidi="ar-SA"/>
        </w:rPr>
        <w:t>的规定进行。</w:t>
      </w:r>
    </w:p>
    <w:p>
      <w:pPr>
        <w:pStyle w:val="65"/>
        <w:spacing w:before="156" w:after="156"/>
        <w:rPr>
          <w:rFonts w:hint="eastAsia"/>
          <w:lang w:val="en-US" w:eastAsia="zh-CN"/>
        </w:rPr>
      </w:pPr>
      <w:r>
        <w:rPr>
          <w:rFonts w:hint="eastAsia"/>
          <w:lang w:val="en-US" w:eastAsia="zh-CN"/>
        </w:rPr>
        <w:t>β-胡萝卜素</w:t>
      </w:r>
    </w:p>
    <w:p>
      <w:pPr>
        <w:pStyle w:val="105"/>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w:t>
      </w:r>
      <w:r>
        <w:rPr>
          <w:rFonts w:hint="eastAsia" w:ascii="Times New Roman" w:hAnsi="Calibri" w:eastAsia="宋体" w:cs="Times New Roman"/>
          <w:kern w:val="2"/>
          <w:sz w:val="21"/>
          <w:szCs w:val="21"/>
          <w:lang w:val="en-US" w:eastAsia="zh-CN" w:bidi="ar-SA"/>
        </w:rPr>
        <w:t>GB/T 5009.83的</w:t>
      </w:r>
      <w:r>
        <w:rPr>
          <w:rFonts w:hint="eastAsia" w:ascii="宋体" w:hAnsi="Times New Roman" w:eastAsia="宋体" w:cs="Times New Roman"/>
          <w:sz w:val="21"/>
          <w:lang w:val="en-US" w:eastAsia="zh-CN" w:bidi="ar-SA"/>
        </w:rPr>
        <w:t>规定进行。</w:t>
      </w:r>
    </w:p>
    <w:p>
      <w:pPr>
        <w:pStyle w:val="65"/>
        <w:spacing w:before="156" w:after="156"/>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辣椒素</w:t>
      </w:r>
    </w:p>
    <w:p>
      <w:pPr>
        <w:pStyle w:val="56"/>
        <w:rPr>
          <w:rFonts w:hint="eastAsia" w:ascii="宋体" w:eastAsia="宋体" w:cs="Times New Roman"/>
          <w:sz w:val="21"/>
          <w:lang w:val="en-US" w:eastAsia="zh-CN" w:bidi="ar-SA"/>
        </w:rPr>
      </w:pPr>
      <w:r>
        <w:rPr>
          <w:rFonts w:hint="eastAsia" w:ascii="宋体" w:hAnsi="Times New Roman" w:eastAsia="宋体" w:cs="Times New Roman"/>
          <w:sz w:val="21"/>
          <w:lang w:val="en-US" w:eastAsia="zh-CN" w:bidi="ar-SA"/>
        </w:rPr>
        <w:t>按</w:t>
      </w:r>
      <w:r>
        <w:rPr>
          <w:rFonts w:hint="eastAsia" w:ascii="Times New Roman" w:hAnsi="Calibri" w:eastAsia="宋体" w:cs="Times New Roman"/>
          <w:kern w:val="2"/>
          <w:sz w:val="21"/>
          <w:szCs w:val="21"/>
          <w:lang w:val="en-US" w:eastAsia="zh-CN" w:bidi="ar-SA"/>
        </w:rPr>
        <w:t>GB/T 40348的</w:t>
      </w:r>
      <w:r>
        <w:rPr>
          <w:rFonts w:hint="eastAsia" w:ascii="宋体" w:hAnsi="Times New Roman" w:eastAsia="宋体" w:cs="Times New Roman"/>
          <w:sz w:val="21"/>
          <w:lang w:val="en-US" w:eastAsia="zh-CN" w:bidi="ar-SA"/>
        </w:rPr>
        <w:t>规定进行</w:t>
      </w:r>
      <w:r>
        <w:rPr>
          <w:rFonts w:hint="eastAsia" w:ascii="宋体" w:eastAsia="宋体" w:cs="Times New Roman"/>
          <w:sz w:val="21"/>
          <w:lang w:val="en-US" w:eastAsia="zh-CN" w:bidi="ar-SA"/>
        </w:rPr>
        <w:t>。</w:t>
      </w:r>
    </w:p>
    <w:p>
      <w:pPr>
        <w:pStyle w:val="105"/>
        <w:spacing w:before="156" w:after="156"/>
        <w:rPr>
          <w:rFonts w:hint="eastAsia"/>
          <w:lang w:val="en-US" w:eastAsia="zh-CN"/>
        </w:rPr>
      </w:pPr>
      <w:r>
        <w:rPr>
          <w:rFonts w:hint="eastAsia"/>
          <w:lang w:val="en-US" w:eastAsia="zh-CN"/>
        </w:rPr>
        <w:t>安全及其他质量要求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农药最大残留限量按</w:t>
      </w:r>
      <w:r>
        <w:rPr>
          <w:rFonts w:hint="eastAsia" w:ascii="Times New Roman" w:hAnsi="Calibri" w:eastAsia="宋体" w:cs="Times New Roman"/>
          <w:kern w:val="2"/>
          <w:sz w:val="21"/>
          <w:szCs w:val="21"/>
          <w:lang w:val="en-US" w:eastAsia="zh-CN" w:bidi="ar-SA"/>
        </w:rPr>
        <w:t>GB 2763</w:t>
      </w:r>
      <w:r>
        <w:rPr>
          <w:rFonts w:hint="eastAsia" w:ascii="宋体" w:hAnsi="Times New Roman" w:eastAsia="宋体" w:cs="Times New Roman"/>
          <w:kern w:val="0"/>
          <w:sz w:val="21"/>
          <w:szCs w:val="20"/>
          <w:lang w:val="en-US" w:eastAsia="zh-CN" w:bidi="ar-SA"/>
        </w:rPr>
        <w:t>的规定进行；污染物限量按</w:t>
      </w:r>
      <w:r>
        <w:rPr>
          <w:rFonts w:hint="eastAsia" w:ascii="Times New Roman" w:hAnsi="Calibri" w:eastAsia="宋体" w:cs="Times New Roman"/>
          <w:kern w:val="2"/>
          <w:sz w:val="21"/>
          <w:szCs w:val="21"/>
          <w:lang w:val="en-US" w:eastAsia="zh-CN" w:bidi="ar-SA"/>
        </w:rPr>
        <w:t>GB 2762</w:t>
      </w:r>
      <w:r>
        <w:rPr>
          <w:rFonts w:hint="eastAsia" w:ascii="宋体" w:hAnsi="Times New Roman" w:eastAsia="宋体" w:cs="Times New Roman"/>
          <w:kern w:val="0"/>
          <w:sz w:val="21"/>
          <w:szCs w:val="20"/>
          <w:lang w:val="en-US" w:eastAsia="zh-CN" w:bidi="ar-SA"/>
        </w:rPr>
        <w:t>的规定进行；安全卫生指标按</w:t>
      </w:r>
      <w:r>
        <w:rPr>
          <w:rFonts w:hint="eastAsia" w:ascii="Times New Roman" w:hAnsi="Calibri" w:eastAsia="宋体" w:cs="Times New Roman"/>
          <w:kern w:val="2"/>
          <w:sz w:val="21"/>
          <w:szCs w:val="21"/>
          <w:lang w:val="en-US" w:eastAsia="zh-CN" w:bidi="ar-SA"/>
        </w:rPr>
        <w:t>GB/T 5009.38</w:t>
      </w:r>
      <w:r>
        <w:rPr>
          <w:rFonts w:hint="eastAsia" w:ascii="宋体" w:hAnsi="Times New Roman" w:eastAsia="宋体" w:cs="Times New Roman"/>
          <w:kern w:val="0"/>
          <w:sz w:val="21"/>
          <w:szCs w:val="20"/>
          <w:lang w:val="en-US" w:eastAsia="zh-CN" w:bidi="ar-SA"/>
        </w:rPr>
        <w:t>的规定进行。</w:t>
      </w:r>
    </w:p>
    <w:p>
      <w:pPr>
        <w:pStyle w:val="105"/>
        <w:spacing w:before="156" w:after="156"/>
        <w:rPr>
          <w:rFonts w:hint="default"/>
          <w:lang w:val="en-US" w:eastAsia="zh-CN"/>
        </w:rPr>
      </w:pPr>
      <w:r>
        <w:rPr>
          <w:rFonts w:hint="eastAsia"/>
          <w:lang w:val="en-US" w:eastAsia="zh-CN"/>
        </w:rPr>
        <w:t>检验结果及标准</w:t>
      </w:r>
    </w:p>
    <w:p>
      <w:pPr>
        <w:pStyle w:val="104"/>
        <w:spacing w:before="312" w:after="312"/>
        <w:rPr>
          <w:rFonts w:ascii="Times New Roman"/>
        </w:rPr>
      </w:pPr>
      <w:bookmarkStart w:id="97" w:name="_Toc225524812"/>
      <w:bookmarkStart w:id="98" w:name="_Toc225518249"/>
      <w:r>
        <w:rPr>
          <w:rFonts w:hint="eastAsia" w:ascii="Times New Roman"/>
          <w:lang w:eastAsia="zh-CN"/>
        </w:rPr>
        <w:t>标志、</w:t>
      </w:r>
      <w:r>
        <w:rPr>
          <w:rFonts w:ascii="Times New Roman"/>
        </w:rPr>
        <w:t>包装、贮存</w:t>
      </w:r>
      <w:r>
        <w:rPr>
          <w:rFonts w:hint="eastAsia" w:ascii="Times New Roman"/>
          <w:lang w:eastAsia="zh-CN"/>
        </w:rPr>
        <w:t>与</w:t>
      </w:r>
      <w:r>
        <w:rPr>
          <w:rFonts w:ascii="Times New Roman"/>
        </w:rPr>
        <w:t>运输</w:t>
      </w:r>
      <w:bookmarkEnd w:id="97"/>
      <w:bookmarkEnd w:id="98"/>
    </w:p>
    <w:p>
      <w:pPr>
        <w:pStyle w:val="105"/>
        <w:spacing w:before="156" w:after="156"/>
        <w:rPr>
          <w:rFonts w:hint="eastAsia" w:ascii="宋体" w:eastAsia="宋体" w:cs="Times New Roman"/>
          <w:sz w:val="21"/>
          <w:lang w:val="en-US" w:eastAsia="zh-CN" w:bidi="ar-SA"/>
        </w:rPr>
      </w:pPr>
      <w:r>
        <w:rPr>
          <w:rFonts w:hint="eastAsia" w:ascii="Times New Roman"/>
          <w:lang w:eastAsia="zh-CN"/>
        </w:rPr>
        <w:t>标志、</w:t>
      </w:r>
      <w:r>
        <w:rPr>
          <w:rFonts w:ascii="Times New Roman"/>
        </w:rPr>
        <w:t>包装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Times New Roman" w:eastAsia="宋体"/>
        </w:rPr>
      </w:pPr>
      <w:r>
        <w:rPr>
          <w:rFonts w:hint="eastAsia" w:ascii="Times New Roman" w:eastAsia="宋体"/>
        </w:rPr>
        <w:t>符合本文件要求的产品方可在产品标签或包装物上标注地理标志产品名称</w:t>
      </w:r>
      <w:r>
        <w:rPr>
          <w:rFonts w:hint="eastAsia"/>
        </w:rPr>
        <w:t>、产地、果实规格、净含量、采摘/包装日期</w:t>
      </w:r>
      <w:r>
        <w:rPr>
          <w:rFonts w:hint="eastAsia" w:ascii="Times New Roman" w:eastAsia="宋体"/>
        </w:rPr>
        <w:t>及本文件编号，并应同时使用经国务院知识产权行政管理部门核准公告的地理标志专用标志。预包装产品标签应符合GB 7718、GB 28050的规定</w:t>
      </w:r>
      <w:r>
        <w:rPr>
          <w:rFonts w:hint="eastAsia" w:ascii="Times New Roman"/>
          <w:lang w:eastAsia="zh-CN"/>
        </w:rPr>
        <w:t>；</w:t>
      </w:r>
      <w:r>
        <w:rPr>
          <w:rFonts w:hint="eastAsia" w:ascii="Times New Roman"/>
          <w:lang w:val="en-US" w:eastAsia="zh-CN"/>
        </w:rPr>
        <w:t xml:space="preserve"> </w:t>
      </w:r>
      <w:r>
        <w:rPr>
          <w:rFonts w:hint="eastAsia" w:ascii="Times New Roman" w:eastAsia="宋体"/>
          <w:lang w:eastAsia="zh-CN"/>
        </w:rPr>
        <w:t>储运</w:t>
      </w:r>
      <w:r>
        <w:rPr>
          <w:rFonts w:hint="eastAsia" w:ascii="Times New Roman" w:eastAsia="宋体"/>
        </w:rPr>
        <w:t>包装的标志应符合GB/T 191的规定。</w:t>
      </w:r>
    </w:p>
    <w:p>
      <w:pPr>
        <w:pStyle w:val="105"/>
        <w:spacing w:before="156" w:after="156"/>
        <w:rPr>
          <w:rFonts w:hint="eastAsia" w:ascii="宋体" w:hAnsi="Times New Roman" w:eastAsia="宋体" w:cs="Times New Roman"/>
          <w:sz w:val="21"/>
          <w:lang w:val="en-US" w:eastAsia="zh-CN" w:bidi="ar-SA"/>
        </w:rPr>
      </w:pPr>
      <w:r>
        <w:rPr>
          <w:rFonts w:ascii="Times New Roman"/>
        </w:rPr>
        <w:t>贮存</w:t>
      </w:r>
      <w:r>
        <w:rPr>
          <w:rFonts w:hint="eastAsia" w:ascii="Times New Roman"/>
          <w:lang w:eastAsia="zh-CN"/>
        </w:rPr>
        <w:t>与</w:t>
      </w:r>
      <w:r>
        <w:rPr>
          <w:rFonts w:ascii="Times New Roman"/>
        </w:rPr>
        <w:t>运输</w:t>
      </w:r>
    </w:p>
    <w:p>
      <w:pPr>
        <w:pStyle w:val="105"/>
        <w:numPr>
          <w:ilvl w:val="2"/>
          <w:numId w:val="0"/>
        </w:numPr>
        <w:spacing w:before="156" w:after="156"/>
        <w:ind w:leftChars="0" w:firstLine="420" w:firstLineChars="200"/>
        <w:rPr>
          <w:rFonts w:hint="eastAsia" w:ascii="Times New Roman" w:hAnsi="Calibri" w:eastAsia="宋体" w:cs="Times New Roman"/>
          <w:kern w:val="2"/>
          <w:sz w:val="21"/>
          <w:szCs w:val="21"/>
          <w:lang w:val="en-US" w:eastAsia="zh-CN" w:bidi="ar-SA"/>
        </w:rPr>
      </w:pPr>
      <w:r>
        <w:rPr>
          <w:rFonts w:hint="eastAsia" w:ascii="Times New Roman" w:hAnsi="Calibri" w:eastAsia="宋体" w:cs="Times New Roman"/>
          <w:kern w:val="2"/>
          <w:sz w:val="21"/>
          <w:szCs w:val="21"/>
          <w:lang w:val="en-US" w:eastAsia="zh-CN" w:bidi="ar-SA"/>
        </w:rPr>
        <w:t>不应与有毒、有害、有异味的物品接触、混储。采用冷藏库或气调库的,库内应清洁卫生，通风良好。运输工具应清洁卫生；严禁与有毒、有异味等有害物品混装、混运；运输可采用预冷运输、冷藏车或冷藏集装箱等多种运输方式；运输时应有防护，不应露天运输，注意防热。装卸时应轻搬轻放。贮存与运输应符合 NY/T 1056 的规定。</w:t>
      </w:r>
    </w:p>
    <w:p>
      <w:pPr>
        <w:pStyle w:val="2"/>
        <w:jc w:val="both"/>
        <w:rPr>
          <w:rFonts w:hint="eastAsia" w:ascii="宋体" w:hAnsi="Times New Roman" w:eastAsia="宋体" w:cs="Times New Roman"/>
          <w:kern w:val="0"/>
          <w:sz w:val="21"/>
          <w:szCs w:val="20"/>
          <w:lang w:val="en-US" w:eastAsia="zh-CN" w:bidi="ar-SA"/>
        </w:rPr>
      </w:pPr>
    </w:p>
    <w:p>
      <w:pPr>
        <w:pStyle w:val="2"/>
        <w:rPr>
          <w:rFonts w:hint="eastAsia"/>
        </w:rPr>
      </w:pPr>
    </w:p>
    <w:bookmarkEnd w:id="24"/>
    <w:p>
      <w:pPr>
        <w:pStyle w:val="56"/>
        <w:ind w:firstLine="0" w:firstLineChars="0"/>
        <w:jc w:val="center"/>
      </w:pPr>
    </w:p>
    <w:p>
      <w:pPr>
        <w:pStyle w:val="56"/>
        <w:ind w:firstLine="0" w:firstLineChars="0"/>
        <w:jc w:val="center"/>
      </w:pPr>
    </w:p>
    <w:p>
      <w:pPr>
        <w:pStyle w:val="56"/>
        <w:ind w:firstLine="0" w:firstLineChars="0"/>
        <w:jc w:val="both"/>
        <w:rPr>
          <w:rFonts w:hint="eastAsia"/>
        </w:rPr>
      </w:pPr>
    </w:p>
    <w:p>
      <w:pPr>
        <w:pStyle w:val="56"/>
        <w:ind w:firstLine="0" w:firstLineChars="0"/>
        <w:jc w:val="center"/>
        <w:rPr>
          <w:rFonts w:hint="eastAsia"/>
        </w:rPr>
      </w:pPr>
      <w:r>
        <w:rPr>
          <w:rFonts w:hint="eastAsia"/>
        </w:rPr>
        <w:t>附 录 A</w:t>
      </w:r>
    </w:p>
    <w:p>
      <w:pPr>
        <w:pStyle w:val="56"/>
        <w:ind w:firstLine="0" w:firstLineChars="0"/>
        <w:jc w:val="both"/>
        <w:rPr>
          <w:rFonts w:hint="eastAsia"/>
        </w:rPr>
      </w:pPr>
    </w:p>
    <w:p>
      <w:pPr>
        <w:pStyle w:val="56"/>
        <w:ind w:firstLine="0" w:firstLineChars="0"/>
        <w:jc w:val="center"/>
        <w:rPr>
          <w:rFonts w:hint="eastAsia"/>
        </w:rPr>
      </w:pPr>
      <w:r>
        <w:rPr>
          <w:rFonts w:hint="eastAsia"/>
        </w:rPr>
        <w:t>(规范性)</w:t>
      </w:r>
    </w:p>
    <w:p>
      <w:pPr>
        <w:pStyle w:val="56"/>
        <w:ind w:firstLine="0" w:firstLineChars="0"/>
        <w:jc w:val="center"/>
        <w:rPr>
          <w:rFonts w:hint="eastAsia"/>
        </w:rPr>
      </w:pPr>
      <w:r>
        <w:rPr>
          <w:rFonts w:hint="eastAsia"/>
        </w:rPr>
        <w:t>地理标志产品三樟黄贡椒产地范围</w:t>
      </w:r>
    </w:p>
    <w:p>
      <w:pPr>
        <w:pStyle w:val="56"/>
        <w:ind w:firstLine="0" w:firstLineChars="0"/>
        <w:jc w:val="both"/>
        <w:rPr>
          <w:rFonts w:hint="eastAsia"/>
        </w:rPr>
      </w:pPr>
      <w:r>
        <w:rPr>
          <w:rFonts w:hint="eastAsia"/>
        </w:rPr>
        <w:t>地理标志产品产品三樟黄贡椒产地范围</w:t>
      </w:r>
      <w:r>
        <w:rPr>
          <w:rFonts w:hint="eastAsia"/>
          <w:lang w:eastAsia="zh-CN"/>
        </w:rPr>
        <w:t>见</w:t>
      </w:r>
      <w:r>
        <w:rPr>
          <w:rFonts w:hint="eastAsia"/>
        </w:rPr>
        <w:t>图A.1。</w:t>
      </w:r>
    </w:p>
    <w:p>
      <w:pPr>
        <w:pStyle w:val="56"/>
        <w:ind w:firstLine="0" w:firstLineChars="0"/>
        <w:jc w:val="center"/>
        <w:rPr>
          <w:rFonts w:hint="eastAsia"/>
        </w:rPr>
      </w:pPr>
      <w:r>
        <w:rPr>
          <w:rFonts w:hint="eastAsia"/>
        </w:rPr>
        <w:t>图A.1 地理标志产品三樟黄贡椒产地范围</w:t>
      </w:r>
    </w:p>
    <w:p>
      <w:pPr>
        <w:pStyle w:val="56"/>
        <w:ind w:firstLine="0" w:firstLineChars="0"/>
        <w:jc w:val="center"/>
        <w:rPr>
          <w:rFonts w:hint="eastAsia" w:eastAsia="宋体"/>
          <w:lang w:eastAsia="zh-CN"/>
        </w:rPr>
      </w:pPr>
      <w:r>
        <w:rPr>
          <w:rFonts w:hint="eastAsia" w:eastAsia="宋体"/>
          <w:lang w:eastAsia="zh-CN"/>
        </w:rPr>
        <w:drawing>
          <wp:inline distT="0" distB="0" distL="114300" distR="114300">
            <wp:extent cx="5937250" cy="6767830"/>
            <wp:effectExtent l="0" t="0" r="6350" b="13970"/>
            <wp:docPr id="1" name="图片 1" descr="微信图片_20260415111944_76_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15111944_76_151"/>
                    <pic:cNvPicPr>
                      <a:picLocks noChangeAspect="1"/>
                    </pic:cNvPicPr>
                  </pic:nvPicPr>
                  <pic:blipFill>
                    <a:blip r:embed="rId16"/>
                    <a:stretch>
                      <a:fillRect/>
                    </a:stretch>
                  </pic:blipFill>
                  <pic:spPr>
                    <a:xfrm>
                      <a:off x="0" y="0"/>
                      <a:ext cx="5937250" cy="6767830"/>
                    </a:xfrm>
                    <a:prstGeom prst="rect">
                      <a:avLst/>
                    </a:prstGeom>
                  </pic:spPr>
                </pic:pic>
              </a:graphicData>
            </a:graphic>
          </wp:inline>
        </w:drawing>
      </w:r>
    </w:p>
    <w:p>
      <w:pPr>
        <w:pStyle w:val="56"/>
        <w:ind w:firstLine="0" w:firstLineChars="0"/>
        <w:jc w:val="center"/>
        <w:rPr>
          <w:rFonts w:hint="eastAsia" w:eastAsia="宋体"/>
          <w:lang w:eastAsia="zh-CN"/>
        </w:rPr>
      </w:pPr>
      <w:r>
        <w:rPr>
          <w:rFonts w:hint="eastAsia"/>
        </w:rPr>
        <w:t>注: 产地范围为</w:t>
      </w:r>
      <w:r>
        <w:rPr>
          <w:rFonts w:hint="eastAsia"/>
          <w:lang w:eastAsia="zh-CN"/>
        </w:rPr>
        <w:t>湖南</w:t>
      </w:r>
      <w:r>
        <w:rPr>
          <w:rFonts w:hint="eastAsia"/>
        </w:rPr>
        <w:t>省</w:t>
      </w:r>
      <w:r>
        <w:rPr>
          <w:rFonts w:hint="eastAsia"/>
          <w:lang w:eastAsia="zh-CN"/>
        </w:rPr>
        <w:t>衡东</w:t>
      </w:r>
      <w:r>
        <w:rPr>
          <w:rFonts w:hint="eastAsia"/>
        </w:rPr>
        <w:t>县现辖行政区域。</w:t>
      </w: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r>
        <w:rPr>
          <w:rFonts w:hint="eastAsia" w:eastAsia="宋体"/>
          <w:lang w:eastAsia="zh-CN"/>
        </w:rPr>
        <w:t xml:space="preserve">附 录 </w:t>
      </w:r>
      <w:r>
        <w:rPr>
          <w:rFonts w:hint="eastAsia"/>
          <w:lang w:val="en-US" w:eastAsia="zh-CN"/>
        </w:rPr>
        <w:t>B</w:t>
      </w:r>
    </w:p>
    <w:p>
      <w:pPr>
        <w:pStyle w:val="56"/>
        <w:ind w:firstLine="0" w:firstLineChars="0"/>
        <w:jc w:val="center"/>
        <w:rPr>
          <w:rFonts w:hint="eastAsia" w:eastAsia="宋体"/>
          <w:lang w:eastAsia="zh-CN"/>
        </w:rPr>
      </w:pPr>
      <w:r>
        <w:rPr>
          <w:rFonts w:hint="eastAsia" w:eastAsia="宋体"/>
          <w:lang w:eastAsia="zh-CN"/>
        </w:rPr>
        <w:t>(资料性)</w:t>
      </w:r>
    </w:p>
    <w:p>
      <w:pPr>
        <w:pStyle w:val="56"/>
        <w:ind w:firstLine="0" w:firstLineChars="0"/>
        <w:jc w:val="center"/>
        <w:rPr>
          <w:rFonts w:hint="eastAsia" w:eastAsia="宋体"/>
          <w:lang w:eastAsia="zh-CN"/>
        </w:rPr>
      </w:pPr>
      <w:r>
        <w:rPr>
          <w:rFonts w:hint="eastAsia" w:eastAsia="宋体"/>
          <w:lang w:eastAsia="zh-CN"/>
        </w:rPr>
        <w:t>三樟黄贡椒主要病虫害防</w:t>
      </w:r>
      <w:r>
        <w:rPr>
          <w:rFonts w:hint="eastAsia"/>
          <w:lang w:eastAsia="zh-CN"/>
        </w:rPr>
        <w:t>治</w:t>
      </w:r>
      <w:r>
        <w:rPr>
          <w:rFonts w:hint="eastAsia" w:eastAsia="宋体"/>
          <w:lang w:eastAsia="zh-CN"/>
        </w:rPr>
        <w:t>方法</w:t>
      </w:r>
    </w:p>
    <w:p>
      <w:pPr>
        <w:pStyle w:val="56"/>
        <w:ind w:firstLine="0" w:firstLineChars="0"/>
        <w:jc w:val="both"/>
        <w:rPr>
          <w:rFonts w:hint="eastAsia" w:eastAsia="宋体"/>
          <w:lang w:eastAsia="zh-CN"/>
        </w:rPr>
      </w:pPr>
      <w:r>
        <w:rPr>
          <w:rFonts w:hint="eastAsia" w:eastAsia="宋体"/>
          <w:lang w:eastAsia="zh-CN"/>
        </w:rPr>
        <w:t>三樟黄贡椒主要病虫害防</w:t>
      </w:r>
      <w:r>
        <w:rPr>
          <w:rFonts w:hint="eastAsia"/>
          <w:lang w:eastAsia="zh-CN"/>
        </w:rPr>
        <w:t>治</w:t>
      </w:r>
      <w:r>
        <w:rPr>
          <w:rFonts w:hint="eastAsia" w:eastAsia="宋体"/>
          <w:lang w:eastAsia="zh-CN"/>
        </w:rPr>
        <w:t>方法见表</w:t>
      </w:r>
      <w:r>
        <w:rPr>
          <w:rFonts w:hint="eastAsia"/>
          <w:lang w:val="en-US" w:eastAsia="zh-CN"/>
        </w:rPr>
        <w:t>B</w:t>
      </w:r>
      <w:r>
        <w:rPr>
          <w:rFonts w:hint="eastAsia" w:eastAsia="宋体"/>
          <w:lang w:eastAsia="zh-CN"/>
        </w:rPr>
        <w:t>.1。</w:t>
      </w:r>
    </w:p>
    <w:p>
      <w:pPr>
        <w:pStyle w:val="56"/>
        <w:ind w:firstLine="0" w:firstLineChars="0"/>
        <w:jc w:val="center"/>
        <w:rPr>
          <w:rFonts w:hint="eastAsia" w:eastAsia="宋体"/>
          <w:lang w:eastAsia="zh-CN"/>
        </w:rPr>
      </w:pPr>
      <w:r>
        <w:rPr>
          <w:rFonts w:hint="eastAsia" w:eastAsia="宋体"/>
          <w:lang w:eastAsia="zh-CN"/>
        </w:rPr>
        <w:t>表</w:t>
      </w:r>
      <w:r>
        <w:rPr>
          <w:rFonts w:hint="eastAsia"/>
          <w:lang w:val="en-US" w:eastAsia="zh-CN"/>
        </w:rPr>
        <w:t>B</w:t>
      </w:r>
      <w:r>
        <w:rPr>
          <w:rFonts w:hint="eastAsia" w:eastAsia="宋体"/>
          <w:lang w:eastAsia="zh-CN"/>
        </w:rPr>
        <w:t>.1 三樟黄贡椒主要病虫害防控</w:t>
      </w:r>
      <w:r>
        <w:rPr>
          <w:rFonts w:hint="eastAsia"/>
          <w:lang w:eastAsia="zh-CN"/>
        </w:rPr>
        <w:t>治</w:t>
      </w:r>
      <w:r>
        <w:rPr>
          <w:rFonts w:hint="eastAsia" w:eastAsia="宋体"/>
          <w:lang w:eastAsia="zh-CN"/>
        </w:rPr>
        <w:t>方法</w:t>
      </w:r>
    </w:p>
    <w:tbl>
      <w:tblPr>
        <w:tblStyle w:val="27"/>
        <w:tblpPr w:leftFromText="180" w:rightFromText="180" w:vertAnchor="text" w:horzAnchor="page" w:tblpX="1799"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547"/>
        <w:gridCol w:w="291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jc w:val="center"/>
              <w:rPr>
                <w:rFonts w:hint="eastAsia" w:eastAsia="宋体"/>
                <w:vertAlign w:val="baseline"/>
                <w:lang w:eastAsia="zh-CN"/>
              </w:rPr>
            </w:pPr>
            <w:r>
              <w:rPr>
                <w:rFonts w:hint="eastAsia"/>
                <w:vertAlign w:val="baseline"/>
                <w:lang w:eastAsia="zh-CN"/>
              </w:rPr>
              <w:t>防治对象</w:t>
            </w:r>
          </w:p>
        </w:tc>
        <w:tc>
          <w:tcPr>
            <w:tcW w:w="1547" w:type="dxa"/>
            <w:noWrap w:val="0"/>
            <w:vAlign w:val="top"/>
          </w:tcPr>
          <w:p>
            <w:pPr>
              <w:jc w:val="center"/>
              <w:rPr>
                <w:rFonts w:hint="eastAsia" w:eastAsia="宋体"/>
                <w:vertAlign w:val="baseline"/>
                <w:lang w:eastAsia="zh-CN"/>
              </w:rPr>
            </w:pPr>
            <w:r>
              <w:rPr>
                <w:rFonts w:hint="eastAsia"/>
                <w:vertAlign w:val="baseline"/>
                <w:lang w:eastAsia="zh-CN"/>
              </w:rPr>
              <w:t>物理防控</w:t>
            </w:r>
          </w:p>
        </w:tc>
        <w:tc>
          <w:tcPr>
            <w:tcW w:w="2913" w:type="dxa"/>
            <w:noWrap w:val="0"/>
            <w:vAlign w:val="top"/>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eastAsia="zh-CN"/>
              </w:rPr>
              <w:t>生物防控</w:t>
            </w:r>
          </w:p>
        </w:tc>
        <w:tc>
          <w:tcPr>
            <w:tcW w:w="2976" w:type="dxa"/>
            <w:noWrap w:val="0"/>
            <w:vAlign w:val="top"/>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eastAsia="zh-CN"/>
              </w:rPr>
              <w:t>化学防治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jc w:val="left"/>
              <w:rPr>
                <w:sz w:val="18"/>
                <w:szCs w:val="18"/>
                <w:vertAlign w:val="baseline"/>
              </w:rPr>
            </w:pPr>
            <w:r>
              <w:rPr>
                <w:rFonts w:ascii="Times New Roman" w:hAnsi="Times New Roman"/>
                <w:sz w:val="18"/>
                <w:szCs w:val="18"/>
              </w:rPr>
              <w:t>炭疽病</w:t>
            </w:r>
          </w:p>
        </w:tc>
        <w:tc>
          <w:tcPr>
            <w:tcW w:w="1547" w:type="dxa"/>
            <w:noWrap w:val="0"/>
            <w:vAlign w:val="top"/>
          </w:tcPr>
          <w:p>
            <w:pPr>
              <w:jc w:val="left"/>
              <w:rPr>
                <w:rFonts w:hint="default" w:eastAsia="宋体"/>
                <w:sz w:val="18"/>
                <w:szCs w:val="18"/>
                <w:vertAlign w:val="baseline"/>
                <w:lang w:val="en-US" w:eastAsia="zh-CN"/>
              </w:rPr>
            </w:pPr>
            <w:r>
              <w:rPr>
                <w:rFonts w:ascii="Times New Roman" w:hAnsi="Times New Roman"/>
                <w:sz w:val="18"/>
                <w:szCs w:val="18"/>
              </w:rPr>
              <w:t>防日灼</w:t>
            </w:r>
          </w:p>
        </w:tc>
        <w:tc>
          <w:tcPr>
            <w:tcW w:w="2913" w:type="dxa"/>
            <w:noWrap w:val="0"/>
            <w:vAlign w:val="top"/>
          </w:tcPr>
          <w:p>
            <w:pPr>
              <w:jc w:val="left"/>
              <w:rPr>
                <w:rFonts w:hint="eastAsia" w:ascii="Calibri" w:hAnsi="Calibri" w:eastAsia="宋体" w:cs="Times New Roman"/>
                <w:kern w:val="2"/>
                <w:sz w:val="18"/>
                <w:szCs w:val="18"/>
                <w:vertAlign w:val="baseline"/>
                <w:lang w:val="en-US" w:eastAsia="zh-CN" w:bidi="ar-SA"/>
              </w:rPr>
            </w:pPr>
            <w:r>
              <w:rPr>
                <w:rFonts w:hint="eastAsia" w:ascii="宋体" w:hAnsi="宋体" w:cs="宋体"/>
                <w:sz w:val="18"/>
                <w:szCs w:val="18"/>
              </w:rPr>
              <w:t>3亿CFU/克哈茨木霉菌可湿性粉剂100～150倍液喷雾</w:t>
            </w:r>
            <w:r>
              <w:rPr>
                <w:rFonts w:hint="eastAsia" w:ascii="宋体" w:hAnsi="宋体" w:cs="宋体"/>
                <w:sz w:val="18"/>
                <w:szCs w:val="18"/>
                <w:lang w:eastAsia="zh-CN"/>
              </w:rPr>
              <w:t>，</w:t>
            </w:r>
            <w:r>
              <w:rPr>
                <w:rFonts w:hint="eastAsia" w:ascii="Times New Roman" w:hAnsi="Times New Roman"/>
                <w:color w:val="000000"/>
                <w:kern w:val="0"/>
                <w:sz w:val="18"/>
                <w:szCs w:val="18"/>
                <w:lang w:val="en-US" w:eastAsia="zh-CN"/>
              </w:rPr>
              <w:t>最多施用</w:t>
            </w:r>
            <w:r>
              <w:rPr>
                <w:rFonts w:hint="eastAsia" w:ascii="宋体" w:hAnsi="宋体" w:cs="宋体"/>
                <w:sz w:val="18"/>
                <w:szCs w:val="18"/>
                <w:lang w:val="en-US" w:eastAsia="zh-CN"/>
              </w:rPr>
              <w:t>1次，</w:t>
            </w:r>
            <w:r>
              <w:rPr>
                <w:rFonts w:ascii="Times New Roman" w:hAnsi="Times New Roman"/>
                <w:color w:val="000000"/>
                <w:kern w:val="0"/>
                <w:sz w:val="18"/>
                <w:szCs w:val="18"/>
              </w:rPr>
              <w:t>安全间隔期</w:t>
            </w:r>
            <w:r>
              <w:rPr>
                <w:rFonts w:hint="eastAsia" w:ascii="Times New Roman" w:hAnsi="Times New Roman"/>
                <w:color w:val="000000"/>
                <w:kern w:val="0"/>
                <w:sz w:val="18"/>
                <w:szCs w:val="18"/>
                <w:lang w:val="en-US" w:eastAsia="zh-CN"/>
              </w:rPr>
              <w:t>21天或5%氨基寡糖素水剂200～300倍液喷雾，最多施用3次，</w:t>
            </w:r>
            <w:r>
              <w:rPr>
                <w:rFonts w:ascii="Times New Roman" w:hAnsi="Times New Roman"/>
                <w:color w:val="000000"/>
                <w:kern w:val="0"/>
                <w:sz w:val="18"/>
                <w:szCs w:val="18"/>
              </w:rPr>
              <w:t>安全间隔期</w:t>
            </w:r>
            <w:r>
              <w:rPr>
                <w:rFonts w:hint="eastAsia" w:ascii="Times New Roman" w:hAnsi="Times New Roman"/>
                <w:color w:val="000000"/>
                <w:kern w:val="0"/>
                <w:sz w:val="18"/>
                <w:szCs w:val="18"/>
                <w:lang w:val="en-US" w:eastAsia="zh-CN"/>
              </w:rPr>
              <w:t>7天</w:t>
            </w:r>
          </w:p>
        </w:tc>
        <w:tc>
          <w:tcPr>
            <w:tcW w:w="2976" w:type="dxa"/>
            <w:noWrap w:val="0"/>
            <w:vAlign w:val="top"/>
          </w:tcPr>
          <w:p>
            <w:pPr>
              <w:jc w:val="left"/>
              <w:rPr>
                <w:rFonts w:hint="eastAsia" w:ascii="Calibri" w:hAnsi="Calibri" w:eastAsia="宋体" w:cs="Times New Roman"/>
                <w:kern w:val="2"/>
                <w:sz w:val="18"/>
                <w:szCs w:val="18"/>
                <w:vertAlign w:val="baseline"/>
                <w:lang w:val="en-US" w:eastAsia="zh-CN" w:bidi="ar-SA"/>
              </w:rPr>
            </w:pPr>
            <w:r>
              <w:rPr>
                <w:rFonts w:hint="eastAsia"/>
                <w:sz w:val="18"/>
                <w:szCs w:val="18"/>
                <w:vertAlign w:val="baseline"/>
              </w:rPr>
              <w:t>70%甲基硫菌灵可湿性粉剂800倍液喷雾</w:t>
            </w:r>
            <w:r>
              <w:rPr>
                <w:rFonts w:hint="eastAsia"/>
                <w:sz w:val="18"/>
                <w:szCs w:val="18"/>
                <w:vertAlign w:val="baseline"/>
                <w:lang w:eastAsia="zh-CN"/>
              </w:rPr>
              <w:t>，</w:t>
            </w:r>
            <w:r>
              <w:rPr>
                <w:rFonts w:hint="eastAsia" w:ascii="Times New Roman" w:hAnsi="Times New Roman"/>
                <w:color w:val="000000"/>
                <w:kern w:val="0"/>
                <w:sz w:val="18"/>
                <w:szCs w:val="18"/>
                <w:lang w:val="en-US" w:eastAsia="zh-CN"/>
              </w:rPr>
              <w:t>最多施用</w:t>
            </w:r>
            <w:r>
              <w:rPr>
                <w:rFonts w:hint="eastAsia"/>
                <w:sz w:val="18"/>
                <w:szCs w:val="18"/>
                <w:vertAlign w:val="baseline"/>
              </w:rPr>
              <w:t>3</w:t>
            </w:r>
            <w:r>
              <w:rPr>
                <w:rFonts w:hint="eastAsia" w:ascii="宋体" w:hAnsi="宋体" w:cs="宋体"/>
                <w:sz w:val="18"/>
                <w:szCs w:val="18"/>
                <w:lang w:val="en-US" w:eastAsia="zh-CN"/>
              </w:rPr>
              <w:t>次，</w:t>
            </w:r>
            <w:r>
              <w:rPr>
                <w:rFonts w:ascii="Times New Roman" w:hAnsi="Times New Roman"/>
                <w:color w:val="000000"/>
                <w:kern w:val="0"/>
                <w:sz w:val="18"/>
                <w:szCs w:val="18"/>
              </w:rPr>
              <w:t>安全间隔期</w:t>
            </w:r>
            <w:r>
              <w:rPr>
                <w:rFonts w:hint="eastAsia"/>
                <w:sz w:val="18"/>
                <w:szCs w:val="18"/>
                <w:vertAlign w:val="baseline"/>
              </w:rPr>
              <w:t>7</w:t>
            </w:r>
            <w:r>
              <w:rPr>
                <w:rFonts w:hint="eastAsia"/>
                <w:sz w:val="18"/>
                <w:szCs w:val="18"/>
                <w:vertAlign w:val="baseline"/>
                <w:lang w:eastAsia="zh-CN"/>
              </w:rPr>
              <w:t>天</w:t>
            </w:r>
            <w:r>
              <w:rPr>
                <w:rFonts w:hint="eastAsia" w:ascii="Times New Roman" w:hAnsi="Times New Roman"/>
                <w:color w:val="000000"/>
                <w:kern w:val="0"/>
                <w:sz w:val="18"/>
                <w:szCs w:val="18"/>
                <w:lang w:val="en-US" w:eastAsia="zh-CN"/>
              </w:rPr>
              <w:t>或</w:t>
            </w:r>
            <w:r>
              <w:rPr>
                <w:rFonts w:hint="eastAsia"/>
                <w:sz w:val="18"/>
                <w:szCs w:val="18"/>
                <w:vertAlign w:val="baseline"/>
              </w:rPr>
              <w:t>10%苯醚甲环唑水分散粒剂1500倍液喷雾</w:t>
            </w:r>
            <w:r>
              <w:rPr>
                <w:rFonts w:hint="eastAsia"/>
                <w:sz w:val="18"/>
                <w:szCs w:val="18"/>
                <w:vertAlign w:val="baseline"/>
                <w:lang w:eastAsia="zh-CN"/>
              </w:rPr>
              <w:t>，</w:t>
            </w:r>
            <w:r>
              <w:rPr>
                <w:rFonts w:hint="eastAsia" w:ascii="Times New Roman" w:hAnsi="Times New Roman"/>
                <w:color w:val="000000"/>
                <w:kern w:val="0"/>
                <w:sz w:val="18"/>
                <w:szCs w:val="18"/>
                <w:lang w:val="en-US" w:eastAsia="zh-CN"/>
              </w:rPr>
              <w:t>最多施用</w:t>
            </w:r>
            <w:r>
              <w:rPr>
                <w:rFonts w:hint="eastAsia"/>
                <w:sz w:val="18"/>
                <w:szCs w:val="18"/>
                <w:vertAlign w:val="baseline"/>
              </w:rPr>
              <w:t>3</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sz w:val="18"/>
                <w:szCs w:val="18"/>
                <w:vertAlign w:val="baseline"/>
              </w:rPr>
              <w:t>7</w:t>
            </w:r>
            <w:r>
              <w:rPr>
                <w:rFonts w:hint="eastAsia"/>
                <w:sz w:val="18"/>
                <w:szCs w:val="18"/>
                <w:vertAlign w:val="baseline"/>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jc w:val="left"/>
              <w:rPr>
                <w:sz w:val="18"/>
                <w:szCs w:val="18"/>
                <w:vertAlign w:val="baseline"/>
              </w:rPr>
            </w:pPr>
            <w:r>
              <w:rPr>
                <w:rFonts w:ascii="Times New Roman" w:hAnsi="Times New Roman"/>
                <w:sz w:val="18"/>
                <w:szCs w:val="18"/>
              </w:rPr>
              <w:t>疫病</w:t>
            </w:r>
          </w:p>
        </w:tc>
        <w:tc>
          <w:tcPr>
            <w:tcW w:w="1547" w:type="dxa"/>
            <w:noWrap w:val="0"/>
            <w:vAlign w:val="top"/>
          </w:tcPr>
          <w:p>
            <w:pPr>
              <w:jc w:val="left"/>
              <w:rPr>
                <w:sz w:val="18"/>
                <w:szCs w:val="18"/>
                <w:vertAlign w:val="baseline"/>
              </w:rPr>
            </w:pPr>
          </w:p>
        </w:tc>
        <w:tc>
          <w:tcPr>
            <w:tcW w:w="2913" w:type="dxa"/>
            <w:noWrap w:val="0"/>
            <w:vAlign w:val="top"/>
          </w:tcPr>
          <w:p>
            <w:pPr>
              <w:jc w:val="left"/>
              <w:rPr>
                <w:rFonts w:hint="eastAsia" w:ascii="Calibri" w:hAnsi="Calibri" w:eastAsia="宋体" w:cs="Times New Roman"/>
                <w:kern w:val="2"/>
                <w:sz w:val="18"/>
                <w:szCs w:val="18"/>
                <w:vertAlign w:val="baseline"/>
                <w:lang w:val="en-US" w:eastAsia="zh-CN" w:bidi="ar-SA"/>
              </w:rPr>
            </w:pPr>
          </w:p>
        </w:tc>
        <w:tc>
          <w:tcPr>
            <w:tcW w:w="2976" w:type="dxa"/>
            <w:noWrap w:val="0"/>
            <w:vAlign w:val="top"/>
          </w:tcPr>
          <w:p>
            <w:pPr>
              <w:jc w:val="left"/>
              <w:rPr>
                <w:rFonts w:hint="eastAsia" w:ascii="Calibri" w:hAnsi="Calibri" w:eastAsia="宋体" w:cs="Times New Roman"/>
                <w:kern w:val="2"/>
                <w:sz w:val="18"/>
                <w:szCs w:val="18"/>
                <w:vertAlign w:val="baseline"/>
                <w:lang w:val="en-US" w:eastAsia="zh-CN" w:bidi="ar-SA"/>
              </w:rPr>
            </w:pPr>
            <w:r>
              <w:rPr>
                <w:rFonts w:hint="eastAsia" w:ascii="Times New Roman" w:hAnsi="Times New Roman"/>
                <w:color w:val="000000"/>
                <w:kern w:val="0"/>
                <w:sz w:val="18"/>
                <w:szCs w:val="18"/>
                <w:lang w:val="en-US" w:eastAsia="zh-CN"/>
              </w:rPr>
              <w:t>6</w:t>
            </w:r>
            <w:r>
              <w:rPr>
                <w:rFonts w:hint="eastAsia" w:ascii="Times New Roman" w:hAnsi="Times New Roman"/>
                <w:color w:val="000000"/>
                <w:kern w:val="0"/>
                <w:sz w:val="18"/>
                <w:szCs w:val="18"/>
              </w:rPr>
              <w:t>8%精甲霜·锰锌水分散粒剂400～500倍液喷雾</w:t>
            </w:r>
            <w:r>
              <w:rPr>
                <w:rFonts w:hint="eastAsia" w:ascii="Times New Roman" w:hAnsi="Times New Roman"/>
                <w:color w:val="000000"/>
                <w:kern w:val="0"/>
                <w:sz w:val="18"/>
                <w:szCs w:val="18"/>
                <w:lang w:eastAsia="zh-CN"/>
              </w:rPr>
              <w:t>，</w:t>
            </w:r>
            <w:r>
              <w:rPr>
                <w:rFonts w:hint="eastAsia" w:ascii="Times New Roman" w:hAnsi="Times New Roman"/>
                <w:color w:val="000000"/>
                <w:kern w:val="0"/>
                <w:sz w:val="18"/>
                <w:szCs w:val="18"/>
                <w:lang w:val="en-US" w:eastAsia="zh-CN"/>
              </w:rPr>
              <w:t>最多施用</w:t>
            </w:r>
            <w:r>
              <w:rPr>
                <w:rFonts w:hint="eastAsia" w:ascii="Times New Roman" w:hAnsi="Times New Roman"/>
                <w:color w:val="000000"/>
                <w:kern w:val="0"/>
                <w:sz w:val="18"/>
                <w:szCs w:val="18"/>
              </w:rPr>
              <w:t>3</w:t>
            </w:r>
            <w:r>
              <w:rPr>
                <w:rFonts w:hint="eastAsia" w:ascii="Times New Roman" w:hAnsi="Times New Roman"/>
                <w:color w:val="000000"/>
                <w:kern w:val="0"/>
                <w:sz w:val="18"/>
                <w:szCs w:val="18"/>
                <w:lang w:eastAsia="zh-CN"/>
              </w:rPr>
              <w:t>次，</w:t>
            </w:r>
            <w:r>
              <w:rPr>
                <w:rFonts w:ascii="Times New Roman" w:hAnsi="Times New Roman"/>
                <w:color w:val="000000"/>
                <w:kern w:val="0"/>
                <w:sz w:val="18"/>
                <w:szCs w:val="18"/>
              </w:rPr>
              <w:t>安全间隔期</w:t>
            </w:r>
            <w:r>
              <w:rPr>
                <w:rFonts w:hint="eastAsia" w:ascii="Times New Roman" w:hAnsi="Times New Roman"/>
                <w:color w:val="000000"/>
                <w:kern w:val="0"/>
                <w:sz w:val="18"/>
                <w:szCs w:val="18"/>
              </w:rPr>
              <w:t>7</w:t>
            </w:r>
            <w:r>
              <w:rPr>
                <w:rFonts w:hint="eastAsia" w:ascii="Times New Roman" w:hAnsi="Times New Roman"/>
                <w:color w:val="000000"/>
                <w:kern w:val="0"/>
                <w:sz w:val="18"/>
                <w:szCs w:val="18"/>
                <w:lang w:eastAsia="zh-CN"/>
              </w:rPr>
              <w:t>天或</w:t>
            </w:r>
            <w:r>
              <w:rPr>
                <w:rFonts w:hint="eastAsia" w:ascii="Times New Roman" w:hAnsi="Times New Roman"/>
                <w:color w:val="000000"/>
                <w:kern w:val="0"/>
                <w:sz w:val="18"/>
                <w:szCs w:val="18"/>
              </w:rPr>
              <w:t>2.2%霜霉威盐酸盐水剂500～600倍液喷雾</w:t>
            </w:r>
            <w:r>
              <w:rPr>
                <w:rFonts w:hint="eastAsia" w:ascii="Times New Roman" w:hAnsi="Times New Roman"/>
                <w:color w:val="000000"/>
                <w:kern w:val="0"/>
                <w:sz w:val="18"/>
                <w:szCs w:val="18"/>
                <w:lang w:eastAsia="zh-CN"/>
              </w:rPr>
              <w:t>，</w:t>
            </w:r>
            <w:r>
              <w:rPr>
                <w:rFonts w:hint="eastAsia" w:ascii="Times New Roman" w:hAnsi="Times New Roman"/>
                <w:color w:val="000000"/>
                <w:kern w:val="0"/>
                <w:sz w:val="18"/>
                <w:szCs w:val="18"/>
                <w:lang w:val="en-US" w:eastAsia="zh-CN"/>
              </w:rPr>
              <w:t>最多施用</w:t>
            </w:r>
            <w:r>
              <w:rPr>
                <w:rFonts w:hint="eastAsia" w:ascii="Times New Roman" w:hAnsi="Times New Roman"/>
                <w:color w:val="000000"/>
                <w:kern w:val="0"/>
                <w:sz w:val="18"/>
                <w:szCs w:val="18"/>
              </w:rPr>
              <w:t>3</w:t>
            </w:r>
            <w:r>
              <w:rPr>
                <w:rFonts w:hint="eastAsia" w:ascii="Times New Roman" w:hAnsi="Times New Roman"/>
                <w:color w:val="000000"/>
                <w:kern w:val="0"/>
                <w:sz w:val="18"/>
                <w:szCs w:val="18"/>
                <w:lang w:eastAsia="zh-CN"/>
              </w:rPr>
              <w:t>次，</w:t>
            </w:r>
            <w:r>
              <w:rPr>
                <w:rFonts w:ascii="Times New Roman" w:hAnsi="Times New Roman"/>
                <w:color w:val="000000"/>
                <w:kern w:val="0"/>
                <w:sz w:val="18"/>
                <w:szCs w:val="18"/>
              </w:rPr>
              <w:t>安全间隔期</w:t>
            </w:r>
            <w:r>
              <w:rPr>
                <w:rFonts w:hint="eastAsia" w:ascii="Times New Roman" w:hAnsi="Times New Roman"/>
                <w:color w:val="000000"/>
                <w:kern w:val="0"/>
                <w:sz w:val="18"/>
                <w:szCs w:val="18"/>
              </w:rPr>
              <w:t>7</w:t>
            </w:r>
            <w:r>
              <w:rPr>
                <w:rFonts w:hint="eastAsia" w:ascii="Times New Roman" w:hAnsi="Times New Roman"/>
                <w:color w:val="000000"/>
                <w:kern w:val="0"/>
                <w:sz w:val="18"/>
                <w:szCs w:val="18"/>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6" w:type="dxa"/>
            <w:noWrap w:val="0"/>
            <w:vAlign w:val="top"/>
          </w:tcPr>
          <w:p>
            <w:pPr>
              <w:jc w:val="left"/>
              <w:rPr>
                <w:sz w:val="18"/>
                <w:szCs w:val="18"/>
                <w:vertAlign w:val="baseline"/>
              </w:rPr>
            </w:pPr>
            <w:r>
              <w:rPr>
                <w:rFonts w:ascii="Times New Roman" w:hAnsi="Times New Roman"/>
                <w:sz w:val="18"/>
                <w:szCs w:val="18"/>
              </w:rPr>
              <w:t>病毒病</w:t>
            </w:r>
          </w:p>
        </w:tc>
        <w:tc>
          <w:tcPr>
            <w:tcW w:w="1547" w:type="dxa"/>
            <w:noWrap w:val="0"/>
            <w:vAlign w:val="top"/>
          </w:tcPr>
          <w:p>
            <w:pPr>
              <w:jc w:val="left"/>
              <w:rPr>
                <w:rFonts w:hint="eastAsia" w:eastAsia="宋体"/>
                <w:sz w:val="18"/>
                <w:szCs w:val="18"/>
                <w:vertAlign w:val="baseline"/>
                <w:lang w:eastAsia="zh-CN"/>
              </w:rPr>
            </w:pPr>
            <w:r>
              <w:rPr>
                <w:rFonts w:hint="eastAsia" w:ascii="Times New Roman" w:hAnsi="Times New Roman"/>
                <w:sz w:val="18"/>
                <w:szCs w:val="18"/>
              </w:rPr>
              <w:t>采用40目</w:t>
            </w:r>
            <w:r>
              <w:rPr>
                <w:rFonts w:ascii="Times New Roman" w:hAnsi="Times New Roman"/>
                <w:sz w:val="18"/>
                <w:szCs w:val="18"/>
              </w:rPr>
              <w:t>防虫网</w:t>
            </w:r>
            <w:r>
              <w:rPr>
                <w:rFonts w:hint="eastAsia" w:ascii="Times New Roman" w:hAnsi="Times New Roman"/>
                <w:sz w:val="18"/>
                <w:szCs w:val="18"/>
              </w:rPr>
              <w:t>隔离</w:t>
            </w:r>
            <w:r>
              <w:rPr>
                <w:rFonts w:ascii="Times New Roman" w:hAnsi="Times New Roman"/>
                <w:sz w:val="18"/>
                <w:szCs w:val="18"/>
              </w:rPr>
              <w:t>传毒昆虫</w:t>
            </w:r>
            <w:r>
              <w:rPr>
                <w:rFonts w:hint="eastAsia" w:ascii="Times New Roman" w:hAnsi="Times New Roman"/>
                <w:sz w:val="18"/>
                <w:szCs w:val="18"/>
              </w:rPr>
              <w:t>；</w:t>
            </w:r>
            <w:r>
              <w:rPr>
                <w:rFonts w:ascii="Times New Roman" w:hAnsi="Times New Roman"/>
                <w:sz w:val="18"/>
                <w:szCs w:val="18"/>
              </w:rPr>
              <w:t>悬挂黄板诱杀</w:t>
            </w:r>
            <w:r>
              <w:rPr>
                <w:rFonts w:hint="eastAsia" w:ascii="Times New Roman" w:hAnsi="Times New Roman"/>
                <w:sz w:val="18"/>
                <w:szCs w:val="18"/>
              </w:rPr>
              <w:t>蚜虫、</w:t>
            </w:r>
            <w:r>
              <w:rPr>
                <w:rFonts w:ascii="Times New Roman" w:hAnsi="Times New Roman"/>
                <w:sz w:val="18"/>
                <w:szCs w:val="18"/>
              </w:rPr>
              <w:t>粉虱</w:t>
            </w:r>
            <w:r>
              <w:rPr>
                <w:rFonts w:hint="eastAsia" w:ascii="Times New Roman" w:hAnsi="Times New Roman"/>
                <w:sz w:val="18"/>
                <w:szCs w:val="18"/>
              </w:rPr>
              <w:t>等传毒昆虫</w:t>
            </w:r>
          </w:p>
        </w:tc>
        <w:tc>
          <w:tcPr>
            <w:tcW w:w="2913" w:type="dxa"/>
            <w:noWrap w:val="0"/>
            <w:vAlign w:val="top"/>
          </w:tcPr>
          <w:p>
            <w:pPr>
              <w:jc w:val="left"/>
              <w:rPr>
                <w:rFonts w:hint="eastAsia" w:ascii="Calibri" w:hAnsi="Calibri" w:eastAsia="宋体" w:cs="Times New Roman"/>
                <w:kern w:val="2"/>
                <w:sz w:val="18"/>
                <w:szCs w:val="18"/>
                <w:vertAlign w:val="baseline"/>
                <w:lang w:val="en-US" w:eastAsia="zh-CN" w:bidi="ar-SA"/>
              </w:rPr>
            </w:pPr>
            <w:r>
              <w:rPr>
                <w:rFonts w:hint="eastAsia"/>
                <w:sz w:val="18"/>
                <w:szCs w:val="18"/>
                <w:vertAlign w:val="baseline"/>
              </w:rPr>
              <w:t>5%氨基寡糖素水剂200～300倍液喷雾</w:t>
            </w:r>
            <w:r>
              <w:rPr>
                <w:rFonts w:hint="eastAsia"/>
                <w:sz w:val="18"/>
                <w:szCs w:val="18"/>
                <w:vertAlign w:val="baseline"/>
                <w:lang w:eastAsia="zh-CN"/>
              </w:rPr>
              <w:t>，</w:t>
            </w:r>
            <w:r>
              <w:rPr>
                <w:rFonts w:hint="eastAsia" w:ascii="Times New Roman" w:hAnsi="Times New Roman"/>
                <w:color w:val="000000"/>
                <w:kern w:val="0"/>
                <w:sz w:val="18"/>
                <w:szCs w:val="18"/>
                <w:lang w:val="en-US" w:eastAsia="zh-CN"/>
              </w:rPr>
              <w:t>最多施用</w:t>
            </w:r>
            <w:r>
              <w:rPr>
                <w:rFonts w:hint="eastAsia"/>
                <w:sz w:val="18"/>
                <w:szCs w:val="18"/>
                <w:vertAlign w:val="baseline"/>
              </w:rPr>
              <w:t>3</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sz w:val="18"/>
                <w:szCs w:val="18"/>
                <w:vertAlign w:val="baseline"/>
              </w:rPr>
              <w:t>7</w:t>
            </w:r>
            <w:r>
              <w:rPr>
                <w:rFonts w:hint="eastAsia"/>
                <w:sz w:val="18"/>
                <w:szCs w:val="18"/>
                <w:vertAlign w:val="baseline"/>
                <w:lang w:eastAsia="zh-CN"/>
              </w:rPr>
              <w:t>天</w:t>
            </w:r>
            <w:r>
              <w:rPr>
                <w:rFonts w:hint="eastAsia" w:ascii="Times New Roman" w:hAnsi="Times New Roman"/>
                <w:color w:val="000000"/>
                <w:kern w:val="0"/>
                <w:sz w:val="18"/>
                <w:szCs w:val="18"/>
                <w:lang w:eastAsia="zh-CN"/>
              </w:rPr>
              <w:t>或</w:t>
            </w:r>
            <w:r>
              <w:rPr>
                <w:rFonts w:hint="eastAsia"/>
                <w:sz w:val="18"/>
                <w:szCs w:val="18"/>
                <w:vertAlign w:val="baseline"/>
              </w:rPr>
              <w:t>0.5%香菇多糖水剂500～600倍液喷雾</w:t>
            </w:r>
            <w:r>
              <w:rPr>
                <w:rFonts w:hint="eastAsia" w:ascii="Times New Roman" w:hAnsi="Times New Roman"/>
                <w:color w:val="000000"/>
                <w:kern w:val="0"/>
                <w:sz w:val="18"/>
                <w:szCs w:val="18"/>
                <w:lang w:val="en-US" w:eastAsia="zh-CN"/>
              </w:rPr>
              <w:t>最多施用</w:t>
            </w:r>
            <w:r>
              <w:rPr>
                <w:rFonts w:hint="eastAsia"/>
                <w:sz w:val="18"/>
                <w:szCs w:val="18"/>
                <w:vertAlign w:val="baseline"/>
                <w:lang w:eastAsia="zh-CN"/>
              </w:rPr>
              <w:t>，</w:t>
            </w:r>
            <w:r>
              <w:rPr>
                <w:rFonts w:hint="eastAsia"/>
                <w:sz w:val="18"/>
                <w:szCs w:val="18"/>
                <w:vertAlign w:val="baseline"/>
              </w:rPr>
              <w:t>3</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sz w:val="18"/>
                <w:szCs w:val="18"/>
                <w:vertAlign w:val="baseline"/>
              </w:rPr>
              <w:t>7</w:t>
            </w:r>
            <w:r>
              <w:rPr>
                <w:rFonts w:hint="eastAsia"/>
                <w:sz w:val="18"/>
                <w:szCs w:val="18"/>
                <w:vertAlign w:val="baseline"/>
                <w:lang w:eastAsia="zh-CN"/>
              </w:rPr>
              <w:t>天</w:t>
            </w:r>
          </w:p>
        </w:tc>
        <w:tc>
          <w:tcPr>
            <w:tcW w:w="2976" w:type="dxa"/>
            <w:noWrap w:val="0"/>
            <w:vAlign w:val="top"/>
          </w:tcPr>
          <w:p>
            <w:pPr>
              <w:jc w:val="left"/>
              <w:rPr>
                <w:rFonts w:hint="eastAsia"/>
                <w:sz w:val="18"/>
                <w:szCs w:val="18"/>
                <w:vertAlign w:val="baseline"/>
                <w:lang w:val="en-US" w:eastAsia="zh-CN"/>
              </w:rPr>
            </w:pPr>
            <w:r>
              <w:rPr>
                <w:rFonts w:hint="eastAsia"/>
                <w:sz w:val="18"/>
                <w:szCs w:val="18"/>
                <w:vertAlign w:val="baseline"/>
              </w:rPr>
              <w:t>20%吗呱乙酸铜可湿性粉剂500～600倍液喷雾</w:t>
            </w:r>
            <w:r>
              <w:rPr>
                <w:rFonts w:hint="eastAsia"/>
                <w:sz w:val="18"/>
                <w:szCs w:val="18"/>
                <w:vertAlign w:val="baseline"/>
                <w:lang w:eastAsia="zh-CN"/>
              </w:rPr>
              <w:t>，</w:t>
            </w:r>
            <w:r>
              <w:rPr>
                <w:rFonts w:hint="eastAsia" w:ascii="Times New Roman" w:hAnsi="Times New Roman"/>
                <w:color w:val="000000"/>
                <w:kern w:val="0"/>
                <w:sz w:val="18"/>
                <w:szCs w:val="18"/>
                <w:lang w:val="en-US" w:eastAsia="zh-CN"/>
              </w:rPr>
              <w:t>最多施用</w:t>
            </w:r>
            <w:r>
              <w:rPr>
                <w:rFonts w:hint="eastAsia"/>
                <w:sz w:val="18"/>
                <w:szCs w:val="18"/>
                <w:vertAlign w:val="baseline"/>
              </w:rPr>
              <w:t>3</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ascii="Times New Roman" w:hAnsi="Times New Roman"/>
                <w:color w:val="000000"/>
                <w:kern w:val="0"/>
                <w:sz w:val="18"/>
                <w:szCs w:val="18"/>
              </w:rPr>
              <w:t>7</w:t>
            </w:r>
            <w:r>
              <w:rPr>
                <w:rFonts w:hint="eastAsia" w:ascii="Times New Roman" w:hAnsi="Times New Roman"/>
                <w:color w:val="000000"/>
                <w:kern w:val="0"/>
                <w:sz w:val="18"/>
                <w:szCs w:val="18"/>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jc w:val="left"/>
              <w:rPr>
                <w:sz w:val="18"/>
                <w:szCs w:val="18"/>
                <w:vertAlign w:val="baseline"/>
              </w:rPr>
            </w:pPr>
            <w:r>
              <w:rPr>
                <w:rFonts w:ascii="Times New Roman" w:hAnsi="Times New Roman"/>
                <w:sz w:val="18"/>
                <w:szCs w:val="18"/>
              </w:rPr>
              <w:t>青枯病</w:t>
            </w:r>
          </w:p>
        </w:tc>
        <w:tc>
          <w:tcPr>
            <w:tcW w:w="1547" w:type="dxa"/>
            <w:noWrap w:val="0"/>
            <w:vAlign w:val="top"/>
          </w:tcPr>
          <w:p>
            <w:pPr>
              <w:jc w:val="left"/>
              <w:rPr>
                <w:sz w:val="18"/>
                <w:szCs w:val="18"/>
                <w:vertAlign w:val="baseline"/>
              </w:rPr>
            </w:pPr>
          </w:p>
        </w:tc>
        <w:tc>
          <w:tcPr>
            <w:tcW w:w="2913" w:type="dxa"/>
            <w:noWrap w:val="0"/>
            <w:vAlign w:val="top"/>
          </w:tcPr>
          <w:p>
            <w:pPr>
              <w:jc w:val="left"/>
              <w:rPr>
                <w:rFonts w:hint="eastAsia" w:eastAsia="宋体"/>
                <w:sz w:val="18"/>
                <w:szCs w:val="18"/>
                <w:vertAlign w:val="baseline"/>
                <w:lang w:eastAsia="zh-CN"/>
              </w:rPr>
            </w:pPr>
            <w:r>
              <w:rPr>
                <w:rFonts w:hint="eastAsia"/>
                <w:sz w:val="18"/>
                <w:szCs w:val="18"/>
                <w:vertAlign w:val="baseline"/>
              </w:rPr>
              <w:t>80%乙蒜素水剂3000～5000倍液喷雾</w:t>
            </w:r>
            <w:r>
              <w:rPr>
                <w:rFonts w:hint="eastAsia" w:ascii="Times New Roman" w:hAnsi="Times New Roman"/>
                <w:color w:val="000000"/>
                <w:kern w:val="0"/>
                <w:sz w:val="18"/>
                <w:szCs w:val="18"/>
                <w:lang w:val="en-US" w:eastAsia="zh-CN"/>
              </w:rPr>
              <w:t>最多施用</w:t>
            </w:r>
            <w:r>
              <w:rPr>
                <w:rFonts w:hint="eastAsia"/>
                <w:sz w:val="18"/>
                <w:szCs w:val="18"/>
                <w:vertAlign w:val="baseline"/>
                <w:lang w:eastAsia="zh-CN"/>
              </w:rPr>
              <w:t>，</w:t>
            </w:r>
            <w:r>
              <w:rPr>
                <w:rFonts w:hint="eastAsia"/>
                <w:sz w:val="18"/>
                <w:szCs w:val="18"/>
                <w:vertAlign w:val="baseline"/>
              </w:rPr>
              <w:t>2</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sz w:val="18"/>
                <w:szCs w:val="18"/>
                <w:vertAlign w:val="baseline"/>
              </w:rPr>
              <w:t>7</w:t>
            </w:r>
            <w:r>
              <w:rPr>
                <w:rFonts w:hint="eastAsia"/>
                <w:sz w:val="18"/>
                <w:szCs w:val="18"/>
                <w:vertAlign w:val="baseline"/>
                <w:lang w:eastAsia="zh-CN"/>
              </w:rPr>
              <w:t>天或</w:t>
            </w:r>
            <w:r>
              <w:rPr>
                <w:rFonts w:hint="eastAsia"/>
                <w:sz w:val="18"/>
                <w:szCs w:val="18"/>
                <w:vertAlign w:val="baseline"/>
              </w:rPr>
              <w:t>50亿CFU/g多粘类芽孢杆菌可湿性粉剂600～800倍液灌根</w:t>
            </w:r>
            <w:r>
              <w:rPr>
                <w:rFonts w:hint="eastAsia" w:ascii="Times New Roman" w:hAnsi="Times New Roman"/>
                <w:color w:val="000000"/>
                <w:kern w:val="0"/>
                <w:sz w:val="18"/>
                <w:szCs w:val="18"/>
                <w:lang w:val="en-US" w:eastAsia="zh-CN"/>
              </w:rPr>
              <w:t>最多施用</w:t>
            </w:r>
            <w:r>
              <w:rPr>
                <w:rFonts w:hint="eastAsia"/>
                <w:sz w:val="18"/>
                <w:szCs w:val="18"/>
                <w:vertAlign w:val="baseline"/>
                <w:lang w:eastAsia="zh-CN"/>
              </w:rPr>
              <w:t>，</w:t>
            </w:r>
            <w:r>
              <w:rPr>
                <w:rFonts w:hint="eastAsia"/>
                <w:sz w:val="18"/>
                <w:szCs w:val="18"/>
                <w:vertAlign w:val="baseline"/>
              </w:rPr>
              <w:t>2</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sz w:val="18"/>
                <w:szCs w:val="18"/>
                <w:vertAlign w:val="baseline"/>
              </w:rPr>
              <w:t>14</w:t>
            </w:r>
            <w:r>
              <w:rPr>
                <w:rFonts w:hint="eastAsia"/>
                <w:sz w:val="18"/>
                <w:szCs w:val="18"/>
                <w:vertAlign w:val="baseline"/>
                <w:lang w:eastAsia="zh-CN"/>
              </w:rPr>
              <w:t>天</w:t>
            </w:r>
          </w:p>
        </w:tc>
        <w:tc>
          <w:tcPr>
            <w:tcW w:w="2976" w:type="dxa"/>
            <w:noWrap w:val="0"/>
            <w:vAlign w:val="top"/>
          </w:tcPr>
          <w:p>
            <w:pPr>
              <w:jc w:val="left"/>
              <w:rPr>
                <w:rFonts w:hint="eastAsia" w:ascii="Times New Roman" w:hAnsi="Times New Roman"/>
                <w:color w:val="000000"/>
                <w:kern w:val="0"/>
                <w:sz w:val="18"/>
                <w:szCs w:val="18"/>
                <w:lang w:eastAsia="zh-CN"/>
              </w:rPr>
            </w:pPr>
            <w:r>
              <w:rPr>
                <w:rFonts w:hint="eastAsia" w:ascii="Times New Roman" w:hAnsi="Times New Roman"/>
                <w:color w:val="000000"/>
                <w:kern w:val="0"/>
                <w:sz w:val="18"/>
                <w:szCs w:val="18"/>
                <w:lang w:eastAsia="zh-CN"/>
              </w:rPr>
              <w:t>50%氯溴异氰尿酸可溶粉剂500～600倍液喷雾，</w:t>
            </w:r>
            <w:r>
              <w:rPr>
                <w:rFonts w:hint="eastAsia" w:ascii="Times New Roman" w:hAnsi="Times New Roman"/>
                <w:color w:val="000000"/>
                <w:kern w:val="0"/>
                <w:sz w:val="18"/>
                <w:szCs w:val="18"/>
                <w:lang w:val="en-US" w:eastAsia="zh-CN"/>
              </w:rPr>
              <w:t>最多施用</w:t>
            </w:r>
            <w:r>
              <w:rPr>
                <w:rFonts w:hint="eastAsia" w:ascii="Times New Roman" w:hAnsi="Times New Roman"/>
                <w:color w:val="000000"/>
                <w:kern w:val="0"/>
                <w:sz w:val="18"/>
                <w:szCs w:val="18"/>
                <w:lang w:eastAsia="zh-CN"/>
              </w:rPr>
              <w:t>3次，安全间隔期7天或20%噻菌铜悬浮500倍液喷雾，</w:t>
            </w:r>
            <w:r>
              <w:rPr>
                <w:rFonts w:hint="eastAsia" w:ascii="Times New Roman" w:hAnsi="Times New Roman"/>
                <w:color w:val="000000"/>
                <w:kern w:val="0"/>
                <w:sz w:val="18"/>
                <w:szCs w:val="18"/>
                <w:lang w:val="en-US" w:eastAsia="zh-CN"/>
              </w:rPr>
              <w:t>最多施用</w:t>
            </w:r>
            <w:r>
              <w:rPr>
                <w:rFonts w:hint="eastAsia" w:ascii="Times New Roman" w:hAnsi="Times New Roman"/>
                <w:color w:val="000000"/>
                <w:kern w:val="0"/>
                <w:sz w:val="18"/>
                <w:szCs w:val="18"/>
                <w:lang w:eastAsia="zh-CN"/>
              </w:rPr>
              <w:t>3次，安全间隔期7天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jc w:val="left"/>
              <w:rPr>
                <w:sz w:val="18"/>
                <w:szCs w:val="18"/>
                <w:vertAlign w:val="baseline"/>
              </w:rPr>
            </w:pPr>
            <w:r>
              <w:rPr>
                <w:rFonts w:ascii="Times New Roman" w:hAnsi="Times New Roman"/>
                <w:color w:val="000000"/>
                <w:kern w:val="0"/>
                <w:sz w:val="18"/>
                <w:szCs w:val="18"/>
              </w:rPr>
              <w:t>灰霉病</w:t>
            </w:r>
          </w:p>
        </w:tc>
        <w:tc>
          <w:tcPr>
            <w:tcW w:w="1547" w:type="dxa"/>
            <w:noWrap w:val="0"/>
            <w:vAlign w:val="top"/>
          </w:tcPr>
          <w:p>
            <w:pPr>
              <w:jc w:val="left"/>
              <w:rPr>
                <w:sz w:val="18"/>
                <w:szCs w:val="18"/>
                <w:vertAlign w:val="baseline"/>
              </w:rPr>
            </w:pPr>
            <w:r>
              <w:rPr>
                <w:rFonts w:ascii="Times New Roman" w:hAnsi="Times New Roman"/>
                <w:sz w:val="18"/>
                <w:szCs w:val="18"/>
              </w:rPr>
              <w:t>种子臭氧灭菌处理</w:t>
            </w:r>
          </w:p>
        </w:tc>
        <w:tc>
          <w:tcPr>
            <w:tcW w:w="2913" w:type="dxa"/>
            <w:noWrap w:val="0"/>
            <w:vAlign w:val="top"/>
          </w:tcPr>
          <w:p>
            <w:pPr>
              <w:jc w:val="left"/>
              <w:rPr>
                <w:sz w:val="18"/>
                <w:szCs w:val="18"/>
                <w:vertAlign w:val="baseline"/>
              </w:rPr>
            </w:pPr>
          </w:p>
        </w:tc>
        <w:tc>
          <w:tcPr>
            <w:tcW w:w="2976" w:type="dxa"/>
            <w:noWrap w:val="0"/>
            <w:vAlign w:val="top"/>
          </w:tcPr>
          <w:p>
            <w:pPr>
              <w:jc w:val="left"/>
              <w:rPr>
                <w:rFonts w:hint="eastAsia" w:ascii="Times New Roman" w:hAnsi="Times New Roman"/>
                <w:color w:val="000000"/>
                <w:kern w:val="0"/>
                <w:sz w:val="18"/>
                <w:szCs w:val="18"/>
                <w:lang w:eastAsia="zh-CN"/>
              </w:rPr>
            </w:pPr>
            <w:r>
              <w:rPr>
                <w:rFonts w:hint="eastAsia" w:ascii="Times New Roman" w:hAnsi="Times New Roman"/>
                <w:color w:val="000000"/>
                <w:kern w:val="0"/>
                <w:sz w:val="18"/>
                <w:szCs w:val="18"/>
                <w:lang w:eastAsia="zh-CN"/>
              </w:rPr>
              <w:t>50%腐霉利可湿性粉剂1500倍液喷雾，</w:t>
            </w:r>
            <w:r>
              <w:rPr>
                <w:rFonts w:hint="eastAsia" w:ascii="Times New Roman" w:hAnsi="Times New Roman"/>
                <w:color w:val="000000"/>
                <w:kern w:val="0"/>
                <w:sz w:val="18"/>
                <w:szCs w:val="18"/>
                <w:lang w:val="en-US" w:eastAsia="zh-CN"/>
              </w:rPr>
              <w:t>最多施用</w:t>
            </w:r>
            <w:r>
              <w:rPr>
                <w:rFonts w:hint="eastAsia" w:ascii="Times New Roman" w:hAnsi="Times New Roman"/>
                <w:color w:val="000000"/>
                <w:kern w:val="0"/>
                <w:sz w:val="18"/>
                <w:szCs w:val="18"/>
                <w:lang w:eastAsia="zh-CN"/>
              </w:rPr>
              <w:t>3次，安全间隔期7天或50%异菌脲可湿性粉1000～1500倍液喷雾，</w:t>
            </w:r>
            <w:r>
              <w:rPr>
                <w:rFonts w:hint="eastAsia" w:ascii="Times New Roman" w:hAnsi="Times New Roman"/>
                <w:color w:val="000000"/>
                <w:kern w:val="0"/>
                <w:sz w:val="18"/>
                <w:szCs w:val="18"/>
                <w:lang w:val="en-US" w:eastAsia="zh-CN"/>
              </w:rPr>
              <w:t>最多施用</w:t>
            </w:r>
            <w:r>
              <w:rPr>
                <w:rFonts w:hint="eastAsia" w:ascii="Times New Roman" w:hAnsi="Times New Roman"/>
                <w:color w:val="000000"/>
                <w:kern w:val="0"/>
                <w:sz w:val="18"/>
                <w:szCs w:val="18"/>
                <w:lang w:eastAsia="zh-CN"/>
              </w:rPr>
              <w:t>3次，安全间隔期7天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jc w:val="left"/>
              <w:rPr>
                <w:rFonts w:hint="eastAsia" w:eastAsia="宋体"/>
                <w:sz w:val="18"/>
                <w:szCs w:val="18"/>
                <w:vertAlign w:val="baseline"/>
                <w:lang w:eastAsia="zh-CN"/>
              </w:rPr>
            </w:pPr>
            <w:r>
              <w:rPr>
                <w:rFonts w:hint="eastAsia"/>
                <w:sz w:val="18"/>
                <w:szCs w:val="18"/>
                <w:vertAlign w:val="baseline"/>
                <w:lang w:eastAsia="zh-CN"/>
              </w:rPr>
              <w:t>根结线虫病</w:t>
            </w:r>
          </w:p>
        </w:tc>
        <w:tc>
          <w:tcPr>
            <w:tcW w:w="1547" w:type="dxa"/>
            <w:noWrap w:val="0"/>
            <w:vAlign w:val="top"/>
          </w:tcPr>
          <w:p>
            <w:pPr>
              <w:jc w:val="left"/>
              <w:rPr>
                <w:rFonts w:hint="eastAsia" w:eastAsia="宋体"/>
                <w:sz w:val="18"/>
                <w:szCs w:val="18"/>
                <w:vertAlign w:val="baseline"/>
                <w:lang w:eastAsia="zh-CN"/>
              </w:rPr>
            </w:pPr>
            <w:r>
              <w:rPr>
                <w:rFonts w:hint="eastAsia"/>
                <w:sz w:val="18"/>
                <w:szCs w:val="18"/>
                <w:vertAlign w:val="baseline"/>
                <w:lang w:eastAsia="zh-CN"/>
              </w:rPr>
              <w:t>夏季高温闷棚；施微生物菌肥</w:t>
            </w:r>
          </w:p>
        </w:tc>
        <w:tc>
          <w:tcPr>
            <w:tcW w:w="2913" w:type="dxa"/>
            <w:noWrap w:val="0"/>
            <w:vAlign w:val="top"/>
          </w:tcPr>
          <w:p>
            <w:pPr>
              <w:jc w:val="left"/>
              <w:rPr>
                <w:rFonts w:hint="eastAsia" w:eastAsia="宋体"/>
                <w:sz w:val="18"/>
                <w:szCs w:val="18"/>
                <w:vertAlign w:val="baseline"/>
                <w:lang w:eastAsia="zh-CN"/>
              </w:rPr>
            </w:pPr>
            <w:r>
              <w:rPr>
                <w:rFonts w:hint="eastAsia" w:ascii="宋体" w:hAnsi="宋体" w:cs="宋体"/>
                <w:sz w:val="18"/>
                <w:szCs w:val="18"/>
                <w:lang w:val="en-US" w:eastAsia="zh-CN"/>
              </w:rPr>
              <w:t>5</w:t>
            </w:r>
            <w:r>
              <w:rPr>
                <w:rFonts w:hint="eastAsia" w:ascii="宋体" w:hAnsi="宋体" w:cs="宋体"/>
                <w:sz w:val="18"/>
                <w:szCs w:val="18"/>
              </w:rPr>
              <w:t>亿CFU/克</w:t>
            </w:r>
            <w:r>
              <w:rPr>
                <w:rFonts w:hint="eastAsia" w:ascii="宋体" w:hAnsi="宋体" w:cs="宋体"/>
                <w:sz w:val="18"/>
                <w:szCs w:val="18"/>
                <w:lang w:eastAsia="zh-CN"/>
              </w:rPr>
              <w:t>淡紫拟青霉颗粒剂</w:t>
            </w:r>
            <w:r>
              <w:rPr>
                <w:rFonts w:hint="eastAsia"/>
                <w:sz w:val="18"/>
                <w:szCs w:val="18"/>
                <w:vertAlign w:val="baseline"/>
                <w:lang w:val="en-US" w:eastAsia="zh-CN"/>
              </w:rPr>
              <w:t>30</w:t>
            </w:r>
            <w:r>
              <w:rPr>
                <w:rFonts w:hint="eastAsia"/>
                <w:sz w:val="18"/>
                <w:szCs w:val="18"/>
                <w:vertAlign w:val="baseline"/>
              </w:rPr>
              <w:t>00～</w:t>
            </w:r>
            <w:r>
              <w:rPr>
                <w:rFonts w:hint="eastAsia" w:ascii="Times New Roman" w:hAnsi="Times New Roman" w:eastAsia="宋体"/>
                <w:color w:val="000000"/>
                <w:kern w:val="0"/>
                <w:sz w:val="18"/>
                <w:szCs w:val="18"/>
                <w:lang w:val="en-US" w:eastAsia="zh-CN"/>
              </w:rPr>
              <w:t>35</w:t>
            </w:r>
            <w:r>
              <w:rPr>
                <w:rFonts w:hint="eastAsia" w:ascii="Times New Roman" w:hAnsi="Times New Roman" w:eastAsia="宋体"/>
                <w:color w:val="000000"/>
                <w:kern w:val="0"/>
                <w:sz w:val="18"/>
                <w:szCs w:val="18"/>
                <w:lang w:eastAsia="zh-CN"/>
              </w:rPr>
              <w:t>00g</w:t>
            </w:r>
            <w:r>
              <w:rPr>
                <w:rFonts w:hint="eastAsia" w:ascii="Times New Roman" w:hAnsi="Times New Roman" w:eastAsia="宋体"/>
                <w:color w:val="000000"/>
                <w:kern w:val="0"/>
                <w:sz w:val="18"/>
                <w:szCs w:val="18"/>
                <w:lang w:val="en-US" w:eastAsia="zh-CN"/>
              </w:rPr>
              <w:t>/</w:t>
            </w:r>
            <w:r>
              <w:rPr>
                <w:rFonts w:hint="eastAsia" w:ascii="Times New Roman" w:hAnsi="Times New Roman" w:eastAsia="宋体"/>
                <w:color w:val="000000"/>
                <w:kern w:val="0"/>
                <w:sz w:val="18"/>
                <w:szCs w:val="18"/>
                <w:lang w:eastAsia="zh-CN"/>
              </w:rPr>
              <w:t>667m2</w:t>
            </w:r>
            <w:r>
              <w:rPr>
                <w:rFonts w:hint="eastAsia"/>
                <w:sz w:val="18"/>
                <w:szCs w:val="18"/>
                <w:vertAlign w:val="baseline"/>
                <w:lang w:val="en-US" w:eastAsia="zh-CN"/>
              </w:rPr>
              <w:t>穴施，最多施用1</w:t>
            </w:r>
            <w:r>
              <w:rPr>
                <w:rFonts w:hint="eastAsia"/>
                <w:sz w:val="18"/>
                <w:szCs w:val="18"/>
                <w:vertAlign w:val="baseline"/>
                <w:lang w:eastAsia="zh-CN"/>
              </w:rPr>
              <w:t>次，</w:t>
            </w:r>
            <w:r>
              <w:rPr>
                <w:rFonts w:ascii="Times New Roman" w:hAnsi="Times New Roman"/>
                <w:color w:val="000000"/>
                <w:kern w:val="0"/>
                <w:sz w:val="18"/>
                <w:szCs w:val="18"/>
              </w:rPr>
              <w:t>安全间隔期</w:t>
            </w:r>
            <w:r>
              <w:rPr>
                <w:rFonts w:hint="eastAsia"/>
                <w:sz w:val="18"/>
                <w:szCs w:val="18"/>
                <w:vertAlign w:val="baseline"/>
                <w:lang w:val="en-US" w:eastAsia="zh-CN"/>
              </w:rPr>
              <w:t>21</w:t>
            </w:r>
            <w:r>
              <w:rPr>
                <w:rFonts w:hint="eastAsia"/>
                <w:sz w:val="18"/>
                <w:szCs w:val="18"/>
                <w:vertAlign w:val="baseline"/>
                <w:lang w:eastAsia="zh-CN"/>
              </w:rPr>
              <w:t>天</w:t>
            </w:r>
          </w:p>
        </w:tc>
        <w:tc>
          <w:tcPr>
            <w:tcW w:w="2976" w:type="dxa"/>
            <w:noWrap w:val="0"/>
            <w:vAlign w:val="top"/>
          </w:tcPr>
          <w:p>
            <w:pPr>
              <w:jc w:val="left"/>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6" w:type="dxa"/>
            <w:noWrap w:val="0"/>
            <w:vAlign w:val="top"/>
          </w:tcPr>
          <w:p>
            <w:pPr>
              <w:jc w:val="left"/>
              <w:rPr>
                <w:sz w:val="18"/>
                <w:szCs w:val="18"/>
                <w:vertAlign w:val="baseline"/>
              </w:rPr>
            </w:pPr>
            <w:r>
              <w:rPr>
                <w:rFonts w:ascii="Times New Roman" w:hAnsi="Times New Roman"/>
                <w:color w:val="000000"/>
                <w:kern w:val="0"/>
                <w:sz w:val="18"/>
                <w:szCs w:val="18"/>
              </w:rPr>
              <w:t>蚜虫</w:t>
            </w:r>
          </w:p>
        </w:tc>
        <w:tc>
          <w:tcPr>
            <w:tcW w:w="1547" w:type="dxa"/>
            <w:noWrap w:val="0"/>
            <w:vAlign w:val="top"/>
          </w:tcPr>
          <w:p>
            <w:pPr>
              <w:jc w:val="left"/>
              <w:rPr>
                <w:sz w:val="18"/>
                <w:szCs w:val="18"/>
                <w:vertAlign w:val="baseline"/>
              </w:rPr>
            </w:pPr>
            <w:r>
              <w:rPr>
                <w:rFonts w:ascii="Times New Roman" w:hAnsi="Times New Roman"/>
                <w:sz w:val="18"/>
                <w:szCs w:val="18"/>
              </w:rPr>
              <w:t>防虫网隔离</w:t>
            </w:r>
            <w:r>
              <w:rPr>
                <w:rFonts w:hint="eastAsia" w:ascii="Times New Roman" w:hAnsi="Times New Roman"/>
                <w:sz w:val="18"/>
                <w:szCs w:val="18"/>
              </w:rPr>
              <w:t>；</w:t>
            </w:r>
            <w:r>
              <w:rPr>
                <w:rFonts w:ascii="Times New Roman" w:hAnsi="Times New Roman"/>
                <w:sz w:val="18"/>
                <w:szCs w:val="18"/>
              </w:rPr>
              <w:t>银灰色地膜</w:t>
            </w:r>
            <w:r>
              <w:rPr>
                <w:rFonts w:hint="eastAsia" w:ascii="Times New Roman" w:hAnsi="Times New Roman"/>
                <w:sz w:val="18"/>
                <w:szCs w:val="18"/>
              </w:rPr>
              <w:t>驱避；</w:t>
            </w:r>
            <w:r>
              <w:rPr>
                <w:rFonts w:ascii="Times New Roman" w:hAnsi="Times New Roman"/>
                <w:sz w:val="18"/>
                <w:szCs w:val="18"/>
              </w:rPr>
              <w:t>悬挂</w:t>
            </w:r>
            <w:r>
              <w:rPr>
                <w:rFonts w:hint="eastAsia" w:ascii="Times New Roman" w:hAnsi="Times New Roman"/>
                <w:sz w:val="18"/>
                <w:szCs w:val="18"/>
              </w:rPr>
              <w:t>黄板</w:t>
            </w:r>
            <w:r>
              <w:rPr>
                <w:rFonts w:ascii="Times New Roman" w:hAnsi="Times New Roman"/>
                <w:sz w:val="18"/>
                <w:szCs w:val="18"/>
              </w:rPr>
              <w:t>诱杀</w:t>
            </w:r>
          </w:p>
        </w:tc>
        <w:tc>
          <w:tcPr>
            <w:tcW w:w="2913" w:type="dxa"/>
            <w:noWrap w:val="0"/>
            <w:vAlign w:val="top"/>
          </w:tcPr>
          <w:p>
            <w:pPr>
              <w:jc w:val="left"/>
              <w:rPr>
                <w:rFonts w:hint="eastAsia"/>
                <w:sz w:val="18"/>
                <w:szCs w:val="18"/>
                <w:vertAlign w:val="baseline"/>
                <w:lang w:val="en-US" w:eastAsia="zh-CN"/>
              </w:rPr>
            </w:pPr>
            <w:r>
              <w:rPr>
                <w:rFonts w:hint="eastAsia"/>
                <w:sz w:val="18"/>
                <w:szCs w:val="18"/>
                <w:vertAlign w:val="baseline"/>
                <w:lang w:val="en-US" w:eastAsia="zh-CN"/>
              </w:rPr>
              <w:t>1.5%苦参碱可溶液剂750～1000倍液喷雾，最多施用3次，</w:t>
            </w:r>
            <w:r>
              <w:rPr>
                <w:rFonts w:ascii="Times New Roman" w:hAnsi="Times New Roman"/>
                <w:color w:val="000000"/>
                <w:kern w:val="0"/>
                <w:sz w:val="18"/>
                <w:szCs w:val="18"/>
              </w:rPr>
              <w:t>安全间隔期</w:t>
            </w:r>
            <w:r>
              <w:rPr>
                <w:rFonts w:hint="eastAsia"/>
                <w:sz w:val="18"/>
                <w:szCs w:val="18"/>
                <w:vertAlign w:val="baseline"/>
                <w:lang w:val="en-US" w:eastAsia="zh-CN"/>
              </w:rPr>
              <w:t>10</w:t>
            </w:r>
            <w:r>
              <w:rPr>
                <w:rFonts w:hint="eastAsia"/>
                <w:sz w:val="18"/>
                <w:szCs w:val="18"/>
                <w:vertAlign w:val="baseline"/>
                <w:lang w:eastAsia="zh-CN"/>
              </w:rPr>
              <w:t>天</w:t>
            </w:r>
          </w:p>
        </w:tc>
        <w:tc>
          <w:tcPr>
            <w:tcW w:w="2976" w:type="dxa"/>
            <w:noWrap w:val="0"/>
            <w:vAlign w:val="top"/>
          </w:tcPr>
          <w:p>
            <w:pPr>
              <w:jc w:val="left"/>
              <w:rPr>
                <w:rFonts w:hint="eastAsia"/>
                <w:sz w:val="18"/>
                <w:szCs w:val="18"/>
                <w:vertAlign w:val="baseline"/>
                <w:lang w:val="en-US" w:eastAsia="zh-CN"/>
              </w:rPr>
            </w:pPr>
            <w:r>
              <w:rPr>
                <w:rFonts w:hint="eastAsia"/>
                <w:sz w:val="18"/>
                <w:szCs w:val="18"/>
                <w:vertAlign w:val="baseline"/>
                <w:lang w:val="en-US" w:eastAsia="zh-CN"/>
              </w:rPr>
              <w:t>10%吡虫啉乳1000～1500倍液喷雾，最多施用3次，</w:t>
            </w:r>
            <w:r>
              <w:rPr>
                <w:rFonts w:ascii="Times New Roman" w:hAnsi="Times New Roman"/>
                <w:color w:val="000000"/>
                <w:kern w:val="0"/>
                <w:sz w:val="18"/>
                <w:szCs w:val="18"/>
              </w:rPr>
              <w:t>安全间隔期</w:t>
            </w:r>
            <w:r>
              <w:rPr>
                <w:rFonts w:hint="eastAsia"/>
                <w:sz w:val="18"/>
                <w:szCs w:val="18"/>
                <w:vertAlign w:val="baseline"/>
                <w:lang w:val="en-US" w:eastAsia="zh-CN"/>
              </w:rPr>
              <w:t>10</w:t>
            </w:r>
            <w:r>
              <w:rPr>
                <w:rFonts w:hint="eastAsia"/>
                <w:sz w:val="18"/>
                <w:szCs w:val="18"/>
                <w:vertAlign w:val="baseline"/>
                <w:lang w:eastAsia="zh-CN"/>
              </w:rPr>
              <w:t>天</w:t>
            </w:r>
            <w:r>
              <w:rPr>
                <w:rFonts w:hint="eastAsia"/>
                <w:sz w:val="18"/>
                <w:szCs w:val="18"/>
                <w:vertAlign w:val="baseline"/>
                <w:lang w:val="en-US" w:eastAsia="zh-CN"/>
              </w:rPr>
              <w:t>或50%抗蚜威可湿性粉1000倍液喷雾，最多施用3次，</w:t>
            </w:r>
            <w:r>
              <w:rPr>
                <w:rFonts w:ascii="Times New Roman" w:hAnsi="Times New Roman"/>
                <w:color w:val="000000"/>
                <w:kern w:val="0"/>
                <w:sz w:val="18"/>
                <w:szCs w:val="18"/>
              </w:rPr>
              <w:t>安全间隔期</w:t>
            </w:r>
            <w:r>
              <w:rPr>
                <w:rFonts w:hint="eastAsia"/>
                <w:sz w:val="18"/>
                <w:szCs w:val="18"/>
                <w:vertAlign w:val="baseline"/>
                <w:lang w:val="en-US" w:eastAsia="zh-CN"/>
              </w:rPr>
              <w:t>10</w:t>
            </w:r>
            <w:r>
              <w:rPr>
                <w:rFonts w:hint="eastAsia"/>
                <w:sz w:val="18"/>
                <w:szCs w:val="18"/>
                <w:vertAlign w:val="baseline"/>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top"/>
          </w:tcPr>
          <w:p>
            <w:pPr>
              <w:spacing w:line="300" w:lineRule="exact"/>
              <w:jc w:val="left"/>
              <w:rPr>
                <w:rFonts w:ascii="Times New Roman" w:hAnsi="Times New Roman"/>
                <w:sz w:val="18"/>
                <w:szCs w:val="18"/>
              </w:rPr>
            </w:pPr>
            <w:r>
              <w:rPr>
                <w:rFonts w:ascii="Times New Roman" w:hAnsi="Times New Roman"/>
                <w:sz w:val="18"/>
                <w:szCs w:val="18"/>
              </w:rPr>
              <w:t>烟粉虱</w:t>
            </w:r>
          </w:p>
          <w:p>
            <w:pPr>
              <w:jc w:val="left"/>
              <w:rPr>
                <w:sz w:val="18"/>
                <w:szCs w:val="18"/>
                <w:vertAlign w:val="baseline"/>
              </w:rPr>
            </w:pPr>
          </w:p>
        </w:tc>
        <w:tc>
          <w:tcPr>
            <w:tcW w:w="1547" w:type="dxa"/>
            <w:noWrap w:val="0"/>
            <w:vAlign w:val="top"/>
          </w:tcPr>
          <w:p>
            <w:pPr>
              <w:jc w:val="left"/>
              <w:rPr>
                <w:sz w:val="18"/>
                <w:szCs w:val="18"/>
                <w:vertAlign w:val="baseline"/>
              </w:rPr>
            </w:pPr>
            <w:r>
              <w:rPr>
                <w:rFonts w:ascii="Times New Roman" w:hAnsi="Times New Roman"/>
                <w:sz w:val="18"/>
                <w:szCs w:val="18"/>
              </w:rPr>
              <w:t>防虫网隔离，悬挂黄板诱杀</w:t>
            </w:r>
          </w:p>
        </w:tc>
        <w:tc>
          <w:tcPr>
            <w:tcW w:w="2913" w:type="dxa"/>
            <w:noWrap w:val="0"/>
            <w:vAlign w:val="top"/>
          </w:tcPr>
          <w:p>
            <w:pPr>
              <w:jc w:val="left"/>
              <w:rPr>
                <w:sz w:val="18"/>
                <w:szCs w:val="18"/>
                <w:vertAlign w:val="baseline"/>
              </w:rPr>
            </w:pPr>
          </w:p>
        </w:tc>
        <w:tc>
          <w:tcPr>
            <w:tcW w:w="2976" w:type="dxa"/>
            <w:noWrap w:val="0"/>
            <w:vAlign w:val="top"/>
          </w:tcPr>
          <w:p>
            <w:pPr>
              <w:jc w:val="left"/>
              <w:rPr>
                <w:rFonts w:hint="eastAsia"/>
                <w:sz w:val="18"/>
                <w:szCs w:val="18"/>
                <w:vertAlign w:val="baseline"/>
                <w:lang w:val="en-US" w:eastAsia="zh-CN"/>
              </w:rPr>
            </w:pPr>
            <w:r>
              <w:rPr>
                <w:rFonts w:hint="eastAsia"/>
                <w:sz w:val="18"/>
                <w:szCs w:val="18"/>
                <w:vertAlign w:val="baseline"/>
                <w:lang w:val="en-US" w:eastAsia="zh-CN"/>
              </w:rPr>
              <w:t>22%氟啶虫胺腈悬浮剂2000倍液喷雾，最多施用2次，安全间隔期7天或10%溴氰虫酰胺可分散油悬浮剂1000～1500倍液喷雾，最多施用3次，安全间隔期5天</w:t>
            </w:r>
            <w:r>
              <w:rPr>
                <w:rFonts w:hint="eastAsia"/>
                <w:sz w:val="18"/>
                <w:szCs w:val="18"/>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pPr>
              <w:widowControl/>
              <w:snapToGrid w:val="0"/>
              <w:jc w:val="left"/>
              <w:rPr>
                <w:rFonts w:ascii="Times New Roman" w:hAnsi="Times New Roman" w:eastAsia="宋体" w:cs="Times New Roman"/>
                <w:color w:val="000000"/>
                <w:kern w:val="0"/>
                <w:sz w:val="18"/>
                <w:szCs w:val="18"/>
                <w:lang w:val="en-US" w:eastAsia="zh-CN" w:bidi="ar-SA"/>
              </w:rPr>
            </w:pPr>
            <w:r>
              <w:rPr>
                <w:rFonts w:ascii="Times New Roman" w:hAnsi="Times New Roman"/>
                <w:sz w:val="18"/>
                <w:szCs w:val="18"/>
              </w:rPr>
              <w:t>烟青虫</w:t>
            </w:r>
          </w:p>
        </w:tc>
        <w:tc>
          <w:tcPr>
            <w:tcW w:w="1547" w:type="dxa"/>
            <w:noWrap w:val="0"/>
            <w:vAlign w:val="top"/>
          </w:tcPr>
          <w:p>
            <w:pPr>
              <w:jc w:val="left"/>
              <w:rPr>
                <w:sz w:val="18"/>
                <w:szCs w:val="18"/>
                <w:vertAlign w:val="baseline"/>
              </w:rPr>
            </w:pPr>
            <w:r>
              <w:rPr>
                <w:rFonts w:ascii="Times New Roman" w:hAnsi="Times New Roman"/>
                <w:sz w:val="18"/>
                <w:szCs w:val="18"/>
              </w:rPr>
              <w:t>冬耕冬灌杀蛹</w:t>
            </w:r>
            <w:r>
              <w:rPr>
                <w:rFonts w:hint="eastAsia" w:ascii="Times New Roman" w:hAnsi="Times New Roman"/>
                <w:sz w:val="18"/>
                <w:szCs w:val="18"/>
              </w:rPr>
              <w:t>；</w:t>
            </w:r>
            <w:r>
              <w:rPr>
                <w:rFonts w:ascii="Times New Roman" w:hAnsi="Times New Roman"/>
                <w:sz w:val="18"/>
                <w:szCs w:val="18"/>
              </w:rPr>
              <w:t>光控型频振式杀虫灯或黑光灯诱</w:t>
            </w:r>
            <w:r>
              <w:rPr>
                <w:rFonts w:hint="eastAsia" w:ascii="Times New Roman" w:hAnsi="Times New Roman"/>
                <w:sz w:val="18"/>
                <w:szCs w:val="18"/>
              </w:rPr>
              <w:t>杀成虫</w:t>
            </w:r>
          </w:p>
        </w:tc>
        <w:tc>
          <w:tcPr>
            <w:tcW w:w="2913" w:type="dxa"/>
            <w:noWrap w:val="0"/>
            <w:vAlign w:val="top"/>
          </w:tcPr>
          <w:p>
            <w:pPr>
              <w:jc w:val="left"/>
              <w:rPr>
                <w:rFonts w:hint="eastAsia" w:eastAsia="宋体"/>
                <w:sz w:val="18"/>
                <w:szCs w:val="18"/>
                <w:vertAlign w:val="baseline"/>
                <w:lang w:eastAsia="zh-CN"/>
              </w:rPr>
            </w:pPr>
            <w:r>
              <w:rPr>
                <w:rFonts w:hint="eastAsia"/>
                <w:sz w:val="18"/>
                <w:szCs w:val="18"/>
                <w:vertAlign w:val="baseline"/>
              </w:rPr>
              <w:t>15000IU/mg苏云金杆菌水分散粒剂600～1200倍喷雾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2</w:t>
            </w:r>
            <w:r>
              <w:rPr>
                <w:rFonts w:hint="eastAsia"/>
                <w:sz w:val="18"/>
                <w:szCs w:val="18"/>
                <w:vertAlign w:val="baseline"/>
                <w:lang w:eastAsia="zh-CN"/>
              </w:rPr>
              <w:t>次，</w:t>
            </w:r>
            <w:r>
              <w:rPr>
                <w:rFonts w:hint="eastAsia"/>
                <w:sz w:val="18"/>
                <w:szCs w:val="18"/>
                <w:vertAlign w:val="baseline"/>
                <w:lang w:val="en-US" w:eastAsia="zh-CN"/>
              </w:rPr>
              <w:t>安全间隔期</w:t>
            </w:r>
            <w:r>
              <w:rPr>
                <w:rFonts w:hint="eastAsia"/>
                <w:sz w:val="18"/>
                <w:szCs w:val="18"/>
                <w:vertAlign w:val="baseline"/>
              </w:rPr>
              <w:t>14</w:t>
            </w:r>
            <w:r>
              <w:rPr>
                <w:rFonts w:hint="eastAsia"/>
                <w:sz w:val="18"/>
                <w:szCs w:val="18"/>
                <w:vertAlign w:val="baseline"/>
                <w:lang w:eastAsia="zh-CN"/>
              </w:rPr>
              <w:t>天</w:t>
            </w:r>
          </w:p>
        </w:tc>
        <w:tc>
          <w:tcPr>
            <w:tcW w:w="2976" w:type="dxa"/>
            <w:noWrap w:val="0"/>
            <w:vAlign w:val="top"/>
          </w:tcPr>
          <w:p>
            <w:pPr>
              <w:jc w:val="left"/>
              <w:rPr>
                <w:sz w:val="18"/>
                <w:szCs w:val="18"/>
                <w:vertAlign w:val="baseline"/>
              </w:rPr>
            </w:pPr>
            <w:r>
              <w:rPr>
                <w:rFonts w:hint="eastAsia"/>
                <w:sz w:val="18"/>
                <w:szCs w:val="18"/>
                <w:vertAlign w:val="baseline"/>
              </w:rPr>
              <w:t>150 g/L茚虫威乳油2500～3000倍液喷雾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3</w:t>
            </w:r>
            <w:r>
              <w:rPr>
                <w:rFonts w:hint="eastAsia"/>
                <w:sz w:val="18"/>
                <w:szCs w:val="18"/>
                <w:vertAlign w:val="baseline"/>
                <w:lang w:eastAsia="zh-CN"/>
              </w:rPr>
              <w:t>次，</w:t>
            </w:r>
            <w:r>
              <w:rPr>
                <w:rFonts w:hint="eastAsia"/>
                <w:sz w:val="18"/>
                <w:szCs w:val="18"/>
                <w:vertAlign w:val="baseline"/>
                <w:lang w:val="en-US" w:eastAsia="zh-CN"/>
              </w:rPr>
              <w:t>安全间隔期7天或</w:t>
            </w:r>
            <w:r>
              <w:rPr>
                <w:rFonts w:hint="eastAsia"/>
                <w:sz w:val="18"/>
                <w:szCs w:val="18"/>
                <w:vertAlign w:val="baseline"/>
              </w:rPr>
              <w:t>10%虫螨腈悬浮液1000～1500倍液喷雾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2</w:t>
            </w:r>
            <w:r>
              <w:rPr>
                <w:rFonts w:hint="eastAsia"/>
                <w:sz w:val="18"/>
                <w:szCs w:val="18"/>
                <w:vertAlign w:val="baseline"/>
                <w:lang w:eastAsia="zh-CN"/>
              </w:rPr>
              <w:t>次，</w:t>
            </w:r>
            <w:r>
              <w:rPr>
                <w:rFonts w:hint="eastAsia"/>
                <w:sz w:val="18"/>
                <w:szCs w:val="18"/>
                <w:vertAlign w:val="baseline"/>
                <w:lang w:val="en-US" w:eastAsia="zh-CN"/>
              </w:rPr>
              <w:t>安全间隔期7天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pPr>
              <w:spacing w:line="300" w:lineRule="exact"/>
              <w:jc w:val="left"/>
              <w:rPr>
                <w:rFonts w:ascii="Times New Roman" w:hAnsi="Times New Roman" w:eastAsia="宋体" w:cs="Times New Roman"/>
                <w:kern w:val="2"/>
                <w:sz w:val="18"/>
                <w:szCs w:val="18"/>
                <w:lang w:val="en-US" w:eastAsia="zh-CN" w:bidi="ar-SA"/>
              </w:rPr>
            </w:pPr>
            <w:r>
              <w:rPr>
                <w:rFonts w:hint="eastAsia" w:ascii="Times New Roman" w:hAnsi="Times New Roman"/>
                <w:sz w:val="18"/>
                <w:szCs w:val="18"/>
              </w:rPr>
              <w:t>茶黄螨</w:t>
            </w:r>
          </w:p>
        </w:tc>
        <w:tc>
          <w:tcPr>
            <w:tcW w:w="1547" w:type="dxa"/>
            <w:noWrap w:val="0"/>
            <w:vAlign w:val="top"/>
          </w:tcPr>
          <w:p>
            <w:pPr>
              <w:jc w:val="left"/>
              <w:rPr>
                <w:sz w:val="18"/>
                <w:szCs w:val="18"/>
                <w:vertAlign w:val="baseline"/>
              </w:rPr>
            </w:pPr>
          </w:p>
        </w:tc>
        <w:tc>
          <w:tcPr>
            <w:tcW w:w="2913" w:type="dxa"/>
            <w:noWrap w:val="0"/>
            <w:vAlign w:val="top"/>
          </w:tcPr>
          <w:p>
            <w:pPr>
              <w:jc w:val="left"/>
              <w:rPr>
                <w:sz w:val="18"/>
                <w:szCs w:val="18"/>
                <w:vertAlign w:val="baseline"/>
              </w:rPr>
            </w:pPr>
          </w:p>
        </w:tc>
        <w:tc>
          <w:tcPr>
            <w:tcW w:w="2976" w:type="dxa"/>
            <w:noWrap w:val="0"/>
            <w:vAlign w:val="top"/>
          </w:tcPr>
          <w:p>
            <w:pPr>
              <w:jc w:val="left"/>
              <w:rPr>
                <w:rFonts w:hint="eastAsia" w:eastAsia="宋体"/>
                <w:sz w:val="18"/>
                <w:szCs w:val="18"/>
                <w:vertAlign w:val="baseline"/>
                <w:lang w:val="en-US" w:eastAsia="zh-CN"/>
              </w:rPr>
            </w:pPr>
            <w:r>
              <w:rPr>
                <w:rFonts w:ascii="Times New Roman" w:hAnsi="Times New Roman"/>
                <w:sz w:val="18"/>
                <w:szCs w:val="18"/>
              </w:rPr>
              <w:t>5%唑螨酯悬浮剂</w:t>
            </w:r>
            <w:r>
              <w:rPr>
                <w:rFonts w:hint="eastAsia" w:ascii="Times New Roman" w:hAnsi="Times New Roman"/>
                <w:sz w:val="18"/>
                <w:szCs w:val="18"/>
              </w:rPr>
              <w:t>1000</w:t>
            </w:r>
            <w:r>
              <w:rPr>
                <w:rFonts w:ascii="Times New Roman" w:hAnsi="Times New Roman"/>
                <w:sz w:val="18"/>
                <w:szCs w:val="18"/>
              </w:rPr>
              <w:t>～</w:t>
            </w:r>
            <w:r>
              <w:rPr>
                <w:rFonts w:hint="eastAsia" w:ascii="Times New Roman" w:hAnsi="Times New Roman"/>
                <w:sz w:val="18"/>
                <w:szCs w:val="18"/>
              </w:rPr>
              <w:t>1500</w:t>
            </w:r>
            <w:r>
              <w:rPr>
                <w:rFonts w:ascii="Times New Roman" w:hAnsi="Times New Roman"/>
                <w:sz w:val="18"/>
                <w:szCs w:val="18"/>
              </w:rPr>
              <w:t>倍液喷雾</w:t>
            </w:r>
            <w:r>
              <w:rPr>
                <w:rFonts w:hint="eastAsia" w:ascii="Times New Roman" w:hAnsi="Times New Roman"/>
                <w:sz w:val="18"/>
                <w:szCs w:val="18"/>
                <w:lang w:eastAsia="zh-CN"/>
              </w:rPr>
              <w:t>，</w:t>
            </w:r>
            <w:r>
              <w:rPr>
                <w:rFonts w:hint="eastAsia" w:ascii="Times New Roman" w:hAnsi="Times New Roman"/>
                <w:sz w:val="18"/>
                <w:szCs w:val="18"/>
                <w:lang w:val="en-US" w:eastAsia="zh-CN"/>
              </w:rPr>
              <w:t>最多施用2次，</w:t>
            </w:r>
            <w:r>
              <w:rPr>
                <w:rFonts w:hint="eastAsia"/>
                <w:sz w:val="18"/>
                <w:szCs w:val="18"/>
                <w:vertAlign w:val="baseline"/>
                <w:lang w:val="en-US" w:eastAsia="zh-CN"/>
              </w:rPr>
              <w:t>安全间隔期15天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6" w:type="dxa"/>
            <w:noWrap w:val="0"/>
            <w:vAlign w:val="center"/>
          </w:tcPr>
          <w:p>
            <w:pPr>
              <w:spacing w:line="300" w:lineRule="exact"/>
              <w:jc w:val="left"/>
              <w:rPr>
                <w:rFonts w:ascii="Times New Roman" w:hAnsi="Times New Roman" w:eastAsia="宋体" w:cs="Times New Roman"/>
                <w:color w:val="000000"/>
                <w:kern w:val="0"/>
                <w:sz w:val="18"/>
                <w:szCs w:val="18"/>
                <w:lang w:val="en-US" w:eastAsia="zh-CN" w:bidi="ar-SA"/>
              </w:rPr>
            </w:pPr>
            <w:r>
              <w:rPr>
                <w:rFonts w:ascii="Times New Roman" w:hAnsi="Times New Roman"/>
                <w:color w:val="000000"/>
                <w:kern w:val="0"/>
                <w:sz w:val="18"/>
                <w:szCs w:val="18"/>
              </w:rPr>
              <w:t>蓟马</w:t>
            </w:r>
          </w:p>
        </w:tc>
        <w:tc>
          <w:tcPr>
            <w:tcW w:w="1547" w:type="dxa"/>
            <w:noWrap w:val="0"/>
            <w:vAlign w:val="center"/>
          </w:tcPr>
          <w:p>
            <w:pPr>
              <w:spacing w:line="300" w:lineRule="exact"/>
              <w:jc w:val="left"/>
              <w:rPr>
                <w:rFonts w:ascii="Times New Roman" w:hAnsi="Times New Roman" w:eastAsia="宋体" w:cs="Times New Roman"/>
                <w:color w:val="000000"/>
                <w:kern w:val="0"/>
                <w:sz w:val="18"/>
                <w:szCs w:val="18"/>
                <w:lang w:val="en-US" w:eastAsia="zh-CN" w:bidi="ar-SA"/>
              </w:rPr>
            </w:pPr>
            <w:r>
              <w:rPr>
                <w:rFonts w:ascii="Times New Roman" w:hAnsi="Times New Roman"/>
                <w:sz w:val="18"/>
                <w:szCs w:val="18"/>
              </w:rPr>
              <w:t>防虫网隔离</w:t>
            </w:r>
            <w:r>
              <w:rPr>
                <w:rFonts w:hint="eastAsia" w:ascii="Times New Roman" w:hAnsi="Times New Roman"/>
                <w:sz w:val="18"/>
                <w:szCs w:val="18"/>
              </w:rPr>
              <w:t>；</w:t>
            </w:r>
            <w:r>
              <w:rPr>
                <w:rFonts w:ascii="Times New Roman" w:hAnsi="Times New Roman"/>
                <w:sz w:val="18"/>
                <w:szCs w:val="18"/>
              </w:rPr>
              <w:t>悬挂蓝板诱杀</w:t>
            </w:r>
            <w:r>
              <w:rPr>
                <w:rFonts w:hint="eastAsia" w:ascii="Times New Roman" w:hAnsi="Times New Roman"/>
                <w:sz w:val="18"/>
                <w:szCs w:val="18"/>
              </w:rPr>
              <w:t>；</w:t>
            </w:r>
            <w:r>
              <w:rPr>
                <w:rFonts w:ascii="Times New Roman" w:hAnsi="Times New Roman"/>
                <w:sz w:val="18"/>
                <w:szCs w:val="18"/>
              </w:rPr>
              <w:t>及时铲除田间杂草</w:t>
            </w:r>
          </w:p>
        </w:tc>
        <w:tc>
          <w:tcPr>
            <w:tcW w:w="2913" w:type="dxa"/>
            <w:noWrap w:val="0"/>
            <w:vAlign w:val="top"/>
          </w:tcPr>
          <w:p>
            <w:pPr>
              <w:jc w:val="left"/>
              <w:rPr>
                <w:sz w:val="18"/>
                <w:szCs w:val="18"/>
                <w:vertAlign w:val="baseline"/>
              </w:rPr>
            </w:pPr>
            <w:r>
              <w:rPr>
                <w:rFonts w:hint="eastAsia"/>
                <w:sz w:val="18"/>
                <w:szCs w:val="18"/>
                <w:vertAlign w:val="baseline"/>
              </w:rPr>
              <w:t>1.5%苦参碱可溶液剂750～1000倍液喷雾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1</w:t>
            </w:r>
            <w:r>
              <w:rPr>
                <w:rFonts w:hint="eastAsia"/>
                <w:sz w:val="18"/>
                <w:szCs w:val="18"/>
                <w:vertAlign w:val="baseline"/>
                <w:lang w:eastAsia="zh-CN"/>
              </w:rPr>
              <w:t>次，</w:t>
            </w:r>
            <w:r>
              <w:rPr>
                <w:rFonts w:hint="eastAsia"/>
                <w:sz w:val="18"/>
                <w:szCs w:val="18"/>
                <w:vertAlign w:val="baseline"/>
                <w:lang w:val="en-US" w:eastAsia="zh-CN"/>
              </w:rPr>
              <w:t>安全间隔期</w:t>
            </w:r>
            <w:r>
              <w:rPr>
                <w:rFonts w:hint="eastAsia"/>
                <w:sz w:val="18"/>
                <w:szCs w:val="18"/>
                <w:vertAlign w:val="baseline"/>
              </w:rPr>
              <w:t>14</w:t>
            </w:r>
            <w:r>
              <w:rPr>
                <w:rFonts w:hint="eastAsia"/>
                <w:sz w:val="18"/>
                <w:szCs w:val="18"/>
                <w:vertAlign w:val="baseline"/>
                <w:lang w:eastAsia="zh-CN"/>
              </w:rPr>
              <w:t>天</w:t>
            </w:r>
          </w:p>
        </w:tc>
        <w:tc>
          <w:tcPr>
            <w:tcW w:w="2976" w:type="dxa"/>
            <w:noWrap w:val="0"/>
            <w:vAlign w:val="top"/>
          </w:tcPr>
          <w:p>
            <w:pPr>
              <w:jc w:val="left"/>
              <w:rPr>
                <w:sz w:val="18"/>
                <w:szCs w:val="18"/>
                <w:vertAlign w:val="baseline"/>
              </w:rPr>
            </w:pPr>
            <w:r>
              <w:rPr>
                <w:rFonts w:hint="eastAsia"/>
                <w:sz w:val="18"/>
                <w:szCs w:val="18"/>
                <w:vertAlign w:val="baseline"/>
              </w:rPr>
              <w:t>20%啶虫咪可溶液剂1000～1500倍液喷雾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3</w:t>
            </w:r>
            <w:r>
              <w:rPr>
                <w:rFonts w:hint="eastAsia"/>
                <w:sz w:val="18"/>
                <w:szCs w:val="18"/>
                <w:vertAlign w:val="baseline"/>
                <w:lang w:eastAsia="zh-CN"/>
              </w:rPr>
              <w:t>次，</w:t>
            </w:r>
            <w:r>
              <w:rPr>
                <w:rFonts w:hint="eastAsia"/>
                <w:sz w:val="18"/>
                <w:szCs w:val="18"/>
                <w:vertAlign w:val="baseline"/>
                <w:lang w:val="en-US" w:eastAsia="zh-CN"/>
              </w:rPr>
              <w:t>安全间隔期7天或</w:t>
            </w:r>
            <w:r>
              <w:rPr>
                <w:rFonts w:hint="eastAsia"/>
                <w:sz w:val="18"/>
                <w:szCs w:val="18"/>
                <w:vertAlign w:val="baseline"/>
              </w:rPr>
              <w:t>22%氟啶虫胺腈悬浮剂2000倍液喷雾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2</w:t>
            </w:r>
            <w:r>
              <w:rPr>
                <w:rFonts w:hint="eastAsia"/>
                <w:sz w:val="18"/>
                <w:szCs w:val="18"/>
                <w:vertAlign w:val="baseline"/>
                <w:lang w:eastAsia="zh-CN"/>
              </w:rPr>
              <w:t>次，</w:t>
            </w:r>
            <w:r>
              <w:rPr>
                <w:rFonts w:hint="eastAsia"/>
                <w:sz w:val="18"/>
                <w:szCs w:val="18"/>
                <w:vertAlign w:val="baseline"/>
                <w:lang w:val="en-US" w:eastAsia="zh-CN"/>
              </w:rPr>
              <w:t>安全间隔期7天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pPr>
              <w:spacing w:line="300" w:lineRule="exact"/>
              <w:jc w:val="left"/>
              <w:rPr>
                <w:rFonts w:ascii="Times New Roman" w:hAnsi="Times New Roman" w:eastAsia="宋体" w:cs="Times New Roman"/>
                <w:kern w:val="2"/>
                <w:sz w:val="18"/>
                <w:szCs w:val="18"/>
                <w:lang w:val="en-US" w:eastAsia="zh-CN" w:bidi="ar-SA"/>
              </w:rPr>
            </w:pPr>
            <w:r>
              <w:rPr>
                <w:rFonts w:ascii="Times New Roman" w:hAnsi="Times New Roman"/>
                <w:sz w:val="18"/>
                <w:szCs w:val="18"/>
              </w:rPr>
              <w:t>小地老虎</w:t>
            </w:r>
          </w:p>
        </w:tc>
        <w:tc>
          <w:tcPr>
            <w:tcW w:w="1547" w:type="dxa"/>
            <w:noWrap w:val="0"/>
            <w:vAlign w:val="top"/>
          </w:tcPr>
          <w:p>
            <w:pPr>
              <w:jc w:val="left"/>
              <w:rPr>
                <w:sz w:val="18"/>
                <w:szCs w:val="18"/>
                <w:vertAlign w:val="baseline"/>
              </w:rPr>
            </w:pPr>
            <w:r>
              <w:rPr>
                <w:rFonts w:ascii="Times New Roman" w:hAnsi="Times New Roman"/>
                <w:sz w:val="18"/>
                <w:szCs w:val="18"/>
              </w:rPr>
              <w:t>光控型频振式杀虫灯或黑光灯诱杀</w:t>
            </w:r>
            <w:r>
              <w:rPr>
                <w:rFonts w:hint="eastAsia" w:ascii="Times New Roman" w:hAnsi="Times New Roman"/>
                <w:sz w:val="18"/>
                <w:szCs w:val="18"/>
              </w:rPr>
              <w:t>成虫</w:t>
            </w:r>
          </w:p>
        </w:tc>
        <w:tc>
          <w:tcPr>
            <w:tcW w:w="2913" w:type="dxa"/>
            <w:noWrap w:val="0"/>
            <w:vAlign w:val="top"/>
          </w:tcPr>
          <w:p>
            <w:pPr>
              <w:jc w:val="left"/>
              <w:rPr>
                <w:sz w:val="18"/>
                <w:szCs w:val="18"/>
                <w:vertAlign w:val="baseline"/>
              </w:rPr>
            </w:pPr>
            <w:r>
              <w:rPr>
                <w:rFonts w:hint="eastAsia"/>
                <w:sz w:val="18"/>
                <w:szCs w:val="18"/>
                <w:vertAlign w:val="baseline"/>
              </w:rPr>
              <w:t>100亿CFU/g球孢白僵可湿性粉剂500 g/</w:t>
            </w:r>
            <w:r>
              <w:rPr>
                <w:rFonts w:hint="eastAsia" w:eastAsia="宋体"/>
                <w:sz w:val="18"/>
                <w:szCs w:val="18"/>
                <w:vertAlign w:val="baseline"/>
                <w:lang w:val="en-US" w:eastAsia="zh-CN"/>
              </w:rPr>
              <w:t>667m2</w:t>
            </w:r>
            <w:r>
              <w:rPr>
                <w:rFonts w:hint="eastAsia"/>
                <w:sz w:val="18"/>
                <w:szCs w:val="18"/>
                <w:vertAlign w:val="baseline"/>
              </w:rPr>
              <w:t>撒施</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3</w:t>
            </w:r>
            <w:r>
              <w:rPr>
                <w:rFonts w:hint="eastAsia"/>
                <w:sz w:val="18"/>
                <w:szCs w:val="18"/>
                <w:vertAlign w:val="baseline"/>
                <w:lang w:eastAsia="zh-CN"/>
              </w:rPr>
              <w:t>次，</w:t>
            </w:r>
            <w:r>
              <w:rPr>
                <w:rFonts w:hint="eastAsia"/>
                <w:sz w:val="18"/>
                <w:szCs w:val="18"/>
                <w:vertAlign w:val="baseline"/>
                <w:lang w:val="en-US" w:eastAsia="zh-CN"/>
              </w:rPr>
              <w:t>安全间隔期7天</w:t>
            </w:r>
          </w:p>
        </w:tc>
        <w:tc>
          <w:tcPr>
            <w:tcW w:w="2976" w:type="dxa"/>
            <w:noWrap w:val="0"/>
            <w:vAlign w:val="top"/>
          </w:tcPr>
          <w:p>
            <w:pPr>
              <w:jc w:val="left"/>
              <w:rPr>
                <w:sz w:val="18"/>
                <w:szCs w:val="18"/>
                <w:vertAlign w:val="baseline"/>
              </w:rPr>
            </w:pPr>
            <w:r>
              <w:rPr>
                <w:rFonts w:hint="eastAsia"/>
                <w:sz w:val="18"/>
                <w:szCs w:val="18"/>
                <w:vertAlign w:val="baseline"/>
              </w:rPr>
              <w:t>3%辛硫磷颗粒剂2000～3000 g/</w:t>
            </w:r>
            <w:r>
              <w:rPr>
                <w:rFonts w:hint="eastAsia" w:eastAsia="宋体"/>
                <w:sz w:val="18"/>
                <w:szCs w:val="18"/>
                <w:vertAlign w:val="baseline"/>
                <w:lang w:val="en-US" w:eastAsia="zh-CN"/>
              </w:rPr>
              <w:t>667m2</w:t>
            </w:r>
            <w:r>
              <w:rPr>
                <w:rFonts w:hint="eastAsia"/>
                <w:sz w:val="18"/>
                <w:szCs w:val="18"/>
                <w:vertAlign w:val="baseline"/>
              </w:rPr>
              <w:t>撒施</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1</w:t>
            </w:r>
            <w:r>
              <w:rPr>
                <w:rFonts w:hint="eastAsia"/>
                <w:sz w:val="18"/>
                <w:szCs w:val="18"/>
                <w:vertAlign w:val="baseline"/>
                <w:lang w:eastAsia="zh-CN"/>
              </w:rPr>
              <w:t>次，</w:t>
            </w:r>
            <w:r>
              <w:rPr>
                <w:rFonts w:hint="eastAsia"/>
                <w:sz w:val="18"/>
                <w:szCs w:val="18"/>
                <w:vertAlign w:val="baseline"/>
                <w:lang w:val="en-US" w:eastAsia="zh-CN"/>
              </w:rPr>
              <w:t>安全间隔期</w:t>
            </w:r>
            <w:r>
              <w:rPr>
                <w:rFonts w:hint="eastAsia"/>
                <w:sz w:val="18"/>
                <w:szCs w:val="18"/>
                <w:vertAlign w:val="baseline"/>
              </w:rPr>
              <w:t>28</w:t>
            </w:r>
            <w:r>
              <w:rPr>
                <w:rFonts w:hint="eastAsia"/>
                <w:sz w:val="18"/>
                <w:szCs w:val="18"/>
                <w:vertAlign w:val="baseline"/>
                <w:lang w:eastAsia="zh-CN"/>
              </w:rPr>
              <w:t>天或</w:t>
            </w:r>
            <w:r>
              <w:rPr>
                <w:rFonts w:hint="eastAsia"/>
                <w:sz w:val="18"/>
                <w:szCs w:val="18"/>
                <w:vertAlign w:val="baseline"/>
              </w:rPr>
              <w:t>4.5%高效氯氰菊酯乳油800～1000倍液喷雾</w:t>
            </w:r>
            <w:r>
              <w:rPr>
                <w:rFonts w:hint="eastAsia"/>
                <w:sz w:val="18"/>
                <w:szCs w:val="18"/>
                <w:vertAlign w:val="baseline"/>
                <w:lang w:eastAsia="zh-CN"/>
              </w:rPr>
              <w:t>，</w:t>
            </w:r>
            <w:r>
              <w:rPr>
                <w:rFonts w:hint="eastAsia"/>
                <w:sz w:val="18"/>
                <w:szCs w:val="18"/>
                <w:vertAlign w:val="baseline"/>
                <w:lang w:val="en-US" w:eastAsia="zh-CN"/>
              </w:rPr>
              <w:t>最多施用</w:t>
            </w:r>
            <w:r>
              <w:rPr>
                <w:rFonts w:hint="eastAsia"/>
                <w:sz w:val="18"/>
                <w:szCs w:val="18"/>
                <w:vertAlign w:val="baseline"/>
              </w:rPr>
              <w:t>2</w:t>
            </w:r>
            <w:r>
              <w:rPr>
                <w:rFonts w:hint="eastAsia"/>
                <w:sz w:val="18"/>
                <w:szCs w:val="18"/>
                <w:vertAlign w:val="baseline"/>
                <w:lang w:eastAsia="zh-CN"/>
              </w:rPr>
              <w:t>次，</w:t>
            </w:r>
            <w:r>
              <w:rPr>
                <w:rFonts w:hint="eastAsia"/>
                <w:sz w:val="18"/>
                <w:szCs w:val="18"/>
                <w:vertAlign w:val="baseline"/>
                <w:lang w:val="en-US" w:eastAsia="zh-CN"/>
              </w:rPr>
              <w:t>安全间隔期7天</w:t>
            </w:r>
          </w:p>
        </w:tc>
      </w:tr>
    </w:tbl>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both"/>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p>
    <w:p>
      <w:pPr>
        <w:pStyle w:val="56"/>
        <w:ind w:firstLine="0" w:firstLineChars="0"/>
        <w:jc w:val="center"/>
        <w:rPr>
          <w:rFonts w:hint="eastAsia"/>
          <w:lang w:val="en-US" w:eastAsia="zh-CN"/>
        </w:rPr>
      </w:pPr>
      <w:r>
        <w:rPr>
          <w:rFonts w:hint="eastAsia" w:eastAsia="宋体"/>
          <w:lang w:eastAsia="zh-CN"/>
        </w:rPr>
        <w:t>附</w:t>
      </w:r>
      <w:r>
        <w:rPr>
          <w:rFonts w:hint="eastAsia"/>
          <w:lang w:val="en-US" w:eastAsia="zh-CN"/>
        </w:rPr>
        <w:t xml:space="preserve"> </w:t>
      </w:r>
      <w:r>
        <w:rPr>
          <w:rFonts w:hint="eastAsia" w:eastAsia="宋体"/>
          <w:lang w:eastAsia="zh-CN"/>
        </w:rPr>
        <w:t xml:space="preserve">录 </w:t>
      </w:r>
      <w:r>
        <w:rPr>
          <w:rFonts w:hint="eastAsia"/>
          <w:lang w:val="en-US" w:eastAsia="zh-CN"/>
        </w:rPr>
        <w:t>C</w:t>
      </w:r>
    </w:p>
    <w:p>
      <w:pPr>
        <w:pStyle w:val="56"/>
        <w:ind w:firstLine="0" w:firstLineChars="0"/>
        <w:jc w:val="center"/>
        <w:rPr>
          <w:rFonts w:hint="eastAsia" w:eastAsia="宋体"/>
          <w:lang w:eastAsia="zh-CN"/>
        </w:rPr>
      </w:pPr>
      <w:r>
        <w:rPr>
          <w:rFonts w:hint="eastAsia" w:eastAsia="宋体"/>
          <w:lang w:eastAsia="zh-CN"/>
        </w:rPr>
        <w:t>(资料性)</w:t>
      </w:r>
    </w:p>
    <w:p>
      <w:pPr>
        <w:pStyle w:val="56"/>
        <w:ind w:firstLine="0" w:firstLineChars="0"/>
        <w:jc w:val="both"/>
        <w:rPr>
          <w:rFonts w:hint="eastAsia" w:eastAsia="宋体"/>
          <w:lang w:eastAsia="zh-CN"/>
        </w:rPr>
      </w:pPr>
      <w:r>
        <w:rPr>
          <w:rFonts w:hint="eastAsia" w:eastAsia="宋体"/>
          <w:lang w:eastAsia="zh-CN"/>
        </w:rPr>
        <w:t>三樟黄贡椒田间生产记录表</w:t>
      </w:r>
    </w:p>
    <w:p>
      <w:pPr>
        <w:pStyle w:val="56"/>
        <w:ind w:firstLine="0" w:firstLineChars="0"/>
        <w:jc w:val="center"/>
        <w:rPr>
          <w:rFonts w:hint="eastAsia" w:eastAsia="宋体"/>
          <w:lang w:eastAsia="zh-CN"/>
        </w:rPr>
      </w:pPr>
      <w:r>
        <w:rPr>
          <w:rFonts w:hint="eastAsia" w:eastAsia="宋体"/>
          <w:lang w:eastAsia="zh-CN"/>
        </w:rPr>
        <w:t xml:space="preserve">表 </w:t>
      </w:r>
      <w:r>
        <w:rPr>
          <w:rFonts w:hint="eastAsia"/>
          <w:lang w:val="en-US" w:eastAsia="zh-CN"/>
        </w:rPr>
        <w:t>C</w:t>
      </w:r>
      <w:r>
        <w:rPr>
          <w:rFonts w:hint="eastAsia" w:eastAsia="宋体"/>
          <w:lang w:eastAsia="zh-CN"/>
        </w:rPr>
        <w:t xml:space="preserve">.1 </w:t>
      </w:r>
    </w:p>
    <w:p>
      <w:pPr>
        <w:pStyle w:val="56"/>
        <w:ind w:firstLine="0" w:firstLineChars="0"/>
        <w:jc w:val="center"/>
        <w:rPr>
          <w:rFonts w:hint="eastAsia" w:eastAsia="宋体"/>
          <w:lang w:eastAsia="zh-CN"/>
        </w:rPr>
      </w:pPr>
    </w:p>
    <w:p>
      <w:pPr>
        <w:pStyle w:val="56"/>
        <w:ind w:firstLine="0" w:firstLineChars="0"/>
        <w:jc w:val="center"/>
        <w:rPr>
          <w:rFonts w:hint="eastAsia" w:eastAsia="宋体"/>
          <w:lang w:eastAsia="zh-CN"/>
        </w:rPr>
      </w:pPr>
      <w:r>
        <w:rPr>
          <w:rFonts w:hint="eastAsia" w:eastAsia="宋体"/>
          <w:lang w:eastAsia="zh-CN"/>
        </w:rPr>
        <w:t>三樟黄贡椒田间生产记录表</w:t>
      </w:r>
    </w:p>
    <w:p>
      <w:pPr>
        <w:pStyle w:val="56"/>
        <w:ind w:firstLine="0" w:firstLineChars="0"/>
        <w:jc w:val="center"/>
        <w:rPr>
          <w:rFonts w:hint="eastAsia" w:eastAsia="宋体"/>
          <w:lang w:eastAsia="zh-CN"/>
        </w:rPr>
      </w:pPr>
    </w:p>
    <w:p>
      <w:pPr>
        <w:spacing w:line="324" w:lineRule="exact"/>
        <w:rPr>
          <w:rFonts w:hint="eastAsia"/>
        </w:rPr>
      </w:pPr>
      <w:r>
        <w:rPr>
          <w:rFonts w:hint="eastAsia"/>
        </w:rPr>
        <w:t>年份：            地 点：           品 种：          记录人：</w:t>
      </w:r>
    </w:p>
    <w:tbl>
      <w:tblPr>
        <w:tblStyle w:val="26"/>
        <w:tblW w:w="93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664"/>
        <w:gridCol w:w="661"/>
        <w:gridCol w:w="1188"/>
        <w:gridCol w:w="693"/>
        <w:gridCol w:w="637"/>
        <w:gridCol w:w="1249"/>
        <w:gridCol w:w="1348"/>
        <w:gridCol w:w="15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noWrap w:val="0"/>
            <w:vAlign w:val="center"/>
          </w:tcPr>
          <w:p>
            <w:pPr>
              <w:shd w:val="clear" w:color="auto" w:fill="FFFFFF"/>
              <w:spacing w:line="240" w:lineRule="atLeast"/>
              <w:rPr>
                <w:rFonts w:ascii="宋体" w:hAnsi="宋体"/>
                <w:b/>
                <w:bCs/>
                <w:snapToGrid w:val="0"/>
                <w:shd w:val="clear" w:color="auto" w:fill="FFFFFF"/>
              </w:rPr>
            </w:pPr>
            <w:r>
              <w:rPr>
                <w:rFonts w:hint="eastAsia" w:ascii="宋体" w:hAnsi="宋体"/>
                <w:b/>
                <w:bCs/>
                <w:snapToGrid w:val="0"/>
                <w:shd w:val="clear" w:color="auto" w:fill="FFFFFF"/>
              </w:rPr>
              <w:t>一、基本情况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57" w:type="pct"/>
            <w:gridSpan w:val="2"/>
            <w:noWrap w:val="0"/>
            <w:vAlign w:val="center"/>
          </w:tcPr>
          <w:p>
            <w:pPr>
              <w:shd w:val="clear" w:color="auto" w:fill="FFFFFF"/>
              <w:spacing w:line="240" w:lineRule="atLeast"/>
              <w:rPr>
                <w:rFonts w:ascii="宋体" w:hAnsi="宋体"/>
                <w:snapToGrid w:val="0"/>
                <w:shd w:val="clear" w:color="auto" w:fill="FFFFFF"/>
              </w:rPr>
            </w:pPr>
            <w:r>
              <w:rPr>
                <w:rFonts w:hint="eastAsia" w:ascii="宋体" w:hAnsi="宋体"/>
                <w:snapToGrid w:val="0"/>
                <w:shd w:val="clear" w:color="auto" w:fill="FFFFFF"/>
              </w:rPr>
              <w:t>种植面积（</w:t>
            </w:r>
            <w:r>
              <w:rPr>
                <w:rFonts w:hint="eastAsia" w:ascii="宋体" w:hAnsi="宋体"/>
                <w:snapToGrid w:val="0"/>
                <w:shd w:val="clear" w:color="auto" w:fill="FFFFFF"/>
                <w:lang w:eastAsia="zh-CN"/>
              </w:rPr>
              <w:t>667m</w:t>
            </w:r>
            <w:r>
              <w:rPr>
                <w:rFonts w:hint="eastAsia" w:ascii="宋体" w:hAnsi="宋体"/>
                <w:snapToGrid w:val="0"/>
                <w:shd w:val="clear" w:color="auto" w:fill="FFFFFF"/>
                <w:vertAlign w:val="superscript"/>
                <w:lang w:eastAsia="zh-CN"/>
              </w:rPr>
              <w:t>2</w:t>
            </w:r>
            <w:r>
              <w:rPr>
                <w:rFonts w:hint="eastAsia" w:ascii="宋体" w:hAnsi="宋体"/>
                <w:snapToGrid w:val="0"/>
                <w:shd w:val="clear" w:color="auto" w:fill="FFFFFF"/>
              </w:rPr>
              <w:t>）</w:t>
            </w:r>
          </w:p>
        </w:tc>
        <w:tc>
          <w:tcPr>
            <w:tcW w:w="1365" w:type="pct"/>
            <w:gridSpan w:val="3"/>
            <w:noWrap w:val="0"/>
            <w:vAlign w:val="center"/>
          </w:tcPr>
          <w:p>
            <w:pPr>
              <w:shd w:val="clear" w:color="auto" w:fill="FFFFFF"/>
              <w:spacing w:line="240" w:lineRule="atLeast"/>
              <w:rPr>
                <w:rFonts w:ascii="宋体" w:hAnsi="宋体"/>
                <w:snapToGrid w:val="0"/>
                <w:shd w:val="clear" w:color="auto" w:fill="FFFFFF"/>
              </w:rPr>
            </w:pPr>
          </w:p>
        </w:tc>
        <w:tc>
          <w:tcPr>
            <w:tcW w:w="1013" w:type="pct"/>
            <w:gridSpan w:val="2"/>
            <w:noWrap w:val="0"/>
            <w:vAlign w:val="center"/>
          </w:tcPr>
          <w:p>
            <w:pPr>
              <w:shd w:val="clear" w:color="auto" w:fill="FFFFFF"/>
              <w:spacing w:line="240" w:lineRule="atLeast"/>
              <w:rPr>
                <w:rFonts w:ascii="宋体" w:hAnsi="宋体"/>
                <w:snapToGrid w:val="0"/>
                <w:shd w:val="clear" w:color="auto" w:fill="FFFFFF"/>
              </w:rPr>
            </w:pPr>
            <w:r>
              <w:rPr>
                <w:rFonts w:hint="eastAsia" w:ascii="宋体" w:hAnsi="宋体"/>
                <w:snapToGrid w:val="0"/>
                <w:shd w:val="clear" w:color="auto" w:fill="FFFFFF"/>
              </w:rPr>
              <w:t>播种时间(月、日)</w:t>
            </w:r>
          </w:p>
        </w:tc>
        <w:tc>
          <w:tcPr>
            <w:tcW w:w="1566" w:type="pct"/>
            <w:gridSpan w:val="2"/>
            <w:noWrap w:val="0"/>
            <w:vAlign w:val="center"/>
          </w:tcPr>
          <w:p>
            <w:pPr>
              <w:shd w:val="clear" w:color="auto" w:fill="FFFFFF"/>
              <w:spacing w:line="240" w:lineRule="atLeast"/>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57" w:type="pct"/>
            <w:gridSpan w:val="2"/>
            <w:noWrap w:val="0"/>
            <w:vAlign w:val="center"/>
          </w:tcPr>
          <w:p>
            <w:pPr>
              <w:shd w:val="clear" w:color="auto" w:fill="FFFFFF"/>
              <w:spacing w:line="240" w:lineRule="atLeast"/>
              <w:rPr>
                <w:rFonts w:ascii="宋体" w:hAnsi="宋体"/>
                <w:snapToGrid w:val="0"/>
                <w:shd w:val="clear" w:color="auto" w:fill="FFFFFF"/>
              </w:rPr>
            </w:pPr>
            <w:r>
              <w:rPr>
                <w:rFonts w:hint="eastAsia" w:ascii="宋体" w:hAnsi="宋体"/>
                <w:snapToGrid w:val="0"/>
                <w:shd w:val="clear" w:color="auto" w:fill="FFFFFF"/>
              </w:rPr>
              <w:t>种植方式</w:t>
            </w:r>
          </w:p>
        </w:tc>
        <w:tc>
          <w:tcPr>
            <w:tcW w:w="1365" w:type="pct"/>
            <w:gridSpan w:val="3"/>
            <w:noWrap w:val="0"/>
            <w:vAlign w:val="center"/>
          </w:tcPr>
          <w:p>
            <w:pPr>
              <w:shd w:val="clear" w:color="auto" w:fill="FFFFFF"/>
              <w:spacing w:line="240" w:lineRule="atLeast"/>
              <w:rPr>
                <w:rFonts w:ascii="宋体" w:hAnsi="宋体"/>
                <w:snapToGrid w:val="0"/>
                <w:shd w:val="clear" w:color="auto" w:fill="FFFFFF"/>
              </w:rPr>
            </w:pPr>
          </w:p>
        </w:tc>
        <w:tc>
          <w:tcPr>
            <w:tcW w:w="1013" w:type="pct"/>
            <w:gridSpan w:val="2"/>
            <w:noWrap w:val="0"/>
            <w:vAlign w:val="center"/>
          </w:tcPr>
          <w:p>
            <w:pPr>
              <w:shd w:val="clear" w:color="auto" w:fill="FFFFFF"/>
              <w:spacing w:line="240" w:lineRule="atLeast"/>
              <w:rPr>
                <w:rFonts w:ascii="宋体" w:hAnsi="宋体"/>
                <w:snapToGrid w:val="0"/>
                <w:shd w:val="clear" w:color="auto" w:fill="FFFFFF"/>
              </w:rPr>
            </w:pPr>
            <w:r>
              <w:rPr>
                <w:rFonts w:hint="eastAsia" w:ascii="宋体" w:hAnsi="宋体"/>
                <w:snapToGrid w:val="0"/>
                <w:shd w:val="clear" w:color="auto" w:fill="FFFFFF"/>
              </w:rPr>
              <w:t>定植时间(月、日)</w:t>
            </w:r>
          </w:p>
        </w:tc>
        <w:tc>
          <w:tcPr>
            <w:tcW w:w="1566" w:type="pct"/>
            <w:gridSpan w:val="2"/>
            <w:noWrap w:val="0"/>
            <w:vAlign w:val="center"/>
          </w:tcPr>
          <w:p>
            <w:pPr>
              <w:shd w:val="clear" w:color="auto" w:fill="FFFFFF"/>
              <w:spacing w:line="240" w:lineRule="atLeast"/>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57" w:type="pct"/>
            <w:gridSpan w:val="2"/>
            <w:noWrap w:val="0"/>
            <w:vAlign w:val="center"/>
          </w:tcPr>
          <w:p>
            <w:pPr>
              <w:shd w:val="clear" w:color="auto" w:fill="FFFFFF"/>
              <w:spacing w:line="240" w:lineRule="atLeast"/>
              <w:rPr>
                <w:rFonts w:ascii="宋体" w:hAnsi="宋体"/>
                <w:snapToGrid w:val="0"/>
                <w:shd w:val="clear" w:color="auto" w:fill="FFFFFF"/>
              </w:rPr>
            </w:pPr>
            <w:r>
              <w:rPr>
                <w:rFonts w:hint="eastAsia" w:ascii="宋体" w:hAnsi="宋体"/>
                <w:snapToGrid w:val="0"/>
                <w:shd w:val="clear" w:color="auto" w:fill="FFFFFF"/>
              </w:rPr>
              <w:t>始收时间(月、日)</w:t>
            </w:r>
          </w:p>
        </w:tc>
        <w:tc>
          <w:tcPr>
            <w:tcW w:w="1365" w:type="pct"/>
            <w:gridSpan w:val="3"/>
            <w:noWrap w:val="0"/>
            <w:vAlign w:val="center"/>
          </w:tcPr>
          <w:p>
            <w:pPr>
              <w:shd w:val="clear" w:color="auto" w:fill="FFFFFF"/>
              <w:spacing w:line="240" w:lineRule="atLeast"/>
              <w:rPr>
                <w:rFonts w:ascii="宋体" w:hAnsi="宋体"/>
                <w:snapToGrid w:val="0"/>
                <w:shd w:val="clear" w:color="auto" w:fill="FFFFFF"/>
              </w:rPr>
            </w:pPr>
          </w:p>
        </w:tc>
        <w:tc>
          <w:tcPr>
            <w:tcW w:w="1013" w:type="pct"/>
            <w:gridSpan w:val="2"/>
            <w:noWrap w:val="0"/>
            <w:vAlign w:val="center"/>
          </w:tcPr>
          <w:p>
            <w:pPr>
              <w:shd w:val="clear" w:color="auto" w:fill="FFFFFF"/>
              <w:spacing w:line="240" w:lineRule="atLeast"/>
              <w:rPr>
                <w:rFonts w:ascii="宋体" w:hAnsi="宋体"/>
                <w:snapToGrid w:val="0"/>
                <w:shd w:val="clear" w:color="auto" w:fill="FFFFFF"/>
              </w:rPr>
            </w:pPr>
            <w:r>
              <w:rPr>
                <w:rFonts w:hint="eastAsia" w:ascii="宋体" w:hAnsi="宋体"/>
                <w:snapToGrid w:val="0"/>
                <w:shd w:val="clear" w:color="auto" w:fill="FFFFFF"/>
              </w:rPr>
              <w:t>终收时间(月、日)</w:t>
            </w:r>
          </w:p>
        </w:tc>
        <w:tc>
          <w:tcPr>
            <w:tcW w:w="1566" w:type="pct"/>
            <w:gridSpan w:val="2"/>
            <w:noWrap w:val="0"/>
            <w:vAlign w:val="center"/>
          </w:tcPr>
          <w:p>
            <w:pPr>
              <w:shd w:val="clear" w:color="auto" w:fill="FFFFFF"/>
              <w:spacing w:line="240" w:lineRule="atLeast"/>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noWrap w:val="0"/>
            <w:vAlign w:val="center"/>
          </w:tcPr>
          <w:p>
            <w:pPr>
              <w:shd w:val="clear" w:color="auto" w:fill="FFFFFF"/>
              <w:spacing w:line="240" w:lineRule="atLeast"/>
              <w:rPr>
                <w:rFonts w:ascii="宋体" w:hAnsi="宋体"/>
                <w:b/>
                <w:bCs/>
                <w:snapToGrid w:val="0"/>
                <w:shd w:val="clear" w:color="auto" w:fill="FFFFFF"/>
              </w:rPr>
            </w:pPr>
            <w:r>
              <w:rPr>
                <w:rFonts w:hint="eastAsia" w:ascii="宋体" w:hAnsi="宋体"/>
                <w:b/>
                <w:bCs/>
                <w:snapToGrid w:val="0"/>
                <w:shd w:val="clear" w:color="auto" w:fill="FFFFFF"/>
              </w:rPr>
              <w:t>二、肥料使用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使用时间(月、日)</w:t>
            </w:r>
          </w:p>
        </w:tc>
        <w:tc>
          <w:tcPr>
            <w:tcW w:w="712" w:type="pct"/>
            <w:gridSpan w:val="2"/>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肥料名称</w:t>
            </w:r>
          </w:p>
        </w:tc>
        <w:tc>
          <w:tcPr>
            <w:tcW w:w="638"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类型</w:t>
            </w:r>
          </w:p>
        </w:tc>
        <w:tc>
          <w:tcPr>
            <w:tcW w:w="714" w:type="pct"/>
            <w:gridSpan w:val="2"/>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使用范围</w:t>
            </w:r>
          </w:p>
        </w:tc>
        <w:tc>
          <w:tcPr>
            <w:tcW w:w="669"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使用方法</w:t>
            </w:r>
          </w:p>
        </w:tc>
        <w:tc>
          <w:tcPr>
            <w:tcW w:w="724"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使用量</w:t>
            </w:r>
          </w:p>
        </w:tc>
        <w:tc>
          <w:tcPr>
            <w:tcW w:w="842"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登记证号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pacing w:line="360" w:lineRule="auto"/>
              <w:jc w:val="center"/>
              <w:rPr>
                <w:rFonts w:ascii="宋体" w:hAnsi="宋体"/>
                <w:snapToGrid w:val="0"/>
                <w:shd w:val="clear" w:color="auto" w:fill="FFFFFF"/>
              </w:rPr>
            </w:pPr>
          </w:p>
        </w:tc>
        <w:tc>
          <w:tcPr>
            <w:tcW w:w="712" w:type="pct"/>
            <w:gridSpan w:val="2"/>
            <w:noWrap w:val="0"/>
            <w:vAlign w:val="center"/>
          </w:tcPr>
          <w:p>
            <w:pPr>
              <w:shd w:val="clear" w:color="auto" w:fill="FFFFFF"/>
              <w:spacing w:line="240" w:lineRule="atLeast"/>
              <w:jc w:val="center"/>
              <w:rPr>
                <w:rFonts w:ascii="宋体" w:hAnsi="宋体"/>
                <w:snapToGrid w:val="0"/>
                <w:shd w:val="clear" w:color="auto" w:fill="FFFFFF"/>
              </w:rPr>
            </w:pPr>
          </w:p>
        </w:tc>
        <w:tc>
          <w:tcPr>
            <w:tcW w:w="638" w:type="pct"/>
            <w:noWrap w:val="0"/>
            <w:vAlign w:val="center"/>
          </w:tcPr>
          <w:p>
            <w:pPr>
              <w:shd w:val="clear" w:color="auto" w:fill="FFFFFF"/>
              <w:spacing w:line="240" w:lineRule="atLeast"/>
              <w:jc w:val="center"/>
              <w:rPr>
                <w:rFonts w:ascii="宋体" w:hAnsi="宋体"/>
                <w:snapToGrid w:val="0"/>
                <w:shd w:val="clear" w:color="auto" w:fill="FFFFFF"/>
              </w:rPr>
            </w:pPr>
          </w:p>
        </w:tc>
        <w:tc>
          <w:tcPr>
            <w:tcW w:w="714" w:type="pct"/>
            <w:gridSpan w:val="2"/>
            <w:noWrap w:val="0"/>
            <w:vAlign w:val="center"/>
          </w:tcPr>
          <w:p>
            <w:pPr>
              <w:shd w:val="clear" w:color="auto" w:fill="FFFFFF"/>
              <w:spacing w:line="240" w:lineRule="atLeast"/>
              <w:jc w:val="center"/>
              <w:rPr>
                <w:rFonts w:ascii="宋体" w:hAnsi="宋体"/>
                <w:snapToGrid w:val="0"/>
                <w:shd w:val="clear" w:color="auto" w:fill="FFFFFF"/>
              </w:rPr>
            </w:pPr>
          </w:p>
        </w:tc>
        <w:tc>
          <w:tcPr>
            <w:tcW w:w="669" w:type="pct"/>
            <w:noWrap w:val="0"/>
            <w:vAlign w:val="center"/>
          </w:tcPr>
          <w:p>
            <w:pPr>
              <w:shd w:val="clear" w:color="auto" w:fill="FFFFFF"/>
              <w:spacing w:line="240" w:lineRule="atLeast"/>
              <w:jc w:val="center"/>
              <w:rPr>
                <w:rFonts w:ascii="宋体" w:hAnsi="宋体"/>
                <w:snapToGrid w:val="0"/>
                <w:shd w:val="clear" w:color="auto" w:fill="FFFFFF"/>
              </w:rPr>
            </w:pPr>
          </w:p>
        </w:tc>
        <w:tc>
          <w:tcPr>
            <w:tcW w:w="724" w:type="pct"/>
            <w:noWrap w:val="0"/>
            <w:vAlign w:val="center"/>
          </w:tcPr>
          <w:p>
            <w:pPr>
              <w:shd w:val="clear" w:color="auto" w:fill="FFFFFF"/>
              <w:spacing w:line="240" w:lineRule="atLeast"/>
              <w:jc w:val="center"/>
              <w:rPr>
                <w:rFonts w:ascii="宋体" w:hAnsi="宋体"/>
                <w:snapToGrid w:val="0"/>
                <w:shd w:val="clear" w:color="auto" w:fill="FFFFFF"/>
              </w:rPr>
            </w:pPr>
          </w:p>
        </w:tc>
        <w:tc>
          <w:tcPr>
            <w:tcW w:w="842" w:type="pct"/>
            <w:noWrap w:val="0"/>
            <w:vAlign w:val="center"/>
          </w:tcPr>
          <w:p>
            <w:pPr>
              <w:shd w:val="clear" w:color="auto" w:fill="FFFFFF"/>
              <w:spacing w:line="240" w:lineRule="atLeast"/>
              <w:jc w:val="center"/>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pacing w:line="360" w:lineRule="auto"/>
              <w:jc w:val="center"/>
              <w:rPr>
                <w:rFonts w:ascii="宋体" w:hAnsi="宋体"/>
                <w:snapToGrid w:val="0"/>
                <w:shd w:val="clear" w:color="auto" w:fill="FFFFFF"/>
              </w:rPr>
            </w:pPr>
          </w:p>
        </w:tc>
        <w:tc>
          <w:tcPr>
            <w:tcW w:w="712" w:type="pct"/>
            <w:gridSpan w:val="2"/>
            <w:noWrap w:val="0"/>
            <w:vAlign w:val="center"/>
          </w:tcPr>
          <w:p>
            <w:pPr>
              <w:shd w:val="clear" w:color="auto" w:fill="FFFFFF"/>
              <w:spacing w:line="240" w:lineRule="atLeast"/>
              <w:jc w:val="center"/>
              <w:rPr>
                <w:rFonts w:ascii="宋体" w:hAnsi="宋体"/>
                <w:snapToGrid w:val="0"/>
                <w:shd w:val="clear" w:color="auto" w:fill="FFFFFF"/>
              </w:rPr>
            </w:pPr>
          </w:p>
        </w:tc>
        <w:tc>
          <w:tcPr>
            <w:tcW w:w="638" w:type="pct"/>
            <w:noWrap w:val="0"/>
            <w:vAlign w:val="center"/>
          </w:tcPr>
          <w:p>
            <w:pPr>
              <w:shd w:val="clear" w:color="auto" w:fill="FFFFFF"/>
              <w:spacing w:line="240" w:lineRule="atLeast"/>
              <w:jc w:val="center"/>
              <w:rPr>
                <w:rFonts w:ascii="宋体" w:hAnsi="宋体"/>
                <w:snapToGrid w:val="0"/>
                <w:shd w:val="clear" w:color="auto" w:fill="FFFFFF"/>
              </w:rPr>
            </w:pPr>
          </w:p>
        </w:tc>
        <w:tc>
          <w:tcPr>
            <w:tcW w:w="714" w:type="pct"/>
            <w:gridSpan w:val="2"/>
            <w:noWrap w:val="0"/>
            <w:vAlign w:val="center"/>
          </w:tcPr>
          <w:p>
            <w:pPr>
              <w:shd w:val="clear" w:color="auto" w:fill="FFFFFF"/>
              <w:spacing w:line="240" w:lineRule="atLeast"/>
              <w:jc w:val="center"/>
              <w:rPr>
                <w:rFonts w:ascii="宋体" w:hAnsi="宋体"/>
                <w:snapToGrid w:val="0"/>
                <w:shd w:val="clear" w:color="auto" w:fill="FFFFFF"/>
              </w:rPr>
            </w:pPr>
          </w:p>
        </w:tc>
        <w:tc>
          <w:tcPr>
            <w:tcW w:w="669" w:type="pct"/>
            <w:noWrap w:val="0"/>
            <w:vAlign w:val="center"/>
          </w:tcPr>
          <w:p>
            <w:pPr>
              <w:shd w:val="clear" w:color="auto" w:fill="FFFFFF"/>
              <w:spacing w:line="240" w:lineRule="atLeast"/>
              <w:jc w:val="center"/>
              <w:rPr>
                <w:rFonts w:ascii="宋体" w:hAnsi="宋体"/>
                <w:snapToGrid w:val="0"/>
                <w:shd w:val="clear" w:color="auto" w:fill="FFFFFF"/>
              </w:rPr>
            </w:pPr>
          </w:p>
        </w:tc>
        <w:tc>
          <w:tcPr>
            <w:tcW w:w="724" w:type="pct"/>
            <w:noWrap w:val="0"/>
            <w:vAlign w:val="center"/>
          </w:tcPr>
          <w:p>
            <w:pPr>
              <w:shd w:val="clear" w:color="auto" w:fill="FFFFFF"/>
              <w:spacing w:line="240" w:lineRule="atLeast"/>
              <w:jc w:val="center"/>
              <w:rPr>
                <w:rFonts w:ascii="宋体" w:hAnsi="宋体"/>
                <w:snapToGrid w:val="0"/>
                <w:shd w:val="clear" w:color="auto" w:fill="FFFFFF"/>
              </w:rPr>
            </w:pPr>
          </w:p>
        </w:tc>
        <w:tc>
          <w:tcPr>
            <w:tcW w:w="842" w:type="pct"/>
            <w:noWrap w:val="0"/>
            <w:vAlign w:val="center"/>
          </w:tcPr>
          <w:p>
            <w:pPr>
              <w:shd w:val="clear" w:color="auto" w:fill="FFFFFF"/>
              <w:spacing w:line="240" w:lineRule="atLeast"/>
              <w:jc w:val="center"/>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pacing w:line="360" w:lineRule="auto"/>
              <w:jc w:val="center"/>
              <w:rPr>
                <w:rFonts w:ascii="宋体" w:hAnsi="宋体"/>
                <w:snapToGrid w:val="0"/>
                <w:shd w:val="clear" w:color="auto" w:fill="FFFFFF"/>
              </w:rPr>
            </w:pPr>
          </w:p>
        </w:tc>
        <w:tc>
          <w:tcPr>
            <w:tcW w:w="712" w:type="pct"/>
            <w:gridSpan w:val="2"/>
            <w:noWrap w:val="0"/>
            <w:vAlign w:val="center"/>
          </w:tcPr>
          <w:p>
            <w:pPr>
              <w:shd w:val="clear" w:color="auto" w:fill="FFFFFF"/>
              <w:spacing w:line="240" w:lineRule="atLeast"/>
              <w:jc w:val="center"/>
              <w:rPr>
                <w:rFonts w:ascii="宋体" w:hAnsi="宋体"/>
                <w:snapToGrid w:val="0"/>
                <w:shd w:val="clear" w:color="auto" w:fill="FFFFFF"/>
              </w:rPr>
            </w:pPr>
          </w:p>
        </w:tc>
        <w:tc>
          <w:tcPr>
            <w:tcW w:w="638" w:type="pct"/>
            <w:noWrap w:val="0"/>
            <w:vAlign w:val="center"/>
          </w:tcPr>
          <w:p>
            <w:pPr>
              <w:shd w:val="clear" w:color="auto" w:fill="FFFFFF"/>
              <w:spacing w:line="240" w:lineRule="atLeast"/>
              <w:jc w:val="center"/>
              <w:rPr>
                <w:rFonts w:ascii="宋体" w:hAnsi="宋体"/>
                <w:snapToGrid w:val="0"/>
                <w:shd w:val="clear" w:color="auto" w:fill="FFFFFF"/>
              </w:rPr>
            </w:pPr>
          </w:p>
        </w:tc>
        <w:tc>
          <w:tcPr>
            <w:tcW w:w="714" w:type="pct"/>
            <w:gridSpan w:val="2"/>
            <w:noWrap w:val="0"/>
            <w:vAlign w:val="center"/>
          </w:tcPr>
          <w:p>
            <w:pPr>
              <w:shd w:val="clear" w:color="auto" w:fill="FFFFFF"/>
              <w:spacing w:line="240" w:lineRule="atLeast"/>
              <w:jc w:val="center"/>
              <w:rPr>
                <w:rFonts w:ascii="宋体" w:hAnsi="宋体"/>
                <w:snapToGrid w:val="0"/>
                <w:shd w:val="clear" w:color="auto" w:fill="FFFFFF"/>
              </w:rPr>
            </w:pPr>
          </w:p>
        </w:tc>
        <w:tc>
          <w:tcPr>
            <w:tcW w:w="669" w:type="pct"/>
            <w:noWrap w:val="0"/>
            <w:vAlign w:val="center"/>
          </w:tcPr>
          <w:p>
            <w:pPr>
              <w:shd w:val="clear" w:color="auto" w:fill="FFFFFF"/>
              <w:spacing w:line="240" w:lineRule="atLeast"/>
              <w:jc w:val="center"/>
              <w:rPr>
                <w:rFonts w:ascii="宋体" w:hAnsi="宋体"/>
                <w:snapToGrid w:val="0"/>
                <w:shd w:val="clear" w:color="auto" w:fill="FFFFFF"/>
              </w:rPr>
            </w:pPr>
          </w:p>
        </w:tc>
        <w:tc>
          <w:tcPr>
            <w:tcW w:w="724" w:type="pct"/>
            <w:noWrap w:val="0"/>
            <w:vAlign w:val="center"/>
          </w:tcPr>
          <w:p>
            <w:pPr>
              <w:shd w:val="clear" w:color="auto" w:fill="FFFFFF"/>
              <w:spacing w:line="240" w:lineRule="atLeast"/>
              <w:jc w:val="center"/>
              <w:rPr>
                <w:rFonts w:ascii="宋体" w:hAnsi="宋体"/>
                <w:snapToGrid w:val="0"/>
                <w:shd w:val="clear" w:color="auto" w:fill="FFFFFF"/>
              </w:rPr>
            </w:pPr>
          </w:p>
        </w:tc>
        <w:tc>
          <w:tcPr>
            <w:tcW w:w="842" w:type="pct"/>
            <w:noWrap w:val="0"/>
            <w:vAlign w:val="center"/>
          </w:tcPr>
          <w:p>
            <w:pPr>
              <w:shd w:val="clear" w:color="auto" w:fill="FFFFFF"/>
              <w:spacing w:line="240" w:lineRule="atLeast"/>
              <w:jc w:val="center"/>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noWrap w:val="0"/>
            <w:vAlign w:val="center"/>
          </w:tcPr>
          <w:p>
            <w:pPr>
              <w:shd w:val="clear" w:color="auto" w:fill="FFFFFF"/>
              <w:spacing w:line="240" w:lineRule="atLeast"/>
              <w:rPr>
                <w:rFonts w:ascii="宋体" w:hAnsi="宋体"/>
                <w:b/>
                <w:bCs/>
                <w:snapToGrid w:val="0"/>
                <w:shd w:val="clear" w:color="auto" w:fill="FFFFFF"/>
              </w:rPr>
            </w:pPr>
            <w:r>
              <w:rPr>
                <w:rFonts w:hint="eastAsia" w:ascii="宋体" w:hAnsi="宋体"/>
                <w:b/>
                <w:bCs/>
                <w:snapToGrid w:val="0"/>
                <w:shd w:val="clear" w:color="auto" w:fill="FFFFFF"/>
              </w:rPr>
              <w:t>三、农药使用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使用时间(月、日)</w:t>
            </w:r>
          </w:p>
        </w:tc>
        <w:tc>
          <w:tcPr>
            <w:tcW w:w="712" w:type="pct"/>
            <w:gridSpan w:val="2"/>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农药名称</w:t>
            </w:r>
          </w:p>
        </w:tc>
        <w:tc>
          <w:tcPr>
            <w:tcW w:w="638"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剂型</w:t>
            </w:r>
          </w:p>
        </w:tc>
        <w:tc>
          <w:tcPr>
            <w:tcW w:w="714" w:type="pct"/>
            <w:gridSpan w:val="2"/>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使用目的</w:t>
            </w:r>
          </w:p>
        </w:tc>
        <w:tc>
          <w:tcPr>
            <w:tcW w:w="669"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使用方法</w:t>
            </w:r>
          </w:p>
        </w:tc>
        <w:tc>
          <w:tcPr>
            <w:tcW w:w="724"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使用量</w:t>
            </w:r>
          </w:p>
        </w:tc>
        <w:tc>
          <w:tcPr>
            <w:tcW w:w="842" w:type="pct"/>
            <w:noWrap w:val="0"/>
            <w:vAlign w:val="center"/>
          </w:tcPr>
          <w:p>
            <w:pPr>
              <w:shd w:val="clear" w:color="auto" w:fill="FFFFFF"/>
              <w:spacing w:line="240" w:lineRule="atLeast"/>
              <w:jc w:val="center"/>
              <w:rPr>
                <w:rFonts w:ascii="宋体" w:hAnsi="宋体"/>
                <w:snapToGrid w:val="0"/>
                <w:shd w:val="clear" w:color="auto" w:fill="FFFFFF"/>
              </w:rPr>
            </w:pPr>
            <w:r>
              <w:rPr>
                <w:rFonts w:hint="eastAsia" w:ascii="宋体" w:hAnsi="宋体"/>
                <w:snapToGrid w:val="0"/>
                <w:shd w:val="clear" w:color="auto" w:fill="FFFFFF"/>
              </w:rPr>
              <w:t>登记证号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pacing w:line="360" w:lineRule="auto"/>
              <w:jc w:val="center"/>
              <w:rPr>
                <w:rFonts w:ascii="宋体" w:hAnsi="宋体"/>
                <w:snapToGrid w:val="0"/>
                <w:shd w:val="clear" w:color="auto" w:fill="FFFFFF"/>
              </w:rPr>
            </w:pPr>
          </w:p>
        </w:tc>
        <w:tc>
          <w:tcPr>
            <w:tcW w:w="712" w:type="pct"/>
            <w:gridSpan w:val="2"/>
            <w:noWrap w:val="0"/>
            <w:vAlign w:val="top"/>
          </w:tcPr>
          <w:p>
            <w:pPr>
              <w:shd w:val="clear" w:color="auto" w:fill="FFFFFF"/>
              <w:spacing w:line="240" w:lineRule="atLeast"/>
              <w:rPr>
                <w:rFonts w:ascii="宋体" w:hAnsi="宋体"/>
                <w:snapToGrid w:val="0"/>
                <w:shd w:val="clear" w:color="auto" w:fill="FFFFFF"/>
              </w:rPr>
            </w:pPr>
          </w:p>
        </w:tc>
        <w:tc>
          <w:tcPr>
            <w:tcW w:w="638" w:type="pct"/>
            <w:noWrap w:val="0"/>
            <w:vAlign w:val="top"/>
          </w:tcPr>
          <w:p>
            <w:pPr>
              <w:shd w:val="clear" w:color="auto" w:fill="FFFFFF"/>
              <w:spacing w:line="240" w:lineRule="atLeast"/>
              <w:rPr>
                <w:rFonts w:ascii="宋体" w:hAnsi="宋体"/>
                <w:snapToGrid w:val="0"/>
                <w:shd w:val="clear" w:color="auto" w:fill="FFFFFF"/>
              </w:rPr>
            </w:pPr>
          </w:p>
        </w:tc>
        <w:tc>
          <w:tcPr>
            <w:tcW w:w="714" w:type="pct"/>
            <w:gridSpan w:val="2"/>
            <w:noWrap w:val="0"/>
            <w:vAlign w:val="top"/>
          </w:tcPr>
          <w:p>
            <w:pPr>
              <w:shd w:val="clear" w:color="auto" w:fill="FFFFFF"/>
              <w:spacing w:line="240" w:lineRule="atLeast"/>
              <w:rPr>
                <w:rFonts w:ascii="宋体" w:hAnsi="宋体"/>
                <w:snapToGrid w:val="0"/>
                <w:shd w:val="clear" w:color="auto" w:fill="FFFFFF"/>
              </w:rPr>
            </w:pPr>
          </w:p>
        </w:tc>
        <w:tc>
          <w:tcPr>
            <w:tcW w:w="669" w:type="pct"/>
            <w:noWrap w:val="0"/>
            <w:vAlign w:val="top"/>
          </w:tcPr>
          <w:p>
            <w:pPr>
              <w:shd w:val="clear" w:color="auto" w:fill="FFFFFF"/>
              <w:spacing w:line="240" w:lineRule="atLeast"/>
              <w:rPr>
                <w:rFonts w:ascii="宋体" w:hAnsi="宋体"/>
                <w:snapToGrid w:val="0"/>
                <w:shd w:val="clear" w:color="auto" w:fill="FFFFFF"/>
              </w:rPr>
            </w:pPr>
          </w:p>
        </w:tc>
        <w:tc>
          <w:tcPr>
            <w:tcW w:w="724" w:type="pct"/>
            <w:noWrap w:val="0"/>
            <w:vAlign w:val="top"/>
          </w:tcPr>
          <w:p>
            <w:pPr>
              <w:shd w:val="clear" w:color="auto" w:fill="FFFFFF"/>
              <w:spacing w:line="240" w:lineRule="atLeast"/>
              <w:rPr>
                <w:rFonts w:ascii="宋体" w:hAnsi="宋体"/>
                <w:snapToGrid w:val="0"/>
                <w:shd w:val="clear" w:color="auto" w:fill="FFFFFF"/>
              </w:rPr>
            </w:pPr>
          </w:p>
        </w:tc>
        <w:tc>
          <w:tcPr>
            <w:tcW w:w="842" w:type="pct"/>
            <w:noWrap w:val="0"/>
            <w:vAlign w:val="top"/>
          </w:tcPr>
          <w:p>
            <w:pPr>
              <w:shd w:val="clear" w:color="auto" w:fill="FFFFFF"/>
              <w:spacing w:line="240" w:lineRule="atLeast"/>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pacing w:line="360" w:lineRule="auto"/>
              <w:jc w:val="center"/>
              <w:rPr>
                <w:rFonts w:ascii="宋体" w:hAnsi="宋体"/>
                <w:snapToGrid w:val="0"/>
                <w:shd w:val="clear" w:color="auto" w:fill="FFFFFF"/>
              </w:rPr>
            </w:pPr>
          </w:p>
        </w:tc>
        <w:tc>
          <w:tcPr>
            <w:tcW w:w="712" w:type="pct"/>
            <w:gridSpan w:val="2"/>
            <w:noWrap w:val="0"/>
            <w:vAlign w:val="top"/>
          </w:tcPr>
          <w:p>
            <w:pPr>
              <w:shd w:val="clear" w:color="auto" w:fill="FFFFFF"/>
              <w:spacing w:line="240" w:lineRule="atLeast"/>
              <w:rPr>
                <w:rFonts w:ascii="宋体" w:hAnsi="宋体"/>
                <w:snapToGrid w:val="0"/>
                <w:shd w:val="clear" w:color="auto" w:fill="FFFFFF"/>
              </w:rPr>
            </w:pPr>
          </w:p>
        </w:tc>
        <w:tc>
          <w:tcPr>
            <w:tcW w:w="638" w:type="pct"/>
            <w:noWrap w:val="0"/>
            <w:vAlign w:val="top"/>
          </w:tcPr>
          <w:p>
            <w:pPr>
              <w:shd w:val="clear" w:color="auto" w:fill="FFFFFF"/>
              <w:spacing w:line="240" w:lineRule="atLeast"/>
              <w:rPr>
                <w:rFonts w:ascii="宋体" w:hAnsi="宋体"/>
                <w:snapToGrid w:val="0"/>
                <w:shd w:val="clear" w:color="auto" w:fill="FFFFFF"/>
              </w:rPr>
            </w:pPr>
          </w:p>
        </w:tc>
        <w:tc>
          <w:tcPr>
            <w:tcW w:w="714" w:type="pct"/>
            <w:gridSpan w:val="2"/>
            <w:noWrap w:val="0"/>
            <w:vAlign w:val="top"/>
          </w:tcPr>
          <w:p>
            <w:pPr>
              <w:shd w:val="clear" w:color="auto" w:fill="FFFFFF"/>
              <w:spacing w:line="240" w:lineRule="atLeast"/>
              <w:rPr>
                <w:rFonts w:ascii="宋体" w:hAnsi="宋体"/>
                <w:snapToGrid w:val="0"/>
                <w:shd w:val="clear" w:color="auto" w:fill="FFFFFF"/>
              </w:rPr>
            </w:pPr>
          </w:p>
        </w:tc>
        <w:tc>
          <w:tcPr>
            <w:tcW w:w="669" w:type="pct"/>
            <w:noWrap w:val="0"/>
            <w:vAlign w:val="top"/>
          </w:tcPr>
          <w:p>
            <w:pPr>
              <w:shd w:val="clear" w:color="auto" w:fill="FFFFFF"/>
              <w:spacing w:line="240" w:lineRule="atLeast"/>
              <w:rPr>
                <w:rFonts w:ascii="宋体" w:hAnsi="宋体"/>
                <w:snapToGrid w:val="0"/>
                <w:shd w:val="clear" w:color="auto" w:fill="FFFFFF"/>
              </w:rPr>
            </w:pPr>
          </w:p>
        </w:tc>
        <w:tc>
          <w:tcPr>
            <w:tcW w:w="724" w:type="pct"/>
            <w:noWrap w:val="0"/>
            <w:vAlign w:val="top"/>
          </w:tcPr>
          <w:p>
            <w:pPr>
              <w:shd w:val="clear" w:color="auto" w:fill="FFFFFF"/>
              <w:spacing w:line="240" w:lineRule="atLeast"/>
              <w:rPr>
                <w:rFonts w:ascii="宋体" w:hAnsi="宋体"/>
                <w:snapToGrid w:val="0"/>
                <w:shd w:val="clear" w:color="auto" w:fill="FFFFFF"/>
              </w:rPr>
            </w:pPr>
          </w:p>
        </w:tc>
        <w:tc>
          <w:tcPr>
            <w:tcW w:w="842" w:type="pct"/>
            <w:noWrap w:val="0"/>
            <w:vAlign w:val="top"/>
          </w:tcPr>
          <w:p>
            <w:pPr>
              <w:shd w:val="clear" w:color="auto" w:fill="FFFFFF"/>
              <w:spacing w:line="240" w:lineRule="atLeast"/>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pct"/>
            <w:noWrap w:val="0"/>
            <w:vAlign w:val="center"/>
          </w:tcPr>
          <w:p>
            <w:pPr>
              <w:spacing w:line="360" w:lineRule="auto"/>
              <w:jc w:val="center"/>
              <w:rPr>
                <w:rFonts w:ascii="宋体" w:hAnsi="宋体"/>
                <w:snapToGrid w:val="0"/>
                <w:shd w:val="clear" w:color="auto" w:fill="FFFFFF"/>
              </w:rPr>
            </w:pPr>
          </w:p>
        </w:tc>
        <w:tc>
          <w:tcPr>
            <w:tcW w:w="712" w:type="pct"/>
            <w:gridSpan w:val="2"/>
            <w:noWrap w:val="0"/>
            <w:vAlign w:val="top"/>
          </w:tcPr>
          <w:p>
            <w:pPr>
              <w:shd w:val="clear" w:color="auto" w:fill="FFFFFF"/>
              <w:spacing w:line="240" w:lineRule="atLeast"/>
              <w:rPr>
                <w:rFonts w:ascii="宋体" w:hAnsi="宋体"/>
                <w:snapToGrid w:val="0"/>
                <w:shd w:val="clear" w:color="auto" w:fill="FFFFFF"/>
              </w:rPr>
            </w:pPr>
          </w:p>
        </w:tc>
        <w:tc>
          <w:tcPr>
            <w:tcW w:w="638" w:type="pct"/>
            <w:noWrap w:val="0"/>
            <w:vAlign w:val="top"/>
          </w:tcPr>
          <w:p>
            <w:pPr>
              <w:shd w:val="clear" w:color="auto" w:fill="FFFFFF"/>
              <w:spacing w:line="240" w:lineRule="atLeast"/>
              <w:rPr>
                <w:rFonts w:ascii="宋体" w:hAnsi="宋体"/>
                <w:snapToGrid w:val="0"/>
                <w:shd w:val="clear" w:color="auto" w:fill="FFFFFF"/>
              </w:rPr>
            </w:pPr>
          </w:p>
        </w:tc>
        <w:tc>
          <w:tcPr>
            <w:tcW w:w="714" w:type="pct"/>
            <w:gridSpan w:val="2"/>
            <w:noWrap w:val="0"/>
            <w:vAlign w:val="top"/>
          </w:tcPr>
          <w:p>
            <w:pPr>
              <w:shd w:val="clear" w:color="auto" w:fill="FFFFFF"/>
              <w:spacing w:line="240" w:lineRule="atLeast"/>
              <w:rPr>
                <w:rFonts w:ascii="宋体" w:hAnsi="宋体"/>
                <w:snapToGrid w:val="0"/>
                <w:shd w:val="clear" w:color="auto" w:fill="FFFFFF"/>
              </w:rPr>
            </w:pPr>
          </w:p>
        </w:tc>
        <w:tc>
          <w:tcPr>
            <w:tcW w:w="669" w:type="pct"/>
            <w:noWrap w:val="0"/>
            <w:vAlign w:val="top"/>
          </w:tcPr>
          <w:p>
            <w:pPr>
              <w:shd w:val="clear" w:color="auto" w:fill="FFFFFF"/>
              <w:spacing w:line="240" w:lineRule="atLeast"/>
              <w:rPr>
                <w:rFonts w:ascii="宋体" w:hAnsi="宋体"/>
                <w:snapToGrid w:val="0"/>
                <w:shd w:val="clear" w:color="auto" w:fill="FFFFFF"/>
              </w:rPr>
            </w:pPr>
          </w:p>
        </w:tc>
        <w:tc>
          <w:tcPr>
            <w:tcW w:w="724" w:type="pct"/>
            <w:noWrap w:val="0"/>
            <w:vAlign w:val="top"/>
          </w:tcPr>
          <w:p>
            <w:pPr>
              <w:shd w:val="clear" w:color="auto" w:fill="FFFFFF"/>
              <w:spacing w:line="240" w:lineRule="atLeast"/>
              <w:rPr>
                <w:rFonts w:ascii="宋体" w:hAnsi="宋体"/>
                <w:snapToGrid w:val="0"/>
                <w:shd w:val="clear" w:color="auto" w:fill="FFFFFF"/>
              </w:rPr>
            </w:pPr>
          </w:p>
        </w:tc>
        <w:tc>
          <w:tcPr>
            <w:tcW w:w="842" w:type="pct"/>
            <w:noWrap w:val="0"/>
            <w:vAlign w:val="top"/>
          </w:tcPr>
          <w:p>
            <w:pPr>
              <w:shd w:val="clear" w:color="auto" w:fill="FFFFFF"/>
              <w:spacing w:line="240" w:lineRule="atLeast"/>
              <w:rPr>
                <w:rFonts w:ascii="宋体" w:hAnsi="宋体"/>
                <w:snapToGrid w:val="0"/>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9"/>
            <w:noWrap w:val="0"/>
            <w:vAlign w:val="top"/>
          </w:tcPr>
          <w:p>
            <w:pPr>
              <w:spacing w:line="360" w:lineRule="auto"/>
              <w:ind w:firstLine="360" w:firstLineChars="200"/>
              <w:rPr>
                <w:rFonts w:ascii="宋体" w:hAnsi="宋体"/>
                <w:kern w:val="0"/>
                <w:sz w:val="18"/>
                <w:szCs w:val="18"/>
              </w:rPr>
            </w:pPr>
            <w:r>
              <w:rPr>
                <w:rFonts w:hint="eastAsia" w:ascii="黑体" w:hAnsi="宋体" w:eastAsia="黑体"/>
                <w:kern w:val="0"/>
                <w:sz w:val="18"/>
                <w:szCs w:val="18"/>
              </w:rPr>
              <w:t>注1：</w:t>
            </w:r>
            <w:r>
              <w:rPr>
                <w:rFonts w:hint="eastAsia" w:ascii="宋体" w:hAnsi="宋体"/>
                <w:kern w:val="0"/>
                <w:sz w:val="18"/>
                <w:szCs w:val="18"/>
              </w:rPr>
              <w:t>肥料、农药等</w:t>
            </w:r>
            <w:r>
              <w:rPr>
                <w:rFonts w:ascii="宋体" w:hAnsi="宋体"/>
                <w:kern w:val="0"/>
                <w:sz w:val="18"/>
                <w:szCs w:val="18"/>
              </w:rPr>
              <w:t>投入品根据使用顺序逐项记载。</w:t>
            </w:r>
          </w:p>
          <w:p>
            <w:pPr>
              <w:shd w:val="clear" w:color="auto" w:fill="FFFFFF"/>
              <w:spacing w:line="240" w:lineRule="atLeast"/>
              <w:ind w:firstLine="360" w:firstLineChars="200"/>
              <w:rPr>
                <w:rFonts w:ascii="宋体" w:hAnsi="宋体"/>
                <w:snapToGrid w:val="0"/>
                <w:shd w:val="clear" w:color="auto" w:fill="FFFFFF"/>
              </w:rPr>
            </w:pPr>
            <w:r>
              <w:rPr>
                <w:rFonts w:hint="eastAsia" w:ascii="黑体" w:hAnsi="宋体" w:eastAsia="黑体"/>
                <w:kern w:val="0"/>
                <w:sz w:val="18"/>
                <w:szCs w:val="18"/>
              </w:rPr>
              <w:t>注2：</w:t>
            </w:r>
            <w:r>
              <w:rPr>
                <w:rFonts w:ascii="宋体" w:hAnsi="宋体"/>
                <w:kern w:val="0"/>
                <w:sz w:val="18"/>
                <w:szCs w:val="18"/>
              </w:rPr>
              <w:t>用量为每</w:t>
            </w:r>
            <w:r>
              <w:rPr>
                <w:rFonts w:hint="eastAsia" w:ascii="宋体" w:hAnsi="宋体"/>
                <w:kern w:val="0"/>
                <w:sz w:val="18"/>
                <w:szCs w:val="18"/>
              </w:rPr>
              <w:t>667 m</w:t>
            </w:r>
            <w:r>
              <w:rPr>
                <w:rFonts w:hint="eastAsia" w:ascii="宋体" w:hAnsi="宋体"/>
                <w:kern w:val="0"/>
                <w:sz w:val="18"/>
                <w:szCs w:val="18"/>
                <w:vertAlign w:val="superscript"/>
              </w:rPr>
              <w:t>2</w:t>
            </w:r>
            <w:r>
              <w:rPr>
                <w:rFonts w:ascii="宋体" w:hAnsi="宋体"/>
                <w:kern w:val="0"/>
                <w:sz w:val="18"/>
                <w:szCs w:val="18"/>
              </w:rPr>
              <w:t>用量，化肥计量单位用</w:t>
            </w:r>
            <w:r>
              <w:rPr>
                <w:rFonts w:hint="eastAsia" w:ascii="宋体" w:hAnsi="宋体"/>
                <w:kern w:val="0"/>
                <w:sz w:val="18"/>
                <w:szCs w:val="18"/>
              </w:rPr>
              <w:t xml:space="preserve"> kg</w:t>
            </w:r>
            <w:r>
              <w:rPr>
                <w:rFonts w:ascii="宋体" w:hAnsi="宋体"/>
                <w:kern w:val="0"/>
                <w:sz w:val="18"/>
                <w:szCs w:val="18"/>
              </w:rPr>
              <w:t>，农药计量单位用</w:t>
            </w:r>
            <w:r>
              <w:rPr>
                <w:rFonts w:hint="eastAsia" w:ascii="宋体" w:hAnsi="宋体"/>
                <w:kern w:val="0"/>
                <w:sz w:val="18"/>
                <w:szCs w:val="18"/>
              </w:rPr>
              <w:t>ml</w:t>
            </w:r>
            <w:r>
              <w:rPr>
                <w:rFonts w:ascii="宋体" w:hAnsi="宋体"/>
                <w:kern w:val="0"/>
                <w:sz w:val="18"/>
                <w:szCs w:val="18"/>
              </w:rPr>
              <w:t>或</w:t>
            </w:r>
            <w:r>
              <w:rPr>
                <w:rFonts w:hint="eastAsia" w:ascii="宋体" w:hAnsi="宋体"/>
                <w:kern w:val="0"/>
                <w:sz w:val="18"/>
                <w:szCs w:val="18"/>
              </w:rPr>
              <w:t xml:space="preserve"> g</w:t>
            </w:r>
            <w:r>
              <w:rPr>
                <w:rFonts w:ascii="宋体" w:hAnsi="宋体"/>
                <w:kern w:val="0"/>
                <w:sz w:val="18"/>
                <w:szCs w:val="18"/>
              </w:rPr>
              <w:t>。</w:t>
            </w:r>
          </w:p>
        </w:tc>
      </w:tr>
    </w:tbl>
    <w:p>
      <w:pPr>
        <w:spacing w:line="324" w:lineRule="exact"/>
        <w:ind w:firstLine="420" w:firstLineChars="200"/>
        <w:rPr>
          <w:rFonts w:hint="eastAsia" w:eastAsia="宋体"/>
          <w:lang w:eastAsia="zh-CN"/>
        </w:rPr>
      </w:pPr>
      <w:r>
        <w:rPr>
          <w:rFonts w:hint="eastAsia" w:ascii="宋体" w:hAnsi="宋体"/>
        </w:rPr>
        <mc:AlternateContent>
          <mc:Choice Requires="wps">
            <w:drawing>
              <wp:anchor distT="0" distB="0" distL="114300" distR="114300" simplePos="0" relativeHeight="251661312" behindDoc="0" locked="0" layoutInCell="1" allowOverlap="1">
                <wp:simplePos x="0" y="0"/>
                <wp:positionH relativeFrom="column">
                  <wp:posOffset>2250440</wp:posOffset>
                </wp:positionH>
                <wp:positionV relativeFrom="paragraph">
                  <wp:posOffset>342900</wp:posOffset>
                </wp:positionV>
                <wp:extent cx="144018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401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7.2pt;margin-top:27pt;height:0pt;width:113.4pt;z-index:251661312;mso-width-relative:page;mso-height-relative:page;" filled="f" stroked="t" coordsize="21600,21600" o:gfxdata="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RmlmJdcAAAAJAQAADwAAAAAAAAABACAAAAA4&#10;AAAAZHJzL2Rvd25yZXYueG1sUEsBAhQAFAAAAAgAh07iQAv1YGj1AQAA5AMAAA4AAAAAAAAAAQAg&#10;AAAAPAEAAGRycy9lMm9Eb2MueG1sUEsFBgAAAAAGAAYAWQEAAKMFAAAAAA==&#10;">
                <v:fill on="f" focussize="0,0"/>
                <v:stroke color="#000000" joinstyle="round"/>
                <v:imagedata o:title=""/>
                <o:lock v:ext="edit" aspectratio="f"/>
              </v:line>
            </w:pict>
          </mc:Fallback>
        </mc:AlternateContent>
      </w:r>
    </w:p>
    <w:p>
      <w:pPr>
        <w:pStyle w:val="56"/>
        <w:ind w:firstLine="0" w:firstLineChars="0"/>
        <w:jc w:val="center"/>
        <w:rPr>
          <w:rFonts w:hint="eastAsia" w:eastAsia="宋体"/>
          <w:lang w:eastAsia="zh-CN"/>
        </w:rPr>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Arial Unicode MS">
    <w:altName w:val="DejaVu Sans"/>
    <w:panose1 w:val="020B0604020202020204"/>
    <w:charset w:val="00"/>
    <w:family w:val="swiss"/>
    <w:pitch w:val="default"/>
    <w:sig w:usb0="00000000" w:usb1="00000000" w:usb2="0000003F" w:usb3="00000000" w:csb0="003F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等线">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4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DDE76D9"/>
    <w:multiLevelType w:val="multilevel"/>
    <w:tmpl w:val="2DDE76D9"/>
    <w:lvl w:ilvl="0" w:tentative="0">
      <w:start w:val="1"/>
      <w:numFmt w:val="decimal"/>
      <w:lvlText w:val="%1."/>
      <w:lvlJc w:val="left"/>
      <w:pPr>
        <w:ind w:left="425" w:hanging="425"/>
      </w:pPr>
      <w:rPr>
        <w:rFonts w:hint="default"/>
      </w:rPr>
    </w:lvl>
    <w:lvl w:ilvl="1" w:tentative="0">
      <w:start w:val="1"/>
      <w:numFmt w:val="decimal"/>
      <w:lvlText w:val="6.3.%2"/>
      <w:lvlJc w:val="left"/>
      <w:pPr>
        <w:ind w:left="567" w:hanging="567"/>
      </w:pPr>
      <w:rPr>
        <w:rFonts w:hint="default" w:ascii="黑体" w:hAnsi="黑体" w:eastAsia="黑体" w:cs="黑体"/>
      </w:rPr>
    </w:lvl>
    <w:lvl w:ilvl="2" w:tentative="0">
      <w:start w:val="1"/>
      <w:numFmt w:val="none"/>
      <w:lvlText w:val="6.3.1"/>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3"/>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09"/>
    <w:rsid w:val="0000040A"/>
    <w:rsid w:val="00000A94"/>
    <w:rsid w:val="00001972"/>
    <w:rsid w:val="00001D9A"/>
    <w:rsid w:val="000048E6"/>
    <w:rsid w:val="00007B3A"/>
    <w:rsid w:val="000107E0"/>
    <w:rsid w:val="00011FDE"/>
    <w:rsid w:val="00012FFD"/>
    <w:rsid w:val="00014162"/>
    <w:rsid w:val="00014340"/>
    <w:rsid w:val="00016A9C"/>
    <w:rsid w:val="00022184"/>
    <w:rsid w:val="00022762"/>
    <w:rsid w:val="000238E0"/>
    <w:rsid w:val="000249DB"/>
    <w:rsid w:val="0002595E"/>
    <w:rsid w:val="000303C3"/>
    <w:rsid w:val="000310D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0D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1AE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594C"/>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1DE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BC0"/>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116E"/>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893"/>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8D7"/>
    <w:rsid w:val="003F0841"/>
    <w:rsid w:val="003F1F97"/>
    <w:rsid w:val="003F23D3"/>
    <w:rsid w:val="003F3F08"/>
    <w:rsid w:val="003F49F1"/>
    <w:rsid w:val="003F6272"/>
    <w:rsid w:val="00400E72"/>
    <w:rsid w:val="00401400"/>
    <w:rsid w:val="00404869"/>
    <w:rsid w:val="00405884"/>
    <w:rsid w:val="00407D39"/>
    <w:rsid w:val="0041477A"/>
    <w:rsid w:val="004167A3"/>
    <w:rsid w:val="00425103"/>
    <w:rsid w:val="004326B9"/>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A60"/>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0907"/>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2A5"/>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3393"/>
    <w:rsid w:val="005B4903"/>
    <w:rsid w:val="005B51CE"/>
    <w:rsid w:val="005B5885"/>
    <w:rsid w:val="005B5CD7"/>
    <w:rsid w:val="005B6CF6"/>
    <w:rsid w:val="005B7422"/>
    <w:rsid w:val="005C0523"/>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6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1F8B"/>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6FC4"/>
    <w:rsid w:val="006F03A8"/>
    <w:rsid w:val="006F2ACA"/>
    <w:rsid w:val="006F2ADC"/>
    <w:rsid w:val="006F2BFE"/>
    <w:rsid w:val="006F31E9"/>
    <w:rsid w:val="006F6284"/>
    <w:rsid w:val="007002C5"/>
    <w:rsid w:val="00704387"/>
    <w:rsid w:val="00707669"/>
    <w:rsid w:val="00711CBA"/>
    <w:rsid w:val="00711FB5"/>
    <w:rsid w:val="00712A01"/>
    <w:rsid w:val="00714F58"/>
    <w:rsid w:val="00722CA1"/>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1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C20"/>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56F"/>
    <w:rsid w:val="00815419"/>
    <w:rsid w:val="008163C8"/>
    <w:rsid w:val="008164A1"/>
    <w:rsid w:val="00817325"/>
    <w:rsid w:val="008209E6"/>
    <w:rsid w:val="00823303"/>
    <w:rsid w:val="008233B2"/>
    <w:rsid w:val="00823A9F"/>
    <w:rsid w:val="00823C85"/>
    <w:rsid w:val="00825138"/>
    <w:rsid w:val="008260B7"/>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80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975"/>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1075"/>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9C4"/>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681"/>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1A39"/>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6571"/>
    <w:rsid w:val="00D57BEF"/>
    <w:rsid w:val="00D66846"/>
    <w:rsid w:val="00D675FB"/>
    <w:rsid w:val="00D71F25"/>
    <w:rsid w:val="00D72A9C"/>
    <w:rsid w:val="00D77031"/>
    <w:rsid w:val="00D819EE"/>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89F"/>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0C09"/>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186E"/>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FC7E68"/>
    <w:rsid w:val="11EB6228"/>
    <w:rsid w:val="13EF5427"/>
    <w:rsid w:val="17EEDD89"/>
    <w:rsid w:val="1FAF287F"/>
    <w:rsid w:val="25FF068E"/>
    <w:rsid w:val="2BF6A471"/>
    <w:rsid w:val="2CDF1728"/>
    <w:rsid w:val="37CD62CE"/>
    <w:rsid w:val="3D75649A"/>
    <w:rsid w:val="3DF99CCD"/>
    <w:rsid w:val="3FFBB5A5"/>
    <w:rsid w:val="3FFF198F"/>
    <w:rsid w:val="4DDD8723"/>
    <w:rsid w:val="4FE646EB"/>
    <w:rsid w:val="4FFF218A"/>
    <w:rsid w:val="572B8905"/>
    <w:rsid w:val="57D7B0EB"/>
    <w:rsid w:val="57ED9D0E"/>
    <w:rsid w:val="5B4F6095"/>
    <w:rsid w:val="5BFBA1D1"/>
    <w:rsid w:val="5D6F69B4"/>
    <w:rsid w:val="5D7446E5"/>
    <w:rsid w:val="5D7EFF00"/>
    <w:rsid w:val="5FDB682C"/>
    <w:rsid w:val="5FFE2F0C"/>
    <w:rsid w:val="6127DB16"/>
    <w:rsid w:val="657F5ADD"/>
    <w:rsid w:val="6B52555A"/>
    <w:rsid w:val="6B7F84AE"/>
    <w:rsid w:val="6BE38466"/>
    <w:rsid w:val="6DDF4DD3"/>
    <w:rsid w:val="6F5DD197"/>
    <w:rsid w:val="6FBCCE35"/>
    <w:rsid w:val="6FBDD51A"/>
    <w:rsid w:val="70CECC19"/>
    <w:rsid w:val="7167F324"/>
    <w:rsid w:val="73B4CFEB"/>
    <w:rsid w:val="75F6FB15"/>
    <w:rsid w:val="76378D35"/>
    <w:rsid w:val="77BDCEE2"/>
    <w:rsid w:val="7AF53D4B"/>
    <w:rsid w:val="7C3E20F2"/>
    <w:rsid w:val="7D3373EC"/>
    <w:rsid w:val="7E3B938F"/>
    <w:rsid w:val="7E5FBCFB"/>
    <w:rsid w:val="7EDC2D19"/>
    <w:rsid w:val="7EFF82C0"/>
    <w:rsid w:val="7F79F2E2"/>
    <w:rsid w:val="7FAE3D8C"/>
    <w:rsid w:val="7FBDC4B3"/>
    <w:rsid w:val="7FBE97C6"/>
    <w:rsid w:val="7FDD1ED2"/>
    <w:rsid w:val="7FE7438F"/>
    <w:rsid w:val="7FEACB9C"/>
    <w:rsid w:val="7FFBE6C9"/>
    <w:rsid w:val="7FFE16DC"/>
    <w:rsid w:val="97F36684"/>
    <w:rsid w:val="9DFFEDC7"/>
    <w:rsid w:val="9FDF40D9"/>
    <w:rsid w:val="9FDFBC77"/>
    <w:rsid w:val="9FFDBD07"/>
    <w:rsid w:val="A97F9EB5"/>
    <w:rsid w:val="AADFCB3F"/>
    <w:rsid w:val="B57B1614"/>
    <w:rsid w:val="B7EE13A2"/>
    <w:rsid w:val="BBB71329"/>
    <w:rsid w:val="BBFE4B08"/>
    <w:rsid w:val="BBFED73A"/>
    <w:rsid w:val="BF7F9269"/>
    <w:rsid w:val="BFBE5B9A"/>
    <w:rsid w:val="C6FF2887"/>
    <w:rsid w:val="D3377460"/>
    <w:rsid w:val="D36F14B6"/>
    <w:rsid w:val="D4FFD3B4"/>
    <w:rsid w:val="D7BDE0D7"/>
    <w:rsid w:val="DA3554D8"/>
    <w:rsid w:val="DD7D7194"/>
    <w:rsid w:val="DDFEBC67"/>
    <w:rsid w:val="DEF74934"/>
    <w:rsid w:val="DF77E3E1"/>
    <w:rsid w:val="DFE9FE18"/>
    <w:rsid w:val="DFFFE2C6"/>
    <w:rsid w:val="E6BE95AC"/>
    <w:rsid w:val="E6FF7F9E"/>
    <w:rsid w:val="E7DD59AA"/>
    <w:rsid w:val="EEFF206C"/>
    <w:rsid w:val="EFEFCC5E"/>
    <w:rsid w:val="F3F7D63E"/>
    <w:rsid w:val="F3FDEBE2"/>
    <w:rsid w:val="F5DF0070"/>
    <w:rsid w:val="F6FD5EA5"/>
    <w:rsid w:val="F7F322EF"/>
    <w:rsid w:val="F9DDC10A"/>
    <w:rsid w:val="F9DEFA32"/>
    <w:rsid w:val="F9FE1F7C"/>
    <w:rsid w:val="F9FFD3AE"/>
    <w:rsid w:val="FADE0890"/>
    <w:rsid w:val="FBF5EE43"/>
    <w:rsid w:val="FD9764D2"/>
    <w:rsid w:val="FE7F924C"/>
    <w:rsid w:val="FEFE7EEA"/>
    <w:rsid w:val="FF3FC538"/>
    <w:rsid w:val="FF977D5B"/>
    <w:rsid w:val="FFB5707B"/>
    <w:rsid w:val="FFBFDF8B"/>
    <w:rsid w:val="FFF7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8"/>
    <w:qFormat/>
    <w:uiPriority w:val="0"/>
    <w:pPr>
      <w:spacing w:before="240" w:after="60"/>
      <w:jc w:val="center"/>
      <w:outlineLvl w:val="0"/>
    </w:pPr>
    <w:rPr>
      <w:rFonts w:ascii="Arial" w:hAnsi="Arial" w:cs="Arial"/>
      <w:b/>
      <w:bCs/>
      <w:sz w:val="32"/>
      <w:szCs w:val="32"/>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6"/>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5"/>
    <w:semiHidden/>
    <w:unhideWhenUsed/>
    <w:qFormat/>
    <w:uiPriority w:val="99"/>
    <w:rPr>
      <w:sz w:val="18"/>
      <w:szCs w:val="18"/>
    </w:rPr>
  </w:style>
  <w:style w:type="paragraph" w:styleId="18">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3"/>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3"/>
    <w:qFormat/>
    <w:uiPriority w:val="0"/>
    <w:rPr>
      <w:b/>
      <w:bCs/>
      <w:kern w:val="44"/>
      <w:sz w:val="44"/>
      <w:szCs w:val="44"/>
    </w:rPr>
  </w:style>
  <w:style w:type="character" w:customStyle="1" w:styleId="35">
    <w:name w:val="标题 2 Char"/>
    <w:link w:val="4"/>
    <w:qFormat/>
    <w:uiPriority w:val="0"/>
    <w:rPr>
      <w:rFonts w:ascii="Arial" w:hAnsi="Arial" w:eastAsia="黑体"/>
      <w:b/>
      <w:bCs/>
      <w:kern w:val="2"/>
      <w:sz w:val="32"/>
      <w:szCs w:val="32"/>
    </w:rPr>
  </w:style>
  <w:style w:type="character" w:customStyle="1" w:styleId="36">
    <w:name w:val="标题 3 Char"/>
    <w:link w:val="5"/>
    <w:qFormat/>
    <w:uiPriority w:val="0"/>
    <w:rPr>
      <w:b/>
      <w:bCs/>
      <w:kern w:val="2"/>
      <w:sz w:val="32"/>
      <w:szCs w:val="32"/>
    </w:rPr>
  </w:style>
  <w:style w:type="character" w:customStyle="1" w:styleId="37">
    <w:name w:val="标题 4 Char"/>
    <w:link w:val="6"/>
    <w:qFormat/>
    <w:uiPriority w:val="0"/>
    <w:rPr>
      <w:rFonts w:ascii="Arial" w:hAnsi="Arial" w:eastAsia="黑体"/>
      <w:b/>
      <w:bCs/>
      <w:kern w:val="2"/>
      <w:sz w:val="28"/>
      <w:szCs w:val="28"/>
    </w:rPr>
  </w:style>
  <w:style w:type="character" w:customStyle="1" w:styleId="38">
    <w:name w:val="标题 5 Char"/>
    <w:link w:val="7"/>
    <w:qFormat/>
    <w:uiPriority w:val="0"/>
    <w:rPr>
      <w:b/>
      <w:bCs/>
      <w:kern w:val="2"/>
      <w:sz w:val="28"/>
      <w:szCs w:val="28"/>
    </w:rPr>
  </w:style>
  <w:style w:type="character" w:customStyle="1" w:styleId="39">
    <w:name w:val="标题 6 Char"/>
    <w:link w:val="8"/>
    <w:qFormat/>
    <w:uiPriority w:val="0"/>
    <w:rPr>
      <w:rFonts w:ascii="Arial" w:hAnsi="Arial" w:eastAsia="黑体"/>
      <w:b/>
      <w:bCs/>
      <w:kern w:val="2"/>
      <w:sz w:val="24"/>
      <w:szCs w:val="24"/>
    </w:rPr>
  </w:style>
  <w:style w:type="character" w:customStyle="1" w:styleId="40">
    <w:name w:val="标题 7 Char"/>
    <w:link w:val="9"/>
    <w:qFormat/>
    <w:uiPriority w:val="0"/>
    <w:rPr>
      <w:b/>
      <w:bCs/>
      <w:kern w:val="2"/>
      <w:sz w:val="24"/>
      <w:szCs w:val="24"/>
    </w:rPr>
  </w:style>
  <w:style w:type="character" w:customStyle="1" w:styleId="41">
    <w:name w:val="标题 8 Char"/>
    <w:link w:val="10"/>
    <w:qFormat/>
    <w:uiPriority w:val="0"/>
    <w:rPr>
      <w:rFonts w:ascii="Arial" w:hAnsi="Arial" w:eastAsia="黑体"/>
      <w:kern w:val="2"/>
      <w:sz w:val="24"/>
      <w:szCs w:val="24"/>
    </w:rPr>
  </w:style>
  <w:style w:type="character" w:customStyle="1" w:styleId="42">
    <w:name w:val="标题 9 Char"/>
    <w:link w:val="11"/>
    <w:qFormat/>
    <w:uiPriority w:val="0"/>
    <w:rPr>
      <w:rFonts w:ascii="Arial" w:hAnsi="Arial" w:eastAsia="黑体"/>
      <w:kern w:val="2"/>
      <w:sz w:val="21"/>
      <w:szCs w:val="21"/>
    </w:rPr>
  </w:style>
  <w:style w:type="character" w:customStyle="1" w:styleId="43">
    <w:name w:val="页眉 Char"/>
    <w:link w:val="19"/>
    <w:qFormat/>
    <w:uiPriority w:val="99"/>
    <w:rPr>
      <w:kern w:val="2"/>
      <w:sz w:val="18"/>
      <w:szCs w:val="18"/>
    </w:rPr>
  </w:style>
  <w:style w:type="character" w:customStyle="1" w:styleId="44">
    <w:name w:val="页脚 Char"/>
    <w:link w:val="18"/>
    <w:qFormat/>
    <w:uiPriority w:val="99"/>
    <w:rPr>
      <w:rFonts w:ascii="宋体"/>
      <w:kern w:val="2"/>
      <w:sz w:val="18"/>
      <w:szCs w:val="18"/>
    </w:rPr>
  </w:style>
  <w:style w:type="character" w:customStyle="1" w:styleId="45">
    <w:name w:val="批注框文本 Char"/>
    <w:link w:val="17"/>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4"/>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2"/>
    <w:semiHidden/>
    <w:qFormat/>
    <w:uiPriority w:val="0"/>
    <w:rPr>
      <w:rFonts w:ascii="宋体"/>
      <w:kern w:val="2"/>
      <w:sz w:val="18"/>
      <w:szCs w:val="18"/>
    </w:rPr>
  </w:style>
  <w:style w:type="paragraph" w:customStyle="1" w:styleId="100">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231"/>
    <w:qFormat/>
    <w:uiPriority w:val="0"/>
    <w:pPr>
      <w:numPr>
        <w:ilvl w:val="1"/>
        <w:numId w:val="32"/>
      </w:numPr>
      <w:spacing w:beforeLines="50" w:afterLines="50"/>
      <w:outlineLvl w:val="2"/>
    </w:pPr>
    <w:rPr>
      <w:rFonts w:ascii="黑体" w:hAnsi="Calibri" w:eastAsia="黑体" w:cs="Times New Roman"/>
      <w:sz w:val="21"/>
      <w:szCs w:val="21"/>
      <w:lang w:val="en-US" w:eastAsia="zh-CN" w:bidi="ar-SA"/>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0C3DE0E7844350B04F1813E084F08C"/>
        <w:style w:val=""/>
        <w:category>
          <w:name w:val="常规"/>
          <w:gallery w:val="placeholder"/>
        </w:category>
        <w:types>
          <w:type w:val="bbPlcHdr"/>
        </w:types>
        <w:behaviors>
          <w:behavior w:val="content"/>
        </w:behaviors>
        <w:description w:val=""/>
        <w:guid w:val="{D1378E84-8925-4A2C-B252-19C9366223F0}"/>
      </w:docPartPr>
      <w:docPartBody>
        <w:p>
          <w:pPr>
            <w:pStyle w:val="5"/>
          </w:pPr>
          <w:r>
            <w:rPr>
              <w:rStyle w:val="4"/>
              <w:rFonts w:hint="eastAsia"/>
            </w:rPr>
            <w:t>单击或点击此处输入文字。</w:t>
          </w:r>
        </w:p>
      </w:docPartBody>
    </w:docPart>
    <w:docPart>
      <w:docPartPr>
        <w:name w:val="4F8194F8409E4547839222A5ACB819F8"/>
        <w:style w:val=""/>
        <w:category>
          <w:name w:val="常规"/>
          <w:gallery w:val="placeholder"/>
        </w:category>
        <w:types>
          <w:type w:val="bbPlcHdr"/>
        </w:types>
        <w:behaviors>
          <w:behavior w:val="content"/>
        </w:behaviors>
        <w:description w:val=""/>
        <w:guid w:val="{A56E6D5B-61F4-4361-8A0C-E559F520C594}"/>
      </w:docPartPr>
      <w:docPartBody>
        <w:p>
          <w:pPr>
            <w:pStyle w:val="7"/>
          </w:pPr>
          <w:r>
            <w:rPr>
              <w:rStyle w:val="4"/>
              <w:rFonts w:hint="eastAsia"/>
            </w:rPr>
            <w:t>选择一项。</w:t>
          </w:r>
        </w:p>
      </w:docPartBody>
    </w:docPart>
    <w:docPart>
      <w:docPartPr>
        <w:name w:val="{b9a58bd4-71ae-4c2a-8200-f45116a30100}"/>
        <w:style w:val=""/>
        <w:category>
          <w:name w:val="常规"/>
          <w:gallery w:val="placeholder"/>
        </w:category>
        <w:types>
          <w:type w:val="bbPlcHdr"/>
        </w:types>
        <w:behaviors>
          <w:behavior w:val="content"/>
        </w:behaviors>
        <w:description w:val=""/>
        <w:guid w:val="{b9a58bd4-71ae-4c2a-8200-f45116a30100}"/>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37"/>
    <w:rsid w:val="00305E88"/>
    <w:rsid w:val="00487283"/>
    <w:rsid w:val="0051038A"/>
    <w:rsid w:val="006C6DD4"/>
    <w:rsid w:val="006E6337"/>
    <w:rsid w:val="00BB6AB2"/>
    <w:rsid w:val="00D82E6D"/>
    <w:rsid w:val="00E66B53"/>
    <w:rsid w:val="00F0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0C3DE0E7844350B04F1813E084F0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410937B9E60496FA54BF2A648E6EC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F8194F8409E4547839222A5ACB819F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1571</Words>
  <Characters>1856</Characters>
  <Lines>38</Lines>
  <Paragraphs>10</Paragraphs>
  <TotalTime>0</TotalTime>
  <ScaleCrop>false</ScaleCrop>
  <LinksUpToDate>false</LinksUpToDate>
  <CharactersWithSpaces>1992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2026-03-30T03:22:00Z</dcterms:created>
  <dc:creator>LX</dc:creator>
  <dc:description>&lt;config cover="true" show_menu="true" version="1.0.0" doctype="SDKXY"&gt;_x000d_
&lt;/config&gt;</dc:description>
  <cp:lastModifiedBy>kylin</cp:lastModifiedBy>
  <cp:lastPrinted>2026-04-17T04:49:00Z</cp:lastPrinted>
  <dcterms:modified xsi:type="dcterms:W3CDTF">2026-04-20T09:12:57Z</dcterms:modified>
  <dc:title>地方标准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2052-11.8.2.10953</vt:lpwstr>
  </property>
  <property fmtid="{D5CDD505-2E9C-101B-9397-08002B2CF9AE}" pid="15" name="KSOTemplateDocerSaveRecord">
    <vt:lpwstr>eyJoZGlkIjoiZDY4NzUyODNkNTdkZGQxMmU0MjI3ZjZjNDc3MDg0MGMiLCJ1c2VySWQiOiI3Nzc3NzE1NjkifQ==</vt:lpwstr>
  </property>
  <property fmtid="{D5CDD505-2E9C-101B-9397-08002B2CF9AE}" pid="16" name="ICV">
    <vt:lpwstr>8E488FF70A3844DAB3E3143C6A278302_12</vt:lpwstr>
  </property>
</Properties>
</file>