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7B790B">
      <w:pPr>
        <w:pStyle w:val="24"/>
        <w:rPr>
          <w:rFonts w:hint="eastAsia" w:ascii="Times New Roman"/>
        </w:rPr>
      </w:pPr>
      <w:bookmarkStart w:id="0" w:name="BookMark1"/>
      <w:bookmarkStart w:id="1" w:name="_Toc216891886"/>
      <w:r>
        <w:rPr>
          <w:rFonts w:hint="eastAsia"/>
        </w:rPr>
        <w:t>即时检测（POCT）管理规范</w:t>
      </w:r>
    </w:p>
    <w:p w14:paraId="48A1E6B8">
      <w:pPr>
        <w:pStyle w:val="25"/>
        <w:rPr>
          <w:rFonts w:hint="eastAsia"/>
        </w:rPr>
      </w:pPr>
      <w:r>
        <w:rPr>
          <w:rFonts w:hint="eastAsia" w:ascii="仿宋_GB2312" w:hAnsi="Times New Roman" w:eastAsia="仿宋_GB2312" w:cs="Times New Roman"/>
          <w:sz w:val="24"/>
          <w:lang w:val="en-US" w:eastAsia="zh-CN"/>
        </w:rPr>
        <w:t>P</w:t>
      </w:r>
      <w:r>
        <w:rPr>
          <w:rFonts w:hint="eastAsia" w:ascii="仿宋_GB2312" w:hAnsi="Times New Roman" w:eastAsia="仿宋_GB2312" w:cs="Times New Roman"/>
          <w:sz w:val="24"/>
        </w:rPr>
        <w:t>oint-of-Care Testing（POCT）Management</w:t>
      </w:r>
      <w:r>
        <w:rPr>
          <w:rFonts w:hint="eastAsia" w:ascii="仿宋_GB2312" w:hAnsi="Times New Roman" w:eastAsia="仿宋_GB2312" w:cs="Times New Roman"/>
          <w:sz w:val="24"/>
          <w:lang w:val="en-US" w:eastAsia="zh-CN"/>
        </w:rPr>
        <w:t xml:space="preserve"> </w:t>
      </w:r>
      <w:r>
        <w:rPr>
          <w:rFonts w:hint="eastAsia" w:ascii="仿宋_GB2312" w:hAnsi="Times New Roman" w:eastAsia="仿宋_GB2312" w:cs="Times New Roman"/>
          <w:sz w:val="24"/>
        </w:rPr>
        <w:t>Regulation</w:t>
      </w:r>
    </w:p>
    <w:p w14:paraId="78652D16">
      <w:pPr>
        <w:pStyle w:val="26"/>
        <w:rPr>
          <w:rFonts w:hint="eastAsia"/>
        </w:rPr>
      </w:pPr>
    </w:p>
    <w:tbl>
      <w:tblPr>
        <w:tblStyle w:val="7"/>
        <w:tblW w:w="9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5"/>
      </w:tblGrid>
      <w:tr w14:paraId="29343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5" w:type="dxa"/>
            <w:tcBorders>
              <w:top w:val="nil"/>
              <w:left w:val="nil"/>
              <w:bottom w:val="nil"/>
              <w:right w:val="nil"/>
            </w:tcBorders>
            <w:noWrap w:val="0"/>
            <w:vAlign w:val="top"/>
          </w:tcPr>
          <w:p w14:paraId="7CE63B9D">
            <w:pPr>
              <w:pStyle w:val="27"/>
              <w:rPr>
                <w:rFonts w:hint="eastAsia"/>
              </w:rPr>
            </w:pPr>
            <w:r>
              <mc:AlternateContent>
                <mc:Choice Requires="wps">
                  <w:drawing>
                    <wp:anchor distT="0" distB="0" distL="114300" distR="114300" simplePos="0" relativeHeight="251660288" behindDoc="1" locked="1" layoutInCell="1" allowOverlap="1">
                      <wp:simplePos x="0" y="0"/>
                      <wp:positionH relativeFrom="column">
                        <wp:posOffset>779780</wp:posOffset>
                      </wp:positionH>
                      <wp:positionV relativeFrom="paragraph">
                        <wp:posOffset>573405</wp:posOffset>
                      </wp:positionV>
                      <wp:extent cx="1905000" cy="254000"/>
                      <wp:effectExtent l="0" t="0" r="0" b="5080"/>
                      <wp:wrapNone/>
                      <wp:docPr id="12" name="矩形 12"/>
                      <wp:cNvGraphicFramePr/>
                      <a:graphic xmlns:a="http://schemas.openxmlformats.org/drawingml/2006/main">
                        <a:graphicData uri="http://schemas.microsoft.com/office/word/2010/wordprocessingShape">
                          <wps:wsp>
                            <wps:cNvSpPr/>
                            <wps:spPr>
                              <a:xfrm>
                                <a:off x="0" y="0"/>
                                <a:ext cx="1905000" cy="254000"/>
                              </a:xfrm>
                              <a:prstGeom prst="rect">
                                <a:avLst/>
                              </a:prstGeom>
                              <a:solidFill>
                                <a:srgbClr val="FFFFFF"/>
                              </a:solidFill>
                              <a:ln>
                                <a:noFill/>
                              </a:ln>
                            </wps:spPr>
                            <wps:txbx>
                              <w:txbxContent>
                                <w:p w14:paraId="42015197"/>
                              </w:txbxContent>
                            </wps:txbx>
                            <wps:bodyPr upright="1"/>
                          </wps:wsp>
                        </a:graphicData>
                      </a:graphic>
                    </wp:anchor>
                  </w:drawing>
                </mc:Choice>
                <mc:Fallback>
                  <w:pict>
                    <v:rect id="_x0000_s1026" o:spid="_x0000_s1026" o:spt="1" style="position:absolute;left:0pt;margin-left:61.4pt;margin-top:45.15pt;height:20pt;width:150pt;z-index:-251656192;mso-width-relative:page;mso-height-relative:page;" fillcolor="#FFFFFF" filled="t" stroked="f" coordsize="21600,21600" o:gfxdata="UEsDBAoAAAAAAIdO4kAAAAAAAAAAAAAAAAAEAAAAZHJzL1BLAwQUAAAACACHTuJAx7Z9ydUAAAAK&#10;AQAADwAAAGRycy9kb3ducmV2LnhtbE2PPU/DMBCGd6T+B+uQ2KjdpEQ0xOmA1AkYaCt1vcbXJCK2&#10;09hpw7/nYKHj+6H3nivWk+3EhYbQeqdhMVcgyFXetK7WsN9tHp9BhIjOYOcdafimAOtydldgbvzV&#10;fdJlG2vBIy7kqKGJsc+lDFVDFsPc9+Q4O/nBYmQ51NIMeOVx28lEqUxabB1faLCn14aqr+1oNWC2&#10;NOePU/q+exszXNWT2jwdlNYP9wv1AiLSFP/L8IvP6FAy09GPzgTRsU4SRo8aVioFwYXln3HkJGVH&#10;loW8faH8AVBLAwQUAAAACACHTuJAvrENTrQBAABsAwAADgAAAGRycy9lMm9Eb2MueG1srVPNjtMw&#10;EL4j8Q6W7zRpxSKImu6BqlwQrLTwAK5jJ5b8pxm3SZ8GiRsPweMgXoOxE7qwXPZADs7MePzNfN/Y&#10;29vJWXZWgCb4lq9XNWfKy9AZ37f886fDi9ecYRK+EzZ41fKLQn67e/5sO8ZGbcIQbKeAEYjHZowt&#10;H1KKTVWhHJQTuApRedrUAZxI5EJfdSBGQne22tT1q2oM0EUIUiFSdD9v8gURngIYtDZS7YM8OeXT&#10;jArKikSUcDAR+a50q7WS6aPWqBKzLSemqaxUhOxjXqvdVjQ9iDgYubQgntLCI05OGE9Fr1B7kQQ7&#10;gfkHyhkJAYNOKxlcNRMpihCLdf1Im/tBRFW4kNQYr6Lj/4OVH853wExHN2HDmReOJv7zy7cf378y&#10;CpA6Y8SGku7jHSwekpmpThpc/hMJNhVFL1dF1ZSYpOD6TX1T1yS2pL3NzctsE0z1cDoCpncqOJaN&#10;lgNNrAgpzu8xzam/U3IxDNZ0B2NtcaA/vrXAzoKmeyjfgv5XmvU52Yd8bEbMkSozm7lkK03HaSF4&#10;DN2FRDlFMP1APa0LaE6iIZTmlwuTp/ynX0AfHsnuF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Me2&#10;fcnVAAAACgEAAA8AAAAAAAAAAQAgAAAAIgAAAGRycy9kb3ducmV2LnhtbFBLAQIUABQAAAAIAIdO&#10;4kC+sQ1OtAEAAGwDAAAOAAAAAAAAAAEAIAAAACQBAABkcnMvZTJvRG9jLnhtbFBLBQYAAAAABgAG&#10;AFkBAABKBQAAAAA=&#10;">
                      <v:fill on="t" focussize="0,0"/>
                      <v:stroke on="f"/>
                      <v:imagedata o:title=""/>
                      <o:lock v:ext="edit" aspectratio="f"/>
                      <v:textbox>
                        <w:txbxContent>
                          <w:p w14:paraId="42015197"/>
                        </w:txbxContent>
                      </v:textbox>
                      <w10:anchorlock/>
                    </v:rect>
                  </w:pict>
                </mc:Fallback>
              </mc:AlternateContent>
            </w:r>
            <w:r>
              <mc:AlternateContent>
                <mc:Choice Requires="wps">
                  <w:drawing>
                    <wp:anchor distT="0" distB="0" distL="114300" distR="114300" simplePos="0" relativeHeight="251659264" behindDoc="1" locked="0" layoutInCell="1" allowOverlap="1">
                      <wp:simplePos x="0" y="0"/>
                      <wp:positionH relativeFrom="column">
                        <wp:posOffset>1033780</wp:posOffset>
                      </wp:positionH>
                      <wp:positionV relativeFrom="paragraph">
                        <wp:posOffset>255905</wp:posOffset>
                      </wp:positionV>
                      <wp:extent cx="1270000" cy="304800"/>
                      <wp:effectExtent l="0" t="0" r="10160" b="0"/>
                      <wp:wrapNone/>
                      <wp:docPr id="11" name="矩形 11"/>
                      <wp:cNvGraphicFramePr/>
                      <a:graphic xmlns:a="http://schemas.openxmlformats.org/drawingml/2006/main">
                        <a:graphicData uri="http://schemas.microsoft.com/office/word/2010/wordprocessingShape">
                          <wps:wsp>
                            <wps:cNvSpPr/>
                            <wps:spPr>
                              <a:xfrm>
                                <a:off x="0" y="0"/>
                                <a:ext cx="1270000" cy="304800"/>
                              </a:xfrm>
                              <a:prstGeom prst="rect">
                                <a:avLst/>
                              </a:prstGeom>
                              <a:solidFill>
                                <a:srgbClr val="FFFFFF"/>
                              </a:solidFill>
                              <a:ln>
                                <a:noFill/>
                              </a:ln>
                            </wps:spPr>
                            <wps:txbx>
                              <w:txbxContent>
                                <w:p w14:paraId="4DF35DB4"/>
                              </w:txbxContent>
                            </wps:txbx>
                            <wps:bodyPr upright="1"/>
                          </wps:wsp>
                        </a:graphicData>
                      </a:graphic>
                    </wp:anchor>
                  </w:drawing>
                </mc:Choice>
                <mc:Fallback>
                  <w:pict>
                    <v:rect id="_x0000_s1026" o:spid="_x0000_s1026" o:spt="1" style="position:absolute;left:0pt;margin-left:81.4pt;margin-top:20.15pt;height:24pt;width:100pt;z-index:-251657216;mso-width-relative:page;mso-height-relative:page;" fillcolor="#FFFFFF" filled="t" stroked="f" coordsize="21600,21600" o:gfxdata="UEsDBAoAAAAAAIdO4kAAAAAAAAAAAAAAAAAEAAAAZHJzL1BLAwQUAAAACACHTuJAJKfr/9YAAAAJ&#10;AQAADwAAAGRycy9kb3ducmV2LnhtbE2PwU7DMBBE70j9B2uRuFG7TYlCiNMDUk/AgbZSr9t4m0TE&#10;6zR22vD3GC70ODujmbfFerKduNDgW8caFnMFgrhypuVaw363ecxA+IBssHNMGr7Jw7qc3RWYG3fl&#10;T7psQy1iCfscNTQh9LmUvmrIop+7njh6JzdYDFEOtTQDXmO57eRSqVRabDkuNNjTa0PV13a0GjBd&#10;mfPHKXnfvY0pPteT2jwdlNYP9wv1AiLQFP7D8Isf0aGMTEc3svGiizpdRvSgYaUSEDGQ/B2OGrIs&#10;AVkW8vaD8gdQSwMEFAAAAAgAh07iQKFT5JyzAQAAbAMAAA4AAABkcnMvZTJvRG9jLnhtbK1TzY7T&#10;MBC+I/EOlu/UaUGwiprugapcEKy08ACu4ySW/KcZt0mfBokbD8HjIF6DsRO6sFz2gA/OzHj8zXzf&#10;ONvbyVl21oAm+IavVxVn2qvQGt83/POnw4sbzjBJ30obvG74RSO/3T1/th1jrTdhCLbVwAjEYz3G&#10;hg8pxVoIVIN2Elchak+HXQAnE7nQixbkSOjOik1VvRZjgDZCUBqRovv5kC+I8BTA0HVG6X1QJ6d9&#10;mlFBW5mIEg4mIt+VbrtOq/Sx61AnZhtOTFPZqQjZx7yL3VbWPcg4GLW0IJ/SwiNOThpPRa9Qe5kk&#10;O4H5B8oZBQFDl1YqODETKYoQi3X1SJv7QUZduJDUGK+i4/+DVR/Od8BMSy9hzZmXjib+88u3H9+/&#10;MgqQOmPEmpLu4x0sHpKZqU4duPwlEmwqil6uiuopMUXB9eZNRYszRWcvq1c3ZBOMeLgdAdM7HRzL&#10;RsOBJlaElOf3mObU3ym5GAZr2oOxtjjQH99aYGdJ0z2UtaD/lWZ9TvYhX5sRc0RkZjOXbKXpOC0E&#10;j6G9kCinCKYfqKeiQ0mnIZTmlweTp/ynX0AffpLdL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CSn&#10;6//WAAAACQEAAA8AAAAAAAAAAQAgAAAAIgAAAGRycy9kb3ducmV2LnhtbFBLAQIUABQAAAAIAIdO&#10;4kChU+ScswEAAGwDAAAOAAAAAAAAAAEAIAAAACUBAABkcnMvZTJvRG9jLnhtbFBLBQYAAAAABgAG&#10;AFkBAABKBQAAAAA=&#10;">
                      <v:fill on="t" focussize="0,0"/>
                      <v:stroke on="f"/>
                      <v:imagedata o:title=""/>
                      <o:lock v:ext="edit" aspectratio="f"/>
                      <v:textbox>
                        <w:txbxContent>
                          <w:p w14:paraId="4DF35DB4"/>
                        </w:txbxContent>
                      </v:textbox>
                    </v:rect>
                  </w:pict>
                </mc:Fallback>
              </mc:AlternateContent>
            </w:r>
            <w:bookmarkStart w:id="2" w:name="LB"/>
            <w:r>
              <w:rPr>
                <w:rFonts w:hint="eastAsia"/>
              </w:rPr>
              <w:t>（</w:t>
            </w:r>
            <w:r>
              <w:rPr>
                <w:rFonts w:hint="eastAsia"/>
                <w:lang w:val="en-US" w:eastAsia="zh-CN"/>
              </w:rPr>
              <w:t>征求意见稿</w:t>
            </w:r>
            <w:r>
              <w:rPr>
                <w:rFonts w:hint="eastAsia"/>
              </w:rPr>
              <w:t>）</w:t>
            </w:r>
            <w:bookmarkEnd w:id="2"/>
          </w:p>
        </w:tc>
      </w:tr>
      <w:tr w14:paraId="4E754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5" w:type="dxa"/>
            <w:tcBorders>
              <w:top w:val="nil"/>
              <w:left w:val="nil"/>
              <w:bottom w:val="nil"/>
              <w:right w:val="nil"/>
            </w:tcBorders>
            <w:noWrap w:val="0"/>
            <w:vAlign w:val="top"/>
          </w:tcPr>
          <w:p w14:paraId="0607867D">
            <w:pPr>
              <w:pStyle w:val="28"/>
              <w:rPr>
                <w:rFonts w:hint="eastAsia"/>
              </w:rPr>
            </w:pPr>
            <w:r>
              <w:rPr>
                <w:rFonts w:hint="eastAsia"/>
              </w:rPr>
              <w:t>（本草案完成时间：202</w:t>
            </w:r>
            <w:r>
              <w:rPr>
                <w:rFonts w:hint="eastAsia"/>
                <w:lang w:val="en-US" w:eastAsia="zh-CN"/>
              </w:rPr>
              <w:t>6</w:t>
            </w:r>
            <w:r>
              <w:rPr>
                <w:rFonts w:hint="eastAsia"/>
              </w:rPr>
              <w:t>年</w:t>
            </w:r>
            <w:r>
              <w:rPr>
                <w:rFonts w:hint="eastAsia"/>
                <w:lang w:val="en-US" w:eastAsia="zh-CN"/>
              </w:rPr>
              <w:t>4</w:t>
            </w:r>
            <w:r>
              <w:rPr>
                <w:rFonts w:hint="eastAsia"/>
              </w:rPr>
              <w:t>月</w:t>
            </w:r>
            <w:r>
              <w:rPr>
                <w:rFonts w:hint="eastAsia"/>
                <w:lang w:val="en-US" w:eastAsia="zh-CN"/>
              </w:rPr>
              <w:t>10</w:t>
            </w:r>
            <w:r>
              <w:rPr>
                <w:rFonts w:hint="eastAsia"/>
              </w:rPr>
              <w:t>日）</w:t>
            </w:r>
          </w:p>
        </w:tc>
      </w:tr>
    </w:tbl>
    <w:p w14:paraId="0B0A17CD">
      <w:pPr>
        <w:pStyle w:val="29"/>
        <w:rPr>
          <w:rFonts w:hint="eastAsia"/>
        </w:rPr>
      </w:pPr>
      <w:r>
        <w:rPr>
          <w:rFonts w:ascii="黑体"/>
        </w:rPr>
        <w:fldChar w:fldCharType="begin">
          <w:ffData>
            <w:name w:val="FY"/>
            <w:enabled/>
            <w:calcOnExit w:val="0"/>
            <w:textInput>
              <w:default w:val="XXXX"/>
              <w:maxLength w:val="4"/>
            </w:textInput>
          </w:ffData>
        </w:fldChar>
      </w:r>
      <w:bookmarkStart w:id="3" w:name="FY"/>
      <w:r>
        <w:rPr>
          <w:rFonts w:ascii="黑体"/>
        </w:rPr>
        <w:instrText xml:space="preserve">FORMTEXT</w:instrText>
      </w:r>
      <w:r>
        <w:rPr>
          <w:rFonts w:ascii="黑体"/>
        </w:rPr>
        <w:fldChar w:fldCharType="separate"/>
      </w:r>
      <w:r>
        <w:rPr>
          <w:rFonts w:ascii="黑体"/>
        </w:rPr>
        <w:t>XXXX</w:t>
      </w:r>
      <w:r>
        <w:rPr>
          <w:rFonts w:ascii="黑体"/>
        </w:rPr>
        <w:fldChar w:fldCharType="end"/>
      </w:r>
      <w:bookmarkEnd w:id="3"/>
      <w:r>
        <mc:AlternateContent>
          <mc:Choice Requires="wps">
            <w:drawing>
              <wp:anchor distT="0" distB="0" distL="114300" distR="114300" simplePos="0" relativeHeight="251661312" behindDoc="0" locked="1" layoutInCell="1" allowOverlap="1">
                <wp:simplePos x="0" y="0"/>
                <wp:positionH relativeFrom="column">
                  <wp:posOffset>-10795</wp:posOffset>
                </wp:positionH>
                <wp:positionV relativeFrom="page">
                  <wp:posOffset>9253220</wp:posOffset>
                </wp:positionV>
                <wp:extent cx="6121400" cy="635"/>
                <wp:effectExtent l="0" t="0" r="0" b="0"/>
                <wp:wrapNone/>
                <wp:docPr id="30" name="直接连接符 30"/>
                <wp:cNvGraphicFramePr/>
                <a:graphic xmlns:a="http://schemas.openxmlformats.org/drawingml/2006/main">
                  <a:graphicData uri="http://schemas.microsoft.com/office/word/2010/wordprocessingShape">
                    <wps:wsp>
                      <wps:cNvCnPr/>
                      <wps:spPr>
                        <a:xfrm>
                          <a:off x="0" y="0"/>
                          <a:ext cx="6121400"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85pt;margin-top:728.6pt;height:0.05pt;width:482pt;mso-position-vertical-relative:page;z-index:251661312;mso-width-relative:page;mso-height-relative:page;" filled="f" stroked="t" coordsize="21600,21600" o:gfxdata="UEsDBAoAAAAAAIdO4kAAAAAAAAAAAAAAAAAEAAAAZHJzL1BLAwQUAAAACACHTuJA4nhnwdkAAAAM&#10;AQAADwAAAGRycy9kb3ducmV2LnhtbE2PTU/DMAyG70j8h8hIXKYtaQsblKY7AL1x2djENWtMW9E4&#10;XZN9wK/HiAMc/frR68fF8ux6ccQxdJ40JDMFAqn2tqNGw+a1mt6BCNGQNb0n1PCJAZbl5UVhcutP&#10;tMLjOjaCSyjkRkMb45BLGeoWnQkzPyDx7t2PzkQex0ba0Zy43PUyVWounemIL7RmwMcW64/1wWkI&#10;1Rb31deknqi3rPGY7p9eno3W11eJegAR8Rz/YPjRZ3Uo2WnnD2SD6DVMkwWTnN/cLlIQTNzP0wzE&#10;7jfKQJaF/P9E+Q1QSwMEFAAAAAgAh07iQAVczrX2AQAA6AMAAA4AAABkcnMvZTJvRG9jLnhtbK1T&#10;zY7TMBC+I/EOlu80aZdWEDXdw5blgqAS8ABTx0ks+U8et2lfghdA4gYnjtx5G5bHYOyULiyXHsjB&#10;GXs+f57v83h5fTCa7WVA5WzNp5OSM2mFa5Ttav7+3e2TZ5xhBNuAdlbW/CiRX68eP1oOvpIz1zvd&#10;yMCIxGI1+Jr3MfqqKFD00gBOnJeWkq0LBiJNQ1c0AQZiN7qYleWiGFxofHBCItLqekzyE2O4hNC1&#10;rRJy7cTOSBtH1iA1RJKEvfLIV7natpUivmlblJHpmpPSmEc6hOJtGovVEqougO+VOJUAl5TwQJMB&#10;ZenQM9UaIrBdUP9QGSWCQ9fGiXCmGIVkR0jFtHzgzdsevMxayGr0Z9Px/9GK1/tNYKqp+RVZYsHQ&#10;jd99/Pbjw+ef3z/RePf1C6MM2TR4rAh9YzfhNEO/CUnzoQ0m/UkNO2Rrj2dr5SEyQYuL6Wz6tKQj&#10;BOUWV/PEWNxv9QHjS+kMS0HNtbJJN1Swf4VxhP6GpGVt2VDz5/PZnAiBmrCly6fQeBKCtst70WnV&#10;3Cqt0w4M3fZGB7aH1Aj5O5XwFywdsgbsR1xOJRhUvYTmhW1YPHpyyNLL4KkEIxvOtKSHlKKMjKD0&#10;JUhSry2ZkHwdnUzR1jVHupCdD6rryYlprjJlqAGyZadmTR325zwz3T/Q1S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DieGfB2QAAAAwBAAAPAAAAAAAAAAEAIAAAACIAAABkcnMvZG93bnJldi54bWxQ&#10;SwECFAAUAAAACACHTuJABVzOtfYBAADoAwAADgAAAAAAAAABACAAAAAoAQAAZHJzL2Uyb0RvYy54&#10;bWxQSwUGAAAAAAYABgBZAQAAkAUAAAAA&#10;">
                <v:fill on="f" focussize="0,0"/>
                <v:stroke color="#000000" joinstyle="round"/>
                <v:imagedata o:title=""/>
                <o:lock v:ext="edit" aspectratio="f"/>
                <w10:anchorlock/>
              </v:line>
            </w:pict>
          </mc:Fallback>
        </mc:AlternateContent>
      </w:r>
      <w:r>
        <w:rPr>
          <w:rFonts w:hint="eastAsia"/>
        </w:rPr>
        <w:t xml:space="preserve"> </w:t>
      </w:r>
      <w:r>
        <w:rPr>
          <w:rFonts w:hint="eastAsia" w:ascii="黑体"/>
        </w:rPr>
        <w:t>-</w:t>
      </w:r>
      <w:r>
        <w:rPr>
          <w:rFonts w:hint="eastAsia"/>
        </w:rPr>
        <w:t xml:space="preserve"> </w:t>
      </w:r>
      <w:r>
        <w:rPr>
          <w:rFonts w:hint="eastAsia" w:ascii="黑体"/>
        </w:rPr>
        <w:fldChar w:fldCharType="begin">
          <w:ffData>
            <w:name w:val="FM"/>
            <w:enabled/>
            <w:calcOnExit w:val="0"/>
            <w:textInput>
              <w:default w:val="XX"/>
              <w:maxLength w:val="2"/>
            </w:textInput>
          </w:ffData>
        </w:fldChar>
      </w:r>
      <w:bookmarkStart w:id="4" w:name="FM"/>
      <w:r>
        <w:rPr>
          <w:rFonts w:hint="eastAsia" w:ascii="黑体"/>
        </w:rPr>
        <w:instrText xml:space="preserve">FORMTEXT</w:instrText>
      </w:r>
      <w:r>
        <w:rPr>
          <w:rFonts w:hint="eastAsia" w:ascii="黑体"/>
        </w:rPr>
        <w:fldChar w:fldCharType="separate"/>
      </w:r>
      <w:r>
        <w:rPr>
          <w:rFonts w:hint="eastAsia" w:ascii="黑体"/>
        </w:rPr>
        <w:t>XX</w:t>
      </w:r>
      <w:r>
        <w:rPr>
          <w:rFonts w:hint="eastAsia" w:ascii="黑体"/>
        </w:rPr>
        <w:fldChar w:fldCharType="end"/>
      </w:r>
      <w:bookmarkEnd w:id="4"/>
      <w:r>
        <w:rPr>
          <w:rFonts w:hint="eastAsia"/>
        </w:rPr>
        <w:t xml:space="preserve"> </w:t>
      </w:r>
      <w:r>
        <w:rPr>
          <w:rFonts w:hint="eastAsia" w:ascii="黑体"/>
        </w:rPr>
        <w:t>-</w:t>
      </w:r>
      <w:r>
        <w:rPr>
          <w:rFonts w:hint="eastAsia"/>
        </w:rPr>
        <w:t xml:space="preserve"> </w:t>
      </w:r>
      <w:r>
        <w:rPr>
          <w:rFonts w:hint="eastAsia" w:ascii="黑体"/>
        </w:rPr>
        <w:fldChar w:fldCharType="begin">
          <w:ffData>
            <w:name w:val="FD"/>
            <w:enabled/>
            <w:calcOnExit w:val="0"/>
            <w:textInput>
              <w:default w:val="XX"/>
              <w:maxLength w:val="2"/>
            </w:textInput>
          </w:ffData>
        </w:fldChar>
      </w:r>
      <w:bookmarkStart w:id="5" w:name="FD"/>
      <w:r>
        <w:rPr>
          <w:rFonts w:hint="eastAsia" w:ascii="黑体"/>
        </w:rPr>
        <w:instrText xml:space="preserve">FORMTEXT</w:instrText>
      </w:r>
      <w:r>
        <w:rPr>
          <w:rFonts w:hint="eastAsia" w:ascii="黑体"/>
        </w:rPr>
        <w:fldChar w:fldCharType="separate"/>
      </w:r>
      <w:r>
        <w:rPr>
          <w:rFonts w:hint="eastAsia" w:ascii="黑体"/>
        </w:rPr>
        <w:t>XX</w:t>
      </w:r>
      <w:r>
        <w:rPr>
          <w:rFonts w:hint="eastAsia" w:ascii="黑体"/>
        </w:rPr>
        <w:fldChar w:fldCharType="end"/>
      </w:r>
      <w:bookmarkEnd w:id="5"/>
      <w:r>
        <w:rPr>
          <w:rFonts w:hint="eastAsia"/>
        </w:rPr>
        <w:t>发布</w:t>
      </w:r>
    </w:p>
    <w:p w14:paraId="104254F3">
      <w:pPr>
        <w:pStyle w:val="31"/>
        <w:rPr>
          <w:rFonts w:hint="eastAsia"/>
        </w:rPr>
      </w:pPr>
      <w:r>
        <w:rPr>
          <w:rFonts w:hint="eastAsia" w:ascii="黑体"/>
        </w:rPr>
        <w:fldChar w:fldCharType="begin">
          <w:ffData>
            <w:name w:val="SY"/>
            <w:enabled/>
            <w:calcOnExit w:val="0"/>
            <w:textInput>
              <w:default w:val="XXXX"/>
              <w:maxLength w:val="4"/>
            </w:textInput>
          </w:ffData>
        </w:fldChar>
      </w:r>
      <w:bookmarkStart w:id="6" w:name="SY"/>
      <w:r>
        <w:rPr>
          <w:rFonts w:hint="eastAsia" w:ascii="黑体"/>
        </w:rPr>
        <w:instrText xml:space="preserve">FORMTEXT</w:instrText>
      </w:r>
      <w:r>
        <w:rPr>
          <w:rFonts w:hint="eastAsia" w:ascii="黑体"/>
        </w:rPr>
        <w:fldChar w:fldCharType="separate"/>
      </w:r>
      <w:r>
        <w:rPr>
          <w:rFonts w:hint="eastAsia" w:ascii="黑体"/>
        </w:rPr>
        <w:t>XXXX</w:t>
      </w:r>
      <w:r>
        <w:rPr>
          <w:rFonts w:hint="eastAsia" w:ascii="黑体"/>
        </w:rPr>
        <w:fldChar w:fldCharType="end"/>
      </w:r>
      <w:bookmarkEnd w:id="6"/>
      <w:r>
        <w:rPr>
          <w:rFonts w:hint="eastAsia"/>
        </w:rPr>
        <w:t xml:space="preserve"> </w:t>
      </w:r>
      <w:r>
        <w:rPr>
          <w:rFonts w:hint="eastAsia" w:ascii="黑体"/>
        </w:rPr>
        <w:t>-</w:t>
      </w:r>
      <w:r>
        <w:rPr>
          <w:rFonts w:hint="eastAsia"/>
        </w:rPr>
        <w:t xml:space="preserve"> </w:t>
      </w:r>
      <w:r>
        <w:rPr>
          <w:rFonts w:hint="eastAsia" w:ascii="黑体"/>
        </w:rPr>
        <w:fldChar w:fldCharType="begin">
          <w:ffData>
            <w:name w:val="SM"/>
            <w:enabled/>
            <w:calcOnExit w:val="0"/>
            <w:textInput>
              <w:default w:val="XX"/>
              <w:maxLength w:val="2"/>
            </w:textInput>
          </w:ffData>
        </w:fldChar>
      </w:r>
      <w:bookmarkStart w:id="7" w:name="SM"/>
      <w:r>
        <w:rPr>
          <w:rFonts w:hint="eastAsia" w:ascii="黑体"/>
        </w:rPr>
        <w:instrText xml:space="preserve">FORMTEXT</w:instrText>
      </w:r>
      <w:r>
        <w:rPr>
          <w:rFonts w:hint="eastAsia" w:ascii="黑体"/>
        </w:rPr>
        <w:fldChar w:fldCharType="separate"/>
      </w:r>
      <w:r>
        <w:rPr>
          <w:rFonts w:hint="eastAsia" w:ascii="黑体"/>
        </w:rPr>
        <w:t>XX</w:t>
      </w:r>
      <w:r>
        <w:rPr>
          <w:rFonts w:hint="eastAsia" w:ascii="黑体"/>
        </w:rPr>
        <w:fldChar w:fldCharType="end"/>
      </w:r>
      <w:bookmarkEnd w:id="7"/>
      <w:r>
        <w:rPr>
          <w:rFonts w:hint="eastAsia"/>
        </w:rPr>
        <w:t xml:space="preserve"> </w:t>
      </w:r>
      <w:r>
        <w:rPr>
          <w:rFonts w:hint="eastAsia" w:ascii="黑体"/>
        </w:rPr>
        <w:t>-</w:t>
      </w:r>
      <w:r>
        <w:rPr>
          <w:rFonts w:hint="eastAsia"/>
        </w:rPr>
        <w:t xml:space="preserve"> </w:t>
      </w:r>
      <w:r>
        <w:rPr>
          <w:rFonts w:hint="eastAsia" w:ascii="黑体"/>
        </w:rPr>
        <w:fldChar w:fldCharType="begin">
          <w:ffData>
            <w:name w:val="SM"/>
            <w:enabled/>
            <w:calcOnExit w:val="0"/>
            <w:textInput>
              <w:default w:val="XX"/>
              <w:maxLength w:val="2"/>
            </w:textInput>
          </w:ffData>
        </w:fldChar>
      </w:r>
      <w:r>
        <w:rPr>
          <w:rFonts w:hint="eastAsia" w:ascii="黑体"/>
        </w:rPr>
        <w:instrText xml:space="preserve">FORMTEXT</w:instrText>
      </w:r>
      <w:r>
        <w:rPr>
          <w:rFonts w:hint="eastAsia" w:ascii="黑体"/>
        </w:rPr>
        <w:fldChar w:fldCharType="separate"/>
      </w:r>
      <w:r>
        <w:rPr>
          <w:rFonts w:hint="eastAsia" w:ascii="黑体"/>
        </w:rPr>
        <w:t>XX</w:t>
      </w:r>
      <w:r>
        <w:rPr>
          <w:rFonts w:hint="eastAsia" w:ascii="黑体"/>
        </w:rPr>
        <w:fldChar w:fldCharType="end"/>
      </w:r>
      <w:r>
        <w:rPr>
          <w:rFonts w:hint="eastAsia"/>
        </w:rPr>
        <w:t>实施</w:t>
      </w:r>
    </w:p>
    <w:p w14:paraId="283C6405">
      <w:pPr>
        <w:pStyle w:val="33"/>
        <w:rPr>
          <w:rFonts w:hint="eastAsia" w:hAnsi="黑体"/>
          <w:w w:val="100"/>
          <w:sz w:val="28"/>
        </w:rPr>
      </w:pPr>
    </w:p>
    <w:p w14:paraId="265660B7">
      <w:pPr>
        <w:pStyle w:val="33"/>
        <w:rPr>
          <w:rFonts w:hint="default" w:eastAsia="宋体"/>
          <w:lang w:val="en-US" w:eastAsia="zh-CN"/>
        </w:rPr>
      </w:pPr>
      <w:r>
        <w:rPr>
          <w:rFonts w:hint="eastAsia" w:hAnsi="黑体"/>
          <w:w w:val="100"/>
          <w:sz w:val="28"/>
        </w:rPr>
        <w:t>湖南省</w:t>
      </w:r>
      <w:r>
        <w:rPr>
          <w:rFonts w:hAnsi="黑体"/>
          <w:w w:val="100"/>
          <w:sz w:val="28"/>
        </w:rPr>
        <w:t>市场监督管理局</w:t>
      </w:r>
      <w:r>
        <w:rPr>
          <w:rFonts w:hint="eastAsia" w:hAnsi="黑体"/>
          <w:w w:val="100"/>
          <w:sz w:val="28"/>
          <w:lang w:val="en-US" w:eastAsia="zh-CN"/>
        </w:rPr>
        <w:t xml:space="preserve">    发 布</w:t>
      </w:r>
    </w:p>
    <w:p w14:paraId="2DAF1F11">
      <w:pPr>
        <w:pStyle w:val="35"/>
        <w:rPr>
          <w:rFonts w:hint="eastAsia"/>
          <w:b w:val="0"/>
          <w:bCs w:val="0"/>
          <w:sz w:val="48"/>
          <w:szCs w:val="48"/>
        </w:rPr>
      </w:pPr>
      <w:r>
        <w:rPr>
          <w:rFonts w:hint="eastAsia" w:ascii="黑体" w:hAnsi="黑体" w:eastAsia="黑体" w:cs="黑体"/>
          <w:b w:val="0"/>
          <w:bCs w:val="0"/>
          <w:sz w:val="48"/>
          <w:szCs w:val="48"/>
          <w:lang w:val="en-US" w:eastAsia="zh-CN"/>
        </w:rPr>
        <w:t>湖南省地方</w:t>
      </w:r>
      <w:r>
        <w:rPr>
          <w:rFonts w:hint="eastAsia" w:ascii="黑体" w:hAnsi="黑体" w:eastAsia="黑体" w:cs="黑体"/>
          <w:b w:val="0"/>
          <w:bCs w:val="0"/>
          <w:sz w:val="48"/>
          <w:szCs w:val="48"/>
        </w:rPr>
        <w:t>标准</w:t>
      </w:r>
    </w:p>
    <w:p w14:paraId="7D21287B">
      <w:pPr>
        <w:pStyle w:val="36"/>
        <w:rPr>
          <w:rFonts w:hint="eastAsia" w:ascii="Times New Roman"/>
        </w:rPr>
      </w:pPr>
      <w:r>
        <w:rPr>
          <w:rFonts w:hint="eastAsia" w:hAnsi="黑体" w:cs="黑体"/>
          <w:lang w:val="en-US" w:eastAsia="zh-CN"/>
        </w:rPr>
        <w:t>D</w:t>
      </w:r>
      <w:r>
        <w:rPr>
          <w:rFonts w:hint="eastAsia" w:ascii="黑体" w:hAnsi="黑体" w:eastAsia="黑体" w:cs="黑体"/>
        </w:rPr>
        <w:t>B</w:t>
      </w:r>
      <w:r>
        <w:rPr>
          <w:rFonts w:hint="eastAsia" w:hAnsi="黑体" w:cs="黑体"/>
          <w:lang w:val="en-US" w:eastAsia="zh-CN"/>
        </w:rPr>
        <w:t xml:space="preserve"> 43</w:t>
      </w:r>
      <w:r>
        <w:rPr>
          <w:rFonts w:hint="eastAsia" w:ascii="黑体" w:hAnsi="黑体" w:eastAsia="黑体" w:cs="黑体"/>
        </w:rPr>
        <w:t xml:space="preserve">/T </w:t>
      </w:r>
      <w:r>
        <w:rPr>
          <w:rFonts w:hint="eastAsia" w:ascii="黑体" w:hAnsi="黑体" w:eastAsia="黑体" w:cs="黑体"/>
        </w:rPr>
        <w:fldChar w:fldCharType="begin">
          <w:ffData>
            <w:name w:val="StdNo1"/>
            <w:enabled/>
            <w:calcOnExit w:val="0"/>
            <w:textInput>
              <w:default w:val="XXXXX"/>
            </w:textInput>
          </w:ffData>
        </w:fldChar>
      </w:r>
      <w:bookmarkStart w:id="8" w:name="StdNo1"/>
      <w:r>
        <w:rPr>
          <w:rFonts w:hint="eastAsia" w:ascii="黑体" w:hAnsi="黑体" w:eastAsia="黑体" w:cs="黑体"/>
        </w:rPr>
        <w:instrText xml:space="preserve">FORMTEXT</w:instrText>
      </w:r>
      <w:r>
        <w:rPr>
          <w:rFonts w:hint="eastAsia" w:ascii="黑体" w:hAnsi="黑体" w:eastAsia="黑体" w:cs="黑体"/>
        </w:rPr>
        <w:fldChar w:fldCharType="separate"/>
      </w:r>
      <w:r>
        <w:rPr>
          <w:rFonts w:hint="eastAsia" w:ascii="黑体" w:hAnsi="黑体" w:eastAsia="黑体" w:cs="黑体"/>
        </w:rPr>
        <w:t>XXXX</w:t>
      </w:r>
      <w:r>
        <w:rPr>
          <w:rFonts w:hint="eastAsia" w:ascii="黑体" w:hAnsi="黑体" w:eastAsia="黑体" w:cs="黑体"/>
        </w:rPr>
        <w:fldChar w:fldCharType="end"/>
      </w:r>
      <w:bookmarkEnd w:id="8"/>
      <w:r>
        <w:rPr>
          <w:rFonts w:hint="eastAsia" w:ascii="黑体" w:hAnsi="黑体" w:eastAsia="黑体" w:cs="黑体"/>
        </w:rPr>
        <w:t>—</w:t>
      </w:r>
      <w:r>
        <w:rPr>
          <w:rFonts w:hint="eastAsia" w:ascii="黑体" w:hAnsi="黑体" w:eastAsia="黑体" w:cs="黑体"/>
        </w:rPr>
        <w:fldChar w:fldCharType="begin">
          <w:ffData>
            <w:name w:val="StdNo2"/>
            <w:enabled/>
            <w:calcOnExit w:val="0"/>
            <w:textInput>
              <w:default w:val="XXXX"/>
              <w:maxLength w:val="4"/>
            </w:textInput>
          </w:ffData>
        </w:fldChar>
      </w:r>
      <w:bookmarkStart w:id="9" w:name="StdNo2"/>
      <w:r>
        <w:rPr>
          <w:rFonts w:hint="eastAsia" w:ascii="黑体" w:hAnsi="黑体" w:eastAsia="黑体" w:cs="黑体"/>
        </w:rPr>
        <w:instrText xml:space="preserve">FORMTEXT</w:instrText>
      </w:r>
      <w:r>
        <w:rPr>
          <w:rFonts w:hint="eastAsia" w:ascii="黑体" w:hAnsi="黑体" w:eastAsia="黑体" w:cs="黑体"/>
        </w:rPr>
        <w:fldChar w:fldCharType="separate"/>
      </w:r>
      <w:r>
        <w:rPr>
          <w:rFonts w:hint="eastAsia" w:ascii="黑体" w:hAnsi="黑体" w:eastAsia="黑体" w:cs="黑体"/>
        </w:rPr>
        <w:t>XXXX</w:t>
      </w:r>
      <w:r>
        <w:rPr>
          <w:rFonts w:hint="eastAsia" w:ascii="黑体" w:hAnsi="黑体" w:eastAsia="黑体" w:cs="黑体"/>
        </w:rPr>
        <w:fldChar w:fldCharType="end"/>
      </w:r>
      <w:bookmarkEnd w:id="9"/>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56"/>
      </w:tblGrid>
      <w:tr w14:paraId="17192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6" w:type="dxa"/>
            <w:tcBorders>
              <w:top w:val="nil"/>
              <w:left w:val="nil"/>
              <w:bottom w:val="nil"/>
              <w:right w:val="nil"/>
            </w:tcBorders>
            <w:noWrap w:val="0"/>
            <w:vAlign w:val="top"/>
          </w:tcPr>
          <w:p w14:paraId="40D6710F">
            <w:pPr>
              <w:pStyle w:val="37"/>
              <w:rPr>
                <w:rFonts w:hint="eastAsia" w:ascii="Times New Roman"/>
              </w:rPr>
            </w:pPr>
            <w:r>
              <mc:AlternateContent>
                <mc:Choice Requires="wps">
                  <w:drawing>
                    <wp:anchor distT="0" distB="0" distL="114300" distR="114300" simplePos="0" relativeHeight="251662336" behindDoc="1" locked="0" layoutInCell="1" allowOverlap="1">
                      <wp:simplePos x="0" y="0"/>
                      <wp:positionH relativeFrom="column">
                        <wp:posOffset>4735195</wp:posOffset>
                      </wp:positionH>
                      <wp:positionV relativeFrom="paragraph">
                        <wp:posOffset>34290</wp:posOffset>
                      </wp:positionV>
                      <wp:extent cx="1143000" cy="228600"/>
                      <wp:effectExtent l="0" t="0" r="0" b="0"/>
                      <wp:wrapNone/>
                      <wp:docPr id="31" name="矩形 31"/>
                      <wp:cNvGraphicFramePr/>
                      <a:graphic xmlns:a="http://schemas.openxmlformats.org/drawingml/2006/main">
                        <a:graphicData uri="http://schemas.microsoft.com/office/word/2010/wordprocessingShape">
                          <wps:wsp>
                            <wps:cNvSpPr/>
                            <wps:spPr>
                              <a:xfrm>
                                <a:off x="0" y="0"/>
                                <a:ext cx="1143000" cy="228600"/>
                              </a:xfrm>
                              <a:prstGeom prst="rect">
                                <a:avLst/>
                              </a:prstGeom>
                              <a:solidFill>
                                <a:srgbClr val="FFFFFF"/>
                              </a:solidFill>
                              <a:ln>
                                <a:noFill/>
                              </a:ln>
                            </wps:spPr>
                            <wps:txbx>
                              <w:txbxContent>
                                <w:p w14:paraId="261EA787"/>
                              </w:txbxContent>
                            </wps:txbx>
                            <wps:bodyPr upright="1"/>
                          </wps:wsp>
                        </a:graphicData>
                      </a:graphic>
                    </wp:anchor>
                  </w:drawing>
                </mc:Choice>
                <mc:Fallback>
                  <w:pict>
                    <v:rect id="_x0000_s1026" o:spid="_x0000_s1026" o:spt="1" style="position:absolute;left:0pt;margin-left:372.85pt;margin-top:2.7pt;height:18pt;width:90pt;z-index:-251654144;mso-width-relative:page;mso-height-relative:page;" fillcolor="#FFFFFF" filled="t" stroked="f" coordsize="21600,21600" o:gfxdata="UEsDBAoAAAAAAIdO4kAAAAAAAAAAAAAAAAAEAAAAZHJzL1BLAwQUAAAACACHTuJApI1t4tYAAAAI&#10;AQAADwAAAGRycy9kb3ducmV2LnhtbE2PMU/DMBSEdyT+g/WQ2KidkqQ0xOmA1AkYaJFYX+PXJCJ+&#10;DrHThn+PO9HxdKe778rNbHtxotF3jjUkCwWCuHam40bD53778ATCB2SDvWPS8EseNtXtTYmFcWf+&#10;oNMuNCKWsC9QQxvCUEjp65Ys+oUbiKN3dKPFEOXYSDPiOZbbXi6VyqXFjuNCiwO9tFR/7yarAfPU&#10;/LwfH9/2r1OO62ZW2+xLaX1/l6hnEIHm8B+GC35EhyoyHdzExotewyrNVjGqIUtBRH+9vOiDhjRJ&#10;QValvD5Q/QFQSwMEFAAAAAgAh07iQP7DWpe0AQAAbAMAAA4AAABkcnMvZTJvRG9jLnhtbK1TS27b&#10;MBDdF+gdCO5rSU4RBILlLGI4m6INkPYANEVJBPjDDG3JpynQXQ/R4xS9RoeU4rTpJotqQc2Pb+a9&#10;kTa3kzXspAC1dw2vViVnyknfatc3/Mvn/bsbzjAK1wrjnWr4WSG/3b59sxlDrdZ+8KZVwAjEYT2G&#10;hg8xhrooUA7KClz5oBwlOw9WRHKhL1oQI6FbU6zL8roYPbQBvFSIFN3NSb4gwmsAfddpqXZeHq1y&#10;cUYFZUQkSjjogHybp+06JeOnrkMVmWk4MY35pCZkH9JZbDei7kGEQctlBPGaEV5wskI7anqB2oko&#10;2BH0P1BWS/Dou7iS3hYzkawIsajKF9o8DiKozIWkxnARHf8frPx4egCm24ZfVZw5YWnjv75+//nj&#10;G6MAqTMGrKnoMTzA4iGZierUgU1vIsGmrOj5oqiaIpMUrKr3V2VJYkvKrdc312QTTPF8OwDGe+Ut&#10;S0bDgTaWhRSnDxjn0qeS1Ay90e1eG5Md6A93BthJ0Hb3+VnQ/yozLhU7n67NiClSJGYzl2TF6TAt&#10;BA++PZMoxwC6H2imrEMupyXk4ZcPJm35Tz+DPv8k29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Ck&#10;jW3i1gAAAAgBAAAPAAAAAAAAAAEAIAAAACIAAABkcnMvZG93bnJldi54bWxQSwECFAAUAAAACACH&#10;TuJA/sNal7QBAABsAwAADgAAAAAAAAABACAAAAAlAQAAZHJzL2Uyb0RvYy54bWxQSwUGAAAAAAYA&#10;BgBZAQAASwUAAAAA&#10;">
                      <v:fill on="t" focussize="0,0"/>
                      <v:stroke on="f"/>
                      <v:imagedata o:title=""/>
                      <o:lock v:ext="edit" aspectratio="f"/>
                      <v:textbox>
                        <w:txbxContent>
                          <w:p w14:paraId="261EA787"/>
                        </w:txbxContent>
                      </v:textbox>
                    </v:rect>
                  </w:pict>
                </mc:Fallback>
              </mc:AlternateContent>
            </w:r>
            <w:r>
              <w:rPr>
                <w:rFonts w:hint="eastAsia" w:ascii="Times New Roman"/>
              </w:rPr>
              <w:fldChar w:fldCharType="begin">
                <w:ffData>
                  <w:name w:val="DT"/>
                  <w:enabled/>
                  <w:calcOnExit w:val="0"/>
                  <w:textInput/>
                </w:ffData>
              </w:fldChar>
            </w:r>
            <w:bookmarkStart w:id="10" w:name="DT"/>
            <w:r>
              <w:rPr>
                <w:rFonts w:hint="eastAsia" w:ascii="Times New Roman"/>
              </w:rPr>
              <w:instrText xml:space="preserve">FORMTEXT</w:instrText>
            </w:r>
            <w:r>
              <w:rPr>
                <w:rFonts w:hint="eastAsia" w:ascii="Times New Roman"/>
              </w:rPr>
              <w:fldChar w:fldCharType="separate"/>
            </w:r>
            <w:r>
              <w:rPr>
                <w:rFonts w:ascii="Times New Roman"/>
              </w:rPr>
              <w:t>     </w:t>
            </w:r>
            <w:r>
              <w:rPr>
                <w:rFonts w:hint="eastAsia" w:ascii="Times New Roman"/>
              </w:rPr>
              <w:fldChar w:fldCharType="end"/>
            </w:r>
            <w:bookmarkEnd w:id="10"/>
          </w:p>
        </w:tc>
      </w:tr>
    </w:tbl>
    <w:p w14:paraId="543CEA0A">
      <w:pPr>
        <w:pStyle w:val="38"/>
        <w:framePr w:wrap="around" w:vAnchor="page" w:hAnchor="page" w:x="1192" w:y="264"/>
        <w:rPr>
          <w:rFonts w:hint="default" w:ascii="Times New Roman" w:hAnsi="Times New Roman" w:eastAsia="黑体" w:cs="Times New Roman"/>
        </w:rPr>
      </w:pPr>
      <w:r>
        <w:rPr>
          <w:rFonts w:hint="default" w:ascii="Times New Roman" w:hAnsi="Times New Roman" w:eastAsia="黑体" w:cs="Times New Roman"/>
          <w:szCs w:val="22"/>
        </w:rPr>
        <w:t>ICS</w:t>
      </w:r>
      <w:r>
        <w:rPr>
          <w:rFonts w:hint="default" w:ascii="Times New Roman" w:hAnsi="Times New Roman" w:eastAsia="黑体" w:cs="Times New Roman"/>
        </w:rPr>
        <w:t> </w:t>
      </w:r>
      <w:r>
        <w:rPr>
          <w:rFonts w:ascii="黑体" w:hAnsi="黑体" w:eastAsia="黑体"/>
          <w:sz w:val="21"/>
          <w:szCs w:val="21"/>
        </w:rPr>
        <w:t>点击此处添加ICS号</w:t>
      </w:r>
    </w:p>
    <w:p w14:paraId="08FA36AE">
      <w:pPr>
        <w:pStyle w:val="38"/>
        <w:framePr w:wrap="around" w:vAnchor="page" w:hAnchor="page" w:x="1192" w:y="264"/>
        <w:rPr>
          <w:rFonts w:hint="default" w:ascii="Times New Roman" w:hAnsi="Times New Roman" w:eastAsia="黑体" w:cs="Times New Roman"/>
        </w:rPr>
      </w:pPr>
      <w:r>
        <w:rPr>
          <w:rFonts w:hint="default" w:ascii="Times New Roman" w:hAnsi="Times New Roman" w:eastAsia="黑体" w:cs="Times New Roman"/>
        </w:rPr>
        <w:t xml:space="preserve">CSS </w:t>
      </w:r>
      <w:r>
        <w:rPr>
          <w:rFonts w:ascii="黑体" w:hAnsi="黑体" w:eastAsia="黑体"/>
          <w:sz w:val="21"/>
          <w:szCs w:val="21"/>
        </w:rPr>
        <w:t>点击此处添加CCS号</w:t>
      </w:r>
    </w:p>
    <w:p w14:paraId="44A74E40">
      <w:pPr>
        <w:rPr>
          <w:rFonts w:hint="eastAsia"/>
          <w:spacing w:val="320"/>
        </w:rPr>
      </w:pPr>
      <w:r>
        <w:rPr>
          <w:rFonts w:hint="eastAsia"/>
          <w:spacing w:val="320"/>
        </w:rPr>
        <w:br w:type="page"/>
      </w:r>
    </w:p>
    <w:p w14:paraId="5237754D">
      <w:pPr>
        <w:rPr>
          <w:rFonts w:hint="eastAsia"/>
          <w:spacing w:val="320"/>
        </w:rPr>
      </w:pPr>
    </w:p>
    <w:p w14:paraId="555E3820">
      <w:pPr>
        <w:pStyle w:val="11"/>
        <w:spacing w:after="468"/>
        <w:rPr>
          <w:rFonts w:hint="eastAsia"/>
        </w:rPr>
      </w:pPr>
      <w:r>
        <w:rPr>
          <w:rFonts w:hint="eastAsia"/>
          <w:spacing w:val="320"/>
        </w:rPr>
        <w:t>目</w:t>
      </w:r>
      <w:r>
        <w:rPr>
          <w:rFonts w:hint="eastAsia"/>
        </w:rPr>
        <w:t>次</w:t>
      </w:r>
    </w:p>
    <w:p w14:paraId="63B08547">
      <w:pPr>
        <w:pStyle w:val="5"/>
        <w:tabs>
          <w:tab w:val="right" w:leader="dot" w:pos="9344"/>
        </w:tabs>
        <w:rPr>
          <w:rFonts w:asciiTheme="minorHAnsi" w:hAnsiTheme="minorHAnsi" w:eastAsiaTheme="minorEastAsia" w:cstheme="minorBidi"/>
          <w:szCs w:val="22"/>
        </w:rPr>
      </w:pPr>
      <w:r>
        <w:fldChar w:fldCharType="begin"/>
      </w:r>
      <w:r>
        <w:instrText xml:space="preserve"> TOC \o "1-1" \h \t "标准文件_一级条标题,2,标准文件_二级条标题,3,标准文件_附录一级条标题,2,标准文件_附录二级条标题,3," </w:instrText>
      </w:r>
      <w:r>
        <w:fldChar w:fldCharType="separate"/>
      </w:r>
      <w:r>
        <w:fldChar w:fldCharType="begin"/>
      </w:r>
      <w:r>
        <w:instrText xml:space="preserve"> HYPERLINK \l "_Toc216891987" </w:instrText>
      </w:r>
      <w:r>
        <w:fldChar w:fldCharType="separate"/>
      </w:r>
      <w:r>
        <w:rPr>
          <w:rStyle w:val="10"/>
          <w:rFonts w:hint="eastAsia"/>
        </w:rPr>
        <w:t>前言</w:t>
      </w:r>
      <w:r>
        <w:tab/>
      </w:r>
      <w:r>
        <w:fldChar w:fldCharType="begin"/>
      </w:r>
      <w:r>
        <w:instrText xml:space="preserve"> PAGEREF _Toc216891987 \h </w:instrText>
      </w:r>
      <w:r>
        <w:fldChar w:fldCharType="separate"/>
      </w:r>
      <w:r>
        <w:t>II</w:t>
      </w:r>
      <w:r>
        <w:fldChar w:fldCharType="end"/>
      </w:r>
      <w:r>
        <w:fldChar w:fldCharType="end"/>
      </w:r>
    </w:p>
    <w:p w14:paraId="1B12DA76">
      <w:pPr>
        <w:pStyle w:val="5"/>
        <w:tabs>
          <w:tab w:val="right" w:leader="dot" w:pos="9344"/>
        </w:tabs>
        <w:rPr>
          <w:rFonts w:asciiTheme="minorHAnsi" w:hAnsiTheme="minorHAnsi" w:eastAsiaTheme="minorEastAsia" w:cstheme="minorBidi"/>
          <w:szCs w:val="22"/>
        </w:rPr>
      </w:pPr>
      <w:r>
        <w:fldChar w:fldCharType="begin"/>
      </w:r>
      <w:r>
        <w:instrText xml:space="preserve"> HYPERLINK \l "_Toc216891988" </w:instrText>
      </w:r>
      <w:r>
        <w:fldChar w:fldCharType="separate"/>
      </w:r>
      <w:r>
        <w:rPr>
          <w:rStyle w:val="10"/>
        </w:rPr>
        <w:t xml:space="preserve">1 </w:t>
      </w:r>
      <w:r>
        <w:rPr>
          <w:rStyle w:val="10"/>
          <w:rFonts w:hint="eastAsia"/>
        </w:rPr>
        <w:t xml:space="preserve"> 范围</w:t>
      </w:r>
      <w:r>
        <w:tab/>
      </w:r>
      <w:r>
        <w:fldChar w:fldCharType="begin"/>
      </w:r>
      <w:r>
        <w:instrText xml:space="preserve"> PAGEREF _Toc216891988 \h </w:instrText>
      </w:r>
      <w:r>
        <w:fldChar w:fldCharType="separate"/>
      </w:r>
      <w:r>
        <w:t>1</w:t>
      </w:r>
      <w:r>
        <w:fldChar w:fldCharType="end"/>
      </w:r>
      <w:r>
        <w:fldChar w:fldCharType="end"/>
      </w:r>
    </w:p>
    <w:p w14:paraId="261A009B">
      <w:pPr>
        <w:pStyle w:val="5"/>
        <w:tabs>
          <w:tab w:val="right" w:leader="dot" w:pos="9344"/>
        </w:tabs>
        <w:rPr>
          <w:rFonts w:asciiTheme="minorHAnsi" w:hAnsiTheme="minorHAnsi" w:eastAsiaTheme="minorEastAsia" w:cstheme="minorBidi"/>
          <w:szCs w:val="22"/>
        </w:rPr>
      </w:pPr>
      <w:r>
        <w:fldChar w:fldCharType="begin"/>
      </w:r>
      <w:r>
        <w:instrText xml:space="preserve"> HYPERLINK \l "_Toc216891989" </w:instrText>
      </w:r>
      <w:r>
        <w:fldChar w:fldCharType="separate"/>
      </w:r>
      <w:r>
        <w:rPr>
          <w:rStyle w:val="10"/>
        </w:rPr>
        <w:t xml:space="preserve">2 </w:t>
      </w:r>
      <w:r>
        <w:rPr>
          <w:rStyle w:val="10"/>
          <w:rFonts w:hint="eastAsia"/>
        </w:rPr>
        <w:t xml:space="preserve"> 规范性引用文件</w:t>
      </w:r>
      <w:r>
        <w:tab/>
      </w:r>
      <w:r>
        <w:fldChar w:fldCharType="begin"/>
      </w:r>
      <w:r>
        <w:instrText xml:space="preserve"> PAGEREF _Toc216891989 \h </w:instrText>
      </w:r>
      <w:r>
        <w:fldChar w:fldCharType="separate"/>
      </w:r>
      <w:r>
        <w:t>1</w:t>
      </w:r>
      <w:r>
        <w:fldChar w:fldCharType="end"/>
      </w:r>
      <w:r>
        <w:fldChar w:fldCharType="end"/>
      </w:r>
    </w:p>
    <w:p w14:paraId="2D0D2807">
      <w:pPr>
        <w:pStyle w:val="5"/>
        <w:tabs>
          <w:tab w:val="right" w:leader="dot" w:pos="9344"/>
        </w:tabs>
        <w:rPr>
          <w:rFonts w:asciiTheme="minorHAnsi" w:hAnsiTheme="minorHAnsi" w:eastAsiaTheme="minorEastAsia" w:cstheme="minorBidi"/>
          <w:szCs w:val="22"/>
        </w:rPr>
      </w:pPr>
      <w:r>
        <w:fldChar w:fldCharType="begin"/>
      </w:r>
      <w:r>
        <w:instrText xml:space="preserve"> HYPERLINK \l "_Toc216891990" </w:instrText>
      </w:r>
      <w:r>
        <w:fldChar w:fldCharType="separate"/>
      </w:r>
      <w:r>
        <w:rPr>
          <w:rStyle w:val="10"/>
        </w:rPr>
        <w:t xml:space="preserve">3 </w:t>
      </w:r>
      <w:r>
        <w:rPr>
          <w:rStyle w:val="10"/>
          <w:rFonts w:hint="eastAsia"/>
        </w:rPr>
        <w:t xml:space="preserve"> 术语和定义</w:t>
      </w:r>
      <w:r>
        <w:tab/>
      </w:r>
      <w:r>
        <w:fldChar w:fldCharType="begin"/>
      </w:r>
      <w:r>
        <w:instrText xml:space="preserve"> PAGEREF _Toc216891990 \h </w:instrText>
      </w:r>
      <w:r>
        <w:fldChar w:fldCharType="separate"/>
      </w:r>
      <w:r>
        <w:t>1</w:t>
      </w:r>
      <w:r>
        <w:fldChar w:fldCharType="end"/>
      </w:r>
      <w:r>
        <w:fldChar w:fldCharType="end"/>
      </w:r>
    </w:p>
    <w:p w14:paraId="3FC5CD16">
      <w:pPr>
        <w:pStyle w:val="5"/>
        <w:tabs>
          <w:tab w:val="right" w:leader="dot" w:pos="9344"/>
        </w:tabs>
        <w:rPr>
          <w:rFonts w:asciiTheme="minorHAnsi" w:hAnsiTheme="minorHAnsi" w:eastAsiaTheme="minorEastAsia" w:cstheme="minorBidi"/>
          <w:szCs w:val="22"/>
        </w:rPr>
      </w:pPr>
      <w:r>
        <w:fldChar w:fldCharType="begin"/>
      </w:r>
      <w:r>
        <w:instrText xml:space="preserve"> HYPERLINK \l "_Toc216891994" </w:instrText>
      </w:r>
      <w:r>
        <w:fldChar w:fldCharType="separate"/>
      </w:r>
      <w:r>
        <w:rPr>
          <w:rStyle w:val="10"/>
        </w:rPr>
        <w:t xml:space="preserve">4 </w:t>
      </w:r>
      <w:r>
        <w:rPr>
          <w:rStyle w:val="10"/>
          <w:rFonts w:hint="eastAsia"/>
        </w:rPr>
        <w:t xml:space="preserve"> 总则</w:t>
      </w:r>
      <w:r>
        <w:tab/>
      </w:r>
      <w:r>
        <w:fldChar w:fldCharType="begin"/>
      </w:r>
      <w:r>
        <w:instrText xml:space="preserve"> PAGEREF _Toc216891994 \h </w:instrText>
      </w:r>
      <w:r>
        <w:fldChar w:fldCharType="separate"/>
      </w:r>
      <w:r>
        <w:t>1</w:t>
      </w:r>
      <w:r>
        <w:fldChar w:fldCharType="end"/>
      </w:r>
      <w:r>
        <w:fldChar w:fldCharType="end"/>
      </w:r>
    </w:p>
    <w:p w14:paraId="6B1E4B47">
      <w:pPr>
        <w:pStyle w:val="5"/>
        <w:tabs>
          <w:tab w:val="right" w:leader="dot" w:pos="9344"/>
        </w:tabs>
        <w:rPr>
          <w:rFonts w:asciiTheme="minorHAnsi" w:hAnsiTheme="minorHAnsi" w:eastAsiaTheme="minorEastAsia" w:cstheme="minorBidi"/>
          <w:szCs w:val="22"/>
        </w:rPr>
      </w:pPr>
      <w:r>
        <w:fldChar w:fldCharType="begin"/>
      </w:r>
      <w:r>
        <w:instrText xml:space="preserve"> HYPERLINK \l "_Toc216891995" </w:instrText>
      </w:r>
      <w:r>
        <w:fldChar w:fldCharType="separate"/>
      </w:r>
      <w:r>
        <w:rPr>
          <w:rStyle w:val="10"/>
        </w:rPr>
        <w:t xml:space="preserve">5 </w:t>
      </w:r>
      <w:r>
        <w:rPr>
          <w:rStyle w:val="10"/>
          <w:rFonts w:hint="eastAsia"/>
        </w:rPr>
        <w:t xml:space="preserve"> 管理组织与职责</w:t>
      </w:r>
      <w:r>
        <w:tab/>
      </w:r>
      <w:r>
        <w:fldChar w:fldCharType="begin"/>
      </w:r>
      <w:r>
        <w:instrText xml:space="preserve"> PAGEREF _Toc216891995 \h </w:instrText>
      </w:r>
      <w:r>
        <w:fldChar w:fldCharType="separate"/>
      </w:r>
      <w:r>
        <w:t>2</w:t>
      </w:r>
      <w:r>
        <w:fldChar w:fldCharType="end"/>
      </w:r>
      <w:r>
        <w:fldChar w:fldCharType="end"/>
      </w:r>
    </w:p>
    <w:p w14:paraId="747BEA8C">
      <w:pPr>
        <w:pStyle w:val="5"/>
        <w:tabs>
          <w:tab w:val="right" w:leader="dot" w:pos="9344"/>
        </w:tabs>
        <w:rPr>
          <w:rFonts w:asciiTheme="minorHAnsi" w:hAnsiTheme="minorHAnsi" w:eastAsiaTheme="minorEastAsia" w:cstheme="minorBidi"/>
          <w:szCs w:val="22"/>
        </w:rPr>
      </w:pPr>
      <w:r>
        <w:fldChar w:fldCharType="begin"/>
      </w:r>
      <w:r>
        <w:instrText xml:space="preserve"> HYPERLINK \l "_Toc216891996" </w:instrText>
      </w:r>
      <w:r>
        <w:fldChar w:fldCharType="separate"/>
      </w:r>
      <w:r>
        <w:rPr>
          <w:rStyle w:val="10"/>
        </w:rPr>
        <w:t xml:space="preserve">6 </w:t>
      </w:r>
      <w:r>
        <w:rPr>
          <w:rStyle w:val="10"/>
          <w:rFonts w:hint="eastAsia"/>
        </w:rPr>
        <w:t xml:space="preserve"> 人员要求</w:t>
      </w:r>
      <w:r>
        <w:tab/>
      </w:r>
      <w:r>
        <w:fldChar w:fldCharType="begin"/>
      </w:r>
      <w:r>
        <w:instrText xml:space="preserve"> PAGEREF _Toc216891996 \h </w:instrText>
      </w:r>
      <w:r>
        <w:fldChar w:fldCharType="separate"/>
      </w:r>
      <w:r>
        <w:t>2</w:t>
      </w:r>
      <w:r>
        <w:fldChar w:fldCharType="end"/>
      </w:r>
      <w:r>
        <w:fldChar w:fldCharType="end"/>
      </w:r>
    </w:p>
    <w:p w14:paraId="2E9E1A56">
      <w:pPr>
        <w:pStyle w:val="5"/>
        <w:tabs>
          <w:tab w:val="right" w:leader="dot" w:pos="9344"/>
        </w:tabs>
        <w:rPr>
          <w:rFonts w:asciiTheme="minorHAnsi" w:hAnsiTheme="minorHAnsi" w:eastAsiaTheme="minorEastAsia" w:cstheme="minorBidi"/>
          <w:szCs w:val="22"/>
        </w:rPr>
      </w:pPr>
      <w:r>
        <w:fldChar w:fldCharType="begin"/>
      </w:r>
      <w:r>
        <w:instrText xml:space="preserve"> HYPERLINK \l "_Toc216891997" </w:instrText>
      </w:r>
      <w:r>
        <w:fldChar w:fldCharType="separate"/>
      </w:r>
      <w:r>
        <w:rPr>
          <w:rStyle w:val="10"/>
        </w:rPr>
        <w:t xml:space="preserve">7 </w:t>
      </w:r>
      <w:r>
        <w:rPr>
          <w:rStyle w:val="10"/>
          <w:rFonts w:hint="eastAsia"/>
        </w:rPr>
        <w:t xml:space="preserve"> 设备与试剂管理</w:t>
      </w:r>
      <w:r>
        <w:tab/>
      </w:r>
      <w:r>
        <w:fldChar w:fldCharType="begin"/>
      </w:r>
      <w:r>
        <w:instrText xml:space="preserve"> PAGEREF _Toc216891997 \h </w:instrText>
      </w:r>
      <w:r>
        <w:fldChar w:fldCharType="separate"/>
      </w:r>
      <w:r>
        <w:t>2</w:t>
      </w:r>
      <w:r>
        <w:fldChar w:fldCharType="end"/>
      </w:r>
      <w:r>
        <w:fldChar w:fldCharType="end"/>
      </w:r>
    </w:p>
    <w:p w14:paraId="7146699D">
      <w:pPr>
        <w:pStyle w:val="6"/>
        <w:rPr>
          <w:rFonts w:asciiTheme="minorHAnsi" w:hAnsiTheme="minorHAnsi" w:eastAsiaTheme="minorEastAsia" w:cstheme="minorBidi"/>
          <w:szCs w:val="22"/>
        </w:rPr>
      </w:pPr>
      <w:r>
        <w:fldChar w:fldCharType="begin"/>
      </w:r>
      <w:r>
        <w:instrText xml:space="preserve"> HYPERLINK \l "_Toc216891998" </w:instrText>
      </w:r>
      <w:r>
        <w:fldChar w:fldCharType="separate"/>
      </w:r>
      <w:r>
        <w:rPr>
          <w:rStyle w:val="10"/>
          <w14:scene3d>
            <w14:lightRig w14:rig="threePt" w14:dir="t">
              <w14:rot w14:lat="0" w14:lon="0" w14:rev="0"/>
            </w14:lightRig>
          </w14:scene3d>
        </w:rPr>
        <w:t xml:space="preserve">7.1 </w:t>
      </w:r>
      <w:r>
        <w:rPr>
          <w:rStyle w:val="10"/>
          <w:rFonts w:hint="eastAsia"/>
        </w:rPr>
        <w:t xml:space="preserve"> 设备准入</w:t>
      </w:r>
      <w:r>
        <w:tab/>
      </w:r>
      <w:r>
        <w:fldChar w:fldCharType="begin"/>
      </w:r>
      <w:r>
        <w:instrText xml:space="preserve"> PAGEREF _Toc216891998 \h </w:instrText>
      </w:r>
      <w:r>
        <w:fldChar w:fldCharType="separate"/>
      </w:r>
      <w:r>
        <w:t>2</w:t>
      </w:r>
      <w:r>
        <w:fldChar w:fldCharType="end"/>
      </w:r>
      <w:r>
        <w:fldChar w:fldCharType="end"/>
      </w:r>
    </w:p>
    <w:p w14:paraId="75D6BD27">
      <w:pPr>
        <w:pStyle w:val="6"/>
        <w:rPr>
          <w:rFonts w:asciiTheme="minorHAnsi" w:hAnsiTheme="minorHAnsi" w:eastAsiaTheme="minorEastAsia" w:cstheme="minorBidi"/>
          <w:szCs w:val="22"/>
        </w:rPr>
      </w:pPr>
      <w:r>
        <w:fldChar w:fldCharType="begin"/>
      </w:r>
      <w:r>
        <w:instrText xml:space="preserve"> HYPERLINK \l "_Toc216891999" </w:instrText>
      </w:r>
      <w:r>
        <w:fldChar w:fldCharType="separate"/>
      </w:r>
      <w:r>
        <w:rPr>
          <w:rStyle w:val="10"/>
          <w14:scene3d>
            <w14:lightRig w14:rig="threePt" w14:dir="t">
              <w14:rot w14:lat="0" w14:lon="0" w14:rev="0"/>
            </w14:lightRig>
          </w14:scene3d>
        </w:rPr>
        <w:t xml:space="preserve">7.2 </w:t>
      </w:r>
      <w:r>
        <w:rPr>
          <w:rStyle w:val="10"/>
          <w:rFonts w:hint="eastAsia"/>
        </w:rPr>
        <w:t xml:space="preserve"> 设备使用与维护</w:t>
      </w:r>
      <w:r>
        <w:tab/>
      </w:r>
      <w:r>
        <w:fldChar w:fldCharType="begin"/>
      </w:r>
      <w:r>
        <w:instrText xml:space="preserve"> PAGEREF _Toc216891999 \h </w:instrText>
      </w:r>
      <w:r>
        <w:fldChar w:fldCharType="separate"/>
      </w:r>
      <w:r>
        <w:t>3</w:t>
      </w:r>
      <w:r>
        <w:fldChar w:fldCharType="end"/>
      </w:r>
      <w:r>
        <w:fldChar w:fldCharType="end"/>
      </w:r>
    </w:p>
    <w:p w14:paraId="38C8151A">
      <w:pPr>
        <w:pStyle w:val="6"/>
        <w:rPr>
          <w:rFonts w:asciiTheme="minorHAnsi" w:hAnsiTheme="minorHAnsi" w:eastAsiaTheme="minorEastAsia" w:cstheme="minorBidi"/>
          <w:szCs w:val="22"/>
        </w:rPr>
      </w:pPr>
      <w:r>
        <w:fldChar w:fldCharType="begin"/>
      </w:r>
      <w:r>
        <w:instrText xml:space="preserve"> HYPERLINK \l "_Toc216892000" </w:instrText>
      </w:r>
      <w:r>
        <w:fldChar w:fldCharType="separate"/>
      </w:r>
      <w:r>
        <w:rPr>
          <w:rStyle w:val="10"/>
          <w14:scene3d>
            <w14:lightRig w14:rig="threePt" w14:dir="t">
              <w14:rot w14:lat="0" w14:lon="0" w14:rev="0"/>
            </w14:lightRig>
          </w14:scene3d>
        </w:rPr>
        <w:t xml:space="preserve">7.3 </w:t>
      </w:r>
      <w:r>
        <w:rPr>
          <w:rStyle w:val="10"/>
          <w:rFonts w:hint="eastAsia"/>
        </w:rPr>
        <w:t xml:space="preserve"> 试剂管理</w:t>
      </w:r>
      <w:r>
        <w:tab/>
      </w:r>
      <w:r>
        <w:fldChar w:fldCharType="begin"/>
      </w:r>
      <w:r>
        <w:instrText xml:space="preserve"> PAGEREF _Toc216892000 \h </w:instrText>
      </w:r>
      <w:r>
        <w:fldChar w:fldCharType="separate"/>
      </w:r>
      <w:r>
        <w:t>3</w:t>
      </w:r>
      <w:r>
        <w:fldChar w:fldCharType="end"/>
      </w:r>
      <w:r>
        <w:fldChar w:fldCharType="end"/>
      </w:r>
    </w:p>
    <w:p w14:paraId="28DE6F1C">
      <w:pPr>
        <w:pStyle w:val="5"/>
        <w:tabs>
          <w:tab w:val="right" w:leader="dot" w:pos="9344"/>
        </w:tabs>
        <w:rPr>
          <w:rFonts w:asciiTheme="minorHAnsi" w:hAnsiTheme="minorHAnsi" w:eastAsiaTheme="minorEastAsia" w:cstheme="minorBidi"/>
          <w:szCs w:val="22"/>
        </w:rPr>
      </w:pPr>
      <w:r>
        <w:fldChar w:fldCharType="begin"/>
      </w:r>
      <w:r>
        <w:instrText xml:space="preserve"> HYPERLINK \l "_Toc216892001" </w:instrText>
      </w:r>
      <w:r>
        <w:fldChar w:fldCharType="separate"/>
      </w:r>
      <w:r>
        <w:rPr>
          <w:rStyle w:val="10"/>
        </w:rPr>
        <w:t xml:space="preserve">8 </w:t>
      </w:r>
      <w:r>
        <w:rPr>
          <w:rStyle w:val="10"/>
          <w:rFonts w:hint="eastAsia"/>
        </w:rPr>
        <w:t xml:space="preserve"> 检验操作要求</w:t>
      </w:r>
      <w:r>
        <w:tab/>
      </w:r>
      <w:r>
        <w:fldChar w:fldCharType="begin"/>
      </w:r>
      <w:r>
        <w:instrText xml:space="preserve"> PAGEREF _Toc216892001 \h </w:instrText>
      </w:r>
      <w:r>
        <w:fldChar w:fldCharType="separate"/>
      </w:r>
      <w:r>
        <w:t>3</w:t>
      </w:r>
      <w:r>
        <w:fldChar w:fldCharType="end"/>
      </w:r>
      <w:r>
        <w:fldChar w:fldCharType="end"/>
      </w:r>
    </w:p>
    <w:p w14:paraId="2C2D1355">
      <w:pPr>
        <w:pStyle w:val="6"/>
        <w:rPr>
          <w:rFonts w:asciiTheme="minorHAnsi" w:hAnsiTheme="minorHAnsi" w:eastAsiaTheme="minorEastAsia" w:cstheme="minorBidi"/>
          <w:szCs w:val="22"/>
        </w:rPr>
      </w:pPr>
      <w:r>
        <w:fldChar w:fldCharType="begin"/>
      </w:r>
      <w:r>
        <w:instrText xml:space="preserve"> HYPERLINK \l "_Toc216892002" </w:instrText>
      </w:r>
      <w:r>
        <w:fldChar w:fldCharType="separate"/>
      </w:r>
      <w:r>
        <w:rPr>
          <w:rStyle w:val="10"/>
          <w14:scene3d>
            <w14:lightRig w14:rig="threePt" w14:dir="t">
              <w14:rot w14:lat="0" w14:lon="0" w14:rev="0"/>
            </w14:lightRig>
          </w14:scene3d>
        </w:rPr>
        <w:t xml:space="preserve">8.1 </w:t>
      </w:r>
      <w:r>
        <w:rPr>
          <w:rStyle w:val="10"/>
          <w:rFonts w:hint="eastAsia"/>
        </w:rPr>
        <w:t xml:space="preserve"> 标本采集与处理</w:t>
      </w:r>
      <w:r>
        <w:tab/>
      </w:r>
      <w:r>
        <w:fldChar w:fldCharType="begin"/>
      </w:r>
      <w:r>
        <w:instrText xml:space="preserve"> PAGEREF _Toc216892002 \h </w:instrText>
      </w:r>
      <w:r>
        <w:fldChar w:fldCharType="separate"/>
      </w:r>
      <w:r>
        <w:t>3</w:t>
      </w:r>
      <w:r>
        <w:fldChar w:fldCharType="end"/>
      </w:r>
      <w:r>
        <w:fldChar w:fldCharType="end"/>
      </w:r>
    </w:p>
    <w:p w14:paraId="61A69C52">
      <w:pPr>
        <w:pStyle w:val="6"/>
        <w:rPr>
          <w:rFonts w:asciiTheme="minorHAnsi" w:hAnsiTheme="minorHAnsi" w:eastAsiaTheme="minorEastAsia" w:cstheme="minorBidi"/>
          <w:szCs w:val="22"/>
        </w:rPr>
      </w:pPr>
      <w:r>
        <w:fldChar w:fldCharType="begin"/>
      </w:r>
      <w:r>
        <w:instrText xml:space="preserve"> HYPERLINK \l "_Toc216892003" </w:instrText>
      </w:r>
      <w:r>
        <w:fldChar w:fldCharType="separate"/>
      </w:r>
      <w:r>
        <w:rPr>
          <w:rStyle w:val="10"/>
          <w14:scene3d>
            <w14:lightRig w14:rig="threePt" w14:dir="t">
              <w14:rot w14:lat="0" w14:lon="0" w14:rev="0"/>
            </w14:lightRig>
          </w14:scene3d>
        </w:rPr>
        <w:t xml:space="preserve">8.2 </w:t>
      </w:r>
      <w:r>
        <w:rPr>
          <w:rStyle w:val="10"/>
          <w:rFonts w:hint="eastAsia"/>
        </w:rPr>
        <w:t xml:space="preserve"> 检测操作</w:t>
      </w:r>
      <w:r>
        <w:tab/>
      </w:r>
      <w:r>
        <w:fldChar w:fldCharType="begin"/>
      </w:r>
      <w:r>
        <w:instrText xml:space="preserve"> PAGEREF _Toc216892003 \h </w:instrText>
      </w:r>
      <w:r>
        <w:fldChar w:fldCharType="separate"/>
      </w:r>
      <w:r>
        <w:t>3</w:t>
      </w:r>
      <w:r>
        <w:fldChar w:fldCharType="end"/>
      </w:r>
      <w:r>
        <w:fldChar w:fldCharType="end"/>
      </w:r>
    </w:p>
    <w:p w14:paraId="57983808">
      <w:pPr>
        <w:pStyle w:val="6"/>
        <w:rPr>
          <w:rFonts w:asciiTheme="minorHAnsi" w:hAnsiTheme="minorHAnsi" w:eastAsiaTheme="minorEastAsia" w:cstheme="minorBidi"/>
          <w:szCs w:val="22"/>
        </w:rPr>
      </w:pPr>
      <w:r>
        <w:fldChar w:fldCharType="begin"/>
      </w:r>
      <w:r>
        <w:instrText xml:space="preserve"> HYPERLINK \l "_Toc216892004" </w:instrText>
      </w:r>
      <w:r>
        <w:fldChar w:fldCharType="separate"/>
      </w:r>
      <w:r>
        <w:rPr>
          <w:rStyle w:val="10"/>
          <w14:scene3d>
            <w14:lightRig w14:rig="threePt" w14:dir="t">
              <w14:rot w14:lat="0" w14:lon="0" w14:rev="0"/>
            </w14:lightRig>
          </w14:scene3d>
        </w:rPr>
        <w:t xml:space="preserve">8.3 </w:t>
      </w:r>
      <w:r>
        <w:rPr>
          <w:rStyle w:val="10"/>
          <w:rFonts w:hint="eastAsia"/>
        </w:rPr>
        <w:t xml:space="preserve"> 结果报告与审核</w:t>
      </w:r>
      <w:r>
        <w:tab/>
      </w:r>
      <w:r>
        <w:fldChar w:fldCharType="begin"/>
      </w:r>
      <w:r>
        <w:instrText xml:space="preserve"> PAGEREF _Toc216892004 \h </w:instrText>
      </w:r>
      <w:r>
        <w:fldChar w:fldCharType="separate"/>
      </w:r>
      <w:r>
        <w:t>3</w:t>
      </w:r>
      <w:r>
        <w:fldChar w:fldCharType="end"/>
      </w:r>
      <w:r>
        <w:fldChar w:fldCharType="end"/>
      </w:r>
    </w:p>
    <w:p w14:paraId="196B614A">
      <w:pPr>
        <w:pStyle w:val="5"/>
        <w:tabs>
          <w:tab w:val="right" w:leader="dot" w:pos="9344"/>
        </w:tabs>
        <w:rPr>
          <w:rFonts w:asciiTheme="minorHAnsi" w:hAnsiTheme="minorHAnsi" w:eastAsiaTheme="minorEastAsia" w:cstheme="minorBidi"/>
          <w:szCs w:val="22"/>
        </w:rPr>
      </w:pPr>
      <w:r>
        <w:fldChar w:fldCharType="begin"/>
      </w:r>
      <w:r>
        <w:instrText xml:space="preserve"> HYPERLINK \l "_Toc216892005" </w:instrText>
      </w:r>
      <w:r>
        <w:fldChar w:fldCharType="separate"/>
      </w:r>
      <w:r>
        <w:rPr>
          <w:rStyle w:val="10"/>
        </w:rPr>
        <w:t xml:space="preserve">9 </w:t>
      </w:r>
      <w:r>
        <w:rPr>
          <w:rStyle w:val="10"/>
          <w:rFonts w:hint="eastAsia"/>
        </w:rPr>
        <w:t xml:space="preserve"> 质量控制与质量保证</w:t>
      </w:r>
      <w:r>
        <w:tab/>
      </w:r>
      <w:r>
        <w:fldChar w:fldCharType="begin"/>
      </w:r>
      <w:r>
        <w:instrText xml:space="preserve"> PAGEREF _Toc216892005 \h </w:instrText>
      </w:r>
      <w:r>
        <w:fldChar w:fldCharType="separate"/>
      </w:r>
      <w:r>
        <w:t>3</w:t>
      </w:r>
      <w:r>
        <w:fldChar w:fldCharType="end"/>
      </w:r>
      <w:r>
        <w:fldChar w:fldCharType="end"/>
      </w:r>
    </w:p>
    <w:p w14:paraId="263D28C1">
      <w:pPr>
        <w:pStyle w:val="6"/>
        <w:rPr>
          <w:rFonts w:asciiTheme="minorHAnsi" w:hAnsiTheme="minorHAnsi" w:eastAsiaTheme="minorEastAsia" w:cstheme="minorBidi"/>
          <w:szCs w:val="22"/>
        </w:rPr>
      </w:pPr>
      <w:r>
        <w:fldChar w:fldCharType="begin"/>
      </w:r>
      <w:r>
        <w:instrText xml:space="preserve"> HYPERLINK \l "_Toc216892006" </w:instrText>
      </w:r>
      <w:r>
        <w:fldChar w:fldCharType="separate"/>
      </w:r>
      <w:r>
        <w:rPr>
          <w:rStyle w:val="10"/>
          <w14:scene3d>
            <w14:lightRig w14:rig="threePt" w14:dir="t">
              <w14:rot w14:lat="0" w14:lon="0" w14:rev="0"/>
            </w14:lightRig>
          </w14:scene3d>
        </w:rPr>
        <w:t xml:space="preserve">9.1 </w:t>
      </w:r>
      <w:r>
        <w:rPr>
          <w:rStyle w:val="10"/>
          <w:rFonts w:hint="eastAsia"/>
        </w:rPr>
        <w:t xml:space="preserve"> 室内质量控制</w:t>
      </w:r>
      <w:r>
        <w:tab/>
      </w:r>
      <w:r>
        <w:fldChar w:fldCharType="begin"/>
      </w:r>
      <w:r>
        <w:instrText xml:space="preserve"> PAGEREF _Toc216892006 \h </w:instrText>
      </w:r>
      <w:r>
        <w:fldChar w:fldCharType="separate"/>
      </w:r>
      <w:r>
        <w:t>3</w:t>
      </w:r>
      <w:r>
        <w:fldChar w:fldCharType="end"/>
      </w:r>
      <w:r>
        <w:fldChar w:fldCharType="end"/>
      </w:r>
    </w:p>
    <w:p w14:paraId="77013851">
      <w:pPr>
        <w:pStyle w:val="6"/>
        <w:rPr>
          <w:rFonts w:asciiTheme="minorHAnsi" w:hAnsiTheme="minorHAnsi" w:eastAsiaTheme="minorEastAsia" w:cstheme="minorBidi"/>
          <w:szCs w:val="22"/>
        </w:rPr>
      </w:pPr>
      <w:r>
        <w:fldChar w:fldCharType="begin"/>
      </w:r>
      <w:r>
        <w:instrText xml:space="preserve"> HYPERLINK \l "_Toc216892007" </w:instrText>
      </w:r>
      <w:r>
        <w:fldChar w:fldCharType="separate"/>
      </w:r>
      <w:r>
        <w:rPr>
          <w:rStyle w:val="10"/>
          <w14:scene3d>
            <w14:lightRig w14:rig="threePt" w14:dir="t">
              <w14:rot w14:lat="0" w14:lon="0" w14:rev="0"/>
            </w14:lightRig>
          </w14:scene3d>
        </w:rPr>
        <w:t xml:space="preserve">9.2 </w:t>
      </w:r>
      <w:r>
        <w:rPr>
          <w:rStyle w:val="10"/>
          <w:rFonts w:hint="eastAsia"/>
        </w:rPr>
        <w:t xml:space="preserve"> 室间质量评价</w:t>
      </w:r>
      <w:r>
        <w:tab/>
      </w:r>
      <w:r>
        <w:fldChar w:fldCharType="begin"/>
      </w:r>
      <w:r>
        <w:instrText xml:space="preserve"> PAGEREF _Toc216892007 \h </w:instrText>
      </w:r>
      <w:r>
        <w:fldChar w:fldCharType="separate"/>
      </w:r>
      <w:r>
        <w:t>4</w:t>
      </w:r>
      <w:r>
        <w:fldChar w:fldCharType="end"/>
      </w:r>
      <w:r>
        <w:fldChar w:fldCharType="end"/>
      </w:r>
    </w:p>
    <w:p w14:paraId="2FC06E35">
      <w:pPr>
        <w:pStyle w:val="6"/>
        <w:rPr>
          <w:rFonts w:asciiTheme="minorHAnsi" w:hAnsiTheme="minorHAnsi" w:eastAsiaTheme="minorEastAsia" w:cstheme="minorBidi"/>
          <w:szCs w:val="22"/>
        </w:rPr>
      </w:pPr>
      <w:r>
        <w:fldChar w:fldCharType="begin"/>
      </w:r>
      <w:r>
        <w:instrText xml:space="preserve"> HYPERLINK \l "_Toc216892008" </w:instrText>
      </w:r>
      <w:r>
        <w:fldChar w:fldCharType="separate"/>
      </w:r>
      <w:r>
        <w:rPr>
          <w:rStyle w:val="10"/>
          <w14:scene3d>
            <w14:lightRig w14:rig="threePt" w14:dir="t">
              <w14:rot w14:lat="0" w14:lon="0" w14:rev="0"/>
            </w14:lightRig>
          </w14:scene3d>
        </w:rPr>
        <w:t xml:space="preserve">9.3 </w:t>
      </w:r>
      <w:r>
        <w:rPr>
          <w:rStyle w:val="10"/>
          <w:rFonts w:hint="eastAsia"/>
        </w:rPr>
        <w:t xml:space="preserve"> 比对试验</w:t>
      </w:r>
      <w:r>
        <w:tab/>
      </w:r>
      <w:r>
        <w:fldChar w:fldCharType="begin"/>
      </w:r>
      <w:r>
        <w:instrText xml:space="preserve"> PAGEREF _Toc216892008 \h </w:instrText>
      </w:r>
      <w:r>
        <w:fldChar w:fldCharType="separate"/>
      </w:r>
      <w:r>
        <w:t>4</w:t>
      </w:r>
      <w:r>
        <w:fldChar w:fldCharType="end"/>
      </w:r>
      <w:r>
        <w:fldChar w:fldCharType="end"/>
      </w:r>
    </w:p>
    <w:p w14:paraId="42B15769">
      <w:pPr>
        <w:pStyle w:val="6"/>
        <w:rPr>
          <w:rFonts w:asciiTheme="minorHAnsi" w:hAnsiTheme="minorHAnsi" w:eastAsiaTheme="minorEastAsia" w:cstheme="minorBidi"/>
          <w:szCs w:val="22"/>
        </w:rPr>
      </w:pPr>
      <w:r>
        <w:fldChar w:fldCharType="begin"/>
      </w:r>
      <w:r>
        <w:instrText xml:space="preserve"> HYPERLINK \l "_Toc216892009" </w:instrText>
      </w:r>
      <w:r>
        <w:fldChar w:fldCharType="separate"/>
      </w:r>
      <w:r>
        <w:rPr>
          <w:rStyle w:val="10"/>
          <w14:scene3d>
            <w14:lightRig w14:rig="threePt" w14:dir="t">
              <w14:rot w14:lat="0" w14:lon="0" w14:rev="0"/>
            </w14:lightRig>
          </w14:scene3d>
        </w:rPr>
        <w:t xml:space="preserve">9.4 </w:t>
      </w:r>
      <w:r>
        <w:rPr>
          <w:rStyle w:val="10"/>
          <w:rFonts w:hint="eastAsia"/>
        </w:rPr>
        <w:t xml:space="preserve"> 质量保证</w:t>
      </w:r>
      <w:r>
        <w:tab/>
      </w:r>
      <w:r>
        <w:fldChar w:fldCharType="begin"/>
      </w:r>
      <w:r>
        <w:instrText xml:space="preserve"> PAGEREF _Toc216892009 \h </w:instrText>
      </w:r>
      <w:r>
        <w:fldChar w:fldCharType="separate"/>
      </w:r>
      <w:r>
        <w:t>4</w:t>
      </w:r>
      <w:r>
        <w:fldChar w:fldCharType="end"/>
      </w:r>
      <w:r>
        <w:fldChar w:fldCharType="end"/>
      </w:r>
    </w:p>
    <w:p w14:paraId="00434969">
      <w:pPr>
        <w:pStyle w:val="5"/>
        <w:tabs>
          <w:tab w:val="right" w:leader="dot" w:pos="9344"/>
        </w:tabs>
        <w:rPr>
          <w:rFonts w:asciiTheme="minorHAnsi" w:hAnsiTheme="minorHAnsi" w:eastAsiaTheme="minorEastAsia" w:cstheme="minorBidi"/>
          <w:szCs w:val="22"/>
        </w:rPr>
      </w:pPr>
      <w:r>
        <w:fldChar w:fldCharType="begin"/>
      </w:r>
      <w:r>
        <w:instrText xml:space="preserve"> HYPERLINK \l "_Toc216892010" </w:instrText>
      </w:r>
      <w:r>
        <w:fldChar w:fldCharType="separate"/>
      </w:r>
      <w:r>
        <w:rPr>
          <w:rStyle w:val="10"/>
        </w:rPr>
        <w:t xml:space="preserve">10 </w:t>
      </w:r>
      <w:r>
        <w:rPr>
          <w:rStyle w:val="10"/>
          <w:rFonts w:hint="eastAsia"/>
        </w:rPr>
        <w:t xml:space="preserve"> 生物安全与废弃物处理</w:t>
      </w:r>
      <w:r>
        <w:tab/>
      </w:r>
      <w:r>
        <w:fldChar w:fldCharType="begin"/>
      </w:r>
      <w:r>
        <w:instrText xml:space="preserve"> PAGEREF _Toc216892010 \h </w:instrText>
      </w:r>
      <w:r>
        <w:fldChar w:fldCharType="separate"/>
      </w:r>
      <w:r>
        <w:t>4</w:t>
      </w:r>
      <w:r>
        <w:fldChar w:fldCharType="end"/>
      </w:r>
      <w:r>
        <w:fldChar w:fldCharType="end"/>
      </w:r>
    </w:p>
    <w:p w14:paraId="7BBD2AE5">
      <w:pPr>
        <w:pStyle w:val="5"/>
        <w:tabs>
          <w:tab w:val="right" w:leader="dot" w:pos="9344"/>
        </w:tabs>
        <w:rPr>
          <w:rFonts w:asciiTheme="minorHAnsi" w:hAnsiTheme="minorHAnsi" w:eastAsiaTheme="minorEastAsia" w:cstheme="minorBidi"/>
          <w:szCs w:val="22"/>
        </w:rPr>
      </w:pPr>
      <w:r>
        <w:fldChar w:fldCharType="begin"/>
      </w:r>
      <w:r>
        <w:instrText xml:space="preserve"> HYPERLINK \l "_Toc216892011" </w:instrText>
      </w:r>
      <w:r>
        <w:fldChar w:fldCharType="separate"/>
      </w:r>
      <w:r>
        <w:rPr>
          <w:rStyle w:val="10"/>
        </w:rPr>
        <w:t xml:space="preserve">11 </w:t>
      </w:r>
      <w:r>
        <w:rPr>
          <w:rStyle w:val="10"/>
          <w:rFonts w:hint="eastAsia"/>
        </w:rPr>
        <w:t xml:space="preserve"> 信息化管理</w:t>
      </w:r>
      <w:r>
        <w:tab/>
      </w:r>
      <w:r>
        <w:fldChar w:fldCharType="begin"/>
      </w:r>
      <w:r>
        <w:instrText xml:space="preserve"> PAGEREF _Toc216892011 \h </w:instrText>
      </w:r>
      <w:r>
        <w:fldChar w:fldCharType="separate"/>
      </w:r>
      <w:r>
        <w:t>4</w:t>
      </w:r>
      <w:r>
        <w:fldChar w:fldCharType="end"/>
      </w:r>
      <w:r>
        <w:fldChar w:fldCharType="end"/>
      </w:r>
    </w:p>
    <w:p w14:paraId="4F2FD6B4">
      <w:pPr>
        <w:pStyle w:val="5"/>
        <w:tabs>
          <w:tab w:val="right" w:leader="dot" w:pos="9344"/>
        </w:tabs>
        <w:rPr>
          <w:rFonts w:asciiTheme="minorHAnsi" w:hAnsiTheme="minorHAnsi" w:eastAsiaTheme="minorEastAsia" w:cstheme="minorBidi"/>
          <w:szCs w:val="22"/>
        </w:rPr>
      </w:pPr>
      <w:r>
        <w:fldChar w:fldCharType="begin"/>
      </w:r>
      <w:r>
        <w:instrText xml:space="preserve"> HYPERLINK \l "_Toc216892012" </w:instrText>
      </w:r>
      <w:r>
        <w:fldChar w:fldCharType="separate"/>
      </w:r>
      <w:r>
        <w:rPr>
          <w:rStyle w:val="10"/>
        </w:rPr>
        <w:t xml:space="preserve">12 </w:t>
      </w:r>
      <w:r>
        <w:rPr>
          <w:rStyle w:val="10"/>
          <w:rFonts w:hint="eastAsia"/>
        </w:rPr>
        <w:t xml:space="preserve"> 培训与考核</w:t>
      </w:r>
      <w:r>
        <w:tab/>
      </w:r>
      <w:r>
        <w:fldChar w:fldCharType="begin"/>
      </w:r>
      <w:r>
        <w:instrText xml:space="preserve"> PAGEREF _Toc216892012 \h </w:instrText>
      </w:r>
      <w:r>
        <w:fldChar w:fldCharType="separate"/>
      </w:r>
      <w:r>
        <w:t>4</w:t>
      </w:r>
      <w:r>
        <w:fldChar w:fldCharType="end"/>
      </w:r>
      <w:r>
        <w:fldChar w:fldCharType="end"/>
      </w:r>
    </w:p>
    <w:p w14:paraId="3B77D8B0">
      <w:pPr>
        <w:pStyle w:val="5"/>
        <w:tabs>
          <w:tab w:val="right" w:leader="dot" w:pos="9344"/>
        </w:tabs>
        <w:rPr>
          <w:rFonts w:asciiTheme="minorHAnsi" w:hAnsiTheme="minorHAnsi" w:eastAsiaTheme="minorEastAsia" w:cstheme="minorBidi"/>
          <w:szCs w:val="22"/>
        </w:rPr>
      </w:pPr>
      <w:r>
        <w:fldChar w:fldCharType="begin"/>
      </w:r>
      <w:r>
        <w:instrText xml:space="preserve"> HYPERLINK \l "_Toc216892013" </w:instrText>
      </w:r>
      <w:r>
        <w:fldChar w:fldCharType="separate"/>
      </w:r>
      <w:r>
        <w:rPr>
          <w:rStyle w:val="10"/>
        </w:rPr>
        <w:t xml:space="preserve">13 </w:t>
      </w:r>
      <w:r>
        <w:rPr>
          <w:rStyle w:val="10"/>
          <w:rFonts w:hint="eastAsia"/>
        </w:rPr>
        <w:t xml:space="preserve"> 监督与持续改进</w:t>
      </w:r>
      <w:r>
        <w:tab/>
      </w:r>
      <w:r>
        <w:fldChar w:fldCharType="begin"/>
      </w:r>
      <w:r>
        <w:instrText xml:space="preserve"> PAGEREF _Toc216892013 \h </w:instrText>
      </w:r>
      <w:r>
        <w:fldChar w:fldCharType="separate"/>
      </w:r>
      <w:r>
        <w:t>4</w:t>
      </w:r>
      <w:r>
        <w:fldChar w:fldCharType="end"/>
      </w:r>
      <w:r>
        <w:fldChar w:fldCharType="end"/>
      </w:r>
    </w:p>
    <w:p w14:paraId="38D78709">
      <w:pPr>
        <w:pStyle w:val="5"/>
        <w:tabs>
          <w:tab w:val="right" w:leader="dot" w:pos="9344"/>
        </w:tabs>
        <w:rPr>
          <w:rFonts w:asciiTheme="minorHAnsi" w:hAnsiTheme="minorHAnsi" w:eastAsiaTheme="minorEastAsia" w:cstheme="minorBidi"/>
          <w:szCs w:val="22"/>
        </w:rPr>
      </w:pPr>
      <w:r>
        <w:fldChar w:fldCharType="begin"/>
      </w:r>
      <w:r>
        <w:instrText xml:space="preserve"> HYPERLINK \l "_Toc216892014" </w:instrText>
      </w:r>
      <w:r>
        <w:fldChar w:fldCharType="separate"/>
      </w:r>
      <w:r>
        <w:rPr>
          <w:rStyle w:val="10"/>
          <w:rFonts w:hint="eastAsia"/>
        </w:rPr>
        <w:t>参考文献</w:t>
      </w:r>
      <w:r>
        <w:tab/>
      </w:r>
      <w:r>
        <w:fldChar w:fldCharType="begin"/>
      </w:r>
      <w:r>
        <w:instrText xml:space="preserve"> PAGEREF _Toc216892014 \h </w:instrText>
      </w:r>
      <w:r>
        <w:fldChar w:fldCharType="separate"/>
      </w:r>
      <w:r>
        <w:t>6</w:t>
      </w:r>
      <w:r>
        <w:fldChar w:fldCharType="end"/>
      </w:r>
      <w:r>
        <w:fldChar w:fldCharType="end"/>
      </w:r>
    </w:p>
    <w:p w14:paraId="51B39B86">
      <w:pPr>
        <w:pStyle w:val="11"/>
        <w:spacing w:after="468"/>
        <w:sectPr>
          <w:headerReference r:id="rId6" w:type="first"/>
          <w:headerReference r:id="rId5" w:type="default"/>
          <w:footerReference r:id="rId7" w:type="default"/>
          <w:pgSz w:w="11906" w:h="16838"/>
          <w:pgMar w:top="720" w:right="720" w:bottom="720" w:left="720" w:header="1418" w:footer="1134" w:gutter="284"/>
          <w:pgNumType w:fmt="upperRoman" w:start="1"/>
          <w:cols w:space="425" w:num="1"/>
          <w:formProt w:val="0"/>
          <w:docGrid w:type="lines" w:linePitch="312" w:charSpace="0"/>
        </w:sectPr>
      </w:pPr>
      <w:r>
        <w:fldChar w:fldCharType="end"/>
      </w:r>
    </w:p>
    <w:bookmarkEnd w:id="0"/>
    <w:p w14:paraId="3ABF9E5A">
      <w:pPr>
        <w:pStyle w:val="12"/>
        <w:spacing w:after="468"/>
      </w:pPr>
      <w:bookmarkStart w:id="11" w:name="_Toc216891987"/>
      <w:bookmarkStart w:id="12" w:name="BookMark2"/>
      <w:r>
        <w:rPr>
          <w:spacing w:val="320"/>
        </w:rPr>
        <w:t>前</w:t>
      </w:r>
      <w:r>
        <w:t>言</w:t>
      </w:r>
      <w:bookmarkEnd w:id="1"/>
      <w:bookmarkEnd w:id="11"/>
    </w:p>
    <w:p w14:paraId="4B11C45A">
      <w:pPr>
        <w:pStyle w:val="13"/>
        <w:ind w:firstLine="420"/>
      </w:pPr>
      <w:r>
        <w:rPr>
          <w:rFonts w:hint="eastAsia"/>
        </w:rPr>
        <w:t>本文件按照GB/T 1.1—2020《标准化工作导则  第1部分：标准化文件的结构和起草规则》的规定起草。</w:t>
      </w:r>
    </w:p>
    <w:p w14:paraId="3DCBA6D2">
      <w:pPr>
        <w:pStyle w:val="13"/>
        <w:ind w:firstLine="420"/>
        <w:rPr>
          <w:rFonts w:hint="eastAsia"/>
        </w:rPr>
      </w:pPr>
      <w:r>
        <w:rPr>
          <w:rFonts w:hint="eastAsia"/>
        </w:rPr>
        <w:t>本文件由</w:t>
      </w:r>
      <w:r>
        <w:rPr>
          <w:rFonts w:hint="eastAsia"/>
          <w:lang w:val="en-US" w:eastAsia="zh-CN"/>
        </w:rPr>
        <w:t>湖南省中医药管理局</w:t>
      </w:r>
      <w:r>
        <w:rPr>
          <w:rFonts w:hint="eastAsia"/>
        </w:rPr>
        <w:t>提出</w:t>
      </w:r>
      <w:r>
        <w:rPr>
          <w:rFonts w:hint="eastAsia"/>
          <w:lang w:val="en-US" w:eastAsia="zh-CN"/>
        </w:rPr>
        <w:t>并归口</w:t>
      </w:r>
      <w:r>
        <w:rPr>
          <w:rFonts w:hint="eastAsia"/>
        </w:rPr>
        <w:t>。</w:t>
      </w:r>
    </w:p>
    <w:p w14:paraId="002AE50D">
      <w:pPr>
        <w:pStyle w:val="13"/>
        <w:ind w:firstLine="420"/>
        <w:rPr>
          <w:rFonts w:hint="eastAsia"/>
          <w:lang w:val="en-US" w:eastAsia="zh-CN"/>
        </w:rPr>
      </w:pPr>
      <w:r>
        <w:rPr>
          <w:rFonts w:hint="eastAsia"/>
        </w:rPr>
        <w:t>本文件起草单位：</w:t>
      </w:r>
      <w:r>
        <w:rPr>
          <w:rFonts w:hint="eastAsia"/>
          <w:lang w:val="en-US" w:eastAsia="zh-CN"/>
        </w:rPr>
        <w:t>湖南中医药大学第一附属医院、湖南省人民医院、中南大学湘雅三医院、湖北省中医院、昆山市中医医院、天津市儿童医院、长沙市中心医院、中南大学湘雅二医院、厦门大学附属第一医院、</w:t>
      </w:r>
      <w:r>
        <w:rPr>
          <w:rFonts w:hint="default"/>
          <w:lang w:val="en-US" w:eastAsia="zh-CN"/>
        </w:rPr>
        <w:t>北京中医</w:t>
      </w:r>
      <w:r>
        <w:rPr>
          <w:rFonts w:hint="default"/>
          <w:u w:val="none"/>
          <w:lang w:val="en-US" w:eastAsia="zh-CN"/>
        </w:rPr>
        <w:t>药大学孙</w:t>
      </w:r>
      <w:r>
        <w:rPr>
          <w:rFonts w:hint="default"/>
          <w:lang w:val="en-US" w:eastAsia="zh-CN"/>
        </w:rPr>
        <w:t>思邈医院</w:t>
      </w:r>
      <w:r>
        <w:rPr>
          <w:rFonts w:hint="eastAsia"/>
          <w:color w:val="000000" w:themeColor="text1"/>
          <w:lang w:val="en-US" w:eastAsia="zh-CN"/>
          <w14:textFill>
            <w14:solidFill>
              <w14:schemeClr w14:val="tx1"/>
            </w14:solidFill>
          </w14:textFill>
        </w:rPr>
        <w:t>、北京华益精点生物技术有限公司</w:t>
      </w:r>
      <w:r>
        <w:rPr>
          <w:rFonts w:hint="eastAsia"/>
          <w:lang w:val="en-US" w:eastAsia="zh-CN"/>
        </w:rPr>
        <w:t>。</w:t>
      </w:r>
    </w:p>
    <w:p w14:paraId="33B987E3">
      <w:pPr>
        <w:pStyle w:val="13"/>
        <w:ind w:firstLine="420"/>
        <w:rPr>
          <w:rFonts w:hint="eastAsia" w:eastAsia="宋体"/>
          <w:color w:val="000000" w:themeColor="text1"/>
          <w:u w:val="none"/>
          <w:lang w:eastAsia="zh-CN"/>
          <w14:textFill>
            <w14:solidFill>
              <w14:schemeClr w14:val="tx1"/>
            </w14:solidFill>
          </w14:textFill>
        </w:rPr>
      </w:pPr>
      <w:r>
        <w:rPr>
          <w:rFonts w:hint="eastAsia"/>
        </w:rPr>
        <w:t>本文件主要起草人：</w:t>
      </w:r>
      <w:r>
        <w:rPr>
          <w:rFonts w:hint="eastAsia"/>
          <w:lang w:val="en-US" w:eastAsia="zh-CN"/>
        </w:rPr>
        <w:t>谢小兵、</w:t>
      </w:r>
      <w:r>
        <w:rPr>
          <w:rFonts w:hint="eastAsia"/>
        </w:rPr>
        <w:t>宁兴旺</w:t>
      </w:r>
      <w:r>
        <w:rPr>
          <w:rFonts w:hint="eastAsia"/>
          <w:lang w:eastAsia="zh-CN"/>
        </w:rPr>
        <w:t>、谭评、</w:t>
      </w:r>
      <w:r>
        <w:rPr>
          <w:rFonts w:hint="eastAsia"/>
        </w:rPr>
        <w:t>谭超超</w:t>
      </w:r>
      <w:r>
        <w:rPr>
          <w:rFonts w:hint="eastAsia"/>
          <w:lang w:eastAsia="zh-CN"/>
        </w:rPr>
        <w:t>、</w:t>
      </w:r>
      <w:r>
        <w:rPr>
          <w:rFonts w:hint="eastAsia"/>
        </w:rPr>
        <w:t>谢良伊</w:t>
      </w:r>
      <w:r>
        <w:rPr>
          <w:rFonts w:hint="eastAsia"/>
          <w:lang w:eastAsia="zh-CN"/>
        </w:rPr>
        <w:t>、</w:t>
      </w:r>
      <w:r>
        <w:rPr>
          <w:rFonts w:hint="eastAsia"/>
        </w:rPr>
        <w:t>陈辉</w:t>
      </w:r>
      <w:r>
        <w:rPr>
          <w:rFonts w:hint="eastAsia"/>
          <w:lang w:eastAsia="zh-CN"/>
        </w:rPr>
        <w:t>、</w:t>
      </w:r>
      <w:r>
        <w:rPr>
          <w:rFonts w:hint="eastAsia"/>
        </w:rPr>
        <w:t>赵友云</w:t>
      </w:r>
      <w:r>
        <w:rPr>
          <w:rFonts w:hint="eastAsia"/>
          <w:lang w:eastAsia="zh-CN"/>
        </w:rPr>
        <w:t>、</w:t>
      </w:r>
      <w:r>
        <w:rPr>
          <w:rFonts w:hint="eastAsia"/>
        </w:rPr>
        <w:t>何春艳</w:t>
      </w:r>
      <w:r>
        <w:rPr>
          <w:rFonts w:hint="eastAsia"/>
          <w:lang w:eastAsia="zh-CN"/>
        </w:rPr>
        <w:t>、</w:t>
      </w:r>
      <w:r>
        <w:rPr>
          <w:rFonts w:hint="eastAsia"/>
        </w:rPr>
        <w:t>娜仁</w:t>
      </w:r>
      <w:r>
        <w:rPr>
          <w:rFonts w:hint="eastAsia"/>
          <w:lang w:eastAsia="zh-CN"/>
        </w:rPr>
        <w:t>、</w:t>
      </w:r>
      <w:r>
        <w:rPr>
          <w:rFonts w:hint="eastAsia"/>
        </w:rPr>
        <w:t>潘建华</w:t>
      </w:r>
      <w:r>
        <w:rPr>
          <w:rFonts w:hint="eastAsia"/>
          <w:lang w:eastAsia="zh-CN"/>
        </w:rPr>
        <w:t>、</w:t>
      </w:r>
      <w:r>
        <w:rPr>
          <w:rFonts w:hint="eastAsia"/>
        </w:rPr>
        <w:t>项忠元</w:t>
      </w:r>
      <w:r>
        <w:rPr>
          <w:rFonts w:hint="eastAsia"/>
          <w:lang w:eastAsia="zh-CN"/>
        </w:rPr>
        <w:t>、李志勇、</w:t>
      </w:r>
      <w:r>
        <w:rPr>
          <w:rFonts w:hint="eastAsia"/>
          <w:color w:val="000000" w:themeColor="text1"/>
          <w:u w:val="none"/>
          <w:lang w:eastAsia="zh-CN"/>
          <w14:textFill>
            <w14:solidFill>
              <w14:schemeClr w14:val="tx1"/>
            </w14:solidFill>
          </w14:textFill>
        </w:rPr>
        <w:t>张恒、</w:t>
      </w:r>
      <w:r>
        <w:rPr>
          <w:rFonts w:hint="eastAsia"/>
          <w:color w:val="000000" w:themeColor="text1"/>
          <w:u w:val="none"/>
          <w:lang w:val="en-US" w:eastAsia="zh-CN"/>
          <w14:textFill>
            <w14:solidFill>
              <w14:schemeClr w14:val="tx1"/>
            </w14:solidFill>
          </w14:textFill>
        </w:rPr>
        <w:t>李悦</w:t>
      </w:r>
      <w:r>
        <w:rPr>
          <w:rFonts w:hint="eastAsia"/>
          <w:color w:val="000000" w:themeColor="text1"/>
          <w:u w:val="none"/>
          <w:lang w:eastAsia="zh-CN"/>
          <w14:textFill>
            <w14:solidFill>
              <w14:schemeClr w14:val="tx1"/>
            </w14:solidFill>
          </w14:textFill>
        </w:rPr>
        <w:t>。</w:t>
      </w:r>
    </w:p>
    <w:p w14:paraId="5331332D">
      <w:pPr>
        <w:pStyle w:val="13"/>
        <w:ind w:firstLine="420"/>
        <w:rPr>
          <w:rFonts w:hint="eastAsia"/>
        </w:rPr>
      </w:pPr>
    </w:p>
    <w:p w14:paraId="2E175F43">
      <w:pPr>
        <w:pStyle w:val="13"/>
        <w:ind w:firstLine="420"/>
      </w:pPr>
    </w:p>
    <w:p w14:paraId="7E963665">
      <w:pPr>
        <w:pStyle w:val="13"/>
        <w:ind w:firstLine="420"/>
        <w:sectPr>
          <w:headerReference r:id="rId8" w:type="default"/>
          <w:pgSz w:w="11906" w:h="16838"/>
          <w:pgMar w:top="2410" w:right="1134" w:bottom="1134" w:left="1134" w:header="1418" w:footer="1134" w:gutter="284"/>
          <w:pgNumType w:fmt="upperRoman"/>
          <w:cols w:space="425" w:num="1"/>
          <w:formProt w:val="0"/>
          <w:titlePg/>
          <w:docGrid w:type="lines" w:linePitch="312" w:charSpace="0"/>
        </w:sectPr>
      </w:pPr>
    </w:p>
    <w:bookmarkEnd w:id="12"/>
    <w:p w14:paraId="2CAEEAF9">
      <w:pPr>
        <w:spacing w:line="20" w:lineRule="exact"/>
        <w:jc w:val="center"/>
        <w:rPr>
          <w:rFonts w:ascii="黑体" w:hAnsi="黑体" w:eastAsia="黑体"/>
          <w:sz w:val="32"/>
          <w:szCs w:val="32"/>
        </w:rPr>
      </w:pPr>
      <w:bookmarkStart w:id="13" w:name="BookMark4"/>
    </w:p>
    <w:p w14:paraId="4763D11A">
      <w:pPr>
        <w:spacing w:line="20" w:lineRule="exact"/>
        <w:jc w:val="center"/>
        <w:rPr>
          <w:rFonts w:ascii="黑体" w:hAnsi="黑体" w:eastAsia="黑体"/>
          <w:sz w:val="32"/>
          <w:szCs w:val="32"/>
        </w:rPr>
      </w:pPr>
    </w:p>
    <w:sdt>
      <w:sdtPr>
        <w:tag w:val="NEW_STAND_NAME"/>
        <w:id w:val="595910757"/>
        <w:lock w:val="sdtLocked"/>
        <w:placeholder>
          <w:docPart w:val="{469fb901-4381-44d0-87a9-b64f88ccc1d1}"/>
        </w:placeholder>
      </w:sdtPr>
      <w:sdtContent>
        <w:p w14:paraId="72E70C48">
          <w:pPr>
            <w:pStyle w:val="14"/>
            <w:spacing w:before="312" w:beforeLines="100" w:after="686" w:afterLines="220"/>
          </w:pPr>
          <w:bookmarkStart w:id="14" w:name="NEW_STAND_NAME"/>
          <w:r>
            <w:rPr>
              <w:rFonts w:hint="eastAsia"/>
            </w:rPr>
            <w:t>即时检测（</w:t>
          </w:r>
          <w:r>
            <w:t>POCT）管理规范</w:t>
          </w:r>
        </w:p>
      </w:sdtContent>
    </w:sdt>
    <w:bookmarkEnd w:id="14"/>
    <w:p w14:paraId="492FD0FF">
      <w:pPr>
        <w:pStyle w:val="15"/>
        <w:numPr>
          <w:ilvl w:val="1"/>
          <w:numId w:val="0"/>
        </w:numPr>
        <w:spacing w:before="312" w:after="312"/>
      </w:pPr>
      <w:bookmarkStart w:id="15" w:name="_Toc24884211"/>
      <w:bookmarkStart w:id="16" w:name="_Toc26648465"/>
      <w:bookmarkStart w:id="17" w:name="_Toc17233325"/>
      <w:bookmarkStart w:id="18" w:name="_Toc17233333"/>
      <w:bookmarkStart w:id="19" w:name="_Toc26986530"/>
      <w:bookmarkStart w:id="20" w:name="_Toc216891887"/>
      <w:bookmarkStart w:id="21" w:name="_Toc26986771"/>
      <w:bookmarkStart w:id="22" w:name="_Toc216891988"/>
      <w:bookmarkStart w:id="23" w:name="_Toc24884218"/>
      <w:bookmarkStart w:id="24" w:name="_Toc26718930"/>
      <w:r>
        <w:rPr>
          <w:rFonts w:hint="eastAsia" w:ascii="黑体" w:hAnsi="Times New Roman" w:eastAsia="黑体" w:cs="Times New Roman"/>
          <w:b w:val="0"/>
          <w:i w:val="0"/>
          <w:sz w:val="21"/>
          <w:lang w:val="en-US" w:eastAsia="zh-CN" w:bidi="ar-SA"/>
        </w:rPr>
        <w:t>1　</w:t>
      </w:r>
      <w:r>
        <w:rPr>
          <w:rFonts w:hint="eastAsia"/>
        </w:rPr>
        <w:t>范围</w:t>
      </w:r>
      <w:bookmarkEnd w:id="15"/>
      <w:bookmarkEnd w:id="16"/>
      <w:bookmarkEnd w:id="17"/>
      <w:bookmarkEnd w:id="18"/>
      <w:bookmarkEnd w:id="19"/>
      <w:bookmarkEnd w:id="20"/>
      <w:bookmarkEnd w:id="21"/>
      <w:bookmarkEnd w:id="22"/>
      <w:bookmarkEnd w:id="23"/>
      <w:bookmarkEnd w:id="24"/>
    </w:p>
    <w:p w14:paraId="7B9798D6">
      <w:pPr>
        <w:pStyle w:val="13"/>
        <w:ind w:firstLine="420"/>
        <w:rPr>
          <w:rFonts w:hint="eastAsia"/>
        </w:rPr>
      </w:pPr>
      <w:bookmarkStart w:id="25" w:name="_Toc24884212"/>
      <w:bookmarkStart w:id="26" w:name="_Toc24884219"/>
      <w:bookmarkStart w:id="27" w:name="_Toc26648466"/>
      <w:bookmarkStart w:id="28" w:name="_Toc17233326"/>
      <w:bookmarkStart w:id="29" w:name="_Toc17233334"/>
      <w:r>
        <w:rPr>
          <w:rFonts w:hint="eastAsia"/>
        </w:rPr>
        <w:t>本文件规定了医疗机构即时检测（</w:t>
      </w:r>
      <w:r>
        <w:rPr>
          <w:rFonts w:hint="eastAsia"/>
          <w:lang w:val="en-US" w:eastAsia="zh-CN"/>
        </w:rPr>
        <w:t>P</w:t>
      </w:r>
      <w:r>
        <w:rPr>
          <w:rFonts w:hint="eastAsia"/>
        </w:rPr>
        <w:t xml:space="preserve">oint-of-Care </w:t>
      </w:r>
      <w:r>
        <w:rPr>
          <w:rFonts w:hint="eastAsia"/>
          <w:lang w:val="en-US" w:eastAsia="zh-CN"/>
        </w:rPr>
        <w:t>t</w:t>
      </w:r>
      <w:r>
        <w:rPr>
          <w:rFonts w:hint="eastAsia"/>
        </w:rPr>
        <w:t>esting</w:t>
      </w:r>
      <w:r>
        <w:rPr>
          <w:rFonts w:hint="eastAsia"/>
          <w:lang w:val="en-US" w:eastAsia="zh-CN"/>
        </w:rPr>
        <w:t xml:space="preserve">, </w:t>
      </w:r>
      <w:r>
        <w:rPr>
          <w:rFonts w:hint="eastAsia"/>
        </w:rPr>
        <w:t>POCT）的管理组织与职责、人员要求、设备与试剂管理、检验操作、质量控制、生物安全、信息化管理等要求。</w:t>
      </w:r>
    </w:p>
    <w:p w14:paraId="284F1B34">
      <w:pPr>
        <w:pStyle w:val="13"/>
        <w:ind w:firstLine="420"/>
      </w:pPr>
      <w:r>
        <w:rPr>
          <w:rFonts w:hint="eastAsia"/>
        </w:rPr>
        <w:t>本文件适用于</w:t>
      </w:r>
      <w:r>
        <w:rPr>
          <w:rFonts w:hint="eastAsia"/>
          <w:color w:val="auto"/>
          <w:lang w:val="en-US" w:eastAsia="zh-CN"/>
        </w:rPr>
        <w:t>三级、二级</w:t>
      </w:r>
      <w:r>
        <w:rPr>
          <w:rFonts w:hint="eastAsia"/>
        </w:rPr>
        <w:t>医疗机构开展的POCT工作，第三方医学检验机构参照执行。</w:t>
      </w:r>
    </w:p>
    <w:p w14:paraId="0D5B6C05">
      <w:pPr>
        <w:pStyle w:val="15"/>
        <w:numPr>
          <w:ilvl w:val="1"/>
          <w:numId w:val="0"/>
        </w:numPr>
        <w:spacing w:before="312" w:after="312"/>
      </w:pPr>
      <w:bookmarkStart w:id="30" w:name="_Toc26718931"/>
      <w:bookmarkStart w:id="31" w:name="_Toc26986531"/>
      <w:bookmarkStart w:id="32" w:name="_Toc216891888"/>
      <w:bookmarkStart w:id="33" w:name="_Toc216891989"/>
      <w:bookmarkStart w:id="34" w:name="_Toc26986772"/>
      <w:r>
        <w:rPr>
          <w:rFonts w:hint="eastAsia" w:ascii="黑体" w:hAnsi="Times New Roman" w:eastAsia="黑体" w:cs="Times New Roman"/>
          <w:b w:val="0"/>
          <w:i w:val="0"/>
          <w:sz w:val="21"/>
          <w:lang w:val="en-US" w:eastAsia="zh-CN" w:bidi="ar-SA"/>
        </w:rPr>
        <w:t>2　</w:t>
      </w:r>
      <w:r>
        <w:rPr>
          <w:rFonts w:hint="eastAsia"/>
        </w:rPr>
        <w:t>规范性引用文件</w:t>
      </w:r>
      <w:bookmarkEnd w:id="25"/>
      <w:bookmarkEnd w:id="26"/>
      <w:bookmarkEnd w:id="27"/>
      <w:bookmarkEnd w:id="28"/>
      <w:bookmarkEnd w:id="29"/>
      <w:bookmarkEnd w:id="30"/>
      <w:bookmarkEnd w:id="31"/>
      <w:bookmarkEnd w:id="32"/>
      <w:bookmarkEnd w:id="33"/>
      <w:bookmarkEnd w:id="34"/>
    </w:p>
    <w:sdt>
      <w:sdtPr>
        <w:rPr>
          <w:rFonts w:hint="eastAsia"/>
        </w:rPr>
        <w:id w:val="715848253"/>
        <w:placeholder>
          <w:docPart w:val="{6eef2918-7a15-4de5-ba85-19115e0f7634}"/>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14:paraId="179369AA">
          <w:pPr>
            <w:pStyle w:val="13"/>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1BBB4132">
      <w:pPr>
        <w:pStyle w:val="13"/>
        <w:ind w:firstLine="420"/>
        <w:rPr>
          <w:rFonts w:hint="eastAsia"/>
        </w:rPr>
      </w:pPr>
      <w:r>
        <w:rPr>
          <w:rFonts w:hint="eastAsia"/>
        </w:rPr>
        <w:t>GB 19489  实验室 生物安全通用要求</w:t>
      </w:r>
    </w:p>
    <w:p w14:paraId="2B99E69E">
      <w:pPr>
        <w:pStyle w:val="13"/>
        <w:ind w:firstLine="420"/>
        <w:rPr>
          <w:rFonts w:hint="eastAsia"/>
        </w:rPr>
      </w:pPr>
      <w:r>
        <w:rPr>
          <w:rFonts w:hint="eastAsia"/>
        </w:rPr>
        <w:t>GB/T 29790  即时检测 质量和能力的要求</w:t>
      </w:r>
    </w:p>
    <w:p w14:paraId="232462B0">
      <w:pPr>
        <w:pStyle w:val="13"/>
        <w:ind w:firstLine="420"/>
        <w:rPr>
          <w:rFonts w:hint="eastAsia"/>
        </w:rPr>
      </w:pPr>
      <w:r>
        <w:rPr>
          <w:rFonts w:hint="eastAsia"/>
        </w:rPr>
        <w:t>WS 310.1  医院消毒供应中心 第1部分：管理规范</w:t>
      </w:r>
    </w:p>
    <w:p w14:paraId="1E6F5786">
      <w:pPr>
        <w:pStyle w:val="13"/>
        <w:ind w:firstLine="420"/>
        <w:rPr>
          <w:rFonts w:hint="eastAsia"/>
        </w:rPr>
      </w:pPr>
      <w:r>
        <w:rPr>
          <w:rFonts w:hint="eastAsia"/>
        </w:rPr>
        <w:t>WS/T 225  临床检验操作规程</w:t>
      </w:r>
    </w:p>
    <w:p w14:paraId="713BC938">
      <w:pPr>
        <w:pStyle w:val="13"/>
        <w:ind w:firstLine="420"/>
        <w:rPr>
          <w:rFonts w:hint="eastAsia"/>
        </w:rPr>
      </w:pPr>
      <w:r>
        <w:rPr>
          <w:rFonts w:hint="eastAsia"/>
        </w:rPr>
        <w:t>WS/T 640  临床实验室定量测定室内质量控制</w:t>
      </w:r>
    </w:p>
    <w:p w14:paraId="4C9B54BE">
      <w:pPr>
        <w:pStyle w:val="13"/>
        <w:ind w:firstLine="420"/>
        <w:rPr>
          <w:rFonts w:hint="eastAsia"/>
        </w:rPr>
      </w:pPr>
      <w:r>
        <w:rPr>
          <w:rFonts w:hint="eastAsia"/>
        </w:rPr>
        <w:t>《医疗机构临床实验室管理办法》（卫医发〔2006〕73号）</w:t>
      </w:r>
    </w:p>
    <w:p w14:paraId="68533316">
      <w:pPr>
        <w:pStyle w:val="13"/>
        <w:ind w:firstLine="420"/>
        <w:rPr>
          <w:rFonts w:hint="eastAsia"/>
        </w:rPr>
      </w:pPr>
      <w:r>
        <w:rPr>
          <w:rFonts w:hint="eastAsia"/>
        </w:rPr>
        <w:t>《医疗废物管理条例》（国务院令〔2003〕380号）</w:t>
      </w:r>
      <w:bookmarkStart w:id="80" w:name="_GoBack"/>
      <w:bookmarkEnd w:id="80"/>
    </w:p>
    <w:p w14:paraId="04194922">
      <w:pPr>
        <w:pStyle w:val="13"/>
        <w:ind w:firstLine="420"/>
        <w:rPr>
          <w:rFonts w:hint="eastAsia"/>
        </w:rPr>
      </w:pPr>
      <w:r>
        <w:rPr>
          <w:rFonts w:hint="eastAsia"/>
        </w:rPr>
        <w:t>WS/T 311 医疗机构隔离技术规范</w:t>
      </w:r>
    </w:p>
    <w:p w14:paraId="60F86EEA">
      <w:pPr>
        <w:pStyle w:val="15"/>
        <w:numPr>
          <w:ilvl w:val="1"/>
          <w:numId w:val="0"/>
        </w:numPr>
        <w:spacing w:before="312" w:after="312"/>
      </w:pPr>
      <w:bookmarkStart w:id="35" w:name="_Toc216891889"/>
      <w:bookmarkStart w:id="36" w:name="_Toc216891990"/>
      <w:r>
        <w:rPr>
          <w:rFonts w:hint="eastAsia" w:ascii="黑体" w:hAnsi="Times New Roman" w:eastAsia="黑体" w:cs="Times New Roman"/>
          <w:b w:val="0"/>
          <w:i w:val="0"/>
          <w:sz w:val="21"/>
          <w:lang w:val="en-US" w:eastAsia="zh-CN" w:bidi="ar-SA"/>
        </w:rPr>
        <w:t>3　</w:t>
      </w:r>
      <w:r>
        <w:rPr>
          <w:rFonts w:hint="eastAsia"/>
          <w:szCs w:val="21"/>
        </w:rPr>
        <w:t>术语和定义</w:t>
      </w:r>
      <w:bookmarkEnd w:id="35"/>
      <w:bookmarkEnd w:id="36"/>
      <w:bookmarkStart w:id="37" w:name="_Toc26986532"/>
      <w:bookmarkEnd w:id="37"/>
    </w:p>
    <w:p w14:paraId="09C34C58">
      <w:pPr>
        <w:pStyle w:val="16"/>
        <w:numPr>
          <w:ilvl w:val="2"/>
          <w:numId w:val="0"/>
        </w:numPr>
        <w:spacing w:before="156" w:after="156"/>
        <w:rPr>
          <w:rFonts w:hAnsi="黑体"/>
        </w:rPr>
      </w:pPr>
      <w: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lang w:val="en-US" w:eastAsia="zh-CN" w:bidi="ar-SA"/>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3.1　</w:t>
      </w:r>
      <w:bookmarkStart w:id="38" w:name="_Toc216891890"/>
      <w:bookmarkStart w:id="39" w:name="_Toc216891991"/>
      <w:r>
        <w:rPr>
          <w:rFonts w:hint="eastAsia" w:hAnsi="黑体"/>
        </w:rPr>
        <w:t>即时检测（POCT）</w:t>
      </w:r>
      <w:bookmarkEnd w:id="38"/>
      <w:bookmarkEnd w:id="39"/>
      <w:r>
        <w:rPr>
          <w:rFonts w:hint="eastAsia" w:hAnsi="黑体"/>
        </w:rPr>
        <w:t>Point-of-Care Testing（POCT）</w:t>
      </w:r>
    </w:p>
    <w:p w14:paraId="08C6C661">
      <w:pPr>
        <w:pStyle w:val="13"/>
        <w:ind w:firstLine="420"/>
        <w:rPr>
          <w:rFonts w:hint="eastAsia"/>
        </w:rPr>
      </w:pPr>
      <w:r>
        <w:rPr>
          <w:rFonts w:hint="eastAsia"/>
        </w:rPr>
        <w:t>在采样现场进行的、利用便携式分析仪器及配套试剂快速得到检测结果的检测方式。</w:t>
      </w:r>
    </w:p>
    <w:p w14:paraId="4A2E451A">
      <w:pPr>
        <w:pStyle w:val="15"/>
        <w:numPr>
          <w:ilvl w:val="1"/>
          <w:numId w:val="0"/>
        </w:numPr>
        <w:spacing w:before="312" w:after="312"/>
        <w:rPr>
          <w:rFonts w:hint="eastAsia"/>
        </w:rPr>
      </w:pPr>
      <w:bookmarkStart w:id="40" w:name="_Toc216891994"/>
      <w:bookmarkStart w:id="41" w:name="_Toc216891893"/>
      <w:r>
        <w:rPr>
          <w:rFonts w:hint="eastAsia" w:ascii="黑体" w:hAnsi="Times New Roman" w:eastAsia="黑体" w:cs="Times New Roman"/>
          <w:b w:val="0"/>
          <w:i w:val="0"/>
          <w:sz w:val="21"/>
          <w:lang w:val="en-US" w:eastAsia="zh-CN" w:bidi="ar-SA"/>
        </w:rPr>
        <w:t>4　</w:t>
      </w:r>
      <w:r>
        <w:rPr>
          <w:rFonts w:hint="eastAsia"/>
        </w:rPr>
        <w:t>总则</w:t>
      </w:r>
      <w:bookmarkEnd w:id="40"/>
      <w:bookmarkEnd w:id="41"/>
    </w:p>
    <w:p w14:paraId="1065B744">
      <w:pPr>
        <w:pStyle w:val="17"/>
        <w:numPr>
          <w:ilvl w:val="2"/>
          <w:numId w:val="0"/>
        </w:numPr>
      </w:pPr>
      <w: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lang w:val="en-US" w:eastAsia="zh-CN" w:bidi="ar-SA"/>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4.1　</w:t>
      </w:r>
      <w:r>
        <w:rPr>
          <w:rFonts w:hint="eastAsia"/>
        </w:rPr>
        <w:t>医疗机构开展POCT工作应遵循“安全、准确、及时、规范”的原则，符合国家相关法律法规和技术标准要求。</w:t>
      </w:r>
    </w:p>
    <w:p w14:paraId="6C79FE0E">
      <w:pPr>
        <w:pStyle w:val="17"/>
        <w:numPr>
          <w:ilvl w:val="2"/>
          <w:numId w:val="0"/>
        </w:numPr>
      </w:pPr>
      <w: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lang w:val="en-US" w:eastAsia="zh-CN" w:bidi="ar-SA"/>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4.2　</w:t>
      </w:r>
      <w:r>
        <w:rPr>
          <w:rFonts w:hint="eastAsia"/>
        </w:rPr>
        <w:t>POCT检测项目应结合临床需求，优先选择快速、便携、灵敏度高的检测方法，避免重复检测。</w:t>
      </w:r>
    </w:p>
    <w:p w14:paraId="05EEA741">
      <w:pPr>
        <w:pStyle w:val="17"/>
        <w:numPr>
          <w:ilvl w:val="2"/>
          <w:numId w:val="0"/>
        </w:numPr>
      </w:pPr>
      <w: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lang w:val="en-US" w:eastAsia="zh-CN" w:bidi="ar-SA"/>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4.3　</w:t>
      </w:r>
      <w:r>
        <w:rPr>
          <w:rFonts w:hint="eastAsia"/>
        </w:rPr>
        <w:t>医疗机构应将POCT纳入临床检验管理体系，实行统一管理，确保检测结果的一致性和可比性。</w:t>
      </w:r>
    </w:p>
    <w:p w14:paraId="5F983071">
      <w:pPr>
        <w:pStyle w:val="17"/>
        <w:numPr>
          <w:ilvl w:val="2"/>
          <w:numId w:val="0"/>
        </w:numPr>
      </w:pPr>
      <w: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lang w:val="en-US" w:eastAsia="zh-CN" w:bidi="ar-SA"/>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4.4　</w:t>
      </w:r>
      <w:r>
        <w:rPr>
          <w:rFonts w:hint="eastAsia"/>
        </w:rPr>
        <w:t>鼓励运用信息化手段实现POCT设备联网、数据实时上传、结果互认，提升管理效率。</w:t>
      </w:r>
    </w:p>
    <w:p w14:paraId="6F5501BB">
      <w:pPr>
        <w:pStyle w:val="15"/>
        <w:numPr>
          <w:ilvl w:val="1"/>
          <w:numId w:val="0"/>
        </w:numPr>
        <w:spacing w:before="312" w:after="312"/>
        <w:rPr>
          <w:rFonts w:hint="eastAsia"/>
        </w:rPr>
      </w:pPr>
      <w:bookmarkStart w:id="42" w:name="_Toc216891995"/>
      <w:bookmarkStart w:id="43" w:name="_Toc216891894"/>
      <w:r>
        <w:rPr>
          <w:rFonts w:hint="eastAsia" w:ascii="黑体" w:hAnsi="Times New Roman" w:eastAsia="黑体" w:cs="Times New Roman"/>
          <w:b w:val="0"/>
          <w:i w:val="0"/>
          <w:sz w:val="21"/>
          <w:lang w:val="en-US" w:eastAsia="zh-CN" w:bidi="ar-SA"/>
        </w:rPr>
        <w:t>5　</w:t>
      </w:r>
      <w:r>
        <w:rPr>
          <w:rFonts w:hint="eastAsia"/>
        </w:rPr>
        <w:t>管理组织与职责</w:t>
      </w:r>
      <w:bookmarkEnd w:id="42"/>
      <w:bookmarkEnd w:id="43"/>
    </w:p>
    <w:p w14:paraId="238AA708">
      <w:pPr>
        <w:pStyle w:val="17"/>
        <w:numPr>
          <w:ilvl w:val="2"/>
          <w:numId w:val="0"/>
        </w:numPr>
        <w:rPr>
          <w:rFonts w:hint="eastAsia"/>
        </w:rPr>
      </w:pPr>
      <w: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lang w:val="en-US" w:eastAsia="zh-CN" w:bidi="ar-SA"/>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5.1　</w:t>
      </w:r>
      <w:r>
        <w:rPr>
          <w:rFonts w:hint="eastAsia"/>
        </w:rPr>
        <w:t>医疗机构应成立POCT管理小组，由医务部门、</w:t>
      </w:r>
      <w:r>
        <w:rPr>
          <w:rFonts w:hint="eastAsia"/>
          <w:color w:val="auto"/>
          <w:lang w:val="en-US" w:eastAsia="zh-CN"/>
        </w:rPr>
        <w:t>设备科、院感科、</w:t>
      </w:r>
      <w:r>
        <w:rPr>
          <w:rFonts w:hint="eastAsia"/>
        </w:rPr>
        <w:t>临床检验中心、护理部门及相关临床科室负责人组成，负责POCT工作的统筹规划、制度制定、监督考核。</w:t>
      </w:r>
    </w:p>
    <w:p w14:paraId="70001D46">
      <w:pPr>
        <w:pStyle w:val="17"/>
        <w:numPr>
          <w:ilvl w:val="2"/>
          <w:numId w:val="0"/>
        </w:numPr>
        <w:rPr>
          <w:rFonts w:hint="eastAsia"/>
        </w:rPr>
      </w:pPr>
      <w: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lang w:val="en-US" w:eastAsia="zh-CN" w:bidi="ar-SA"/>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5.2　</w:t>
      </w:r>
      <w:r>
        <w:rPr>
          <w:rFonts w:hint="eastAsia"/>
        </w:rPr>
        <w:t>POCT 管理小组人员职责：</w:t>
      </w:r>
    </w:p>
    <w:p w14:paraId="1B7014EA">
      <w:pPr>
        <w:pStyle w:val="18"/>
        <w:numPr>
          <w:ilvl w:val="0"/>
          <w:numId w:val="0"/>
        </w:numPr>
        <w:tabs>
          <w:tab w:val="clear" w:pos="851"/>
        </w:tabs>
      </w:pPr>
      <w:bookmarkStart w:id="44" w:name="_Toc216891895"/>
      <w:bookmarkStart w:id="45" w:name="_Toc216891996"/>
      <w:r>
        <w:rPr>
          <w:rFonts w:hint="eastAsia" w:ascii="宋体" w:hAnsi="Times New Roman" w:eastAsia="宋体" w:cs="Times New Roman"/>
          <w:sz w:val="21"/>
          <w:lang w:val="en-US" w:eastAsia="zh-CN" w:bidi="ar-SA"/>
        </w:rPr>
        <w:t>a)</w:t>
      </w:r>
      <w:r>
        <w:rPr>
          <w:rFonts w:hint="eastAsia"/>
        </w:rPr>
        <w:t>制定POCT管理制度、操作规范和质量控制方案；</w:t>
      </w:r>
    </w:p>
    <w:p w14:paraId="189FC220">
      <w:pPr>
        <w:pStyle w:val="18"/>
        <w:numPr>
          <w:ilvl w:val="0"/>
          <w:numId w:val="0"/>
        </w:numPr>
        <w:tabs>
          <w:tab w:val="clear" w:pos="851"/>
        </w:tabs>
      </w:pPr>
      <w:r>
        <w:rPr>
          <w:rFonts w:hint="eastAsia" w:ascii="宋体" w:hAnsi="Times New Roman" w:eastAsia="宋体" w:cs="Times New Roman"/>
          <w:sz w:val="21"/>
          <w:lang w:val="en-US" w:eastAsia="zh-CN" w:bidi="ar-SA"/>
        </w:rPr>
        <w:t>b)</w:t>
      </w:r>
      <w:r>
        <w:rPr>
          <w:rFonts w:hint="eastAsia"/>
        </w:rPr>
        <w:t>审核POCT检测项目、设备及试剂的准入；</w:t>
      </w:r>
    </w:p>
    <w:p w14:paraId="7A4218A5">
      <w:pPr>
        <w:pStyle w:val="18"/>
        <w:numPr>
          <w:ilvl w:val="0"/>
          <w:numId w:val="0"/>
        </w:numPr>
        <w:tabs>
          <w:tab w:val="clear" w:pos="851"/>
        </w:tabs>
      </w:pPr>
      <w:r>
        <w:rPr>
          <w:rFonts w:hint="eastAsia" w:ascii="宋体" w:hAnsi="Times New Roman" w:eastAsia="宋体" w:cs="Times New Roman"/>
          <w:sz w:val="21"/>
          <w:lang w:val="en-US" w:eastAsia="zh-CN" w:bidi="ar-SA"/>
        </w:rPr>
        <w:t>c)</w:t>
      </w:r>
      <w:r>
        <w:rPr>
          <w:rFonts w:hint="eastAsia"/>
        </w:rPr>
        <w:t>组织人员培训与考核；</w:t>
      </w:r>
    </w:p>
    <w:p w14:paraId="3041324D">
      <w:pPr>
        <w:pStyle w:val="18"/>
        <w:numPr>
          <w:ilvl w:val="0"/>
          <w:numId w:val="0"/>
        </w:numPr>
        <w:tabs>
          <w:tab w:val="clear" w:pos="851"/>
        </w:tabs>
      </w:pPr>
      <w:r>
        <w:rPr>
          <w:rFonts w:hint="eastAsia" w:ascii="宋体" w:hAnsi="Times New Roman" w:eastAsia="宋体" w:cs="Times New Roman"/>
          <w:sz w:val="21"/>
          <w:lang w:val="en-US" w:eastAsia="zh-CN" w:bidi="ar-SA"/>
        </w:rPr>
        <w:t>d)</w:t>
      </w:r>
      <w:r>
        <w:rPr>
          <w:rFonts w:hint="eastAsia"/>
        </w:rPr>
        <w:t>定期开展POCT工作质量检查，及时整改存在的问题</w:t>
      </w:r>
      <w:r>
        <w:rPr>
          <w:rFonts w:hint="eastAsia"/>
          <w:lang w:eastAsia="zh-CN"/>
        </w:rPr>
        <w:t>；</w:t>
      </w:r>
    </w:p>
    <w:p w14:paraId="168F81CF">
      <w:pPr>
        <w:pStyle w:val="18"/>
        <w:numPr>
          <w:ilvl w:val="0"/>
          <w:numId w:val="0"/>
        </w:numPr>
        <w:tabs>
          <w:tab w:val="clear" w:pos="851"/>
        </w:tabs>
      </w:pPr>
      <w:r>
        <w:rPr>
          <w:rFonts w:hint="eastAsia" w:ascii="宋体" w:hAnsi="Times New Roman" w:eastAsia="宋体" w:cs="Times New Roman"/>
          <w:sz w:val="21"/>
          <w:lang w:val="en-US" w:eastAsia="zh-CN" w:bidi="ar-SA"/>
        </w:rPr>
        <w:t>e)</w:t>
      </w:r>
      <w:r>
        <w:rPr>
          <w:rFonts w:hint="eastAsia"/>
        </w:rPr>
        <w:t>协调解决POCT工作中的相关问题。</w:t>
      </w:r>
    </w:p>
    <w:p w14:paraId="4ECBB690">
      <w:pPr>
        <w:pStyle w:val="18"/>
        <w:numPr>
          <w:ilvl w:val="-1"/>
          <w:numId w:val="0"/>
        </w:numPr>
        <w:ind w:left="0" w:firstLine="0"/>
        <w:rPr>
          <w:rFonts w:hint="eastAsia" w:eastAsia="宋体"/>
          <w:lang w:val="en-US" w:eastAsia="zh-CN"/>
        </w:rPr>
      </w:pPr>
      <w:r>
        <w:rPr>
          <w:rFonts w:hint="eastAsia" w:ascii="黑体" w:eastAsia="黑体"/>
          <w:color w:val="000000"/>
          <w:u w:val="none"/>
          <w:lang w:val="en-US"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rPr>
        <w:t>5.3</w:t>
      </w:r>
      <w:r>
        <w:rPr>
          <w:rFonts w:hint="eastAsia"/>
          <w:lang w:val="en-US" w:eastAsia="zh-CN"/>
        </w:rPr>
        <w:t xml:space="preserve">  </w:t>
      </w:r>
      <w:r>
        <w:rPr>
          <w:rFonts w:hint="eastAsia"/>
        </w:rPr>
        <w:t>临床检验中心职责</w:t>
      </w:r>
      <w:r>
        <w:rPr>
          <w:rFonts w:hint="eastAsia"/>
          <w:lang w:eastAsia="zh-CN"/>
        </w:rPr>
        <w:t>：</w:t>
      </w:r>
    </w:p>
    <w:p w14:paraId="763B7716">
      <w:pPr>
        <w:pStyle w:val="18"/>
        <w:numPr>
          <w:ilvl w:val="0"/>
          <w:numId w:val="0"/>
        </w:numPr>
        <w:tabs>
          <w:tab w:val="clear" w:pos="851"/>
        </w:tabs>
      </w:pPr>
      <w:r>
        <w:rPr>
          <w:rFonts w:hint="eastAsia" w:cs="Times New Roman"/>
          <w:sz w:val="21"/>
          <w:lang w:val="en-US" w:eastAsia="zh-CN" w:bidi="ar-SA"/>
        </w:rPr>
        <w:t>a</w:t>
      </w:r>
      <w:r>
        <w:rPr>
          <w:rFonts w:hint="eastAsia" w:ascii="宋体" w:hAnsi="Times New Roman" w:eastAsia="宋体" w:cs="Times New Roman"/>
          <w:sz w:val="21"/>
          <w:lang w:val="en-US" w:eastAsia="zh-CN" w:bidi="ar-SA"/>
        </w:rPr>
        <w:t>)</w:t>
      </w:r>
      <w:r>
        <w:rPr>
          <w:rFonts w:hint="eastAsia"/>
        </w:rPr>
        <w:t>负责POCT的技术指导和质量控制；</w:t>
      </w:r>
    </w:p>
    <w:p w14:paraId="579CC2F6">
      <w:pPr>
        <w:pStyle w:val="18"/>
        <w:numPr>
          <w:ilvl w:val="0"/>
          <w:numId w:val="0"/>
        </w:numPr>
        <w:tabs>
          <w:tab w:val="clear" w:pos="851"/>
        </w:tabs>
      </w:pPr>
      <w:r>
        <w:rPr>
          <w:rFonts w:hint="eastAsia" w:cs="Times New Roman"/>
          <w:sz w:val="21"/>
          <w:lang w:val="en-US" w:eastAsia="zh-CN" w:bidi="ar-SA"/>
        </w:rPr>
        <w:t>b</w:t>
      </w:r>
      <w:r>
        <w:rPr>
          <w:rFonts w:hint="eastAsia" w:ascii="宋体" w:hAnsi="Times New Roman" w:eastAsia="宋体" w:cs="Times New Roman"/>
          <w:sz w:val="21"/>
          <w:lang w:val="en-US" w:eastAsia="zh-CN" w:bidi="ar-SA"/>
        </w:rPr>
        <w:t>)</w:t>
      </w:r>
      <w:r>
        <w:rPr>
          <w:rFonts w:hint="eastAsia"/>
        </w:rPr>
        <w:t>参与POCT设备、试剂的选型和评估；</w:t>
      </w:r>
    </w:p>
    <w:p w14:paraId="154553CA">
      <w:pPr>
        <w:pStyle w:val="18"/>
        <w:numPr>
          <w:ilvl w:val="0"/>
          <w:numId w:val="0"/>
        </w:numPr>
        <w:tabs>
          <w:tab w:val="clear" w:pos="851"/>
        </w:tabs>
      </w:pPr>
      <w:r>
        <w:rPr>
          <w:rFonts w:hint="eastAsia" w:cs="Times New Roman"/>
          <w:sz w:val="21"/>
          <w:lang w:val="en-US" w:eastAsia="zh-CN" w:bidi="ar-SA"/>
        </w:rPr>
        <w:t>c</w:t>
      </w:r>
      <w:r>
        <w:rPr>
          <w:rFonts w:hint="eastAsia" w:ascii="宋体" w:hAnsi="Times New Roman" w:eastAsia="宋体" w:cs="Times New Roman"/>
          <w:sz w:val="21"/>
          <w:lang w:val="en-US" w:eastAsia="zh-CN" w:bidi="ar-SA"/>
        </w:rPr>
        <w:t>)</w:t>
      </w:r>
      <w:r>
        <w:rPr>
          <w:rFonts w:hint="eastAsia"/>
        </w:rPr>
        <w:t>建立POCT与中心实验室 检测结果的比对方案；</w:t>
      </w:r>
    </w:p>
    <w:p w14:paraId="51B1D48C">
      <w:pPr>
        <w:pStyle w:val="18"/>
        <w:numPr>
          <w:ilvl w:val="0"/>
          <w:numId w:val="0"/>
        </w:numPr>
        <w:tabs>
          <w:tab w:val="clear" w:pos="851"/>
        </w:tabs>
      </w:pPr>
      <w:r>
        <w:rPr>
          <w:rFonts w:hint="eastAsia" w:cs="Times New Roman"/>
          <w:sz w:val="21"/>
          <w:lang w:val="en-US" w:eastAsia="zh-CN" w:bidi="ar-SA"/>
        </w:rPr>
        <w:t>d</w:t>
      </w:r>
      <w:r>
        <w:rPr>
          <w:rFonts w:hint="eastAsia" w:ascii="宋体" w:hAnsi="Times New Roman" w:eastAsia="宋体" w:cs="Times New Roman"/>
          <w:sz w:val="21"/>
          <w:lang w:val="en-US" w:eastAsia="zh-CN" w:bidi="ar-SA"/>
        </w:rPr>
        <w:t>)</w:t>
      </w:r>
      <w:r>
        <w:rPr>
          <w:rFonts w:hint="eastAsia"/>
        </w:rPr>
        <w:t>负责POCT检测数据的汇总分析。</w:t>
      </w:r>
    </w:p>
    <w:p w14:paraId="2AC6B915">
      <w:pPr>
        <w:pStyle w:val="17"/>
        <w:numPr>
          <w:ilvl w:val="2"/>
          <w:numId w:val="0"/>
        </w:numPr>
      </w:pPr>
      <w: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lang w:val="en-US" w:eastAsia="zh-CN" w:bidi="ar-SA"/>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5.</w:t>
      </w:r>
      <w:r>
        <w:rPr>
          <w:rFonts w:hint="eastAsia" w:ascii="黑体" w:eastAsia="黑体" w:cs="Times New Roman"/>
          <w:b w:val="0"/>
          <w:bCs w:val="0"/>
          <w:i w:val="0"/>
          <w:iCs w:val="0"/>
          <w:caps w:val="0"/>
          <w:smallCaps w:val="0"/>
          <w:strike w:val="0"/>
          <w:dstrike w:val="0"/>
          <w:vanish w:val="0"/>
          <w:color w:val="000000"/>
          <w:spacing w:val="0"/>
          <w:kern w:val="0"/>
          <w:position w:val="0"/>
          <w:sz w:val="21"/>
          <w:u w:val="none"/>
          <w:vertAlign w:val="baseline"/>
          <w:lang w:val="en-US" w:eastAsia="zh-CN" w:bidi="ar-SA"/>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4</w:t>
      </w:r>
      <w: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lang w:val="en-US" w:eastAsia="zh-CN" w:bidi="ar-SA"/>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w:t>
      </w:r>
      <w:r>
        <w:rPr>
          <w:rFonts w:hint="eastAsia"/>
        </w:rPr>
        <w:t>临床科室职责：</w:t>
      </w:r>
    </w:p>
    <w:p w14:paraId="43932D31">
      <w:pPr>
        <w:pStyle w:val="18"/>
        <w:numPr>
          <w:ilvl w:val="0"/>
          <w:numId w:val="0"/>
        </w:numPr>
        <w:tabs>
          <w:tab w:val="clear" w:pos="851"/>
        </w:tabs>
      </w:pPr>
      <w:r>
        <w:rPr>
          <w:rFonts w:hint="eastAsia" w:ascii="宋体" w:hAnsi="Times New Roman" w:eastAsia="宋体" w:cs="Times New Roman"/>
          <w:sz w:val="21"/>
          <w:lang w:val="en-US" w:eastAsia="zh-CN" w:bidi="ar-SA"/>
        </w:rPr>
        <w:t>a)</w:t>
      </w:r>
      <w:r>
        <w:rPr>
          <w:rFonts w:hint="eastAsia"/>
        </w:rPr>
        <w:t>严格按照操作规范开展POCT检测；</w:t>
      </w:r>
    </w:p>
    <w:p w14:paraId="2423F528">
      <w:pPr>
        <w:pStyle w:val="18"/>
        <w:numPr>
          <w:ilvl w:val="0"/>
          <w:numId w:val="0"/>
        </w:numPr>
        <w:tabs>
          <w:tab w:val="clear" w:pos="851"/>
        </w:tabs>
      </w:pPr>
      <w:r>
        <w:rPr>
          <w:rFonts w:hint="eastAsia" w:ascii="宋体" w:hAnsi="Times New Roman" w:eastAsia="宋体" w:cs="Times New Roman"/>
          <w:sz w:val="21"/>
          <w:lang w:val="en-US" w:eastAsia="zh-CN" w:bidi="ar-SA"/>
        </w:rPr>
        <w:t>b)</w:t>
      </w:r>
      <w:r>
        <w:rPr>
          <w:rFonts w:hint="eastAsia"/>
        </w:rPr>
        <w:t>做好检测设备的日常维护和保养；</w:t>
      </w:r>
    </w:p>
    <w:p w14:paraId="1B5982E0">
      <w:pPr>
        <w:pStyle w:val="18"/>
        <w:numPr>
          <w:ilvl w:val="0"/>
          <w:numId w:val="0"/>
        </w:numPr>
        <w:tabs>
          <w:tab w:val="clear" w:pos="851"/>
        </w:tabs>
      </w:pPr>
      <w:r>
        <w:rPr>
          <w:rFonts w:hint="eastAsia" w:ascii="宋体" w:hAnsi="Times New Roman" w:eastAsia="宋体" w:cs="Times New Roman"/>
          <w:sz w:val="21"/>
          <w:lang w:val="en-US" w:eastAsia="zh-CN" w:bidi="ar-SA"/>
        </w:rPr>
        <w:t>c)</w:t>
      </w:r>
      <w:r>
        <w:rPr>
          <w:rFonts w:hint="eastAsia"/>
        </w:rPr>
        <w:t>及时记录和报告检测结果；</w:t>
      </w:r>
    </w:p>
    <w:p w14:paraId="53D6EFBD">
      <w:pPr>
        <w:pStyle w:val="18"/>
        <w:numPr>
          <w:ilvl w:val="0"/>
          <w:numId w:val="0"/>
        </w:numPr>
        <w:tabs>
          <w:tab w:val="clear" w:pos="851"/>
        </w:tabs>
      </w:pPr>
      <w:r>
        <w:rPr>
          <w:rFonts w:hint="eastAsia" w:ascii="宋体" w:hAnsi="Times New Roman" w:eastAsia="宋体" w:cs="Times New Roman"/>
          <w:sz w:val="21"/>
          <w:lang w:val="en-US" w:eastAsia="zh-CN" w:bidi="ar-SA"/>
        </w:rPr>
        <w:t>d)</w:t>
      </w:r>
      <w:r>
        <w:rPr>
          <w:rFonts w:hint="eastAsia"/>
        </w:rPr>
        <w:t>配合管理小组和临床检验中心开展质量控制和检查工作。</w:t>
      </w:r>
    </w:p>
    <w:p w14:paraId="1DE27636">
      <w:pPr>
        <w:pStyle w:val="15"/>
        <w:numPr>
          <w:ilvl w:val="1"/>
          <w:numId w:val="0"/>
        </w:numPr>
        <w:spacing w:before="312" w:after="312"/>
        <w:rPr>
          <w:rFonts w:hint="eastAsia"/>
        </w:rPr>
      </w:pPr>
      <w:r>
        <w:rPr>
          <w:rFonts w:hint="eastAsia" w:ascii="黑体" w:hAnsi="Times New Roman" w:eastAsia="黑体" w:cs="Times New Roman"/>
          <w:b w:val="0"/>
          <w:i w:val="0"/>
          <w:sz w:val="21"/>
          <w:lang w:val="en-US" w:eastAsia="zh-CN" w:bidi="ar-SA"/>
        </w:rPr>
        <w:t>6　</w:t>
      </w:r>
      <w:r>
        <w:rPr>
          <w:rFonts w:hint="eastAsia"/>
        </w:rPr>
        <w:t>人员要求</w:t>
      </w:r>
      <w:bookmarkEnd w:id="44"/>
      <w:bookmarkEnd w:id="45"/>
    </w:p>
    <w:p w14:paraId="6FBA1641">
      <w:pPr>
        <w:pStyle w:val="17"/>
        <w:numPr>
          <w:ilvl w:val="2"/>
          <w:numId w:val="0"/>
        </w:numPr>
        <w:rPr>
          <w:rFonts w:hint="eastAsia"/>
        </w:rPr>
      </w:pPr>
      <w: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lang w:val="en-US" w:eastAsia="zh-CN" w:bidi="ar-SA"/>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6.1　</w:t>
      </w:r>
      <w:r>
        <w:rPr>
          <w:rFonts w:hint="eastAsia"/>
        </w:rPr>
        <w:t>操作人员应具备相应的专业背景，医护人员需经医疗机构培训考核合格后方可上岗。</w:t>
      </w:r>
    </w:p>
    <w:p w14:paraId="05157C53">
      <w:pPr>
        <w:pStyle w:val="17"/>
        <w:numPr>
          <w:ilvl w:val="2"/>
          <w:numId w:val="0"/>
        </w:numPr>
        <w:rPr>
          <w:rFonts w:hint="eastAsia"/>
        </w:rPr>
      </w:pPr>
      <w: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lang w:val="en-US" w:eastAsia="zh-CN" w:bidi="ar-SA"/>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6.2　</w:t>
      </w:r>
      <w:r>
        <w:rPr>
          <w:rFonts w:hint="eastAsia"/>
        </w:rPr>
        <w:t>操作人员应掌握POCT设备的工作原理、操作方法、质量控制要求、生物安全知识及常见故障排除方法。</w:t>
      </w:r>
    </w:p>
    <w:p w14:paraId="505EB21D">
      <w:pPr>
        <w:pStyle w:val="17"/>
        <w:numPr>
          <w:ilvl w:val="2"/>
          <w:numId w:val="0"/>
        </w:numPr>
        <w:rPr>
          <w:rFonts w:hint="eastAsia"/>
        </w:rPr>
      </w:pPr>
      <w: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lang w:val="en-US" w:eastAsia="zh-CN" w:bidi="ar-SA"/>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6.3　</w:t>
      </w:r>
      <w:r>
        <w:rPr>
          <w:rFonts w:hint="eastAsia"/>
        </w:rPr>
        <w:t>医疗机构应指定专人负责POCT设备的管理和维护，定期参加相关专业培训。</w:t>
      </w:r>
    </w:p>
    <w:p w14:paraId="2A186473">
      <w:pPr>
        <w:pStyle w:val="17"/>
        <w:numPr>
          <w:ilvl w:val="2"/>
          <w:numId w:val="0"/>
        </w:numPr>
        <w:rPr>
          <w:rFonts w:hint="eastAsia"/>
        </w:rPr>
      </w:pPr>
      <w: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lang w:val="en-US" w:eastAsia="zh-CN" w:bidi="ar-SA"/>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6.4　</w:t>
      </w:r>
      <w:r>
        <w:rPr>
          <w:rFonts w:hint="eastAsia" w:ascii="宋体" w:eastAsia="宋体" w:cs="Times New Roman"/>
          <w:b w:val="0"/>
          <w:bCs w:val="0"/>
          <w:i w:val="0"/>
          <w:iCs w:val="0"/>
          <w:caps w:val="0"/>
          <w:smallCaps w:val="0"/>
          <w:strike w:val="0"/>
          <w:dstrike w:val="0"/>
          <w:vanish w:val="0"/>
          <w:color w:val="auto"/>
          <w:spacing w:val="0"/>
          <w:kern w:val="0"/>
          <w:position w:val="0"/>
          <w:sz w:val="21"/>
          <w:u w:val="none"/>
          <w:vertAlign w:val="baseline"/>
          <w:lang w:val="en-US" w:eastAsia="zh-CN" w:bidi="ar-SA"/>
          <w14:ligatures w14:val="none"/>
          <w14:numForm w14:val="default"/>
          <w14:numSpacing w14:val="default"/>
          <w14:cntxtalts w14:val="0"/>
        </w:rPr>
        <w:t>POCT</w:t>
      </w:r>
      <w:r>
        <w:rPr>
          <w:rFonts w:hint="eastAsia"/>
        </w:rPr>
        <w:t>操作人员每年至少参加1次专项继续教育，更新知识和技能。</w:t>
      </w:r>
    </w:p>
    <w:p w14:paraId="647EEB44">
      <w:pPr>
        <w:pStyle w:val="15"/>
        <w:numPr>
          <w:ilvl w:val="1"/>
          <w:numId w:val="0"/>
        </w:numPr>
        <w:spacing w:before="312" w:after="312"/>
        <w:rPr>
          <w:rFonts w:hint="eastAsia"/>
        </w:rPr>
      </w:pPr>
      <w:bookmarkStart w:id="46" w:name="_Toc216891997"/>
      <w:bookmarkStart w:id="47" w:name="_Toc216891896"/>
      <w:r>
        <w:rPr>
          <w:rFonts w:hint="eastAsia" w:ascii="黑体" w:hAnsi="Times New Roman" w:eastAsia="黑体" w:cs="Times New Roman"/>
          <w:b w:val="0"/>
          <w:i w:val="0"/>
          <w:sz w:val="21"/>
          <w:lang w:val="en-US" w:eastAsia="zh-CN" w:bidi="ar-SA"/>
        </w:rPr>
        <w:t>7　</w:t>
      </w:r>
      <w:r>
        <w:rPr>
          <w:rFonts w:hint="eastAsia"/>
        </w:rPr>
        <w:t>设备与试剂管理</w:t>
      </w:r>
      <w:bookmarkEnd w:id="46"/>
      <w:bookmarkEnd w:id="47"/>
    </w:p>
    <w:p w14:paraId="56A6EA31">
      <w:pPr>
        <w:pStyle w:val="16"/>
        <w:numPr>
          <w:ilvl w:val="2"/>
          <w:numId w:val="0"/>
        </w:numPr>
        <w:spacing w:before="156" w:after="156"/>
        <w:rPr>
          <w:rFonts w:hint="eastAsia"/>
        </w:rPr>
      </w:pPr>
      <w:bookmarkStart w:id="48" w:name="_Toc216891897"/>
      <w:bookmarkStart w:id="49" w:name="_Toc216891998"/>
      <w: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lang w:val="en-US" w:eastAsia="zh-CN" w:bidi="ar-SA"/>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7.1　</w:t>
      </w:r>
      <w:r>
        <w:rPr>
          <w:rFonts w:hint="eastAsia"/>
        </w:rPr>
        <w:t>设备准入</w:t>
      </w:r>
      <w:bookmarkEnd w:id="48"/>
      <w:bookmarkEnd w:id="49"/>
    </w:p>
    <w:p w14:paraId="381B5D5C">
      <w:pPr>
        <w:pStyle w:val="19"/>
        <w:numPr>
          <w:ilvl w:val="3"/>
          <w:numId w:val="0"/>
        </w:numPr>
      </w:pPr>
      <w:r>
        <w:rPr>
          <w:rFonts w:hint="eastAsia" w:ascii="黑体" w:hAnsi="Times New Roman" w:eastAsia="黑体" w:cs="Times New Roman"/>
          <w:b w:val="0"/>
          <w:i w:val="0"/>
          <w:sz w:val="21"/>
          <w:lang w:val="en-US" w:eastAsia="zh-CN" w:bidi="ar-SA"/>
        </w:rPr>
        <w:t>7.1.1　</w:t>
      </w:r>
      <w:r>
        <w:rPr>
          <w:rFonts w:hint="eastAsia"/>
        </w:rPr>
        <w:t>POCT设备应具有医疗器械注册证，符合国家相关标准。</w:t>
      </w:r>
    </w:p>
    <w:p w14:paraId="4237BF59">
      <w:pPr>
        <w:pStyle w:val="19"/>
        <w:numPr>
          <w:ilvl w:val="3"/>
          <w:numId w:val="0"/>
        </w:numPr>
      </w:pPr>
      <w:r>
        <w:rPr>
          <w:rFonts w:hint="eastAsia" w:ascii="黑体" w:hAnsi="Times New Roman" w:eastAsia="黑体" w:cs="Times New Roman"/>
          <w:b w:val="0"/>
          <w:i w:val="0"/>
          <w:sz w:val="21"/>
          <w:lang w:val="en-US" w:eastAsia="zh-CN" w:bidi="ar-SA"/>
        </w:rPr>
        <w:t>7.1.2　</w:t>
      </w:r>
      <w:r>
        <w:rPr>
          <w:rFonts w:hint="eastAsia"/>
        </w:rPr>
        <w:t>医疗机构应根据临床需求，组织相关科室对设备的性能、精度、稳定性进行评估，评估合格后方可准入。</w:t>
      </w:r>
    </w:p>
    <w:p w14:paraId="76289579">
      <w:pPr>
        <w:pStyle w:val="16"/>
        <w:numPr>
          <w:ilvl w:val="2"/>
          <w:numId w:val="0"/>
        </w:numPr>
        <w:spacing w:before="156" w:after="156"/>
      </w:pPr>
      <w:bookmarkStart w:id="50" w:name="_Toc216891898"/>
      <w:bookmarkStart w:id="51" w:name="_Toc216891999"/>
      <w: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lang w:val="en-US" w:eastAsia="zh-CN" w:bidi="ar-SA"/>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7.2　</w:t>
      </w:r>
      <w:r>
        <w:rPr>
          <w:rFonts w:hint="eastAsia"/>
        </w:rPr>
        <w:t>设备使用与维护</w:t>
      </w:r>
      <w:bookmarkEnd w:id="50"/>
      <w:bookmarkEnd w:id="51"/>
    </w:p>
    <w:p w14:paraId="1BC2AF36">
      <w:pPr>
        <w:pStyle w:val="19"/>
        <w:numPr>
          <w:ilvl w:val="3"/>
          <w:numId w:val="0"/>
        </w:numPr>
      </w:pPr>
      <w:r>
        <w:rPr>
          <w:rFonts w:hint="eastAsia" w:ascii="黑体" w:hAnsi="Times New Roman" w:eastAsia="黑体" w:cs="Times New Roman"/>
          <w:b w:val="0"/>
          <w:i w:val="0"/>
          <w:sz w:val="21"/>
          <w:lang w:val="en-US" w:eastAsia="zh-CN" w:bidi="ar-SA"/>
        </w:rPr>
        <w:t>7.2.1　</w:t>
      </w:r>
      <w:r>
        <w:rPr>
          <w:rFonts w:hint="eastAsia"/>
        </w:rPr>
        <w:t>建立POCT设备档案，记录设备名称、型号、序列号、购置时间、使用科室、校准记录、维护记录等信息。</w:t>
      </w:r>
    </w:p>
    <w:p w14:paraId="3EF3BB1D">
      <w:pPr>
        <w:pStyle w:val="19"/>
        <w:numPr>
          <w:ilvl w:val="3"/>
          <w:numId w:val="0"/>
        </w:numPr>
      </w:pPr>
      <w:r>
        <w:rPr>
          <w:rFonts w:hint="eastAsia" w:ascii="黑体" w:hAnsi="Times New Roman" w:eastAsia="黑体" w:cs="Times New Roman"/>
          <w:b w:val="0"/>
          <w:i w:val="0"/>
          <w:sz w:val="21"/>
          <w:lang w:val="en-US" w:eastAsia="zh-CN" w:bidi="ar-SA"/>
        </w:rPr>
        <w:t>7.2.2　</w:t>
      </w:r>
      <w:r>
        <w:rPr>
          <w:rFonts w:hint="eastAsia"/>
        </w:rPr>
        <w:t>设备应放置在通风、干燥、无干扰的环境中，避免阳光直射和剧烈震动。</w:t>
      </w:r>
    </w:p>
    <w:p w14:paraId="58907EEF">
      <w:pPr>
        <w:pStyle w:val="19"/>
        <w:numPr>
          <w:ilvl w:val="3"/>
          <w:numId w:val="0"/>
        </w:numPr>
      </w:pPr>
      <w:r>
        <w:rPr>
          <w:rFonts w:hint="eastAsia" w:ascii="黑体" w:hAnsi="Times New Roman" w:eastAsia="黑体" w:cs="Times New Roman"/>
          <w:b w:val="0"/>
          <w:i w:val="0"/>
          <w:sz w:val="21"/>
          <w:lang w:val="en-US" w:eastAsia="zh-CN" w:bidi="ar-SA"/>
        </w:rPr>
        <w:t>7.2.3　</w:t>
      </w:r>
      <w:r>
        <w:rPr>
          <w:rFonts w:hint="eastAsia"/>
        </w:rPr>
        <w:t>操作人员应严格按照设备说明书进行操作，定期进行校准、维护和保养。</w:t>
      </w:r>
    </w:p>
    <w:p w14:paraId="45102083">
      <w:pPr>
        <w:pStyle w:val="19"/>
        <w:numPr>
          <w:ilvl w:val="3"/>
          <w:numId w:val="0"/>
        </w:numPr>
      </w:pPr>
      <w:r>
        <w:rPr>
          <w:rFonts w:hint="eastAsia" w:ascii="黑体" w:hAnsi="Times New Roman" w:eastAsia="黑体" w:cs="Times New Roman"/>
          <w:b w:val="0"/>
          <w:i w:val="0"/>
          <w:sz w:val="21"/>
          <w:lang w:val="en-US" w:eastAsia="zh-CN" w:bidi="ar-SA"/>
        </w:rPr>
        <w:t>7.2.4　</w:t>
      </w:r>
      <w:r>
        <w:rPr>
          <w:rFonts w:hint="eastAsia"/>
        </w:rPr>
        <w:t>设备出现故障时，应及时报修，故障排除后需进行性能验证方可再次使用。</w:t>
      </w:r>
    </w:p>
    <w:p w14:paraId="0BECA5AF">
      <w:pPr>
        <w:pStyle w:val="16"/>
        <w:numPr>
          <w:ilvl w:val="2"/>
          <w:numId w:val="0"/>
        </w:numPr>
        <w:spacing w:before="156" w:after="156"/>
      </w:pPr>
      <w:bookmarkStart w:id="52" w:name="_Toc216891899"/>
      <w:bookmarkStart w:id="53" w:name="_Toc216892000"/>
      <w: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lang w:val="en-US" w:eastAsia="zh-CN" w:bidi="ar-SA"/>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7.3　</w:t>
      </w:r>
      <w:r>
        <w:rPr>
          <w:rFonts w:hint="eastAsia"/>
        </w:rPr>
        <w:t>试剂管理</w:t>
      </w:r>
      <w:bookmarkEnd w:id="52"/>
      <w:bookmarkEnd w:id="53"/>
    </w:p>
    <w:p w14:paraId="6D17A484">
      <w:pPr>
        <w:pStyle w:val="19"/>
        <w:numPr>
          <w:ilvl w:val="3"/>
          <w:numId w:val="0"/>
        </w:numPr>
      </w:pPr>
      <w:r>
        <w:rPr>
          <w:rFonts w:hint="eastAsia" w:ascii="黑体" w:hAnsi="Times New Roman" w:eastAsia="黑体" w:cs="Times New Roman"/>
          <w:b w:val="0"/>
          <w:i w:val="0"/>
          <w:sz w:val="21"/>
          <w:lang w:val="en-US" w:eastAsia="zh-CN" w:bidi="ar-SA"/>
        </w:rPr>
        <w:t>7.3.1　</w:t>
      </w:r>
      <w:r>
        <w:rPr>
          <w:rFonts w:hint="eastAsia"/>
        </w:rPr>
        <w:t>POCT试剂应具有医疗器械注册证，与所用设备匹配</w:t>
      </w:r>
      <w:r>
        <w:rPr>
          <w:rFonts w:hint="eastAsia"/>
          <w:lang w:eastAsia="zh-CN"/>
        </w:rPr>
        <w:t>。</w:t>
      </w:r>
    </w:p>
    <w:p w14:paraId="4B7E0567">
      <w:pPr>
        <w:pStyle w:val="19"/>
        <w:numPr>
          <w:ilvl w:val="3"/>
          <w:numId w:val="0"/>
        </w:numPr>
        <w:rPr>
          <w:rFonts w:hint="eastAsia"/>
          <w:lang w:eastAsia="zh-CN"/>
        </w:rPr>
      </w:pPr>
      <w:r>
        <w:rPr>
          <w:rFonts w:hint="eastAsia" w:ascii="黑体" w:hAnsi="Times New Roman" w:eastAsia="黑体" w:cs="Times New Roman"/>
          <w:b w:val="0"/>
          <w:i w:val="0"/>
          <w:sz w:val="21"/>
          <w:lang w:val="en-US" w:eastAsia="zh-CN" w:bidi="ar-SA"/>
        </w:rPr>
        <w:t>7.3.2　</w:t>
      </w:r>
      <w:r>
        <w:rPr>
          <w:rFonts w:hint="eastAsia"/>
        </w:rPr>
        <w:t>试剂的采购、储存、使用应符合说明书要求，冷链运输的试剂应全程监控温度</w:t>
      </w:r>
      <w:r>
        <w:rPr>
          <w:rFonts w:hint="eastAsia"/>
          <w:lang w:eastAsia="zh-CN"/>
        </w:rPr>
        <w:t>。</w:t>
      </w:r>
    </w:p>
    <w:p w14:paraId="7C6F56B7">
      <w:pPr>
        <w:pStyle w:val="19"/>
        <w:numPr>
          <w:ilvl w:val="3"/>
          <w:numId w:val="0"/>
        </w:numPr>
      </w:pPr>
      <w:r>
        <w:rPr>
          <w:rFonts w:hint="eastAsia" w:ascii="黑体" w:hAnsi="Times New Roman" w:eastAsia="黑体" w:cs="Times New Roman"/>
          <w:b w:val="0"/>
          <w:i w:val="0"/>
          <w:sz w:val="21"/>
          <w:lang w:val="en-US" w:eastAsia="zh-CN" w:bidi="ar-SA"/>
        </w:rPr>
        <w:t>7.3.3　</w:t>
      </w:r>
      <w:r>
        <w:rPr>
          <w:rFonts w:hint="eastAsia"/>
        </w:rPr>
        <w:t>试剂应按有效期分类存放，专人管理，定期检查，避免使用过期试剂</w:t>
      </w:r>
      <w:r>
        <w:rPr>
          <w:rFonts w:hint="eastAsia"/>
          <w:lang w:eastAsia="zh-CN"/>
        </w:rPr>
        <w:t>。</w:t>
      </w:r>
    </w:p>
    <w:p w14:paraId="29637E41">
      <w:pPr>
        <w:pStyle w:val="19"/>
        <w:numPr>
          <w:ilvl w:val="3"/>
          <w:numId w:val="0"/>
        </w:numPr>
      </w:pPr>
      <w:r>
        <w:rPr>
          <w:rFonts w:hint="eastAsia" w:ascii="黑体" w:hAnsi="Times New Roman" w:eastAsia="黑体" w:cs="Times New Roman"/>
          <w:b w:val="0"/>
          <w:i w:val="0"/>
          <w:sz w:val="21"/>
          <w:lang w:val="en-US" w:eastAsia="zh-CN" w:bidi="ar-SA"/>
        </w:rPr>
        <w:t>7.3.4　</w:t>
      </w:r>
      <w:r>
        <w:rPr>
          <w:rFonts w:hint="eastAsia"/>
        </w:rPr>
        <w:t>试剂使用前应检查外观、批号、有效期，出现异常时禁止使用。</w:t>
      </w:r>
    </w:p>
    <w:p w14:paraId="6C2DCB03"/>
    <w:p w14:paraId="5134D99B">
      <w:pPr>
        <w:pStyle w:val="15"/>
        <w:numPr>
          <w:ilvl w:val="1"/>
          <w:numId w:val="0"/>
        </w:numPr>
        <w:spacing w:before="312" w:after="312"/>
        <w:rPr>
          <w:rFonts w:hint="eastAsia"/>
          <w:color w:val="auto"/>
          <w:lang w:eastAsia="zh-CN"/>
        </w:rPr>
      </w:pPr>
      <w:bookmarkStart w:id="54" w:name="_Toc216892001"/>
      <w:bookmarkStart w:id="55" w:name="_Toc216891900"/>
      <w:r>
        <w:rPr>
          <w:rFonts w:hint="eastAsia" w:ascii="黑体" w:hAnsi="Times New Roman" w:eastAsia="黑体" w:cs="Times New Roman"/>
          <w:b w:val="0"/>
          <w:i w:val="0"/>
          <w:sz w:val="21"/>
          <w:lang w:val="en-US" w:eastAsia="zh-CN" w:bidi="ar-SA"/>
        </w:rPr>
        <w:t>8　</w:t>
      </w:r>
      <w:r>
        <w:rPr>
          <w:rFonts w:hint="eastAsia"/>
        </w:rPr>
        <w:t>检验操作要求</w:t>
      </w:r>
      <w:bookmarkEnd w:id="54"/>
      <w:bookmarkEnd w:id="55"/>
    </w:p>
    <w:p w14:paraId="125158B3">
      <w:pPr>
        <w:pStyle w:val="15"/>
        <w:numPr>
          <w:ilvl w:val="1"/>
          <w:numId w:val="0"/>
        </w:numPr>
        <w:spacing w:before="312" w:after="312"/>
        <w:ind w:firstLine="420" w:firstLineChars="200"/>
        <w:rPr>
          <w:rFonts w:hint="eastAsia" w:ascii="宋体" w:eastAsia="宋体"/>
          <w:color w:val="auto"/>
          <w:lang w:eastAsia="zh-CN"/>
        </w:rPr>
      </w:pPr>
      <w:r>
        <w:rPr>
          <w:rFonts w:hint="eastAsia" w:ascii="宋体" w:eastAsia="宋体"/>
          <w:color w:val="auto"/>
          <w:lang w:eastAsia="zh-CN"/>
        </w:rPr>
        <w:t>医疗机构应</w:t>
      </w:r>
      <w:r>
        <w:rPr>
          <w:rFonts w:hint="eastAsia" w:ascii="宋体" w:eastAsia="宋体"/>
          <w:lang w:val="en-US" w:eastAsia="zh-CN"/>
        </w:rPr>
        <w:t>针对检验全流程</w:t>
      </w:r>
      <w:r>
        <w:rPr>
          <w:rFonts w:hint="eastAsia" w:ascii="宋体" w:eastAsia="宋体"/>
          <w:color w:val="auto"/>
          <w:lang w:eastAsia="zh-CN"/>
        </w:rPr>
        <w:t>制定 POCT 检测标准操作规程（</w:t>
      </w:r>
      <w:r>
        <w:rPr>
          <w:rFonts w:hint="eastAsia" w:ascii="宋体" w:eastAsia="宋体"/>
          <w:lang w:val="en-US" w:eastAsia="zh-CN"/>
        </w:rPr>
        <w:t>s</w:t>
      </w:r>
      <w:r>
        <w:rPr>
          <w:rFonts w:hint="eastAsia" w:ascii="宋体" w:eastAsia="宋体"/>
          <w:lang w:eastAsia="zh-CN"/>
        </w:rPr>
        <w:t xml:space="preserve">tandard </w:t>
      </w:r>
      <w:r>
        <w:rPr>
          <w:rFonts w:hint="eastAsia" w:ascii="宋体" w:eastAsia="宋体"/>
          <w:lang w:val="en-US" w:eastAsia="zh-CN"/>
        </w:rPr>
        <w:t>o</w:t>
      </w:r>
      <w:r>
        <w:rPr>
          <w:rFonts w:hint="eastAsia" w:ascii="宋体" w:eastAsia="宋体"/>
          <w:lang w:eastAsia="zh-CN"/>
        </w:rPr>
        <w:t xml:space="preserve">perating </w:t>
      </w:r>
      <w:r>
        <w:rPr>
          <w:rFonts w:hint="eastAsia" w:ascii="宋体" w:eastAsia="宋体"/>
          <w:lang w:val="en-US" w:eastAsia="zh-CN"/>
        </w:rPr>
        <w:t>p</w:t>
      </w:r>
      <w:r>
        <w:rPr>
          <w:rFonts w:hint="eastAsia" w:ascii="宋体" w:eastAsia="宋体"/>
          <w:lang w:eastAsia="zh-CN"/>
        </w:rPr>
        <w:t>rocedure，</w:t>
      </w:r>
      <w:r>
        <w:rPr>
          <w:rFonts w:hint="eastAsia" w:ascii="宋体" w:eastAsia="宋体"/>
          <w:color w:val="auto"/>
          <w:lang w:eastAsia="zh-CN"/>
        </w:rPr>
        <w:t>SOP）文件。</w:t>
      </w:r>
    </w:p>
    <w:p w14:paraId="2F2521B4">
      <w:pPr>
        <w:pStyle w:val="16"/>
        <w:numPr>
          <w:ilvl w:val="2"/>
          <w:numId w:val="0"/>
        </w:numPr>
        <w:spacing w:before="156" w:after="156"/>
      </w:pPr>
      <w:bookmarkStart w:id="56" w:name="_Toc216892002"/>
      <w:bookmarkStart w:id="57" w:name="_Toc216891901"/>
      <w: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lang w:val="en-US" w:eastAsia="zh-CN" w:bidi="ar-SA"/>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8.1　</w:t>
      </w:r>
      <w:r>
        <w:rPr>
          <w:rFonts w:hint="eastAsia"/>
        </w:rPr>
        <w:t>标本采集与处理</w:t>
      </w:r>
      <w:bookmarkEnd w:id="56"/>
      <w:bookmarkEnd w:id="57"/>
    </w:p>
    <w:p w14:paraId="2A417CF7">
      <w:pPr>
        <w:pStyle w:val="19"/>
        <w:numPr>
          <w:ilvl w:val="3"/>
          <w:numId w:val="0"/>
        </w:numPr>
      </w:pPr>
      <w:r>
        <w:rPr>
          <w:rFonts w:hint="eastAsia" w:ascii="黑体" w:hAnsi="Times New Roman" w:eastAsia="黑体" w:cs="Times New Roman"/>
          <w:b w:val="0"/>
          <w:i w:val="0"/>
          <w:sz w:val="21"/>
          <w:lang w:val="en-US" w:eastAsia="zh-CN" w:bidi="ar-SA"/>
        </w:rPr>
        <w:t>8.1.1　</w:t>
      </w:r>
      <w:r>
        <w:rPr>
          <w:rFonts w:hint="eastAsia"/>
        </w:rPr>
        <w:t>标本采集应遵循WS/T 225的相关要求，严格执行无菌操作。</w:t>
      </w:r>
    </w:p>
    <w:p w14:paraId="6AF0D8AF">
      <w:pPr>
        <w:pStyle w:val="19"/>
        <w:numPr>
          <w:ilvl w:val="3"/>
          <w:numId w:val="0"/>
        </w:numPr>
      </w:pPr>
      <w:r>
        <w:rPr>
          <w:rFonts w:hint="eastAsia" w:ascii="黑体" w:hAnsi="Times New Roman" w:eastAsia="黑体" w:cs="Times New Roman"/>
          <w:b w:val="0"/>
          <w:i w:val="0"/>
          <w:sz w:val="21"/>
          <w:lang w:val="en-US" w:eastAsia="zh-CN" w:bidi="ar-SA"/>
        </w:rPr>
        <w:t>8.1.2　</w:t>
      </w:r>
      <w:r>
        <w:rPr>
          <w:rFonts w:hint="eastAsia"/>
        </w:rPr>
        <w:t>采集标本时应核对患者信息，避免标本错漏。</w:t>
      </w:r>
    </w:p>
    <w:p w14:paraId="399CA574">
      <w:pPr>
        <w:pStyle w:val="19"/>
        <w:numPr>
          <w:ilvl w:val="3"/>
          <w:numId w:val="0"/>
        </w:numPr>
      </w:pPr>
      <w:r>
        <w:rPr>
          <w:rFonts w:hint="eastAsia" w:ascii="黑体" w:hAnsi="Times New Roman" w:eastAsia="黑体" w:cs="Times New Roman"/>
          <w:b w:val="0"/>
          <w:i w:val="0"/>
          <w:sz w:val="21"/>
          <w:lang w:val="en-US" w:eastAsia="zh-CN" w:bidi="ar-SA"/>
        </w:rPr>
        <w:t>8.1.3　</w:t>
      </w:r>
      <w:r>
        <w:rPr>
          <w:rFonts w:hint="eastAsia"/>
        </w:rPr>
        <w:t>标本应及时检测，无法及时检测的应按要求保存，避免标本变质。</w:t>
      </w:r>
    </w:p>
    <w:p w14:paraId="7BB48CD6">
      <w:pPr>
        <w:pStyle w:val="16"/>
        <w:numPr>
          <w:ilvl w:val="2"/>
          <w:numId w:val="0"/>
        </w:numPr>
        <w:spacing w:before="156" w:after="156"/>
      </w:pPr>
      <w:bookmarkStart w:id="58" w:name="_Toc216892003"/>
      <w: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lang w:val="en-US" w:eastAsia="zh-CN" w:bidi="ar-SA"/>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8.2　</w:t>
      </w:r>
      <w:r>
        <w:rPr>
          <w:rFonts w:hint="eastAsia"/>
        </w:rPr>
        <w:t>检测操作</w:t>
      </w:r>
      <w:bookmarkEnd w:id="58"/>
    </w:p>
    <w:p w14:paraId="1A0851C9">
      <w:pPr>
        <w:pStyle w:val="19"/>
        <w:numPr>
          <w:ilvl w:val="3"/>
          <w:numId w:val="0"/>
        </w:numPr>
      </w:pPr>
      <w:r>
        <w:rPr>
          <w:rFonts w:hint="eastAsia" w:ascii="黑体" w:hAnsi="Times New Roman" w:eastAsia="黑体" w:cs="Times New Roman"/>
          <w:b w:val="0"/>
          <w:i w:val="0"/>
          <w:sz w:val="21"/>
          <w:lang w:val="en-US" w:eastAsia="zh-CN" w:bidi="ar-SA"/>
        </w:rPr>
        <w:t>8.2.1　</w:t>
      </w:r>
      <w:r>
        <w:rPr>
          <w:rFonts w:hint="eastAsia"/>
        </w:rPr>
        <w:t>检测前应检查设备状态、试剂有效期及完整</w:t>
      </w:r>
      <w:r>
        <w:rPr>
          <w:rFonts w:hint="eastAsia"/>
          <w:lang w:val="en-US" w:eastAsia="zh-CN"/>
        </w:rPr>
        <w:t>性</w:t>
      </w:r>
      <w:r>
        <w:rPr>
          <w:rFonts w:hint="eastAsia"/>
        </w:rPr>
        <w:t>。</w:t>
      </w:r>
    </w:p>
    <w:p w14:paraId="24265360">
      <w:pPr>
        <w:pStyle w:val="19"/>
        <w:numPr>
          <w:ilvl w:val="3"/>
          <w:numId w:val="0"/>
        </w:numPr>
      </w:pPr>
      <w:r>
        <w:rPr>
          <w:rFonts w:hint="eastAsia" w:ascii="黑体" w:hAnsi="Times New Roman" w:eastAsia="黑体" w:cs="Times New Roman"/>
          <w:b w:val="0"/>
          <w:i w:val="0"/>
          <w:sz w:val="21"/>
          <w:lang w:val="en-US" w:eastAsia="zh-CN" w:bidi="ar-SA"/>
        </w:rPr>
        <w:t>8.2.2　</w:t>
      </w:r>
      <w:r>
        <w:rPr>
          <w:rFonts w:hint="eastAsia"/>
        </w:rPr>
        <w:t>严格按照设备和试剂说明书的步骤进行操作。</w:t>
      </w:r>
    </w:p>
    <w:p w14:paraId="584E58A3">
      <w:pPr>
        <w:pStyle w:val="19"/>
        <w:numPr>
          <w:ilvl w:val="3"/>
          <w:numId w:val="0"/>
        </w:numPr>
      </w:pPr>
      <w:r>
        <w:rPr>
          <w:rFonts w:hint="eastAsia" w:ascii="黑体" w:hAnsi="Times New Roman" w:eastAsia="黑体" w:cs="Times New Roman"/>
          <w:b w:val="0"/>
          <w:i w:val="0"/>
          <w:sz w:val="21"/>
          <w:lang w:val="en-US" w:eastAsia="zh-CN" w:bidi="ar-SA"/>
        </w:rPr>
        <w:t>8.2.3　</w:t>
      </w:r>
      <w:r>
        <w:rPr>
          <w:rFonts w:hint="eastAsia"/>
        </w:rPr>
        <w:t>检测过程中应注意观察设备运行状态，出现异常时立即停止操作，排查原因</w:t>
      </w:r>
      <w:r>
        <w:rPr>
          <w:rFonts w:hint="eastAsia"/>
          <w:lang w:eastAsia="zh-CN"/>
        </w:rPr>
        <w:t>。</w:t>
      </w:r>
    </w:p>
    <w:p w14:paraId="44833C18">
      <w:pPr>
        <w:pStyle w:val="19"/>
        <w:numPr>
          <w:ilvl w:val="3"/>
          <w:numId w:val="0"/>
        </w:numPr>
      </w:pPr>
      <w:r>
        <w:rPr>
          <w:rFonts w:hint="eastAsia" w:ascii="黑体" w:hAnsi="Times New Roman" w:eastAsia="黑体" w:cs="Times New Roman"/>
          <w:b w:val="0"/>
          <w:i w:val="0"/>
          <w:color w:val="auto"/>
          <w:sz w:val="21"/>
          <w:lang w:val="en-US" w:eastAsia="zh-CN" w:bidi="ar-SA"/>
        </w:rPr>
        <w:t>8.2.4　</w:t>
      </w:r>
      <w:r>
        <w:rPr>
          <w:rFonts w:hint="eastAsia"/>
          <w:color w:val="auto"/>
        </w:rPr>
        <w:t>检测完成后，</w:t>
      </w:r>
      <w:r>
        <w:rPr>
          <w:rFonts w:hint="eastAsia"/>
          <w:color w:val="auto"/>
          <w:lang w:val="en-US" w:eastAsia="zh-CN"/>
        </w:rPr>
        <w:t>应</w:t>
      </w:r>
      <w:r>
        <w:rPr>
          <w:rFonts w:hint="eastAsia"/>
          <w:color w:val="auto"/>
        </w:rPr>
        <w:t>及时记录检测结果，确保结果准确、完整</w:t>
      </w:r>
      <w:r>
        <w:rPr>
          <w:rFonts w:hint="eastAsia"/>
          <w:color w:val="auto"/>
          <w:lang w:eastAsia="zh-CN"/>
        </w:rPr>
        <w:t>、</w:t>
      </w:r>
      <w:r>
        <w:rPr>
          <w:rFonts w:hint="eastAsia"/>
          <w:color w:val="auto"/>
          <w:lang w:val="en-US" w:eastAsia="zh-CN"/>
        </w:rPr>
        <w:t>可追溯。</w:t>
      </w:r>
    </w:p>
    <w:p w14:paraId="175FAE5A">
      <w:pPr>
        <w:pStyle w:val="16"/>
        <w:numPr>
          <w:ilvl w:val="2"/>
          <w:numId w:val="0"/>
        </w:numPr>
        <w:spacing w:before="156" w:after="156"/>
      </w:pPr>
      <w:bookmarkStart w:id="59" w:name="_Toc216892004"/>
      <w: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lang w:val="en-US" w:eastAsia="zh-CN" w:bidi="ar-SA"/>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8.3　</w:t>
      </w:r>
      <w:r>
        <w:rPr>
          <w:rFonts w:hint="eastAsia"/>
        </w:rPr>
        <w:t>结果报告与审核</w:t>
      </w:r>
      <w:bookmarkEnd w:id="59"/>
    </w:p>
    <w:p w14:paraId="013649F6">
      <w:pPr>
        <w:pStyle w:val="19"/>
        <w:numPr>
          <w:ilvl w:val="3"/>
          <w:numId w:val="0"/>
        </w:numPr>
      </w:pPr>
      <w:r>
        <w:rPr>
          <w:rFonts w:hint="eastAsia" w:ascii="黑体" w:hAnsi="Times New Roman" w:eastAsia="黑体" w:cs="Times New Roman"/>
          <w:b w:val="0"/>
          <w:i w:val="0"/>
          <w:sz w:val="21"/>
          <w:lang w:val="en-US" w:eastAsia="zh-CN" w:bidi="ar-SA"/>
        </w:rPr>
        <w:t>8.3.1　</w:t>
      </w:r>
      <w:r>
        <w:rPr>
          <w:rFonts w:hint="eastAsia"/>
        </w:rPr>
        <w:t>POCT检测结果应及时报告给临床医师，危急值应按照医疗机构危急值报告制度执行</w:t>
      </w:r>
      <w:r>
        <w:rPr>
          <w:rFonts w:hint="eastAsia"/>
          <w:lang w:eastAsia="zh-CN"/>
        </w:rPr>
        <w:t>。</w:t>
      </w:r>
    </w:p>
    <w:p w14:paraId="6BA36E72">
      <w:pPr>
        <w:pStyle w:val="19"/>
        <w:numPr>
          <w:ilvl w:val="3"/>
          <w:numId w:val="0"/>
        </w:numPr>
        <w:rPr>
          <w:rFonts w:hint="eastAsia" w:eastAsia="宋体"/>
          <w:lang w:eastAsia="zh-CN"/>
        </w:rPr>
      </w:pPr>
      <w:r>
        <w:rPr>
          <w:rFonts w:hint="eastAsia" w:ascii="黑体" w:hAnsi="Times New Roman" w:eastAsia="黑体" w:cs="Times New Roman"/>
          <w:b w:val="0"/>
          <w:i w:val="0"/>
          <w:sz w:val="21"/>
          <w:lang w:val="en-US" w:eastAsia="zh-CN" w:bidi="ar-SA"/>
        </w:rPr>
        <w:t>8.3.2　</w:t>
      </w:r>
      <w:r>
        <w:rPr>
          <w:rFonts w:hint="eastAsia"/>
        </w:rPr>
        <w:t>检测结果应由具备资质的医护人员审核，审核无误后方可发布</w:t>
      </w:r>
      <w:r>
        <w:rPr>
          <w:rFonts w:hint="eastAsia"/>
          <w:lang w:eastAsia="zh-CN"/>
        </w:rPr>
        <w:t>。</w:t>
      </w:r>
    </w:p>
    <w:p w14:paraId="7E8324E0">
      <w:pPr>
        <w:pStyle w:val="19"/>
        <w:numPr>
          <w:ilvl w:val="3"/>
          <w:numId w:val="0"/>
        </w:numPr>
        <w:rPr>
          <w:rFonts w:hint="eastAsia"/>
        </w:rPr>
      </w:pPr>
      <w:r>
        <w:rPr>
          <w:rFonts w:hint="eastAsia" w:ascii="黑体" w:hAnsi="Times New Roman" w:eastAsia="黑体" w:cs="Times New Roman"/>
          <w:b w:val="0"/>
          <w:i w:val="0"/>
          <w:sz w:val="21"/>
          <w:lang w:val="en-US" w:eastAsia="zh-CN" w:bidi="ar-SA"/>
        </w:rPr>
        <w:t>8.3.3　</w:t>
      </w:r>
      <w:r>
        <w:rPr>
          <w:rFonts w:hint="eastAsia"/>
        </w:rPr>
        <w:t>检测报告应包含患者信息、检测项目、检测时间、结果、参考范围、操作人员等信息。</w:t>
      </w:r>
    </w:p>
    <w:p w14:paraId="1F3D0C6F">
      <w:pPr>
        <w:pStyle w:val="19"/>
        <w:numPr>
          <w:ilvl w:val="3"/>
          <w:numId w:val="0"/>
        </w:numPr>
        <w:rPr>
          <w:rFonts w:hint="eastAsia"/>
        </w:rPr>
      </w:pPr>
      <w:r>
        <w:rPr>
          <w:rFonts w:hint="eastAsia" w:ascii="黑体" w:hAnsi="Times New Roman" w:eastAsia="黑体" w:cs="Times New Roman"/>
          <w:b w:val="0"/>
          <w:i w:val="0"/>
          <w:sz w:val="21"/>
          <w:lang w:val="en-US" w:eastAsia="zh-CN" w:bidi="ar-SA"/>
        </w:rPr>
        <w:t>8.3.</w:t>
      </w:r>
      <w:r>
        <w:rPr>
          <w:rFonts w:hint="eastAsia" w:ascii="黑体" w:eastAsia="黑体" w:cs="Times New Roman"/>
          <w:b w:val="0"/>
          <w:i w:val="0"/>
          <w:sz w:val="21"/>
          <w:lang w:val="en-US" w:eastAsia="zh-CN" w:bidi="ar-SA"/>
        </w:rPr>
        <w:t xml:space="preserve">4  </w:t>
      </w:r>
      <w:r>
        <w:rPr>
          <w:rFonts w:hint="eastAsia"/>
        </w:rPr>
        <w:t>应对检测结果与临床情况进行一致性评价，确保结果合理可信。</w:t>
      </w:r>
    </w:p>
    <w:p w14:paraId="3E110C83">
      <w:pPr>
        <w:pStyle w:val="15"/>
        <w:numPr>
          <w:ilvl w:val="1"/>
          <w:numId w:val="0"/>
        </w:numPr>
        <w:spacing w:before="312" w:after="312"/>
      </w:pPr>
      <w:bookmarkStart w:id="60" w:name="_Toc216891902"/>
      <w:bookmarkStart w:id="61" w:name="_Toc216892005"/>
      <w:r>
        <w:rPr>
          <w:rFonts w:hint="eastAsia" w:ascii="黑体" w:hAnsi="Times New Roman" w:eastAsia="黑体" w:cs="Times New Roman"/>
          <w:b w:val="0"/>
          <w:i w:val="0"/>
          <w:sz w:val="21"/>
          <w:lang w:val="en-US" w:eastAsia="zh-CN" w:bidi="ar-SA"/>
        </w:rPr>
        <w:t>9　</w:t>
      </w:r>
      <w:r>
        <w:rPr>
          <w:rFonts w:hint="eastAsia"/>
        </w:rPr>
        <w:t>质量控制与质量保证</w:t>
      </w:r>
      <w:bookmarkEnd w:id="60"/>
      <w:bookmarkEnd w:id="61"/>
    </w:p>
    <w:p w14:paraId="05AF2313">
      <w:pPr>
        <w:pStyle w:val="16"/>
        <w:numPr>
          <w:ilvl w:val="2"/>
          <w:numId w:val="0"/>
        </w:numPr>
        <w:spacing w:before="156" w:after="156"/>
        <w:rPr>
          <w:rFonts w:hint="eastAsia"/>
        </w:rPr>
      </w:pPr>
      <w:bookmarkStart w:id="62" w:name="_Toc216891903"/>
      <w:bookmarkStart w:id="63" w:name="_Toc216892006"/>
      <w: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lang w:val="en-US" w:eastAsia="zh-CN" w:bidi="ar-SA"/>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9.1　</w:t>
      </w:r>
      <w:r>
        <w:rPr>
          <w:rFonts w:hint="eastAsia"/>
        </w:rPr>
        <w:t>室内质量控制</w:t>
      </w:r>
      <w:bookmarkEnd w:id="62"/>
      <w:bookmarkEnd w:id="63"/>
    </w:p>
    <w:p w14:paraId="0A59EEFB">
      <w:pPr>
        <w:pStyle w:val="19"/>
        <w:numPr>
          <w:ilvl w:val="3"/>
          <w:numId w:val="0"/>
        </w:numPr>
      </w:pPr>
      <w:r>
        <w:rPr>
          <w:rFonts w:hint="eastAsia" w:ascii="黑体" w:hAnsi="Times New Roman" w:eastAsia="黑体" w:cs="Times New Roman"/>
          <w:b w:val="0"/>
          <w:i w:val="0"/>
          <w:sz w:val="21"/>
          <w:lang w:val="en-US" w:eastAsia="zh-CN" w:bidi="ar-SA"/>
        </w:rPr>
        <w:t>9.1.1　</w:t>
      </w:r>
      <w:r>
        <w:rPr>
          <w:rFonts w:hint="eastAsia"/>
        </w:rPr>
        <w:t>操作人员应每日进行质控品检测，</w:t>
      </w:r>
      <w:r>
        <w:rPr>
          <w:rFonts w:hint="eastAsia"/>
          <w:lang w:val="en-US" w:eastAsia="zh-CN"/>
        </w:rPr>
        <w:t>绘制</w:t>
      </w:r>
      <w:r>
        <w:rPr>
          <w:rFonts w:hint="eastAsia"/>
        </w:rPr>
        <w:t>质控图，及时分析质控结果。</w:t>
      </w:r>
    </w:p>
    <w:p w14:paraId="15E84780">
      <w:pPr>
        <w:pStyle w:val="19"/>
        <w:numPr>
          <w:ilvl w:val="3"/>
          <w:numId w:val="0"/>
        </w:numPr>
      </w:pPr>
      <w:r>
        <w:rPr>
          <w:rFonts w:hint="eastAsia" w:ascii="黑体" w:hAnsi="Times New Roman" w:eastAsia="黑体" w:cs="Times New Roman"/>
          <w:b w:val="0"/>
          <w:i w:val="0"/>
          <w:sz w:val="21"/>
          <w:lang w:val="en-US" w:eastAsia="zh-CN" w:bidi="ar-SA"/>
        </w:rPr>
        <w:t>9.1.2　</w:t>
      </w:r>
      <w:r>
        <w:rPr>
          <w:rFonts w:hint="eastAsia"/>
          <w:color w:val="auto"/>
        </w:rPr>
        <w:t>质控品应符合要求，与检测标本同批次检测</w:t>
      </w:r>
      <w:r>
        <w:rPr>
          <w:rFonts w:hint="eastAsia"/>
          <w:color w:val="auto"/>
          <w:lang w:eastAsia="zh-CN"/>
        </w:rPr>
        <w:t>，</w:t>
      </w:r>
      <w:r>
        <w:rPr>
          <w:rFonts w:hint="eastAsia"/>
          <w:color w:val="auto"/>
          <w:lang w:val="en-US" w:eastAsia="zh-CN"/>
        </w:rPr>
        <w:t>不同浓度水平质控品各检测1次</w:t>
      </w:r>
      <w:r>
        <w:rPr>
          <w:rFonts w:hint="eastAsia"/>
          <w:color w:val="auto"/>
        </w:rPr>
        <w:t>。</w:t>
      </w:r>
    </w:p>
    <w:p w14:paraId="24FBDA2F">
      <w:pPr>
        <w:pStyle w:val="19"/>
        <w:numPr>
          <w:ilvl w:val="3"/>
          <w:numId w:val="0"/>
        </w:numPr>
      </w:pPr>
      <w:r>
        <w:rPr>
          <w:rFonts w:hint="eastAsia" w:ascii="黑体" w:hAnsi="Times New Roman" w:eastAsia="黑体" w:cs="Times New Roman"/>
          <w:b w:val="0"/>
          <w:i w:val="0"/>
          <w:sz w:val="21"/>
          <w:lang w:val="en-US" w:eastAsia="zh-CN" w:bidi="ar-SA"/>
        </w:rPr>
        <w:t>9.1.3　</w:t>
      </w:r>
      <w:r>
        <w:rPr>
          <w:rFonts w:hint="eastAsia"/>
        </w:rPr>
        <w:t>质控结果超出允许范围时，应立即停止检测，排查原因并整改，重新进行质控验证合格后方可继续检测。</w:t>
      </w:r>
    </w:p>
    <w:p w14:paraId="21BBBB4A">
      <w:pPr>
        <w:pStyle w:val="16"/>
        <w:numPr>
          <w:ilvl w:val="2"/>
          <w:numId w:val="0"/>
        </w:numPr>
        <w:spacing w:before="156" w:after="156"/>
      </w:pPr>
      <w:bookmarkStart w:id="64" w:name="_Toc216892007"/>
      <w:bookmarkStart w:id="65" w:name="_Toc216891904"/>
      <w: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lang w:val="en-US" w:eastAsia="zh-CN" w:bidi="ar-SA"/>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9.2　</w:t>
      </w:r>
      <w:r>
        <w:rPr>
          <w:rFonts w:hint="eastAsia"/>
        </w:rPr>
        <w:t>室间质量评价</w:t>
      </w:r>
      <w:bookmarkEnd w:id="64"/>
      <w:bookmarkEnd w:id="65"/>
    </w:p>
    <w:p w14:paraId="0DAADF78">
      <w:pPr>
        <w:pStyle w:val="19"/>
        <w:numPr>
          <w:ilvl w:val="3"/>
          <w:numId w:val="0"/>
        </w:numPr>
      </w:pPr>
      <w:r>
        <w:rPr>
          <w:rFonts w:hint="eastAsia" w:ascii="黑体" w:hAnsi="Times New Roman" w:eastAsia="黑体" w:cs="Times New Roman"/>
          <w:b w:val="0"/>
          <w:i w:val="0"/>
          <w:sz w:val="21"/>
          <w:lang w:val="en-US" w:eastAsia="zh-CN" w:bidi="ar-SA"/>
        </w:rPr>
        <w:t>9.2.1　</w:t>
      </w:r>
      <w:r>
        <w:rPr>
          <w:rFonts w:hint="eastAsia"/>
        </w:rPr>
        <w:t>医疗机构应参加省级及以上临床检验中心组织的POCT室间质量评价。</w:t>
      </w:r>
    </w:p>
    <w:p w14:paraId="41EB60FE">
      <w:pPr>
        <w:pStyle w:val="19"/>
        <w:numPr>
          <w:ilvl w:val="3"/>
          <w:numId w:val="0"/>
        </w:numPr>
      </w:pPr>
      <w:r>
        <w:rPr>
          <w:rFonts w:hint="eastAsia" w:ascii="黑体" w:hAnsi="Times New Roman" w:eastAsia="黑体" w:cs="Times New Roman"/>
          <w:b w:val="0"/>
          <w:i w:val="0"/>
          <w:sz w:val="21"/>
          <w:lang w:val="en-US" w:eastAsia="zh-CN" w:bidi="ar-SA"/>
        </w:rPr>
        <w:t>9.2.2　</w:t>
      </w:r>
      <w:r>
        <w:rPr>
          <w:rFonts w:hint="eastAsia"/>
        </w:rPr>
        <w:t>对室间质量评价不合格的项目，应及时分析原因，采取纠正措施，并进行整改验证。</w:t>
      </w:r>
    </w:p>
    <w:p w14:paraId="2E9AA935">
      <w:pPr>
        <w:pStyle w:val="16"/>
        <w:numPr>
          <w:ilvl w:val="2"/>
          <w:numId w:val="0"/>
        </w:numPr>
        <w:spacing w:before="156" w:after="156"/>
      </w:pPr>
      <w:bookmarkStart w:id="66" w:name="_Toc216892008"/>
      <w:bookmarkStart w:id="67" w:name="_Toc216891905"/>
      <w: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lang w:val="en-US" w:eastAsia="zh-CN" w:bidi="ar-SA"/>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9.3　</w:t>
      </w:r>
      <w:r>
        <w:rPr>
          <w:rFonts w:hint="eastAsia"/>
        </w:rPr>
        <w:t>比对试验</w:t>
      </w:r>
      <w:bookmarkEnd w:id="66"/>
      <w:bookmarkEnd w:id="67"/>
    </w:p>
    <w:p w14:paraId="7409FCD4">
      <w:pPr>
        <w:pStyle w:val="19"/>
        <w:numPr>
          <w:ilvl w:val="3"/>
          <w:numId w:val="0"/>
        </w:numPr>
      </w:pPr>
      <w:r>
        <w:rPr>
          <w:rFonts w:hint="eastAsia" w:ascii="黑体" w:hAnsi="Times New Roman" w:eastAsia="黑体" w:cs="Times New Roman"/>
          <w:b w:val="0"/>
          <w:i w:val="0"/>
          <w:sz w:val="21"/>
          <w:lang w:val="en-US" w:eastAsia="zh-CN" w:bidi="ar-SA"/>
        </w:rPr>
        <w:t>9.3.1　</w:t>
      </w:r>
      <w:r>
        <w:rPr>
          <w:rFonts w:hint="eastAsia"/>
        </w:rPr>
        <w:t>定期开展POCT与中心实验室相同检测项目的比对试验，比对频率不少于</w:t>
      </w:r>
      <w:r>
        <w:rPr>
          <w:rFonts w:hint="eastAsia"/>
          <w:lang w:val="en-US" w:eastAsia="zh-CN"/>
        </w:rPr>
        <w:t>每年2次</w:t>
      </w:r>
      <w:r>
        <w:rPr>
          <w:rFonts w:hint="eastAsia"/>
        </w:rPr>
        <w:t>，每次比对标本数量不少</w:t>
      </w:r>
      <w:r>
        <w:rPr>
          <w:rFonts w:hint="eastAsia"/>
          <w:color w:val="auto"/>
        </w:rPr>
        <w:t>于</w:t>
      </w:r>
      <w:r>
        <w:rPr>
          <w:rFonts w:hint="eastAsia"/>
          <w:color w:val="auto"/>
          <w:lang w:val="en-US" w:eastAsia="zh-CN"/>
        </w:rPr>
        <w:t>5</w:t>
      </w:r>
      <w:r>
        <w:rPr>
          <w:rFonts w:hint="eastAsia"/>
          <w:color w:val="auto"/>
        </w:rPr>
        <w:t>份</w:t>
      </w:r>
      <w:r>
        <w:rPr>
          <w:rFonts w:hint="eastAsia"/>
          <w:color w:val="auto"/>
          <w:lang w:eastAsia="zh-CN"/>
        </w:rPr>
        <w:t>，</w:t>
      </w:r>
      <w:r>
        <w:rPr>
          <w:rFonts w:hint="eastAsia"/>
          <w:color w:val="auto"/>
          <w:lang w:val="en-US" w:eastAsia="zh-CN"/>
        </w:rPr>
        <w:t>覆盖不同浓度水平。</w:t>
      </w:r>
    </w:p>
    <w:p w14:paraId="76CF7DE4">
      <w:pPr>
        <w:pStyle w:val="19"/>
        <w:numPr>
          <w:ilvl w:val="3"/>
          <w:numId w:val="0"/>
        </w:numPr>
      </w:pPr>
      <w:r>
        <w:rPr>
          <w:rFonts w:hint="eastAsia" w:ascii="黑体" w:hAnsi="Times New Roman" w:eastAsia="黑体" w:cs="Times New Roman"/>
          <w:b w:val="0"/>
          <w:i w:val="0"/>
          <w:sz w:val="21"/>
          <w:lang w:val="en-US" w:eastAsia="zh-CN" w:bidi="ar-SA"/>
        </w:rPr>
        <w:t>9.3.2　</w:t>
      </w:r>
      <w:r>
        <w:rPr>
          <w:rFonts w:hint="eastAsia"/>
        </w:rPr>
        <w:t>比对结果的偏差应符合国家相关标准，偏差超出允许范围时，应调整POCT设备或试剂。</w:t>
      </w:r>
    </w:p>
    <w:p w14:paraId="7CBD9320">
      <w:pPr>
        <w:pStyle w:val="16"/>
        <w:numPr>
          <w:ilvl w:val="2"/>
          <w:numId w:val="0"/>
        </w:numPr>
        <w:spacing w:before="156" w:after="156"/>
      </w:pPr>
      <w:bookmarkStart w:id="68" w:name="_Toc216891906"/>
      <w:bookmarkStart w:id="69" w:name="_Toc216892009"/>
      <w: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lang w:val="en-US" w:eastAsia="zh-CN" w:bidi="ar-SA"/>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9.4　</w:t>
      </w:r>
      <w:r>
        <w:rPr>
          <w:rFonts w:hint="eastAsia"/>
        </w:rPr>
        <w:t>质量保证</w:t>
      </w:r>
      <w:bookmarkEnd w:id="68"/>
      <w:bookmarkEnd w:id="69"/>
    </w:p>
    <w:p w14:paraId="533BD5C5">
      <w:pPr>
        <w:pStyle w:val="19"/>
        <w:numPr>
          <w:ilvl w:val="3"/>
          <w:numId w:val="0"/>
        </w:numPr>
      </w:pPr>
      <w:r>
        <w:rPr>
          <w:rFonts w:hint="eastAsia" w:ascii="黑体" w:hAnsi="Times New Roman" w:eastAsia="黑体" w:cs="Times New Roman"/>
          <w:b w:val="0"/>
          <w:i w:val="0"/>
          <w:sz w:val="21"/>
          <w:lang w:val="en-US" w:eastAsia="zh-CN" w:bidi="ar-SA"/>
        </w:rPr>
        <w:t>9.4.1　</w:t>
      </w:r>
      <w:r>
        <w:rPr>
          <w:rFonts w:hint="eastAsia"/>
        </w:rPr>
        <w:t>建立POCT质量缺陷报告制度，及时报告和处理检测过程中的质量问题。</w:t>
      </w:r>
    </w:p>
    <w:p w14:paraId="095C2B63">
      <w:pPr>
        <w:pStyle w:val="19"/>
        <w:numPr>
          <w:ilvl w:val="3"/>
          <w:numId w:val="0"/>
        </w:numPr>
      </w:pPr>
      <w:r>
        <w:rPr>
          <w:rFonts w:hint="eastAsia" w:ascii="黑体" w:hAnsi="Times New Roman" w:eastAsia="黑体" w:cs="Times New Roman"/>
          <w:b w:val="0"/>
          <w:i w:val="0"/>
          <w:sz w:val="21"/>
          <w:lang w:val="en-US" w:eastAsia="zh-CN" w:bidi="ar-SA"/>
        </w:rPr>
        <w:t>9.4.2　</w:t>
      </w:r>
      <w:r>
        <w:rPr>
          <w:rFonts w:hint="eastAsia"/>
        </w:rPr>
        <w:t>定期对POCT检测结果进行回顾性分析，评估检测质量。</w:t>
      </w:r>
    </w:p>
    <w:p w14:paraId="502EBC26">
      <w:pPr>
        <w:pStyle w:val="15"/>
        <w:numPr>
          <w:ilvl w:val="1"/>
          <w:numId w:val="0"/>
        </w:numPr>
        <w:spacing w:before="312" w:after="312"/>
      </w:pPr>
      <w:bookmarkStart w:id="70" w:name="_Toc216892010"/>
      <w:bookmarkStart w:id="71" w:name="_Toc216891907"/>
      <w:r>
        <w:rPr>
          <w:rFonts w:hint="eastAsia" w:ascii="黑体" w:hAnsi="Times New Roman" w:eastAsia="黑体" w:cs="Times New Roman"/>
          <w:b w:val="0"/>
          <w:i w:val="0"/>
          <w:sz w:val="21"/>
          <w:lang w:val="en-US" w:eastAsia="zh-CN" w:bidi="ar-SA"/>
        </w:rPr>
        <w:t>10　</w:t>
      </w:r>
      <w:r>
        <w:rPr>
          <w:rFonts w:hint="eastAsia"/>
        </w:rPr>
        <w:t>生物安全与废弃物处理</w:t>
      </w:r>
      <w:bookmarkEnd w:id="70"/>
      <w:bookmarkEnd w:id="71"/>
    </w:p>
    <w:p w14:paraId="7C8E8C90">
      <w:pPr>
        <w:pStyle w:val="17"/>
        <w:numPr>
          <w:ilvl w:val="2"/>
          <w:numId w:val="0"/>
        </w:numPr>
      </w:pPr>
      <w: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lang w:val="en-US" w:eastAsia="zh-CN" w:bidi="ar-SA"/>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10.1　</w:t>
      </w:r>
      <w:r>
        <w:rPr>
          <w:rFonts w:hint="eastAsia"/>
        </w:rPr>
        <w:t>生物安全管理应符合</w:t>
      </w:r>
      <w:r>
        <w:rPr>
          <w:rFonts w:hint="eastAsia"/>
          <w:color w:val="auto"/>
        </w:rPr>
        <w:t>GB 19489《实验室 生物安全通用要求》</w:t>
      </w:r>
      <w:r>
        <w:rPr>
          <w:rFonts w:hint="eastAsia"/>
        </w:rPr>
        <w:t>的要求，操作人员应穿戴个人防护用品，避免职业暴露。</w:t>
      </w:r>
    </w:p>
    <w:p w14:paraId="61F22034">
      <w:pPr>
        <w:pStyle w:val="17"/>
        <w:numPr>
          <w:ilvl w:val="2"/>
          <w:numId w:val="0"/>
        </w:numPr>
      </w:pPr>
      <w: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lang w:val="en-US" w:eastAsia="zh-CN" w:bidi="ar-SA"/>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10.2　</w:t>
      </w:r>
      <w:r>
        <w:rPr>
          <w:rFonts w:hint="eastAsia"/>
        </w:rPr>
        <w:t>标本、试剂及相关废弃物的处理应遵循医疗废物管理相关规定，分类收集、转运和处置。</w:t>
      </w:r>
    </w:p>
    <w:p w14:paraId="1C1A7289">
      <w:pPr>
        <w:pStyle w:val="17"/>
        <w:numPr>
          <w:ilvl w:val="2"/>
          <w:numId w:val="0"/>
        </w:numPr>
        <w:rPr>
          <w:color w:val="auto"/>
        </w:rPr>
      </w:pPr>
      <w: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lang w:val="en-US" w:eastAsia="zh-CN" w:bidi="ar-SA"/>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10.3　</w:t>
      </w:r>
      <w:r>
        <w:rPr>
          <w:rFonts w:hint="eastAsia"/>
        </w:rPr>
        <w:t>检测结束后，应对设备表面和操作台面进行清洁消毒，消毒方法符合</w:t>
      </w:r>
      <w:r>
        <w:rPr>
          <w:rFonts w:hint="eastAsia"/>
          <w:color w:val="auto"/>
          <w:lang w:eastAsia="zh-CN"/>
        </w:rPr>
        <w:t>WS 310.1《医院消毒供应中心 第 1 部分：管理规范》</w:t>
      </w:r>
      <w:r>
        <w:rPr>
          <w:rFonts w:hint="eastAsia"/>
          <w:color w:val="auto"/>
        </w:rPr>
        <w:t>的要求。</w:t>
      </w:r>
    </w:p>
    <w:p w14:paraId="6448BEC5">
      <w:pPr>
        <w:pStyle w:val="17"/>
        <w:numPr>
          <w:ilvl w:val="2"/>
          <w:numId w:val="0"/>
        </w:numPr>
      </w:pPr>
      <w: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lang w:val="en-US" w:eastAsia="zh-CN" w:bidi="ar-SA"/>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10.4　</w:t>
      </w:r>
      <w:r>
        <w:rPr>
          <w:rFonts w:hint="eastAsia"/>
        </w:rPr>
        <w:t>发生职业暴露时，应立即按照医疗机构职业暴露应急预案进行处理。</w:t>
      </w:r>
    </w:p>
    <w:p w14:paraId="5F500362">
      <w:pPr>
        <w:pStyle w:val="15"/>
        <w:numPr>
          <w:ilvl w:val="1"/>
          <w:numId w:val="0"/>
        </w:numPr>
        <w:spacing w:before="312" w:after="312"/>
        <w:rPr>
          <w:rFonts w:hint="eastAsia"/>
          <w:lang w:val="en-US" w:eastAsia="zh-CN"/>
        </w:rPr>
      </w:pPr>
      <w:bookmarkStart w:id="72" w:name="_Toc216892011"/>
      <w:bookmarkStart w:id="73" w:name="_Toc216891908"/>
      <w:r>
        <w:rPr>
          <w:rFonts w:hint="eastAsia" w:ascii="黑体" w:hAnsi="Times New Roman" w:eastAsia="黑体" w:cs="Times New Roman"/>
          <w:b w:val="0"/>
          <w:i w:val="0"/>
          <w:sz w:val="21"/>
          <w:lang w:val="en-US" w:eastAsia="zh-CN" w:bidi="ar-SA"/>
        </w:rPr>
        <w:t>11　</w:t>
      </w:r>
      <w:r>
        <w:rPr>
          <w:rFonts w:hint="eastAsia"/>
        </w:rPr>
        <w:t>信息化管理</w:t>
      </w:r>
      <w:bookmarkEnd w:id="72"/>
      <w:bookmarkEnd w:id="73"/>
    </w:p>
    <w:p w14:paraId="00FA1772">
      <w:pPr>
        <w:pStyle w:val="17"/>
        <w:numPr>
          <w:ilvl w:val="2"/>
          <w:numId w:val="0"/>
        </w:numPr>
      </w:pPr>
      <w: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lang w:val="en-US" w:eastAsia="zh-CN" w:bidi="ar-SA"/>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11.1　</w:t>
      </w:r>
      <w:r>
        <w:rPr>
          <w:rFonts w:hint="eastAsia"/>
        </w:rPr>
        <w:t>医疗机构应建立POCT信息化管理系统，实现设备联网、数据自动采集、结果实时上传。</w:t>
      </w:r>
    </w:p>
    <w:p w14:paraId="63A29080">
      <w:pPr>
        <w:pStyle w:val="17"/>
        <w:numPr>
          <w:ilvl w:val="2"/>
          <w:numId w:val="0"/>
        </w:numPr>
      </w:pPr>
      <w: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lang w:val="en-US" w:eastAsia="zh-CN" w:bidi="ar-SA"/>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11.2　</w:t>
      </w:r>
      <w:r>
        <w:rPr>
          <w:rFonts w:hint="eastAsia"/>
        </w:rPr>
        <w:t>信息化管理系统应具备患者信息录入、检测结果查询、质控数据管理、报告打印等功能。</w:t>
      </w:r>
    </w:p>
    <w:p w14:paraId="0AC69EF0">
      <w:pPr>
        <w:pStyle w:val="17"/>
        <w:numPr>
          <w:ilvl w:val="2"/>
          <w:numId w:val="0"/>
        </w:numPr>
      </w:pPr>
      <w: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lang w:val="en-US" w:eastAsia="zh-CN" w:bidi="ar-SA"/>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11.3　</w:t>
      </w:r>
      <w:r>
        <w:rPr>
          <w:rFonts w:hint="eastAsia"/>
        </w:rPr>
        <w:t>检测数据应与医院信息系统（HIS）、实验室信息系统（LIS）对接，实现数据共享和结果互认。</w:t>
      </w:r>
    </w:p>
    <w:p w14:paraId="66802152">
      <w:pPr>
        <w:pStyle w:val="17"/>
        <w:numPr>
          <w:ilvl w:val="2"/>
          <w:numId w:val="0"/>
        </w:numPr>
        <w:rPr>
          <w:rFonts w:hint="eastAsia"/>
        </w:rPr>
      </w:pPr>
      <w: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lang w:val="en-US" w:eastAsia="zh-CN" w:bidi="ar-SA"/>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11.4　</w:t>
      </w:r>
      <w:r>
        <w:rPr>
          <w:rFonts w:hint="eastAsia"/>
        </w:rPr>
        <w:t>建立数据安全管理制度，保障患者信息和检测数据的安全。</w:t>
      </w:r>
    </w:p>
    <w:p w14:paraId="5F0C066C">
      <w:pPr>
        <w:pStyle w:val="17"/>
        <w:numPr>
          <w:ilvl w:val="2"/>
          <w:numId w:val="0"/>
        </w:numPr>
        <w:rPr>
          <w:rFonts w:hint="eastAsia"/>
        </w:rPr>
      </w:pPr>
      <w: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lang w:val="en-US" w:eastAsia="zh-CN" w:bidi="ar-SA"/>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11.</w:t>
      </w:r>
      <w:r>
        <w:rPr>
          <w:rFonts w:hint="eastAsia" w:ascii="黑体" w:eastAsia="黑体" w:cs="Times New Roman"/>
          <w:b w:val="0"/>
          <w:bCs w:val="0"/>
          <w:i w:val="0"/>
          <w:iCs w:val="0"/>
          <w:caps w:val="0"/>
          <w:smallCaps w:val="0"/>
          <w:strike w:val="0"/>
          <w:dstrike w:val="0"/>
          <w:vanish w:val="0"/>
          <w:color w:val="000000"/>
          <w:spacing w:val="0"/>
          <w:kern w:val="0"/>
          <w:position w:val="0"/>
          <w:sz w:val="21"/>
          <w:u w:val="none"/>
          <w:vertAlign w:val="baseline"/>
          <w:lang w:val="en-US" w:eastAsia="zh-CN" w:bidi="ar-SA"/>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xml:space="preserve">5  </w:t>
      </w:r>
      <w:r>
        <w:rPr>
          <w:rFonts w:hint="eastAsia"/>
        </w:rPr>
        <w:t>检测数据留存时间应符合医疗机构病历管理相关规定，定期开展信息化系统维护，保障系统稳定运行。</w:t>
      </w:r>
    </w:p>
    <w:p w14:paraId="0DF2E321">
      <w:pPr>
        <w:pStyle w:val="17"/>
        <w:numPr>
          <w:ilvl w:val="2"/>
          <w:numId w:val="0"/>
        </w:numPr>
        <w:rPr>
          <w:rFonts w:hint="eastAsia"/>
        </w:rPr>
      </w:pPr>
      <w: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lang w:val="en-US" w:eastAsia="zh-CN" w:bidi="ar-SA"/>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11.</w:t>
      </w:r>
      <w:r>
        <w:rPr>
          <w:rFonts w:hint="eastAsia" w:ascii="黑体" w:eastAsia="黑体" w:cs="Times New Roman"/>
          <w:b w:val="0"/>
          <w:bCs w:val="0"/>
          <w:i w:val="0"/>
          <w:iCs w:val="0"/>
          <w:caps w:val="0"/>
          <w:smallCaps w:val="0"/>
          <w:strike w:val="0"/>
          <w:dstrike w:val="0"/>
          <w:vanish w:val="0"/>
          <w:color w:val="000000"/>
          <w:spacing w:val="0"/>
          <w:kern w:val="0"/>
          <w:position w:val="0"/>
          <w:sz w:val="21"/>
          <w:u w:val="none"/>
          <w:vertAlign w:val="baseline"/>
          <w:lang w:val="en-US" w:eastAsia="zh-CN" w:bidi="ar-SA"/>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xml:space="preserve">6  </w:t>
      </w:r>
      <w:r>
        <w:rPr>
          <w:rFonts w:hint="eastAsia"/>
        </w:rPr>
        <w:t>基层医疗机构可结合实际条件逐步实现 POCT 信息化管理。</w:t>
      </w:r>
    </w:p>
    <w:p w14:paraId="358EBBC5">
      <w:pPr>
        <w:pStyle w:val="15"/>
        <w:numPr>
          <w:ilvl w:val="1"/>
          <w:numId w:val="0"/>
        </w:numPr>
        <w:spacing w:before="312" w:after="312"/>
      </w:pPr>
      <w:bookmarkStart w:id="74" w:name="_Toc216892012"/>
      <w:bookmarkStart w:id="75" w:name="_Toc216891909"/>
      <w:r>
        <w:rPr>
          <w:rFonts w:hint="eastAsia" w:ascii="黑体" w:hAnsi="Times New Roman" w:eastAsia="黑体" w:cs="Times New Roman"/>
          <w:b w:val="0"/>
          <w:i w:val="0"/>
          <w:sz w:val="21"/>
          <w:lang w:val="en-US" w:eastAsia="zh-CN" w:bidi="ar-SA"/>
        </w:rPr>
        <w:t>12　</w:t>
      </w:r>
      <w:r>
        <w:rPr>
          <w:rFonts w:hint="eastAsia"/>
        </w:rPr>
        <w:t>培训与考核</w:t>
      </w:r>
      <w:bookmarkEnd w:id="74"/>
      <w:bookmarkEnd w:id="75"/>
    </w:p>
    <w:p w14:paraId="67528343">
      <w:pPr>
        <w:pStyle w:val="19"/>
        <w:numPr>
          <w:ilvl w:val="3"/>
          <w:numId w:val="0"/>
        </w:numPr>
      </w:pPr>
      <w:r>
        <w:rPr>
          <w:rFonts w:hint="eastAsia" w:ascii="黑体" w:hAnsi="Times New Roman" w:eastAsia="黑体" w:cs="Times New Roman"/>
          <w:b w:val="0"/>
          <w:i w:val="0"/>
          <w:sz w:val="21"/>
          <w:lang w:val="en-US" w:eastAsia="zh-CN" w:bidi="ar-SA"/>
        </w:rPr>
        <w:t>12.1　</w:t>
      </w:r>
      <w:r>
        <w:rPr>
          <w:rFonts w:hint="eastAsia"/>
        </w:rPr>
        <w:t>医疗机构应制定POCT培训计划，培训对象覆盖所有 POCT 操作人员及相关管理人员，培训内容包括管理制度、操作规范、质量控制、生物安全等。</w:t>
      </w:r>
    </w:p>
    <w:p w14:paraId="7E2163CA">
      <w:pPr>
        <w:pStyle w:val="19"/>
        <w:numPr>
          <w:ilvl w:val="3"/>
          <w:numId w:val="0"/>
        </w:numPr>
      </w:pPr>
      <w:r>
        <w:rPr>
          <w:rFonts w:hint="eastAsia" w:ascii="黑体" w:hAnsi="Times New Roman" w:eastAsia="黑体" w:cs="Times New Roman"/>
          <w:b w:val="0"/>
          <w:i w:val="0"/>
          <w:sz w:val="21"/>
          <w:lang w:val="en-US" w:eastAsia="zh-CN" w:bidi="ar-SA"/>
        </w:rPr>
        <w:t>12.2　</w:t>
      </w:r>
      <w:r>
        <w:rPr>
          <w:rFonts w:hint="eastAsia" w:ascii="宋体" w:hAnsi="Times New Roman" w:eastAsia="宋体" w:cs="Times New Roman"/>
          <w:b w:val="0"/>
          <w:i w:val="0"/>
          <w:sz w:val="21"/>
          <w:lang w:val="en-US" w:eastAsia="zh-CN" w:bidi="ar-SA"/>
        </w:rPr>
        <w:t>培训由临床检验中心专业人员或外部专家组织实施，基层医疗机构可依托区域医疗资源开展培训；</w:t>
      </w:r>
      <w:r>
        <w:rPr>
          <w:rFonts w:hint="eastAsia" w:cs="Times New Roman"/>
          <w:b w:val="0"/>
          <w:i w:val="0"/>
          <w:sz w:val="21"/>
          <w:lang w:val="en-US" w:eastAsia="zh-CN" w:bidi="ar-SA"/>
        </w:rPr>
        <w:t>培训内容</w:t>
      </w:r>
      <w:r>
        <w:rPr>
          <w:rFonts w:hint="eastAsia"/>
        </w:rPr>
        <w:t>包括理论学习、操作演示、现场实操等，确保操作人员掌握相关知识和技能。</w:t>
      </w:r>
    </w:p>
    <w:p w14:paraId="4B861069">
      <w:pPr>
        <w:pStyle w:val="19"/>
        <w:numPr>
          <w:ilvl w:val="3"/>
          <w:numId w:val="0"/>
        </w:numPr>
        <w:rPr>
          <w:rFonts w:hint="eastAsia"/>
        </w:rPr>
      </w:pPr>
      <w:r>
        <w:rPr>
          <w:rFonts w:hint="eastAsia" w:ascii="黑体" w:hAnsi="Times New Roman" w:eastAsia="黑体" w:cs="Times New Roman"/>
          <w:b w:val="0"/>
          <w:i w:val="0"/>
          <w:sz w:val="21"/>
          <w:lang w:val="en-US" w:eastAsia="zh-CN" w:bidi="ar-SA"/>
        </w:rPr>
        <w:t>12.3　</w:t>
      </w:r>
      <w:r>
        <w:rPr>
          <w:rFonts w:hint="eastAsia"/>
        </w:rPr>
        <w:t>建立考核制度，对操作人员进行定期考核，考核不合格者暂停上岗，重新培训考核合格后方可恢复上岗。</w:t>
      </w:r>
    </w:p>
    <w:p w14:paraId="06CF470C">
      <w:pPr>
        <w:pStyle w:val="19"/>
        <w:numPr>
          <w:ilvl w:val="3"/>
          <w:numId w:val="0"/>
        </w:numPr>
        <w:rPr>
          <w:rFonts w:hint="eastAsia"/>
        </w:rPr>
      </w:pPr>
      <w:r>
        <w:rPr>
          <w:rFonts w:hint="eastAsia" w:ascii="黑体" w:eastAsia="黑体"/>
        </w:rPr>
        <w:t>12.4</w:t>
      </w:r>
      <w:r>
        <w:rPr>
          <w:rFonts w:hint="eastAsia"/>
        </w:rPr>
        <w:t xml:space="preserve"> </w:t>
      </w:r>
      <w:r>
        <w:rPr>
          <w:rFonts w:hint="eastAsia"/>
          <w:lang w:val="en-US" w:eastAsia="zh-CN"/>
        </w:rPr>
        <w:t xml:space="preserve"> </w:t>
      </w:r>
      <w:r>
        <w:rPr>
          <w:rFonts w:hint="eastAsia"/>
        </w:rPr>
        <w:t>建立 POCT 培训与考核档案，全程记录培训内容、考核结果等信息。</w:t>
      </w:r>
    </w:p>
    <w:p w14:paraId="6A6D4AF8">
      <w:pPr>
        <w:pStyle w:val="15"/>
        <w:numPr>
          <w:ilvl w:val="1"/>
          <w:numId w:val="0"/>
        </w:numPr>
        <w:spacing w:before="312" w:after="312"/>
      </w:pPr>
      <w:bookmarkStart w:id="76" w:name="_Toc216892013"/>
      <w:bookmarkStart w:id="77" w:name="_Toc216891910"/>
      <w:r>
        <w:rPr>
          <w:rFonts w:hint="eastAsia" w:ascii="黑体" w:hAnsi="Times New Roman" w:eastAsia="黑体" w:cs="Times New Roman"/>
          <w:b w:val="0"/>
          <w:i w:val="0"/>
          <w:sz w:val="21"/>
          <w:lang w:val="en-US" w:eastAsia="zh-CN" w:bidi="ar-SA"/>
        </w:rPr>
        <w:t>13　</w:t>
      </w:r>
      <w:r>
        <w:rPr>
          <w:rFonts w:hint="eastAsia"/>
        </w:rPr>
        <w:t>监督与持续改进</w:t>
      </w:r>
      <w:bookmarkEnd w:id="76"/>
      <w:bookmarkEnd w:id="77"/>
    </w:p>
    <w:p w14:paraId="4300D810">
      <w:pPr>
        <w:pStyle w:val="17"/>
        <w:numPr>
          <w:ilvl w:val="2"/>
          <w:numId w:val="0"/>
        </w:numPr>
      </w:pPr>
      <w: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lang w:val="en-US" w:eastAsia="zh-CN" w:bidi="ar-SA"/>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13.1　</w:t>
      </w:r>
      <w:r>
        <w:rPr>
          <w:rFonts w:hint="eastAsia"/>
        </w:rPr>
        <w:t>POCT管理小组应每月对POCT工作进行现场检查，检查内容包括制度执行、操作规范、质量控制、设备维护等。</w:t>
      </w:r>
    </w:p>
    <w:p w14:paraId="53CD7514">
      <w:pPr>
        <w:pStyle w:val="17"/>
        <w:numPr>
          <w:ilvl w:val="2"/>
          <w:numId w:val="0"/>
        </w:numPr>
      </w:pPr>
      <w: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lang w:val="en-US" w:eastAsia="zh-CN" w:bidi="ar-SA"/>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13.2　</w:t>
      </w:r>
      <w:r>
        <w:rPr>
          <w:rFonts w:hint="eastAsia"/>
          <w:color w:val="auto"/>
          <w:lang w:val="en-US" w:eastAsia="zh-CN"/>
        </w:rPr>
        <w:t>医疗机构</w:t>
      </w:r>
      <w:r>
        <w:rPr>
          <w:rFonts w:hint="eastAsia"/>
          <w:color w:val="auto"/>
        </w:rPr>
        <w:t>定</w:t>
      </w:r>
      <w:r>
        <w:rPr>
          <w:rFonts w:hint="eastAsia"/>
        </w:rPr>
        <w:t>期收集临床科室</w:t>
      </w:r>
      <w:r>
        <w:rPr>
          <w:rFonts w:hint="eastAsia"/>
          <w:color w:val="auto"/>
          <w:lang w:val="en-US" w:eastAsia="zh-CN"/>
        </w:rPr>
        <w:t>及患者</w:t>
      </w:r>
      <w:r>
        <w:rPr>
          <w:rFonts w:hint="eastAsia"/>
          <w:color w:val="auto"/>
        </w:rPr>
        <w:t>对</w:t>
      </w:r>
      <w:r>
        <w:rPr>
          <w:rFonts w:hint="eastAsia"/>
        </w:rPr>
        <w:t>POCT工作的意见和建议，及时改进工作流程和管理措施。</w:t>
      </w:r>
    </w:p>
    <w:p w14:paraId="27E623B5">
      <w:pPr>
        <w:pStyle w:val="17"/>
        <w:numPr>
          <w:ilvl w:val="2"/>
          <w:numId w:val="0"/>
        </w:numPr>
      </w:pPr>
      <w: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lang w:val="en-US" w:eastAsia="zh-CN" w:bidi="ar-SA"/>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13.3　</w:t>
      </w:r>
      <w:r>
        <w:rPr>
          <w:rFonts w:hint="eastAsia"/>
        </w:rPr>
        <w:t>建立持续改进机制，对检查中发现的问题制定整改措施</w:t>
      </w:r>
      <w:r>
        <w:rPr>
          <w:rFonts w:hint="eastAsia"/>
          <w:lang w:eastAsia="zh-CN"/>
        </w:rPr>
        <w:t>，</w:t>
      </w:r>
      <w:r>
        <w:rPr>
          <w:rFonts w:hint="eastAsia"/>
        </w:rPr>
        <w:t>跟踪整改效果，整改效果纳入医院绩效考核，不断提升POCT管理水平。</w:t>
      </w:r>
    </w:p>
    <w:p w14:paraId="42C0D734"/>
    <w:bookmarkEnd w:id="13"/>
    <w:p w14:paraId="2BF4A29E">
      <w:pPr>
        <w:pStyle w:val="13"/>
        <w:ind w:firstLine="420"/>
        <w:sectPr>
          <w:pgSz w:w="11906" w:h="16838"/>
          <w:pgMar w:top="2410" w:right="1134" w:bottom="1134" w:left="1134" w:header="1418" w:footer="1134" w:gutter="284"/>
          <w:pgNumType w:start="1"/>
          <w:cols w:space="425" w:num="1"/>
          <w:formProt w:val="0"/>
          <w:docGrid w:type="lines" w:linePitch="312" w:charSpace="0"/>
        </w:sectPr>
      </w:pPr>
    </w:p>
    <w:p w14:paraId="3DB25B75">
      <w:pPr>
        <w:pStyle w:val="21"/>
        <w:spacing w:before="124" w:after="156"/>
        <w:rPr>
          <w:rFonts w:hint="eastAsia"/>
        </w:rPr>
      </w:pPr>
      <w:bookmarkStart w:id="78" w:name="_Toc216891911"/>
      <w:bookmarkStart w:id="79" w:name="_Toc216892014"/>
      <w:r>
        <w:rPr>
          <w:rFonts w:hint="eastAsia"/>
          <w:spacing w:val="105"/>
        </w:rPr>
        <w:t>参考文</w:t>
      </w:r>
      <w:r>
        <w:rPr>
          <w:rFonts w:hint="eastAsia"/>
        </w:rPr>
        <w:t>献</w:t>
      </w:r>
      <w:bookmarkEnd w:id="78"/>
      <w:bookmarkEnd w:id="79"/>
    </w:p>
    <w:p w14:paraId="54D42134">
      <w:pPr>
        <w:pStyle w:val="13"/>
        <w:ind w:firstLine="420"/>
        <w:rPr>
          <w:rFonts w:hint="eastAsia"/>
        </w:rPr>
      </w:pPr>
      <w:r>
        <w:rPr>
          <w:rFonts w:hint="eastAsia"/>
        </w:rPr>
        <w:t>[1]  中华人民共和国基本医疗卫生与健康促进法</w:t>
      </w:r>
    </w:p>
    <w:p w14:paraId="3B091789">
      <w:pPr>
        <w:pStyle w:val="13"/>
        <w:ind w:firstLine="420"/>
        <w:rPr>
          <w:rFonts w:hint="eastAsia"/>
        </w:rPr>
      </w:pPr>
      <w:r>
        <w:rPr>
          <w:rFonts w:hint="eastAsia"/>
        </w:rPr>
        <w:t>[2]  医疗器械监督管理条例</w:t>
      </w:r>
    </w:p>
    <w:p w14:paraId="7EE68C20">
      <w:pPr>
        <w:pStyle w:val="13"/>
        <w:ind w:firstLine="420"/>
        <w:rPr>
          <w:rFonts w:hint="eastAsia"/>
        </w:rPr>
      </w:pPr>
      <w:r>
        <w:rPr>
          <w:rFonts w:hint="eastAsia"/>
        </w:rPr>
        <w:t>[3]  医疗机构临床实验室管理办法</w:t>
      </w:r>
    </w:p>
    <w:p w14:paraId="3E660250">
      <w:pPr>
        <w:pStyle w:val="13"/>
        <w:ind w:firstLine="420"/>
        <w:rPr>
          <w:rFonts w:hint="eastAsia"/>
          <w:color w:val="auto"/>
        </w:rPr>
      </w:pPr>
      <w:r>
        <w:rPr>
          <w:rFonts w:hint="eastAsia"/>
        </w:rPr>
        <w:t>[4]  GB/T 1.</w:t>
      </w:r>
      <w:r>
        <w:rPr>
          <w:rFonts w:hint="eastAsia"/>
          <w:color w:val="auto"/>
        </w:rPr>
        <w:t>1—2020  标准化工作导则 第1部分：标准化文件的结构和起草规则</w:t>
      </w:r>
    </w:p>
    <w:p w14:paraId="5035C9DF">
      <w:pPr>
        <w:pStyle w:val="13"/>
        <w:ind w:firstLine="420"/>
        <w:rPr>
          <w:rFonts w:hint="eastAsia"/>
          <w:color w:val="auto"/>
        </w:rPr>
      </w:pPr>
      <w:r>
        <w:rPr>
          <w:rFonts w:hint="eastAsia"/>
          <w:color w:val="auto"/>
          <w:lang w:val="en-US" w:eastAsia="zh-CN"/>
        </w:rPr>
        <w:t xml:space="preserve">[5]  </w:t>
      </w:r>
      <w:r>
        <w:rPr>
          <w:rFonts w:hint="eastAsia"/>
          <w:color w:val="auto"/>
        </w:rPr>
        <w:t>GB 19489-2008</w:t>
      </w:r>
      <w:r>
        <w:rPr>
          <w:rFonts w:hint="eastAsia"/>
          <w:color w:val="auto"/>
          <w:lang w:val="en-US" w:eastAsia="zh-CN"/>
        </w:rPr>
        <w:t xml:space="preserve"> </w:t>
      </w:r>
      <w:r>
        <w:rPr>
          <w:rFonts w:hint="eastAsia"/>
          <w:color w:val="auto"/>
        </w:rPr>
        <w:t>实验室 生物安全通用要求</w:t>
      </w:r>
    </w:p>
    <w:p w14:paraId="019EEBDD">
      <w:pPr>
        <w:pStyle w:val="13"/>
        <w:ind w:left="0" w:leftChars="0" w:firstLine="420" w:firstLineChars="200"/>
        <w:rPr>
          <w:rFonts w:hint="eastAsia"/>
          <w:color w:val="auto"/>
          <w:lang w:val="en-US" w:eastAsia="zh-CN"/>
        </w:rPr>
      </w:pPr>
      <w:r>
        <w:rPr>
          <w:rFonts w:hint="eastAsia"/>
          <w:color w:val="auto"/>
          <w:lang w:val="en-US" w:eastAsia="zh-CN"/>
        </w:rPr>
        <w:t>[6]  《医疗废物管理条例》（国务院令</w:t>
      </w:r>
      <w:r>
        <w:rPr>
          <w:rFonts w:hint="eastAsia"/>
          <w:color w:val="auto"/>
        </w:rPr>
        <w:t>〔</w:t>
      </w:r>
      <w:r>
        <w:rPr>
          <w:rFonts w:hint="eastAsia"/>
          <w:color w:val="auto"/>
          <w:lang w:val="en-US" w:eastAsia="zh-CN"/>
        </w:rPr>
        <w:t>2003</w:t>
      </w:r>
      <w:r>
        <w:rPr>
          <w:rFonts w:hint="eastAsia"/>
          <w:color w:val="auto"/>
        </w:rPr>
        <w:t>〕</w:t>
      </w:r>
      <w:r>
        <w:rPr>
          <w:rFonts w:hint="eastAsia"/>
          <w:color w:val="auto"/>
          <w:lang w:val="en-US" w:eastAsia="zh-CN"/>
        </w:rPr>
        <w:t>380号）</w:t>
      </w:r>
    </w:p>
    <w:p w14:paraId="70FF70AB">
      <w:pPr>
        <w:pStyle w:val="13"/>
        <w:ind w:firstLine="420"/>
        <w:rPr>
          <w:rFonts w:hint="default" w:eastAsia="宋体"/>
          <w:color w:val="auto"/>
          <w:lang w:val="en-US" w:eastAsia="zh-CN"/>
        </w:rPr>
      </w:pPr>
      <w:r>
        <w:rPr>
          <w:rFonts w:hint="eastAsia"/>
          <w:color w:val="auto"/>
          <w:lang w:val="en-US" w:eastAsia="zh-CN"/>
        </w:rPr>
        <w:t>[7]  WS/T 311—2023《医疗机构隔离技术规范》</w:t>
      </w:r>
    </w:p>
    <w:p w14:paraId="4CBC941F">
      <w:pPr>
        <w:rPr>
          <w:color w:val="auto"/>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045822">
    <w:pPr>
      <w:pStyle w:val="23"/>
    </w:pPr>
    <w:r>
      <w:fldChar w:fldCharType="begin"/>
    </w:r>
    <w:r>
      <w:instrText xml:space="preserve">PAGE   \* MERGEFORMAT</w:instrText>
    </w:r>
    <w:r>
      <w:fldChar w:fldCharType="separate"/>
    </w:r>
    <w:r>
      <w:rPr>
        <w:lang w:val="zh-CN"/>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4A07DA">
    <w:pPr>
      <w:pStyle w:val="4"/>
      <w:jc w:val="right"/>
      <w:rPr>
        <w:rFonts w:hint="eastAsia" w:ascii="黑体" w:hAnsi="黑体" w:eastAsia="黑体" w:cs="黑体"/>
        <w:sz w:val="21"/>
        <w:szCs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4FA841">
    <w:pPr>
      <w:pStyle w:val="39"/>
      <w:rPr>
        <w:rFonts w:hint="eastAsia"/>
      </w:rPr>
    </w:pPr>
    <w:r>
      <w:rPr>
        <w:rFonts w:hint="eastAsia"/>
        <w:lang w:eastAsia="zh-CN"/>
      </w:rPr>
      <w:tab/>
    </w:r>
    <w:r>
      <w:rPr>
        <w:rFonts w:hint="eastAsia"/>
        <w:lang w:eastAsia="zh-CN"/>
      </w:rPr>
      <w:tab/>
    </w:r>
    <w:r>
      <w:rPr>
        <w:rFonts w:hint="eastAsia"/>
      </w:rPr>
      <w:t>GB/T XXXXX—XXXX</w:t>
    </w:r>
  </w:p>
  <w:p w14:paraId="3A025DCD">
    <w:pPr>
      <w:pStyle w:val="4"/>
      <w:tabs>
        <w:tab w:val="left" w:pos="8048"/>
      </w:tabs>
      <w:jc w:val="left"/>
      <w:rPr>
        <w:rFonts w:hint="eastAsia" w:eastAsia="宋体"/>
        <w:lang w:eastAsia="zh-C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C830F7">
    <w:pPr>
      <w:pStyle w:val="39"/>
      <w:rPr>
        <w:rFonts w:hint="eastAsia"/>
      </w:rPr>
    </w:pPr>
    <w:r>
      <w:rPr>
        <w:rFonts w:hint="eastAsia"/>
      </w:rPr>
      <w:t>GB/T XXXXX—XXXX</w:t>
    </w:r>
  </w:p>
  <w:p w14:paraId="16651F09">
    <w:pPr>
      <w:pStyle w:val="4"/>
      <w:jc w:val="right"/>
      <w:rPr>
        <w:rFonts w:hint="eastAsia" w:ascii="黑体" w:hAnsi="黑体" w:eastAsia="黑体" w:cs="黑体"/>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ED3FEA"/>
    <w:multiLevelType w:val="multilevel"/>
    <w:tmpl w:val="07ED3FEA"/>
    <w:lvl w:ilvl="0" w:tentative="0">
      <w:start w:val="1"/>
      <w:numFmt w:val="none"/>
      <w:pStyle w:val="12"/>
      <w:lvlText w:val="%1"/>
      <w:lvlJc w:val="left"/>
      <w:pPr>
        <w:ind w:left="425" w:hanging="425"/>
      </w:pPr>
      <w:rPr>
        <w:rFonts w:hint="eastAsia"/>
      </w:rPr>
    </w:lvl>
    <w:lvl w:ilvl="1" w:tentative="0">
      <w:start w:val="1"/>
      <w:numFmt w:val="decimal"/>
      <w:suff w:val="nothing"/>
      <w:lvlText w:val="%10.%2 "/>
      <w:lvlJc w:val="left"/>
      <w:pPr>
        <w:ind w:left="0" w:firstLine="0"/>
      </w:pPr>
      <w:rPr>
        <w:rFonts w:hint="eastAsia" w:ascii="黑体" w:eastAsia="黑体" w:hAnsiTheme="minorHAnsi"/>
        <w:b w:val="0"/>
        <w:i w:val="0"/>
        <w:sz w:val="21"/>
      </w:rPr>
    </w:lvl>
    <w:lvl w:ilvl="2" w:tentative="0">
      <w:start w:val="1"/>
      <w:numFmt w:val="decimal"/>
      <w:suff w:val="nothing"/>
      <w:lvlText w:val="%10.%2.%3 "/>
      <w:lvlJc w:val="left"/>
      <w:pPr>
        <w:ind w:left="0" w:firstLine="0"/>
      </w:pPr>
      <w:rPr>
        <w:rFonts w:hint="eastAsia" w:ascii="黑体" w:eastAsia="黑体" w:hAnsiTheme="minorHAnsi"/>
        <w:b w:val="0"/>
        <w:i w:val="0"/>
        <w:sz w:val="21"/>
      </w:rPr>
    </w:lvl>
    <w:lvl w:ilvl="3" w:tentative="0">
      <w:start w:val="1"/>
      <w:numFmt w:val="decimal"/>
      <w:suff w:val="nothing"/>
      <w:lvlText w:val="%10.%2.%3.%4 "/>
      <w:lvlJc w:val="left"/>
      <w:pPr>
        <w:ind w:left="0" w:firstLine="0"/>
      </w:pPr>
      <w:rPr>
        <w:rFonts w:hint="eastAsia" w:ascii="黑体" w:eastAsia="黑体" w:hAnsiTheme="minorHAnsi"/>
        <w:b w:val="0"/>
        <w:i w:val="0"/>
        <w:sz w:val="21"/>
      </w:rPr>
    </w:lvl>
    <w:lvl w:ilvl="4" w:tentative="0">
      <w:start w:val="1"/>
      <w:numFmt w:val="decimal"/>
      <w:suff w:val="nothing"/>
      <w:lvlText w:val="%10.%2.%3.%4.%5 "/>
      <w:lvlJc w:val="left"/>
      <w:pPr>
        <w:ind w:left="0" w:firstLine="0"/>
      </w:pPr>
      <w:rPr>
        <w:rFonts w:hint="eastAsia" w:ascii="黑体" w:eastAsia="黑体" w:hAnsiTheme="minorHAnsi"/>
        <w:b w:val="0"/>
        <w:i w:val="0"/>
        <w:sz w:val="21"/>
      </w:rPr>
    </w:lvl>
    <w:lvl w:ilvl="5" w:tentative="0">
      <w:start w:val="1"/>
      <w:numFmt w:val="decimal"/>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
    <w:nsid w:val="44C50F90"/>
    <w:multiLevelType w:val="multilevel"/>
    <w:tmpl w:val="44C50F90"/>
    <w:lvl w:ilvl="0" w:tentative="0">
      <w:start w:val="1"/>
      <w:numFmt w:val="lowerLetter"/>
      <w:pStyle w:val="18"/>
      <w:lvlText w:val="%1)"/>
      <w:lvlJc w:val="left"/>
      <w:pPr>
        <w:tabs>
          <w:tab w:val="left" w:pos="851"/>
        </w:tabs>
        <w:ind w:left="851" w:hanging="426"/>
      </w:pPr>
      <w:rPr>
        <w:rFonts w:hint="eastAsia" w:ascii="宋体" w:hAnsi="Times New Roman" w:eastAsia="宋体"/>
        <w:sz w:val="21"/>
      </w:rPr>
    </w:lvl>
    <w:lvl w:ilvl="1" w:tentative="0">
      <w:start w:val="1"/>
      <w:numFmt w:val="decimal"/>
      <w:lvlText w:val="%2)"/>
      <w:lvlJc w:val="left"/>
      <w:pPr>
        <w:tabs>
          <w:tab w:val="left" w:pos="1276"/>
        </w:tabs>
        <w:ind w:left="1276" w:hanging="425"/>
      </w:pPr>
      <w:rPr>
        <w:rFonts w:hint="eastAsia" w:ascii="宋体" w:hAnsi="Times New Roman" w:eastAsia="宋体"/>
        <w:sz w:val="21"/>
      </w:rPr>
    </w:lvl>
    <w:lvl w:ilvl="2" w:tentative="0">
      <w:start w:val="1"/>
      <w:numFmt w:val="decimal"/>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2">
    <w:nsid w:val="6CEA2025"/>
    <w:multiLevelType w:val="multilevel"/>
    <w:tmpl w:val="6CEA2025"/>
    <w:lvl w:ilvl="0" w:tentative="0">
      <w:start w:val="1"/>
      <w:numFmt w:val="none"/>
      <w:suff w:val="nothing"/>
      <w:lvlText w:val="%1"/>
      <w:lvlJc w:val="left"/>
      <w:pPr>
        <w:ind w:left="0" w:firstLine="0"/>
      </w:pPr>
      <w:rPr>
        <w:rFonts w:hint="eastAsia"/>
      </w:rPr>
    </w:lvl>
    <w:lvl w:ilvl="1" w:tentative="0">
      <w:start w:val="1"/>
      <w:numFmt w:val="decimal"/>
      <w:pStyle w:val="15"/>
      <w:suff w:val="nothing"/>
      <w:lvlText w:val="%1%2　"/>
      <w:lvlJc w:val="left"/>
      <w:pPr>
        <w:ind w:left="0" w:firstLine="0"/>
      </w:pPr>
      <w:rPr>
        <w:rFonts w:hint="eastAsia" w:ascii="黑体" w:eastAsia="黑体"/>
        <w:b w:val="0"/>
        <w:i w:val="0"/>
        <w:sz w:val="21"/>
      </w:rPr>
    </w:lvl>
    <w:lvl w:ilvl="2" w:tentative="0">
      <w:start w:val="1"/>
      <w:numFmt w:val="decimal"/>
      <w:pStyle w:val="16"/>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lvl>
    <w:lvl w:ilvl="3" w:tentative="0">
      <w:start w:val="1"/>
      <w:numFmt w:val="decimal"/>
      <w:pStyle w:val="20"/>
      <w:suff w:val="nothing"/>
      <w:lvlText w:val="%1%2.%3.%4　"/>
      <w:lvlJc w:val="left"/>
      <w:pPr>
        <w:ind w:left="0" w:firstLine="0"/>
      </w:pPr>
      <w:rPr>
        <w:rFonts w:hint="eastAsia" w:ascii="黑体" w:eastAsia="黑体"/>
        <w:b w:val="0"/>
        <w:i w:val="0"/>
        <w:sz w:val="21"/>
      </w:rPr>
    </w:lvl>
    <w:lvl w:ilvl="4" w:tentative="0">
      <w:start w:val="1"/>
      <w:numFmt w:val="decimal"/>
      <w:suff w:val="nothing"/>
      <w:lvlText w:val="%1%2.%3.%4.%5　"/>
      <w:lvlJc w:val="left"/>
      <w:pPr>
        <w:ind w:left="0" w:firstLine="0"/>
      </w:pPr>
      <w:rPr>
        <w:rFonts w:hint="eastAsia" w:ascii="黑体" w:eastAsia="黑体"/>
        <w:b w:val="0"/>
        <w:i w:val="0"/>
        <w:sz w:val="21"/>
      </w:rPr>
    </w:lvl>
    <w:lvl w:ilvl="5" w:tentative="0">
      <w:start w:val="1"/>
      <w:numFmt w:val="decimal"/>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F220D36"/>
    <w:rsid w:val="026161A7"/>
    <w:rsid w:val="0620235A"/>
    <w:rsid w:val="079E79DA"/>
    <w:rsid w:val="0F220D36"/>
    <w:rsid w:val="18B232E6"/>
    <w:rsid w:val="255555C0"/>
    <w:rsid w:val="2AA35EB6"/>
    <w:rsid w:val="2D1B07A1"/>
    <w:rsid w:val="344E37A3"/>
    <w:rsid w:val="37FB651A"/>
    <w:rsid w:val="3C667DC0"/>
    <w:rsid w:val="426923B8"/>
    <w:rsid w:val="454E6E24"/>
    <w:rsid w:val="48B815EB"/>
    <w:rsid w:val="4A16474D"/>
    <w:rsid w:val="4C435DB2"/>
    <w:rsid w:val="604B4506"/>
    <w:rsid w:val="61A66AD9"/>
    <w:rsid w:val="61FE6552"/>
    <w:rsid w:val="72FD42D3"/>
    <w:rsid w:val="736C4FAB"/>
    <w:rsid w:val="780416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adjustRightInd/>
      <w:spacing w:line="240" w:lineRule="auto"/>
      <w:jc w:val="left"/>
    </w:pPr>
    <w:rPr>
      <w:rFonts w:asciiTheme="minorHAnsi" w:hAnsiTheme="minorHAnsi" w:eastAsiaTheme="minorEastAsia" w:cstheme="minorBidi"/>
      <w:szCs w:val="24"/>
    </w:rPr>
  </w:style>
  <w:style w:type="paragraph" w:styleId="3">
    <w:name w:val="footer"/>
    <w:basedOn w:val="1"/>
    <w:qFormat/>
    <w:uiPriority w:val="99"/>
    <w:pPr>
      <w:tabs>
        <w:tab w:val="center" w:pos="4153"/>
        <w:tab w:val="right" w:pos="8306"/>
      </w:tabs>
      <w:adjustRightInd/>
      <w:snapToGrid w:val="0"/>
      <w:spacing w:line="240" w:lineRule="auto"/>
      <w:jc w:val="right"/>
    </w:pPr>
    <w:rPr>
      <w:rFonts w:ascii="宋体"/>
      <w:sz w:val="18"/>
      <w:szCs w:val="18"/>
    </w:rPr>
  </w:style>
  <w:style w:type="paragraph" w:styleId="4">
    <w:name w:val="header"/>
    <w:basedOn w:val="1"/>
    <w:qFormat/>
    <w:uiPriority w:val="99"/>
    <w:pPr>
      <w:tabs>
        <w:tab w:val="center" w:pos="4153"/>
        <w:tab w:val="right" w:pos="8306"/>
      </w:tabs>
      <w:adjustRightInd/>
      <w:snapToGrid w:val="0"/>
      <w:jc w:val="center"/>
    </w:pPr>
    <w:rPr>
      <w:sz w:val="18"/>
      <w:szCs w:val="18"/>
    </w:rPr>
  </w:style>
  <w:style w:type="paragraph" w:styleId="5">
    <w:name w:val="toc 1"/>
    <w:basedOn w:val="1"/>
    <w:next w:val="1"/>
    <w:unhideWhenUsed/>
    <w:qFormat/>
    <w:uiPriority w:val="39"/>
    <w:rPr>
      <w:rFonts w:ascii="宋体"/>
    </w:rPr>
  </w:style>
  <w:style w:type="paragraph" w:styleId="6">
    <w:name w:val="toc 2"/>
    <w:basedOn w:val="1"/>
    <w:next w:val="1"/>
    <w:unhideWhenUsed/>
    <w:qFormat/>
    <w:uiPriority w:val="39"/>
    <w:pPr>
      <w:tabs>
        <w:tab w:val="right" w:leader="dot" w:pos="9344"/>
      </w:tabs>
      <w:spacing w:line="300" w:lineRule="exact"/>
      <w:ind w:left="210"/>
    </w:pPr>
    <w:rPr>
      <w:rFonts w:ascii="宋体"/>
    </w:rPr>
  </w:style>
  <w:style w:type="character" w:styleId="9">
    <w:name w:val="Strong"/>
    <w:basedOn w:val="8"/>
    <w:qFormat/>
    <w:uiPriority w:val="0"/>
    <w:rPr>
      <w:b/>
    </w:rPr>
  </w:style>
  <w:style w:type="character" w:styleId="10">
    <w:name w:val="Hyperlink"/>
    <w:qFormat/>
    <w:uiPriority w:val="99"/>
    <w:rPr>
      <w:rFonts w:ascii="宋体" w:hAnsi="Times New Roman" w:eastAsia="宋体"/>
      <w:color w:val="auto"/>
      <w:spacing w:val="0"/>
      <w:w w:val="100"/>
      <w:position w:val="0"/>
      <w:sz w:val="21"/>
      <w:u w:val="none"/>
      <w:vertAlign w:val="baseline"/>
    </w:rPr>
  </w:style>
  <w:style w:type="paragraph" w:customStyle="1" w:styleId="11">
    <w:name w:val="标准文件_目录标题"/>
    <w:basedOn w:val="1"/>
    <w:qFormat/>
    <w:uiPriority w:val="0"/>
    <w:pPr>
      <w:spacing w:after="150" w:afterLines="150" w:line="240" w:lineRule="auto"/>
      <w:jc w:val="center"/>
    </w:pPr>
    <w:rPr>
      <w:rFonts w:ascii="黑体" w:eastAsia="黑体"/>
      <w:sz w:val="32"/>
    </w:rPr>
  </w:style>
  <w:style w:type="paragraph" w:customStyle="1" w:styleId="12">
    <w:name w:val="标准文件_前言、引言标题"/>
    <w:next w:val="1"/>
    <w:qFormat/>
    <w:uiPriority w:val="0"/>
    <w:pPr>
      <w:numPr>
        <w:ilvl w:val="0"/>
        <w:numId w:val="1"/>
      </w:numPr>
      <w:shd w:val="clear" w:color="FFFFFF" w:fill="FFFFFF"/>
      <w:spacing w:after="150" w:afterLines="150"/>
      <w:ind w:left="0" w:firstLine="0"/>
      <w:jc w:val="center"/>
      <w:outlineLvl w:val="0"/>
    </w:pPr>
    <w:rPr>
      <w:rFonts w:ascii="黑体" w:hAnsi="Times New Roman" w:eastAsia="黑体" w:cs="Times New Roman"/>
      <w:sz w:val="32"/>
      <w:lang w:val="en-US" w:eastAsia="zh-CN" w:bidi="ar-SA"/>
    </w:rPr>
  </w:style>
  <w:style w:type="paragraph" w:customStyle="1" w:styleId="13">
    <w:name w:val="标准文件_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4">
    <w:name w:val="标准文件_正文标准名称"/>
    <w:qFormat/>
    <w:uiPriority w:val="0"/>
    <w:pPr>
      <w:spacing w:before="20" w:beforeLines="20" w:after="640" w:line="400" w:lineRule="exact"/>
      <w:jc w:val="center"/>
    </w:pPr>
    <w:rPr>
      <w:rFonts w:ascii="黑体" w:hAnsi="黑体" w:eastAsia="黑体" w:cs="Times New Roman"/>
      <w:kern w:val="2"/>
      <w:sz w:val="32"/>
      <w:szCs w:val="32"/>
      <w:lang w:val="en-US" w:eastAsia="zh-CN" w:bidi="ar-SA"/>
    </w:rPr>
  </w:style>
  <w:style w:type="paragraph" w:customStyle="1" w:styleId="15">
    <w:name w:val="标准文件_章标题"/>
    <w:next w:val="13"/>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6">
    <w:name w:val="标准文件_一级条标题"/>
    <w:basedOn w:val="15"/>
    <w:next w:val="13"/>
    <w:qFormat/>
    <w:uiPriority w:val="0"/>
    <w:pPr>
      <w:numPr>
        <w:ilvl w:val="2"/>
      </w:numPr>
      <w:spacing w:before="50" w:beforeLines="50" w:after="50" w:afterLines="50"/>
      <w:outlineLvl w:val="1"/>
    </w:pPr>
  </w:style>
  <w:style w:type="paragraph" w:customStyle="1" w:styleId="17">
    <w:name w:val="标准文件_一级无标题"/>
    <w:basedOn w:val="16"/>
    <w:qFormat/>
    <w:uiPriority w:val="0"/>
    <w:pPr>
      <w:spacing w:before="0" w:beforeLines="0" w:after="0" w:afterLines="0"/>
      <w:outlineLvl w:val="9"/>
    </w:pPr>
    <w:rPr>
      <w:rFonts w:ascii="宋体" w:eastAsia="宋体"/>
    </w:rPr>
  </w:style>
  <w:style w:type="paragraph" w:customStyle="1" w:styleId="18">
    <w:name w:val="标准文件_字母编号列项（一级）"/>
    <w:qFormat/>
    <w:uiPriority w:val="0"/>
    <w:pPr>
      <w:numPr>
        <w:ilvl w:val="0"/>
        <w:numId w:val="3"/>
      </w:numPr>
      <w:jc w:val="both"/>
    </w:pPr>
    <w:rPr>
      <w:rFonts w:ascii="宋体" w:hAnsi="Times New Roman" w:eastAsia="宋体" w:cs="Times New Roman"/>
      <w:sz w:val="21"/>
      <w:lang w:val="en-US" w:eastAsia="zh-CN" w:bidi="ar-SA"/>
    </w:rPr>
  </w:style>
  <w:style w:type="paragraph" w:customStyle="1" w:styleId="19">
    <w:name w:val="标准文件_二级无标题"/>
    <w:basedOn w:val="20"/>
    <w:qFormat/>
    <w:uiPriority w:val="0"/>
    <w:pPr>
      <w:spacing w:before="0" w:beforeLines="0" w:after="0" w:afterLines="0"/>
      <w:outlineLvl w:val="9"/>
    </w:pPr>
    <w:rPr>
      <w:rFonts w:ascii="宋体" w:eastAsia="宋体"/>
    </w:rPr>
  </w:style>
  <w:style w:type="paragraph" w:customStyle="1" w:styleId="20">
    <w:name w:val="标准文件_二级条标题"/>
    <w:next w:val="13"/>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paragraph" w:customStyle="1" w:styleId="21">
    <w:name w:val="标准文件_参考文献标题"/>
    <w:basedOn w:val="1"/>
    <w:next w:val="1"/>
    <w:qFormat/>
    <w:uiPriority w:val="0"/>
    <w:pPr>
      <w:widowControl/>
      <w:shd w:val="clear" w:color="FFFFFF" w:fill="FFFFFF"/>
      <w:adjustRightInd/>
      <w:spacing w:before="40" w:beforeLines="40" w:after="50" w:afterLines="50" w:line="240" w:lineRule="auto"/>
      <w:jc w:val="center"/>
      <w:outlineLvl w:val="0"/>
    </w:pPr>
    <w:rPr>
      <w:rFonts w:ascii="黑体" w:eastAsia="黑体"/>
      <w:kern w:val="0"/>
    </w:rPr>
  </w:style>
  <w:style w:type="paragraph" w:customStyle="1" w:styleId="22">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23">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24">
    <w:name w:val="封面标准名称"/>
    <w:qFormat/>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25">
    <w:name w:val="封面标准英文名称"/>
    <w:basedOn w:val="24"/>
    <w:qFormat/>
    <w:uiPriority w:val="0"/>
    <w:pPr>
      <w:spacing w:before="370" w:line="400" w:lineRule="exact"/>
    </w:pPr>
    <w:rPr>
      <w:rFonts w:ascii="Times New Roman"/>
      <w:sz w:val="28"/>
      <w:szCs w:val="28"/>
    </w:rPr>
  </w:style>
  <w:style w:type="paragraph" w:customStyle="1" w:styleId="26">
    <w:name w:val="封面一致性程度标识"/>
    <w:basedOn w:val="25"/>
    <w:qFormat/>
    <w:uiPriority w:val="0"/>
    <w:pPr>
      <w:spacing w:before="440"/>
    </w:pPr>
    <w:rPr>
      <w:rFonts w:ascii="宋体" w:eastAsia="宋体"/>
    </w:rPr>
  </w:style>
  <w:style w:type="paragraph" w:customStyle="1" w:styleId="27">
    <w:name w:val="封面标准文稿类别"/>
    <w:basedOn w:val="26"/>
    <w:qFormat/>
    <w:uiPriority w:val="0"/>
    <w:pPr>
      <w:spacing w:after="160" w:line="240" w:lineRule="auto"/>
    </w:pPr>
    <w:rPr>
      <w:sz w:val="24"/>
    </w:rPr>
  </w:style>
  <w:style w:type="paragraph" w:customStyle="1" w:styleId="28">
    <w:name w:val="封面标准文稿编辑信息"/>
    <w:basedOn w:val="27"/>
    <w:qFormat/>
    <w:uiPriority w:val="0"/>
    <w:pPr>
      <w:spacing w:before="180" w:line="180" w:lineRule="exact"/>
    </w:pPr>
    <w:rPr>
      <w:sz w:val="21"/>
    </w:rPr>
  </w:style>
  <w:style w:type="paragraph" w:customStyle="1" w:styleId="29">
    <w:name w:val="其他发布日期"/>
    <w:basedOn w:val="30"/>
    <w:qFormat/>
    <w:uiPriority w:val="0"/>
    <w:pPr>
      <w:framePr w:vAnchor="page" w:hAnchor="page" w:x="1419"/>
    </w:pPr>
  </w:style>
  <w:style w:type="paragraph" w:customStyle="1" w:styleId="30">
    <w:name w:val="发布日期"/>
    <w:qFormat/>
    <w:uiPriority w:val="0"/>
    <w:pPr>
      <w:framePr w:w="3997" w:h="471" w:hRule="exact" w:vSpace="181" w:wrap="around" w:vAnchor="margin" w:hAnchor="page" w:x="7089" w:y="14097" w:anchorLock="1"/>
    </w:pPr>
    <w:rPr>
      <w:rFonts w:ascii="Times New Roman" w:hAnsi="Times New Roman" w:eastAsia="黑体" w:cs="Times New Roman"/>
      <w:sz w:val="28"/>
      <w:lang w:val="en-US" w:eastAsia="zh-CN" w:bidi="ar-SA"/>
    </w:rPr>
  </w:style>
  <w:style w:type="paragraph" w:customStyle="1" w:styleId="31">
    <w:name w:val="其他实施日期"/>
    <w:basedOn w:val="32"/>
    <w:qFormat/>
    <w:uiPriority w:val="0"/>
  </w:style>
  <w:style w:type="paragraph" w:customStyle="1" w:styleId="32">
    <w:name w:val="实施日期"/>
    <w:basedOn w:val="30"/>
    <w:qFormat/>
    <w:uiPriority w:val="0"/>
    <w:pPr>
      <w:framePr w:vAnchor="page" w:hAnchor="page"/>
      <w:jc w:val="right"/>
    </w:pPr>
  </w:style>
  <w:style w:type="paragraph" w:customStyle="1" w:styleId="33">
    <w:name w:val="发布部门"/>
    <w:next w:val="34"/>
    <w:qFormat/>
    <w:uiPriority w:val="0"/>
    <w:pPr>
      <w:framePr w:w="7938" w:h="1134" w:hRule="exact" w:hSpace="125" w:vSpace="181" w:wrap="around" w:vAnchor="page" w:hAnchor="page" w:x="2150" w:y="14630" w:anchorLock="1"/>
      <w:jc w:val="center"/>
    </w:pPr>
    <w:rPr>
      <w:rFonts w:ascii="宋体" w:hAnsi="Times New Roman" w:eastAsia="宋体" w:cs="Times New Roman"/>
      <w:b/>
      <w:spacing w:val="20"/>
      <w:w w:val="135"/>
      <w:sz w:val="28"/>
      <w:lang w:val="en-US" w:eastAsia="zh-CN" w:bidi="ar-SA"/>
    </w:rPr>
  </w:style>
  <w:style w:type="paragraph" w:customStyle="1" w:styleId="34">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35">
    <w:name w:val="标准称谓"/>
    <w:next w:val="1"/>
    <w:qFormat/>
    <w:uiPriority w:val="0"/>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48"/>
      <w:lang w:val="en-US" w:eastAsia="zh-CN" w:bidi="ar-SA"/>
    </w:rPr>
  </w:style>
  <w:style w:type="paragraph" w:customStyle="1" w:styleId="36">
    <w:name w:val="封面标准号2"/>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37">
    <w:name w:val="封面标准代替信息"/>
    <w:qFormat/>
    <w:uiPriority w:val="0"/>
    <w:pPr>
      <w:framePr w:w="9140" w:h="1242" w:hRule="exact" w:hSpace="284" w:wrap="around" w:vAnchor="page" w:hAnchor="page" w:x="1645" w:y="2910" w:anchorLock="1"/>
      <w:spacing w:before="57" w:line="280" w:lineRule="exact"/>
      <w:jc w:val="right"/>
    </w:pPr>
    <w:rPr>
      <w:rFonts w:ascii="宋体" w:hAnsi="Times New Roman" w:eastAsia="宋体" w:cs="Times New Roman"/>
      <w:sz w:val="21"/>
      <w:szCs w:val="21"/>
      <w:lang w:val="en-US" w:eastAsia="zh-CN" w:bidi="ar-SA"/>
    </w:rPr>
  </w:style>
  <w:style w:type="paragraph" w:customStyle="1" w:styleId="38">
    <w:name w:val="文献分类号"/>
    <w:qFormat/>
    <w:uiPriority w:val="0"/>
    <w:pPr>
      <w:framePr w:hSpace="180" w:vSpace="180" w:wrap="around" w:vAnchor="margin" w:hAnchor="margin" w:y="1" w:anchorLock="1"/>
      <w:widowControl w:val="0"/>
      <w:textAlignment w:val="center"/>
    </w:pPr>
    <w:rPr>
      <w:rFonts w:ascii="黑体" w:hAnsi="Times New Roman" w:eastAsia="黑体" w:cs="Times New Roman"/>
      <w:sz w:val="21"/>
      <w:szCs w:val="21"/>
      <w:lang w:val="en-US" w:eastAsia="zh-CN" w:bidi="ar-SA"/>
    </w:rPr>
  </w:style>
  <w:style w:type="paragraph" w:customStyle="1" w:styleId="39">
    <w:name w:val="标准书眉_奇数页"/>
    <w:next w:val="1"/>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character" w:styleId="40">
    <w:name w:val="Placeholder Text"/>
    <w:basedOn w:val="8"/>
    <w:semiHidden/>
    <w:qFormat/>
    <w:uiPriority w:val="99"/>
    <w:rPr>
      <w:color w:val="80808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header" Target="header3.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glossaryDocument" Target="glossary/document.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469fb901-4381-44d0-87a9-b64f88ccc1d1}"/>
        <w:style w:val=""/>
        <w:category>
          <w:name w:val="常规"/>
          <w:gallery w:val="placeholder"/>
        </w:category>
        <w:types>
          <w:type w:val="bbPlcHdr"/>
        </w:types>
        <w:behaviors>
          <w:behavior w:val="content"/>
        </w:behaviors>
        <w:description w:val=""/>
        <w:guid w:val="{469fb901-4381-44d0-87a9-b64f88ccc1d1}"/>
      </w:docPartPr>
      <w:docPartBody>
        <w:p w14:paraId="03BE2736">
          <w:pPr>
            <w:pStyle w:val="2"/>
          </w:pPr>
          <w:r>
            <w:rPr>
              <w:rStyle w:val="3"/>
              <w:rFonts w:hint="eastAsia"/>
            </w:rPr>
            <w:t>单击或点击此处输入文字。</w:t>
          </w:r>
        </w:p>
      </w:docPartBody>
    </w:docPart>
    <w:docPart>
      <w:docPartPr>
        <w:name w:val="{6eef2918-7a15-4de5-ba85-19115e0f7634}"/>
        <w:style w:val=""/>
        <w:category>
          <w:name w:val="常规"/>
          <w:gallery w:val="placeholder"/>
        </w:category>
        <w:types>
          <w:type w:val="bbPlcHdr"/>
        </w:types>
        <w:behaviors>
          <w:behavior w:val="content"/>
        </w:behaviors>
        <w:description w:val=""/>
        <w:guid w:val="{6eef2918-7a15-4de5-ba85-19115e0f7634}"/>
      </w:docPartPr>
      <w:docPartBody>
        <w:p w14:paraId="49319C24">
          <w:pPr>
            <w:pStyle w:val="4"/>
          </w:pPr>
          <w:r>
            <w:rPr>
              <w:rStyle w:val="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iPriority="1" w:name="Default Paragraph Font"/>
    <w:lsdException w:qFormat="1" w:unhideWhenUsed="0" w:uiPriority="99" w:name="Placeholder Text"/>
  </w:latentStyles>
  <w:style w:type="character" w:default="1" w:styleId="1">
    <w:name w:val="Default Paragraph Font"/>
    <w:semiHidden/>
    <w:unhideWhenUsed/>
    <w:qFormat/>
    <w:uiPriority w:val="1"/>
  </w:style>
  <w:style w:type="paragraph" w:customStyle="1" w:styleId="2">
    <w:name w:val="366BB5C23E584BAEBECB0EDE00A57061"/>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styleId="3">
    <w:name w:val="Placeholder Text"/>
    <w:basedOn w:val="1"/>
    <w:semiHidden/>
    <w:qFormat/>
    <w:uiPriority w:val="99"/>
    <w:rPr>
      <w:color w:val="808080"/>
    </w:rPr>
  </w:style>
  <w:style w:type="paragraph" w:customStyle="1" w:styleId="4">
    <w:name w:val="C3976C52C83A4151AE3E01C4E12DFFC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5">
    <w:name w:val="0EEBFCA1A91241F09BA84553A55DEDC4"/>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3682</Words>
  <Characters>4310</Characters>
  <Lines>0</Lines>
  <Paragraphs>0</Paragraphs>
  <TotalTime>5</TotalTime>
  <ScaleCrop>false</ScaleCrop>
  <LinksUpToDate>false</LinksUpToDate>
  <CharactersWithSpaces>4555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2026-03-02T09:10:00Z</dcterms:created>
  <dc:creator>1</dc:creator>
  <cp:lastModifiedBy>WPS_599226698</cp:lastModifiedBy>
  <dcterms:modified xsi:type="dcterms:W3CDTF">2026-04-10T07:57:00Z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D3BF60DFBE3242A9A38BDDA731A6EEC2_13</vt:lpwstr>
  </property>
  <property fmtid="{D5CDD505-2E9C-101B-9397-08002B2CF9AE}" pid="4" name="KSOTemplateDocerSaveRecord">
    <vt:lpwstr>eyJoZGlkIjoiMzEwNTM5NzYwMDRjMzkwZTVkZjY2ODkwMGIxNGU0OTUiLCJ1c2VySWQiOiI1OTkyMjY2OTgifQ==</vt:lpwstr>
  </property>
</Properties>
</file>