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674F01">
        <w:tc>
          <w:tcPr>
            <w:tcW w:w="509" w:type="dxa"/>
          </w:tcPr>
          <w:p w:rsidR="00674F01" w:rsidRDefault="00000000">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674F01" w:rsidRDefault="00000000">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bookmarkStart w:id="1" w:name="OLE_LINK5"/>
            <w:r>
              <w:rPr>
                <w:rFonts w:ascii="黑体" w:eastAsia="黑体" w:hAnsi="黑体"/>
                <w:sz w:val="21"/>
                <w:szCs w:val="21"/>
              </w:rPr>
              <w:t>点击此处添加ICS号</w:t>
            </w:r>
            <w:bookmarkEnd w:id="1"/>
            <w:r>
              <w:rPr>
                <w:rFonts w:ascii="黑体" w:eastAsia="黑体" w:hAnsi="黑体"/>
                <w:sz w:val="21"/>
                <w:szCs w:val="21"/>
              </w:rPr>
              <w:fldChar w:fldCharType="end"/>
            </w:r>
            <w:bookmarkEnd w:id="0"/>
          </w:p>
        </w:tc>
      </w:tr>
      <w:tr w:rsidR="00674F01">
        <w:tc>
          <w:tcPr>
            <w:tcW w:w="509" w:type="dxa"/>
          </w:tcPr>
          <w:p w:rsidR="00674F01"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674F01"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674F01">
        <w:tc>
          <w:tcPr>
            <w:tcW w:w="6407" w:type="dxa"/>
          </w:tcPr>
          <w:p w:rsidR="00674F01" w:rsidRDefault="00000000">
            <w:pPr>
              <w:pStyle w:val="afffff"/>
              <w:framePr w:w="0" w:hRule="auto" w:wrap="auto" w:hAnchor="text" w:xAlign="left" w:yAlign="inline" w:anchorLock="0"/>
              <w:rPr>
                <w:rFonts w:ascii="宋体" w:hAnsi="宋体"/>
                <w:sz w:val="28"/>
                <w:szCs w:val="28"/>
              </w:rPr>
            </w:pPr>
            <w:bookmarkStart w:id="3"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4" w:name="c1"/>
            <w:r>
              <w:instrText xml:space="preserve"> FORMTEXT </w:instrText>
            </w:r>
            <w:r>
              <w:fldChar w:fldCharType="separate"/>
            </w:r>
            <w:r>
              <w:rPr>
                <w:rFonts w:hint="eastAsia"/>
              </w:rPr>
              <w:t>43</w:t>
            </w:r>
            <w:r>
              <w:fldChar w:fldCharType="end"/>
            </w:r>
            <w:bookmarkEnd w:id="4"/>
          </w:p>
        </w:tc>
      </w:tr>
    </w:tbl>
    <w:p w:rsidR="00674F01" w:rsidRDefault="00000000">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5"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湖南省</w:t>
      </w:r>
      <w:r>
        <w:rPr>
          <w:rFonts w:ascii="黑体" w:eastAsia="黑体"/>
          <w:b w:val="0"/>
          <w:w w:val="100"/>
          <w:sz w:val="48"/>
        </w:rPr>
        <w:fldChar w:fldCharType="end"/>
      </w:r>
      <w:bookmarkEnd w:id="5"/>
      <w:r>
        <w:rPr>
          <w:rFonts w:ascii="黑体" w:eastAsia="黑体" w:hAnsi="黑体" w:hint="eastAsia"/>
          <w:b w:val="0"/>
          <w:bCs w:val="0"/>
          <w:w w:val="100"/>
          <w:sz w:val="48"/>
          <w:szCs w:val="48"/>
        </w:rPr>
        <w:t>地方标准</w:t>
      </w:r>
    </w:p>
    <w:bookmarkEnd w:id="3"/>
    <w:p w:rsidR="00674F01" w:rsidRDefault="00000000">
      <w:pPr>
        <w:pStyle w:val="affffffffff2"/>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6" w:name="文字1"/>
      <w:r>
        <w:rPr>
          <w:lang w:val="fr-FR"/>
        </w:rPr>
        <w:instrText xml:space="preserve"> FORMTEXT </w:instrText>
      </w:r>
      <w:r>
        <w:fldChar w:fldCharType="separate"/>
      </w:r>
      <w:r>
        <w:rPr>
          <w:rFonts w:hint="eastAsia"/>
        </w:rPr>
        <w:t>43</w:t>
      </w:r>
      <w:r>
        <w:rPr>
          <w:lang w:val="fr-FR"/>
        </w:rPr>
        <w:t>/T</w:t>
      </w:r>
      <w:r>
        <w:fldChar w:fldCharType="end"/>
      </w:r>
      <w:bookmarkEnd w:id="6"/>
      <w:r>
        <w:rPr>
          <w:lang w:val="fr-FR"/>
        </w:rPr>
        <w:t xml:space="preserve"> </w:t>
      </w:r>
      <w:r>
        <w:fldChar w:fldCharType="begin">
          <w:ffData>
            <w:name w:val="NSTD_CODE_F"/>
            <w:enabled/>
            <w:calcOnExit w:val="0"/>
            <w:textInput>
              <w:default w:val="XXXX"/>
            </w:textInput>
          </w:ffData>
        </w:fldChar>
      </w:r>
      <w:bookmarkStart w:id="7" w:name="NSTD_CODE_F"/>
      <w:r>
        <w:rPr>
          <w:lang w:val="fr-FR"/>
        </w:rPr>
        <w:instrText xml:space="preserve"> FORMTEXT </w:instrText>
      </w:r>
      <w:r>
        <w:fldChar w:fldCharType="separate"/>
      </w:r>
      <w:r>
        <w:rPr>
          <w:lang w:val="fr-FR"/>
        </w:rPr>
        <w:t>XXXX</w:t>
      </w:r>
      <w:r>
        <w:fldChar w:fldCharType="end"/>
      </w:r>
      <w:bookmarkEnd w:id="7"/>
      <w:r>
        <w:rPr>
          <w:rFonts w:hAnsi="黑体"/>
          <w:lang w:val="fr-FR"/>
        </w:rPr>
        <w:t>—</w:t>
      </w:r>
      <w:r>
        <w:fldChar w:fldCharType="begin">
          <w:ffData>
            <w:name w:val="NSTD_CODE_B"/>
            <w:enabled/>
            <w:calcOnExit w:val="0"/>
            <w:textInput>
              <w:default w:val="XXXX"/>
            </w:textInput>
          </w:ffData>
        </w:fldChar>
      </w:r>
      <w:bookmarkStart w:id="8" w:name="NSTD_CODE_B"/>
      <w:r>
        <w:rPr>
          <w:lang w:val="fr-FR"/>
        </w:rPr>
        <w:instrText xml:space="preserve"> FORMTEXT </w:instrText>
      </w:r>
      <w:r>
        <w:fldChar w:fldCharType="separate"/>
      </w:r>
      <w:r>
        <w:rPr>
          <w:rFonts w:hint="eastAsia"/>
        </w:rPr>
        <w:t>2025</w:t>
      </w:r>
      <w:r>
        <w:fldChar w:fldCharType="end"/>
      </w:r>
      <w:bookmarkEnd w:id="8"/>
    </w:p>
    <w:p w:rsidR="00674F01" w:rsidRDefault="00000000">
      <w:pPr>
        <w:pStyle w:val="affffffffff3"/>
        <w:framePr w:wrap="auto"/>
        <w:rPr>
          <w:rFonts w:hAnsi="黑体"/>
        </w:rPr>
      </w:pPr>
      <w:r>
        <w:rPr>
          <w:rFonts w:hAnsi="黑体"/>
        </w:rPr>
        <w:fldChar w:fldCharType="begin">
          <w:ffData>
            <w:name w:val="OSTD_CODE"/>
            <w:enabled/>
            <w:calcOnExit w:val="0"/>
            <w:textInput/>
          </w:ffData>
        </w:fldChar>
      </w:r>
      <w:bookmarkStart w:id="9"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9"/>
    </w:p>
    <w:p w:rsidR="00674F01" w:rsidRDefault="0000000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J4NJltgA&#10;AAAMAQAADwAAAAAAAAABACAAAAA4AAAAZHJzL2Rvd25yZXYueG1sUEsBAhQAFAAAAAgAh07iQOoQ&#10;p33QAQAAbwMAAA4AAAAAAAAAAQAgAAAAPQEAAGRycy9lMm9Eb2MueG1sUEsFBgAAAAAGAAYAWQEA&#10;AH8FAAAAAA==&#10;">
                <v:fill on="f" focussize="0,0"/>
                <v:stroke color="#000000" joinstyle="round"/>
                <v:imagedata o:title=""/>
                <o:lock v:ext="edit" aspectratio="f"/>
              </v:line>
            </w:pict>
          </mc:Fallback>
        </mc:AlternateContent>
      </w:r>
    </w:p>
    <w:p w:rsidR="00674F01" w:rsidRDefault="00674F01">
      <w:pPr>
        <w:pStyle w:val="afffff0"/>
        <w:framePr w:w="9639" w:h="6976" w:hRule="exact" w:hSpace="0" w:vSpace="0" w:wrap="around" w:hAnchor="page" w:y="6408"/>
        <w:jc w:val="center"/>
        <w:rPr>
          <w:rFonts w:ascii="黑体" w:eastAsia="黑体" w:hAnsi="黑体"/>
          <w:b w:val="0"/>
          <w:bCs w:val="0"/>
          <w:w w:val="100"/>
        </w:rPr>
      </w:pPr>
    </w:p>
    <w:p w:rsidR="00674F01" w:rsidRDefault="00000000">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rPr>
          <w:rFonts w:hint="eastAsia"/>
        </w:rPr>
        <w:t>双牌虎爪姜栽培技术规程</w:t>
      </w:r>
      <w:r>
        <w:fldChar w:fldCharType="end"/>
      </w:r>
      <w:bookmarkEnd w:id="10"/>
    </w:p>
    <w:p w:rsidR="00674F01" w:rsidRDefault="00674F01">
      <w:pPr>
        <w:framePr w:w="9639" w:h="6974" w:hRule="exact" w:wrap="around" w:vAnchor="page" w:hAnchor="page" w:x="1419" w:y="6408" w:anchorLock="1"/>
        <w:ind w:left="-1418"/>
      </w:pPr>
    </w:p>
    <w:p w:rsidR="00674F01"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Technical regulation of cultivation for Shuangpai Tiger Claw Ginger</w:t>
      </w:r>
      <w:r>
        <w:rPr>
          <w:rFonts w:eastAsia="黑体"/>
          <w:szCs w:val="28"/>
        </w:rPr>
        <w:fldChar w:fldCharType="end"/>
      </w:r>
      <w:bookmarkEnd w:id="11"/>
    </w:p>
    <w:p w:rsidR="00674F01" w:rsidRDefault="00674F01">
      <w:pPr>
        <w:framePr w:w="9639" w:h="6974" w:hRule="exact" w:wrap="around" w:vAnchor="page" w:hAnchor="page" w:x="1419" w:y="6408" w:anchorLock="1"/>
        <w:spacing w:line="760" w:lineRule="exact"/>
        <w:ind w:left="-1418"/>
      </w:pPr>
    </w:p>
    <w:p w:rsidR="00674F01" w:rsidRDefault="00674F01">
      <w:pPr>
        <w:pStyle w:val="afffffff8"/>
        <w:framePr w:w="9639" w:h="6974" w:hRule="exact" w:wrap="around" w:vAnchor="page" w:hAnchor="page" w:x="1419" w:y="6408" w:anchorLock="1"/>
        <w:textAlignment w:val="bottom"/>
        <w:rPr>
          <w:rFonts w:eastAsia="黑体"/>
          <w:szCs w:val="28"/>
        </w:rPr>
      </w:pPr>
    </w:p>
    <w:p w:rsidR="00674F01" w:rsidRDefault="00000000">
      <w:pPr>
        <w:pStyle w:val="afffffff8"/>
        <w:framePr w:w="9639" w:h="6974" w:hRule="exact" w:wrap="around" w:vAnchor="page" w:hAnchor="page" w:x="1419" w:y="6408" w:anchorLock="1"/>
        <w:spacing w:before="44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2"/>
    </w:p>
    <w:p w:rsidR="00674F01"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3"/>
    </w:p>
    <w:p w:rsidR="00674F01"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4"/>
    </w:p>
    <w:p w:rsidR="00674F01"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rsidR="00674F01"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hint="eastAsia"/>
        </w:rPr>
        <w:t>2026</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rsidR="00674F01" w:rsidRDefault="00000000">
      <w:pPr>
        <w:pStyle w:val="affffffff8"/>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湖南省</w:t>
      </w:r>
      <w:r>
        <w:rPr>
          <w:rFonts w:hAnsi="黑体"/>
          <w:w w:val="100"/>
          <w:sz w:val="28"/>
        </w:rPr>
        <w:t>市场监督管理局</w:t>
      </w:r>
      <w:r>
        <w:rPr>
          <w:rFonts w:hAnsi="黑体"/>
          <w:w w:val="100"/>
          <w:sz w:val="28"/>
        </w:rPr>
        <w:fldChar w:fldCharType="end"/>
      </w:r>
      <w:bookmarkEnd w:id="21"/>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rsidR="00674F01" w:rsidRDefault="00000000">
      <w:pPr>
        <w:rPr>
          <w:rFonts w:ascii="宋体" w:hAnsi="宋体"/>
          <w:sz w:val="28"/>
          <w:szCs w:val="28"/>
        </w:rPr>
        <w:sectPr w:rsidR="00674F01">
          <w:headerReference w:type="even" r:id="rId9"/>
          <w:headerReference w:type="default" r:id="rId10"/>
          <w:footerReference w:type="even" r:id="rId11"/>
          <w:footerReference w:type="default"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noProof/>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qzMc+9cAAAAO&#10;AQAADwAAAAAAAAABACAAAAA4AAAAZHJzL2Rvd25yZXYueG1sUEsBAhQAFAAAAAgAh07iQGSNHbPO&#10;AQAAbQMAAA4AAAAAAAAAAQAgAAAAPAEAAGRycy9lMm9Eb2MueG1sUEsFBgAAAAAGAAYAWQEAAHwF&#10;AAAAAA==&#10;">
                <v:fill on="f" focussize="0,0"/>
                <v:stroke color="#000000" joinstyle="round"/>
                <v:imagedata o:title=""/>
                <o:lock v:ext="edit" aspectratio="f"/>
                <w10:anchorlock/>
              </v:line>
            </w:pict>
          </mc:Fallback>
        </mc:AlternateContent>
      </w:r>
    </w:p>
    <w:p w:rsidR="00674F01" w:rsidRDefault="00000000">
      <w:pPr>
        <w:pStyle w:val="affffffa"/>
        <w:spacing w:after="468"/>
      </w:pPr>
      <w:bookmarkStart w:id="22" w:name="BookMark1"/>
      <w:r>
        <w:rPr>
          <w:rFonts w:hint="eastAsia"/>
          <w:spacing w:val="320"/>
        </w:rPr>
        <w:lastRenderedPageBreak/>
        <w:t>目</w:t>
      </w:r>
      <w:r>
        <w:rPr>
          <w:rFonts w:hint="eastAsia"/>
        </w:rPr>
        <w:t>次</w:t>
      </w:r>
    </w:p>
    <w:p w:rsidR="00674F01" w:rsidRDefault="00000000">
      <w:pPr>
        <w:pStyle w:val="TOC1"/>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96610091" w:history="1">
        <w:r w:rsidR="00674F01">
          <w:rPr>
            <w:rStyle w:val="affffb"/>
            <w:rFonts w:hint="eastAsia"/>
          </w:rPr>
          <w:t>前言</w:t>
        </w:r>
        <w:r w:rsidR="00674F01">
          <w:tab/>
        </w:r>
        <w:r w:rsidR="00674F01">
          <w:fldChar w:fldCharType="begin"/>
        </w:r>
        <w:r w:rsidR="00674F01">
          <w:instrText xml:space="preserve"> PAGEREF _Toc96610091 \h </w:instrText>
        </w:r>
        <w:r w:rsidR="00674F01">
          <w:fldChar w:fldCharType="separate"/>
        </w:r>
        <w:r w:rsidR="00674F01">
          <w:t>II</w:t>
        </w:r>
        <w:r w:rsidR="00674F01">
          <w:fldChar w:fldCharType="end"/>
        </w:r>
      </w:hyperlink>
    </w:p>
    <w:p w:rsidR="00674F01" w:rsidRDefault="00674F01">
      <w:pPr>
        <w:pStyle w:val="TOC1"/>
        <w:tabs>
          <w:tab w:val="right" w:leader="dot" w:pos="9344"/>
        </w:tabs>
        <w:rPr>
          <w:rFonts w:asciiTheme="minorHAnsi" w:eastAsiaTheme="minorEastAsia" w:hAnsiTheme="minorHAnsi" w:cstheme="minorBidi"/>
          <w:szCs w:val="22"/>
        </w:rPr>
      </w:pPr>
      <w:hyperlink w:anchor="_Toc96610092" w:history="1">
        <w:r>
          <w:rPr>
            <w:rStyle w:val="affffb"/>
          </w:rPr>
          <w:t xml:space="preserve">1 </w:t>
        </w:r>
        <w:r>
          <w:rPr>
            <w:rStyle w:val="affffb"/>
            <w:rFonts w:hint="eastAsia"/>
          </w:rPr>
          <w:t xml:space="preserve"> 范围</w:t>
        </w:r>
        <w:r>
          <w:tab/>
        </w:r>
        <w:r>
          <w:fldChar w:fldCharType="begin"/>
        </w:r>
        <w:r>
          <w:instrText xml:space="preserve"> PAGEREF _Toc96610092 \h </w:instrText>
        </w:r>
        <w:r>
          <w:fldChar w:fldCharType="separate"/>
        </w:r>
        <w:r>
          <w:t>1</w:t>
        </w:r>
        <w:r>
          <w:fldChar w:fldCharType="end"/>
        </w:r>
      </w:hyperlink>
    </w:p>
    <w:p w:rsidR="00674F01" w:rsidRDefault="00674F01">
      <w:pPr>
        <w:pStyle w:val="TOC1"/>
        <w:tabs>
          <w:tab w:val="right" w:leader="dot" w:pos="9344"/>
        </w:tabs>
      </w:pPr>
      <w:hyperlink w:anchor="_Toc96610093" w:history="1">
        <w:r>
          <w:rPr>
            <w:rStyle w:val="affffb"/>
          </w:rPr>
          <w:t xml:space="preserve">2 </w:t>
        </w:r>
        <w:r>
          <w:rPr>
            <w:rStyle w:val="affffb"/>
            <w:rFonts w:hint="eastAsia"/>
          </w:rPr>
          <w:t xml:space="preserve"> 规范性引用文件</w:t>
        </w:r>
        <w:r>
          <w:tab/>
        </w:r>
        <w:r>
          <w:fldChar w:fldCharType="begin"/>
        </w:r>
        <w:r>
          <w:instrText xml:space="preserve"> PAGEREF _Toc96610093 \h </w:instrText>
        </w:r>
        <w:r>
          <w:fldChar w:fldCharType="separate"/>
        </w:r>
        <w:r>
          <w:t>1</w:t>
        </w:r>
        <w:r>
          <w:fldChar w:fldCharType="end"/>
        </w:r>
      </w:hyperlink>
    </w:p>
    <w:p w:rsidR="00674F01" w:rsidRDefault="00674F01">
      <w:pPr>
        <w:pStyle w:val="TOC1"/>
        <w:tabs>
          <w:tab w:val="right" w:leader="dot" w:pos="9344"/>
        </w:tabs>
        <w:rPr>
          <w:rStyle w:val="affffb"/>
        </w:rPr>
      </w:pPr>
      <w:hyperlink w:anchor="_Toc96610094" w:history="1">
        <w:r>
          <w:rPr>
            <w:rStyle w:val="affffb"/>
            <w:rFonts w:hint="eastAsia"/>
          </w:rPr>
          <w:t>3  术语与定义</w:t>
        </w:r>
      </w:hyperlink>
      <w:r w:rsidR="00000000">
        <w:rPr>
          <w:rStyle w:val="affffb"/>
          <w:rFonts w:hint="eastAsia"/>
        </w:rPr>
        <w:tab/>
        <w:t>1</w:t>
      </w:r>
    </w:p>
    <w:p w:rsidR="00674F01" w:rsidRDefault="00674F01">
      <w:pPr>
        <w:pStyle w:val="TOC1"/>
        <w:tabs>
          <w:tab w:val="right" w:leader="dot" w:pos="9344"/>
        </w:tabs>
        <w:rPr>
          <w:rFonts w:asciiTheme="minorHAnsi" w:eastAsiaTheme="minorEastAsia" w:hAnsiTheme="minorHAnsi" w:cstheme="minorBidi"/>
          <w:szCs w:val="22"/>
        </w:rPr>
      </w:pPr>
      <w:hyperlink w:anchor="_Toc96610094" w:history="1">
        <w:r>
          <w:rPr>
            <w:rStyle w:val="affffb"/>
            <w:rFonts w:hint="eastAsia"/>
          </w:rPr>
          <w:t>4</w:t>
        </w:r>
        <w:r>
          <w:rPr>
            <w:rStyle w:val="affffb"/>
          </w:rPr>
          <w:t xml:space="preserve"> </w:t>
        </w:r>
        <w:r>
          <w:rPr>
            <w:rStyle w:val="affffb"/>
            <w:rFonts w:hint="eastAsia"/>
          </w:rPr>
          <w:t xml:space="preserve"> 产地环境</w:t>
        </w:r>
        <w:r>
          <w:tab/>
        </w:r>
        <w:r>
          <w:fldChar w:fldCharType="begin"/>
        </w:r>
        <w:r>
          <w:instrText xml:space="preserve"> PAGEREF _Toc96610094 \h </w:instrText>
        </w:r>
        <w:r>
          <w:fldChar w:fldCharType="separate"/>
        </w:r>
        <w:r>
          <w:t>1</w:t>
        </w:r>
        <w:r>
          <w:fldChar w:fldCharType="end"/>
        </w:r>
      </w:hyperlink>
    </w:p>
    <w:p w:rsidR="00674F01" w:rsidRDefault="00674F01">
      <w:pPr>
        <w:pStyle w:val="TOC1"/>
        <w:tabs>
          <w:tab w:val="right" w:leader="dot" w:pos="9344"/>
        </w:tabs>
        <w:rPr>
          <w:rFonts w:asciiTheme="minorHAnsi" w:eastAsiaTheme="minorEastAsia" w:hAnsiTheme="minorHAnsi" w:cstheme="minorBidi"/>
          <w:szCs w:val="22"/>
        </w:rPr>
      </w:pPr>
      <w:hyperlink w:anchor="_Toc96610095" w:history="1">
        <w:r>
          <w:rPr>
            <w:rStyle w:val="affffb"/>
            <w:rFonts w:hint="eastAsia"/>
          </w:rPr>
          <w:t>5</w:t>
        </w:r>
        <w:r>
          <w:rPr>
            <w:rStyle w:val="affffb"/>
          </w:rPr>
          <w:t xml:space="preserve"> </w:t>
        </w:r>
        <w:r>
          <w:rPr>
            <w:rStyle w:val="affffb"/>
            <w:rFonts w:hint="eastAsia"/>
          </w:rPr>
          <w:t xml:space="preserve"> 选择与催芽</w:t>
        </w:r>
        <w:r>
          <w:tab/>
        </w:r>
        <w:r>
          <w:fldChar w:fldCharType="begin"/>
        </w:r>
        <w:r>
          <w:instrText xml:space="preserve"> PAGEREF _Toc96610095 \h </w:instrText>
        </w:r>
        <w:r>
          <w:fldChar w:fldCharType="separate"/>
        </w:r>
        <w:r>
          <w:t>1</w:t>
        </w:r>
        <w:r>
          <w:fldChar w:fldCharType="end"/>
        </w:r>
      </w:hyperlink>
    </w:p>
    <w:p w:rsidR="00674F01" w:rsidRDefault="00674F01">
      <w:pPr>
        <w:pStyle w:val="TOC1"/>
        <w:tabs>
          <w:tab w:val="right" w:leader="dot" w:pos="9344"/>
        </w:tabs>
        <w:rPr>
          <w:rFonts w:asciiTheme="minorHAnsi" w:eastAsiaTheme="minorEastAsia" w:hAnsiTheme="minorHAnsi" w:cstheme="minorBidi"/>
          <w:szCs w:val="22"/>
        </w:rPr>
      </w:pPr>
      <w:hyperlink w:anchor="_Toc96610096" w:history="1">
        <w:r>
          <w:rPr>
            <w:rStyle w:val="affffb"/>
            <w:rFonts w:hint="eastAsia"/>
          </w:rPr>
          <w:t>6</w:t>
        </w:r>
        <w:r>
          <w:rPr>
            <w:rStyle w:val="affffb"/>
          </w:rPr>
          <w:t xml:space="preserve"> </w:t>
        </w:r>
        <w:r>
          <w:rPr>
            <w:rStyle w:val="affffb"/>
            <w:rFonts w:hint="eastAsia"/>
          </w:rPr>
          <w:t xml:space="preserve"> 整地与施基肥</w:t>
        </w:r>
        <w:r>
          <w:tab/>
        </w:r>
        <w:r>
          <w:fldChar w:fldCharType="begin"/>
        </w:r>
        <w:r>
          <w:instrText xml:space="preserve"> PAGEREF _Toc96610096 \h </w:instrText>
        </w:r>
        <w:r>
          <w:fldChar w:fldCharType="separate"/>
        </w:r>
        <w:r>
          <w:t>2</w:t>
        </w:r>
        <w:r>
          <w:fldChar w:fldCharType="end"/>
        </w:r>
      </w:hyperlink>
    </w:p>
    <w:p w:rsidR="00674F01" w:rsidRDefault="00674F01">
      <w:pPr>
        <w:pStyle w:val="TOC1"/>
        <w:tabs>
          <w:tab w:val="right" w:leader="dot" w:pos="9344"/>
        </w:tabs>
        <w:rPr>
          <w:rFonts w:asciiTheme="minorHAnsi" w:eastAsiaTheme="minorEastAsia" w:hAnsiTheme="minorHAnsi" w:cstheme="minorBidi"/>
          <w:szCs w:val="22"/>
        </w:rPr>
      </w:pPr>
      <w:hyperlink w:anchor="_Toc96610097" w:history="1">
        <w:r>
          <w:rPr>
            <w:rStyle w:val="affffb"/>
            <w:rFonts w:hint="eastAsia"/>
          </w:rPr>
          <w:t>7</w:t>
        </w:r>
        <w:r>
          <w:rPr>
            <w:rStyle w:val="affffb"/>
          </w:rPr>
          <w:t xml:space="preserve"> </w:t>
        </w:r>
        <w:r>
          <w:rPr>
            <w:rStyle w:val="affffb"/>
            <w:rFonts w:hint="eastAsia"/>
          </w:rPr>
          <w:t xml:space="preserve"> 种植</w:t>
        </w:r>
        <w:r>
          <w:tab/>
        </w:r>
        <w:r>
          <w:fldChar w:fldCharType="begin"/>
        </w:r>
        <w:r>
          <w:instrText xml:space="preserve"> PAGEREF _Toc96610097 \h </w:instrText>
        </w:r>
        <w:r>
          <w:fldChar w:fldCharType="separate"/>
        </w:r>
        <w:r>
          <w:t>2</w:t>
        </w:r>
        <w:r>
          <w:fldChar w:fldCharType="end"/>
        </w:r>
      </w:hyperlink>
    </w:p>
    <w:p w:rsidR="00674F01" w:rsidRDefault="00674F01">
      <w:pPr>
        <w:pStyle w:val="TOC1"/>
        <w:tabs>
          <w:tab w:val="right" w:leader="dot" w:pos="9344"/>
        </w:tabs>
        <w:rPr>
          <w:rFonts w:asciiTheme="minorHAnsi" w:eastAsiaTheme="minorEastAsia" w:hAnsiTheme="minorHAnsi" w:cstheme="minorBidi"/>
          <w:szCs w:val="22"/>
        </w:rPr>
      </w:pPr>
      <w:hyperlink w:anchor="_Toc96610098" w:history="1">
        <w:r>
          <w:rPr>
            <w:rStyle w:val="affffb"/>
            <w:rFonts w:hint="eastAsia"/>
          </w:rPr>
          <w:t>8</w:t>
        </w:r>
        <w:r>
          <w:rPr>
            <w:rStyle w:val="affffb"/>
          </w:rPr>
          <w:t xml:space="preserve"> </w:t>
        </w:r>
        <w:r>
          <w:rPr>
            <w:rStyle w:val="affffb"/>
            <w:rFonts w:hint="eastAsia"/>
          </w:rPr>
          <w:t xml:space="preserve"> 田间管理</w:t>
        </w:r>
        <w:r>
          <w:tab/>
        </w:r>
        <w:r>
          <w:fldChar w:fldCharType="begin"/>
        </w:r>
        <w:r>
          <w:instrText xml:space="preserve"> PAGEREF _Toc96610098 \h </w:instrText>
        </w:r>
        <w:r>
          <w:fldChar w:fldCharType="separate"/>
        </w:r>
        <w:r>
          <w:t>2</w:t>
        </w:r>
        <w:r>
          <w:fldChar w:fldCharType="end"/>
        </w:r>
      </w:hyperlink>
    </w:p>
    <w:p w:rsidR="00674F01" w:rsidRDefault="00674F01">
      <w:pPr>
        <w:pStyle w:val="TOC1"/>
        <w:tabs>
          <w:tab w:val="right" w:leader="dot" w:pos="9344"/>
        </w:tabs>
        <w:rPr>
          <w:rFonts w:asciiTheme="minorHAnsi" w:eastAsiaTheme="minorEastAsia" w:hAnsiTheme="minorHAnsi" w:cstheme="minorBidi"/>
          <w:szCs w:val="22"/>
        </w:rPr>
      </w:pPr>
      <w:hyperlink w:anchor="_Toc96610099" w:history="1">
        <w:r>
          <w:rPr>
            <w:rStyle w:val="affffb"/>
            <w:rFonts w:hint="eastAsia"/>
          </w:rPr>
          <w:t>9</w:t>
        </w:r>
        <w:r>
          <w:rPr>
            <w:rStyle w:val="affffb"/>
          </w:rPr>
          <w:t xml:space="preserve"> </w:t>
        </w:r>
        <w:r>
          <w:rPr>
            <w:rStyle w:val="affffb"/>
            <w:rFonts w:hint="eastAsia"/>
          </w:rPr>
          <w:t xml:space="preserve"> 病虫害防治</w:t>
        </w:r>
        <w:r>
          <w:tab/>
        </w:r>
        <w:r>
          <w:rPr>
            <w:rFonts w:hint="eastAsia"/>
          </w:rPr>
          <w:t>3</w:t>
        </w:r>
      </w:hyperlink>
    </w:p>
    <w:p w:rsidR="00674F01" w:rsidRDefault="00674F01">
      <w:pPr>
        <w:pStyle w:val="TOC1"/>
        <w:tabs>
          <w:tab w:val="right" w:leader="dot" w:pos="9344"/>
        </w:tabs>
        <w:rPr>
          <w:rFonts w:asciiTheme="minorHAnsi" w:eastAsiaTheme="minorEastAsia" w:hAnsiTheme="minorHAnsi" w:cstheme="minorBidi"/>
          <w:szCs w:val="22"/>
        </w:rPr>
      </w:pPr>
      <w:hyperlink w:anchor="_Toc96610100" w:history="1">
        <w:r>
          <w:rPr>
            <w:rStyle w:val="affffb"/>
            <w:rFonts w:hint="eastAsia"/>
          </w:rPr>
          <w:t>10</w:t>
        </w:r>
        <w:r>
          <w:rPr>
            <w:rStyle w:val="affffb"/>
          </w:rPr>
          <w:t xml:space="preserve"> </w:t>
        </w:r>
        <w:r>
          <w:rPr>
            <w:rStyle w:val="affffb"/>
            <w:rFonts w:hint="eastAsia"/>
          </w:rPr>
          <w:t xml:space="preserve"> 采收与贮藏</w:t>
        </w:r>
        <w:r>
          <w:tab/>
        </w:r>
        <w:r>
          <w:rPr>
            <w:rFonts w:hint="eastAsia"/>
          </w:rPr>
          <w:t>3</w:t>
        </w:r>
      </w:hyperlink>
    </w:p>
    <w:p w:rsidR="00674F01" w:rsidRDefault="00674F01">
      <w:pPr>
        <w:pStyle w:val="TOC1"/>
        <w:tabs>
          <w:tab w:val="right" w:leader="dot" w:pos="9344"/>
        </w:tabs>
        <w:rPr>
          <w:rFonts w:asciiTheme="minorHAnsi" w:eastAsiaTheme="minorEastAsia" w:hAnsiTheme="minorHAnsi" w:cstheme="minorBidi"/>
          <w:szCs w:val="22"/>
        </w:rPr>
      </w:pPr>
      <w:hyperlink w:anchor="_Toc96610101" w:history="1">
        <w:r>
          <w:rPr>
            <w:rStyle w:val="affffb"/>
            <w:rFonts w:hint="eastAsia"/>
          </w:rPr>
          <w:t>11</w:t>
        </w:r>
        <w:r>
          <w:rPr>
            <w:rStyle w:val="affffb"/>
          </w:rPr>
          <w:t xml:space="preserve"> </w:t>
        </w:r>
        <w:r>
          <w:rPr>
            <w:rStyle w:val="affffb"/>
            <w:rFonts w:hint="eastAsia"/>
          </w:rPr>
          <w:t xml:space="preserve"> 废弃物处理</w:t>
        </w:r>
        <w:r>
          <w:tab/>
        </w:r>
        <w:r>
          <w:fldChar w:fldCharType="begin"/>
        </w:r>
        <w:r>
          <w:instrText xml:space="preserve"> PAGEREF _Toc96610101 \h </w:instrText>
        </w:r>
        <w:r>
          <w:fldChar w:fldCharType="separate"/>
        </w:r>
        <w:r>
          <w:t>4</w:t>
        </w:r>
        <w:r>
          <w:fldChar w:fldCharType="end"/>
        </w:r>
      </w:hyperlink>
    </w:p>
    <w:p w:rsidR="00674F01" w:rsidRDefault="00674F01">
      <w:pPr>
        <w:pStyle w:val="TOC1"/>
        <w:tabs>
          <w:tab w:val="right" w:leader="dot" w:pos="9344"/>
        </w:tabs>
        <w:rPr>
          <w:rFonts w:asciiTheme="minorHAnsi" w:eastAsiaTheme="minorEastAsia" w:hAnsiTheme="minorHAnsi" w:cstheme="minorBidi"/>
          <w:szCs w:val="22"/>
        </w:rPr>
      </w:pPr>
      <w:hyperlink w:anchor="_Toc96610102" w:history="1">
        <w:r>
          <w:rPr>
            <w:rStyle w:val="affffb"/>
          </w:rPr>
          <w:t>1</w:t>
        </w:r>
        <w:r>
          <w:rPr>
            <w:rStyle w:val="affffb"/>
            <w:rFonts w:hint="eastAsia"/>
          </w:rPr>
          <w:t>2</w:t>
        </w:r>
        <w:r>
          <w:rPr>
            <w:rStyle w:val="affffb"/>
          </w:rPr>
          <w:t xml:space="preserve"> </w:t>
        </w:r>
        <w:r>
          <w:rPr>
            <w:rStyle w:val="affffb"/>
            <w:rFonts w:hint="eastAsia"/>
          </w:rPr>
          <w:t xml:space="preserve"> 质量安全控制</w:t>
        </w:r>
        <w:r>
          <w:tab/>
        </w:r>
        <w:r>
          <w:fldChar w:fldCharType="begin"/>
        </w:r>
        <w:r>
          <w:instrText xml:space="preserve"> PAGEREF _Toc96610102 \h </w:instrText>
        </w:r>
        <w:r>
          <w:fldChar w:fldCharType="separate"/>
        </w:r>
        <w:r>
          <w:t>4</w:t>
        </w:r>
        <w:r>
          <w:fldChar w:fldCharType="end"/>
        </w:r>
      </w:hyperlink>
    </w:p>
    <w:p w:rsidR="00674F01" w:rsidRDefault="00674F01">
      <w:pPr>
        <w:pStyle w:val="TOC1"/>
        <w:tabs>
          <w:tab w:val="right" w:leader="dot" w:pos="9344"/>
        </w:tabs>
      </w:pPr>
      <w:hyperlink w:anchor="_Toc96610103" w:history="1">
        <w:r>
          <w:rPr>
            <w:rStyle w:val="affffb"/>
            <w:rFonts w:hint="eastAsia"/>
          </w:rPr>
          <w:t>附录A</w:t>
        </w:r>
        <w:r>
          <w:tab/>
        </w:r>
        <w:r>
          <w:rPr>
            <w:rFonts w:hint="eastAsia"/>
          </w:rPr>
          <w:t>5</w:t>
        </w:r>
      </w:hyperlink>
    </w:p>
    <w:p w:rsidR="00674F01" w:rsidRDefault="00000000">
      <w:pPr>
        <w:pStyle w:val="TOC1"/>
        <w:tabs>
          <w:tab w:val="right" w:leader="dot" w:pos="9344"/>
        </w:tabs>
        <w:rPr>
          <w:rStyle w:val="affffb"/>
        </w:rPr>
      </w:pPr>
      <w:r>
        <w:rPr>
          <w:rStyle w:val="affffb"/>
          <w:rFonts w:hint="eastAsia"/>
        </w:rPr>
        <w:t>附录B</w:t>
      </w:r>
      <w:r>
        <w:tab/>
      </w:r>
      <w:r>
        <w:rPr>
          <w:rFonts w:hint="eastAsia"/>
        </w:rPr>
        <w:t>6</w:t>
      </w:r>
    </w:p>
    <w:p w:rsidR="00674F01" w:rsidRDefault="00000000">
      <w:pPr>
        <w:pStyle w:val="affffffa"/>
        <w:spacing w:after="468"/>
        <w:sectPr w:rsidR="00674F01">
          <w:headerReference w:type="even" r:id="rId15"/>
          <w:headerReference w:type="default" r:id="rId16"/>
          <w:footerReference w:type="default" r:id="rId17"/>
          <w:pgSz w:w="11906" w:h="16838"/>
          <w:pgMar w:top="2410" w:right="1134" w:bottom="1134" w:left="1134" w:header="1418" w:footer="1134" w:gutter="284"/>
          <w:pgNumType w:fmt="upperRoman" w:start="1"/>
          <w:cols w:space="425"/>
          <w:formProt w:val="0"/>
          <w:docGrid w:type="lines" w:linePitch="312"/>
        </w:sectPr>
      </w:pPr>
      <w:r>
        <w:fldChar w:fldCharType="end"/>
      </w:r>
    </w:p>
    <w:p w:rsidR="00674F01" w:rsidRDefault="00000000">
      <w:pPr>
        <w:pStyle w:val="a6"/>
        <w:spacing w:after="468"/>
      </w:pPr>
      <w:bookmarkStart w:id="23" w:name="_Toc96610091"/>
      <w:bookmarkStart w:id="24" w:name="BookMark2"/>
      <w:bookmarkEnd w:id="22"/>
      <w:r>
        <w:rPr>
          <w:spacing w:val="320"/>
        </w:rPr>
        <w:lastRenderedPageBreak/>
        <w:t>前</w:t>
      </w:r>
      <w:r>
        <w:t>言</w:t>
      </w:r>
      <w:bookmarkEnd w:id="23"/>
    </w:p>
    <w:p w:rsidR="00674F01" w:rsidRDefault="00000000">
      <w:pPr>
        <w:pStyle w:val="afffff5"/>
        <w:ind w:firstLine="420"/>
      </w:pPr>
      <w:r>
        <w:rPr>
          <w:rFonts w:hint="eastAsia"/>
        </w:rPr>
        <w:t>本文件按照</w:t>
      </w:r>
      <w:r>
        <w:rPr>
          <w:rFonts w:ascii="Times New Roman" w:eastAsia="Times New Roman" w:hint="eastAsia"/>
          <w:spacing w:val="-4"/>
          <w:kern w:val="2"/>
          <w:szCs w:val="21"/>
        </w:rPr>
        <w:t>GB/T 1.1—2020</w:t>
      </w:r>
      <w:r>
        <w:rPr>
          <w:rFonts w:hint="eastAsia"/>
        </w:rPr>
        <w:t>《标准化工作导则  第1部分：标准化文件的结构和起草规则》的规定起草。</w:t>
      </w:r>
    </w:p>
    <w:p w:rsidR="00674F01" w:rsidRDefault="00000000">
      <w:pPr>
        <w:pStyle w:val="afffff5"/>
        <w:ind w:firstLine="420"/>
      </w:pPr>
      <w:r>
        <w:rPr>
          <w:rFonts w:hint="eastAsia"/>
        </w:rPr>
        <w:t>请注意本文件的某些内容可能涉及专利。本文件的发布机构不承担识别专利的责任。</w:t>
      </w:r>
    </w:p>
    <w:p w:rsidR="00674F01" w:rsidRDefault="00000000">
      <w:pPr>
        <w:pStyle w:val="afffff5"/>
        <w:ind w:firstLine="420"/>
      </w:pPr>
      <w:r>
        <w:rPr>
          <w:rFonts w:hint="eastAsia"/>
        </w:rPr>
        <w:t>本文件由</w:t>
      </w:r>
      <w:r w:rsidR="00B63E98">
        <w:rPr>
          <w:rFonts w:hint="eastAsia"/>
        </w:rPr>
        <w:t>湖南省农业农村厅</w:t>
      </w:r>
      <w:r>
        <w:rPr>
          <w:rFonts w:hint="eastAsia"/>
        </w:rPr>
        <w:t>提出。</w:t>
      </w:r>
    </w:p>
    <w:p w:rsidR="00674F01" w:rsidRDefault="00000000">
      <w:pPr>
        <w:pStyle w:val="afffff5"/>
        <w:ind w:firstLine="420"/>
      </w:pPr>
      <w:r>
        <w:rPr>
          <w:rFonts w:hint="eastAsia"/>
        </w:rPr>
        <w:t>本文件由湖南省</w:t>
      </w:r>
      <w:r w:rsidR="007578AE">
        <w:rPr>
          <w:rFonts w:hint="eastAsia"/>
        </w:rPr>
        <w:t>农业标准化技术委员会归口</w:t>
      </w:r>
      <w:r>
        <w:rPr>
          <w:rFonts w:hint="eastAsia"/>
        </w:rPr>
        <w:t>。</w:t>
      </w:r>
    </w:p>
    <w:p w:rsidR="00674F01" w:rsidRDefault="00000000">
      <w:pPr>
        <w:pStyle w:val="afffff5"/>
        <w:ind w:firstLine="420"/>
      </w:pPr>
      <w:r>
        <w:rPr>
          <w:rFonts w:hint="eastAsia"/>
        </w:rPr>
        <w:t>本文件起草单位：双牌县农业农村局、中南林业科技大学、永州市农业科学研究所。</w:t>
      </w:r>
    </w:p>
    <w:p w:rsidR="00674F01" w:rsidRDefault="00000000">
      <w:pPr>
        <w:pStyle w:val="afffff5"/>
        <w:ind w:firstLine="420"/>
      </w:pPr>
      <w:r>
        <w:rPr>
          <w:rFonts w:hint="eastAsia"/>
        </w:rPr>
        <w:t>本文件主要起草人：胡旭君、卢露、朱旺冲、彭晶、盘承辉、徐敏、黎萍、陈璇。</w:t>
      </w:r>
    </w:p>
    <w:p w:rsidR="00674F01" w:rsidRDefault="00674F01">
      <w:pPr>
        <w:pStyle w:val="afffff5"/>
        <w:ind w:firstLine="420"/>
      </w:pPr>
    </w:p>
    <w:p w:rsidR="00674F01" w:rsidRDefault="00674F01">
      <w:pPr>
        <w:pStyle w:val="afffff5"/>
        <w:ind w:firstLine="420"/>
        <w:sectPr w:rsidR="00674F01">
          <w:pgSz w:w="11906" w:h="16838"/>
          <w:pgMar w:top="2410" w:right="1134" w:bottom="1134" w:left="1134" w:header="1418" w:footer="1134" w:gutter="284"/>
          <w:pgNumType w:fmt="upperRoman"/>
          <w:cols w:space="425"/>
          <w:formProt w:val="0"/>
          <w:docGrid w:type="lines" w:linePitch="312"/>
        </w:sectPr>
      </w:pPr>
    </w:p>
    <w:p w:rsidR="00674F01" w:rsidRDefault="00674F01">
      <w:pPr>
        <w:spacing w:line="20" w:lineRule="exact"/>
        <w:jc w:val="center"/>
        <w:rPr>
          <w:rFonts w:ascii="黑体" w:eastAsia="黑体" w:hAnsi="黑体"/>
          <w:sz w:val="32"/>
          <w:szCs w:val="32"/>
        </w:rPr>
      </w:pPr>
      <w:bookmarkStart w:id="25" w:name="BookMark4"/>
      <w:bookmarkEnd w:id="24"/>
    </w:p>
    <w:p w:rsidR="00674F01" w:rsidRDefault="00674F01">
      <w:pPr>
        <w:spacing w:line="20" w:lineRule="exact"/>
        <w:jc w:val="center"/>
        <w:rPr>
          <w:rFonts w:ascii="黑体" w:eastAsia="黑体" w:hAnsi="黑体"/>
          <w:sz w:val="32"/>
          <w:szCs w:val="32"/>
        </w:rPr>
      </w:pPr>
    </w:p>
    <w:bookmarkStart w:id="26" w:name="NEW_STAND_NAME" w:displacedByCustomXml="next"/>
    <w:sdt>
      <w:sdtPr>
        <w:tag w:val="NEW_STAND_NAME"/>
        <w:id w:val="595910757"/>
        <w:lock w:val="sdtLocked"/>
        <w:placeholder>
          <w:docPart w:val="635F96E744684BD5AFFD6D99CDFAE855"/>
        </w:placeholder>
      </w:sdtPr>
      <w:sdtContent>
        <w:p w:rsidR="00674F01" w:rsidRDefault="00000000">
          <w:pPr>
            <w:pStyle w:val="afffffffff8"/>
            <w:spacing w:beforeLines="1" w:before="3" w:afterLines="220" w:after="686"/>
          </w:pPr>
          <w:r>
            <w:rPr>
              <w:rFonts w:hint="eastAsia"/>
            </w:rPr>
            <w:t>双牌虎爪姜栽培技术规程</w:t>
          </w:r>
        </w:p>
      </w:sdtContent>
    </w:sdt>
    <w:p w:rsidR="00674F01" w:rsidRDefault="00000000">
      <w:pPr>
        <w:pStyle w:val="affc"/>
        <w:spacing w:before="312" w:after="312"/>
      </w:pPr>
      <w:bookmarkStart w:id="27" w:name="_Toc17233333"/>
      <w:bookmarkStart w:id="28" w:name="_Toc24884211"/>
      <w:bookmarkStart w:id="29" w:name="_Toc26986771"/>
      <w:bookmarkStart w:id="30" w:name="_Toc26986530"/>
      <w:bookmarkStart w:id="31" w:name="_Toc26718930"/>
      <w:bookmarkStart w:id="32" w:name="_Toc96610092"/>
      <w:bookmarkStart w:id="33" w:name="_Toc24884218"/>
      <w:bookmarkStart w:id="34" w:name="_Toc26648465"/>
      <w:bookmarkStart w:id="35" w:name="_Toc17233325"/>
      <w:bookmarkEnd w:id="26"/>
      <w:r>
        <w:rPr>
          <w:rFonts w:hint="eastAsia"/>
        </w:rPr>
        <w:t>范围</w:t>
      </w:r>
      <w:bookmarkEnd w:id="27"/>
      <w:bookmarkEnd w:id="28"/>
      <w:bookmarkEnd w:id="29"/>
      <w:bookmarkEnd w:id="30"/>
      <w:bookmarkEnd w:id="31"/>
      <w:bookmarkEnd w:id="32"/>
      <w:bookmarkEnd w:id="33"/>
      <w:bookmarkEnd w:id="34"/>
      <w:bookmarkEnd w:id="35"/>
    </w:p>
    <w:p w:rsidR="00674F01" w:rsidRDefault="00000000">
      <w:pPr>
        <w:pStyle w:val="afffff5"/>
        <w:ind w:firstLine="420"/>
      </w:pPr>
      <w:bookmarkStart w:id="36" w:name="_Toc26648466"/>
      <w:bookmarkStart w:id="37" w:name="_Toc24884219"/>
      <w:bookmarkStart w:id="38" w:name="_Toc17233334"/>
      <w:bookmarkStart w:id="39" w:name="_Toc17233326"/>
      <w:bookmarkStart w:id="40" w:name="_Toc24884212"/>
      <w:r>
        <w:rPr>
          <w:rFonts w:hint="eastAsia"/>
        </w:rPr>
        <w:t>本文件规定了双牌虎爪姜的产地环境、选种与催芽、整地与施基肥、种植、田间管理、病虫害防治、采收与贮藏、废弃物处理。</w:t>
      </w:r>
    </w:p>
    <w:p w:rsidR="00674F01" w:rsidRDefault="00000000">
      <w:pPr>
        <w:pStyle w:val="afffff5"/>
        <w:ind w:firstLine="420"/>
      </w:pPr>
      <w:r>
        <w:rPr>
          <w:rFonts w:hint="eastAsia"/>
        </w:rPr>
        <w:t>本文件适用于双牌虎爪姜的栽培。</w:t>
      </w:r>
    </w:p>
    <w:p w:rsidR="00674F01" w:rsidRDefault="00000000">
      <w:pPr>
        <w:pStyle w:val="affc"/>
        <w:spacing w:before="312" w:after="312"/>
      </w:pPr>
      <w:bookmarkStart w:id="41" w:name="_Toc26718931"/>
      <w:bookmarkStart w:id="42" w:name="_Toc26986772"/>
      <w:bookmarkStart w:id="43" w:name="_Toc96610093"/>
      <w:bookmarkStart w:id="44" w:name="_Toc26986531"/>
      <w:r>
        <w:rPr>
          <w:rFonts w:hint="eastAsia"/>
        </w:rPr>
        <w:t>规范性引用文件</w:t>
      </w:r>
      <w:bookmarkEnd w:id="36"/>
      <w:bookmarkEnd w:id="37"/>
      <w:bookmarkEnd w:id="38"/>
      <w:bookmarkEnd w:id="39"/>
      <w:bookmarkEnd w:id="40"/>
      <w:bookmarkEnd w:id="41"/>
      <w:bookmarkEnd w:id="42"/>
      <w:bookmarkEnd w:id="43"/>
      <w:bookmarkEnd w:id="44"/>
    </w:p>
    <w:sdt>
      <w:sdtPr>
        <w:rPr>
          <w:rFonts w:hint="eastAsia"/>
        </w:rPr>
        <w:id w:val="715848253"/>
        <w:placeholder>
          <w:docPart w:val="8F44878C6A8D4844AB29B048402B9E6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674F01"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674F01" w:rsidRDefault="00000000">
      <w:pPr>
        <w:pStyle w:val="afffff5"/>
        <w:ind w:firstLine="404"/>
      </w:pPr>
      <w:r>
        <w:rPr>
          <w:rFonts w:ascii="Times New Roman" w:eastAsia="Times New Roman" w:hint="eastAsia"/>
          <w:spacing w:val="-4"/>
          <w:kern w:val="2"/>
          <w:szCs w:val="21"/>
        </w:rPr>
        <w:t>GB/T 8321</w:t>
      </w:r>
      <w:r>
        <w:rPr>
          <w:rFonts w:hint="eastAsia"/>
        </w:rPr>
        <w:t>（所有部分）    农药合理使用准则</w:t>
      </w:r>
    </w:p>
    <w:p w:rsidR="00674F01" w:rsidRDefault="00000000">
      <w:pPr>
        <w:pStyle w:val="afffff5"/>
        <w:ind w:firstLine="404"/>
      </w:pPr>
      <w:r>
        <w:rPr>
          <w:rFonts w:ascii="Times New Roman" w:eastAsia="Times New Roman" w:hint="eastAsia"/>
          <w:spacing w:val="-4"/>
          <w:kern w:val="2"/>
          <w:szCs w:val="21"/>
        </w:rPr>
        <w:t xml:space="preserve">NY/T 5010-2002 </w:t>
      </w:r>
      <w:r>
        <w:rPr>
          <w:rFonts w:hint="eastAsia"/>
        </w:rPr>
        <w:t xml:space="preserve">          无公害农产品 种植业产地环境条件</w:t>
      </w:r>
    </w:p>
    <w:p w:rsidR="00674F01" w:rsidRDefault="00000000">
      <w:pPr>
        <w:pStyle w:val="afffff5"/>
        <w:ind w:firstLine="404"/>
      </w:pPr>
      <w:r>
        <w:rPr>
          <w:rFonts w:ascii="Times New Roman" w:eastAsia="Times New Roman" w:hint="eastAsia"/>
          <w:spacing w:val="-4"/>
          <w:kern w:val="2"/>
          <w:szCs w:val="21"/>
        </w:rPr>
        <w:t>NY/T 496</w:t>
      </w:r>
      <w:r>
        <w:rPr>
          <w:rFonts w:hint="eastAsia"/>
        </w:rPr>
        <w:t xml:space="preserve">                 肥料合理使用准则 通则</w:t>
      </w:r>
    </w:p>
    <w:p w:rsidR="00674F01" w:rsidRDefault="00000000">
      <w:pPr>
        <w:pStyle w:val="afffff5"/>
        <w:ind w:firstLine="404"/>
      </w:pPr>
      <w:r>
        <w:rPr>
          <w:rFonts w:ascii="Times New Roman" w:eastAsia="Times New Roman" w:hint="eastAsia"/>
          <w:spacing w:val="-4"/>
          <w:kern w:val="2"/>
          <w:szCs w:val="21"/>
        </w:rPr>
        <w:t>NY/T 1193-2006</w:t>
      </w:r>
      <w:r>
        <w:rPr>
          <w:rFonts w:hint="eastAsia"/>
        </w:rPr>
        <w:t xml:space="preserve">                  姜</w:t>
      </w:r>
    </w:p>
    <w:p w:rsidR="00674F01" w:rsidRDefault="00000000">
      <w:pPr>
        <w:pStyle w:val="afffff5"/>
        <w:ind w:firstLine="404"/>
      </w:pPr>
      <w:r>
        <w:rPr>
          <w:rFonts w:ascii="Times New Roman" w:eastAsia="Times New Roman" w:hint="eastAsia"/>
          <w:spacing w:val="-4"/>
          <w:kern w:val="2"/>
          <w:szCs w:val="21"/>
        </w:rPr>
        <w:t>DB43/T 2024-2021</w:t>
      </w:r>
      <w:r>
        <w:rPr>
          <w:rFonts w:hint="eastAsia"/>
        </w:rPr>
        <w:t xml:space="preserve">         生姜病虫害防控技术</w:t>
      </w:r>
    </w:p>
    <w:p w:rsidR="00674F01" w:rsidRDefault="00000000">
      <w:pPr>
        <w:pStyle w:val="affc"/>
        <w:spacing w:before="312" w:after="312"/>
      </w:pPr>
      <w:r>
        <w:rPr>
          <w:rFonts w:hint="eastAsia"/>
        </w:rPr>
        <w:t>术语与定义</w:t>
      </w:r>
    </w:p>
    <w:p w:rsidR="00674F01" w:rsidRDefault="00000000">
      <w:pPr>
        <w:pStyle w:val="afffff5"/>
        <w:ind w:firstLine="420"/>
      </w:pPr>
      <w:r>
        <w:rPr>
          <w:rFonts w:hint="eastAsia"/>
        </w:rPr>
        <w:t>下列术语和定义适用于本文件。</w:t>
      </w:r>
    </w:p>
    <w:p w:rsidR="00674F01" w:rsidRDefault="00000000">
      <w:pPr>
        <w:pStyle w:val="affd"/>
        <w:spacing w:before="156" w:after="156"/>
      </w:pPr>
      <w:r>
        <w:rPr>
          <w:rFonts w:hint="eastAsia"/>
        </w:rPr>
        <w:t xml:space="preserve">双牌虎爪姜 </w:t>
      </w:r>
      <w:proofErr w:type="spellStart"/>
      <w:r>
        <w:rPr>
          <w:rFonts w:ascii="Times New Roman" w:eastAsia="Times New Roman" w:hint="eastAsia"/>
          <w:spacing w:val="-4"/>
          <w:kern w:val="2"/>
          <w:szCs w:val="21"/>
        </w:rPr>
        <w:t>Shuangpai</w:t>
      </w:r>
      <w:proofErr w:type="spellEnd"/>
      <w:r>
        <w:rPr>
          <w:rFonts w:ascii="Times New Roman" w:eastAsia="Times New Roman" w:hint="eastAsia"/>
          <w:spacing w:val="-4"/>
          <w:kern w:val="2"/>
          <w:szCs w:val="21"/>
        </w:rPr>
        <w:t xml:space="preserve"> Tiger Claw Ginger</w:t>
      </w:r>
    </w:p>
    <w:p w:rsidR="00674F01" w:rsidRDefault="00000000">
      <w:pPr>
        <w:pStyle w:val="afffff5"/>
        <w:ind w:firstLine="420"/>
      </w:pPr>
      <w:r>
        <w:rPr>
          <w:rFonts w:hint="eastAsia"/>
        </w:rPr>
        <w:t>国家知识产权局注册的地理标志证明商标，湖南省永州市双牌县特色农产品。外观肥圆饱满，形似虎爪而得名“虎爪姜”，是药食两用型生姜。虎爪姜地下块茎呈扇形生长，色泽金黄，肉质鲜美而少渣多汁，粗纤维细腻，干物质含量高，有浓香和辛辣味。</w:t>
      </w:r>
    </w:p>
    <w:p w:rsidR="00674F01" w:rsidRDefault="00000000">
      <w:pPr>
        <w:pStyle w:val="affc"/>
        <w:spacing w:before="312" w:after="312"/>
      </w:pPr>
      <w:r>
        <w:rPr>
          <w:rFonts w:hint="eastAsia"/>
        </w:rPr>
        <w:t>产地环境</w:t>
      </w:r>
    </w:p>
    <w:p w:rsidR="00674F01" w:rsidRDefault="00000000">
      <w:pPr>
        <w:pStyle w:val="afffff5"/>
        <w:ind w:firstLine="420"/>
      </w:pPr>
      <w:r>
        <w:rPr>
          <w:rFonts w:hint="eastAsia"/>
        </w:rPr>
        <w:lastRenderedPageBreak/>
        <w:t xml:space="preserve">姜地应选择地势较高，排水良好，土层深厚，有机质丰富的中性或微酸性的肥沃壤土。前茬作物不宜是番茄、茄子、辣椒、马铃薯等茄科作物的地块;姜田轮作周期应 </w:t>
      </w:r>
      <w:r>
        <w:rPr>
          <w:rFonts w:ascii="Times New Roman" w:eastAsia="Times New Roman" w:hint="eastAsia"/>
          <w:spacing w:val="-4"/>
          <w:kern w:val="2"/>
          <w:szCs w:val="21"/>
        </w:rPr>
        <w:t xml:space="preserve">4 </w:t>
      </w:r>
      <w:r>
        <w:rPr>
          <w:rFonts w:hint="eastAsia"/>
        </w:rPr>
        <w:t>年以上。产地环境应符合</w:t>
      </w:r>
      <w:r>
        <w:rPr>
          <w:rFonts w:ascii="Times New Roman" w:eastAsia="Times New Roman" w:hint="eastAsia"/>
          <w:spacing w:val="-4"/>
          <w:kern w:val="2"/>
          <w:szCs w:val="21"/>
        </w:rPr>
        <w:t xml:space="preserve">NY5010-2002 </w:t>
      </w:r>
      <w:r>
        <w:rPr>
          <w:rFonts w:hint="eastAsia"/>
        </w:rPr>
        <w:t>的规定。</w:t>
      </w:r>
    </w:p>
    <w:p w:rsidR="00674F01" w:rsidRDefault="00000000">
      <w:pPr>
        <w:pStyle w:val="affc"/>
        <w:numPr>
          <w:ilvl w:val="1"/>
          <w:numId w:val="0"/>
        </w:numPr>
        <w:spacing w:before="312" w:after="312"/>
        <w:rPr>
          <w:rFonts w:hAnsi="黑体" w:cs="黑体"/>
        </w:rPr>
      </w:pPr>
      <w:r>
        <w:rPr>
          <w:rFonts w:ascii="Times New Roman" w:eastAsia="Times New Roman" w:hint="eastAsia"/>
          <w:spacing w:val="-4"/>
          <w:kern w:val="2"/>
          <w:szCs w:val="21"/>
        </w:rPr>
        <w:t>5</w:t>
      </w:r>
      <w:r>
        <w:rPr>
          <w:rFonts w:ascii="Times New Roman" w:eastAsia="Times New Roman" w:hint="eastAsia"/>
          <w:spacing w:val="-4"/>
          <w:kern w:val="2"/>
          <w:sz w:val="24"/>
          <w:szCs w:val="24"/>
        </w:rPr>
        <w:t xml:space="preserve"> </w:t>
      </w:r>
      <w:r>
        <w:rPr>
          <w:rFonts w:hAnsi="黑体" w:cs="黑体" w:hint="eastAsia"/>
        </w:rPr>
        <w:t xml:space="preserve"> 选种与催芽</w:t>
      </w:r>
    </w:p>
    <w:p w:rsidR="00674F01" w:rsidRDefault="00000000">
      <w:pPr>
        <w:pStyle w:val="affd"/>
        <w:numPr>
          <w:ilvl w:val="2"/>
          <w:numId w:val="0"/>
        </w:numPr>
        <w:spacing w:before="156" w:after="156"/>
      </w:pPr>
      <w:r>
        <w:rPr>
          <w:rFonts w:ascii="Times New Roman" w:eastAsia="Times New Roman" w:hint="eastAsia"/>
          <w:spacing w:val="-4"/>
          <w:kern w:val="2"/>
          <w:szCs w:val="21"/>
        </w:rPr>
        <w:t xml:space="preserve">5.1 </w:t>
      </w:r>
      <w:r>
        <w:rPr>
          <w:rFonts w:hint="eastAsia"/>
        </w:rPr>
        <w:t xml:space="preserve"> 选种</w:t>
      </w:r>
    </w:p>
    <w:p w:rsidR="00674F01" w:rsidRDefault="00000000">
      <w:pPr>
        <w:pStyle w:val="afffff5"/>
        <w:ind w:firstLine="420"/>
      </w:pPr>
      <w:r>
        <w:rPr>
          <w:rFonts w:hint="eastAsia"/>
        </w:rPr>
        <w:t>选择无病虫、无伤痕、肥大、整齐度较好的虎爪姜的根茎做姜种。</w:t>
      </w:r>
    </w:p>
    <w:p w:rsidR="00674F01" w:rsidRDefault="00674F01">
      <w:pPr>
        <w:pStyle w:val="afffff5"/>
        <w:ind w:firstLineChars="0" w:firstLine="0"/>
        <w:rPr>
          <w:rFonts w:ascii="Times New Roman" w:eastAsia="Times New Roman"/>
          <w:spacing w:val="-4"/>
          <w:kern w:val="2"/>
          <w:szCs w:val="21"/>
        </w:rPr>
      </w:pPr>
    </w:p>
    <w:p w:rsidR="00674F01" w:rsidRDefault="00000000">
      <w:pPr>
        <w:pStyle w:val="afffff5"/>
        <w:ind w:firstLineChars="0" w:firstLine="0"/>
        <w:rPr>
          <w:sz w:val="24"/>
          <w:szCs w:val="24"/>
        </w:rPr>
      </w:pPr>
      <w:r>
        <w:rPr>
          <w:rFonts w:ascii="Times New Roman" w:eastAsia="Times New Roman" w:hint="eastAsia"/>
          <w:spacing w:val="-4"/>
          <w:kern w:val="2"/>
          <w:szCs w:val="21"/>
        </w:rPr>
        <w:t xml:space="preserve">5.2 </w:t>
      </w:r>
      <w:r>
        <w:rPr>
          <w:rFonts w:ascii="Times New Roman" w:eastAsia="Times New Roman"/>
          <w:spacing w:val="3"/>
          <w:sz w:val="24"/>
          <w:szCs w:val="24"/>
        </w:rPr>
        <w:t xml:space="preserve"> </w:t>
      </w:r>
      <w:r>
        <w:rPr>
          <w:rFonts w:ascii="黑体" w:eastAsia="黑体" w:hint="eastAsia"/>
        </w:rPr>
        <w:t>催芽</w:t>
      </w:r>
    </w:p>
    <w:p w:rsidR="00674F01" w:rsidRDefault="00000000">
      <w:pPr>
        <w:pStyle w:val="afffff5"/>
        <w:ind w:firstLine="420"/>
      </w:pPr>
      <w:r>
        <w:rPr>
          <w:rFonts w:hint="eastAsia"/>
        </w:rPr>
        <w:t xml:space="preserve">在 </w:t>
      </w:r>
      <w:r>
        <w:rPr>
          <w:rFonts w:ascii="Times New Roman" w:eastAsia="Times New Roman" w:hint="eastAsia"/>
          <w:spacing w:val="-4"/>
          <w:kern w:val="2"/>
          <w:szCs w:val="21"/>
        </w:rPr>
        <w:t xml:space="preserve">3 </w:t>
      </w:r>
      <w:r>
        <w:rPr>
          <w:rFonts w:hint="eastAsia"/>
        </w:rPr>
        <w:t xml:space="preserve">月上旬从窖中取出种姜烘姜催芽，把种姜平铺在干净的地面上晾晒 </w:t>
      </w:r>
      <w:r>
        <w:rPr>
          <w:rFonts w:ascii="Times New Roman" w:eastAsia="Times New Roman" w:hint="eastAsia"/>
          <w:spacing w:val="-4"/>
          <w:kern w:val="2"/>
          <w:szCs w:val="21"/>
        </w:rPr>
        <w:t>1</w:t>
      </w:r>
      <w:r>
        <w:rPr>
          <w:rFonts w:hint="eastAsia"/>
        </w:rPr>
        <w:t xml:space="preserve">天，并净去泥土，然后放到火房楼上熏烘(控温设施室)进行催芽，堆放姜种厚度应控制在 </w:t>
      </w:r>
      <w:r>
        <w:rPr>
          <w:rFonts w:ascii="Times New Roman" w:eastAsia="Times New Roman" w:hint="eastAsia"/>
          <w:spacing w:val="-4"/>
          <w:kern w:val="2"/>
          <w:szCs w:val="21"/>
        </w:rPr>
        <w:t xml:space="preserve">50～60 </w:t>
      </w:r>
      <w:r>
        <w:rPr>
          <w:rFonts w:hint="eastAsia"/>
        </w:rPr>
        <w:t>厘米，堆中温度控制在</w:t>
      </w:r>
      <w:r>
        <w:rPr>
          <w:rFonts w:ascii="Times New Roman" w:eastAsia="Times New Roman" w:hint="eastAsia"/>
          <w:spacing w:val="-4"/>
          <w:kern w:val="2"/>
          <w:szCs w:val="21"/>
        </w:rPr>
        <w:t>22～28℃</w:t>
      </w:r>
      <w:r>
        <w:rPr>
          <w:rFonts w:hint="eastAsia"/>
        </w:rPr>
        <w:t xml:space="preserve">。待幼芽长至 </w:t>
      </w:r>
      <w:r>
        <w:rPr>
          <w:rFonts w:ascii="Times New Roman" w:eastAsia="Times New Roman" w:hint="eastAsia"/>
          <w:spacing w:val="-4"/>
          <w:kern w:val="2"/>
          <w:szCs w:val="21"/>
        </w:rPr>
        <w:t>1</w:t>
      </w:r>
      <w:r>
        <w:rPr>
          <w:rFonts w:hint="eastAsia"/>
        </w:rPr>
        <w:t xml:space="preserve"> 厘米左右时，即可播种。</w:t>
      </w:r>
    </w:p>
    <w:p w:rsidR="00674F01" w:rsidRDefault="00000000">
      <w:pPr>
        <w:pStyle w:val="affc"/>
        <w:numPr>
          <w:ilvl w:val="1"/>
          <w:numId w:val="0"/>
        </w:numPr>
        <w:spacing w:before="312" w:after="312"/>
      </w:pPr>
      <w:bookmarkStart w:id="45" w:name="_Toc96610098"/>
      <w:r>
        <w:rPr>
          <w:rFonts w:ascii="Times New Roman" w:eastAsia="Times New Roman" w:hint="eastAsia"/>
          <w:spacing w:val="-4"/>
          <w:kern w:val="2"/>
          <w:szCs w:val="21"/>
        </w:rPr>
        <w:t xml:space="preserve">6 </w:t>
      </w:r>
      <w:r>
        <w:rPr>
          <w:rFonts w:hint="eastAsia"/>
        </w:rPr>
        <w:t xml:space="preserve"> 田间管理</w:t>
      </w:r>
      <w:bookmarkEnd w:id="45"/>
    </w:p>
    <w:p w:rsidR="00674F01" w:rsidRDefault="00000000">
      <w:pPr>
        <w:pStyle w:val="affd"/>
        <w:numPr>
          <w:ilvl w:val="2"/>
          <w:numId w:val="0"/>
        </w:numPr>
        <w:spacing w:before="156" w:after="156"/>
      </w:pPr>
      <w:r>
        <w:rPr>
          <w:rFonts w:ascii="Times New Roman" w:eastAsia="Times New Roman" w:hint="eastAsia"/>
          <w:spacing w:val="-4"/>
          <w:kern w:val="2"/>
          <w:szCs w:val="21"/>
        </w:rPr>
        <w:t xml:space="preserve">6.1 </w:t>
      </w:r>
      <w:r>
        <w:rPr>
          <w:rFonts w:hint="eastAsia"/>
        </w:rPr>
        <w:t xml:space="preserve"> 整地</w:t>
      </w:r>
    </w:p>
    <w:p w:rsidR="00674F01" w:rsidRDefault="00000000">
      <w:pPr>
        <w:pStyle w:val="afffff5"/>
        <w:ind w:firstLine="420"/>
      </w:pPr>
      <w:r>
        <w:rPr>
          <w:rFonts w:hint="eastAsia"/>
        </w:rPr>
        <w:t>姜地要选择土层深厚(土层厚</w:t>
      </w:r>
      <w:r>
        <w:rPr>
          <w:rFonts w:ascii="Times New Roman" w:eastAsia="Times New Roman" w:hint="eastAsia"/>
          <w:spacing w:val="-4"/>
          <w:kern w:val="2"/>
          <w:szCs w:val="21"/>
        </w:rPr>
        <w:t xml:space="preserve">&gt;45 </w:t>
      </w:r>
      <w:r>
        <w:rPr>
          <w:rFonts w:hint="eastAsia"/>
        </w:rPr>
        <w:t>厘米)、疏松、肥沃的新垦山地，坡度</w:t>
      </w:r>
      <w:r>
        <w:rPr>
          <w:rFonts w:ascii="Times New Roman" w:eastAsia="Times New Roman" w:hint="eastAsia"/>
          <w:spacing w:val="-4"/>
          <w:kern w:val="2"/>
          <w:szCs w:val="21"/>
        </w:rPr>
        <w:t>&lt;30°,</w:t>
      </w:r>
      <w:r>
        <w:rPr>
          <w:rFonts w:hint="eastAsia"/>
        </w:rPr>
        <w:t xml:space="preserve">连续 </w:t>
      </w:r>
      <w:r>
        <w:rPr>
          <w:rFonts w:ascii="Times New Roman" w:eastAsia="Times New Roman" w:hint="eastAsia"/>
          <w:spacing w:val="-4"/>
          <w:kern w:val="2"/>
          <w:szCs w:val="21"/>
        </w:rPr>
        <w:t xml:space="preserve">4 </w:t>
      </w:r>
      <w:r>
        <w:rPr>
          <w:rFonts w:hint="eastAsia"/>
        </w:rPr>
        <w:t xml:space="preserve">年没种植过生姜，以排水良好稍阴的稻田和山地为宜。在年前翻垦，土壤经过霜雪的冰冻熟化有利来年的整地和种植；在 </w:t>
      </w:r>
      <w:r>
        <w:rPr>
          <w:rFonts w:ascii="Times New Roman" w:eastAsia="Times New Roman" w:hint="eastAsia"/>
          <w:spacing w:val="-4"/>
          <w:kern w:val="2"/>
          <w:szCs w:val="21"/>
        </w:rPr>
        <w:t xml:space="preserve">3 </w:t>
      </w:r>
      <w:r>
        <w:rPr>
          <w:rFonts w:hint="eastAsia"/>
        </w:rPr>
        <w:t xml:space="preserve">月初至播种前，先犁耙好并整好地，按照行宽 </w:t>
      </w:r>
      <w:r>
        <w:rPr>
          <w:rFonts w:ascii="Times New Roman" w:eastAsia="Times New Roman" w:hint="eastAsia"/>
          <w:spacing w:val="-4"/>
          <w:kern w:val="2"/>
          <w:szCs w:val="21"/>
        </w:rPr>
        <w:t xml:space="preserve">45～55 </w:t>
      </w:r>
      <w:r>
        <w:rPr>
          <w:rFonts w:hint="eastAsia"/>
        </w:rPr>
        <w:t xml:space="preserve">厘米、沟深 </w:t>
      </w:r>
      <w:r>
        <w:rPr>
          <w:rFonts w:ascii="Times New Roman" w:eastAsia="Times New Roman" w:hint="eastAsia"/>
          <w:spacing w:val="-4"/>
          <w:kern w:val="2"/>
          <w:szCs w:val="21"/>
        </w:rPr>
        <w:t xml:space="preserve">15～20 </w:t>
      </w:r>
      <w:r>
        <w:rPr>
          <w:rFonts w:hint="eastAsia"/>
        </w:rPr>
        <w:t>厘米开挖种植沟。</w:t>
      </w:r>
    </w:p>
    <w:p w:rsidR="00674F01" w:rsidRDefault="00000000">
      <w:pPr>
        <w:pStyle w:val="affd"/>
        <w:numPr>
          <w:ilvl w:val="2"/>
          <w:numId w:val="0"/>
        </w:numPr>
        <w:spacing w:before="156" w:after="156"/>
      </w:pPr>
      <w:r>
        <w:rPr>
          <w:rFonts w:ascii="Times New Roman" w:eastAsia="Times New Roman" w:hint="eastAsia"/>
          <w:spacing w:val="-4"/>
          <w:kern w:val="2"/>
          <w:szCs w:val="21"/>
        </w:rPr>
        <w:t xml:space="preserve">6.2  </w:t>
      </w:r>
      <w:r>
        <w:rPr>
          <w:rFonts w:hint="eastAsia"/>
        </w:rPr>
        <w:t>施基肥</w:t>
      </w:r>
    </w:p>
    <w:p w:rsidR="00674F01" w:rsidRDefault="00000000">
      <w:pPr>
        <w:pStyle w:val="afffff5"/>
        <w:ind w:firstLine="420"/>
      </w:pPr>
      <w:r>
        <w:rPr>
          <w:rFonts w:hint="eastAsia"/>
        </w:rPr>
        <w:t xml:space="preserve">在播种前施腐熟的农家肥 </w:t>
      </w:r>
      <w:r>
        <w:rPr>
          <w:rFonts w:ascii="Times New Roman" w:eastAsia="Times New Roman" w:hint="eastAsia"/>
          <w:spacing w:val="-4"/>
          <w:kern w:val="2"/>
          <w:szCs w:val="21"/>
        </w:rPr>
        <w:t xml:space="preserve">2000～2500 </w:t>
      </w:r>
      <w:r>
        <w:rPr>
          <w:rFonts w:hint="eastAsia"/>
        </w:rPr>
        <w:t>公斤</w:t>
      </w:r>
      <w:r>
        <w:rPr>
          <w:rFonts w:ascii="Times New Roman" w:eastAsia="Times New Roman" w:hint="eastAsia"/>
          <w:spacing w:val="-4"/>
          <w:kern w:val="2"/>
          <w:szCs w:val="21"/>
        </w:rPr>
        <w:t>+</w:t>
      </w:r>
      <w:r>
        <w:rPr>
          <w:rFonts w:hint="eastAsia"/>
        </w:rPr>
        <w:t xml:space="preserve">过磷酸钙 </w:t>
      </w:r>
      <w:r>
        <w:rPr>
          <w:rFonts w:ascii="Times New Roman" w:eastAsia="Times New Roman" w:hint="eastAsia"/>
          <w:spacing w:val="-4"/>
          <w:kern w:val="2"/>
          <w:szCs w:val="21"/>
        </w:rPr>
        <w:t xml:space="preserve">50 </w:t>
      </w:r>
      <w:r>
        <w:rPr>
          <w:rFonts w:hint="eastAsia"/>
        </w:rPr>
        <w:t>公斤/亩，并均匀撒于开挖好的种植沟做基肥。</w:t>
      </w:r>
    </w:p>
    <w:p w:rsidR="00674F01" w:rsidRDefault="00000000">
      <w:pPr>
        <w:pStyle w:val="affc"/>
        <w:numPr>
          <w:ilvl w:val="1"/>
          <w:numId w:val="0"/>
        </w:numPr>
        <w:spacing w:before="312" w:after="312" w:line="240" w:lineRule="auto"/>
      </w:pPr>
      <w:bookmarkStart w:id="46" w:name="_Toc96610101"/>
      <w:r>
        <w:rPr>
          <w:rFonts w:ascii="Times New Roman" w:eastAsia="Times New Roman" w:hint="eastAsia"/>
          <w:spacing w:val="-4"/>
          <w:kern w:val="2"/>
          <w:szCs w:val="21"/>
        </w:rPr>
        <w:t xml:space="preserve">7  </w:t>
      </w:r>
      <w:r>
        <w:rPr>
          <w:rFonts w:hint="eastAsia"/>
        </w:rPr>
        <w:t>种植</w:t>
      </w:r>
      <w:bookmarkEnd w:id="46"/>
    </w:p>
    <w:p w:rsidR="00674F01" w:rsidRDefault="00000000">
      <w:pPr>
        <w:pStyle w:val="affc"/>
        <w:numPr>
          <w:ilvl w:val="1"/>
          <w:numId w:val="0"/>
        </w:numPr>
        <w:spacing w:before="312" w:after="312" w:line="240" w:lineRule="auto"/>
      </w:pPr>
      <w:r>
        <w:rPr>
          <w:rFonts w:ascii="Times New Roman" w:eastAsia="Times New Roman" w:hint="eastAsia"/>
          <w:spacing w:val="-4"/>
          <w:kern w:val="2"/>
          <w:szCs w:val="21"/>
        </w:rPr>
        <w:t xml:space="preserve">7.1  </w:t>
      </w:r>
      <w:r>
        <w:rPr>
          <w:rFonts w:hint="eastAsia"/>
        </w:rPr>
        <w:t>播种期</w:t>
      </w:r>
    </w:p>
    <w:p w:rsidR="00674F01" w:rsidRDefault="00000000">
      <w:pPr>
        <w:pStyle w:val="afffff5"/>
        <w:spacing w:line="240" w:lineRule="auto"/>
        <w:ind w:firstLine="420"/>
      </w:pPr>
      <w:r>
        <w:rPr>
          <w:rFonts w:hint="eastAsia"/>
        </w:rPr>
        <w:t xml:space="preserve">在地温稳定在 </w:t>
      </w:r>
      <w:r>
        <w:rPr>
          <w:rFonts w:ascii="Times New Roman" w:eastAsia="Times New Roman" w:hint="eastAsia"/>
          <w:spacing w:val="-4"/>
          <w:kern w:val="2"/>
          <w:szCs w:val="21"/>
        </w:rPr>
        <w:t>12℃</w:t>
      </w:r>
      <w:r>
        <w:rPr>
          <w:rFonts w:hint="eastAsia"/>
        </w:rPr>
        <w:t xml:space="preserve">以上时播种。双牌虎爪姜一般 </w:t>
      </w:r>
      <w:r>
        <w:rPr>
          <w:rFonts w:ascii="Times New Roman" w:eastAsia="Times New Roman" w:hint="eastAsia"/>
          <w:spacing w:val="-4"/>
          <w:kern w:val="2"/>
          <w:szCs w:val="21"/>
        </w:rPr>
        <w:t xml:space="preserve">4 </w:t>
      </w:r>
      <w:r>
        <w:rPr>
          <w:rFonts w:hint="eastAsia"/>
        </w:rPr>
        <w:t xml:space="preserve">月上、中旬播种。 </w:t>
      </w:r>
    </w:p>
    <w:p w:rsidR="00674F01" w:rsidRDefault="00000000">
      <w:pPr>
        <w:pStyle w:val="afffa"/>
        <w:spacing w:before="211" w:line="240" w:lineRule="auto"/>
        <w:ind w:left="24"/>
        <w:rPr>
          <w:rFonts w:ascii="黑体" w:eastAsia="黑体" w:hAnsi="Times New Roman"/>
        </w:rPr>
      </w:pPr>
      <w:r>
        <w:rPr>
          <w:rFonts w:ascii="Times New Roman" w:eastAsia="Times New Roman" w:hAnsi="Times New Roman"/>
          <w:spacing w:val="-3"/>
        </w:rPr>
        <w:t>7.2</w:t>
      </w:r>
      <w:r>
        <w:rPr>
          <w:rFonts w:ascii="Times New Roman" w:hAnsi="Times New Roman" w:hint="eastAsia"/>
          <w:spacing w:val="-3"/>
        </w:rPr>
        <w:t xml:space="preserve">  </w:t>
      </w:r>
      <w:r>
        <w:rPr>
          <w:rFonts w:ascii="黑体" w:eastAsia="黑体" w:hAnsi="Times New Roman" w:hint="eastAsia"/>
        </w:rPr>
        <w:t>种植密度</w:t>
      </w:r>
    </w:p>
    <w:p w:rsidR="00674F01" w:rsidRDefault="00000000">
      <w:pPr>
        <w:pStyle w:val="afffff5"/>
        <w:spacing w:line="240" w:lineRule="auto"/>
        <w:ind w:firstLine="420"/>
        <w:rPr>
          <w:rFonts w:ascii="Times New Roman" w:eastAsia="Times New Roman"/>
          <w:spacing w:val="-3"/>
          <w:szCs w:val="21"/>
        </w:rPr>
      </w:pPr>
      <w:r>
        <w:rPr>
          <w:rFonts w:hint="eastAsia"/>
        </w:rPr>
        <w:t>每亩用姜种量</w:t>
      </w:r>
      <w:r>
        <w:rPr>
          <w:rFonts w:ascii="Times New Roman" w:eastAsia="Times New Roman" w:hint="eastAsia"/>
          <w:spacing w:val="-4"/>
          <w:kern w:val="2"/>
          <w:szCs w:val="21"/>
        </w:rPr>
        <w:t xml:space="preserve"> 300～350 </w:t>
      </w:r>
      <w:r>
        <w:rPr>
          <w:rFonts w:hint="eastAsia"/>
        </w:rPr>
        <w:t>公斤，种植规格为株行距</w:t>
      </w:r>
      <w:r>
        <w:rPr>
          <w:rFonts w:ascii="Times New Roman" w:eastAsia="Times New Roman" w:hint="eastAsia"/>
          <w:spacing w:val="-4"/>
          <w:kern w:val="2"/>
          <w:szCs w:val="21"/>
        </w:rPr>
        <w:t xml:space="preserve">(45～55)  </w:t>
      </w:r>
      <w:r>
        <w:rPr>
          <w:rFonts w:hint="eastAsia"/>
        </w:rPr>
        <w:t>厘米×</w:t>
      </w:r>
      <w:r>
        <w:rPr>
          <w:rFonts w:ascii="Times New Roman" w:eastAsia="Times New Roman" w:hint="eastAsia"/>
          <w:spacing w:val="-4"/>
          <w:kern w:val="2"/>
          <w:szCs w:val="21"/>
        </w:rPr>
        <w:t xml:space="preserve">(25～35) </w:t>
      </w:r>
      <w:r>
        <w:rPr>
          <w:rFonts w:hint="eastAsia"/>
        </w:rPr>
        <w:t>厘米，密度控制在</w:t>
      </w:r>
      <w:r>
        <w:rPr>
          <w:rFonts w:ascii="Times New Roman" w:eastAsia="Times New Roman" w:hint="eastAsia"/>
          <w:spacing w:val="-4"/>
          <w:kern w:val="2"/>
          <w:szCs w:val="21"/>
        </w:rPr>
        <w:t xml:space="preserve">3500～6000 </w:t>
      </w:r>
      <w:r>
        <w:rPr>
          <w:rFonts w:hint="eastAsia"/>
        </w:rPr>
        <w:t>株/亩。大块姜种略稀植，小块姜种略密植。</w:t>
      </w:r>
    </w:p>
    <w:p w:rsidR="00674F01" w:rsidRDefault="00000000">
      <w:pPr>
        <w:pStyle w:val="afffa"/>
        <w:spacing w:before="211" w:line="240" w:lineRule="auto"/>
        <w:ind w:left="24"/>
        <w:rPr>
          <w:rFonts w:ascii="黑体" w:eastAsia="黑体" w:hAnsi="Times New Roman"/>
        </w:rPr>
      </w:pPr>
      <w:r>
        <w:rPr>
          <w:rFonts w:ascii="Times New Roman" w:eastAsia="Times New Roman" w:hAnsi="Times New Roman" w:hint="eastAsia"/>
          <w:spacing w:val="-4"/>
        </w:rPr>
        <w:lastRenderedPageBreak/>
        <w:t xml:space="preserve">7.3 </w:t>
      </w:r>
      <w:r>
        <w:rPr>
          <w:rFonts w:ascii="黑体" w:eastAsia="黑体" w:hAnsi="Times New Roman" w:hint="eastAsia"/>
        </w:rPr>
        <w:t xml:space="preserve"> 播种方法</w:t>
      </w:r>
    </w:p>
    <w:p w:rsidR="00674F01" w:rsidRDefault="00000000">
      <w:pPr>
        <w:pStyle w:val="afffff5"/>
        <w:spacing w:line="240" w:lineRule="auto"/>
        <w:ind w:firstLine="420"/>
      </w:pPr>
      <w:r>
        <w:rPr>
          <w:rFonts w:hint="eastAsia"/>
        </w:rPr>
        <w:t xml:space="preserve">种姜经烟熏催芽，待姜芽长 </w:t>
      </w:r>
      <w:r>
        <w:rPr>
          <w:rFonts w:ascii="Times New Roman" w:eastAsia="Times New Roman" w:hint="eastAsia"/>
          <w:spacing w:val="-4"/>
          <w:kern w:val="2"/>
          <w:szCs w:val="21"/>
        </w:rPr>
        <w:t xml:space="preserve">1 </w:t>
      </w:r>
      <w:r>
        <w:rPr>
          <w:rFonts w:hint="eastAsia"/>
        </w:rPr>
        <w:t xml:space="preserve">厘米左右即可播种。播种之前进行掰（切）姜种，每块种姜以 </w:t>
      </w:r>
      <w:r>
        <w:rPr>
          <w:rFonts w:ascii="Times New Roman" w:eastAsia="Times New Roman" w:hint="eastAsia"/>
          <w:spacing w:val="-4"/>
          <w:kern w:val="2"/>
          <w:szCs w:val="21"/>
        </w:rPr>
        <w:t xml:space="preserve">50～80 </w:t>
      </w:r>
      <w:r>
        <w:rPr>
          <w:rFonts w:hint="eastAsia"/>
        </w:rPr>
        <w:t xml:space="preserve">克为宜，只保留一个壮芽去除多余芽。种摆放时使芽朝下，底部对齐，上部自然错落摆放到预先挖整好的种沟内，播种后覆盖细土，覆土以盖到种姜为宜(厚度 </w:t>
      </w:r>
      <w:r>
        <w:rPr>
          <w:rFonts w:ascii="Times New Roman" w:eastAsia="Times New Roman" w:hint="eastAsia"/>
          <w:spacing w:val="-4"/>
          <w:kern w:val="2"/>
          <w:szCs w:val="21"/>
        </w:rPr>
        <w:t xml:space="preserve">5～8 </w:t>
      </w:r>
      <w:r>
        <w:rPr>
          <w:rFonts w:hint="eastAsia"/>
        </w:rPr>
        <w:t>厘米)，并扫平。</w:t>
      </w:r>
    </w:p>
    <w:p w:rsidR="00674F01" w:rsidRDefault="00000000">
      <w:pPr>
        <w:pStyle w:val="affc"/>
        <w:numPr>
          <w:ilvl w:val="1"/>
          <w:numId w:val="0"/>
        </w:numPr>
        <w:spacing w:before="312" w:after="312" w:line="240" w:lineRule="auto"/>
      </w:pPr>
      <w:bookmarkStart w:id="47" w:name="_Toc96610102"/>
      <w:r>
        <w:rPr>
          <w:rFonts w:ascii="Times New Roman" w:eastAsia="Times New Roman" w:hint="eastAsia"/>
          <w:spacing w:val="-4"/>
          <w:kern w:val="2"/>
          <w:szCs w:val="21"/>
        </w:rPr>
        <w:t xml:space="preserve">8  </w:t>
      </w:r>
      <w:bookmarkEnd w:id="47"/>
      <w:r>
        <w:rPr>
          <w:rFonts w:hint="eastAsia"/>
          <w:kern w:val="2"/>
          <w:szCs w:val="21"/>
        </w:rPr>
        <w:t>田间管理</w:t>
      </w:r>
    </w:p>
    <w:p w:rsidR="00674F01" w:rsidRDefault="00000000">
      <w:pPr>
        <w:pStyle w:val="afffa"/>
        <w:spacing w:before="78" w:line="240" w:lineRule="auto"/>
        <w:rPr>
          <w:rFonts w:ascii="黑体" w:eastAsia="黑体" w:hAnsi="Times New Roman"/>
        </w:rPr>
      </w:pPr>
      <w:r>
        <w:rPr>
          <w:rFonts w:ascii="Times New Roman" w:eastAsia="Times New Roman" w:hAnsi="Times New Roman" w:hint="eastAsia"/>
          <w:spacing w:val="-4"/>
        </w:rPr>
        <w:t xml:space="preserve">8.1  </w:t>
      </w:r>
      <w:r>
        <w:rPr>
          <w:rFonts w:ascii="黑体" w:eastAsia="黑体" w:hAnsi="Times New Roman" w:hint="eastAsia"/>
        </w:rPr>
        <w:t>覆盖与遮荫</w:t>
      </w:r>
    </w:p>
    <w:p w:rsidR="00674F01" w:rsidRDefault="00000000">
      <w:pPr>
        <w:pStyle w:val="afffff5"/>
        <w:spacing w:line="240" w:lineRule="auto"/>
        <w:ind w:firstLine="420"/>
      </w:pPr>
      <w:r>
        <w:rPr>
          <w:rFonts w:hint="eastAsia"/>
        </w:rPr>
        <w:t>播种后，若遇干旱可以用稻草、茅草、秸秆或地膜等覆盖以保持湿润的生长环境。</w:t>
      </w:r>
      <w:r>
        <w:rPr>
          <w:rFonts w:ascii="Times New Roman" w:eastAsia="Times New Roman" w:hint="eastAsia"/>
          <w:spacing w:val="-4"/>
          <w:kern w:val="2"/>
          <w:szCs w:val="21"/>
        </w:rPr>
        <w:t xml:space="preserve">6 </w:t>
      </w:r>
      <w:r>
        <w:rPr>
          <w:rFonts w:hint="eastAsia"/>
        </w:rPr>
        <w:t xml:space="preserve">月下旬高温时，每天太阳光直射 </w:t>
      </w:r>
      <w:r>
        <w:rPr>
          <w:rFonts w:ascii="Times New Roman" w:eastAsia="Times New Roman" w:hint="eastAsia"/>
          <w:spacing w:val="-4"/>
          <w:kern w:val="2"/>
          <w:szCs w:val="21"/>
        </w:rPr>
        <w:t xml:space="preserve">8 </w:t>
      </w:r>
      <w:r>
        <w:rPr>
          <w:rFonts w:hint="eastAsia"/>
        </w:rPr>
        <w:t>小时以上的姜地要用遮阳网遮荫，待第一次秋雨后，逐渐拆除遮阳网。</w:t>
      </w:r>
    </w:p>
    <w:p w:rsidR="00674F01" w:rsidRDefault="00000000">
      <w:pPr>
        <w:pStyle w:val="afffa"/>
        <w:spacing w:before="78" w:line="240" w:lineRule="auto"/>
        <w:rPr>
          <w:rFonts w:ascii="黑体" w:eastAsia="黑体" w:hAnsi="Times New Roman"/>
        </w:rPr>
      </w:pPr>
      <w:r>
        <w:rPr>
          <w:rFonts w:ascii="Times New Roman" w:eastAsia="Times New Roman" w:hAnsi="Times New Roman" w:hint="eastAsia"/>
          <w:spacing w:val="-4"/>
        </w:rPr>
        <w:t xml:space="preserve">8.2  </w:t>
      </w:r>
      <w:r>
        <w:rPr>
          <w:rFonts w:ascii="黑体" w:eastAsia="黑体" w:hAnsi="Times New Roman" w:hint="eastAsia"/>
        </w:rPr>
        <w:t>管水</w:t>
      </w:r>
    </w:p>
    <w:p w:rsidR="00674F01" w:rsidRDefault="00000000">
      <w:pPr>
        <w:pStyle w:val="afffff5"/>
        <w:spacing w:line="240" w:lineRule="auto"/>
        <w:ind w:firstLine="420"/>
      </w:pPr>
      <w:r>
        <w:rPr>
          <w:rFonts w:hint="eastAsia"/>
        </w:rPr>
        <w:t>播种覆盖后浇透水，出苗至收获，土壤必须保持湿润，避免干旱。多雨季节或遇暴雨时，疏通沟渠，及时排水、清淤。</w:t>
      </w:r>
    </w:p>
    <w:p w:rsidR="00674F01" w:rsidRDefault="00000000">
      <w:pPr>
        <w:pStyle w:val="afffa"/>
        <w:spacing w:before="78" w:line="240" w:lineRule="auto"/>
        <w:rPr>
          <w:rFonts w:ascii="黑体" w:eastAsia="黑体" w:hAnsi="Times New Roman"/>
        </w:rPr>
      </w:pPr>
      <w:r>
        <w:rPr>
          <w:rFonts w:ascii="Times New Roman" w:eastAsia="Times New Roman" w:hAnsi="Times New Roman" w:hint="eastAsia"/>
          <w:spacing w:val="-4"/>
        </w:rPr>
        <w:t xml:space="preserve">8.3 </w:t>
      </w:r>
      <w:r>
        <w:rPr>
          <w:rFonts w:ascii="黑体" w:eastAsia="黑体" w:hAnsi="Times New Roman" w:hint="eastAsia"/>
        </w:rPr>
        <w:t xml:space="preserve"> 追肥</w:t>
      </w:r>
    </w:p>
    <w:p w:rsidR="00674F01" w:rsidRDefault="00000000">
      <w:pPr>
        <w:pStyle w:val="afffa"/>
        <w:spacing w:before="78" w:line="240" w:lineRule="auto"/>
        <w:rPr>
          <w:rFonts w:ascii="黑体" w:eastAsia="黑体" w:hAnsi="Times New Roman"/>
        </w:rPr>
      </w:pPr>
      <w:r>
        <w:rPr>
          <w:rFonts w:ascii="Times New Roman" w:eastAsia="Times New Roman" w:hAnsi="Times New Roman" w:hint="eastAsia"/>
          <w:spacing w:val="-4"/>
        </w:rPr>
        <w:t>8.</w:t>
      </w:r>
      <w:r>
        <w:rPr>
          <w:rFonts w:ascii="Times New Roman" w:eastAsia="Times New Roman" w:hAnsi="Times New Roman"/>
          <w:spacing w:val="-4"/>
        </w:rPr>
        <w:t>3</w:t>
      </w:r>
      <w:r>
        <w:rPr>
          <w:rFonts w:ascii="Times New Roman" w:eastAsia="Times New Roman" w:hAnsi="Times New Roman" w:hint="eastAsia"/>
          <w:spacing w:val="-4"/>
        </w:rPr>
        <w:t xml:space="preserve">.1 </w:t>
      </w:r>
      <w:r>
        <w:rPr>
          <w:rFonts w:ascii="黑体" w:eastAsia="黑体" w:hAnsi="Times New Roman" w:hint="eastAsia"/>
        </w:rPr>
        <w:t xml:space="preserve"> 提苗肥</w:t>
      </w:r>
    </w:p>
    <w:p w:rsidR="00674F01" w:rsidRDefault="00000000">
      <w:pPr>
        <w:pStyle w:val="afffff5"/>
        <w:spacing w:line="240" w:lineRule="auto"/>
        <w:ind w:firstLine="420"/>
      </w:pPr>
      <w:r>
        <w:rPr>
          <w:rFonts w:hint="eastAsia"/>
        </w:rPr>
        <w:t xml:space="preserve">播种一般 </w:t>
      </w:r>
      <w:r>
        <w:rPr>
          <w:rFonts w:ascii="Times New Roman" w:eastAsia="Times New Roman" w:hint="eastAsia"/>
          <w:spacing w:val="-4"/>
          <w:kern w:val="2"/>
          <w:szCs w:val="21"/>
        </w:rPr>
        <w:t xml:space="preserve">20-30 </w:t>
      </w:r>
      <w:r>
        <w:rPr>
          <w:rFonts w:hint="eastAsia"/>
        </w:rPr>
        <w:t xml:space="preserve">天左右出苗，要及时进行查苗补缺。在 </w:t>
      </w:r>
      <w:r>
        <w:rPr>
          <w:rFonts w:ascii="Times New Roman" w:eastAsia="Times New Roman" w:hint="eastAsia"/>
          <w:spacing w:val="-4"/>
          <w:kern w:val="2"/>
          <w:szCs w:val="21"/>
        </w:rPr>
        <w:t xml:space="preserve">6 </w:t>
      </w:r>
      <w:r>
        <w:rPr>
          <w:rFonts w:hint="eastAsia"/>
        </w:rPr>
        <w:t xml:space="preserve">月中下旬，当姜苗长至 </w:t>
      </w:r>
      <w:r>
        <w:rPr>
          <w:rFonts w:ascii="Times New Roman" w:eastAsia="Times New Roman" w:hint="eastAsia"/>
          <w:spacing w:val="-4"/>
          <w:kern w:val="2"/>
          <w:szCs w:val="21"/>
        </w:rPr>
        <w:t xml:space="preserve">30 </w:t>
      </w:r>
      <w:r>
        <w:rPr>
          <w:rFonts w:hint="eastAsia"/>
        </w:rPr>
        <w:t xml:space="preserve">厘米左右时，生长 </w:t>
      </w:r>
      <w:r>
        <w:rPr>
          <w:rFonts w:ascii="Times New Roman" w:eastAsia="Times New Roman" w:hint="eastAsia"/>
          <w:spacing w:val="-4"/>
          <w:kern w:val="2"/>
          <w:szCs w:val="21"/>
        </w:rPr>
        <w:t xml:space="preserve">1～2 </w:t>
      </w:r>
      <w:r>
        <w:rPr>
          <w:rFonts w:hint="eastAsia"/>
        </w:rPr>
        <w:t xml:space="preserve">个分枝时，中耕除草“娘姜”。并及时追施硫酸铵或磷酸二铵 </w:t>
      </w:r>
      <w:r>
        <w:rPr>
          <w:rFonts w:ascii="Times New Roman" w:eastAsia="Times New Roman" w:hint="eastAsia"/>
          <w:spacing w:val="-4"/>
          <w:kern w:val="2"/>
          <w:szCs w:val="21"/>
        </w:rPr>
        <w:t xml:space="preserve">20 </w:t>
      </w:r>
      <w:r>
        <w:rPr>
          <w:rFonts w:hint="eastAsia"/>
        </w:rPr>
        <w:t>公斤/亩“提苗肥”，以满足生姜前期生长所需要的营养。</w:t>
      </w:r>
    </w:p>
    <w:p w:rsidR="00674F01" w:rsidRDefault="00000000">
      <w:pPr>
        <w:pStyle w:val="affc"/>
        <w:numPr>
          <w:ilvl w:val="1"/>
          <w:numId w:val="0"/>
        </w:numPr>
        <w:spacing w:before="312" w:after="312"/>
      </w:pPr>
      <w:r>
        <w:rPr>
          <w:rFonts w:ascii="Times New Roman" w:eastAsia="Times New Roman" w:hint="eastAsia"/>
          <w:spacing w:val="-4"/>
          <w:kern w:val="2"/>
          <w:szCs w:val="21"/>
        </w:rPr>
        <w:t>8.</w:t>
      </w:r>
      <w:r>
        <w:rPr>
          <w:rFonts w:ascii="Times New Roman" w:eastAsia="Times New Roman"/>
          <w:spacing w:val="-4"/>
          <w:kern w:val="2"/>
          <w:szCs w:val="21"/>
        </w:rPr>
        <w:t>3</w:t>
      </w:r>
      <w:r>
        <w:rPr>
          <w:rFonts w:ascii="Times New Roman" w:eastAsia="Times New Roman" w:hint="eastAsia"/>
          <w:spacing w:val="-4"/>
          <w:kern w:val="2"/>
          <w:szCs w:val="21"/>
        </w:rPr>
        <w:t xml:space="preserve">.2 </w:t>
      </w:r>
      <w:r>
        <w:rPr>
          <w:rFonts w:hint="eastAsia"/>
        </w:rPr>
        <w:t xml:space="preserve"> 转折肥</w:t>
      </w:r>
    </w:p>
    <w:p w:rsidR="00674F01" w:rsidRDefault="00000000">
      <w:pPr>
        <w:pStyle w:val="afffff5"/>
        <w:spacing w:line="240" w:lineRule="auto"/>
        <w:ind w:firstLine="420"/>
      </w:pPr>
      <w:r>
        <w:rPr>
          <w:rFonts w:hint="eastAsia"/>
        </w:rPr>
        <w:t xml:space="preserve">在 </w:t>
      </w:r>
      <w:r>
        <w:rPr>
          <w:rFonts w:ascii="Times New Roman" w:eastAsia="Times New Roman" w:hint="eastAsia"/>
          <w:spacing w:val="-4"/>
          <w:kern w:val="2"/>
          <w:szCs w:val="21"/>
        </w:rPr>
        <w:t xml:space="preserve">8 </w:t>
      </w:r>
      <w:r>
        <w:rPr>
          <w:rFonts w:hint="eastAsia"/>
        </w:rPr>
        <w:t xml:space="preserve">月初结合除草追施“转折肥”，这次追肥要求量大，养分全，采用长效的有机肥与速效肥相结合，追施饼肥 </w:t>
      </w:r>
      <w:r>
        <w:rPr>
          <w:rFonts w:ascii="Times New Roman" w:eastAsia="Times New Roman" w:hint="eastAsia"/>
          <w:spacing w:val="-4"/>
          <w:kern w:val="2"/>
          <w:szCs w:val="21"/>
        </w:rPr>
        <w:t xml:space="preserve">150 </w:t>
      </w:r>
      <w:r>
        <w:rPr>
          <w:rFonts w:hint="eastAsia"/>
        </w:rPr>
        <w:t xml:space="preserve">公斤(或煮烂发酵的豆子 </w:t>
      </w:r>
      <w:r>
        <w:rPr>
          <w:rFonts w:ascii="Times New Roman" w:eastAsia="Times New Roman" w:hint="eastAsia"/>
          <w:spacing w:val="-4"/>
          <w:kern w:val="2"/>
          <w:szCs w:val="21"/>
        </w:rPr>
        <w:t xml:space="preserve">30 </w:t>
      </w:r>
      <w:r>
        <w:rPr>
          <w:rFonts w:hint="eastAsia"/>
        </w:rPr>
        <w:t>公斤/亩)</w:t>
      </w:r>
      <w:r>
        <w:rPr>
          <w:rFonts w:ascii="Times New Roman" w:eastAsia="Times New Roman" w:hint="eastAsia"/>
          <w:spacing w:val="-4"/>
          <w:kern w:val="2"/>
          <w:szCs w:val="21"/>
        </w:rPr>
        <w:t>+45%</w:t>
      </w:r>
      <w:r>
        <w:rPr>
          <w:rFonts w:hint="eastAsia"/>
        </w:rPr>
        <w:t xml:space="preserve">(不含氯离子)复合肥 </w:t>
      </w:r>
      <w:r>
        <w:rPr>
          <w:rFonts w:ascii="Times New Roman" w:eastAsia="Times New Roman" w:hint="eastAsia"/>
          <w:spacing w:val="-4"/>
          <w:kern w:val="2"/>
          <w:szCs w:val="21"/>
        </w:rPr>
        <w:t xml:space="preserve">50 </w:t>
      </w:r>
      <w:r>
        <w:rPr>
          <w:rFonts w:hint="eastAsia"/>
        </w:rPr>
        <w:t xml:space="preserve">公斤/亩(或施磷酸二铵 </w:t>
      </w:r>
      <w:r>
        <w:rPr>
          <w:rFonts w:ascii="Times New Roman" w:eastAsia="Times New Roman" w:hint="eastAsia"/>
          <w:spacing w:val="-4"/>
          <w:kern w:val="2"/>
          <w:szCs w:val="21"/>
        </w:rPr>
        <w:t xml:space="preserve">30 </w:t>
      </w:r>
      <w:r>
        <w:rPr>
          <w:rFonts w:hint="eastAsia"/>
        </w:rPr>
        <w:t>公斤</w:t>
      </w:r>
      <w:r>
        <w:rPr>
          <w:rFonts w:ascii="Times New Roman" w:eastAsia="Times New Roman" w:hint="eastAsia"/>
          <w:spacing w:val="-4"/>
          <w:kern w:val="2"/>
          <w:szCs w:val="21"/>
        </w:rPr>
        <w:t>+</w:t>
      </w:r>
      <w:r>
        <w:rPr>
          <w:rFonts w:hint="eastAsia"/>
        </w:rPr>
        <w:t xml:space="preserve">硫酸钾 </w:t>
      </w:r>
      <w:r>
        <w:rPr>
          <w:rFonts w:ascii="Times New Roman" w:eastAsia="Times New Roman" w:hint="eastAsia"/>
          <w:spacing w:val="-4"/>
          <w:kern w:val="2"/>
          <w:szCs w:val="21"/>
        </w:rPr>
        <w:t xml:space="preserve">25 </w:t>
      </w:r>
      <w:r>
        <w:rPr>
          <w:rFonts w:hint="eastAsia"/>
        </w:rPr>
        <w:t xml:space="preserve">公斤/亩)在距姜株基部 </w:t>
      </w:r>
      <w:r>
        <w:rPr>
          <w:rFonts w:ascii="Times New Roman" w:eastAsia="Times New Roman" w:hint="eastAsia"/>
          <w:spacing w:val="-4"/>
          <w:kern w:val="2"/>
          <w:szCs w:val="21"/>
        </w:rPr>
        <w:t xml:space="preserve">16～20 </w:t>
      </w:r>
      <w:r>
        <w:rPr>
          <w:rFonts w:hint="eastAsia"/>
        </w:rPr>
        <w:t>厘米开沟，将肥料均匀地施入沟中，然后覆土后及时浇水。</w:t>
      </w:r>
    </w:p>
    <w:p w:rsidR="00674F01" w:rsidRDefault="00000000">
      <w:pPr>
        <w:pStyle w:val="affc"/>
        <w:numPr>
          <w:ilvl w:val="1"/>
          <w:numId w:val="0"/>
        </w:numPr>
        <w:spacing w:before="312" w:after="312"/>
      </w:pPr>
      <w:r>
        <w:rPr>
          <w:rFonts w:ascii="Times New Roman" w:eastAsia="Times New Roman" w:hint="eastAsia"/>
          <w:spacing w:val="-4"/>
          <w:kern w:val="2"/>
          <w:szCs w:val="21"/>
        </w:rPr>
        <w:t>8.</w:t>
      </w:r>
      <w:r>
        <w:rPr>
          <w:rFonts w:ascii="Times New Roman" w:eastAsia="Times New Roman"/>
          <w:spacing w:val="-4"/>
          <w:kern w:val="2"/>
          <w:szCs w:val="21"/>
        </w:rPr>
        <w:t>3</w:t>
      </w:r>
      <w:r>
        <w:rPr>
          <w:rFonts w:ascii="Times New Roman" w:eastAsia="Times New Roman" w:hint="eastAsia"/>
          <w:spacing w:val="-4"/>
          <w:kern w:val="2"/>
          <w:szCs w:val="21"/>
        </w:rPr>
        <w:t xml:space="preserve">.3  </w:t>
      </w:r>
      <w:r>
        <w:rPr>
          <w:rFonts w:hint="eastAsia"/>
        </w:rPr>
        <w:t>膨大肥</w:t>
      </w:r>
    </w:p>
    <w:p w:rsidR="00674F01" w:rsidRDefault="00000000">
      <w:pPr>
        <w:pStyle w:val="afffff5"/>
        <w:spacing w:line="240" w:lineRule="auto"/>
        <w:ind w:firstLine="420"/>
      </w:pPr>
      <w:r>
        <w:rPr>
          <w:rFonts w:hint="eastAsia"/>
        </w:rPr>
        <w:t xml:space="preserve">进入 </w:t>
      </w:r>
      <w:r>
        <w:rPr>
          <w:rFonts w:ascii="Times New Roman" w:eastAsia="Times New Roman" w:hint="eastAsia"/>
          <w:spacing w:val="-4"/>
          <w:kern w:val="2"/>
          <w:szCs w:val="21"/>
        </w:rPr>
        <w:t xml:space="preserve">9 </w:t>
      </w:r>
      <w:r>
        <w:rPr>
          <w:rFonts w:hint="eastAsia"/>
        </w:rPr>
        <w:t xml:space="preserve">月初，为促进姜块的快速膨大追施“膨大肥”，在下雨后沟施或穴施硫酸铵 </w:t>
      </w:r>
      <w:r>
        <w:rPr>
          <w:rFonts w:ascii="Times New Roman" w:eastAsia="Times New Roman" w:hint="eastAsia"/>
          <w:spacing w:val="-4"/>
          <w:kern w:val="2"/>
          <w:szCs w:val="21"/>
        </w:rPr>
        <w:t xml:space="preserve">12.5 </w:t>
      </w:r>
      <w:r>
        <w:rPr>
          <w:rFonts w:hint="eastAsia"/>
        </w:rPr>
        <w:t>公斤</w:t>
      </w:r>
      <w:r>
        <w:rPr>
          <w:rFonts w:ascii="Times New Roman" w:eastAsia="Times New Roman" w:hint="eastAsia"/>
          <w:spacing w:val="-4"/>
          <w:kern w:val="2"/>
          <w:szCs w:val="21"/>
        </w:rPr>
        <w:t>+</w:t>
      </w:r>
      <w:r>
        <w:rPr>
          <w:rFonts w:hint="eastAsia"/>
        </w:rPr>
        <w:t xml:space="preserve">硫酸钾 </w:t>
      </w:r>
      <w:r>
        <w:rPr>
          <w:rFonts w:ascii="Times New Roman" w:eastAsia="Times New Roman" w:hint="eastAsia"/>
          <w:spacing w:val="-4"/>
          <w:kern w:val="2"/>
          <w:szCs w:val="21"/>
        </w:rPr>
        <w:t xml:space="preserve">17.5 </w:t>
      </w:r>
      <w:r>
        <w:rPr>
          <w:rFonts w:hint="eastAsia"/>
        </w:rPr>
        <w:t xml:space="preserve">公斤/亩(或 </w:t>
      </w:r>
      <w:r>
        <w:rPr>
          <w:rFonts w:ascii="Times New Roman" w:eastAsia="Times New Roman" w:hint="eastAsia"/>
          <w:spacing w:val="-4"/>
          <w:kern w:val="2"/>
          <w:szCs w:val="21"/>
        </w:rPr>
        <w:t>45%</w:t>
      </w:r>
      <w:r>
        <w:rPr>
          <w:rFonts w:hint="eastAsia"/>
        </w:rPr>
        <w:t xml:space="preserve">复合肥 </w:t>
      </w:r>
      <w:r>
        <w:rPr>
          <w:rFonts w:ascii="Times New Roman" w:eastAsia="Times New Roman" w:hint="eastAsia"/>
          <w:spacing w:val="-4"/>
          <w:kern w:val="2"/>
          <w:szCs w:val="21"/>
        </w:rPr>
        <w:t xml:space="preserve">25 </w:t>
      </w:r>
      <w:r>
        <w:rPr>
          <w:rFonts w:hint="eastAsia"/>
        </w:rPr>
        <w:t>公斤/亩)。如遇干旱时，要对姜地采取人工浇灌或喷灌(忌流水灌溉)，促进姜块的正常膨大和高产。</w:t>
      </w:r>
    </w:p>
    <w:p w:rsidR="00674F01" w:rsidRDefault="00000000">
      <w:pPr>
        <w:pStyle w:val="affc"/>
        <w:numPr>
          <w:ilvl w:val="1"/>
          <w:numId w:val="0"/>
        </w:numPr>
        <w:spacing w:before="312" w:after="312"/>
      </w:pPr>
      <w:r>
        <w:rPr>
          <w:rFonts w:ascii="Times New Roman" w:eastAsia="Times New Roman" w:hint="eastAsia"/>
          <w:spacing w:val="-4"/>
          <w:kern w:val="2"/>
          <w:szCs w:val="21"/>
        </w:rPr>
        <w:t>8.</w:t>
      </w:r>
      <w:r>
        <w:rPr>
          <w:rFonts w:ascii="Times New Roman" w:eastAsia="Times New Roman"/>
          <w:spacing w:val="-4"/>
          <w:kern w:val="2"/>
          <w:szCs w:val="21"/>
        </w:rPr>
        <w:t>4</w:t>
      </w:r>
      <w:r>
        <w:rPr>
          <w:rFonts w:ascii="Times New Roman" w:eastAsia="Times New Roman" w:hint="eastAsia"/>
          <w:spacing w:val="-4"/>
          <w:kern w:val="2"/>
          <w:szCs w:val="21"/>
        </w:rPr>
        <w:t xml:space="preserve">  </w:t>
      </w:r>
      <w:r>
        <w:rPr>
          <w:rFonts w:hint="eastAsia"/>
        </w:rPr>
        <w:t>中耕与培土</w:t>
      </w:r>
    </w:p>
    <w:p w:rsidR="00674F01" w:rsidRDefault="00000000">
      <w:pPr>
        <w:pStyle w:val="afffa"/>
        <w:spacing w:before="78" w:line="240" w:lineRule="auto"/>
        <w:rPr>
          <w:sz w:val="24"/>
          <w:szCs w:val="24"/>
        </w:rPr>
      </w:pPr>
      <w:r>
        <w:rPr>
          <w:rFonts w:ascii="Times New Roman" w:eastAsia="Times New Roman" w:hAnsi="Times New Roman" w:hint="eastAsia"/>
          <w:spacing w:val="-4"/>
        </w:rPr>
        <w:t>8.</w:t>
      </w:r>
      <w:r>
        <w:rPr>
          <w:rFonts w:ascii="Times New Roman" w:eastAsia="Times New Roman" w:hAnsi="Times New Roman"/>
          <w:spacing w:val="-4"/>
        </w:rPr>
        <w:t>4</w:t>
      </w:r>
      <w:r>
        <w:rPr>
          <w:rFonts w:ascii="Times New Roman" w:eastAsia="Times New Roman" w:hAnsi="Times New Roman" w:hint="eastAsia"/>
          <w:spacing w:val="-4"/>
        </w:rPr>
        <w:t xml:space="preserve">.1  </w:t>
      </w:r>
      <w:r>
        <w:rPr>
          <w:rFonts w:ascii="黑体" w:eastAsia="黑体" w:hAnsi="Times New Roman" w:hint="eastAsia"/>
        </w:rPr>
        <w:t>中耕</w:t>
      </w:r>
    </w:p>
    <w:p w:rsidR="00674F01" w:rsidRDefault="00000000">
      <w:pPr>
        <w:pStyle w:val="afffff5"/>
        <w:spacing w:line="240" w:lineRule="auto"/>
        <w:ind w:firstLine="420"/>
      </w:pPr>
      <w:r>
        <w:rPr>
          <w:rFonts w:hint="eastAsia"/>
        </w:rPr>
        <w:t xml:space="preserve">生姜出苗后 </w:t>
      </w:r>
      <w:r>
        <w:rPr>
          <w:rFonts w:ascii="Times New Roman" w:eastAsia="Times New Roman" w:hint="eastAsia"/>
          <w:spacing w:val="-4"/>
          <w:kern w:val="2"/>
          <w:szCs w:val="21"/>
        </w:rPr>
        <w:t xml:space="preserve">15 </w:t>
      </w:r>
      <w:r>
        <w:rPr>
          <w:rFonts w:hint="eastAsia"/>
        </w:rPr>
        <w:t xml:space="preserve">天左右和 </w:t>
      </w:r>
      <w:r>
        <w:rPr>
          <w:rFonts w:ascii="Times New Roman" w:eastAsia="Times New Roman" w:hint="eastAsia"/>
          <w:spacing w:val="-4"/>
          <w:kern w:val="2"/>
          <w:szCs w:val="21"/>
        </w:rPr>
        <w:t xml:space="preserve">45 </w:t>
      </w:r>
      <w:r>
        <w:rPr>
          <w:rFonts w:hint="eastAsia"/>
        </w:rPr>
        <w:t>天左右结合浇水、除草，中耕</w:t>
      </w:r>
      <w:r>
        <w:rPr>
          <w:rFonts w:ascii="Times New Roman" w:eastAsia="Times New Roman" w:hint="eastAsia"/>
          <w:spacing w:val="-4"/>
          <w:kern w:val="2"/>
          <w:szCs w:val="21"/>
        </w:rPr>
        <w:t xml:space="preserve"> 2 </w:t>
      </w:r>
      <w:r>
        <w:rPr>
          <w:rFonts w:hint="eastAsia"/>
        </w:rPr>
        <w:t>次。</w:t>
      </w:r>
    </w:p>
    <w:p w:rsidR="00674F01" w:rsidRDefault="00000000">
      <w:pPr>
        <w:pStyle w:val="afffa"/>
        <w:spacing w:before="167" w:line="240" w:lineRule="auto"/>
        <w:ind w:left="29"/>
        <w:rPr>
          <w:sz w:val="24"/>
          <w:szCs w:val="24"/>
        </w:rPr>
      </w:pPr>
      <w:r>
        <w:rPr>
          <w:rFonts w:ascii="Times New Roman" w:eastAsia="Times New Roman" w:hAnsi="Times New Roman" w:hint="eastAsia"/>
          <w:spacing w:val="-4"/>
        </w:rPr>
        <w:lastRenderedPageBreak/>
        <w:t>8.</w:t>
      </w:r>
      <w:r>
        <w:rPr>
          <w:rFonts w:ascii="Times New Roman" w:eastAsia="Times New Roman" w:hAnsi="Times New Roman"/>
          <w:spacing w:val="-4"/>
        </w:rPr>
        <w:t>4</w:t>
      </w:r>
      <w:r>
        <w:rPr>
          <w:rFonts w:ascii="Times New Roman" w:eastAsia="Times New Roman" w:hAnsi="Times New Roman" w:hint="eastAsia"/>
          <w:spacing w:val="-4"/>
        </w:rPr>
        <w:t xml:space="preserve">.2  </w:t>
      </w:r>
      <w:r>
        <w:rPr>
          <w:rFonts w:ascii="黑体" w:eastAsia="黑体" w:hAnsi="Times New Roman" w:hint="eastAsia"/>
        </w:rPr>
        <w:t>培土</w:t>
      </w:r>
    </w:p>
    <w:p w:rsidR="00674F01" w:rsidRDefault="00000000">
      <w:pPr>
        <w:pStyle w:val="afffff5"/>
        <w:spacing w:line="240" w:lineRule="auto"/>
        <w:ind w:firstLine="404"/>
      </w:pPr>
      <w:r>
        <w:rPr>
          <w:rFonts w:ascii="Times New Roman" w:eastAsia="Times New Roman" w:hint="eastAsia"/>
          <w:spacing w:val="-4"/>
          <w:kern w:val="2"/>
          <w:szCs w:val="21"/>
        </w:rPr>
        <w:t xml:space="preserve">8 </w:t>
      </w:r>
      <w:r>
        <w:rPr>
          <w:rFonts w:hint="eastAsia"/>
        </w:rPr>
        <w:t xml:space="preserve">月初生姜旺盛生长期，结合追肥转折肥进行培土，即对施肥沟进行覆土封沟培垄，培土至垄高 </w:t>
      </w:r>
      <w:r>
        <w:rPr>
          <w:rFonts w:ascii="Times New Roman" w:eastAsia="Times New Roman" w:hint="eastAsia"/>
          <w:spacing w:val="-4"/>
          <w:kern w:val="2"/>
          <w:szCs w:val="21"/>
        </w:rPr>
        <w:t xml:space="preserve">25～30 </w:t>
      </w:r>
      <w:r>
        <w:rPr>
          <w:rFonts w:hint="eastAsia"/>
        </w:rPr>
        <w:t>厘米。</w:t>
      </w:r>
    </w:p>
    <w:bookmarkEnd w:id="25"/>
    <w:p w:rsidR="00674F01" w:rsidRDefault="00000000">
      <w:pPr>
        <w:pStyle w:val="affc"/>
        <w:numPr>
          <w:ilvl w:val="1"/>
          <w:numId w:val="0"/>
        </w:numPr>
        <w:spacing w:before="312" w:after="312"/>
      </w:pPr>
      <w:r>
        <w:rPr>
          <w:rFonts w:ascii="Times New Roman" w:eastAsia="Times New Roman" w:hint="eastAsia"/>
          <w:spacing w:val="-4"/>
          <w:kern w:val="2"/>
          <w:szCs w:val="21"/>
        </w:rPr>
        <w:t xml:space="preserve">9 </w:t>
      </w:r>
      <w:r>
        <w:rPr>
          <w:rFonts w:hint="eastAsia"/>
        </w:rPr>
        <w:t xml:space="preserve"> 病虫害防治</w:t>
      </w:r>
    </w:p>
    <w:p w:rsidR="00674F01" w:rsidRDefault="00000000">
      <w:pPr>
        <w:pStyle w:val="afffa"/>
        <w:spacing w:before="167" w:line="240" w:lineRule="auto"/>
        <w:ind w:left="29"/>
        <w:rPr>
          <w:rFonts w:ascii="Times New Roman" w:eastAsia="Times New Roman" w:hAnsi="Times New Roman"/>
          <w:spacing w:val="-4"/>
        </w:rPr>
      </w:pPr>
      <w:r>
        <w:rPr>
          <w:rFonts w:ascii="Times New Roman" w:eastAsia="Times New Roman" w:hAnsi="Times New Roman"/>
          <w:spacing w:val="-4"/>
        </w:rPr>
        <w:t>9.1</w:t>
      </w:r>
      <w:r>
        <w:rPr>
          <w:rFonts w:ascii="Times New Roman" w:eastAsia="Times New Roman" w:hAnsi="Times New Roman" w:hint="eastAsia"/>
          <w:spacing w:val="-4"/>
        </w:rPr>
        <w:t xml:space="preserve">  </w:t>
      </w:r>
      <w:r>
        <w:rPr>
          <w:rFonts w:ascii="黑体" w:eastAsia="黑体" w:hAnsi="Times New Roman"/>
        </w:rPr>
        <w:t>常见病虫害</w:t>
      </w:r>
    </w:p>
    <w:p w:rsidR="00674F01" w:rsidRDefault="00000000">
      <w:pPr>
        <w:pStyle w:val="afffff5"/>
        <w:spacing w:line="240" w:lineRule="auto"/>
        <w:ind w:firstLine="420"/>
      </w:pPr>
      <w:r>
        <w:rPr>
          <w:rFonts w:hint="eastAsia"/>
        </w:rPr>
        <w:t xml:space="preserve">主要虫害有姜螟（钻心虫）、夜蛾，主要病害有白星病、姜瘟、茎基腐病和炭疽病。防治措施见附录 </w:t>
      </w:r>
      <w:r>
        <w:rPr>
          <w:rFonts w:ascii="Times New Roman" w:eastAsia="Times New Roman" w:hint="eastAsia"/>
          <w:spacing w:val="-4"/>
          <w:kern w:val="2"/>
          <w:szCs w:val="21"/>
        </w:rPr>
        <w:t>A</w:t>
      </w:r>
      <w:r>
        <w:rPr>
          <w:rFonts w:hint="eastAsia"/>
        </w:rPr>
        <w:t>。</w:t>
      </w:r>
    </w:p>
    <w:p w:rsidR="00674F01" w:rsidRDefault="00000000">
      <w:pPr>
        <w:pStyle w:val="affc"/>
        <w:numPr>
          <w:ilvl w:val="1"/>
          <w:numId w:val="0"/>
        </w:numPr>
        <w:spacing w:before="312" w:after="312"/>
      </w:pPr>
      <w:r>
        <w:rPr>
          <w:rFonts w:ascii="Times New Roman" w:eastAsia="Times New Roman"/>
          <w:spacing w:val="-4"/>
          <w:kern w:val="2"/>
          <w:szCs w:val="21"/>
        </w:rPr>
        <w:t>9.2</w:t>
      </w:r>
      <w:r>
        <w:rPr>
          <w:rFonts w:hint="eastAsia"/>
        </w:rPr>
        <w:t xml:space="preserve">  </w:t>
      </w:r>
      <w:r>
        <w:t>防治原则</w:t>
      </w:r>
    </w:p>
    <w:p w:rsidR="00674F01" w:rsidRDefault="00000000">
      <w:pPr>
        <w:pStyle w:val="afffff5"/>
        <w:spacing w:line="240" w:lineRule="auto"/>
        <w:ind w:firstLine="420"/>
      </w:pPr>
      <w:r>
        <w:rPr>
          <w:rFonts w:hint="eastAsia"/>
        </w:rPr>
        <w:t xml:space="preserve">按照“预防为主，综合防治”的原则，优先采用农业防治、生物防治、物理防治，合理使用化学防治，不准使用国家明令禁止的高毒、高残留农药。农药施用应符合 </w:t>
      </w:r>
      <w:r>
        <w:rPr>
          <w:rFonts w:ascii="Times New Roman" w:eastAsia="Times New Roman" w:hint="eastAsia"/>
          <w:spacing w:val="-4"/>
          <w:kern w:val="2"/>
          <w:szCs w:val="21"/>
        </w:rPr>
        <w:t xml:space="preserve">GB/T 8321 </w:t>
      </w:r>
      <w:r>
        <w:rPr>
          <w:rFonts w:hint="eastAsia"/>
        </w:rPr>
        <w:t>的所有规定。</w:t>
      </w:r>
    </w:p>
    <w:p w:rsidR="00674F01" w:rsidRDefault="00000000">
      <w:pPr>
        <w:pStyle w:val="affc"/>
        <w:numPr>
          <w:ilvl w:val="1"/>
          <w:numId w:val="0"/>
        </w:numPr>
        <w:spacing w:before="312" w:after="312"/>
      </w:pPr>
      <w:r>
        <w:rPr>
          <w:rFonts w:ascii="Times New Roman" w:eastAsia="Times New Roman" w:hint="eastAsia"/>
          <w:spacing w:val="-4"/>
          <w:kern w:val="2"/>
          <w:szCs w:val="21"/>
        </w:rPr>
        <w:t xml:space="preserve">10 </w:t>
      </w:r>
      <w:r>
        <w:rPr>
          <w:rFonts w:hint="eastAsia"/>
        </w:rPr>
        <w:t xml:space="preserve"> 采收与贮藏</w:t>
      </w:r>
    </w:p>
    <w:p w:rsidR="00674F01" w:rsidRDefault="00000000">
      <w:pPr>
        <w:pStyle w:val="afffa"/>
        <w:spacing w:before="167" w:line="240" w:lineRule="auto"/>
        <w:ind w:left="29"/>
        <w:rPr>
          <w:rFonts w:ascii="黑体" w:eastAsia="黑体" w:hAnsi="Times New Roman"/>
        </w:rPr>
      </w:pPr>
      <w:r>
        <w:rPr>
          <w:rFonts w:ascii="Times New Roman" w:eastAsia="Times New Roman" w:hAnsi="Times New Roman"/>
          <w:spacing w:val="-4"/>
        </w:rPr>
        <w:t>10.1</w:t>
      </w:r>
      <w:r>
        <w:rPr>
          <w:rFonts w:ascii="Times New Roman" w:eastAsia="Times New Roman" w:hAnsi="Times New Roman" w:hint="eastAsia"/>
          <w:spacing w:val="-4"/>
        </w:rPr>
        <w:t xml:space="preserve"> </w:t>
      </w:r>
      <w:r>
        <w:rPr>
          <w:rFonts w:ascii="黑体" w:eastAsia="黑体" w:hAnsi="Times New Roman" w:hint="eastAsia"/>
        </w:rPr>
        <w:t xml:space="preserve"> </w:t>
      </w:r>
      <w:r>
        <w:rPr>
          <w:rFonts w:ascii="黑体" w:eastAsia="黑体" w:hAnsi="Times New Roman"/>
        </w:rPr>
        <w:t>采收时间</w:t>
      </w:r>
    </w:p>
    <w:p w:rsidR="00674F01" w:rsidRDefault="00000000">
      <w:pPr>
        <w:pStyle w:val="afffff5"/>
        <w:spacing w:line="240" w:lineRule="auto"/>
        <w:ind w:firstLine="404"/>
      </w:pPr>
      <w:r>
        <w:rPr>
          <w:rFonts w:ascii="Times New Roman" w:eastAsia="Times New Roman" w:hint="eastAsia"/>
          <w:spacing w:val="-4"/>
          <w:kern w:val="2"/>
          <w:szCs w:val="21"/>
        </w:rPr>
        <w:t xml:space="preserve">11 </w:t>
      </w:r>
      <w:r>
        <w:rPr>
          <w:rFonts w:hint="eastAsia"/>
        </w:rPr>
        <w:t>月上中旬，姜块膨大进入尾声，随着气温下降地上部茎叶未端开始枯萎时，即可采收。</w:t>
      </w:r>
    </w:p>
    <w:p w:rsidR="00674F01" w:rsidRDefault="00000000">
      <w:pPr>
        <w:pStyle w:val="afffa"/>
        <w:spacing w:before="167" w:line="240" w:lineRule="auto"/>
        <w:ind w:left="29"/>
        <w:rPr>
          <w:rFonts w:ascii="黑体" w:eastAsia="黑体" w:hAnsi="Times New Roman"/>
        </w:rPr>
      </w:pPr>
      <w:r>
        <w:rPr>
          <w:rFonts w:ascii="Times New Roman" w:eastAsia="Times New Roman" w:hAnsi="Times New Roman"/>
          <w:spacing w:val="-4"/>
        </w:rPr>
        <w:t>10.2</w:t>
      </w:r>
      <w:r>
        <w:rPr>
          <w:rFonts w:ascii="Times New Roman" w:eastAsia="Times New Roman" w:hAnsi="Times New Roman" w:hint="eastAsia"/>
          <w:spacing w:val="-4"/>
        </w:rPr>
        <w:t xml:space="preserve">  </w:t>
      </w:r>
      <w:r>
        <w:rPr>
          <w:rFonts w:ascii="黑体" w:eastAsia="黑体" w:hAnsi="Times New Roman"/>
        </w:rPr>
        <w:t>采收方法</w:t>
      </w:r>
    </w:p>
    <w:p w:rsidR="00674F01" w:rsidRDefault="00000000">
      <w:pPr>
        <w:pStyle w:val="afffff5"/>
        <w:spacing w:line="240" w:lineRule="auto"/>
        <w:ind w:firstLine="420"/>
      </w:pPr>
      <w:r>
        <w:rPr>
          <w:rFonts w:hint="eastAsia"/>
        </w:rPr>
        <w:t xml:space="preserve">收获前，将姜株拔出或刨出，并轻轻抖掉泥土，尽量减少损伤,保持姜块的完整。然后从地上茎基部以上 </w:t>
      </w:r>
      <w:r>
        <w:rPr>
          <w:rFonts w:ascii="Times New Roman" w:eastAsia="Times New Roman" w:hint="eastAsia"/>
          <w:spacing w:val="-4"/>
          <w:kern w:val="2"/>
          <w:szCs w:val="21"/>
        </w:rPr>
        <w:t xml:space="preserve">2 </w:t>
      </w:r>
      <w:r>
        <w:rPr>
          <w:rFonts w:hint="eastAsia"/>
        </w:rPr>
        <w:t>厘米处剪去茎秆，摘除根须后即可。</w:t>
      </w:r>
    </w:p>
    <w:p w:rsidR="00674F01" w:rsidRDefault="00000000">
      <w:pPr>
        <w:pStyle w:val="afffa"/>
        <w:spacing w:before="167" w:line="240" w:lineRule="auto"/>
        <w:ind w:left="29"/>
        <w:rPr>
          <w:rFonts w:ascii="黑体" w:eastAsia="黑体" w:hAnsi="Times New Roman"/>
        </w:rPr>
      </w:pPr>
      <w:r>
        <w:rPr>
          <w:rFonts w:ascii="Times New Roman" w:eastAsia="Times New Roman" w:hAnsi="Times New Roman"/>
          <w:spacing w:val="-4"/>
        </w:rPr>
        <w:t>10.3</w:t>
      </w:r>
      <w:r>
        <w:rPr>
          <w:rFonts w:ascii="Times New Roman" w:eastAsia="Times New Roman" w:hAnsi="Times New Roman" w:hint="eastAsia"/>
          <w:spacing w:val="-4"/>
        </w:rPr>
        <w:t xml:space="preserve">  </w:t>
      </w:r>
      <w:r>
        <w:rPr>
          <w:rFonts w:ascii="黑体" w:eastAsia="黑体" w:hAnsi="Times New Roman"/>
        </w:rPr>
        <w:t>贮藏</w:t>
      </w:r>
    </w:p>
    <w:p w:rsidR="00674F01" w:rsidRDefault="00000000">
      <w:pPr>
        <w:pStyle w:val="afffff5"/>
        <w:spacing w:line="240" w:lineRule="auto"/>
        <w:ind w:firstLine="420"/>
      </w:pPr>
      <w:r>
        <w:rPr>
          <w:rFonts w:hint="eastAsia"/>
        </w:rPr>
        <w:t>收获的生姜若进地窖（设施库）贮藏，应在生姜贮藏一周前对地窖进行消毒，一般使用撒生石灰或稻草烟薰等方式消毒。选择无病、无伤口的生姜在收获一周左右入窖（设施库）贮藏。初入窖的生姜呼吸作用旺盛，要留通风口排出湿气和热量，约一个月左右封闭窖口。</w:t>
      </w:r>
    </w:p>
    <w:p w:rsidR="00674F01" w:rsidRDefault="00000000">
      <w:pPr>
        <w:pStyle w:val="afffa"/>
        <w:spacing w:before="167" w:line="240" w:lineRule="auto"/>
        <w:ind w:left="29"/>
        <w:rPr>
          <w:sz w:val="28"/>
          <w:szCs w:val="28"/>
        </w:rPr>
      </w:pPr>
      <w:r>
        <w:rPr>
          <w:rFonts w:ascii="Times New Roman" w:eastAsia="Times New Roman" w:hAnsi="Times New Roman" w:hint="eastAsia"/>
          <w:spacing w:val="-4"/>
        </w:rPr>
        <w:t xml:space="preserve">11  </w:t>
      </w:r>
      <w:r>
        <w:rPr>
          <w:rFonts w:ascii="黑体" w:eastAsia="黑体" w:hAnsi="Times New Roman"/>
        </w:rPr>
        <w:t>废弃物处理</w:t>
      </w:r>
    </w:p>
    <w:p w:rsidR="00674F01" w:rsidRDefault="00000000">
      <w:pPr>
        <w:pStyle w:val="afffff5"/>
        <w:spacing w:line="240" w:lineRule="auto"/>
        <w:ind w:firstLine="420"/>
      </w:pPr>
      <w:r>
        <w:rPr>
          <w:rFonts w:hint="eastAsia"/>
        </w:rPr>
        <w:t>生产过程中的农药和肥料等农业投入品废弃物，须及时收集并带离生产区集中进行无害化处理。</w:t>
      </w:r>
    </w:p>
    <w:p w:rsidR="00674F01" w:rsidRDefault="00000000">
      <w:pPr>
        <w:pStyle w:val="afffa"/>
        <w:spacing w:before="167" w:line="240" w:lineRule="auto"/>
        <w:ind w:left="29"/>
        <w:rPr>
          <w:rFonts w:ascii="黑体" w:eastAsia="黑体" w:hAnsi="Times New Roman"/>
        </w:rPr>
      </w:pPr>
      <w:r>
        <w:rPr>
          <w:rFonts w:ascii="Times New Roman" w:eastAsia="Times New Roman" w:hAnsi="Times New Roman" w:hint="eastAsia"/>
          <w:spacing w:val="-4"/>
        </w:rPr>
        <w:t>12</w:t>
      </w:r>
      <w:r>
        <w:rPr>
          <w:rFonts w:ascii="黑体" w:eastAsia="黑体" w:hAnsi="Times New Roman" w:hint="eastAsia"/>
        </w:rPr>
        <w:t xml:space="preserve">  </w:t>
      </w:r>
      <w:r>
        <w:rPr>
          <w:rFonts w:ascii="黑体" w:eastAsia="黑体" w:hAnsi="Times New Roman"/>
        </w:rPr>
        <w:t>质量安全控制</w:t>
      </w:r>
    </w:p>
    <w:p w:rsidR="00674F01" w:rsidRDefault="00000000">
      <w:pPr>
        <w:pStyle w:val="afffa"/>
        <w:spacing w:before="210" w:line="234" w:lineRule="auto"/>
        <w:ind w:left="43"/>
        <w:rPr>
          <w:sz w:val="24"/>
          <w:szCs w:val="24"/>
        </w:rPr>
      </w:pPr>
      <w:r>
        <w:rPr>
          <w:rFonts w:ascii="Times New Roman" w:eastAsia="Times New Roman" w:hAnsi="Times New Roman" w:hint="eastAsia"/>
          <w:spacing w:val="-4"/>
        </w:rPr>
        <w:t xml:space="preserve">12.1  </w:t>
      </w:r>
      <w:r>
        <w:rPr>
          <w:rFonts w:ascii="宋体" w:hAnsi="Times New Roman" w:hint="eastAsia"/>
        </w:rPr>
        <w:t>质量安全关键控制点。</w:t>
      </w:r>
    </w:p>
    <w:p w:rsidR="00674F01" w:rsidRDefault="00000000">
      <w:pPr>
        <w:pStyle w:val="afffa"/>
        <w:spacing w:before="161" w:line="233" w:lineRule="auto"/>
        <w:ind w:left="43"/>
        <w:rPr>
          <w:sz w:val="24"/>
          <w:szCs w:val="24"/>
        </w:rPr>
      </w:pPr>
      <w:r>
        <w:rPr>
          <w:rFonts w:ascii="Times New Roman" w:eastAsia="Times New Roman" w:hAnsi="Times New Roman" w:hint="eastAsia"/>
          <w:spacing w:val="-4"/>
        </w:rPr>
        <w:t xml:space="preserve">12.1.1  </w:t>
      </w:r>
      <w:r>
        <w:rPr>
          <w:rFonts w:ascii="宋体" w:hAnsi="Times New Roman" w:hint="eastAsia"/>
        </w:rPr>
        <w:t xml:space="preserve">产地环境应符合 </w:t>
      </w:r>
      <w:r>
        <w:rPr>
          <w:rFonts w:ascii="Times New Roman" w:eastAsia="Times New Roman" w:hAnsi="Times New Roman" w:hint="eastAsia"/>
          <w:spacing w:val="-4"/>
        </w:rPr>
        <w:t xml:space="preserve">NY5010-2002 </w:t>
      </w:r>
      <w:r>
        <w:rPr>
          <w:rFonts w:ascii="宋体" w:hAnsi="Times New Roman" w:hint="eastAsia"/>
        </w:rPr>
        <w:t>的规定。</w:t>
      </w:r>
    </w:p>
    <w:p w:rsidR="00674F01" w:rsidRDefault="00000000">
      <w:pPr>
        <w:pStyle w:val="afffa"/>
        <w:spacing w:before="212" w:line="360" w:lineRule="auto"/>
        <w:ind w:right="158"/>
        <w:rPr>
          <w:rFonts w:ascii="宋体" w:hAnsi="Times New Roman"/>
        </w:rPr>
      </w:pPr>
      <w:r>
        <w:rPr>
          <w:rFonts w:ascii="Times New Roman" w:eastAsia="Times New Roman" w:hAnsi="Times New Roman" w:hint="eastAsia"/>
          <w:spacing w:val="-4"/>
        </w:rPr>
        <w:t>12.1.2</w:t>
      </w:r>
      <w:r>
        <w:rPr>
          <w:rFonts w:ascii="Times New Roman" w:hAnsi="Times New Roman" w:hint="eastAsia"/>
          <w:spacing w:val="-1"/>
          <w:sz w:val="24"/>
          <w:szCs w:val="24"/>
        </w:rPr>
        <w:t xml:space="preserve">  </w:t>
      </w:r>
      <w:r>
        <w:rPr>
          <w:rFonts w:ascii="宋体" w:hAnsi="Times New Roman" w:hint="eastAsia"/>
        </w:rPr>
        <w:t>栽培过程中不使用国家禁用农药和限用农药。农药使用符合</w:t>
      </w:r>
      <w:r>
        <w:rPr>
          <w:rFonts w:ascii="Times New Roman" w:eastAsia="Times New Roman" w:hAnsi="Times New Roman" w:hint="eastAsia"/>
          <w:spacing w:val="-4"/>
        </w:rPr>
        <w:t>GB/T8321</w:t>
      </w:r>
      <w:r>
        <w:rPr>
          <w:rFonts w:ascii="宋体" w:hAnsi="Times New Roman" w:hint="eastAsia"/>
        </w:rPr>
        <w:t>(所有部分)的规定。</w:t>
      </w:r>
    </w:p>
    <w:p w:rsidR="00674F01" w:rsidRDefault="00000000">
      <w:pPr>
        <w:pStyle w:val="afffa"/>
        <w:spacing w:before="212" w:line="360" w:lineRule="auto"/>
        <w:ind w:right="158"/>
        <w:rPr>
          <w:rFonts w:ascii="宋体" w:hAnsi="Times New Roman"/>
        </w:rPr>
      </w:pPr>
      <w:r>
        <w:rPr>
          <w:rFonts w:ascii="Times New Roman" w:eastAsia="Times New Roman" w:hAnsi="Times New Roman" w:hint="eastAsia"/>
          <w:spacing w:val="-4"/>
        </w:rPr>
        <w:t xml:space="preserve">12.1.3  </w:t>
      </w:r>
      <w:r>
        <w:rPr>
          <w:rFonts w:ascii="宋体" w:hAnsi="Times New Roman" w:hint="eastAsia"/>
        </w:rPr>
        <w:t>采后处理严禁使用国家明令禁止的使用物质和包装材料。贮藏运输过程中严防二次污染。</w:t>
      </w:r>
    </w:p>
    <w:p w:rsidR="00674F01" w:rsidRDefault="00000000">
      <w:pPr>
        <w:pStyle w:val="afffa"/>
        <w:spacing w:before="185" w:line="233" w:lineRule="auto"/>
        <w:ind w:left="43"/>
        <w:rPr>
          <w:sz w:val="24"/>
          <w:szCs w:val="24"/>
        </w:rPr>
      </w:pPr>
      <w:r>
        <w:rPr>
          <w:rFonts w:ascii="Times New Roman" w:eastAsia="Times New Roman" w:hAnsi="Times New Roman" w:hint="eastAsia"/>
          <w:spacing w:val="-4"/>
        </w:rPr>
        <w:lastRenderedPageBreak/>
        <w:t xml:space="preserve">12.2  </w:t>
      </w:r>
      <w:r>
        <w:rPr>
          <w:spacing w:val="-5"/>
          <w:sz w:val="24"/>
          <w:szCs w:val="24"/>
        </w:rPr>
        <w:t>栽培档案</w:t>
      </w:r>
    </w:p>
    <w:p w:rsidR="00674F01" w:rsidRDefault="00000000">
      <w:pPr>
        <w:pStyle w:val="afffa"/>
        <w:spacing w:before="162" w:line="233" w:lineRule="auto"/>
        <w:ind w:left="43"/>
        <w:rPr>
          <w:sz w:val="24"/>
          <w:szCs w:val="24"/>
        </w:rPr>
      </w:pPr>
      <w:r>
        <w:rPr>
          <w:rFonts w:ascii="Times New Roman" w:eastAsia="Times New Roman" w:hAnsi="Times New Roman" w:hint="eastAsia"/>
          <w:spacing w:val="-4"/>
        </w:rPr>
        <w:t xml:space="preserve">12.2.1  </w:t>
      </w:r>
      <w:r>
        <w:rPr>
          <w:rFonts w:ascii="黑体" w:eastAsia="黑体" w:hAnsi="Times New Roman"/>
        </w:rPr>
        <w:t>生产操作记载档案</w:t>
      </w:r>
    </w:p>
    <w:p w:rsidR="00674F01" w:rsidRDefault="00000000">
      <w:pPr>
        <w:pStyle w:val="afffa"/>
        <w:spacing w:before="212" w:line="360" w:lineRule="auto"/>
        <w:ind w:right="158" w:firstLineChars="200" w:firstLine="420"/>
        <w:rPr>
          <w:rFonts w:ascii="宋体" w:hAnsi="Times New Roman"/>
        </w:rPr>
      </w:pPr>
      <w:r>
        <w:rPr>
          <w:rFonts w:ascii="宋体" w:hAnsi="Times New Roman" w:hint="eastAsia"/>
        </w:rPr>
        <w:t xml:space="preserve">生产过程中的各项农事操作，应逐项如实记载，按附件 </w:t>
      </w:r>
      <w:r>
        <w:rPr>
          <w:rFonts w:ascii="宋体" w:hAnsi="Times New Roman" w:hint="eastAsia"/>
          <w:b/>
          <w:bCs/>
        </w:rPr>
        <w:t>B</w:t>
      </w:r>
      <w:r>
        <w:rPr>
          <w:rFonts w:ascii="宋体" w:hAnsi="Times New Roman" w:hint="eastAsia"/>
        </w:rPr>
        <w:t xml:space="preserve"> 表 </w:t>
      </w:r>
      <w:r>
        <w:rPr>
          <w:rFonts w:ascii="Times New Roman" w:eastAsia="Times New Roman" w:hAnsi="Times New Roman" w:hint="eastAsia"/>
          <w:spacing w:val="-4"/>
        </w:rPr>
        <w:t>1</w:t>
      </w:r>
      <w:r>
        <w:rPr>
          <w:rFonts w:ascii="宋体" w:hAnsi="Times New Roman" w:hint="eastAsia"/>
        </w:rPr>
        <w:t xml:space="preserve"> 执行。</w:t>
      </w:r>
    </w:p>
    <w:p w:rsidR="00674F01" w:rsidRDefault="00000000">
      <w:pPr>
        <w:pStyle w:val="afffa"/>
        <w:spacing w:before="163" w:line="233" w:lineRule="auto"/>
        <w:ind w:left="43"/>
        <w:rPr>
          <w:sz w:val="24"/>
          <w:szCs w:val="24"/>
        </w:rPr>
      </w:pPr>
      <w:r>
        <w:rPr>
          <w:rFonts w:ascii="Times New Roman" w:eastAsia="Times New Roman" w:hAnsi="Times New Roman" w:hint="eastAsia"/>
          <w:spacing w:val="-4"/>
        </w:rPr>
        <w:t xml:space="preserve">12.2.2 </w:t>
      </w:r>
      <w:r>
        <w:rPr>
          <w:rFonts w:ascii="黑体" w:eastAsia="黑体" w:hAnsi="Times New Roman" w:hint="eastAsia"/>
        </w:rPr>
        <w:t xml:space="preserve"> </w:t>
      </w:r>
      <w:r>
        <w:rPr>
          <w:rFonts w:ascii="黑体" w:eastAsia="黑体" w:hAnsi="Times New Roman"/>
        </w:rPr>
        <w:t>投入品使用档案</w:t>
      </w:r>
    </w:p>
    <w:p w:rsidR="00674F01" w:rsidRDefault="00000000">
      <w:pPr>
        <w:pStyle w:val="afffa"/>
        <w:spacing w:before="212" w:line="360" w:lineRule="auto"/>
        <w:ind w:right="158" w:firstLineChars="200" w:firstLine="420"/>
        <w:rPr>
          <w:rFonts w:ascii="宋体" w:hAnsi="Times New Roman"/>
        </w:rPr>
      </w:pPr>
      <w:r>
        <w:rPr>
          <w:rFonts w:ascii="宋体" w:hAnsi="Times New Roman" w:hint="eastAsia"/>
        </w:rPr>
        <w:t xml:space="preserve">对农药、化肥等投入品的使用，应做好简明记载，按附件 </w:t>
      </w:r>
      <w:r>
        <w:rPr>
          <w:rFonts w:ascii="宋体" w:hAnsi="Times New Roman" w:hint="eastAsia"/>
          <w:b/>
          <w:bCs/>
        </w:rPr>
        <w:t>B</w:t>
      </w:r>
      <w:r>
        <w:rPr>
          <w:rFonts w:ascii="宋体" w:hAnsi="Times New Roman" w:hint="eastAsia"/>
        </w:rPr>
        <w:t xml:space="preserve"> 表 </w:t>
      </w:r>
      <w:r>
        <w:rPr>
          <w:rFonts w:ascii="Times New Roman" w:eastAsia="Times New Roman" w:hAnsi="Times New Roman" w:hint="eastAsia"/>
          <w:spacing w:val="-4"/>
        </w:rPr>
        <w:t>2</w:t>
      </w:r>
      <w:r>
        <w:rPr>
          <w:rFonts w:ascii="宋体" w:hAnsi="Times New Roman" w:hint="eastAsia"/>
        </w:rPr>
        <w:t xml:space="preserve"> 执行。</w:t>
      </w:r>
    </w:p>
    <w:p w:rsidR="00674F01" w:rsidRDefault="00000000">
      <w:pPr>
        <w:pStyle w:val="afffa"/>
        <w:spacing w:before="162" w:line="233" w:lineRule="auto"/>
        <w:ind w:left="43"/>
        <w:rPr>
          <w:sz w:val="24"/>
          <w:szCs w:val="24"/>
        </w:rPr>
      </w:pPr>
      <w:r>
        <w:rPr>
          <w:rFonts w:ascii="Times New Roman" w:eastAsia="Times New Roman" w:hAnsi="Times New Roman" w:hint="eastAsia"/>
          <w:spacing w:val="-4"/>
        </w:rPr>
        <w:t xml:space="preserve">12.2.3 </w:t>
      </w:r>
      <w:r>
        <w:rPr>
          <w:rFonts w:ascii="Times New Roman" w:eastAsia="Times New Roman" w:hAnsi="Times New Roman"/>
          <w:spacing w:val="-2"/>
          <w:sz w:val="24"/>
          <w:szCs w:val="24"/>
        </w:rPr>
        <w:t xml:space="preserve">   </w:t>
      </w:r>
      <w:r>
        <w:rPr>
          <w:rFonts w:ascii="黑体" w:eastAsia="黑体" w:hAnsi="Times New Roman"/>
        </w:rPr>
        <w:t>物候期记载档案</w:t>
      </w:r>
    </w:p>
    <w:p w:rsidR="00674F01" w:rsidRDefault="00000000">
      <w:pPr>
        <w:pStyle w:val="afffa"/>
        <w:spacing w:before="212" w:line="360" w:lineRule="auto"/>
        <w:ind w:right="158" w:firstLineChars="200" w:firstLine="420"/>
        <w:rPr>
          <w:rFonts w:ascii="宋体" w:hAnsi="Times New Roman"/>
        </w:rPr>
      </w:pPr>
      <w:r>
        <w:rPr>
          <w:rFonts w:ascii="宋体" w:hAnsi="Times New Roman" w:hint="eastAsia"/>
        </w:rPr>
        <w:t xml:space="preserve">对生姜全生育期的各个物候期应详细记载，按附件 </w:t>
      </w:r>
      <w:r>
        <w:rPr>
          <w:rFonts w:ascii="宋体" w:hAnsi="Times New Roman" w:hint="eastAsia"/>
          <w:b/>
          <w:bCs/>
        </w:rPr>
        <w:t>B</w:t>
      </w:r>
      <w:r>
        <w:rPr>
          <w:rFonts w:ascii="宋体" w:hAnsi="Times New Roman" w:hint="eastAsia"/>
        </w:rPr>
        <w:t xml:space="preserve"> 表 </w:t>
      </w:r>
      <w:r>
        <w:rPr>
          <w:rFonts w:ascii="Times New Roman" w:eastAsia="Times New Roman" w:hAnsi="Times New Roman" w:hint="eastAsia"/>
          <w:spacing w:val="-4"/>
        </w:rPr>
        <w:t>3</w:t>
      </w:r>
      <w:r>
        <w:rPr>
          <w:rFonts w:ascii="宋体" w:hAnsi="Times New Roman" w:hint="eastAsia"/>
        </w:rPr>
        <w:t xml:space="preserve"> 执行。</w:t>
      </w:r>
    </w:p>
    <w:p w:rsidR="00674F01" w:rsidRDefault="00674F01">
      <w:pPr>
        <w:pStyle w:val="afffa"/>
        <w:spacing w:before="212" w:line="360" w:lineRule="auto"/>
        <w:ind w:right="158" w:firstLineChars="200" w:firstLine="420"/>
        <w:rPr>
          <w:rFonts w:ascii="宋体" w:hAnsi="Times New Roman"/>
        </w:rPr>
      </w:pPr>
    </w:p>
    <w:p w:rsidR="00674F01" w:rsidRDefault="00674F01">
      <w:pPr>
        <w:pStyle w:val="afffa"/>
        <w:spacing w:before="212" w:line="360" w:lineRule="auto"/>
        <w:ind w:right="158" w:firstLineChars="200" w:firstLine="420"/>
        <w:rPr>
          <w:rFonts w:ascii="宋体" w:hAnsi="Times New Roman"/>
        </w:rPr>
      </w:pPr>
    </w:p>
    <w:p w:rsidR="00674F01" w:rsidRDefault="00B955CA">
      <w:pPr>
        <w:pStyle w:val="afffff5"/>
        <w:spacing w:line="240" w:lineRule="auto"/>
        <w:ind w:firstLineChars="0" w:firstLine="0"/>
        <w:jc w:val="center"/>
        <w:rPr>
          <w:rFonts w:ascii="Times New Roman" w:eastAsia="Times New Roman"/>
          <w:spacing w:val="-4"/>
          <w:kern w:val="2"/>
          <w:sz w:val="28"/>
          <w:szCs w:val="28"/>
        </w:rPr>
      </w:pPr>
      <w:r>
        <w:rPr>
          <w:b/>
          <w:bCs/>
          <w:sz w:val="28"/>
          <w:szCs w:val="28"/>
        </w:rPr>
        <w:br w:type="column"/>
      </w:r>
      <w:r>
        <w:rPr>
          <w:rFonts w:hint="eastAsia"/>
          <w:b/>
          <w:bCs/>
          <w:sz w:val="28"/>
          <w:szCs w:val="28"/>
        </w:rPr>
        <w:lastRenderedPageBreak/>
        <w:t xml:space="preserve">附录 </w:t>
      </w:r>
      <w:r>
        <w:rPr>
          <w:rFonts w:ascii="Times New Roman" w:eastAsia="Times New Roman" w:hint="eastAsia"/>
          <w:b/>
          <w:bCs/>
          <w:spacing w:val="-4"/>
          <w:kern w:val="2"/>
          <w:sz w:val="28"/>
          <w:szCs w:val="28"/>
        </w:rPr>
        <w:t>A</w:t>
      </w:r>
    </w:p>
    <w:p w:rsidR="00674F01" w:rsidRDefault="00000000">
      <w:pPr>
        <w:pStyle w:val="afffff5"/>
        <w:spacing w:line="240" w:lineRule="auto"/>
        <w:ind w:firstLineChars="0" w:firstLine="0"/>
        <w:jc w:val="center"/>
      </w:pPr>
      <w:r>
        <w:rPr>
          <w:rFonts w:hint="eastAsia"/>
        </w:rPr>
        <w:t>（资料性）</w:t>
      </w:r>
    </w:p>
    <w:p w:rsidR="00674F01" w:rsidRDefault="00000000">
      <w:pPr>
        <w:pStyle w:val="afffff5"/>
        <w:spacing w:line="240" w:lineRule="auto"/>
        <w:ind w:firstLineChars="0" w:firstLine="0"/>
        <w:jc w:val="center"/>
      </w:pPr>
      <w:r>
        <w:rPr>
          <w:rFonts w:hint="eastAsia"/>
        </w:rPr>
        <w:t>生姜主要病虫害及防治措施</w:t>
      </w:r>
    </w:p>
    <w:p w:rsidR="00674F01" w:rsidRDefault="00000000">
      <w:pPr>
        <w:pStyle w:val="afffa"/>
        <w:spacing w:before="162" w:line="233" w:lineRule="auto"/>
        <w:ind w:left="43"/>
        <w:rPr>
          <w:rFonts w:ascii="宋体" w:hAnsi="Times New Roman"/>
        </w:rPr>
      </w:pPr>
      <w:r>
        <w:rPr>
          <w:rFonts w:ascii="Times New Roman" w:eastAsia="Times New Roman" w:hAnsi="Times New Roman" w:hint="eastAsia"/>
          <w:spacing w:val="-4"/>
        </w:rPr>
        <w:t xml:space="preserve">A.1  </w:t>
      </w:r>
      <w:r>
        <w:rPr>
          <w:rFonts w:ascii="宋体" w:hAnsi="Times New Roman" w:hint="eastAsia"/>
        </w:rPr>
        <w:t xml:space="preserve">生姜主要病虫害及防治措施见表 </w:t>
      </w:r>
      <w:r>
        <w:rPr>
          <w:rFonts w:ascii="Times New Roman" w:eastAsia="Times New Roman" w:hAnsi="Times New Roman" w:hint="eastAsia"/>
          <w:spacing w:val="-4"/>
        </w:rPr>
        <w:t>A.1。</w:t>
      </w:r>
    </w:p>
    <w:p w:rsidR="00674F01" w:rsidRDefault="00000000">
      <w:pPr>
        <w:pStyle w:val="afffff5"/>
        <w:spacing w:line="240" w:lineRule="auto"/>
        <w:ind w:firstLine="420"/>
        <w:jc w:val="center"/>
      </w:pPr>
      <w:r>
        <w:rPr>
          <w:rFonts w:ascii="黑体" w:eastAsia="黑体" w:hint="eastAsia"/>
        </w:rPr>
        <w:t xml:space="preserve">表 </w:t>
      </w:r>
      <w:r>
        <w:rPr>
          <w:rFonts w:ascii="Times New Roman" w:eastAsia="Times New Roman" w:hint="eastAsia"/>
          <w:spacing w:val="-4"/>
          <w:kern w:val="2"/>
          <w:szCs w:val="21"/>
        </w:rPr>
        <w:t xml:space="preserve">A.1 </w:t>
      </w:r>
      <w:r>
        <w:rPr>
          <w:rFonts w:ascii="黑体" w:eastAsia="黑体" w:hint="eastAsia"/>
        </w:rPr>
        <w:t xml:space="preserve"> </w:t>
      </w:r>
      <w:r>
        <w:rPr>
          <w:rFonts w:hint="eastAsia"/>
        </w:rPr>
        <w:t>生姜主要病虫害及防治措施</w:t>
      </w:r>
    </w:p>
    <w:tbl>
      <w:tblPr>
        <w:tblStyle w:val="TableNormal"/>
        <w:tblW w:w="9347"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6"/>
        <w:gridCol w:w="1917"/>
        <w:gridCol w:w="1450"/>
        <w:gridCol w:w="1150"/>
        <w:gridCol w:w="3664"/>
      </w:tblGrid>
      <w:tr w:rsidR="00674F01">
        <w:trPr>
          <w:trHeight w:hRule="exact" w:val="510"/>
        </w:trPr>
        <w:tc>
          <w:tcPr>
            <w:tcW w:w="1166" w:type="dxa"/>
            <w:vAlign w:val="center"/>
          </w:tcPr>
          <w:p w:rsidR="00674F01" w:rsidRDefault="00000000">
            <w:pPr>
              <w:pStyle w:val="TableText"/>
              <w:spacing w:before="33" w:line="225" w:lineRule="auto"/>
              <w:ind w:left="403" w:right="168" w:hanging="237"/>
              <w:jc w:val="center"/>
              <w:rPr>
                <w:sz w:val="18"/>
                <w:szCs w:val="18"/>
              </w:rPr>
            </w:pPr>
            <w:r>
              <w:rPr>
                <w:rFonts w:hint="eastAsia"/>
                <w:spacing w:val="-3"/>
                <w:sz w:val="18"/>
                <w:szCs w:val="18"/>
                <w:lang w:eastAsia="zh-CN"/>
              </w:rPr>
              <w:t>防治</w:t>
            </w:r>
            <w:proofErr w:type="spellStart"/>
            <w:r>
              <w:rPr>
                <w:spacing w:val="-3"/>
                <w:sz w:val="18"/>
                <w:szCs w:val="18"/>
              </w:rPr>
              <w:t>对象</w:t>
            </w:r>
            <w:proofErr w:type="spellEnd"/>
          </w:p>
        </w:tc>
        <w:tc>
          <w:tcPr>
            <w:tcW w:w="1917" w:type="dxa"/>
            <w:vAlign w:val="center"/>
          </w:tcPr>
          <w:p w:rsidR="00674F01" w:rsidRDefault="00000000">
            <w:pPr>
              <w:pStyle w:val="TableText"/>
              <w:spacing w:before="33" w:line="225" w:lineRule="auto"/>
              <w:ind w:left="403" w:right="168" w:hanging="237"/>
              <w:jc w:val="center"/>
              <w:rPr>
                <w:spacing w:val="-3"/>
                <w:sz w:val="18"/>
                <w:szCs w:val="18"/>
                <w:lang w:eastAsia="zh-CN"/>
              </w:rPr>
            </w:pPr>
            <w:r>
              <w:rPr>
                <w:rFonts w:hint="eastAsia"/>
                <w:spacing w:val="-3"/>
                <w:sz w:val="18"/>
                <w:szCs w:val="18"/>
                <w:lang w:eastAsia="zh-CN"/>
              </w:rPr>
              <w:t>农药名称</w:t>
            </w:r>
          </w:p>
        </w:tc>
        <w:tc>
          <w:tcPr>
            <w:tcW w:w="1450" w:type="dxa"/>
            <w:vAlign w:val="center"/>
          </w:tcPr>
          <w:p w:rsidR="00674F01" w:rsidRDefault="00000000">
            <w:pPr>
              <w:pStyle w:val="TableText"/>
              <w:spacing w:before="33" w:line="225" w:lineRule="auto"/>
              <w:ind w:left="403" w:right="168" w:hanging="237"/>
              <w:jc w:val="center"/>
              <w:rPr>
                <w:spacing w:val="-3"/>
                <w:sz w:val="18"/>
                <w:szCs w:val="18"/>
                <w:lang w:eastAsia="zh-CN"/>
              </w:rPr>
            </w:pPr>
            <w:r>
              <w:rPr>
                <w:rFonts w:hint="eastAsia"/>
                <w:spacing w:val="-3"/>
                <w:sz w:val="18"/>
                <w:szCs w:val="18"/>
                <w:lang w:eastAsia="zh-CN"/>
              </w:rPr>
              <w:t>使用剂量</w:t>
            </w:r>
          </w:p>
        </w:tc>
        <w:tc>
          <w:tcPr>
            <w:tcW w:w="1150" w:type="dxa"/>
            <w:vAlign w:val="center"/>
          </w:tcPr>
          <w:p w:rsidR="00674F01" w:rsidRDefault="00000000">
            <w:pPr>
              <w:pStyle w:val="TableText"/>
              <w:spacing w:before="33" w:line="225" w:lineRule="auto"/>
              <w:ind w:right="168"/>
              <w:jc w:val="center"/>
              <w:rPr>
                <w:spacing w:val="-3"/>
                <w:sz w:val="18"/>
                <w:szCs w:val="18"/>
                <w:lang w:eastAsia="zh-CN"/>
              </w:rPr>
            </w:pPr>
            <w:r>
              <w:rPr>
                <w:rFonts w:hint="eastAsia"/>
                <w:spacing w:val="-3"/>
                <w:sz w:val="18"/>
                <w:szCs w:val="18"/>
                <w:lang w:eastAsia="zh-CN"/>
              </w:rPr>
              <w:t>施用方法</w:t>
            </w:r>
          </w:p>
        </w:tc>
        <w:tc>
          <w:tcPr>
            <w:tcW w:w="3664" w:type="dxa"/>
            <w:vAlign w:val="center"/>
          </w:tcPr>
          <w:p w:rsidR="00674F01" w:rsidRDefault="00000000">
            <w:pPr>
              <w:pStyle w:val="TableText"/>
              <w:spacing w:before="33" w:line="225" w:lineRule="auto"/>
              <w:ind w:left="403" w:right="168" w:hanging="237"/>
              <w:jc w:val="center"/>
              <w:rPr>
                <w:spacing w:val="-3"/>
                <w:sz w:val="18"/>
                <w:szCs w:val="18"/>
                <w:lang w:eastAsia="zh-CN"/>
              </w:rPr>
            </w:pPr>
            <w:r>
              <w:rPr>
                <w:rFonts w:hint="eastAsia"/>
                <w:spacing w:val="-3"/>
                <w:sz w:val="18"/>
                <w:szCs w:val="18"/>
                <w:lang w:eastAsia="zh-CN"/>
              </w:rPr>
              <w:t>使用技术要求</w:t>
            </w:r>
          </w:p>
        </w:tc>
      </w:tr>
      <w:tr w:rsidR="00674F01">
        <w:trPr>
          <w:trHeight w:hRule="exact" w:val="850"/>
        </w:trPr>
        <w:tc>
          <w:tcPr>
            <w:tcW w:w="1166" w:type="dxa"/>
            <w:vMerge w:val="restart"/>
            <w:vAlign w:val="center"/>
          </w:tcPr>
          <w:p w:rsidR="00674F01" w:rsidRDefault="00000000">
            <w:pPr>
              <w:pStyle w:val="TableText"/>
              <w:spacing w:before="33" w:line="225" w:lineRule="auto"/>
              <w:ind w:left="403" w:right="168" w:hanging="237"/>
              <w:jc w:val="center"/>
              <w:rPr>
                <w:spacing w:val="-3"/>
                <w:sz w:val="18"/>
                <w:szCs w:val="18"/>
                <w:lang w:eastAsia="zh-CN"/>
              </w:rPr>
            </w:pPr>
            <w:r>
              <w:rPr>
                <w:rFonts w:hint="eastAsia"/>
                <w:spacing w:val="-3"/>
                <w:sz w:val="18"/>
                <w:szCs w:val="18"/>
                <w:lang w:eastAsia="zh-CN"/>
              </w:rPr>
              <w:t>白星病</w:t>
            </w:r>
          </w:p>
        </w:tc>
        <w:tc>
          <w:tcPr>
            <w:tcW w:w="1917" w:type="dxa"/>
            <w:vAlign w:val="center"/>
          </w:tcPr>
          <w:p w:rsidR="00674F01" w:rsidRDefault="00000000">
            <w:pPr>
              <w:pStyle w:val="TableText"/>
              <w:spacing w:before="189" w:line="220" w:lineRule="auto"/>
              <w:jc w:val="center"/>
              <w:rPr>
                <w:spacing w:val="-2"/>
                <w:sz w:val="18"/>
                <w:szCs w:val="18"/>
                <w:lang w:eastAsia="zh-CN"/>
              </w:rPr>
            </w:pPr>
            <w:r>
              <w:rPr>
                <w:rFonts w:hint="eastAsia"/>
                <w:spacing w:val="-2"/>
                <w:sz w:val="18"/>
                <w:szCs w:val="18"/>
                <w:lang w:eastAsia="zh-CN"/>
              </w:rPr>
              <w:t>70%甲基硫菌灵</w:t>
            </w:r>
          </w:p>
        </w:tc>
        <w:tc>
          <w:tcPr>
            <w:tcW w:w="1450" w:type="dxa"/>
            <w:vAlign w:val="center"/>
          </w:tcPr>
          <w:p w:rsidR="00674F01" w:rsidRDefault="00000000">
            <w:pPr>
              <w:pStyle w:val="TableText"/>
              <w:spacing w:before="189" w:line="219" w:lineRule="auto"/>
              <w:jc w:val="center"/>
              <w:rPr>
                <w:spacing w:val="-2"/>
                <w:sz w:val="18"/>
                <w:szCs w:val="18"/>
                <w:lang w:eastAsia="zh-CN"/>
              </w:rPr>
            </w:pPr>
            <w:r>
              <w:rPr>
                <w:rFonts w:hint="eastAsia"/>
                <w:spacing w:val="-2"/>
                <w:sz w:val="18"/>
                <w:szCs w:val="18"/>
                <w:lang w:eastAsia="zh-CN"/>
              </w:rPr>
              <w:t>800倍液</w:t>
            </w:r>
          </w:p>
        </w:tc>
        <w:tc>
          <w:tcPr>
            <w:tcW w:w="1150" w:type="dxa"/>
            <w:vAlign w:val="center"/>
          </w:tcPr>
          <w:p w:rsidR="00674F01" w:rsidRDefault="00000000">
            <w:pPr>
              <w:pStyle w:val="TableText"/>
              <w:spacing w:before="189" w:line="221" w:lineRule="auto"/>
              <w:jc w:val="center"/>
              <w:rPr>
                <w:spacing w:val="-2"/>
                <w:sz w:val="18"/>
                <w:szCs w:val="18"/>
                <w:lang w:eastAsia="zh-CN"/>
              </w:rPr>
            </w:pPr>
            <w:r>
              <w:rPr>
                <w:rFonts w:hint="eastAsia"/>
                <w:spacing w:val="-2"/>
                <w:sz w:val="18"/>
                <w:szCs w:val="18"/>
                <w:lang w:eastAsia="zh-CN"/>
              </w:rPr>
              <w:t>喷雾</w:t>
            </w:r>
          </w:p>
        </w:tc>
        <w:tc>
          <w:tcPr>
            <w:tcW w:w="3664" w:type="dxa"/>
            <w:vAlign w:val="center"/>
          </w:tcPr>
          <w:p w:rsidR="00674F01" w:rsidRDefault="00000000">
            <w:pPr>
              <w:pStyle w:val="TableText"/>
              <w:spacing w:before="33" w:line="225" w:lineRule="auto"/>
              <w:ind w:right="119" w:firstLineChars="50" w:firstLine="85"/>
              <w:jc w:val="center"/>
              <w:rPr>
                <w:spacing w:val="-5"/>
                <w:sz w:val="18"/>
                <w:szCs w:val="18"/>
                <w:lang w:eastAsia="zh-CN"/>
              </w:rPr>
            </w:pPr>
            <w:r>
              <w:rPr>
                <w:rFonts w:hint="eastAsia"/>
                <w:spacing w:val="-5"/>
                <w:sz w:val="18"/>
                <w:szCs w:val="18"/>
                <w:lang w:eastAsia="zh-CN"/>
              </w:rPr>
              <w:t>发病初期施用</w:t>
            </w:r>
          </w:p>
        </w:tc>
      </w:tr>
      <w:tr w:rsidR="00674F01">
        <w:trPr>
          <w:trHeight w:hRule="exact" w:val="850"/>
        </w:trPr>
        <w:tc>
          <w:tcPr>
            <w:tcW w:w="1166" w:type="dxa"/>
            <w:vMerge/>
            <w:vAlign w:val="center"/>
          </w:tcPr>
          <w:p w:rsidR="00674F01" w:rsidRDefault="00674F01">
            <w:pPr>
              <w:pStyle w:val="TableText"/>
              <w:spacing w:before="33" w:line="225" w:lineRule="auto"/>
              <w:ind w:left="403" w:right="168" w:hanging="237"/>
              <w:jc w:val="center"/>
              <w:rPr>
                <w:spacing w:val="-3"/>
                <w:sz w:val="18"/>
                <w:szCs w:val="18"/>
                <w:lang w:eastAsia="zh-CN"/>
              </w:rPr>
            </w:pPr>
          </w:p>
        </w:tc>
        <w:tc>
          <w:tcPr>
            <w:tcW w:w="1917" w:type="dxa"/>
            <w:vAlign w:val="center"/>
          </w:tcPr>
          <w:p w:rsidR="00674F01" w:rsidRDefault="00000000">
            <w:pPr>
              <w:pStyle w:val="TableText"/>
              <w:spacing w:before="189" w:line="220" w:lineRule="auto"/>
              <w:jc w:val="center"/>
              <w:rPr>
                <w:spacing w:val="-2"/>
                <w:sz w:val="18"/>
                <w:szCs w:val="18"/>
                <w:lang w:eastAsia="zh-CN"/>
              </w:rPr>
            </w:pPr>
            <w:r>
              <w:rPr>
                <w:rFonts w:hint="eastAsia"/>
                <w:spacing w:val="-2"/>
                <w:sz w:val="18"/>
                <w:szCs w:val="18"/>
                <w:lang w:eastAsia="zh-CN"/>
              </w:rPr>
              <w:t>25%嘧菌酯悬浮剂</w:t>
            </w:r>
          </w:p>
        </w:tc>
        <w:tc>
          <w:tcPr>
            <w:tcW w:w="1450" w:type="dxa"/>
            <w:vAlign w:val="center"/>
          </w:tcPr>
          <w:p w:rsidR="00674F01" w:rsidRDefault="00000000">
            <w:pPr>
              <w:pStyle w:val="TableText"/>
              <w:spacing w:before="189" w:line="219" w:lineRule="auto"/>
              <w:jc w:val="center"/>
              <w:rPr>
                <w:spacing w:val="-2"/>
                <w:sz w:val="18"/>
                <w:szCs w:val="18"/>
                <w:lang w:eastAsia="zh-CN"/>
              </w:rPr>
            </w:pPr>
            <w:r>
              <w:rPr>
                <w:rFonts w:hint="eastAsia"/>
                <w:spacing w:val="-2"/>
                <w:sz w:val="18"/>
                <w:szCs w:val="18"/>
                <w:lang w:eastAsia="zh-CN"/>
              </w:rPr>
              <w:t>40-60毫升/亩</w:t>
            </w:r>
          </w:p>
        </w:tc>
        <w:tc>
          <w:tcPr>
            <w:tcW w:w="1150" w:type="dxa"/>
            <w:vAlign w:val="center"/>
          </w:tcPr>
          <w:p w:rsidR="00674F01" w:rsidRDefault="00000000">
            <w:pPr>
              <w:pStyle w:val="TableText"/>
              <w:spacing w:before="189" w:line="221" w:lineRule="auto"/>
              <w:jc w:val="center"/>
              <w:rPr>
                <w:spacing w:val="-2"/>
                <w:sz w:val="18"/>
                <w:szCs w:val="18"/>
                <w:lang w:eastAsia="zh-CN"/>
              </w:rPr>
            </w:pPr>
            <w:r>
              <w:rPr>
                <w:rFonts w:hint="eastAsia"/>
                <w:spacing w:val="-2"/>
                <w:sz w:val="18"/>
                <w:szCs w:val="18"/>
                <w:lang w:eastAsia="zh-CN"/>
              </w:rPr>
              <w:t>喷雾</w:t>
            </w:r>
          </w:p>
        </w:tc>
        <w:tc>
          <w:tcPr>
            <w:tcW w:w="3664" w:type="dxa"/>
            <w:vAlign w:val="center"/>
          </w:tcPr>
          <w:p w:rsidR="00674F01" w:rsidRDefault="00000000">
            <w:pPr>
              <w:pStyle w:val="TableText"/>
              <w:spacing w:before="33" w:line="225" w:lineRule="auto"/>
              <w:ind w:right="119" w:firstLineChars="100" w:firstLine="170"/>
              <w:jc w:val="center"/>
              <w:rPr>
                <w:spacing w:val="-5"/>
                <w:sz w:val="18"/>
                <w:szCs w:val="18"/>
                <w:lang w:eastAsia="zh-CN"/>
              </w:rPr>
            </w:pPr>
            <w:r>
              <w:rPr>
                <w:rFonts w:hint="eastAsia"/>
                <w:spacing w:val="-5"/>
                <w:sz w:val="18"/>
                <w:szCs w:val="18"/>
                <w:lang w:eastAsia="zh-CN"/>
              </w:rPr>
              <w:t>病害发生前或发病初期喷雾施药，间隔7-10天连续施药2次</w:t>
            </w:r>
          </w:p>
        </w:tc>
      </w:tr>
      <w:tr w:rsidR="00674F01">
        <w:trPr>
          <w:trHeight w:hRule="exact" w:val="850"/>
        </w:trPr>
        <w:tc>
          <w:tcPr>
            <w:tcW w:w="1166" w:type="dxa"/>
            <w:vMerge w:val="restart"/>
            <w:vAlign w:val="center"/>
          </w:tcPr>
          <w:p w:rsidR="00674F01" w:rsidRDefault="00000000">
            <w:pPr>
              <w:pStyle w:val="TableText"/>
              <w:spacing w:before="38" w:line="204" w:lineRule="auto"/>
              <w:jc w:val="center"/>
              <w:rPr>
                <w:sz w:val="18"/>
                <w:szCs w:val="18"/>
              </w:rPr>
            </w:pPr>
            <w:proofErr w:type="spellStart"/>
            <w:r>
              <w:rPr>
                <w:spacing w:val="-3"/>
                <w:sz w:val="18"/>
                <w:szCs w:val="18"/>
              </w:rPr>
              <w:t>姜瘟</w:t>
            </w:r>
            <w:proofErr w:type="spellEnd"/>
          </w:p>
        </w:tc>
        <w:tc>
          <w:tcPr>
            <w:tcW w:w="1917" w:type="dxa"/>
            <w:vAlign w:val="center"/>
          </w:tcPr>
          <w:p w:rsidR="00674F01" w:rsidRDefault="00000000">
            <w:pPr>
              <w:pStyle w:val="TableText"/>
              <w:spacing w:before="189" w:line="220" w:lineRule="auto"/>
              <w:jc w:val="center"/>
              <w:rPr>
                <w:snapToGrid w:val="0"/>
                <w:color w:val="000000"/>
                <w:spacing w:val="-2"/>
                <w:kern w:val="0"/>
                <w:sz w:val="18"/>
                <w:szCs w:val="18"/>
                <w:lang w:eastAsia="zh-CN"/>
              </w:rPr>
            </w:pPr>
            <w:r>
              <w:rPr>
                <w:rFonts w:hint="eastAsia"/>
                <w:spacing w:val="-2"/>
                <w:sz w:val="18"/>
                <w:szCs w:val="18"/>
                <w:lang w:eastAsia="zh-CN"/>
              </w:rPr>
              <w:t>抗菌剂 401水剂</w:t>
            </w:r>
          </w:p>
        </w:tc>
        <w:tc>
          <w:tcPr>
            <w:tcW w:w="1450" w:type="dxa"/>
            <w:vAlign w:val="center"/>
          </w:tcPr>
          <w:p w:rsidR="00674F01" w:rsidRDefault="00000000">
            <w:pPr>
              <w:pStyle w:val="TableText"/>
              <w:spacing w:before="189" w:line="219" w:lineRule="auto"/>
              <w:jc w:val="center"/>
              <w:rPr>
                <w:snapToGrid w:val="0"/>
                <w:color w:val="000000"/>
                <w:spacing w:val="-2"/>
                <w:kern w:val="0"/>
                <w:sz w:val="18"/>
                <w:szCs w:val="18"/>
                <w:lang w:eastAsia="zh-CN"/>
              </w:rPr>
            </w:pPr>
            <w:r>
              <w:rPr>
                <w:rFonts w:hint="eastAsia"/>
                <w:spacing w:val="-2"/>
                <w:sz w:val="18"/>
                <w:szCs w:val="18"/>
                <w:lang w:eastAsia="zh-CN"/>
              </w:rPr>
              <w:t>500-600 倍液</w:t>
            </w:r>
          </w:p>
        </w:tc>
        <w:tc>
          <w:tcPr>
            <w:tcW w:w="1150" w:type="dxa"/>
            <w:vAlign w:val="center"/>
          </w:tcPr>
          <w:p w:rsidR="00674F01" w:rsidRDefault="00000000">
            <w:pPr>
              <w:pStyle w:val="TableText"/>
              <w:spacing w:before="38" w:line="204" w:lineRule="auto"/>
              <w:jc w:val="center"/>
              <w:rPr>
                <w:snapToGrid w:val="0"/>
                <w:color w:val="000000"/>
                <w:kern w:val="0"/>
                <w:sz w:val="18"/>
                <w:szCs w:val="18"/>
                <w:lang w:eastAsia="zh-CN"/>
              </w:rPr>
            </w:pPr>
            <w:r>
              <w:rPr>
                <w:rFonts w:hint="eastAsia"/>
                <w:sz w:val="18"/>
                <w:szCs w:val="18"/>
                <w:lang w:eastAsia="zh-CN"/>
              </w:rPr>
              <w:t>喷雾、灌根</w:t>
            </w:r>
          </w:p>
        </w:tc>
        <w:tc>
          <w:tcPr>
            <w:tcW w:w="3664" w:type="dxa"/>
            <w:vAlign w:val="center"/>
          </w:tcPr>
          <w:p w:rsidR="00674F01" w:rsidRDefault="00000000">
            <w:pPr>
              <w:pStyle w:val="TableText"/>
              <w:spacing w:before="33" w:line="225" w:lineRule="auto"/>
              <w:ind w:right="119" w:firstLineChars="50" w:firstLine="85"/>
              <w:jc w:val="center"/>
              <w:rPr>
                <w:spacing w:val="-5"/>
                <w:sz w:val="18"/>
                <w:szCs w:val="18"/>
                <w:lang w:eastAsia="zh-CN"/>
              </w:rPr>
            </w:pPr>
            <w:r>
              <w:rPr>
                <w:rFonts w:hint="eastAsia"/>
                <w:spacing w:val="-5"/>
                <w:sz w:val="18"/>
                <w:szCs w:val="18"/>
                <w:lang w:eastAsia="zh-CN"/>
              </w:rPr>
              <w:t>发病初期全田喷雾，重点对病株进行灌根，间隔7-10天，连喷2-3次</w:t>
            </w:r>
          </w:p>
        </w:tc>
      </w:tr>
      <w:tr w:rsidR="00674F01">
        <w:trPr>
          <w:trHeight w:hRule="exact" w:val="850"/>
        </w:trPr>
        <w:tc>
          <w:tcPr>
            <w:tcW w:w="1166" w:type="dxa"/>
            <w:vMerge/>
            <w:vAlign w:val="center"/>
          </w:tcPr>
          <w:p w:rsidR="00674F01" w:rsidRDefault="00674F01">
            <w:pPr>
              <w:pStyle w:val="TableText"/>
              <w:spacing w:before="38" w:line="204" w:lineRule="auto"/>
              <w:ind w:left="406"/>
              <w:jc w:val="center"/>
              <w:rPr>
                <w:sz w:val="18"/>
                <w:szCs w:val="18"/>
                <w:lang w:eastAsia="zh-CN"/>
              </w:rPr>
            </w:pPr>
          </w:p>
        </w:tc>
        <w:tc>
          <w:tcPr>
            <w:tcW w:w="1917" w:type="dxa"/>
            <w:vAlign w:val="center"/>
          </w:tcPr>
          <w:p w:rsidR="00674F01" w:rsidRDefault="00000000">
            <w:pPr>
              <w:pStyle w:val="TableText"/>
              <w:spacing w:before="189" w:line="220" w:lineRule="auto"/>
              <w:jc w:val="center"/>
              <w:rPr>
                <w:spacing w:val="-2"/>
                <w:sz w:val="18"/>
                <w:szCs w:val="18"/>
                <w:lang w:eastAsia="zh-CN"/>
              </w:rPr>
            </w:pPr>
            <w:r>
              <w:rPr>
                <w:rFonts w:hint="eastAsia"/>
                <w:spacing w:val="-2"/>
                <w:sz w:val="18"/>
                <w:szCs w:val="18"/>
                <w:lang w:eastAsia="zh-CN"/>
              </w:rPr>
              <w:t>3%中生菌素可湿性粉剂</w:t>
            </w:r>
          </w:p>
        </w:tc>
        <w:tc>
          <w:tcPr>
            <w:tcW w:w="1450" w:type="dxa"/>
            <w:vAlign w:val="center"/>
          </w:tcPr>
          <w:p w:rsidR="00674F01" w:rsidRDefault="00000000">
            <w:pPr>
              <w:pStyle w:val="TableText"/>
              <w:spacing w:before="189" w:line="219" w:lineRule="auto"/>
              <w:jc w:val="center"/>
              <w:rPr>
                <w:spacing w:val="-2"/>
                <w:sz w:val="18"/>
                <w:szCs w:val="18"/>
                <w:lang w:eastAsia="zh-CN"/>
              </w:rPr>
            </w:pPr>
            <w:r>
              <w:rPr>
                <w:rFonts w:hint="eastAsia"/>
                <w:spacing w:val="-2"/>
                <w:sz w:val="18"/>
                <w:szCs w:val="18"/>
                <w:lang w:eastAsia="zh-CN"/>
              </w:rPr>
              <w:t>600-800倍液</w:t>
            </w:r>
          </w:p>
        </w:tc>
        <w:tc>
          <w:tcPr>
            <w:tcW w:w="1150" w:type="dxa"/>
            <w:vAlign w:val="center"/>
          </w:tcPr>
          <w:p w:rsidR="00674F01" w:rsidRDefault="00000000">
            <w:pPr>
              <w:pStyle w:val="TableText"/>
              <w:spacing w:before="38" w:line="204" w:lineRule="auto"/>
              <w:jc w:val="center"/>
              <w:rPr>
                <w:sz w:val="18"/>
                <w:szCs w:val="18"/>
                <w:lang w:eastAsia="zh-CN"/>
              </w:rPr>
            </w:pPr>
            <w:r>
              <w:rPr>
                <w:rFonts w:hint="eastAsia"/>
                <w:sz w:val="18"/>
                <w:szCs w:val="18"/>
                <w:lang w:eastAsia="zh-CN"/>
              </w:rPr>
              <w:t>喷淋、灌根</w:t>
            </w:r>
          </w:p>
        </w:tc>
        <w:tc>
          <w:tcPr>
            <w:tcW w:w="3664" w:type="dxa"/>
            <w:vAlign w:val="center"/>
          </w:tcPr>
          <w:p w:rsidR="00674F01" w:rsidRDefault="00000000">
            <w:pPr>
              <w:pStyle w:val="TableText"/>
              <w:spacing w:before="33" w:line="225" w:lineRule="auto"/>
              <w:ind w:right="119" w:firstLineChars="100" w:firstLine="170"/>
              <w:jc w:val="center"/>
              <w:rPr>
                <w:spacing w:val="-5"/>
                <w:sz w:val="18"/>
                <w:szCs w:val="18"/>
                <w:lang w:eastAsia="zh-CN"/>
              </w:rPr>
            </w:pPr>
            <w:r>
              <w:rPr>
                <w:rFonts w:hint="eastAsia"/>
                <w:spacing w:val="-5"/>
                <w:sz w:val="18"/>
                <w:szCs w:val="18"/>
                <w:lang w:eastAsia="zh-CN"/>
              </w:rPr>
              <w:t>发病初期，喷淋灌根，每次用药间隔7-10天，连续灌根2-3次</w:t>
            </w:r>
          </w:p>
        </w:tc>
      </w:tr>
      <w:tr w:rsidR="00674F01">
        <w:trPr>
          <w:trHeight w:hRule="exact" w:val="850"/>
        </w:trPr>
        <w:tc>
          <w:tcPr>
            <w:tcW w:w="1166" w:type="dxa"/>
            <w:vMerge w:val="restart"/>
            <w:vAlign w:val="center"/>
          </w:tcPr>
          <w:p w:rsidR="00674F01" w:rsidRDefault="00000000">
            <w:pPr>
              <w:pStyle w:val="TableText"/>
              <w:spacing w:before="86" w:line="220" w:lineRule="auto"/>
              <w:jc w:val="center"/>
              <w:rPr>
                <w:snapToGrid w:val="0"/>
                <w:color w:val="000000"/>
                <w:kern w:val="0"/>
                <w:sz w:val="18"/>
                <w:szCs w:val="18"/>
                <w:lang w:val="en" w:eastAsia="zh-CN"/>
              </w:rPr>
            </w:pPr>
            <w:r>
              <w:rPr>
                <w:rFonts w:hint="eastAsia"/>
                <w:snapToGrid w:val="0"/>
                <w:color w:val="000000"/>
                <w:kern w:val="0"/>
                <w:sz w:val="18"/>
                <w:szCs w:val="18"/>
                <w:lang w:val="en" w:eastAsia="zh-CN"/>
              </w:rPr>
              <w:t>茎基腐病</w:t>
            </w:r>
          </w:p>
        </w:tc>
        <w:tc>
          <w:tcPr>
            <w:tcW w:w="1917" w:type="dxa"/>
            <w:vAlign w:val="center"/>
          </w:tcPr>
          <w:p w:rsidR="00674F01" w:rsidRDefault="00000000">
            <w:pPr>
              <w:pStyle w:val="TableText"/>
              <w:spacing w:before="189" w:line="220" w:lineRule="auto"/>
              <w:jc w:val="center"/>
              <w:rPr>
                <w:snapToGrid w:val="0"/>
                <w:color w:val="000000"/>
                <w:spacing w:val="-2"/>
                <w:kern w:val="0"/>
                <w:sz w:val="18"/>
                <w:szCs w:val="18"/>
                <w:lang w:eastAsia="zh-CN"/>
              </w:rPr>
            </w:pPr>
            <w:r>
              <w:rPr>
                <w:rFonts w:hint="eastAsia"/>
                <w:snapToGrid w:val="0"/>
                <w:color w:val="000000"/>
                <w:spacing w:val="-2"/>
                <w:kern w:val="0"/>
                <w:sz w:val="18"/>
                <w:szCs w:val="18"/>
                <w:lang w:eastAsia="zh-CN"/>
              </w:rPr>
              <w:t>39%精甲.嘧菌酯悬浮剂</w:t>
            </w:r>
          </w:p>
        </w:tc>
        <w:tc>
          <w:tcPr>
            <w:tcW w:w="1450" w:type="dxa"/>
            <w:vAlign w:val="center"/>
          </w:tcPr>
          <w:p w:rsidR="00674F01" w:rsidRDefault="00000000">
            <w:pPr>
              <w:pStyle w:val="TableText"/>
              <w:spacing w:before="189" w:line="219" w:lineRule="auto"/>
              <w:jc w:val="center"/>
              <w:rPr>
                <w:spacing w:val="-2"/>
                <w:sz w:val="18"/>
                <w:szCs w:val="18"/>
                <w:lang w:eastAsia="zh-CN"/>
              </w:rPr>
            </w:pPr>
            <w:r>
              <w:rPr>
                <w:rFonts w:hint="eastAsia"/>
                <w:spacing w:val="-2"/>
                <w:sz w:val="18"/>
                <w:szCs w:val="18"/>
                <w:lang w:eastAsia="zh-CN"/>
              </w:rPr>
              <w:t>3000-4000倍液</w:t>
            </w:r>
          </w:p>
        </w:tc>
        <w:tc>
          <w:tcPr>
            <w:tcW w:w="1150" w:type="dxa"/>
            <w:vAlign w:val="center"/>
          </w:tcPr>
          <w:p w:rsidR="00674F01" w:rsidRDefault="00000000">
            <w:pPr>
              <w:pStyle w:val="TableText"/>
              <w:spacing w:before="189" w:line="219" w:lineRule="auto"/>
              <w:jc w:val="center"/>
              <w:rPr>
                <w:spacing w:val="-2"/>
                <w:sz w:val="18"/>
                <w:szCs w:val="18"/>
                <w:lang w:eastAsia="zh-CN"/>
              </w:rPr>
            </w:pPr>
            <w:r>
              <w:rPr>
                <w:rFonts w:hint="eastAsia"/>
                <w:spacing w:val="-2"/>
                <w:sz w:val="18"/>
                <w:szCs w:val="18"/>
                <w:lang w:eastAsia="zh-CN"/>
              </w:rPr>
              <w:t>浸种</w:t>
            </w:r>
          </w:p>
        </w:tc>
        <w:tc>
          <w:tcPr>
            <w:tcW w:w="3664" w:type="dxa"/>
            <w:vAlign w:val="center"/>
          </w:tcPr>
          <w:p w:rsidR="00674F01" w:rsidRDefault="00000000">
            <w:pPr>
              <w:pStyle w:val="TableText"/>
              <w:spacing w:before="86" w:line="234" w:lineRule="auto"/>
              <w:ind w:firstLineChars="50" w:firstLine="90"/>
              <w:jc w:val="center"/>
              <w:rPr>
                <w:snapToGrid w:val="0"/>
                <w:color w:val="000000"/>
                <w:kern w:val="0"/>
                <w:sz w:val="18"/>
                <w:szCs w:val="18"/>
                <w:lang w:eastAsia="zh-CN"/>
              </w:rPr>
            </w:pPr>
            <w:r>
              <w:rPr>
                <w:rFonts w:hint="eastAsia"/>
                <w:snapToGrid w:val="0"/>
                <w:color w:val="000000"/>
                <w:kern w:val="0"/>
                <w:sz w:val="18"/>
                <w:szCs w:val="18"/>
                <w:lang w:eastAsia="zh-CN"/>
              </w:rPr>
              <w:t>播种前浸种，浸泡时间30分钟左右，晾干后种植</w:t>
            </w:r>
          </w:p>
        </w:tc>
      </w:tr>
      <w:tr w:rsidR="00674F01">
        <w:trPr>
          <w:trHeight w:hRule="exact" w:val="850"/>
        </w:trPr>
        <w:tc>
          <w:tcPr>
            <w:tcW w:w="1166" w:type="dxa"/>
            <w:vMerge/>
            <w:vAlign w:val="center"/>
          </w:tcPr>
          <w:p w:rsidR="00674F01" w:rsidRDefault="00674F01">
            <w:pPr>
              <w:pStyle w:val="TableText"/>
              <w:spacing w:before="86" w:line="220" w:lineRule="auto"/>
              <w:jc w:val="center"/>
              <w:rPr>
                <w:snapToGrid w:val="0"/>
                <w:color w:val="000000"/>
                <w:kern w:val="0"/>
                <w:sz w:val="18"/>
                <w:szCs w:val="18"/>
                <w:lang w:val="en" w:eastAsia="zh-CN"/>
              </w:rPr>
            </w:pPr>
          </w:p>
        </w:tc>
        <w:tc>
          <w:tcPr>
            <w:tcW w:w="1917" w:type="dxa"/>
            <w:vAlign w:val="center"/>
          </w:tcPr>
          <w:p w:rsidR="00674F01" w:rsidRDefault="00000000">
            <w:pPr>
              <w:pStyle w:val="TableText"/>
              <w:spacing w:before="189" w:line="220" w:lineRule="auto"/>
              <w:jc w:val="center"/>
              <w:rPr>
                <w:snapToGrid w:val="0"/>
                <w:color w:val="000000"/>
                <w:spacing w:val="-2"/>
                <w:kern w:val="0"/>
                <w:sz w:val="18"/>
                <w:szCs w:val="18"/>
                <w:lang w:eastAsia="zh-CN"/>
              </w:rPr>
            </w:pPr>
            <w:r>
              <w:rPr>
                <w:rFonts w:hint="eastAsia"/>
                <w:snapToGrid w:val="0"/>
                <w:color w:val="000000"/>
                <w:spacing w:val="-2"/>
                <w:kern w:val="0"/>
                <w:sz w:val="18"/>
                <w:szCs w:val="18"/>
                <w:lang w:eastAsia="zh-CN"/>
              </w:rPr>
              <w:t>1%精甲.噁霉灵颗粒剂</w:t>
            </w:r>
          </w:p>
        </w:tc>
        <w:tc>
          <w:tcPr>
            <w:tcW w:w="1450" w:type="dxa"/>
            <w:vAlign w:val="center"/>
          </w:tcPr>
          <w:p w:rsidR="00674F01" w:rsidRDefault="00000000">
            <w:pPr>
              <w:pStyle w:val="TableText"/>
              <w:spacing w:before="189" w:line="219" w:lineRule="auto"/>
              <w:jc w:val="center"/>
              <w:rPr>
                <w:spacing w:val="-2"/>
                <w:sz w:val="18"/>
                <w:szCs w:val="18"/>
                <w:lang w:eastAsia="zh-CN"/>
              </w:rPr>
            </w:pPr>
            <w:r>
              <w:rPr>
                <w:rFonts w:hint="eastAsia"/>
                <w:spacing w:val="-2"/>
                <w:sz w:val="18"/>
                <w:szCs w:val="18"/>
                <w:lang w:eastAsia="zh-CN"/>
              </w:rPr>
              <w:t>3000-5000克/亩</w:t>
            </w:r>
          </w:p>
        </w:tc>
        <w:tc>
          <w:tcPr>
            <w:tcW w:w="1150" w:type="dxa"/>
            <w:vAlign w:val="center"/>
          </w:tcPr>
          <w:p w:rsidR="00674F01" w:rsidRDefault="00000000">
            <w:pPr>
              <w:pStyle w:val="TableText"/>
              <w:spacing w:before="189" w:line="219" w:lineRule="auto"/>
              <w:jc w:val="center"/>
              <w:rPr>
                <w:spacing w:val="-2"/>
                <w:sz w:val="18"/>
                <w:szCs w:val="18"/>
                <w:lang w:eastAsia="zh-CN"/>
              </w:rPr>
            </w:pPr>
            <w:r>
              <w:rPr>
                <w:rFonts w:hint="eastAsia"/>
                <w:spacing w:val="-2"/>
                <w:sz w:val="18"/>
                <w:szCs w:val="18"/>
                <w:lang w:eastAsia="zh-CN"/>
              </w:rPr>
              <w:t>撒施</w:t>
            </w:r>
          </w:p>
        </w:tc>
        <w:tc>
          <w:tcPr>
            <w:tcW w:w="3664" w:type="dxa"/>
            <w:vAlign w:val="center"/>
          </w:tcPr>
          <w:p w:rsidR="00674F01" w:rsidRDefault="00000000">
            <w:pPr>
              <w:pStyle w:val="TableText"/>
              <w:spacing w:before="86" w:line="234" w:lineRule="auto"/>
              <w:ind w:firstLineChars="50" w:firstLine="90"/>
              <w:jc w:val="center"/>
              <w:rPr>
                <w:snapToGrid w:val="0"/>
                <w:color w:val="000000"/>
                <w:kern w:val="0"/>
                <w:sz w:val="18"/>
                <w:szCs w:val="18"/>
                <w:lang w:eastAsia="zh-CN"/>
              </w:rPr>
            </w:pPr>
            <w:r>
              <w:rPr>
                <w:rFonts w:hint="eastAsia"/>
                <w:snapToGrid w:val="0"/>
                <w:color w:val="000000"/>
                <w:kern w:val="0"/>
                <w:sz w:val="18"/>
                <w:szCs w:val="18"/>
                <w:lang w:eastAsia="zh-CN"/>
              </w:rPr>
              <w:t>播种时撒施于播种行内</w:t>
            </w:r>
          </w:p>
        </w:tc>
      </w:tr>
      <w:tr w:rsidR="00674F01">
        <w:trPr>
          <w:trHeight w:hRule="exact" w:val="850"/>
        </w:trPr>
        <w:tc>
          <w:tcPr>
            <w:tcW w:w="1166" w:type="dxa"/>
            <w:vAlign w:val="center"/>
          </w:tcPr>
          <w:p w:rsidR="00674F01" w:rsidRDefault="00000000">
            <w:pPr>
              <w:pStyle w:val="TableText"/>
              <w:spacing w:before="54" w:line="221" w:lineRule="auto"/>
              <w:ind w:left="288"/>
              <w:rPr>
                <w:sz w:val="18"/>
                <w:szCs w:val="18"/>
              </w:rPr>
            </w:pPr>
            <w:proofErr w:type="spellStart"/>
            <w:r>
              <w:rPr>
                <w:spacing w:val="-3"/>
                <w:sz w:val="18"/>
                <w:szCs w:val="18"/>
              </w:rPr>
              <w:t>炭疽病</w:t>
            </w:r>
            <w:proofErr w:type="spellEnd"/>
          </w:p>
        </w:tc>
        <w:tc>
          <w:tcPr>
            <w:tcW w:w="1917" w:type="dxa"/>
            <w:vAlign w:val="center"/>
          </w:tcPr>
          <w:p w:rsidR="00674F01" w:rsidRDefault="00000000">
            <w:pPr>
              <w:pStyle w:val="TableText"/>
              <w:spacing w:before="189" w:line="220" w:lineRule="auto"/>
              <w:jc w:val="center"/>
              <w:rPr>
                <w:spacing w:val="-2"/>
                <w:sz w:val="18"/>
                <w:szCs w:val="18"/>
                <w:lang w:eastAsia="zh-CN"/>
              </w:rPr>
            </w:pPr>
            <w:r>
              <w:rPr>
                <w:rFonts w:hint="eastAsia"/>
                <w:spacing w:val="-2"/>
                <w:sz w:val="18"/>
                <w:szCs w:val="18"/>
                <w:lang w:eastAsia="zh-CN"/>
              </w:rPr>
              <w:t>50%多菌灵可湿性粉剂</w:t>
            </w:r>
          </w:p>
        </w:tc>
        <w:tc>
          <w:tcPr>
            <w:tcW w:w="1450" w:type="dxa"/>
            <w:vAlign w:val="center"/>
          </w:tcPr>
          <w:p w:rsidR="00674F01" w:rsidRDefault="00000000">
            <w:pPr>
              <w:pStyle w:val="TableText"/>
              <w:spacing w:before="189" w:line="219" w:lineRule="auto"/>
              <w:jc w:val="center"/>
              <w:rPr>
                <w:spacing w:val="-2"/>
                <w:sz w:val="18"/>
                <w:szCs w:val="18"/>
                <w:lang w:eastAsia="zh-CN"/>
              </w:rPr>
            </w:pPr>
            <w:r>
              <w:rPr>
                <w:rFonts w:hint="eastAsia"/>
                <w:spacing w:val="-2"/>
                <w:sz w:val="18"/>
                <w:szCs w:val="18"/>
                <w:lang w:eastAsia="zh-CN"/>
              </w:rPr>
              <w:t>500-600 倍液</w:t>
            </w:r>
          </w:p>
        </w:tc>
        <w:tc>
          <w:tcPr>
            <w:tcW w:w="1150" w:type="dxa"/>
            <w:vAlign w:val="center"/>
          </w:tcPr>
          <w:p w:rsidR="00674F01" w:rsidRDefault="00000000">
            <w:pPr>
              <w:pStyle w:val="TableText"/>
              <w:spacing w:before="54" w:line="223" w:lineRule="auto"/>
              <w:jc w:val="center"/>
              <w:rPr>
                <w:sz w:val="18"/>
                <w:szCs w:val="18"/>
                <w:lang w:eastAsia="zh-CN"/>
              </w:rPr>
            </w:pPr>
            <w:r>
              <w:rPr>
                <w:rFonts w:hint="eastAsia"/>
                <w:sz w:val="18"/>
                <w:szCs w:val="18"/>
                <w:lang w:eastAsia="zh-CN"/>
              </w:rPr>
              <w:t>喷雾</w:t>
            </w:r>
          </w:p>
        </w:tc>
        <w:tc>
          <w:tcPr>
            <w:tcW w:w="3664" w:type="dxa"/>
            <w:vAlign w:val="center"/>
          </w:tcPr>
          <w:p w:rsidR="00674F01" w:rsidRDefault="00000000">
            <w:pPr>
              <w:pStyle w:val="TableText"/>
              <w:spacing w:before="54" w:line="223" w:lineRule="auto"/>
              <w:ind w:firstLineChars="100" w:firstLine="170"/>
              <w:jc w:val="center"/>
              <w:rPr>
                <w:sz w:val="18"/>
                <w:szCs w:val="18"/>
                <w:lang w:eastAsia="zh-CN"/>
              </w:rPr>
            </w:pPr>
            <w:r>
              <w:rPr>
                <w:rFonts w:hint="eastAsia"/>
                <w:spacing w:val="-5"/>
                <w:sz w:val="18"/>
                <w:szCs w:val="18"/>
                <w:lang w:eastAsia="zh-CN"/>
              </w:rPr>
              <w:t>病害发生前或发病初期喷雾施药，间隔7-10天连续施药2次</w:t>
            </w:r>
          </w:p>
        </w:tc>
      </w:tr>
      <w:tr w:rsidR="00674F01">
        <w:trPr>
          <w:trHeight w:hRule="exact" w:val="850"/>
        </w:trPr>
        <w:tc>
          <w:tcPr>
            <w:tcW w:w="1166" w:type="dxa"/>
            <w:vAlign w:val="center"/>
          </w:tcPr>
          <w:p w:rsidR="00674F01" w:rsidRDefault="00000000">
            <w:pPr>
              <w:pStyle w:val="TableText"/>
              <w:spacing w:before="54" w:line="223" w:lineRule="auto"/>
              <w:jc w:val="center"/>
              <w:rPr>
                <w:sz w:val="18"/>
                <w:szCs w:val="18"/>
                <w:lang w:eastAsia="zh-CN"/>
              </w:rPr>
            </w:pPr>
            <w:r>
              <w:rPr>
                <w:rFonts w:hint="eastAsia"/>
                <w:sz w:val="18"/>
                <w:szCs w:val="18"/>
                <w:lang w:eastAsia="zh-CN"/>
              </w:rPr>
              <w:t>炭疽病</w:t>
            </w:r>
          </w:p>
        </w:tc>
        <w:tc>
          <w:tcPr>
            <w:tcW w:w="1917" w:type="dxa"/>
            <w:vAlign w:val="center"/>
          </w:tcPr>
          <w:p w:rsidR="00674F01" w:rsidRDefault="00000000">
            <w:pPr>
              <w:pStyle w:val="TableText"/>
              <w:spacing w:before="54" w:line="223" w:lineRule="auto"/>
              <w:jc w:val="center"/>
              <w:rPr>
                <w:sz w:val="18"/>
                <w:szCs w:val="18"/>
                <w:lang w:eastAsia="zh-CN"/>
              </w:rPr>
            </w:pPr>
            <w:r>
              <w:rPr>
                <w:rFonts w:hint="eastAsia"/>
                <w:sz w:val="18"/>
                <w:szCs w:val="18"/>
                <w:lang w:eastAsia="zh-CN"/>
              </w:rPr>
              <w:t>450克/升咪鲜胺水乳剂</w:t>
            </w:r>
          </w:p>
        </w:tc>
        <w:tc>
          <w:tcPr>
            <w:tcW w:w="1450" w:type="dxa"/>
            <w:vAlign w:val="center"/>
          </w:tcPr>
          <w:p w:rsidR="00674F01" w:rsidRDefault="00000000">
            <w:pPr>
              <w:pStyle w:val="TableText"/>
              <w:spacing w:before="54" w:line="223" w:lineRule="auto"/>
              <w:jc w:val="center"/>
              <w:rPr>
                <w:sz w:val="18"/>
                <w:szCs w:val="18"/>
                <w:lang w:eastAsia="zh-CN"/>
              </w:rPr>
            </w:pPr>
            <w:r>
              <w:rPr>
                <w:rFonts w:hint="eastAsia"/>
                <w:sz w:val="18"/>
                <w:szCs w:val="18"/>
                <w:lang w:eastAsia="zh-CN"/>
              </w:rPr>
              <w:t>30-45毫升/亩</w:t>
            </w:r>
          </w:p>
        </w:tc>
        <w:tc>
          <w:tcPr>
            <w:tcW w:w="1150" w:type="dxa"/>
            <w:vAlign w:val="center"/>
          </w:tcPr>
          <w:p w:rsidR="00674F01" w:rsidRDefault="00000000">
            <w:pPr>
              <w:pStyle w:val="TableText"/>
              <w:spacing w:before="54" w:line="223" w:lineRule="auto"/>
              <w:jc w:val="center"/>
              <w:rPr>
                <w:sz w:val="18"/>
                <w:szCs w:val="18"/>
                <w:lang w:eastAsia="zh-CN"/>
              </w:rPr>
            </w:pPr>
            <w:r>
              <w:rPr>
                <w:rFonts w:hint="eastAsia"/>
                <w:sz w:val="18"/>
                <w:szCs w:val="18"/>
                <w:lang w:eastAsia="zh-CN"/>
              </w:rPr>
              <w:t>喷雾</w:t>
            </w:r>
          </w:p>
        </w:tc>
        <w:tc>
          <w:tcPr>
            <w:tcW w:w="3664" w:type="dxa"/>
            <w:vAlign w:val="center"/>
          </w:tcPr>
          <w:p w:rsidR="00674F01" w:rsidRDefault="00000000">
            <w:pPr>
              <w:pStyle w:val="TableText"/>
              <w:spacing w:before="71" w:line="233" w:lineRule="auto"/>
              <w:ind w:left="210"/>
              <w:jc w:val="center"/>
              <w:rPr>
                <w:sz w:val="18"/>
                <w:szCs w:val="18"/>
                <w:lang w:eastAsia="zh-CN"/>
              </w:rPr>
            </w:pPr>
            <w:r>
              <w:rPr>
                <w:rFonts w:hint="eastAsia"/>
                <w:spacing w:val="-5"/>
                <w:sz w:val="18"/>
                <w:szCs w:val="18"/>
                <w:lang w:eastAsia="zh-CN"/>
              </w:rPr>
              <w:t>病害发生前或发病初期喷雾施药，间隔7-10天连续施药2次</w:t>
            </w:r>
          </w:p>
        </w:tc>
      </w:tr>
      <w:tr w:rsidR="00674F01">
        <w:trPr>
          <w:trHeight w:hRule="exact" w:val="850"/>
        </w:trPr>
        <w:tc>
          <w:tcPr>
            <w:tcW w:w="1166" w:type="dxa"/>
            <w:vAlign w:val="center"/>
          </w:tcPr>
          <w:p w:rsidR="00674F01" w:rsidRDefault="00000000">
            <w:pPr>
              <w:pStyle w:val="TableText"/>
              <w:spacing w:before="54" w:line="223" w:lineRule="auto"/>
              <w:jc w:val="center"/>
              <w:rPr>
                <w:sz w:val="18"/>
                <w:szCs w:val="18"/>
                <w:lang w:eastAsia="zh-CN"/>
              </w:rPr>
            </w:pPr>
            <w:r>
              <w:rPr>
                <w:rFonts w:hint="eastAsia"/>
                <w:sz w:val="18"/>
                <w:szCs w:val="18"/>
                <w:lang w:eastAsia="zh-CN"/>
              </w:rPr>
              <w:t>姜螟</w:t>
            </w:r>
          </w:p>
        </w:tc>
        <w:tc>
          <w:tcPr>
            <w:tcW w:w="1917" w:type="dxa"/>
            <w:vAlign w:val="center"/>
          </w:tcPr>
          <w:p w:rsidR="00674F01" w:rsidRDefault="00000000">
            <w:pPr>
              <w:pStyle w:val="TableText"/>
              <w:spacing w:before="54" w:line="223" w:lineRule="auto"/>
              <w:jc w:val="center"/>
              <w:rPr>
                <w:sz w:val="18"/>
                <w:szCs w:val="18"/>
                <w:lang w:eastAsia="zh-CN"/>
              </w:rPr>
            </w:pPr>
            <w:r>
              <w:rPr>
                <w:rFonts w:hint="eastAsia"/>
                <w:sz w:val="18"/>
                <w:szCs w:val="18"/>
                <w:lang w:eastAsia="zh-CN"/>
              </w:rPr>
              <w:t>5%氯虫苯甲酰胺悬浮剂</w:t>
            </w:r>
          </w:p>
        </w:tc>
        <w:tc>
          <w:tcPr>
            <w:tcW w:w="1450" w:type="dxa"/>
            <w:vAlign w:val="center"/>
          </w:tcPr>
          <w:p w:rsidR="00674F01" w:rsidRDefault="00000000">
            <w:pPr>
              <w:pStyle w:val="TableText"/>
              <w:spacing w:before="54" w:line="223" w:lineRule="auto"/>
              <w:jc w:val="center"/>
              <w:rPr>
                <w:sz w:val="18"/>
                <w:szCs w:val="18"/>
                <w:lang w:eastAsia="zh-CN"/>
              </w:rPr>
            </w:pPr>
            <w:r>
              <w:rPr>
                <w:rFonts w:hint="eastAsia"/>
                <w:sz w:val="18"/>
                <w:szCs w:val="18"/>
                <w:lang w:eastAsia="zh-CN"/>
              </w:rPr>
              <w:t>30-55毫升/亩</w:t>
            </w:r>
          </w:p>
        </w:tc>
        <w:tc>
          <w:tcPr>
            <w:tcW w:w="1150" w:type="dxa"/>
            <w:vAlign w:val="center"/>
          </w:tcPr>
          <w:p w:rsidR="00674F01" w:rsidRDefault="00000000">
            <w:pPr>
              <w:pStyle w:val="TableText"/>
              <w:spacing w:before="54" w:line="223" w:lineRule="auto"/>
              <w:jc w:val="center"/>
              <w:rPr>
                <w:sz w:val="18"/>
                <w:szCs w:val="18"/>
                <w:lang w:eastAsia="zh-CN"/>
              </w:rPr>
            </w:pPr>
            <w:r>
              <w:rPr>
                <w:rFonts w:hint="eastAsia"/>
                <w:sz w:val="18"/>
                <w:szCs w:val="18"/>
                <w:lang w:eastAsia="zh-CN"/>
              </w:rPr>
              <w:t>喷雾</w:t>
            </w:r>
          </w:p>
        </w:tc>
        <w:tc>
          <w:tcPr>
            <w:tcW w:w="3664" w:type="dxa"/>
            <w:vAlign w:val="center"/>
          </w:tcPr>
          <w:p w:rsidR="00674F01" w:rsidRDefault="00000000">
            <w:pPr>
              <w:pStyle w:val="TableText"/>
              <w:spacing w:before="70" w:line="221" w:lineRule="auto"/>
              <w:ind w:firstLineChars="100" w:firstLine="174"/>
              <w:jc w:val="center"/>
              <w:rPr>
                <w:spacing w:val="-3"/>
                <w:sz w:val="18"/>
                <w:szCs w:val="18"/>
                <w:lang w:eastAsia="zh-CN"/>
              </w:rPr>
            </w:pPr>
            <w:r>
              <w:rPr>
                <w:rFonts w:hint="eastAsia"/>
                <w:spacing w:val="-3"/>
                <w:sz w:val="18"/>
                <w:szCs w:val="18"/>
                <w:lang w:eastAsia="zh-CN"/>
              </w:rPr>
              <w:t>于低龄幼虫期用药</w:t>
            </w:r>
          </w:p>
        </w:tc>
      </w:tr>
      <w:tr w:rsidR="00674F01">
        <w:trPr>
          <w:trHeight w:hRule="exact" w:val="850"/>
        </w:trPr>
        <w:tc>
          <w:tcPr>
            <w:tcW w:w="1166" w:type="dxa"/>
            <w:vAlign w:val="center"/>
          </w:tcPr>
          <w:p w:rsidR="00674F01" w:rsidRDefault="00000000">
            <w:pPr>
              <w:pStyle w:val="TableText"/>
              <w:spacing w:before="54" w:line="223" w:lineRule="auto"/>
              <w:jc w:val="center"/>
              <w:rPr>
                <w:sz w:val="18"/>
                <w:szCs w:val="18"/>
                <w:lang w:eastAsia="zh-CN"/>
              </w:rPr>
            </w:pPr>
            <w:r>
              <w:rPr>
                <w:rFonts w:hint="eastAsia"/>
                <w:sz w:val="18"/>
                <w:szCs w:val="18"/>
                <w:lang w:eastAsia="zh-CN"/>
              </w:rPr>
              <w:t>夜蛾类</w:t>
            </w:r>
          </w:p>
        </w:tc>
        <w:tc>
          <w:tcPr>
            <w:tcW w:w="1917" w:type="dxa"/>
            <w:vAlign w:val="center"/>
          </w:tcPr>
          <w:p w:rsidR="00674F01" w:rsidRDefault="00000000">
            <w:pPr>
              <w:pStyle w:val="TableText"/>
              <w:spacing w:before="54" w:line="223" w:lineRule="auto"/>
              <w:jc w:val="center"/>
              <w:rPr>
                <w:snapToGrid w:val="0"/>
                <w:color w:val="000000"/>
                <w:kern w:val="0"/>
                <w:sz w:val="18"/>
                <w:szCs w:val="18"/>
                <w:lang w:eastAsia="zh-CN"/>
              </w:rPr>
            </w:pPr>
            <w:r>
              <w:rPr>
                <w:rFonts w:hint="eastAsia"/>
                <w:sz w:val="18"/>
                <w:szCs w:val="18"/>
                <w:lang w:eastAsia="zh-CN"/>
              </w:rPr>
              <w:t>150克/升茚虫威悬浮剂</w:t>
            </w:r>
          </w:p>
        </w:tc>
        <w:tc>
          <w:tcPr>
            <w:tcW w:w="1450" w:type="dxa"/>
            <w:vAlign w:val="center"/>
          </w:tcPr>
          <w:p w:rsidR="00674F01" w:rsidRDefault="00000000">
            <w:pPr>
              <w:pStyle w:val="TableText"/>
              <w:spacing w:before="54" w:line="223" w:lineRule="auto"/>
              <w:jc w:val="center"/>
              <w:rPr>
                <w:snapToGrid w:val="0"/>
                <w:color w:val="000000"/>
                <w:kern w:val="0"/>
                <w:sz w:val="18"/>
                <w:szCs w:val="18"/>
                <w:lang w:eastAsia="zh-CN"/>
              </w:rPr>
            </w:pPr>
            <w:r>
              <w:rPr>
                <w:rFonts w:hint="eastAsia"/>
                <w:sz w:val="18"/>
                <w:szCs w:val="18"/>
                <w:lang w:eastAsia="zh-CN"/>
              </w:rPr>
              <w:t>25-35毫升/亩</w:t>
            </w:r>
          </w:p>
        </w:tc>
        <w:tc>
          <w:tcPr>
            <w:tcW w:w="1150" w:type="dxa"/>
            <w:vAlign w:val="center"/>
          </w:tcPr>
          <w:p w:rsidR="00674F01" w:rsidRDefault="00000000">
            <w:pPr>
              <w:pStyle w:val="TableText"/>
              <w:spacing w:before="54" w:line="223" w:lineRule="auto"/>
              <w:jc w:val="center"/>
              <w:rPr>
                <w:snapToGrid w:val="0"/>
                <w:color w:val="000000"/>
                <w:kern w:val="0"/>
                <w:sz w:val="18"/>
                <w:szCs w:val="18"/>
                <w:lang w:eastAsia="zh-CN"/>
              </w:rPr>
            </w:pPr>
            <w:r>
              <w:rPr>
                <w:rFonts w:hint="eastAsia"/>
                <w:sz w:val="18"/>
                <w:szCs w:val="18"/>
                <w:lang w:eastAsia="zh-CN"/>
              </w:rPr>
              <w:t>喷雾</w:t>
            </w:r>
          </w:p>
        </w:tc>
        <w:tc>
          <w:tcPr>
            <w:tcW w:w="3664" w:type="dxa"/>
            <w:vAlign w:val="center"/>
          </w:tcPr>
          <w:p w:rsidR="00674F01" w:rsidRDefault="00000000">
            <w:pPr>
              <w:pStyle w:val="TableText"/>
              <w:spacing w:before="70" w:line="221" w:lineRule="auto"/>
              <w:ind w:firstLineChars="100" w:firstLine="174"/>
              <w:jc w:val="center"/>
              <w:rPr>
                <w:snapToGrid w:val="0"/>
                <w:color w:val="000000"/>
                <w:spacing w:val="-3"/>
                <w:kern w:val="0"/>
                <w:sz w:val="18"/>
                <w:szCs w:val="18"/>
                <w:lang w:eastAsia="zh-CN"/>
              </w:rPr>
            </w:pPr>
            <w:r>
              <w:rPr>
                <w:rFonts w:hint="eastAsia"/>
                <w:spacing w:val="-3"/>
                <w:sz w:val="18"/>
                <w:szCs w:val="18"/>
                <w:lang w:eastAsia="zh-CN"/>
              </w:rPr>
              <w:t>于低龄幼虫期用药</w:t>
            </w:r>
          </w:p>
        </w:tc>
      </w:tr>
    </w:tbl>
    <w:p w:rsidR="00674F01" w:rsidRDefault="00674F01">
      <w:pPr>
        <w:pStyle w:val="afff6"/>
      </w:pPr>
    </w:p>
    <w:p w:rsidR="00674F01" w:rsidRDefault="00B955CA">
      <w:pPr>
        <w:pStyle w:val="afffff5"/>
        <w:spacing w:line="240" w:lineRule="auto"/>
        <w:ind w:firstLineChars="0" w:firstLine="0"/>
        <w:jc w:val="center"/>
        <w:rPr>
          <w:rFonts w:ascii="Times New Roman" w:eastAsia="Times New Roman"/>
          <w:b/>
          <w:bCs/>
          <w:spacing w:val="-4"/>
          <w:kern w:val="2"/>
          <w:sz w:val="28"/>
          <w:szCs w:val="28"/>
        </w:rPr>
      </w:pPr>
      <w:r>
        <w:rPr>
          <w:b/>
          <w:bCs/>
          <w:sz w:val="28"/>
          <w:szCs w:val="28"/>
        </w:rPr>
        <w:br w:type="column"/>
      </w:r>
      <w:r>
        <w:rPr>
          <w:rFonts w:hint="eastAsia"/>
          <w:b/>
          <w:bCs/>
          <w:sz w:val="28"/>
          <w:szCs w:val="28"/>
        </w:rPr>
        <w:lastRenderedPageBreak/>
        <w:t xml:space="preserve">附录 </w:t>
      </w:r>
      <w:r>
        <w:rPr>
          <w:rFonts w:ascii="Times New Roman" w:eastAsia="Times New Roman" w:hint="eastAsia"/>
          <w:b/>
          <w:bCs/>
          <w:spacing w:val="-4"/>
          <w:kern w:val="2"/>
          <w:sz w:val="28"/>
          <w:szCs w:val="28"/>
        </w:rPr>
        <w:t>B</w:t>
      </w:r>
    </w:p>
    <w:p w:rsidR="00674F01" w:rsidRDefault="00000000">
      <w:pPr>
        <w:pStyle w:val="afffff5"/>
        <w:spacing w:line="240" w:lineRule="auto"/>
        <w:ind w:firstLineChars="0" w:firstLine="0"/>
        <w:jc w:val="center"/>
      </w:pPr>
      <w:r>
        <w:rPr>
          <w:rFonts w:hint="eastAsia"/>
        </w:rPr>
        <w:t>（资料性）</w:t>
      </w:r>
    </w:p>
    <w:p w:rsidR="00674F01" w:rsidRDefault="00000000">
      <w:pPr>
        <w:pStyle w:val="afffff5"/>
        <w:spacing w:line="240" w:lineRule="auto"/>
        <w:ind w:firstLineChars="0" w:firstLine="0"/>
        <w:jc w:val="center"/>
      </w:pPr>
      <w:r>
        <w:rPr>
          <w:rFonts w:hint="eastAsia"/>
        </w:rPr>
        <w:t>栽培管理档案</w:t>
      </w:r>
    </w:p>
    <w:p w:rsidR="00674F01" w:rsidRDefault="00000000">
      <w:pPr>
        <w:pStyle w:val="afffa"/>
        <w:spacing w:before="185" w:line="233" w:lineRule="auto"/>
        <w:ind w:left="119"/>
        <w:rPr>
          <w:sz w:val="24"/>
          <w:szCs w:val="24"/>
        </w:rPr>
      </w:pPr>
      <w:r>
        <w:rPr>
          <w:rFonts w:ascii="Times New Roman" w:eastAsia="Times New Roman" w:hAnsi="Times New Roman"/>
          <w:spacing w:val="-1"/>
        </w:rPr>
        <w:t>B.1</w:t>
      </w:r>
      <w:r>
        <w:rPr>
          <w:rFonts w:ascii="Times New Roman" w:hAnsi="Times New Roman" w:hint="eastAsia"/>
          <w:spacing w:val="-1"/>
        </w:rPr>
        <w:t xml:space="preserve">  </w:t>
      </w:r>
      <w:r>
        <w:rPr>
          <w:spacing w:val="-1"/>
        </w:rPr>
        <w:t>生产操作记载档案</w:t>
      </w:r>
      <w:r>
        <w:rPr>
          <w:spacing w:val="-46"/>
        </w:rPr>
        <w:t xml:space="preserve"> </w:t>
      </w:r>
      <w:r>
        <w:rPr>
          <w:rFonts w:ascii="Times New Roman" w:eastAsia="Times New Roman" w:hAnsi="Times New Roman"/>
          <w:spacing w:val="-1"/>
        </w:rPr>
        <w:t>B.1</w:t>
      </w:r>
      <w:r>
        <w:rPr>
          <w:spacing w:val="-1"/>
          <w:sz w:val="24"/>
          <w:szCs w:val="24"/>
        </w:rPr>
        <w:t>。</w:t>
      </w:r>
    </w:p>
    <w:p w:rsidR="00674F01" w:rsidRDefault="00000000">
      <w:pPr>
        <w:pStyle w:val="afffa"/>
        <w:spacing w:before="167" w:line="233" w:lineRule="auto"/>
        <w:ind w:left="3174"/>
      </w:pPr>
      <w:r>
        <w:rPr>
          <w:spacing w:val="-1"/>
        </w:rPr>
        <w:t>表</w:t>
      </w:r>
      <w:r>
        <w:rPr>
          <w:spacing w:val="-54"/>
        </w:rPr>
        <w:t xml:space="preserve"> </w:t>
      </w:r>
      <w:r>
        <w:rPr>
          <w:rFonts w:ascii="Times New Roman" w:eastAsia="Times New Roman" w:hAnsi="Times New Roman"/>
          <w:spacing w:val="-1"/>
        </w:rPr>
        <w:t xml:space="preserve">B.1  </w:t>
      </w:r>
      <w:r>
        <w:rPr>
          <w:spacing w:val="-1"/>
        </w:rPr>
        <w:t>生产操作记载档案</w:t>
      </w:r>
    </w:p>
    <w:p w:rsidR="00674F01" w:rsidRDefault="00674F01">
      <w:pPr>
        <w:spacing w:line="48" w:lineRule="exact"/>
      </w:pPr>
    </w:p>
    <w:tbl>
      <w:tblPr>
        <w:tblStyle w:val="TableNormal"/>
        <w:tblW w:w="852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900"/>
        <w:gridCol w:w="1798"/>
        <w:gridCol w:w="1519"/>
        <w:gridCol w:w="1214"/>
        <w:gridCol w:w="1219"/>
        <w:gridCol w:w="1219"/>
      </w:tblGrid>
      <w:tr w:rsidR="00674F01">
        <w:trPr>
          <w:trHeight w:val="424"/>
        </w:trPr>
        <w:tc>
          <w:tcPr>
            <w:tcW w:w="1554" w:type="dxa"/>
            <w:gridSpan w:val="2"/>
          </w:tcPr>
          <w:p w:rsidR="00674F01" w:rsidRDefault="00000000">
            <w:pPr>
              <w:pStyle w:val="TableText"/>
              <w:spacing w:before="144" w:line="207" w:lineRule="auto"/>
              <w:ind w:left="299"/>
              <w:rPr>
                <w:sz w:val="21"/>
                <w:szCs w:val="21"/>
              </w:rPr>
            </w:pPr>
            <w:proofErr w:type="spellStart"/>
            <w:r>
              <w:rPr>
                <w:spacing w:val="-2"/>
                <w:sz w:val="21"/>
                <w:szCs w:val="21"/>
              </w:rPr>
              <w:t>丘块名称</w:t>
            </w:r>
            <w:proofErr w:type="spellEnd"/>
          </w:p>
        </w:tc>
        <w:tc>
          <w:tcPr>
            <w:tcW w:w="1798" w:type="dxa"/>
          </w:tcPr>
          <w:p w:rsidR="00674F01" w:rsidRDefault="00674F01">
            <w:pPr>
              <w:rPr>
                <w:rFonts w:ascii="Arial"/>
              </w:rPr>
            </w:pPr>
          </w:p>
        </w:tc>
        <w:tc>
          <w:tcPr>
            <w:tcW w:w="1519" w:type="dxa"/>
          </w:tcPr>
          <w:p w:rsidR="00674F01" w:rsidRDefault="00000000">
            <w:pPr>
              <w:pStyle w:val="TableText"/>
              <w:spacing w:before="144" w:line="207" w:lineRule="auto"/>
              <w:ind w:left="319"/>
              <w:rPr>
                <w:rFonts w:ascii="Times New Roman" w:eastAsia="Times New Roman" w:hAnsi="Times New Roman" w:cs="Times New Roman"/>
                <w:sz w:val="21"/>
                <w:szCs w:val="21"/>
              </w:rPr>
            </w:pPr>
            <w:proofErr w:type="spellStart"/>
            <w:r>
              <w:rPr>
                <w:spacing w:val="-3"/>
                <w:sz w:val="21"/>
                <w:szCs w:val="21"/>
              </w:rPr>
              <w:t>面积</w:t>
            </w:r>
            <w:proofErr w:type="spellEnd"/>
            <w:r>
              <w:rPr>
                <w:rFonts w:ascii="Times New Roman" w:eastAsia="Times New Roman" w:hAnsi="Times New Roman" w:cs="Times New Roman"/>
                <w:spacing w:val="-3"/>
                <w:sz w:val="21"/>
                <w:szCs w:val="21"/>
              </w:rPr>
              <w:t>(</w:t>
            </w:r>
            <w:r>
              <w:rPr>
                <w:spacing w:val="-3"/>
                <w:sz w:val="21"/>
                <w:szCs w:val="21"/>
              </w:rPr>
              <w:t>亩</w:t>
            </w:r>
            <w:r>
              <w:rPr>
                <w:rFonts w:ascii="Times New Roman" w:eastAsia="Times New Roman" w:hAnsi="Times New Roman" w:cs="Times New Roman"/>
                <w:spacing w:val="-3"/>
                <w:sz w:val="21"/>
                <w:szCs w:val="21"/>
              </w:rPr>
              <w:t>)</w:t>
            </w:r>
          </w:p>
        </w:tc>
        <w:tc>
          <w:tcPr>
            <w:tcW w:w="1214" w:type="dxa"/>
          </w:tcPr>
          <w:p w:rsidR="00674F01" w:rsidRDefault="00674F01">
            <w:pPr>
              <w:rPr>
                <w:rFonts w:ascii="Arial"/>
              </w:rPr>
            </w:pPr>
          </w:p>
        </w:tc>
        <w:tc>
          <w:tcPr>
            <w:tcW w:w="1219" w:type="dxa"/>
          </w:tcPr>
          <w:p w:rsidR="00674F01" w:rsidRDefault="00000000">
            <w:pPr>
              <w:pStyle w:val="TableText"/>
              <w:spacing w:before="144" w:line="207" w:lineRule="auto"/>
              <w:ind w:left="276"/>
              <w:rPr>
                <w:sz w:val="21"/>
                <w:szCs w:val="21"/>
              </w:rPr>
            </w:pPr>
            <w:r>
              <w:rPr>
                <w:spacing w:val="-15"/>
                <w:sz w:val="21"/>
                <w:szCs w:val="21"/>
              </w:rPr>
              <w:t>品</w:t>
            </w:r>
            <w:r>
              <w:rPr>
                <w:spacing w:val="4"/>
                <w:sz w:val="21"/>
                <w:szCs w:val="21"/>
              </w:rPr>
              <w:t xml:space="preserve">  </w:t>
            </w:r>
            <w:r>
              <w:rPr>
                <w:spacing w:val="-15"/>
                <w:sz w:val="21"/>
                <w:szCs w:val="21"/>
              </w:rPr>
              <w:t>种</w:t>
            </w:r>
          </w:p>
        </w:tc>
        <w:tc>
          <w:tcPr>
            <w:tcW w:w="1219" w:type="dxa"/>
          </w:tcPr>
          <w:p w:rsidR="00674F01" w:rsidRDefault="00674F01">
            <w:pPr>
              <w:rPr>
                <w:rFonts w:ascii="Arial"/>
              </w:rPr>
            </w:pPr>
          </w:p>
        </w:tc>
      </w:tr>
      <w:tr w:rsidR="00674F01">
        <w:trPr>
          <w:trHeight w:val="932"/>
        </w:trPr>
        <w:tc>
          <w:tcPr>
            <w:tcW w:w="654" w:type="dxa"/>
            <w:textDirection w:val="tbRlV"/>
            <w:vAlign w:val="center"/>
          </w:tcPr>
          <w:p w:rsidR="00674F01" w:rsidRDefault="00000000">
            <w:pPr>
              <w:pStyle w:val="TableText"/>
              <w:spacing w:before="203" w:line="210" w:lineRule="auto"/>
              <w:ind w:left="30"/>
              <w:jc w:val="center"/>
              <w:rPr>
                <w:sz w:val="21"/>
                <w:szCs w:val="21"/>
              </w:rPr>
            </w:pPr>
            <w:r>
              <w:rPr>
                <w:sz w:val="21"/>
                <w:szCs w:val="21"/>
              </w:rPr>
              <w:t>序</w:t>
            </w:r>
            <w:r>
              <w:rPr>
                <w:spacing w:val="-46"/>
                <w:sz w:val="21"/>
                <w:szCs w:val="21"/>
              </w:rPr>
              <w:t xml:space="preserve"> </w:t>
            </w:r>
            <w:r>
              <w:rPr>
                <w:sz w:val="21"/>
                <w:szCs w:val="21"/>
              </w:rPr>
              <w:t>号</w:t>
            </w:r>
          </w:p>
        </w:tc>
        <w:tc>
          <w:tcPr>
            <w:tcW w:w="2698" w:type="dxa"/>
            <w:gridSpan w:val="2"/>
            <w:vAlign w:val="center"/>
          </w:tcPr>
          <w:p w:rsidR="00674F01" w:rsidRDefault="00000000">
            <w:pPr>
              <w:pStyle w:val="TableText"/>
              <w:spacing w:before="78" w:line="222" w:lineRule="auto"/>
              <w:ind w:left="106" w:right="101"/>
              <w:jc w:val="center"/>
              <w:rPr>
                <w:sz w:val="21"/>
                <w:szCs w:val="21"/>
                <w:lang w:eastAsia="zh-CN"/>
              </w:rPr>
            </w:pPr>
            <w:r>
              <w:rPr>
                <w:spacing w:val="7"/>
                <w:sz w:val="21"/>
                <w:szCs w:val="21"/>
                <w:lang w:eastAsia="zh-CN"/>
              </w:rPr>
              <w:t>土壤种类及肥力、前茬</w:t>
            </w:r>
            <w:r>
              <w:rPr>
                <w:spacing w:val="-3"/>
                <w:sz w:val="21"/>
                <w:szCs w:val="21"/>
                <w:lang w:eastAsia="zh-CN"/>
              </w:rPr>
              <w:t>作物</w:t>
            </w:r>
          </w:p>
        </w:tc>
        <w:tc>
          <w:tcPr>
            <w:tcW w:w="1519" w:type="dxa"/>
            <w:vAlign w:val="center"/>
          </w:tcPr>
          <w:p w:rsidR="00674F01" w:rsidRDefault="00000000">
            <w:pPr>
              <w:pStyle w:val="TableText"/>
              <w:spacing w:before="29" w:line="220" w:lineRule="auto"/>
              <w:ind w:left="278"/>
              <w:rPr>
                <w:sz w:val="21"/>
                <w:szCs w:val="21"/>
              </w:rPr>
            </w:pPr>
            <w:proofErr w:type="spellStart"/>
            <w:r>
              <w:rPr>
                <w:spacing w:val="-2"/>
                <w:sz w:val="21"/>
                <w:szCs w:val="21"/>
              </w:rPr>
              <w:t>操作日期</w:t>
            </w:r>
            <w:proofErr w:type="spellEnd"/>
          </w:p>
          <w:p w:rsidR="00674F01" w:rsidRDefault="00000000">
            <w:pPr>
              <w:pStyle w:val="TableText"/>
              <w:spacing w:before="28" w:line="220" w:lineRule="auto"/>
              <w:rPr>
                <w:sz w:val="21"/>
                <w:szCs w:val="21"/>
              </w:rPr>
            </w:pPr>
            <w:r>
              <w:rPr>
                <w:spacing w:val="-9"/>
                <w:sz w:val="21"/>
                <w:szCs w:val="21"/>
              </w:rPr>
              <w:t>（</w:t>
            </w:r>
            <w:proofErr w:type="spellStart"/>
            <w:r>
              <w:rPr>
                <w:spacing w:val="-9"/>
                <w:sz w:val="21"/>
                <w:szCs w:val="21"/>
              </w:rPr>
              <w:t>年、月、</w:t>
            </w:r>
            <w:r>
              <w:rPr>
                <w:spacing w:val="-17"/>
                <w:sz w:val="21"/>
                <w:szCs w:val="21"/>
              </w:rPr>
              <w:t>日</w:t>
            </w:r>
            <w:proofErr w:type="spellEnd"/>
            <w:r>
              <w:rPr>
                <w:spacing w:val="-17"/>
                <w:sz w:val="21"/>
                <w:szCs w:val="21"/>
              </w:rPr>
              <w:t>）</w:t>
            </w:r>
          </w:p>
        </w:tc>
        <w:tc>
          <w:tcPr>
            <w:tcW w:w="1214" w:type="dxa"/>
            <w:vAlign w:val="center"/>
          </w:tcPr>
          <w:p w:rsidR="00674F01" w:rsidRDefault="00000000">
            <w:pPr>
              <w:pStyle w:val="TableText"/>
              <w:spacing w:before="30" w:line="245" w:lineRule="auto"/>
              <w:ind w:left="254" w:right="122" w:hanging="125"/>
              <w:jc w:val="center"/>
              <w:rPr>
                <w:sz w:val="21"/>
                <w:szCs w:val="21"/>
              </w:rPr>
            </w:pPr>
            <w:proofErr w:type="spellStart"/>
            <w:r>
              <w:rPr>
                <w:spacing w:val="-3"/>
                <w:sz w:val="21"/>
                <w:szCs w:val="21"/>
              </w:rPr>
              <w:t>操作内容</w:t>
            </w:r>
            <w:r>
              <w:rPr>
                <w:spacing w:val="-4"/>
                <w:sz w:val="21"/>
                <w:szCs w:val="21"/>
              </w:rPr>
              <w:t>与方法</w:t>
            </w:r>
            <w:proofErr w:type="spellEnd"/>
          </w:p>
        </w:tc>
        <w:tc>
          <w:tcPr>
            <w:tcW w:w="1219" w:type="dxa"/>
            <w:vAlign w:val="center"/>
          </w:tcPr>
          <w:p w:rsidR="00674F01" w:rsidRDefault="00000000">
            <w:pPr>
              <w:pStyle w:val="TableText"/>
              <w:spacing w:before="29" w:line="245" w:lineRule="auto"/>
              <w:ind w:left="254" w:right="121" w:hanging="116"/>
              <w:jc w:val="center"/>
              <w:rPr>
                <w:sz w:val="21"/>
                <w:szCs w:val="21"/>
              </w:rPr>
            </w:pPr>
            <w:proofErr w:type="spellStart"/>
            <w:r>
              <w:rPr>
                <w:spacing w:val="-3"/>
                <w:sz w:val="21"/>
                <w:szCs w:val="21"/>
              </w:rPr>
              <w:t>完成情况</w:t>
            </w:r>
            <w:r>
              <w:rPr>
                <w:spacing w:val="-2"/>
                <w:sz w:val="21"/>
                <w:szCs w:val="21"/>
              </w:rPr>
              <w:t>及效果</w:t>
            </w:r>
            <w:proofErr w:type="spellEnd"/>
          </w:p>
        </w:tc>
        <w:tc>
          <w:tcPr>
            <w:tcW w:w="1219" w:type="dxa"/>
            <w:vAlign w:val="center"/>
          </w:tcPr>
          <w:p w:rsidR="00674F01" w:rsidRDefault="00000000">
            <w:pPr>
              <w:pStyle w:val="TableText"/>
              <w:spacing w:before="78" w:line="220" w:lineRule="auto"/>
              <w:ind w:left="252"/>
              <w:rPr>
                <w:sz w:val="21"/>
                <w:szCs w:val="21"/>
              </w:rPr>
            </w:pPr>
            <w:proofErr w:type="spellStart"/>
            <w:r>
              <w:rPr>
                <w:spacing w:val="-2"/>
                <w:sz w:val="21"/>
                <w:szCs w:val="21"/>
              </w:rPr>
              <w:t>记载人</w:t>
            </w:r>
            <w:proofErr w:type="spellEnd"/>
          </w:p>
        </w:tc>
      </w:tr>
      <w:tr w:rsidR="00674F01">
        <w:trPr>
          <w:trHeight w:val="418"/>
        </w:trPr>
        <w:tc>
          <w:tcPr>
            <w:tcW w:w="654" w:type="dxa"/>
          </w:tcPr>
          <w:p w:rsidR="00674F01" w:rsidRDefault="00000000">
            <w:pPr>
              <w:spacing w:before="183" w:line="195" w:lineRule="auto"/>
              <w:ind w:left="288"/>
              <w:rPr>
                <w:rFonts w:ascii="Times New Roman" w:eastAsia="Times New Roman" w:hAnsi="Times New Roman"/>
              </w:rPr>
            </w:pPr>
            <w:r>
              <w:rPr>
                <w:rFonts w:ascii="Times New Roman" w:eastAsia="Times New Roman" w:hAnsi="Times New Roman"/>
              </w:rPr>
              <w:t>1</w:t>
            </w:r>
          </w:p>
        </w:tc>
        <w:tc>
          <w:tcPr>
            <w:tcW w:w="2698" w:type="dxa"/>
            <w:gridSpan w:val="2"/>
          </w:tcPr>
          <w:p w:rsidR="00674F01" w:rsidRDefault="00674F01">
            <w:pPr>
              <w:rPr>
                <w:rFonts w:ascii="Arial"/>
              </w:rPr>
            </w:pPr>
          </w:p>
        </w:tc>
        <w:tc>
          <w:tcPr>
            <w:tcW w:w="1519" w:type="dxa"/>
          </w:tcPr>
          <w:p w:rsidR="00674F01" w:rsidRDefault="00674F01">
            <w:pPr>
              <w:rPr>
                <w:rFonts w:ascii="Arial"/>
              </w:rPr>
            </w:pPr>
          </w:p>
        </w:tc>
        <w:tc>
          <w:tcPr>
            <w:tcW w:w="1214" w:type="dxa"/>
          </w:tcPr>
          <w:p w:rsidR="00674F01" w:rsidRDefault="00674F01">
            <w:pPr>
              <w:rPr>
                <w:rFonts w:ascii="Arial"/>
              </w:rPr>
            </w:pPr>
          </w:p>
        </w:tc>
        <w:tc>
          <w:tcPr>
            <w:tcW w:w="1219" w:type="dxa"/>
          </w:tcPr>
          <w:p w:rsidR="00674F01" w:rsidRDefault="00674F01">
            <w:pPr>
              <w:rPr>
                <w:rFonts w:ascii="Arial"/>
              </w:rPr>
            </w:pPr>
          </w:p>
        </w:tc>
        <w:tc>
          <w:tcPr>
            <w:tcW w:w="1219" w:type="dxa"/>
          </w:tcPr>
          <w:p w:rsidR="00674F01" w:rsidRDefault="00674F01">
            <w:pPr>
              <w:rPr>
                <w:rFonts w:ascii="Arial"/>
              </w:rPr>
            </w:pPr>
          </w:p>
        </w:tc>
      </w:tr>
      <w:tr w:rsidR="00674F01">
        <w:trPr>
          <w:trHeight w:val="419"/>
        </w:trPr>
        <w:tc>
          <w:tcPr>
            <w:tcW w:w="654" w:type="dxa"/>
          </w:tcPr>
          <w:p w:rsidR="00674F01" w:rsidRDefault="00000000">
            <w:pPr>
              <w:spacing w:before="185" w:line="194" w:lineRule="auto"/>
              <w:ind w:left="265"/>
              <w:rPr>
                <w:rFonts w:ascii="Times New Roman" w:eastAsia="Times New Roman" w:hAnsi="Times New Roman"/>
              </w:rPr>
            </w:pPr>
            <w:r>
              <w:rPr>
                <w:rFonts w:ascii="Times New Roman" w:eastAsia="Times New Roman" w:hAnsi="Times New Roman"/>
              </w:rPr>
              <w:t>2</w:t>
            </w:r>
          </w:p>
        </w:tc>
        <w:tc>
          <w:tcPr>
            <w:tcW w:w="2698" w:type="dxa"/>
            <w:gridSpan w:val="2"/>
          </w:tcPr>
          <w:p w:rsidR="00674F01" w:rsidRDefault="00674F01">
            <w:pPr>
              <w:rPr>
                <w:rFonts w:ascii="Arial"/>
              </w:rPr>
            </w:pPr>
          </w:p>
        </w:tc>
        <w:tc>
          <w:tcPr>
            <w:tcW w:w="1519" w:type="dxa"/>
          </w:tcPr>
          <w:p w:rsidR="00674F01" w:rsidRDefault="00674F01">
            <w:pPr>
              <w:rPr>
                <w:rFonts w:ascii="Arial"/>
              </w:rPr>
            </w:pPr>
          </w:p>
        </w:tc>
        <w:tc>
          <w:tcPr>
            <w:tcW w:w="1214" w:type="dxa"/>
          </w:tcPr>
          <w:p w:rsidR="00674F01" w:rsidRDefault="00674F01">
            <w:pPr>
              <w:rPr>
                <w:rFonts w:ascii="Arial"/>
              </w:rPr>
            </w:pPr>
          </w:p>
        </w:tc>
        <w:tc>
          <w:tcPr>
            <w:tcW w:w="1219" w:type="dxa"/>
          </w:tcPr>
          <w:p w:rsidR="00674F01" w:rsidRDefault="00674F01">
            <w:pPr>
              <w:rPr>
                <w:rFonts w:ascii="Arial"/>
              </w:rPr>
            </w:pPr>
          </w:p>
        </w:tc>
        <w:tc>
          <w:tcPr>
            <w:tcW w:w="1219" w:type="dxa"/>
          </w:tcPr>
          <w:p w:rsidR="00674F01" w:rsidRDefault="00674F01">
            <w:pPr>
              <w:rPr>
                <w:rFonts w:ascii="Arial"/>
              </w:rPr>
            </w:pPr>
          </w:p>
        </w:tc>
      </w:tr>
      <w:tr w:rsidR="00674F01">
        <w:trPr>
          <w:trHeight w:val="423"/>
        </w:trPr>
        <w:tc>
          <w:tcPr>
            <w:tcW w:w="654" w:type="dxa"/>
          </w:tcPr>
          <w:p w:rsidR="00674F01" w:rsidRDefault="00674F01">
            <w:pPr>
              <w:spacing w:line="259" w:lineRule="auto"/>
              <w:rPr>
                <w:rFonts w:ascii="Arial"/>
              </w:rPr>
            </w:pPr>
          </w:p>
          <w:p w:rsidR="00674F01" w:rsidRDefault="00000000">
            <w:pPr>
              <w:spacing w:before="69" w:line="75" w:lineRule="exact"/>
              <w:ind w:left="226"/>
              <w:rPr>
                <w:rFonts w:ascii="Times New Roman" w:eastAsia="Times New Roman" w:hAnsi="Times New Roman"/>
              </w:rPr>
            </w:pPr>
            <w:r>
              <w:rPr>
                <w:rFonts w:ascii="Times New Roman" w:eastAsia="Times New Roman" w:hAnsi="Times New Roman"/>
                <w:position w:val="1"/>
              </w:rPr>
              <w:t>…</w:t>
            </w:r>
          </w:p>
        </w:tc>
        <w:tc>
          <w:tcPr>
            <w:tcW w:w="2698" w:type="dxa"/>
            <w:gridSpan w:val="2"/>
          </w:tcPr>
          <w:p w:rsidR="00674F01" w:rsidRDefault="00674F01">
            <w:pPr>
              <w:rPr>
                <w:rFonts w:ascii="Arial"/>
              </w:rPr>
            </w:pPr>
          </w:p>
        </w:tc>
        <w:tc>
          <w:tcPr>
            <w:tcW w:w="1519" w:type="dxa"/>
          </w:tcPr>
          <w:p w:rsidR="00674F01" w:rsidRDefault="00674F01">
            <w:pPr>
              <w:rPr>
                <w:rFonts w:ascii="Arial"/>
              </w:rPr>
            </w:pPr>
          </w:p>
        </w:tc>
        <w:tc>
          <w:tcPr>
            <w:tcW w:w="1214" w:type="dxa"/>
          </w:tcPr>
          <w:p w:rsidR="00674F01" w:rsidRDefault="00674F01">
            <w:pPr>
              <w:rPr>
                <w:rFonts w:ascii="Arial"/>
              </w:rPr>
            </w:pPr>
          </w:p>
        </w:tc>
        <w:tc>
          <w:tcPr>
            <w:tcW w:w="1219" w:type="dxa"/>
          </w:tcPr>
          <w:p w:rsidR="00674F01" w:rsidRDefault="00674F01">
            <w:pPr>
              <w:rPr>
                <w:rFonts w:ascii="Arial"/>
              </w:rPr>
            </w:pPr>
          </w:p>
        </w:tc>
        <w:tc>
          <w:tcPr>
            <w:tcW w:w="1219" w:type="dxa"/>
          </w:tcPr>
          <w:p w:rsidR="00674F01" w:rsidRDefault="00674F01">
            <w:pPr>
              <w:rPr>
                <w:rFonts w:ascii="Arial"/>
              </w:rPr>
            </w:pPr>
          </w:p>
        </w:tc>
      </w:tr>
    </w:tbl>
    <w:p w:rsidR="00674F01" w:rsidRDefault="00674F01">
      <w:pPr>
        <w:pStyle w:val="afff6"/>
        <w:ind w:firstLine="0"/>
      </w:pPr>
    </w:p>
    <w:p w:rsidR="00674F01" w:rsidRDefault="00000000">
      <w:pPr>
        <w:pStyle w:val="afffa"/>
        <w:spacing w:before="78" w:line="233" w:lineRule="auto"/>
        <w:ind w:left="119"/>
        <w:rPr>
          <w:sz w:val="24"/>
          <w:szCs w:val="24"/>
        </w:rPr>
      </w:pPr>
      <w:r>
        <w:rPr>
          <w:rFonts w:ascii="Times New Roman" w:eastAsia="Times New Roman" w:hAnsi="Times New Roman"/>
          <w:spacing w:val="-1"/>
        </w:rPr>
        <w:t>B.2</w:t>
      </w:r>
      <w:r>
        <w:rPr>
          <w:rFonts w:ascii="Times New Roman" w:hAnsi="Times New Roman" w:hint="eastAsia"/>
          <w:spacing w:val="-1"/>
        </w:rPr>
        <w:t xml:space="preserve">  </w:t>
      </w:r>
      <w:r>
        <w:rPr>
          <w:spacing w:val="-1"/>
        </w:rPr>
        <w:t>投入品生产质量安全跟踪档案见表</w:t>
      </w:r>
      <w:r>
        <w:rPr>
          <w:spacing w:val="-38"/>
          <w:sz w:val="24"/>
          <w:szCs w:val="24"/>
        </w:rPr>
        <w:t xml:space="preserve"> </w:t>
      </w:r>
      <w:r>
        <w:rPr>
          <w:rFonts w:ascii="Times New Roman" w:eastAsia="Times New Roman" w:hAnsi="Times New Roman"/>
          <w:spacing w:val="-1"/>
          <w:sz w:val="24"/>
          <w:szCs w:val="24"/>
        </w:rPr>
        <w:t>B</w:t>
      </w:r>
      <w:r>
        <w:rPr>
          <w:rFonts w:ascii="Times New Roman" w:eastAsia="Times New Roman" w:hAnsi="Times New Roman"/>
          <w:spacing w:val="-1"/>
        </w:rPr>
        <w:t>.2</w:t>
      </w:r>
      <w:r>
        <w:rPr>
          <w:spacing w:val="-1"/>
          <w:sz w:val="24"/>
          <w:szCs w:val="24"/>
        </w:rPr>
        <w:t>。</w:t>
      </w:r>
    </w:p>
    <w:p w:rsidR="00674F01" w:rsidRDefault="00000000">
      <w:pPr>
        <w:pStyle w:val="afffa"/>
        <w:spacing w:before="162" w:line="233" w:lineRule="auto"/>
        <w:ind w:left="2574"/>
        <w:rPr>
          <w:sz w:val="24"/>
          <w:szCs w:val="24"/>
        </w:rPr>
      </w:pPr>
      <w:r>
        <w:rPr>
          <w:spacing w:val="-1"/>
        </w:rPr>
        <w:t>表</w:t>
      </w:r>
      <w:r>
        <w:rPr>
          <w:spacing w:val="-50"/>
          <w:sz w:val="24"/>
          <w:szCs w:val="24"/>
        </w:rPr>
        <w:t xml:space="preserve"> </w:t>
      </w:r>
      <w:r>
        <w:rPr>
          <w:rFonts w:ascii="Times New Roman" w:eastAsia="Times New Roman" w:hAnsi="Times New Roman"/>
          <w:spacing w:val="-1"/>
        </w:rPr>
        <w:t xml:space="preserve">B.2 </w:t>
      </w:r>
      <w:r>
        <w:rPr>
          <w:rFonts w:ascii="Times New Roman" w:eastAsia="Times New Roman" w:hAnsi="Times New Roman"/>
          <w:spacing w:val="-1"/>
          <w:sz w:val="24"/>
          <w:szCs w:val="24"/>
        </w:rPr>
        <w:t xml:space="preserve"> </w:t>
      </w:r>
      <w:r>
        <w:rPr>
          <w:spacing w:val="-1"/>
        </w:rPr>
        <w:t>投入品生产质量安全跟踪档案</w:t>
      </w:r>
    </w:p>
    <w:p w:rsidR="00674F01" w:rsidRDefault="00674F01">
      <w:pPr>
        <w:spacing w:line="53" w:lineRule="exact"/>
      </w:pPr>
    </w:p>
    <w:tbl>
      <w:tblPr>
        <w:tblStyle w:val="TableNormal"/>
        <w:tblW w:w="85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1219"/>
        <w:gridCol w:w="819"/>
        <w:gridCol w:w="829"/>
        <w:gridCol w:w="1089"/>
        <w:gridCol w:w="710"/>
        <w:gridCol w:w="1144"/>
        <w:gridCol w:w="725"/>
        <w:gridCol w:w="1309"/>
      </w:tblGrid>
      <w:tr w:rsidR="00674F01">
        <w:trPr>
          <w:trHeight w:val="843"/>
        </w:trPr>
        <w:tc>
          <w:tcPr>
            <w:tcW w:w="1899" w:type="dxa"/>
            <w:gridSpan w:val="2"/>
            <w:vAlign w:val="center"/>
          </w:tcPr>
          <w:p w:rsidR="00674F01" w:rsidRDefault="00000000">
            <w:pPr>
              <w:pStyle w:val="TableText"/>
              <w:spacing w:before="144" w:line="207" w:lineRule="auto"/>
              <w:jc w:val="center"/>
              <w:rPr>
                <w:spacing w:val="-2"/>
                <w:sz w:val="21"/>
                <w:szCs w:val="21"/>
              </w:rPr>
            </w:pPr>
            <w:proofErr w:type="spellStart"/>
            <w:r>
              <w:rPr>
                <w:spacing w:val="-2"/>
                <w:sz w:val="21"/>
                <w:szCs w:val="21"/>
              </w:rPr>
              <w:t>丘块名称</w:t>
            </w:r>
            <w:proofErr w:type="spellEnd"/>
          </w:p>
        </w:tc>
        <w:tc>
          <w:tcPr>
            <w:tcW w:w="1648" w:type="dxa"/>
            <w:gridSpan w:val="2"/>
            <w:vAlign w:val="center"/>
          </w:tcPr>
          <w:p w:rsidR="00674F01" w:rsidRDefault="00674F01">
            <w:pPr>
              <w:pStyle w:val="TableText"/>
              <w:spacing w:before="144" w:line="207" w:lineRule="auto"/>
              <w:ind w:left="299"/>
              <w:jc w:val="center"/>
              <w:rPr>
                <w:spacing w:val="-2"/>
                <w:sz w:val="21"/>
                <w:szCs w:val="21"/>
              </w:rPr>
            </w:pPr>
          </w:p>
        </w:tc>
        <w:tc>
          <w:tcPr>
            <w:tcW w:w="1089" w:type="dxa"/>
            <w:vAlign w:val="center"/>
          </w:tcPr>
          <w:p w:rsidR="00674F01" w:rsidRDefault="00000000">
            <w:pPr>
              <w:pStyle w:val="TableText"/>
              <w:spacing w:before="144" w:line="207" w:lineRule="auto"/>
              <w:jc w:val="center"/>
              <w:rPr>
                <w:spacing w:val="-2"/>
                <w:sz w:val="21"/>
                <w:szCs w:val="21"/>
              </w:rPr>
            </w:pPr>
            <w:proofErr w:type="spellStart"/>
            <w:r>
              <w:rPr>
                <w:spacing w:val="-2"/>
                <w:sz w:val="21"/>
                <w:szCs w:val="21"/>
              </w:rPr>
              <w:t>面积</w:t>
            </w:r>
            <w:proofErr w:type="spellEnd"/>
            <w:r>
              <w:rPr>
                <w:spacing w:val="-2"/>
                <w:sz w:val="21"/>
                <w:szCs w:val="21"/>
              </w:rPr>
              <w:t>(亩)</w:t>
            </w:r>
          </w:p>
        </w:tc>
        <w:tc>
          <w:tcPr>
            <w:tcW w:w="1854" w:type="dxa"/>
            <w:gridSpan w:val="2"/>
            <w:vAlign w:val="center"/>
          </w:tcPr>
          <w:p w:rsidR="00674F01" w:rsidRDefault="00674F01">
            <w:pPr>
              <w:pStyle w:val="TableText"/>
              <w:spacing w:before="144" w:line="207" w:lineRule="auto"/>
              <w:ind w:left="299"/>
              <w:jc w:val="center"/>
              <w:rPr>
                <w:spacing w:val="-2"/>
                <w:sz w:val="21"/>
                <w:szCs w:val="21"/>
              </w:rPr>
            </w:pPr>
          </w:p>
        </w:tc>
        <w:tc>
          <w:tcPr>
            <w:tcW w:w="725" w:type="dxa"/>
            <w:vAlign w:val="center"/>
          </w:tcPr>
          <w:p w:rsidR="00674F01" w:rsidRDefault="00000000">
            <w:pPr>
              <w:pStyle w:val="TableText"/>
              <w:spacing w:before="144" w:line="207" w:lineRule="auto"/>
              <w:jc w:val="center"/>
              <w:rPr>
                <w:spacing w:val="-2"/>
                <w:sz w:val="21"/>
                <w:szCs w:val="21"/>
              </w:rPr>
            </w:pPr>
            <w:proofErr w:type="spellStart"/>
            <w:r>
              <w:rPr>
                <w:spacing w:val="-2"/>
                <w:sz w:val="21"/>
                <w:szCs w:val="21"/>
              </w:rPr>
              <w:t>品种</w:t>
            </w:r>
            <w:proofErr w:type="spellEnd"/>
          </w:p>
        </w:tc>
        <w:tc>
          <w:tcPr>
            <w:tcW w:w="1309" w:type="dxa"/>
            <w:vAlign w:val="center"/>
          </w:tcPr>
          <w:p w:rsidR="00674F01" w:rsidRDefault="00674F01">
            <w:pPr>
              <w:pStyle w:val="TableText"/>
              <w:spacing w:before="144" w:line="207" w:lineRule="auto"/>
              <w:ind w:left="299"/>
              <w:jc w:val="center"/>
              <w:rPr>
                <w:spacing w:val="-2"/>
                <w:sz w:val="21"/>
                <w:szCs w:val="21"/>
              </w:rPr>
            </w:pPr>
          </w:p>
        </w:tc>
      </w:tr>
      <w:tr w:rsidR="00674F01">
        <w:trPr>
          <w:trHeight w:val="933"/>
        </w:trPr>
        <w:tc>
          <w:tcPr>
            <w:tcW w:w="680" w:type="dxa"/>
            <w:textDirection w:val="tbRlV"/>
            <w:vAlign w:val="center"/>
          </w:tcPr>
          <w:p w:rsidR="00674F01" w:rsidRDefault="00000000">
            <w:pPr>
              <w:pStyle w:val="TableText"/>
              <w:spacing w:before="203" w:line="210" w:lineRule="auto"/>
              <w:ind w:left="30"/>
              <w:jc w:val="center"/>
              <w:rPr>
                <w:sz w:val="21"/>
                <w:szCs w:val="21"/>
              </w:rPr>
            </w:pPr>
            <w:r>
              <w:rPr>
                <w:sz w:val="21"/>
                <w:szCs w:val="21"/>
              </w:rPr>
              <w:t>序 号</w:t>
            </w:r>
          </w:p>
        </w:tc>
        <w:tc>
          <w:tcPr>
            <w:tcW w:w="1219" w:type="dxa"/>
            <w:vAlign w:val="center"/>
          </w:tcPr>
          <w:p w:rsidR="00674F01" w:rsidRDefault="00000000">
            <w:pPr>
              <w:pStyle w:val="TableText"/>
              <w:spacing w:before="29" w:line="220" w:lineRule="auto"/>
              <w:ind w:left="278"/>
              <w:rPr>
                <w:spacing w:val="-2"/>
                <w:sz w:val="21"/>
                <w:szCs w:val="21"/>
              </w:rPr>
            </w:pPr>
            <w:proofErr w:type="spellStart"/>
            <w:r>
              <w:rPr>
                <w:spacing w:val="-2"/>
                <w:sz w:val="21"/>
                <w:szCs w:val="21"/>
              </w:rPr>
              <w:t>使用日</w:t>
            </w:r>
            <w:proofErr w:type="spellEnd"/>
          </w:p>
          <w:p w:rsidR="00674F01" w:rsidRDefault="00000000">
            <w:pPr>
              <w:pStyle w:val="TableText"/>
              <w:spacing w:before="29" w:line="220" w:lineRule="auto"/>
              <w:ind w:left="278"/>
              <w:rPr>
                <w:spacing w:val="-2"/>
                <w:sz w:val="21"/>
                <w:szCs w:val="21"/>
              </w:rPr>
            </w:pPr>
            <w:r>
              <w:rPr>
                <w:spacing w:val="-2"/>
                <w:sz w:val="21"/>
                <w:szCs w:val="21"/>
              </w:rPr>
              <w:t>（年、</w:t>
            </w:r>
          </w:p>
          <w:p w:rsidR="00674F01" w:rsidRDefault="00000000">
            <w:pPr>
              <w:pStyle w:val="TableText"/>
              <w:spacing w:before="29" w:line="220" w:lineRule="auto"/>
              <w:ind w:left="278"/>
              <w:rPr>
                <w:sz w:val="21"/>
                <w:szCs w:val="21"/>
              </w:rPr>
            </w:pPr>
            <w:proofErr w:type="spellStart"/>
            <w:r>
              <w:rPr>
                <w:spacing w:val="-2"/>
                <w:sz w:val="21"/>
                <w:szCs w:val="21"/>
              </w:rPr>
              <w:t>月、日</w:t>
            </w:r>
            <w:proofErr w:type="spellEnd"/>
            <w:r>
              <w:rPr>
                <w:spacing w:val="-2"/>
                <w:sz w:val="21"/>
                <w:szCs w:val="21"/>
              </w:rPr>
              <w:t>）</w:t>
            </w:r>
          </w:p>
        </w:tc>
        <w:tc>
          <w:tcPr>
            <w:tcW w:w="819" w:type="dxa"/>
            <w:vAlign w:val="center"/>
          </w:tcPr>
          <w:p w:rsidR="00674F01" w:rsidRDefault="00000000">
            <w:pPr>
              <w:pStyle w:val="TableText"/>
              <w:spacing w:before="203" w:line="210" w:lineRule="auto"/>
              <w:ind w:left="30"/>
              <w:jc w:val="center"/>
              <w:rPr>
                <w:sz w:val="21"/>
                <w:szCs w:val="21"/>
              </w:rPr>
            </w:pPr>
            <w:proofErr w:type="spellStart"/>
            <w:r>
              <w:rPr>
                <w:sz w:val="21"/>
                <w:szCs w:val="21"/>
              </w:rPr>
              <w:t>品名</w:t>
            </w:r>
            <w:proofErr w:type="spellEnd"/>
          </w:p>
        </w:tc>
        <w:tc>
          <w:tcPr>
            <w:tcW w:w="829" w:type="dxa"/>
            <w:vAlign w:val="center"/>
          </w:tcPr>
          <w:p w:rsidR="00674F01" w:rsidRDefault="00000000">
            <w:pPr>
              <w:pStyle w:val="TableText"/>
              <w:spacing w:before="203" w:line="210" w:lineRule="auto"/>
              <w:ind w:left="30"/>
              <w:jc w:val="center"/>
              <w:rPr>
                <w:sz w:val="21"/>
                <w:szCs w:val="21"/>
              </w:rPr>
            </w:pPr>
            <w:r>
              <w:rPr>
                <w:sz w:val="21"/>
                <w:szCs w:val="21"/>
              </w:rPr>
              <w:t>剂 型</w:t>
            </w:r>
          </w:p>
        </w:tc>
        <w:tc>
          <w:tcPr>
            <w:tcW w:w="1089" w:type="dxa"/>
            <w:vAlign w:val="center"/>
          </w:tcPr>
          <w:p w:rsidR="00674F01" w:rsidRDefault="00000000">
            <w:pPr>
              <w:pStyle w:val="TableText"/>
              <w:spacing w:before="203" w:line="210" w:lineRule="auto"/>
              <w:ind w:left="30"/>
              <w:jc w:val="center"/>
              <w:rPr>
                <w:sz w:val="21"/>
                <w:szCs w:val="21"/>
              </w:rPr>
            </w:pPr>
            <w:proofErr w:type="spellStart"/>
            <w:r>
              <w:rPr>
                <w:sz w:val="21"/>
                <w:szCs w:val="21"/>
              </w:rPr>
              <w:t>生产厂家</w:t>
            </w:r>
            <w:proofErr w:type="spellEnd"/>
          </w:p>
        </w:tc>
        <w:tc>
          <w:tcPr>
            <w:tcW w:w="710" w:type="dxa"/>
            <w:vAlign w:val="center"/>
          </w:tcPr>
          <w:p w:rsidR="00674F01" w:rsidRDefault="00000000">
            <w:pPr>
              <w:pStyle w:val="TableText"/>
              <w:spacing w:before="203" w:line="210" w:lineRule="auto"/>
              <w:ind w:left="30"/>
              <w:jc w:val="center"/>
              <w:rPr>
                <w:sz w:val="21"/>
                <w:szCs w:val="21"/>
              </w:rPr>
            </w:pPr>
            <w:proofErr w:type="spellStart"/>
            <w:r>
              <w:rPr>
                <w:sz w:val="21"/>
                <w:szCs w:val="21"/>
              </w:rPr>
              <w:t>用量</w:t>
            </w:r>
            <w:proofErr w:type="spellEnd"/>
          </w:p>
        </w:tc>
        <w:tc>
          <w:tcPr>
            <w:tcW w:w="1144" w:type="dxa"/>
            <w:vAlign w:val="center"/>
          </w:tcPr>
          <w:p w:rsidR="00674F01" w:rsidRDefault="00000000">
            <w:pPr>
              <w:pStyle w:val="TableText"/>
              <w:spacing w:before="203" w:line="210" w:lineRule="auto"/>
              <w:ind w:left="30"/>
              <w:jc w:val="center"/>
              <w:rPr>
                <w:sz w:val="21"/>
                <w:szCs w:val="21"/>
              </w:rPr>
            </w:pPr>
            <w:proofErr w:type="spellStart"/>
            <w:r>
              <w:rPr>
                <w:sz w:val="21"/>
                <w:szCs w:val="21"/>
              </w:rPr>
              <w:t>施用方法</w:t>
            </w:r>
            <w:proofErr w:type="spellEnd"/>
          </w:p>
        </w:tc>
        <w:tc>
          <w:tcPr>
            <w:tcW w:w="725" w:type="dxa"/>
            <w:vAlign w:val="center"/>
          </w:tcPr>
          <w:p w:rsidR="00674F01" w:rsidRDefault="00000000">
            <w:pPr>
              <w:pStyle w:val="TableText"/>
              <w:spacing w:before="203" w:line="210" w:lineRule="auto"/>
              <w:ind w:left="30"/>
              <w:jc w:val="center"/>
              <w:rPr>
                <w:sz w:val="21"/>
                <w:szCs w:val="21"/>
              </w:rPr>
            </w:pPr>
            <w:proofErr w:type="spellStart"/>
            <w:r>
              <w:rPr>
                <w:sz w:val="21"/>
                <w:szCs w:val="21"/>
              </w:rPr>
              <w:t>效果</w:t>
            </w:r>
            <w:proofErr w:type="spellEnd"/>
          </w:p>
        </w:tc>
        <w:tc>
          <w:tcPr>
            <w:tcW w:w="1309" w:type="dxa"/>
            <w:vAlign w:val="center"/>
          </w:tcPr>
          <w:p w:rsidR="00674F01" w:rsidRDefault="00000000">
            <w:pPr>
              <w:pStyle w:val="TableText"/>
              <w:spacing w:before="203" w:line="210" w:lineRule="auto"/>
              <w:ind w:left="30"/>
              <w:jc w:val="center"/>
              <w:rPr>
                <w:sz w:val="21"/>
                <w:szCs w:val="21"/>
              </w:rPr>
            </w:pPr>
            <w:proofErr w:type="spellStart"/>
            <w:r>
              <w:rPr>
                <w:sz w:val="21"/>
                <w:szCs w:val="21"/>
              </w:rPr>
              <w:t>记载人</w:t>
            </w:r>
            <w:proofErr w:type="spellEnd"/>
          </w:p>
        </w:tc>
      </w:tr>
      <w:tr w:rsidR="00674F01">
        <w:trPr>
          <w:trHeight w:val="419"/>
        </w:trPr>
        <w:tc>
          <w:tcPr>
            <w:tcW w:w="680" w:type="dxa"/>
          </w:tcPr>
          <w:p w:rsidR="00674F01" w:rsidRDefault="00000000">
            <w:pPr>
              <w:spacing w:before="183" w:line="196" w:lineRule="auto"/>
              <w:ind w:left="303"/>
              <w:rPr>
                <w:rFonts w:ascii="Times New Roman" w:eastAsia="Times New Roman" w:hAnsi="Times New Roman"/>
              </w:rPr>
            </w:pPr>
            <w:r>
              <w:rPr>
                <w:rFonts w:ascii="Times New Roman" w:eastAsia="Times New Roman" w:hAnsi="Times New Roman"/>
              </w:rPr>
              <w:t>1</w:t>
            </w:r>
          </w:p>
        </w:tc>
        <w:tc>
          <w:tcPr>
            <w:tcW w:w="1219" w:type="dxa"/>
          </w:tcPr>
          <w:p w:rsidR="00674F01" w:rsidRDefault="00674F01">
            <w:pPr>
              <w:rPr>
                <w:rFonts w:ascii="Arial"/>
              </w:rPr>
            </w:pPr>
          </w:p>
        </w:tc>
        <w:tc>
          <w:tcPr>
            <w:tcW w:w="819" w:type="dxa"/>
          </w:tcPr>
          <w:p w:rsidR="00674F01" w:rsidRDefault="00674F01">
            <w:pPr>
              <w:rPr>
                <w:rFonts w:ascii="Arial"/>
              </w:rPr>
            </w:pPr>
          </w:p>
        </w:tc>
        <w:tc>
          <w:tcPr>
            <w:tcW w:w="829" w:type="dxa"/>
          </w:tcPr>
          <w:p w:rsidR="00674F01" w:rsidRDefault="00674F01">
            <w:pPr>
              <w:rPr>
                <w:rFonts w:ascii="Arial"/>
              </w:rPr>
            </w:pPr>
          </w:p>
        </w:tc>
        <w:tc>
          <w:tcPr>
            <w:tcW w:w="1089" w:type="dxa"/>
          </w:tcPr>
          <w:p w:rsidR="00674F01" w:rsidRDefault="00674F01">
            <w:pPr>
              <w:rPr>
                <w:rFonts w:ascii="Arial"/>
              </w:rPr>
            </w:pPr>
          </w:p>
        </w:tc>
        <w:tc>
          <w:tcPr>
            <w:tcW w:w="710" w:type="dxa"/>
          </w:tcPr>
          <w:p w:rsidR="00674F01" w:rsidRDefault="00674F01">
            <w:pPr>
              <w:rPr>
                <w:rFonts w:ascii="Arial"/>
              </w:rPr>
            </w:pPr>
          </w:p>
        </w:tc>
        <w:tc>
          <w:tcPr>
            <w:tcW w:w="1144" w:type="dxa"/>
          </w:tcPr>
          <w:p w:rsidR="00674F01" w:rsidRDefault="00674F01">
            <w:pPr>
              <w:rPr>
                <w:rFonts w:ascii="Arial"/>
              </w:rPr>
            </w:pPr>
          </w:p>
        </w:tc>
        <w:tc>
          <w:tcPr>
            <w:tcW w:w="725" w:type="dxa"/>
          </w:tcPr>
          <w:p w:rsidR="00674F01" w:rsidRDefault="00674F01">
            <w:pPr>
              <w:rPr>
                <w:rFonts w:ascii="Arial"/>
              </w:rPr>
            </w:pPr>
          </w:p>
        </w:tc>
        <w:tc>
          <w:tcPr>
            <w:tcW w:w="1309" w:type="dxa"/>
          </w:tcPr>
          <w:p w:rsidR="00674F01" w:rsidRDefault="00674F01">
            <w:pPr>
              <w:rPr>
                <w:rFonts w:ascii="Arial"/>
              </w:rPr>
            </w:pPr>
          </w:p>
        </w:tc>
      </w:tr>
      <w:tr w:rsidR="00674F01">
        <w:trPr>
          <w:trHeight w:val="419"/>
        </w:trPr>
        <w:tc>
          <w:tcPr>
            <w:tcW w:w="680" w:type="dxa"/>
          </w:tcPr>
          <w:p w:rsidR="00674F01" w:rsidRDefault="00000000">
            <w:pPr>
              <w:spacing w:before="183" w:line="196" w:lineRule="auto"/>
              <w:ind w:left="280"/>
              <w:rPr>
                <w:rFonts w:ascii="Times New Roman" w:eastAsia="Times New Roman" w:hAnsi="Times New Roman"/>
              </w:rPr>
            </w:pPr>
            <w:r>
              <w:rPr>
                <w:rFonts w:ascii="Times New Roman" w:eastAsia="Times New Roman" w:hAnsi="Times New Roman"/>
              </w:rPr>
              <w:t>2</w:t>
            </w:r>
          </w:p>
        </w:tc>
        <w:tc>
          <w:tcPr>
            <w:tcW w:w="1219" w:type="dxa"/>
          </w:tcPr>
          <w:p w:rsidR="00674F01" w:rsidRDefault="00674F01">
            <w:pPr>
              <w:rPr>
                <w:rFonts w:ascii="Arial"/>
              </w:rPr>
            </w:pPr>
          </w:p>
        </w:tc>
        <w:tc>
          <w:tcPr>
            <w:tcW w:w="819" w:type="dxa"/>
          </w:tcPr>
          <w:p w:rsidR="00674F01" w:rsidRDefault="00674F01">
            <w:pPr>
              <w:rPr>
                <w:rFonts w:ascii="Arial"/>
              </w:rPr>
            </w:pPr>
          </w:p>
        </w:tc>
        <w:tc>
          <w:tcPr>
            <w:tcW w:w="829" w:type="dxa"/>
          </w:tcPr>
          <w:p w:rsidR="00674F01" w:rsidRDefault="00674F01">
            <w:pPr>
              <w:rPr>
                <w:rFonts w:ascii="Arial"/>
              </w:rPr>
            </w:pPr>
          </w:p>
        </w:tc>
        <w:tc>
          <w:tcPr>
            <w:tcW w:w="1089" w:type="dxa"/>
          </w:tcPr>
          <w:p w:rsidR="00674F01" w:rsidRDefault="00674F01">
            <w:pPr>
              <w:rPr>
                <w:rFonts w:ascii="Arial"/>
              </w:rPr>
            </w:pPr>
          </w:p>
        </w:tc>
        <w:tc>
          <w:tcPr>
            <w:tcW w:w="710" w:type="dxa"/>
          </w:tcPr>
          <w:p w:rsidR="00674F01" w:rsidRDefault="00674F01">
            <w:pPr>
              <w:rPr>
                <w:rFonts w:ascii="Arial"/>
              </w:rPr>
            </w:pPr>
          </w:p>
        </w:tc>
        <w:tc>
          <w:tcPr>
            <w:tcW w:w="1144" w:type="dxa"/>
          </w:tcPr>
          <w:p w:rsidR="00674F01" w:rsidRDefault="00674F01">
            <w:pPr>
              <w:rPr>
                <w:rFonts w:ascii="Arial"/>
              </w:rPr>
            </w:pPr>
          </w:p>
        </w:tc>
        <w:tc>
          <w:tcPr>
            <w:tcW w:w="725" w:type="dxa"/>
          </w:tcPr>
          <w:p w:rsidR="00674F01" w:rsidRDefault="00674F01">
            <w:pPr>
              <w:rPr>
                <w:rFonts w:ascii="Arial"/>
              </w:rPr>
            </w:pPr>
          </w:p>
        </w:tc>
        <w:tc>
          <w:tcPr>
            <w:tcW w:w="1309" w:type="dxa"/>
          </w:tcPr>
          <w:p w:rsidR="00674F01" w:rsidRDefault="00674F01">
            <w:pPr>
              <w:rPr>
                <w:rFonts w:ascii="Arial"/>
              </w:rPr>
            </w:pPr>
          </w:p>
        </w:tc>
      </w:tr>
      <w:tr w:rsidR="00674F01">
        <w:trPr>
          <w:trHeight w:val="419"/>
        </w:trPr>
        <w:tc>
          <w:tcPr>
            <w:tcW w:w="680" w:type="dxa"/>
          </w:tcPr>
          <w:p w:rsidR="00674F01" w:rsidRDefault="00000000">
            <w:pPr>
              <w:spacing w:before="184" w:line="195" w:lineRule="auto"/>
              <w:ind w:left="285"/>
              <w:rPr>
                <w:rFonts w:ascii="Times New Roman" w:eastAsia="Times New Roman" w:hAnsi="Times New Roman"/>
              </w:rPr>
            </w:pPr>
            <w:r>
              <w:rPr>
                <w:rFonts w:ascii="Times New Roman" w:eastAsia="Times New Roman" w:hAnsi="Times New Roman"/>
              </w:rPr>
              <w:t>3</w:t>
            </w:r>
          </w:p>
        </w:tc>
        <w:tc>
          <w:tcPr>
            <w:tcW w:w="1219" w:type="dxa"/>
          </w:tcPr>
          <w:p w:rsidR="00674F01" w:rsidRDefault="00674F01">
            <w:pPr>
              <w:rPr>
                <w:rFonts w:ascii="Arial"/>
              </w:rPr>
            </w:pPr>
          </w:p>
        </w:tc>
        <w:tc>
          <w:tcPr>
            <w:tcW w:w="819" w:type="dxa"/>
          </w:tcPr>
          <w:p w:rsidR="00674F01" w:rsidRDefault="00674F01">
            <w:pPr>
              <w:rPr>
                <w:rFonts w:ascii="Arial"/>
              </w:rPr>
            </w:pPr>
          </w:p>
        </w:tc>
        <w:tc>
          <w:tcPr>
            <w:tcW w:w="829" w:type="dxa"/>
          </w:tcPr>
          <w:p w:rsidR="00674F01" w:rsidRDefault="00674F01">
            <w:pPr>
              <w:rPr>
                <w:rFonts w:ascii="Arial"/>
              </w:rPr>
            </w:pPr>
          </w:p>
        </w:tc>
        <w:tc>
          <w:tcPr>
            <w:tcW w:w="1089" w:type="dxa"/>
          </w:tcPr>
          <w:p w:rsidR="00674F01" w:rsidRDefault="00674F01">
            <w:pPr>
              <w:rPr>
                <w:rFonts w:ascii="Arial"/>
              </w:rPr>
            </w:pPr>
          </w:p>
        </w:tc>
        <w:tc>
          <w:tcPr>
            <w:tcW w:w="710" w:type="dxa"/>
          </w:tcPr>
          <w:p w:rsidR="00674F01" w:rsidRDefault="00674F01">
            <w:pPr>
              <w:rPr>
                <w:rFonts w:ascii="Arial"/>
              </w:rPr>
            </w:pPr>
          </w:p>
        </w:tc>
        <w:tc>
          <w:tcPr>
            <w:tcW w:w="1144" w:type="dxa"/>
          </w:tcPr>
          <w:p w:rsidR="00674F01" w:rsidRDefault="00674F01">
            <w:pPr>
              <w:rPr>
                <w:rFonts w:ascii="Arial"/>
              </w:rPr>
            </w:pPr>
          </w:p>
        </w:tc>
        <w:tc>
          <w:tcPr>
            <w:tcW w:w="725" w:type="dxa"/>
          </w:tcPr>
          <w:p w:rsidR="00674F01" w:rsidRDefault="00674F01">
            <w:pPr>
              <w:rPr>
                <w:rFonts w:ascii="Arial"/>
              </w:rPr>
            </w:pPr>
          </w:p>
        </w:tc>
        <w:tc>
          <w:tcPr>
            <w:tcW w:w="1309" w:type="dxa"/>
          </w:tcPr>
          <w:p w:rsidR="00674F01" w:rsidRDefault="00674F01">
            <w:pPr>
              <w:rPr>
                <w:rFonts w:ascii="Arial"/>
              </w:rPr>
            </w:pPr>
          </w:p>
        </w:tc>
      </w:tr>
      <w:tr w:rsidR="00674F01">
        <w:trPr>
          <w:trHeight w:val="419"/>
        </w:trPr>
        <w:tc>
          <w:tcPr>
            <w:tcW w:w="680" w:type="dxa"/>
          </w:tcPr>
          <w:p w:rsidR="00674F01" w:rsidRDefault="00674F01">
            <w:pPr>
              <w:spacing w:line="259" w:lineRule="auto"/>
              <w:rPr>
                <w:rFonts w:ascii="Arial"/>
              </w:rPr>
            </w:pPr>
          </w:p>
          <w:p w:rsidR="00674F01" w:rsidRDefault="00000000">
            <w:pPr>
              <w:spacing w:before="69" w:line="75" w:lineRule="exact"/>
              <w:ind w:left="262"/>
              <w:rPr>
                <w:rFonts w:ascii="Times New Roman" w:eastAsia="Times New Roman" w:hAnsi="Times New Roman"/>
              </w:rPr>
            </w:pPr>
            <w:r>
              <w:rPr>
                <w:rFonts w:ascii="Times New Roman" w:eastAsia="Times New Roman" w:hAnsi="Times New Roman"/>
                <w:spacing w:val="-4"/>
                <w:position w:val="1"/>
              </w:rPr>
              <w:t>...</w:t>
            </w:r>
          </w:p>
        </w:tc>
        <w:tc>
          <w:tcPr>
            <w:tcW w:w="1219" w:type="dxa"/>
          </w:tcPr>
          <w:p w:rsidR="00674F01" w:rsidRDefault="00674F01">
            <w:pPr>
              <w:rPr>
                <w:rFonts w:ascii="Arial"/>
              </w:rPr>
            </w:pPr>
          </w:p>
        </w:tc>
        <w:tc>
          <w:tcPr>
            <w:tcW w:w="819" w:type="dxa"/>
          </w:tcPr>
          <w:p w:rsidR="00674F01" w:rsidRDefault="00674F01">
            <w:pPr>
              <w:rPr>
                <w:rFonts w:ascii="Arial"/>
              </w:rPr>
            </w:pPr>
          </w:p>
        </w:tc>
        <w:tc>
          <w:tcPr>
            <w:tcW w:w="829" w:type="dxa"/>
          </w:tcPr>
          <w:p w:rsidR="00674F01" w:rsidRDefault="00674F01">
            <w:pPr>
              <w:rPr>
                <w:rFonts w:ascii="Arial"/>
              </w:rPr>
            </w:pPr>
          </w:p>
        </w:tc>
        <w:tc>
          <w:tcPr>
            <w:tcW w:w="1089" w:type="dxa"/>
          </w:tcPr>
          <w:p w:rsidR="00674F01" w:rsidRDefault="00674F01">
            <w:pPr>
              <w:rPr>
                <w:rFonts w:ascii="Arial"/>
              </w:rPr>
            </w:pPr>
          </w:p>
        </w:tc>
        <w:tc>
          <w:tcPr>
            <w:tcW w:w="710" w:type="dxa"/>
          </w:tcPr>
          <w:p w:rsidR="00674F01" w:rsidRDefault="00674F01">
            <w:pPr>
              <w:rPr>
                <w:rFonts w:ascii="Arial"/>
              </w:rPr>
            </w:pPr>
          </w:p>
        </w:tc>
        <w:tc>
          <w:tcPr>
            <w:tcW w:w="1144" w:type="dxa"/>
          </w:tcPr>
          <w:p w:rsidR="00674F01" w:rsidRDefault="00674F01">
            <w:pPr>
              <w:rPr>
                <w:rFonts w:ascii="Arial"/>
              </w:rPr>
            </w:pPr>
          </w:p>
        </w:tc>
        <w:tc>
          <w:tcPr>
            <w:tcW w:w="725" w:type="dxa"/>
          </w:tcPr>
          <w:p w:rsidR="00674F01" w:rsidRDefault="00674F01">
            <w:pPr>
              <w:rPr>
                <w:rFonts w:ascii="Arial"/>
              </w:rPr>
            </w:pPr>
          </w:p>
        </w:tc>
        <w:tc>
          <w:tcPr>
            <w:tcW w:w="1309" w:type="dxa"/>
          </w:tcPr>
          <w:p w:rsidR="00674F01" w:rsidRDefault="00674F01">
            <w:pPr>
              <w:rPr>
                <w:rFonts w:ascii="Arial"/>
              </w:rPr>
            </w:pPr>
          </w:p>
        </w:tc>
      </w:tr>
      <w:tr w:rsidR="00674F01">
        <w:trPr>
          <w:trHeight w:val="933"/>
        </w:trPr>
        <w:tc>
          <w:tcPr>
            <w:tcW w:w="8524" w:type="dxa"/>
            <w:gridSpan w:val="9"/>
          </w:tcPr>
          <w:p w:rsidR="00674F01" w:rsidRDefault="00000000">
            <w:pPr>
              <w:pStyle w:val="TableText"/>
              <w:spacing w:before="88" w:line="233" w:lineRule="auto"/>
              <w:ind w:left="114"/>
              <w:rPr>
                <w:sz w:val="21"/>
                <w:szCs w:val="21"/>
                <w:lang w:eastAsia="zh-CN"/>
              </w:rPr>
            </w:pPr>
            <w:r>
              <w:rPr>
                <w:spacing w:val="-5"/>
                <w:sz w:val="21"/>
                <w:szCs w:val="21"/>
                <w:lang w:eastAsia="zh-CN"/>
              </w:rPr>
              <w:t>注</w:t>
            </w:r>
            <w:r>
              <w:rPr>
                <w:spacing w:val="-28"/>
                <w:sz w:val="21"/>
                <w:szCs w:val="21"/>
                <w:lang w:eastAsia="zh-CN"/>
              </w:rPr>
              <w:t xml:space="preserve"> </w:t>
            </w:r>
            <w:r>
              <w:rPr>
                <w:rFonts w:ascii="Times New Roman" w:eastAsia="Times New Roman" w:hAnsi="Times New Roman" w:cs="Times New Roman"/>
                <w:spacing w:val="-5"/>
                <w:sz w:val="21"/>
                <w:szCs w:val="21"/>
                <w:lang w:eastAsia="zh-CN"/>
              </w:rPr>
              <w:t>1</w:t>
            </w:r>
            <w:r>
              <w:rPr>
                <w:spacing w:val="-5"/>
                <w:sz w:val="21"/>
                <w:szCs w:val="21"/>
                <w:lang w:eastAsia="zh-CN"/>
              </w:rPr>
              <w:t>：根据投入品顺序逐项记载。</w:t>
            </w:r>
          </w:p>
          <w:p w:rsidR="00674F01" w:rsidRDefault="00000000">
            <w:pPr>
              <w:pStyle w:val="TableText"/>
              <w:spacing w:before="56" w:line="213" w:lineRule="auto"/>
              <w:ind w:left="114"/>
              <w:rPr>
                <w:sz w:val="21"/>
                <w:szCs w:val="21"/>
                <w:lang w:eastAsia="zh-CN"/>
              </w:rPr>
            </w:pPr>
            <w:r>
              <w:rPr>
                <w:spacing w:val="-1"/>
                <w:sz w:val="21"/>
                <w:szCs w:val="21"/>
                <w:lang w:eastAsia="zh-CN"/>
              </w:rPr>
              <w:t>注</w:t>
            </w:r>
            <w:r>
              <w:rPr>
                <w:spacing w:val="-55"/>
                <w:sz w:val="21"/>
                <w:szCs w:val="21"/>
                <w:lang w:eastAsia="zh-CN"/>
              </w:rPr>
              <w:t xml:space="preserve"> </w:t>
            </w:r>
            <w:r>
              <w:rPr>
                <w:rFonts w:ascii="Times New Roman" w:eastAsia="Times New Roman" w:hAnsi="Times New Roman" w:cs="Times New Roman"/>
                <w:spacing w:val="-1"/>
                <w:sz w:val="21"/>
                <w:szCs w:val="21"/>
                <w:lang w:eastAsia="zh-CN"/>
              </w:rPr>
              <w:t>2</w:t>
            </w:r>
            <w:r>
              <w:rPr>
                <w:spacing w:val="-1"/>
                <w:sz w:val="21"/>
                <w:szCs w:val="21"/>
                <w:lang w:eastAsia="zh-CN"/>
              </w:rPr>
              <w:t>：用量为每</w:t>
            </w:r>
            <w:r>
              <w:rPr>
                <w:rFonts w:ascii="Times New Roman" w:eastAsia="Times New Roman" w:hAnsi="Times New Roman" w:cs="Times New Roman"/>
                <w:spacing w:val="-1"/>
                <w:sz w:val="21"/>
                <w:szCs w:val="21"/>
                <w:lang w:eastAsia="zh-CN"/>
              </w:rPr>
              <w:t>(</w:t>
            </w:r>
            <w:r>
              <w:rPr>
                <w:spacing w:val="-1"/>
                <w:sz w:val="21"/>
                <w:szCs w:val="21"/>
                <w:lang w:eastAsia="zh-CN"/>
              </w:rPr>
              <w:t>亩</w:t>
            </w:r>
            <w:r>
              <w:rPr>
                <w:rFonts w:ascii="Times New Roman" w:eastAsia="Times New Roman" w:hAnsi="Times New Roman" w:cs="Times New Roman"/>
                <w:spacing w:val="-1"/>
                <w:sz w:val="21"/>
                <w:szCs w:val="21"/>
                <w:lang w:eastAsia="zh-CN"/>
              </w:rPr>
              <w:t>)</w:t>
            </w:r>
            <w:r>
              <w:rPr>
                <w:spacing w:val="-1"/>
                <w:sz w:val="21"/>
                <w:szCs w:val="21"/>
                <w:lang w:eastAsia="zh-CN"/>
              </w:rPr>
              <w:t>用量，化肥计量单位用公</w:t>
            </w:r>
            <w:r>
              <w:rPr>
                <w:spacing w:val="-2"/>
                <w:sz w:val="21"/>
                <w:szCs w:val="21"/>
                <w:lang w:eastAsia="zh-CN"/>
              </w:rPr>
              <w:t>斤，农药计量单位用克或毫升。</w:t>
            </w:r>
          </w:p>
        </w:tc>
      </w:tr>
    </w:tbl>
    <w:p w:rsidR="00674F01" w:rsidRDefault="00674F01">
      <w:pPr>
        <w:pStyle w:val="afff6"/>
      </w:pPr>
    </w:p>
    <w:p w:rsidR="00674F01" w:rsidRDefault="00674F01">
      <w:pPr>
        <w:pStyle w:val="afff6"/>
      </w:pPr>
    </w:p>
    <w:p w:rsidR="00674F01" w:rsidRDefault="00000000">
      <w:pPr>
        <w:pStyle w:val="afffa"/>
        <w:spacing w:before="78" w:line="233" w:lineRule="auto"/>
        <w:ind w:left="19"/>
        <w:rPr>
          <w:sz w:val="24"/>
          <w:szCs w:val="24"/>
        </w:rPr>
      </w:pPr>
      <w:r>
        <w:rPr>
          <w:rFonts w:ascii="Times New Roman" w:eastAsia="Times New Roman" w:hAnsi="Times New Roman"/>
          <w:spacing w:val="-1"/>
        </w:rPr>
        <w:t>B.3</w:t>
      </w:r>
      <w:r>
        <w:rPr>
          <w:rFonts w:ascii="Times New Roman" w:hAnsi="Times New Roman" w:hint="eastAsia"/>
          <w:spacing w:val="-1"/>
          <w:sz w:val="24"/>
          <w:szCs w:val="24"/>
        </w:rPr>
        <w:t xml:space="preserve">  </w:t>
      </w:r>
      <w:r>
        <w:rPr>
          <w:spacing w:val="-1"/>
        </w:rPr>
        <w:t>物候期记载档案见表</w:t>
      </w:r>
      <w:r>
        <w:rPr>
          <w:spacing w:val="-1"/>
        </w:rPr>
        <w:t xml:space="preserve"> </w:t>
      </w:r>
      <w:r>
        <w:rPr>
          <w:rFonts w:ascii="Times New Roman" w:eastAsia="Times New Roman" w:hAnsi="Times New Roman"/>
          <w:spacing w:val="-1"/>
        </w:rPr>
        <w:t>B.3。</w:t>
      </w:r>
    </w:p>
    <w:p w:rsidR="00674F01" w:rsidRDefault="00000000">
      <w:pPr>
        <w:pStyle w:val="afffa"/>
        <w:spacing w:before="167" w:line="233" w:lineRule="auto"/>
        <w:jc w:val="center"/>
        <w:rPr>
          <w:spacing w:val="-1"/>
        </w:rPr>
      </w:pPr>
      <w:r>
        <w:rPr>
          <w:spacing w:val="-1"/>
        </w:rPr>
        <w:t>表</w:t>
      </w:r>
      <w:r>
        <w:rPr>
          <w:spacing w:val="-50"/>
          <w:sz w:val="24"/>
          <w:szCs w:val="24"/>
        </w:rPr>
        <w:t xml:space="preserve"> </w:t>
      </w:r>
      <w:r>
        <w:rPr>
          <w:rFonts w:ascii="Times New Roman" w:eastAsia="Times New Roman" w:hAnsi="Times New Roman"/>
          <w:spacing w:val="-1"/>
        </w:rPr>
        <w:t>B.3</w:t>
      </w:r>
      <w:r>
        <w:rPr>
          <w:rFonts w:ascii="Times New Roman" w:eastAsia="Times New Roman" w:hAnsi="Times New Roman"/>
          <w:spacing w:val="-1"/>
          <w:sz w:val="24"/>
          <w:szCs w:val="24"/>
        </w:rPr>
        <w:t xml:space="preserve">  </w:t>
      </w:r>
      <w:r>
        <w:rPr>
          <w:spacing w:val="-1"/>
        </w:rPr>
        <w:t>物候期记载档案</w:t>
      </w:r>
    </w:p>
    <w:p w:rsidR="00674F01" w:rsidRDefault="00674F01">
      <w:pPr>
        <w:spacing w:line="47" w:lineRule="exact"/>
      </w:pPr>
    </w:p>
    <w:tbl>
      <w:tblPr>
        <w:tblStyle w:val="TableNormal"/>
        <w:tblW w:w="852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9"/>
        <w:gridCol w:w="1703"/>
        <w:gridCol w:w="1019"/>
        <w:gridCol w:w="680"/>
        <w:gridCol w:w="684"/>
        <w:gridCol w:w="1019"/>
        <w:gridCol w:w="1709"/>
      </w:tblGrid>
      <w:tr w:rsidR="00674F01">
        <w:trPr>
          <w:trHeight w:val="404"/>
        </w:trPr>
        <w:tc>
          <w:tcPr>
            <w:tcW w:w="1709" w:type="dxa"/>
          </w:tcPr>
          <w:p w:rsidR="00674F01" w:rsidRDefault="00000000">
            <w:pPr>
              <w:pStyle w:val="TableText"/>
              <w:spacing w:before="123" w:line="208" w:lineRule="auto"/>
              <w:ind w:left="305"/>
              <w:rPr>
                <w:sz w:val="21"/>
                <w:szCs w:val="21"/>
              </w:rPr>
            </w:pPr>
            <w:r>
              <w:rPr>
                <w:spacing w:val="-4"/>
                <w:sz w:val="21"/>
                <w:szCs w:val="21"/>
              </w:rPr>
              <w:t>面</w:t>
            </w:r>
            <w:r>
              <w:rPr>
                <w:spacing w:val="4"/>
                <w:sz w:val="21"/>
                <w:szCs w:val="21"/>
              </w:rPr>
              <w:t xml:space="preserve">  </w:t>
            </w:r>
            <w:r>
              <w:rPr>
                <w:spacing w:val="-4"/>
                <w:sz w:val="21"/>
                <w:szCs w:val="21"/>
              </w:rPr>
              <w:t>积(亩)</w:t>
            </w:r>
          </w:p>
        </w:tc>
        <w:tc>
          <w:tcPr>
            <w:tcW w:w="2722" w:type="dxa"/>
            <w:gridSpan w:val="2"/>
          </w:tcPr>
          <w:p w:rsidR="00674F01" w:rsidRDefault="00674F01">
            <w:pPr>
              <w:rPr>
                <w:rFonts w:ascii="Arial"/>
              </w:rPr>
            </w:pPr>
          </w:p>
        </w:tc>
        <w:tc>
          <w:tcPr>
            <w:tcW w:w="1364" w:type="dxa"/>
            <w:gridSpan w:val="2"/>
          </w:tcPr>
          <w:p w:rsidR="00674F01" w:rsidRDefault="00000000">
            <w:pPr>
              <w:pStyle w:val="TableText"/>
              <w:spacing w:before="123" w:line="208" w:lineRule="auto"/>
              <w:ind w:left="330"/>
              <w:rPr>
                <w:sz w:val="21"/>
                <w:szCs w:val="21"/>
              </w:rPr>
            </w:pPr>
            <w:r>
              <w:rPr>
                <w:spacing w:val="-15"/>
                <w:sz w:val="21"/>
                <w:szCs w:val="21"/>
              </w:rPr>
              <w:t>品</w:t>
            </w:r>
            <w:r>
              <w:rPr>
                <w:spacing w:val="3"/>
                <w:sz w:val="21"/>
                <w:szCs w:val="21"/>
              </w:rPr>
              <w:t xml:space="preserve">   </w:t>
            </w:r>
            <w:r>
              <w:rPr>
                <w:spacing w:val="-15"/>
                <w:sz w:val="21"/>
                <w:szCs w:val="21"/>
              </w:rPr>
              <w:t>种</w:t>
            </w:r>
          </w:p>
        </w:tc>
        <w:tc>
          <w:tcPr>
            <w:tcW w:w="2728" w:type="dxa"/>
            <w:gridSpan w:val="2"/>
          </w:tcPr>
          <w:p w:rsidR="00674F01" w:rsidRDefault="00674F01">
            <w:pPr>
              <w:rPr>
                <w:rFonts w:ascii="Arial"/>
              </w:rPr>
            </w:pPr>
          </w:p>
        </w:tc>
      </w:tr>
      <w:tr w:rsidR="00674F01">
        <w:trPr>
          <w:trHeight w:val="797"/>
        </w:trPr>
        <w:tc>
          <w:tcPr>
            <w:tcW w:w="1709" w:type="dxa"/>
          </w:tcPr>
          <w:p w:rsidR="00674F01" w:rsidRDefault="00000000">
            <w:pPr>
              <w:pStyle w:val="TableText"/>
              <w:spacing w:before="121" w:line="256" w:lineRule="auto"/>
              <w:ind w:left="310" w:right="83" w:hanging="117"/>
              <w:rPr>
                <w:sz w:val="21"/>
                <w:szCs w:val="21"/>
              </w:rPr>
            </w:pPr>
            <w:proofErr w:type="spellStart"/>
            <w:r>
              <w:rPr>
                <w:spacing w:val="-3"/>
                <w:sz w:val="21"/>
                <w:szCs w:val="21"/>
              </w:rPr>
              <w:t>育苗</w:t>
            </w:r>
            <w:proofErr w:type="spellEnd"/>
            <w:r>
              <w:rPr>
                <w:spacing w:val="-3"/>
                <w:sz w:val="21"/>
                <w:szCs w:val="21"/>
              </w:rPr>
              <w:t>(</w:t>
            </w:r>
            <w:proofErr w:type="spellStart"/>
            <w:r>
              <w:rPr>
                <w:spacing w:val="-3"/>
                <w:sz w:val="21"/>
                <w:szCs w:val="21"/>
              </w:rPr>
              <w:t>催芽</w:t>
            </w:r>
            <w:proofErr w:type="spellEnd"/>
            <w:r>
              <w:rPr>
                <w:spacing w:val="-3"/>
                <w:sz w:val="21"/>
                <w:szCs w:val="21"/>
              </w:rPr>
              <w:t>)</w:t>
            </w:r>
            <w:proofErr w:type="spellStart"/>
            <w:r>
              <w:rPr>
                <w:spacing w:val="-3"/>
                <w:sz w:val="21"/>
                <w:szCs w:val="21"/>
              </w:rPr>
              <w:t>期</w:t>
            </w:r>
            <w:r>
              <w:rPr>
                <w:spacing w:val="-6"/>
                <w:sz w:val="21"/>
                <w:szCs w:val="21"/>
              </w:rPr>
              <w:t>（月、日</w:t>
            </w:r>
            <w:proofErr w:type="spellEnd"/>
            <w:r>
              <w:rPr>
                <w:spacing w:val="-6"/>
                <w:sz w:val="21"/>
                <w:szCs w:val="21"/>
              </w:rPr>
              <w:t>）</w:t>
            </w:r>
          </w:p>
        </w:tc>
        <w:tc>
          <w:tcPr>
            <w:tcW w:w="1703" w:type="dxa"/>
          </w:tcPr>
          <w:p w:rsidR="00674F01" w:rsidRDefault="00000000">
            <w:pPr>
              <w:pStyle w:val="TableText"/>
              <w:spacing w:before="121" w:line="256" w:lineRule="auto"/>
              <w:ind w:left="301" w:right="85" w:hanging="125"/>
              <w:rPr>
                <w:sz w:val="21"/>
                <w:szCs w:val="21"/>
              </w:rPr>
            </w:pPr>
            <w:proofErr w:type="spellStart"/>
            <w:r>
              <w:rPr>
                <w:spacing w:val="-2"/>
                <w:sz w:val="21"/>
                <w:szCs w:val="21"/>
              </w:rPr>
              <w:t>移栽</w:t>
            </w:r>
            <w:proofErr w:type="spellEnd"/>
            <w:r>
              <w:rPr>
                <w:spacing w:val="-2"/>
                <w:sz w:val="21"/>
                <w:szCs w:val="21"/>
              </w:rPr>
              <w:t>(</w:t>
            </w:r>
            <w:proofErr w:type="spellStart"/>
            <w:r>
              <w:rPr>
                <w:spacing w:val="-2"/>
                <w:sz w:val="21"/>
                <w:szCs w:val="21"/>
              </w:rPr>
              <w:t>播种</w:t>
            </w:r>
            <w:proofErr w:type="spellEnd"/>
            <w:r>
              <w:rPr>
                <w:spacing w:val="-2"/>
                <w:sz w:val="21"/>
                <w:szCs w:val="21"/>
              </w:rPr>
              <w:t>)</w:t>
            </w:r>
            <w:proofErr w:type="spellStart"/>
            <w:r>
              <w:rPr>
                <w:spacing w:val="-2"/>
                <w:sz w:val="21"/>
                <w:szCs w:val="21"/>
              </w:rPr>
              <w:t>期</w:t>
            </w:r>
            <w:r>
              <w:rPr>
                <w:spacing w:val="-6"/>
                <w:sz w:val="21"/>
                <w:szCs w:val="21"/>
              </w:rPr>
              <w:t>（月、日</w:t>
            </w:r>
            <w:proofErr w:type="spellEnd"/>
            <w:r>
              <w:rPr>
                <w:spacing w:val="-6"/>
                <w:sz w:val="21"/>
                <w:szCs w:val="21"/>
              </w:rPr>
              <w:t>）</w:t>
            </w:r>
          </w:p>
        </w:tc>
        <w:tc>
          <w:tcPr>
            <w:tcW w:w="1699" w:type="dxa"/>
            <w:gridSpan w:val="2"/>
          </w:tcPr>
          <w:p w:rsidR="00674F01" w:rsidRDefault="00000000">
            <w:pPr>
              <w:pStyle w:val="TableText"/>
              <w:spacing w:before="121" w:line="256" w:lineRule="auto"/>
              <w:ind w:left="699" w:right="114" w:hanging="520"/>
              <w:rPr>
                <w:sz w:val="21"/>
                <w:szCs w:val="21"/>
              </w:rPr>
            </w:pPr>
            <w:proofErr w:type="spellStart"/>
            <w:r>
              <w:rPr>
                <w:spacing w:val="-8"/>
                <w:sz w:val="21"/>
                <w:szCs w:val="21"/>
              </w:rPr>
              <w:t>始收期（月、</w:t>
            </w:r>
            <w:r>
              <w:rPr>
                <w:spacing w:val="-17"/>
                <w:sz w:val="21"/>
                <w:szCs w:val="21"/>
              </w:rPr>
              <w:t>日</w:t>
            </w:r>
            <w:proofErr w:type="spellEnd"/>
            <w:r>
              <w:rPr>
                <w:spacing w:val="-17"/>
                <w:sz w:val="21"/>
                <w:szCs w:val="21"/>
              </w:rPr>
              <w:t>）</w:t>
            </w:r>
          </w:p>
        </w:tc>
        <w:tc>
          <w:tcPr>
            <w:tcW w:w="1703" w:type="dxa"/>
            <w:gridSpan w:val="2"/>
          </w:tcPr>
          <w:p w:rsidR="00674F01" w:rsidRDefault="00000000">
            <w:pPr>
              <w:pStyle w:val="TableText"/>
              <w:spacing w:before="121" w:line="256" w:lineRule="auto"/>
              <w:ind w:left="706" w:right="111" w:hanging="517"/>
              <w:rPr>
                <w:sz w:val="21"/>
                <w:szCs w:val="21"/>
              </w:rPr>
            </w:pPr>
            <w:proofErr w:type="spellStart"/>
            <w:r>
              <w:rPr>
                <w:spacing w:val="-8"/>
                <w:sz w:val="21"/>
                <w:szCs w:val="21"/>
              </w:rPr>
              <w:t>终收期（月、</w:t>
            </w:r>
            <w:r>
              <w:rPr>
                <w:spacing w:val="-17"/>
                <w:sz w:val="21"/>
                <w:szCs w:val="21"/>
              </w:rPr>
              <w:t>日</w:t>
            </w:r>
            <w:proofErr w:type="spellEnd"/>
            <w:r>
              <w:rPr>
                <w:spacing w:val="-17"/>
                <w:sz w:val="21"/>
                <w:szCs w:val="21"/>
              </w:rPr>
              <w:t>）</w:t>
            </w:r>
          </w:p>
        </w:tc>
        <w:tc>
          <w:tcPr>
            <w:tcW w:w="1709" w:type="dxa"/>
          </w:tcPr>
          <w:p w:rsidR="00674F01" w:rsidRDefault="00000000">
            <w:pPr>
              <w:pStyle w:val="TableText"/>
              <w:spacing w:before="120" w:line="220" w:lineRule="auto"/>
              <w:ind w:left="547"/>
              <w:rPr>
                <w:sz w:val="21"/>
                <w:szCs w:val="21"/>
              </w:rPr>
            </w:pPr>
            <w:proofErr w:type="spellStart"/>
            <w:r>
              <w:rPr>
                <w:spacing w:val="-2"/>
                <w:sz w:val="21"/>
                <w:szCs w:val="21"/>
              </w:rPr>
              <w:t>记载人</w:t>
            </w:r>
            <w:proofErr w:type="spellEnd"/>
          </w:p>
        </w:tc>
      </w:tr>
      <w:tr w:rsidR="00674F01">
        <w:trPr>
          <w:trHeight w:val="399"/>
        </w:trPr>
        <w:tc>
          <w:tcPr>
            <w:tcW w:w="1709" w:type="dxa"/>
          </w:tcPr>
          <w:p w:rsidR="00674F01" w:rsidRDefault="00674F01">
            <w:pPr>
              <w:rPr>
                <w:rFonts w:ascii="Arial"/>
              </w:rPr>
            </w:pPr>
          </w:p>
        </w:tc>
        <w:tc>
          <w:tcPr>
            <w:tcW w:w="1703" w:type="dxa"/>
          </w:tcPr>
          <w:p w:rsidR="00674F01" w:rsidRDefault="00674F01">
            <w:pPr>
              <w:rPr>
                <w:rFonts w:ascii="Arial"/>
              </w:rPr>
            </w:pPr>
          </w:p>
        </w:tc>
        <w:tc>
          <w:tcPr>
            <w:tcW w:w="1699" w:type="dxa"/>
            <w:gridSpan w:val="2"/>
          </w:tcPr>
          <w:p w:rsidR="00674F01" w:rsidRDefault="00674F01">
            <w:pPr>
              <w:rPr>
                <w:rFonts w:ascii="Arial"/>
              </w:rPr>
            </w:pPr>
          </w:p>
        </w:tc>
        <w:tc>
          <w:tcPr>
            <w:tcW w:w="1703" w:type="dxa"/>
            <w:gridSpan w:val="2"/>
          </w:tcPr>
          <w:p w:rsidR="00674F01" w:rsidRDefault="00674F01">
            <w:pPr>
              <w:rPr>
                <w:rFonts w:ascii="Arial"/>
              </w:rPr>
            </w:pPr>
          </w:p>
        </w:tc>
        <w:tc>
          <w:tcPr>
            <w:tcW w:w="1709" w:type="dxa"/>
          </w:tcPr>
          <w:p w:rsidR="00674F01" w:rsidRDefault="00674F01">
            <w:pPr>
              <w:rPr>
                <w:rFonts w:ascii="Arial"/>
              </w:rPr>
            </w:pPr>
          </w:p>
        </w:tc>
      </w:tr>
      <w:tr w:rsidR="00674F01">
        <w:trPr>
          <w:trHeight w:val="399"/>
        </w:trPr>
        <w:tc>
          <w:tcPr>
            <w:tcW w:w="1709" w:type="dxa"/>
          </w:tcPr>
          <w:p w:rsidR="00674F01" w:rsidRDefault="00674F01">
            <w:pPr>
              <w:rPr>
                <w:rFonts w:ascii="Arial"/>
              </w:rPr>
            </w:pPr>
          </w:p>
        </w:tc>
        <w:tc>
          <w:tcPr>
            <w:tcW w:w="1703" w:type="dxa"/>
          </w:tcPr>
          <w:p w:rsidR="00674F01" w:rsidRDefault="00674F01">
            <w:pPr>
              <w:rPr>
                <w:rFonts w:ascii="Arial"/>
              </w:rPr>
            </w:pPr>
          </w:p>
        </w:tc>
        <w:tc>
          <w:tcPr>
            <w:tcW w:w="1699" w:type="dxa"/>
            <w:gridSpan w:val="2"/>
          </w:tcPr>
          <w:p w:rsidR="00674F01" w:rsidRDefault="00674F01">
            <w:pPr>
              <w:rPr>
                <w:rFonts w:ascii="Arial"/>
              </w:rPr>
            </w:pPr>
          </w:p>
        </w:tc>
        <w:tc>
          <w:tcPr>
            <w:tcW w:w="1703" w:type="dxa"/>
            <w:gridSpan w:val="2"/>
          </w:tcPr>
          <w:p w:rsidR="00674F01" w:rsidRDefault="00674F01">
            <w:pPr>
              <w:rPr>
                <w:rFonts w:ascii="Arial"/>
              </w:rPr>
            </w:pPr>
          </w:p>
        </w:tc>
        <w:tc>
          <w:tcPr>
            <w:tcW w:w="1709" w:type="dxa"/>
          </w:tcPr>
          <w:p w:rsidR="00674F01" w:rsidRDefault="00674F01">
            <w:pPr>
              <w:rPr>
                <w:rFonts w:ascii="Arial"/>
              </w:rPr>
            </w:pPr>
          </w:p>
        </w:tc>
      </w:tr>
      <w:tr w:rsidR="00674F01">
        <w:trPr>
          <w:trHeight w:val="399"/>
        </w:trPr>
        <w:tc>
          <w:tcPr>
            <w:tcW w:w="1709" w:type="dxa"/>
          </w:tcPr>
          <w:p w:rsidR="00674F01" w:rsidRDefault="00674F01">
            <w:pPr>
              <w:rPr>
                <w:rFonts w:ascii="Arial"/>
              </w:rPr>
            </w:pPr>
          </w:p>
        </w:tc>
        <w:tc>
          <w:tcPr>
            <w:tcW w:w="1703" w:type="dxa"/>
          </w:tcPr>
          <w:p w:rsidR="00674F01" w:rsidRDefault="00674F01">
            <w:pPr>
              <w:rPr>
                <w:rFonts w:ascii="Arial"/>
              </w:rPr>
            </w:pPr>
          </w:p>
        </w:tc>
        <w:tc>
          <w:tcPr>
            <w:tcW w:w="1699" w:type="dxa"/>
            <w:gridSpan w:val="2"/>
          </w:tcPr>
          <w:p w:rsidR="00674F01" w:rsidRDefault="00674F01">
            <w:pPr>
              <w:rPr>
                <w:rFonts w:ascii="Arial"/>
              </w:rPr>
            </w:pPr>
          </w:p>
        </w:tc>
        <w:tc>
          <w:tcPr>
            <w:tcW w:w="1703" w:type="dxa"/>
            <w:gridSpan w:val="2"/>
          </w:tcPr>
          <w:p w:rsidR="00674F01" w:rsidRDefault="00674F01">
            <w:pPr>
              <w:rPr>
                <w:rFonts w:ascii="Arial"/>
              </w:rPr>
            </w:pPr>
          </w:p>
        </w:tc>
        <w:tc>
          <w:tcPr>
            <w:tcW w:w="1709" w:type="dxa"/>
          </w:tcPr>
          <w:p w:rsidR="00674F01" w:rsidRDefault="00674F01">
            <w:pPr>
              <w:rPr>
                <w:rFonts w:ascii="Arial"/>
              </w:rPr>
            </w:pPr>
          </w:p>
        </w:tc>
      </w:tr>
      <w:tr w:rsidR="00674F01">
        <w:trPr>
          <w:trHeight w:val="403"/>
        </w:trPr>
        <w:tc>
          <w:tcPr>
            <w:tcW w:w="1709" w:type="dxa"/>
          </w:tcPr>
          <w:p w:rsidR="00674F01" w:rsidRDefault="00674F01">
            <w:pPr>
              <w:rPr>
                <w:rFonts w:ascii="Arial"/>
              </w:rPr>
            </w:pPr>
          </w:p>
        </w:tc>
        <w:tc>
          <w:tcPr>
            <w:tcW w:w="1703" w:type="dxa"/>
          </w:tcPr>
          <w:p w:rsidR="00674F01" w:rsidRDefault="00674F01">
            <w:pPr>
              <w:rPr>
                <w:rFonts w:ascii="Arial"/>
              </w:rPr>
            </w:pPr>
          </w:p>
        </w:tc>
        <w:tc>
          <w:tcPr>
            <w:tcW w:w="1699" w:type="dxa"/>
            <w:gridSpan w:val="2"/>
          </w:tcPr>
          <w:p w:rsidR="00674F01" w:rsidRDefault="00674F01">
            <w:pPr>
              <w:rPr>
                <w:rFonts w:ascii="Arial"/>
              </w:rPr>
            </w:pPr>
          </w:p>
        </w:tc>
        <w:tc>
          <w:tcPr>
            <w:tcW w:w="1703" w:type="dxa"/>
            <w:gridSpan w:val="2"/>
          </w:tcPr>
          <w:p w:rsidR="00674F01" w:rsidRDefault="00674F01">
            <w:pPr>
              <w:rPr>
                <w:rFonts w:ascii="Arial"/>
              </w:rPr>
            </w:pPr>
          </w:p>
        </w:tc>
        <w:tc>
          <w:tcPr>
            <w:tcW w:w="1709" w:type="dxa"/>
          </w:tcPr>
          <w:p w:rsidR="00674F01" w:rsidRDefault="00674F01">
            <w:pPr>
              <w:rPr>
                <w:rFonts w:ascii="Arial"/>
              </w:rPr>
            </w:pPr>
          </w:p>
        </w:tc>
      </w:tr>
    </w:tbl>
    <w:p w:rsidR="00674F01" w:rsidRDefault="00674F01">
      <w:pPr>
        <w:rPr>
          <w:rFonts w:ascii="Arial"/>
        </w:rPr>
      </w:pPr>
    </w:p>
    <w:p w:rsidR="00674F01" w:rsidRDefault="00674F01">
      <w:pPr>
        <w:pStyle w:val="afff6"/>
        <w:ind w:firstLine="0"/>
      </w:pPr>
    </w:p>
    <w:p w:rsidR="00674F01" w:rsidRDefault="00674F01">
      <w:pPr>
        <w:pStyle w:val="afff6"/>
      </w:pPr>
    </w:p>
    <w:p w:rsidR="00674F01" w:rsidRDefault="00674F01">
      <w:pPr>
        <w:pStyle w:val="afff6"/>
        <w:ind w:firstLine="0"/>
      </w:pPr>
    </w:p>
    <w:sectPr w:rsidR="00674F01">
      <w:pgSz w:w="11906" w:h="16838"/>
      <w:pgMar w:top="2410"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2AA" w:rsidRDefault="005962AA">
      <w:pPr>
        <w:spacing w:line="240" w:lineRule="auto"/>
      </w:pPr>
      <w:r>
        <w:separator/>
      </w:r>
    </w:p>
  </w:endnote>
  <w:endnote w:type="continuationSeparator" w:id="0">
    <w:p w:rsidR="005962AA" w:rsidRDefault="005962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F01"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F01" w:rsidRDefault="00674F01">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F01" w:rsidRDefault="00674F01">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F01"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2AA" w:rsidRDefault="005962AA">
      <w:pPr>
        <w:spacing w:line="240" w:lineRule="auto"/>
      </w:pPr>
      <w:r>
        <w:separator/>
      </w:r>
    </w:p>
  </w:footnote>
  <w:footnote w:type="continuationSeparator" w:id="0">
    <w:p w:rsidR="005962AA" w:rsidRDefault="005962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F01" w:rsidRDefault="00674F01">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F01" w:rsidRDefault="00000000">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F01" w:rsidRDefault="00674F01">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F01" w:rsidRDefault="00000000">
    <w:pPr>
      <w:pStyle w:val="affff0"/>
      <w:jc w:val="right"/>
      <w:rPr>
        <w:lang w:val="fr-FR"/>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lang w:val="fr-FR"/>
      </w:rPr>
      <w:t>DB XX/T XXXX—XXXX</w:t>
    </w:r>
    <w:r>
      <w:rPr>
        <w:lang w:val="fr-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F01" w:rsidRDefault="00000000">
    <w:pPr>
      <w:pStyle w:val="afffffa"/>
    </w:pPr>
    <w:r>
      <w:fldChar w:fldCharType="begin"/>
    </w:r>
    <w:r>
      <w:instrText xml:space="preserve"> STYLEREF  标准文件_文件编号  \* MERGEFORMAT </w:instrText>
    </w:r>
    <w:r>
      <w:fldChar w:fldCharType="separate"/>
    </w:r>
    <w:r w:rsidR="00B63E98">
      <w:rPr>
        <w:noProof/>
      </w:rPr>
      <w:t>DB 43/T XXXX</w:t>
    </w:r>
    <w:r w:rsidR="00B63E98">
      <w:rPr>
        <w:noProof/>
      </w:rPr>
      <w:t>—</w:t>
    </w:r>
    <w:r w:rsidR="00B63E98">
      <w:rPr>
        <w:noProof/>
      </w:rPr>
      <w:t>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92395788">
    <w:abstractNumId w:val="0"/>
  </w:num>
  <w:num w:numId="2" w16cid:durableId="2045326589">
    <w:abstractNumId w:val="27"/>
  </w:num>
  <w:num w:numId="3" w16cid:durableId="928348163">
    <w:abstractNumId w:val="5"/>
  </w:num>
  <w:num w:numId="4" w16cid:durableId="1084036690">
    <w:abstractNumId w:val="23"/>
  </w:num>
  <w:num w:numId="5" w16cid:durableId="197011482">
    <w:abstractNumId w:val="18"/>
  </w:num>
  <w:num w:numId="6" w16cid:durableId="436755949">
    <w:abstractNumId w:val="13"/>
  </w:num>
  <w:num w:numId="7" w16cid:durableId="871773075">
    <w:abstractNumId w:val="8"/>
  </w:num>
  <w:num w:numId="8" w16cid:durableId="828668387">
    <w:abstractNumId w:val="3"/>
  </w:num>
  <w:num w:numId="9" w16cid:durableId="962343520">
    <w:abstractNumId w:val="9"/>
  </w:num>
  <w:num w:numId="10" w16cid:durableId="459225621">
    <w:abstractNumId w:val="16"/>
  </w:num>
  <w:num w:numId="11" w16cid:durableId="1445149275">
    <w:abstractNumId w:val="25"/>
  </w:num>
  <w:num w:numId="12" w16cid:durableId="1932424296">
    <w:abstractNumId w:val="11"/>
  </w:num>
  <w:num w:numId="13" w16cid:durableId="1888255001">
    <w:abstractNumId w:val="12"/>
  </w:num>
  <w:num w:numId="14" w16cid:durableId="1212689295">
    <w:abstractNumId w:val="7"/>
  </w:num>
  <w:num w:numId="15" w16cid:durableId="769545264">
    <w:abstractNumId w:val="19"/>
  </w:num>
  <w:num w:numId="16" w16cid:durableId="65420577">
    <w:abstractNumId w:val="21"/>
  </w:num>
  <w:num w:numId="17" w16cid:durableId="814570603">
    <w:abstractNumId w:val="17"/>
  </w:num>
  <w:num w:numId="18" w16cid:durableId="708844818">
    <w:abstractNumId w:val="29"/>
  </w:num>
  <w:num w:numId="19" w16cid:durableId="1009219413">
    <w:abstractNumId w:val="15"/>
  </w:num>
  <w:num w:numId="20" w16cid:durableId="1360469728">
    <w:abstractNumId w:val="1"/>
  </w:num>
  <w:num w:numId="21" w16cid:durableId="569729983">
    <w:abstractNumId w:val="10"/>
  </w:num>
  <w:num w:numId="22" w16cid:durableId="934479682">
    <w:abstractNumId w:val="30"/>
  </w:num>
  <w:num w:numId="23" w16cid:durableId="1818718743">
    <w:abstractNumId w:val="20"/>
  </w:num>
  <w:num w:numId="24" w16cid:durableId="977613744">
    <w:abstractNumId w:val="6"/>
  </w:num>
  <w:num w:numId="25" w16cid:durableId="2128695173">
    <w:abstractNumId w:val="26"/>
  </w:num>
  <w:num w:numId="26" w16cid:durableId="747195771">
    <w:abstractNumId w:val="28"/>
  </w:num>
  <w:num w:numId="27" w16cid:durableId="1295678553">
    <w:abstractNumId w:val="2"/>
  </w:num>
  <w:num w:numId="28" w16cid:durableId="2026979244">
    <w:abstractNumId w:val="4"/>
  </w:num>
  <w:num w:numId="29" w16cid:durableId="305092956">
    <w:abstractNumId w:val="14"/>
  </w:num>
  <w:num w:numId="30" w16cid:durableId="1093235612">
    <w:abstractNumId w:val="24"/>
  </w:num>
  <w:num w:numId="31" w16cid:durableId="3543854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h+wUxD0W4msCq7CvJcYSi5RF2y8=" w:salt="pQcZu9TliZe2rH+X+1MrGQ=="/>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70D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BED"/>
    <w:rsid w:val="000A0EB8"/>
    <w:rsid w:val="000A19FC"/>
    <w:rsid w:val="000A296B"/>
    <w:rsid w:val="000A7311"/>
    <w:rsid w:val="000B060F"/>
    <w:rsid w:val="000B1592"/>
    <w:rsid w:val="000B1D1D"/>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5B2D"/>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4CB"/>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1FCE"/>
    <w:rsid w:val="003E2A69"/>
    <w:rsid w:val="003E2D49"/>
    <w:rsid w:val="003E2FD4"/>
    <w:rsid w:val="003E49F6"/>
    <w:rsid w:val="003E660F"/>
    <w:rsid w:val="003F0841"/>
    <w:rsid w:val="003F23D3"/>
    <w:rsid w:val="003F3F08"/>
    <w:rsid w:val="003F49F1"/>
    <w:rsid w:val="003F514D"/>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3D14"/>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2AA"/>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3FA"/>
    <w:rsid w:val="006640E5"/>
    <w:rsid w:val="006646F1"/>
    <w:rsid w:val="00664929"/>
    <w:rsid w:val="00664F62"/>
    <w:rsid w:val="006655E1"/>
    <w:rsid w:val="00672060"/>
    <w:rsid w:val="00672BFD"/>
    <w:rsid w:val="00674F01"/>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B2D"/>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8AE"/>
    <w:rsid w:val="007600E3"/>
    <w:rsid w:val="00765C43"/>
    <w:rsid w:val="00765EFB"/>
    <w:rsid w:val="007671CA"/>
    <w:rsid w:val="00767C61"/>
    <w:rsid w:val="0077008A"/>
    <w:rsid w:val="00773C1F"/>
    <w:rsid w:val="00774DA4"/>
    <w:rsid w:val="00776599"/>
    <w:rsid w:val="0078114B"/>
    <w:rsid w:val="007813C9"/>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65AD"/>
    <w:rsid w:val="00806B90"/>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29C2"/>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5BA"/>
    <w:rsid w:val="00970CDC"/>
    <w:rsid w:val="00977010"/>
    <w:rsid w:val="00977D02"/>
    <w:rsid w:val="009809BB"/>
    <w:rsid w:val="009816A8"/>
    <w:rsid w:val="0098364B"/>
    <w:rsid w:val="009840A5"/>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70DA"/>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3E98"/>
    <w:rsid w:val="00B65149"/>
    <w:rsid w:val="00B66567"/>
    <w:rsid w:val="00B66F52"/>
    <w:rsid w:val="00B66FE5"/>
    <w:rsid w:val="00B72880"/>
    <w:rsid w:val="00B758BF"/>
    <w:rsid w:val="00B77EC8"/>
    <w:rsid w:val="00B827A6"/>
    <w:rsid w:val="00B831CE"/>
    <w:rsid w:val="00B86677"/>
    <w:rsid w:val="00B87131"/>
    <w:rsid w:val="00B939B1"/>
    <w:rsid w:val="00B955CA"/>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1E5"/>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2CFB"/>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567B3"/>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6890"/>
    <w:rsid w:val="00FF730C"/>
    <w:rsid w:val="00FF73F4"/>
    <w:rsid w:val="00FF7CE4"/>
    <w:rsid w:val="00FF7E39"/>
    <w:rsid w:val="1DDFF232"/>
    <w:rsid w:val="7BFFD50B"/>
    <w:rsid w:val="AF8EFFCF"/>
    <w:rsid w:val="B6F7FB3B"/>
    <w:rsid w:val="F56B5FDB"/>
    <w:rsid w:val="FDFE12D4"/>
    <w:rsid w:val="FDFF6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4DDDC52"/>
  <w15:docId w15:val="{00B30E89-87FC-5A45-A2F6-7956E198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next w:val="afff6"/>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afff6">
    <w:name w:val="Normal Indent"/>
    <w:basedOn w:val="afff5"/>
    <w:qFormat/>
    <w:pPr>
      <w:ind w:firstLine="420"/>
    </w:pPr>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a">
    <w:name w:val="Body Text"/>
    <w:basedOn w:val="afff5"/>
    <w:link w:val="afffb"/>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8"/>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rPr>
  </w:style>
  <w:style w:type="character" w:customStyle="1" w:styleId="affff6">
    <w:name w:val="标题 字符"/>
    <w:link w:val="affff5"/>
    <w:qFormat/>
    <w:rPr>
      <w:rFonts w:ascii="Arial" w:eastAsia="宋体" w:hAnsi="Arial" w:cs="Arial"/>
      <w:b/>
      <w:bCs/>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afterLines="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5"/>
    <w:qFormat/>
    <w:pPr>
      <w:spacing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afterLines="50"/>
      <w:jc w:val="both"/>
      <w:outlineLvl w:val="4"/>
    </w:pPr>
    <w:rPr>
      <w:rFonts w:ascii="黑体" w:eastAsia="黑体" w:hAnsi="Times New Roman"/>
      <w:sz w:val="21"/>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afterLines="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afterLines="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afterLines="0"/>
      <w:outlineLvl w:val="9"/>
    </w:pPr>
    <w:rPr>
      <w:rFonts w:ascii="宋体" w:eastAsia="宋体"/>
    </w:rPr>
  </w:style>
  <w:style w:type="paragraph" w:customStyle="1" w:styleId="afffffffff">
    <w:name w:val="标准文件_五级无标题"/>
    <w:basedOn w:val="afff1"/>
    <w:qFormat/>
    <w:pPr>
      <w:spacing w:beforeLines="0" w:afterLines="0"/>
      <w:outlineLvl w:val="9"/>
    </w:pPr>
    <w:rPr>
      <w:rFonts w:ascii="宋体" w:eastAsia="宋体"/>
    </w:rPr>
  </w:style>
  <w:style w:type="paragraph" w:customStyle="1" w:styleId="afffffffff0">
    <w:name w:val="标准文件_三级无标题"/>
    <w:basedOn w:val="afff"/>
    <w:qFormat/>
    <w:pPr>
      <w:spacing w:beforeLines="0" w:afterLines="0"/>
      <w:outlineLvl w:val="9"/>
    </w:pPr>
    <w:rPr>
      <w:rFonts w:ascii="宋体" w:eastAsia="宋体"/>
    </w:rPr>
  </w:style>
  <w:style w:type="paragraph" w:customStyle="1" w:styleId="afffffffff1">
    <w:name w:val="标准文件_二级无标题"/>
    <w:basedOn w:val="affe"/>
    <w:qFormat/>
    <w:pPr>
      <w:spacing w:beforeLines="0" w:afterLines="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afterLines="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Lines="2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7"/>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7"/>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afterLines="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afterLines="0" w:line="276" w:lineRule="auto"/>
      <w:outlineLvl w:val="9"/>
    </w:pPr>
    <w:rPr>
      <w:rFonts w:ascii="宋体" w:eastAsia="宋体"/>
    </w:rPr>
  </w:style>
  <w:style w:type="paragraph" w:customStyle="1" w:styleId="affffffffff9">
    <w:name w:val="标准文件_附录二级无标题"/>
    <w:basedOn w:val="aff5"/>
    <w:qFormat/>
    <w:pPr>
      <w:spacing w:beforeLines="0" w:afterLines="0" w:line="276" w:lineRule="auto"/>
      <w:outlineLvl w:val="9"/>
    </w:pPr>
    <w:rPr>
      <w:rFonts w:ascii="宋体" w:eastAsia="宋体"/>
    </w:rPr>
  </w:style>
  <w:style w:type="paragraph" w:customStyle="1" w:styleId="affffffffffa">
    <w:name w:val="标准文件_附录三级无标题"/>
    <w:basedOn w:val="aff6"/>
    <w:qFormat/>
    <w:pPr>
      <w:spacing w:beforeLines="0" w:afterLines="0" w:line="276" w:lineRule="auto"/>
      <w:outlineLvl w:val="9"/>
    </w:pPr>
    <w:rPr>
      <w:rFonts w:ascii="宋体" w:eastAsia="宋体"/>
    </w:rPr>
  </w:style>
  <w:style w:type="paragraph" w:customStyle="1" w:styleId="affffffffffb">
    <w:name w:val="标准文件_附录四级无标题"/>
    <w:basedOn w:val="aff7"/>
    <w:qFormat/>
    <w:pPr>
      <w:spacing w:beforeLines="0" w:afterLines="0" w:line="276" w:lineRule="auto"/>
      <w:outlineLvl w:val="9"/>
    </w:pPr>
    <w:rPr>
      <w:rFonts w:ascii="宋体" w:eastAsia="宋体"/>
    </w:rPr>
  </w:style>
  <w:style w:type="paragraph" w:customStyle="1" w:styleId="affffffffffc">
    <w:name w:val="标准文件_附录五级无标题"/>
    <w:basedOn w:val="aff8"/>
    <w:qFormat/>
    <w:pPr>
      <w:spacing w:beforeLines="0" w:afterLines="0" w:line="276" w:lineRule="auto"/>
      <w:outlineLvl w:val="9"/>
    </w:pPr>
    <w:rPr>
      <w:rFonts w:ascii="宋体" w:eastAsia="宋体"/>
    </w:rPr>
  </w:style>
  <w:style w:type="paragraph" w:customStyle="1" w:styleId="affffffffffd">
    <w:name w:val="标准文件_引言一级无标题"/>
    <w:basedOn w:val="a7"/>
    <w:next w:val="afffff5"/>
    <w:qFormat/>
    <w:pPr>
      <w:spacing w:beforeLines="0" w:afterLines="0" w:line="276" w:lineRule="auto"/>
    </w:pPr>
    <w:rPr>
      <w:rFonts w:ascii="宋体" w:eastAsia="宋体"/>
    </w:rPr>
  </w:style>
  <w:style w:type="paragraph" w:customStyle="1" w:styleId="affffffffffe">
    <w:name w:val="标准文件_引言二级无标题"/>
    <w:basedOn w:val="a8"/>
    <w:next w:val="afffff5"/>
    <w:qFormat/>
    <w:pPr>
      <w:spacing w:beforeLines="0" w:afterLines="0" w:line="276" w:lineRule="auto"/>
    </w:pPr>
    <w:rPr>
      <w:rFonts w:ascii="宋体" w:eastAsia="宋体"/>
    </w:rPr>
  </w:style>
  <w:style w:type="paragraph" w:customStyle="1" w:styleId="afffffffffff">
    <w:name w:val="标准文件_引言三级无标题"/>
    <w:basedOn w:val="a9"/>
    <w:next w:val="afffff5"/>
    <w:qFormat/>
    <w:pPr>
      <w:spacing w:beforeLines="0" w:afterLines="0" w:line="276" w:lineRule="auto"/>
    </w:pPr>
    <w:rPr>
      <w:rFonts w:ascii="宋体" w:eastAsia="宋体"/>
    </w:rPr>
  </w:style>
  <w:style w:type="paragraph" w:customStyle="1" w:styleId="afffffffffff0">
    <w:name w:val="标准文件_引言四级无标题"/>
    <w:basedOn w:val="aa"/>
    <w:next w:val="afffff5"/>
    <w:qFormat/>
    <w:pPr>
      <w:spacing w:beforeLines="0" w:afterLines="0" w:line="276" w:lineRule="auto"/>
    </w:pPr>
    <w:rPr>
      <w:rFonts w:ascii="宋体" w:eastAsia="宋体"/>
    </w:rPr>
  </w:style>
  <w:style w:type="paragraph" w:customStyle="1" w:styleId="afffffffffff1">
    <w:name w:val="标准文件_引言五级无标题"/>
    <w:basedOn w:val="ab"/>
    <w:next w:val="afffff5"/>
    <w:qFormat/>
    <w:pPr>
      <w:spacing w:beforeLines="0" w:afterLines="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7"/>
    <w:qFormat/>
    <w:rPr>
      <w:rFonts w:ascii="黑体" w:eastAsia="黑体"/>
      <w:spacing w:val="85"/>
      <w:w w:val="100"/>
      <w:position w:val="3"/>
      <w:sz w:val="28"/>
      <w:szCs w:val="28"/>
    </w:rPr>
  </w:style>
  <w:style w:type="paragraph" w:customStyle="1" w:styleId="TableText">
    <w:name w:val="Table Text"/>
    <w:basedOn w:val="afff5"/>
    <w:semiHidden/>
    <w:qFormat/>
    <w:rPr>
      <w:rFonts w:ascii="宋体" w:hAnsi="宋体" w:cs="宋体"/>
      <w:sz w:val="24"/>
      <w:szCs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kylin/C:\Program%2520Files%25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5F96E744684BD5AFFD6D99CDFAE855"/>
        <w:category>
          <w:name w:val="常规"/>
          <w:gallery w:val="placeholder"/>
        </w:category>
        <w:types>
          <w:type w:val="bbPlcHdr"/>
        </w:types>
        <w:behaviors>
          <w:behavior w:val="content"/>
        </w:behaviors>
        <w:guid w:val="{35A6A99B-184A-492D-AD26-D8CE0E7DD012}"/>
      </w:docPartPr>
      <w:docPartBody>
        <w:p w:rsidR="00E2485D" w:rsidRDefault="00000000">
          <w:pPr>
            <w:pStyle w:val="635F96E744684BD5AFFD6D99CDFAE855"/>
          </w:pPr>
          <w:r>
            <w:rPr>
              <w:rStyle w:val="a3"/>
              <w:rFonts w:hint="eastAsia"/>
            </w:rPr>
            <w:t>单击或点击此处输入文字。</w:t>
          </w:r>
        </w:p>
      </w:docPartBody>
    </w:docPart>
    <w:docPart>
      <w:docPartPr>
        <w:name w:val="8F44878C6A8D4844AB29B048402B9E6D"/>
        <w:category>
          <w:name w:val="常规"/>
          <w:gallery w:val="placeholder"/>
        </w:category>
        <w:types>
          <w:type w:val="bbPlcHdr"/>
        </w:types>
        <w:behaviors>
          <w:behavior w:val="content"/>
        </w:behaviors>
        <w:guid w:val="{F2B0EA33-2CD5-4BF4-92E7-3B5DBAED284D}"/>
      </w:docPartPr>
      <w:docPartBody>
        <w:p w:rsidR="00E2485D" w:rsidRDefault="00000000">
          <w:pPr>
            <w:pStyle w:val="8F44878C6A8D4844AB29B048402B9E6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902D56"/>
    <w:rsid w:val="0008099F"/>
    <w:rsid w:val="000D5DA5"/>
    <w:rsid w:val="001964CB"/>
    <w:rsid w:val="004452BE"/>
    <w:rsid w:val="00902D56"/>
    <w:rsid w:val="009603DA"/>
    <w:rsid w:val="00B73E09"/>
    <w:rsid w:val="00D92735"/>
    <w:rsid w:val="00E24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635F96E744684BD5AFFD6D99CDFAE855">
    <w:name w:val="635F96E744684BD5AFFD6D99CDFAE855"/>
    <w:qFormat/>
    <w:pPr>
      <w:widowControl w:val="0"/>
      <w:jc w:val="both"/>
    </w:pPr>
    <w:rPr>
      <w:kern w:val="2"/>
      <w:sz w:val="21"/>
      <w:szCs w:val="22"/>
    </w:rPr>
  </w:style>
  <w:style w:type="paragraph" w:customStyle="1" w:styleId="8F44878C6A8D4844AB29B048402B9E6D">
    <w:name w:val="8F44878C6A8D4844AB29B048402B9E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C:\Program%20Files%20(x86)\StandardEditor\template\地方标准.dotx</Template>
  <TotalTime>15</TotalTime>
  <Pages>11</Pages>
  <Words>836</Words>
  <Characters>4767</Characters>
  <Application>Microsoft Office Word</Application>
  <DocSecurity>0</DocSecurity>
  <Lines>39</Lines>
  <Paragraphs>11</Paragraphs>
  <ScaleCrop>false</ScaleCrop>
  <Company>PCMI</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李胜</dc:creator>
  <dc:description>&lt;config cover="true" show_menu="true" version="1.0.0" doctype="SDKXY"&gt;_x000d_
&lt;/config&gt;</dc:description>
  <cp:lastModifiedBy>lulubee24@163.com</cp:lastModifiedBy>
  <cp:revision>5</cp:revision>
  <cp:lastPrinted>2020-08-31T10:00:00Z</cp:lastPrinted>
  <dcterms:created xsi:type="dcterms:W3CDTF">2022-03-10T01:21:00Z</dcterms:created>
  <dcterms:modified xsi:type="dcterms:W3CDTF">2026-03-26T03:19:00Z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2052-11.8.2.10505</vt:lpwstr>
  </property>
</Properties>
</file>