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F22EC0" w14:paraId="6AA82EBF" w14:textId="77777777">
        <w:tc>
          <w:tcPr>
            <w:tcW w:w="509" w:type="dxa"/>
          </w:tcPr>
          <w:p w14:paraId="69F3AACF" w14:textId="77777777" w:rsidR="00F22EC0"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3ECB352" w14:textId="77777777" w:rsidR="00F22EC0"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F22EC0" w14:paraId="30DC13E6" w14:textId="77777777">
        <w:tc>
          <w:tcPr>
            <w:tcW w:w="509" w:type="dxa"/>
          </w:tcPr>
          <w:p w14:paraId="51164D0C" w14:textId="77777777" w:rsidR="00F22EC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F96A245" w14:textId="77777777" w:rsidR="00F22EC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F22EC0" w14:paraId="02C007EA" w14:textId="77777777">
        <w:tc>
          <w:tcPr>
            <w:tcW w:w="6407" w:type="dxa"/>
          </w:tcPr>
          <w:p w14:paraId="05F42870" w14:textId="77777777" w:rsidR="00F22EC0"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7341841E" wp14:editId="33767054">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default w:val="43"/>
                    <w:maxLength w:val="8"/>
                  </w:textInput>
                </w:ffData>
              </w:fldChar>
            </w:r>
            <w:bookmarkStart w:id="3" w:name="c1"/>
            <w:r>
              <w:instrText xml:space="preserve"> FORMTEXT </w:instrText>
            </w:r>
            <w:r>
              <w:fldChar w:fldCharType="separate"/>
            </w:r>
            <w:r>
              <w:t>43</w:t>
            </w:r>
            <w:r>
              <w:fldChar w:fldCharType="end"/>
            </w:r>
            <w:bookmarkEnd w:id="3"/>
          </w:p>
        </w:tc>
      </w:tr>
    </w:tbl>
    <w:p w14:paraId="1BFC4A77" w14:textId="77777777" w:rsidR="00F22EC0"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38C18263" w14:textId="77777777" w:rsidR="00F22EC0" w:rsidRDefault="00000000">
      <w:pPr>
        <w:pStyle w:val="affffffffff2"/>
        <w:framePr w:wrap="auto"/>
      </w:pPr>
      <w:r>
        <w:rPr>
          <w:lang w:val="fr-FR"/>
        </w:rPr>
        <w:t>DB</w:t>
      </w:r>
      <w:r>
        <w:rPr>
          <w:sz w:val="15"/>
          <w:szCs w:val="15"/>
          <w:lang w:val="fr-FR"/>
        </w:rPr>
        <w:t xml:space="preserve"> </w:t>
      </w:r>
      <w:r>
        <w:fldChar w:fldCharType="begin">
          <w:ffData>
            <w:name w:val="文字1"/>
            <w:enabled/>
            <w:calcOnExit w:val="0"/>
            <w:textInput>
              <w:default w:val="43/T"/>
            </w:textInput>
          </w:ffData>
        </w:fldChar>
      </w:r>
      <w:bookmarkStart w:id="5" w:name="文字1"/>
      <w:r>
        <w:instrText xml:space="preserve"> FORMTEXT </w:instrText>
      </w:r>
      <w:r>
        <w:fldChar w:fldCharType="separate"/>
      </w:r>
      <w: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w:t>
      </w:r>
      <w:r>
        <w:fldChar w:fldCharType="end"/>
      </w:r>
      <w:bookmarkEnd w:id="7"/>
      <w:r>
        <w:rPr>
          <w:rFonts w:hint="eastAsia"/>
        </w:rPr>
        <w:t>6</w:t>
      </w:r>
    </w:p>
    <w:p w14:paraId="72B3E18F" w14:textId="77777777" w:rsidR="00F22EC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1C0230D" wp14:editId="230D901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92A5472" w14:textId="38962DE3" w:rsidR="00100C79" w:rsidRDefault="00100C79" w:rsidP="00100C79">
      <w:pPr>
        <w:pStyle w:val="affffffffff4"/>
        <w:framePr w:h="6974" w:hRule="exact" w:wrap="around" w:x="1419" w:anchorLock="1"/>
        <w:rPr>
          <w:rFonts w:hint="eastAsia"/>
        </w:rPr>
      </w:pPr>
      <w:r>
        <w:rPr>
          <w:rFonts w:hint="eastAsia"/>
        </w:rPr>
        <w:fldChar w:fldCharType="begin">
          <w:ffData>
            <w:name w:val="CSTD_NAME"/>
            <w:enabled/>
            <w:calcOnExit w:val="0"/>
            <w:textInput>
              <w:default w:val="渔业设施建设通用规范 第3部分：大水面渔业设施"/>
            </w:textInput>
          </w:ffData>
        </w:fldChar>
      </w:r>
      <w:bookmarkStart w:id="8" w:name="CSTD_NAME"/>
      <w:r>
        <w:rPr>
          <w:rFonts w:hint="eastAsia"/>
        </w:rPr>
        <w:instrText xml:space="preserve"> FORMTEXT </w:instrText>
      </w:r>
      <w:r>
        <w:rPr>
          <w:rFonts w:hint="eastAsia"/>
        </w:rPr>
      </w:r>
      <w:r>
        <w:rPr>
          <w:rFonts w:hint="eastAsia"/>
        </w:rPr>
        <w:fldChar w:fldCharType="separate"/>
      </w:r>
      <w:r>
        <w:rPr>
          <w:rFonts w:hint="eastAsia"/>
        </w:rPr>
        <w:t>渔业设施建设通用规范 第1部分：总则</w:t>
      </w:r>
      <w:r>
        <w:rPr>
          <w:rFonts w:hint="eastAsia"/>
        </w:rPr>
        <w:fldChar w:fldCharType="end"/>
      </w:r>
      <w:bookmarkEnd w:id="8"/>
    </w:p>
    <w:p w14:paraId="07F64686" w14:textId="77777777" w:rsidR="00100C79" w:rsidRPr="00815419" w:rsidRDefault="00100C79" w:rsidP="00100C79">
      <w:pPr>
        <w:framePr w:w="9639" w:h="6974" w:hRule="exact" w:wrap="around" w:vAnchor="page" w:hAnchor="page" w:x="1419" w:y="6408" w:anchorLock="1"/>
        <w:ind w:left="-1418"/>
      </w:pPr>
    </w:p>
    <w:p w14:paraId="77785739" w14:textId="77777777" w:rsidR="006A6E84" w:rsidRDefault="00100C79" w:rsidP="00100C79">
      <w:pPr>
        <w:pStyle w:val="afffffff8"/>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General specification for fishery facility construction"/>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General specification for fishery facility construction</w:t>
      </w:r>
      <w:r>
        <w:rPr>
          <w:rFonts w:eastAsia="黑体"/>
          <w:noProof/>
          <w:szCs w:val="28"/>
        </w:rPr>
        <w:fldChar w:fldCharType="end"/>
      </w:r>
      <w:bookmarkEnd w:id="9"/>
      <w:r>
        <w:rPr>
          <w:rFonts w:eastAsia="黑体" w:hint="eastAsia"/>
          <w:noProof/>
          <w:szCs w:val="28"/>
        </w:rPr>
        <w:t xml:space="preserve"> </w:t>
      </w:r>
    </w:p>
    <w:p w14:paraId="0F5FDE57" w14:textId="27503FEB" w:rsidR="00100C79" w:rsidRPr="00100C79" w:rsidRDefault="006A6E84" w:rsidP="00100C79">
      <w:pPr>
        <w:pStyle w:val="afffffff8"/>
        <w:framePr w:w="9639" w:h="6974" w:hRule="exact" w:wrap="around" w:vAnchor="page" w:hAnchor="page" w:x="1419" w:y="6408" w:anchorLock="1"/>
        <w:textAlignment w:val="bottom"/>
        <w:rPr>
          <w:rFonts w:eastAsia="黑体"/>
          <w:noProof/>
          <w:szCs w:val="28"/>
        </w:rPr>
      </w:pPr>
      <w:r w:rsidRPr="002C4A50">
        <w:rPr>
          <w:rFonts w:eastAsia="黑体"/>
          <w:szCs w:val="28"/>
        </w:rPr>
        <w:t>—</w:t>
      </w:r>
      <w:r w:rsidR="00100C79">
        <w:rPr>
          <w:rFonts w:eastAsia="黑体" w:hint="eastAsia"/>
          <w:noProof/>
          <w:szCs w:val="28"/>
        </w:rPr>
        <w:t>p</w:t>
      </w:r>
      <w:r w:rsidR="00100C79" w:rsidRPr="00100C79">
        <w:rPr>
          <w:rFonts w:eastAsia="黑体" w:hint="eastAsia"/>
          <w:noProof/>
          <w:szCs w:val="28"/>
        </w:rPr>
        <w:t xml:space="preserve">art 1: </w:t>
      </w:r>
      <w:r w:rsidR="00100C79">
        <w:rPr>
          <w:rFonts w:eastAsia="黑体" w:hint="eastAsia"/>
          <w:noProof/>
          <w:szCs w:val="28"/>
        </w:rPr>
        <w:t>g</w:t>
      </w:r>
      <w:r w:rsidR="00100C79" w:rsidRPr="00100C79">
        <w:rPr>
          <w:rFonts w:eastAsia="黑体" w:hint="eastAsia"/>
          <w:noProof/>
          <w:szCs w:val="28"/>
        </w:rPr>
        <w:t>eneral principles</w:t>
      </w:r>
    </w:p>
    <w:p w14:paraId="21B6172F" w14:textId="6BE158AA" w:rsidR="00100C79" w:rsidRPr="00100C79" w:rsidRDefault="00100C79" w:rsidP="00100C79">
      <w:pPr>
        <w:pStyle w:val="afffffff8"/>
        <w:framePr w:w="9639" w:h="6974" w:hRule="exact" w:wrap="around" w:vAnchor="page" w:hAnchor="page" w:x="1419" w:y="6408" w:anchorLock="1"/>
        <w:textAlignment w:val="bottom"/>
        <w:rPr>
          <w:rFonts w:eastAsia="黑体"/>
          <w:noProof/>
          <w:szCs w:val="28"/>
        </w:rPr>
      </w:pPr>
    </w:p>
    <w:p w14:paraId="61A43AD1" w14:textId="77777777" w:rsidR="00100C79" w:rsidRPr="008B50C8" w:rsidRDefault="00100C79" w:rsidP="00100C79">
      <w:pPr>
        <w:pStyle w:val="afffffff8"/>
        <w:framePr w:w="9639" w:h="6974" w:hRule="exact" w:wrap="around" w:vAnchor="page" w:hAnchor="page" w:x="1419" w:y="6408" w:anchorLock="1"/>
        <w:jc w:val="both"/>
        <w:textAlignment w:val="bottom"/>
        <w:rPr>
          <w:rFonts w:eastAsia="黑体"/>
          <w:noProof/>
          <w:szCs w:val="28"/>
        </w:rPr>
      </w:pPr>
    </w:p>
    <w:p w14:paraId="74714E79" w14:textId="77777777" w:rsidR="00100C79" w:rsidRPr="00C56A38" w:rsidRDefault="00100C79" w:rsidP="00100C79">
      <w:pPr>
        <w:pStyle w:val="afffffff8"/>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39DC5D09" w14:textId="77777777" w:rsidR="00100C79" w:rsidRPr="00A6537A" w:rsidRDefault="00100C79" w:rsidP="00100C79">
      <w:pPr>
        <w:pStyle w:val="afffffff8"/>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59C6B245" w14:textId="2AAD1FBE" w:rsidR="00F22EC0" w:rsidRDefault="00000000">
      <w:pPr>
        <w:pStyle w:val="affffffffff0"/>
        <w:framePr w:wrap="around" w:y="14176"/>
      </w:pPr>
      <w:r>
        <w:rPr>
          <w:rFonts w:hint="eastAsia"/>
        </w:rPr>
        <w:t>2026</w:t>
      </w:r>
      <w:r>
        <w:t xml:space="preserve"> </w:t>
      </w:r>
      <w:r>
        <w:rPr>
          <w:rFonts w:ascii="黑体"/>
        </w:rPr>
        <w:t>-</w:t>
      </w:r>
      <w:r>
        <w:t xml:space="preserve"> </w:t>
      </w:r>
      <w:r w:rsidR="00100C79">
        <w:rPr>
          <w:rFonts w:ascii="黑体"/>
        </w:rPr>
        <w:fldChar w:fldCharType="begin">
          <w:ffData>
            <w:name w:val="PLSH_DATE_M"/>
            <w:enabled/>
            <w:calcOnExit w:val="0"/>
            <w:textInput>
              <w:default w:val="XX"/>
              <w:maxLength w:val="2"/>
            </w:textInput>
          </w:ffData>
        </w:fldChar>
      </w:r>
      <w:bookmarkStart w:id="12" w:name="PLSH_DATE_M"/>
      <w:r w:rsidR="00100C79">
        <w:rPr>
          <w:rFonts w:ascii="黑体"/>
        </w:rPr>
        <w:instrText xml:space="preserve"> FORMTEXT </w:instrText>
      </w:r>
      <w:r w:rsidR="00100C79">
        <w:rPr>
          <w:rFonts w:ascii="黑体"/>
        </w:rPr>
      </w:r>
      <w:r w:rsidR="00100C79">
        <w:rPr>
          <w:rFonts w:ascii="黑体"/>
        </w:rPr>
        <w:fldChar w:fldCharType="separate"/>
      </w:r>
      <w:r w:rsidR="009F17B6">
        <w:rPr>
          <w:rFonts w:ascii="黑体"/>
        </w:rPr>
        <w:t>XX</w:t>
      </w:r>
      <w:r w:rsidR="00100C79">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36B1E852" w14:textId="77777777" w:rsidR="00F22EC0"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202</w:t>
      </w:r>
      <w:r>
        <w:rPr>
          <w:rFonts w:ascii="黑体"/>
        </w:rPr>
        <w:fldChar w:fldCharType="end"/>
      </w:r>
      <w:bookmarkEnd w:id="14"/>
      <w:r>
        <w:rPr>
          <w:rFonts w:ascii="黑体" w:hint="eastAsia"/>
        </w:rPr>
        <w:t>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622A50CD" w14:textId="77777777" w:rsidR="00F22EC0"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default w:val="湖南省市场监督管理局"/>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湖南省市场监督管理局</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C6ABF76" w14:textId="77777777" w:rsidR="00F22EC0" w:rsidRDefault="00000000">
      <w:pPr>
        <w:rPr>
          <w:rFonts w:ascii="宋体" w:hAnsi="宋体" w:hint="eastAsia"/>
          <w:sz w:val="28"/>
          <w:szCs w:val="28"/>
        </w:rPr>
        <w:sectPr w:rsidR="00F22EC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A5D0763" wp14:editId="3DF13CA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8226C38" w14:textId="77777777" w:rsidR="00102F3D" w:rsidRDefault="00102F3D" w:rsidP="00102F3D">
      <w:pPr>
        <w:pStyle w:val="affffffa"/>
        <w:spacing w:after="468"/>
        <w:rPr>
          <w:rFonts w:hint="eastAsia"/>
        </w:rPr>
      </w:pPr>
      <w:bookmarkStart w:id="18" w:name="_Toc205195811"/>
      <w:bookmarkStart w:id="19" w:name="_Toc205199628"/>
      <w:bookmarkStart w:id="20" w:name="_Toc171513679"/>
      <w:bookmarkStart w:id="21" w:name="_Toc171519048"/>
      <w:bookmarkStart w:id="22" w:name="_Toc171512132"/>
      <w:bookmarkStart w:id="23" w:name="_Toc207696738"/>
      <w:bookmarkStart w:id="24" w:name="_Toc224552242"/>
      <w:bookmarkStart w:id="25" w:name="_Toc224553083"/>
      <w:bookmarkStart w:id="26" w:name="_Toc225756581"/>
      <w:bookmarkStart w:id="27" w:name="_Toc225760134"/>
      <w:bookmarkStart w:id="28" w:name="BookMark1"/>
      <w:r w:rsidRPr="00102F3D">
        <w:rPr>
          <w:rFonts w:hint="eastAsia"/>
          <w:spacing w:val="320"/>
        </w:rPr>
        <w:lastRenderedPageBreak/>
        <w:t>目</w:t>
      </w:r>
      <w:r>
        <w:rPr>
          <w:rFonts w:hint="eastAsia"/>
        </w:rPr>
        <w:t>次</w:t>
      </w:r>
    </w:p>
    <w:p w14:paraId="53AFFFFB" w14:textId="6E043722"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102F3D">
        <w:fldChar w:fldCharType="begin"/>
      </w:r>
      <w:r w:rsidRPr="00102F3D">
        <w:instrText xml:space="preserve"> TOC \o "1-1" \h \t "标准文件_一级条标题,2,标准文件_附录一级条标题,2," </w:instrText>
      </w:r>
      <w:r w:rsidRPr="00102F3D">
        <w:fldChar w:fldCharType="separate"/>
      </w:r>
      <w:hyperlink w:anchor="_Toc225760165" w:history="1">
        <w:r w:rsidRPr="00102F3D">
          <w:rPr>
            <w:rStyle w:val="affffb"/>
            <w:rFonts w:hint="eastAsia"/>
            <w:noProof/>
          </w:rPr>
          <w:t>前言</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_Toc225760165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II</w:t>
        </w:r>
        <w:r w:rsidRPr="00102F3D">
          <w:rPr>
            <w:rFonts w:hint="eastAsia"/>
            <w:noProof/>
          </w:rPr>
          <w:fldChar w:fldCharType="end"/>
        </w:r>
      </w:hyperlink>
    </w:p>
    <w:p w14:paraId="21FC233E" w14:textId="27431F81"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60166" w:history="1">
        <w:r w:rsidRPr="00102F3D">
          <w:rPr>
            <w:rStyle w:val="affffb"/>
            <w:rFonts w:hint="eastAsia"/>
            <w:noProof/>
          </w:rPr>
          <w:t>引言</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_Toc225760166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III</w:t>
        </w:r>
        <w:r w:rsidRPr="00102F3D">
          <w:rPr>
            <w:rFonts w:hint="eastAsia"/>
            <w:noProof/>
          </w:rPr>
          <w:fldChar w:fldCharType="end"/>
        </w:r>
      </w:hyperlink>
    </w:p>
    <w:p w14:paraId="60E0B9F1" w14:textId="7F367FD3"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60167" w:history="1">
        <w:r w:rsidRPr="00102F3D">
          <w:rPr>
            <w:rStyle w:val="affffb"/>
            <w:rFonts w:hint="eastAsia"/>
            <w:noProof/>
          </w:rPr>
          <w:t>1</w:t>
        </w:r>
        <w:r>
          <w:rPr>
            <w:rStyle w:val="affffb"/>
            <w:noProof/>
          </w:rPr>
          <w:t xml:space="preserve"> </w:t>
        </w:r>
        <w:r w:rsidRPr="00102F3D">
          <w:rPr>
            <w:rStyle w:val="affffb"/>
            <w:rFonts w:hint="eastAsia"/>
            <w:noProof/>
          </w:rPr>
          <w:t xml:space="preserve"> 范围</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_Toc225760167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1</w:t>
        </w:r>
        <w:r w:rsidRPr="00102F3D">
          <w:rPr>
            <w:rFonts w:hint="eastAsia"/>
            <w:noProof/>
          </w:rPr>
          <w:fldChar w:fldCharType="end"/>
        </w:r>
      </w:hyperlink>
    </w:p>
    <w:p w14:paraId="284A4A23" w14:textId="4EBE6780"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60168" w:history="1">
        <w:r w:rsidRPr="00102F3D">
          <w:rPr>
            <w:rStyle w:val="affffb"/>
            <w:rFonts w:hint="eastAsia"/>
            <w:noProof/>
          </w:rPr>
          <w:t>2</w:t>
        </w:r>
        <w:r>
          <w:rPr>
            <w:rStyle w:val="affffb"/>
            <w:noProof/>
          </w:rPr>
          <w:t xml:space="preserve"> </w:t>
        </w:r>
        <w:r w:rsidRPr="00102F3D">
          <w:rPr>
            <w:rStyle w:val="affffb"/>
            <w:rFonts w:hint="eastAsia"/>
            <w:noProof/>
          </w:rPr>
          <w:t xml:space="preserve"> 规范性引用文件</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_Toc225760168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1</w:t>
        </w:r>
        <w:r w:rsidRPr="00102F3D">
          <w:rPr>
            <w:rFonts w:hint="eastAsia"/>
            <w:noProof/>
          </w:rPr>
          <w:fldChar w:fldCharType="end"/>
        </w:r>
      </w:hyperlink>
    </w:p>
    <w:p w14:paraId="450AF6A8" w14:textId="17AE10CF"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60169" w:history="1">
        <w:r w:rsidRPr="00102F3D">
          <w:rPr>
            <w:rStyle w:val="affffb"/>
            <w:rFonts w:hint="eastAsia"/>
            <w:noProof/>
          </w:rPr>
          <w:t>3</w:t>
        </w:r>
        <w:r>
          <w:rPr>
            <w:rStyle w:val="affffb"/>
            <w:noProof/>
          </w:rPr>
          <w:t xml:space="preserve"> </w:t>
        </w:r>
        <w:r w:rsidRPr="00102F3D">
          <w:rPr>
            <w:rStyle w:val="affffb"/>
            <w:rFonts w:hint="eastAsia"/>
            <w:noProof/>
          </w:rPr>
          <w:t xml:space="preserve"> 术语和定义</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_Toc225760169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1</w:t>
        </w:r>
        <w:r w:rsidRPr="00102F3D">
          <w:rPr>
            <w:rFonts w:hint="eastAsia"/>
            <w:noProof/>
          </w:rPr>
          <w:fldChar w:fldCharType="end"/>
        </w:r>
      </w:hyperlink>
    </w:p>
    <w:p w14:paraId="50A571FB" w14:textId="33EB082D"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60170" w:history="1">
        <w:r w:rsidRPr="00102F3D">
          <w:rPr>
            <w:rStyle w:val="affffb"/>
            <w:rFonts w:hint="eastAsia"/>
            <w:noProof/>
          </w:rPr>
          <w:t>4</w:t>
        </w:r>
        <w:r>
          <w:rPr>
            <w:rStyle w:val="affffb"/>
            <w:noProof/>
          </w:rPr>
          <w:t xml:space="preserve"> </w:t>
        </w:r>
        <w:r w:rsidRPr="00102F3D">
          <w:rPr>
            <w:rStyle w:val="affffb"/>
            <w:rFonts w:hint="eastAsia"/>
            <w:noProof/>
          </w:rPr>
          <w:t xml:space="preserve"> 总体原则</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_Toc225760170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1</w:t>
        </w:r>
        <w:r w:rsidRPr="00102F3D">
          <w:rPr>
            <w:rFonts w:hint="eastAsia"/>
            <w:noProof/>
          </w:rPr>
          <w:fldChar w:fldCharType="end"/>
        </w:r>
      </w:hyperlink>
    </w:p>
    <w:p w14:paraId="76129A0C" w14:textId="29AF664B"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1" w:history="1">
        <w:r w:rsidRPr="00102F3D">
          <w:rPr>
            <w:rStyle w:val="affffb"/>
            <w:rFonts w:hint="eastAsia"/>
            <w:noProof/>
            <w14:scene3d>
              <w14:camera w14:prst="orthographicFront"/>
              <w14:lightRig w14:rig="threePt" w14:dir="t">
                <w14:rot w14:lat="0" w14:lon="0" w14:rev="0"/>
              </w14:lightRig>
            </w14:scene3d>
          </w:rPr>
          <w:t>4.1</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生态优先</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_Toc225760171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1</w:t>
        </w:r>
        <w:r w:rsidRPr="00102F3D">
          <w:rPr>
            <w:rFonts w:hint="eastAsia"/>
            <w:noProof/>
          </w:rPr>
          <w:fldChar w:fldCharType="end"/>
        </w:r>
      </w:hyperlink>
    </w:p>
    <w:p w14:paraId="42ACC5D4" w14:textId="6D687F45"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2" w:history="1">
        <w:r w:rsidRPr="00102F3D">
          <w:rPr>
            <w:rStyle w:val="affffb"/>
            <w:rFonts w:hint="eastAsia"/>
            <w:noProof/>
            <w14:scene3d>
              <w14:camera w14:prst="orthographicFront"/>
              <w14:lightRig w14:rig="threePt" w14:dir="t">
                <w14:rot w14:lat="0" w14:lon="0" w14:rev="0"/>
              </w14:lightRig>
            </w14:scene3d>
          </w:rPr>
          <w:t>4.2</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安全至上</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_Toc225760172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792E3F70" w14:textId="6115D5D8"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3" w:history="1">
        <w:r w:rsidRPr="00102F3D">
          <w:rPr>
            <w:rStyle w:val="affffb"/>
            <w:rFonts w:hint="eastAsia"/>
            <w:noProof/>
            <w14:scene3d>
              <w14:camera w14:prst="orthographicFront"/>
              <w14:lightRig w14:rig="threePt" w14:dir="t">
                <w14:rot w14:lat="0" w14:lon="0" w14:rev="0"/>
              </w14:lightRig>
            </w14:scene3d>
          </w:rPr>
          <w:t>4.3</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规划科学</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_Toc225760173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7E449B54" w14:textId="52716F1B"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4" w:history="1">
        <w:r w:rsidRPr="00102F3D">
          <w:rPr>
            <w:rStyle w:val="affffb"/>
            <w:rFonts w:hint="eastAsia"/>
            <w:noProof/>
            <w14:scene3d>
              <w14:camera w14:prst="orthographicFront"/>
              <w14:lightRig w14:rig="threePt" w14:dir="t">
                <w14:rot w14:lat="0" w14:lon="0" w14:rev="0"/>
              </w14:lightRig>
            </w14:scene3d>
          </w:rPr>
          <w:t>4.4</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节能减排</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_Toc225760174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2907D83C" w14:textId="7449BAEB"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5" w:history="1">
        <w:r w:rsidRPr="00102F3D">
          <w:rPr>
            <w:rStyle w:val="affffb"/>
            <w:rFonts w:hint="eastAsia"/>
            <w:noProof/>
            <w14:scene3d>
              <w14:camera w14:prst="orthographicFront"/>
              <w14:lightRig w14:rig="threePt" w14:dir="t">
                <w14:rot w14:lat="0" w14:lon="0" w14:rev="0"/>
              </w14:lightRig>
            </w14:scene3d>
          </w:rPr>
          <w:t>4.5</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运行高效</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_Toc225760175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2CFF2CDF" w14:textId="6F6ACCC2"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60176" w:history="1">
        <w:r w:rsidRPr="00102F3D">
          <w:rPr>
            <w:rStyle w:val="affffb"/>
            <w:rFonts w:hint="eastAsia"/>
            <w:noProof/>
          </w:rPr>
          <w:t>5</w:t>
        </w:r>
        <w:r>
          <w:rPr>
            <w:rStyle w:val="affffb"/>
            <w:noProof/>
          </w:rPr>
          <w:t xml:space="preserve"> </w:t>
        </w:r>
        <w:r w:rsidRPr="00102F3D">
          <w:rPr>
            <w:rStyle w:val="affffb"/>
            <w:rFonts w:hint="eastAsia"/>
            <w:noProof/>
          </w:rPr>
          <w:t xml:space="preserve"> 一般要求</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_Toc225760176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54692DE5" w14:textId="32187ADD"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7" w:history="1">
        <w:r w:rsidRPr="00102F3D">
          <w:rPr>
            <w:rStyle w:val="affffb"/>
            <w:rFonts w:hint="eastAsia"/>
            <w:noProof/>
            <w14:scene3d>
              <w14:camera w14:prst="orthographicFront"/>
              <w14:lightRig w14:rig="threePt" w14:dir="t">
                <w14:rot w14:lat="0" w14:lon="0" w14:rev="0"/>
              </w14:lightRig>
            </w14:scene3d>
          </w:rPr>
          <w:t>5.1</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选址与用地</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_Toc225760177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62127D96" w14:textId="6E630C82"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8" w:history="1">
        <w:r w:rsidRPr="00102F3D">
          <w:rPr>
            <w:rStyle w:val="affffb"/>
            <w:rFonts w:hint="eastAsia"/>
            <w:noProof/>
            <w14:scene3d>
              <w14:camera w14:prst="orthographicFront"/>
              <w14:lightRig w14:rig="threePt" w14:dir="t">
                <w14:rot w14:lat="0" w14:lon="0" w14:rev="0"/>
              </w14:lightRig>
            </w14:scene3d>
          </w:rPr>
          <w:t>5.2</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设计</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_Toc225760178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7A68C3B2" w14:textId="7F41BCF9"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79" w:history="1">
        <w:r w:rsidRPr="00102F3D">
          <w:rPr>
            <w:rStyle w:val="affffb"/>
            <w:rFonts w:hint="eastAsia"/>
            <w:noProof/>
            <w14:scene3d>
              <w14:camera w14:prst="orthographicFront"/>
              <w14:lightRig w14:rig="threePt" w14:dir="t">
                <w14:rot w14:lat="0" w14:lon="0" w14:rev="0"/>
              </w14:lightRig>
            </w14:scene3d>
          </w:rPr>
          <w:t>5.3</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材料</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_Toc225760179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20288C8F" w14:textId="4B354291"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0" w:history="1">
        <w:r w:rsidRPr="00102F3D">
          <w:rPr>
            <w:rStyle w:val="affffb"/>
            <w:rFonts w:hint="eastAsia"/>
            <w:noProof/>
            <w14:scene3d>
              <w14:camera w14:prst="orthographicFront"/>
              <w14:lightRig w14:rig="threePt" w14:dir="t">
                <w14:rot w14:lat="0" w14:lon="0" w14:rev="0"/>
              </w14:lightRig>
            </w14:scene3d>
          </w:rPr>
          <w:t>5.4</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施工</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_Toc225760180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2</w:t>
        </w:r>
        <w:r w:rsidRPr="00102F3D">
          <w:rPr>
            <w:rFonts w:hint="eastAsia"/>
            <w:noProof/>
          </w:rPr>
          <w:fldChar w:fldCharType="end"/>
        </w:r>
      </w:hyperlink>
    </w:p>
    <w:p w14:paraId="4EA51E65" w14:textId="5ED4F5D0"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1" w:history="1">
        <w:r w:rsidRPr="00102F3D">
          <w:rPr>
            <w:rStyle w:val="affffb"/>
            <w:rFonts w:hint="eastAsia"/>
            <w:noProof/>
            <w14:scene3d>
              <w14:camera w14:prst="orthographicFront"/>
              <w14:lightRig w14:rig="threePt" w14:dir="t">
                <w14:rot w14:lat="0" w14:lon="0" w14:rev="0"/>
              </w14:lightRig>
            </w14:scene3d>
          </w:rPr>
          <w:t>5.5</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尾水处理</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_Toc225760181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3</w:t>
        </w:r>
        <w:r w:rsidRPr="00102F3D">
          <w:rPr>
            <w:rFonts w:hint="eastAsia"/>
            <w:noProof/>
          </w:rPr>
          <w:fldChar w:fldCharType="end"/>
        </w:r>
      </w:hyperlink>
    </w:p>
    <w:p w14:paraId="2F8BD75E" w14:textId="3EC6D1AE"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2" w:history="1">
        <w:r w:rsidRPr="00102F3D">
          <w:rPr>
            <w:rStyle w:val="affffb"/>
            <w:rFonts w:hint="eastAsia"/>
            <w:noProof/>
            <w14:scene3d>
              <w14:camera w14:prst="orthographicFront"/>
              <w14:lightRig w14:rig="threePt" w14:dir="t">
                <w14:rot w14:lat="0" w14:lon="0" w14:rev="0"/>
              </w14:lightRig>
            </w14:scene3d>
          </w:rPr>
          <w:t>5.6</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智能化与管理</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_Toc225760182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3</w:t>
        </w:r>
        <w:r w:rsidRPr="00102F3D">
          <w:rPr>
            <w:rFonts w:hint="eastAsia"/>
            <w:noProof/>
          </w:rPr>
          <w:fldChar w:fldCharType="end"/>
        </w:r>
      </w:hyperlink>
    </w:p>
    <w:p w14:paraId="22D2005A" w14:textId="1D1BB731"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3" w:history="1">
        <w:r w:rsidRPr="00102F3D">
          <w:rPr>
            <w:rStyle w:val="affffb"/>
            <w:rFonts w:hint="eastAsia"/>
            <w:noProof/>
            <w14:scene3d>
              <w14:camera w14:prst="orthographicFront"/>
              <w14:lightRig w14:rig="threePt" w14:dir="t">
                <w14:rot w14:lat="0" w14:lon="0" w14:rev="0"/>
              </w14:lightRig>
            </w14:scene3d>
          </w:rPr>
          <w:t>5.7</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安全生产</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_Toc225760183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3</w:t>
        </w:r>
        <w:r w:rsidRPr="00102F3D">
          <w:rPr>
            <w:rFonts w:hint="eastAsia"/>
            <w:noProof/>
          </w:rPr>
          <w:fldChar w:fldCharType="end"/>
        </w:r>
      </w:hyperlink>
    </w:p>
    <w:p w14:paraId="6D642FF2" w14:textId="30F9E1DF"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4" w:history="1">
        <w:r w:rsidRPr="00102F3D">
          <w:rPr>
            <w:rStyle w:val="affffb"/>
            <w:rFonts w:hint="eastAsia"/>
            <w:noProof/>
            <w14:scene3d>
              <w14:camera w14:prst="orthographicFront"/>
              <w14:lightRig w14:rig="threePt" w14:dir="t">
                <w14:rot w14:lat="0" w14:lon="0" w14:rev="0"/>
              </w14:lightRig>
            </w14:scene3d>
          </w:rPr>
          <w:t>5.8</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验收与运维</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_Toc225760184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3</w:t>
        </w:r>
        <w:r w:rsidRPr="00102F3D">
          <w:rPr>
            <w:rFonts w:hint="eastAsia"/>
            <w:noProof/>
          </w:rPr>
          <w:fldChar w:fldCharType="end"/>
        </w:r>
      </w:hyperlink>
    </w:p>
    <w:p w14:paraId="37903A0C" w14:textId="42A571F5" w:rsidR="00102F3D" w:rsidRPr="00102F3D" w:rsidRDefault="00102F3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60185" w:history="1">
        <w:r w:rsidRPr="00102F3D">
          <w:rPr>
            <w:rStyle w:val="affffb"/>
            <w:rFonts w:hint="eastAsia"/>
            <w:noProof/>
          </w:rPr>
          <w:t>6</w:t>
        </w:r>
        <w:r>
          <w:rPr>
            <w:rStyle w:val="affffb"/>
            <w:noProof/>
          </w:rPr>
          <w:t xml:space="preserve"> </w:t>
        </w:r>
        <w:r w:rsidRPr="00102F3D">
          <w:rPr>
            <w:rStyle w:val="affffb"/>
            <w:rFonts w:hint="eastAsia"/>
            <w:noProof/>
          </w:rPr>
          <w:t xml:space="preserve"> 验证方法</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_Toc225760185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3</w:t>
        </w:r>
        <w:r w:rsidRPr="00102F3D">
          <w:rPr>
            <w:rFonts w:hint="eastAsia"/>
            <w:noProof/>
          </w:rPr>
          <w:fldChar w:fldCharType="end"/>
        </w:r>
      </w:hyperlink>
    </w:p>
    <w:p w14:paraId="330F9DD3" w14:textId="08D5ADED"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6" w:history="1">
        <w:r w:rsidRPr="00102F3D">
          <w:rPr>
            <w:rStyle w:val="affffb"/>
            <w:rFonts w:hint="eastAsia"/>
            <w:noProof/>
            <w14:scene3d>
              <w14:camera w14:prst="orthographicFront"/>
              <w14:lightRig w14:rig="threePt" w14:dir="t">
                <w14:rot w14:lat="0" w14:lon="0" w14:rev="0"/>
              </w14:lightRig>
            </w14:scene3d>
          </w:rPr>
          <w:t>6.1</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选址合规性验证</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_Toc225760186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3</w:t>
        </w:r>
        <w:r w:rsidRPr="00102F3D">
          <w:rPr>
            <w:rFonts w:hint="eastAsia"/>
            <w:noProof/>
          </w:rPr>
          <w:fldChar w:fldCharType="end"/>
        </w:r>
      </w:hyperlink>
    </w:p>
    <w:p w14:paraId="79267BB8" w14:textId="610A1C5C"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7" w:history="1">
        <w:r w:rsidRPr="00102F3D">
          <w:rPr>
            <w:rStyle w:val="affffb"/>
            <w:rFonts w:hint="eastAsia"/>
            <w:noProof/>
            <w14:scene3d>
              <w14:camera w14:prst="orthographicFront"/>
              <w14:lightRig w14:rig="threePt" w14:dir="t">
                <w14:rot w14:lat="0" w14:lon="0" w14:rev="0"/>
              </w14:lightRig>
            </w14:scene3d>
          </w:rPr>
          <w:t>6.2</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设计要求验证</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_Toc225760187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4</w:t>
        </w:r>
        <w:r w:rsidRPr="00102F3D">
          <w:rPr>
            <w:rFonts w:hint="eastAsia"/>
            <w:noProof/>
          </w:rPr>
          <w:fldChar w:fldCharType="end"/>
        </w:r>
      </w:hyperlink>
    </w:p>
    <w:p w14:paraId="54653A67" w14:textId="3BDC21EA"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8" w:history="1">
        <w:r w:rsidRPr="00102F3D">
          <w:rPr>
            <w:rStyle w:val="affffb"/>
            <w:rFonts w:hint="eastAsia"/>
            <w:noProof/>
            <w14:scene3d>
              <w14:camera w14:prst="orthographicFront"/>
              <w14:lightRig w14:rig="threePt" w14:dir="t">
                <w14:rot w14:lat="0" w14:lon="0" w14:rev="0"/>
              </w14:lightRig>
            </w14:scene3d>
          </w:rPr>
          <w:t>6.3</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材料要求验证</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_Toc225760188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4</w:t>
        </w:r>
        <w:r w:rsidRPr="00102F3D">
          <w:rPr>
            <w:rFonts w:hint="eastAsia"/>
            <w:noProof/>
          </w:rPr>
          <w:fldChar w:fldCharType="end"/>
        </w:r>
      </w:hyperlink>
    </w:p>
    <w:p w14:paraId="4A7E654C" w14:textId="05902AE9"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89" w:history="1">
        <w:r w:rsidRPr="00102F3D">
          <w:rPr>
            <w:rStyle w:val="affffb"/>
            <w:rFonts w:hint="eastAsia"/>
            <w:noProof/>
            <w14:scene3d>
              <w14:camera w14:prst="orthographicFront"/>
              <w14:lightRig w14:rig="threePt" w14:dir="t">
                <w14:rot w14:lat="0" w14:lon="0" w14:rev="0"/>
              </w14:lightRig>
            </w14:scene3d>
          </w:rPr>
          <w:t>6.4</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施工要求验证</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_Toc225760189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4</w:t>
        </w:r>
        <w:r w:rsidRPr="00102F3D">
          <w:rPr>
            <w:rFonts w:hint="eastAsia"/>
            <w:noProof/>
          </w:rPr>
          <w:fldChar w:fldCharType="end"/>
        </w:r>
      </w:hyperlink>
    </w:p>
    <w:p w14:paraId="6E00F351" w14:textId="65D95ED0"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90" w:history="1">
        <w:r w:rsidRPr="00102F3D">
          <w:rPr>
            <w:rStyle w:val="affffb"/>
            <w:rFonts w:hint="eastAsia"/>
            <w:noProof/>
            <w14:scene3d>
              <w14:camera w14:prst="orthographicFront"/>
              <w14:lightRig w14:rig="threePt" w14:dir="t">
                <w14:rot w14:lat="0" w14:lon="0" w14:rev="0"/>
              </w14:lightRig>
            </w14:scene3d>
          </w:rPr>
          <w:t>6.5</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尾水处理验证</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_Toc225760190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4</w:t>
        </w:r>
        <w:r w:rsidRPr="00102F3D">
          <w:rPr>
            <w:rFonts w:hint="eastAsia"/>
            <w:noProof/>
          </w:rPr>
          <w:fldChar w:fldCharType="end"/>
        </w:r>
      </w:hyperlink>
    </w:p>
    <w:p w14:paraId="35835B0B" w14:textId="6DDD38BD"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91" w:history="1">
        <w:r w:rsidRPr="00102F3D">
          <w:rPr>
            <w:rStyle w:val="affffb"/>
            <w:rFonts w:hint="eastAsia"/>
            <w:noProof/>
            <w14:scene3d>
              <w14:camera w14:prst="orthographicFront"/>
              <w14:lightRig w14:rig="threePt" w14:dir="t">
                <w14:rot w14:lat="0" w14:lon="0" w14:rev="0"/>
              </w14:lightRig>
            </w14:scene3d>
          </w:rPr>
          <w:t>6.6</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智能化系统验证</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_Toc225760191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4</w:t>
        </w:r>
        <w:r w:rsidRPr="00102F3D">
          <w:rPr>
            <w:rFonts w:hint="eastAsia"/>
            <w:noProof/>
          </w:rPr>
          <w:fldChar w:fldCharType="end"/>
        </w:r>
      </w:hyperlink>
    </w:p>
    <w:p w14:paraId="0B488F23" w14:textId="7E00A33F" w:rsidR="00102F3D" w:rsidRPr="00102F3D" w:rsidRDefault="00102F3D">
      <w:pPr>
        <w:pStyle w:val="TOC2"/>
        <w:rPr>
          <w:rFonts w:asciiTheme="minorHAnsi" w:eastAsiaTheme="minorEastAsia" w:hAnsiTheme="minorHAnsi" w:cstheme="minorBidi" w:hint="eastAsia"/>
          <w:noProof/>
          <w:sz w:val="22"/>
          <w:szCs w:val="24"/>
          <w14:ligatures w14:val="standardContextual"/>
        </w:rPr>
      </w:pPr>
      <w:hyperlink w:anchor="_Toc225760192" w:history="1">
        <w:r w:rsidRPr="00102F3D">
          <w:rPr>
            <w:rStyle w:val="affffb"/>
            <w:rFonts w:hint="eastAsia"/>
            <w:noProof/>
            <w14:scene3d>
              <w14:camera w14:prst="orthographicFront"/>
              <w14:lightRig w14:rig="threePt" w14:dir="t">
                <w14:rot w14:lat="0" w14:lon="0" w14:rev="0"/>
              </w14:lightRig>
            </w14:scene3d>
          </w:rPr>
          <w:t>6.7</w:t>
        </w:r>
        <w:r>
          <w:rPr>
            <w:rStyle w:val="affffb"/>
            <w:noProof/>
            <w14:scene3d>
              <w14:camera w14:prst="orthographicFront"/>
              <w14:lightRig w14:rig="threePt" w14:dir="t">
                <w14:rot w14:lat="0" w14:lon="0" w14:rev="0"/>
              </w14:lightRig>
            </w14:scene3d>
          </w:rPr>
          <w:t xml:space="preserve"> </w:t>
        </w:r>
        <w:r w:rsidRPr="00102F3D">
          <w:rPr>
            <w:rStyle w:val="affffb"/>
            <w:rFonts w:hint="eastAsia"/>
            <w:noProof/>
          </w:rPr>
          <w:t xml:space="preserve"> 验收要求验证</w:t>
        </w:r>
        <w:r w:rsidRPr="00102F3D">
          <w:rPr>
            <w:rFonts w:hint="eastAsia"/>
            <w:noProof/>
          </w:rPr>
          <w:tab/>
        </w:r>
        <w:r w:rsidRPr="00102F3D">
          <w:rPr>
            <w:rFonts w:hint="eastAsia"/>
            <w:noProof/>
          </w:rPr>
          <w:fldChar w:fldCharType="begin"/>
        </w:r>
        <w:r w:rsidRPr="00102F3D">
          <w:rPr>
            <w:rFonts w:hint="eastAsia"/>
            <w:noProof/>
          </w:rPr>
          <w:instrText xml:space="preserve"> </w:instrText>
        </w:r>
        <w:r w:rsidRPr="00102F3D">
          <w:rPr>
            <w:noProof/>
          </w:rPr>
          <w:instrText>PAGEREF _Toc225760192 \h</w:instrText>
        </w:r>
        <w:r w:rsidRPr="00102F3D">
          <w:rPr>
            <w:rFonts w:hint="eastAsia"/>
            <w:noProof/>
          </w:rPr>
          <w:instrText xml:space="preserve"> </w:instrText>
        </w:r>
        <w:r w:rsidRPr="00102F3D">
          <w:rPr>
            <w:rFonts w:hint="eastAsia"/>
            <w:noProof/>
          </w:rPr>
        </w:r>
        <w:r w:rsidRPr="00102F3D">
          <w:rPr>
            <w:rFonts w:hint="eastAsia"/>
            <w:noProof/>
          </w:rPr>
          <w:fldChar w:fldCharType="separate"/>
        </w:r>
        <w:r w:rsidRPr="00102F3D">
          <w:rPr>
            <w:noProof/>
          </w:rPr>
          <w:t>4</w:t>
        </w:r>
        <w:r w:rsidRPr="00102F3D">
          <w:rPr>
            <w:rFonts w:hint="eastAsia"/>
            <w:noProof/>
          </w:rPr>
          <w:fldChar w:fldCharType="end"/>
        </w:r>
      </w:hyperlink>
    </w:p>
    <w:p w14:paraId="66EC4364" w14:textId="79A7F8E5" w:rsidR="00102F3D" w:rsidRPr="00102F3D" w:rsidRDefault="00102F3D" w:rsidP="00102F3D">
      <w:pPr>
        <w:pStyle w:val="affffffa"/>
        <w:spacing w:after="468"/>
        <w:sectPr w:rsidR="00102F3D" w:rsidRPr="00102F3D" w:rsidSect="00102F3D">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102F3D">
        <w:fldChar w:fldCharType="end"/>
      </w:r>
    </w:p>
    <w:p w14:paraId="42B095AB" w14:textId="77777777" w:rsidR="00F22EC0" w:rsidRDefault="00000000">
      <w:pPr>
        <w:pStyle w:val="a6"/>
        <w:spacing w:before="900" w:after="468"/>
      </w:pPr>
      <w:bookmarkStart w:id="29" w:name="BookMark2"/>
      <w:bookmarkStart w:id="30" w:name="_Toc225760165"/>
      <w:bookmarkEnd w:id="28"/>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30"/>
    </w:p>
    <w:p w14:paraId="0B6A9425" w14:textId="4A0EEC74" w:rsidR="00F22EC0" w:rsidRPr="009F17B6" w:rsidRDefault="00000000">
      <w:pPr>
        <w:pStyle w:val="afffffffffff4"/>
        <w:numPr>
          <w:ilvl w:val="2"/>
          <w:numId w:val="0"/>
        </w:numPr>
        <w:spacing w:line="360" w:lineRule="exact"/>
        <w:ind w:leftChars="-200" w:left="-420" w:firstLineChars="400" w:firstLine="840"/>
        <w:rPr>
          <w:rFonts w:hAnsi="宋体" w:cs="宋体" w:hint="eastAsia"/>
        </w:rPr>
      </w:pPr>
      <w:r w:rsidRPr="009F17B6">
        <w:rPr>
          <w:rFonts w:hAnsi="宋体" w:cs="宋体" w:hint="eastAsia"/>
        </w:rPr>
        <w:t>DB43/T ****《渔业设施建设通用规范》为首次发布，拟分为</w:t>
      </w:r>
      <w:r w:rsidR="009F17B6" w:rsidRPr="009F17B6">
        <w:rPr>
          <w:rFonts w:hAnsi="宋体" w:cs="宋体" w:hint="eastAsia"/>
        </w:rPr>
        <w:t>6</w:t>
      </w:r>
      <w:r w:rsidRPr="009F17B6">
        <w:rPr>
          <w:rFonts w:hAnsi="宋体" w:cs="宋体" w:hint="eastAsia"/>
        </w:rPr>
        <w:t>部分：</w:t>
      </w:r>
    </w:p>
    <w:p w14:paraId="12C20CD0" w14:textId="6F041965" w:rsidR="00F22EC0" w:rsidRDefault="00000000" w:rsidP="00D47F41">
      <w:pPr>
        <w:pStyle w:val="af2"/>
      </w:pPr>
      <w:r>
        <w:rPr>
          <w:rFonts w:hint="eastAsia"/>
        </w:rPr>
        <w:t>第１部分：总则；</w:t>
      </w:r>
    </w:p>
    <w:p w14:paraId="397231F9" w14:textId="215B8201" w:rsidR="00F22EC0" w:rsidRDefault="00000000" w:rsidP="00D47F41">
      <w:pPr>
        <w:pStyle w:val="af2"/>
      </w:pPr>
      <w:r>
        <w:rPr>
          <w:rFonts w:hint="eastAsia"/>
        </w:rPr>
        <w:t>第２部分：池塘渔业设施；</w:t>
      </w:r>
    </w:p>
    <w:p w14:paraId="6CF3EFF3" w14:textId="0F608578" w:rsidR="00F22EC0" w:rsidRDefault="00000000" w:rsidP="00D47F41">
      <w:pPr>
        <w:pStyle w:val="af2"/>
      </w:pPr>
      <w:r>
        <w:rPr>
          <w:rFonts w:hint="eastAsia"/>
        </w:rPr>
        <w:t>第３部分：大水面渔业设施；</w:t>
      </w:r>
    </w:p>
    <w:p w14:paraId="65493CF4" w14:textId="6C7C0BB0" w:rsidR="00F22EC0" w:rsidRDefault="00000000" w:rsidP="00D47F41">
      <w:pPr>
        <w:pStyle w:val="af2"/>
      </w:pPr>
      <w:r>
        <w:rPr>
          <w:rFonts w:hint="eastAsia"/>
        </w:rPr>
        <w:t>第４部分：稻田渔业设施；</w:t>
      </w:r>
    </w:p>
    <w:p w14:paraId="45B44A43" w14:textId="1D261CAA" w:rsidR="00F22EC0" w:rsidRDefault="00000000" w:rsidP="00D47F41">
      <w:pPr>
        <w:pStyle w:val="af2"/>
      </w:pPr>
      <w:r>
        <w:rPr>
          <w:rFonts w:hint="eastAsia"/>
        </w:rPr>
        <w:t>第５部分：陆基渔业设施；</w:t>
      </w:r>
    </w:p>
    <w:p w14:paraId="3091BC37" w14:textId="431EDCB9" w:rsidR="00F22EC0" w:rsidRDefault="00000000" w:rsidP="00D47F41">
      <w:pPr>
        <w:pStyle w:val="af2"/>
      </w:pPr>
      <w:r>
        <w:rPr>
          <w:rFonts w:hint="eastAsia"/>
        </w:rPr>
        <w:t>第６部分：光伏渔业设施；</w:t>
      </w:r>
    </w:p>
    <w:p w14:paraId="0F561989" w14:textId="77777777" w:rsidR="00F22EC0" w:rsidRDefault="00000000" w:rsidP="00D47F41">
      <w:pPr>
        <w:pStyle w:val="afffff5"/>
        <w:ind w:firstLine="420"/>
      </w:pPr>
      <w:r>
        <w:rPr>
          <w:rFonts w:hint="eastAsia"/>
        </w:rPr>
        <w:t>本文件是DB43/T****《渔业设施建设通用规范》的第１部分。</w:t>
      </w:r>
    </w:p>
    <w:p w14:paraId="751E5F87" w14:textId="77777777" w:rsidR="00F22EC0" w:rsidRDefault="00000000" w:rsidP="00D47F41">
      <w:pPr>
        <w:pStyle w:val="afffff5"/>
        <w:ind w:firstLine="420"/>
      </w:pPr>
      <w:r>
        <w:rPr>
          <w:rFonts w:hint="eastAsia"/>
        </w:rPr>
        <w:t>本文件按照GB/T 1.1-2020《标准化工作导则 第１部分：标准化文件的结构和起草规则》和GB/T 20001.5-2017《标准编写规则 第５部分：规范标准》的规定起草。</w:t>
      </w:r>
    </w:p>
    <w:p w14:paraId="2943B82E" w14:textId="77777777" w:rsidR="00F22EC0" w:rsidRDefault="00000000" w:rsidP="00D47F41">
      <w:pPr>
        <w:pStyle w:val="afffff5"/>
        <w:ind w:firstLine="420"/>
      </w:pPr>
      <w:r>
        <w:rPr>
          <w:rFonts w:hint="eastAsia"/>
        </w:rPr>
        <w:t>请注意本文件的某些内容可能涉及专利。本文件的发布机构不承担识别专利的责任。</w:t>
      </w:r>
    </w:p>
    <w:p w14:paraId="25FD7330" w14:textId="77777777" w:rsidR="00F22EC0" w:rsidRDefault="00000000" w:rsidP="00D47F41">
      <w:pPr>
        <w:pStyle w:val="afffff5"/>
        <w:ind w:firstLine="420"/>
      </w:pPr>
      <w:r>
        <w:rPr>
          <w:rFonts w:hint="eastAsia"/>
        </w:rPr>
        <w:t>本文件由湖南省农业农村厅提出。</w:t>
      </w:r>
    </w:p>
    <w:p w14:paraId="0738ADF1" w14:textId="16BFDC69" w:rsidR="00F22EC0" w:rsidRDefault="00000000" w:rsidP="00D47F41">
      <w:pPr>
        <w:pStyle w:val="afffff5"/>
        <w:ind w:firstLine="420"/>
      </w:pPr>
      <w:r>
        <w:rPr>
          <w:rFonts w:hint="eastAsia"/>
        </w:rPr>
        <w:t>本文件由湖南省农业标准化技术委员会归口。</w:t>
      </w:r>
    </w:p>
    <w:p w14:paraId="1536BA83" w14:textId="77777777" w:rsidR="00844CCD" w:rsidRPr="00844CCD" w:rsidRDefault="00844CCD" w:rsidP="00844CCD">
      <w:pPr>
        <w:pStyle w:val="afffff5"/>
        <w:ind w:firstLine="420"/>
      </w:pPr>
      <w:r w:rsidRPr="00844CCD">
        <w:rPr>
          <w:rFonts w:hint="eastAsia"/>
        </w:rPr>
        <w:t>本文件起草单位：湖南开天新农业科技有限公司、湖南省标准化协会、湖南省水产研究所、湖南澧水流域水利水电开发有限责任公司、湖南省畜牧水产事务中心、湖南省农业科学研究院、湖南农业大学水产学院、湖南省水产原种场、岳阳市农业科学研究院、衡阳县优质农产品开发服务中心、长沙市农业技术推广中心、湖南田匠农业科技发展有限公司、湖南住友农业科技有限责任公司、湖南美匠橙农业发展股份有限公司、湖南地科院规划设计有限公司、苏州鼎兴斯沃水产养殖设备有限公司、岳阳君山渔业集团、湖南汇升现代农业科技有限公司、宁乡市动物疫病预防控制中心、湖南广播电视台后期保障中心。</w:t>
      </w:r>
    </w:p>
    <w:p w14:paraId="6F9DF094" w14:textId="39EBD2A1" w:rsidR="00844CCD" w:rsidRPr="00844CCD" w:rsidRDefault="00844CCD" w:rsidP="00844CCD">
      <w:pPr>
        <w:pStyle w:val="afffff5"/>
        <w:ind w:firstLine="420"/>
      </w:pPr>
      <w:r w:rsidRPr="00844CCD">
        <w:rPr>
          <w:rFonts w:hint="eastAsia"/>
        </w:rPr>
        <w:t>本文件主要起草人：胡再明、刘晔、胡浩宇、欧东升、王华、唐国伟、李文辉、张艳春、徐永福、李密、蔡玉刚、李小玲、梁志强、王志明、邓晓梅、喻超、肖腾、李彬、李绍明、张心贝、彭淇、黄晓、李秀宏、吴三桂、刘双全、高峰、郑远东、谭蓓、刘炬涛、葛朋彪、张明淏、李建元、彭佩瑶。</w:t>
      </w:r>
    </w:p>
    <w:p w14:paraId="4381DCA5" w14:textId="77777777" w:rsidR="00F22EC0" w:rsidRPr="00844CCD"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67FA85B3"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10E8031D"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2FCC3645"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484ABA86"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75E28F20"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0F99C6C6"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196B4F0E"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44C49D9C"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45DF3520"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1F05E318"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3FE5DAB9"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7004BE3A" w14:textId="77777777" w:rsidR="00F22EC0" w:rsidRDefault="00F22EC0">
      <w:pPr>
        <w:pStyle w:val="afffff5"/>
        <w:spacing w:line="360" w:lineRule="exact"/>
        <w:ind w:firstLine="420"/>
        <w:rPr>
          <w:rFonts w:hAnsi="宋体" w:cs="宋体" w:hint="eastAsia"/>
          <w14:textFill>
            <w14:gradFill>
              <w14:gsLst>
                <w14:gs w14:pos="100000">
                  <w14:srgbClr w14:val="FF1744"/>
                </w14:gs>
                <w14:gs w14:pos="0">
                  <w14:srgbClr w14:val="FF8A80"/>
                </w14:gs>
              </w14:gsLst>
              <w14:path w14:path="circle">
                <w14:fillToRect w14:l="100000" w14:t="100000" w14:r="0" w14:b="0"/>
              </w14:path>
            </w14:gradFill>
          </w14:textFill>
        </w:rPr>
      </w:pPr>
    </w:p>
    <w:p w14:paraId="5BF97B52" w14:textId="152A910B" w:rsidR="00F22EC0" w:rsidRPr="00D47F41" w:rsidRDefault="00000000" w:rsidP="00D47F41">
      <w:pPr>
        <w:pStyle w:val="a6"/>
        <w:spacing w:before="900" w:after="468"/>
        <w:rPr>
          <w:spacing w:val="320"/>
        </w:rPr>
      </w:pPr>
      <w:bookmarkStart w:id="31" w:name="_Toc224552243"/>
      <w:bookmarkStart w:id="32" w:name="_Toc224553084"/>
      <w:bookmarkStart w:id="33" w:name="_Toc225756582"/>
      <w:bookmarkStart w:id="34" w:name="_Toc225760135"/>
      <w:bookmarkStart w:id="35" w:name="_Toc225760166"/>
      <w:r>
        <w:rPr>
          <w:rFonts w:hint="eastAsia"/>
          <w:spacing w:val="320"/>
        </w:rPr>
        <w:lastRenderedPageBreak/>
        <w:t>引言</w:t>
      </w:r>
      <w:bookmarkEnd w:id="31"/>
      <w:bookmarkEnd w:id="32"/>
      <w:bookmarkEnd w:id="33"/>
      <w:bookmarkEnd w:id="34"/>
      <w:bookmarkEnd w:id="35"/>
    </w:p>
    <w:p w14:paraId="0CFCD242" w14:textId="77777777" w:rsidR="00F22EC0" w:rsidRDefault="00000000" w:rsidP="00D47F41">
      <w:pPr>
        <w:pStyle w:val="afffff5"/>
        <w:ind w:firstLine="420"/>
        <w:sectPr w:rsidR="00F22EC0">
          <w:pgSz w:w="11906" w:h="16838"/>
          <w:pgMar w:top="1928" w:right="1134" w:bottom="1134" w:left="1134" w:header="1418" w:footer="1134" w:gutter="284"/>
          <w:pgNumType w:fmt="upperRoman"/>
          <w:cols w:space="425"/>
          <w:formProt w:val="0"/>
          <w:docGrid w:type="lines" w:linePitch="312"/>
        </w:sectPr>
      </w:pPr>
      <w:r>
        <w:rPr>
          <w:rFonts w:hint="eastAsia"/>
        </w:rPr>
        <w:t>为规范渔业设施建设，促进渔业可持续发展，保障水产品质量安全和生态环境，特制定本文件。本文件是《渔业设施建设通用规范》系列标准的第１部分，规定了渔业设施建设应遵循的通用性原则、要求和验证方法。后续部分将针对不同类型的渔业设施（如池塘、工厂化循环水、网箱等）制定更为具体的技术要求。</w:t>
      </w:r>
    </w:p>
    <w:p w14:paraId="5A1AE845" w14:textId="77777777" w:rsidR="00F22EC0" w:rsidRDefault="00F22EC0">
      <w:pPr>
        <w:spacing w:line="20" w:lineRule="exact"/>
        <w:jc w:val="center"/>
        <w:rPr>
          <w:rFonts w:ascii="黑体" w:eastAsia="黑体" w:hAnsi="黑体" w:hint="eastAsia"/>
          <w:sz w:val="32"/>
          <w:szCs w:val="32"/>
        </w:rPr>
      </w:pPr>
      <w:bookmarkStart w:id="36" w:name="BookMark4"/>
      <w:bookmarkEnd w:id="29"/>
    </w:p>
    <w:p w14:paraId="554D850B" w14:textId="77777777" w:rsidR="00F22EC0" w:rsidRDefault="00F22EC0">
      <w:pPr>
        <w:spacing w:line="20" w:lineRule="exact"/>
        <w:jc w:val="center"/>
        <w:rPr>
          <w:rFonts w:ascii="黑体" w:eastAsia="黑体" w:hAnsi="黑体" w:hint="eastAsia"/>
          <w:sz w:val="32"/>
          <w:szCs w:val="32"/>
        </w:rPr>
      </w:pPr>
    </w:p>
    <w:bookmarkStart w:id="37" w:name="NEW_STAND_NAME" w:displacedByCustomXml="next"/>
    <w:sdt>
      <w:sdtPr>
        <w:tag w:val="NEW_STAND_NAME"/>
        <w:id w:val="595910757"/>
        <w:lock w:val="sdtLocked"/>
        <w:placeholder>
          <w:docPart w:val="49AB1C72C2BE43EFAFAA5D2283D64AF7"/>
        </w:placeholder>
      </w:sdtPr>
      <w:sdtContent>
        <w:p w14:paraId="19F5D901" w14:textId="77777777" w:rsidR="00F22EC0" w:rsidRDefault="00000000" w:rsidP="00100C79">
          <w:pPr>
            <w:pStyle w:val="afffffffff8"/>
            <w:spacing w:beforeLines="1" w:before="3" w:afterLines="220" w:after="686"/>
            <w:rPr>
              <w:rFonts w:hint="eastAsia"/>
            </w:rPr>
          </w:pPr>
          <w:r>
            <w:rPr>
              <w:rFonts w:hint="eastAsia"/>
            </w:rPr>
            <w:t>渔业设施建设通用规范</w:t>
          </w:r>
          <w:r>
            <w:t xml:space="preserve"> </w:t>
          </w:r>
          <w:r>
            <w:rPr>
              <w:rFonts w:hint="eastAsia"/>
            </w:rPr>
            <w:t>第1部分：总则</w:t>
          </w:r>
        </w:p>
      </w:sdtContent>
    </w:sdt>
    <w:p w14:paraId="0792C552" w14:textId="77777777" w:rsidR="00F22EC0" w:rsidRDefault="00000000">
      <w:pPr>
        <w:pStyle w:val="affc"/>
        <w:spacing w:before="312" w:after="312"/>
      </w:pPr>
      <w:bookmarkStart w:id="38" w:name="_Toc205199629"/>
      <w:bookmarkStart w:id="39" w:name="_Toc26986771"/>
      <w:bookmarkStart w:id="40" w:name="_Toc17233325"/>
      <w:bookmarkStart w:id="41" w:name="_Toc207696739"/>
      <w:bookmarkStart w:id="42" w:name="_Toc171519049"/>
      <w:bookmarkStart w:id="43" w:name="_Toc171513680"/>
      <w:bookmarkStart w:id="44" w:name="_Toc26986530"/>
      <w:bookmarkStart w:id="45" w:name="_Toc205195812"/>
      <w:bookmarkStart w:id="46" w:name="_Toc171512133"/>
      <w:bookmarkStart w:id="47" w:name="_Toc26718930"/>
      <w:bookmarkStart w:id="48" w:name="_Toc97191423"/>
      <w:bookmarkStart w:id="49" w:name="_Toc24884211"/>
      <w:bookmarkStart w:id="50" w:name="_Toc26648465"/>
      <w:bookmarkStart w:id="51" w:name="_Toc17233333"/>
      <w:bookmarkStart w:id="52" w:name="_Toc24884218"/>
      <w:bookmarkStart w:id="53" w:name="_Toc224552244"/>
      <w:bookmarkStart w:id="54" w:name="_Toc224553085"/>
      <w:bookmarkStart w:id="55" w:name="_Toc225756583"/>
      <w:bookmarkStart w:id="56" w:name="_Toc225760136"/>
      <w:bookmarkStart w:id="57" w:name="_Toc225760167"/>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4A898FB" w14:textId="77777777" w:rsidR="00F22EC0" w:rsidRDefault="00000000">
      <w:pPr>
        <w:pStyle w:val="afffff5"/>
        <w:ind w:firstLine="420"/>
      </w:pPr>
      <w:bookmarkStart w:id="58" w:name="_Toc24884212"/>
      <w:bookmarkStart w:id="59" w:name="_Toc24884219"/>
      <w:bookmarkStart w:id="60" w:name="_Toc17233326"/>
      <w:bookmarkStart w:id="61" w:name="_Toc26648466"/>
      <w:bookmarkStart w:id="62" w:name="_Toc17233334"/>
      <w:r>
        <w:rPr>
          <w:rFonts w:hint="eastAsia"/>
        </w:rPr>
        <w:t>本</w:t>
      </w:r>
      <w:r>
        <w:rPr>
          <w:rFonts w:hAnsi="宋体" w:cs="宋体" w:hint="eastAsia"/>
        </w:rPr>
        <w:t>文件</w:t>
      </w:r>
      <w:r>
        <w:rPr>
          <w:rFonts w:hint="eastAsia"/>
        </w:rPr>
        <w:t>规定了渔业设施建设的术语和定义、总体原则、一般要求以及对应的验证方法。</w:t>
      </w:r>
    </w:p>
    <w:p w14:paraId="7301A5E1" w14:textId="77777777" w:rsidR="00F22EC0" w:rsidRDefault="00000000">
      <w:pPr>
        <w:pStyle w:val="afffff5"/>
        <w:ind w:firstLine="420"/>
      </w:pPr>
      <w:r>
        <w:rPr>
          <w:rFonts w:hint="eastAsia"/>
        </w:rPr>
        <w:t>本</w:t>
      </w:r>
      <w:r>
        <w:rPr>
          <w:rFonts w:hAnsi="宋体" w:cs="宋体" w:hint="eastAsia"/>
        </w:rPr>
        <w:t>文件</w:t>
      </w:r>
      <w:r>
        <w:rPr>
          <w:rFonts w:hint="eastAsia"/>
        </w:rPr>
        <w:t>适用于渔业设施的规划、设计、施工、验收与运维；不适用于特殊珍稀品种养殖设施。</w:t>
      </w:r>
    </w:p>
    <w:p w14:paraId="21459AA2" w14:textId="77777777" w:rsidR="00F22EC0" w:rsidRDefault="00000000">
      <w:pPr>
        <w:pStyle w:val="affc"/>
        <w:spacing w:before="312" w:after="312"/>
      </w:pPr>
      <w:bookmarkStart w:id="63" w:name="_Toc207696740"/>
      <w:bookmarkStart w:id="64" w:name="_Toc205195813"/>
      <w:bookmarkStart w:id="65" w:name="_Toc26718931"/>
      <w:bookmarkStart w:id="66" w:name="_Toc26986531"/>
      <w:bookmarkStart w:id="67" w:name="_Toc97191424"/>
      <w:bookmarkStart w:id="68" w:name="_Toc171513681"/>
      <w:bookmarkStart w:id="69" w:name="_Toc171512134"/>
      <w:bookmarkStart w:id="70" w:name="_Toc26986772"/>
      <w:bookmarkStart w:id="71" w:name="_Toc171519050"/>
      <w:bookmarkStart w:id="72" w:name="_Toc205199630"/>
      <w:bookmarkStart w:id="73" w:name="_Toc224552245"/>
      <w:bookmarkStart w:id="74" w:name="_Toc224553086"/>
      <w:bookmarkStart w:id="75" w:name="_Toc225756584"/>
      <w:bookmarkStart w:id="76" w:name="_Toc225760137"/>
      <w:bookmarkStart w:id="77" w:name="_Toc225760168"/>
      <w:r>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AB1975F6C0BB4B0B8A728A0191CDDBB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649EFED" w14:textId="77777777" w:rsidR="00F22EC0" w:rsidRDefault="00000000">
          <w:pPr>
            <w:pStyle w:val="afffff5"/>
            <w:spacing w:beforeLines="50" w:before="156" w:afterLines="50" w:after="1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861DFA" w14:textId="77777777" w:rsidR="00F22EC0" w:rsidRDefault="00000000" w:rsidP="00D47F41">
      <w:pPr>
        <w:pStyle w:val="afffff5"/>
        <w:ind w:firstLine="420"/>
      </w:pPr>
      <w:r>
        <w:rPr>
          <w:rFonts w:hint="eastAsia"/>
        </w:rPr>
        <w:t>GB 3838 地表水环境质量标准</w:t>
      </w:r>
    </w:p>
    <w:p w14:paraId="7D38F993" w14:textId="77777777" w:rsidR="00F22EC0" w:rsidRDefault="00000000" w:rsidP="00D47F41">
      <w:pPr>
        <w:pStyle w:val="afffff5"/>
        <w:ind w:firstLine="420"/>
      </w:pPr>
      <w:r>
        <w:rPr>
          <w:rFonts w:hint="eastAsia"/>
        </w:rPr>
        <w:t>GB 11607 渔业水质标准</w:t>
      </w:r>
    </w:p>
    <w:p w14:paraId="0DCB82FA" w14:textId="77777777" w:rsidR="00F22EC0" w:rsidRDefault="00000000" w:rsidP="00D47F41">
      <w:pPr>
        <w:pStyle w:val="afffff5"/>
        <w:ind w:firstLine="420"/>
      </w:pPr>
      <w:r>
        <w:rPr>
          <w:rFonts w:hint="eastAsia"/>
        </w:rPr>
        <w:t>GB 50009 建筑结构荷载规范</w:t>
      </w:r>
    </w:p>
    <w:p w14:paraId="536C6CFD" w14:textId="77777777" w:rsidR="00F22EC0" w:rsidRDefault="00000000" w:rsidP="00D47F41">
      <w:pPr>
        <w:pStyle w:val="afffff5"/>
        <w:ind w:firstLine="420"/>
      </w:pPr>
      <w:r>
        <w:rPr>
          <w:rFonts w:hint="eastAsia"/>
        </w:rPr>
        <w:t>HJ 700 水质 65种元素的测定 电感耦合等离子体质谱法</w:t>
      </w:r>
    </w:p>
    <w:p w14:paraId="019DFA49" w14:textId="77777777" w:rsidR="00F22EC0" w:rsidRDefault="00000000" w:rsidP="00D47F41">
      <w:pPr>
        <w:pStyle w:val="afffff5"/>
        <w:ind w:firstLine="420"/>
      </w:pPr>
      <w:r>
        <w:rPr>
          <w:rFonts w:hint="eastAsia"/>
        </w:rPr>
        <w:t>HJ 2015 水污染治理工程技术导则</w:t>
      </w:r>
    </w:p>
    <w:p w14:paraId="249763DD" w14:textId="77777777" w:rsidR="00F22EC0" w:rsidRDefault="00000000" w:rsidP="00D47F41">
      <w:pPr>
        <w:pStyle w:val="afffff5"/>
        <w:ind w:firstLine="420"/>
      </w:pPr>
      <w:r>
        <w:rPr>
          <w:rFonts w:hint="eastAsia"/>
        </w:rPr>
        <w:t xml:space="preserve">NY/T 391 绿色食品 产地环境质量 </w:t>
      </w:r>
    </w:p>
    <w:p w14:paraId="5EDEE89B" w14:textId="77777777" w:rsidR="00F22EC0" w:rsidRDefault="00000000" w:rsidP="00D47F41">
      <w:pPr>
        <w:pStyle w:val="afffff5"/>
        <w:ind w:firstLine="420"/>
      </w:pPr>
      <w:r>
        <w:rPr>
          <w:rFonts w:hint="eastAsia"/>
        </w:rPr>
        <w:t>NY/T 3616 水产养殖场建设规范</w:t>
      </w:r>
    </w:p>
    <w:p w14:paraId="288E670D" w14:textId="77777777" w:rsidR="00F22EC0" w:rsidRDefault="00000000" w:rsidP="00D47F41">
      <w:pPr>
        <w:pStyle w:val="afffff5"/>
        <w:ind w:firstLine="420"/>
      </w:pPr>
      <w:r>
        <w:rPr>
          <w:rFonts w:hint="eastAsia"/>
        </w:rPr>
        <w:t>DB43/1752 水产养殖尾水污染物排放标准</w:t>
      </w:r>
    </w:p>
    <w:p w14:paraId="7A142CB2" w14:textId="77777777" w:rsidR="00F22EC0" w:rsidRDefault="00000000">
      <w:pPr>
        <w:pStyle w:val="affc"/>
        <w:spacing w:before="312" w:after="312"/>
      </w:pPr>
      <w:bookmarkStart w:id="78" w:name="_Toc207696741"/>
      <w:bookmarkStart w:id="79" w:name="_Toc205195814"/>
      <w:bookmarkStart w:id="80" w:name="_Toc171513682"/>
      <w:bookmarkStart w:id="81" w:name="_Toc97191425"/>
      <w:bookmarkStart w:id="82" w:name="_Toc171519051"/>
      <w:bookmarkStart w:id="83" w:name="_Toc171512135"/>
      <w:bookmarkStart w:id="84" w:name="_Toc205199631"/>
      <w:bookmarkStart w:id="85" w:name="_Toc224552246"/>
      <w:bookmarkStart w:id="86" w:name="_Toc224553087"/>
      <w:bookmarkStart w:id="87" w:name="_Toc225756585"/>
      <w:bookmarkStart w:id="88" w:name="_Toc225760138"/>
      <w:bookmarkStart w:id="89" w:name="_Toc225760169"/>
      <w:r>
        <w:rPr>
          <w:rFonts w:hint="eastAsia"/>
        </w:rPr>
        <w:t>术语和定义</w:t>
      </w:r>
      <w:bookmarkEnd w:id="78"/>
      <w:bookmarkEnd w:id="79"/>
      <w:bookmarkEnd w:id="80"/>
      <w:bookmarkEnd w:id="81"/>
      <w:bookmarkEnd w:id="82"/>
      <w:bookmarkEnd w:id="83"/>
      <w:bookmarkEnd w:id="84"/>
      <w:bookmarkEnd w:id="85"/>
      <w:bookmarkEnd w:id="86"/>
      <w:bookmarkEnd w:id="87"/>
      <w:bookmarkEnd w:id="88"/>
      <w:bookmarkEnd w:id="89"/>
    </w:p>
    <w:bookmarkStart w:id="90" w:name="_Toc26986532" w:displacedByCustomXml="next"/>
    <w:bookmarkEnd w:id="90" w:displacedByCustomXml="next"/>
    <w:sdt>
      <w:sdtPr>
        <w:id w:val="-1909835108"/>
        <w:placeholder>
          <w:docPart w:val="4A6F6E8D7D454BC19072DF0CE3D97D1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30393BC" w14:textId="77777777" w:rsidR="00F22EC0" w:rsidRDefault="00000000">
          <w:pPr>
            <w:pStyle w:val="afffff5"/>
            <w:spacing w:beforeLines="50" w:before="156" w:afterLines="50" w:after="156"/>
            <w:ind w:firstLine="420"/>
          </w:pPr>
          <w:r>
            <w:t>下列术语和定义适用于本文件。</w:t>
          </w:r>
        </w:p>
      </w:sdtContent>
    </w:sdt>
    <w:p w14:paraId="63B959B3" w14:textId="77777777" w:rsidR="00D47F41" w:rsidRDefault="00D47F41" w:rsidP="00D47F41">
      <w:pPr>
        <w:pStyle w:val="afffffffffff4"/>
        <w:ind w:left="420" w:hangingChars="200" w:hanging="420"/>
        <w:rPr>
          <w:rFonts w:ascii="黑体" w:eastAsia="黑体" w:hAnsi="黑体" w:hint="eastAsia"/>
        </w:rPr>
      </w:pPr>
    </w:p>
    <w:p w14:paraId="6B4782DD" w14:textId="52F6DE42" w:rsidR="00F22EC0" w:rsidRPr="00D47F41" w:rsidRDefault="00000000" w:rsidP="00D47F41">
      <w:pPr>
        <w:pStyle w:val="afffffffffff4"/>
        <w:numPr>
          <w:ilvl w:val="0"/>
          <w:numId w:val="0"/>
        </w:numPr>
        <w:ind w:left="420"/>
        <w:rPr>
          <w:rFonts w:ascii="黑体" w:eastAsia="黑体" w:hAnsi="黑体" w:hint="eastAsia"/>
        </w:rPr>
      </w:pPr>
      <w:r w:rsidRPr="00D47F41">
        <w:rPr>
          <w:rFonts w:ascii="黑体" w:eastAsia="黑体" w:hAnsi="黑体" w:hint="eastAsia"/>
        </w:rPr>
        <w:t>渔业设施 fishery facility</w:t>
      </w:r>
    </w:p>
    <w:p w14:paraId="317443F5" w14:textId="77777777" w:rsidR="00F22EC0" w:rsidRDefault="00000000" w:rsidP="00D47F41">
      <w:pPr>
        <w:pStyle w:val="afffff5"/>
        <w:ind w:firstLine="420"/>
      </w:pPr>
      <w:r>
        <w:rPr>
          <w:rFonts w:hint="eastAsia"/>
        </w:rPr>
        <w:t>为开展渔业生产活动建造的各类建筑物、构筑物、设备及其配套系统的总称，包括养殖池、进排水系统、尾水处理系统、增氧设备、智能监控设备等核心设施。</w:t>
      </w:r>
    </w:p>
    <w:p w14:paraId="47BC75AE" w14:textId="77777777" w:rsidR="00D47F41" w:rsidRDefault="00D47F41" w:rsidP="00D47F41">
      <w:pPr>
        <w:pStyle w:val="afffffffffff4"/>
        <w:ind w:left="420" w:hangingChars="200" w:hanging="420"/>
        <w:rPr>
          <w:rFonts w:ascii="黑体" w:eastAsia="黑体" w:hAnsi="黑体" w:hint="eastAsia"/>
        </w:rPr>
      </w:pPr>
    </w:p>
    <w:p w14:paraId="7E6AD9D8" w14:textId="443BDDE5" w:rsidR="00F22EC0" w:rsidRPr="00D47F41" w:rsidRDefault="00000000" w:rsidP="00D47F41">
      <w:pPr>
        <w:pStyle w:val="afffffffffff4"/>
        <w:numPr>
          <w:ilvl w:val="0"/>
          <w:numId w:val="0"/>
        </w:numPr>
        <w:ind w:left="420"/>
        <w:rPr>
          <w:rFonts w:ascii="黑体" w:eastAsia="黑体" w:hAnsi="黑体" w:hint="eastAsia"/>
        </w:rPr>
      </w:pPr>
      <w:r w:rsidRPr="00D47F41">
        <w:rPr>
          <w:rFonts w:ascii="黑体" w:eastAsia="黑体" w:hAnsi="黑体" w:hint="eastAsia"/>
        </w:rPr>
        <w:t xml:space="preserve">循环水养殖 recirculating aquaculture system (RAS) </w:t>
      </w:r>
    </w:p>
    <w:p w14:paraId="6434305F" w14:textId="77777777" w:rsidR="00F22EC0" w:rsidRDefault="00000000" w:rsidP="00D47F41">
      <w:pPr>
        <w:pStyle w:val="afffff5"/>
        <w:ind w:firstLine="420"/>
      </w:pPr>
      <w:r>
        <w:rPr>
          <w:rFonts w:hint="eastAsia"/>
        </w:rPr>
        <w:t xml:space="preserve">通过物理、生物、化学等水处理技术，对养殖水体进行循环净化利用的集约化养殖模式，包括微滤、生物净化、增氧、控温、灭菌等单元。  </w:t>
      </w:r>
    </w:p>
    <w:p w14:paraId="0A4CBEA7" w14:textId="77777777" w:rsidR="00D47F41" w:rsidRDefault="00D47F41" w:rsidP="00D47F41">
      <w:pPr>
        <w:pStyle w:val="afffffffffff4"/>
        <w:ind w:left="420" w:hangingChars="200" w:hanging="420"/>
        <w:rPr>
          <w:rFonts w:ascii="黑体" w:eastAsia="黑体" w:hAnsi="黑体" w:hint="eastAsia"/>
        </w:rPr>
      </w:pPr>
    </w:p>
    <w:p w14:paraId="0233C79B" w14:textId="21D1D7B3" w:rsidR="00F22EC0" w:rsidRPr="00D47F41" w:rsidRDefault="00000000" w:rsidP="00D47F41">
      <w:pPr>
        <w:pStyle w:val="afffffffffff4"/>
        <w:numPr>
          <w:ilvl w:val="0"/>
          <w:numId w:val="0"/>
        </w:numPr>
        <w:ind w:left="420"/>
        <w:rPr>
          <w:rFonts w:ascii="黑体" w:eastAsia="黑体" w:hAnsi="黑体" w:hint="eastAsia"/>
        </w:rPr>
      </w:pPr>
      <w:r w:rsidRPr="00D47F41">
        <w:rPr>
          <w:rFonts w:ascii="黑体" w:eastAsia="黑体" w:hAnsi="黑体" w:hint="eastAsia"/>
        </w:rPr>
        <w:t xml:space="preserve">尾水处理设施 wastewater treatment facility  </w:t>
      </w:r>
    </w:p>
    <w:p w14:paraId="177D3EEE" w14:textId="18826595" w:rsidR="00F22EC0" w:rsidRDefault="00000000" w:rsidP="00D47F41">
      <w:pPr>
        <w:pStyle w:val="afffff5"/>
        <w:ind w:firstLine="420"/>
      </w:pPr>
      <w:r>
        <w:rPr>
          <w:rFonts w:hint="eastAsia"/>
        </w:rPr>
        <w:t xml:space="preserve">用于处理养殖排放水，使其达到DB43/1752要求的设施组合，包括沉淀池、生态净化池、人工湿地等。  </w:t>
      </w:r>
    </w:p>
    <w:p w14:paraId="3AE3FE17" w14:textId="77777777" w:rsidR="00F22EC0" w:rsidRDefault="00000000">
      <w:pPr>
        <w:pStyle w:val="affc"/>
        <w:spacing w:before="312" w:after="312"/>
      </w:pPr>
      <w:bookmarkStart w:id="91" w:name="_Toc224552247"/>
      <w:bookmarkStart w:id="92" w:name="_Toc224553088"/>
      <w:bookmarkStart w:id="93" w:name="_Toc225756586"/>
      <w:bookmarkStart w:id="94" w:name="_Toc225760139"/>
      <w:bookmarkStart w:id="95" w:name="_Toc225760170"/>
      <w:r>
        <w:rPr>
          <w:rFonts w:hint="eastAsia"/>
        </w:rPr>
        <w:t>总体原则</w:t>
      </w:r>
      <w:bookmarkEnd w:id="91"/>
      <w:bookmarkEnd w:id="92"/>
      <w:bookmarkEnd w:id="93"/>
      <w:bookmarkEnd w:id="94"/>
      <w:bookmarkEnd w:id="95"/>
    </w:p>
    <w:p w14:paraId="579789BA" w14:textId="68CF7D7C" w:rsidR="00F22EC0" w:rsidRDefault="00000000" w:rsidP="00102F3D">
      <w:pPr>
        <w:pStyle w:val="affd"/>
        <w:spacing w:before="156" w:after="156"/>
      </w:pPr>
      <w:bookmarkStart w:id="96" w:name="_Toc224552248"/>
      <w:bookmarkStart w:id="97" w:name="_Toc224553089"/>
      <w:bookmarkStart w:id="98" w:name="_Toc225756587"/>
      <w:bookmarkStart w:id="99" w:name="_Toc225760140"/>
      <w:bookmarkStart w:id="100" w:name="_Toc225760171"/>
      <w:r>
        <w:rPr>
          <w:rFonts w:hint="eastAsia"/>
        </w:rPr>
        <w:t>生态优先</w:t>
      </w:r>
      <w:bookmarkEnd w:id="96"/>
      <w:bookmarkEnd w:id="97"/>
      <w:bookmarkEnd w:id="98"/>
      <w:bookmarkEnd w:id="99"/>
      <w:bookmarkEnd w:id="100"/>
    </w:p>
    <w:p w14:paraId="6B8B8873" w14:textId="77777777" w:rsidR="00F22EC0" w:rsidRDefault="00000000" w:rsidP="00D47F41">
      <w:pPr>
        <w:pStyle w:val="afffff5"/>
        <w:ind w:firstLine="420"/>
      </w:pPr>
      <w:bookmarkStart w:id="101" w:name="_Toc224552249"/>
      <w:r>
        <w:rPr>
          <w:rFonts w:hint="eastAsia"/>
        </w:rPr>
        <w:lastRenderedPageBreak/>
        <w:t>渔业设施建设应优先考虑对生态环境的影响，选址应避开生态保护红线、饮用水水源保护区等环境敏感区域。设施的建设与运行不得导致地表水、地下水水质恶化，排放尾水应符合DB43/1752的要求。</w:t>
      </w:r>
      <w:bookmarkEnd w:id="101"/>
    </w:p>
    <w:p w14:paraId="62FE827C" w14:textId="2653D535" w:rsidR="00F22EC0" w:rsidRDefault="00000000" w:rsidP="00102F3D">
      <w:pPr>
        <w:pStyle w:val="affd"/>
        <w:spacing w:before="156" w:after="156"/>
      </w:pPr>
      <w:bookmarkStart w:id="102" w:name="_Toc224552250"/>
      <w:bookmarkStart w:id="103" w:name="_Toc224553090"/>
      <w:bookmarkStart w:id="104" w:name="_Toc225756588"/>
      <w:bookmarkStart w:id="105" w:name="_Toc225760141"/>
      <w:bookmarkStart w:id="106" w:name="_Toc225760172"/>
      <w:r>
        <w:rPr>
          <w:rFonts w:hint="eastAsia"/>
        </w:rPr>
        <w:t>安全</w:t>
      </w:r>
      <w:bookmarkEnd w:id="102"/>
      <w:bookmarkEnd w:id="103"/>
      <w:r w:rsidR="00844CCD">
        <w:rPr>
          <w:rFonts w:hint="eastAsia"/>
        </w:rPr>
        <w:t>至上</w:t>
      </w:r>
      <w:bookmarkEnd w:id="104"/>
      <w:bookmarkEnd w:id="105"/>
      <w:bookmarkEnd w:id="106"/>
    </w:p>
    <w:p w14:paraId="58E0BFAA" w14:textId="1AB38A6C" w:rsidR="00F22EC0" w:rsidRDefault="00844CCD" w:rsidP="00844CCD">
      <w:pPr>
        <w:pStyle w:val="afffff5"/>
        <w:ind w:firstLine="420"/>
      </w:pPr>
      <w:bookmarkStart w:id="107" w:name="_Toc224552251"/>
      <w:r w:rsidRPr="00844CCD">
        <w:rPr>
          <w:rFonts w:hint="eastAsia"/>
        </w:rPr>
        <w:t>渔业设施建设应综合设施选址、结构建设、生产辅助、环境保护及应急管理等多个安全维度，符合《水产养殖质量安全管理规定》和NY/T 3616 的要求</w:t>
      </w:r>
      <w:r>
        <w:rPr>
          <w:rFonts w:hint="eastAsia"/>
        </w:rPr>
        <w:t>。</w:t>
      </w:r>
      <w:bookmarkEnd w:id="107"/>
    </w:p>
    <w:p w14:paraId="4125B6D2" w14:textId="2C4BBC53" w:rsidR="00F22EC0" w:rsidRDefault="00844CCD" w:rsidP="00102F3D">
      <w:pPr>
        <w:pStyle w:val="affd"/>
        <w:spacing w:before="156" w:after="156"/>
      </w:pPr>
      <w:bookmarkStart w:id="108" w:name="_Toc224552252"/>
      <w:bookmarkStart w:id="109" w:name="_Toc224553091"/>
      <w:bookmarkStart w:id="110" w:name="_Toc225756589"/>
      <w:bookmarkStart w:id="111" w:name="_Toc225760142"/>
      <w:bookmarkStart w:id="112" w:name="_Toc225760173"/>
      <w:r>
        <w:rPr>
          <w:rFonts w:hint="eastAsia"/>
        </w:rPr>
        <w:t>规划</w:t>
      </w:r>
      <w:r w:rsidR="00000000">
        <w:rPr>
          <w:rFonts w:hint="eastAsia"/>
        </w:rPr>
        <w:t>科学</w:t>
      </w:r>
      <w:bookmarkEnd w:id="108"/>
      <w:bookmarkEnd w:id="109"/>
      <w:bookmarkEnd w:id="110"/>
      <w:bookmarkEnd w:id="111"/>
      <w:bookmarkEnd w:id="112"/>
    </w:p>
    <w:p w14:paraId="5EE37CDD" w14:textId="4DF23547" w:rsidR="00F22EC0" w:rsidRDefault="00844CCD" w:rsidP="00844CCD">
      <w:pPr>
        <w:pStyle w:val="afffff5"/>
        <w:ind w:firstLine="420"/>
      </w:pPr>
      <w:bookmarkStart w:id="113" w:name="_Toc224552253"/>
      <w:r w:rsidRPr="00844CCD">
        <w:rPr>
          <w:rFonts w:hint="eastAsia"/>
        </w:rPr>
        <w:t>渔业设施建设应进行科学规划和选址。选址前应进行环境影响评估，评估内容包括水文、地质、气候、周边环境等。设施布局应合理，生产流程顺畅便于管理</w:t>
      </w:r>
      <w:r>
        <w:rPr>
          <w:rFonts w:hint="eastAsia"/>
        </w:rPr>
        <w:t>。</w:t>
      </w:r>
      <w:bookmarkEnd w:id="113"/>
    </w:p>
    <w:p w14:paraId="583A1DAC" w14:textId="68F831E3" w:rsidR="00F22EC0" w:rsidRDefault="00000000" w:rsidP="00102F3D">
      <w:pPr>
        <w:pStyle w:val="affd"/>
        <w:spacing w:before="156" w:after="156"/>
      </w:pPr>
      <w:bookmarkStart w:id="114" w:name="_Toc224552254"/>
      <w:bookmarkStart w:id="115" w:name="_Toc224553092"/>
      <w:bookmarkStart w:id="116" w:name="_Toc225756590"/>
      <w:bookmarkStart w:id="117" w:name="_Toc225760143"/>
      <w:bookmarkStart w:id="118" w:name="_Toc225760174"/>
      <w:r>
        <w:rPr>
          <w:rFonts w:hint="eastAsia"/>
        </w:rPr>
        <w:t>节能减排</w:t>
      </w:r>
      <w:bookmarkEnd w:id="114"/>
      <w:bookmarkEnd w:id="115"/>
      <w:bookmarkEnd w:id="116"/>
      <w:bookmarkEnd w:id="117"/>
      <w:bookmarkEnd w:id="118"/>
    </w:p>
    <w:p w14:paraId="48914532" w14:textId="77777777" w:rsidR="00F22EC0" w:rsidRDefault="00000000" w:rsidP="00D47F41">
      <w:pPr>
        <w:pStyle w:val="afffff5"/>
        <w:ind w:firstLine="420"/>
      </w:pPr>
      <w:r>
        <w:t>通过优化能源结构、循环利用资源和生态材料应用，降低设施全周期能耗与污染排放。</w:t>
      </w:r>
    </w:p>
    <w:p w14:paraId="081876B8" w14:textId="10C4819E" w:rsidR="00F22EC0" w:rsidRDefault="00844CCD" w:rsidP="00102F3D">
      <w:pPr>
        <w:pStyle w:val="affd"/>
        <w:spacing w:before="156" w:after="156"/>
      </w:pPr>
      <w:bookmarkStart w:id="119" w:name="_Toc224552255"/>
      <w:bookmarkStart w:id="120" w:name="_Toc224553093"/>
      <w:bookmarkStart w:id="121" w:name="_Toc225756591"/>
      <w:bookmarkStart w:id="122" w:name="_Toc225760144"/>
      <w:bookmarkStart w:id="123" w:name="_Toc225760175"/>
      <w:r>
        <w:rPr>
          <w:rFonts w:hint="eastAsia"/>
        </w:rPr>
        <w:t>运行</w:t>
      </w:r>
      <w:r w:rsidR="00000000">
        <w:rPr>
          <w:rFonts w:hint="eastAsia"/>
        </w:rPr>
        <w:t>高效</w:t>
      </w:r>
      <w:bookmarkEnd w:id="119"/>
      <w:bookmarkEnd w:id="120"/>
      <w:bookmarkEnd w:id="121"/>
      <w:bookmarkEnd w:id="122"/>
      <w:bookmarkEnd w:id="123"/>
    </w:p>
    <w:p w14:paraId="2D8F255F" w14:textId="77777777" w:rsidR="00F22EC0" w:rsidRDefault="00000000" w:rsidP="00D47F41">
      <w:pPr>
        <w:pStyle w:val="afffff5"/>
        <w:ind w:firstLine="420"/>
      </w:pPr>
      <w:r>
        <w:t>依托智能化管控与标准化设计，提升设施运行与资源产出效率。</w:t>
      </w:r>
    </w:p>
    <w:p w14:paraId="67996DA6" w14:textId="77777777" w:rsidR="00F22EC0" w:rsidRDefault="00000000">
      <w:pPr>
        <w:pStyle w:val="affc"/>
        <w:spacing w:before="312" w:after="312"/>
        <w:rPr>
          <w:szCs w:val="21"/>
        </w:rPr>
      </w:pPr>
      <w:bookmarkStart w:id="124" w:name="_Toc224552256"/>
      <w:bookmarkStart w:id="125" w:name="_Toc224553094"/>
      <w:bookmarkStart w:id="126" w:name="_Toc225756592"/>
      <w:bookmarkStart w:id="127" w:name="_Toc225760145"/>
      <w:bookmarkStart w:id="128" w:name="_Toc225760176"/>
      <w:r>
        <w:rPr>
          <w:rFonts w:hint="eastAsia"/>
          <w:szCs w:val="21"/>
        </w:rPr>
        <w:t>一般要求</w:t>
      </w:r>
      <w:bookmarkEnd w:id="124"/>
      <w:bookmarkEnd w:id="125"/>
      <w:bookmarkEnd w:id="126"/>
      <w:bookmarkEnd w:id="127"/>
      <w:bookmarkEnd w:id="128"/>
    </w:p>
    <w:p w14:paraId="041065BB" w14:textId="1F2B484C" w:rsidR="00F22EC0" w:rsidRDefault="00000000" w:rsidP="00D47F41">
      <w:pPr>
        <w:pStyle w:val="affd"/>
        <w:spacing w:before="156" w:after="156"/>
      </w:pPr>
      <w:bookmarkStart w:id="129" w:name="_Toc224552257"/>
      <w:bookmarkStart w:id="130" w:name="_Toc224553095"/>
      <w:bookmarkStart w:id="131" w:name="_Toc225756593"/>
      <w:bookmarkStart w:id="132" w:name="_Toc225760146"/>
      <w:bookmarkStart w:id="133" w:name="_Toc225760177"/>
      <w:r>
        <w:rPr>
          <w:rFonts w:hint="eastAsia"/>
        </w:rPr>
        <w:t>选址与用地</w:t>
      </w:r>
      <w:bookmarkEnd w:id="129"/>
      <w:bookmarkEnd w:id="130"/>
      <w:bookmarkEnd w:id="131"/>
      <w:bookmarkEnd w:id="132"/>
      <w:bookmarkEnd w:id="133"/>
      <w:r>
        <w:rPr>
          <w:rFonts w:hint="eastAsia"/>
        </w:rPr>
        <w:t xml:space="preserve"> </w:t>
      </w:r>
    </w:p>
    <w:p w14:paraId="041B640B" w14:textId="6D455F67" w:rsidR="00F22EC0" w:rsidRDefault="00000000" w:rsidP="00D47F41">
      <w:pPr>
        <w:pStyle w:val="afffffffff1"/>
      </w:pPr>
      <w:r>
        <w:rPr>
          <w:rFonts w:hint="eastAsia"/>
        </w:rPr>
        <w:t>选址应符合县级以上人民政府批准的渔业发展规划，并取得设施渔业养殖合法手续，距饮用水水源保护区边界</w:t>
      </w:r>
      <w:r>
        <w:rPr>
          <w:rFonts w:hint="eastAsia"/>
          <w:color w:val="FF0000"/>
        </w:rPr>
        <w:t>≥1000平方米。</w:t>
      </w:r>
      <w:r>
        <w:rPr>
          <w:rFonts w:hint="eastAsia"/>
        </w:rPr>
        <w:t>产地环境应符合 NY/T 391 和 NY/T 3616 的要求。</w:t>
      </w:r>
    </w:p>
    <w:p w14:paraId="29D9BAD0" w14:textId="6B0F0656" w:rsidR="00F22EC0" w:rsidRDefault="00000000" w:rsidP="00D47F41">
      <w:pPr>
        <w:pStyle w:val="afffffffff1"/>
      </w:pPr>
      <w:r>
        <w:rPr>
          <w:rFonts w:hint="eastAsia"/>
        </w:rPr>
        <w:t>水源水质应符合GB 3838地表水环境质量Ⅲ类以上的要求 ，养殖水质应符合GB 11607的要求。</w:t>
      </w:r>
    </w:p>
    <w:p w14:paraId="20E0759C" w14:textId="0DE0A96A" w:rsidR="00F22EC0" w:rsidRDefault="00000000" w:rsidP="00D47F41">
      <w:pPr>
        <w:pStyle w:val="afffffffff1"/>
      </w:pPr>
      <w:r>
        <w:rPr>
          <w:rFonts w:hint="eastAsia"/>
        </w:rPr>
        <w:t xml:space="preserve">严禁占用永久基本农田；确需占用一般耕地的须落实耕地“进出平衡”方案。  </w:t>
      </w:r>
    </w:p>
    <w:p w14:paraId="5E0CB66A" w14:textId="3C042649" w:rsidR="00F22EC0" w:rsidRDefault="00844CCD" w:rsidP="00D47F41">
      <w:pPr>
        <w:pStyle w:val="afffffffff1"/>
        <w:rPr>
          <w:color w:val="FF0000"/>
        </w:rPr>
      </w:pPr>
      <w:r w:rsidRPr="00844CCD">
        <w:rPr>
          <w:rFonts w:hint="eastAsia"/>
          <w:color w:val="FF0000"/>
        </w:rPr>
        <w:t>设施用地规模应符合NY/T 3616和国家水产原良种养殖场建设的要求，与规划产能、养殖品种、生产工艺及尾水处理能力相匹配</w:t>
      </w:r>
      <w:r>
        <w:rPr>
          <w:rFonts w:hint="eastAsia"/>
          <w:color w:val="FF0000"/>
        </w:rPr>
        <w:t xml:space="preserve">。 </w:t>
      </w:r>
    </w:p>
    <w:p w14:paraId="28BEEB0F" w14:textId="33B11764" w:rsidR="00F22EC0" w:rsidRDefault="00000000" w:rsidP="00D47F41">
      <w:pPr>
        <w:pStyle w:val="affd"/>
        <w:spacing w:before="156" w:after="156"/>
      </w:pPr>
      <w:bookmarkStart w:id="134" w:name="_Toc224552258"/>
      <w:bookmarkStart w:id="135" w:name="_Toc224553096"/>
      <w:bookmarkStart w:id="136" w:name="_Toc225756594"/>
      <w:bookmarkStart w:id="137" w:name="_Toc225760147"/>
      <w:bookmarkStart w:id="138" w:name="_Toc225760178"/>
      <w:r>
        <w:rPr>
          <w:rFonts w:hint="eastAsia"/>
        </w:rPr>
        <w:t>设计</w:t>
      </w:r>
      <w:bookmarkEnd w:id="134"/>
      <w:bookmarkEnd w:id="135"/>
      <w:bookmarkEnd w:id="136"/>
      <w:bookmarkEnd w:id="137"/>
      <w:bookmarkEnd w:id="138"/>
    </w:p>
    <w:p w14:paraId="3F4C5D2A" w14:textId="741F0538" w:rsidR="00F22EC0" w:rsidRDefault="00000000" w:rsidP="00D47F41">
      <w:pPr>
        <w:pStyle w:val="afffffffff1"/>
      </w:pPr>
      <w:bookmarkStart w:id="139" w:name="_Toc224552259"/>
      <w:r>
        <w:rPr>
          <w:rFonts w:hint="eastAsia"/>
        </w:rPr>
        <w:t>施工前应组织设计、施工、监理单位进行技术交底，明确防渗施工、管道焊接等关键工序的技术参数及验收标准，并形成书面记录。</w:t>
      </w:r>
      <w:bookmarkEnd w:id="139"/>
    </w:p>
    <w:p w14:paraId="6F9EEF5E" w14:textId="6C578EB7" w:rsidR="00F22EC0" w:rsidRDefault="00000000" w:rsidP="00D47F41">
      <w:pPr>
        <w:pStyle w:val="afffffffff1"/>
      </w:pPr>
      <w:bookmarkStart w:id="140" w:name="_Toc224552260"/>
      <w:r>
        <w:rPr>
          <w:rFonts w:hint="eastAsia"/>
        </w:rPr>
        <w:t>设施设计应满足养殖对象的生理生态功能需求，具有合理的结构强度和耐久性。增氧机、水泵等关键设备的选型应满足生产需求，并留有适当的余量。尾水处理工程设计应符合HJ 2015的要求。</w:t>
      </w:r>
      <w:bookmarkEnd w:id="140"/>
    </w:p>
    <w:p w14:paraId="3F51E48E" w14:textId="59C96173" w:rsidR="00F22EC0" w:rsidRDefault="00000000" w:rsidP="00D47F41">
      <w:pPr>
        <w:pStyle w:val="affd"/>
        <w:spacing w:before="156" w:after="156"/>
      </w:pPr>
      <w:bookmarkStart w:id="141" w:name="_Toc224552261"/>
      <w:bookmarkStart w:id="142" w:name="_Toc224553097"/>
      <w:bookmarkStart w:id="143" w:name="_Toc225756595"/>
      <w:bookmarkStart w:id="144" w:name="_Toc225760148"/>
      <w:bookmarkStart w:id="145" w:name="_Toc225760179"/>
      <w:r>
        <w:rPr>
          <w:rFonts w:hint="eastAsia"/>
        </w:rPr>
        <w:t>材料</w:t>
      </w:r>
      <w:bookmarkEnd w:id="141"/>
      <w:bookmarkEnd w:id="142"/>
      <w:bookmarkEnd w:id="143"/>
      <w:bookmarkEnd w:id="144"/>
      <w:bookmarkEnd w:id="145"/>
    </w:p>
    <w:p w14:paraId="43B9FBB8" w14:textId="41C5914C" w:rsidR="00F22EC0" w:rsidRDefault="00000000" w:rsidP="00D47F41">
      <w:pPr>
        <w:pStyle w:val="afffffffff1"/>
      </w:pPr>
      <w:r>
        <w:rPr>
          <w:rFonts w:hint="eastAsia"/>
        </w:rPr>
        <w:t>进场材料需提供合格证及检测报告。</w:t>
      </w:r>
    </w:p>
    <w:p w14:paraId="50FA9D68" w14:textId="3D503A1E" w:rsidR="00F22EC0" w:rsidRDefault="00000000" w:rsidP="00D47F41">
      <w:pPr>
        <w:pStyle w:val="afffffffff1"/>
      </w:pPr>
      <w:r>
        <w:rPr>
          <w:rFonts w:hint="eastAsia"/>
        </w:rPr>
        <w:t>用于渔业设施建设的材料应无毒、无害、耐腐蚀，并符合国家相关产品质量标准。直接接触养殖水体的材料不应向水体释放有害物质。</w:t>
      </w:r>
    </w:p>
    <w:p w14:paraId="39757746" w14:textId="4178DDD8" w:rsidR="00F22EC0" w:rsidRDefault="00000000" w:rsidP="00D47F41">
      <w:pPr>
        <w:pStyle w:val="afffffffff1"/>
      </w:pPr>
      <w:r>
        <w:rPr>
          <w:rFonts w:hint="eastAsia"/>
        </w:rPr>
        <w:t>防渗膜厚度≥1毫米，断裂伸长率≥300%；水泥预制板抗压强度≥C25；增氧管道耐压≥0.6MPa。</w:t>
      </w:r>
    </w:p>
    <w:p w14:paraId="6A6D7FC2" w14:textId="43EE9ADB" w:rsidR="00F22EC0" w:rsidRDefault="00000000" w:rsidP="00D47F41">
      <w:pPr>
        <w:pStyle w:val="affd"/>
        <w:spacing w:before="156" w:after="156"/>
      </w:pPr>
      <w:bookmarkStart w:id="146" w:name="_Toc224552262"/>
      <w:bookmarkStart w:id="147" w:name="_Toc224553098"/>
      <w:bookmarkStart w:id="148" w:name="_Toc225756596"/>
      <w:bookmarkStart w:id="149" w:name="_Toc225760149"/>
      <w:bookmarkStart w:id="150" w:name="_Toc225760180"/>
      <w:r>
        <w:rPr>
          <w:rFonts w:hint="eastAsia"/>
        </w:rPr>
        <w:t>施工</w:t>
      </w:r>
      <w:bookmarkEnd w:id="146"/>
      <w:bookmarkEnd w:id="147"/>
      <w:bookmarkEnd w:id="148"/>
      <w:bookmarkEnd w:id="149"/>
      <w:bookmarkEnd w:id="150"/>
    </w:p>
    <w:p w14:paraId="05CB32B0" w14:textId="53032655" w:rsidR="00F22EC0" w:rsidRDefault="00000000" w:rsidP="00D47F41">
      <w:pPr>
        <w:pStyle w:val="afffffffff1"/>
      </w:pPr>
      <w:bookmarkStart w:id="151" w:name="_Toc224552263"/>
      <w:r>
        <w:rPr>
          <w:rFonts w:hint="eastAsia"/>
        </w:rPr>
        <w:t>施工应严格按照设计图纸和相关施工规范进行。隐蔽工程在覆盖前应进行验收。施工过程中应采取措施防止对周边环境造成污染。尾水处理工程施工应符合HJ 2015的要求。</w:t>
      </w:r>
      <w:bookmarkEnd w:id="151"/>
    </w:p>
    <w:p w14:paraId="5F642B0E" w14:textId="4A49CB80" w:rsidR="00F22EC0" w:rsidRDefault="00000000" w:rsidP="00D47F41">
      <w:pPr>
        <w:pStyle w:val="afffffffff1"/>
      </w:pPr>
      <w:r>
        <w:rPr>
          <w:rFonts w:hint="eastAsia"/>
        </w:rPr>
        <w:lastRenderedPageBreak/>
        <w:t xml:space="preserve">设施池底防渗膜铺设前应整平压实，接缝采用热熔焊接（焊缝宽度≥10厘米），焊后进行气密性检测（0.1MPa压力保压10分钟无泄漏）；护坡防渗膜需预留伸缩量（≥5%），上铺毛毡布防护。  </w:t>
      </w:r>
    </w:p>
    <w:p w14:paraId="20D49CDE" w14:textId="2CFA0CAE" w:rsidR="00F22EC0" w:rsidRDefault="00000000" w:rsidP="00D47F41">
      <w:pPr>
        <w:pStyle w:val="afffffffff1"/>
      </w:pPr>
      <w:r>
        <w:rPr>
          <w:rFonts w:hint="eastAsia"/>
        </w:rPr>
        <w:t>混凝土浇筑前应验收模板支撑（刚度、密封性），浇筑时分层振捣（每层厚度≤30厘米）；养护期≥7天，日均温度≤5℃时需覆盖保温材料。</w:t>
      </w:r>
    </w:p>
    <w:p w14:paraId="1792AFE4" w14:textId="190FD41E" w:rsidR="00F22EC0" w:rsidRDefault="00000000" w:rsidP="00D47F41">
      <w:pPr>
        <w:pStyle w:val="afffffffff1"/>
      </w:pPr>
      <w:r>
        <w:rPr>
          <w:rFonts w:hint="eastAsia"/>
        </w:rPr>
        <w:t>进排水管道按0.2%</w:t>
      </w:r>
      <w:r w:rsidR="00844CCD">
        <w:rPr>
          <w:rFonts w:hAnsi="宋体" w:hint="eastAsia"/>
        </w:rPr>
        <w:t>～</w:t>
      </w:r>
      <w:r>
        <w:rPr>
          <w:rFonts w:hint="eastAsia"/>
        </w:rPr>
        <w:t xml:space="preserve">0.5%坡度敷设，承插接口需做水压试验，试验压力1.5倍工作压力，稳压30分钟无渗漏；增氧管道安装后需进行通气测试（气流畅通无阻塞）。  </w:t>
      </w:r>
    </w:p>
    <w:p w14:paraId="71727CFD" w14:textId="7B7AA84D" w:rsidR="00F22EC0" w:rsidRDefault="00000000" w:rsidP="00D47F41">
      <w:pPr>
        <w:pStyle w:val="afffffffff1"/>
      </w:pPr>
      <w:r>
        <w:rPr>
          <w:rFonts w:hint="eastAsia"/>
        </w:rPr>
        <w:t xml:space="preserve">水下电缆需采用防水铠装型号，接地电阻≤4Ω；控制箱防护等级≥IP55。  </w:t>
      </w:r>
    </w:p>
    <w:p w14:paraId="5031FAD5" w14:textId="77D414C7" w:rsidR="00F22EC0" w:rsidRDefault="00000000" w:rsidP="00D47F41">
      <w:pPr>
        <w:pStyle w:val="affd"/>
        <w:spacing w:before="156" w:after="156"/>
      </w:pPr>
      <w:bookmarkStart w:id="152" w:name="_Toc224552264"/>
      <w:bookmarkStart w:id="153" w:name="_Toc224553099"/>
      <w:bookmarkStart w:id="154" w:name="_Toc225756597"/>
      <w:bookmarkStart w:id="155" w:name="_Toc225760150"/>
      <w:bookmarkStart w:id="156" w:name="_Toc225760181"/>
      <w:r>
        <w:rPr>
          <w:rFonts w:hint="eastAsia"/>
        </w:rPr>
        <w:t>尾水处理</w:t>
      </w:r>
      <w:bookmarkEnd w:id="152"/>
      <w:bookmarkEnd w:id="153"/>
      <w:bookmarkEnd w:id="154"/>
      <w:bookmarkEnd w:id="155"/>
      <w:bookmarkEnd w:id="156"/>
      <w:r>
        <w:rPr>
          <w:rFonts w:hint="eastAsia"/>
        </w:rPr>
        <w:t xml:space="preserve"> </w:t>
      </w:r>
    </w:p>
    <w:p w14:paraId="2870A036" w14:textId="56676DED" w:rsidR="00F22EC0" w:rsidRDefault="00000000" w:rsidP="00D47F41">
      <w:pPr>
        <w:pStyle w:val="afffffffff1"/>
      </w:pPr>
      <w:r>
        <w:rPr>
          <w:rFonts w:hint="eastAsia"/>
        </w:rPr>
        <w:t xml:space="preserve">所有设施养殖尾水必须达标排放，应符合DB43/1752的要求。  </w:t>
      </w:r>
    </w:p>
    <w:p w14:paraId="03BF0180" w14:textId="238D93AA" w:rsidR="00F22EC0" w:rsidRDefault="00000000" w:rsidP="00D47F41">
      <w:pPr>
        <w:pStyle w:val="afffffffff1"/>
      </w:pPr>
      <w:r>
        <w:rPr>
          <w:rFonts w:hint="eastAsia"/>
        </w:rPr>
        <w:t xml:space="preserve">尾水处理能力：日总处理能力≥日排水量的120%，日废水排放量≤养殖水体的15%。  </w:t>
      </w:r>
    </w:p>
    <w:p w14:paraId="51A942B9" w14:textId="32CB549F" w:rsidR="00F22EC0" w:rsidRDefault="00000000" w:rsidP="00D47F41">
      <w:pPr>
        <w:pStyle w:val="affd"/>
        <w:spacing w:before="156" w:after="156"/>
      </w:pPr>
      <w:bookmarkStart w:id="157" w:name="_Toc224552265"/>
      <w:bookmarkStart w:id="158" w:name="_Toc224553100"/>
      <w:bookmarkStart w:id="159" w:name="_Toc225756598"/>
      <w:bookmarkStart w:id="160" w:name="_Toc225760151"/>
      <w:bookmarkStart w:id="161" w:name="_Toc225760182"/>
      <w:r>
        <w:rPr>
          <w:rFonts w:hint="eastAsia"/>
        </w:rPr>
        <w:t>智能化与管理</w:t>
      </w:r>
      <w:bookmarkEnd w:id="157"/>
      <w:bookmarkEnd w:id="158"/>
      <w:bookmarkEnd w:id="159"/>
      <w:bookmarkEnd w:id="160"/>
      <w:bookmarkEnd w:id="161"/>
      <w:r>
        <w:rPr>
          <w:rFonts w:hint="eastAsia"/>
        </w:rPr>
        <w:t xml:space="preserve">  </w:t>
      </w:r>
    </w:p>
    <w:p w14:paraId="65718806" w14:textId="505B31CD" w:rsidR="00F22EC0" w:rsidRDefault="00000000" w:rsidP="00D47F41">
      <w:pPr>
        <w:pStyle w:val="afffffffff1"/>
      </w:pPr>
      <w:r>
        <w:rPr>
          <w:rFonts w:hint="eastAsia"/>
        </w:rPr>
        <w:t xml:space="preserve">配备24小时在线监测系统，实时监测溶氧、氨氮、pH、水温等指标。  </w:t>
      </w:r>
    </w:p>
    <w:p w14:paraId="4F7C3FB2" w14:textId="40940A23" w:rsidR="00F22EC0" w:rsidRDefault="00000000" w:rsidP="00D47F41">
      <w:pPr>
        <w:pStyle w:val="afffffffff1"/>
      </w:pPr>
      <w:r>
        <w:rPr>
          <w:rFonts w:hint="eastAsia"/>
        </w:rPr>
        <w:t xml:space="preserve">建立养殖档案，记录投入品使用、水质监测、产品销售等信息。  </w:t>
      </w:r>
    </w:p>
    <w:p w14:paraId="76026229" w14:textId="5F488F2D" w:rsidR="00844CCD" w:rsidRDefault="00844CCD" w:rsidP="00D47F41">
      <w:pPr>
        <w:pStyle w:val="affd"/>
        <w:spacing w:before="156" w:after="156"/>
      </w:pPr>
      <w:bookmarkStart w:id="162" w:name="_Toc225756599"/>
      <w:bookmarkStart w:id="163" w:name="_Toc224552266"/>
      <w:bookmarkStart w:id="164" w:name="_Toc224553101"/>
      <w:bookmarkStart w:id="165" w:name="_Toc225760152"/>
      <w:bookmarkStart w:id="166" w:name="_Toc225760183"/>
      <w:r>
        <w:rPr>
          <w:rFonts w:hint="eastAsia"/>
        </w:rPr>
        <w:t>安全生产</w:t>
      </w:r>
      <w:bookmarkEnd w:id="162"/>
      <w:bookmarkEnd w:id="165"/>
      <w:bookmarkEnd w:id="166"/>
    </w:p>
    <w:p w14:paraId="767566B8" w14:textId="515328BC" w:rsidR="00844CCD" w:rsidRDefault="00844CCD" w:rsidP="00844CCD">
      <w:pPr>
        <w:pStyle w:val="afffffffff1"/>
      </w:pPr>
      <w:r>
        <w:rPr>
          <w:rFonts w:hint="eastAsia"/>
        </w:rPr>
        <w:t>养殖场应包括来料消毒、病疫隔离、病死动物无害化处理等生物安全专区设计。</w:t>
      </w:r>
    </w:p>
    <w:p w14:paraId="10F29942" w14:textId="2562C783" w:rsidR="00844CCD" w:rsidRDefault="00844CCD" w:rsidP="00844CCD">
      <w:pPr>
        <w:pStyle w:val="afffffffff1"/>
      </w:pPr>
      <w:r>
        <w:rPr>
          <w:rFonts w:hint="eastAsia"/>
        </w:rPr>
        <w:t>关键养殖设施应备用电源，确保循环水、增氧等生命支持系统在突发断电后能持续运行2小时以上，其他条件符合GB 50009的要求。</w:t>
      </w:r>
    </w:p>
    <w:p w14:paraId="45EE288E" w14:textId="4645F912" w:rsidR="00844CCD" w:rsidRDefault="00844CCD" w:rsidP="00844CCD">
      <w:pPr>
        <w:pStyle w:val="afffffffff1"/>
      </w:pPr>
      <w:r>
        <w:rPr>
          <w:rFonts w:hint="eastAsia"/>
        </w:rPr>
        <w:t>电气设备安装应符合国家相关安全规范，设置必要的安全警示标识和应急处理程序。</w:t>
      </w:r>
    </w:p>
    <w:p w14:paraId="0F23254F" w14:textId="1B02E7C3" w:rsidR="00844CCD" w:rsidRPr="00844CCD" w:rsidRDefault="00844CCD" w:rsidP="00844CCD">
      <w:pPr>
        <w:pStyle w:val="afffffffff1"/>
      </w:pPr>
      <w:r>
        <w:rPr>
          <w:rFonts w:hint="eastAsia"/>
        </w:rPr>
        <w:t xml:space="preserve">施工人员应经公司、项目、班组三级考核合格，电工、焊工、起重机械操作工等特种作业人员应持证上岗。  </w:t>
      </w:r>
    </w:p>
    <w:p w14:paraId="6CA4709E" w14:textId="58775B9C" w:rsidR="00F22EC0" w:rsidRDefault="00000000" w:rsidP="00D47F41">
      <w:pPr>
        <w:pStyle w:val="affd"/>
        <w:spacing w:before="156" w:after="156"/>
      </w:pPr>
      <w:bookmarkStart w:id="167" w:name="_Toc225756600"/>
      <w:bookmarkStart w:id="168" w:name="_Toc225760153"/>
      <w:bookmarkStart w:id="169" w:name="_Toc225760184"/>
      <w:r>
        <w:rPr>
          <w:rFonts w:hint="eastAsia"/>
        </w:rPr>
        <w:t>验收与运维</w:t>
      </w:r>
      <w:bookmarkEnd w:id="163"/>
      <w:bookmarkEnd w:id="164"/>
      <w:bookmarkEnd w:id="167"/>
      <w:bookmarkEnd w:id="168"/>
      <w:bookmarkEnd w:id="169"/>
    </w:p>
    <w:p w14:paraId="7B815F3F" w14:textId="0282FDAF" w:rsidR="00F22EC0" w:rsidRDefault="00000000" w:rsidP="00D47F41">
      <w:pPr>
        <w:pStyle w:val="affe"/>
        <w:spacing w:before="156" w:after="156"/>
      </w:pPr>
      <w:r>
        <w:rPr>
          <w:rFonts w:hint="eastAsia"/>
        </w:rPr>
        <w:t>验收</w:t>
      </w:r>
    </w:p>
    <w:p w14:paraId="2D2FEBD9" w14:textId="77777777" w:rsidR="00F22EC0" w:rsidRDefault="00000000" w:rsidP="00D47F41">
      <w:pPr>
        <w:pStyle w:val="afffffffff0"/>
      </w:pPr>
      <w:r>
        <w:rPr>
          <w:rFonts w:hint="eastAsia"/>
        </w:rPr>
        <w:t>防渗层、管道基础等隐蔽工程应在覆盖前验收，留存影像资料及检测报告。</w:t>
      </w:r>
    </w:p>
    <w:p w14:paraId="2277B655" w14:textId="77777777" w:rsidR="00F22EC0" w:rsidRDefault="00000000" w:rsidP="00D47F41">
      <w:pPr>
        <w:pStyle w:val="afffffffff0"/>
      </w:pPr>
      <w:r>
        <w:rPr>
          <w:rFonts w:hint="eastAsia"/>
        </w:rPr>
        <w:t>设施竣工后，应组织相关方进行资料验收→现场验收→性能验收→出具结论。验收内容应包括工程质量、设备运行状况、尾水处理效果等。验收合格后方可投入生产使用。</w:t>
      </w:r>
    </w:p>
    <w:p w14:paraId="659A8DD4" w14:textId="77777777" w:rsidR="00F22EC0" w:rsidRDefault="00000000" w:rsidP="00D47F41">
      <w:pPr>
        <w:pStyle w:val="afffffffff0"/>
      </w:pPr>
      <w:r>
        <w:rPr>
          <w:rFonts w:hint="eastAsia"/>
        </w:rPr>
        <w:t>审查图纸、合同、检测报告、合格证、环评、运维记录等资料。</w:t>
      </w:r>
    </w:p>
    <w:p w14:paraId="753FEBA2" w14:textId="2D85F009" w:rsidR="00F22EC0" w:rsidRDefault="00000000" w:rsidP="00D47F41">
      <w:pPr>
        <w:pStyle w:val="affe"/>
        <w:spacing w:before="156" w:after="156"/>
      </w:pPr>
      <w:r>
        <w:rPr>
          <w:rFonts w:hint="eastAsia"/>
        </w:rPr>
        <w:t>运维</w:t>
      </w:r>
    </w:p>
    <w:p w14:paraId="303F9C17" w14:textId="77777777" w:rsidR="00F22EC0" w:rsidRDefault="00000000" w:rsidP="00844CCD">
      <w:pPr>
        <w:pStyle w:val="afffff5"/>
        <w:ind w:firstLine="420"/>
      </w:pPr>
      <w:r>
        <w:rPr>
          <w:rFonts w:hint="eastAsia"/>
        </w:rPr>
        <w:t xml:space="preserve">整体验收运行调试72小时，监测指标包括：  </w:t>
      </w:r>
    </w:p>
    <w:p w14:paraId="1353EA1C" w14:textId="50662720" w:rsidR="00F22EC0" w:rsidRDefault="00000000" w:rsidP="008E5724">
      <w:pPr>
        <w:pStyle w:val="af2"/>
      </w:pPr>
      <w:r>
        <w:rPr>
          <w:rFonts w:hint="eastAsia"/>
        </w:rPr>
        <w:t xml:space="preserve">循环水系统：溶氧波动范围≤±0.5mg/L；  </w:t>
      </w:r>
    </w:p>
    <w:p w14:paraId="15490027" w14:textId="6AA98D04" w:rsidR="00F22EC0" w:rsidRDefault="00000000" w:rsidP="008E5724">
      <w:pPr>
        <w:pStyle w:val="af2"/>
      </w:pPr>
      <w:r>
        <w:rPr>
          <w:rFonts w:hint="eastAsia"/>
        </w:rPr>
        <w:t>尾水排放：氨氮去除率≥80%。</w:t>
      </w:r>
    </w:p>
    <w:p w14:paraId="2C9792B0" w14:textId="77777777" w:rsidR="00F22EC0" w:rsidRDefault="00000000" w:rsidP="00844CCD">
      <w:pPr>
        <w:pStyle w:val="af2"/>
      </w:pPr>
      <w:bookmarkStart w:id="170" w:name="_Toc224552267"/>
      <w:r>
        <w:rPr>
          <w:rFonts w:hint="eastAsia"/>
        </w:rPr>
        <w:t>日常巡检、维保、水质监测、清淤消毒、应急预案。</w:t>
      </w:r>
      <w:bookmarkEnd w:id="170"/>
    </w:p>
    <w:p w14:paraId="4DE33E75" w14:textId="517C7844" w:rsidR="00F22EC0" w:rsidRDefault="00000000" w:rsidP="008E5724">
      <w:pPr>
        <w:pStyle w:val="affc"/>
        <w:spacing w:before="312" w:after="312"/>
      </w:pPr>
      <w:bookmarkStart w:id="171" w:name="_Toc224552268"/>
      <w:bookmarkStart w:id="172" w:name="_Toc224553102"/>
      <w:bookmarkStart w:id="173" w:name="_Toc225756601"/>
      <w:bookmarkStart w:id="174" w:name="_Toc225760154"/>
      <w:bookmarkStart w:id="175" w:name="_Toc225760185"/>
      <w:r>
        <w:rPr>
          <w:rFonts w:hint="eastAsia"/>
        </w:rPr>
        <w:t>验证方法</w:t>
      </w:r>
      <w:bookmarkEnd w:id="171"/>
      <w:bookmarkEnd w:id="172"/>
      <w:bookmarkEnd w:id="173"/>
      <w:bookmarkEnd w:id="174"/>
      <w:bookmarkEnd w:id="175"/>
    </w:p>
    <w:p w14:paraId="21DFE426" w14:textId="7EDC7238" w:rsidR="00F22EC0" w:rsidRDefault="00000000" w:rsidP="008E5724">
      <w:pPr>
        <w:pStyle w:val="affd"/>
        <w:spacing w:before="156" w:after="156"/>
      </w:pPr>
      <w:bookmarkStart w:id="176" w:name="_Toc224552269"/>
      <w:bookmarkStart w:id="177" w:name="_Toc224553103"/>
      <w:bookmarkStart w:id="178" w:name="_Toc225756602"/>
      <w:bookmarkStart w:id="179" w:name="_Toc225760155"/>
      <w:bookmarkStart w:id="180" w:name="_Toc225760186"/>
      <w:r>
        <w:rPr>
          <w:rFonts w:hint="eastAsia"/>
        </w:rPr>
        <w:t>选址合规性验证</w:t>
      </w:r>
      <w:bookmarkEnd w:id="176"/>
      <w:bookmarkEnd w:id="177"/>
      <w:bookmarkEnd w:id="178"/>
      <w:bookmarkEnd w:id="179"/>
      <w:bookmarkEnd w:id="180"/>
      <w:r>
        <w:rPr>
          <w:rFonts w:hint="eastAsia"/>
        </w:rPr>
        <w:t xml:space="preserve">  </w:t>
      </w:r>
    </w:p>
    <w:p w14:paraId="254050E3" w14:textId="77777777" w:rsidR="00F22EC0" w:rsidRDefault="00000000" w:rsidP="008E5724">
      <w:pPr>
        <w:pStyle w:val="afffff5"/>
        <w:ind w:firstLine="420"/>
      </w:pPr>
      <w:r>
        <w:rPr>
          <w:rFonts w:hint="eastAsia"/>
        </w:rPr>
        <w:t>查验以下文件的完整性与有效性：</w:t>
      </w:r>
    </w:p>
    <w:p w14:paraId="2F6BC817" w14:textId="56F4022E" w:rsidR="00F22EC0" w:rsidRDefault="00000000" w:rsidP="008E5724">
      <w:pPr>
        <w:pStyle w:val="af2"/>
      </w:pPr>
      <w:r>
        <w:rPr>
          <w:rFonts w:hint="eastAsia"/>
        </w:rPr>
        <w:t>设施农用地备案文件及耕地 “进出平衡” 方案批复文件；</w:t>
      </w:r>
    </w:p>
    <w:p w14:paraId="54E7F9F7" w14:textId="25084DF4" w:rsidR="00F22EC0" w:rsidRDefault="00000000" w:rsidP="008E5724">
      <w:pPr>
        <w:pStyle w:val="af2"/>
      </w:pPr>
      <w:r>
        <w:rPr>
          <w:rFonts w:hint="eastAsia"/>
        </w:rPr>
        <w:lastRenderedPageBreak/>
        <w:t>用地规划许可文件；</w:t>
      </w:r>
    </w:p>
    <w:p w14:paraId="626D49E0" w14:textId="5C417836" w:rsidR="00F22EC0" w:rsidRDefault="00000000" w:rsidP="008E5724">
      <w:pPr>
        <w:pStyle w:val="af2"/>
      </w:pPr>
      <w:r>
        <w:rPr>
          <w:rFonts w:hint="eastAsia"/>
        </w:rPr>
        <w:t>养殖许可证；</w:t>
      </w:r>
    </w:p>
    <w:p w14:paraId="15B80BB7" w14:textId="14F14FC6" w:rsidR="00F22EC0" w:rsidRDefault="00000000" w:rsidP="008E5724">
      <w:pPr>
        <w:pStyle w:val="af2"/>
      </w:pPr>
      <w:r>
        <w:rPr>
          <w:rFonts w:hint="eastAsia"/>
        </w:rPr>
        <w:t>饮用水水源保护区边界距离证明（由自然资源部门出具）；</w:t>
      </w:r>
    </w:p>
    <w:p w14:paraId="50A63030" w14:textId="52FCC890" w:rsidR="00F22EC0" w:rsidRDefault="00000000" w:rsidP="008E5724">
      <w:pPr>
        <w:pStyle w:val="af2"/>
      </w:pPr>
      <w:r>
        <w:rPr>
          <w:rFonts w:hint="eastAsia"/>
        </w:rPr>
        <w:t xml:space="preserve">环境影响评价报告（规模化养殖≥500 亩需提供）。  </w:t>
      </w:r>
    </w:p>
    <w:p w14:paraId="129390EF" w14:textId="37A661D4" w:rsidR="00F22EC0" w:rsidRDefault="00000000" w:rsidP="008E5724">
      <w:pPr>
        <w:pStyle w:val="affd"/>
        <w:spacing w:before="156" w:after="156"/>
      </w:pPr>
      <w:bookmarkStart w:id="181" w:name="_Toc224552270"/>
      <w:bookmarkStart w:id="182" w:name="_Toc224553104"/>
      <w:bookmarkStart w:id="183" w:name="_Toc225756603"/>
      <w:bookmarkStart w:id="184" w:name="_Toc225760156"/>
      <w:bookmarkStart w:id="185" w:name="_Toc225760187"/>
      <w:r>
        <w:rPr>
          <w:rFonts w:hint="eastAsia"/>
        </w:rPr>
        <w:t>设计要求验证</w:t>
      </w:r>
      <w:bookmarkEnd w:id="181"/>
      <w:bookmarkEnd w:id="182"/>
      <w:bookmarkEnd w:id="183"/>
      <w:bookmarkEnd w:id="184"/>
      <w:bookmarkEnd w:id="185"/>
    </w:p>
    <w:p w14:paraId="422BDF17" w14:textId="77777777" w:rsidR="00F22EC0" w:rsidRDefault="00000000" w:rsidP="008E5724">
      <w:pPr>
        <w:pStyle w:val="afffff5"/>
        <w:ind w:firstLine="420"/>
      </w:pPr>
      <w:r>
        <w:rPr>
          <w:rFonts w:hint="eastAsia"/>
        </w:rPr>
        <w:t>审查设计图纸、计算书和设备选型说明文件，核查关键设备的型号、规格、功率等参数是否满足生产需求。</w:t>
      </w:r>
    </w:p>
    <w:p w14:paraId="281A4D06" w14:textId="7B13A698" w:rsidR="00F22EC0" w:rsidRDefault="00000000" w:rsidP="008E5724">
      <w:pPr>
        <w:pStyle w:val="affd"/>
        <w:spacing w:before="156" w:after="156"/>
      </w:pPr>
      <w:bookmarkStart w:id="186" w:name="_Toc224552271"/>
      <w:bookmarkStart w:id="187" w:name="_Toc224553105"/>
      <w:bookmarkStart w:id="188" w:name="_Toc225756604"/>
      <w:bookmarkStart w:id="189" w:name="_Toc225760157"/>
      <w:bookmarkStart w:id="190" w:name="_Toc225760188"/>
      <w:r>
        <w:rPr>
          <w:rFonts w:hint="eastAsia"/>
        </w:rPr>
        <w:t>材料要求验证</w:t>
      </w:r>
      <w:bookmarkEnd w:id="186"/>
      <w:bookmarkEnd w:id="187"/>
      <w:bookmarkEnd w:id="188"/>
      <w:bookmarkEnd w:id="189"/>
      <w:bookmarkEnd w:id="190"/>
    </w:p>
    <w:p w14:paraId="1409A697" w14:textId="77777777" w:rsidR="00F22EC0" w:rsidRDefault="00000000" w:rsidP="008E5724">
      <w:pPr>
        <w:pStyle w:val="afffff5"/>
        <w:ind w:firstLine="420"/>
      </w:pPr>
      <w:r>
        <w:rPr>
          <w:rFonts w:hint="eastAsia"/>
        </w:rPr>
        <w:t>查阅材料出厂合格证、质量证明文件或进行抽样检测，对于直接接触养殖水体的材料，必要时可进行浸出液检测，应无有害物质析出。</w:t>
      </w:r>
    </w:p>
    <w:p w14:paraId="5148A64D" w14:textId="177682D5" w:rsidR="00F22EC0" w:rsidRDefault="00000000" w:rsidP="008E5724">
      <w:pPr>
        <w:pStyle w:val="affd"/>
        <w:spacing w:before="156" w:after="156"/>
      </w:pPr>
      <w:bookmarkStart w:id="191" w:name="_Toc224552272"/>
      <w:bookmarkStart w:id="192" w:name="_Toc224553106"/>
      <w:bookmarkStart w:id="193" w:name="_Toc225756605"/>
      <w:bookmarkStart w:id="194" w:name="_Toc225760158"/>
      <w:bookmarkStart w:id="195" w:name="_Toc225760189"/>
      <w:r>
        <w:rPr>
          <w:rFonts w:hint="eastAsia"/>
        </w:rPr>
        <w:t>施工要求验证</w:t>
      </w:r>
      <w:bookmarkEnd w:id="191"/>
      <w:bookmarkEnd w:id="192"/>
      <w:bookmarkEnd w:id="193"/>
      <w:bookmarkEnd w:id="194"/>
      <w:bookmarkEnd w:id="195"/>
    </w:p>
    <w:p w14:paraId="6B20C1B2" w14:textId="47FA3AE3" w:rsidR="00F22EC0" w:rsidRDefault="00844CCD" w:rsidP="008E5724">
      <w:pPr>
        <w:pStyle w:val="afffff5"/>
        <w:ind w:firstLine="420"/>
      </w:pPr>
      <w:r w:rsidRPr="00844CCD">
        <w:rPr>
          <w:rFonts w:hint="eastAsia"/>
        </w:rPr>
        <w:t>查阅施工日志、隐蔽工程验收记录和进行现场观感质量检查，结构安全、水体防渗等关键工程应查验第三方专业检验检测报告</w:t>
      </w:r>
      <w:r>
        <w:rPr>
          <w:rFonts w:hint="eastAsia"/>
        </w:rPr>
        <w:t>。</w:t>
      </w:r>
    </w:p>
    <w:p w14:paraId="62B3AED1" w14:textId="64ED65CD" w:rsidR="00F22EC0" w:rsidRDefault="00000000" w:rsidP="008E5724">
      <w:pPr>
        <w:pStyle w:val="affd"/>
        <w:spacing w:before="156" w:after="156"/>
      </w:pPr>
      <w:bookmarkStart w:id="196" w:name="_Toc224552273"/>
      <w:bookmarkStart w:id="197" w:name="_Toc224553107"/>
      <w:bookmarkStart w:id="198" w:name="_Toc225756606"/>
      <w:bookmarkStart w:id="199" w:name="_Toc225760159"/>
      <w:bookmarkStart w:id="200" w:name="_Toc225760190"/>
      <w:r>
        <w:rPr>
          <w:rFonts w:hint="eastAsia"/>
        </w:rPr>
        <w:t>尾水处理验证</w:t>
      </w:r>
      <w:bookmarkEnd w:id="196"/>
      <w:bookmarkEnd w:id="197"/>
      <w:bookmarkEnd w:id="198"/>
      <w:bookmarkEnd w:id="199"/>
      <w:bookmarkEnd w:id="200"/>
      <w:r>
        <w:rPr>
          <w:rFonts w:hint="eastAsia"/>
        </w:rPr>
        <w:t xml:space="preserve">  </w:t>
      </w:r>
    </w:p>
    <w:p w14:paraId="22466A29" w14:textId="5D0F6602" w:rsidR="00F22EC0" w:rsidRDefault="00000000" w:rsidP="008E5724">
      <w:pPr>
        <w:pStyle w:val="afffffffff1"/>
      </w:pPr>
      <w:r>
        <w:rPr>
          <w:rFonts w:hint="eastAsia"/>
        </w:rPr>
        <w:t xml:space="preserve">核查尾水处理设施设计图纸及运行记录。  </w:t>
      </w:r>
    </w:p>
    <w:p w14:paraId="02635F65" w14:textId="22876F4A" w:rsidR="00F22EC0" w:rsidRDefault="00000000" w:rsidP="008E5724">
      <w:pPr>
        <w:pStyle w:val="afffffffff1"/>
      </w:pPr>
      <w:r>
        <w:rPr>
          <w:rFonts w:hint="eastAsia"/>
        </w:rPr>
        <w:t>委托第三方检测机构按HJ 700</w:t>
      </w:r>
      <w:r w:rsidR="00844CCD">
        <w:rPr>
          <w:rFonts w:hint="eastAsia"/>
        </w:rPr>
        <w:t>的规定</w:t>
      </w:r>
      <w:r>
        <w:rPr>
          <w:rFonts w:hint="eastAsia"/>
        </w:rPr>
        <w:t xml:space="preserve">监测。  </w:t>
      </w:r>
    </w:p>
    <w:p w14:paraId="394F5785" w14:textId="2CE3ED85" w:rsidR="00F22EC0" w:rsidRDefault="00000000" w:rsidP="008E5724">
      <w:pPr>
        <w:pStyle w:val="affd"/>
        <w:spacing w:before="156" w:after="156"/>
      </w:pPr>
      <w:bookmarkStart w:id="201" w:name="_Toc224552274"/>
      <w:bookmarkStart w:id="202" w:name="_Toc224553108"/>
      <w:bookmarkStart w:id="203" w:name="_Toc225756607"/>
      <w:bookmarkStart w:id="204" w:name="_Toc225760160"/>
      <w:bookmarkStart w:id="205" w:name="_Toc225760191"/>
      <w:r>
        <w:rPr>
          <w:rFonts w:hint="eastAsia"/>
        </w:rPr>
        <w:t>智能化系统验证</w:t>
      </w:r>
      <w:bookmarkEnd w:id="201"/>
      <w:bookmarkEnd w:id="202"/>
      <w:bookmarkEnd w:id="203"/>
      <w:bookmarkEnd w:id="204"/>
      <w:bookmarkEnd w:id="205"/>
      <w:r>
        <w:rPr>
          <w:rFonts w:hint="eastAsia"/>
        </w:rPr>
        <w:t xml:space="preserve"> </w:t>
      </w:r>
    </w:p>
    <w:p w14:paraId="33DD5B24" w14:textId="77777777" w:rsidR="00F22EC0" w:rsidRDefault="00000000" w:rsidP="008E5724">
      <w:pPr>
        <w:pStyle w:val="afffff5"/>
        <w:ind w:firstLine="420"/>
      </w:pPr>
      <w:r>
        <w:rPr>
          <w:rFonts w:hint="eastAsia"/>
        </w:rPr>
        <w:t>调取连续30天的在线监测数据，确认系统运行稳定性。</w:t>
      </w:r>
    </w:p>
    <w:p w14:paraId="4DFE4C0B" w14:textId="518F3052" w:rsidR="00F22EC0" w:rsidRDefault="00000000" w:rsidP="008E5724">
      <w:pPr>
        <w:pStyle w:val="affd"/>
        <w:spacing w:before="156" w:after="156"/>
      </w:pPr>
      <w:bookmarkStart w:id="206" w:name="_Toc224552275"/>
      <w:bookmarkStart w:id="207" w:name="_Toc224553109"/>
      <w:bookmarkStart w:id="208" w:name="_Toc225756608"/>
      <w:bookmarkStart w:id="209" w:name="_Toc225760161"/>
      <w:bookmarkStart w:id="210" w:name="_Toc225760192"/>
      <w:r>
        <w:rPr>
          <w:rFonts w:hint="eastAsia"/>
        </w:rPr>
        <w:t>验收要求验证</w:t>
      </w:r>
      <w:bookmarkEnd w:id="206"/>
      <w:bookmarkEnd w:id="207"/>
      <w:bookmarkEnd w:id="208"/>
      <w:bookmarkEnd w:id="209"/>
      <w:bookmarkEnd w:id="210"/>
    </w:p>
    <w:p w14:paraId="2FB82547" w14:textId="77777777" w:rsidR="00F22EC0" w:rsidRDefault="00000000" w:rsidP="008E5724">
      <w:pPr>
        <w:pStyle w:val="afffff5"/>
        <w:ind w:firstLine="420"/>
      </w:pPr>
      <w:r>
        <w:rPr>
          <w:rFonts w:hint="eastAsia"/>
        </w:rPr>
        <w:t>查阅工程竣工验收报告、尾水处理效果监测报告和设备试运行记录等。验收报告应有各相关方的签字确认。</w:t>
      </w:r>
    </w:p>
    <w:p w14:paraId="467AE21E" w14:textId="77777777" w:rsidR="00F22EC0" w:rsidRDefault="00000000">
      <w:pPr>
        <w:pStyle w:val="afffff5"/>
        <w:adjustRightInd w:val="0"/>
        <w:snapToGrid w:val="0"/>
        <w:ind w:firstLineChars="0" w:firstLine="0"/>
        <w:jc w:val="center"/>
      </w:pPr>
      <w:bookmarkStart w:id="211" w:name="BookMark8"/>
      <w:bookmarkEnd w:id="36"/>
      <w:r>
        <w:rPr>
          <w:noProof/>
        </w:rPr>
        <w:drawing>
          <wp:inline distT="0" distB="0" distL="0" distR="0" wp14:anchorId="6AB19F46" wp14:editId="3B3825E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1"/>
    </w:p>
    <w:sectPr w:rsidR="00F22EC0">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361C" w14:textId="77777777" w:rsidR="00F8796F" w:rsidRDefault="00F8796F">
      <w:pPr>
        <w:spacing w:line="240" w:lineRule="auto"/>
      </w:pPr>
      <w:r>
        <w:separator/>
      </w:r>
    </w:p>
  </w:endnote>
  <w:endnote w:type="continuationSeparator" w:id="0">
    <w:p w14:paraId="6FB1BC0B" w14:textId="77777777" w:rsidR="00F8796F" w:rsidRDefault="00F8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3FBE" w14:textId="77777777" w:rsidR="00F22EC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6B02" w14:textId="77777777" w:rsidR="00F22EC0" w:rsidRDefault="00F22EC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244C" w14:textId="77777777" w:rsidR="00F22EC0" w:rsidRDefault="00F22EC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4FE3" w14:textId="77777777" w:rsidR="00F22EC0"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8B99" w14:textId="77777777" w:rsidR="00F8796F" w:rsidRDefault="00F8796F">
      <w:pPr>
        <w:spacing w:line="240" w:lineRule="auto"/>
      </w:pPr>
      <w:r>
        <w:separator/>
      </w:r>
    </w:p>
  </w:footnote>
  <w:footnote w:type="continuationSeparator" w:id="0">
    <w:p w14:paraId="30A049A9" w14:textId="77777777" w:rsidR="00F8796F" w:rsidRDefault="00F87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9D3D" w14:textId="77777777" w:rsidR="00F22EC0" w:rsidRDefault="00F22EC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44C3" w14:textId="77777777" w:rsidR="00F22EC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A3F" w14:textId="77777777" w:rsidR="00F22EC0" w:rsidRDefault="00F22EC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DE00" w14:textId="77777777" w:rsidR="00F22EC0"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43/T XXXX—2026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9775" w14:textId="00C5B865" w:rsidR="00F22EC0" w:rsidRDefault="00000000">
    <w:pPr>
      <w:pStyle w:val="afffffa"/>
      <w:rPr>
        <w:rFonts w:hint="eastAsia"/>
      </w:rPr>
    </w:pPr>
    <w:r>
      <w:fldChar w:fldCharType="begin"/>
    </w:r>
    <w:r>
      <w:instrText xml:space="preserve"> STYLEREF  标准文件_文件编号  \* MERGEFORMAT </w:instrText>
    </w:r>
    <w:r>
      <w:fldChar w:fldCharType="separate"/>
    </w:r>
    <w:r w:rsidR="00102F3D">
      <w:rPr>
        <w:rFonts w:hint="eastAsia"/>
        <w:noProof/>
      </w:rPr>
      <w:t>DB 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8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11863068">
    <w:abstractNumId w:val="0"/>
  </w:num>
  <w:num w:numId="2" w16cid:durableId="415635914">
    <w:abstractNumId w:val="27"/>
  </w:num>
  <w:num w:numId="3" w16cid:durableId="1390958617">
    <w:abstractNumId w:val="5"/>
  </w:num>
  <w:num w:numId="4" w16cid:durableId="354774585">
    <w:abstractNumId w:val="23"/>
  </w:num>
  <w:num w:numId="5" w16cid:durableId="1843547565">
    <w:abstractNumId w:val="18"/>
  </w:num>
  <w:num w:numId="6" w16cid:durableId="961770833">
    <w:abstractNumId w:val="13"/>
  </w:num>
  <w:num w:numId="7" w16cid:durableId="1369914406">
    <w:abstractNumId w:val="8"/>
  </w:num>
  <w:num w:numId="8" w16cid:durableId="1378775209">
    <w:abstractNumId w:val="3"/>
  </w:num>
  <w:num w:numId="9" w16cid:durableId="678772912">
    <w:abstractNumId w:val="9"/>
  </w:num>
  <w:num w:numId="10" w16cid:durableId="1577006917">
    <w:abstractNumId w:val="16"/>
  </w:num>
  <w:num w:numId="11" w16cid:durableId="12654992">
    <w:abstractNumId w:val="25"/>
  </w:num>
  <w:num w:numId="12" w16cid:durableId="128131080">
    <w:abstractNumId w:val="11"/>
  </w:num>
  <w:num w:numId="13" w16cid:durableId="602568804">
    <w:abstractNumId w:val="12"/>
  </w:num>
  <w:num w:numId="14" w16cid:durableId="1985350631">
    <w:abstractNumId w:val="7"/>
  </w:num>
  <w:num w:numId="15" w16cid:durableId="967857161">
    <w:abstractNumId w:val="19"/>
  </w:num>
  <w:num w:numId="16" w16cid:durableId="649943861">
    <w:abstractNumId w:val="21"/>
  </w:num>
  <w:num w:numId="17" w16cid:durableId="1417940611">
    <w:abstractNumId w:val="17"/>
  </w:num>
  <w:num w:numId="18" w16cid:durableId="1692025496">
    <w:abstractNumId w:val="29"/>
  </w:num>
  <w:num w:numId="19" w16cid:durableId="309991614">
    <w:abstractNumId w:val="15"/>
  </w:num>
  <w:num w:numId="20" w16cid:durableId="1390494109">
    <w:abstractNumId w:val="1"/>
  </w:num>
  <w:num w:numId="21" w16cid:durableId="834422837">
    <w:abstractNumId w:val="10"/>
  </w:num>
  <w:num w:numId="22" w16cid:durableId="692920231">
    <w:abstractNumId w:val="30"/>
  </w:num>
  <w:num w:numId="23" w16cid:durableId="2063092872">
    <w:abstractNumId w:val="20"/>
  </w:num>
  <w:num w:numId="24" w16cid:durableId="1428619489">
    <w:abstractNumId w:val="6"/>
  </w:num>
  <w:num w:numId="25" w16cid:durableId="612442081">
    <w:abstractNumId w:val="26"/>
  </w:num>
  <w:num w:numId="26" w16cid:durableId="1702437800">
    <w:abstractNumId w:val="28"/>
  </w:num>
  <w:num w:numId="27" w16cid:durableId="717170944">
    <w:abstractNumId w:val="2"/>
  </w:num>
  <w:num w:numId="28" w16cid:durableId="276183318">
    <w:abstractNumId w:val="4"/>
  </w:num>
  <w:num w:numId="29" w16cid:durableId="1489398615">
    <w:abstractNumId w:val="14"/>
  </w:num>
  <w:num w:numId="30" w16cid:durableId="20786048">
    <w:abstractNumId w:val="24"/>
  </w:num>
  <w:num w:numId="31" w16cid:durableId="16663934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BE"/>
    <w:rsid w:val="0000040A"/>
    <w:rsid w:val="00000A94"/>
    <w:rsid w:val="00001972"/>
    <w:rsid w:val="00001D9A"/>
    <w:rsid w:val="00006D26"/>
    <w:rsid w:val="00007B3A"/>
    <w:rsid w:val="000107E0"/>
    <w:rsid w:val="00011FDE"/>
    <w:rsid w:val="00012879"/>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9B4"/>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0C79"/>
    <w:rsid w:val="00102F3D"/>
    <w:rsid w:val="00104926"/>
    <w:rsid w:val="00106557"/>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78A"/>
    <w:rsid w:val="001529E5"/>
    <w:rsid w:val="00153C7E"/>
    <w:rsid w:val="00156B25"/>
    <w:rsid w:val="00156E1A"/>
    <w:rsid w:val="00157894"/>
    <w:rsid w:val="00157B55"/>
    <w:rsid w:val="00160DD0"/>
    <w:rsid w:val="001642FA"/>
    <w:rsid w:val="001649EB"/>
    <w:rsid w:val="00164BAF"/>
    <w:rsid w:val="00164FA8"/>
    <w:rsid w:val="00165065"/>
    <w:rsid w:val="00165434"/>
    <w:rsid w:val="0016580B"/>
    <w:rsid w:val="00165F49"/>
    <w:rsid w:val="00166B88"/>
    <w:rsid w:val="0016770A"/>
    <w:rsid w:val="00170804"/>
    <w:rsid w:val="00170894"/>
    <w:rsid w:val="001708E9"/>
    <w:rsid w:val="0017340B"/>
    <w:rsid w:val="00173FB1"/>
    <w:rsid w:val="00176DFD"/>
    <w:rsid w:val="001852C9"/>
    <w:rsid w:val="00190087"/>
    <w:rsid w:val="001913C4"/>
    <w:rsid w:val="001917AA"/>
    <w:rsid w:val="0019348F"/>
    <w:rsid w:val="00193A07"/>
    <w:rsid w:val="00194C95"/>
    <w:rsid w:val="00195C34"/>
    <w:rsid w:val="00196EF5"/>
    <w:rsid w:val="001A1A53"/>
    <w:rsid w:val="001A234A"/>
    <w:rsid w:val="001A4CF3"/>
    <w:rsid w:val="001B06E8"/>
    <w:rsid w:val="001B6DB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F2C"/>
    <w:rsid w:val="001E1B6A"/>
    <w:rsid w:val="001E2484"/>
    <w:rsid w:val="001E3CC4"/>
    <w:rsid w:val="001E4882"/>
    <w:rsid w:val="001E73AB"/>
    <w:rsid w:val="001F0283"/>
    <w:rsid w:val="001F092D"/>
    <w:rsid w:val="001F143A"/>
    <w:rsid w:val="001F1605"/>
    <w:rsid w:val="001F2508"/>
    <w:rsid w:val="001F414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631"/>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AE8"/>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93D"/>
    <w:rsid w:val="002C1E06"/>
    <w:rsid w:val="002C1E1C"/>
    <w:rsid w:val="002C3F07"/>
    <w:rsid w:val="002C5278"/>
    <w:rsid w:val="002C7EBB"/>
    <w:rsid w:val="002D06C1"/>
    <w:rsid w:val="002D42B5"/>
    <w:rsid w:val="002D45E2"/>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4F7"/>
    <w:rsid w:val="00317988"/>
    <w:rsid w:val="00321DAA"/>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59D0"/>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EA3"/>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585"/>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1252"/>
    <w:rsid w:val="00463B77"/>
    <w:rsid w:val="00463C7B"/>
    <w:rsid w:val="004644A6"/>
    <w:rsid w:val="004659BD"/>
    <w:rsid w:val="00470775"/>
    <w:rsid w:val="004746B1"/>
    <w:rsid w:val="0047583F"/>
    <w:rsid w:val="00475DE8"/>
    <w:rsid w:val="00481C44"/>
    <w:rsid w:val="00483B0F"/>
    <w:rsid w:val="00484936"/>
    <w:rsid w:val="00485C89"/>
    <w:rsid w:val="00486BE3"/>
    <w:rsid w:val="004905E4"/>
    <w:rsid w:val="00490A89"/>
    <w:rsid w:val="00490AB4"/>
    <w:rsid w:val="00492F02"/>
    <w:rsid w:val="004939AE"/>
    <w:rsid w:val="004A0A37"/>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42B"/>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5A0"/>
    <w:rsid w:val="0053585F"/>
    <w:rsid w:val="00535EC4"/>
    <w:rsid w:val="00535ED9"/>
    <w:rsid w:val="0053692B"/>
    <w:rsid w:val="00541853"/>
    <w:rsid w:val="005435C2"/>
    <w:rsid w:val="00543BDA"/>
    <w:rsid w:val="00544011"/>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4868"/>
    <w:rsid w:val="00586630"/>
    <w:rsid w:val="00587ADD"/>
    <w:rsid w:val="00591E27"/>
    <w:rsid w:val="00596160"/>
    <w:rsid w:val="005966E2"/>
    <w:rsid w:val="00597007"/>
    <w:rsid w:val="005A0966"/>
    <w:rsid w:val="005A11B7"/>
    <w:rsid w:val="005A2123"/>
    <w:rsid w:val="005A260B"/>
    <w:rsid w:val="005A4A1B"/>
    <w:rsid w:val="005A7830"/>
    <w:rsid w:val="005A78AF"/>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3886"/>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851"/>
    <w:rsid w:val="00651ACB"/>
    <w:rsid w:val="00651C47"/>
    <w:rsid w:val="00652AB2"/>
    <w:rsid w:val="00653FED"/>
    <w:rsid w:val="00654EC0"/>
    <w:rsid w:val="0065525B"/>
    <w:rsid w:val="00655D4F"/>
    <w:rsid w:val="00656D29"/>
    <w:rsid w:val="006618CC"/>
    <w:rsid w:val="006640E5"/>
    <w:rsid w:val="006646F1"/>
    <w:rsid w:val="00664929"/>
    <w:rsid w:val="00664F62"/>
    <w:rsid w:val="006655E1"/>
    <w:rsid w:val="006711F5"/>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6E84"/>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0F2D"/>
    <w:rsid w:val="00752B4D"/>
    <w:rsid w:val="0075387B"/>
    <w:rsid w:val="00755402"/>
    <w:rsid w:val="00756B26"/>
    <w:rsid w:val="00756EDF"/>
    <w:rsid w:val="007600E3"/>
    <w:rsid w:val="00760670"/>
    <w:rsid w:val="0076228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C2E"/>
    <w:rsid w:val="007A7FFA"/>
    <w:rsid w:val="007B04EB"/>
    <w:rsid w:val="007B0D4F"/>
    <w:rsid w:val="007B5A3D"/>
    <w:rsid w:val="007B5B95"/>
    <w:rsid w:val="007B68EA"/>
    <w:rsid w:val="007B7453"/>
    <w:rsid w:val="007C1E8B"/>
    <w:rsid w:val="007C2D89"/>
    <w:rsid w:val="007C39B3"/>
    <w:rsid w:val="007C4593"/>
    <w:rsid w:val="007C5309"/>
    <w:rsid w:val="007C6069"/>
    <w:rsid w:val="007D06C4"/>
    <w:rsid w:val="007D1352"/>
    <w:rsid w:val="007D2508"/>
    <w:rsid w:val="007D346A"/>
    <w:rsid w:val="007D6518"/>
    <w:rsid w:val="007D76BD"/>
    <w:rsid w:val="007E0BF1"/>
    <w:rsid w:val="007E546B"/>
    <w:rsid w:val="007F0ED8"/>
    <w:rsid w:val="007F0F63"/>
    <w:rsid w:val="007F75CE"/>
    <w:rsid w:val="008013A4"/>
    <w:rsid w:val="008027CE"/>
    <w:rsid w:val="00802F42"/>
    <w:rsid w:val="00804383"/>
    <w:rsid w:val="00804BB7"/>
    <w:rsid w:val="00804D41"/>
    <w:rsid w:val="00807433"/>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9FB"/>
    <w:rsid w:val="0083348C"/>
    <w:rsid w:val="008373D3"/>
    <w:rsid w:val="00840617"/>
    <w:rsid w:val="00840F84"/>
    <w:rsid w:val="00842A47"/>
    <w:rsid w:val="00843C13"/>
    <w:rsid w:val="00844CCD"/>
    <w:rsid w:val="008454F8"/>
    <w:rsid w:val="0085173A"/>
    <w:rsid w:val="00856316"/>
    <w:rsid w:val="008603CE"/>
    <w:rsid w:val="008620FC"/>
    <w:rsid w:val="008627A5"/>
    <w:rsid w:val="00863E05"/>
    <w:rsid w:val="00865ACA"/>
    <w:rsid w:val="00865D28"/>
    <w:rsid w:val="00865F85"/>
    <w:rsid w:val="00867C10"/>
    <w:rsid w:val="00870439"/>
    <w:rsid w:val="00870DA1"/>
    <w:rsid w:val="00877374"/>
    <w:rsid w:val="00883F93"/>
    <w:rsid w:val="00884DB3"/>
    <w:rsid w:val="00885A9D"/>
    <w:rsid w:val="008864F6"/>
    <w:rsid w:val="0089049D"/>
    <w:rsid w:val="008928C9"/>
    <w:rsid w:val="00892903"/>
    <w:rsid w:val="008930CB"/>
    <w:rsid w:val="00893191"/>
    <w:rsid w:val="008938DC"/>
    <w:rsid w:val="00893FD1"/>
    <w:rsid w:val="00894836"/>
    <w:rsid w:val="0089505D"/>
    <w:rsid w:val="00895172"/>
    <w:rsid w:val="00895680"/>
    <w:rsid w:val="00896DFF"/>
    <w:rsid w:val="0089762C"/>
    <w:rsid w:val="008A1893"/>
    <w:rsid w:val="008A2651"/>
    <w:rsid w:val="008A3215"/>
    <w:rsid w:val="008A3EE7"/>
    <w:rsid w:val="008A57E6"/>
    <w:rsid w:val="008A5C39"/>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724"/>
    <w:rsid w:val="008E6A84"/>
    <w:rsid w:val="008F0CDC"/>
    <w:rsid w:val="008F17A3"/>
    <w:rsid w:val="008F1ED3"/>
    <w:rsid w:val="008F23A5"/>
    <w:rsid w:val="008F4C29"/>
    <w:rsid w:val="008F5160"/>
    <w:rsid w:val="008F70BD"/>
    <w:rsid w:val="008F788F"/>
    <w:rsid w:val="008F7EA2"/>
    <w:rsid w:val="00902722"/>
    <w:rsid w:val="009027BC"/>
    <w:rsid w:val="009062E6"/>
    <w:rsid w:val="00911203"/>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5DD5"/>
    <w:rsid w:val="009610DC"/>
    <w:rsid w:val="00961490"/>
    <w:rsid w:val="009630D4"/>
    <w:rsid w:val="0096381A"/>
    <w:rsid w:val="00965E04"/>
    <w:rsid w:val="009674AD"/>
    <w:rsid w:val="00970CDC"/>
    <w:rsid w:val="00977010"/>
    <w:rsid w:val="00977D02"/>
    <w:rsid w:val="009809BB"/>
    <w:rsid w:val="0098364B"/>
    <w:rsid w:val="009911AF"/>
    <w:rsid w:val="00991875"/>
    <w:rsid w:val="00991F92"/>
    <w:rsid w:val="0099297F"/>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8FD"/>
    <w:rsid w:val="009B46F9"/>
    <w:rsid w:val="009B6029"/>
    <w:rsid w:val="009B6971"/>
    <w:rsid w:val="009B6D90"/>
    <w:rsid w:val="009C19FC"/>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7B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7C6"/>
    <w:rsid w:val="00A41C79"/>
    <w:rsid w:val="00A41CB5"/>
    <w:rsid w:val="00A42CDF"/>
    <w:rsid w:val="00A4452E"/>
    <w:rsid w:val="00A4472C"/>
    <w:rsid w:val="00A44E69"/>
    <w:rsid w:val="00A4661E"/>
    <w:rsid w:val="00A5295D"/>
    <w:rsid w:val="00A55BD6"/>
    <w:rsid w:val="00A55D50"/>
    <w:rsid w:val="00A57142"/>
    <w:rsid w:val="00A6337B"/>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F51"/>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4F06"/>
    <w:rsid w:val="00B758BF"/>
    <w:rsid w:val="00B77EC8"/>
    <w:rsid w:val="00B820F1"/>
    <w:rsid w:val="00B827A6"/>
    <w:rsid w:val="00B831CE"/>
    <w:rsid w:val="00B85694"/>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3533"/>
    <w:rsid w:val="00BF51E5"/>
    <w:rsid w:val="00BF74A6"/>
    <w:rsid w:val="00C013AD"/>
    <w:rsid w:val="00C04904"/>
    <w:rsid w:val="00C056B3"/>
    <w:rsid w:val="00C103E5"/>
    <w:rsid w:val="00C13319"/>
    <w:rsid w:val="00C13EE9"/>
    <w:rsid w:val="00C14CAE"/>
    <w:rsid w:val="00C21540"/>
    <w:rsid w:val="00C21906"/>
    <w:rsid w:val="00C21BFA"/>
    <w:rsid w:val="00C22148"/>
    <w:rsid w:val="00C24C8D"/>
    <w:rsid w:val="00C25FE2"/>
    <w:rsid w:val="00C26B53"/>
    <w:rsid w:val="00C279B2"/>
    <w:rsid w:val="00C322CB"/>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87CBC"/>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3CB1"/>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36E6D"/>
    <w:rsid w:val="00D4162B"/>
    <w:rsid w:val="00D4514F"/>
    <w:rsid w:val="00D451E2"/>
    <w:rsid w:val="00D45E89"/>
    <w:rsid w:val="00D45E8D"/>
    <w:rsid w:val="00D466AE"/>
    <w:rsid w:val="00D4734F"/>
    <w:rsid w:val="00D47F41"/>
    <w:rsid w:val="00D51A72"/>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099"/>
    <w:rsid w:val="00DA24F8"/>
    <w:rsid w:val="00DA28E8"/>
    <w:rsid w:val="00DA38D3"/>
    <w:rsid w:val="00DA3932"/>
    <w:rsid w:val="00DA3AFC"/>
    <w:rsid w:val="00DA5191"/>
    <w:rsid w:val="00DA64F8"/>
    <w:rsid w:val="00DA69FE"/>
    <w:rsid w:val="00DA6C15"/>
    <w:rsid w:val="00DB0258"/>
    <w:rsid w:val="00DB38EE"/>
    <w:rsid w:val="00DB498B"/>
    <w:rsid w:val="00DB66CA"/>
    <w:rsid w:val="00DB6BCA"/>
    <w:rsid w:val="00DB72EB"/>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0E99"/>
    <w:rsid w:val="00E11A85"/>
    <w:rsid w:val="00E12495"/>
    <w:rsid w:val="00E15CCD"/>
    <w:rsid w:val="00E202EF"/>
    <w:rsid w:val="00E20506"/>
    <w:rsid w:val="00E210B5"/>
    <w:rsid w:val="00E23D99"/>
    <w:rsid w:val="00E2552F"/>
    <w:rsid w:val="00E3137A"/>
    <w:rsid w:val="00E32CCF"/>
    <w:rsid w:val="00E34A98"/>
    <w:rsid w:val="00E35D1E"/>
    <w:rsid w:val="00E364F9"/>
    <w:rsid w:val="00E365FA"/>
    <w:rsid w:val="00E36789"/>
    <w:rsid w:val="00E449FA"/>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0A9"/>
    <w:rsid w:val="00E77A03"/>
    <w:rsid w:val="00E80AF1"/>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1A91"/>
    <w:rsid w:val="00EE54A6"/>
    <w:rsid w:val="00EE613F"/>
    <w:rsid w:val="00EE7295"/>
    <w:rsid w:val="00EE7869"/>
    <w:rsid w:val="00EF054A"/>
    <w:rsid w:val="00EF3235"/>
    <w:rsid w:val="00EF73F0"/>
    <w:rsid w:val="00EF7E72"/>
    <w:rsid w:val="00F035CE"/>
    <w:rsid w:val="00F06D37"/>
    <w:rsid w:val="00F07B9D"/>
    <w:rsid w:val="00F11586"/>
    <w:rsid w:val="00F1183B"/>
    <w:rsid w:val="00F11C9F"/>
    <w:rsid w:val="00F12263"/>
    <w:rsid w:val="00F1409D"/>
    <w:rsid w:val="00F14214"/>
    <w:rsid w:val="00F157A9"/>
    <w:rsid w:val="00F22EC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796F"/>
    <w:rsid w:val="00F90FC9"/>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B7B3C"/>
    <w:rsid w:val="00FC17B7"/>
    <w:rsid w:val="00FC2CB7"/>
    <w:rsid w:val="00FC4090"/>
    <w:rsid w:val="00FC55B4"/>
    <w:rsid w:val="00FD00E6"/>
    <w:rsid w:val="00FD09A1"/>
    <w:rsid w:val="00FD2A7C"/>
    <w:rsid w:val="00FD59EB"/>
    <w:rsid w:val="00FD7299"/>
    <w:rsid w:val="00FE1FBE"/>
    <w:rsid w:val="00FE2900"/>
    <w:rsid w:val="00FE3901"/>
    <w:rsid w:val="00FE39D3"/>
    <w:rsid w:val="00FE4BCE"/>
    <w:rsid w:val="00FE54AE"/>
    <w:rsid w:val="00FE576A"/>
    <w:rsid w:val="00FE7E79"/>
    <w:rsid w:val="00FF3E7D"/>
    <w:rsid w:val="00FF5B99"/>
    <w:rsid w:val="00FF730C"/>
    <w:rsid w:val="00FF73F4"/>
    <w:rsid w:val="00FF7CE4"/>
    <w:rsid w:val="00FF7E39"/>
    <w:rsid w:val="04055467"/>
    <w:rsid w:val="073A5DB4"/>
    <w:rsid w:val="0A4D619B"/>
    <w:rsid w:val="0AF17AAE"/>
    <w:rsid w:val="11FB1CC3"/>
    <w:rsid w:val="15B87BA7"/>
    <w:rsid w:val="1DBC4FE7"/>
    <w:rsid w:val="32B263EA"/>
    <w:rsid w:val="32E60304"/>
    <w:rsid w:val="34C86074"/>
    <w:rsid w:val="3CC635F3"/>
    <w:rsid w:val="45AA6F6F"/>
    <w:rsid w:val="473D751F"/>
    <w:rsid w:val="492836DE"/>
    <w:rsid w:val="50351776"/>
    <w:rsid w:val="50824C8A"/>
    <w:rsid w:val="51380F52"/>
    <w:rsid w:val="54F04E0C"/>
    <w:rsid w:val="557355CF"/>
    <w:rsid w:val="561843C9"/>
    <w:rsid w:val="5ADE51D5"/>
    <w:rsid w:val="5C3D7D42"/>
    <w:rsid w:val="68026099"/>
    <w:rsid w:val="6FC81C1D"/>
    <w:rsid w:val="72021CC8"/>
    <w:rsid w:val="736916DA"/>
    <w:rsid w:val="79691746"/>
    <w:rsid w:val="7A3E171B"/>
    <w:rsid w:val="7D57629E"/>
    <w:rsid w:val="7EB04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9AF9FD"/>
  <w15:docId w15:val="{E72C5916-0F9B-4533-894D-ADDE068A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B1C72C2BE43EFAFAA5D2283D64AF7"/>
        <w:category>
          <w:name w:val="常规"/>
          <w:gallery w:val="placeholder"/>
        </w:category>
        <w:types>
          <w:type w:val="bbPlcHdr"/>
        </w:types>
        <w:behaviors>
          <w:behavior w:val="content"/>
        </w:behaviors>
        <w:guid w:val="{1A9B1ACF-EC8A-4C53-B0E7-DA11DBB5DF4C}"/>
      </w:docPartPr>
      <w:docPartBody>
        <w:p w:rsidR="00DE42A7" w:rsidRDefault="00000000">
          <w:pPr>
            <w:pStyle w:val="49AB1C72C2BE43EFAFAA5D2283D64AF7"/>
            <w:rPr>
              <w:rFonts w:hint="eastAsia"/>
            </w:rPr>
          </w:pPr>
          <w:r>
            <w:rPr>
              <w:rStyle w:val="a3"/>
              <w:rFonts w:hint="eastAsia"/>
            </w:rPr>
            <w:t>单击或点击此处输入文字。</w:t>
          </w:r>
        </w:p>
      </w:docPartBody>
    </w:docPart>
    <w:docPart>
      <w:docPartPr>
        <w:name w:val="AB1975F6C0BB4B0B8A728A0191CDDBBF"/>
        <w:category>
          <w:name w:val="常规"/>
          <w:gallery w:val="placeholder"/>
        </w:category>
        <w:types>
          <w:type w:val="bbPlcHdr"/>
        </w:types>
        <w:behaviors>
          <w:behavior w:val="content"/>
        </w:behaviors>
        <w:guid w:val="{C03D7B5A-6F2A-42F4-A60C-644AC6963BB7}"/>
      </w:docPartPr>
      <w:docPartBody>
        <w:p w:rsidR="00DE42A7" w:rsidRDefault="00000000">
          <w:pPr>
            <w:pStyle w:val="AB1975F6C0BB4B0B8A728A0191CDDBBF"/>
            <w:rPr>
              <w:rFonts w:hint="eastAsia"/>
            </w:rPr>
          </w:pPr>
          <w:r>
            <w:rPr>
              <w:rStyle w:val="a3"/>
              <w:rFonts w:hint="eastAsia"/>
            </w:rPr>
            <w:t>选择一项。</w:t>
          </w:r>
        </w:p>
      </w:docPartBody>
    </w:docPart>
    <w:docPart>
      <w:docPartPr>
        <w:name w:val="4A6F6E8D7D454BC19072DF0CE3D97D18"/>
        <w:category>
          <w:name w:val="常规"/>
          <w:gallery w:val="placeholder"/>
        </w:category>
        <w:types>
          <w:type w:val="bbPlcHdr"/>
        </w:types>
        <w:behaviors>
          <w:behavior w:val="content"/>
        </w:behaviors>
        <w:guid w:val="{73A66314-E43E-424F-B5BF-7CE1485446B0}"/>
      </w:docPartPr>
      <w:docPartBody>
        <w:p w:rsidR="00DE42A7" w:rsidRDefault="00000000">
          <w:pPr>
            <w:pStyle w:val="4A6F6E8D7D454BC19072DF0CE3D97D18"/>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3C"/>
    <w:rsid w:val="000369C8"/>
    <w:rsid w:val="000A0E3C"/>
    <w:rsid w:val="00114585"/>
    <w:rsid w:val="00160DD0"/>
    <w:rsid w:val="003A015B"/>
    <w:rsid w:val="00402F5B"/>
    <w:rsid w:val="004A2B3B"/>
    <w:rsid w:val="004A7E6A"/>
    <w:rsid w:val="005263B4"/>
    <w:rsid w:val="00590CF4"/>
    <w:rsid w:val="006443FD"/>
    <w:rsid w:val="0068648D"/>
    <w:rsid w:val="007960E0"/>
    <w:rsid w:val="007B2E31"/>
    <w:rsid w:val="00892903"/>
    <w:rsid w:val="008A5C39"/>
    <w:rsid w:val="009662F5"/>
    <w:rsid w:val="009D1CD4"/>
    <w:rsid w:val="00A159EE"/>
    <w:rsid w:val="00A7521D"/>
    <w:rsid w:val="00A94670"/>
    <w:rsid w:val="00B3778D"/>
    <w:rsid w:val="00C04AB2"/>
    <w:rsid w:val="00C21530"/>
    <w:rsid w:val="00C518F3"/>
    <w:rsid w:val="00CB290B"/>
    <w:rsid w:val="00CE3CB1"/>
    <w:rsid w:val="00CE6872"/>
    <w:rsid w:val="00D227AC"/>
    <w:rsid w:val="00DC3D08"/>
    <w:rsid w:val="00DE42A7"/>
    <w:rsid w:val="00E6242A"/>
    <w:rsid w:val="00EF5A08"/>
    <w:rsid w:val="00EF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9AB1C72C2BE43EFAFAA5D2283D64AF7">
    <w:name w:val="49AB1C72C2BE43EFAFAA5D2283D64AF7"/>
    <w:qFormat/>
    <w:pPr>
      <w:widowControl w:val="0"/>
      <w:jc w:val="both"/>
    </w:pPr>
    <w:rPr>
      <w:kern w:val="2"/>
      <w:sz w:val="21"/>
      <w:szCs w:val="22"/>
    </w:rPr>
  </w:style>
  <w:style w:type="paragraph" w:customStyle="1" w:styleId="AB1975F6C0BB4B0B8A728A0191CDDBBF">
    <w:name w:val="AB1975F6C0BB4B0B8A728A0191CDDBBF"/>
    <w:qFormat/>
    <w:pPr>
      <w:widowControl w:val="0"/>
      <w:jc w:val="both"/>
    </w:pPr>
    <w:rPr>
      <w:kern w:val="2"/>
      <w:sz w:val="21"/>
      <w:szCs w:val="22"/>
    </w:rPr>
  </w:style>
  <w:style w:type="paragraph" w:customStyle="1" w:styleId="4A6F6E8D7D454BC19072DF0CE3D97D18">
    <w:name w:val="4A6F6E8D7D454BC19072DF0CE3D97D1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1</Pages>
  <Words>3007</Words>
  <Characters>3490</Characters>
  <Application>Microsoft Office Word</Application>
  <DocSecurity>0</DocSecurity>
  <Lines>183</Lines>
  <Paragraphs>232</Paragraphs>
  <ScaleCrop>false</ScaleCrop>
  <Company>PCMI</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123</cp:lastModifiedBy>
  <cp:revision>4</cp:revision>
  <cp:lastPrinted>2020-08-30T10:00:00Z</cp:lastPrinted>
  <dcterms:created xsi:type="dcterms:W3CDTF">2026-03-30T01:49:00Z</dcterms:created>
  <dcterms:modified xsi:type="dcterms:W3CDTF">2026-03-30T02:49:00Z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eyJoZGlkIjoiNmQzNzY4NjBkM2ExYjQ3OTkxYWQzOGQ3ZDhmMDE2ZDQiLCJ1c2VySWQiOiIzMjM4ODIyNDUifQ==</vt:lpwstr>
  </property>
  <property fmtid="{D5CDD505-2E9C-101B-9397-08002B2CF9AE}" pid="15" name="KSOProductBuildVer">
    <vt:lpwstr>2052-12.1.0.24657</vt:lpwstr>
  </property>
  <property fmtid="{D5CDD505-2E9C-101B-9397-08002B2CF9AE}" pid="16" name="ICV">
    <vt:lpwstr>B849EE63BBBE41AB88533C4AA8EBA06D_12</vt:lpwstr>
  </property>
</Properties>
</file>