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64C6B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2ED7A63">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B7CFB6F">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14:paraId="5A752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6A0E4E9">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557A9363">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66A1C83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5B79B1AB">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14:paraId="678B7AD7">
      <w:pPr>
        <w:pStyle w:val="50"/>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6CF46A29">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2026</w:t>
      </w:r>
      <w:r>
        <w:fldChar w:fldCharType="end"/>
      </w:r>
      <w:bookmarkEnd w:id="7"/>
    </w:p>
    <w:p w14:paraId="7799A1D9">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5BE304E1">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F3F201A">
      <w:pPr>
        <w:pStyle w:val="50"/>
        <w:framePr w:w="9639" w:h="6976" w:hRule="exact" w:hSpace="0" w:vSpace="0" w:wrap="around" w:hAnchor="page" w:y="6408"/>
        <w:jc w:val="center"/>
        <w:rPr>
          <w:rFonts w:hint="eastAsia" w:ascii="黑体" w:hAnsi="黑体" w:eastAsia="黑体"/>
          <w:b w:val="0"/>
          <w:bCs w:val="0"/>
          <w:w w:val="100"/>
        </w:rPr>
      </w:pPr>
    </w:p>
    <w:p w14:paraId="23BF62A8">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瓜类实蝇减药防控技术规程</w:t>
      </w:r>
      <w:r>
        <w:fldChar w:fldCharType="end"/>
      </w:r>
      <w:bookmarkEnd w:id="9"/>
    </w:p>
    <w:p w14:paraId="00389F60">
      <w:pPr>
        <w:framePr w:w="9639" w:h="6974" w:hRule="exact" w:wrap="around" w:vAnchor="page" w:hAnchor="page" w:x="1419" w:y="6408" w:anchorLock="1"/>
        <w:ind w:left="-1418"/>
      </w:pPr>
    </w:p>
    <w:p w14:paraId="1746DF46">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Code of practice for reduced pesticide application in the control of fruit flies on melon crops</w:t>
      </w:r>
      <w:r>
        <w:rPr>
          <w:rFonts w:eastAsia="黑体"/>
          <w:szCs w:val="28"/>
        </w:rPr>
        <w:fldChar w:fldCharType="end"/>
      </w:r>
      <w:bookmarkEnd w:id="10"/>
    </w:p>
    <w:p w14:paraId="14F03928">
      <w:pPr>
        <w:framePr w:w="9639" w:h="6974" w:hRule="exact" w:wrap="around" w:vAnchor="page" w:hAnchor="page" w:x="1419" w:y="6408" w:anchorLock="1"/>
        <w:spacing w:line="760" w:lineRule="exact"/>
        <w:ind w:left="-1418"/>
      </w:pPr>
    </w:p>
    <w:p w14:paraId="5ECD6244">
      <w:pPr>
        <w:pStyle w:val="125"/>
        <w:framePr w:w="9639" w:h="6974" w:hRule="exact" w:wrap="around" w:vAnchor="page" w:hAnchor="page" w:x="1419" w:y="6408" w:anchorLock="1"/>
        <w:textAlignment w:val="bottom"/>
        <w:rPr>
          <w:rFonts w:eastAsia="黑体"/>
          <w:szCs w:val="28"/>
        </w:rPr>
      </w:pPr>
    </w:p>
    <w:p w14:paraId="083FB995">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FBF3DE2">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6B5B5C8">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40B99B6">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C14D612">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46657397">
      <w:pPr>
        <w:pStyle w:val="151"/>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6CC69A0">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9E1E56F">
      <w:pPr>
        <w:pStyle w:val="91"/>
        <w:spacing w:after="468"/>
        <w:rPr>
          <w:rFonts w:hint="eastAsia"/>
        </w:rPr>
      </w:pPr>
      <w:bookmarkStart w:id="21" w:name="BookMark1"/>
      <w:r>
        <w:rPr>
          <w:rFonts w:hint="eastAsia"/>
          <w:spacing w:val="320"/>
        </w:rPr>
        <w:t>目</w:t>
      </w:r>
      <w:r>
        <w:rPr>
          <w:rFonts w:hint="eastAsia"/>
        </w:rPr>
        <w:t>次</w:t>
      </w:r>
    </w:p>
    <w:p w14:paraId="1BF6974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"_Toc224229336"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_Toc224229336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5E15F84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"_Toc224229337"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_Toc224229337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BE276D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"_Toc224229338"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_Toc224229338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9F5CEA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"_Toc224229339"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_Toc224229339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606A20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"_Toc224229340" </w:instrText>
      </w:r>
      <w:r>
        <w:fldChar w:fldCharType="separate"/>
      </w:r>
      <w:r>
        <w:rPr>
          <w:rStyle w:val="32"/>
          <w:rFonts w:hint="eastAsia"/>
        </w:rPr>
        <w:t>4</w:t>
      </w:r>
      <w:r>
        <w:rPr>
          <w:rStyle w:val="32"/>
        </w:rPr>
        <w:t xml:space="preserve"> </w:t>
      </w:r>
      <w:r>
        <w:rPr>
          <w:rStyle w:val="32"/>
          <w:rFonts w:hint="eastAsia"/>
        </w:rPr>
        <w:t xml:space="preserve"> 减药防控策略</w:t>
      </w:r>
      <w:r>
        <w:rPr>
          <w:rFonts w:hint="eastAsia"/>
        </w:rPr>
        <w:tab/>
      </w:r>
      <w:r>
        <w:rPr>
          <w:rFonts w:hint="eastAsia"/>
        </w:rPr>
        <w:fldChar w:fldCharType="begin"/>
      </w:r>
      <w:r>
        <w:rPr>
          <w:rFonts w:hint="eastAsia"/>
        </w:rPr>
        <w:instrText xml:space="preserve"> </w:instrText>
      </w:r>
      <w:r>
        <w:instrText xml:space="preserve">PAGEREF _Toc224229340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781F46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"_Toc224229341" </w:instrText>
      </w:r>
      <w:r>
        <w:fldChar w:fldCharType="separate"/>
      </w:r>
      <w:r>
        <w:rPr>
          <w:rStyle w:val="32"/>
          <w:rFonts w:hint="eastAsia"/>
        </w:rPr>
        <w:t>5</w:t>
      </w:r>
      <w:r>
        <w:rPr>
          <w:rStyle w:val="32"/>
        </w:rPr>
        <w:t xml:space="preserve"> </w:t>
      </w:r>
      <w:r>
        <w:rPr>
          <w:rStyle w:val="32"/>
          <w:rFonts w:hint="eastAsia"/>
        </w:rPr>
        <w:t xml:space="preserve"> 监测方法</w:t>
      </w:r>
      <w:r>
        <w:rPr>
          <w:rFonts w:hint="eastAsia"/>
        </w:rPr>
        <w:tab/>
      </w:r>
      <w:r>
        <w:rPr>
          <w:rFonts w:hint="eastAsia"/>
        </w:rPr>
        <w:fldChar w:fldCharType="begin"/>
      </w:r>
      <w:r>
        <w:rPr>
          <w:rFonts w:hint="eastAsia"/>
        </w:rPr>
        <w:instrText xml:space="preserve"> </w:instrText>
      </w:r>
      <w:r>
        <w:instrText xml:space="preserve">PAGEREF _Toc224229341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F8AE14D">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"_Toc224229342" </w:instrText>
      </w:r>
      <w:r>
        <w:fldChar w:fldCharType="separate"/>
      </w:r>
      <w:r>
        <w:rPr>
          <w:rStyle w:val="32"/>
          <w:rFonts w:hint="eastAsia"/>
          <w14:scene3d>
            <w14:lightRig w14:rig="threePt" w14:dir="t">
              <w14:rot w14:lat="0" w14:lon="0" w14:rev="0"/>
            </w14:lightRig>
          </w14:scene3d>
        </w:rPr>
        <w:t>5.1</w:t>
      </w:r>
      <w:r>
        <w:rPr>
          <w:rStyle w:val="32"/>
          <w14:scene3d>
            <w14:lightRig w14:rig="threePt" w14:dir="t">
              <w14:rot w14:lat="0" w14:lon="0" w14:rev="0"/>
            </w14:lightRig>
          </w14:scene3d>
        </w:rPr>
        <w:t xml:space="preserve"> </w:t>
      </w:r>
      <w:r>
        <w:rPr>
          <w:rStyle w:val="32"/>
          <w:rFonts w:hint="eastAsia"/>
        </w:rPr>
        <w:t xml:space="preserve"> 监测时间</w:t>
      </w:r>
      <w:r>
        <w:rPr>
          <w:rFonts w:hint="eastAsia"/>
        </w:rPr>
        <w:tab/>
      </w:r>
      <w:r>
        <w:rPr>
          <w:rFonts w:hint="eastAsia"/>
        </w:rPr>
        <w:fldChar w:fldCharType="begin"/>
      </w:r>
      <w:r>
        <w:rPr>
          <w:rFonts w:hint="eastAsia"/>
        </w:rPr>
        <w:instrText xml:space="preserve"> </w:instrText>
      </w:r>
      <w:r>
        <w:instrText xml:space="preserve">PAGEREF _Toc224229342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DF2096F">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"_Toc224229343" </w:instrText>
      </w:r>
      <w:r>
        <w:fldChar w:fldCharType="separate"/>
      </w:r>
      <w:r>
        <w:rPr>
          <w:rStyle w:val="32"/>
          <w:rFonts w:hint="eastAsia"/>
          <w14:scene3d>
            <w14:lightRig w14:rig="threePt" w14:dir="t">
              <w14:rot w14:lat="0" w14:lon="0" w14:rev="0"/>
            </w14:lightRig>
          </w14:scene3d>
        </w:rPr>
        <w:t>5.2</w:t>
      </w:r>
      <w:r>
        <w:rPr>
          <w:rStyle w:val="32"/>
          <w14:scene3d>
            <w14:lightRig w14:rig="threePt" w14:dir="t">
              <w14:rot w14:lat="0" w14:lon="0" w14:rev="0"/>
            </w14:lightRig>
          </w14:scene3d>
        </w:rPr>
        <w:t xml:space="preserve"> </w:t>
      </w:r>
      <w:r>
        <w:rPr>
          <w:rStyle w:val="32"/>
          <w:rFonts w:hint="eastAsia"/>
        </w:rPr>
        <w:t xml:space="preserve"> 监测工具</w:t>
      </w:r>
      <w:r>
        <w:rPr>
          <w:rFonts w:hint="eastAsia"/>
        </w:rPr>
        <w:tab/>
      </w:r>
      <w:r>
        <w:rPr>
          <w:rFonts w:hint="eastAsia"/>
        </w:rPr>
        <w:fldChar w:fldCharType="begin"/>
      </w:r>
      <w:r>
        <w:rPr>
          <w:rFonts w:hint="eastAsia"/>
        </w:rPr>
        <w:instrText xml:space="preserve"> </w:instrText>
      </w:r>
      <w:r>
        <w:instrText xml:space="preserve">PAGEREF _Toc224229343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960C596">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"_Toc224229344" </w:instrText>
      </w:r>
      <w:r>
        <w:fldChar w:fldCharType="separate"/>
      </w:r>
      <w:r>
        <w:rPr>
          <w:rStyle w:val="32"/>
          <w:rFonts w:hint="eastAsia"/>
          <w14:scene3d>
            <w14:lightRig w14:rig="threePt" w14:dir="t">
              <w14:rot w14:lat="0" w14:lon="0" w14:rev="0"/>
            </w14:lightRig>
          </w14:scene3d>
        </w:rPr>
        <w:t>5.3</w:t>
      </w:r>
      <w:r>
        <w:rPr>
          <w:rStyle w:val="32"/>
          <w14:scene3d>
            <w14:lightRig w14:rig="threePt" w14:dir="t">
              <w14:rot w14:lat="0" w14:lon="0" w14:rev="0"/>
            </w14:lightRig>
          </w14:scene3d>
        </w:rPr>
        <w:t xml:space="preserve"> </w:t>
      </w:r>
      <w:r>
        <w:rPr>
          <w:rStyle w:val="32"/>
          <w:rFonts w:hint="eastAsia"/>
        </w:rPr>
        <w:t xml:space="preserve"> 布设方法</w:t>
      </w:r>
      <w:r>
        <w:rPr>
          <w:rFonts w:hint="eastAsia"/>
        </w:rPr>
        <w:tab/>
      </w:r>
      <w:r>
        <w:rPr>
          <w:rFonts w:hint="eastAsia"/>
        </w:rPr>
        <w:fldChar w:fldCharType="begin"/>
      </w:r>
      <w:r>
        <w:rPr>
          <w:rFonts w:hint="eastAsia"/>
        </w:rPr>
        <w:instrText xml:space="preserve"> </w:instrText>
      </w:r>
      <w:r>
        <w:instrText xml:space="preserve">PAGEREF _Toc224229344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088D24E">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"_Toc224229345" </w:instrText>
      </w:r>
      <w:r>
        <w:fldChar w:fldCharType="separate"/>
      </w:r>
      <w:r>
        <w:rPr>
          <w:rStyle w:val="32"/>
          <w:rFonts w:hint="eastAsia"/>
          <w14:scene3d>
            <w14:lightRig w14:rig="threePt" w14:dir="t">
              <w14:rot w14:lat="0" w14:lon="0" w14:rev="0"/>
            </w14:lightRig>
          </w14:scene3d>
        </w:rPr>
        <w:t>5.4</w:t>
      </w:r>
      <w:r>
        <w:rPr>
          <w:rStyle w:val="32"/>
          <w14:scene3d>
            <w14:lightRig w14:rig="threePt" w14:dir="t">
              <w14:rot w14:lat="0" w14:lon="0" w14:rev="0"/>
            </w14:lightRig>
          </w14:scene3d>
        </w:rPr>
        <w:t xml:space="preserve"> </w:t>
      </w:r>
      <w:r>
        <w:rPr>
          <w:rStyle w:val="32"/>
          <w:rFonts w:hint="eastAsia"/>
        </w:rPr>
        <w:t xml:space="preserve"> 调查频率</w:t>
      </w:r>
      <w:r>
        <w:rPr>
          <w:rFonts w:hint="eastAsia"/>
        </w:rPr>
        <w:tab/>
      </w:r>
      <w:r>
        <w:rPr>
          <w:rFonts w:hint="eastAsia"/>
        </w:rPr>
        <w:fldChar w:fldCharType="begin"/>
      </w:r>
      <w:r>
        <w:rPr>
          <w:rFonts w:hint="eastAsia"/>
        </w:rPr>
        <w:instrText xml:space="preserve"> </w:instrText>
      </w:r>
      <w:r>
        <w:instrText xml:space="preserve">PAGEREF _Toc224229345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BF8A067">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"_Toc224229346" </w:instrText>
      </w:r>
      <w:r>
        <w:fldChar w:fldCharType="separate"/>
      </w:r>
      <w:r>
        <w:rPr>
          <w:rStyle w:val="32"/>
          <w:rFonts w:hint="eastAsia"/>
          <w14:scene3d>
            <w14:lightRig w14:rig="threePt" w14:dir="t">
              <w14:rot w14:lat="0" w14:lon="0" w14:rev="0"/>
            </w14:lightRig>
          </w14:scene3d>
        </w:rPr>
        <w:t>5.5</w:t>
      </w:r>
      <w:r>
        <w:rPr>
          <w:rStyle w:val="32"/>
          <w14:scene3d>
            <w14:lightRig w14:rig="threePt" w14:dir="t">
              <w14:rot w14:lat="0" w14:lon="0" w14:rev="0"/>
            </w14:lightRig>
          </w14:scene3d>
        </w:rPr>
        <w:t xml:space="preserve"> </w:t>
      </w:r>
      <w:r>
        <w:rPr>
          <w:rStyle w:val="32"/>
          <w:rFonts w:hint="eastAsia"/>
        </w:rPr>
        <w:t xml:space="preserve"> 数据记录与分析</w:t>
      </w:r>
      <w:r>
        <w:rPr>
          <w:rFonts w:hint="eastAsia"/>
        </w:rPr>
        <w:tab/>
      </w:r>
      <w:r>
        <w:rPr>
          <w:rFonts w:hint="eastAsia"/>
        </w:rPr>
        <w:fldChar w:fldCharType="begin"/>
      </w:r>
      <w:r>
        <w:rPr>
          <w:rFonts w:hint="eastAsia"/>
        </w:rPr>
        <w:instrText xml:space="preserve"> </w:instrText>
      </w:r>
      <w:r>
        <w:instrText xml:space="preserve">PAGEREF _Toc224229346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C2E4D6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"_Toc224229347" </w:instrText>
      </w:r>
      <w:r>
        <w:fldChar w:fldCharType="separate"/>
      </w:r>
      <w:r>
        <w:rPr>
          <w:rStyle w:val="32"/>
          <w:rFonts w:hint="eastAsia"/>
        </w:rPr>
        <w:t>6</w:t>
      </w:r>
      <w:r>
        <w:rPr>
          <w:rStyle w:val="32"/>
        </w:rPr>
        <w:t xml:space="preserve"> </w:t>
      </w:r>
      <w:r>
        <w:rPr>
          <w:rStyle w:val="32"/>
          <w:rFonts w:hint="eastAsia"/>
        </w:rPr>
        <w:t xml:space="preserve"> 减药防控措施</w:t>
      </w:r>
      <w:r>
        <w:rPr>
          <w:rFonts w:hint="eastAsia"/>
        </w:rPr>
        <w:tab/>
      </w:r>
      <w:r>
        <w:rPr>
          <w:rFonts w:hint="eastAsia"/>
        </w:rPr>
        <w:fldChar w:fldCharType="begin"/>
      </w:r>
      <w:r>
        <w:rPr>
          <w:rFonts w:hint="eastAsia"/>
        </w:rPr>
        <w:instrText xml:space="preserve"> </w:instrText>
      </w:r>
      <w:r>
        <w:instrText xml:space="preserve">PAGEREF _Toc224229347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75B9643">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"_Toc224229348" </w:instrText>
      </w:r>
      <w:r>
        <w:fldChar w:fldCharType="separate"/>
      </w:r>
      <w:r>
        <w:rPr>
          <w:rStyle w:val="32"/>
          <w:rFonts w:hint="eastAsia"/>
          <w14:scene3d>
            <w14:lightRig w14:rig="threePt" w14:dir="t">
              <w14:rot w14:lat="0" w14:lon="0" w14:rev="0"/>
            </w14:lightRig>
          </w14:scene3d>
        </w:rPr>
        <w:t>6.1</w:t>
      </w:r>
      <w:r>
        <w:rPr>
          <w:rStyle w:val="32"/>
          <w14:scene3d>
            <w14:lightRig w14:rig="threePt" w14:dir="t">
              <w14:rot w14:lat="0" w14:lon="0" w14:rev="0"/>
            </w14:lightRig>
          </w14:scene3d>
        </w:rPr>
        <w:t xml:space="preserve"> </w:t>
      </w:r>
      <w:r>
        <w:rPr>
          <w:rStyle w:val="32"/>
          <w:rFonts w:hint="eastAsia"/>
        </w:rPr>
        <w:t xml:space="preserve"> 农业防治</w:t>
      </w:r>
      <w:r>
        <w:rPr>
          <w:rFonts w:hint="eastAsia"/>
        </w:rPr>
        <w:tab/>
      </w:r>
      <w:r>
        <w:rPr>
          <w:rFonts w:hint="eastAsia"/>
        </w:rPr>
        <w:fldChar w:fldCharType="begin"/>
      </w:r>
      <w:r>
        <w:rPr>
          <w:rFonts w:hint="eastAsia"/>
        </w:rPr>
        <w:instrText xml:space="preserve"> </w:instrText>
      </w:r>
      <w:r>
        <w:instrText xml:space="preserve">PAGEREF _Toc224229348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FA04884">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"_Toc224229349" </w:instrText>
      </w:r>
      <w:r>
        <w:fldChar w:fldCharType="separate"/>
      </w:r>
      <w:r>
        <w:rPr>
          <w:rStyle w:val="32"/>
          <w:rFonts w:hint="eastAsia"/>
          <w14:scene3d>
            <w14:lightRig w14:rig="threePt" w14:dir="t">
              <w14:rot w14:lat="0" w14:lon="0" w14:rev="0"/>
            </w14:lightRig>
          </w14:scene3d>
        </w:rPr>
        <w:t>6.2</w:t>
      </w:r>
      <w:r>
        <w:rPr>
          <w:rStyle w:val="32"/>
          <w14:scene3d>
            <w14:lightRig w14:rig="threePt" w14:dir="t">
              <w14:rot w14:lat="0" w14:lon="0" w14:rev="0"/>
            </w14:lightRig>
          </w14:scene3d>
        </w:rPr>
        <w:t xml:space="preserve"> </w:t>
      </w:r>
      <w:r>
        <w:rPr>
          <w:rStyle w:val="32"/>
          <w:rFonts w:hint="eastAsia"/>
        </w:rPr>
        <w:t xml:space="preserve"> 理化诱控</w:t>
      </w:r>
      <w:r>
        <w:rPr>
          <w:rFonts w:hint="eastAsia"/>
        </w:rPr>
        <w:tab/>
      </w:r>
      <w:r>
        <w:rPr>
          <w:rFonts w:hint="eastAsia"/>
        </w:rPr>
        <w:fldChar w:fldCharType="begin"/>
      </w:r>
      <w:r>
        <w:rPr>
          <w:rFonts w:hint="eastAsia"/>
        </w:rPr>
        <w:instrText xml:space="preserve"> </w:instrText>
      </w:r>
      <w:r>
        <w:instrText xml:space="preserve">PAGEREF _Toc224229349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30ACCAE">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"_Toc224229350" </w:instrText>
      </w:r>
      <w:r>
        <w:fldChar w:fldCharType="separate"/>
      </w:r>
      <w:r>
        <w:rPr>
          <w:rStyle w:val="32"/>
          <w:rFonts w:hint="eastAsia"/>
          <w14:scene3d>
            <w14:lightRig w14:rig="threePt" w14:dir="t">
              <w14:rot w14:lat="0" w14:lon="0" w14:rev="0"/>
            </w14:lightRig>
          </w14:scene3d>
        </w:rPr>
        <w:t>6.3</w:t>
      </w:r>
      <w:r>
        <w:rPr>
          <w:rStyle w:val="32"/>
          <w14:scene3d>
            <w14:lightRig w14:rig="threePt" w14:dir="t">
              <w14:rot w14:lat="0" w14:lon="0" w14:rev="0"/>
            </w14:lightRig>
          </w14:scene3d>
        </w:rPr>
        <w:t xml:space="preserve"> </w:t>
      </w:r>
      <w:r>
        <w:rPr>
          <w:rStyle w:val="32"/>
          <w:rFonts w:hint="eastAsia"/>
        </w:rPr>
        <w:t xml:space="preserve"> 生物防治</w:t>
      </w:r>
      <w:r>
        <w:rPr>
          <w:rFonts w:hint="eastAsia"/>
        </w:rPr>
        <w:tab/>
      </w:r>
      <w:r>
        <w:rPr>
          <w:rFonts w:hint="eastAsia"/>
        </w:rPr>
        <w:fldChar w:fldCharType="begin"/>
      </w:r>
      <w:r>
        <w:rPr>
          <w:rFonts w:hint="eastAsia"/>
        </w:rPr>
        <w:instrText xml:space="preserve"> </w:instrText>
      </w:r>
      <w:r>
        <w:instrText xml:space="preserve">PAGEREF _Toc224229350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05AED66">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"_Toc224229351" </w:instrText>
      </w:r>
      <w:r>
        <w:fldChar w:fldCharType="separate"/>
      </w:r>
      <w:r>
        <w:rPr>
          <w:rStyle w:val="32"/>
          <w:rFonts w:hint="eastAsia"/>
          <w14:scene3d>
            <w14:lightRig w14:rig="threePt" w14:dir="t">
              <w14:rot w14:lat="0" w14:lon="0" w14:rev="0"/>
            </w14:lightRig>
          </w14:scene3d>
        </w:rPr>
        <w:t>6.4</w:t>
      </w:r>
      <w:r>
        <w:rPr>
          <w:rStyle w:val="32"/>
          <w14:scene3d>
            <w14:lightRig w14:rig="threePt" w14:dir="t">
              <w14:rot w14:lat="0" w14:lon="0" w14:rev="0"/>
            </w14:lightRig>
          </w14:scene3d>
        </w:rPr>
        <w:t xml:space="preserve"> </w:t>
      </w:r>
      <w:r>
        <w:rPr>
          <w:rStyle w:val="32"/>
          <w:rFonts w:hint="eastAsia"/>
        </w:rPr>
        <w:t xml:space="preserve"> 科学用药</w:t>
      </w:r>
      <w:r>
        <w:rPr>
          <w:rFonts w:hint="eastAsia"/>
        </w:rPr>
        <w:tab/>
      </w:r>
      <w:r>
        <w:rPr>
          <w:rFonts w:hint="eastAsia"/>
        </w:rPr>
        <w:fldChar w:fldCharType="begin"/>
      </w:r>
      <w:r>
        <w:rPr>
          <w:rFonts w:hint="eastAsia"/>
        </w:rPr>
        <w:instrText xml:space="preserve"> </w:instrText>
      </w:r>
      <w:r>
        <w:instrText xml:space="preserve">PAGEREF _Toc224229351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B52591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"_Toc224229352" </w:instrText>
      </w:r>
      <w:r>
        <w:fldChar w:fldCharType="separate"/>
      </w:r>
      <w:r>
        <w:rPr>
          <w:rStyle w:val="32"/>
          <w:rFonts w:hint="eastAsia"/>
        </w:rPr>
        <w:t>7</w:t>
      </w:r>
      <w:r>
        <w:rPr>
          <w:rStyle w:val="32"/>
        </w:rPr>
        <w:t xml:space="preserve"> </w:t>
      </w:r>
      <w:r>
        <w:rPr>
          <w:rStyle w:val="32"/>
          <w:rFonts w:hint="eastAsia"/>
        </w:rPr>
        <w:t xml:space="preserve"> 注意事项</w:t>
      </w:r>
      <w:r>
        <w:rPr>
          <w:rFonts w:hint="eastAsia"/>
        </w:rPr>
        <w:tab/>
      </w:r>
      <w:r>
        <w:rPr>
          <w:rFonts w:hint="eastAsia"/>
        </w:rPr>
        <w:fldChar w:fldCharType="begin"/>
      </w:r>
      <w:r>
        <w:rPr>
          <w:rFonts w:hint="eastAsia"/>
        </w:rPr>
        <w:instrText xml:space="preserve"> </w:instrText>
      </w:r>
      <w:r>
        <w:instrText xml:space="preserve">PAGEREF _Toc224229352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1319F8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"_Toc224229353" </w:instrText>
      </w:r>
      <w:r>
        <w:fldChar w:fldCharType="separate"/>
      </w:r>
      <w:r>
        <w:rPr>
          <w:rStyle w:val="32"/>
          <w:rFonts w:hint="eastAsia"/>
        </w:rPr>
        <w:t>8</w:t>
      </w:r>
      <w:r>
        <w:rPr>
          <w:rStyle w:val="32"/>
        </w:rPr>
        <w:t xml:space="preserve"> </w:t>
      </w:r>
      <w:r>
        <w:rPr>
          <w:rStyle w:val="32"/>
          <w:rFonts w:hint="eastAsia"/>
        </w:rPr>
        <w:t xml:space="preserve"> 废弃物处置</w:t>
      </w:r>
      <w:r>
        <w:rPr>
          <w:rFonts w:hint="eastAsia"/>
        </w:rPr>
        <w:tab/>
      </w:r>
      <w:r>
        <w:rPr>
          <w:rFonts w:hint="eastAsia"/>
        </w:rPr>
        <w:fldChar w:fldCharType="begin"/>
      </w:r>
      <w:r>
        <w:rPr>
          <w:rFonts w:hint="eastAsia"/>
        </w:rPr>
        <w:instrText xml:space="preserve"> </w:instrText>
      </w:r>
      <w:r>
        <w:instrText xml:space="preserve">PAGEREF _Toc224229353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7C0D5F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"_Toc224229354" </w:instrText>
      </w:r>
      <w:r>
        <w:fldChar w:fldCharType="separate"/>
      </w:r>
      <w:r>
        <w:rPr>
          <w:rStyle w:val="32"/>
          <w:rFonts w:hint="eastAsia"/>
        </w:rPr>
        <w:t>9</w:t>
      </w:r>
      <w:r>
        <w:rPr>
          <w:rStyle w:val="32"/>
        </w:rPr>
        <w:t xml:space="preserve"> </w:t>
      </w:r>
      <w:r>
        <w:rPr>
          <w:rStyle w:val="32"/>
          <w:rFonts w:hint="eastAsia"/>
        </w:rPr>
        <w:t xml:space="preserve"> 档案管理</w:t>
      </w:r>
      <w:r>
        <w:rPr>
          <w:rFonts w:hint="eastAsia"/>
        </w:rPr>
        <w:tab/>
      </w:r>
      <w:r>
        <w:rPr>
          <w:rFonts w:hint="eastAsia"/>
        </w:rPr>
        <w:fldChar w:fldCharType="begin"/>
      </w:r>
      <w:r>
        <w:rPr>
          <w:rFonts w:hint="eastAsia"/>
        </w:rPr>
        <w:instrText xml:space="preserve"> </w:instrText>
      </w:r>
      <w:r>
        <w:instrText xml:space="preserve">PAGEREF _Toc224229354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BDDC7E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"_Toc224229355" </w:instrText>
      </w:r>
      <w:r>
        <w:fldChar w:fldCharType="separate"/>
      </w:r>
      <w:r>
        <w:rPr>
          <w:rStyle w:val="32"/>
          <w:rFonts w:hint="eastAsia"/>
        </w:rPr>
        <w:t>附录A（资料性）</w:t>
      </w:r>
      <w:r>
        <w:rPr>
          <w:rStyle w:val="32"/>
        </w:rPr>
        <w:t xml:space="preserve"> </w:t>
      </w:r>
      <w:r>
        <w:rPr>
          <w:rStyle w:val="32"/>
          <w:rFonts w:hint="eastAsia"/>
        </w:rPr>
        <w:t xml:space="preserve"> 防控记录</w:t>
      </w:r>
      <w:r>
        <w:rPr>
          <w:rFonts w:hint="eastAsia"/>
        </w:rPr>
        <w:tab/>
      </w:r>
      <w:r>
        <w:rPr>
          <w:rFonts w:hint="eastAsia"/>
        </w:rPr>
        <w:fldChar w:fldCharType="begin"/>
      </w:r>
      <w:r>
        <w:rPr>
          <w:rFonts w:hint="eastAsia"/>
        </w:rPr>
        <w:instrText xml:space="preserve"> </w:instrText>
      </w:r>
      <w:r>
        <w:instrText xml:space="preserve">PAGEREF _Toc224229355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64B2BA8">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"_Toc224229356" </w:instrText>
      </w:r>
      <w:r>
        <w:fldChar w:fldCharType="separate"/>
      </w:r>
      <w:r>
        <w:rPr>
          <w:rStyle w:val="32"/>
          <w:rFonts w:hint="eastAsia"/>
        </w:rPr>
        <w:t>A.1</w:t>
      </w:r>
      <w:r>
        <w:rPr>
          <w:rStyle w:val="32"/>
        </w:rPr>
        <w:t xml:space="preserve"> </w:t>
      </w:r>
      <w:r>
        <w:rPr>
          <w:rStyle w:val="32"/>
          <w:rFonts w:hint="eastAsia"/>
        </w:rPr>
        <w:t xml:space="preserve"> 瓜类实蝇监测</w:t>
      </w:r>
      <w:r>
        <w:rPr>
          <w:rFonts w:hint="eastAsia"/>
        </w:rPr>
        <w:tab/>
      </w:r>
      <w:r>
        <w:rPr>
          <w:rFonts w:hint="eastAsia"/>
        </w:rPr>
        <w:fldChar w:fldCharType="begin"/>
      </w:r>
      <w:r>
        <w:rPr>
          <w:rFonts w:hint="eastAsia"/>
        </w:rPr>
        <w:instrText xml:space="preserve"> </w:instrText>
      </w:r>
      <w:r>
        <w:instrText xml:space="preserve">PAGEREF _Toc224229356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CD6A917">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"_Toc224229357" </w:instrText>
      </w:r>
      <w:r>
        <w:fldChar w:fldCharType="separate"/>
      </w:r>
      <w:r>
        <w:rPr>
          <w:rStyle w:val="32"/>
          <w:rFonts w:hint="eastAsia"/>
        </w:rPr>
        <w:t>A.2</w:t>
      </w:r>
      <w:r>
        <w:rPr>
          <w:rStyle w:val="32"/>
        </w:rPr>
        <w:t xml:space="preserve"> </w:t>
      </w:r>
      <w:r>
        <w:rPr>
          <w:rStyle w:val="32"/>
          <w:rFonts w:hint="eastAsia"/>
        </w:rPr>
        <w:t xml:space="preserve"> 防控投入品使用</w:t>
      </w:r>
      <w:r>
        <w:rPr>
          <w:rFonts w:hint="eastAsia"/>
        </w:rPr>
        <w:tab/>
      </w:r>
      <w:r>
        <w:rPr>
          <w:rFonts w:hint="eastAsia"/>
        </w:rPr>
        <w:fldChar w:fldCharType="begin"/>
      </w:r>
      <w:r>
        <w:rPr>
          <w:rFonts w:hint="eastAsia"/>
        </w:rPr>
        <w:instrText xml:space="preserve"> </w:instrText>
      </w:r>
      <w:r>
        <w:instrText xml:space="preserve">PAGEREF _Toc224229357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221C81F">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"_Toc224229358" </w:instrText>
      </w:r>
      <w:r>
        <w:fldChar w:fldCharType="separate"/>
      </w:r>
      <w:r>
        <w:rPr>
          <w:rStyle w:val="32"/>
          <w:rFonts w:hint="eastAsia"/>
        </w:rPr>
        <w:t>A.3</w:t>
      </w:r>
      <w:r>
        <w:rPr>
          <w:rStyle w:val="32"/>
        </w:rPr>
        <w:t xml:space="preserve"> </w:t>
      </w:r>
      <w:r>
        <w:rPr>
          <w:rStyle w:val="32"/>
          <w:rFonts w:hint="eastAsia"/>
        </w:rPr>
        <w:t xml:space="preserve"> 防控效果</w:t>
      </w:r>
      <w:r>
        <w:rPr>
          <w:rFonts w:hint="eastAsia"/>
        </w:rPr>
        <w:tab/>
      </w:r>
      <w:r>
        <w:rPr>
          <w:rFonts w:hint="eastAsia"/>
        </w:rPr>
        <w:fldChar w:fldCharType="begin"/>
      </w:r>
      <w:r>
        <w:rPr>
          <w:rFonts w:hint="eastAsia"/>
        </w:rPr>
        <w:instrText xml:space="preserve"> </w:instrText>
      </w:r>
      <w:r>
        <w:instrText xml:space="preserve">PAGEREF _Toc224229358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507354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"_Toc224229359" </w:instrText>
      </w:r>
      <w:r>
        <w:fldChar w:fldCharType="separate"/>
      </w:r>
      <w:r>
        <w:rPr>
          <w:rStyle w:val="32"/>
          <w:rFonts w:hint="eastAsia"/>
        </w:rPr>
        <w:t>附录B（资料性）</w:t>
      </w:r>
      <w:r>
        <w:rPr>
          <w:rStyle w:val="32"/>
        </w:rPr>
        <w:t xml:space="preserve"> </w:t>
      </w:r>
      <w:r>
        <w:rPr>
          <w:rStyle w:val="32"/>
          <w:rFonts w:hint="eastAsia"/>
        </w:rPr>
        <w:t xml:space="preserve"> 瓜类实蝇化学防治</w:t>
      </w:r>
      <w:r>
        <w:rPr>
          <w:rFonts w:hint="eastAsia"/>
        </w:rPr>
        <w:tab/>
      </w:r>
      <w:r>
        <w:rPr>
          <w:rFonts w:hint="eastAsia"/>
        </w:rPr>
        <w:fldChar w:fldCharType="begin"/>
      </w:r>
      <w:r>
        <w:rPr>
          <w:rFonts w:hint="eastAsia"/>
        </w:rPr>
        <w:instrText xml:space="preserve"> </w:instrText>
      </w:r>
      <w:r>
        <w:instrText xml:space="preserve">PAGEREF _Toc224229359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949CDBB">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5AA60129">
      <w:pPr>
        <w:pStyle w:val="89"/>
        <w:spacing w:after="468"/>
        <w:rPr>
          <w:rFonts w:hint="eastAsia"/>
        </w:rPr>
      </w:pPr>
      <w:bookmarkStart w:id="22" w:name="_Toc224229336"/>
      <w:bookmarkStart w:id="23" w:name="BookMark2"/>
      <w:r>
        <w:rPr>
          <w:rFonts w:hint="eastAsia"/>
          <w:spacing w:val="320"/>
        </w:rPr>
        <w:t>前</w:t>
      </w:r>
      <w:r>
        <w:rPr>
          <w:rFonts w:hint="eastAsia"/>
        </w:rPr>
        <w:t>言</w:t>
      </w:r>
      <w:bookmarkEnd w:id="22"/>
    </w:p>
    <w:p w14:paraId="5026BCB9">
      <w:pPr>
        <w:pStyle w:val="56"/>
        <w:ind w:firstLine="420"/>
        <w:rPr>
          <w:rFonts w:hint="eastAsia"/>
        </w:rPr>
      </w:pPr>
      <w:r>
        <w:rPr>
          <w:rFonts w:hint="eastAsia"/>
        </w:rPr>
        <w:t>本文件按照GB/T 1.1—2020《标准化工作导则  第1部分：标准化文件的结构和起草规则》的规定起草。</w:t>
      </w:r>
    </w:p>
    <w:p w14:paraId="4C3225BE">
      <w:pPr>
        <w:pStyle w:val="56"/>
        <w:ind w:firstLine="420"/>
      </w:pPr>
      <w:r>
        <w:rPr>
          <w:rFonts w:hint="eastAsia"/>
        </w:rPr>
        <w:t>请注意本文件的某些内容可能涉及专利。本文件的发布机构不承担识别专利的责任。</w:t>
      </w:r>
    </w:p>
    <w:p w14:paraId="24F8B6E4">
      <w:pPr>
        <w:pStyle w:val="56"/>
        <w:ind w:firstLine="420"/>
        <w:rPr>
          <w:rFonts w:hint="eastAsia"/>
        </w:rPr>
      </w:pPr>
      <w:r>
        <w:rPr>
          <w:rFonts w:hint="eastAsia"/>
        </w:rPr>
        <w:t>本文件由湖南省农业农村厅提出。</w:t>
      </w:r>
    </w:p>
    <w:p w14:paraId="61309D10">
      <w:pPr>
        <w:pStyle w:val="56"/>
        <w:ind w:firstLine="420"/>
        <w:rPr>
          <w:rFonts w:hint="eastAsia"/>
        </w:rPr>
      </w:pPr>
      <w:r>
        <w:rPr>
          <w:rFonts w:hint="eastAsia"/>
        </w:rPr>
        <w:t>本文件由湖南省农业标准化技术委员会归口。</w:t>
      </w:r>
    </w:p>
    <w:p w14:paraId="0E65038F">
      <w:pPr>
        <w:pStyle w:val="56"/>
        <w:ind w:firstLine="420"/>
        <w:rPr>
          <w:rFonts w:hint="eastAsia"/>
        </w:rPr>
      </w:pPr>
      <w:r>
        <w:rPr>
          <w:rFonts w:hint="eastAsia"/>
        </w:rPr>
        <w:t>本文件起草单位：湖南农业大学、、</w:t>
      </w:r>
    </w:p>
    <w:p w14:paraId="35E8426F">
      <w:pPr>
        <w:pStyle w:val="56"/>
        <w:ind w:firstLine="420"/>
        <w:rPr>
          <w:rFonts w:hint="eastAsia"/>
        </w:rPr>
      </w:pPr>
      <w:r>
        <w:rPr>
          <w:rFonts w:hint="eastAsia"/>
        </w:rPr>
        <w:t>本文件主要起草人：杨中侠、李志文、李耀明、张曦、杜羿甫、汗青、袁招权、戴伏高、唐遥路。</w:t>
      </w:r>
    </w:p>
    <w:p w14:paraId="2C6EDB31">
      <w:pPr>
        <w:pStyle w:val="56"/>
        <w:ind w:firstLine="420"/>
        <w:rPr>
          <w:rFonts w:hint="eastAsia"/>
        </w:rPr>
      </w:pPr>
    </w:p>
    <w:p w14:paraId="2BD17CF3">
      <w:pPr>
        <w:pStyle w:val="56"/>
        <w:ind w:firstLine="420"/>
        <w:rPr>
          <w:rFonts w:hint="eastAsia"/>
        </w:rPr>
        <w:sectPr>
          <w:pgSz w:w="11906" w:h="16838"/>
          <w:pgMar w:top="1928" w:right="1134" w:bottom="1134" w:left="1134" w:header="1418" w:footer="1134" w:gutter="284"/>
          <w:pgNumType w:fmt="upperRoman"/>
          <w:cols w:space="425" w:num="1"/>
          <w:formProt w:val="0"/>
          <w:docGrid w:type="lines" w:linePitch="312" w:charSpace="0"/>
        </w:sectPr>
      </w:pPr>
    </w:p>
    <w:bookmarkEnd w:id="23"/>
    <w:p w14:paraId="31EEEFC5">
      <w:pPr>
        <w:spacing w:line="20" w:lineRule="exact"/>
        <w:jc w:val="center"/>
        <w:rPr>
          <w:rFonts w:hint="eastAsia" w:ascii="黑体" w:hAnsi="黑体" w:eastAsia="黑体"/>
          <w:sz w:val="32"/>
          <w:szCs w:val="32"/>
        </w:rPr>
      </w:pPr>
      <w:bookmarkStart w:id="24" w:name="BookMark4"/>
    </w:p>
    <w:p w14:paraId="367130E8">
      <w:pPr>
        <w:spacing w:line="20" w:lineRule="exact"/>
        <w:jc w:val="center"/>
        <w:rPr>
          <w:rFonts w:hint="eastAsia" w:ascii="黑体" w:hAnsi="黑体" w:eastAsia="黑体"/>
          <w:sz w:val="32"/>
          <w:szCs w:val="32"/>
        </w:rPr>
      </w:pPr>
    </w:p>
    <w:sdt>
      <w:sdtPr>
        <w:tag w:val="NEW_STAND_NAME"/>
        <w:id w:val="595910757"/>
        <w:lock w:val="sdtLocked"/>
        <w:placeholder>
          <w:docPart w:val="AF0D32ABE3184210B1923979A2931FED"/>
        </w:placeholder>
      </w:sdtPr>
      <w:sdtContent>
        <w:p w14:paraId="2F6E140A">
          <w:pPr>
            <w:pStyle w:val="177"/>
            <w:spacing w:before="312" w:beforeLines="100" w:after="686" w:afterLines="220"/>
            <w:rPr>
              <w:rFonts w:hint="eastAsia"/>
            </w:rPr>
          </w:pPr>
          <w:bookmarkStart w:id="25" w:name="NEW_STAND_NAME"/>
          <w:r>
            <w:rPr>
              <w:rFonts w:hint="eastAsia"/>
            </w:rPr>
            <w:t>瓜类实蝇减药防控技术规程</w:t>
          </w:r>
        </w:p>
      </w:sdtContent>
    </w:sdt>
    <w:bookmarkEnd w:id="25"/>
    <w:p w14:paraId="2D03A2B8">
      <w:pPr>
        <w:pStyle w:val="104"/>
        <w:spacing w:before="312" w:after="312"/>
        <w:rPr>
          <w:highlight w:val="none"/>
        </w:rPr>
      </w:pPr>
      <w:bookmarkStart w:id="26" w:name="_Toc26986530"/>
      <w:bookmarkStart w:id="27" w:name="_Toc24884211"/>
      <w:bookmarkStart w:id="28" w:name="_Toc17233325"/>
      <w:bookmarkStart w:id="29" w:name="_Toc17233333"/>
      <w:bookmarkStart w:id="30" w:name="_Toc26718930"/>
      <w:bookmarkStart w:id="31" w:name="_Toc26986771"/>
      <w:bookmarkStart w:id="32" w:name="_Toc224229337"/>
      <w:bookmarkStart w:id="33" w:name="_Toc97191423"/>
      <w:bookmarkStart w:id="34" w:name="_Toc26648465"/>
      <w:bookmarkStart w:id="35" w:name="_Toc24884218"/>
      <w:r>
        <w:rPr>
          <w:rFonts w:hint="eastAsia"/>
        </w:rPr>
        <w:t>范围</w:t>
      </w:r>
      <w:bookmarkEnd w:id="26"/>
      <w:bookmarkEnd w:id="27"/>
      <w:bookmarkEnd w:id="28"/>
      <w:bookmarkEnd w:id="29"/>
      <w:bookmarkEnd w:id="30"/>
      <w:bookmarkEnd w:id="31"/>
      <w:bookmarkEnd w:id="32"/>
      <w:bookmarkEnd w:id="33"/>
      <w:bookmarkEnd w:id="34"/>
      <w:bookmarkEnd w:id="35"/>
    </w:p>
    <w:p w14:paraId="2758345A">
      <w:pPr>
        <w:pStyle w:val="56"/>
        <w:ind w:firstLine="420"/>
        <w:rPr>
          <w:rFonts w:hint="eastAsia"/>
          <w:highlight w:val="none"/>
        </w:rPr>
      </w:pPr>
      <w:bookmarkStart w:id="36" w:name="_Toc17233334"/>
      <w:bookmarkStart w:id="37" w:name="_Toc26648466"/>
      <w:bookmarkStart w:id="38" w:name="_Toc24884219"/>
      <w:bookmarkStart w:id="39" w:name="_Toc17233326"/>
      <w:bookmarkStart w:id="40" w:name="_Toc24884212"/>
      <w:r>
        <w:rPr>
          <w:rFonts w:hint="eastAsia"/>
          <w:highlight w:val="none"/>
        </w:rPr>
        <w:t>本文件规定了瓜类实蝇减药防控的减药防控策略、监测方法、减药防控措施、注意事项、废弃物处置和档案管理。</w:t>
      </w:r>
    </w:p>
    <w:p w14:paraId="7F863393">
      <w:pPr>
        <w:pStyle w:val="56"/>
        <w:ind w:firstLine="420"/>
        <w:rPr>
          <w:highlight w:val="none"/>
        </w:rPr>
      </w:pPr>
      <w:r>
        <w:rPr>
          <w:rFonts w:hint="eastAsia"/>
          <w:highlight w:val="none"/>
        </w:rPr>
        <w:t>本文件适用于瓜类作物（露地栽培和设施栽培）实蝇的减药防控。</w:t>
      </w:r>
    </w:p>
    <w:p w14:paraId="5A757A39">
      <w:pPr>
        <w:pStyle w:val="104"/>
        <w:spacing w:before="312" w:after="312"/>
        <w:rPr>
          <w:highlight w:val="none"/>
        </w:rPr>
      </w:pPr>
      <w:bookmarkStart w:id="41" w:name="_Toc26986531"/>
      <w:bookmarkStart w:id="42" w:name="_Toc224229338"/>
      <w:bookmarkStart w:id="43" w:name="_Toc26986772"/>
      <w:bookmarkStart w:id="44" w:name="_Toc97191424"/>
      <w:bookmarkStart w:id="45" w:name="_Toc26718931"/>
      <w:r>
        <w:rPr>
          <w:rFonts w:hint="eastAsia"/>
          <w:highlight w:val="none"/>
        </w:rPr>
        <w:t>规范性引用文件</w:t>
      </w:r>
      <w:bookmarkEnd w:id="36"/>
      <w:bookmarkEnd w:id="37"/>
      <w:bookmarkEnd w:id="38"/>
      <w:bookmarkEnd w:id="39"/>
      <w:bookmarkEnd w:id="40"/>
      <w:bookmarkEnd w:id="41"/>
      <w:bookmarkEnd w:id="42"/>
      <w:bookmarkEnd w:id="43"/>
      <w:bookmarkEnd w:id="44"/>
      <w:bookmarkEnd w:id="45"/>
    </w:p>
    <w:sdt>
      <w:sdtPr>
        <w:rPr>
          <w:rFonts w:hint="eastAsia"/>
          <w:highlight w:val="none"/>
        </w:rPr>
        <w:id w:val="715848253"/>
        <w:placeholder>
          <w:docPart w:val="684AF0C41B314480AF6529440DC3F84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none"/>
        </w:rPr>
      </w:sdtEndPr>
      <w:sdtContent>
        <w:p w14:paraId="67DEC53B">
          <w:pPr>
            <w:pStyle w:val="56"/>
            <w:ind w:firstLine="420"/>
            <w:rPr>
              <w:highlight w:val="none"/>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8426021">
      <w:pPr>
        <w:pStyle w:val="56"/>
        <w:ind w:firstLine="420"/>
        <w:rPr>
          <w:rFonts w:hint="eastAsia"/>
          <w:highlight w:val="none"/>
        </w:rPr>
      </w:pPr>
      <w:r>
        <w:rPr>
          <w:rFonts w:hint="eastAsia"/>
          <w:highlight w:val="none"/>
        </w:rPr>
        <w:t>GB/T 8321（所有部分） 农药合理使用准则</w:t>
      </w:r>
    </w:p>
    <w:p w14:paraId="156E986C">
      <w:pPr>
        <w:pStyle w:val="56"/>
        <w:ind w:firstLine="420"/>
        <w:rPr>
          <w:rFonts w:hint="eastAsia"/>
          <w:highlight w:val="none"/>
        </w:rPr>
      </w:pPr>
      <w:r>
        <w:rPr>
          <w:rFonts w:hint="eastAsia"/>
          <w:highlight w:val="none"/>
        </w:rPr>
        <w:t>NY/T 393 绿色食品 农药使用准则</w:t>
      </w:r>
    </w:p>
    <w:p w14:paraId="4EDA372F">
      <w:pPr>
        <w:pStyle w:val="56"/>
        <w:ind w:firstLine="420"/>
        <w:rPr>
          <w:rFonts w:hint="eastAsia"/>
          <w:highlight w:val="none"/>
        </w:rPr>
      </w:pPr>
      <w:r>
        <w:rPr>
          <w:rFonts w:hint="eastAsia"/>
          <w:highlight w:val="none"/>
        </w:rPr>
        <w:t>NY/T 3007 瓜实蝇防治技术规程</w:t>
      </w:r>
    </w:p>
    <w:p w14:paraId="2483D8A6">
      <w:pPr>
        <w:pStyle w:val="56"/>
        <w:ind w:firstLine="420"/>
        <w:rPr>
          <w:rFonts w:hint="eastAsia"/>
          <w:highlight w:val="none"/>
        </w:rPr>
      </w:pPr>
      <w:r>
        <w:rPr>
          <w:rFonts w:hint="eastAsia"/>
          <w:highlight w:val="none"/>
        </w:rPr>
        <w:t>DB5304/T017-2023 实蝇类监测调查地方规范  湖南地标不建议引用外省地标</w:t>
      </w:r>
    </w:p>
    <w:p w14:paraId="6841512E">
      <w:pPr>
        <w:pStyle w:val="56"/>
        <w:ind w:firstLine="420"/>
        <w:rPr>
          <w:highlight w:val="none"/>
        </w:rPr>
      </w:pPr>
      <w:r>
        <w:rPr>
          <w:rFonts w:hint="eastAsia"/>
          <w:highlight w:val="none"/>
        </w:rPr>
        <w:t>DB43/T 1953 瓜实蝇综合防控技术规程</w:t>
      </w:r>
    </w:p>
    <w:p w14:paraId="2CD44F5E">
      <w:pPr>
        <w:pStyle w:val="104"/>
        <w:spacing w:before="312" w:after="312"/>
        <w:rPr>
          <w:highlight w:val="none"/>
        </w:rPr>
      </w:pPr>
      <w:bookmarkStart w:id="46" w:name="_Toc224229339"/>
      <w:bookmarkStart w:id="47" w:name="_Toc97191425"/>
      <w:r>
        <w:rPr>
          <w:rFonts w:hint="eastAsia"/>
          <w:szCs w:val="21"/>
          <w:highlight w:val="none"/>
        </w:rPr>
        <w:t>术语和定义</w:t>
      </w:r>
      <w:bookmarkEnd w:id="46"/>
      <w:bookmarkEnd w:id="47"/>
    </w:p>
    <w:sdt>
      <w:sdtPr>
        <w:rPr>
          <w:highlight w:val="none"/>
        </w:rPr>
        <w:id w:val="-1"/>
        <w:placeholder>
          <w:docPart w:val="DBF9CF520F654E85A99797E3FF22605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highlight w:val="none"/>
        </w:rPr>
      </w:sdtEndPr>
      <w:sdtContent>
        <w:p w14:paraId="67F59413">
          <w:pPr>
            <w:pStyle w:val="56"/>
            <w:ind w:firstLine="420"/>
            <w:rPr>
              <w:highlight w:val="none"/>
            </w:rPr>
          </w:pPr>
          <w:bookmarkStart w:id="48" w:name="_Toc26986532"/>
          <w:bookmarkEnd w:id="48"/>
          <w:r>
            <w:rPr>
              <w:highlight w:val="none"/>
            </w:rPr>
            <w:t>下列术语和定义适用于本文件。</w:t>
          </w:r>
        </w:p>
      </w:sdtContent>
    </w:sdt>
    <w:p w14:paraId="533E8F51">
      <w:pPr>
        <w:pStyle w:val="56"/>
        <w:ind w:firstLine="420"/>
        <w:rPr>
          <w:highlight w:val="none"/>
        </w:rPr>
      </w:pPr>
    </w:p>
    <w:p w14:paraId="55BCDA02">
      <w:pPr>
        <w:pStyle w:val="223"/>
        <w:ind w:left="420" w:hanging="420" w:hangingChars="200"/>
        <w:rPr>
          <w:rFonts w:hint="eastAsia"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瓜类实蝇（</w:t>
      </w:r>
      <w:r>
        <w:rPr>
          <w:rFonts w:hint="default" w:ascii="黑体" w:hAnsi="黑体" w:eastAsia="黑体"/>
          <w:highlight w:val="none"/>
          <w:lang w:val="en-US"/>
        </w:rPr>
        <w:t>m</w:t>
      </w:r>
      <w:r>
        <w:rPr>
          <w:rFonts w:hint="eastAsia" w:ascii="黑体" w:hAnsi="黑体" w:eastAsia="黑体"/>
          <w:highlight w:val="none"/>
        </w:rPr>
        <w:t xml:space="preserve">elon fruit fly） </w:t>
      </w:r>
    </w:p>
    <w:p w14:paraId="490452A5">
      <w:pPr>
        <w:pStyle w:val="56"/>
        <w:ind w:firstLine="420"/>
        <w:rPr>
          <w:rFonts w:hint="eastAsia"/>
          <w:highlight w:val="none"/>
        </w:rPr>
      </w:pPr>
      <w:r>
        <w:rPr>
          <w:rFonts w:hint="eastAsia"/>
          <w:highlight w:val="none"/>
        </w:rPr>
        <w:t>指为害瓜类作物的实蝇科昆虫总称，在湖南省主要包括南亚实蝇（Zeugodacus tau (Walker)）、具条实蝇（Zeugodacus scutellatus (Hendel)）、瓜实蝇（Zeugodacus cucurbitae (Coquillett)）等，其中南亚实蝇为优势种，占实蝇总诱捕量的 81.9%，瓜实蝇仅在局部地区为主要害虫。</w:t>
      </w:r>
    </w:p>
    <w:p w14:paraId="4115765C">
      <w:pPr>
        <w:pStyle w:val="223"/>
        <w:ind w:left="420" w:hanging="420" w:hangingChars="200"/>
        <w:rPr>
          <w:rFonts w:hint="eastAsia"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减药防控（</w:t>
      </w:r>
      <w:r>
        <w:rPr>
          <w:rFonts w:hint="default" w:ascii="黑体" w:hAnsi="黑体" w:eastAsia="黑体"/>
          <w:highlight w:val="none"/>
          <w:lang w:val="en-US"/>
        </w:rPr>
        <w:t>d</w:t>
      </w:r>
      <w:bookmarkStart w:id="71" w:name="_GoBack"/>
      <w:bookmarkEnd w:id="71"/>
      <w:r>
        <w:rPr>
          <w:rFonts w:hint="eastAsia" w:ascii="黑体" w:hAnsi="黑体" w:eastAsia="黑体"/>
          <w:highlight w:val="none"/>
        </w:rPr>
        <w:t xml:space="preserve">rug reduction prevention and control） </w:t>
      </w:r>
    </w:p>
    <w:p w14:paraId="6F6A7E69">
      <w:pPr>
        <w:pStyle w:val="56"/>
        <w:ind w:firstLine="420"/>
        <w:rPr>
          <w:rFonts w:hint="eastAsia"/>
          <w:highlight w:val="none"/>
        </w:rPr>
      </w:pPr>
      <w:r>
        <w:rPr>
          <w:rFonts w:hint="eastAsia"/>
          <w:highlight w:val="none"/>
        </w:rPr>
        <w:t>通过农业防治、理化诱控、生物防治等综合措施，结合科学用药，减少化学农药使用次数和使用量，实现对瓜类实蝇的有效防控，核心目标为减少化学农药使用次数 2 次～3 次、使用量 20%～30%。</w:t>
      </w:r>
    </w:p>
    <w:p w14:paraId="536BC9A2">
      <w:pPr>
        <w:pStyle w:val="223"/>
        <w:ind w:left="420" w:hanging="420" w:hangingChars="200"/>
        <w:rPr>
          <w:rFonts w:hint="eastAsia"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诱蝇酮（</w:t>
      </w:r>
      <w:r>
        <w:rPr>
          <w:rFonts w:hint="default" w:ascii="黑体" w:hAnsi="黑体" w:eastAsia="黑体"/>
          <w:highlight w:val="none"/>
          <w:lang w:val="en-US"/>
        </w:rPr>
        <w:t>g</w:t>
      </w:r>
      <w:r>
        <w:rPr>
          <w:rFonts w:hint="eastAsia" w:ascii="黑体" w:hAnsi="黑体" w:eastAsia="黑体"/>
          <w:highlight w:val="none"/>
        </w:rPr>
        <w:t>ue</w:t>
      </w:r>
      <w:r>
        <w:rPr>
          <w:rFonts w:hint="default" w:ascii="黑体" w:hAnsi="黑体" w:eastAsia="黑体"/>
          <w:highlight w:val="none"/>
          <w:lang w:val="en-US"/>
        </w:rPr>
        <w:t xml:space="preserve"> lure</w:t>
      </w:r>
      <w:r>
        <w:rPr>
          <w:rFonts w:hint="eastAsia" w:ascii="黑体" w:hAnsi="黑体" w:eastAsia="黑体"/>
          <w:highlight w:val="none"/>
        </w:rPr>
        <w:t>）</w:t>
      </w:r>
    </w:p>
    <w:p w14:paraId="69233234">
      <w:pPr>
        <w:pStyle w:val="56"/>
        <w:ind w:firstLine="420"/>
        <w:rPr>
          <w:rFonts w:hint="eastAsia"/>
          <w:highlight w:val="none"/>
        </w:rPr>
      </w:pPr>
      <w:r>
        <w:rPr>
          <w:rFonts w:hint="eastAsia"/>
          <w:highlight w:val="none"/>
        </w:rPr>
        <w:t>化学名称为 4 - 对 - 乙酰基氧基苯基 - 2 - 丁酮，用于诱集南亚实蝇、具条实蝇、瓜实蝇等瓜类实蝇成虫的专用诱剂。</w:t>
      </w:r>
    </w:p>
    <w:p w14:paraId="593EE596">
      <w:pPr>
        <w:pStyle w:val="223"/>
        <w:ind w:left="420" w:hanging="420" w:hangingChars="200"/>
        <w:rPr>
          <w:rFonts w:hint="eastAsia"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诱蝇醚（</w:t>
      </w:r>
      <w:r>
        <w:rPr>
          <w:rFonts w:hint="default" w:ascii="黑体" w:hAnsi="黑体" w:eastAsia="黑体"/>
          <w:highlight w:val="none"/>
          <w:lang w:val="en-US"/>
        </w:rPr>
        <w:t>mthylugenol</w:t>
      </w:r>
      <w:r>
        <w:rPr>
          <w:rFonts w:hint="eastAsia" w:ascii="黑体" w:hAnsi="黑体" w:eastAsia="黑体"/>
          <w:highlight w:val="none"/>
        </w:rPr>
        <w:t xml:space="preserve">） </w:t>
      </w:r>
    </w:p>
    <w:p w14:paraId="5CFA91EB">
      <w:pPr>
        <w:pStyle w:val="56"/>
        <w:ind w:firstLine="420"/>
        <w:rPr>
          <w:rFonts w:hint="eastAsia"/>
          <w:highlight w:val="none"/>
        </w:rPr>
      </w:pPr>
      <w:r>
        <w:rPr>
          <w:rFonts w:hint="eastAsia"/>
          <w:highlight w:val="none"/>
        </w:rPr>
        <w:t>化学名称为甲基丁香酚，主要用于诱集橘小实蝇等实蝇成虫的专用诱剂。</w:t>
      </w:r>
    </w:p>
    <w:p w14:paraId="4C977B3E">
      <w:pPr>
        <w:pStyle w:val="223"/>
        <w:ind w:left="420" w:hanging="420" w:hangingChars="200"/>
        <w:rPr>
          <w:rFonts w:hint="eastAsia"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斯坦纳氏诱捕器（</w:t>
      </w:r>
      <w:r>
        <w:rPr>
          <w:rFonts w:hint="default" w:ascii="黑体" w:hAnsi="黑体" w:eastAsia="黑体"/>
          <w:highlight w:val="none"/>
          <w:lang w:val="en-US"/>
        </w:rPr>
        <w:t>s</w:t>
      </w:r>
      <w:r>
        <w:rPr>
          <w:rFonts w:hint="eastAsia" w:ascii="黑体" w:hAnsi="黑体" w:eastAsia="黑体"/>
          <w:highlight w:val="none"/>
        </w:rPr>
        <w:t>teiner's trap）</w:t>
      </w:r>
    </w:p>
    <w:p w14:paraId="6A5FE053">
      <w:pPr>
        <w:pStyle w:val="56"/>
        <w:ind w:firstLine="420"/>
        <w:rPr>
          <w:rFonts w:hint="eastAsia"/>
          <w:highlight w:val="none"/>
        </w:rPr>
      </w:pPr>
      <w:r>
        <w:rPr>
          <w:rFonts w:hint="eastAsia"/>
          <w:highlight w:val="none"/>
        </w:rPr>
        <w:t>一种用于实蝇监测和诱杀的专用器具，搭配诱蝇酮或诱蝇醚使用，由诱芯、诱捕瓶等部件组成。</w:t>
      </w:r>
    </w:p>
    <w:p w14:paraId="2315B8FB">
      <w:pPr>
        <w:pStyle w:val="223"/>
        <w:ind w:left="420" w:hanging="420" w:hangingChars="200"/>
        <w:rPr>
          <w:rFonts w:hint="eastAsia"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叶幕系数（</w:t>
      </w:r>
      <w:r>
        <w:rPr>
          <w:rFonts w:hint="default" w:ascii="黑体" w:hAnsi="黑体" w:eastAsia="黑体"/>
          <w:highlight w:val="none"/>
          <w:lang w:val="en-US"/>
        </w:rPr>
        <w:t>c</w:t>
      </w:r>
      <w:r>
        <w:rPr>
          <w:rFonts w:hint="eastAsia" w:ascii="黑体" w:hAnsi="黑体" w:eastAsia="黑体"/>
          <w:highlight w:val="none"/>
        </w:rPr>
        <w:t xml:space="preserve">urtain coefficient） </w:t>
      </w:r>
    </w:p>
    <w:p w14:paraId="136637A6">
      <w:pPr>
        <w:pStyle w:val="56"/>
        <w:ind w:firstLine="420"/>
        <w:rPr>
          <w:rFonts w:hint="eastAsia"/>
          <w:highlight w:val="none"/>
        </w:rPr>
      </w:pPr>
      <w:r>
        <w:rPr>
          <w:rFonts w:hint="eastAsia"/>
          <w:highlight w:val="none"/>
        </w:rPr>
        <w:t>作物冠层叶面积与种植地块水平面积的比值，用于描述田间通风透光条件。</w:t>
      </w:r>
    </w:p>
    <w:p w14:paraId="53719333">
      <w:pPr>
        <w:pStyle w:val="104"/>
        <w:spacing w:before="312" w:after="312"/>
        <w:rPr>
          <w:rFonts w:hint="eastAsia"/>
          <w:highlight w:val="none"/>
        </w:rPr>
      </w:pPr>
      <w:bookmarkStart w:id="49" w:name="_Toc224229340"/>
      <w:r>
        <w:rPr>
          <w:rFonts w:hint="eastAsia"/>
          <w:highlight w:val="none"/>
        </w:rPr>
        <w:t>减药防控策略</w:t>
      </w:r>
      <w:bookmarkEnd w:id="49"/>
    </w:p>
    <w:p w14:paraId="4728F8B3">
      <w:pPr>
        <w:pStyle w:val="162"/>
        <w:rPr>
          <w:rFonts w:hint="eastAsia"/>
          <w:highlight w:val="none"/>
        </w:rPr>
      </w:pPr>
      <w:r>
        <w:rPr>
          <w:rFonts w:hint="eastAsia"/>
          <w:highlight w:val="none"/>
        </w:rPr>
        <w:t>总体方针贯彻 “预防为主、综合防治” 植保方针，坚持 “生态优先、减药增效” 原则，优先采用农业防治、理化诱控、生物防治等环境友好型防控方法，科学合理使用化学农药，避免盲目用药。</w:t>
      </w:r>
    </w:p>
    <w:p w14:paraId="09D9B775">
      <w:pPr>
        <w:pStyle w:val="162"/>
        <w:rPr>
          <w:rFonts w:hint="eastAsia"/>
          <w:highlight w:val="none"/>
        </w:rPr>
      </w:pPr>
      <w:r>
        <w:rPr>
          <w:rFonts w:hint="eastAsia"/>
          <w:highlight w:val="none"/>
        </w:rPr>
        <w:t>防控目标减少全年化学农药使用次数 2 次～3 次、化学农药使用量 20%~30%；实蝇虫害损失率控制在 10% 以内；农产品农药残留合格率达到 100%。</w:t>
      </w:r>
    </w:p>
    <w:p w14:paraId="005FC179">
      <w:pPr>
        <w:pStyle w:val="162"/>
        <w:rPr>
          <w:rFonts w:hint="eastAsia"/>
          <w:highlight w:val="none"/>
        </w:rPr>
      </w:pPr>
      <w:r>
        <w:rPr>
          <w:rFonts w:hint="eastAsia"/>
          <w:highlight w:val="none"/>
        </w:rPr>
        <w:t>实施要求培育专业化防治服务组织，推进防治服务专业化，以乡镇或种植片区为单位统一防控时间和措施，减少乱用药、用错药现象，实现瓜类实蝇的可持续防控。</w:t>
      </w:r>
    </w:p>
    <w:p w14:paraId="748DFABF">
      <w:pPr>
        <w:pStyle w:val="104"/>
        <w:spacing w:before="312" w:after="312"/>
        <w:rPr>
          <w:rFonts w:hint="eastAsia"/>
          <w:highlight w:val="none"/>
        </w:rPr>
      </w:pPr>
      <w:bookmarkStart w:id="50" w:name="_Toc224229341"/>
      <w:r>
        <w:rPr>
          <w:rFonts w:hint="eastAsia"/>
          <w:highlight w:val="none"/>
        </w:rPr>
        <w:t>监测方法</w:t>
      </w:r>
      <w:bookmarkEnd w:id="50"/>
    </w:p>
    <w:p w14:paraId="05D96FA5">
      <w:pPr>
        <w:pStyle w:val="105"/>
        <w:spacing w:before="156" w:after="156"/>
        <w:rPr>
          <w:rFonts w:hint="eastAsia"/>
          <w:highlight w:val="none"/>
        </w:rPr>
      </w:pPr>
      <w:bookmarkStart w:id="51" w:name="_Toc224229342"/>
      <w:r>
        <w:rPr>
          <w:rFonts w:hint="eastAsia"/>
          <w:highlight w:val="none"/>
        </w:rPr>
        <w:t>监测时间</w:t>
      </w:r>
      <w:bookmarkEnd w:id="51"/>
    </w:p>
    <w:p w14:paraId="019CD15B">
      <w:pPr>
        <w:pStyle w:val="56"/>
        <w:ind w:firstLine="420"/>
        <w:rPr>
          <w:rFonts w:hint="eastAsia"/>
          <w:highlight w:val="none"/>
        </w:rPr>
      </w:pPr>
      <w:r>
        <w:rPr>
          <w:rFonts w:hint="eastAsia"/>
          <w:highlight w:val="none"/>
        </w:rPr>
        <w:t>从 4 月下旬越冬代成虫始活动（日最高温度≥15℃）至 11 月下旬种群数量下降后，持续开展监测，重点监测期为 6 月～9 月实蝇高发期。</w:t>
      </w:r>
    </w:p>
    <w:p w14:paraId="78183D50">
      <w:pPr>
        <w:pStyle w:val="105"/>
        <w:spacing w:before="156" w:after="156"/>
        <w:rPr>
          <w:rFonts w:hint="eastAsia"/>
          <w:highlight w:val="none"/>
        </w:rPr>
      </w:pPr>
      <w:bookmarkStart w:id="52" w:name="_Toc224229343"/>
      <w:r>
        <w:rPr>
          <w:rFonts w:hint="eastAsia"/>
          <w:highlight w:val="none"/>
        </w:rPr>
        <w:t>监测工具</w:t>
      </w:r>
      <w:bookmarkEnd w:id="52"/>
    </w:p>
    <w:p w14:paraId="54F51B2D">
      <w:pPr>
        <w:pStyle w:val="165"/>
        <w:rPr>
          <w:rFonts w:hint="eastAsia"/>
          <w:highlight w:val="none"/>
        </w:rPr>
      </w:pPr>
      <w:r>
        <w:rPr>
          <w:rFonts w:hint="eastAsia"/>
          <w:highlight w:val="none"/>
        </w:rPr>
        <w:t>诱捕器：采用斯坦纳氏诱捕器，搭配诱蝇酮（Cue）或诱蝇醚（Me）诱剂，诱剂每月补充 1 次，保证诱捕效果。</w:t>
      </w:r>
    </w:p>
    <w:p w14:paraId="5A206F21">
      <w:pPr>
        <w:pStyle w:val="165"/>
        <w:rPr>
          <w:rFonts w:hint="eastAsia"/>
          <w:highlight w:val="none"/>
        </w:rPr>
      </w:pPr>
      <w:r>
        <w:rPr>
          <w:rFonts w:hint="eastAsia"/>
          <w:highlight w:val="none"/>
        </w:rPr>
        <w:t>黄板：选用全降解黄板或船型粘板诱捕器，规格为 25 cm×30 cm，粘胶厚度≥0.1 mm。</w:t>
      </w:r>
    </w:p>
    <w:p w14:paraId="29542067">
      <w:pPr>
        <w:pStyle w:val="105"/>
        <w:spacing w:before="156" w:after="156"/>
        <w:rPr>
          <w:rFonts w:hint="eastAsia"/>
          <w:highlight w:val="none"/>
        </w:rPr>
      </w:pPr>
      <w:bookmarkStart w:id="53" w:name="_Toc224229344"/>
      <w:r>
        <w:rPr>
          <w:rFonts w:hint="eastAsia"/>
          <w:highlight w:val="none"/>
        </w:rPr>
        <w:t>布设方法</w:t>
      </w:r>
      <w:bookmarkEnd w:id="53"/>
    </w:p>
    <w:p w14:paraId="1B6BD9F9">
      <w:pPr>
        <w:pStyle w:val="165"/>
        <w:rPr>
          <w:rFonts w:hint="eastAsia"/>
          <w:highlight w:val="none"/>
        </w:rPr>
      </w:pPr>
      <w:r>
        <w:rPr>
          <w:rFonts w:hint="eastAsia"/>
          <w:highlight w:val="none"/>
        </w:rPr>
        <w:t>诱捕器布设：每块监测地块（面积≥0.1</w:t>
      </w:r>
      <w:r>
        <w:rPr>
          <w:rFonts w:hint="eastAsia"/>
        </w:rPr>
        <w:t xml:space="preserve"> hm²</w:t>
      </w:r>
      <w:r>
        <w:rPr>
          <w:rFonts w:hint="eastAsia"/>
          <w:highlight w:val="none"/>
        </w:rPr>
        <w:t>）设置诱蝇酮（Cue）和诱蝇醚（Me）斯坦纳氏诱捕器各 3 个，诱捕器间距 1 km 以上，悬挂于距地面 1.5 m 高、阴凉通风处，避免日光直射，编号记录位置信息。</w:t>
      </w:r>
    </w:p>
    <w:p w14:paraId="1395F509">
      <w:pPr>
        <w:pStyle w:val="165"/>
        <w:rPr>
          <w:rFonts w:hint="eastAsia"/>
          <w:highlight w:val="none"/>
        </w:rPr>
      </w:pPr>
      <w:r>
        <w:rPr>
          <w:rFonts w:hint="eastAsia"/>
          <w:highlight w:val="none"/>
        </w:rPr>
        <w:t>黄板布设：悬挂高度离地面 1 m～1.5 m，按 30 块 / 亩均匀布设，重点在田间外围及荫蔽处加密布设，粘满虫（粘虫量≥80%）后及时更换。</w:t>
      </w:r>
    </w:p>
    <w:p w14:paraId="7AE609FF">
      <w:pPr>
        <w:pStyle w:val="105"/>
        <w:spacing w:before="156" w:after="156"/>
        <w:rPr>
          <w:rFonts w:hint="eastAsia"/>
          <w:highlight w:val="none"/>
        </w:rPr>
      </w:pPr>
      <w:bookmarkStart w:id="54" w:name="_Toc224229345"/>
      <w:r>
        <w:rPr>
          <w:rFonts w:hint="eastAsia"/>
          <w:highlight w:val="none"/>
        </w:rPr>
        <w:t>调查频率</w:t>
      </w:r>
      <w:bookmarkEnd w:id="54"/>
    </w:p>
    <w:p w14:paraId="661A7086">
      <w:pPr>
        <w:pStyle w:val="56"/>
        <w:ind w:firstLine="420"/>
        <w:rPr>
          <w:rFonts w:hint="eastAsia"/>
          <w:highlight w:val="none"/>
        </w:rPr>
      </w:pPr>
      <w:r>
        <w:rPr>
          <w:rFonts w:hint="eastAsia"/>
          <w:highlight w:val="none"/>
        </w:rPr>
        <w:t>诱捕器每周调查 1 次，记录实蝇种类、数量及诱剂剩余量；黄板每 3 天检查 1 次，记录诱捕数量及完好情况。</w:t>
      </w:r>
    </w:p>
    <w:p w14:paraId="1F5BAC4F">
      <w:pPr>
        <w:pStyle w:val="105"/>
        <w:spacing w:before="156" w:after="156"/>
        <w:rPr>
          <w:rFonts w:hint="eastAsia"/>
          <w:highlight w:val="none"/>
        </w:rPr>
      </w:pPr>
      <w:bookmarkStart w:id="55" w:name="_Toc224229346"/>
      <w:r>
        <w:rPr>
          <w:rFonts w:hint="eastAsia"/>
          <w:highlight w:val="none"/>
        </w:rPr>
        <w:t>数据记录与分析</w:t>
      </w:r>
      <w:bookmarkEnd w:id="55"/>
    </w:p>
    <w:p w14:paraId="1AEE0E32">
      <w:pPr>
        <w:pStyle w:val="56"/>
        <w:ind w:firstLine="420"/>
        <w:rPr>
          <w:rFonts w:hint="eastAsia"/>
          <w:highlight w:val="none"/>
        </w:rPr>
      </w:pPr>
      <w:r>
        <w:rPr>
          <w:rFonts w:hint="eastAsia"/>
          <w:highlight w:val="none"/>
        </w:rPr>
        <w:t>采用统一的瓜类实蝇监测记录表（见附录 A），记录监测数据、气象数据（日最高温度、降水、风速）及作物生长阶段，采用 SPSS 13.0 等软件进行数据分析，为防控时机选择提供依据。</w:t>
      </w:r>
    </w:p>
    <w:p w14:paraId="39A3502F">
      <w:pPr>
        <w:pStyle w:val="104"/>
        <w:spacing w:before="312" w:after="312"/>
        <w:rPr>
          <w:rFonts w:hint="eastAsia"/>
          <w:highlight w:val="none"/>
        </w:rPr>
      </w:pPr>
      <w:bookmarkStart w:id="56" w:name="_Toc224229347"/>
      <w:r>
        <w:rPr>
          <w:rFonts w:hint="eastAsia"/>
          <w:highlight w:val="none"/>
        </w:rPr>
        <w:t>减药防控措施</w:t>
      </w:r>
      <w:bookmarkEnd w:id="56"/>
    </w:p>
    <w:p w14:paraId="4947E182">
      <w:pPr>
        <w:pStyle w:val="105"/>
        <w:spacing w:before="156" w:after="156"/>
        <w:rPr>
          <w:rFonts w:hint="eastAsia"/>
          <w:highlight w:val="none"/>
        </w:rPr>
      </w:pPr>
      <w:bookmarkStart w:id="57" w:name="_Toc224229348"/>
      <w:r>
        <w:rPr>
          <w:rFonts w:hint="eastAsia"/>
          <w:highlight w:val="none"/>
        </w:rPr>
        <w:t>农业防治</w:t>
      </w:r>
      <w:bookmarkEnd w:id="57"/>
    </w:p>
    <w:p w14:paraId="65A3082C">
      <w:pPr>
        <w:pStyle w:val="165"/>
        <w:rPr>
          <w:rFonts w:hint="eastAsia"/>
          <w:highlight w:val="none"/>
        </w:rPr>
      </w:pPr>
      <w:r>
        <w:rPr>
          <w:rFonts w:hint="eastAsia"/>
          <w:highlight w:val="none"/>
        </w:rPr>
        <w:t>覆盖地膜：采用厚度≥0.08 mm 的聚乙烯地膜全覆盖栽培，封闭地面，阻止实蝇入土化蛹，减少虫源基数，地膜铺设应平整压实，无破损漏缝。</w:t>
      </w:r>
    </w:p>
    <w:p w14:paraId="3A7D78EB">
      <w:pPr>
        <w:pStyle w:val="165"/>
        <w:rPr>
          <w:rFonts w:hint="eastAsia"/>
          <w:highlight w:val="none"/>
        </w:rPr>
      </w:pPr>
      <w:r>
        <w:rPr>
          <w:rFonts w:hint="eastAsia"/>
          <w:highlight w:val="none"/>
        </w:rPr>
        <w:t>种植布局：实行瓜类与非葫芦科、茄科作物轮作，轮作周期≥2 年；或采用间作模式，可与玉米、高粱等非寄主作物间作，降低实蝇寄主密度。</w:t>
      </w:r>
    </w:p>
    <w:p w14:paraId="7A94AFA7">
      <w:pPr>
        <w:pStyle w:val="165"/>
        <w:rPr>
          <w:rFonts w:hint="eastAsia"/>
          <w:highlight w:val="none"/>
        </w:rPr>
      </w:pPr>
      <w:r>
        <w:rPr>
          <w:rFonts w:hint="eastAsia"/>
          <w:highlight w:val="none"/>
        </w:rPr>
        <w:t>清洁田园：及时摘除虫瓜（果）、捡拾落地瓜（果），每天巡查 1 次，集中采用深埋（深度≥50 cm）、烧毁或密封堆沤等无害化处理；定期清除田间残枝落叶和杂草，每月至少 2 次，破坏实蝇栖息环境。</w:t>
      </w:r>
    </w:p>
    <w:p w14:paraId="3523832B">
      <w:pPr>
        <w:pStyle w:val="165"/>
        <w:rPr>
          <w:rFonts w:hint="eastAsia"/>
          <w:highlight w:val="none"/>
        </w:rPr>
      </w:pPr>
      <w:r>
        <w:rPr>
          <w:rFonts w:hint="eastAsia"/>
          <w:highlight w:val="none"/>
        </w:rPr>
        <w:t>幼果套袋：在幼果直径 2 cm～3cm 时，使用 0.08 mm 厚的无色透明聚乙烯薄膜袋对幼果套袋，袋口扎紧，避免实蝇产卵，套袋率达到 100%。</w:t>
      </w:r>
    </w:p>
    <w:p w14:paraId="2E6BD8DF">
      <w:pPr>
        <w:pStyle w:val="165"/>
        <w:rPr>
          <w:rFonts w:hint="eastAsia"/>
          <w:highlight w:val="none"/>
        </w:rPr>
      </w:pPr>
      <w:r>
        <w:rPr>
          <w:rFonts w:hint="eastAsia"/>
          <w:highlight w:val="none"/>
        </w:rPr>
        <w:t>田园整理：合理整蔓打杈，摘除过密、老、黄、病叶，拔除杂草，保持田间通风透光，叶幕系数控制在 1.5～2.0 之间，恶化成虫生活环境。</w:t>
      </w:r>
    </w:p>
    <w:p w14:paraId="7A6BAB17">
      <w:pPr>
        <w:pStyle w:val="105"/>
        <w:spacing w:before="156" w:after="156"/>
        <w:rPr>
          <w:rFonts w:hint="eastAsia"/>
          <w:highlight w:val="none"/>
        </w:rPr>
      </w:pPr>
      <w:bookmarkStart w:id="58" w:name="_Toc224229349"/>
      <w:r>
        <w:rPr>
          <w:rFonts w:hint="eastAsia"/>
          <w:highlight w:val="none"/>
        </w:rPr>
        <w:t>理化诱控</w:t>
      </w:r>
      <w:bookmarkEnd w:id="58"/>
    </w:p>
    <w:p w14:paraId="0F8F8785">
      <w:pPr>
        <w:pStyle w:val="165"/>
        <w:rPr>
          <w:rFonts w:hint="eastAsia"/>
          <w:highlight w:val="none"/>
        </w:rPr>
      </w:pPr>
      <w:r>
        <w:rPr>
          <w:rFonts w:hint="eastAsia"/>
          <w:highlight w:val="none"/>
        </w:rPr>
        <w:t>黄板诱杀：结合实蝇空间分布特点，在荫蔽处及田间外围重点布设黄板，搭配诱蝇酮（橘小实蝇选用诱蝇醚），每块黄板添加诱剂 0.5 mL，提高诱杀效果。</w:t>
      </w:r>
    </w:p>
    <w:p w14:paraId="104EBE07">
      <w:pPr>
        <w:pStyle w:val="165"/>
        <w:rPr>
          <w:rFonts w:hint="eastAsia"/>
          <w:highlight w:val="none"/>
        </w:rPr>
      </w:pPr>
      <w:r>
        <w:rPr>
          <w:rFonts w:hint="eastAsia"/>
          <w:highlight w:val="none"/>
        </w:rPr>
        <w:t>诱剂诱杀：诱蝇酮 / 诱蝇醚诱剂悬挂高度距地面 1 m～1.5 m，按 10 个～15 个 / 亩棋盘式分布，每 15 天补充一次诱剂；利用实蝇对红糖等甜味物质的趋性，在诱剂中添加 3% 左右红糖，增强诱杀效果。</w:t>
      </w:r>
    </w:p>
    <w:p w14:paraId="37DCDBAC">
      <w:pPr>
        <w:pStyle w:val="165"/>
        <w:rPr>
          <w:rFonts w:hint="eastAsia"/>
          <w:highlight w:val="none"/>
        </w:rPr>
      </w:pPr>
      <w:r>
        <w:rPr>
          <w:rFonts w:hint="eastAsia"/>
          <w:highlight w:val="none"/>
        </w:rPr>
        <w:t>生境调控：在瓜菜田周边合理设置行道树或蜜源植物带（宽度≥5 m），构建既适合实蝇栖息又便于成虫诱杀的农田生态景观，提高诱控效率。</w:t>
      </w:r>
    </w:p>
    <w:p w14:paraId="2EE43A1D">
      <w:pPr>
        <w:pStyle w:val="105"/>
        <w:spacing w:before="156" w:after="156"/>
        <w:rPr>
          <w:rFonts w:hint="eastAsia"/>
          <w:highlight w:val="none"/>
        </w:rPr>
      </w:pPr>
      <w:bookmarkStart w:id="59" w:name="_Toc224229350"/>
      <w:r>
        <w:rPr>
          <w:rFonts w:hint="eastAsia"/>
          <w:highlight w:val="none"/>
        </w:rPr>
        <w:t>生物防治</w:t>
      </w:r>
      <w:bookmarkEnd w:id="59"/>
    </w:p>
    <w:p w14:paraId="04964235">
      <w:pPr>
        <w:pStyle w:val="165"/>
        <w:rPr>
          <w:rFonts w:hint="eastAsia"/>
          <w:highlight w:val="none"/>
        </w:rPr>
      </w:pPr>
      <w:r>
        <w:rPr>
          <w:rFonts w:hint="eastAsia"/>
          <w:highlight w:val="none"/>
        </w:rPr>
        <w:t>天敌释放：在瓜类实蝇发生初期（5 月上旬至 6 月下旬），释放小花蝽等天敌，释放量为 5000 头 / 亩，每隔 10 天左右释放一次，连续释放 3次～5 次，控制实蝇成虫种群数量。</w:t>
      </w:r>
    </w:p>
    <w:p w14:paraId="13768C4D">
      <w:pPr>
        <w:pStyle w:val="165"/>
        <w:rPr>
          <w:rFonts w:hint="eastAsia"/>
          <w:highlight w:val="none"/>
        </w:rPr>
      </w:pPr>
      <w:r>
        <w:rPr>
          <w:rFonts w:hint="eastAsia"/>
          <w:highlight w:val="none"/>
        </w:rPr>
        <w:t>生物药剂防治：选用金龟子绿僵菌（浓度≥10 亿孢子 /mL）、多杀霉素（有效成分含量≥2.5%）等生物药剂，按照产品说明书推荐剂量使用，每亩用量分别为 500 mL、30 mL，交替施用以避免抗药性产生，施药间隔期≥7 天。</w:t>
      </w:r>
    </w:p>
    <w:p w14:paraId="45F11D6B">
      <w:pPr>
        <w:pStyle w:val="105"/>
        <w:spacing w:before="156" w:after="156"/>
        <w:rPr>
          <w:rFonts w:hint="eastAsia"/>
          <w:highlight w:val="none"/>
        </w:rPr>
      </w:pPr>
      <w:bookmarkStart w:id="60" w:name="_Toc224229351"/>
      <w:r>
        <w:rPr>
          <w:rFonts w:hint="eastAsia"/>
          <w:highlight w:val="none"/>
        </w:rPr>
        <w:t>科学用药</w:t>
      </w:r>
      <w:bookmarkEnd w:id="60"/>
    </w:p>
    <w:p w14:paraId="4E027B98">
      <w:pPr>
        <w:pStyle w:val="165"/>
        <w:rPr>
          <w:rFonts w:hint="eastAsia"/>
          <w:highlight w:val="none"/>
        </w:rPr>
      </w:pPr>
      <w:r>
        <w:rPr>
          <w:rFonts w:hint="eastAsia"/>
          <w:highlight w:val="none"/>
        </w:rPr>
        <w:t>用药时机：成虫基数较大时（单日诱捕量≥10 头 / 亩）进行应急防治，用药时间宜在上午 10 点前或下午 16 点后，避开中午高温时段；雨后晴天实蝇活跃期可优先用药。</w:t>
      </w:r>
    </w:p>
    <w:p w14:paraId="504C5B5F">
      <w:pPr>
        <w:pStyle w:val="165"/>
        <w:rPr>
          <w:rFonts w:hint="eastAsia"/>
          <w:highlight w:val="none"/>
        </w:rPr>
      </w:pPr>
      <w:r>
        <w:rPr>
          <w:rFonts w:hint="eastAsia"/>
          <w:highlight w:val="none"/>
        </w:rPr>
        <w:t>药剂选择：选用阿维菌素（有效成分含量≥1.8%）、高效氯氟氰菊酯（有效成分含量≥2.5%）等触杀性、胃毒性杀虫剂，严格执行 GB/T 8321 相关规定，禁止使用高毒、高残留农药。具体化学防治方法见附录 B。</w:t>
      </w:r>
    </w:p>
    <w:p w14:paraId="1C5A2D98">
      <w:pPr>
        <w:pStyle w:val="165"/>
        <w:rPr>
          <w:rFonts w:hint="eastAsia"/>
          <w:highlight w:val="none"/>
        </w:rPr>
      </w:pPr>
      <w:r>
        <w:rPr>
          <w:rFonts w:hint="eastAsia"/>
          <w:highlight w:val="none"/>
        </w:rPr>
        <w:t>施用方法：在药液中加入 3% 左右的红糖，从田间周边往中间进行喷施，重点喷洒植株中下部及果实表面，每亩用药液量为 30 kg～40kg；根据实蝇种群动态和气象条件，合理确定施药次数，全年施药次数不超过 3 次，施药间隔期≥10 天。</w:t>
      </w:r>
    </w:p>
    <w:p w14:paraId="4A93F124">
      <w:pPr>
        <w:pStyle w:val="104"/>
        <w:spacing w:before="312" w:after="312"/>
        <w:rPr>
          <w:rFonts w:hint="eastAsia"/>
          <w:highlight w:val="none"/>
        </w:rPr>
      </w:pPr>
      <w:bookmarkStart w:id="61" w:name="_Toc224229352"/>
      <w:r>
        <w:rPr>
          <w:rFonts w:hint="eastAsia"/>
          <w:highlight w:val="none"/>
        </w:rPr>
        <w:t>注意事项</w:t>
      </w:r>
      <w:bookmarkEnd w:id="61"/>
    </w:p>
    <w:p w14:paraId="2896D283">
      <w:pPr>
        <w:pStyle w:val="162"/>
        <w:rPr>
          <w:rFonts w:hint="eastAsia"/>
          <w:highlight w:val="none"/>
        </w:rPr>
      </w:pPr>
      <w:r>
        <w:rPr>
          <w:rFonts w:hint="eastAsia"/>
          <w:highlight w:val="none"/>
        </w:rPr>
        <w:t>推行瓜类实蝇区域联防联控，不留防控死角，确保整体防效。</w:t>
      </w:r>
    </w:p>
    <w:p w14:paraId="3D16BCAA">
      <w:pPr>
        <w:pStyle w:val="162"/>
        <w:rPr>
          <w:rFonts w:hint="eastAsia"/>
          <w:highlight w:val="none"/>
        </w:rPr>
      </w:pPr>
      <w:r>
        <w:rPr>
          <w:rFonts w:hint="eastAsia"/>
          <w:highlight w:val="none"/>
        </w:rPr>
        <w:t>实蝇监测或挂罐诱杀应避免日光直射，宜悬挂于寄主作物或附近其他植物荫蔽通风处，定期检查诱捕器和黄板的完好性。</w:t>
      </w:r>
    </w:p>
    <w:p w14:paraId="2C508DC4">
      <w:pPr>
        <w:pStyle w:val="162"/>
        <w:rPr>
          <w:rFonts w:hint="eastAsia"/>
          <w:highlight w:val="none"/>
        </w:rPr>
      </w:pPr>
      <w:r>
        <w:rPr>
          <w:rFonts w:hint="eastAsia"/>
          <w:highlight w:val="none"/>
        </w:rPr>
        <w:t>严格遵守农药安全使用标准和农药合理使用准则，遵守安全间隔期规定（最后一次施药至采收间隔期≥7 天），确保农产品质量安全。</w:t>
      </w:r>
    </w:p>
    <w:p w14:paraId="295B6109">
      <w:pPr>
        <w:pStyle w:val="162"/>
        <w:rPr>
          <w:rFonts w:hint="eastAsia"/>
          <w:highlight w:val="none"/>
        </w:rPr>
      </w:pPr>
      <w:r>
        <w:rPr>
          <w:rFonts w:hint="eastAsia"/>
          <w:highlight w:val="none"/>
        </w:rPr>
        <w:t>不同防控措施交替使用，延缓实蝇抗药性产生，建立实蝇抗药性监测机制，每半年监测一次抗药性水平。</w:t>
      </w:r>
    </w:p>
    <w:p w14:paraId="31A65F07">
      <w:pPr>
        <w:pStyle w:val="162"/>
        <w:rPr>
          <w:rFonts w:hint="eastAsia"/>
          <w:highlight w:val="none"/>
        </w:rPr>
      </w:pPr>
      <w:r>
        <w:rPr>
          <w:rFonts w:hint="eastAsia"/>
          <w:highlight w:val="none"/>
        </w:rPr>
        <w:t>操作人员在防控作业时，应穿戴防护服、口罩、手套等防护用品，避免接触农药和诱剂，作业后及时清洗。</w:t>
      </w:r>
    </w:p>
    <w:p w14:paraId="56985154">
      <w:pPr>
        <w:pStyle w:val="104"/>
        <w:spacing w:before="312" w:after="312"/>
        <w:rPr>
          <w:rFonts w:hint="eastAsia"/>
          <w:highlight w:val="none"/>
        </w:rPr>
      </w:pPr>
      <w:bookmarkStart w:id="62" w:name="_Toc224229353"/>
      <w:r>
        <w:rPr>
          <w:rFonts w:hint="eastAsia"/>
          <w:highlight w:val="none"/>
        </w:rPr>
        <w:t>废弃物处置</w:t>
      </w:r>
      <w:bookmarkEnd w:id="62"/>
    </w:p>
    <w:p w14:paraId="2C74EFCA">
      <w:pPr>
        <w:pStyle w:val="56"/>
        <w:ind w:firstLine="420"/>
        <w:rPr>
          <w:rFonts w:hint="eastAsia"/>
          <w:highlight w:val="none"/>
        </w:rPr>
      </w:pPr>
      <w:r>
        <w:rPr>
          <w:rFonts w:hint="eastAsia"/>
          <w:highlight w:val="none"/>
        </w:rPr>
        <w:t>农业投入品废弃物应集中分类后按资源化无害化进行处置。</w:t>
      </w:r>
    </w:p>
    <w:p w14:paraId="1D1FDDEB">
      <w:pPr>
        <w:pStyle w:val="104"/>
        <w:spacing w:before="312" w:after="312"/>
        <w:rPr>
          <w:rFonts w:hint="eastAsia"/>
          <w:highlight w:val="none"/>
        </w:rPr>
      </w:pPr>
      <w:bookmarkStart w:id="63" w:name="_Toc224229354"/>
      <w:r>
        <w:rPr>
          <w:rFonts w:hint="eastAsia"/>
          <w:highlight w:val="none"/>
        </w:rPr>
        <w:t>档案管理</w:t>
      </w:r>
      <w:bookmarkEnd w:id="63"/>
    </w:p>
    <w:p w14:paraId="6A91496D">
      <w:pPr>
        <w:pStyle w:val="162"/>
        <w:rPr>
          <w:rFonts w:hint="eastAsia"/>
          <w:highlight w:val="none"/>
        </w:rPr>
      </w:pPr>
      <w:r>
        <w:rPr>
          <w:rFonts w:hint="eastAsia"/>
          <w:highlight w:val="none"/>
        </w:rPr>
        <w:t>建立防控档案，记录内容包括实蝇监测数据、防控投入品使用情况、防控时间、防控措施及效果、废弃物处置情况等，具体记录表格见附录 A。</w:t>
      </w:r>
    </w:p>
    <w:p w14:paraId="62BAB842">
      <w:pPr>
        <w:pStyle w:val="162"/>
        <w:rPr>
          <w:rFonts w:hint="eastAsia"/>
          <w:highlight w:val="none"/>
        </w:rPr>
      </w:pPr>
      <w:r>
        <w:rPr>
          <w:rFonts w:hint="eastAsia"/>
          <w:highlight w:val="none"/>
        </w:rPr>
        <w:t>档案记录应及时、准确、完整，采用纸质档案和电子档案双重记录方式，纸质档案应装订成册，电子档案应备份保存。</w:t>
      </w:r>
    </w:p>
    <w:p w14:paraId="220CFE47">
      <w:pPr>
        <w:pStyle w:val="162"/>
        <w:rPr>
          <w:highlight w:val="none"/>
        </w:rPr>
      </w:pPr>
      <w:r>
        <w:rPr>
          <w:rFonts w:hint="eastAsia"/>
          <w:highlight w:val="none"/>
        </w:rPr>
        <w:t>档案保留 3 年以上，以备追溯和查询，鼓励采用信息化手段建立档案管理系统，提高管理效率。</w:t>
      </w:r>
    </w:p>
    <w:p w14:paraId="6783BA30">
      <w:pPr>
        <w:pStyle w:val="56"/>
        <w:ind w:firstLine="420"/>
        <w:rPr>
          <w:highlight w:val="none"/>
        </w:rPr>
      </w:pPr>
    </w:p>
    <w:p w14:paraId="438ABFD2">
      <w:pPr>
        <w:pStyle w:val="56"/>
        <w:ind w:firstLine="420"/>
        <w:rPr>
          <w:highlight w:val="none"/>
        </w:rPr>
      </w:pPr>
    </w:p>
    <w:p w14:paraId="3CEDA2D9">
      <w:pPr>
        <w:pStyle w:val="56"/>
        <w:ind w:firstLine="420"/>
        <w:rPr>
          <w:highlight w:val="none"/>
        </w:rPr>
      </w:pPr>
    </w:p>
    <w:p w14:paraId="33DFD6D6">
      <w:pPr>
        <w:pStyle w:val="56"/>
        <w:ind w:firstLine="420"/>
        <w:rPr>
          <w:highlight w:val="none"/>
        </w:rPr>
        <w:sectPr>
          <w:pgSz w:w="11906" w:h="16838"/>
          <w:pgMar w:top="1928" w:right="1134" w:bottom="1134" w:left="1134" w:header="1418" w:footer="1134" w:gutter="284"/>
          <w:pgNumType w:start="1"/>
          <w:cols w:space="425" w:num="1"/>
          <w:formProt w:val="0"/>
          <w:docGrid w:type="lines" w:linePitch="312" w:charSpace="0"/>
        </w:sectPr>
      </w:pPr>
    </w:p>
    <w:bookmarkEnd w:id="24"/>
    <w:p w14:paraId="3D92F9BE">
      <w:pPr>
        <w:pStyle w:val="198"/>
        <w:rPr>
          <w:vanish w:val="0"/>
        </w:rPr>
      </w:pPr>
      <w:bookmarkStart w:id="64" w:name="BookMark5"/>
    </w:p>
    <w:p w14:paraId="48CD364E">
      <w:pPr>
        <w:pStyle w:val="199"/>
        <w:rPr>
          <w:vanish w:val="0"/>
        </w:rPr>
      </w:pPr>
    </w:p>
    <w:p w14:paraId="0EE5D92D">
      <w:pPr>
        <w:pStyle w:val="76"/>
        <w:spacing w:after="156"/>
        <w:rPr>
          <w:rFonts w:hint="eastAsia"/>
        </w:rPr>
      </w:pPr>
      <w:r>
        <w:br w:type="textWrapping"/>
      </w:r>
      <w:bookmarkStart w:id="65" w:name="_Toc224229355"/>
      <w:r>
        <w:rPr>
          <w:rFonts w:hint="eastAsia"/>
        </w:rPr>
        <w:t>（资料性）</w:t>
      </w:r>
      <w:r>
        <w:br w:type="textWrapping"/>
      </w:r>
      <w:r>
        <w:rPr>
          <w:rFonts w:hint="eastAsia"/>
        </w:rPr>
        <w:t>防控记录</w:t>
      </w:r>
      <w:bookmarkEnd w:id="65"/>
    </w:p>
    <w:p w14:paraId="07442DA3">
      <w:pPr>
        <w:pStyle w:val="78"/>
        <w:spacing w:before="156" w:after="156"/>
      </w:pPr>
      <w:bookmarkStart w:id="66" w:name="_Toc224229356"/>
      <w:r>
        <w:rPr>
          <w:rFonts w:hint="eastAsia"/>
        </w:rPr>
        <w:t>瓜类实蝇监测</w:t>
      </w:r>
      <w:bookmarkEnd w:id="66"/>
    </w:p>
    <w:p w14:paraId="0A206E4F">
      <w:pPr>
        <w:pStyle w:val="56"/>
        <w:ind w:firstLine="420"/>
      </w:pPr>
      <w:r>
        <w:rPr>
          <w:rFonts w:hint="eastAsia"/>
        </w:rPr>
        <w:t>瓜类实蝇监测记录及表A.1。</w:t>
      </w:r>
    </w:p>
    <w:p w14:paraId="682D9036">
      <w:pPr>
        <w:pStyle w:val="77"/>
        <w:spacing w:before="156" w:after="156"/>
      </w:pPr>
      <w:r>
        <w:rPr>
          <w:rFonts w:hint="eastAsia"/>
        </w:rPr>
        <w:t>瓜类实蝇监测记录</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72"/>
        <w:gridCol w:w="772"/>
        <w:gridCol w:w="772"/>
        <w:gridCol w:w="773"/>
        <w:gridCol w:w="820"/>
        <w:gridCol w:w="777"/>
        <w:gridCol w:w="777"/>
        <w:gridCol w:w="906"/>
        <w:gridCol w:w="709"/>
        <w:gridCol w:w="850"/>
        <w:gridCol w:w="851"/>
      </w:tblGrid>
      <w:tr w14:paraId="59221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72" w:type="dxa"/>
            <w:tcBorders>
              <w:top w:val="single" w:color="auto" w:sz="8" w:space="0"/>
              <w:bottom w:val="single" w:color="auto" w:sz="8" w:space="0"/>
            </w:tcBorders>
            <w:vAlign w:val="center"/>
          </w:tcPr>
          <w:p w14:paraId="1BDA208F">
            <w:pPr>
              <w:pStyle w:val="178"/>
            </w:pPr>
            <w:r>
              <w:rPr>
                <w:rFonts w:hint="eastAsia"/>
              </w:rPr>
              <w:t>监测</w:t>
            </w:r>
          </w:p>
          <w:p w14:paraId="08A44CA0">
            <w:pPr>
              <w:pStyle w:val="178"/>
            </w:pPr>
            <w:r>
              <w:rPr>
                <w:rFonts w:hint="eastAsia"/>
              </w:rPr>
              <w:t>日期</w:t>
            </w:r>
          </w:p>
        </w:tc>
        <w:tc>
          <w:tcPr>
            <w:tcW w:w="772" w:type="dxa"/>
            <w:tcBorders>
              <w:top w:val="single" w:color="auto" w:sz="8" w:space="0"/>
              <w:bottom w:val="single" w:color="auto" w:sz="8" w:space="0"/>
            </w:tcBorders>
            <w:vAlign w:val="center"/>
          </w:tcPr>
          <w:p w14:paraId="43519482">
            <w:pPr>
              <w:pStyle w:val="178"/>
            </w:pPr>
            <w:r>
              <w:rPr>
                <w:rFonts w:hint="eastAsia"/>
              </w:rPr>
              <w:t>监测</w:t>
            </w:r>
          </w:p>
          <w:p w14:paraId="221C5D89">
            <w:pPr>
              <w:pStyle w:val="178"/>
            </w:pPr>
            <w:r>
              <w:rPr>
                <w:rFonts w:hint="eastAsia"/>
              </w:rPr>
              <w:t>地点</w:t>
            </w:r>
          </w:p>
        </w:tc>
        <w:tc>
          <w:tcPr>
            <w:tcW w:w="772" w:type="dxa"/>
            <w:tcBorders>
              <w:top w:val="single" w:color="auto" w:sz="8" w:space="0"/>
              <w:bottom w:val="single" w:color="auto" w:sz="8" w:space="0"/>
            </w:tcBorders>
            <w:vAlign w:val="center"/>
          </w:tcPr>
          <w:p w14:paraId="4B78B505">
            <w:pPr>
              <w:pStyle w:val="178"/>
            </w:pPr>
            <w:r>
              <w:rPr>
                <w:rFonts w:hint="eastAsia"/>
              </w:rPr>
              <w:t>作物</w:t>
            </w:r>
          </w:p>
          <w:p w14:paraId="353D0838">
            <w:pPr>
              <w:pStyle w:val="178"/>
            </w:pPr>
            <w:r>
              <w:rPr>
                <w:rFonts w:hint="eastAsia"/>
              </w:rPr>
              <w:t>种类</w:t>
            </w:r>
          </w:p>
        </w:tc>
        <w:tc>
          <w:tcPr>
            <w:tcW w:w="773" w:type="dxa"/>
            <w:tcBorders>
              <w:top w:val="single" w:color="auto" w:sz="8" w:space="0"/>
              <w:bottom w:val="single" w:color="auto" w:sz="8" w:space="0"/>
            </w:tcBorders>
            <w:vAlign w:val="center"/>
          </w:tcPr>
          <w:p w14:paraId="3EB12420">
            <w:pPr>
              <w:pStyle w:val="178"/>
            </w:pPr>
            <w:r>
              <w:rPr>
                <w:rFonts w:hint="eastAsia"/>
              </w:rPr>
              <w:t>生长</w:t>
            </w:r>
          </w:p>
          <w:p w14:paraId="01710FB5">
            <w:pPr>
              <w:pStyle w:val="178"/>
            </w:pPr>
            <w:r>
              <w:rPr>
                <w:rFonts w:hint="eastAsia"/>
              </w:rPr>
              <w:t>阶段</w:t>
            </w:r>
          </w:p>
        </w:tc>
        <w:tc>
          <w:tcPr>
            <w:tcW w:w="820" w:type="dxa"/>
            <w:tcBorders>
              <w:top w:val="single" w:color="auto" w:sz="8" w:space="0"/>
              <w:bottom w:val="single" w:color="auto" w:sz="8" w:space="0"/>
            </w:tcBorders>
            <w:vAlign w:val="center"/>
          </w:tcPr>
          <w:p w14:paraId="6974518B">
            <w:pPr>
              <w:pStyle w:val="178"/>
            </w:pPr>
            <w:r>
              <w:rPr>
                <w:rFonts w:hint="eastAsia"/>
              </w:rPr>
              <w:t>诱捕器（Cue/Me/ 黄板）</w:t>
            </w:r>
          </w:p>
        </w:tc>
        <w:tc>
          <w:tcPr>
            <w:tcW w:w="777" w:type="dxa"/>
            <w:tcBorders>
              <w:top w:val="single" w:color="auto" w:sz="8" w:space="0"/>
              <w:bottom w:val="single" w:color="auto" w:sz="8" w:space="0"/>
            </w:tcBorders>
            <w:vAlign w:val="center"/>
          </w:tcPr>
          <w:p w14:paraId="2E692394">
            <w:pPr>
              <w:pStyle w:val="178"/>
            </w:pPr>
            <w:r>
              <w:rPr>
                <w:rFonts w:hint="eastAsia"/>
              </w:rPr>
              <w:t>诱捕数量（头）</w:t>
            </w:r>
          </w:p>
        </w:tc>
        <w:tc>
          <w:tcPr>
            <w:tcW w:w="777" w:type="dxa"/>
            <w:tcBorders>
              <w:top w:val="single" w:color="auto" w:sz="8" w:space="0"/>
              <w:bottom w:val="single" w:color="auto" w:sz="8" w:space="0"/>
            </w:tcBorders>
            <w:vAlign w:val="center"/>
          </w:tcPr>
          <w:p w14:paraId="1286C128">
            <w:pPr>
              <w:pStyle w:val="178"/>
            </w:pPr>
            <w:r>
              <w:rPr>
                <w:rFonts w:hint="eastAsia"/>
              </w:rPr>
              <w:t>日最高温度（℃）</w:t>
            </w:r>
          </w:p>
        </w:tc>
        <w:tc>
          <w:tcPr>
            <w:tcW w:w="906" w:type="dxa"/>
            <w:tcBorders>
              <w:top w:val="single" w:color="auto" w:sz="8" w:space="0"/>
              <w:bottom w:val="single" w:color="auto" w:sz="8" w:space="0"/>
            </w:tcBorders>
            <w:vAlign w:val="center"/>
          </w:tcPr>
          <w:p w14:paraId="56ACCD95">
            <w:pPr>
              <w:pStyle w:val="178"/>
            </w:pPr>
            <w:r>
              <w:rPr>
                <w:rFonts w:hint="eastAsia"/>
              </w:rPr>
              <w:t>降水情况（有/无）</w:t>
            </w:r>
          </w:p>
        </w:tc>
        <w:tc>
          <w:tcPr>
            <w:tcW w:w="709" w:type="dxa"/>
            <w:tcBorders>
              <w:top w:val="single" w:color="auto" w:sz="8" w:space="0"/>
              <w:bottom w:val="single" w:color="auto" w:sz="8" w:space="0"/>
            </w:tcBorders>
            <w:vAlign w:val="center"/>
          </w:tcPr>
          <w:p w14:paraId="194853E4">
            <w:pPr>
              <w:pStyle w:val="178"/>
            </w:pPr>
            <w:r>
              <w:rPr>
                <w:rFonts w:hint="eastAsia"/>
              </w:rPr>
              <w:t>风速</w:t>
            </w:r>
          </w:p>
          <w:p w14:paraId="3E57B3DB">
            <w:pPr>
              <w:pStyle w:val="178"/>
              <w:rPr>
                <w:rFonts w:hint="eastAsia"/>
              </w:rPr>
            </w:pPr>
            <w:r>
              <w:rPr>
                <w:rFonts w:hint="eastAsia"/>
              </w:rPr>
              <w:t>（</w:t>
            </w:r>
            <w:r>
              <w:t>m/s</w:t>
            </w:r>
            <w:r>
              <w:rPr>
                <w:rFonts w:hint="eastAsia"/>
              </w:rPr>
              <w:t>）</w:t>
            </w:r>
          </w:p>
        </w:tc>
        <w:tc>
          <w:tcPr>
            <w:tcW w:w="850" w:type="dxa"/>
            <w:tcBorders>
              <w:top w:val="single" w:color="auto" w:sz="8" w:space="0"/>
              <w:bottom w:val="single" w:color="auto" w:sz="8" w:space="0"/>
            </w:tcBorders>
            <w:vAlign w:val="center"/>
          </w:tcPr>
          <w:p w14:paraId="459BB386">
            <w:pPr>
              <w:pStyle w:val="178"/>
            </w:pPr>
            <w:r>
              <w:rPr>
                <w:rFonts w:hint="eastAsia"/>
              </w:rPr>
              <w:t>记录人</w:t>
            </w:r>
          </w:p>
        </w:tc>
        <w:tc>
          <w:tcPr>
            <w:tcW w:w="851" w:type="dxa"/>
            <w:tcBorders>
              <w:top w:val="single" w:color="auto" w:sz="8" w:space="0"/>
              <w:bottom w:val="single" w:color="auto" w:sz="8" w:space="0"/>
            </w:tcBorders>
            <w:vAlign w:val="center"/>
          </w:tcPr>
          <w:p w14:paraId="0142E2CA">
            <w:pPr>
              <w:pStyle w:val="178"/>
            </w:pPr>
            <w:r>
              <w:rPr>
                <w:rFonts w:hint="eastAsia"/>
              </w:rPr>
              <w:t>备注</w:t>
            </w:r>
          </w:p>
        </w:tc>
      </w:tr>
      <w:tr w14:paraId="0F8022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72" w:type="dxa"/>
            <w:tcBorders>
              <w:top w:val="single" w:color="auto" w:sz="8" w:space="0"/>
            </w:tcBorders>
            <w:vAlign w:val="center"/>
          </w:tcPr>
          <w:p w14:paraId="0C64A820">
            <w:pPr>
              <w:pStyle w:val="178"/>
            </w:pPr>
          </w:p>
        </w:tc>
        <w:tc>
          <w:tcPr>
            <w:tcW w:w="772" w:type="dxa"/>
            <w:tcBorders>
              <w:top w:val="single" w:color="auto" w:sz="8" w:space="0"/>
            </w:tcBorders>
            <w:vAlign w:val="center"/>
          </w:tcPr>
          <w:p w14:paraId="0C927CFD">
            <w:pPr>
              <w:pStyle w:val="178"/>
            </w:pPr>
          </w:p>
        </w:tc>
        <w:tc>
          <w:tcPr>
            <w:tcW w:w="772" w:type="dxa"/>
            <w:tcBorders>
              <w:top w:val="single" w:color="auto" w:sz="8" w:space="0"/>
            </w:tcBorders>
            <w:vAlign w:val="center"/>
          </w:tcPr>
          <w:p w14:paraId="6AD1B393">
            <w:pPr>
              <w:pStyle w:val="178"/>
            </w:pPr>
          </w:p>
        </w:tc>
        <w:tc>
          <w:tcPr>
            <w:tcW w:w="773" w:type="dxa"/>
            <w:tcBorders>
              <w:top w:val="single" w:color="auto" w:sz="8" w:space="0"/>
            </w:tcBorders>
            <w:vAlign w:val="center"/>
          </w:tcPr>
          <w:p w14:paraId="09E2FB0D">
            <w:pPr>
              <w:pStyle w:val="178"/>
            </w:pPr>
          </w:p>
        </w:tc>
        <w:tc>
          <w:tcPr>
            <w:tcW w:w="820" w:type="dxa"/>
            <w:tcBorders>
              <w:top w:val="single" w:color="auto" w:sz="8" w:space="0"/>
            </w:tcBorders>
            <w:vAlign w:val="center"/>
          </w:tcPr>
          <w:p w14:paraId="63C5E3E2">
            <w:pPr>
              <w:pStyle w:val="178"/>
            </w:pPr>
          </w:p>
        </w:tc>
        <w:tc>
          <w:tcPr>
            <w:tcW w:w="777" w:type="dxa"/>
            <w:tcBorders>
              <w:top w:val="single" w:color="auto" w:sz="8" w:space="0"/>
            </w:tcBorders>
            <w:vAlign w:val="center"/>
          </w:tcPr>
          <w:p w14:paraId="39C43DDA">
            <w:pPr>
              <w:pStyle w:val="178"/>
            </w:pPr>
          </w:p>
        </w:tc>
        <w:tc>
          <w:tcPr>
            <w:tcW w:w="777" w:type="dxa"/>
            <w:tcBorders>
              <w:top w:val="single" w:color="auto" w:sz="8" w:space="0"/>
            </w:tcBorders>
            <w:vAlign w:val="center"/>
          </w:tcPr>
          <w:p w14:paraId="3885AB7D">
            <w:pPr>
              <w:pStyle w:val="178"/>
            </w:pPr>
          </w:p>
        </w:tc>
        <w:tc>
          <w:tcPr>
            <w:tcW w:w="906" w:type="dxa"/>
            <w:tcBorders>
              <w:top w:val="single" w:color="auto" w:sz="8" w:space="0"/>
            </w:tcBorders>
            <w:vAlign w:val="center"/>
          </w:tcPr>
          <w:p w14:paraId="7B10A556">
            <w:pPr>
              <w:pStyle w:val="178"/>
            </w:pPr>
          </w:p>
        </w:tc>
        <w:tc>
          <w:tcPr>
            <w:tcW w:w="709" w:type="dxa"/>
            <w:tcBorders>
              <w:top w:val="single" w:color="auto" w:sz="8" w:space="0"/>
            </w:tcBorders>
            <w:vAlign w:val="center"/>
          </w:tcPr>
          <w:p w14:paraId="48A3C6A8">
            <w:pPr>
              <w:pStyle w:val="178"/>
            </w:pPr>
          </w:p>
        </w:tc>
        <w:tc>
          <w:tcPr>
            <w:tcW w:w="850" w:type="dxa"/>
            <w:tcBorders>
              <w:top w:val="single" w:color="auto" w:sz="8" w:space="0"/>
            </w:tcBorders>
            <w:vAlign w:val="center"/>
          </w:tcPr>
          <w:p w14:paraId="4E0902F5">
            <w:pPr>
              <w:pStyle w:val="178"/>
            </w:pPr>
          </w:p>
        </w:tc>
        <w:tc>
          <w:tcPr>
            <w:tcW w:w="851" w:type="dxa"/>
            <w:tcBorders>
              <w:top w:val="single" w:color="auto" w:sz="8" w:space="0"/>
            </w:tcBorders>
            <w:vAlign w:val="center"/>
          </w:tcPr>
          <w:p w14:paraId="4AC3485F">
            <w:pPr>
              <w:pStyle w:val="178"/>
            </w:pPr>
          </w:p>
        </w:tc>
      </w:tr>
      <w:tr w14:paraId="00677C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72" w:type="dxa"/>
            <w:vAlign w:val="center"/>
          </w:tcPr>
          <w:p w14:paraId="41A81B21">
            <w:pPr>
              <w:pStyle w:val="178"/>
            </w:pPr>
          </w:p>
        </w:tc>
        <w:tc>
          <w:tcPr>
            <w:tcW w:w="772" w:type="dxa"/>
            <w:vAlign w:val="center"/>
          </w:tcPr>
          <w:p w14:paraId="69258DDD">
            <w:pPr>
              <w:pStyle w:val="178"/>
            </w:pPr>
          </w:p>
        </w:tc>
        <w:tc>
          <w:tcPr>
            <w:tcW w:w="772" w:type="dxa"/>
            <w:vAlign w:val="center"/>
          </w:tcPr>
          <w:p w14:paraId="60C03F0F">
            <w:pPr>
              <w:pStyle w:val="178"/>
            </w:pPr>
          </w:p>
        </w:tc>
        <w:tc>
          <w:tcPr>
            <w:tcW w:w="773" w:type="dxa"/>
            <w:vAlign w:val="center"/>
          </w:tcPr>
          <w:p w14:paraId="4A40123E">
            <w:pPr>
              <w:pStyle w:val="178"/>
            </w:pPr>
          </w:p>
        </w:tc>
        <w:tc>
          <w:tcPr>
            <w:tcW w:w="820" w:type="dxa"/>
            <w:vAlign w:val="center"/>
          </w:tcPr>
          <w:p w14:paraId="1708AEAA">
            <w:pPr>
              <w:pStyle w:val="178"/>
            </w:pPr>
          </w:p>
        </w:tc>
        <w:tc>
          <w:tcPr>
            <w:tcW w:w="777" w:type="dxa"/>
            <w:vAlign w:val="center"/>
          </w:tcPr>
          <w:p w14:paraId="432176F1">
            <w:pPr>
              <w:pStyle w:val="178"/>
            </w:pPr>
          </w:p>
        </w:tc>
        <w:tc>
          <w:tcPr>
            <w:tcW w:w="777" w:type="dxa"/>
            <w:vAlign w:val="center"/>
          </w:tcPr>
          <w:p w14:paraId="75DCC474">
            <w:pPr>
              <w:pStyle w:val="178"/>
            </w:pPr>
          </w:p>
        </w:tc>
        <w:tc>
          <w:tcPr>
            <w:tcW w:w="906" w:type="dxa"/>
            <w:vAlign w:val="center"/>
          </w:tcPr>
          <w:p w14:paraId="31698C3B">
            <w:pPr>
              <w:pStyle w:val="178"/>
            </w:pPr>
          </w:p>
        </w:tc>
        <w:tc>
          <w:tcPr>
            <w:tcW w:w="709" w:type="dxa"/>
            <w:vAlign w:val="center"/>
          </w:tcPr>
          <w:p w14:paraId="3935711A">
            <w:pPr>
              <w:pStyle w:val="178"/>
            </w:pPr>
          </w:p>
        </w:tc>
        <w:tc>
          <w:tcPr>
            <w:tcW w:w="850" w:type="dxa"/>
            <w:vAlign w:val="center"/>
          </w:tcPr>
          <w:p w14:paraId="5240B8BA">
            <w:pPr>
              <w:pStyle w:val="178"/>
            </w:pPr>
          </w:p>
        </w:tc>
        <w:tc>
          <w:tcPr>
            <w:tcW w:w="851" w:type="dxa"/>
            <w:vAlign w:val="center"/>
          </w:tcPr>
          <w:p w14:paraId="17FB9FF3">
            <w:pPr>
              <w:pStyle w:val="178"/>
            </w:pPr>
          </w:p>
        </w:tc>
      </w:tr>
      <w:tr w14:paraId="470F59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72" w:type="dxa"/>
            <w:vAlign w:val="center"/>
          </w:tcPr>
          <w:p w14:paraId="1D10E1FD">
            <w:pPr>
              <w:pStyle w:val="178"/>
              <w:rPr>
                <w:rFonts w:hint="eastAsia"/>
              </w:rPr>
            </w:pPr>
            <w:r>
              <w:t>…</w:t>
            </w:r>
          </w:p>
        </w:tc>
        <w:tc>
          <w:tcPr>
            <w:tcW w:w="772" w:type="dxa"/>
            <w:vAlign w:val="center"/>
          </w:tcPr>
          <w:p w14:paraId="2BBA7A02">
            <w:pPr>
              <w:pStyle w:val="178"/>
            </w:pPr>
          </w:p>
        </w:tc>
        <w:tc>
          <w:tcPr>
            <w:tcW w:w="772" w:type="dxa"/>
            <w:vAlign w:val="center"/>
          </w:tcPr>
          <w:p w14:paraId="2BE77173">
            <w:pPr>
              <w:pStyle w:val="178"/>
            </w:pPr>
          </w:p>
        </w:tc>
        <w:tc>
          <w:tcPr>
            <w:tcW w:w="773" w:type="dxa"/>
            <w:vAlign w:val="center"/>
          </w:tcPr>
          <w:p w14:paraId="68F810A2">
            <w:pPr>
              <w:pStyle w:val="178"/>
            </w:pPr>
          </w:p>
        </w:tc>
        <w:tc>
          <w:tcPr>
            <w:tcW w:w="820" w:type="dxa"/>
            <w:vAlign w:val="center"/>
          </w:tcPr>
          <w:p w14:paraId="0FA2F81D">
            <w:pPr>
              <w:pStyle w:val="178"/>
            </w:pPr>
          </w:p>
        </w:tc>
        <w:tc>
          <w:tcPr>
            <w:tcW w:w="777" w:type="dxa"/>
            <w:vAlign w:val="center"/>
          </w:tcPr>
          <w:p w14:paraId="7A151B2B">
            <w:pPr>
              <w:pStyle w:val="178"/>
            </w:pPr>
          </w:p>
        </w:tc>
        <w:tc>
          <w:tcPr>
            <w:tcW w:w="777" w:type="dxa"/>
            <w:vAlign w:val="center"/>
          </w:tcPr>
          <w:p w14:paraId="16C02806">
            <w:pPr>
              <w:pStyle w:val="178"/>
            </w:pPr>
          </w:p>
        </w:tc>
        <w:tc>
          <w:tcPr>
            <w:tcW w:w="906" w:type="dxa"/>
            <w:vAlign w:val="center"/>
          </w:tcPr>
          <w:p w14:paraId="64CC3B21">
            <w:pPr>
              <w:pStyle w:val="178"/>
            </w:pPr>
          </w:p>
        </w:tc>
        <w:tc>
          <w:tcPr>
            <w:tcW w:w="709" w:type="dxa"/>
            <w:vAlign w:val="center"/>
          </w:tcPr>
          <w:p w14:paraId="0A054FBC">
            <w:pPr>
              <w:pStyle w:val="178"/>
            </w:pPr>
          </w:p>
        </w:tc>
        <w:tc>
          <w:tcPr>
            <w:tcW w:w="850" w:type="dxa"/>
            <w:vAlign w:val="center"/>
          </w:tcPr>
          <w:p w14:paraId="08D0A49C">
            <w:pPr>
              <w:pStyle w:val="178"/>
            </w:pPr>
          </w:p>
        </w:tc>
        <w:tc>
          <w:tcPr>
            <w:tcW w:w="851" w:type="dxa"/>
            <w:vAlign w:val="center"/>
          </w:tcPr>
          <w:p w14:paraId="4747A8D2">
            <w:pPr>
              <w:pStyle w:val="178"/>
            </w:pPr>
          </w:p>
        </w:tc>
      </w:tr>
    </w:tbl>
    <w:p w14:paraId="5A79E93E">
      <w:pPr>
        <w:pStyle w:val="56"/>
        <w:ind w:firstLine="420"/>
      </w:pPr>
    </w:p>
    <w:p w14:paraId="7A5FA65F">
      <w:pPr>
        <w:pStyle w:val="78"/>
        <w:spacing w:before="156" w:after="156"/>
        <w:rPr>
          <w:rFonts w:hint="eastAsia"/>
        </w:rPr>
      </w:pPr>
      <w:bookmarkStart w:id="67" w:name="_Toc224229357"/>
      <w:r>
        <w:rPr>
          <w:rFonts w:hint="eastAsia"/>
        </w:rPr>
        <w:t>防控投入品使用</w:t>
      </w:r>
      <w:bookmarkEnd w:id="67"/>
    </w:p>
    <w:p w14:paraId="499A7C31">
      <w:pPr>
        <w:pStyle w:val="56"/>
        <w:ind w:firstLine="420"/>
      </w:pPr>
      <w:r>
        <w:rPr>
          <w:rFonts w:hint="eastAsia"/>
        </w:rPr>
        <w:t>瓜类实蝇减药防控投入品使用记录见表A.2。</w:t>
      </w:r>
    </w:p>
    <w:p w14:paraId="7C0A5639">
      <w:pPr>
        <w:pStyle w:val="77"/>
        <w:spacing w:before="156" w:after="156"/>
      </w:pPr>
      <w:r>
        <w:rPr>
          <w:rFonts w:hint="eastAsia"/>
        </w:rPr>
        <w:t>瓜类实蝇减药防控投入品使用记录</w:t>
      </w:r>
    </w:p>
    <w:p w14:paraId="23B7D91E">
      <w:pPr>
        <w:pStyle w:val="199"/>
      </w:pPr>
      <w:r>
        <w:rPr>
          <w:rFonts w:hint="eastAsia"/>
          <w:highlight w:val="green"/>
        </w:rPr>
        <w:t>将相关表格贴此处</w:t>
      </w:r>
    </w:p>
    <w:p w14:paraId="62C34FBA">
      <w:pPr>
        <w:pStyle w:val="199"/>
      </w:pPr>
      <w:r>
        <w:rPr>
          <w:rFonts w:hint="eastAsia"/>
          <w:highlight w:val="green"/>
        </w:rPr>
        <w:t>将相关表格贴此处</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72"/>
        <w:gridCol w:w="772"/>
        <w:gridCol w:w="772"/>
        <w:gridCol w:w="773"/>
        <w:gridCol w:w="820"/>
        <w:gridCol w:w="777"/>
        <w:gridCol w:w="777"/>
        <w:gridCol w:w="906"/>
        <w:gridCol w:w="709"/>
        <w:gridCol w:w="850"/>
        <w:gridCol w:w="851"/>
      </w:tblGrid>
      <w:tr w14:paraId="28C032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72" w:type="dxa"/>
            <w:tcBorders>
              <w:top w:val="single" w:color="auto" w:sz="8" w:space="0"/>
              <w:bottom w:val="single" w:color="auto" w:sz="8" w:space="0"/>
            </w:tcBorders>
            <w:vAlign w:val="center"/>
          </w:tcPr>
          <w:p w14:paraId="3BEBBB92">
            <w:pPr>
              <w:pStyle w:val="178"/>
              <w:rPr>
                <w:rFonts w:hint="eastAsia"/>
              </w:rPr>
            </w:pPr>
            <w:r>
              <w:rPr>
                <w:rFonts w:hint="eastAsia"/>
              </w:rPr>
              <w:t>丘块名称</w:t>
            </w:r>
          </w:p>
        </w:tc>
        <w:tc>
          <w:tcPr>
            <w:tcW w:w="772" w:type="dxa"/>
            <w:tcBorders>
              <w:top w:val="single" w:color="auto" w:sz="8" w:space="0"/>
              <w:bottom w:val="single" w:color="auto" w:sz="8" w:space="0"/>
            </w:tcBorders>
            <w:vAlign w:val="center"/>
          </w:tcPr>
          <w:p w14:paraId="381433D8">
            <w:pPr>
              <w:pStyle w:val="178"/>
            </w:pPr>
            <w:r>
              <w:rPr>
                <w:rFonts w:hint="eastAsia"/>
              </w:rPr>
              <w:t>面积（亩）</w:t>
            </w:r>
          </w:p>
        </w:tc>
        <w:tc>
          <w:tcPr>
            <w:tcW w:w="772" w:type="dxa"/>
            <w:tcBorders>
              <w:top w:val="single" w:color="auto" w:sz="8" w:space="0"/>
              <w:bottom w:val="single" w:color="auto" w:sz="8" w:space="0"/>
            </w:tcBorders>
            <w:vAlign w:val="center"/>
          </w:tcPr>
          <w:p w14:paraId="2C792C7B">
            <w:pPr>
              <w:pStyle w:val="178"/>
            </w:pPr>
            <w:r>
              <w:rPr>
                <w:rFonts w:hint="eastAsia"/>
              </w:rPr>
              <w:t>作物品种序号</w:t>
            </w:r>
          </w:p>
        </w:tc>
        <w:tc>
          <w:tcPr>
            <w:tcW w:w="773" w:type="dxa"/>
            <w:tcBorders>
              <w:top w:val="single" w:color="auto" w:sz="8" w:space="0"/>
              <w:bottom w:val="single" w:color="auto" w:sz="8" w:space="0"/>
            </w:tcBorders>
            <w:vAlign w:val="center"/>
          </w:tcPr>
          <w:p w14:paraId="71BB7CBC">
            <w:pPr>
              <w:pStyle w:val="178"/>
            </w:pPr>
            <w:r>
              <w:rPr>
                <w:rFonts w:hint="eastAsia"/>
              </w:rPr>
              <w:t>使用</w:t>
            </w:r>
          </w:p>
          <w:p w14:paraId="4BE23BFA">
            <w:pPr>
              <w:pStyle w:val="178"/>
            </w:pPr>
            <w:r>
              <w:rPr>
                <w:rFonts w:hint="eastAsia"/>
              </w:rPr>
              <w:t>日期</w:t>
            </w:r>
          </w:p>
        </w:tc>
        <w:tc>
          <w:tcPr>
            <w:tcW w:w="820" w:type="dxa"/>
            <w:tcBorders>
              <w:top w:val="single" w:color="auto" w:sz="8" w:space="0"/>
              <w:bottom w:val="single" w:color="auto" w:sz="8" w:space="0"/>
            </w:tcBorders>
            <w:vAlign w:val="center"/>
          </w:tcPr>
          <w:p w14:paraId="0D4F3CBF">
            <w:pPr>
              <w:pStyle w:val="178"/>
            </w:pPr>
            <w:r>
              <w:rPr>
                <w:rFonts w:hint="eastAsia"/>
              </w:rPr>
              <w:t>投入品</w:t>
            </w:r>
          </w:p>
          <w:p w14:paraId="4123BC83">
            <w:pPr>
              <w:pStyle w:val="178"/>
            </w:pPr>
            <w:r>
              <w:rPr>
                <w:rFonts w:hint="eastAsia"/>
              </w:rPr>
              <w:t>名称</w:t>
            </w:r>
          </w:p>
        </w:tc>
        <w:tc>
          <w:tcPr>
            <w:tcW w:w="777" w:type="dxa"/>
            <w:tcBorders>
              <w:top w:val="single" w:color="auto" w:sz="8" w:space="0"/>
              <w:bottom w:val="single" w:color="auto" w:sz="8" w:space="0"/>
            </w:tcBorders>
            <w:vAlign w:val="center"/>
          </w:tcPr>
          <w:p w14:paraId="1303CD80">
            <w:pPr>
              <w:pStyle w:val="178"/>
            </w:pPr>
            <w:r>
              <w:rPr>
                <w:rFonts w:hint="eastAsia"/>
              </w:rPr>
              <w:t>类型/规格</w:t>
            </w:r>
          </w:p>
        </w:tc>
        <w:tc>
          <w:tcPr>
            <w:tcW w:w="777" w:type="dxa"/>
            <w:tcBorders>
              <w:top w:val="single" w:color="auto" w:sz="8" w:space="0"/>
              <w:bottom w:val="single" w:color="auto" w:sz="8" w:space="0"/>
            </w:tcBorders>
            <w:vAlign w:val="center"/>
          </w:tcPr>
          <w:p w14:paraId="1BADF4F6">
            <w:pPr>
              <w:pStyle w:val="178"/>
            </w:pPr>
            <w:r>
              <w:rPr>
                <w:rFonts w:hint="eastAsia"/>
              </w:rPr>
              <w:t>生产</w:t>
            </w:r>
          </w:p>
          <w:p w14:paraId="13EF6E29">
            <w:pPr>
              <w:pStyle w:val="178"/>
            </w:pPr>
            <w:r>
              <w:rPr>
                <w:rFonts w:hint="eastAsia"/>
              </w:rPr>
              <w:t>厂家</w:t>
            </w:r>
          </w:p>
        </w:tc>
        <w:tc>
          <w:tcPr>
            <w:tcW w:w="906" w:type="dxa"/>
            <w:tcBorders>
              <w:top w:val="single" w:color="auto" w:sz="8" w:space="0"/>
              <w:bottom w:val="single" w:color="auto" w:sz="8" w:space="0"/>
            </w:tcBorders>
            <w:vAlign w:val="center"/>
          </w:tcPr>
          <w:p w14:paraId="6361D962">
            <w:pPr>
              <w:pStyle w:val="178"/>
            </w:pPr>
            <w:r>
              <w:rPr>
                <w:rFonts w:hint="eastAsia"/>
              </w:rPr>
              <w:t>用量（亩）</w:t>
            </w:r>
          </w:p>
        </w:tc>
        <w:tc>
          <w:tcPr>
            <w:tcW w:w="709" w:type="dxa"/>
            <w:tcBorders>
              <w:top w:val="single" w:color="auto" w:sz="8" w:space="0"/>
              <w:bottom w:val="single" w:color="auto" w:sz="8" w:space="0"/>
            </w:tcBorders>
            <w:vAlign w:val="center"/>
          </w:tcPr>
          <w:p w14:paraId="49DC54D2">
            <w:pPr>
              <w:pStyle w:val="178"/>
            </w:pPr>
            <w:r>
              <w:rPr>
                <w:rFonts w:hint="eastAsia"/>
              </w:rPr>
              <w:t>施用</w:t>
            </w:r>
          </w:p>
          <w:p w14:paraId="394B8664">
            <w:pPr>
              <w:pStyle w:val="178"/>
              <w:rPr>
                <w:rFonts w:hint="eastAsia"/>
              </w:rPr>
            </w:pPr>
            <w:r>
              <w:rPr>
                <w:rFonts w:hint="eastAsia"/>
              </w:rPr>
              <w:t>方法</w:t>
            </w:r>
          </w:p>
        </w:tc>
        <w:tc>
          <w:tcPr>
            <w:tcW w:w="850" w:type="dxa"/>
            <w:tcBorders>
              <w:top w:val="single" w:color="auto" w:sz="8" w:space="0"/>
              <w:bottom w:val="single" w:color="auto" w:sz="8" w:space="0"/>
            </w:tcBorders>
            <w:vAlign w:val="center"/>
          </w:tcPr>
          <w:p w14:paraId="216F8944">
            <w:pPr>
              <w:pStyle w:val="178"/>
            </w:pPr>
            <w:r>
              <w:rPr>
                <w:rFonts w:hint="eastAsia"/>
              </w:rPr>
              <w:t>效果</w:t>
            </w:r>
          </w:p>
        </w:tc>
        <w:tc>
          <w:tcPr>
            <w:tcW w:w="851" w:type="dxa"/>
            <w:tcBorders>
              <w:top w:val="single" w:color="auto" w:sz="8" w:space="0"/>
              <w:bottom w:val="single" w:color="auto" w:sz="8" w:space="0"/>
            </w:tcBorders>
            <w:vAlign w:val="center"/>
          </w:tcPr>
          <w:p w14:paraId="4EF1AE80">
            <w:pPr>
              <w:pStyle w:val="178"/>
            </w:pPr>
            <w:r>
              <w:rPr>
                <w:rFonts w:hint="eastAsia"/>
              </w:rPr>
              <w:t>记录人</w:t>
            </w:r>
          </w:p>
        </w:tc>
      </w:tr>
      <w:tr w14:paraId="78BC1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772" w:type="dxa"/>
            <w:tcBorders>
              <w:top w:val="single" w:color="auto" w:sz="8" w:space="0"/>
            </w:tcBorders>
            <w:vAlign w:val="center"/>
          </w:tcPr>
          <w:p w14:paraId="7052B63A">
            <w:pPr>
              <w:pStyle w:val="178"/>
            </w:pPr>
          </w:p>
        </w:tc>
        <w:tc>
          <w:tcPr>
            <w:tcW w:w="772" w:type="dxa"/>
            <w:tcBorders>
              <w:top w:val="single" w:color="auto" w:sz="8" w:space="0"/>
            </w:tcBorders>
            <w:vAlign w:val="center"/>
          </w:tcPr>
          <w:p w14:paraId="3025B7E5">
            <w:pPr>
              <w:pStyle w:val="178"/>
            </w:pPr>
          </w:p>
        </w:tc>
        <w:tc>
          <w:tcPr>
            <w:tcW w:w="772" w:type="dxa"/>
            <w:tcBorders>
              <w:top w:val="single" w:color="auto" w:sz="8" w:space="0"/>
            </w:tcBorders>
            <w:vAlign w:val="center"/>
          </w:tcPr>
          <w:p w14:paraId="320CAA87">
            <w:pPr>
              <w:pStyle w:val="178"/>
            </w:pPr>
          </w:p>
        </w:tc>
        <w:tc>
          <w:tcPr>
            <w:tcW w:w="773" w:type="dxa"/>
            <w:tcBorders>
              <w:top w:val="single" w:color="auto" w:sz="8" w:space="0"/>
            </w:tcBorders>
            <w:vAlign w:val="center"/>
          </w:tcPr>
          <w:p w14:paraId="2AF6CAD2">
            <w:pPr>
              <w:pStyle w:val="178"/>
            </w:pPr>
          </w:p>
        </w:tc>
        <w:tc>
          <w:tcPr>
            <w:tcW w:w="820" w:type="dxa"/>
            <w:tcBorders>
              <w:top w:val="single" w:color="auto" w:sz="8" w:space="0"/>
            </w:tcBorders>
            <w:vAlign w:val="center"/>
          </w:tcPr>
          <w:p w14:paraId="58CFA298">
            <w:pPr>
              <w:pStyle w:val="178"/>
            </w:pPr>
          </w:p>
        </w:tc>
        <w:tc>
          <w:tcPr>
            <w:tcW w:w="777" w:type="dxa"/>
            <w:tcBorders>
              <w:top w:val="single" w:color="auto" w:sz="8" w:space="0"/>
            </w:tcBorders>
            <w:vAlign w:val="center"/>
          </w:tcPr>
          <w:p w14:paraId="309D85EC">
            <w:pPr>
              <w:pStyle w:val="178"/>
            </w:pPr>
          </w:p>
        </w:tc>
        <w:tc>
          <w:tcPr>
            <w:tcW w:w="777" w:type="dxa"/>
            <w:tcBorders>
              <w:top w:val="single" w:color="auto" w:sz="8" w:space="0"/>
            </w:tcBorders>
            <w:vAlign w:val="center"/>
          </w:tcPr>
          <w:p w14:paraId="26278D5F">
            <w:pPr>
              <w:pStyle w:val="178"/>
            </w:pPr>
          </w:p>
        </w:tc>
        <w:tc>
          <w:tcPr>
            <w:tcW w:w="906" w:type="dxa"/>
            <w:tcBorders>
              <w:top w:val="single" w:color="auto" w:sz="8" w:space="0"/>
            </w:tcBorders>
            <w:vAlign w:val="center"/>
          </w:tcPr>
          <w:p w14:paraId="566738CC">
            <w:pPr>
              <w:pStyle w:val="178"/>
            </w:pPr>
          </w:p>
        </w:tc>
        <w:tc>
          <w:tcPr>
            <w:tcW w:w="709" w:type="dxa"/>
            <w:tcBorders>
              <w:top w:val="single" w:color="auto" w:sz="8" w:space="0"/>
            </w:tcBorders>
            <w:vAlign w:val="center"/>
          </w:tcPr>
          <w:p w14:paraId="50FAC84B">
            <w:pPr>
              <w:pStyle w:val="178"/>
            </w:pPr>
          </w:p>
        </w:tc>
        <w:tc>
          <w:tcPr>
            <w:tcW w:w="850" w:type="dxa"/>
            <w:tcBorders>
              <w:top w:val="single" w:color="auto" w:sz="8" w:space="0"/>
            </w:tcBorders>
            <w:vAlign w:val="center"/>
          </w:tcPr>
          <w:p w14:paraId="3FE2CB73">
            <w:pPr>
              <w:pStyle w:val="178"/>
            </w:pPr>
          </w:p>
        </w:tc>
        <w:tc>
          <w:tcPr>
            <w:tcW w:w="851" w:type="dxa"/>
            <w:tcBorders>
              <w:top w:val="single" w:color="auto" w:sz="8" w:space="0"/>
            </w:tcBorders>
            <w:vAlign w:val="center"/>
          </w:tcPr>
          <w:p w14:paraId="7AA3CB52">
            <w:pPr>
              <w:pStyle w:val="178"/>
            </w:pPr>
          </w:p>
        </w:tc>
      </w:tr>
      <w:tr w14:paraId="73C185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72" w:type="dxa"/>
            <w:vAlign w:val="center"/>
          </w:tcPr>
          <w:p w14:paraId="6235D8A2">
            <w:pPr>
              <w:pStyle w:val="178"/>
            </w:pPr>
          </w:p>
        </w:tc>
        <w:tc>
          <w:tcPr>
            <w:tcW w:w="772" w:type="dxa"/>
            <w:vAlign w:val="center"/>
          </w:tcPr>
          <w:p w14:paraId="46C4B95C">
            <w:pPr>
              <w:pStyle w:val="178"/>
            </w:pPr>
          </w:p>
        </w:tc>
        <w:tc>
          <w:tcPr>
            <w:tcW w:w="772" w:type="dxa"/>
            <w:vAlign w:val="center"/>
          </w:tcPr>
          <w:p w14:paraId="0407D797">
            <w:pPr>
              <w:pStyle w:val="178"/>
            </w:pPr>
          </w:p>
        </w:tc>
        <w:tc>
          <w:tcPr>
            <w:tcW w:w="773" w:type="dxa"/>
            <w:vAlign w:val="center"/>
          </w:tcPr>
          <w:p w14:paraId="3BE6752D">
            <w:pPr>
              <w:pStyle w:val="178"/>
            </w:pPr>
          </w:p>
        </w:tc>
        <w:tc>
          <w:tcPr>
            <w:tcW w:w="820" w:type="dxa"/>
            <w:vAlign w:val="center"/>
          </w:tcPr>
          <w:p w14:paraId="132A1777">
            <w:pPr>
              <w:pStyle w:val="178"/>
            </w:pPr>
          </w:p>
        </w:tc>
        <w:tc>
          <w:tcPr>
            <w:tcW w:w="777" w:type="dxa"/>
            <w:vAlign w:val="center"/>
          </w:tcPr>
          <w:p w14:paraId="50D2FB15">
            <w:pPr>
              <w:pStyle w:val="178"/>
            </w:pPr>
          </w:p>
        </w:tc>
        <w:tc>
          <w:tcPr>
            <w:tcW w:w="777" w:type="dxa"/>
            <w:vAlign w:val="center"/>
          </w:tcPr>
          <w:p w14:paraId="48F74013">
            <w:pPr>
              <w:pStyle w:val="178"/>
            </w:pPr>
          </w:p>
        </w:tc>
        <w:tc>
          <w:tcPr>
            <w:tcW w:w="906" w:type="dxa"/>
            <w:vAlign w:val="center"/>
          </w:tcPr>
          <w:p w14:paraId="506204E0">
            <w:pPr>
              <w:pStyle w:val="178"/>
            </w:pPr>
          </w:p>
        </w:tc>
        <w:tc>
          <w:tcPr>
            <w:tcW w:w="709" w:type="dxa"/>
            <w:vAlign w:val="center"/>
          </w:tcPr>
          <w:p w14:paraId="5B61D566">
            <w:pPr>
              <w:pStyle w:val="178"/>
            </w:pPr>
          </w:p>
        </w:tc>
        <w:tc>
          <w:tcPr>
            <w:tcW w:w="850" w:type="dxa"/>
            <w:vAlign w:val="center"/>
          </w:tcPr>
          <w:p w14:paraId="53448398">
            <w:pPr>
              <w:pStyle w:val="178"/>
            </w:pPr>
          </w:p>
        </w:tc>
        <w:tc>
          <w:tcPr>
            <w:tcW w:w="851" w:type="dxa"/>
            <w:vAlign w:val="center"/>
          </w:tcPr>
          <w:p w14:paraId="06793A62">
            <w:pPr>
              <w:pStyle w:val="178"/>
            </w:pPr>
          </w:p>
        </w:tc>
      </w:tr>
      <w:tr w14:paraId="1C3CD1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772" w:type="dxa"/>
            <w:vAlign w:val="center"/>
          </w:tcPr>
          <w:p w14:paraId="621C7643">
            <w:pPr>
              <w:pStyle w:val="178"/>
              <w:rPr>
                <w:rFonts w:hint="eastAsia"/>
              </w:rPr>
            </w:pPr>
            <w:r>
              <w:t>…</w:t>
            </w:r>
          </w:p>
        </w:tc>
        <w:tc>
          <w:tcPr>
            <w:tcW w:w="772" w:type="dxa"/>
            <w:vAlign w:val="center"/>
          </w:tcPr>
          <w:p w14:paraId="78F1C22D">
            <w:pPr>
              <w:pStyle w:val="178"/>
            </w:pPr>
          </w:p>
        </w:tc>
        <w:tc>
          <w:tcPr>
            <w:tcW w:w="772" w:type="dxa"/>
            <w:vAlign w:val="center"/>
          </w:tcPr>
          <w:p w14:paraId="6DB33061">
            <w:pPr>
              <w:pStyle w:val="178"/>
            </w:pPr>
          </w:p>
        </w:tc>
        <w:tc>
          <w:tcPr>
            <w:tcW w:w="773" w:type="dxa"/>
            <w:vAlign w:val="center"/>
          </w:tcPr>
          <w:p w14:paraId="0E53F925">
            <w:pPr>
              <w:pStyle w:val="178"/>
            </w:pPr>
          </w:p>
        </w:tc>
        <w:tc>
          <w:tcPr>
            <w:tcW w:w="820" w:type="dxa"/>
            <w:vAlign w:val="center"/>
          </w:tcPr>
          <w:p w14:paraId="4689B651">
            <w:pPr>
              <w:pStyle w:val="178"/>
            </w:pPr>
          </w:p>
        </w:tc>
        <w:tc>
          <w:tcPr>
            <w:tcW w:w="777" w:type="dxa"/>
            <w:vAlign w:val="center"/>
          </w:tcPr>
          <w:p w14:paraId="2C240BE8">
            <w:pPr>
              <w:pStyle w:val="178"/>
            </w:pPr>
          </w:p>
        </w:tc>
        <w:tc>
          <w:tcPr>
            <w:tcW w:w="777" w:type="dxa"/>
            <w:vAlign w:val="center"/>
          </w:tcPr>
          <w:p w14:paraId="7DE98BE2">
            <w:pPr>
              <w:pStyle w:val="178"/>
            </w:pPr>
          </w:p>
        </w:tc>
        <w:tc>
          <w:tcPr>
            <w:tcW w:w="906" w:type="dxa"/>
            <w:vAlign w:val="center"/>
          </w:tcPr>
          <w:p w14:paraId="03A85DAF">
            <w:pPr>
              <w:pStyle w:val="178"/>
            </w:pPr>
          </w:p>
        </w:tc>
        <w:tc>
          <w:tcPr>
            <w:tcW w:w="709" w:type="dxa"/>
            <w:vAlign w:val="center"/>
          </w:tcPr>
          <w:p w14:paraId="6D1EAA5C">
            <w:pPr>
              <w:pStyle w:val="178"/>
            </w:pPr>
          </w:p>
        </w:tc>
        <w:tc>
          <w:tcPr>
            <w:tcW w:w="850" w:type="dxa"/>
            <w:vAlign w:val="center"/>
          </w:tcPr>
          <w:p w14:paraId="4C7A7692">
            <w:pPr>
              <w:pStyle w:val="178"/>
            </w:pPr>
          </w:p>
        </w:tc>
        <w:tc>
          <w:tcPr>
            <w:tcW w:w="851" w:type="dxa"/>
            <w:vAlign w:val="center"/>
          </w:tcPr>
          <w:p w14:paraId="11238F4A">
            <w:pPr>
              <w:pStyle w:val="178"/>
            </w:pPr>
          </w:p>
        </w:tc>
      </w:tr>
      <w:tr w14:paraId="636A95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779" w:type="dxa"/>
            <w:gridSpan w:val="11"/>
            <w:vAlign w:val="center"/>
          </w:tcPr>
          <w:p w14:paraId="6E9106FF">
            <w:pPr>
              <w:pStyle w:val="178"/>
              <w:jc w:val="both"/>
            </w:pPr>
            <w:r>
              <w:rPr>
                <w:rFonts w:hint="eastAsia"/>
              </w:rPr>
              <w:t>注1：用量单位：诱剂、药剂用毫升（mL）或克（g），肥料用公斤（kg）；</w:t>
            </w:r>
          </w:p>
          <w:p w14:paraId="7576A37B">
            <w:pPr>
              <w:pStyle w:val="178"/>
              <w:jc w:val="both"/>
              <w:rPr>
                <w:rFonts w:hint="eastAsia"/>
              </w:rPr>
            </w:pPr>
            <w:r>
              <w:rPr>
                <w:rFonts w:hint="eastAsia"/>
              </w:rPr>
              <w:t>注 2：按投入品使用顺序逐项记录。</w:t>
            </w:r>
          </w:p>
        </w:tc>
      </w:tr>
    </w:tbl>
    <w:p w14:paraId="67988581">
      <w:pPr>
        <w:pStyle w:val="56"/>
        <w:ind w:firstLine="420"/>
      </w:pPr>
    </w:p>
    <w:p w14:paraId="003C2D5D">
      <w:pPr>
        <w:pStyle w:val="78"/>
        <w:spacing w:before="156" w:after="156"/>
      </w:pPr>
      <w:bookmarkStart w:id="68" w:name="_Toc224229358"/>
      <w:r>
        <w:rPr>
          <w:rFonts w:hint="eastAsia"/>
        </w:rPr>
        <w:t>防控效果</w:t>
      </w:r>
      <w:bookmarkEnd w:id="68"/>
    </w:p>
    <w:p w14:paraId="2F959621">
      <w:pPr>
        <w:pStyle w:val="56"/>
        <w:ind w:firstLine="420"/>
        <w:rPr>
          <w:rFonts w:hint="eastAsia"/>
        </w:rPr>
      </w:pPr>
      <w:r>
        <w:rPr>
          <w:rFonts w:hint="eastAsia"/>
        </w:rPr>
        <w:t>瓜类实蝇减药防控效果记录见表A.3。</w:t>
      </w:r>
    </w:p>
    <w:p w14:paraId="5F69B192">
      <w:pPr>
        <w:pStyle w:val="77"/>
        <w:spacing w:before="156" w:after="156"/>
      </w:pPr>
      <w:r>
        <w:rPr>
          <w:rFonts w:hint="eastAsia"/>
        </w:rPr>
        <w:t>瓜类实蝇减药防控效果记录</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699"/>
        <w:gridCol w:w="709"/>
        <w:gridCol w:w="709"/>
        <w:gridCol w:w="708"/>
        <w:gridCol w:w="709"/>
        <w:gridCol w:w="992"/>
        <w:gridCol w:w="993"/>
        <w:gridCol w:w="850"/>
        <w:gridCol w:w="709"/>
        <w:gridCol w:w="567"/>
        <w:gridCol w:w="567"/>
        <w:gridCol w:w="567"/>
      </w:tblGrid>
      <w:tr w14:paraId="5B88B2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699" w:type="dxa"/>
            <w:tcBorders>
              <w:top w:val="single" w:color="auto" w:sz="8" w:space="0"/>
              <w:bottom w:val="single" w:color="auto" w:sz="8" w:space="0"/>
            </w:tcBorders>
            <w:vAlign w:val="center"/>
          </w:tcPr>
          <w:p w14:paraId="3349817F">
            <w:pPr>
              <w:pStyle w:val="178"/>
            </w:pPr>
            <w:r>
              <w:rPr>
                <w:rFonts w:hint="eastAsia"/>
              </w:rPr>
              <w:t>丘块</w:t>
            </w:r>
          </w:p>
          <w:p w14:paraId="546C2F88">
            <w:pPr>
              <w:pStyle w:val="178"/>
              <w:rPr>
                <w:rFonts w:hint="eastAsia"/>
              </w:rPr>
            </w:pPr>
            <w:r>
              <w:rPr>
                <w:rFonts w:hint="eastAsia"/>
              </w:rPr>
              <w:t>名称</w:t>
            </w:r>
          </w:p>
        </w:tc>
        <w:tc>
          <w:tcPr>
            <w:tcW w:w="709" w:type="dxa"/>
            <w:tcBorders>
              <w:top w:val="single" w:color="auto" w:sz="8" w:space="0"/>
              <w:bottom w:val="single" w:color="auto" w:sz="8" w:space="0"/>
            </w:tcBorders>
            <w:vAlign w:val="center"/>
          </w:tcPr>
          <w:p w14:paraId="5568670C">
            <w:pPr>
              <w:pStyle w:val="178"/>
            </w:pPr>
            <w:r>
              <w:rPr>
                <w:rFonts w:hint="eastAsia"/>
              </w:rPr>
              <w:t>面积（亩）</w:t>
            </w:r>
          </w:p>
        </w:tc>
        <w:tc>
          <w:tcPr>
            <w:tcW w:w="709" w:type="dxa"/>
            <w:tcBorders>
              <w:top w:val="single" w:color="auto" w:sz="8" w:space="0"/>
              <w:bottom w:val="single" w:color="auto" w:sz="8" w:space="0"/>
            </w:tcBorders>
            <w:vAlign w:val="center"/>
          </w:tcPr>
          <w:p w14:paraId="37EAD850">
            <w:pPr>
              <w:pStyle w:val="178"/>
            </w:pPr>
            <w:r>
              <w:rPr>
                <w:rFonts w:hint="eastAsia"/>
              </w:rPr>
              <w:t>作物</w:t>
            </w:r>
          </w:p>
          <w:p w14:paraId="21460DC1">
            <w:pPr>
              <w:pStyle w:val="178"/>
            </w:pPr>
            <w:r>
              <w:rPr>
                <w:rFonts w:hint="eastAsia"/>
              </w:rPr>
              <w:t>品种</w:t>
            </w:r>
          </w:p>
        </w:tc>
        <w:tc>
          <w:tcPr>
            <w:tcW w:w="708" w:type="dxa"/>
            <w:tcBorders>
              <w:top w:val="single" w:color="auto" w:sz="8" w:space="0"/>
              <w:bottom w:val="single" w:color="auto" w:sz="8" w:space="0"/>
            </w:tcBorders>
            <w:vAlign w:val="center"/>
          </w:tcPr>
          <w:p w14:paraId="33F0ADF3">
            <w:pPr>
              <w:pStyle w:val="178"/>
            </w:pPr>
            <w:r>
              <w:rPr>
                <w:rFonts w:hint="eastAsia"/>
              </w:rPr>
              <w:t>防控措施组合</w:t>
            </w:r>
          </w:p>
        </w:tc>
        <w:tc>
          <w:tcPr>
            <w:tcW w:w="709" w:type="dxa"/>
            <w:tcBorders>
              <w:top w:val="single" w:color="auto" w:sz="8" w:space="0"/>
              <w:bottom w:val="single" w:color="auto" w:sz="8" w:space="0"/>
            </w:tcBorders>
            <w:vAlign w:val="center"/>
          </w:tcPr>
          <w:p w14:paraId="7F738F0F">
            <w:pPr>
              <w:pStyle w:val="178"/>
            </w:pPr>
            <w:r>
              <w:rPr>
                <w:rFonts w:hint="eastAsia"/>
              </w:rPr>
              <w:t>实施</w:t>
            </w:r>
          </w:p>
          <w:p w14:paraId="526D2B5C">
            <w:pPr>
              <w:pStyle w:val="178"/>
            </w:pPr>
            <w:r>
              <w:rPr>
                <w:rFonts w:hint="eastAsia"/>
              </w:rPr>
              <w:t>时间</w:t>
            </w:r>
          </w:p>
        </w:tc>
        <w:tc>
          <w:tcPr>
            <w:tcW w:w="992" w:type="dxa"/>
            <w:tcBorders>
              <w:top w:val="single" w:color="auto" w:sz="8" w:space="0"/>
              <w:bottom w:val="single" w:color="auto" w:sz="8" w:space="0"/>
            </w:tcBorders>
            <w:vAlign w:val="center"/>
          </w:tcPr>
          <w:p w14:paraId="41254F86">
            <w:pPr>
              <w:pStyle w:val="178"/>
            </w:pPr>
            <w:r>
              <w:rPr>
                <w:rFonts w:hint="eastAsia"/>
              </w:rPr>
              <w:t>实施前（诱捕数）</w:t>
            </w:r>
          </w:p>
        </w:tc>
        <w:tc>
          <w:tcPr>
            <w:tcW w:w="993" w:type="dxa"/>
            <w:tcBorders>
              <w:top w:val="single" w:color="auto" w:sz="8" w:space="0"/>
              <w:bottom w:val="single" w:color="auto" w:sz="8" w:space="0"/>
            </w:tcBorders>
            <w:vAlign w:val="center"/>
          </w:tcPr>
          <w:p w14:paraId="7BAD4120">
            <w:pPr>
              <w:pStyle w:val="178"/>
            </w:pPr>
            <w:r>
              <w:rPr>
                <w:rFonts w:hint="eastAsia"/>
              </w:rPr>
              <w:t>实施后（诱捕数）</w:t>
            </w:r>
          </w:p>
        </w:tc>
        <w:tc>
          <w:tcPr>
            <w:tcW w:w="850" w:type="dxa"/>
            <w:tcBorders>
              <w:top w:val="single" w:color="auto" w:sz="8" w:space="0"/>
              <w:bottom w:val="single" w:color="auto" w:sz="8" w:space="0"/>
            </w:tcBorders>
            <w:vAlign w:val="center"/>
          </w:tcPr>
          <w:p w14:paraId="24C4A358">
            <w:pPr>
              <w:pStyle w:val="178"/>
              <w:rPr>
                <w:rFonts w:hint="eastAsia"/>
              </w:rPr>
            </w:pPr>
            <w:r>
              <w:rPr>
                <w:rFonts w:hint="eastAsia"/>
              </w:rPr>
              <w:t>虫害损失率（%）</w:t>
            </w:r>
          </w:p>
        </w:tc>
        <w:tc>
          <w:tcPr>
            <w:tcW w:w="709" w:type="dxa"/>
            <w:tcBorders>
              <w:top w:val="single" w:color="auto" w:sz="8" w:space="0"/>
              <w:bottom w:val="single" w:color="auto" w:sz="8" w:space="0"/>
            </w:tcBorders>
            <w:vAlign w:val="center"/>
          </w:tcPr>
          <w:p w14:paraId="26BB3605">
            <w:pPr>
              <w:pStyle w:val="178"/>
            </w:pPr>
            <w:r>
              <w:rPr>
                <w:rFonts w:hint="eastAsia"/>
              </w:rPr>
              <w:t>农药施用次数</w:t>
            </w:r>
          </w:p>
        </w:tc>
        <w:tc>
          <w:tcPr>
            <w:tcW w:w="567" w:type="dxa"/>
            <w:tcBorders>
              <w:top w:val="single" w:color="auto" w:sz="8" w:space="0"/>
              <w:bottom w:val="single" w:color="auto" w:sz="8" w:space="0"/>
            </w:tcBorders>
            <w:vAlign w:val="center"/>
          </w:tcPr>
          <w:p w14:paraId="3D3BF2A5">
            <w:pPr>
              <w:pStyle w:val="178"/>
            </w:pPr>
            <w:r>
              <w:rPr>
                <w:rFonts w:hint="eastAsia"/>
              </w:rPr>
              <w:t>农药</w:t>
            </w:r>
          </w:p>
          <w:p w14:paraId="023E00CD">
            <w:pPr>
              <w:pStyle w:val="178"/>
            </w:pPr>
            <w:r>
              <w:rPr>
                <w:rFonts w:hint="eastAsia"/>
              </w:rPr>
              <w:t>用量</w:t>
            </w:r>
          </w:p>
        </w:tc>
        <w:tc>
          <w:tcPr>
            <w:tcW w:w="567" w:type="dxa"/>
            <w:tcBorders>
              <w:top w:val="single" w:color="auto" w:sz="8" w:space="0"/>
              <w:bottom w:val="single" w:color="auto" w:sz="8" w:space="0"/>
            </w:tcBorders>
            <w:vAlign w:val="center"/>
          </w:tcPr>
          <w:p w14:paraId="1FB16D13">
            <w:pPr>
              <w:pStyle w:val="178"/>
            </w:pPr>
            <w:r>
              <w:rPr>
                <w:rFonts w:hint="eastAsia"/>
              </w:rPr>
              <w:t>减药比（%）</w:t>
            </w:r>
          </w:p>
        </w:tc>
        <w:tc>
          <w:tcPr>
            <w:tcW w:w="567" w:type="dxa"/>
            <w:tcBorders>
              <w:top w:val="single" w:color="auto" w:sz="8" w:space="0"/>
              <w:bottom w:val="single" w:color="auto" w:sz="8" w:space="0"/>
            </w:tcBorders>
            <w:vAlign w:val="center"/>
          </w:tcPr>
          <w:p w14:paraId="7714297E">
            <w:pPr>
              <w:pStyle w:val="178"/>
            </w:pPr>
            <w:r>
              <w:rPr>
                <w:rFonts w:hint="eastAsia"/>
              </w:rPr>
              <w:t>记录人</w:t>
            </w:r>
          </w:p>
        </w:tc>
      </w:tr>
      <w:tr w14:paraId="32ACDD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99" w:type="dxa"/>
            <w:vAlign w:val="center"/>
          </w:tcPr>
          <w:p w14:paraId="68DD0672">
            <w:pPr>
              <w:pStyle w:val="178"/>
            </w:pPr>
          </w:p>
        </w:tc>
        <w:tc>
          <w:tcPr>
            <w:tcW w:w="709" w:type="dxa"/>
            <w:vAlign w:val="center"/>
          </w:tcPr>
          <w:p w14:paraId="024D3D7A">
            <w:pPr>
              <w:pStyle w:val="178"/>
            </w:pPr>
          </w:p>
        </w:tc>
        <w:tc>
          <w:tcPr>
            <w:tcW w:w="709" w:type="dxa"/>
            <w:vAlign w:val="center"/>
          </w:tcPr>
          <w:p w14:paraId="683C20AC">
            <w:pPr>
              <w:pStyle w:val="178"/>
            </w:pPr>
          </w:p>
        </w:tc>
        <w:tc>
          <w:tcPr>
            <w:tcW w:w="708" w:type="dxa"/>
            <w:vAlign w:val="center"/>
          </w:tcPr>
          <w:p w14:paraId="65BE5EE5">
            <w:pPr>
              <w:pStyle w:val="178"/>
            </w:pPr>
          </w:p>
        </w:tc>
        <w:tc>
          <w:tcPr>
            <w:tcW w:w="709" w:type="dxa"/>
            <w:vAlign w:val="center"/>
          </w:tcPr>
          <w:p w14:paraId="534B6410">
            <w:pPr>
              <w:pStyle w:val="178"/>
            </w:pPr>
          </w:p>
        </w:tc>
        <w:tc>
          <w:tcPr>
            <w:tcW w:w="992" w:type="dxa"/>
            <w:vAlign w:val="center"/>
          </w:tcPr>
          <w:p w14:paraId="0E4A90BC">
            <w:pPr>
              <w:pStyle w:val="178"/>
            </w:pPr>
          </w:p>
        </w:tc>
        <w:tc>
          <w:tcPr>
            <w:tcW w:w="993" w:type="dxa"/>
            <w:vAlign w:val="center"/>
          </w:tcPr>
          <w:p w14:paraId="5D9F2462">
            <w:pPr>
              <w:pStyle w:val="178"/>
            </w:pPr>
          </w:p>
        </w:tc>
        <w:tc>
          <w:tcPr>
            <w:tcW w:w="850" w:type="dxa"/>
            <w:vAlign w:val="center"/>
          </w:tcPr>
          <w:p w14:paraId="67015DF4">
            <w:pPr>
              <w:pStyle w:val="178"/>
            </w:pPr>
          </w:p>
        </w:tc>
        <w:tc>
          <w:tcPr>
            <w:tcW w:w="709" w:type="dxa"/>
            <w:vAlign w:val="center"/>
          </w:tcPr>
          <w:p w14:paraId="3A7E3BA6">
            <w:pPr>
              <w:pStyle w:val="178"/>
            </w:pPr>
          </w:p>
        </w:tc>
        <w:tc>
          <w:tcPr>
            <w:tcW w:w="567" w:type="dxa"/>
            <w:vAlign w:val="center"/>
          </w:tcPr>
          <w:p w14:paraId="08BA3936">
            <w:pPr>
              <w:pStyle w:val="178"/>
            </w:pPr>
          </w:p>
        </w:tc>
        <w:tc>
          <w:tcPr>
            <w:tcW w:w="567" w:type="dxa"/>
            <w:vAlign w:val="center"/>
          </w:tcPr>
          <w:p w14:paraId="6B318795">
            <w:pPr>
              <w:pStyle w:val="178"/>
            </w:pPr>
          </w:p>
        </w:tc>
        <w:tc>
          <w:tcPr>
            <w:tcW w:w="567" w:type="dxa"/>
            <w:vAlign w:val="center"/>
          </w:tcPr>
          <w:p w14:paraId="17C31943">
            <w:pPr>
              <w:pStyle w:val="178"/>
            </w:pPr>
          </w:p>
        </w:tc>
      </w:tr>
      <w:tr w14:paraId="726F55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99" w:type="dxa"/>
            <w:vAlign w:val="center"/>
          </w:tcPr>
          <w:p w14:paraId="66DBB605">
            <w:pPr>
              <w:pStyle w:val="178"/>
            </w:pPr>
          </w:p>
        </w:tc>
        <w:tc>
          <w:tcPr>
            <w:tcW w:w="709" w:type="dxa"/>
            <w:vAlign w:val="center"/>
          </w:tcPr>
          <w:p w14:paraId="15E2CB97">
            <w:pPr>
              <w:pStyle w:val="178"/>
            </w:pPr>
          </w:p>
        </w:tc>
        <w:tc>
          <w:tcPr>
            <w:tcW w:w="709" w:type="dxa"/>
            <w:vAlign w:val="center"/>
          </w:tcPr>
          <w:p w14:paraId="38A9174E">
            <w:pPr>
              <w:pStyle w:val="178"/>
            </w:pPr>
          </w:p>
        </w:tc>
        <w:tc>
          <w:tcPr>
            <w:tcW w:w="708" w:type="dxa"/>
            <w:vAlign w:val="center"/>
          </w:tcPr>
          <w:p w14:paraId="49EFCEB2">
            <w:pPr>
              <w:pStyle w:val="178"/>
            </w:pPr>
          </w:p>
        </w:tc>
        <w:tc>
          <w:tcPr>
            <w:tcW w:w="709" w:type="dxa"/>
            <w:vAlign w:val="center"/>
          </w:tcPr>
          <w:p w14:paraId="0FD967D2">
            <w:pPr>
              <w:pStyle w:val="178"/>
            </w:pPr>
          </w:p>
        </w:tc>
        <w:tc>
          <w:tcPr>
            <w:tcW w:w="992" w:type="dxa"/>
            <w:vAlign w:val="center"/>
          </w:tcPr>
          <w:p w14:paraId="22709F02">
            <w:pPr>
              <w:pStyle w:val="178"/>
            </w:pPr>
          </w:p>
        </w:tc>
        <w:tc>
          <w:tcPr>
            <w:tcW w:w="993" w:type="dxa"/>
            <w:vAlign w:val="center"/>
          </w:tcPr>
          <w:p w14:paraId="5590E0A6">
            <w:pPr>
              <w:pStyle w:val="178"/>
            </w:pPr>
          </w:p>
        </w:tc>
        <w:tc>
          <w:tcPr>
            <w:tcW w:w="850" w:type="dxa"/>
            <w:vAlign w:val="center"/>
          </w:tcPr>
          <w:p w14:paraId="320720BD">
            <w:pPr>
              <w:pStyle w:val="178"/>
            </w:pPr>
          </w:p>
        </w:tc>
        <w:tc>
          <w:tcPr>
            <w:tcW w:w="709" w:type="dxa"/>
            <w:vAlign w:val="center"/>
          </w:tcPr>
          <w:p w14:paraId="567FC3BB">
            <w:pPr>
              <w:pStyle w:val="178"/>
            </w:pPr>
          </w:p>
        </w:tc>
        <w:tc>
          <w:tcPr>
            <w:tcW w:w="567" w:type="dxa"/>
            <w:vAlign w:val="center"/>
          </w:tcPr>
          <w:p w14:paraId="7E84CB4D">
            <w:pPr>
              <w:pStyle w:val="178"/>
            </w:pPr>
          </w:p>
        </w:tc>
        <w:tc>
          <w:tcPr>
            <w:tcW w:w="567" w:type="dxa"/>
            <w:vAlign w:val="center"/>
          </w:tcPr>
          <w:p w14:paraId="4778382B">
            <w:pPr>
              <w:pStyle w:val="178"/>
            </w:pPr>
          </w:p>
        </w:tc>
        <w:tc>
          <w:tcPr>
            <w:tcW w:w="567" w:type="dxa"/>
            <w:vAlign w:val="center"/>
          </w:tcPr>
          <w:p w14:paraId="6A0F9260">
            <w:pPr>
              <w:pStyle w:val="178"/>
            </w:pPr>
          </w:p>
        </w:tc>
      </w:tr>
      <w:tr w14:paraId="4509CC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99" w:type="dxa"/>
            <w:vAlign w:val="center"/>
          </w:tcPr>
          <w:p w14:paraId="07E76DE0">
            <w:pPr>
              <w:pStyle w:val="178"/>
            </w:pPr>
          </w:p>
        </w:tc>
        <w:tc>
          <w:tcPr>
            <w:tcW w:w="709" w:type="dxa"/>
            <w:vAlign w:val="center"/>
          </w:tcPr>
          <w:p w14:paraId="546ED096">
            <w:pPr>
              <w:pStyle w:val="178"/>
            </w:pPr>
          </w:p>
        </w:tc>
        <w:tc>
          <w:tcPr>
            <w:tcW w:w="709" w:type="dxa"/>
            <w:vAlign w:val="center"/>
          </w:tcPr>
          <w:p w14:paraId="3A44FCC2">
            <w:pPr>
              <w:pStyle w:val="178"/>
            </w:pPr>
          </w:p>
        </w:tc>
        <w:tc>
          <w:tcPr>
            <w:tcW w:w="708" w:type="dxa"/>
            <w:vAlign w:val="center"/>
          </w:tcPr>
          <w:p w14:paraId="03A17865">
            <w:pPr>
              <w:pStyle w:val="178"/>
            </w:pPr>
          </w:p>
        </w:tc>
        <w:tc>
          <w:tcPr>
            <w:tcW w:w="709" w:type="dxa"/>
            <w:vAlign w:val="center"/>
          </w:tcPr>
          <w:p w14:paraId="64946CF7">
            <w:pPr>
              <w:pStyle w:val="178"/>
            </w:pPr>
          </w:p>
        </w:tc>
        <w:tc>
          <w:tcPr>
            <w:tcW w:w="992" w:type="dxa"/>
            <w:vAlign w:val="center"/>
          </w:tcPr>
          <w:p w14:paraId="2D253B5D">
            <w:pPr>
              <w:pStyle w:val="178"/>
            </w:pPr>
          </w:p>
        </w:tc>
        <w:tc>
          <w:tcPr>
            <w:tcW w:w="993" w:type="dxa"/>
            <w:vAlign w:val="center"/>
          </w:tcPr>
          <w:p w14:paraId="08632D63">
            <w:pPr>
              <w:pStyle w:val="178"/>
            </w:pPr>
          </w:p>
        </w:tc>
        <w:tc>
          <w:tcPr>
            <w:tcW w:w="850" w:type="dxa"/>
            <w:vAlign w:val="center"/>
          </w:tcPr>
          <w:p w14:paraId="5FD0F732">
            <w:pPr>
              <w:pStyle w:val="178"/>
            </w:pPr>
          </w:p>
        </w:tc>
        <w:tc>
          <w:tcPr>
            <w:tcW w:w="709" w:type="dxa"/>
            <w:vAlign w:val="center"/>
          </w:tcPr>
          <w:p w14:paraId="6EA816E6">
            <w:pPr>
              <w:pStyle w:val="178"/>
            </w:pPr>
          </w:p>
        </w:tc>
        <w:tc>
          <w:tcPr>
            <w:tcW w:w="567" w:type="dxa"/>
            <w:vAlign w:val="center"/>
          </w:tcPr>
          <w:p w14:paraId="4183584F">
            <w:pPr>
              <w:pStyle w:val="178"/>
            </w:pPr>
          </w:p>
        </w:tc>
        <w:tc>
          <w:tcPr>
            <w:tcW w:w="567" w:type="dxa"/>
            <w:vAlign w:val="center"/>
          </w:tcPr>
          <w:p w14:paraId="66DFB81F">
            <w:pPr>
              <w:pStyle w:val="178"/>
            </w:pPr>
          </w:p>
        </w:tc>
        <w:tc>
          <w:tcPr>
            <w:tcW w:w="567" w:type="dxa"/>
            <w:vAlign w:val="center"/>
          </w:tcPr>
          <w:p w14:paraId="2FA76CE8">
            <w:pPr>
              <w:pStyle w:val="178"/>
            </w:pPr>
          </w:p>
        </w:tc>
      </w:tr>
      <w:tr w14:paraId="75586C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99" w:type="dxa"/>
            <w:vAlign w:val="center"/>
          </w:tcPr>
          <w:p w14:paraId="2CBB7B1B">
            <w:pPr>
              <w:pStyle w:val="178"/>
              <w:rPr>
                <w:rFonts w:hint="eastAsia"/>
              </w:rPr>
            </w:pPr>
            <w:r>
              <w:t>…</w:t>
            </w:r>
          </w:p>
        </w:tc>
        <w:tc>
          <w:tcPr>
            <w:tcW w:w="709" w:type="dxa"/>
            <w:vAlign w:val="center"/>
          </w:tcPr>
          <w:p w14:paraId="2F6E8656">
            <w:pPr>
              <w:pStyle w:val="178"/>
            </w:pPr>
          </w:p>
        </w:tc>
        <w:tc>
          <w:tcPr>
            <w:tcW w:w="709" w:type="dxa"/>
            <w:vAlign w:val="center"/>
          </w:tcPr>
          <w:p w14:paraId="3E246EAE">
            <w:pPr>
              <w:pStyle w:val="178"/>
            </w:pPr>
          </w:p>
        </w:tc>
        <w:tc>
          <w:tcPr>
            <w:tcW w:w="708" w:type="dxa"/>
            <w:vAlign w:val="center"/>
          </w:tcPr>
          <w:p w14:paraId="16B6D019">
            <w:pPr>
              <w:pStyle w:val="178"/>
            </w:pPr>
          </w:p>
        </w:tc>
        <w:tc>
          <w:tcPr>
            <w:tcW w:w="709" w:type="dxa"/>
            <w:vAlign w:val="center"/>
          </w:tcPr>
          <w:p w14:paraId="7E59FC1C">
            <w:pPr>
              <w:pStyle w:val="178"/>
            </w:pPr>
          </w:p>
        </w:tc>
        <w:tc>
          <w:tcPr>
            <w:tcW w:w="992" w:type="dxa"/>
            <w:vAlign w:val="center"/>
          </w:tcPr>
          <w:p w14:paraId="5D29C4BE">
            <w:pPr>
              <w:pStyle w:val="178"/>
            </w:pPr>
          </w:p>
        </w:tc>
        <w:tc>
          <w:tcPr>
            <w:tcW w:w="993" w:type="dxa"/>
            <w:vAlign w:val="center"/>
          </w:tcPr>
          <w:p w14:paraId="266D8F8E">
            <w:pPr>
              <w:pStyle w:val="178"/>
            </w:pPr>
          </w:p>
        </w:tc>
        <w:tc>
          <w:tcPr>
            <w:tcW w:w="850" w:type="dxa"/>
            <w:vAlign w:val="center"/>
          </w:tcPr>
          <w:p w14:paraId="462F94B6">
            <w:pPr>
              <w:pStyle w:val="178"/>
            </w:pPr>
          </w:p>
        </w:tc>
        <w:tc>
          <w:tcPr>
            <w:tcW w:w="709" w:type="dxa"/>
            <w:vAlign w:val="center"/>
          </w:tcPr>
          <w:p w14:paraId="2A68DD70">
            <w:pPr>
              <w:pStyle w:val="178"/>
            </w:pPr>
          </w:p>
        </w:tc>
        <w:tc>
          <w:tcPr>
            <w:tcW w:w="567" w:type="dxa"/>
            <w:vAlign w:val="center"/>
          </w:tcPr>
          <w:p w14:paraId="77D6208A">
            <w:pPr>
              <w:pStyle w:val="178"/>
            </w:pPr>
          </w:p>
        </w:tc>
        <w:tc>
          <w:tcPr>
            <w:tcW w:w="567" w:type="dxa"/>
            <w:vAlign w:val="center"/>
          </w:tcPr>
          <w:p w14:paraId="6CAB3A8D">
            <w:pPr>
              <w:pStyle w:val="178"/>
            </w:pPr>
          </w:p>
        </w:tc>
        <w:tc>
          <w:tcPr>
            <w:tcW w:w="567" w:type="dxa"/>
            <w:vAlign w:val="center"/>
          </w:tcPr>
          <w:p w14:paraId="1403EAEE">
            <w:pPr>
              <w:pStyle w:val="178"/>
            </w:pPr>
          </w:p>
        </w:tc>
      </w:tr>
      <w:tr w14:paraId="2642EB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779" w:type="dxa"/>
            <w:gridSpan w:val="12"/>
            <w:vAlign w:val="center"/>
          </w:tcPr>
          <w:p w14:paraId="29AE7ECB">
            <w:pPr>
              <w:pStyle w:val="178"/>
              <w:jc w:val="both"/>
              <w:rPr>
                <w:rFonts w:hint="eastAsia"/>
              </w:rPr>
            </w:pPr>
            <w:r>
              <w:rPr>
                <w:rFonts w:hint="eastAsia"/>
              </w:rPr>
              <w:t>注：减药比例 =（常规防控用药量 - 本标准防控用药量）/ 常规防控用药量 ×100%</w:t>
            </w:r>
          </w:p>
        </w:tc>
      </w:tr>
    </w:tbl>
    <w:p w14:paraId="4A0D8078">
      <w:pPr>
        <w:pStyle w:val="56"/>
        <w:ind w:firstLine="420"/>
      </w:pPr>
    </w:p>
    <w:p w14:paraId="0C97B1F2">
      <w:pPr>
        <w:pStyle w:val="56"/>
        <w:ind w:firstLine="420"/>
        <w:sectPr>
          <w:pgSz w:w="11906" w:h="16838"/>
          <w:pgMar w:top="1928" w:right="1134" w:bottom="1134" w:left="1134" w:header="1418" w:footer="1134" w:gutter="284"/>
          <w:cols w:space="425" w:num="1"/>
          <w:formProt w:val="0"/>
          <w:docGrid w:type="lines" w:linePitch="312" w:charSpace="0"/>
        </w:sectPr>
      </w:pPr>
    </w:p>
    <w:p w14:paraId="1C122E38">
      <w:pPr>
        <w:pStyle w:val="198"/>
        <w:rPr>
          <w:rFonts w:hint="eastAsia"/>
          <w:vanish w:val="0"/>
        </w:rPr>
      </w:pPr>
    </w:p>
    <w:p w14:paraId="7625E68B">
      <w:pPr>
        <w:pStyle w:val="199"/>
        <w:rPr>
          <w:rFonts w:hint="eastAsia" w:ascii="黑体" w:hAnsi="黑体"/>
          <w:vanish w:val="0"/>
          <w:szCs w:val="21"/>
        </w:rPr>
      </w:pPr>
    </w:p>
    <w:p w14:paraId="6040C6EA">
      <w:pPr>
        <w:pStyle w:val="76"/>
        <w:spacing w:after="156"/>
        <w:rPr>
          <w:rFonts w:hint="eastAsia"/>
        </w:rPr>
      </w:pPr>
      <w:r>
        <w:br w:type="textWrapping"/>
      </w:r>
      <w:bookmarkStart w:id="69" w:name="_Toc224229359"/>
      <w:r>
        <w:rPr>
          <w:rFonts w:hint="eastAsia"/>
        </w:rPr>
        <w:t>（资料性）</w:t>
      </w:r>
      <w:r>
        <w:br w:type="textWrapping"/>
      </w:r>
      <w:r>
        <w:rPr>
          <w:rFonts w:hint="eastAsia"/>
        </w:rPr>
        <w:t>瓜类实蝇化学防治</w:t>
      </w:r>
      <w:bookmarkEnd w:id="69"/>
    </w:p>
    <w:p w14:paraId="5830E158">
      <w:pPr>
        <w:pStyle w:val="56"/>
        <w:ind w:firstLine="420"/>
        <w:rPr>
          <w:rFonts w:hint="eastAsia"/>
        </w:rPr>
      </w:pPr>
      <w:r>
        <w:rPr>
          <w:rFonts w:hint="eastAsia"/>
        </w:rPr>
        <w:t>瓜类实蝇主要化学防治方法见表B.1。</w:t>
      </w:r>
    </w:p>
    <w:p w14:paraId="37D585F2">
      <w:pPr>
        <w:pStyle w:val="77"/>
        <w:spacing w:before="156" w:after="156"/>
        <w:rPr>
          <w:rFonts w:hint="eastAsia"/>
        </w:rPr>
      </w:pPr>
      <w:r>
        <w:rPr>
          <w:rFonts w:hint="eastAsia"/>
        </w:rPr>
        <w:t>瓜类实蝇主要化学防治方法表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699"/>
        <w:gridCol w:w="1276"/>
        <w:gridCol w:w="2835"/>
        <w:gridCol w:w="3260"/>
        <w:gridCol w:w="1264"/>
      </w:tblGrid>
      <w:tr w14:paraId="1FEA9A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67" w:hRule="atLeast"/>
          <w:tblHeader/>
          <w:jc w:val="center"/>
        </w:trPr>
        <w:tc>
          <w:tcPr>
            <w:tcW w:w="699" w:type="dxa"/>
            <w:vAlign w:val="center"/>
          </w:tcPr>
          <w:p w14:paraId="6EABDFFC">
            <w:pPr>
              <w:pStyle w:val="178"/>
              <w:rPr>
                <w:rFonts w:hint="eastAsia"/>
                <w:sz w:val="21"/>
                <w:szCs w:val="21"/>
              </w:rPr>
            </w:pPr>
            <w:r>
              <w:rPr>
                <w:rFonts w:hAnsi="宋体" w:cs="宋体"/>
                <w:b/>
                <w:color w:val="000000"/>
                <w:sz w:val="21"/>
                <w:szCs w:val="21"/>
                <w:lang w:bidi="ar"/>
              </w:rPr>
              <w:t>序号</w:t>
            </w:r>
          </w:p>
        </w:tc>
        <w:tc>
          <w:tcPr>
            <w:tcW w:w="1276" w:type="dxa"/>
            <w:vAlign w:val="center"/>
          </w:tcPr>
          <w:p w14:paraId="3F50AC3E">
            <w:pPr>
              <w:pStyle w:val="178"/>
              <w:rPr>
                <w:rFonts w:hAnsi="宋体" w:cs="宋体"/>
                <w:b/>
                <w:color w:val="000000"/>
                <w:sz w:val="21"/>
                <w:szCs w:val="21"/>
                <w:lang w:bidi="ar"/>
              </w:rPr>
            </w:pPr>
            <w:r>
              <w:rPr>
                <w:rFonts w:hAnsi="宋体" w:cs="宋体"/>
                <w:b/>
                <w:color w:val="000000"/>
                <w:sz w:val="21"/>
                <w:szCs w:val="21"/>
                <w:lang w:bidi="ar"/>
              </w:rPr>
              <w:t>防治</w:t>
            </w:r>
          </w:p>
          <w:p w14:paraId="52BCAEEC">
            <w:pPr>
              <w:pStyle w:val="178"/>
              <w:rPr>
                <w:rFonts w:hint="eastAsia"/>
                <w:sz w:val="21"/>
                <w:szCs w:val="21"/>
              </w:rPr>
            </w:pPr>
            <w:r>
              <w:rPr>
                <w:rFonts w:hAnsi="宋体" w:cs="宋体"/>
                <w:b/>
                <w:color w:val="000000"/>
                <w:sz w:val="21"/>
                <w:szCs w:val="21"/>
                <w:lang w:bidi="ar"/>
              </w:rPr>
              <w:t>对象</w:t>
            </w:r>
          </w:p>
        </w:tc>
        <w:tc>
          <w:tcPr>
            <w:tcW w:w="2835" w:type="dxa"/>
            <w:vAlign w:val="center"/>
          </w:tcPr>
          <w:p w14:paraId="2B8F6EA0">
            <w:pPr>
              <w:pStyle w:val="178"/>
              <w:rPr>
                <w:rFonts w:hint="eastAsia"/>
                <w:sz w:val="21"/>
                <w:szCs w:val="21"/>
              </w:rPr>
            </w:pPr>
            <w:r>
              <w:rPr>
                <w:rFonts w:hAnsi="宋体" w:cs="宋体"/>
                <w:b/>
                <w:color w:val="000000"/>
                <w:sz w:val="21"/>
                <w:szCs w:val="21"/>
                <w:lang w:bidi="ar"/>
              </w:rPr>
              <w:t>施用药剂</w:t>
            </w:r>
          </w:p>
        </w:tc>
        <w:tc>
          <w:tcPr>
            <w:tcW w:w="3260" w:type="dxa"/>
            <w:vAlign w:val="center"/>
          </w:tcPr>
          <w:p w14:paraId="3893B044">
            <w:pPr>
              <w:pStyle w:val="178"/>
              <w:rPr>
                <w:rFonts w:hint="eastAsia"/>
                <w:sz w:val="21"/>
                <w:szCs w:val="21"/>
              </w:rPr>
            </w:pPr>
            <w:r>
              <w:rPr>
                <w:rFonts w:hAnsi="宋体" w:cs="宋体"/>
                <w:b/>
                <w:color w:val="000000"/>
                <w:sz w:val="21"/>
                <w:szCs w:val="21"/>
                <w:lang w:bidi="ar"/>
              </w:rPr>
              <w:t>施用方法</w:t>
            </w:r>
          </w:p>
        </w:tc>
        <w:tc>
          <w:tcPr>
            <w:tcW w:w="1264" w:type="dxa"/>
            <w:vAlign w:val="center"/>
          </w:tcPr>
          <w:p w14:paraId="14DDE6C4">
            <w:pPr>
              <w:pStyle w:val="178"/>
              <w:rPr>
                <w:rFonts w:hint="eastAsia"/>
                <w:sz w:val="21"/>
                <w:szCs w:val="21"/>
              </w:rPr>
            </w:pPr>
            <w:r>
              <w:rPr>
                <w:rFonts w:hAnsi="宋体" w:cs="宋体"/>
                <w:b/>
                <w:color w:val="000000"/>
                <w:sz w:val="21"/>
                <w:szCs w:val="21"/>
                <w:lang w:bidi="ar"/>
              </w:rPr>
              <w:t>安全间隔期（天）</w:t>
            </w:r>
          </w:p>
        </w:tc>
      </w:tr>
      <w:tr w14:paraId="30CC4C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699" w:type="dxa"/>
            <w:tcBorders>
              <w:top w:val="single" w:color="auto" w:sz="8" w:space="0"/>
            </w:tcBorders>
            <w:vAlign w:val="center"/>
          </w:tcPr>
          <w:p w14:paraId="062EAFE1">
            <w:pPr>
              <w:pStyle w:val="178"/>
              <w:rPr>
                <w:rFonts w:hint="eastAsia"/>
              </w:rPr>
            </w:pPr>
            <w:r>
              <w:rPr>
                <w:rFonts w:hint="eastAsia"/>
              </w:rPr>
              <w:t>1</w:t>
            </w:r>
          </w:p>
        </w:tc>
        <w:tc>
          <w:tcPr>
            <w:tcW w:w="1276" w:type="dxa"/>
            <w:vAlign w:val="center"/>
          </w:tcPr>
          <w:p w14:paraId="481E02C9">
            <w:pPr>
              <w:pStyle w:val="178"/>
              <w:rPr>
                <w:rFonts w:hint="eastAsia"/>
                <w:sz w:val="21"/>
                <w:szCs w:val="21"/>
              </w:rPr>
            </w:pPr>
            <w:r>
              <w:rPr>
                <w:rFonts w:hAnsi="宋体" w:cs="宋体"/>
                <w:color w:val="000000"/>
                <w:sz w:val="21"/>
                <w:szCs w:val="21"/>
                <w:lang w:bidi="ar"/>
              </w:rPr>
              <w:t>南亚实蝇</w:t>
            </w:r>
          </w:p>
        </w:tc>
        <w:tc>
          <w:tcPr>
            <w:tcW w:w="2835" w:type="dxa"/>
            <w:vAlign w:val="center"/>
          </w:tcPr>
          <w:p w14:paraId="425DADC3">
            <w:pPr>
              <w:pStyle w:val="178"/>
              <w:rPr>
                <w:rFonts w:hint="eastAsia"/>
                <w:sz w:val="21"/>
                <w:szCs w:val="21"/>
              </w:rPr>
            </w:pPr>
            <w:r>
              <w:rPr>
                <w:rFonts w:hAnsi="宋体" w:cs="宋体"/>
                <w:color w:val="000000"/>
                <w:sz w:val="21"/>
                <w:szCs w:val="21"/>
                <w:lang w:bidi="ar"/>
              </w:rPr>
              <w:t>1.8% 阿维菌素乳油</w:t>
            </w:r>
          </w:p>
        </w:tc>
        <w:tc>
          <w:tcPr>
            <w:tcW w:w="3260" w:type="dxa"/>
            <w:vAlign w:val="center"/>
          </w:tcPr>
          <w:p w14:paraId="1EDFFC64">
            <w:pPr>
              <w:pStyle w:val="178"/>
              <w:rPr>
                <w:rFonts w:hint="eastAsia"/>
                <w:sz w:val="21"/>
                <w:szCs w:val="21"/>
              </w:rPr>
            </w:pPr>
            <w:r>
              <w:rPr>
                <w:rFonts w:hAnsi="宋体" w:cs="宋体"/>
                <w:color w:val="000000"/>
                <w:sz w:val="21"/>
                <w:szCs w:val="21"/>
                <w:lang w:bidi="ar"/>
              </w:rPr>
              <w:t>3000 倍液喷雾，连续 2 次～3 次，间隔 10 天</w:t>
            </w:r>
          </w:p>
        </w:tc>
        <w:tc>
          <w:tcPr>
            <w:tcW w:w="1264" w:type="dxa"/>
            <w:tcBorders>
              <w:top w:val="single" w:color="auto" w:sz="8" w:space="0"/>
            </w:tcBorders>
            <w:vAlign w:val="center"/>
          </w:tcPr>
          <w:p w14:paraId="11E2470C">
            <w:pPr>
              <w:pStyle w:val="178"/>
              <w:rPr>
                <w:rFonts w:hint="eastAsia"/>
              </w:rPr>
            </w:pPr>
            <w:r>
              <w:rPr>
                <w:rFonts w:hint="eastAsia"/>
              </w:rPr>
              <w:t>7</w:t>
            </w:r>
          </w:p>
        </w:tc>
      </w:tr>
      <w:tr w14:paraId="0222F9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699" w:type="dxa"/>
            <w:vAlign w:val="center"/>
          </w:tcPr>
          <w:p w14:paraId="2890A338">
            <w:pPr>
              <w:pStyle w:val="178"/>
              <w:rPr>
                <w:rFonts w:hint="eastAsia"/>
              </w:rPr>
            </w:pPr>
            <w:r>
              <w:rPr>
                <w:rFonts w:hint="eastAsia"/>
              </w:rPr>
              <w:t>2</w:t>
            </w:r>
          </w:p>
        </w:tc>
        <w:tc>
          <w:tcPr>
            <w:tcW w:w="1276" w:type="dxa"/>
            <w:vAlign w:val="center"/>
          </w:tcPr>
          <w:p w14:paraId="4FD2550A">
            <w:pPr>
              <w:pStyle w:val="178"/>
              <w:rPr>
                <w:rFonts w:hint="eastAsia"/>
                <w:sz w:val="21"/>
                <w:szCs w:val="21"/>
              </w:rPr>
            </w:pPr>
            <w:r>
              <w:rPr>
                <w:rFonts w:hAnsi="宋体" w:cs="宋体"/>
                <w:color w:val="000000"/>
                <w:sz w:val="21"/>
                <w:szCs w:val="21"/>
                <w:lang w:bidi="ar"/>
              </w:rPr>
              <w:t>南亚实蝇</w:t>
            </w:r>
          </w:p>
        </w:tc>
        <w:tc>
          <w:tcPr>
            <w:tcW w:w="2835" w:type="dxa"/>
            <w:vAlign w:val="center"/>
          </w:tcPr>
          <w:p w14:paraId="5315353A">
            <w:pPr>
              <w:pStyle w:val="178"/>
              <w:rPr>
                <w:rFonts w:hint="eastAsia"/>
                <w:sz w:val="21"/>
                <w:szCs w:val="21"/>
              </w:rPr>
            </w:pPr>
            <w:r>
              <w:rPr>
                <w:rFonts w:hAnsi="宋体" w:cs="宋体"/>
                <w:color w:val="000000"/>
                <w:sz w:val="21"/>
                <w:szCs w:val="21"/>
                <w:lang w:bidi="ar"/>
              </w:rPr>
              <w:t>2.5% 高效氯氟氰菊酯乳油</w:t>
            </w:r>
          </w:p>
        </w:tc>
        <w:tc>
          <w:tcPr>
            <w:tcW w:w="3260" w:type="dxa"/>
            <w:vAlign w:val="center"/>
          </w:tcPr>
          <w:p w14:paraId="6FA7CEAE">
            <w:pPr>
              <w:pStyle w:val="178"/>
              <w:rPr>
                <w:rFonts w:hint="eastAsia"/>
                <w:sz w:val="21"/>
                <w:szCs w:val="21"/>
              </w:rPr>
            </w:pPr>
            <w:r>
              <w:rPr>
                <w:rFonts w:hAnsi="宋体" w:cs="宋体"/>
                <w:color w:val="000000"/>
                <w:sz w:val="21"/>
                <w:szCs w:val="21"/>
                <w:lang w:bidi="ar"/>
              </w:rPr>
              <w:t>2000 倍液喷雾，连续 2 次～3 次，间隔 10 天</w:t>
            </w:r>
          </w:p>
        </w:tc>
        <w:tc>
          <w:tcPr>
            <w:tcW w:w="1264" w:type="dxa"/>
            <w:vAlign w:val="center"/>
          </w:tcPr>
          <w:p w14:paraId="13B0D689">
            <w:pPr>
              <w:pStyle w:val="178"/>
              <w:rPr>
                <w:rFonts w:hint="eastAsia"/>
              </w:rPr>
            </w:pPr>
            <w:r>
              <w:rPr>
                <w:rFonts w:hint="eastAsia"/>
              </w:rPr>
              <w:t>7</w:t>
            </w:r>
          </w:p>
        </w:tc>
      </w:tr>
      <w:tr w14:paraId="38EC28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699" w:type="dxa"/>
            <w:vAlign w:val="center"/>
          </w:tcPr>
          <w:p w14:paraId="12D7B687">
            <w:pPr>
              <w:pStyle w:val="178"/>
              <w:rPr>
                <w:rFonts w:hint="eastAsia"/>
              </w:rPr>
            </w:pPr>
            <w:r>
              <w:rPr>
                <w:rFonts w:hint="eastAsia"/>
              </w:rPr>
              <w:t>3</w:t>
            </w:r>
          </w:p>
        </w:tc>
        <w:tc>
          <w:tcPr>
            <w:tcW w:w="1276" w:type="dxa"/>
            <w:vAlign w:val="center"/>
          </w:tcPr>
          <w:p w14:paraId="78821177">
            <w:pPr>
              <w:pStyle w:val="178"/>
              <w:rPr>
                <w:rFonts w:hint="eastAsia"/>
                <w:sz w:val="21"/>
                <w:szCs w:val="21"/>
              </w:rPr>
            </w:pPr>
            <w:r>
              <w:rPr>
                <w:rFonts w:hAnsi="宋体" w:cs="宋体"/>
                <w:color w:val="000000"/>
                <w:sz w:val="21"/>
                <w:szCs w:val="21"/>
                <w:lang w:bidi="ar"/>
              </w:rPr>
              <w:t>瓜实蝇</w:t>
            </w:r>
          </w:p>
        </w:tc>
        <w:tc>
          <w:tcPr>
            <w:tcW w:w="2835" w:type="dxa"/>
            <w:vAlign w:val="center"/>
          </w:tcPr>
          <w:p w14:paraId="30E4EA75">
            <w:pPr>
              <w:pStyle w:val="178"/>
              <w:rPr>
                <w:rFonts w:hint="eastAsia"/>
                <w:sz w:val="21"/>
                <w:szCs w:val="21"/>
              </w:rPr>
            </w:pPr>
            <w:r>
              <w:rPr>
                <w:rFonts w:hAnsi="宋体" w:cs="宋体"/>
                <w:color w:val="000000"/>
                <w:sz w:val="21"/>
                <w:szCs w:val="21"/>
                <w:lang w:bidi="ar"/>
              </w:rPr>
              <w:t>1.8% 阿维菌素乳油</w:t>
            </w:r>
          </w:p>
        </w:tc>
        <w:tc>
          <w:tcPr>
            <w:tcW w:w="3260" w:type="dxa"/>
            <w:vAlign w:val="center"/>
          </w:tcPr>
          <w:p w14:paraId="59035774">
            <w:pPr>
              <w:pStyle w:val="178"/>
              <w:rPr>
                <w:rFonts w:hint="eastAsia"/>
                <w:sz w:val="21"/>
                <w:szCs w:val="21"/>
              </w:rPr>
            </w:pPr>
            <w:r>
              <w:rPr>
                <w:rFonts w:hAnsi="宋体" w:cs="宋体"/>
                <w:color w:val="000000"/>
                <w:sz w:val="21"/>
                <w:szCs w:val="21"/>
                <w:lang w:bidi="ar"/>
              </w:rPr>
              <w:t>3000 倍液喷雾，连续 2 次～3 次，间隔 10 天</w:t>
            </w:r>
          </w:p>
        </w:tc>
        <w:tc>
          <w:tcPr>
            <w:tcW w:w="1264" w:type="dxa"/>
            <w:vAlign w:val="center"/>
          </w:tcPr>
          <w:p w14:paraId="703EEBE2">
            <w:pPr>
              <w:pStyle w:val="178"/>
              <w:rPr>
                <w:rFonts w:hint="eastAsia"/>
              </w:rPr>
            </w:pPr>
            <w:r>
              <w:rPr>
                <w:rFonts w:hint="eastAsia"/>
              </w:rPr>
              <w:t>7</w:t>
            </w:r>
          </w:p>
        </w:tc>
      </w:tr>
      <w:tr w14:paraId="3A6AFD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699" w:type="dxa"/>
            <w:vAlign w:val="center"/>
          </w:tcPr>
          <w:p w14:paraId="56E50E84">
            <w:pPr>
              <w:pStyle w:val="178"/>
              <w:rPr>
                <w:rFonts w:hint="eastAsia"/>
              </w:rPr>
            </w:pPr>
            <w:r>
              <w:rPr>
                <w:rFonts w:hint="eastAsia"/>
              </w:rPr>
              <w:t>4</w:t>
            </w:r>
          </w:p>
        </w:tc>
        <w:tc>
          <w:tcPr>
            <w:tcW w:w="1276" w:type="dxa"/>
            <w:vAlign w:val="center"/>
          </w:tcPr>
          <w:p w14:paraId="2C6ACEF2">
            <w:pPr>
              <w:pStyle w:val="178"/>
              <w:rPr>
                <w:rFonts w:hint="eastAsia"/>
                <w:sz w:val="21"/>
                <w:szCs w:val="21"/>
              </w:rPr>
            </w:pPr>
            <w:r>
              <w:rPr>
                <w:rFonts w:hAnsi="宋体" w:cs="宋体"/>
                <w:color w:val="000000"/>
                <w:sz w:val="21"/>
                <w:szCs w:val="21"/>
                <w:lang w:bidi="ar"/>
              </w:rPr>
              <w:t>瓜实蝇</w:t>
            </w:r>
          </w:p>
        </w:tc>
        <w:tc>
          <w:tcPr>
            <w:tcW w:w="2835" w:type="dxa"/>
            <w:vAlign w:val="center"/>
          </w:tcPr>
          <w:p w14:paraId="1891F075">
            <w:pPr>
              <w:pStyle w:val="178"/>
              <w:rPr>
                <w:rFonts w:hint="eastAsia"/>
                <w:sz w:val="21"/>
                <w:szCs w:val="21"/>
              </w:rPr>
            </w:pPr>
            <w:r>
              <w:rPr>
                <w:rFonts w:hAnsi="宋体" w:cs="宋体"/>
                <w:color w:val="000000"/>
                <w:sz w:val="21"/>
                <w:szCs w:val="21"/>
                <w:lang w:bidi="ar"/>
              </w:rPr>
              <w:t>2.5% 高效氯氟氰菊酯乳油</w:t>
            </w:r>
          </w:p>
        </w:tc>
        <w:tc>
          <w:tcPr>
            <w:tcW w:w="3260" w:type="dxa"/>
            <w:vAlign w:val="center"/>
          </w:tcPr>
          <w:p w14:paraId="31C28A7A">
            <w:pPr>
              <w:pStyle w:val="178"/>
              <w:rPr>
                <w:rFonts w:hint="eastAsia"/>
                <w:sz w:val="21"/>
                <w:szCs w:val="21"/>
              </w:rPr>
            </w:pPr>
            <w:r>
              <w:rPr>
                <w:rFonts w:hAnsi="宋体" w:cs="宋体"/>
                <w:color w:val="000000"/>
                <w:sz w:val="21"/>
                <w:szCs w:val="21"/>
                <w:lang w:bidi="ar"/>
              </w:rPr>
              <w:t>2000 倍液喷雾，连续 2 次～3 次，间隔 10 天</w:t>
            </w:r>
          </w:p>
        </w:tc>
        <w:tc>
          <w:tcPr>
            <w:tcW w:w="1264" w:type="dxa"/>
            <w:vAlign w:val="center"/>
          </w:tcPr>
          <w:p w14:paraId="0F473939">
            <w:pPr>
              <w:pStyle w:val="178"/>
              <w:rPr>
                <w:rFonts w:hint="eastAsia"/>
              </w:rPr>
            </w:pPr>
            <w:r>
              <w:rPr>
                <w:rFonts w:hint="eastAsia"/>
              </w:rPr>
              <w:t>77</w:t>
            </w:r>
          </w:p>
        </w:tc>
      </w:tr>
      <w:tr w14:paraId="6F60CC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699" w:type="dxa"/>
            <w:vAlign w:val="center"/>
          </w:tcPr>
          <w:p w14:paraId="3589F208">
            <w:pPr>
              <w:pStyle w:val="178"/>
              <w:rPr>
                <w:rFonts w:hint="eastAsia"/>
              </w:rPr>
            </w:pPr>
            <w:r>
              <w:rPr>
                <w:rFonts w:hint="eastAsia"/>
              </w:rPr>
              <w:t>5</w:t>
            </w:r>
          </w:p>
        </w:tc>
        <w:tc>
          <w:tcPr>
            <w:tcW w:w="1276" w:type="dxa"/>
            <w:vAlign w:val="center"/>
          </w:tcPr>
          <w:p w14:paraId="0816DACD">
            <w:pPr>
              <w:pStyle w:val="178"/>
              <w:rPr>
                <w:rFonts w:hint="eastAsia"/>
                <w:sz w:val="21"/>
                <w:szCs w:val="21"/>
              </w:rPr>
            </w:pPr>
            <w:r>
              <w:rPr>
                <w:rFonts w:hAnsi="宋体" w:cs="宋体"/>
                <w:color w:val="000000"/>
                <w:sz w:val="21"/>
                <w:szCs w:val="21"/>
                <w:lang w:bidi="ar"/>
              </w:rPr>
              <w:t>具条实蝇</w:t>
            </w:r>
          </w:p>
        </w:tc>
        <w:tc>
          <w:tcPr>
            <w:tcW w:w="2835" w:type="dxa"/>
            <w:vAlign w:val="center"/>
          </w:tcPr>
          <w:p w14:paraId="6FD49F4B">
            <w:pPr>
              <w:pStyle w:val="178"/>
              <w:rPr>
                <w:rFonts w:hint="eastAsia"/>
                <w:sz w:val="21"/>
                <w:szCs w:val="21"/>
              </w:rPr>
            </w:pPr>
            <w:r>
              <w:rPr>
                <w:rFonts w:hAnsi="宋体" w:cs="宋体"/>
                <w:color w:val="000000"/>
                <w:sz w:val="21"/>
                <w:szCs w:val="21"/>
                <w:lang w:bidi="ar"/>
              </w:rPr>
              <w:t>1.8% 阿维菌素乳油</w:t>
            </w:r>
          </w:p>
        </w:tc>
        <w:tc>
          <w:tcPr>
            <w:tcW w:w="3260" w:type="dxa"/>
            <w:vAlign w:val="center"/>
          </w:tcPr>
          <w:p w14:paraId="4AF0029F">
            <w:pPr>
              <w:pStyle w:val="178"/>
              <w:rPr>
                <w:rFonts w:hint="eastAsia"/>
                <w:sz w:val="21"/>
                <w:szCs w:val="21"/>
              </w:rPr>
            </w:pPr>
            <w:r>
              <w:rPr>
                <w:rFonts w:hAnsi="宋体" w:cs="宋体"/>
                <w:color w:val="000000"/>
                <w:sz w:val="21"/>
                <w:szCs w:val="21"/>
                <w:lang w:bidi="ar"/>
              </w:rPr>
              <w:t>3000 倍液喷雾，连续 2 次～3 次，间隔 10 天</w:t>
            </w:r>
          </w:p>
        </w:tc>
        <w:tc>
          <w:tcPr>
            <w:tcW w:w="1264" w:type="dxa"/>
            <w:vAlign w:val="center"/>
          </w:tcPr>
          <w:p w14:paraId="74A169B2">
            <w:pPr>
              <w:pStyle w:val="178"/>
              <w:rPr>
                <w:rFonts w:hint="eastAsia"/>
              </w:rPr>
            </w:pPr>
            <w:r>
              <w:rPr>
                <w:rFonts w:hint="eastAsia"/>
              </w:rPr>
              <w:t>7</w:t>
            </w:r>
          </w:p>
        </w:tc>
      </w:tr>
      <w:tr w14:paraId="0196CA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699" w:type="dxa"/>
            <w:vAlign w:val="center"/>
          </w:tcPr>
          <w:p w14:paraId="6FA52BE0">
            <w:pPr>
              <w:pStyle w:val="178"/>
              <w:rPr>
                <w:rFonts w:hint="eastAsia"/>
              </w:rPr>
            </w:pPr>
            <w:r>
              <w:rPr>
                <w:rFonts w:hint="eastAsia"/>
              </w:rPr>
              <w:t>6</w:t>
            </w:r>
          </w:p>
        </w:tc>
        <w:tc>
          <w:tcPr>
            <w:tcW w:w="1276" w:type="dxa"/>
            <w:vAlign w:val="center"/>
          </w:tcPr>
          <w:p w14:paraId="2E91171A">
            <w:pPr>
              <w:pStyle w:val="178"/>
              <w:rPr>
                <w:rFonts w:hint="eastAsia"/>
                <w:sz w:val="21"/>
                <w:szCs w:val="21"/>
              </w:rPr>
            </w:pPr>
            <w:r>
              <w:rPr>
                <w:rFonts w:hAnsi="宋体" w:cs="宋体"/>
                <w:color w:val="000000"/>
                <w:sz w:val="21"/>
                <w:szCs w:val="21"/>
                <w:lang w:bidi="ar"/>
              </w:rPr>
              <w:t>橘小实蝇</w:t>
            </w:r>
          </w:p>
        </w:tc>
        <w:tc>
          <w:tcPr>
            <w:tcW w:w="2835" w:type="dxa"/>
            <w:vAlign w:val="center"/>
          </w:tcPr>
          <w:p w14:paraId="0F301B7D">
            <w:pPr>
              <w:pStyle w:val="178"/>
              <w:rPr>
                <w:rFonts w:hint="eastAsia"/>
                <w:sz w:val="21"/>
                <w:szCs w:val="21"/>
              </w:rPr>
            </w:pPr>
            <w:r>
              <w:rPr>
                <w:rFonts w:hAnsi="宋体" w:cs="宋体"/>
                <w:color w:val="000000"/>
                <w:sz w:val="21"/>
                <w:szCs w:val="21"/>
                <w:lang w:bidi="ar"/>
              </w:rPr>
              <w:t>2.5% 高效氯氟氰菊酯乳油</w:t>
            </w:r>
          </w:p>
        </w:tc>
        <w:tc>
          <w:tcPr>
            <w:tcW w:w="3260" w:type="dxa"/>
            <w:vAlign w:val="center"/>
          </w:tcPr>
          <w:p w14:paraId="439B321F">
            <w:pPr>
              <w:pStyle w:val="178"/>
              <w:rPr>
                <w:rFonts w:hint="eastAsia"/>
                <w:sz w:val="21"/>
                <w:szCs w:val="21"/>
              </w:rPr>
            </w:pPr>
            <w:r>
              <w:rPr>
                <w:rFonts w:hAnsi="宋体" w:cs="宋体"/>
                <w:color w:val="000000"/>
                <w:sz w:val="21"/>
                <w:szCs w:val="21"/>
                <w:lang w:bidi="ar"/>
              </w:rPr>
              <w:t>2000 倍液喷雾，连续 2 次～3 次，间隔 10 天</w:t>
            </w:r>
          </w:p>
        </w:tc>
        <w:tc>
          <w:tcPr>
            <w:tcW w:w="1264" w:type="dxa"/>
            <w:vAlign w:val="center"/>
          </w:tcPr>
          <w:p w14:paraId="33DEB371">
            <w:pPr>
              <w:pStyle w:val="178"/>
              <w:rPr>
                <w:rFonts w:hint="eastAsia"/>
              </w:rPr>
            </w:pPr>
            <w:r>
              <w:rPr>
                <w:rFonts w:hint="eastAsia"/>
              </w:rPr>
              <w:t>7</w:t>
            </w:r>
          </w:p>
        </w:tc>
      </w:tr>
      <w:tr w14:paraId="3916F1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9334" w:type="dxa"/>
            <w:gridSpan w:val="5"/>
            <w:vAlign w:val="center"/>
          </w:tcPr>
          <w:p w14:paraId="30E0BF48">
            <w:pPr>
              <w:pStyle w:val="178"/>
              <w:jc w:val="both"/>
              <w:rPr>
                <w:rFonts w:hint="eastAsia"/>
              </w:rPr>
            </w:pPr>
            <w:r>
              <w:rPr>
                <w:rFonts w:hint="eastAsia"/>
              </w:rPr>
              <w:t>注：农药使用应符合 GB/T 8321 相关规定，严格遵守安全间隔期要求。</w:t>
            </w:r>
          </w:p>
        </w:tc>
      </w:tr>
    </w:tbl>
    <w:p w14:paraId="4664D3AE">
      <w:pPr>
        <w:pStyle w:val="56"/>
        <w:ind w:firstLine="420"/>
        <w:rPr>
          <w:rFonts w:hint="eastAsia"/>
        </w:rPr>
      </w:pPr>
    </w:p>
    <w:p w14:paraId="43CA50F8">
      <w:pPr>
        <w:pStyle w:val="56"/>
        <w:ind w:firstLine="420"/>
        <w:rPr>
          <w:rFonts w:hint="eastAsia"/>
        </w:rPr>
      </w:pPr>
    </w:p>
    <w:p w14:paraId="09914589">
      <w:pPr>
        <w:pStyle w:val="56"/>
        <w:ind w:firstLine="420"/>
        <w:rPr>
          <w:rFonts w:hint="eastAsia"/>
        </w:rPr>
      </w:pPr>
    </w:p>
    <w:p w14:paraId="556F59BC">
      <w:pPr>
        <w:pStyle w:val="56"/>
        <w:ind w:firstLine="420"/>
      </w:pPr>
    </w:p>
    <w:p w14:paraId="2AFDE4D4">
      <w:pPr>
        <w:pStyle w:val="56"/>
        <w:ind w:firstLine="420"/>
      </w:pPr>
    </w:p>
    <w:bookmarkEnd w:id="64"/>
    <w:p w14:paraId="18C806D3">
      <w:pPr>
        <w:pStyle w:val="56"/>
        <w:ind w:firstLine="0" w:firstLineChars="0"/>
        <w:jc w:val="center"/>
        <w:rPr>
          <w:rFonts w:hint="eastAsia"/>
        </w:rPr>
      </w:pPr>
      <w:bookmarkStart w:id="70" w:name="BookMark8"/>
      <w:r>
        <w:rPr>
          <w:rFonts w:hint="eastAsia"/>
        </w:rPr>
        <w:drawing>
          <wp:inline distT="0" distB="0" distL="0" distR="0">
            <wp:extent cx="1485900" cy="317500"/>
            <wp:effectExtent l="0" t="0" r="0" b="6350"/>
            <wp:docPr id="748818682" name="图片 1"/>
            <wp:cNvGraphicFramePr/>
            <a:graphic xmlns:a="http://schemas.openxmlformats.org/drawingml/2006/main">
              <a:graphicData uri="http://schemas.openxmlformats.org/drawingml/2006/picture">
                <pic:pic xmlns:pic="http://schemas.openxmlformats.org/drawingml/2006/picture">
                  <pic:nvPicPr>
                    <pic:cNvPr id="748818682"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0"/>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89A3D">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1B9C8">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336E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C3982">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3D02D">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8DC1D">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96EF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602F5">
    <w:pPr>
      <w:pStyle w:val="61"/>
      <w:rPr>
        <w:rFonts w:hint="eastAsia"/>
      </w:rPr>
    </w:pPr>
    <w:r>
      <w:fldChar w:fldCharType="begin"/>
    </w:r>
    <w:r>
      <w:instrText xml:space="preserve"> STYLEREF  标准文件_文件编号  \* MERGEFORMAT </w:instrText>
    </w:r>
    <w:r>
      <w:fldChar w:fldCharType="separate"/>
    </w:r>
    <w:r>
      <w:t>DB 43/T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A5331">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1" w:cryptProviderType="rsaAES" w:cryptAlgorithmClass="hash" w:cryptAlgorithmType="typeAny" w:cryptAlgorithmSid="14" w:cryptSpinCount="100000" w:hash="C5uf/PQDwNhFjkaxskYBTDflEe+NmbVk81OJBRp1j0MChqtObwf3Ui/5wdLJPIP1Ei1oFmKuXzNJJLujX0h/OQ==" w:salt="7wpm89KQfXd04ChIYDARxw=="/>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xNDJhMWQ4Njg3ZGNmYTM0MjIzNDAzMTMyNjM1MzAifQ=="/>
  </w:docVars>
  <w:rsids>
    <w:rsidRoot w:val="00282BF1"/>
    <w:rsid w:val="0000040A"/>
    <w:rsid w:val="00000A94"/>
    <w:rsid w:val="00001972"/>
    <w:rsid w:val="00001D9A"/>
    <w:rsid w:val="00007B3A"/>
    <w:rsid w:val="000107E0"/>
    <w:rsid w:val="00011FDE"/>
    <w:rsid w:val="00012FFD"/>
    <w:rsid w:val="00013A19"/>
    <w:rsid w:val="00014162"/>
    <w:rsid w:val="00014340"/>
    <w:rsid w:val="000162E2"/>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3DCF"/>
    <w:rsid w:val="000F4AEA"/>
    <w:rsid w:val="000F5631"/>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598"/>
    <w:rsid w:val="00193A07"/>
    <w:rsid w:val="00194C95"/>
    <w:rsid w:val="00195C34"/>
    <w:rsid w:val="00196EF5"/>
    <w:rsid w:val="001A1A53"/>
    <w:rsid w:val="001A234A"/>
    <w:rsid w:val="001A4CF3"/>
    <w:rsid w:val="001B06E8"/>
    <w:rsid w:val="001B485A"/>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2BF1"/>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F43"/>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40E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31B"/>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0F0B"/>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63D7"/>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3839"/>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37"/>
    <w:rsid w:val="00C80CB8"/>
    <w:rsid w:val="00C819F8"/>
    <w:rsid w:val="00C8248C"/>
    <w:rsid w:val="00C84E33"/>
    <w:rsid w:val="00C86D6F"/>
    <w:rsid w:val="00C905FC"/>
    <w:rsid w:val="00C92D03"/>
    <w:rsid w:val="00C9319C"/>
    <w:rsid w:val="00C9435D"/>
    <w:rsid w:val="00C94DF2"/>
    <w:rsid w:val="00C96741"/>
    <w:rsid w:val="00CA0E2F"/>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E5143"/>
    <w:rsid w:val="00CF048A"/>
    <w:rsid w:val="00CF155A"/>
    <w:rsid w:val="00CF2142"/>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22F"/>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8EA"/>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2CEF"/>
    <w:rsid w:val="00EF3235"/>
    <w:rsid w:val="00EF7E72"/>
    <w:rsid w:val="00F06D37"/>
    <w:rsid w:val="00F07AE2"/>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4E573834"/>
    <w:rsid w:val="FDFDA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ylin/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F0D32ABE3184210B1923979A2931FED"/>
        <w:style w:val=""/>
        <w:category>
          <w:name w:val="常规"/>
          <w:gallery w:val="placeholder"/>
        </w:category>
        <w:types>
          <w:type w:val="bbPlcHdr"/>
        </w:types>
        <w:behaviors>
          <w:behavior w:val="content"/>
        </w:behaviors>
        <w:description w:val=""/>
        <w:guid w:val="{1FF337A8-6353-4895-A0DE-A5DE2C506500}"/>
      </w:docPartPr>
      <w:docPartBody>
        <w:p w14:paraId="2B2CA6EC">
          <w:pPr>
            <w:pStyle w:val="5"/>
          </w:pPr>
          <w:r>
            <w:rPr>
              <w:rStyle w:val="4"/>
              <w:rFonts w:hint="eastAsia"/>
            </w:rPr>
            <w:t>单击或点击此处输入文字。</w:t>
          </w:r>
        </w:p>
      </w:docPartBody>
    </w:docPart>
    <w:docPart>
      <w:docPartPr>
        <w:name w:val="684AF0C41B314480AF6529440DC3F849"/>
        <w:style w:val=""/>
        <w:category>
          <w:name w:val="常规"/>
          <w:gallery w:val="placeholder"/>
        </w:category>
        <w:types>
          <w:type w:val="bbPlcHdr"/>
        </w:types>
        <w:behaviors>
          <w:behavior w:val="content"/>
        </w:behaviors>
        <w:description w:val=""/>
        <w:guid w:val="{51C52498-5801-4E81-A7A1-C9A5AF779DC5}"/>
      </w:docPartPr>
      <w:docPartBody>
        <w:p w14:paraId="40A18AC8">
          <w:pPr>
            <w:pStyle w:val="6"/>
          </w:pPr>
          <w:r>
            <w:rPr>
              <w:rStyle w:val="4"/>
              <w:rFonts w:hint="eastAsia"/>
            </w:rPr>
            <w:t>选择一项。</w:t>
          </w:r>
        </w:p>
      </w:docPartBody>
    </w:docPart>
    <w:docPart>
      <w:docPartPr>
        <w:name w:val="DBF9CF520F654E85A99797E3FF226058"/>
        <w:style w:val=""/>
        <w:category>
          <w:name w:val="常规"/>
          <w:gallery w:val="placeholder"/>
        </w:category>
        <w:types>
          <w:type w:val="bbPlcHdr"/>
        </w:types>
        <w:behaviors>
          <w:behavior w:val="content"/>
        </w:behaviors>
        <w:description w:val=""/>
        <w:guid w:val="{5C1A7F13-7444-463F-9050-B8EC71E16B48}"/>
      </w:docPartPr>
      <w:docPartBody>
        <w:p w14:paraId="66AC6EC5">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084"/>
    <w:rsid w:val="003D40EC"/>
    <w:rsid w:val="003E7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AF0D32ABE3184210B1923979A2931FED"/>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684AF0C41B314480AF6529440DC3F84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DBF9CF520F654E85A99797E3FF226058"/>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10</Pages>
  <Words>3659</Words>
  <Characters>4054</Characters>
  <Lines>639</Lines>
  <Paragraphs>575</Paragraphs>
  <TotalTime>70</TotalTime>
  <ScaleCrop>false</ScaleCrop>
  <LinksUpToDate>false</LinksUpToDate>
  <CharactersWithSpaces>4331</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2026-03-12T16:36:00Z</dcterms:created>
  <dc:creator>sam</dc:creator>
  <dc:description>&lt;config cover="true" show_menu="true" version="1.0.0" doctype="SDKXY"&gt;_x000d_
&lt;/config&gt;</dc:description>
  <cp:lastModifiedBy>kylin</cp:lastModifiedBy>
  <cp:lastPrinted>2020-08-30T18:00:00Z</cp:lastPrinted>
  <dcterms:modified xsi:type="dcterms:W3CDTF">2026-03-22T18:21:21Z</dcterms:modified>
  <dc:title>地方标准</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2052-12.1.2.24722</vt:lpwstr>
  </property>
  <property fmtid="{D5CDD505-2E9C-101B-9397-08002B2CF9AE}" pid="15" name="ICV">
    <vt:lpwstr>FAB8BC12FBC74A28B312DB2AC54E7E7C_12</vt:lpwstr>
  </property>
</Properties>
</file>