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922F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6F23F71">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67888BF">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93.160</w:t>
            </w:r>
            <w:r>
              <w:rPr>
                <w:rFonts w:ascii="黑体" w:hAnsi="黑体" w:eastAsia="黑体"/>
                <w:sz w:val="21"/>
                <w:szCs w:val="21"/>
              </w:rPr>
              <w:t xml:space="preserve"> </w:t>
            </w:r>
            <w:r>
              <w:rPr>
                <w:rFonts w:ascii="黑体" w:hAnsi="黑体" w:eastAsia="黑体"/>
                <w:sz w:val="21"/>
                <w:szCs w:val="21"/>
              </w:rPr>
              <w:fldChar w:fldCharType="end"/>
            </w:r>
            <w:bookmarkEnd w:id="0"/>
          </w:p>
        </w:tc>
      </w:tr>
      <w:tr w14:paraId="7FD6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D96D82C">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6EEFC7F4">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P55</w:t>
            </w:r>
            <w:r>
              <w:rPr>
                <w:rFonts w:ascii="黑体" w:hAnsi="黑体" w:eastAsia="黑体"/>
                <w:sz w:val="21"/>
                <w:szCs w:val="21"/>
              </w:rPr>
              <w:fldChar w:fldCharType="end"/>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39BAC8E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6EEDF41C">
            <w:pPr>
              <w:pStyle w:val="51"/>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4DB989E6">
      <w:pPr>
        <w:pStyle w:val="52"/>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61EC29CC">
      <w:pPr>
        <w:pStyle w:val="197"/>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2026</w:t>
      </w:r>
      <w:r>
        <w:fldChar w:fldCharType="end"/>
      </w:r>
      <w:bookmarkEnd w:id="7"/>
    </w:p>
    <w:p w14:paraId="3C0C70DE">
      <w:pPr>
        <w:pStyle w:val="198"/>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452D4DB">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8BCB817">
      <w:pPr>
        <w:pStyle w:val="52"/>
        <w:framePr w:w="9639" w:h="6976" w:hRule="exact" w:hSpace="0" w:vSpace="0" w:wrap="around" w:hAnchor="page" w:y="6408"/>
        <w:jc w:val="center"/>
        <w:rPr>
          <w:rFonts w:hint="eastAsia" w:ascii="黑体" w:hAnsi="黑体" w:eastAsia="黑体"/>
          <w:b w:val="0"/>
          <w:bCs w:val="0"/>
          <w:w w:val="100"/>
        </w:rPr>
      </w:pPr>
    </w:p>
    <w:p w14:paraId="3AEF1EBA">
      <w:pPr>
        <w:pStyle w:val="19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堤防加固工程防渗墙智能施工技术规程</w:t>
      </w:r>
      <w:r>
        <w:fldChar w:fldCharType="end"/>
      </w:r>
      <w:bookmarkEnd w:id="9"/>
    </w:p>
    <w:p w14:paraId="027A8D48">
      <w:pPr>
        <w:framePr w:w="9639" w:h="6974" w:hRule="exact" w:wrap="around" w:vAnchor="page" w:hAnchor="page" w:x="1419" w:y="6408" w:anchorLock="1"/>
        <w:ind w:left="-1418"/>
      </w:pPr>
    </w:p>
    <w:p w14:paraId="328AB01D">
      <w:pPr>
        <w:pStyle w:val="127"/>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Technical specifications for intelligent construction of cut-off walls in embankment reinforcement projects</w:t>
      </w:r>
    </w:p>
    <w:p w14:paraId="0D9321C8">
      <w:pPr>
        <w:pStyle w:val="127"/>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end"/>
      </w:r>
      <w:bookmarkEnd w:id="10"/>
    </w:p>
    <w:p w14:paraId="6083A695">
      <w:pPr>
        <w:framePr w:w="9639" w:h="6974" w:hRule="exact" w:wrap="around" w:vAnchor="page" w:hAnchor="page" w:x="1419" w:y="6408" w:anchorLock="1"/>
        <w:spacing w:line="760" w:lineRule="exact"/>
        <w:ind w:left="-1418"/>
      </w:pPr>
    </w:p>
    <w:p w14:paraId="359A936C">
      <w:pPr>
        <w:pStyle w:val="127"/>
        <w:framePr w:w="9639" w:h="6974" w:hRule="exact" w:wrap="around" w:vAnchor="page" w:hAnchor="page" w:x="1419" w:y="6408" w:anchorLock="1"/>
        <w:textAlignment w:val="bottom"/>
        <w:rPr>
          <w:rFonts w:eastAsia="黑体"/>
          <w:szCs w:val="28"/>
        </w:rPr>
      </w:pPr>
    </w:p>
    <w:p w14:paraId="0616624A">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23C5725F">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8C176E8">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60FB9EA9">
      <w:pPr>
        <w:pStyle w:val="195"/>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002A751">
      <w:pPr>
        <w:pStyle w:val="196"/>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0D993CF">
      <w:pPr>
        <w:pStyle w:val="153"/>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66084DAE">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798F230">
      <w:pPr>
        <w:pStyle w:val="93"/>
        <w:spacing w:after="468"/>
      </w:pPr>
      <w:bookmarkStart w:id="21" w:name="BookMark1"/>
      <w:bookmarkStart w:id="22" w:name="_Toc218434586"/>
      <w:bookmarkStart w:id="23" w:name="_Toc214569696"/>
      <w:bookmarkStart w:id="24" w:name="_Toc216086257"/>
      <w:bookmarkStart w:id="25" w:name="_Toc216086136"/>
      <w:r>
        <w:rPr>
          <w:rFonts w:hint="eastAsia"/>
          <w:spacing w:val="320"/>
        </w:rPr>
        <w:t>目</w:t>
      </w:r>
      <w:r>
        <w:rPr>
          <w:rFonts w:hint="eastAsia"/>
        </w:rPr>
        <w:t>次</w:t>
      </w:r>
    </w:p>
    <w:p w14:paraId="718FFD7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"_Toc218435217" </w:instrText>
      </w:r>
      <w:r>
        <w:fldChar w:fldCharType="separate"/>
      </w:r>
      <w:r>
        <w:rPr>
          <w:rStyle w:val="34"/>
          <w:rFonts w:hint="eastAsia"/>
        </w:rPr>
        <w:t>前言</w:t>
      </w:r>
      <w:r>
        <w:rPr>
          <w:rFonts w:hint="eastAsia"/>
        </w:rPr>
        <w:tab/>
      </w:r>
      <w:r>
        <w:rPr>
          <w:rFonts w:hint="eastAsia"/>
        </w:rPr>
        <w:fldChar w:fldCharType="begin"/>
      </w:r>
      <w:r>
        <w:rPr>
          <w:rFonts w:hint="eastAsia"/>
        </w:rPr>
        <w:instrText xml:space="preserve"> </w:instrText>
      </w:r>
      <w:r>
        <w:instrText xml:space="preserve">PAGEREF _Toc218435217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BFAC85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"_Toc218435218" </w:instrText>
      </w:r>
      <w:r>
        <w:fldChar w:fldCharType="separate"/>
      </w:r>
      <w:r>
        <w:rPr>
          <w:rStyle w:val="34"/>
          <w:rFonts w:hint="eastAsia"/>
        </w:rPr>
        <w:t>1</w:t>
      </w:r>
      <w:r>
        <w:rPr>
          <w:rStyle w:val="34"/>
        </w:rPr>
        <w:t xml:space="preserve"> </w:t>
      </w:r>
      <w:r>
        <w:rPr>
          <w:rStyle w:val="34"/>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_Toc218435218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EE5A2C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"_Toc218435219" </w:instrText>
      </w:r>
      <w:r>
        <w:fldChar w:fldCharType="separate"/>
      </w:r>
      <w:r>
        <w:rPr>
          <w:rStyle w:val="34"/>
          <w:rFonts w:hint="eastAsia"/>
        </w:rPr>
        <w:t>2</w:t>
      </w:r>
      <w:r>
        <w:rPr>
          <w:rStyle w:val="34"/>
        </w:rPr>
        <w:t xml:space="preserve"> </w:t>
      </w:r>
      <w:r>
        <w:rPr>
          <w:rStyle w:val="34"/>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_Toc218435219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AA283F5">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"_Toc218435220" </w:instrText>
      </w:r>
      <w:r>
        <w:fldChar w:fldCharType="separate"/>
      </w:r>
      <w:r>
        <w:rPr>
          <w:rStyle w:val="34"/>
          <w:rFonts w:hint="eastAsia"/>
        </w:rPr>
        <w:t>3</w:t>
      </w:r>
      <w:r>
        <w:rPr>
          <w:rStyle w:val="34"/>
        </w:rPr>
        <w:t xml:space="preserve"> </w:t>
      </w:r>
      <w:r>
        <w:rPr>
          <w:rStyle w:val="34"/>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_Toc218435220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7AD3BC5">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"_Toc218435221" </w:instrText>
      </w:r>
      <w:r>
        <w:fldChar w:fldCharType="separate"/>
      </w:r>
      <w:r>
        <w:rPr>
          <w:rStyle w:val="34"/>
          <w:rFonts w:hint="eastAsia"/>
        </w:rPr>
        <w:t>4</w:t>
      </w:r>
      <w:r>
        <w:rPr>
          <w:rStyle w:val="34"/>
        </w:rPr>
        <w:t xml:space="preserve"> </w:t>
      </w:r>
      <w:r>
        <w:rPr>
          <w:rStyle w:val="34"/>
          <w:rFonts w:hint="eastAsia" w:ascii="Times New Roman"/>
        </w:rPr>
        <w:t xml:space="preserve"> 一般规定</w:t>
      </w:r>
      <w:r>
        <w:rPr>
          <w:rFonts w:hint="eastAsia"/>
        </w:rPr>
        <w:tab/>
      </w:r>
      <w:r>
        <w:rPr>
          <w:rFonts w:hint="eastAsia"/>
        </w:rPr>
        <w:fldChar w:fldCharType="begin"/>
      </w:r>
      <w:r>
        <w:rPr>
          <w:rFonts w:hint="eastAsia"/>
        </w:rPr>
        <w:instrText xml:space="preserve"> </w:instrText>
      </w:r>
      <w:r>
        <w:instrText xml:space="preserve">PAGEREF _Toc218435221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BDAF8B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"_Toc218435222" </w:instrText>
      </w:r>
      <w:r>
        <w:fldChar w:fldCharType="separate"/>
      </w:r>
      <w:r>
        <w:rPr>
          <w:rStyle w:val="34"/>
          <w:rFonts w:hint="eastAsia"/>
        </w:rPr>
        <w:t>5</w:t>
      </w:r>
      <w:r>
        <w:rPr>
          <w:rStyle w:val="34"/>
        </w:rPr>
        <w:t xml:space="preserve"> </w:t>
      </w:r>
      <w:r>
        <w:rPr>
          <w:rStyle w:val="34"/>
          <w:rFonts w:hint="eastAsia" w:ascii="Times New Roman"/>
        </w:rPr>
        <w:t xml:space="preserve"> 智能施工管理平台要求</w:t>
      </w:r>
      <w:r>
        <w:rPr>
          <w:rFonts w:hint="eastAsia"/>
        </w:rPr>
        <w:tab/>
      </w:r>
      <w:r>
        <w:rPr>
          <w:rFonts w:hint="eastAsia"/>
        </w:rPr>
        <w:fldChar w:fldCharType="begin"/>
      </w:r>
      <w:r>
        <w:rPr>
          <w:rFonts w:hint="eastAsia"/>
        </w:rPr>
        <w:instrText xml:space="preserve"> </w:instrText>
      </w:r>
      <w:r>
        <w:instrText xml:space="preserve">PAGEREF _Toc218435222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A855463">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"_Toc218435223" </w:instrText>
      </w:r>
      <w:r>
        <w:fldChar w:fldCharType="separate"/>
      </w:r>
      <w:r>
        <w:rPr>
          <w:rStyle w:val="34"/>
          <w:rFonts w:hint="eastAsia"/>
        </w:rPr>
        <w:t>6</w:t>
      </w:r>
      <w:r>
        <w:rPr>
          <w:rStyle w:val="34"/>
        </w:rPr>
        <w:t xml:space="preserve"> </w:t>
      </w:r>
      <w:r>
        <w:rPr>
          <w:rStyle w:val="34"/>
          <w:rFonts w:hint="eastAsia" w:ascii="Times New Roman"/>
        </w:rPr>
        <w:t xml:space="preserve"> 设备技术要求</w:t>
      </w:r>
      <w:r>
        <w:rPr>
          <w:rFonts w:hint="eastAsia"/>
        </w:rPr>
        <w:tab/>
      </w:r>
      <w:r>
        <w:rPr>
          <w:rFonts w:hint="eastAsia"/>
        </w:rPr>
        <w:fldChar w:fldCharType="begin"/>
      </w:r>
      <w:r>
        <w:rPr>
          <w:rFonts w:hint="eastAsia"/>
        </w:rPr>
        <w:instrText xml:space="preserve"> </w:instrText>
      </w:r>
      <w:r>
        <w:instrText xml:space="preserve">PAGEREF _Toc218435223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80318C1">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"_Toc218435224" </w:instrText>
      </w:r>
      <w:r>
        <w:fldChar w:fldCharType="separate"/>
      </w:r>
      <w:r>
        <w:rPr>
          <w:rStyle w:val="34"/>
          <w:rFonts w:hint="eastAsia"/>
          <w14:scene3d w14:prst="orthographicFront">
            <w14:lightRig w14:rig="threePt" w14:dir="t">
              <w14:rot w14:lat="0" w14:lon="0" w14:rev="0"/>
            </w14:lightRig>
          </w14:scene3d>
        </w:rPr>
        <w:t>6.1</w:t>
      </w:r>
      <w:r>
        <w:rPr>
          <w:rStyle w:val="34"/>
          <w14:scene3d w14:prst="orthographicFront">
            <w14:lightRig w14:rig="threePt" w14:dir="t">
              <w14:rot w14:lat="0" w14:lon="0" w14:rev="0"/>
            </w14:lightRig>
          </w14:scene3d>
        </w:rPr>
        <w:t xml:space="preserve"> </w:t>
      </w:r>
      <w:r>
        <w:rPr>
          <w:rStyle w:val="34"/>
          <w:rFonts w:hint="eastAsia"/>
        </w:rPr>
        <w:t xml:space="preserve"> 一般规定</w:t>
      </w:r>
      <w:r>
        <w:rPr>
          <w:rFonts w:hint="eastAsia"/>
        </w:rPr>
        <w:tab/>
      </w:r>
      <w:r>
        <w:rPr>
          <w:rFonts w:hint="eastAsia"/>
        </w:rPr>
        <w:fldChar w:fldCharType="begin"/>
      </w:r>
      <w:r>
        <w:rPr>
          <w:rFonts w:hint="eastAsia"/>
        </w:rPr>
        <w:instrText xml:space="preserve"> </w:instrText>
      </w:r>
      <w:r>
        <w:instrText xml:space="preserve">PAGEREF _Toc218435224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9D9863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"_Toc218435225" </w:instrText>
      </w:r>
      <w:r>
        <w:fldChar w:fldCharType="separate"/>
      </w:r>
      <w:r>
        <w:rPr>
          <w:rStyle w:val="34"/>
          <w:rFonts w:hint="eastAsia"/>
          <w14:scene3d w14:prst="orthographicFront">
            <w14:lightRig w14:rig="threePt" w14:dir="t">
              <w14:rot w14:lat="0" w14:lon="0" w14:rev="0"/>
            </w14:lightRig>
          </w14:scene3d>
        </w:rPr>
        <w:t>6.2</w:t>
      </w:r>
      <w:r>
        <w:rPr>
          <w:rStyle w:val="34"/>
          <w14:scene3d w14:prst="orthographicFront">
            <w14:lightRig w14:rig="threePt" w14:dir="t">
              <w14:rot w14:lat="0" w14:lon="0" w14:rev="0"/>
            </w14:lightRig>
          </w14:scene3d>
        </w:rPr>
        <w:t xml:space="preserve"> </w:t>
      </w:r>
      <w:r>
        <w:rPr>
          <w:rStyle w:val="34"/>
          <w:rFonts w:hint="eastAsia"/>
        </w:rPr>
        <w:t xml:space="preserve"> 多头小直径水泥土防渗墙</w:t>
      </w:r>
      <w:r>
        <w:rPr>
          <w:rFonts w:hint="eastAsia"/>
        </w:rPr>
        <w:tab/>
      </w:r>
      <w:r>
        <w:rPr>
          <w:rFonts w:hint="eastAsia"/>
        </w:rPr>
        <w:fldChar w:fldCharType="begin"/>
      </w:r>
      <w:r>
        <w:rPr>
          <w:rFonts w:hint="eastAsia"/>
        </w:rPr>
        <w:instrText xml:space="preserve"> </w:instrText>
      </w:r>
      <w:r>
        <w:instrText xml:space="preserve">PAGEREF _Toc218435225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8FDFD1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"_Toc218435226" </w:instrText>
      </w:r>
      <w:r>
        <w:fldChar w:fldCharType="separate"/>
      </w:r>
      <w:r>
        <w:rPr>
          <w:rStyle w:val="34"/>
          <w:rFonts w:hint="eastAsia"/>
          <w14:scene3d w14:prst="orthographicFront">
            <w14:lightRig w14:rig="threePt" w14:dir="t">
              <w14:rot w14:lat="0" w14:lon="0" w14:rev="0"/>
            </w14:lightRig>
          </w14:scene3d>
        </w:rPr>
        <w:t>6.3</w:t>
      </w:r>
      <w:r>
        <w:rPr>
          <w:rStyle w:val="34"/>
          <w14:scene3d w14:prst="orthographicFront">
            <w14:lightRig w14:rig="threePt" w14:dir="t">
              <w14:rot w14:lat="0" w14:lon="0" w14:rev="0"/>
            </w14:lightRig>
          </w14:scene3d>
        </w:rPr>
        <w:t xml:space="preserve"> </w:t>
      </w:r>
      <w:r>
        <w:rPr>
          <w:rStyle w:val="34"/>
          <w:rFonts w:hint="eastAsia" w:ascii="Times New Roman"/>
        </w:rPr>
        <w:t xml:space="preserve"> 渠式切割水泥土连续墙</w:t>
      </w:r>
      <w:r>
        <w:rPr>
          <w:rFonts w:hint="eastAsia"/>
        </w:rPr>
        <w:tab/>
      </w:r>
      <w:r>
        <w:rPr>
          <w:rFonts w:hint="eastAsia"/>
        </w:rPr>
        <w:fldChar w:fldCharType="begin"/>
      </w:r>
      <w:r>
        <w:rPr>
          <w:rFonts w:hint="eastAsia"/>
        </w:rPr>
        <w:instrText xml:space="preserve"> </w:instrText>
      </w:r>
      <w:r>
        <w:instrText xml:space="preserve">PAGEREF _Toc218435226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2E3156D">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"_Toc218435227" </w:instrText>
      </w:r>
      <w:r>
        <w:fldChar w:fldCharType="separate"/>
      </w:r>
      <w:r>
        <w:rPr>
          <w:rStyle w:val="34"/>
          <w:rFonts w:hint="eastAsia"/>
          <w14:scene3d w14:prst="orthographicFront">
            <w14:lightRig w14:rig="threePt" w14:dir="t">
              <w14:rot w14:lat="0" w14:lon="0" w14:rev="0"/>
            </w14:lightRig>
          </w14:scene3d>
        </w:rPr>
        <w:t>6.4</w:t>
      </w:r>
      <w:r>
        <w:rPr>
          <w:rStyle w:val="34"/>
          <w14:scene3d w14:prst="orthographicFront">
            <w14:lightRig w14:rig="threePt" w14:dir="t">
              <w14:rot w14:lat="0" w14:lon="0" w14:rev="0"/>
            </w14:lightRig>
          </w14:scene3d>
        </w:rPr>
        <w:t xml:space="preserve"> </w:t>
      </w:r>
      <w:r>
        <w:rPr>
          <w:rStyle w:val="34"/>
          <w:rFonts w:hint="eastAsia"/>
        </w:rPr>
        <w:t xml:space="preserve"> 高压喷射灌浆防渗墙</w:t>
      </w:r>
      <w:r>
        <w:rPr>
          <w:rFonts w:hint="eastAsia"/>
        </w:rPr>
        <w:tab/>
      </w:r>
      <w:r>
        <w:rPr>
          <w:rFonts w:hint="eastAsia"/>
        </w:rPr>
        <w:fldChar w:fldCharType="begin"/>
      </w:r>
      <w:r>
        <w:rPr>
          <w:rFonts w:hint="eastAsia"/>
        </w:rPr>
        <w:instrText xml:space="preserve"> </w:instrText>
      </w:r>
      <w:r>
        <w:instrText xml:space="preserve">PAGEREF _Toc218435227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CB9C7BF">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"_Toc218435228" </w:instrText>
      </w:r>
      <w:r>
        <w:fldChar w:fldCharType="separate"/>
      </w:r>
      <w:r>
        <w:rPr>
          <w:rStyle w:val="34"/>
          <w:rFonts w:hint="eastAsia"/>
        </w:rPr>
        <w:t>7</w:t>
      </w:r>
      <w:r>
        <w:rPr>
          <w:rStyle w:val="34"/>
        </w:rPr>
        <w:t xml:space="preserve"> </w:t>
      </w:r>
      <w:r>
        <w:rPr>
          <w:rStyle w:val="34"/>
          <w:rFonts w:hint="eastAsia" w:ascii="Times New Roman"/>
        </w:rPr>
        <w:t xml:space="preserve"> 智能施工管理</w:t>
      </w:r>
      <w:r>
        <w:rPr>
          <w:rFonts w:hint="eastAsia"/>
        </w:rPr>
        <w:tab/>
      </w:r>
      <w:r>
        <w:rPr>
          <w:rFonts w:hint="eastAsia"/>
        </w:rPr>
        <w:fldChar w:fldCharType="begin"/>
      </w:r>
      <w:r>
        <w:rPr>
          <w:rFonts w:hint="eastAsia"/>
        </w:rPr>
        <w:instrText xml:space="preserve"> </w:instrText>
      </w:r>
      <w:r>
        <w:instrText xml:space="preserve">PAGEREF _Toc218435228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E30B95D">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"_Toc218435229" </w:instrText>
      </w:r>
      <w:r>
        <w:fldChar w:fldCharType="separate"/>
      </w:r>
      <w:r>
        <w:rPr>
          <w:rStyle w:val="34"/>
          <w:rFonts w:hint="eastAsia"/>
          <w14:scene3d w14:prst="orthographicFront">
            <w14:lightRig w14:rig="threePt" w14:dir="t">
              <w14:rot w14:lat="0" w14:lon="0" w14:rev="0"/>
            </w14:lightRig>
          </w14:scene3d>
        </w:rPr>
        <w:t>7.1</w:t>
      </w:r>
      <w:r>
        <w:rPr>
          <w:rStyle w:val="34"/>
          <w14:scene3d w14:prst="orthographicFront">
            <w14:lightRig w14:rig="threePt" w14:dir="t">
              <w14:rot w14:lat="0" w14:lon="0" w14:rev="0"/>
            </w14:lightRig>
          </w14:scene3d>
        </w:rPr>
        <w:t xml:space="preserve"> </w:t>
      </w:r>
      <w:r>
        <w:rPr>
          <w:rStyle w:val="34"/>
          <w:rFonts w:hint="eastAsia"/>
        </w:rPr>
        <w:t xml:space="preserve"> 一般规定</w:t>
      </w:r>
      <w:r>
        <w:rPr>
          <w:rFonts w:hint="eastAsia"/>
        </w:rPr>
        <w:tab/>
      </w:r>
      <w:r>
        <w:rPr>
          <w:rFonts w:hint="eastAsia"/>
        </w:rPr>
        <w:fldChar w:fldCharType="begin"/>
      </w:r>
      <w:r>
        <w:rPr>
          <w:rFonts w:hint="eastAsia"/>
        </w:rPr>
        <w:instrText xml:space="preserve"> </w:instrText>
      </w:r>
      <w:r>
        <w:instrText xml:space="preserve">PAGEREF _Toc218435229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E43E97E">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"_Toc218435230" </w:instrText>
      </w:r>
      <w:r>
        <w:fldChar w:fldCharType="separate"/>
      </w:r>
      <w:r>
        <w:rPr>
          <w:rStyle w:val="34"/>
          <w:rFonts w:hint="eastAsia"/>
          <w14:scene3d w14:prst="orthographicFront">
            <w14:lightRig w14:rig="threePt" w14:dir="t">
              <w14:rot w14:lat="0" w14:lon="0" w14:rev="0"/>
            </w14:lightRig>
          </w14:scene3d>
        </w:rPr>
        <w:t>7.2</w:t>
      </w:r>
      <w:r>
        <w:rPr>
          <w:rStyle w:val="34"/>
          <w14:scene3d w14:prst="orthographicFront">
            <w14:lightRig w14:rig="threePt" w14:dir="t">
              <w14:rot w14:lat="0" w14:lon="0" w14:rev="0"/>
            </w14:lightRig>
          </w14:scene3d>
        </w:rPr>
        <w:t xml:space="preserve"> </w:t>
      </w:r>
      <w:r>
        <w:rPr>
          <w:rStyle w:val="34"/>
          <w:rFonts w:hint="eastAsia"/>
        </w:rPr>
        <w:t xml:space="preserve"> 多头小直径水泥土防渗墙</w:t>
      </w:r>
      <w:r>
        <w:rPr>
          <w:rFonts w:hint="eastAsia"/>
        </w:rPr>
        <w:tab/>
      </w:r>
      <w:r>
        <w:rPr>
          <w:rFonts w:hint="eastAsia"/>
        </w:rPr>
        <w:fldChar w:fldCharType="begin"/>
      </w:r>
      <w:r>
        <w:rPr>
          <w:rFonts w:hint="eastAsia"/>
        </w:rPr>
        <w:instrText xml:space="preserve"> </w:instrText>
      </w:r>
      <w:r>
        <w:instrText xml:space="preserve">PAGEREF _Toc218435230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E61764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"_Toc218435231" </w:instrText>
      </w:r>
      <w:r>
        <w:fldChar w:fldCharType="separate"/>
      </w:r>
      <w:r>
        <w:rPr>
          <w:rStyle w:val="34"/>
          <w:rFonts w:hint="eastAsia"/>
          <w14:scene3d w14:prst="orthographicFront">
            <w14:lightRig w14:rig="threePt" w14:dir="t">
              <w14:rot w14:lat="0" w14:lon="0" w14:rev="0"/>
            </w14:lightRig>
          </w14:scene3d>
        </w:rPr>
        <w:t>7.3</w:t>
      </w:r>
      <w:r>
        <w:rPr>
          <w:rStyle w:val="34"/>
          <w14:scene3d w14:prst="orthographicFront">
            <w14:lightRig w14:rig="threePt" w14:dir="t">
              <w14:rot w14:lat="0" w14:lon="0" w14:rev="0"/>
            </w14:lightRig>
          </w14:scene3d>
        </w:rPr>
        <w:t xml:space="preserve"> </w:t>
      </w:r>
      <w:r>
        <w:rPr>
          <w:rStyle w:val="34"/>
          <w:rFonts w:hint="eastAsia" w:ascii="Times New Roman"/>
        </w:rPr>
        <w:t xml:space="preserve"> 渠式切割</w:t>
      </w:r>
      <w:r>
        <w:rPr>
          <w:rStyle w:val="34"/>
          <w:rFonts w:hint="eastAsia"/>
        </w:rPr>
        <w:t>水泥土</w:t>
      </w:r>
      <w:r>
        <w:rPr>
          <w:rStyle w:val="34"/>
          <w:rFonts w:hint="eastAsia" w:ascii="Times New Roman"/>
        </w:rPr>
        <w:t>连续</w:t>
      </w:r>
      <w:r>
        <w:rPr>
          <w:rStyle w:val="34"/>
          <w:rFonts w:hint="eastAsia"/>
        </w:rPr>
        <w:t>墙</w:t>
      </w:r>
      <w:r>
        <w:rPr>
          <w:rFonts w:hint="eastAsia"/>
        </w:rPr>
        <w:tab/>
      </w:r>
      <w:r>
        <w:rPr>
          <w:rFonts w:hint="eastAsia"/>
        </w:rPr>
        <w:fldChar w:fldCharType="begin"/>
      </w:r>
      <w:r>
        <w:rPr>
          <w:rFonts w:hint="eastAsia"/>
        </w:rPr>
        <w:instrText xml:space="preserve"> </w:instrText>
      </w:r>
      <w:r>
        <w:instrText xml:space="preserve">PAGEREF _Toc218435231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C02F35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"_Toc218435232" </w:instrText>
      </w:r>
      <w:r>
        <w:fldChar w:fldCharType="separate"/>
      </w:r>
      <w:r>
        <w:rPr>
          <w:rStyle w:val="34"/>
          <w:rFonts w:hint="eastAsia"/>
          <w14:scene3d w14:prst="orthographicFront">
            <w14:lightRig w14:rig="threePt" w14:dir="t">
              <w14:rot w14:lat="0" w14:lon="0" w14:rev="0"/>
            </w14:lightRig>
          </w14:scene3d>
        </w:rPr>
        <w:t>7.4</w:t>
      </w:r>
      <w:r>
        <w:rPr>
          <w:rStyle w:val="34"/>
          <w14:scene3d w14:prst="orthographicFront">
            <w14:lightRig w14:rig="threePt" w14:dir="t">
              <w14:rot w14:lat="0" w14:lon="0" w14:rev="0"/>
            </w14:lightRig>
          </w14:scene3d>
        </w:rPr>
        <w:t xml:space="preserve"> </w:t>
      </w:r>
      <w:r>
        <w:rPr>
          <w:rStyle w:val="34"/>
          <w:rFonts w:hint="eastAsia"/>
        </w:rPr>
        <w:t xml:space="preserve"> 高压喷射灌浆防渗墙</w:t>
      </w:r>
      <w:r>
        <w:rPr>
          <w:rFonts w:hint="eastAsia"/>
        </w:rPr>
        <w:tab/>
      </w:r>
      <w:r>
        <w:rPr>
          <w:rFonts w:hint="eastAsia"/>
        </w:rPr>
        <w:fldChar w:fldCharType="begin"/>
      </w:r>
      <w:r>
        <w:rPr>
          <w:rFonts w:hint="eastAsia"/>
        </w:rPr>
        <w:instrText xml:space="preserve"> </w:instrText>
      </w:r>
      <w:r>
        <w:instrText xml:space="preserve">PAGEREF _Toc218435232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83DDB8C">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"_Toc218435233" </w:instrText>
      </w:r>
      <w:r>
        <w:fldChar w:fldCharType="separate"/>
      </w:r>
      <w:r>
        <w:rPr>
          <w:rStyle w:val="34"/>
          <w:rFonts w:hint="eastAsia"/>
        </w:rPr>
        <w:t>8</w:t>
      </w:r>
      <w:r>
        <w:rPr>
          <w:rStyle w:val="34"/>
        </w:rPr>
        <w:t xml:space="preserve"> </w:t>
      </w:r>
      <w:r>
        <w:rPr>
          <w:rStyle w:val="34"/>
          <w:rFonts w:hint="eastAsia" w:ascii="Times New Roman"/>
        </w:rPr>
        <w:t xml:space="preserve"> 智能施工质量控制</w:t>
      </w:r>
      <w:r>
        <w:rPr>
          <w:rFonts w:hint="eastAsia"/>
        </w:rPr>
        <w:tab/>
      </w:r>
      <w:r>
        <w:rPr>
          <w:rFonts w:hint="eastAsia"/>
        </w:rPr>
        <w:fldChar w:fldCharType="begin"/>
      </w:r>
      <w:r>
        <w:rPr>
          <w:rFonts w:hint="eastAsia"/>
        </w:rPr>
        <w:instrText xml:space="preserve"> </w:instrText>
      </w:r>
      <w:r>
        <w:instrText xml:space="preserve">PAGEREF _Toc218435233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81C514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"_Toc218435234" </w:instrText>
      </w:r>
      <w:r>
        <w:fldChar w:fldCharType="separate"/>
      </w:r>
      <w:r>
        <w:rPr>
          <w:rStyle w:val="34"/>
          <w:rFonts w:hint="eastAsia"/>
          <w14:scene3d w14:prst="orthographicFront">
            <w14:lightRig w14:rig="threePt" w14:dir="t">
              <w14:rot w14:lat="0" w14:lon="0" w14:rev="0"/>
            </w14:lightRig>
          </w14:scene3d>
        </w:rPr>
        <w:t>8.1</w:t>
      </w:r>
      <w:r>
        <w:rPr>
          <w:rStyle w:val="34"/>
          <w14:scene3d w14:prst="orthographicFront">
            <w14:lightRig w14:rig="threePt" w14:dir="t">
              <w14:rot w14:lat="0" w14:lon="0" w14:rev="0"/>
            </w14:lightRig>
          </w14:scene3d>
        </w:rPr>
        <w:t xml:space="preserve"> </w:t>
      </w:r>
      <w:r>
        <w:rPr>
          <w:rStyle w:val="34"/>
          <w:rFonts w:hint="eastAsia"/>
        </w:rPr>
        <w:t xml:space="preserve"> 风险预警与预防</w:t>
      </w:r>
      <w:r>
        <w:rPr>
          <w:rFonts w:hint="eastAsia"/>
        </w:rPr>
        <w:tab/>
      </w:r>
      <w:r>
        <w:rPr>
          <w:rFonts w:hint="eastAsia"/>
        </w:rPr>
        <w:fldChar w:fldCharType="begin"/>
      </w:r>
      <w:r>
        <w:rPr>
          <w:rFonts w:hint="eastAsia"/>
        </w:rPr>
        <w:instrText xml:space="preserve"> </w:instrText>
      </w:r>
      <w:r>
        <w:instrText xml:space="preserve">PAGEREF _Toc218435234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1667B8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"_Toc218435235" </w:instrText>
      </w:r>
      <w:r>
        <w:fldChar w:fldCharType="separate"/>
      </w:r>
      <w:r>
        <w:rPr>
          <w:rStyle w:val="34"/>
          <w:rFonts w:hint="eastAsia"/>
          <w14:scene3d w14:prst="orthographicFront">
            <w14:lightRig w14:rig="threePt" w14:dir="t">
              <w14:rot w14:lat="0" w14:lon="0" w14:rev="0"/>
            </w14:lightRig>
          </w14:scene3d>
        </w:rPr>
        <w:t>8.2</w:t>
      </w:r>
      <w:r>
        <w:rPr>
          <w:rStyle w:val="34"/>
          <w14:scene3d w14:prst="orthographicFront">
            <w14:lightRig w14:rig="threePt" w14:dir="t">
              <w14:rot w14:lat="0" w14:lon="0" w14:rev="0"/>
            </w14:lightRig>
          </w14:scene3d>
        </w:rPr>
        <w:t xml:space="preserve"> </w:t>
      </w:r>
      <w:r>
        <w:rPr>
          <w:rStyle w:val="34"/>
          <w:rFonts w:hint="eastAsia"/>
        </w:rPr>
        <w:t xml:space="preserve"> 质量控制</w:t>
      </w:r>
      <w:r>
        <w:rPr>
          <w:rFonts w:hint="eastAsia"/>
        </w:rPr>
        <w:tab/>
      </w:r>
      <w:r>
        <w:rPr>
          <w:rFonts w:hint="eastAsia"/>
        </w:rPr>
        <w:fldChar w:fldCharType="begin"/>
      </w:r>
      <w:r>
        <w:rPr>
          <w:rFonts w:hint="eastAsia"/>
        </w:rPr>
        <w:instrText xml:space="preserve"> </w:instrText>
      </w:r>
      <w:r>
        <w:instrText xml:space="preserve">PAGEREF _Toc218435235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39D3A5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"_Toc218435236" </w:instrText>
      </w:r>
      <w:r>
        <w:fldChar w:fldCharType="separate"/>
      </w:r>
      <w:r>
        <w:rPr>
          <w:rStyle w:val="34"/>
          <w:rFonts w:hint="eastAsia"/>
          <w14:scene3d w14:prst="orthographicFront">
            <w14:lightRig w14:rig="threePt" w14:dir="t">
              <w14:rot w14:lat="0" w14:lon="0" w14:rev="0"/>
            </w14:lightRig>
          </w14:scene3d>
        </w:rPr>
        <w:t>8.3</w:t>
      </w:r>
      <w:r>
        <w:rPr>
          <w:rStyle w:val="34"/>
          <w14:scene3d w14:prst="orthographicFront">
            <w14:lightRig w14:rig="threePt" w14:dir="t">
              <w14:rot w14:lat="0" w14:lon="0" w14:rev="0"/>
            </w14:lightRig>
          </w14:scene3d>
        </w:rPr>
        <w:t xml:space="preserve"> </w:t>
      </w:r>
      <w:r>
        <w:rPr>
          <w:rStyle w:val="34"/>
          <w:rFonts w:hint="eastAsia"/>
        </w:rPr>
        <w:t xml:space="preserve"> 故障处理</w:t>
      </w:r>
      <w:r>
        <w:rPr>
          <w:rFonts w:hint="eastAsia"/>
        </w:rPr>
        <w:tab/>
      </w:r>
      <w:r>
        <w:rPr>
          <w:rFonts w:hint="eastAsia"/>
        </w:rPr>
        <w:fldChar w:fldCharType="begin"/>
      </w:r>
      <w:r>
        <w:rPr>
          <w:rFonts w:hint="eastAsia"/>
        </w:rPr>
        <w:instrText xml:space="preserve"> </w:instrText>
      </w:r>
      <w:r>
        <w:instrText xml:space="preserve">PAGEREF _Toc218435236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1D2F43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"_Toc218435237" </w:instrText>
      </w:r>
      <w:r>
        <w:fldChar w:fldCharType="separate"/>
      </w:r>
      <w:r>
        <w:rPr>
          <w:rStyle w:val="34"/>
          <w:rFonts w:hint="eastAsia"/>
        </w:rPr>
        <w:t>9</w:t>
      </w:r>
      <w:r>
        <w:rPr>
          <w:rStyle w:val="34"/>
        </w:rPr>
        <w:t xml:space="preserve"> </w:t>
      </w:r>
      <w:r>
        <w:rPr>
          <w:rStyle w:val="34"/>
          <w:rFonts w:hint="eastAsia" w:ascii="Times New Roman"/>
        </w:rPr>
        <w:t xml:space="preserve"> 数据管理</w:t>
      </w:r>
      <w:r>
        <w:rPr>
          <w:rFonts w:hint="eastAsia"/>
        </w:rPr>
        <w:tab/>
      </w:r>
      <w:r>
        <w:rPr>
          <w:rFonts w:hint="eastAsia"/>
        </w:rPr>
        <w:fldChar w:fldCharType="begin"/>
      </w:r>
      <w:r>
        <w:rPr>
          <w:rFonts w:hint="eastAsia"/>
        </w:rPr>
        <w:instrText xml:space="preserve"> </w:instrText>
      </w:r>
      <w:r>
        <w:instrText xml:space="preserve">PAGEREF _Toc218435237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4EFC41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"_Toc218435238" </w:instrText>
      </w:r>
      <w:r>
        <w:fldChar w:fldCharType="separate"/>
      </w:r>
      <w:r>
        <w:rPr>
          <w:rStyle w:val="34"/>
          <w:rFonts w:hint="eastAsia"/>
        </w:rPr>
        <w:t>附录A（资料性）</w:t>
      </w:r>
      <w:r>
        <w:rPr>
          <w:rStyle w:val="34"/>
        </w:rPr>
        <w:t xml:space="preserve"> </w:t>
      </w:r>
      <w:r>
        <w:rPr>
          <w:rStyle w:val="34"/>
          <w:rFonts w:hint="eastAsia"/>
        </w:rPr>
        <w:t xml:space="preserve"> 水泥土防渗墙钻孔记录</w:t>
      </w:r>
      <w:r>
        <w:rPr>
          <w:rFonts w:hint="eastAsia"/>
        </w:rPr>
        <w:tab/>
      </w:r>
      <w:r>
        <w:rPr>
          <w:rFonts w:hint="eastAsia"/>
        </w:rPr>
        <w:fldChar w:fldCharType="begin"/>
      </w:r>
      <w:r>
        <w:rPr>
          <w:rFonts w:hint="eastAsia"/>
        </w:rPr>
        <w:instrText xml:space="preserve"> </w:instrText>
      </w:r>
      <w:r>
        <w:instrText xml:space="preserve">PAGEREF _Toc218435238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4D416AB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"_Toc218435239" </w:instrText>
      </w:r>
      <w:r>
        <w:fldChar w:fldCharType="separate"/>
      </w:r>
      <w:r>
        <w:rPr>
          <w:rStyle w:val="34"/>
          <w:rFonts w:hint="eastAsia"/>
        </w:rPr>
        <w:t>附录B（资料性）</w:t>
      </w:r>
      <w:r>
        <w:rPr>
          <w:rStyle w:val="34"/>
        </w:rPr>
        <w:t xml:space="preserve"> </w:t>
      </w:r>
      <w:r>
        <w:rPr>
          <w:rStyle w:val="34"/>
          <w:rFonts w:hint="eastAsia"/>
        </w:rPr>
        <w:t xml:space="preserve"> 水泥土防渗墙检验批质量验收记录</w:t>
      </w:r>
      <w:r>
        <w:rPr>
          <w:rFonts w:hint="eastAsia"/>
        </w:rPr>
        <w:tab/>
      </w:r>
      <w:r>
        <w:rPr>
          <w:rFonts w:hint="eastAsia"/>
        </w:rPr>
        <w:fldChar w:fldCharType="begin"/>
      </w:r>
      <w:r>
        <w:rPr>
          <w:rFonts w:hint="eastAsia"/>
        </w:rPr>
        <w:instrText xml:space="preserve"> </w:instrText>
      </w:r>
      <w:r>
        <w:instrText xml:space="preserve">PAGEREF _Toc218435239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61A8A5BB">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"_Toc218435240" </w:instrText>
      </w:r>
      <w:r>
        <w:fldChar w:fldCharType="separate"/>
      </w:r>
      <w:r>
        <w:rPr>
          <w:rStyle w:val="34"/>
          <w:rFonts w:hint="eastAsia" w:ascii="Arial" w:hAnsi="Arial"/>
          <w:b/>
          <w:bCs/>
        </w:rPr>
        <w:t>条文说明</w:t>
      </w:r>
      <w:r>
        <w:rPr>
          <w:rFonts w:hint="eastAsia"/>
        </w:rPr>
        <w:tab/>
      </w:r>
      <w:r>
        <w:rPr>
          <w:rFonts w:hint="eastAsia"/>
        </w:rPr>
        <w:fldChar w:fldCharType="begin"/>
      </w:r>
      <w:r>
        <w:rPr>
          <w:rFonts w:hint="eastAsia"/>
        </w:rPr>
        <w:instrText xml:space="preserve"> </w:instrText>
      </w:r>
      <w:r>
        <w:instrText xml:space="preserve">PAGEREF _Toc218435240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1DEAE54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"_Toc218435241" </w:instrText>
      </w:r>
      <w:r>
        <w:fldChar w:fldCharType="separate"/>
      </w:r>
      <w:r>
        <w:rPr>
          <w:rStyle w:val="34"/>
          <w:rFonts w:hint="eastAsia"/>
        </w:rPr>
        <w:t>1</w:t>
      </w:r>
      <w:r>
        <w:rPr>
          <w:rStyle w:val="34"/>
        </w:rPr>
        <w:t xml:space="preserve"> </w:t>
      </w:r>
      <w:r>
        <w:rPr>
          <w:rStyle w:val="34"/>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_Toc218435241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576BAA2A">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"_Toc218435242" </w:instrText>
      </w:r>
      <w:r>
        <w:fldChar w:fldCharType="separate"/>
      </w:r>
      <w:r>
        <w:rPr>
          <w:rStyle w:val="34"/>
          <w:rFonts w:hint="eastAsia"/>
        </w:rPr>
        <w:t>2</w:t>
      </w:r>
      <w:r>
        <w:rPr>
          <w:rStyle w:val="34"/>
        </w:rPr>
        <w:t xml:space="preserve"> </w:t>
      </w:r>
      <w:r>
        <w:rPr>
          <w:rStyle w:val="34"/>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_Toc218435242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586BFC60">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"_Toc218435243" </w:instrText>
      </w:r>
      <w:r>
        <w:fldChar w:fldCharType="separate"/>
      </w:r>
      <w:r>
        <w:rPr>
          <w:rStyle w:val="34"/>
          <w:rFonts w:hint="eastAsia"/>
        </w:rPr>
        <w:t>3</w:t>
      </w:r>
      <w:r>
        <w:rPr>
          <w:rStyle w:val="34"/>
        </w:rPr>
        <w:t xml:space="preserve"> </w:t>
      </w:r>
      <w:r>
        <w:rPr>
          <w:rStyle w:val="34"/>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_Toc218435243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41BDD707">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"_Toc218435244" </w:instrText>
      </w:r>
      <w:r>
        <w:fldChar w:fldCharType="separate"/>
      </w:r>
      <w:r>
        <w:rPr>
          <w:rStyle w:val="34"/>
          <w:rFonts w:hint="eastAsia"/>
        </w:rPr>
        <w:t>4</w:t>
      </w:r>
      <w:r>
        <w:rPr>
          <w:rStyle w:val="34"/>
        </w:rPr>
        <w:t xml:space="preserve"> </w:t>
      </w:r>
      <w:r>
        <w:rPr>
          <w:rStyle w:val="34"/>
          <w:rFonts w:hint="eastAsia"/>
        </w:rPr>
        <w:t xml:space="preserve"> 一般规定</w:t>
      </w:r>
      <w:r>
        <w:rPr>
          <w:rFonts w:hint="eastAsia"/>
        </w:rPr>
        <w:tab/>
      </w:r>
      <w:r>
        <w:rPr>
          <w:rFonts w:hint="eastAsia"/>
        </w:rPr>
        <w:fldChar w:fldCharType="begin"/>
      </w:r>
      <w:r>
        <w:rPr>
          <w:rFonts w:hint="eastAsia"/>
        </w:rPr>
        <w:instrText xml:space="preserve"> </w:instrText>
      </w:r>
      <w:r>
        <w:instrText xml:space="preserve">PAGEREF _Toc218435244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2AEEED74">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"_Toc218435245" </w:instrText>
      </w:r>
      <w:r>
        <w:fldChar w:fldCharType="separate"/>
      </w:r>
      <w:r>
        <w:rPr>
          <w:rStyle w:val="34"/>
          <w:rFonts w:hint="eastAsia"/>
        </w:rPr>
        <w:t>5</w:t>
      </w:r>
      <w:r>
        <w:rPr>
          <w:rStyle w:val="34"/>
        </w:rPr>
        <w:t xml:space="preserve"> </w:t>
      </w:r>
      <w:r>
        <w:rPr>
          <w:rStyle w:val="34"/>
          <w:rFonts w:hint="eastAsia"/>
        </w:rPr>
        <w:t xml:space="preserve"> 智能施工管理平台要求</w:t>
      </w:r>
      <w:r>
        <w:rPr>
          <w:rFonts w:hint="eastAsia"/>
        </w:rPr>
        <w:tab/>
      </w:r>
      <w:r>
        <w:rPr>
          <w:rFonts w:hint="eastAsia"/>
        </w:rPr>
        <w:fldChar w:fldCharType="begin"/>
      </w:r>
      <w:r>
        <w:rPr>
          <w:rFonts w:hint="eastAsia"/>
        </w:rPr>
        <w:instrText xml:space="preserve"> </w:instrText>
      </w:r>
      <w:r>
        <w:instrText xml:space="preserve">PAGEREF _Toc218435245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B1840A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"_Toc218435246" </w:instrText>
      </w:r>
      <w:r>
        <w:fldChar w:fldCharType="separate"/>
      </w:r>
      <w:r>
        <w:rPr>
          <w:rStyle w:val="34"/>
          <w:rFonts w:hint="eastAsia" w:hAnsi="黑体"/>
        </w:rPr>
        <w:t>6   设备技术要求</w:t>
      </w:r>
      <w:r>
        <w:rPr>
          <w:rFonts w:hint="eastAsia"/>
        </w:rPr>
        <w:tab/>
      </w:r>
      <w:r>
        <w:rPr>
          <w:rFonts w:hint="eastAsia"/>
        </w:rPr>
        <w:fldChar w:fldCharType="begin"/>
      </w:r>
      <w:r>
        <w:rPr>
          <w:rFonts w:hint="eastAsia"/>
        </w:rPr>
        <w:instrText xml:space="preserve"> </w:instrText>
      </w:r>
      <w:r>
        <w:instrText xml:space="preserve">PAGEREF _Toc218435246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5C75F5E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"_Toc218435247" </w:instrText>
      </w:r>
      <w:r>
        <w:fldChar w:fldCharType="separate"/>
      </w:r>
      <w:r>
        <w:rPr>
          <w:rStyle w:val="34"/>
          <w:rFonts w:hint="eastAsia" w:hAnsi="黑体"/>
        </w:rPr>
        <w:t>6.1   一般规定</w:t>
      </w:r>
      <w:r>
        <w:rPr>
          <w:rFonts w:hint="eastAsia"/>
        </w:rPr>
        <w:tab/>
      </w:r>
      <w:r>
        <w:rPr>
          <w:rFonts w:hint="eastAsia"/>
        </w:rPr>
        <w:fldChar w:fldCharType="begin"/>
      </w:r>
      <w:r>
        <w:rPr>
          <w:rFonts w:hint="eastAsia"/>
        </w:rPr>
        <w:instrText xml:space="preserve"> </w:instrText>
      </w:r>
      <w:r>
        <w:instrText xml:space="preserve">PAGEREF _Toc218435247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34677C9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"_Toc218435248" </w:instrText>
      </w:r>
      <w:r>
        <w:fldChar w:fldCharType="separate"/>
      </w:r>
      <w:r>
        <w:rPr>
          <w:rStyle w:val="34"/>
          <w:rFonts w:hint="eastAsia" w:hAnsi="黑体"/>
        </w:rPr>
        <w:t>6.2   多头小直径水泥土防渗墙</w:t>
      </w:r>
      <w:r>
        <w:rPr>
          <w:rFonts w:hint="eastAsia"/>
        </w:rPr>
        <w:tab/>
      </w:r>
      <w:r>
        <w:rPr>
          <w:rFonts w:hint="eastAsia"/>
        </w:rPr>
        <w:fldChar w:fldCharType="begin"/>
      </w:r>
      <w:r>
        <w:rPr>
          <w:rFonts w:hint="eastAsia"/>
        </w:rPr>
        <w:instrText xml:space="preserve"> </w:instrText>
      </w:r>
      <w:r>
        <w:instrText xml:space="preserve">PAGEREF _Toc218435248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0123158F">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"_Toc218435249" </w:instrText>
      </w:r>
      <w:r>
        <w:fldChar w:fldCharType="separate"/>
      </w:r>
      <w:r>
        <w:rPr>
          <w:rStyle w:val="34"/>
          <w:rFonts w:hint="eastAsia" w:hAnsi="黑体"/>
        </w:rPr>
        <w:t xml:space="preserve">6.3  </w:t>
      </w:r>
      <w:r>
        <w:rPr>
          <w:rStyle w:val="34"/>
          <w:rFonts w:hint="eastAsia" w:ascii="Times New Roman"/>
        </w:rPr>
        <w:t xml:space="preserve"> 渠式切割</w:t>
      </w:r>
      <w:r>
        <w:rPr>
          <w:rStyle w:val="34"/>
          <w:rFonts w:hint="eastAsia" w:hAnsi="黑体"/>
        </w:rPr>
        <w:t>水泥土</w:t>
      </w:r>
      <w:r>
        <w:rPr>
          <w:rStyle w:val="34"/>
          <w:rFonts w:hint="eastAsia" w:ascii="Times New Roman"/>
        </w:rPr>
        <w:t>连续</w:t>
      </w:r>
      <w:r>
        <w:rPr>
          <w:rStyle w:val="34"/>
          <w:rFonts w:hint="eastAsia" w:hAnsi="黑体"/>
        </w:rPr>
        <w:t>墙</w:t>
      </w:r>
      <w:r>
        <w:rPr>
          <w:rFonts w:hint="eastAsia"/>
        </w:rPr>
        <w:tab/>
      </w:r>
      <w:r>
        <w:rPr>
          <w:rFonts w:hint="eastAsia"/>
        </w:rPr>
        <w:fldChar w:fldCharType="begin"/>
      </w:r>
      <w:r>
        <w:rPr>
          <w:rFonts w:hint="eastAsia"/>
        </w:rPr>
        <w:instrText xml:space="preserve"> </w:instrText>
      </w:r>
      <w:r>
        <w:instrText xml:space="preserve">PAGEREF _Toc218435249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39FEAF9E">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"_Toc218435250" </w:instrText>
      </w:r>
      <w:r>
        <w:fldChar w:fldCharType="separate"/>
      </w:r>
      <w:r>
        <w:rPr>
          <w:rStyle w:val="34"/>
          <w:rFonts w:hint="eastAsia" w:hAnsi="黑体"/>
        </w:rPr>
        <w:t>6.4   高压喷射灌浆防渗墙</w:t>
      </w:r>
      <w:r>
        <w:rPr>
          <w:rFonts w:hint="eastAsia"/>
        </w:rPr>
        <w:tab/>
      </w:r>
      <w:r>
        <w:rPr>
          <w:rFonts w:hint="eastAsia"/>
        </w:rPr>
        <w:fldChar w:fldCharType="begin"/>
      </w:r>
      <w:r>
        <w:rPr>
          <w:rFonts w:hint="eastAsia"/>
        </w:rPr>
        <w:instrText xml:space="preserve"> </w:instrText>
      </w:r>
      <w:r>
        <w:instrText xml:space="preserve">PAGEREF _Toc218435250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7AA421BA">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"_Toc218435251" </w:instrText>
      </w:r>
      <w:r>
        <w:fldChar w:fldCharType="separate"/>
      </w:r>
      <w:r>
        <w:rPr>
          <w:rStyle w:val="34"/>
          <w:rFonts w:hint="eastAsia" w:hAnsi="黑体"/>
        </w:rPr>
        <w:t>7   智能施工管理</w:t>
      </w:r>
      <w:r>
        <w:rPr>
          <w:rFonts w:hint="eastAsia"/>
        </w:rPr>
        <w:tab/>
      </w:r>
      <w:r>
        <w:rPr>
          <w:rFonts w:hint="eastAsia"/>
        </w:rPr>
        <w:fldChar w:fldCharType="begin"/>
      </w:r>
      <w:r>
        <w:rPr>
          <w:rFonts w:hint="eastAsia"/>
        </w:rPr>
        <w:instrText xml:space="preserve"> </w:instrText>
      </w:r>
      <w:r>
        <w:instrText xml:space="preserve">PAGEREF _Toc218435251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05AEE65E">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"_Toc218435252" </w:instrText>
      </w:r>
      <w:r>
        <w:fldChar w:fldCharType="separate"/>
      </w:r>
      <w:r>
        <w:rPr>
          <w:rStyle w:val="34"/>
          <w:rFonts w:hint="eastAsia" w:hAnsi="黑体"/>
        </w:rPr>
        <w:t xml:space="preserve">7.1   </w:t>
      </w:r>
      <w:r>
        <w:rPr>
          <w:rStyle w:val="34"/>
          <w:rFonts w:hint="eastAsia"/>
        </w:rPr>
        <w:t>一般规定</w:t>
      </w:r>
      <w:r>
        <w:rPr>
          <w:rFonts w:hint="eastAsia"/>
        </w:rPr>
        <w:tab/>
      </w:r>
      <w:r>
        <w:rPr>
          <w:rFonts w:hint="eastAsia"/>
        </w:rPr>
        <w:fldChar w:fldCharType="begin"/>
      </w:r>
      <w:r>
        <w:rPr>
          <w:rFonts w:hint="eastAsia"/>
        </w:rPr>
        <w:instrText xml:space="preserve"> </w:instrText>
      </w:r>
      <w:r>
        <w:instrText xml:space="preserve">PAGEREF _Toc218435252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21C8592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"_Toc218435253" </w:instrText>
      </w:r>
      <w:r>
        <w:fldChar w:fldCharType="separate"/>
      </w:r>
      <w:r>
        <w:rPr>
          <w:rStyle w:val="34"/>
          <w:rFonts w:hint="eastAsia" w:hAnsi="黑体"/>
        </w:rPr>
        <w:t xml:space="preserve">7.2   </w:t>
      </w:r>
      <w:r>
        <w:rPr>
          <w:rStyle w:val="34"/>
          <w:rFonts w:hint="eastAsia"/>
        </w:rPr>
        <w:t>多头小直径水泥土防渗墙</w:t>
      </w:r>
      <w:r>
        <w:rPr>
          <w:rFonts w:hint="eastAsia"/>
        </w:rPr>
        <w:tab/>
      </w:r>
      <w:r>
        <w:rPr>
          <w:rFonts w:hint="eastAsia"/>
        </w:rPr>
        <w:fldChar w:fldCharType="begin"/>
      </w:r>
      <w:r>
        <w:rPr>
          <w:rFonts w:hint="eastAsia"/>
        </w:rPr>
        <w:instrText xml:space="preserve"> </w:instrText>
      </w:r>
      <w:r>
        <w:instrText xml:space="preserve">PAGEREF _Toc218435253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1E0FE43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"_Toc218435254" </w:instrText>
      </w:r>
      <w:r>
        <w:fldChar w:fldCharType="separate"/>
      </w:r>
      <w:r>
        <w:rPr>
          <w:rStyle w:val="34"/>
          <w:rFonts w:hint="eastAsia" w:hAnsi="黑体"/>
        </w:rPr>
        <w:t xml:space="preserve">7.3   </w:t>
      </w:r>
      <w:r>
        <w:rPr>
          <w:rStyle w:val="34"/>
          <w:rFonts w:hint="eastAsia" w:ascii="Times New Roman"/>
        </w:rPr>
        <w:t>渠式切割</w:t>
      </w:r>
      <w:r>
        <w:rPr>
          <w:rStyle w:val="34"/>
          <w:rFonts w:hint="eastAsia" w:hAnsi="黑体"/>
        </w:rPr>
        <w:t>水泥土</w:t>
      </w:r>
      <w:r>
        <w:rPr>
          <w:rStyle w:val="34"/>
          <w:rFonts w:hint="eastAsia" w:ascii="Times New Roman"/>
        </w:rPr>
        <w:t>连续</w:t>
      </w:r>
      <w:r>
        <w:rPr>
          <w:rStyle w:val="34"/>
          <w:rFonts w:hint="eastAsia" w:hAnsi="黑体"/>
        </w:rPr>
        <w:t>墙</w:t>
      </w:r>
      <w:r>
        <w:rPr>
          <w:rFonts w:hint="eastAsia"/>
        </w:rPr>
        <w:tab/>
      </w:r>
      <w:r>
        <w:rPr>
          <w:rFonts w:hint="eastAsia"/>
        </w:rPr>
        <w:fldChar w:fldCharType="begin"/>
      </w:r>
      <w:r>
        <w:rPr>
          <w:rFonts w:hint="eastAsia"/>
        </w:rPr>
        <w:instrText xml:space="preserve"> </w:instrText>
      </w:r>
      <w:r>
        <w:instrText xml:space="preserve">PAGEREF _Toc218435254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62B2BF4F">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"_Toc218435255" </w:instrText>
      </w:r>
      <w:r>
        <w:fldChar w:fldCharType="separate"/>
      </w:r>
      <w:r>
        <w:rPr>
          <w:rStyle w:val="34"/>
          <w:rFonts w:hint="eastAsia" w:hAnsi="黑体"/>
        </w:rPr>
        <w:t>7.4   高压喷射灌浆防渗墙</w:t>
      </w:r>
      <w:r>
        <w:rPr>
          <w:rFonts w:hint="eastAsia"/>
        </w:rPr>
        <w:tab/>
      </w:r>
      <w:r>
        <w:rPr>
          <w:rFonts w:hint="eastAsia"/>
        </w:rPr>
        <w:fldChar w:fldCharType="begin"/>
      </w:r>
      <w:r>
        <w:rPr>
          <w:rFonts w:hint="eastAsia"/>
        </w:rPr>
        <w:instrText xml:space="preserve"> </w:instrText>
      </w:r>
      <w:r>
        <w:instrText xml:space="preserve">PAGEREF _Toc218435255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7E6235C7">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"_Toc218435256" </w:instrText>
      </w:r>
      <w:r>
        <w:fldChar w:fldCharType="separate"/>
      </w:r>
      <w:r>
        <w:rPr>
          <w:rStyle w:val="34"/>
          <w:rFonts w:hint="eastAsia" w:hAnsi="黑体"/>
        </w:rPr>
        <w:t xml:space="preserve">8 </w:t>
      </w:r>
      <w:r>
        <w:rPr>
          <w:rStyle w:val="34"/>
          <w:rFonts w:hint="eastAsia" w:ascii="Times New Roman"/>
        </w:rPr>
        <w:t xml:space="preserve">  智能施工质量控制</w:t>
      </w:r>
      <w:r>
        <w:rPr>
          <w:rFonts w:hint="eastAsia"/>
        </w:rPr>
        <w:tab/>
      </w:r>
      <w:r>
        <w:rPr>
          <w:rFonts w:hint="eastAsia"/>
        </w:rPr>
        <w:fldChar w:fldCharType="begin"/>
      </w:r>
      <w:r>
        <w:rPr>
          <w:rFonts w:hint="eastAsia"/>
        </w:rPr>
        <w:instrText xml:space="preserve"> </w:instrText>
      </w:r>
      <w:r>
        <w:instrText xml:space="preserve">PAGEREF _Toc218435256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18B60BB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"_Toc218435257" </w:instrText>
      </w:r>
      <w:r>
        <w:fldChar w:fldCharType="separate"/>
      </w:r>
      <w:r>
        <w:rPr>
          <w:rStyle w:val="34"/>
          <w:rFonts w:hint="eastAsia" w:hAnsi="黑体"/>
        </w:rPr>
        <w:t xml:space="preserve">8.1   </w:t>
      </w:r>
      <w:r>
        <w:rPr>
          <w:rStyle w:val="34"/>
          <w:rFonts w:hint="eastAsia"/>
        </w:rPr>
        <w:t>风险预警与预防</w:t>
      </w:r>
      <w:r>
        <w:rPr>
          <w:rFonts w:hint="eastAsia"/>
        </w:rPr>
        <w:tab/>
      </w:r>
      <w:r>
        <w:rPr>
          <w:rFonts w:hint="eastAsia"/>
        </w:rPr>
        <w:fldChar w:fldCharType="begin"/>
      </w:r>
      <w:r>
        <w:rPr>
          <w:rFonts w:hint="eastAsia"/>
        </w:rPr>
        <w:instrText xml:space="preserve"> </w:instrText>
      </w:r>
      <w:r>
        <w:instrText xml:space="preserve">PAGEREF _Toc218435257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1AEBCE5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"_Toc218435258" </w:instrText>
      </w:r>
      <w:r>
        <w:fldChar w:fldCharType="separate"/>
      </w:r>
      <w:r>
        <w:rPr>
          <w:rStyle w:val="34"/>
          <w:rFonts w:hint="eastAsia" w:hAnsi="黑体"/>
        </w:rPr>
        <w:t xml:space="preserve">8.2   </w:t>
      </w:r>
      <w:r>
        <w:rPr>
          <w:rStyle w:val="34"/>
          <w:rFonts w:hint="eastAsia"/>
        </w:rPr>
        <w:t>质量控制</w:t>
      </w:r>
      <w:r>
        <w:rPr>
          <w:rFonts w:hint="eastAsia"/>
        </w:rPr>
        <w:tab/>
      </w:r>
      <w:r>
        <w:rPr>
          <w:rFonts w:hint="eastAsia"/>
        </w:rPr>
        <w:fldChar w:fldCharType="begin"/>
      </w:r>
      <w:r>
        <w:rPr>
          <w:rFonts w:hint="eastAsia"/>
        </w:rPr>
        <w:instrText xml:space="preserve"> </w:instrText>
      </w:r>
      <w:r>
        <w:instrText xml:space="preserve">PAGEREF _Toc218435258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635779D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"_Toc218435259" </w:instrText>
      </w:r>
      <w:r>
        <w:fldChar w:fldCharType="separate"/>
      </w:r>
      <w:r>
        <w:rPr>
          <w:rStyle w:val="34"/>
          <w:rFonts w:hint="eastAsia"/>
        </w:rPr>
        <w:t>8.3</w:t>
      </w:r>
      <w:r>
        <w:rPr>
          <w:rStyle w:val="34"/>
        </w:rPr>
        <w:t xml:space="preserve"> </w:t>
      </w:r>
      <w:r>
        <w:rPr>
          <w:rStyle w:val="34"/>
          <w:rFonts w:hint="eastAsia"/>
        </w:rPr>
        <w:t xml:space="preserve">  故障处理</w:t>
      </w:r>
      <w:r>
        <w:rPr>
          <w:rFonts w:hint="eastAsia"/>
        </w:rPr>
        <w:tab/>
      </w:r>
      <w:r>
        <w:rPr>
          <w:rFonts w:hint="eastAsia"/>
        </w:rPr>
        <w:fldChar w:fldCharType="begin"/>
      </w:r>
      <w:r>
        <w:rPr>
          <w:rFonts w:hint="eastAsia"/>
        </w:rPr>
        <w:instrText xml:space="preserve"> </w:instrText>
      </w:r>
      <w:r>
        <w:instrText xml:space="preserve">PAGEREF _Toc218435259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2DE9A9E3">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"_Toc218435260" </w:instrText>
      </w:r>
      <w:r>
        <w:fldChar w:fldCharType="separate"/>
      </w:r>
      <w:r>
        <w:rPr>
          <w:rStyle w:val="34"/>
          <w:rFonts w:hint="eastAsia" w:hAnsi="黑体"/>
        </w:rPr>
        <w:t xml:space="preserve">9 </w:t>
      </w:r>
      <w:r>
        <w:rPr>
          <w:rStyle w:val="34"/>
          <w:rFonts w:hint="eastAsia" w:ascii="Times New Roman"/>
        </w:rPr>
        <w:t xml:space="preserve">  数据管理</w:t>
      </w:r>
      <w:r>
        <w:rPr>
          <w:rFonts w:hint="eastAsia"/>
        </w:rPr>
        <w:tab/>
      </w:r>
      <w:r>
        <w:rPr>
          <w:rFonts w:hint="eastAsia"/>
        </w:rPr>
        <w:fldChar w:fldCharType="begin"/>
      </w:r>
      <w:r>
        <w:rPr>
          <w:rFonts w:hint="eastAsia"/>
        </w:rPr>
        <w:instrText xml:space="preserve"> </w:instrText>
      </w:r>
      <w:r>
        <w:instrText xml:space="preserve">PAGEREF _Toc218435260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78272435">
      <w:pPr>
        <w:pStyle w:val="93"/>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10A4EEAE">
      <w:pPr>
        <w:pStyle w:val="91"/>
        <w:spacing w:before="900" w:after="468"/>
      </w:pPr>
      <w:bookmarkStart w:id="26" w:name="_Toc218435217"/>
      <w:bookmarkStart w:id="27" w:name="BookMark2"/>
      <w:r>
        <w:rPr>
          <w:spacing w:val="320"/>
        </w:rPr>
        <w:t>前</w:t>
      </w:r>
      <w:r>
        <w:t>言</w:t>
      </w:r>
      <w:bookmarkEnd w:id="22"/>
      <w:bookmarkEnd w:id="23"/>
      <w:bookmarkEnd w:id="24"/>
      <w:bookmarkEnd w:id="25"/>
      <w:bookmarkEnd w:id="26"/>
    </w:p>
    <w:p w14:paraId="22655291">
      <w:pPr>
        <w:pStyle w:val="58"/>
        <w:ind w:firstLine="420"/>
      </w:pPr>
      <w:r>
        <w:rPr>
          <w:rFonts w:hint="eastAsia"/>
        </w:rPr>
        <w:t>本文件按照GB/T 1.1—2020《标准化工作导则  第1部分：标准化文件的结构和起草规则》的规定起草。</w:t>
      </w:r>
    </w:p>
    <w:p w14:paraId="241D57D9">
      <w:pPr>
        <w:pStyle w:val="58"/>
        <w:ind w:firstLine="420"/>
        <w:rPr>
          <w:rFonts w:ascii="Times New Roman"/>
        </w:rPr>
      </w:pPr>
      <w:r>
        <w:rPr>
          <w:rFonts w:hint="eastAsia" w:ascii="Times New Roman"/>
        </w:rPr>
        <w:t>请注意本文件的某些内容可能涉及专利。本文件的发布机构不承担识别专利的责任。</w:t>
      </w:r>
    </w:p>
    <w:p w14:paraId="14BFEB23">
      <w:pPr>
        <w:pStyle w:val="58"/>
        <w:ind w:firstLine="420"/>
        <w:rPr>
          <w:rFonts w:ascii="Times New Roman"/>
        </w:rPr>
      </w:pPr>
      <w:r>
        <w:rPr>
          <w:rFonts w:hint="eastAsia" w:ascii="Times New Roman"/>
        </w:rPr>
        <w:t>本文件由湖南省水利厅提出并归口。</w:t>
      </w:r>
    </w:p>
    <w:p w14:paraId="21AC663F">
      <w:pPr>
        <w:pStyle w:val="58"/>
        <w:ind w:firstLine="420"/>
        <w:rPr>
          <w:rFonts w:ascii="Times New Roman"/>
        </w:rPr>
      </w:pPr>
      <w:r>
        <w:rPr>
          <w:rFonts w:hint="eastAsia" w:ascii="Times New Roman"/>
        </w:rPr>
        <w:t>本文件起草单位：湖南省水利水电勘测设计规划研究总院有限公司、中南大学、湖南省水利发展投资有限公司、湖南金塘冲水利枢纽建设管理有限公司、湖南水利水电工程监理有限公司、湖南水利水电职业技术学院、岳阳永安工程技术有限公司、中国水利水电第八工程局有限公司、湖南建投水利水电有限公司、中国水利水电第九工程局有限公司、中电工业互联网有限公司、广东省水利水电第三工程局有限公司、湖南讯朗智能科技有限公司、湖南博旺水电建设有限公司、湖南省大宇水电建设工程有限公司。</w:t>
      </w:r>
    </w:p>
    <w:p w14:paraId="6DDB5221">
      <w:pPr>
        <w:pStyle w:val="58"/>
        <w:ind w:firstLine="420"/>
        <w:rPr>
          <w:rFonts w:ascii="Times New Roman"/>
        </w:rPr>
      </w:pPr>
      <w:r>
        <w:rPr>
          <w:rFonts w:hint="eastAsia" w:ascii="Times New Roman"/>
        </w:rPr>
        <w:t>本文件主要起草人：欧阳君、赵广周、申幸志、王春喜、王平、左仲元、何峰、雷明峰、刘烨、汪优、李志祥、刘苏、黎振兴、黄跃群、周卫敏、李伟、田涛、</w:t>
      </w:r>
      <w:r>
        <w:rPr>
          <w:rFonts w:hint="eastAsia" w:ascii="Times New Roman"/>
          <w:lang w:val="en-US" w:eastAsia="zh-CN"/>
        </w:rPr>
        <w:t>张峰</w:t>
      </w:r>
      <w:bookmarkStart w:id="273" w:name="_GoBack"/>
      <w:bookmarkEnd w:id="273"/>
      <w:r>
        <w:rPr>
          <w:rFonts w:hint="eastAsia" w:ascii="Times New Roman"/>
          <w:lang w:eastAsia="zh-CN"/>
        </w:rPr>
        <w:t>、</w:t>
      </w:r>
      <w:r>
        <w:rPr>
          <w:rFonts w:hint="eastAsia" w:ascii="Times New Roman"/>
        </w:rPr>
        <w:t>易斯、蒋买勇、刘涛、陈亮、尹细伟、贾朝军、钟志武、谢宕文、熊浩然、吴延炳、王玲、范茜珺、张涵、李胜宣、李进益、陈保世、蔡华和、田炜、刘志刚、张超、颜亮、陈理、谢阳、戴恒宜、肖邦彦、夏志武。</w:t>
      </w:r>
    </w:p>
    <w:p w14:paraId="11EAB4A0">
      <w:pPr>
        <w:pStyle w:val="58"/>
        <w:ind w:firstLine="420"/>
      </w:pPr>
      <w:r>
        <w:rPr>
          <w:rFonts w:hint="eastAsia" w:ascii="Times New Roman"/>
        </w:rPr>
        <w:t>本文件为首次发布。</w:t>
      </w:r>
    </w:p>
    <w:p w14:paraId="742022AE">
      <w:pPr>
        <w:pStyle w:val="58"/>
        <w:ind w:firstLine="420"/>
        <w:sectPr>
          <w:pgSz w:w="11906" w:h="16838"/>
          <w:pgMar w:top="1928" w:right="1134" w:bottom="1134" w:left="1134" w:header="1418" w:footer="1134" w:gutter="284"/>
          <w:pgNumType w:fmt="upperRoman"/>
          <w:cols w:space="425" w:num="1"/>
          <w:formProt w:val="0"/>
          <w:docGrid w:type="lines" w:linePitch="312" w:charSpace="0"/>
        </w:sectPr>
      </w:pPr>
    </w:p>
    <w:bookmarkEnd w:id="27"/>
    <w:p w14:paraId="0FDF7522">
      <w:pPr>
        <w:spacing w:line="20" w:lineRule="exact"/>
        <w:jc w:val="center"/>
        <w:rPr>
          <w:rFonts w:hint="eastAsia" w:ascii="黑体" w:hAnsi="黑体" w:eastAsia="黑体"/>
          <w:sz w:val="32"/>
          <w:szCs w:val="32"/>
        </w:rPr>
      </w:pPr>
      <w:bookmarkStart w:id="28" w:name="BookMark4"/>
    </w:p>
    <w:p w14:paraId="0A9D6003">
      <w:pPr>
        <w:spacing w:line="20" w:lineRule="exact"/>
        <w:jc w:val="center"/>
        <w:rPr>
          <w:rFonts w:hint="eastAsia" w:ascii="黑体" w:hAnsi="黑体" w:eastAsia="黑体"/>
          <w:sz w:val="32"/>
          <w:szCs w:val="32"/>
        </w:rPr>
      </w:pPr>
    </w:p>
    <w:sdt>
      <w:sdtPr>
        <w:tag w:val="NEW_STAND_NAME"/>
        <w:id w:val="595910757"/>
        <w:lock w:val="sdtLocked"/>
        <w:placeholder>
          <w:docPart w:val="6E5C7979A35F4CBABCBE6170EA910BE7"/>
        </w:placeholder>
      </w:sdtPr>
      <w:sdtContent>
        <w:p w14:paraId="52791194">
          <w:pPr>
            <w:pStyle w:val="179"/>
            <w:spacing w:before="3" w:beforeLines="1" w:after="686" w:afterLines="220"/>
            <w:rPr>
              <w:rFonts w:hint="eastAsia"/>
            </w:rPr>
          </w:pPr>
          <w:bookmarkStart w:id="29" w:name="NEW_STAND_NAME"/>
          <w:r>
            <w:rPr>
              <w:rFonts w:hint="eastAsia"/>
            </w:rPr>
            <w:t>堤防加固工程防渗墙智能施工技术规程</w:t>
          </w:r>
        </w:p>
      </w:sdtContent>
    </w:sdt>
    <w:bookmarkEnd w:id="29"/>
    <w:p w14:paraId="09A44757">
      <w:pPr>
        <w:pStyle w:val="106"/>
        <w:spacing w:before="312" w:after="312"/>
      </w:pPr>
      <w:bookmarkStart w:id="30" w:name="_Toc97191423"/>
      <w:bookmarkStart w:id="31" w:name="_Toc26986530"/>
      <w:bookmarkStart w:id="32" w:name="_Toc216086137"/>
      <w:bookmarkStart w:id="33" w:name="_Toc218435218"/>
      <w:bookmarkStart w:id="34" w:name="_Toc216086258"/>
      <w:bookmarkStart w:id="35" w:name="_Toc24884218"/>
      <w:bookmarkStart w:id="36" w:name="_Toc17233333"/>
      <w:bookmarkStart w:id="37" w:name="_Toc214569697"/>
      <w:bookmarkStart w:id="38" w:name="_Toc26648465"/>
      <w:bookmarkStart w:id="39" w:name="_Toc218434587"/>
      <w:bookmarkStart w:id="40" w:name="_Toc24884211"/>
      <w:bookmarkStart w:id="41" w:name="_Toc26986771"/>
      <w:bookmarkStart w:id="42" w:name="_Toc17233325"/>
      <w:bookmarkStart w:id="43" w:name="_Toc26718930"/>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E518FA5">
      <w:pPr>
        <w:pStyle w:val="164"/>
        <w:numPr>
          <w:ilvl w:val="0"/>
          <w:numId w:val="0"/>
        </w:numPr>
        <w:spacing w:after="156"/>
        <w:ind w:firstLine="420" w:firstLineChars="200"/>
        <w:rPr>
          <w:rFonts w:ascii="Times New Roman"/>
          <w:kern w:val="2"/>
          <w:szCs w:val="21"/>
        </w:rPr>
      </w:pPr>
      <w:bookmarkStart w:id="44" w:name="_Toc17233326"/>
      <w:bookmarkStart w:id="45" w:name="_Toc26718931"/>
      <w:bookmarkStart w:id="46" w:name="_Toc24884219"/>
      <w:bookmarkStart w:id="47" w:name="_Toc26986772"/>
      <w:bookmarkStart w:id="48" w:name="_Toc216086138"/>
      <w:bookmarkStart w:id="49" w:name="_Toc17233334"/>
      <w:bookmarkStart w:id="50" w:name="_Toc26986531"/>
      <w:bookmarkStart w:id="51" w:name="_Toc97191424"/>
      <w:bookmarkStart w:id="52" w:name="_Toc216086259"/>
      <w:bookmarkStart w:id="53" w:name="_Toc26648466"/>
      <w:bookmarkStart w:id="54" w:name="_Toc214569698"/>
      <w:bookmarkStart w:id="55" w:name="_Toc24884212"/>
      <w:r>
        <w:rPr>
          <w:rFonts w:hint="eastAsia" w:hAnsi="宋体"/>
        </w:rPr>
        <w:t>本文件规定了多头小直径水泥土搅拌桩防渗墙、渠式切割水泥土连续墙</w:t>
      </w:r>
      <w:r>
        <w:rPr>
          <w:rFonts w:hint="eastAsia" w:ascii="Times New Roman"/>
        </w:rPr>
        <w:t>(</w:t>
      </w:r>
      <w:r>
        <w:rPr>
          <w:rFonts w:ascii="Times New Roman"/>
        </w:rPr>
        <w:t>Trench cutting re</w:t>
      </w:r>
      <w:r>
        <w:rPr>
          <w:rFonts w:hint="eastAsia" w:ascii="Times New Roman"/>
        </w:rPr>
        <w:t>-</w:t>
      </w:r>
      <w:r>
        <w:rPr>
          <w:rFonts w:ascii="Times New Roman"/>
        </w:rPr>
        <w:t>mixing deep wall</w:t>
      </w:r>
      <w:r>
        <w:rPr>
          <w:rFonts w:hint="eastAsia" w:ascii="Times New Roman"/>
        </w:rPr>
        <w:t>,</w:t>
      </w:r>
      <w:r>
        <w:rPr>
          <w:rFonts w:ascii="Times New Roman"/>
        </w:rPr>
        <w:t xml:space="preserve"> TRD</w:t>
      </w:r>
      <w:r>
        <w:rPr>
          <w:rFonts w:hint="eastAsia" w:hAnsi="宋体"/>
        </w:rPr>
        <w:t>）、高压喷射灌浆防渗墙的施工设备技术要求、施工智能管理及质量控制的要求。</w:t>
      </w:r>
      <w:r>
        <w:rPr>
          <w:rFonts w:ascii="Times New Roman"/>
        </w:rPr>
        <w:t xml:space="preserve"> </w:t>
      </w:r>
    </w:p>
    <w:p w14:paraId="1A00B23E">
      <w:pPr>
        <w:pStyle w:val="164"/>
        <w:numPr>
          <w:ilvl w:val="0"/>
          <w:numId w:val="0"/>
        </w:numPr>
        <w:spacing w:after="156"/>
        <w:ind w:firstLine="420" w:firstLineChars="200"/>
        <w:rPr>
          <w:rFonts w:hint="eastAsia" w:hAnsi="宋体"/>
        </w:rPr>
      </w:pPr>
      <w:r>
        <w:rPr>
          <w:rFonts w:hint="eastAsia" w:hAnsi="宋体"/>
        </w:rPr>
        <w:t>本文件适用于</w:t>
      </w:r>
      <w:r>
        <w:rPr>
          <w:rFonts w:hAnsi="宋体"/>
        </w:rPr>
        <w:t>湖南省内</w:t>
      </w:r>
      <w:r>
        <w:rPr>
          <w:rFonts w:hint="eastAsia" w:hAnsi="宋体"/>
        </w:rPr>
        <w:t>堤防加固工程中</w:t>
      </w:r>
      <w:r>
        <w:rPr>
          <w:rFonts w:hAnsi="宋体"/>
        </w:rPr>
        <w:t>各类防渗墙工程施工</w:t>
      </w:r>
      <w:r>
        <w:rPr>
          <w:rFonts w:hint="eastAsia" w:hAnsi="宋体"/>
        </w:rPr>
        <w:t>及管理</w:t>
      </w:r>
      <w:r>
        <w:rPr>
          <w:rFonts w:hAnsi="宋体"/>
        </w:rPr>
        <w:t>。</w:t>
      </w:r>
      <w:r>
        <w:rPr>
          <w:rFonts w:hint="eastAsia" w:hAnsi="宋体"/>
        </w:rPr>
        <w:t>包含多头小直径水泥土搅拌桩工法、渠式切割水泥土连续墙工法、高压喷射灌浆工法的设备选型、管理及验收标准。</w:t>
      </w:r>
    </w:p>
    <w:p w14:paraId="27C2AD65">
      <w:pPr>
        <w:pStyle w:val="106"/>
        <w:spacing w:before="312" w:after="312"/>
      </w:pPr>
      <w:bookmarkStart w:id="56" w:name="_Toc218434588"/>
      <w:bookmarkStart w:id="57" w:name="_Toc218435219"/>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hint="eastAsia"/>
        </w:rPr>
        <w:id w:val="715848253"/>
        <w:placeholder>
          <w:docPart w:val="8FD9F522499E41548B4C5176FE28B0E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282D05C">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F803D01">
      <w:pPr>
        <w:pStyle w:val="58"/>
        <w:ind w:firstLine="420"/>
        <w:rPr>
          <w:rFonts w:ascii="Times New Roman"/>
        </w:rPr>
      </w:pPr>
      <w:r>
        <w:rPr>
          <w:rFonts w:ascii="Times New Roman"/>
        </w:rPr>
        <w:t>GB</w:t>
      </w:r>
      <w:r>
        <w:rPr>
          <w:rFonts w:hint="eastAsia" w:ascii="Times New Roman"/>
        </w:rPr>
        <w:t xml:space="preserve"> </w:t>
      </w:r>
      <w:r>
        <w:rPr>
          <w:rFonts w:ascii="Times New Roman"/>
        </w:rPr>
        <w:t>50108</w:t>
      </w:r>
      <w:r>
        <w:rPr>
          <w:rFonts w:hint="eastAsia" w:ascii="Times New Roman"/>
        </w:rPr>
        <w:t xml:space="preserve">  </w:t>
      </w:r>
      <w:r>
        <w:rPr>
          <w:rFonts w:ascii="Times New Roman"/>
        </w:rPr>
        <w:t>地下工程防水技术规范</w:t>
      </w:r>
    </w:p>
    <w:p w14:paraId="15B11247">
      <w:pPr>
        <w:pStyle w:val="58"/>
        <w:ind w:firstLine="420"/>
        <w:rPr>
          <w:rFonts w:ascii="Times New Roman"/>
        </w:rPr>
      </w:pPr>
      <w:r>
        <w:rPr>
          <w:rFonts w:hint="eastAsia" w:ascii="Times New Roman"/>
        </w:rPr>
        <w:t xml:space="preserve">GB 50164  </w:t>
      </w:r>
      <w:r>
        <w:rPr>
          <w:rFonts w:ascii="Times New Roman"/>
        </w:rPr>
        <w:t>混凝土质量控制标准</w:t>
      </w:r>
    </w:p>
    <w:p w14:paraId="4516E923">
      <w:pPr>
        <w:pStyle w:val="58"/>
        <w:ind w:firstLine="420"/>
        <w:rPr>
          <w:rFonts w:ascii="Times New Roman"/>
        </w:rPr>
      </w:pPr>
      <w:r>
        <w:rPr>
          <w:rFonts w:hint="eastAsia" w:ascii="Times New Roman"/>
        </w:rPr>
        <w:t xml:space="preserve">GB 50208  </w:t>
      </w:r>
      <w:r>
        <w:rPr>
          <w:rFonts w:ascii="Times New Roman"/>
        </w:rPr>
        <w:t>地下防水工程质量验收规范</w:t>
      </w:r>
    </w:p>
    <w:p w14:paraId="1AFAB829">
      <w:pPr>
        <w:pStyle w:val="58"/>
        <w:ind w:firstLine="420"/>
        <w:rPr>
          <w:rFonts w:ascii="Times New Roman"/>
        </w:rPr>
      </w:pPr>
      <w:r>
        <w:rPr>
          <w:rFonts w:hint="eastAsia" w:ascii="Times New Roman"/>
        </w:rPr>
        <w:t>GB/T 35273  信息安全技术 个人信息安全规范</w:t>
      </w:r>
    </w:p>
    <w:p w14:paraId="1F77CB92">
      <w:pPr>
        <w:pStyle w:val="58"/>
        <w:ind w:firstLine="420"/>
        <w:rPr>
          <w:rFonts w:ascii="Times New Roman"/>
        </w:rPr>
      </w:pPr>
      <w:r>
        <w:rPr>
          <w:rFonts w:hint="eastAsia" w:ascii="Times New Roman"/>
        </w:rPr>
        <w:t>SL174  水利水电工程混凝土防渗墙施工技术规范</w:t>
      </w:r>
    </w:p>
    <w:p w14:paraId="51C96F3D">
      <w:pPr>
        <w:pStyle w:val="58"/>
        <w:ind w:firstLine="420"/>
        <w:rPr>
          <w:rFonts w:ascii="Times New Roman"/>
        </w:rPr>
      </w:pPr>
      <w:r>
        <w:rPr>
          <w:rFonts w:hint="eastAsia" w:ascii="Times New Roman"/>
        </w:rPr>
        <w:t>SL223  水利水电工程验收规程</w:t>
      </w:r>
    </w:p>
    <w:p w14:paraId="37BD50C6">
      <w:pPr>
        <w:pStyle w:val="58"/>
        <w:ind w:firstLine="420"/>
        <w:rPr>
          <w:rFonts w:ascii="Times New Roman"/>
        </w:rPr>
      </w:pPr>
      <w:r>
        <w:rPr>
          <w:rFonts w:hint="eastAsia" w:ascii="Times New Roman"/>
        </w:rPr>
        <w:t>SL260  堤防工程施工规范</w:t>
      </w:r>
    </w:p>
    <w:p w14:paraId="74D09F0F">
      <w:pPr>
        <w:pStyle w:val="58"/>
        <w:ind w:firstLine="420"/>
        <w:rPr>
          <w:rFonts w:ascii="Times New Roman"/>
        </w:rPr>
      </w:pPr>
      <w:r>
        <w:rPr>
          <w:rFonts w:hint="eastAsia" w:ascii="Times New Roman"/>
        </w:rPr>
        <w:t>SL345  水利水电工程注水试验规范</w:t>
      </w:r>
    </w:p>
    <w:p w14:paraId="0272E835">
      <w:pPr>
        <w:pStyle w:val="58"/>
        <w:ind w:firstLine="420"/>
        <w:rPr>
          <w:rFonts w:ascii="Times New Roman"/>
        </w:rPr>
      </w:pPr>
      <w:r>
        <w:rPr>
          <w:rFonts w:hint="eastAsia" w:ascii="Times New Roman"/>
        </w:rPr>
        <w:t>SL352  水工混凝土试验规程</w:t>
      </w:r>
    </w:p>
    <w:p w14:paraId="0D42E025">
      <w:pPr>
        <w:pStyle w:val="58"/>
        <w:ind w:firstLine="420"/>
        <w:rPr>
          <w:rFonts w:ascii="Times New Roman"/>
        </w:rPr>
      </w:pPr>
      <w:r>
        <w:rPr>
          <w:rFonts w:hint="eastAsia" w:ascii="Times New Roman"/>
        </w:rPr>
        <w:t xml:space="preserve">SL 515  </w:t>
      </w:r>
      <w:bookmarkStart w:id="58" w:name="OLE_LINK2"/>
      <w:r>
        <w:rPr>
          <w:rFonts w:hint="eastAsia" w:ascii="Times New Roman"/>
        </w:rPr>
        <w:t>水利视频监视系统技术规范</w:t>
      </w:r>
      <w:bookmarkEnd w:id="58"/>
    </w:p>
    <w:p w14:paraId="599DA955">
      <w:pPr>
        <w:pStyle w:val="58"/>
        <w:ind w:firstLine="420"/>
        <w:rPr>
          <w:rFonts w:ascii="Times New Roman"/>
        </w:rPr>
      </w:pPr>
      <w:r>
        <w:rPr>
          <w:rFonts w:hint="eastAsia" w:ascii="Times New Roman"/>
        </w:rPr>
        <w:t>DL/T 5199  水电水利工程混凝土防渗墙施工技术规范</w:t>
      </w:r>
    </w:p>
    <w:p w14:paraId="10761410">
      <w:pPr>
        <w:pStyle w:val="58"/>
        <w:ind w:firstLine="420"/>
        <w:rPr>
          <w:rFonts w:ascii="Times New Roman"/>
        </w:rPr>
      </w:pPr>
      <w:r>
        <w:rPr>
          <w:rFonts w:hint="eastAsia" w:ascii="Times New Roman"/>
        </w:rPr>
        <w:t>DL/T 5200  水电水利工程高压喷射灌浆技术规范</w:t>
      </w:r>
    </w:p>
    <w:p w14:paraId="1CEC6D7A">
      <w:pPr>
        <w:pStyle w:val="58"/>
        <w:ind w:firstLine="420"/>
        <w:rPr>
          <w:rFonts w:ascii="Times New Roman"/>
        </w:rPr>
      </w:pPr>
      <w:r>
        <w:rPr>
          <w:rFonts w:ascii="Times New Roman"/>
        </w:rPr>
        <w:t>DL/T</w:t>
      </w:r>
      <w:r>
        <w:rPr>
          <w:rFonts w:hint="eastAsia" w:ascii="Times New Roman"/>
        </w:rPr>
        <w:t xml:space="preserve"> </w:t>
      </w:r>
      <w:r>
        <w:rPr>
          <w:rFonts w:ascii="Times New Roman"/>
        </w:rPr>
        <w:t>5425</w:t>
      </w:r>
      <w:r>
        <w:rPr>
          <w:rFonts w:hint="eastAsia" w:ascii="Times New Roman"/>
        </w:rPr>
        <w:t xml:space="preserve">  </w:t>
      </w:r>
      <w:r>
        <w:fldChar w:fldCharType="begin"/>
      </w:r>
      <w:r>
        <w:instrText xml:space="preserve"> HYPERLINK "https://www.bing.com/ck/a?!&amp;&amp;p=8c1355c272c21963347fa4abfddaed69ba3ee1b0678d0e85585702d75c90caa4JmltdHM9MTc2MzE2NDgwMA&amp;ptn=3&amp;ver=2&amp;hsh=4&amp;fclid=3cccac46-9679-62d5-24ec-b8ba9757636d&amp;u=a1aHR0cHM6Ly93d3cuZG9jODguY29tL3AtOTgwNDc5NTE0ODQyMTQuaHRtbA&amp;ntb=1" </w:instrText>
      </w:r>
      <w:r>
        <w:fldChar w:fldCharType="separate"/>
      </w:r>
      <w:r>
        <w:rPr>
          <w:rStyle w:val="34"/>
          <w:rFonts w:ascii="Times New Roman"/>
        </w:rPr>
        <w:t>深层搅拌法地基处理技术规范</w:t>
      </w:r>
      <w:r>
        <w:rPr>
          <w:rStyle w:val="34"/>
          <w:rFonts w:ascii="Times New Roman"/>
        </w:rPr>
        <w:fldChar w:fldCharType="end"/>
      </w:r>
    </w:p>
    <w:p w14:paraId="3530959F">
      <w:pPr>
        <w:pStyle w:val="58"/>
        <w:ind w:firstLine="420"/>
        <w:rPr>
          <w:rFonts w:ascii="Times New Roman"/>
        </w:rPr>
      </w:pPr>
      <w:r>
        <w:fldChar w:fldCharType="begin"/>
      </w:r>
      <w:r>
        <w:instrText xml:space="preserve"> HYPERLINK "https://www.bing.com/ck/a?!&amp;&amp;p=748b74ab191a987de43487c0c6f310389c99ffea311e19ae4aeeed26dec52ddfJmltdHM9MTc0OTE2ODAwMA&amp;ptn=3&amp;ver=2&amp;hsh=4&amp;fclid=3cccac46-9679-62d5-24ec-b8ba9757636d&amp;u=a1aHR0cHM6Ly93d3cuemh1bG91cmVuLmNvbS9nYjkwNDQxLmh0bWw&amp;ntb=1" </w:instrText>
      </w:r>
      <w:r>
        <w:fldChar w:fldCharType="separate"/>
      </w:r>
      <w:r>
        <w:rPr>
          <w:rStyle w:val="34"/>
          <w:rFonts w:hint="eastAsia" w:ascii="Times New Roman"/>
        </w:rPr>
        <w:t>JGJ/T 303  渠式切割水泥土连续墙技术规程</w:t>
      </w:r>
      <w:r>
        <w:rPr>
          <w:rStyle w:val="34"/>
          <w:rFonts w:hint="eastAsia" w:ascii="Times New Roman"/>
        </w:rPr>
        <w:fldChar w:fldCharType="end"/>
      </w:r>
    </w:p>
    <w:p w14:paraId="23E8C65C">
      <w:pPr>
        <w:pStyle w:val="58"/>
        <w:ind w:firstLine="420"/>
        <w:rPr>
          <w:rFonts w:ascii="Times New Roman"/>
        </w:rPr>
      </w:pPr>
      <w:r>
        <w:rPr>
          <w:rFonts w:hint="eastAsia" w:ascii="Times New Roman"/>
        </w:rPr>
        <w:t>GB/T22239 信息安全技术 网络安全等级保护基本要求</w:t>
      </w:r>
    </w:p>
    <w:p w14:paraId="340E89D8">
      <w:pPr>
        <w:pStyle w:val="106"/>
        <w:spacing w:before="312" w:after="312"/>
      </w:pPr>
      <w:bookmarkStart w:id="59" w:name="_Toc214569699"/>
      <w:bookmarkStart w:id="60" w:name="_Toc97191425"/>
      <w:bookmarkStart w:id="61" w:name="_Toc218435220"/>
      <w:bookmarkStart w:id="62" w:name="_Toc216086139"/>
      <w:bookmarkStart w:id="63" w:name="_Toc216086260"/>
      <w:bookmarkStart w:id="64" w:name="_Toc218434589"/>
      <w:r>
        <w:rPr>
          <w:rFonts w:hint="eastAsia"/>
          <w:szCs w:val="21"/>
        </w:rPr>
        <w:t>术语和定义</w:t>
      </w:r>
      <w:bookmarkEnd w:id="59"/>
      <w:bookmarkEnd w:id="60"/>
      <w:bookmarkEnd w:id="61"/>
      <w:bookmarkEnd w:id="62"/>
      <w:bookmarkEnd w:id="63"/>
      <w:bookmarkEnd w:id="64"/>
    </w:p>
    <w:sdt>
      <w:sdtPr>
        <w:id w:val="-1909835108"/>
        <w:placeholder>
          <w:docPart w:val="C6F1D766776248DE98A6AF49D1B81E4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CCAF5D1">
          <w:pPr>
            <w:pStyle w:val="58"/>
            <w:ind w:firstLine="420"/>
          </w:pPr>
          <w:bookmarkStart w:id="65" w:name="_Toc26986532"/>
          <w:bookmarkEnd w:id="65"/>
          <w:r>
            <w:t>下列术语和定义适用于本文件。</w:t>
          </w:r>
        </w:p>
      </w:sdtContent>
    </w:sdt>
    <w:p w14:paraId="01451E4F">
      <w:pPr>
        <w:pStyle w:val="225"/>
        <w:ind w:left="420" w:hanging="420" w:hangingChars="200"/>
        <w:rPr>
          <w:rFonts w:ascii="Times New Roman" w:eastAsia="黑体"/>
        </w:rPr>
      </w:pPr>
      <w:bookmarkStart w:id="66" w:name="_Toc202968129"/>
    </w:p>
    <w:p w14:paraId="53A865D5">
      <w:pPr>
        <w:pStyle w:val="225"/>
        <w:numPr>
          <w:ilvl w:val="0"/>
          <w:numId w:val="0"/>
        </w:numPr>
        <w:ind w:left="420"/>
        <w:rPr>
          <w:rFonts w:ascii="Times New Roman" w:eastAsia="黑体"/>
          <w:b/>
          <w:bCs/>
        </w:rPr>
      </w:pPr>
      <w:r>
        <w:rPr>
          <w:rFonts w:hint="eastAsia" w:ascii="Times New Roman" w:eastAsia="黑体"/>
        </w:rPr>
        <w:t xml:space="preserve">堤防防渗墙 </w:t>
      </w:r>
      <w:r>
        <w:rPr>
          <w:rFonts w:hint="eastAsia" w:ascii="Times New Roman" w:eastAsia="黑体"/>
          <w:b/>
          <w:bCs/>
        </w:rPr>
        <w:t xml:space="preserve"> cut-off wall for embankment</w:t>
      </w:r>
      <w:bookmarkEnd w:id="66"/>
    </w:p>
    <w:p w14:paraId="7E5791DD">
      <w:pPr>
        <w:pStyle w:val="58"/>
        <w:ind w:firstLine="420"/>
        <w:rPr>
          <w:rFonts w:ascii="Times New Roman"/>
        </w:rPr>
      </w:pPr>
      <w:r>
        <w:rPr>
          <w:rFonts w:hAnsi="宋体"/>
        </w:rPr>
        <w:t>嵌入堤身或堤基的连续阻水结构，通过</w:t>
      </w:r>
      <w:r>
        <w:rPr>
          <w:rFonts w:hint="eastAsia" w:hAnsi="宋体"/>
        </w:rPr>
        <w:t>深沉搅拌、</w:t>
      </w:r>
      <w:r>
        <w:rPr>
          <w:rFonts w:hAnsi="宋体"/>
        </w:rPr>
        <w:t>高压喷射灌浆、混凝土浇筑等工艺形成低渗透性墙体，旨在提升堤防抗渗能力、控制管涌风险并增强整体稳定性</w:t>
      </w:r>
      <w:r>
        <w:rPr>
          <w:rFonts w:hint="eastAsia" w:hAnsi="宋体"/>
        </w:rPr>
        <w:t>。</w:t>
      </w:r>
    </w:p>
    <w:p w14:paraId="0083CFC3">
      <w:pPr>
        <w:pStyle w:val="225"/>
        <w:ind w:left="420" w:hanging="420" w:hangingChars="200"/>
        <w:rPr>
          <w:rFonts w:ascii="Times New Roman" w:eastAsia="黑体"/>
        </w:rPr>
      </w:pPr>
      <w:bookmarkStart w:id="67" w:name="_Toc202968130"/>
    </w:p>
    <w:p w14:paraId="5BC624B6">
      <w:pPr>
        <w:pStyle w:val="225"/>
        <w:numPr>
          <w:ilvl w:val="0"/>
          <w:numId w:val="0"/>
        </w:numPr>
        <w:ind w:left="420"/>
        <w:rPr>
          <w:rFonts w:ascii="Times New Roman" w:eastAsia="黑体"/>
        </w:rPr>
      </w:pPr>
      <w:r>
        <w:rPr>
          <w:rFonts w:hint="eastAsia" w:ascii="Times New Roman" w:eastAsia="黑体"/>
        </w:rPr>
        <w:t xml:space="preserve">移动式视频站 </w:t>
      </w:r>
      <w:r>
        <w:rPr>
          <w:rFonts w:hint="eastAsia" w:ascii="Times New Roman" w:eastAsia="黑体"/>
          <w:b/>
          <w:bCs/>
        </w:rPr>
        <w:t xml:space="preserve"> mobile </w:t>
      </w:r>
      <w:r>
        <w:rPr>
          <w:rFonts w:ascii="Times New Roman" w:eastAsia="黑体"/>
          <w:b/>
          <w:bCs/>
        </w:rPr>
        <w:t>surveillance</w:t>
      </w:r>
      <w:r>
        <w:rPr>
          <w:rFonts w:hint="eastAsia" w:ascii="Times New Roman" w:eastAsia="黑体"/>
          <w:b/>
          <w:bCs/>
        </w:rPr>
        <w:t xml:space="preserve"> station</w:t>
      </w:r>
      <w:bookmarkEnd w:id="67"/>
    </w:p>
    <w:p w14:paraId="5B7B2EC9">
      <w:pPr>
        <w:pStyle w:val="58"/>
        <w:ind w:firstLine="420"/>
        <w:rPr>
          <w:rFonts w:ascii="Times New Roman"/>
        </w:rPr>
      </w:pPr>
      <w:r>
        <w:rPr>
          <w:rFonts w:ascii="Times New Roman"/>
        </w:rPr>
        <w:t>一种集成360°全景摄像及环境感知模块的智</w:t>
      </w:r>
      <w:r>
        <w:rPr>
          <w:rFonts w:hint="eastAsia" w:ascii="Times New Roman"/>
        </w:rPr>
        <w:t>能化</w:t>
      </w:r>
      <w:r>
        <w:rPr>
          <w:rFonts w:ascii="Times New Roman"/>
        </w:rPr>
        <w:t>可移动监控终端</w:t>
      </w:r>
      <w:r>
        <w:rPr>
          <w:rFonts w:hint="eastAsia" w:ascii="Times New Roman"/>
        </w:rPr>
        <w:t>。</w:t>
      </w:r>
    </w:p>
    <w:p w14:paraId="1FBEC411">
      <w:pPr>
        <w:pStyle w:val="225"/>
        <w:ind w:left="422" w:hanging="422" w:hangingChars="200"/>
        <w:rPr>
          <w:rFonts w:ascii="Times New Roman" w:eastAsia="黑体"/>
          <w:b/>
          <w:bCs/>
        </w:rPr>
      </w:pPr>
      <w:bookmarkStart w:id="68" w:name="_Toc202968131"/>
    </w:p>
    <w:p w14:paraId="74747AFE">
      <w:pPr>
        <w:pStyle w:val="225"/>
        <w:numPr>
          <w:ilvl w:val="0"/>
          <w:numId w:val="0"/>
        </w:numPr>
        <w:ind w:left="420"/>
        <w:rPr>
          <w:rFonts w:ascii="Times New Roman" w:eastAsia="黑体"/>
          <w:b/>
          <w:bCs/>
        </w:rPr>
      </w:pPr>
      <w:r>
        <w:rPr>
          <w:rFonts w:hint="eastAsia" w:ascii="Times New Roman" w:eastAsia="黑体"/>
        </w:rPr>
        <w:t>防渗墙</w:t>
      </w:r>
      <w:r>
        <w:rPr>
          <w:rFonts w:ascii="Times New Roman" w:eastAsia="黑体"/>
        </w:rPr>
        <w:t>多维度阈值库</w:t>
      </w:r>
      <w:r>
        <w:rPr>
          <w:rFonts w:hint="eastAsia" w:ascii="Times New Roman" w:eastAsia="黑体"/>
        </w:rPr>
        <w:t xml:space="preserve"> </w:t>
      </w:r>
      <w:r>
        <w:rPr>
          <w:rFonts w:hint="eastAsia" w:ascii="Times New Roman" w:eastAsia="黑体"/>
          <w:b/>
          <w:bCs/>
        </w:rPr>
        <w:t xml:space="preserve"> </w:t>
      </w:r>
      <w:bookmarkEnd w:id="68"/>
      <w:r>
        <w:rPr>
          <w:rFonts w:hint="eastAsia" w:ascii="Times New Roman" w:eastAsia="黑体"/>
          <w:b/>
          <w:bCs/>
        </w:rPr>
        <w:t>m</w:t>
      </w:r>
      <w:r>
        <w:rPr>
          <w:rFonts w:ascii="Times New Roman" w:eastAsia="黑体"/>
          <w:b/>
          <w:bCs/>
        </w:rPr>
        <w:t xml:space="preserve">ulti-dimensional </w:t>
      </w:r>
      <w:r>
        <w:rPr>
          <w:rFonts w:hint="eastAsia" w:ascii="Times New Roman" w:eastAsia="黑体"/>
          <w:b/>
          <w:bCs/>
        </w:rPr>
        <w:t>t</w:t>
      </w:r>
      <w:r>
        <w:rPr>
          <w:rFonts w:ascii="Times New Roman" w:eastAsia="黑体"/>
          <w:b/>
          <w:bCs/>
        </w:rPr>
        <w:t xml:space="preserve">hreshold </w:t>
      </w:r>
      <w:r>
        <w:rPr>
          <w:rFonts w:hint="eastAsia" w:ascii="Times New Roman" w:eastAsia="黑体"/>
          <w:b/>
          <w:bCs/>
        </w:rPr>
        <w:t>l</w:t>
      </w:r>
      <w:r>
        <w:rPr>
          <w:rFonts w:ascii="Times New Roman" w:eastAsia="黑体"/>
          <w:b/>
          <w:bCs/>
        </w:rPr>
        <w:t xml:space="preserve">ibrary for </w:t>
      </w:r>
      <w:r>
        <w:rPr>
          <w:rFonts w:hint="eastAsia" w:ascii="Times New Roman" w:eastAsia="黑体"/>
          <w:b/>
          <w:bCs/>
        </w:rPr>
        <w:t>cut-off</w:t>
      </w:r>
      <w:r>
        <w:rPr>
          <w:rFonts w:ascii="Times New Roman" w:eastAsia="黑体"/>
          <w:b/>
          <w:bCs/>
        </w:rPr>
        <w:t xml:space="preserve"> </w:t>
      </w:r>
      <w:r>
        <w:rPr>
          <w:rFonts w:hint="eastAsia" w:ascii="Times New Roman" w:eastAsia="黑体"/>
          <w:b/>
          <w:bCs/>
        </w:rPr>
        <w:t>w</w:t>
      </w:r>
      <w:r>
        <w:rPr>
          <w:rFonts w:ascii="Times New Roman" w:eastAsia="黑体"/>
          <w:b/>
          <w:bCs/>
        </w:rPr>
        <w:t>all</w:t>
      </w:r>
    </w:p>
    <w:p w14:paraId="339F52AB">
      <w:pPr>
        <w:widowControl/>
        <w:autoSpaceDE w:val="0"/>
        <w:autoSpaceDN w:val="0"/>
        <w:adjustRightInd/>
        <w:spacing w:line="240" w:lineRule="auto"/>
        <w:ind w:firstLine="420" w:firstLineChars="200"/>
        <w:rPr>
          <w:rFonts w:ascii="Times New Roman" w:hAnsi="Times New Roman"/>
          <w:kern w:val="0"/>
        </w:rPr>
      </w:pPr>
      <w:r>
        <w:rPr>
          <w:rFonts w:ascii="宋体" w:hAnsi="宋体"/>
          <w:kern w:val="0"/>
        </w:rPr>
        <w:t>预存浆液配比、土层阻力、渗透系数等关键指标的安全范围数据库。</w:t>
      </w:r>
    </w:p>
    <w:p w14:paraId="02332F49">
      <w:pPr>
        <w:pStyle w:val="225"/>
        <w:ind w:left="420" w:hanging="420" w:hangingChars="200"/>
        <w:rPr>
          <w:rFonts w:ascii="Times New Roman" w:eastAsia="黑体"/>
        </w:rPr>
      </w:pPr>
    </w:p>
    <w:p w14:paraId="00A9A9BD">
      <w:pPr>
        <w:pStyle w:val="225"/>
        <w:numPr>
          <w:ilvl w:val="0"/>
          <w:numId w:val="0"/>
        </w:numPr>
        <w:ind w:left="420"/>
        <w:rPr>
          <w:rFonts w:ascii="Times New Roman" w:eastAsia="黑体"/>
          <w:b/>
          <w:bCs/>
        </w:rPr>
      </w:pPr>
      <w:r>
        <w:rPr>
          <w:rFonts w:hint="eastAsia" w:ascii="Times New Roman" w:eastAsia="黑体"/>
        </w:rPr>
        <w:t xml:space="preserve">在线施工监测仪 </w:t>
      </w:r>
      <w:r>
        <w:rPr>
          <w:rFonts w:hint="eastAsia" w:ascii="Times New Roman" w:eastAsia="黑体"/>
          <w:b/>
          <w:bCs/>
        </w:rPr>
        <w:t xml:space="preserve"> o</w:t>
      </w:r>
      <w:r>
        <w:rPr>
          <w:rFonts w:ascii="Times New Roman" w:eastAsia="黑体"/>
          <w:b/>
          <w:bCs/>
        </w:rPr>
        <w:t xml:space="preserve">nline </w:t>
      </w:r>
      <w:r>
        <w:rPr>
          <w:rFonts w:hint="eastAsia" w:ascii="Times New Roman" w:eastAsia="黑体"/>
          <w:b/>
          <w:bCs/>
        </w:rPr>
        <w:t>c</w:t>
      </w:r>
      <w:r>
        <w:rPr>
          <w:rFonts w:ascii="Times New Roman" w:eastAsia="黑体"/>
          <w:b/>
          <w:bCs/>
        </w:rPr>
        <w:t xml:space="preserve">onstruction </w:t>
      </w:r>
      <w:r>
        <w:rPr>
          <w:rFonts w:hint="eastAsia" w:ascii="Times New Roman" w:eastAsia="黑体"/>
          <w:b/>
          <w:bCs/>
        </w:rPr>
        <w:t>m</w:t>
      </w:r>
      <w:r>
        <w:rPr>
          <w:rFonts w:ascii="Times New Roman" w:eastAsia="黑体"/>
          <w:b/>
          <w:bCs/>
        </w:rPr>
        <w:t xml:space="preserve">onitoring </w:t>
      </w:r>
      <w:r>
        <w:rPr>
          <w:rFonts w:hint="eastAsia" w:ascii="Times New Roman" w:eastAsia="黑体"/>
          <w:b/>
          <w:bCs/>
        </w:rPr>
        <w:t>i</w:t>
      </w:r>
      <w:r>
        <w:rPr>
          <w:rFonts w:ascii="Times New Roman" w:eastAsia="黑体"/>
          <w:b/>
          <w:bCs/>
        </w:rPr>
        <w:t>nstrument</w:t>
      </w:r>
    </w:p>
    <w:p w14:paraId="07E15D35">
      <w:pPr>
        <w:pStyle w:val="58"/>
        <w:ind w:firstLine="420"/>
        <w:rPr>
          <w:rFonts w:ascii="Times New Roman"/>
        </w:rPr>
      </w:pPr>
      <w:r>
        <w:rPr>
          <w:rFonts w:hAnsi="宋体"/>
        </w:rPr>
        <w:t>用于实时采集、处理并传输深度、流量、倾角等关键工艺参数</w:t>
      </w:r>
      <w:r>
        <w:rPr>
          <w:rFonts w:hint="eastAsia" w:hAnsi="宋体" w:cs="宋体"/>
        </w:rPr>
        <w:t>的</w:t>
      </w:r>
      <w:r>
        <w:rPr>
          <w:rFonts w:hAnsi="宋体"/>
        </w:rPr>
        <w:t>集成于防渗墙施工设备上的专用装置</w:t>
      </w:r>
      <w:r>
        <w:rPr>
          <w:rFonts w:hint="eastAsia" w:hAnsi="宋体" w:cs="宋体"/>
        </w:rPr>
        <w:t>。</w:t>
      </w:r>
      <w:r>
        <w:rPr>
          <w:rFonts w:hint="eastAsia" w:ascii="Times New Roman"/>
        </w:rPr>
        <w:t xml:space="preserve"> </w:t>
      </w:r>
      <w:r>
        <w:rPr>
          <w:rFonts w:ascii="Times New Roman"/>
        </w:rPr>
        <w:t xml:space="preserve"> </w:t>
      </w:r>
    </w:p>
    <w:p w14:paraId="6BC15E70">
      <w:pPr>
        <w:pStyle w:val="225"/>
        <w:ind w:left="422" w:hanging="422" w:hangingChars="200"/>
        <w:rPr>
          <w:rFonts w:ascii="Times New Roman" w:eastAsia="黑体"/>
          <w:b/>
          <w:bCs/>
        </w:rPr>
      </w:pPr>
      <w:bookmarkStart w:id="69" w:name="OLE_LINK4"/>
    </w:p>
    <w:p w14:paraId="7450D17F">
      <w:pPr>
        <w:pStyle w:val="225"/>
        <w:numPr>
          <w:ilvl w:val="0"/>
          <w:numId w:val="0"/>
        </w:numPr>
        <w:ind w:left="420"/>
        <w:rPr>
          <w:rFonts w:ascii="Times New Roman" w:eastAsia="黑体"/>
          <w:b/>
          <w:bCs/>
        </w:rPr>
      </w:pPr>
      <w:r>
        <w:rPr>
          <w:rFonts w:ascii="Times New Roman" w:eastAsia="黑体"/>
          <w:shd w:val="clear" w:color="auto" w:fill="FFFFFF"/>
        </w:rPr>
        <w:t>数字工程档案袋</w:t>
      </w:r>
      <w:bookmarkEnd w:id="69"/>
      <w:r>
        <w:rPr>
          <w:rFonts w:hint="eastAsia" w:ascii="Times New Roman" w:eastAsia="黑体"/>
          <w:b/>
          <w:bCs/>
          <w:shd w:val="clear" w:color="auto" w:fill="FFFFFF"/>
        </w:rPr>
        <w:t xml:space="preserve">  d</w:t>
      </w:r>
      <w:r>
        <w:rPr>
          <w:rFonts w:ascii="Times New Roman" w:eastAsia="黑体"/>
          <w:b/>
          <w:bCs/>
          <w:shd w:val="clear" w:color="auto" w:fill="FFFFFF"/>
        </w:rPr>
        <w:t xml:space="preserve">igital </w:t>
      </w:r>
      <w:r>
        <w:rPr>
          <w:rFonts w:hint="eastAsia" w:ascii="Times New Roman" w:eastAsia="黑体"/>
          <w:b/>
          <w:bCs/>
          <w:shd w:val="clear" w:color="auto" w:fill="FFFFFF"/>
        </w:rPr>
        <w:t>e</w:t>
      </w:r>
      <w:r>
        <w:rPr>
          <w:rFonts w:ascii="Times New Roman" w:eastAsia="黑体"/>
          <w:b/>
          <w:bCs/>
          <w:shd w:val="clear" w:color="auto" w:fill="FFFFFF"/>
        </w:rPr>
        <w:t xml:space="preserve">ngineering </w:t>
      </w:r>
      <w:r>
        <w:rPr>
          <w:rFonts w:hint="eastAsia" w:ascii="Times New Roman" w:eastAsia="黑体"/>
          <w:b/>
          <w:bCs/>
          <w:shd w:val="clear" w:color="auto" w:fill="FFFFFF"/>
        </w:rPr>
        <w:t>f</w:t>
      </w:r>
      <w:r>
        <w:rPr>
          <w:rFonts w:ascii="Times New Roman" w:eastAsia="黑体"/>
          <w:b/>
          <w:bCs/>
          <w:shd w:val="clear" w:color="auto" w:fill="FFFFFF"/>
        </w:rPr>
        <w:t xml:space="preserve">ile </w:t>
      </w:r>
      <w:r>
        <w:rPr>
          <w:rFonts w:hint="eastAsia" w:ascii="Times New Roman" w:eastAsia="黑体"/>
          <w:b/>
          <w:bCs/>
          <w:shd w:val="clear" w:color="auto" w:fill="FFFFFF"/>
        </w:rPr>
        <w:t>f</w:t>
      </w:r>
      <w:r>
        <w:rPr>
          <w:rFonts w:ascii="Times New Roman" w:eastAsia="黑体"/>
          <w:b/>
          <w:bCs/>
          <w:shd w:val="clear" w:color="auto" w:fill="FFFFFF"/>
        </w:rPr>
        <w:t>olders</w:t>
      </w:r>
    </w:p>
    <w:p w14:paraId="5B81ED3F">
      <w:pPr>
        <w:pStyle w:val="225"/>
        <w:numPr>
          <w:ilvl w:val="0"/>
          <w:numId w:val="0"/>
        </w:numPr>
        <w:ind w:firstLine="420" w:firstLineChars="200"/>
        <w:rPr>
          <w:rFonts w:ascii="Times New Roman" w:eastAsia="黑体"/>
        </w:rPr>
      </w:pPr>
      <w:r>
        <w:rPr>
          <w:rFonts w:hAnsi="宋体" w:cs="Segoe UI"/>
          <w:color w:val="0F1115"/>
          <w:shd w:val="clear" w:color="auto" w:fill="FFFFFF"/>
        </w:rPr>
        <w:t>以</w:t>
      </w:r>
      <w:r>
        <w:rPr>
          <w:rFonts w:hint="eastAsia" w:hAnsi="宋体" w:cs="Segoe UI"/>
          <w:color w:val="0F1115"/>
        </w:rPr>
        <w:t>单元</w:t>
      </w:r>
      <w:r>
        <w:rPr>
          <w:rFonts w:hAnsi="宋体" w:cs="Segoe UI"/>
          <w:color w:val="0F1115"/>
        </w:rPr>
        <w:t>工程为</w:t>
      </w:r>
      <w:r>
        <w:rPr>
          <w:rFonts w:hint="eastAsia" w:hAnsi="宋体" w:cs="Segoe UI"/>
          <w:color w:val="0F1115"/>
        </w:rPr>
        <w:t>基本</w:t>
      </w:r>
      <w:r>
        <w:rPr>
          <w:rFonts w:hAnsi="宋体" w:cs="Segoe UI"/>
          <w:color w:val="0F1115"/>
        </w:rPr>
        <w:t>管理对象</w:t>
      </w:r>
      <w:r>
        <w:rPr>
          <w:rFonts w:hAnsi="宋体" w:cs="Segoe UI"/>
          <w:color w:val="0F1115"/>
          <w:shd w:val="clear" w:color="auto" w:fill="FFFFFF"/>
        </w:rPr>
        <w:t>，汇聚施工全过程监测</w:t>
      </w:r>
      <w:r>
        <w:rPr>
          <w:rFonts w:hint="eastAsia" w:hAnsi="宋体" w:cs="Segoe UI"/>
          <w:color w:val="0F1115"/>
          <w:shd w:val="clear" w:color="auto" w:fill="FFFFFF"/>
        </w:rPr>
        <w:t>数据</w:t>
      </w:r>
      <w:r>
        <w:rPr>
          <w:rFonts w:hAnsi="宋体" w:cs="Segoe UI"/>
          <w:color w:val="0F1115"/>
          <w:shd w:val="clear" w:color="auto" w:fill="FFFFFF"/>
        </w:rPr>
        <w:t>、验收资料及影像记录的结构化、可追溯</w:t>
      </w:r>
      <w:r>
        <w:rPr>
          <w:rFonts w:hint="eastAsia" w:hAnsi="宋体" w:cs="Segoe UI"/>
          <w:color w:val="0F1115"/>
          <w:shd w:val="clear" w:color="auto" w:fill="FFFFFF"/>
        </w:rPr>
        <w:t>的</w:t>
      </w:r>
      <w:r>
        <w:rPr>
          <w:rFonts w:hAnsi="宋体" w:cs="Segoe UI"/>
          <w:color w:val="0F1115"/>
          <w:shd w:val="clear" w:color="auto" w:fill="FFFFFF"/>
        </w:rPr>
        <w:t>电子数据集合</w:t>
      </w:r>
      <w:r>
        <w:rPr>
          <w:rFonts w:hint="eastAsia" w:hAnsi="宋体" w:cs="Segoe UI"/>
          <w:color w:val="0F1115"/>
          <w:shd w:val="clear" w:color="auto" w:fill="FFFFFF"/>
        </w:rPr>
        <w:t>。</w:t>
      </w:r>
      <w:r>
        <w:rPr>
          <w:rFonts w:hint="eastAsia" w:ascii="Times New Roman" w:eastAsia="黑体"/>
        </w:rPr>
        <w:t xml:space="preserve"> </w:t>
      </w:r>
    </w:p>
    <w:p w14:paraId="22776A52">
      <w:pPr>
        <w:pStyle w:val="106"/>
        <w:spacing w:before="312" w:after="312"/>
        <w:rPr>
          <w:rFonts w:ascii="Times New Roman"/>
        </w:rPr>
      </w:pPr>
      <w:bookmarkStart w:id="70" w:name="_Toc218435221"/>
      <w:bookmarkStart w:id="71" w:name="_Toc218434590"/>
      <w:bookmarkStart w:id="72" w:name="_Toc216086261"/>
      <w:bookmarkStart w:id="73" w:name="_Toc216086140"/>
      <w:r>
        <w:rPr>
          <w:rFonts w:hint="eastAsia" w:ascii="Times New Roman"/>
        </w:rPr>
        <w:t>一般规定</w:t>
      </w:r>
      <w:bookmarkEnd w:id="70"/>
      <w:bookmarkEnd w:id="71"/>
    </w:p>
    <w:p w14:paraId="5A369CDC">
      <w:pPr>
        <w:pStyle w:val="164"/>
        <w:rPr>
          <w:szCs w:val="21"/>
        </w:rPr>
      </w:pPr>
      <w:r>
        <w:rPr>
          <w:rFonts w:hint="eastAsia"/>
        </w:rPr>
        <w:t>堤防加固工程防渗墙智能施工应遵循技术先进、管理高效、绿色环保和经济合理的原则。防渗墙智能施工宜统一规划、统筹推进、分级部署，兼顾操作端与管理端的应用需求。</w:t>
      </w:r>
    </w:p>
    <w:p w14:paraId="7C2C924A">
      <w:pPr>
        <w:pStyle w:val="164"/>
      </w:pPr>
      <w:r>
        <w:rPr>
          <w:rFonts w:hint="eastAsia"/>
        </w:rPr>
        <w:t>防渗墙智能施工实施方案宜包括建设目标、建设标准、组织模式、系统构建、建设内容、信息安全、数据共享、系统移交、运行维护、费用清单等。</w:t>
      </w:r>
    </w:p>
    <w:p w14:paraId="54F51013">
      <w:pPr>
        <w:pStyle w:val="164"/>
      </w:pPr>
      <w:r>
        <w:rPr>
          <w:rFonts w:hint="eastAsia"/>
        </w:rPr>
        <w:t>防渗墙智能施工应采用现代信息技术对防渗墙施工全过程和管理全要素进行智能监控和智慧管理，实现防渗墙施工的信息化数字化、智能化。</w:t>
      </w:r>
    </w:p>
    <w:p w14:paraId="58769805">
      <w:pPr>
        <w:pStyle w:val="164"/>
      </w:pPr>
      <w:r>
        <w:rPr>
          <w:rFonts w:hint="eastAsia"/>
        </w:rPr>
        <w:t>防渗墙智能施工系统应在防渗墙主体工程开工前建成，满足防渗墙施工的感知、分析、控制要求，实现一体化协同、智能化闭环管控和数字化交付。</w:t>
      </w:r>
    </w:p>
    <w:p w14:paraId="58B2DFF7">
      <w:pPr>
        <w:pStyle w:val="164"/>
      </w:pPr>
      <w:r>
        <w:rPr>
          <w:rFonts w:hint="eastAsia"/>
        </w:rPr>
        <w:t>防渗墙智能施工系统应与项目其他智慧管理系统建立统一且兼容的接口标准，并具备与系统外局域网或广域网连接的接口能力，支持与水行政监管单位已建平台的数据共享。</w:t>
      </w:r>
    </w:p>
    <w:p w14:paraId="6146F300">
      <w:pPr>
        <w:pStyle w:val="164"/>
      </w:pPr>
      <w:r>
        <w:rPr>
          <w:rFonts w:hint="eastAsia"/>
        </w:rPr>
        <w:t>防渗墙智能施工系统应满足水利工程建设数字孪生的总体要求，确保两者在功能需求、数据接口、系统架构、资源共享等方面的匹配协同。</w:t>
      </w:r>
    </w:p>
    <w:p w14:paraId="79E532E5">
      <w:pPr>
        <w:pStyle w:val="106"/>
        <w:spacing w:before="312" w:after="312"/>
        <w:rPr>
          <w:rFonts w:ascii="Times New Roman"/>
        </w:rPr>
      </w:pPr>
      <w:bookmarkStart w:id="74" w:name="_Toc218435222"/>
      <w:bookmarkStart w:id="75" w:name="_Toc218434591"/>
      <w:r>
        <w:rPr>
          <w:rFonts w:hint="eastAsia" w:ascii="Times New Roman"/>
        </w:rPr>
        <w:t>智能施工管理平台要求</w:t>
      </w:r>
      <w:bookmarkEnd w:id="72"/>
      <w:bookmarkEnd w:id="73"/>
      <w:bookmarkEnd w:id="74"/>
      <w:bookmarkEnd w:id="75"/>
    </w:p>
    <w:p w14:paraId="68DE6A9C">
      <w:pPr>
        <w:pStyle w:val="167"/>
        <w:rPr>
          <w:rFonts w:ascii="Times New Roman"/>
          <w:szCs w:val="21"/>
        </w:rPr>
      </w:pPr>
      <w:bookmarkStart w:id="76" w:name="_Toc216086262"/>
      <w:bookmarkStart w:id="77" w:name="_Toc216086141"/>
      <w:r>
        <w:rPr>
          <w:rFonts w:ascii="Times New Roman"/>
        </w:rPr>
        <w:t>智能施工管理平台应实现对施工全过程的数字化监管，包括数据采集、分析、监控、预警和报告生成，具备强大的数据处理能力，支持实时监控、分析和反馈。</w:t>
      </w:r>
    </w:p>
    <w:p w14:paraId="37ACC068">
      <w:pPr>
        <w:pStyle w:val="167"/>
        <w:rPr>
          <w:rFonts w:ascii="Times New Roman"/>
        </w:rPr>
      </w:pPr>
      <w:r>
        <w:rPr>
          <w:rFonts w:ascii="Times New Roman"/>
        </w:rPr>
        <w:t>平台应集成各种传感器与监测设备，实时采集施工过程中的关键数据，如深度、压力、流量、速度等，所有采集的数据通过无线通信或物联网技术传输至平台。</w:t>
      </w:r>
    </w:p>
    <w:p w14:paraId="795E3889">
      <w:pPr>
        <w:pStyle w:val="167"/>
        <w:rPr>
          <w:rFonts w:ascii="Times New Roman"/>
        </w:rPr>
      </w:pPr>
      <w:r>
        <w:rPr>
          <w:rFonts w:ascii="Times New Roman"/>
        </w:rPr>
        <w:t>平台应具备高效的云存储能力，能够存储施工期间产生的所有数据并支持长时间备份，系统支持自动备份和灾备恢复功能。</w:t>
      </w:r>
    </w:p>
    <w:p w14:paraId="2EABC90C">
      <w:pPr>
        <w:pStyle w:val="167"/>
        <w:rPr>
          <w:rFonts w:ascii="Times New Roman"/>
        </w:rPr>
      </w:pPr>
      <w:r>
        <w:rPr>
          <w:rFonts w:ascii="Times New Roman"/>
        </w:rPr>
        <w:t>平台应具备高可靠性，能够在恶劣环境下稳定运行，系统设计应考虑防雷、防水、防火、抗震等安全功能。</w:t>
      </w:r>
    </w:p>
    <w:p w14:paraId="0F4C8CC8">
      <w:pPr>
        <w:pStyle w:val="167"/>
        <w:rPr>
          <w:rFonts w:ascii="Times New Roman"/>
        </w:rPr>
      </w:pPr>
      <w:r>
        <w:rPr>
          <w:rFonts w:ascii="Times New Roman"/>
        </w:rPr>
        <w:t>平台应支持实时监控施工过程中的各项关键参数，出现异常时自动发出预警并标记风险区域，及时通知现场管理人员并提供处理建议。</w:t>
      </w:r>
    </w:p>
    <w:p w14:paraId="06C189B6">
      <w:pPr>
        <w:pStyle w:val="167"/>
        <w:rPr>
          <w:rFonts w:ascii="Times New Roman"/>
        </w:rPr>
      </w:pPr>
      <w:r>
        <w:rPr>
          <w:rFonts w:ascii="Times New Roman"/>
        </w:rPr>
        <w:t>平台应利用大数据分析、人工智能（Artificial Intelligence，AI）和机器学习技术，实时分析施工数据，识别潜在问题和风险，自动生成施工进度报告，并根据实时数据优化施工方案。</w:t>
      </w:r>
    </w:p>
    <w:p w14:paraId="49CCAF4F">
      <w:pPr>
        <w:pStyle w:val="167"/>
        <w:rPr>
          <w:rFonts w:ascii="Times New Roman"/>
        </w:rPr>
      </w:pPr>
      <w:r>
        <w:rPr>
          <w:rFonts w:ascii="Times New Roman"/>
        </w:rPr>
        <w:t>平台应提供多级用户权限管理，不同角色的用户可根据权限进行操作，操作日志应可追溯。</w:t>
      </w:r>
    </w:p>
    <w:p w14:paraId="4C6E3946">
      <w:pPr>
        <w:pStyle w:val="167"/>
        <w:rPr>
          <w:rFonts w:ascii="Times New Roman"/>
        </w:rPr>
      </w:pPr>
      <w:r>
        <w:rPr>
          <w:rFonts w:ascii="Times New Roman"/>
        </w:rPr>
        <w:t>平台应支持数据可视化展示，通过图表、曲线图等方式直观展示施工数据和进度，自动生成施工报告和质量风险报告等。</w:t>
      </w:r>
    </w:p>
    <w:p w14:paraId="3B980886">
      <w:pPr>
        <w:pStyle w:val="167"/>
        <w:rPr>
          <w:rFonts w:ascii="Times New Roman"/>
        </w:rPr>
      </w:pPr>
      <w:r>
        <w:rPr>
          <w:rFonts w:ascii="Times New Roman"/>
        </w:rPr>
        <w:t>平台应具备远程故障诊断和支持功能，能够实时监测设备状态并发出警报，记录故障信息，并通过远程支持或人工干预进行故障处理。</w:t>
      </w:r>
    </w:p>
    <w:p w14:paraId="528BCB34">
      <w:pPr>
        <w:pStyle w:val="167"/>
        <w:rPr>
          <w:rFonts w:ascii="Times New Roman"/>
        </w:rPr>
      </w:pPr>
      <w:r>
        <w:rPr>
          <w:rFonts w:ascii="Times New Roman"/>
        </w:rPr>
        <w:t>平台应支持与其他施工管理系统（如建筑信息模型（Building Information Modeling，BIM）、地理信息系统（Geographic Information System，GIS）等）进行数据共享与集成，不同系统间的信息流通应无障碍，支持与第三方应用接口对接。</w:t>
      </w:r>
    </w:p>
    <w:p w14:paraId="57FF7184">
      <w:pPr>
        <w:pStyle w:val="167"/>
        <w:rPr>
          <w:rFonts w:ascii="Times New Roman"/>
        </w:rPr>
      </w:pPr>
      <w:r>
        <w:rPr>
          <w:rFonts w:ascii="Times New Roman"/>
        </w:rPr>
        <w:t>平台应部署在项目现场监管中心机房，也可部署于国内云服务平台。</w:t>
      </w:r>
    </w:p>
    <w:p w14:paraId="7DB2B6CE">
      <w:pPr>
        <w:pStyle w:val="167"/>
        <w:rPr>
          <w:rFonts w:ascii="Times New Roman"/>
        </w:rPr>
      </w:pPr>
      <w:r>
        <w:rPr>
          <w:rFonts w:ascii="Times New Roman"/>
        </w:rPr>
        <w:t>平台配套的网络安全设施应根据网络安全关键信息基础实施要求建设，信息安全保护技术应符合GB/T 22239的相关规定。</w:t>
      </w:r>
    </w:p>
    <w:p w14:paraId="4C1C0594">
      <w:pPr>
        <w:pStyle w:val="106"/>
        <w:spacing w:before="312" w:after="312"/>
        <w:rPr>
          <w:rFonts w:ascii="Times New Roman"/>
        </w:rPr>
      </w:pPr>
      <w:bookmarkStart w:id="78" w:name="_Toc218435223"/>
      <w:bookmarkStart w:id="79" w:name="_Toc218434592"/>
      <w:r>
        <w:rPr>
          <w:rFonts w:hint="eastAsia" w:ascii="Times New Roman"/>
        </w:rPr>
        <w:t>设备技术要求</w:t>
      </w:r>
      <w:bookmarkEnd w:id="76"/>
      <w:bookmarkEnd w:id="77"/>
      <w:bookmarkEnd w:id="78"/>
      <w:bookmarkEnd w:id="79"/>
    </w:p>
    <w:p w14:paraId="6A0EEBA2">
      <w:pPr>
        <w:pStyle w:val="107"/>
        <w:spacing w:before="156" w:after="156"/>
      </w:pPr>
      <w:bookmarkStart w:id="80" w:name="_Toc218435224"/>
      <w:bookmarkStart w:id="81" w:name="_Toc218434593"/>
      <w:r>
        <w:rPr>
          <w:rFonts w:hint="eastAsia"/>
        </w:rPr>
        <w:t>一般规定</w:t>
      </w:r>
      <w:bookmarkEnd w:id="80"/>
      <w:bookmarkEnd w:id="81"/>
    </w:p>
    <w:p w14:paraId="5972A321">
      <w:pPr>
        <w:pStyle w:val="167"/>
        <w:rPr>
          <w:rFonts w:ascii="Times New Roman"/>
          <w:szCs w:val="21"/>
        </w:rPr>
      </w:pPr>
      <w:r>
        <w:rPr>
          <w:rFonts w:ascii="Times New Roman"/>
        </w:rPr>
        <w:t>防渗墙施工机械应集成深度、倾角、流量传感器及定位设备，实时采集和显示各项关键数据并对施工状态进行监控，并通过现场传输到监控中心。</w:t>
      </w:r>
    </w:p>
    <w:p w14:paraId="1DE91DCE">
      <w:pPr>
        <w:pStyle w:val="167"/>
        <w:rPr>
          <w:rFonts w:ascii="Times New Roman"/>
        </w:rPr>
      </w:pPr>
      <w:r>
        <w:rPr>
          <w:rFonts w:ascii="Times New Roman"/>
          <w:shd w:val="clear" w:color="auto" w:fill="FFFFFF"/>
        </w:rPr>
        <w:t>移动式数据采集设备可加装于各类施工机械上，适用于传感器缺失的老旧施工机械；固定式数据采集安装在施工机械固定位置，通过CAN、485等工业总线传输数据。数据采集频率应满足施工对象监控要求，宜具备离线存储的功能，满足所属工程自然环境条件下的稳定不间断采集要求。</w:t>
      </w:r>
    </w:p>
    <w:p w14:paraId="13292222">
      <w:pPr>
        <w:pStyle w:val="167"/>
        <w:rPr>
          <w:rFonts w:ascii="Times New Roman"/>
        </w:rPr>
      </w:pPr>
      <w:r>
        <w:rPr>
          <w:rFonts w:ascii="Times New Roman"/>
          <w:shd w:val="clear" w:color="auto" w:fill="FFFFFF"/>
        </w:rPr>
        <w:t>移动式数据采集设备需经第三方机构标定，固定式数据采集设备应在机械设备入场时进行</w:t>
      </w:r>
      <w:r>
        <w:rPr>
          <w:rFonts w:ascii="Times New Roman"/>
        </w:rPr>
        <w:t>校验，数据采集设备不满足要求应不允许施工。</w:t>
      </w:r>
    </w:p>
    <w:p w14:paraId="2C0F31F8">
      <w:pPr>
        <w:pStyle w:val="167"/>
        <w:rPr>
          <w:rFonts w:ascii="Times New Roman"/>
        </w:rPr>
      </w:pPr>
      <w:r>
        <w:rPr>
          <w:rFonts w:ascii="Times New Roman"/>
        </w:rPr>
        <w:t>数据传输设备宜具备双向传输、单点对多点通讯功能，通讯速率、稳定性应满足不同功能传输需求，空间定位、控制信息等数据应加密后进行传输，应满足工程信息安全管控要求。数据传输应支持实时数据回传和自检，数据入库时间不应超过1min，数据丢包率应小于5‰。</w:t>
      </w:r>
    </w:p>
    <w:p w14:paraId="5DFCB2BC">
      <w:pPr>
        <w:pStyle w:val="167"/>
        <w:rPr>
          <w:rFonts w:ascii="Times New Roman"/>
        </w:rPr>
      </w:pPr>
      <w:r>
        <w:rPr>
          <w:rFonts w:ascii="Times New Roman"/>
          <w:shd w:val="clear" w:color="auto" w:fill="FFFFFF"/>
        </w:rPr>
        <w:t>浆液制备应采用自动化制浆系统（如卧式水泥制浆系统），具备散装水泥仓、储水箱、外加剂罐及自动输送与计量装置，可存储水泥用量数据，高精度控制水灰比。制浆系统应配备物联网智能管控设备，能够实时记录水、外加剂、水泥用量，并能够将制浆数据接入智能施工管理平台。</w:t>
      </w:r>
    </w:p>
    <w:p w14:paraId="4261C69D">
      <w:pPr>
        <w:pStyle w:val="167"/>
        <w:rPr>
          <w:rFonts w:ascii="Times New Roman"/>
        </w:rPr>
      </w:pPr>
      <w:r>
        <w:rPr>
          <w:rFonts w:ascii="Times New Roman"/>
        </w:rPr>
        <w:t>移动式视频站应满足抗风、抗震、防雨、防雷电、防尘、</w:t>
      </w:r>
      <w:r>
        <w:rPr>
          <w:rFonts w:ascii="Times New Roman"/>
          <w:shd w:val="clear" w:color="auto" w:fill="FFFFFF"/>
        </w:rPr>
        <w:t>防</w:t>
      </w:r>
      <w:r>
        <w:rPr>
          <w:rFonts w:hint="eastAsia" w:ascii="Times New Roman"/>
          <w:shd w:val="clear" w:color="auto" w:fill="FFFFFF"/>
        </w:rPr>
        <w:t>烟</w:t>
      </w:r>
      <w:r>
        <w:rPr>
          <w:rFonts w:ascii="Times New Roman"/>
          <w:shd w:val="clear" w:color="auto" w:fill="FFFFFF"/>
        </w:rPr>
        <w:t>雾、防腐蚀、</w:t>
      </w:r>
      <w:r>
        <w:rPr>
          <w:rFonts w:ascii="Times New Roman"/>
        </w:rPr>
        <w:t>防变形、防人为破坏及易检修的技术要求。在安装地的常年室外温度范围和相对湿度范围内，应能独立正常工作。</w:t>
      </w:r>
    </w:p>
    <w:p w14:paraId="3C0D5997">
      <w:pPr>
        <w:pStyle w:val="167"/>
        <w:rPr>
          <w:rFonts w:ascii="Times New Roman"/>
        </w:rPr>
      </w:pPr>
      <w:r>
        <w:rPr>
          <w:rFonts w:ascii="Times New Roman"/>
        </w:rPr>
        <w:t>深度传感器技术要求如下：</w:t>
      </w:r>
    </w:p>
    <w:p w14:paraId="6732C68D">
      <w:pPr>
        <w:widowControl/>
        <w:numPr>
          <w:ilvl w:val="0"/>
          <w:numId w:val="16"/>
        </w:numPr>
        <w:tabs>
          <w:tab w:val="left" w:pos="0"/>
        </w:tabs>
        <w:adjustRightInd/>
        <w:spacing w:before="156" w:beforeLines="50" w:after="156" w:afterLines="50" w:line="240" w:lineRule="auto"/>
        <w:jc w:val="center"/>
        <w:rPr>
          <w:rFonts w:ascii="黑体" w:hAnsi="Times New Roman" w:eastAsia="黑体"/>
          <w:kern w:val="0"/>
          <w:szCs w:val="20"/>
        </w:rPr>
      </w:pPr>
      <w:r>
        <w:rPr>
          <w:rFonts w:hint="eastAsia" w:ascii="黑体" w:hAnsi="Times New Roman" w:eastAsia="黑体"/>
          <w:kern w:val="0"/>
          <w:szCs w:val="20"/>
        </w:rPr>
        <w:t>深度传感器技术要求</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66"/>
        <w:gridCol w:w="1867"/>
        <w:gridCol w:w="1867"/>
        <w:gridCol w:w="1867"/>
        <w:gridCol w:w="1867"/>
      </w:tblGrid>
      <w:tr w14:paraId="424F9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334" w:type="dxa"/>
            <w:gridSpan w:val="5"/>
            <w:tcBorders>
              <w:top w:val="single" w:color="auto" w:sz="8" w:space="0"/>
              <w:bottom w:val="single" w:color="auto" w:sz="8" w:space="0"/>
            </w:tcBorders>
            <w:vAlign w:val="center"/>
          </w:tcPr>
          <w:p w14:paraId="21F8011E">
            <w:pPr>
              <w:widowControl/>
              <w:autoSpaceDE w:val="0"/>
              <w:autoSpaceDN w:val="0"/>
              <w:adjustRightInd/>
              <w:spacing w:line="240" w:lineRule="auto"/>
              <w:jc w:val="center"/>
              <w:rPr>
                <w:rFonts w:ascii="宋体" w:hAnsi="Times New Roman"/>
                <w:kern w:val="0"/>
                <w:sz w:val="18"/>
                <w:szCs w:val="20"/>
              </w:rPr>
            </w:pPr>
            <w:r>
              <w:rPr>
                <w:rFonts w:hint="eastAsia" w:ascii="Times New Roman" w:hAnsi="Times New Roman"/>
                <w:kern w:val="0"/>
                <w:sz w:val="18"/>
                <w:szCs w:val="20"/>
              </w:rPr>
              <w:t>深度传感器</w:t>
            </w:r>
          </w:p>
        </w:tc>
      </w:tr>
      <w:tr w14:paraId="3E4D1E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tcBorders>
              <w:top w:val="single" w:color="auto" w:sz="8" w:space="0"/>
            </w:tcBorders>
            <w:vAlign w:val="center"/>
          </w:tcPr>
          <w:p w14:paraId="01C62158">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量程</w:t>
            </w:r>
          </w:p>
          <w:p w14:paraId="28F9DA01">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m</w:t>
            </w:r>
          </w:p>
        </w:tc>
        <w:tc>
          <w:tcPr>
            <w:tcW w:w="1867" w:type="dxa"/>
            <w:tcBorders>
              <w:top w:val="single" w:color="auto" w:sz="8" w:space="0"/>
            </w:tcBorders>
            <w:vAlign w:val="center"/>
          </w:tcPr>
          <w:p w14:paraId="142D1237">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分辨率</w:t>
            </w:r>
          </w:p>
          <w:p w14:paraId="202074CA">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mm</w:t>
            </w:r>
          </w:p>
        </w:tc>
        <w:tc>
          <w:tcPr>
            <w:tcW w:w="1867" w:type="dxa"/>
            <w:tcBorders>
              <w:top w:val="single" w:color="auto" w:sz="8" w:space="0"/>
            </w:tcBorders>
            <w:vAlign w:val="center"/>
          </w:tcPr>
          <w:p w14:paraId="182D34B0">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线性精度</w:t>
            </w:r>
          </w:p>
          <w:p w14:paraId="194B0C79">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w:t>
            </w:r>
          </w:p>
        </w:tc>
        <w:tc>
          <w:tcPr>
            <w:tcW w:w="1867" w:type="dxa"/>
            <w:tcBorders>
              <w:top w:val="single" w:color="auto" w:sz="8" w:space="0"/>
            </w:tcBorders>
            <w:vAlign w:val="center"/>
          </w:tcPr>
          <w:p w14:paraId="6F2A2AD6">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重复精度</w:t>
            </w:r>
          </w:p>
          <w:p w14:paraId="3FBA4C61">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w:t>
            </w:r>
          </w:p>
        </w:tc>
        <w:tc>
          <w:tcPr>
            <w:tcW w:w="1867" w:type="dxa"/>
            <w:tcBorders>
              <w:top w:val="single" w:color="auto" w:sz="8" w:space="0"/>
            </w:tcBorders>
            <w:vAlign w:val="center"/>
          </w:tcPr>
          <w:p w14:paraId="6910E9CC">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电源电压</w:t>
            </w:r>
          </w:p>
          <w:p w14:paraId="48E618AA">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VDC</w:t>
            </w:r>
          </w:p>
        </w:tc>
      </w:tr>
      <w:tr w14:paraId="6BD921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Align w:val="center"/>
          </w:tcPr>
          <w:p w14:paraId="2F9CDD68">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 xml:space="preserve">0～50 </w:t>
            </w:r>
          </w:p>
        </w:tc>
        <w:tc>
          <w:tcPr>
            <w:tcW w:w="1867" w:type="dxa"/>
            <w:vAlign w:val="center"/>
          </w:tcPr>
          <w:p w14:paraId="2FE6AD3C">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0.2</w:t>
            </w:r>
          </w:p>
        </w:tc>
        <w:tc>
          <w:tcPr>
            <w:tcW w:w="1867" w:type="dxa"/>
            <w:vAlign w:val="center"/>
          </w:tcPr>
          <w:p w14:paraId="3F909117">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±0.15</w:t>
            </w:r>
          </w:p>
        </w:tc>
        <w:tc>
          <w:tcPr>
            <w:tcW w:w="1867" w:type="dxa"/>
            <w:vAlign w:val="center"/>
          </w:tcPr>
          <w:p w14:paraId="281B0556">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±0.02%</w:t>
            </w:r>
          </w:p>
        </w:tc>
        <w:tc>
          <w:tcPr>
            <w:tcW w:w="1867" w:type="dxa"/>
            <w:vAlign w:val="center"/>
          </w:tcPr>
          <w:p w14:paraId="2FA86FE3">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9～36</w:t>
            </w:r>
          </w:p>
        </w:tc>
      </w:tr>
    </w:tbl>
    <w:p w14:paraId="03E3EA6E">
      <w:pPr>
        <w:numPr>
          <w:ilvl w:val="3"/>
          <w:numId w:val="2"/>
        </w:numPr>
        <w:adjustRightInd/>
        <w:spacing w:line="240" w:lineRule="auto"/>
        <w:rPr>
          <w:rFonts w:ascii="Times New Roman" w:hAnsi="Times New Roman"/>
          <w:kern w:val="0"/>
          <w:szCs w:val="20"/>
        </w:rPr>
      </w:pPr>
      <w:r>
        <w:rPr>
          <w:rFonts w:hint="eastAsia" w:ascii="Times New Roman" w:hAnsi="Times New Roman"/>
          <w:kern w:val="0"/>
          <w:szCs w:val="20"/>
        </w:rPr>
        <w:t>高压流量传感器技术要求如下：</w:t>
      </w:r>
    </w:p>
    <w:p w14:paraId="59A52872">
      <w:pPr>
        <w:widowControl/>
        <w:numPr>
          <w:ilvl w:val="0"/>
          <w:numId w:val="16"/>
        </w:numPr>
        <w:tabs>
          <w:tab w:val="left" w:pos="0"/>
        </w:tabs>
        <w:adjustRightInd/>
        <w:spacing w:before="156" w:beforeLines="50" w:after="156" w:afterLines="50" w:line="240" w:lineRule="auto"/>
        <w:jc w:val="center"/>
        <w:rPr>
          <w:rFonts w:ascii="黑体" w:hAnsi="Times New Roman" w:eastAsia="黑体"/>
          <w:kern w:val="0"/>
          <w:szCs w:val="20"/>
        </w:rPr>
      </w:pPr>
      <w:r>
        <w:rPr>
          <w:rFonts w:hint="eastAsia" w:ascii="黑体" w:hAnsi="Times New Roman" w:eastAsia="黑体"/>
          <w:kern w:val="0"/>
          <w:szCs w:val="20"/>
        </w:rPr>
        <w:t>高压流量传感器技术要求</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65"/>
        <w:gridCol w:w="1865"/>
        <w:gridCol w:w="1865"/>
        <w:gridCol w:w="1865"/>
        <w:gridCol w:w="1865"/>
      </w:tblGrid>
      <w:tr w14:paraId="5DEA1F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tcBorders>
              <w:top w:val="single" w:color="auto" w:sz="8" w:space="0"/>
            </w:tcBorders>
            <w:vAlign w:val="center"/>
          </w:tcPr>
          <w:p w14:paraId="300D76E1">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精度等级</w:t>
            </w:r>
          </w:p>
          <w:p w14:paraId="0F966AEF">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w:t>
            </w:r>
          </w:p>
        </w:tc>
        <w:tc>
          <w:tcPr>
            <w:tcW w:w="1865" w:type="dxa"/>
            <w:tcBorders>
              <w:top w:val="single" w:color="auto" w:sz="8" w:space="0"/>
            </w:tcBorders>
            <w:vAlign w:val="center"/>
          </w:tcPr>
          <w:p w14:paraId="18911A75">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环境温度</w:t>
            </w:r>
          </w:p>
          <w:p w14:paraId="11B0C6DC">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w:t>
            </w:r>
          </w:p>
        </w:tc>
        <w:tc>
          <w:tcPr>
            <w:tcW w:w="1865" w:type="dxa"/>
            <w:tcBorders>
              <w:top w:val="single" w:color="auto" w:sz="8" w:space="0"/>
            </w:tcBorders>
            <w:vAlign w:val="center"/>
          </w:tcPr>
          <w:p w14:paraId="45C99CEB">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相对湿度</w:t>
            </w:r>
          </w:p>
          <w:p w14:paraId="6295C9A5">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w:t>
            </w:r>
          </w:p>
        </w:tc>
        <w:tc>
          <w:tcPr>
            <w:tcW w:w="1865" w:type="dxa"/>
            <w:tcBorders>
              <w:top w:val="single" w:color="auto" w:sz="8" w:space="0"/>
            </w:tcBorders>
            <w:vAlign w:val="center"/>
          </w:tcPr>
          <w:p w14:paraId="2765BCD3">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工作压力</w:t>
            </w:r>
            <w:r>
              <w:rPr>
                <w:rFonts w:ascii="Times New Roman" w:hAnsi="Times New Roman"/>
                <w:kern w:val="0"/>
                <w:sz w:val="18"/>
                <w:szCs w:val="20"/>
              </w:rPr>
              <w:br w:type="textWrapping"/>
            </w:r>
            <w:r>
              <w:rPr>
                <w:rFonts w:ascii="Times New Roman" w:hAnsi="Times New Roman"/>
                <w:kern w:val="0"/>
                <w:sz w:val="18"/>
                <w:szCs w:val="20"/>
              </w:rPr>
              <w:t>MPa</w:t>
            </w:r>
          </w:p>
        </w:tc>
        <w:tc>
          <w:tcPr>
            <w:tcW w:w="1865" w:type="dxa"/>
            <w:tcBorders>
              <w:top w:val="single" w:color="auto" w:sz="8" w:space="0"/>
            </w:tcBorders>
            <w:vAlign w:val="center"/>
          </w:tcPr>
          <w:p w14:paraId="0509A42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防护等级</w:t>
            </w:r>
          </w:p>
        </w:tc>
      </w:tr>
      <w:tr w14:paraId="09EC5E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Align w:val="center"/>
          </w:tcPr>
          <w:p w14:paraId="79C02909">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 xml:space="preserve">0.5 </w:t>
            </w:r>
          </w:p>
        </w:tc>
        <w:tc>
          <w:tcPr>
            <w:tcW w:w="1865" w:type="dxa"/>
            <w:vAlign w:val="center"/>
          </w:tcPr>
          <w:p w14:paraId="5BF32A77">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－25~</w:t>
            </w:r>
            <w:r>
              <w:rPr>
                <w:rFonts w:hint="eastAsia" w:ascii="Times New Roman" w:hAnsi="Times New Roman"/>
                <w:kern w:val="0"/>
                <w:sz w:val="18"/>
                <w:szCs w:val="20"/>
              </w:rPr>
              <w:t xml:space="preserve"> </w:t>
            </w:r>
            <w:r>
              <w:rPr>
                <w:rFonts w:ascii="Times New Roman" w:hAnsi="Times New Roman"/>
                <w:kern w:val="0"/>
                <w:sz w:val="18"/>
                <w:szCs w:val="20"/>
              </w:rPr>
              <w:t>120</w:t>
            </w:r>
          </w:p>
        </w:tc>
        <w:tc>
          <w:tcPr>
            <w:tcW w:w="1865" w:type="dxa"/>
            <w:vAlign w:val="center"/>
          </w:tcPr>
          <w:p w14:paraId="1AB0FC29">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5～95</w:t>
            </w:r>
          </w:p>
        </w:tc>
        <w:tc>
          <w:tcPr>
            <w:tcW w:w="1865" w:type="dxa"/>
            <w:vAlign w:val="center"/>
          </w:tcPr>
          <w:p w14:paraId="12C67E13">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1.0～4.0</w:t>
            </w:r>
          </w:p>
        </w:tc>
        <w:tc>
          <w:tcPr>
            <w:tcW w:w="1865" w:type="dxa"/>
            <w:vAlign w:val="center"/>
          </w:tcPr>
          <w:p w14:paraId="63DF55D3">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IP65</w:t>
            </w:r>
          </w:p>
        </w:tc>
      </w:tr>
      <w:tr w14:paraId="4B8F0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25" w:type="dxa"/>
            <w:gridSpan w:val="5"/>
            <w:vAlign w:val="center"/>
          </w:tcPr>
          <w:p w14:paraId="4C03DF01">
            <w:pPr>
              <w:numPr>
                <w:ilvl w:val="0"/>
                <w:numId w:val="26"/>
              </w:numPr>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结构简单、坚实、稳定性高。</w:t>
            </w:r>
          </w:p>
        </w:tc>
      </w:tr>
    </w:tbl>
    <w:p w14:paraId="495249DD">
      <w:pPr>
        <w:numPr>
          <w:ilvl w:val="3"/>
          <w:numId w:val="2"/>
        </w:numPr>
        <w:adjustRightInd/>
        <w:spacing w:line="240" w:lineRule="auto"/>
        <w:rPr>
          <w:rFonts w:ascii="Times New Roman" w:hAnsi="Times New Roman"/>
          <w:kern w:val="0"/>
          <w:szCs w:val="20"/>
        </w:rPr>
      </w:pPr>
      <w:r>
        <w:rPr>
          <w:rFonts w:hint="eastAsia" w:ascii="Times New Roman" w:hAnsi="Times New Roman"/>
          <w:kern w:val="0"/>
          <w:szCs w:val="20"/>
        </w:rPr>
        <w:t>倾角传感器技术要求如下：</w:t>
      </w:r>
    </w:p>
    <w:p w14:paraId="74E87A80">
      <w:pPr>
        <w:widowControl/>
        <w:numPr>
          <w:ilvl w:val="0"/>
          <w:numId w:val="16"/>
        </w:numPr>
        <w:tabs>
          <w:tab w:val="left" w:pos="0"/>
        </w:tabs>
        <w:adjustRightInd/>
        <w:spacing w:before="156" w:beforeLines="50" w:after="156" w:afterLines="50" w:line="240" w:lineRule="auto"/>
        <w:jc w:val="center"/>
        <w:rPr>
          <w:rFonts w:ascii="黑体" w:hAnsi="Times New Roman" w:eastAsia="黑体"/>
          <w:kern w:val="0"/>
          <w:szCs w:val="20"/>
        </w:rPr>
      </w:pPr>
      <w:r>
        <w:rPr>
          <w:rFonts w:hint="eastAsia" w:ascii="黑体" w:hAnsi="Times New Roman" w:eastAsia="黑体"/>
          <w:kern w:val="0"/>
          <w:szCs w:val="20"/>
        </w:rPr>
        <w:t>倾角传感器技术要求</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2BFEF0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334" w:type="dxa"/>
            <w:gridSpan w:val="4"/>
            <w:tcBorders>
              <w:top w:val="single" w:color="auto" w:sz="8" w:space="0"/>
              <w:bottom w:val="single" w:color="auto" w:sz="8" w:space="0"/>
            </w:tcBorders>
            <w:vAlign w:val="center"/>
          </w:tcPr>
          <w:p w14:paraId="15B06AD3">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倾角传感器</w:t>
            </w:r>
          </w:p>
        </w:tc>
      </w:tr>
      <w:tr w14:paraId="2E81FA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vAlign w:val="center"/>
          </w:tcPr>
          <w:p w14:paraId="6E6C95FF">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量程</w:t>
            </w:r>
          </w:p>
          <w:p w14:paraId="56C34DCC">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w:t>
            </w:r>
          </w:p>
        </w:tc>
        <w:tc>
          <w:tcPr>
            <w:tcW w:w="2333" w:type="dxa"/>
            <w:tcBorders>
              <w:top w:val="single" w:color="auto" w:sz="8" w:space="0"/>
            </w:tcBorders>
            <w:vAlign w:val="center"/>
          </w:tcPr>
          <w:p w14:paraId="1D8C762F">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静态精度指标</w:t>
            </w:r>
          </w:p>
          <w:p w14:paraId="309EB235">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°RMS</w:t>
            </w:r>
          </w:p>
        </w:tc>
        <w:tc>
          <w:tcPr>
            <w:tcW w:w="2333" w:type="dxa"/>
            <w:tcBorders>
              <w:top w:val="single" w:color="auto" w:sz="8" w:space="0"/>
            </w:tcBorders>
            <w:vAlign w:val="center"/>
          </w:tcPr>
          <w:p w14:paraId="53275985">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动态精度指标</w:t>
            </w:r>
          </w:p>
          <w:p w14:paraId="27A21AFC">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°RMS</w:t>
            </w:r>
          </w:p>
        </w:tc>
        <w:tc>
          <w:tcPr>
            <w:tcW w:w="2334" w:type="dxa"/>
            <w:tcBorders>
              <w:top w:val="single" w:color="auto" w:sz="8" w:space="0"/>
            </w:tcBorders>
            <w:vAlign w:val="center"/>
          </w:tcPr>
          <w:p w14:paraId="10F1FCF5">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防护等级</w:t>
            </w:r>
          </w:p>
        </w:tc>
      </w:tr>
      <w:tr w14:paraId="1C783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Align w:val="center"/>
          </w:tcPr>
          <w:p w14:paraId="4B71F78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±30</w:t>
            </w:r>
          </w:p>
        </w:tc>
        <w:tc>
          <w:tcPr>
            <w:tcW w:w="2333" w:type="dxa"/>
            <w:vAlign w:val="center"/>
          </w:tcPr>
          <w:p w14:paraId="6E30CEA7">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0.1</w:t>
            </w:r>
          </w:p>
        </w:tc>
        <w:tc>
          <w:tcPr>
            <w:tcW w:w="2333" w:type="dxa"/>
            <w:vAlign w:val="center"/>
          </w:tcPr>
          <w:p w14:paraId="6174BEBF">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0.5</w:t>
            </w:r>
          </w:p>
        </w:tc>
        <w:tc>
          <w:tcPr>
            <w:tcW w:w="2334" w:type="dxa"/>
            <w:vAlign w:val="center"/>
          </w:tcPr>
          <w:p w14:paraId="56C69CBF">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IP67</w:t>
            </w:r>
          </w:p>
        </w:tc>
      </w:tr>
    </w:tbl>
    <w:p w14:paraId="4A413C55">
      <w:pPr>
        <w:pStyle w:val="167"/>
        <w:rPr>
          <w:rFonts w:ascii="Times New Roman"/>
        </w:rPr>
      </w:pPr>
      <w:r>
        <w:rPr>
          <w:rFonts w:hint="eastAsia" w:ascii="Times New Roman"/>
        </w:rPr>
        <w:t>R</w:t>
      </w:r>
      <w:r>
        <w:rPr>
          <w:rFonts w:ascii="Times New Roman"/>
        </w:rPr>
        <w:t>TK</w:t>
      </w:r>
      <w:r>
        <w:rPr>
          <w:rFonts w:hint="eastAsia" w:ascii="Times New Roman"/>
        </w:rPr>
        <w:t>定位设备技术要求如下：</w:t>
      </w:r>
    </w:p>
    <w:p w14:paraId="43B4779F">
      <w:pPr>
        <w:pStyle w:val="114"/>
        <w:spacing w:before="156" w:after="156"/>
        <w:rPr>
          <w:kern w:val="2"/>
          <w:szCs w:val="21"/>
        </w:rPr>
      </w:pPr>
      <w:r>
        <w:rPr>
          <w:rFonts w:hint="eastAsia"/>
        </w:rPr>
        <w:t>RTK定位设备技术要求</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195D4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4"/>
            <w:tcBorders>
              <w:top w:val="single" w:color="auto" w:sz="8" w:space="0"/>
              <w:left w:val="single" w:color="auto" w:sz="8" w:space="0"/>
              <w:bottom w:val="single" w:color="auto" w:sz="8" w:space="0"/>
              <w:right w:val="single" w:color="auto" w:sz="8" w:space="0"/>
            </w:tcBorders>
            <w:vAlign w:val="center"/>
          </w:tcPr>
          <w:p w14:paraId="7D5DFA6E">
            <w:pPr>
              <w:widowControl/>
              <w:autoSpaceDE w:val="0"/>
              <w:autoSpaceDN w:val="0"/>
              <w:jc w:val="center"/>
              <w:rPr>
                <w:rFonts w:ascii="宋体" w:hAnsi="Times New Roman"/>
                <w:kern w:val="0"/>
                <w:sz w:val="18"/>
                <w:szCs w:val="18"/>
              </w:rPr>
            </w:pPr>
            <w:r>
              <w:rPr>
                <w:rFonts w:hint="eastAsia" w:ascii="Times New Roman" w:hAnsi="Times New Roman"/>
                <w:kern w:val="0"/>
                <w:sz w:val="18"/>
                <w:szCs w:val="18"/>
              </w:rPr>
              <w:t>R</w:t>
            </w:r>
            <w:r>
              <w:rPr>
                <w:rFonts w:ascii="Times New Roman" w:hAnsi="Times New Roman"/>
                <w:kern w:val="0"/>
                <w:sz w:val="18"/>
                <w:szCs w:val="18"/>
              </w:rPr>
              <w:t>TK</w:t>
            </w:r>
            <w:r>
              <w:rPr>
                <w:rFonts w:hint="eastAsia" w:ascii="宋体" w:hAnsi="宋体"/>
                <w:kern w:val="0"/>
                <w:sz w:val="18"/>
                <w:szCs w:val="18"/>
              </w:rPr>
              <w:t>定位设备</w:t>
            </w:r>
          </w:p>
        </w:tc>
      </w:tr>
      <w:tr w14:paraId="2C43A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left w:val="single" w:color="auto" w:sz="8" w:space="0"/>
              <w:bottom w:val="single" w:color="auto" w:sz="4" w:space="0"/>
              <w:right w:val="single" w:color="auto" w:sz="4" w:space="0"/>
            </w:tcBorders>
            <w:vAlign w:val="center"/>
          </w:tcPr>
          <w:p w14:paraId="2BA651C4">
            <w:pPr>
              <w:widowControl/>
              <w:autoSpaceDE w:val="0"/>
              <w:autoSpaceDN w:val="0"/>
              <w:jc w:val="center"/>
              <w:rPr>
                <w:rFonts w:ascii="宋体" w:hAnsi="Times New Roman"/>
                <w:kern w:val="0"/>
                <w:sz w:val="18"/>
                <w:szCs w:val="18"/>
              </w:rPr>
            </w:pPr>
            <w:r>
              <w:rPr>
                <w:rFonts w:hint="eastAsia" w:ascii="宋体" w:hAnsi="宋体"/>
                <w:kern w:val="0"/>
                <w:sz w:val="18"/>
                <w:szCs w:val="18"/>
              </w:rPr>
              <w:t>平面定位精度</w:t>
            </w:r>
          </w:p>
        </w:tc>
        <w:tc>
          <w:tcPr>
            <w:tcW w:w="2333" w:type="dxa"/>
            <w:tcBorders>
              <w:top w:val="single" w:color="auto" w:sz="8" w:space="0"/>
              <w:left w:val="single" w:color="auto" w:sz="4" w:space="0"/>
              <w:bottom w:val="single" w:color="auto" w:sz="4" w:space="0"/>
              <w:right w:val="single" w:color="auto" w:sz="4" w:space="0"/>
            </w:tcBorders>
            <w:vAlign w:val="center"/>
          </w:tcPr>
          <w:p w14:paraId="269BA6DE">
            <w:pPr>
              <w:widowControl/>
              <w:autoSpaceDE w:val="0"/>
              <w:autoSpaceDN w:val="0"/>
              <w:jc w:val="center"/>
              <w:rPr>
                <w:rFonts w:ascii="Times New Roman" w:hAnsi="Times New Roman"/>
                <w:kern w:val="0"/>
                <w:sz w:val="18"/>
                <w:szCs w:val="18"/>
              </w:rPr>
            </w:pPr>
            <w:r>
              <w:rPr>
                <w:rFonts w:hint="eastAsia" w:ascii="宋体" w:hAnsi="宋体"/>
                <w:kern w:val="0"/>
                <w:sz w:val="18"/>
                <w:szCs w:val="18"/>
              </w:rPr>
              <w:t>高程定位精度</w:t>
            </w:r>
          </w:p>
        </w:tc>
        <w:tc>
          <w:tcPr>
            <w:tcW w:w="2333" w:type="dxa"/>
            <w:tcBorders>
              <w:top w:val="single" w:color="auto" w:sz="8" w:space="0"/>
              <w:left w:val="single" w:color="auto" w:sz="4" w:space="0"/>
              <w:bottom w:val="single" w:color="auto" w:sz="4" w:space="0"/>
              <w:right w:val="single" w:color="auto" w:sz="4" w:space="0"/>
            </w:tcBorders>
            <w:vAlign w:val="center"/>
          </w:tcPr>
          <w:p w14:paraId="3C5D643F">
            <w:pPr>
              <w:widowControl/>
              <w:autoSpaceDE w:val="0"/>
              <w:autoSpaceDN w:val="0"/>
              <w:jc w:val="center"/>
              <w:rPr>
                <w:rFonts w:ascii="Times New Roman" w:hAnsi="Times New Roman"/>
                <w:kern w:val="0"/>
                <w:sz w:val="18"/>
                <w:szCs w:val="18"/>
              </w:rPr>
            </w:pPr>
            <w:r>
              <w:rPr>
                <w:rFonts w:hint="eastAsia" w:ascii="宋体" w:hAnsi="宋体"/>
                <w:kern w:val="0"/>
                <w:sz w:val="18"/>
                <w:szCs w:val="18"/>
              </w:rPr>
              <w:t>定向精度</w:t>
            </w:r>
          </w:p>
          <w:p w14:paraId="65DB974E">
            <w:pPr>
              <w:widowControl/>
              <w:autoSpaceDE w:val="0"/>
              <w:autoSpaceDN w:val="0"/>
              <w:jc w:val="center"/>
              <w:rPr>
                <w:rFonts w:ascii="宋体" w:hAnsi="Times New Roman"/>
                <w:kern w:val="0"/>
                <w:sz w:val="18"/>
                <w:szCs w:val="18"/>
              </w:rPr>
            </w:pPr>
            <w:r>
              <w:rPr>
                <w:rFonts w:hint="eastAsia" w:ascii="宋体" w:hAnsi="宋体"/>
                <w:kern w:val="0"/>
                <w:sz w:val="18"/>
                <w:szCs w:val="18"/>
              </w:rPr>
              <w:t>°</w:t>
            </w:r>
            <w:r>
              <w:rPr>
                <w:rFonts w:hint="eastAsia" w:ascii="Times New Roman" w:hAnsi="Times New Roman"/>
                <w:kern w:val="0"/>
                <w:sz w:val="18"/>
                <w:szCs w:val="18"/>
              </w:rPr>
              <w:t>RMS</w:t>
            </w:r>
          </w:p>
        </w:tc>
        <w:tc>
          <w:tcPr>
            <w:tcW w:w="2334" w:type="dxa"/>
            <w:tcBorders>
              <w:top w:val="single" w:color="auto" w:sz="8" w:space="0"/>
              <w:left w:val="single" w:color="auto" w:sz="4" w:space="0"/>
              <w:bottom w:val="single" w:color="auto" w:sz="4" w:space="0"/>
              <w:right w:val="single" w:color="auto" w:sz="8" w:space="0"/>
            </w:tcBorders>
            <w:vAlign w:val="center"/>
          </w:tcPr>
          <w:p w14:paraId="3448840C">
            <w:pPr>
              <w:widowControl/>
              <w:autoSpaceDE w:val="0"/>
              <w:autoSpaceDN w:val="0"/>
              <w:jc w:val="center"/>
              <w:rPr>
                <w:rFonts w:hint="eastAsia" w:ascii="宋体" w:hAnsi="宋体"/>
                <w:kern w:val="0"/>
                <w:sz w:val="18"/>
                <w:szCs w:val="18"/>
              </w:rPr>
            </w:pPr>
            <w:r>
              <w:rPr>
                <w:rFonts w:hint="eastAsia" w:ascii="宋体" w:hAnsi="宋体"/>
                <w:kern w:val="0"/>
                <w:sz w:val="18"/>
                <w:szCs w:val="18"/>
              </w:rPr>
              <w:t>数据更新速率</w:t>
            </w:r>
          </w:p>
          <w:p w14:paraId="5CFE8BBC">
            <w:pPr>
              <w:widowControl/>
              <w:autoSpaceDE w:val="0"/>
              <w:autoSpaceDN w:val="0"/>
              <w:jc w:val="center"/>
              <w:rPr>
                <w:rFonts w:ascii="Times New Roman" w:hAnsi="Times New Roman"/>
                <w:kern w:val="0"/>
                <w:sz w:val="18"/>
                <w:szCs w:val="18"/>
              </w:rPr>
            </w:pPr>
            <w:r>
              <w:rPr>
                <w:rFonts w:ascii="Times New Roman" w:hAnsi="Times New Roman"/>
                <w:kern w:val="0"/>
                <w:sz w:val="18"/>
                <w:szCs w:val="18"/>
              </w:rPr>
              <w:t>Hz</w:t>
            </w:r>
          </w:p>
        </w:tc>
      </w:tr>
      <w:tr w14:paraId="13D3A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4" w:space="0"/>
              <w:left w:val="single" w:color="auto" w:sz="8" w:space="0"/>
              <w:bottom w:val="single" w:color="auto" w:sz="8" w:space="0"/>
              <w:right w:val="single" w:color="auto" w:sz="4" w:space="0"/>
            </w:tcBorders>
            <w:vAlign w:val="center"/>
          </w:tcPr>
          <w:p w14:paraId="398A7105">
            <w:pPr>
              <w:widowControl/>
              <w:autoSpaceDE w:val="0"/>
              <w:autoSpaceDN w:val="0"/>
              <w:jc w:val="center"/>
              <w:rPr>
                <w:rFonts w:ascii="宋体" w:hAnsi="Times New Roman"/>
                <w:kern w:val="0"/>
                <w:sz w:val="18"/>
                <w:szCs w:val="18"/>
              </w:rPr>
            </w:pPr>
            <w:r>
              <w:rPr>
                <w:rFonts w:hint="eastAsia" w:ascii="宋体" w:hAnsi="宋体"/>
                <w:kern w:val="0"/>
                <w:sz w:val="18"/>
                <w:szCs w:val="18"/>
              </w:rPr>
              <w:t>±</w:t>
            </w:r>
            <w:r>
              <w:rPr>
                <w:rFonts w:hint="eastAsia" w:ascii="Times New Roman" w:hAnsi="Times New Roman"/>
                <w:kern w:val="0"/>
                <w:sz w:val="18"/>
                <w:szCs w:val="18"/>
              </w:rPr>
              <w:t>(2cm+1</w:t>
            </w:r>
            <w:r>
              <w:rPr>
                <w:rFonts w:hint="eastAsia" w:ascii="微软雅黑" w:hAnsi="微软雅黑" w:eastAsia="微软雅黑"/>
                <w:kern w:val="0"/>
                <w:sz w:val="18"/>
                <w:szCs w:val="18"/>
              </w:rPr>
              <w:t>×</w:t>
            </w:r>
            <w:r>
              <w:rPr>
                <w:rFonts w:hint="eastAsia" w:ascii="Times New Roman" w:hAnsi="Times New Roman"/>
                <w:kern w:val="0"/>
                <w:sz w:val="18"/>
                <w:szCs w:val="18"/>
              </w:rPr>
              <w:t>10-6D)</w:t>
            </w:r>
          </w:p>
        </w:tc>
        <w:tc>
          <w:tcPr>
            <w:tcW w:w="2333" w:type="dxa"/>
            <w:tcBorders>
              <w:top w:val="single" w:color="auto" w:sz="4" w:space="0"/>
              <w:left w:val="single" w:color="auto" w:sz="4" w:space="0"/>
              <w:bottom w:val="single" w:color="auto" w:sz="8" w:space="0"/>
              <w:right w:val="single" w:color="auto" w:sz="4" w:space="0"/>
            </w:tcBorders>
            <w:vAlign w:val="center"/>
          </w:tcPr>
          <w:p w14:paraId="0F1E9F77">
            <w:pPr>
              <w:widowControl/>
              <w:autoSpaceDE w:val="0"/>
              <w:autoSpaceDN w:val="0"/>
              <w:jc w:val="center"/>
              <w:rPr>
                <w:rFonts w:ascii="宋体" w:hAnsi="Times New Roman"/>
                <w:kern w:val="0"/>
                <w:sz w:val="18"/>
                <w:szCs w:val="18"/>
              </w:rPr>
            </w:pPr>
            <w:r>
              <w:rPr>
                <w:rFonts w:hint="eastAsia" w:ascii="宋体" w:hAnsi="宋体"/>
                <w:kern w:val="0"/>
                <w:sz w:val="18"/>
                <w:szCs w:val="18"/>
              </w:rPr>
              <w:t>±</w:t>
            </w:r>
            <w:r>
              <w:rPr>
                <w:rFonts w:hint="eastAsia" w:ascii="Times New Roman" w:hAnsi="Times New Roman"/>
                <w:kern w:val="0"/>
                <w:sz w:val="18"/>
                <w:szCs w:val="18"/>
              </w:rPr>
              <w:t>(3cm+1</w:t>
            </w:r>
            <w:r>
              <w:rPr>
                <w:rFonts w:hint="eastAsia" w:ascii="微软雅黑" w:hAnsi="微软雅黑" w:eastAsia="微软雅黑"/>
                <w:kern w:val="0"/>
                <w:sz w:val="18"/>
                <w:szCs w:val="18"/>
              </w:rPr>
              <w:t>×</w:t>
            </w:r>
            <w:r>
              <w:rPr>
                <w:rFonts w:hint="eastAsia" w:ascii="Times New Roman" w:hAnsi="Times New Roman"/>
                <w:kern w:val="0"/>
                <w:sz w:val="18"/>
                <w:szCs w:val="18"/>
              </w:rPr>
              <w:t>10-6D)</w:t>
            </w:r>
          </w:p>
        </w:tc>
        <w:tc>
          <w:tcPr>
            <w:tcW w:w="2333" w:type="dxa"/>
            <w:tcBorders>
              <w:top w:val="single" w:color="auto" w:sz="4" w:space="0"/>
              <w:left w:val="single" w:color="auto" w:sz="4" w:space="0"/>
              <w:bottom w:val="single" w:color="auto" w:sz="8" w:space="0"/>
              <w:right w:val="single" w:color="auto" w:sz="4" w:space="0"/>
            </w:tcBorders>
            <w:vAlign w:val="center"/>
          </w:tcPr>
          <w:p w14:paraId="24D8591F">
            <w:pPr>
              <w:widowControl/>
              <w:autoSpaceDE w:val="0"/>
              <w:autoSpaceDN w:val="0"/>
              <w:jc w:val="center"/>
              <w:rPr>
                <w:rFonts w:ascii="宋体" w:hAnsi="Times New Roman"/>
                <w:kern w:val="0"/>
                <w:sz w:val="18"/>
                <w:szCs w:val="18"/>
              </w:rPr>
            </w:pPr>
            <w:r>
              <w:rPr>
                <w:rFonts w:hint="eastAsia" w:ascii="Times New Roman" w:hAnsi="Times New Roman"/>
                <w:kern w:val="0"/>
                <w:sz w:val="18"/>
                <w:szCs w:val="18"/>
              </w:rPr>
              <w:t>0.25</w:t>
            </w:r>
          </w:p>
        </w:tc>
        <w:tc>
          <w:tcPr>
            <w:tcW w:w="2334" w:type="dxa"/>
            <w:tcBorders>
              <w:top w:val="single" w:color="auto" w:sz="4" w:space="0"/>
              <w:left w:val="single" w:color="auto" w:sz="4" w:space="0"/>
              <w:bottom w:val="single" w:color="auto" w:sz="8" w:space="0"/>
              <w:right w:val="single" w:color="auto" w:sz="8" w:space="0"/>
            </w:tcBorders>
            <w:vAlign w:val="center"/>
          </w:tcPr>
          <w:p w14:paraId="1ADFB947">
            <w:pPr>
              <w:widowControl/>
              <w:autoSpaceDE w:val="0"/>
              <w:autoSpaceDN w:val="0"/>
              <w:jc w:val="center"/>
              <w:rPr>
                <w:rFonts w:ascii="宋体" w:hAnsi="Times New Roman"/>
                <w:kern w:val="0"/>
                <w:sz w:val="18"/>
                <w:szCs w:val="18"/>
              </w:rPr>
            </w:pPr>
            <w:r>
              <w:rPr>
                <w:rFonts w:hint="eastAsia" w:ascii="Times New Roman" w:hAnsi="Times New Roman"/>
                <w:kern w:val="0"/>
                <w:sz w:val="18"/>
                <w:szCs w:val="18"/>
              </w:rPr>
              <w:t>5</w:t>
            </w:r>
          </w:p>
        </w:tc>
      </w:tr>
    </w:tbl>
    <w:p w14:paraId="3A17326E">
      <w:pPr>
        <w:pStyle w:val="167"/>
        <w:rPr>
          <w:rFonts w:ascii="Times New Roman"/>
        </w:rPr>
      </w:pPr>
      <w:r>
        <w:rPr>
          <w:rFonts w:ascii="Times New Roman"/>
        </w:rPr>
        <w:t xml:space="preserve">前端摄像设备主要包括摄像机和云台等，应根据实际需要遵循以下原则进行选择： </w:t>
      </w:r>
    </w:p>
    <w:p w14:paraId="26F68785">
      <w:pPr>
        <w:pStyle w:val="176"/>
        <w:rPr>
          <w:rFonts w:ascii="Times New Roman"/>
        </w:rPr>
      </w:pPr>
      <w:r>
        <w:rPr>
          <w:rFonts w:ascii="Times New Roman"/>
        </w:rPr>
        <w:t xml:space="preserve">户外监视前端应选择日/夜转换型摄像机，白天和夜间都可以拍摄清晰的视频。照度较低时支持外接自然光补光灯或采用自带的红外补光录制黑白画面。 </w:t>
      </w:r>
    </w:p>
    <w:p w14:paraId="5AB9BFD3">
      <w:pPr>
        <w:pStyle w:val="176"/>
        <w:rPr>
          <w:rFonts w:ascii="Times New Roman"/>
        </w:rPr>
      </w:pPr>
      <w:r>
        <w:rPr>
          <w:rFonts w:ascii="Times New Roman"/>
        </w:rPr>
        <w:t>云台控制应支持预置点位、巡航扫描、定点守望、全景扫描、定时任务等功能。</w:t>
      </w:r>
    </w:p>
    <w:p w14:paraId="2300D892">
      <w:pPr>
        <w:pStyle w:val="176"/>
        <w:rPr>
          <w:rFonts w:ascii="Times New Roman"/>
          <w:bCs/>
        </w:rPr>
      </w:pPr>
      <w:r>
        <w:rPr>
          <w:rFonts w:ascii="Times New Roman"/>
          <w:bCs/>
        </w:rPr>
        <w:t>摄像机除自</w:t>
      </w:r>
      <w:r>
        <w:rPr>
          <w:rFonts w:hint="eastAsia" w:ascii="Times New Roman"/>
          <w:bCs/>
        </w:rPr>
        <w:t>有</w:t>
      </w:r>
      <w:r>
        <w:rPr>
          <w:rFonts w:ascii="Times New Roman"/>
          <w:bCs/>
        </w:rPr>
        <w:t>协议外应支持ONVIF、GB/T28181协议，并提供ISAPI接口可供其他控制设备调用。</w:t>
      </w:r>
    </w:p>
    <w:p w14:paraId="7281277C">
      <w:pPr>
        <w:pStyle w:val="176"/>
        <w:rPr>
          <w:rFonts w:ascii="Times New Roman"/>
          <w:bCs/>
        </w:rPr>
      </w:pPr>
      <w:r>
        <w:rPr>
          <w:rFonts w:ascii="Times New Roman"/>
          <w:bCs/>
        </w:rPr>
        <w:t>摄像机同时支持RJ45、4G/5G网络接入功能，并支持报警输入输出、音频输出</w:t>
      </w:r>
      <w:r>
        <w:rPr>
          <w:rFonts w:ascii="Times New Roman"/>
        </w:rPr>
        <w:t>。</w:t>
      </w:r>
    </w:p>
    <w:p w14:paraId="5FD4C711">
      <w:pPr>
        <w:pStyle w:val="176"/>
        <w:rPr>
          <w:rFonts w:ascii="Times New Roman"/>
          <w:bCs/>
        </w:rPr>
      </w:pPr>
      <w:r>
        <w:rPr>
          <w:rFonts w:ascii="Times New Roman"/>
          <w:bCs/>
        </w:rPr>
        <w:t>摄像头</w:t>
      </w:r>
      <w:r>
        <w:rPr>
          <w:rFonts w:hint="eastAsia" w:ascii="Times New Roman"/>
          <w:bCs/>
        </w:rPr>
        <w:t>宜</w:t>
      </w:r>
      <w:r>
        <w:rPr>
          <w:rFonts w:ascii="Times New Roman"/>
          <w:bCs/>
        </w:rPr>
        <w:t>采用DC12V或DC24V供电，以适配太阳能供电系统。</w:t>
      </w:r>
    </w:p>
    <w:p w14:paraId="00E5BD4F">
      <w:pPr>
        <w:numPr>
          <w:ilvl w:val="3"/>
          <w:numId w:val="2"/>
        </w:numPr>
        <w:adjustRightInd/>
        <w:spacing w:line="240" w:lineRule="auto"/>
        <w:rPr>
          <w:rFonts w:ascii="Times New Roman" w:hAnsi="Times New Roman"/>
          <w:kern w:val="0"/>
          <w:szCs w:val="20"/>
        </w:rPr>
      </w:pPr>
      <w:r>
        <w:rPr>
          <w:rFonts w:ascii="Times New Roman" w:hAnsi="Times New Roman"/>
          <w:kern w:val="0"/>
          <w:szCs w:val="20"/>
        </w:rPr>
        <w:t>前端摄像设备技术要求如下：</w:t>
      </w:r>
    </w:p>
    <w:p w14:paraId="089C22EB">
      <w:pPr>
        <w:pStyle w:val="114"/>
        <w:spacing w:before="156" w:after="156"/>
        <w:rPr>
          <w:szCs w:val="21"/>
        </w:rPr>
      </w:pPr>
      <w:r>
        <w:rPr>
          <w:rFonts w:hint="eastAsia"/>
        </w:rPr>
        <w:t>前端摄像设备技术要求</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97"/>
        <w:gridCol w:w="1570"/>
        <w:gridCol w:w="1418"/>
        <w:gridCol w:w="1477"/>
        <w:gridCol w:w="1673"/>
        <w:gridCol w:w="1799"/>
      </w:tblGrid>
      <w:tr w14:paraId="00243D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6"/>
            <w:tcBorders>
              <w:top w:val="single" w:color="auto" w:sz="8" w:space="0"/>
              <w:left w:val="single" w:color="auto" w:sz="8" w:space="0"/>
              <w:bottom w:val="single" w:color="auto" w:sz="8" w:space="0"/>
              <w:right w:val="single" w:color="auto" w:sz="8" w:space="0"/>
            </w:tcBorders>
            <w:vAlign w:val="center"/>
          </w:tcPr>
          <w:p w14:paraId="68F45315">
            <w:pPr>
              <w:widowControl/>
              <w:autoSpaceDE w:val="0"/>
              <w:autoSpaceDN w:val="0"/>
              <w:jc w:val="center"/>
              <w:rPr>
                <w:rFonts w:ascii="Times New Roman" w:hAnsi="Times New Roman"/>
                <w:kern w:val="0"/>
                <w:sz w:val="18"/>
                <w:szCs w:val="18"/>
              </w:rPr>
            </w:pPr>
            <w:r>
              <w:rPr>
                <w:rFonts w:ascii="Times New Roman" w:hAnsi="Times New Roman"/>
                <w:kern w:val="0"/>
                <w:sz w:val="18"/>
                <w:szCs w:val="18"/>
              </w:rPr>
              <w:t>摄像机</w:t>
            </w:r>
          </w:p>
        </w:tc>
      </w:tr>
      <w:tr w14:paraId="058BD0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97" w:type="dxa"/>
            <w:tcBorders>
              <w:top w:val="single" w:color="auto" w:sz="8" w:space="0"/>
              <w:left w:val="single" w:color="auto" w:sz="8" w:space="0"/>
              <w:bottom w:val="single" w:color="auto" w:sz="4" w:space="0"/>
              <w:right w:val="single" w:color="auto" w:sz="4" w:space="0"/>
            </w:tcBorders>
            <w:vAlign w:val="center"/>
          </w:tcPr>
          <w:p w14:paraId="0955A398">
            <w:pPr>
              <w:widowControl/>
              <w:autoSpaceDE w:val="0"/>
              <w:autoSpaceDN w:val="0"/>
              <w:jc w:val="center"/>
              <w:rPr>
                <w:rFonts w:ascii="Times New Roman" w:hAnsi="Times New Roman"/>
                <w:kern w:val="0"/>
                <w:sz w:val="18"/>
                <w:szCs w:val="18"/>
              </w:rPr>
            </w:pPr>
            <w:r>
              <w:rPr>
                <w:rFonts w:ascii="Times New Roman" w:hAnsi="Times New Roman"/>
                <w:kern w:val="0"/>
                <w:sz w:val="18"/>
                <w:szCs w:val="18"/>
              </w:rPr>
              <w:t>图像传感器</w:t>
            </w:r>
          </w:p>
        </w:tc>
        <w:tc>
          <w:tcPr>
            <w:tcW w:w="1570" w:type="dxa"/>
            <w:tcBorders>
              <w:top w:val="single" w:color="auto" w:sz="8" w:space="0"/>
              <w:left w:val="single" w:color="auto" w:sz="4" w:space="0"/>
              <w:bottom w:val="single" w:color="auto" w:sz="4" w:space="0"/>
              <w:right w:val="single" w:color="auto" w:sz="4" w:space="0"/>
            </w:tcBorders>
            <w:vAlign w:val="center"/>
          </w:tcPr>
          <w:p w14:paraId="3571B0A6">
            <w:pPr>
              <w:widowControl/>
              <w:autoSpaceDE w:val="0"/>
              <w:autoSpaceDN w:val="0"/>
              <w:jc w:val="center"/>
              <w:rPr>
                <w:rFonts w:ascii="Times New Roman" w:hAnsi="Times New Roman"/>
                <w:kern w:val="0"/>
                <w:sz w:val="18"/>
                <w:szCs w:val="18"/>
              </w:rPr>
            </w:pPr>
            <w:r>
              <w:rPr>
                <w:rFonts w:ascii="Times New Roman" w:hAnsi="Times New Roman"/>
                <w:kern w:val="0"/>
                <w:sz w:val="18"/>
                <w:szCs w:val="18"/>
              </w:rPr>
              <w:t>分辨率</w:t>
            </w:r>
          </w:p>
        </w:tc>
        <w:tc>
          <w:tcPr>
            <w:tcW w:w="1418" w:type="dxa"/>
            <w:tcBorders>
              <w:top w:val="single" w:color="auto" w:sz="8" w:space="0"/>
              <w:left w:val="single" w:color="auto" w:sz="4" w:space="0"/>
              <w:bottom w:val="single" w:color="auto" w:sz="4" w:space="0"/>
              <w:right w:val="single" w:color="auto" w:sz="4" w:space="0"/>
            </w:tcBorders>
            <w:vAlign w:val="center"/>
          </w:tcPr>
          <w:p w14:paraId="65929B85">
            <w:pPr>
              <w:widowControl/>
              <w:autoSpaceDE w:val="0"/>
              <w:autoSpaceDN w:val="0"/>
              <w:jc w:val="center"/>
              <w:rPr>
                <w:rFonts w:ascii="Times New Roman" w:hAnsi="Times New Roman"/>
                <w:kern w:val="0"/>
                <w:sz w:val="18"/>
                <w:szCs w:val="18"/>
              </w:rPr>
            </w:pPr>
            <w:r>
              <w:rPr>
                <w:rFonts w:ascii="Times New Roman" w:hAnsi="Times New Roman"/>
                <w:kern w:val="0"/>
                <w:sz w:val="18"/>
                <w:szCs w:val="18"/>
              </w:rPr>
              <w:t>日夜转换模式</w:t>
            </w:r>
          </w:p>
        </w:tc>
        <w:tc>
          <w:tcPr>
            <w:tcW w:w="1477" w:type="dxa"/>
            <w:tcBorders>
              <w:top w:val="single" w:color="auto" w:sz="8" w:space="0"/>
              <w:left w:val="single" w:color="auto" w:sz="4" w:space="0"/>
              <w:bottom w:val="single" w:color="auto" w:sz="4" w:space="0"/>
              <w:right w:val="single" w:color="auto" w:sz="4" w:space="0"/>
            </w:tcBorders>
            <w:vAlign w:val="center"/>
          </w:tcPr>
          <w:p w14:paraId="44653C52">
            <w:pPr>
              <w:widowControl/>
              <w:autoSpaceDE w:val="0"/>
              <w:autoSpaceDN w:val="0"/>
              <w:jc w:val="center"/>
              <w:rPr>
                <w:rFonts w:ascii="Times New Roman" w:hAnsi="Times New Roman"/>
                <w:kern w:val="0"/>
                <w:sz w:val="18"/>
                <w:szCs w:val="18"/>
              </w:rPr>
            </w:pPr>
            <w:r>
              <w:rPr>
                <w:rFonts w:ascii="Times New Roman" w:hAnsi="Times New Roman"/>
                <w:kern w:val="0"/>
                <w:sz w:val="18"/>
                <w:szCs w:val="18"/>
              </w:rPr>
              <w:t>变焦倍率</w:t>
            </w:r>
          </w:p>
        </w:tc>
        <w:tc>
          <w:tcPr>
            <w:tcW w:w="1673" w:type="dxa"/>
            <w:tcBorders>
              <w:top w:val="single" w:color="auto" w:sz="8" w:space="0"/>
              <w:left w:val="single" w:color="auto" w:sz="4" w:space="0"/>
              <w:bottom w:val="single" w:color="auto" w:sz="4" w:space="0"/>
              <w:right w:val="single" w:color="auto" w:sz="4" w:space="0"/>
            </w:tcBorders>
            <w:vAlign w:val="center"/>
          </w:tcPr>
          <w:p w14:paraId="7AC7EB0E">
            <w:pPr>
              <w:widowControl/>
              <w:autoSpaceDE w:val="0"/>
              <w:autoSpaceDN w:val="0"/>
              <w:jc w:val="center"/>
              <w:rPr>
                <w:rFonts w:ascii="Times New Roman" w:hAnsi="Times New Roman"/>
                <w:kern w:val="0"/>
                <w:sz w:val="18"/>
                <w:szCs w:val="18"/>
              </w:rPr>
            </w:pPr>
            <w:r>
              <w:rPr>
                <w:rFonts w:ascii="Times New Roman" w:hAnsi="Times New Roman"/>
                <w:kern w:val="0"/>
                <w:sz w:val="18"/>
                <w:szCs w:val="18"/>
              </w:rPr>
              <w:t>补光距离</w:t>
            </w:r>
          </w:p>
          <w:p w14:paraId="62916D0C">
            <w:pPr>
              <w:widowControl/>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799" w:type="dxa"/>
            <w:tcBorders>
              <w:top w:val="single" w:color="auto" w:sz="8" w:space="0"/>
              <w:left w:val="single" w:color="auto" w:sz="4" w:space="0"/>
              <w:bottom w:val="single" w:color="auto" w:sz="4" w:space="0"/>
              <w:right w:val="single" w:color="auto" w:sz="8" w:space="0"/>
            </w:tcBorders>
            <w:vAlign w:val="center"/>
          </w:tcPr>
          <w:p w14:paraId="00115408">
            <w:pPr>
              <w:widowControl/>
              <w:autoSpaceDE w:val="0"/>
              <w:autoSpaceDN w:val="0"/>
              <w:jc w:val="center"/>
              <w:rPr>
                <w:rFonts w:ascii="Times New Roman" w:hAnsi="Times New Roman"/>
                <w:kern w:val="0"/>
                <w:sz w:val="18"/>
                <w:szCs w:val="18"/>
              </w:rPr>
            </w:pPr>
            <w:r>
              <w:rPr>
                <w:rFonts w:ascii="Times New Roman" w:hAnsi="Times New Roman"/>
                <w:kern w:val="0"/>
                <w:sz w:val="18"/>
                <w:szCs w:val="18"/>
              </w:rPr>
              <w:t>信噪比</w:t>
            </w:r>
          </w:p>
          <w:p w14:paraId="33D1753F">
            <w:pPr>
              <w:widowControl/>
              <w:autoSpaceDE w:val="0"/>
              <w:autoSpaceDN w:val="0"/>
              <w:jc w:val="center"/>
              <w:rPr>
                <w:rFonts w:ascii="Times New Roman" w:hAnsi="Times New Roman"/>
                <w:kern w:val="0"/>
                <w:sz w:val="18"/>
                <w:szCs w:val="18"/>
              </w:rPr>
            </w:pPr>
            <w:r>
              <w:rPr>
                <w:rFonts w:ascii="Times New Roman" w:hAnsi="Times New Roman"/>
                <w:kern w:val="0"/>
                <w:sz w:val="18"/>
                <w:szCs w:val="18"/>
              </w:rPr>
              <w:t>dB</w:t>
            </w:r>
          </w:p>
        </w:tc>
      </w:tr>
      <w:tr w14:paraId="2CE33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97" w:type="dxa"/>
            <w:tcBorders>
              <w:top w:val="single" w:color="auto" w:sz="4" w:space="0"/>
              <w:left w:val="single" w:color="auto" w:sz="8" w:space="0"/>
              <w:bottom w:val="single" w:color="auto" w:sz="4" w:space="0"/>
              <w:right w:val="single" w:color="auto" w:sz="4" w:space="0"/>
            </w:tcBorders>
            <w:vAlign w:val="center"/>
          </w:tcPr>
          <w:p w14:paraId="5FCB759A">
            <w:pPr>
              <w:widowControl/>
              <w:autoSpaceDE w:val="0"/>
              <w:autoSpaceDN w:val="0"/>
              <w:jc w:val="center"/>
              <w:rPr>
                <w:rFonts w:ascii="Times New Roman" w:hAnsi="Times New Roman"/>
                <w:kern w:val="0"/>
                <w:sz w:val="18"/>
                <w:szCs w:val="18"/>
              </w:rPr>
            </w:pPr>
            <w:r>
              <w:rPr>
                <w:rFonts w:ascii="Times New Roman" w:hAnsi="Times New Roman"/>
                <w:kern w:val="0"/>
                <w:sz w:val="18"/>
                <w:szCs w:val="18"/>
              </w:rPr>
              <w:t>CCD/CMOS</w:t>
            </w:r>
          </w:p>
        </w:tc>
        <w:tc>
          <w:tcPr>
            <w:tcW w:w="1570" w:type="dxa"/>
            <w:tcBorders>
              <w:top w:val="single" w:color="auto" w:sz="4" w:space="0"/>
              <w:left w:val="single" w:color="auto" w:sz="4" w:space="0"/>
              <w:bottom w:val="single" w:color="auto" w:sz="4" w:space="0"/>
              <w:right w:val="single" w:color="auto" w:sz="4" w:space="0"/>
            </w:tcBorders>
            <w:vAlign w:val="center"/>
          </w:tcPr>
          <w:p w14:paraId="1B6B7561">
            <w:pPr>
              <w:widowControl/>
              <w:autoSpaceDE w:val="0"/>
              <w:autoSpaceDN w:val="0"/>
              <w:jc w:val="center"/>
              <w:rPr>
                <w:rFonts w:ascii="Times New Roman" w:hAnsi="Times New Roman"/>
                <w:kern w:val="0"/>
                <w:sz w:val="18"/>
                <w:szCs w:val="18"/>
              </w:rPr>
            </w:pPr>
            <w:r>
              <w:rPr>
                <w:rFonts w:ascii="Times New Roman" w:hAnsi="Times New Roman"/>
                <w:kern w:val="0"/>
                <w:sz w:val="18"/>
                <w:szCs w:val="18"/>
              </w:rPr>
              <w:t>2560×1440@25fps</w:t>
            </w:r>
          </w:p>
        </w:tc>
        <w:tc>
          <w:tcPr>
            <w:tcW w:w="1418" w:type="dxa"/>
            <w:tcBorders>
              <w:top w:val="single" w:color="auto" w:sz="4" w:space="0"/>
              <w:left w:val="single" w:color="auto" w:sz="4" w:space="0"/>
              <w:bottom w:val="single" w:color="auto" w:sz="4" w:space="0"/>
              <w:right w:val="single" w:color="auto" w:sz="4" w:space="0"/>
            </w:tcBorders>
            <w:vAlign w:val="center"/>
          </w:tcPr>
          <w:p w14:paraId="0482DB51">
            <w:pPr>
              <w:widowControl/>
              <w:autoSpaceDE w:val="0"/>
              <w:autoSpaceDN w:val="0"/>
              <w:jc w:val="center"/>
              <w:rPr>
                <w:rFonts w:ascii="Times New Roman" w:hAnsi="Times New Roman"/>
                <w:kern w:val="0"/>
                <w:sz w:val="18"/>
                <w:szCs w:val="18"/>
              </w:rPr>
            </w:pPr>
            <w:r>
              <w:rPr>
                <w:rFonts w:ascii="Times New Roman" w:hAnsi="Times New Roman"/>
                <w:kern w:val="0"/>
                <w:sz w:val="18"/>
                <w:szCs w:val="18"/>
              </w:rPr>
              <w:t>自动ICR彩转黑</w:t>
            </w:r>
          </w:p>
        </w:tc>
        <w:tc>
          <w:tcPr>
            <w:tcW w:w="1477" w:type="dxa"/>
            <w:tcBorders>
              <w:top w:val="single" w:color="auto" w:sz="4" w:space="0"/>
              <w:left w:val="single" w:color="auto" w:sz="4" w:space="0"/>
              <w:bottom w:val="single" w:color="auto" w:sz="4" w:space="0"/>
              <w:right w:val="single" w:color="auto" w:sz="4" w:space="0"/>
            </w:tcBorders>
            <w:vAlign w:val="center"/>
          </w:tcPr>
          <w:p w14:paraId="2B245412">
            <w:pPr>
              <w:widowControl/>
              <w:autoSpaceDE w:val="0"/>
              <w:autoSpaceDN w:val="0"/>
              <w:jc w:val="center"/>
              <w:rPr>
                <w:rFonts w:ascii="Times New Roman" w:hAnsi="Times New Roman"/>
                <w:kern w:val="0"/>
                <w:sz w:val="18"/>
                <w:szCs w:val="18"/>
              </w:rPr>
            </w:pPr>
            <w:r>
              <w:rPr>
                <w:rFonts w:ascii="Times New Roman" w:hAnsi="Times New Roman"/>
                <w:kern w:val="0"/>
                <w:sz w:val="18"/>
                <w:szCs w:val="18"/>
              </w:rPr>
              <w:t>≥23倍率</w:t>
            </w:r>
          </w:p>
        </w:tc>
        <w:tc>
          <w:tcPr>
            <w:tcW w:w="1673" w:type="dxa"/>
            <w:tcBorders>
              <w:top w:val="single" w:color="auto" w:sz="4" w:space="0"/>
              <w:left w:val="single" w:color="auto" w:sz="4" w:space="0"/>
              <w:bottom w:val="single" w:color="auto" w:sz="4" w:space="0"/>
              <w:right w:val="single" w:color="auto" w:sz="4" w:space="0"/>
            </w:tcBorders>
            <w:vAlign w:val="center"/>
          </w:tcPr>
          <w:p w14:paraId="2BB9FF5F">
            <w:pPr>
              <w:widowControl/>
              <w:autoSpaceDE w:val="0"/>
              <w:autoSpaceDN w:val="0"/>
              <w:jc w:val="center"/>
              <w:rPr>
                <w:rFonts w:ascii="Times New Roman" w:hAnsi="Times New Roman"/>
                <w:kern w:val="0"/>
                <w:sz w:val="18"/>
                <w:szCs w:val="18"/>
              </w:rPr>
            </w:pPr>
            <w:r>
              <w:rPr>
                <w:rFonts w:ascii="Times New Roman" w:hAnsi="Times New Roman"/>
                <w:kern w:val="0"/>
                <w:sz w:val="18"/>
                <w:szCs w:val="18"/>
              </w:rPr>
              <w:t>白光30</w:t>
            </w:r>
          </w:p>
          <w:p w14:paraId="1986A845">
            <w:pPr>
              <w:widowControl/>
              <w:autoSpaceDE w:val="0"/>
              <w:autoSpaceDN w:val="0"/>
              <w:jc w:val="center"/>
              <w:rPr>
                <w:rFonts w:ascii="Times New Roman" w:hAnsi="Times New Roman"/>
                <w:kern w:val="0"/>
                <w:sz w:val="18"/>
                <w:szCs w:val="18"/>
              </w:rPr>
            </w:pPr>
            <w:r>
              <w:rPr>
                <w:rFonts w:ascii="Times New Roman" w:hAnsi="Times New Roman"/>
                <w:kern w:val="0"/>
                <w:sz w:val="18"/>
                <w:szCs w:val="18"/>
              </w:rPr>
              <w:t>红外150</w:t>
            </w:r>
          </w:p>
        </w:tc>
        <w:tc>
          <w:tcPr>
            <w:tcW w:w="1799" w:type="dxa"/>
            <w:tcBorders>
              <w:top w:val="single" w:color="auto" w:sz="4" w:space="0"/>
              <w:left w:val="single" w:color="auto" w:sz="4" w:space="0"/>
              <w:bottom w:val="single" w:color="auto" w:sz="4" w:space="0"/>
              <w:right w:val="single" w:color="auto" w:sz="8" w:space="0"/>
            </w:tcBorders>
            <w:vAlign w:val="center"/>
          </w:tcPr>
          <w:p w14:paraId="5DF220DA">
            <w:pPr>
              <w:widowControl/>
              <w:autoSpaceDE w:val="0"/>
              <w:autoSpaceDN w:val="0"/>
              <w:jc w:val="center"/>
              <w:rPr>
                <w:rFonts w:ascii="Times New Roman" w:hAnsi="Times New Roman"/>
                <w:kern w:val="0"/>
                <w:sz w:val="18"/>
                <w:szCs w:val="18"/>
              </w:rPr>
            </w:pPr>
            <w:r>
              <w:rPr>
                <w:rFonts w:ascii="Times New Roman" w:hAnsi="Times New Roman"/>
                <w:kern w:val="0"/>
                <w:sz w:val="18"/>
                <w:szCs w:val="18"/>
              </w:rPr>
              <w:t>≥50</w:t>
            </w:r>
          </w:p>
        </w:tc>
      </w:tr>
      <w:tr w14:paraId="0CE50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6"/>
            <w:tcBorders>
              <w:top w:val="single" w:color="auto" w:sz="4" w:space="0"/>
              <w:left w:val="single" w:color="auto" w:sz="8" w:space="0"/>
              <w:bottom w:val="single" w:color="auto" w:sz="4" w:space="0"/>
              <w:right w:val="single" w:color="auto" w:sz="8" w:space="0"/>
            </w:tcBorders>
            <w:vAlign w:val="center"/>
          </w:tcPr>
          <w:p w14:paraId="23D3BC21">
            <w:pPr>
              <w:widowControl/>
              <w:autoSpaceDE w:val="0"/>
              <w:autoSpaceDN w:val="0"/>
              <w:jc w:val="center"/>
              <w:rPr>
                <w:rFonts w:ascii="Times New Roman" w:hAnsi="Times New Roman"/>
                <w:kern w:val="0"/>
                <w:sz w:val="18"/>
                <w:szCs w:val="18"/>
              </w:rPr>
            </w:pPr>
            <w:r>
              <w:rPr>
                <w:rFonts w:ascii="Times New Roman" w:hAnsi="Times New Roman"/>
                <w:kern w:val="0"/>
                <w:sz w:val="18"/>
                <w:szCs w:val="18"/>
              </w:rPr>
              <w:t>云台</w:t>
            </w:r>
          </w:p>
        </w:tc>
      </w:tr>
      <w:tr w14:paraId="38E9EC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97" w:type="dxa"/>
            <w:tcBorders>
              <w:top w:val="single" w:color="auto" w:sz="4" w:space="0"/>
              <w:left w:val="single" w:color="auto" w:sz="8" w:space="0"/>
              <w:bottom w:val="single" w:color="auto" w:sz="4" w:space="0"/>
              <w:right w:val="single" w:color="auto" w:sz="4" w:space="0"/>
            </w:tcBorders>
            <w:vAlign w:val="center"/>
          </w:tcPr>
          <w:p w14:paraId="494C0EA8">
            <w:pPr>
              <w:widowControl/>
              <w:autoSpaceDE w:val="0"/>
              <w:autoSpaceDN w:val="0"/>
              <w:jc w:val="center"/>
              <w:rPr>
                <w:rFonts w:ascii="Times New Roman" w:hAnsi="Times New Roman"/>
                <w:kern w:val="0"/>
                <w:sz w:val="18"/>
                <w:szCs w:val="18"/>
              </w:rPr>
            </w:pPr>
            <w:r>
              <w:rPr>
                <w:rFonts w:ascii="Times New Roman" w:hAnsi="Times New Roman"/>
                <w:kern w:val="0"/>
                <w:sz w:val="18"/>
                <w:szCs w:val="18"/>
              </w:rPr>
              <w:t>水平旋转角度</w:t>
            </w:r>
          </w:p>
          <w:p w14:paraId="05DB1ED3">
            <w:pPr>
              <w:widowControl/>
              <w:autoSpaceDE w:val="0"/>
              <w:autoSpaceDN w:val="0"/>
              <w:jc w:val="center"/>
              <w:rPr>
                <w:rFonts w:ascii="Times New Roman" w:hAnsi="Times New Roman"/>
                <w:kern w:val="0"/>
                <w:sz w:val="18"/>
                <w:szCs w:val="18"/>
              </w:rPr>
            </w:pPr>
            <w:r>
              <w:rPr>
                <w:rFonts w:ascii="Times New Roman" w:hAnsi="Times New Roman"/>
                <w:kern w:val="0"/>
                <w:sz w:val="18"/>
                <w:szCs w:val="18"/>
              </w:rPr>
              <w:t>°</w:t>
            </w:r>
          </w:p>
        </w:tc>
        <w:tc>
          <w:tcPr>
            <w:tcW w:w="2988" w:type="dxa"/>
            <w:gridSpan w:val="2"/>
            <w:tcBorders>
              <w:top w:val="single" w:color="auto" w:sz="4" w:space="0"/>
              <w:left w:val="single" w:color="auto" w:sz="4" w:space="0"/>
              <w:bottom w:val="single" w:color="auto" w:sz="4" w:space="0"/>
              <w:right w:val="single" w:color="auto" w:sz="4" w:space="0"/>
            </w:tcBorders>
            <w:vAlign w:val="center"/>
          </w:tcPr>
          <w:p w14:paraId="423A2552">
            <w:pPr>
              <w:widowControl/>
              <w:autoSpaceDE w:val="0"/>
              <w:autoSpaceDN w:val="0"/>
              <w:jc w:val="center"/>
              <w:rPr>
                <w:rFonts w:ascii="Times New Roman" w:hAnsi="Times New Roman"/>
                <w:kern w:val="0"/>
                <w:sz w:val="18"/>
                <w:szCs w:val="18"/>
              </w:rPr>
            </w:pPr>
            <w:r>
              <w:rPr>
                <w:rFonts w:ascii="Times New Roman" w:hAnsi="Times New Roman"/>
                <w:kern w:val="0"/>
                <w:sz w:val="18"/>
                <w:szCs w:val="18"/>
              </w:rPr>
              <w:t>垂直旋转角度</w:t>
            </w:r>
          </w:p>
          <w:p w14:paraId="4BB69C1F">
            <w:pPr>
              <w:widowControl/>
              <w:autoSpaceDE w:val="0"/>
              <w:autoSpaceDN w:val="0"/>
              <w:jc w:val="center"/>
              <w:rPr>
                <w:rFonts w:ascii="Times New Roman" w:hAnsi="Times New Roman"/>
                <w:kern w:val="0"/>
                <w:sz w:val="18"/>
                <w:szCs w:val="18"/>
              </w:rPr>
            </w:pPr>
            <w:r>
              <w:rPr>
                <w:rFonts w:ascii="Times New Roman" w:hAnsi="Times New Roman"/>
                <w:kern w:val="0"/>
                <w:sz w:val="18"/>
                <w:szCs w:val="18"/>
              </w:rPr>
              <w:t>°</w:t>
            </w:r>
          </w:p>
        </w:tc>
        <w:tc>
          <w:tcPr>
            <w:tcW w:w="3150" w:type="dxa"/>
            <w:gridSpan w:val="2"/>
            <w:tcBorders>
              <w:top w:val="single" w:color="auto" w:sz="4" w:space="0"/>
              <w:left w:val="single" w:color="auto" w:sz="4" w:space="0"/>
              <w:bottom w:val="single" w:color="auto" w:sz="4" w:space="0"/>
              <w:right w:val="single" w:color="auto" w:sz="4" w:space="0"/>
            </w:tcBorders>
            <w:vAlign w:val="center"/>
          </w:tcPr>
          <w:p w14:paraId="3790293A">
            <w:pPr>
              <w:widowControl/>
              <w:autoSpaceDE w:val="0"/>
              <w:autoSpaceDN w:val="0"/>
              <w:jc w:val="center"/>
              <w:rPr>
                <w:rFonts w:ascii="Times New Roman" w:hAnsi="Times New Roman"/>
                <w:kern w:val="0"/>
                <w:sz w:val="18"/>
                <w:szCs w:val="18"/>
              </w:rPr>
            </w:pPr>
            <w:r>
              <w:rPr>
                <w:rFonts w:ascii="Times New Roman" w:hAnsi="Times New Roman"/>
                <w:kern w:val="0"/>
                <w:sz w:val="18"/>
                <w:szCs w:val="18"/>
              </w:rPr>
              <w:t>水平键控速度</w:t>
            </w:r>
          </w:p>
          <w:p w14:paraId="308A795A">
            <w:pPr>
              <w:widowControl/>
              <w:autoSpaceDE w:val="0"/>
              <w:autoSpaceDN w:val="0"/>
              <w:jc w:val="center"/>
              <w:rPr>
                <w:rFonts w:ascii="Times New Roman" w:hAnsi="Times New Roman"/>
                <w:kern w:val="0"/>
                <w:sz w:val="18"/>
                <w:szCs w:val="18"/>
              </w:rPr>
            </w:pPr>
            <w:r>
              <w:rPr>
                <w:rFonts w:ascii="Times New Roman" w:hAnsi="Times New Roman"/>
                <w:kern w:val="0"/>
                <w:sz w:val="18"/>
                <w:szCs w:val="18"/>
              </w:rPr>
              <w:t>°/s</w:t>
            </w:r>
          </w:p>
        </w:tc>
        <w:tc>
          <w:tcPr>
            <w:tcW w:w="1799" w:type="dxa"/>
            <w:tcBorders>
              <w:top w:val="single" w:color="auto" w:sz="4" w:space="0"/>
              <w:left w:val="single" w:color="auto" w:sz="4" w:space="0"/>
              <w:bottom w:val="single" w:color="auto" w:sz="4" w:space="0"/>
              <w:right w:val="single" w:color="auto" w:sz="8" w:space="0"/>
            </w:tcBorders>
            <w:vAlign w:val="center"/>
          </w:tcPr>
          <w:p w14:paraId="4B5E3F05">
            <w:pPr>
              <w:widowControl/>
              <w:autoSpaceDE w:val="0"/>
              <w:autoSpaceDN w:val="0"/>
              <w:jc w:val="center"/>
              <w:rPr>
                <w:rFonts w:ascii="Times New Roman" w:hAnsi="Times New Roman"/>
                <w:kern w:val="0"/>
                <w:sz w:val="18"/>
                <w:szCs w:val="18"/>
              </w:rPr>
            </w:pPr>
            <w:r>
              <w:rPr>
                <w:rFonts w:ascii="Times New Roman" w:hAnsi="Times New Roman"/>
                <w:kern w:val="0"/>
                <w:sz w:val="18"/>
                <w:szCs w:val="18"/>
              </w:rPr>
              <w:t>垂直键控速度</w:t>
            </w:r>
          </w:p>
          <w:p w14:paraId="79A48E09">
            <w:pPr>
              <w:widowControl/>
              <w:autoSpaceDE w:val="0"/>
              <w:autoSpaceDN w:val="0"/>
              <w:jc w:val="center"/>
              <w:rPr>
                <w:rFonts w:ascii="Times New Roman" w:hAnsi="Times New Roman"/>
                <w:kern w:val="0"/>
                <w:sz w:val="18"/>
                <w:szCs w:val="18"/>
              </w:rPr>
            </w:pPr>
            <w:r>
              <w:rPr>
                <w:rFonts w:ascii="Times New Roman" w:hAnsi="Times New Roman"/>
                <w:kern w:val="0"/>
                <w:sz w:val="18"/>
                <w:szCs w:val="18"/>
              </w:rPr>
              <w:t>°/s</w:t>
            </w:r>
          </w:p>
        </w:tc>
      </w:tr>
      <w:tr w14:paraId="6F3B5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97" w:type="dxa"/>
            <w:tcBorders>
              <w:top w:val="single" w:color="auto" w:sz="4" w:space="0"/>
              <w:left w:val="single" w:color="auto" w:sz="8" w:space="0"/>
              <w:bottom w:val="single" w:color="auto" w:sz="8" w:space="0"/>
              <w:right w:val="single" w:color="auto" w:sz="4" w:space="0"/>
            </w:tcBorders>
            <w:vAlign w:val="center"/>
          </w:tcPr>
          <w:p w14:paraId="012A6B91">
            <w:pPr>
              <w:widowControl/>
              <w:autoSpaceDE w:val="0"/>
              <w:autoSpaceDN w:val="0"/>
              <w:jc w:val="center"/>
              <w:rPr>
                <w:rFonts w:ascii="Times New Roman" w:hAnsi="Times New Roman"/>
                <w:kern w:val="0"/>
                <w:sz w:val="18"/>
                <w:szCs w:val="18"/>
              </w:rPr>
            </w:pPr>
            <w:r>
              <w:rPr>
                <w:rFonts w:ascii="Times New Roman" w:hAnsi="Times New Roman"/>
                <w:kern w:val="0"/>
                <w:sz w:val="18"/>
                <w:szCs w:val="18"/>
              </w:rPr>
              <w:t>360</w:t>
            </w:r>
          </w:p>
        </w:tc>
        <w:tc>
          <w:tcPr>
            <w:tcW w:w="2988" w:type="dxa"/>
            <w:gridSpan w:val="2"/>
            <w:tcBorders>
              <w:top w:val="single" w:color="auto" w:sz="4" w:space="0"/>
              <w:left w:val="single" w:color="auto" w:sz="4" w:space="0"/>
              <w:bottom w:val="single" w:color="auto" w:sz="8" w:space="0"/>
              <w:right w:val="single" w:color="auto" w:sz="4" w:space="0"/>
            </w:tcBorders>
            <w:vAlign w:val="center"/>
          </w:tcPr>
          <w:p w14:paraId="536D59AA">
            <w:pPr>
              <w:widowControl/>
              <w:autoSpaceDE w:val="0"/>
              <w:autoSpaceDN w:val="0"/>
              <w:jc w:val="center"/>
              <w:rPr>
                <w:rFonts w:ascii="Times New Roman" w:hAnsi="Times New Roman"/>
                <w:kern w:val="0"/>
                <w:sz w:val="18"/>
                <w:szCs w:val="18"/>
              </w:rPr>
            </w:pPr>
            <w:r>
              <w:rPr>
                <w:rFonts w:ascii="Times New Roman" w:hAnsi="Times New Roman"/>
                <w:kern w:val="0"/>
                <w:sz w:val="18"/>
                <w:szCs w:val="18"/>
              </w:rPr>
              <w:t>-15~90</w:t>
            </w:r>
          </w:p>
        </w:tc>
        <w:tc>
          <w:tcPr>
            <w:tcW w:w="3150" w:type="dxa"/>
            <w:gridSpan w:val="2"/>
            <w:tcBorders>
              <w:top w:val="single" w:color="auto" w:sz="4" w:space="0"/>
              <w:left w:val="single" w:color="auto" w:sz="4" w:space="0"/>
              <w:bottom w:val="single" w:color="auto" w:sz="8" w:space="0"/>
              <w:right w:val="single" w:color="auto" w:sz="4" w:space="0"/>
            </w:tcBorders>
            <w:vAlign w:val="center"/>
          </w:tcPr>
          <w:p w14:paraId="2515AD3F">
            <w:pPr>
              <w:widowControl/>
              <w:autoSpaceDE w:val="0"/>
              <w:autoSpaceDN w:val="0"/>
              <w:jc w:val="center"/>
              <w:rPr>
                <w:rFonts w:ascii="Times New Roman" w:hAnsi="Times New Roman"/>
                <w:kern w:val="0"/>
                <w:sz w:val="18"/>
                <w:szCs w:val="18"/>
              </w:rPr>
            </w:pPr>
            <w:r>
              <w:rPr>
                <w:rFonts w:ascii="Times New Roman" w:hAnsi="Times New Roman"/>
                <w:kern w:val="0"/>
                <w:sz w:val="18"/>
                <w:szCs w:val="18"/>
              </w:rPr>
              <w:t>0.1~120</w:t>
            </w:r>
          </w:p>
        </w:tc>
        <w:tc>
          <w:tcPr>
            <w:tcW w:w="1799" w:type="dxa"/>
            <w:tcBorders>
              <w:top w:val="single" w:color="auto" w:sz="4" w:space="0"/>
              <w:left w:val="single" w:color="auto" w:sz="4" w:space="0"/>
              <w:bottom w:val="single" w:color="auto" w:sz="8" w:space="0"/>
              <w:right w:val="single" w:color="auto" w:sz="8" w:space="0"/>
            </w:tcBorders>
            <w:vAlign w:val="center"/>
          </w:tcPr>
          <w:p w14:paraId="4BA40AB3">
            <w:pPr>
              <w:widowControl/>
              <w:autoSpaceDE w:val="0"/>
              <w:autoSpaceDN w:val="0"/>
              <w:jc w:val="center"/>
              <w:rPr>
                <w:rFonts w:ascii="Times New Roman" w:hAnsi="Times New Roman"/>
                <w:kern w:val="0"/>
                <w:sz w:val="18"/>
                <w:szCs w:val="18"/>
              </w:rPr>
            </w:pPr>
            <w:r>
              <w:rPr>
                <w:rFonts w:ascii="Times New Roman" w:hAnsi="Times New Roman"/>
                <w:kern w:val="0"/>
                <w:sz w:val="18"/>
                <w:szCs w:val="18"/>
              </w:rPr>
              <w:t>0.1~80</w:t>
            </w:r>
          </w:p>
        </w:tc>
      </w:tr>
    </w:tbl>
    <w:p w14:paraId="51FCC46E">
      <w:pPr>
        <w:pStyle w:val="107"/>
        <w:spacing w:before="156" w:after="156"/>
      </w:pPr>
      <w:bookmarkStart w:id="82" w:name="_Toc216086264"/>
      <w:bookmarkStart w:id="83" w:name="_Toc218434594"/>
      <w:bookmarkStart w:id="84" w:name="_Toc218435225"/>
      <w:bookmarkStart w:id="85" w:name="_Toc216086143"/>
      <w:r>
        <w:rPr>
          <w:rFonts w:hint="eastAsia"/>
        </w:rPr>
        <w:t>多头小直径水泥土防渗墙</w:t>
      </w:r>
      <w:bookmarkEnd w:id="82"/>
      <w:bookmarkEnd w:id="83"/>
      <w:bookmarkEnd w:id="84"/>
      <w:bookmarkEnd w:id="85"/>
    </w:p>
    <w:p w14:paraId="69089A95">
      <w:pPr>
        <w:pStyle w:val="167"/>
        <w:rPr>
          <w:rFonts w:ascii="Times New Roman"/>
          <w:szCs w:val="21"/>
        </w:rPr>
      </w:pPr>
      <w:bookmarkStart w:id="86" w:name="_Toc216086144"/>
      <w:bookmarkStart w:id="87" w:name="_Toc216086265"/>
      <w:r>
        <w:rPr>
          <w:rFonts w:ascii="Times New Roman"/>
        </w:rPr>
        <w:t>多头小直径水泥土搅拌桩施工装备应安装施工管理监管系统，监管系统应具备参数设定和实时监控功能</w:t>
      </w:r>
      <w:r>
        <w:rPr>
          <w:rFonts w:hint="eastAsia" w:ascii="Times New Roman"/>
        </w:rPr>
        <w:t>，</w:t>
      </w:r>
      <w:r>
        <w:rPr>
          <w:rFonts w:ascii="Times New Roman"/>
        </w:rPr>
        <w:t>且能自动生成施工记录报表</w:t>
      </w:r>
      <w:r>
        <w:rPr>
          <w:rFonts w:hint="eastAsia" w:ascii="Times New Roman"/>
        </w:rPr>
        <w:t>，</w:t>
      </w:r>
      <w:r>
        <w:rPr>
          <w:rFonts w:ascii="Times New Roman"/>
        </w:rPr>
        <w:t>实时显示搅拌路径曲线。监管内容应包括桩位坐标、喷水流量、喷浆流量、喷浆压力、搅拌转速、搅拌转向、下钻/提钻速度、搅拌头高程、垂直度等，数据采集间隔不宜大于5s。</w:t>
      </w:r>
    </w:p>
    <w:p w14:paraId="0A1F322E">
      <w:pPr>
        <w:pStyle w:val="167"/>
        <w:rPr>
          <w:rFonts w:ascii="Times New Roman"/>
        </w:rPr>
      </w:pPr>
      <w:r>
        <w:rPr>
          <w:rFonts w:ascii="Times New Roman"/>
          <w:shd w:val="clear" w:color="auto" w:fill="FFFFFF"/>
        </w:rPr>
        <w:t>多头小直径水泥土搅拌桩防渗墙施工监管系统</w:t>
      </w:r>
      <w:r>
        <w:rPr>
          <w:rFonts w:ascii="Times New Roman"/>
        </w:rPr>
        <w:t>应具有搅拌质量在线评价功能，搅拌质量评价宜以每米桩的水泥掺量为主要指标，辅以施工桩长、作业时间、垂直度等指标。</w:t>
      </w:r>
    </w:p>
    <w:p w14:paraId="69D4BF56">
      <w:pPr>
        <w:pStyle w:val="167"/>
        <w:rPr>
          <w:rFonts w:ascii="Times New Roman"/>
        </w:rPr>
      </w:pPr>
      <w:r>
        <w:rPr>
          <w:rFonts w:ascii="Times New Roman"/>
        </w:rPr>
        <w:t>多头小直径水泥土搅拌桩机驾驶室内宜设置实时显示水泥土搅拌作业监控信息与图形的软硬件。</w:t>
      </w:r>
    </w:p>
    <w:p w14:paraId="21BD4207">
      <w:pPr>
        <w:pStyle w:val="167"/>
        <w:rPr>
          <w:rFonts w:ascii="Times New Roman"/>
        </w:rPr>
      </w:pPr>
      <w:r>
        <w:rPr>
          <w:rFonts w:ascii="Times New Roman"/>
        </w:rPr>
        <w:t>所有实时采集的墙体深度数据应通过数据反馈机制上传至智</w:t>
      </w:r>
      <w:r>
        <w:rPr>
          <w:rFonts w:hint="eastAsia" w:ascii="Times New Roman"/>
        </w:rPr>
        <w:t>能</w:t>
      </w:r>
      <w:r>
        <w:rPr>
          <w:rFonts w:ascii="Times New Roman"/>
        </w:rPr>
        <w:t>施工管理平台，比对实际深度与设计参数，当偏差超出规定范围时，及时采取措施进行调整。</w:t>
      </w:r>
    </w:p>
    <w:p w14:paraId="749ABCB7">
      <w:pPr>
        <w:pStyle w:val="107"/>
        <w:spacing w:before="156" w:after="156"/>
        <w:rPr>
          <w:rFonts w:ascii="Times New Roman"/>
        </w:rPr>
      </w:pPr>
      <w:bookmarkStart w:id="88" w:name="_Toc218435226"/>
      <w:bookmarkStart w:id="89" w:name="_Toc218434595"/>
      <w:r>
        <w:rPr>
          <w:rFonts w:hint="eastAsia" w:ascii="Times New Roman"/>
        </w:rPr>
        <w:t>渠式切割</w:t>
      </w:r>
      <w:r>
        <w:rPr>
          <w:rFonts w:ascii="Times New Roman"/>
        </w:rPr>
        <w:t>水泥土</w:t>
      </w:r>
      <w:r>
        <w:rPr>
          <w:rFonts w:hint="eastAsia" w:ascii="Times New Roman"/>
        </w:rPr>
        <w:t>连续</w:t>
      </w:r>
      <w:r>
        <w:rPr>
          <w:rFonts w:ascii="Times New Roman"/>
        </w:rPr>
        <w:t>墙</w:t>
      </w:r>
      <w:bookmarkEnd w:id="86"/>
      <w:bookmarkEnd w:id="87"/>
      <w:bookmarkEnd w:id="88"/>
      <w:bookmarkEnd w:id="89"/>
    </w:p>
    <w:p w14:paraId="6F469ED4">
      <w:pPr>
        <w:pStyle w:val="167"/>
        <w:rPr>
          <w:rFonts w:ascii="Times New Roman"/>
          <w:szCs w:val="21"/>
        </w:rPr>
      </w:pPr>
      <w:bookmarkStart w:id="90" w:name="_Toc216086266"/>
      <w:bookmarkStart w:id="91" w:name="_Toc216086145"/>
      <w:r>
        <w:rPr>
          <w:rFonts w:ascii="Times New Roman"/>
        </w:rPr>
        <w:t>渠式切割水泥土连续墙施工应利用高精度定位技术、传感技术，对</w:t>
      </w:r>
      <w:r>
        <w:rPr>
          <w:rFonts w:hint="eastAsia" w:ascii="Times New Roman"/>
        </w:rPr>
        <w:t>施工设备</w:t>
      </w:r>
      <w:r>
        <w:rPr>
          <w:rFonts w:ascii="Times New Roman"/>
        </w:rPr>
        <w:t>的时空信息进行采集，自动采集和传输设备的施工位置、成墙深度、墙体倾斜度、横移速度、搅拌速度、浆液流量、密度等施工参数，数据采集传输间隔不宜大于5s。</w:t>
      </w:r>
    </w:p>
    <w:p w14:paraId="03483004">
      <w:pPr>
        <w:pStyle w:val="167"/>
        <w:rPr>
          <w:rFonts w:ascii="Times New Roman"/>
        </w:rPr>
      </w:pPr>
      <w:r>
        <w:rPr>
          <w:rFonts w:ascii="Times New Roman"/>
        </w:rPr>
        <w:t>设备应配置施工在线监管系统，用于接收系统推送施工监控成果；在线监测系统应能输入相关设计参数，实时记录施工过程中位置、深度、垂直度和混合均匀度</w:t>
      </w:r>
      <w:r>
        <w:rPr>
          <w:rFonts w:hint="eastAsia" w:ascii="Times New Roman"/>
        </w:rPr>
        <w:t>并与设计参数比对及预警</w:t>
      </w:r>
      <w:r>
        <w:rPr>
          <w:rFonts w:ascii="Times New Roman"/>
        </w:rPr>
        <w:t>。</w:t>
      </w:r>
    </w:p>
    <w:p w14:paraId="0366CCD1">
      <w:pPr>
        <w:pStyle w:val="167"/>
        <w:rPr>
          <w:rFonts w:ascii="Times New Roman"/>
        </w:rPr>
      </w:pPr>
      <w:r>
        <w:rPr>
          <w:rFonts w:ascii="Times New Roman"/>
        </w:rPr>
        <w:t>设备需配备磨损检测传感器或采用视觉监测技术，并在达到更换阈值前自动发出预警。</w:t>
      </w:r>
    </w:p>
    <w:p w14:paraId="19CC2CB8">
      <w:pPr>
        <w:pStyle w:val="167"/>
        <w:rPr>
          <w:rFonts w:ascii="Times New Roman"/>
        </w:rPr>
      </w:pPr>
      <w:r>
        <w:rPr>
          <w:rFonts w:ascii="Times New Roman"/>
        </w:rPr>
        <w:t>设备应配备温度传感器，实时监测动力系统、液压系统及搅拌系统等关键部位的温度。在长时间连续作业时，监测温度接近安全工作阈值，系统应向操作员发出初级预警；当温度持续上升并达到阈值时，系统应发出高级警报并建议干预，如启动大功率风扇、接通循环水冷却系统或强制进入低功耗模式。</w:t>
      </w:r>
    </w:p>
    <w:p w14:paraId="48DC618E">
      <w:pPr>
        <w:pStyle w:val="167"/>
        <w:rPr>
          <w:rFonts w:ascii="Times New Roman"/>
        </w:rPr>
      </w:pPr>
      <w:r>
        <w:rPr>
          <w:rFonts w:ascii="Times New Roman"/>
        </w:rPr>
        <w:t>渠式切割水泥土连续墙设备集成定位专用设备以实现精确定位，实时动态定位（Real-time Kinematic，RTK）精度：平面精度±8mm，高程精度±15mm</w:t>
      </w:r>
      <w:r>
        <w:rPr>
          <w:rFonts w:hint="eastAsia" w:ascii="Times New Roman"/>
        </w:rPr>
        <w:t>，</w:t>
      </w:r>
      <w:r>
        <w:rPr>
          <w:rFonts w:ascii="Times New Roman"/>
        </w:rPr>
        <w:t>并应做好工程定位测量记录。</w:t>
      </w:r>
    </w:p>
    <w:p w14:paraId="4997638F">
      <w:pPr>
        <w:pStyle w:val="107"/>
        <w:spacing w:before="156" w:after="156"/>
      </w:pPr>
      <w:bookmarkStart w:id="92" w:name="_Toc218434596"/>
      <w:bookmarkStart w:id="93" w:name="_Toc218435227"/>
      <w:r>
        <w:rPr>
          <w:rFonts w:hint="eastAsia"/>
        </w:rPr>
        <w:t>高压喷射灌浆防渗墙</w:t>
      </w:r>
      <w:bookmarkEnd w:id="90"/>
      <w:bookmarkEnd w:id="91"/>
      <w:bookmarkEnd w:id="92"/>
      <w:bookmarkEnd w:id="93"/>
    </w:p>
    <w:p w14:paraId="4FD3345F">
      <w:pPr>
        <w:numPr>
          <w:ilvl w:val="3"/>
          <w:numId w:val="2"/>
        </w:numPr>
        <w:adjustRightInd/>
        <w:spacing w:line="240" w:lineRule="auto"/>
        <w:rPr>
          <w:rFonts w:ascii="宋体" w:hAnsi="Times New Roman"/>
          <w:kern w:val="0"/>
          <w:szCs w:val="20"/>
        </w:rPr>
      </w:pPr>
      <w:r>
        <w:rPr>
          <w:rFonts w:hint="eastAsia" w:ascii="Times New Roman" w:hAnsi="Times New Roman"/>
          <w:kern w:val="0"/>
          <w:szCs w:val="20"/>
        </w:rPr>
        <w:t>高压喷射灌浆防渗</w:t>
      </w:r>
      <w:r>
        <w:rPr>
          <w:rFonts w:hint="eastAsia" w:ascii="宋体" w:hAnsi="Times New Roman"/>
          <w:kern w:val="0"/>
          <w:szCs w:val="20"/>
        </w:rPr>
        <w:t>墙需监测的参数包括：深度、提升速度、浆/水/气流量、浆/水/气压力等。</w:t>
      </w:r>
    </w:p>
    <w:p w14:paraId="748D0F07">
      <w:pPr>
        <w:numPr>
          <w:ilvl w:val="3"/>
          <w:numId w:val="2"/>
        </w:numPr>
        <w:adjustRightInd/>
        <w:spacing w:line="240" w:lineRule="auto"/>
        <w:rPr>
          <w:rFonts w:ascii="Times New Roman" w:hAnsi="Times New Roman"/>
          <w:kern w:val="0"/>
          <w:szCs w:val="20"/>
        </w:rPr>
      </w:pPr>
      <w:r>
        <w:rPr>
          <w:rFonts w:ascii="Times New Roman" w:hAnsi="Times New Roman"/>
          <w:kern w:val="0"/>
          <w:szCs w:val="20"/>
        </w:rPr>
        <w:t>钻机应具备足够大的扭矩、提升力和给进力</w:t>
      </w:r>
      <w:r>
        <w:rPr>
          <w:rFonts w:hint="eastAsia" w:ascii="Times New Roman" w:hAnsi="Times New Roman"/>
          <w:kern w:val="0"/>
          <w:szCs w:val="20"/>
        </w:rPr>
        <w:t>，</w:t>
      </w:r>
      <w:r>
        <w:rPr>
          <w:rFonts w:ascii="Times New Roman" w:hAnsi="Times New Roman"/>
          <w:kern w:val="0"/>
          <w:szCs w:val="20"/>
        </w:rPr>
        <w:t>应具备长给进行程以减少频繁换杆，对动力头回转、给进和提升速度实现无级调节，并配备能准确显示上述参数的仪表装置</w:t>
      </w:r>
      <w:r>
        <w:rPr>
          <w:rFonts w:hint="eastAsia" w:ascii="Times New Roman" w:hAnsi="Times New Roman"/>
          <w:kern w:val="0"/>
          <w:szCs w:val="20"/>
        </w:rPr>
        <w:t>。</w:t>
      </w:r>
    </w:p>
    <w:p w14:paraId="62867CAC">
      <w:pPr>
        <w:numPr>
          <w:ilvl w:val="3"/>
          <w:numId w:val="2"/>
        </w:numPr>
        <w:adjustRightInd/>
        <w:spacing w:line="240" w:lineRule="auto"/>
        <w:rPr>
          <w:rFonts w:ascii="Times New Roman" w:hAnsi="Times New Roman"/>
          <w:kern w:val="0"/>
          <w:szCs w:val="20"/>
        </w:rPr>
      </w:pPr>
      <w:bookmarkStart w:id="94" w:name="OLE_LINK3"/>
      <w:r>
        <w:rPr>
          <w:rFonts w:hint="eastAsia" w:ascii="Times New Roman" w:hAnsi="Times New Roman"/>
          <w:kern w:val="0"/>
          <w:szCs w:val="20"/>
        </w:rPr>
        <w:t>钻杆和钻具的垂直度偏差不应超过0.5%，施工时钻孔施工应及时记录与备案，防渗墙钻孔记录表</w:t>
      </w:r>
      <w:r>
        <w:rPr>
          <w:rFonts w:hint="eastAsia" w:ascii="Times New Roman"/>
        </w:rPr>
        <w:t>形式参见本规范附录A中表A.1。同时</w:t>
      </w:r>
      <w:r>
        <w:rPr>
          <w:rFonts w:hint="eastAsia" w:ascii="Times New Roman" w:hAnsi="Times New Roman"/>
          <w:kern w:val="0"/>
          <w:szCs w:val="20"/>
        </w:rPr>
        <w:t>应进行孔斜测量，钻孔偏斜率不应超过1%。</w:t>
      </w:r>
    </w:p>
    <w:bookmarkEnd w:id="94"/>
    <w:p w14:paraId="5C69B982">
      <w:pPr>
        <w:numPr>
          <w:ilvl w:val="3"/>
          <w:numId w:val="2"/>
        </w:numPr>
        <w:adjustRightInd/>
        <w:spacing w:line="240" w:lineRule="auto"/>
        <w:rPr>
          <w:rFonts w:ascii="Times New Roman" w:hAnsi="Times New Roman"/>
          <w:kern w:val="0"/>
          <w:szCs w:val="20"/>
        </w:rPr>
      </w:pPr>
      <w:r>
        <w:rPr>
          <w:rFonts w:ascii="Times New Roman" w:hAnsi="Times New Roman"/>
          <w:kern w:val="0"/>
          <w:szCs w:val="20"/>
        </w:rPr>
        <w:t>搅拌装置应采用高速涡流搅拌原理</w:t>
      </w:r>
      <w:r>
        <w:rPr>
          <w:rFonts w:hint="eastAsia" w:ascii="Times New Roman" w:hAnsi="Times New Roman"/>
          <w:kern w:val="0"/>
          <w:szCs w:val="20"/>
        </w:rPr>
        <w:t>，</w:t>
      </w:r>
      <w:r>
        <w:rPr>
          <w:rFonts w:ascii="Times New Roman" w:hAnsi="Times New Roman"/>
          <w:kern w:val="0"/>
          <w:szCs w:val="20"/>
        </w:rPr>
        <w:t>并应配备自动计量系统</w:t>
      </w:r>
      <w:r>
        <w:rPr>
          <w:rFonts w:hint="eastAsia" w:ascii="Times New Roman" w:hAnsi="Times New Roman"/>
          <w:kern w:val="0"/>
          <w:szCs w:val="20"/>
        </w:rPr>
        <w:t>。</w:t>
      </w:r>
    </w:p>
    <w:p w14:paraId="5EFEA710">
      <w:pPr>
        <w:numPr>
          <w:ilvl w:val="3"/>
          <w:numId w:val="2"/>
        </w:numPr>
        <w:adjustRightInd/>
        <w:spacing w:line="240" w:lineRule="auto"/>
        <w:rPr>
          <w:rFonts w:ascii="Times New Roman" w:hAnsi="Times New Roman"/>
          <w:kern w:val="0"/>
          <w:szCs w:val="20"/>
        </w:rPr>
      </w:pPr>
      <w:r>
        <w:rPr>
          <w:rFonts w:ascii="Times New Roman" w:hAnsi="Times New Roman"/>
          <w:kern w:val="0"/>
          <w:szCs w:val="20"/>
        </w:rPr>
        <w:t>注浆泵应能够无级调节喷射压力和流量</w:t>
      </w:r>
      <w:r>
        <w:rPr>
          <w:rFonts w:hint="eastAsia" w:ascii="Times New Roman" w:hAnsi="Times New Roman"/>
          <w:kern w:val="0"/>
          <w:szCs w:val="20"/>
        </w:rPr>
        <w:t>，</w:t>
      </w:r>
      <w:r>
        <w:rPr>
          <w:rFonts w:ascii="Times New Roman" w:hAnsi="Times New Roman"/>
          <w:kern w:val="0"/>
          <w:szCs w:val="20"/>
        </w:rPr>
        <w:t>泵压应能精确显示并保持在设定值，具有超压报警和自动停机功能</w:t>
      </w:r>
      <w:r>
        <w:rPr>
          <w:rFonts w:hint="eastAsia" w:ascii="Times New Roman" w:hAnsi="Times New Roman"/>
          <w:kern w:val="0"/>
          <w:szCs w:val="20"/>
        </w:rPr>
        <w:t>。</w:t>
      </w:r>
    </w:p>
    <w:p w14:paraId="6A5BEDCC">
      <w:pPr>
        <w:numPr>
          <w:ilvl w:val="3"/>
          <w:numId w:val="2"/>
        </w:numPr>
        <w:adjustRightInd/>
        <w:spacing w:line="240" w:lineRule="auto"/>
        <w:rPr>
          <w:rFonts w:ascii="Times New Roman" w:hAnsi="Times New Roman"/>
          <w:kern w:val="0"/>
          <w:szCs w:val="20"/>
        </w:rPr>
      </w:pPr>
      <w:r>
        <w:rPr>
          <w:rFonts w:ascii="Times New Roman" w:hAnsi="Times New Roman"/>
          <w:kern w:val="0"/>
          <w:szCs w:val="20"/>
        </w:rPr>
        <w:t>旋喷喷头宜采用硬质合金制造，几何尺寸合理，内壁光滑、耐磨耐用，应具备良好的高压密封性能</w:t>
      </w:r>
      <w:r>
        <w:rPr>
          <w:rFonts w:hint="eastAsia" w:ascii="Times New Roman" w:hAnsi="Times New Roman"/>
          <w:kern w:val="0"/>
          <w:szCs w:val="20"/>
        </w:rPr>
        <w:t>。</w:t>
      </w:r>
    </w:p>
    <w:p w14:paraId="63BE94E8">
      <w:pPr>
        <w:numPr>
          <w:ilvl w:val="3"/>
          <w:numId w:val="2"/>
        </w:numPr>
        <w:adjustRightInd/>
        <w:spacing w:line="240" w:lineRule="auto"/>
        <w:rPr>
          <w:rFonts w:ascii="Times New Roman" w:hAnsi="Times New Roman"/>
          <w:kern w:val="0"/>
          <w:szCs w:val="20"/>
        </w:rPr>
      </w:pPr>
      <w:r>
        <w:rPr>
          <w:rFonts w:ascii="Times New Roman" w:hAnsi="Times New Roman"/>
          <w:kern w:val="0"/>
          <w:szCs w:val="20"/>
        </w:rPr>
        <w:t>整机应具备集中控制功能，可实现自动化操作。所有机械设备应符合环保节能和安全要求，配备必要的安全保护装置（如防护罩、紧急停机等）</w:t>
      </w:r>
      <w:r>
        <w:rPr>
          <w:rFonts w:hint="eastAsia" w:ascii="Times New Roman" w:hAnsi="Times New Roman"/>
          <w:kern w:val="0"/>
          <w:szCs w:val="20"/>
        </w:rPr>
        <w:t>。</w:t>
      </w:r>
    </w:p>
    <w:p w14:paraId="21637468">
      <w:pPr>
        <w:numPr>
          <w:ilvl w:val="3"/>
          <w:numId w:val="2"/>
        </w:numPr>
        <w:adjustRightInd/>
        <w:spacing w:line="240" w:lineRule="auto"/>
        <w:rPr>
          <w:rFonts w:ascii="Times New Roman" w:hAnsi="Times New Roman"/>
          <w:kern w:val="0"/>
          <w:szCs w:val="20"/>
        </w:rPr>
      </w:pPr>
      <w:r>
        <w:rPr>
          <w:rFonts w:ascii="Times New Roman" w:hAnsi="Times New Roman"/>
          <w:kern w:val="0"/>
          <w:szCs w:val="20"/>
        </w:rPr>
        <w:t>传感器应支持实时数据回传和自检，监测数据准确、完整、无延迟</w:t>
      </w:r>
      <w:r>
        <w:rPr>
          <w:rFonts w:hint="eastAsia" w:ascii="Times New Roman" w:hAnsi="Times New Roman"/>
          <w:kern w:val="0"/>
          <w:szCs w:val="20"/>
        </w:rPr>
        <w:t>。</w:t>
      </w:r>
    </w:p>
    <w:p w14:paraId="7F757160">
      <w:pPr>
        <w:numPr>
          <w:ilvl w:val="3"/>
          <w:numId w:val="2"/>
        </w:numPr>
        <w:adjustRightInd/>
        <w:spacing w:line="240" w:lineRule="auto"/>
        <w:rPr>
          <w:rFonts w:ascii="Times New Roman" w:hAnsi="Times New Roman"/>
          <w:kern w:val="0"/>
          <w:szCs w:val="20"/>
        </w:rPr>
      </w:pPr>
      <w:r>
        <w:rPr>
          <w:rFonts w:ascii="Times New Roman" w:hAnsi="Times New Roman"/>
          <w:kern w:val="0"/>
          <w:szCs w:val="20"/>
        </w:rPr>
        <w:t>压力传感器应覆盖施工中可能出现的高压范围（如普通三管法</w:t>
      </w:r>
      <w:r>
        <w:rPr>
          <w:rFonts w:hint="eastAsia" w:ascii="Times New Roman" w:hAnsi="Times New Roman"/>
          <w:kern w:val="0"/>
          <w:szCs w:val="20"/>
        </w:rPr>
        <w:t>与</w:t>
      </w:r>
      <w:r>
        <w:rPr>
          <w:rFonts w:ascii="Times New Roman" w:hAnsi="Times New Roman"/>
          <w:kern w:val="0"/>
          <w:szCs w:val="20"/>
        </w:rPr>
        <w:t>双高压三管法</w:t>
      </w:r>
      <w:r>
        <w:rPr>
          <w:rFonts w:hint="eastAsia" w:ascii="Times New Roman" w:hAnsi="Times New Roman"/>
          <w:kern w:val="0"/>
          <w:szCs w:val="20"/>
        </w:rPr>
        <w:t>水压力范围一般为</w:t>
      </w:r>
      <w:r>
        <w:rPr>
          <w:rFonts w:ascii="Times New Roman" w:hAnsi="Times New Roman"/>
          <w:kern w:val="0"/>
          <w:szCs w:val="20"/>
        </w:rPr>
        <w:t>3</w:t>
      </w:r>
      <w:r>
        <w:rPr>
          <w:rFonts w:hint="eastAsia" w:ascii="Times New Roman" w:hAnsi="Times New Roman"/>
          <w:kern w:val="0"/>
          <w:szCs w:val="20"/>
        </w:rPr>
        <w:t>5</w:t>
      </w:r>
      <w:r>
        <w:rPr>
          <w:rFonts w:ascii="Times New Roman" w:hAnsi="Times New Roman"/>
          <w:kern w:val="0"/>
          <w:szCs w:val="20"/>
        </w:rPr>
        <w:t>~</w:t>
      </w:r>
      <w:r>
        <w:rPr>
          <w:rFonts w:hint="eastAsia" w:ascii="Times New Roman" w:hAnsi="Times New Roman"/>
          <w:kern w:val="0"/>
          <w:szCs w:val="20"/>
        </w:rPr>
        <w:t>4</w:t>
      </w:r>
      <w:r>
        <w:rPr>
          <w:rFonts w:ascii="Times New Roman" w:hAnsi="Times New Roman"/>
          <w:kern w:val="0"/>
          <w:szCs w:val="20"/>
        </w:rPr>
        <w:t>0 MPa），响应速度快，支持实时监测喷射压力并触发超压报警</w:t>
      </w:r>
      <w:r>
        <w:rPr>
          <w:rFonts w:hint="eastAsia" w:ascii="Times New Roman" w:hAnsi="Times New Roman"/>
          <w:kern w:val="0"/>
          <w:szCs w:val="20"/>
        </w:rPr>
        <w:t>。具体参数如下：</w:t>
      </w:r>
    </w:p>
    <w:p w14:paraId="578B6789">
      <w:pPr>
        <w:widowControl/>
        <w:numPr>
          <w:ilvl w:val="0"/>
          <w:numId w:val="16"/>
        </w:numPr>
        <w:tabs>
          <w:tab w:val="left" w:pos="0"/>
        </w:tabs>
        <w:adjustRightInd/>
        <w:spacing w:before="156" w:beforeLines="50" w:after="156" w:afterLines="50" w:line="240" w:lineRule="auto"/>
        <w:jc w:val="center"/>
        <w:rPr>
          <w:rFonts w:ascii="黑体" w:hAnsi="Times New Roman" w:eastAsia="黑体"/>
          <w:kern w:val="0"/>
          <w:szCs w:val="20"/>
        </w:rPr>
      </w:pPr>
      <w:r>
        <w:rPr>
          <w:rFonts w:hint="eastAsia" w:ascii="黑体" w:hAnsi="Times New Roman" w:eastAsia="黑体"/>
          <w:kern w:val="0"/>
          <w:szCs w:val="20"/>
        </w:rPr>
        <w:t>压力传感技术要求</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66"/>
        <w:gridCol w:w="1867"/>
        <w:gridCol w:w="1867"/>
        <w:gridCol w:w="1867"/>
        <w:gridCol w:w="1867"/>
      </w:tblGrid>
      <w:tr w14:paraId="6BA20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334" w:type="dxa"/>
            <w:gridSpan w:val="5"/>
            <w:tcBorders>
              <w:top w:val="single" w:color="auto" w:sz="8" w:space="0"/>
              <w:bottom w:val="single" w:color="auto" w:sz="8" w:space="0"/>
            </w:tcBorders>
            <w:vAlign w:val="center"/>
          </w:tcPr>
          <w:p w14:paraId="1A0FCFC2">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压力传感器</w:t>
            </w:r>
          </w:p>
        </w:tc>
      </w:tr>
      <w:tr w14:paraId="10E7A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tcBorders>
              <w:top w:val="single" w:color="auto" w:sz="8" w:space="0"/>
            </w:tcBorders>
            <w:vAlign w:val="center"/>
          </w:tcPr>
          <w:p w14:paraId="423CBEC4">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量程范围</w:t>
            </w:r>
          </w:p>
          <w:p w14:paraId="2F6F433D">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MPa</w:t>
            </w:r>
          </w:p>
        </w:tc>
        <w:tc>
          <w:tcPr>
            <w:tcW w:w="1867" w:type="dxa"/>
            <w:tcBorders>
              <w:top w:val="single" w:color="auto" w:sz="8" w:space="0"/>
            </w:tcBorders>
            <w:vAlign w:val="center"/>
          </w:tcPr>
          <w:p w14:paraId="5A73536D">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电源</w:t>
            </w:r>
          </w:p>
          <w:p w14:paraId="15545564">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VDC</w:t>
            </w:r>
          </w:p>
        </w:tc>
        <w:tc>
          <w:tcPr>
            <w:tcW w:w="1867" w:type="dxa"/>
            <w:tcBorders>
              <w:top w:val="single" w:color="auto" w:sz="8" w:space="0"/>
            </w:tcBorders>
            <w:vAlign w:val="center"/>
          </w:tcPr>
          <w:p w14:paraId="5F5C9A2B">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输出</w:t>
            </w:r>
          </w:p>
          <w:p w14:paraId="7E935057">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mA</w:t>
            </w:r>
          </w:p>
        </w:tc>
        <w:tc>
          <w:tcPr>
            <w:tcW w:w="1867" w:type="dxa"/>
            <w:tcBorders>
              <w:top w:val="single" w:color="auto" w:sz="8" w:space="0"/>
            </w:tcBorders>
            <w:vAlign w:val="center"/>
          </w:tcPr>
          <w:p w14:paraId="747E08F2">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测量精度</w:t>
            </w:r>
          </w:p>
          <w:p w14:paraId="222A291F">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w:t>
            </w:r>
          </w:p>
        </w:tc>
        <w:tc>
          <w:tcPr>
            <w:tcW w:w="1867" w:type="dxa"/>
            <w:tcBorders>
              <w:top w:val="single" w:color="auto" w:sz="8" w:space="0"/>
            </w:tcBorders>
            <w:vAlign w:val="center"/>
          </w:tcPr>
          <w:p w14:paraId="467851D1">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工作温度</w:t>
            </w:r>
            <w:r>
              <w:rPr>
                <w:rFonts w:ascii="Times New Roman" w:hAnsi="Times New Roman"/>
                <w:kern w:val="0"/>
                <w:sz w:val="18"/>
                <w:szCs w:val="20"/>
              </w:rPr>
              <w:br w:type="textWrapping"/>
            </w:r>
            <w:r>
              <w:rPr>
                <w:rFonts w:ascii="Times New Roman" w:hAnsi="Times New Roman"/>
                <w:kern w:val="0"/>
                <w:sz w:val="18"/>
                <w:szCs w:val="20"/>
              </w:rPr>
              <w:t>℃</w:t>
            </w:r>
          </w:p>
        </w:tc>
      </w:tr>
      <w:tr w14:paraId="74C39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Align w:val="center"/>
          </w:tcPr>
          <w:p w14:paraId="228B69F8">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0～60</w:t>
            </w:r>
          </w:p>
        </w:tc>
        <w:tc>
          <w:tcPr>
            <w:tcW w:w="1867" w:type="dxa"/>
            <w:vAlign w:val="center"/>
          </w:tcPr>
          <w:p w14:paraId="596D0EA2">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24</w:t>
            </w:r>
          </w:p>
        </w:tc>
        <w:tc>
          <w:tcPr>
            <w:tcW w:w="1867" w:type="dxa"/>
            <w:vAlign w:val="center"/>
          </w:tcPr>
          <w:p w14:paraId="47D737E4">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4～20</w:t>
            </w:r>
          </w:p>
        </w:tc>
        <w:tc>
          <w:tcPr>
            <w:tcW w:w="1867" w:type="dxa"/>
            <w:vAlign w:val="center"/>
          </w:tcPr>
          <w:p w14:paraId="2687F3E8">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±0.5</w:t>
            </w:r>
          </w:p>
        </w:tc>
        <w:tc>
          <w:tcPr>
            <w:tcW w:w="1867" w:type="dxa"/>
            <w:vAlign w:val="center"/>
          </w:tcPr>
          <w:p w14:paraId="48A4C919">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－20~8</w:t>
            </w:r>
            <w:r>
              <w:rPr>
                <w:rFonts w:hint="eastAsia" w:ascii="Times New Roman" w:hAnsi="Times New Roman"/>
                <w:kern w:val="0"/>
                <w:sz w:val="18"/>
                <w:szCs w:val="20"/>
              </w:rPr>
              <w:t>0</w:t>
            </w:r>
          </w:p>
        </w:tc>
      </w:tr>
    </w:tbl>
    <w:p w14:paraId="0EB6A21C">
      <w:pPr>
        <w:pStyle w:val="106"/>
        <w:spacing w:before="312" w:after="312"/>
        <w:rPr>
          <w:rFonts w:ascii="Times New Roman"/>
        </w:rPr>
      </w:pPr>
      <w:bookmarkStart w:id="95" w:name="_Toc216086146"/>
      <w:bookmarkStart w:id="96" w:name="_Toc218434597"/>
      <w:bookmarkStart w:id="97" w:name="_Toc216086267"/>
      <w:bookmarkStart w:id="98" w:name="_Toc218435228"/>
      <w:r>
        <w:rPr>
          <w:rFonts w:hint="eastAsia" w:ascii="Times New Roman"/>
        </w:rPr>
        <w:t>智能施工管理</w:t>
      </w:r>
      <w:bookmarkEnd w:id="95"/>
      <w:bookmarkEnd w:id="96"/>
      <w:bookmarkEnd w:id="97"/>
      <w:bookmarkEnd w:id="98"/>
    </w:p>
    <w:p w14:paraId="0F75C173">
      <w:pPr>
        <w:pStyle w:val="107"/>
        <w:spacing w:before="156" w:after="156"/>
      </w:pPr>
      <w:bookmarkStart w:id="99" w:name="_Toc218435229"/>
      <w:bookmarkStart w:id="100" w:name="_Toc218434598"/>
      <w:r>
        <w:rPr>
          <w:rFonts w:hint="eastAsia"/>
        </w:rPr>
        <w:t>一般规定</w:t>
      </w:r>
      <w:bookmarkEnd w:id="99"/>
      <w:bookmarkEnd w:id="100"/>
    </w:p>
    <w:p w14:paraId="338B11E0">
      <w:pPr>
        <w:pStyle w:val="167"/>
        <w:rPr>
          <w:rFonts w:ascii="Times New Roman"/>
          <w:szCs w:val="21"/>
        </w:rPr>
      </w:pPr>
      <w:bookmarkStart w:id="101" w:name="_Toc216086269"/>
      <w:bookmarkStart w:id="102" w:name="_Toc216086148"/>
      <w:r>
        <w:rPr>
          <w:rFonts w:hint="eastAsia" w:ascii="Times New Roman"/>
        </w:rPr>
        <w:t>现场施工工区应</w:t>
      </w:r>
      <w:r>
        <w:rPr>
          <w:rFonts w:ascii="Times New Roman"/>
        </w:rPr>
        <w:t>部署移动式视频站，配备摄像头+AI分析模块，搭载升降杆，覆盖半径50 m作业面，智能识别人员违章、设备异常。现场视频信号</w:t>
      </w:r>
      <w:r>
        <w:rPr>
          <w:rFonts w:hint="eastAsia" w:ascii="Times New Roman"/>
        </w:rPr>
        <w:t>及AI分析结果应</w:t>
      </w:r>
      <w:r>
        <w:rPr>
          <w:rFonts w:ascii="Times New Roman"/>
        </w:rPr>
        <w:t>通过无线网络实时回传至项目监控中心。AI分析模块</w:t>
      </w:r>
      <w:r>
        <w:rPr>
          <w:rFonts w:hint="eastAsia" w:ascii="Times New Roman"/>
        </w:rPr>
        <w:t>宜</w:t>
      </w:r>
      <w:r>
        <w:rPr>
          <w:rFonts w:ascii="Times New Roman"/>
        </w:rPr>
        <w:t>实时识别并记录关键工序的实施；自动识别场地内物料堆放不规范、通道堵塞、积水、明火等潜在安全隐患，并生成预警。</w:t>
      </w:r>
    </w:p>
    <w:p w14:paraId="79398195">
      <w:pPr>
        <w:pStyle w:val="167"/>
        <w:rPr>
          <w:rFonts w:ascii="Times New Roman"/>
        </w:rPr>
      </w:pPr>
      <w:r>
        <w:rPr>
          <w:rFonts w:ascii="Times New Roman"/>
        </w:rPr>
        <w:t>以二维电子地图为导航和索引，运用北斗定位以及物联网+无线传输技术，实现作业设备定位信息的实时采集。</w:t>
      </w:r>
    </w:p>
    <w:p w14:paraId="2E2D2EB6">
      <w:pPr>
        <w:pStyle w:val="167"/>
        <w:rPr>
          <w:rFonts w:ascii="Times New Roman"/>
        </w:rPr>
      </w:pPr>
      <w:r>
        <w:rPr>
          <w:rFonts w:ascii="Times New Roman"/>
        </w:rPr>
        <w:t>可视化在线实时不间断监测每个装备各子系统工作状态数据，能够直观的了解到当前作业设备的各项状态数据，比如：速度、深度、浆量等。</w:t>
      </w:r>
    </w:p>
    <w:p w14:paraId="1665C014">
      <w:pPr>
        <w:pStyle w:val="167"/>
        <w:rPr>
          <w:rFonts w:ascii="Times New Roman"/>
        </w:rPr>
      </w:pPr>
      <w:r>
        <w:rPr>
          <w:rFonts w:ascii="Times New Roman"/>
        </w:rPr>
        <w:t>平台按桩号自动生成施工报告，包含施工数据、关键参数、深度曲线及报警记录。后台自动统计施工进度及对比分析，采用柱状图</w:t>
      </w:r>
      <w:r>
        <w:rPr>
          <w:rFonts w:ascii="Times New Roman"/>
          <w:color w:val="0F1115"/>
          <w:shd w:val="clear" w:color="auto" w:fill="FFFFFF"/>
        </w:rPr>
        <w:t>、折线图、甘特图及数据仪表盘</w:t>
      </w:r>
      <w:r>
        <w:rPr>
          <w:rFonts w:ascii="Times New Roman"/>
        </w:rPr>
        <w:t>的方式对施工的日、月、年进度情况实现可视化展示。若因网络异常导致数据缺失，应允许通过监理审核的人工数据补录。</w:t>
      </w:r>
    </w:p>
    <w:p w14:paraId="58868F70">
      <w:pPr>
        <w:pStyle w:val="167"/>
        <w:rPr>
          <w:rFonts w:ascii="Times New Roman"/>
        </w:rPr>
      </w:pPr>
      <w:r>
        <w:rPr>
          <w:rFonts w:ascii="Times New Roman"/>
        </w:rPr>
        <w:t>在设备运行期间安装振动传感器实时监测设备的振动情况，并且设定振动加速度的阈值。设备采取防振措施，采用阻尼材料和稳定机构。</w:t>
      </w:r>
    </w:p>
    <w:p w14:paraId="3D39A32A">
      <w:pPr>
        <w:pStyle w:val="107"/>
        <w:spacing w:before="156" w:after="156"/>
      </w:pPr>
      <w:bookmarkStart w:id="103" w:name="_Toc218434599"/>
      <w:bookmarkStart w:id="104" w:name="_Toc218435230"/>
      <w:r>
        <w:rPr>
          <w:rFonts w:hint="eastAsia"/>
        </w:rPr>
        <w:t>多头小直径水泥土防渗墙</w:t>
      </w:r>
      <w:bookmarkEnd w:id="101"/>
      <w:bookmarkEnd w:id="102"/>
      <w:bookmarkEnd w:id="103"/>
      <w:bookmarkEnd w:id="104"/>
    </w:p>
    <w:p w14:paraId="6735562D">
      <w:pPr>
        <w:pStyle w:val="167"/>
        <w:rPr>
          <w:rFonts w:ascii="Times New Roman"/>
        </w:rPr>
      </w:pPr>
      <w:bookmarkStart w:id="105" w:name="_Toc216086270"/>
      <w:bookmarkStart w:id="106" w:name="_Toc216086149"/>
      <w:r>
        <w:rPr>
          <w:rFonts w:ascii="Times New Roman"/>
        </w:rPr>
        <w:t>通过安装在设备上的钻架上的倾角传感器，对钻架、钻杆的沿墙体方向和垂直于墙体方向倾斜角度进行测量，并结合深度计算得出每段的平均倾斜值、整桩的最大倾斜度。</w:t>
      </w:r>
    </w:p>
    <w:p w14:paraId="0437E6F9">
      <w:pPr>
        <w:pStyle w:val="167"/>
        <w:rPr>
          <w:rFonts w:ascii="Times New Roman"/>
        </w:rPr>
      </w:pPr>
      <w:r>
        <w:rPr>
          <w:rFonts w:ascii="Times New Roman"/>
        </w:rPr>
        <w:t>设备在施工前、中、后各阶段都必须按照规定的校准程序进行校准，并且校准周期不应超过六个月，同时在校准过程中对环境温度、湿度和设备状态等重要信息形成记录。</w:t>
      </w:r>
    </w:p>
    <w:p w14:paraId="6FA4A423">
      <w:pPr>
        <w:pStyle w:val="167"/>
        <w:rPr>
          <w:rFonts w:ascii="Times New Roman"/>
        </w:rPr>
      </w:pPr>
      <w:r>
        <w:rPr>
          <w:rFonts w:ascii="Times New Roman"/>
        </w:rPr>
        <w:t>通过在钻杆上安装深度传感器并校准零点，实时获取钻杆深度。可使用的传感器类型如下：</w:t>
      </w:r>
    </w:p>
    <w:p w14:paraId="1A39D013">
      <w:pPr>
        <w:pStyle w:val="176"/>
        <w:numPr>
          <w:ilvl w:val="0"/>
          <w:numId w:val="32"/>
        </w:numPr>
        <w:rPr>
          <w:rFonts w:ascii="Times New Roman"/>
        </w:rPr>
      </w:pPr>
      <w:r>
        <w:rPr>
          <w:rFonts w:ascii="Times New Roman"/>
        </w:rPr>
        <w:t>拉绳型深度传感器：拉绳一端固定，在另一端固定传感器。拉绳来回移动的距离通过传感器信号通过计算转换为深度实时显示。</w:t>
      </w:r>
    </w:p>
    <w:p w14:paraId="36F01808">
      <w:pPr>
        <w:pStyle w:val="176"/>
        <w:rPr>
          <w:rFonts w:ascii="Times New Roman"/>
        </w:rPr>
      </w:pPr>
      <w:r>
        <w:rPr>
          <w:rFonts w:ascii="Times New Roman"/>
        </w:rPr>
        <w:t>摇臂式深度传感器：包括光电编码器一只、传动部件摇臂支撑杆，弹簧、聚氨酯导轮。由传动链条经传动部件轴承带动聚氨酯轮转动。</w:t>
      </w:r>
    </w:p>
    <w:p w14:paraId="33D6CE69">
      <w:pPr>
        <w:pStyle w:val="167"/>
        <w:rPr>
          <w:rFonts w:ascii="Times New Roman"/>
        </w:rPr>
      </w:pPr>
      <w:r>
        <w:rPr>
          <w:rFonts w:ascii="Times New Roman"/>
        </w:rPr>
        <w:t>根据安装的深度传感器实时获取深度值、时间差，实时计算下钻、提钻速度。</w:t>
      </w:r>
    </w:p>
    <w:p w14:paraId="52B97460">
      <w:pPr>
        <w:pStyle w:val="167"/>
        <w:rPr>
          <w:rFonts w:ascii="Times New Roman"/>
        </w:rPr>
      </w:pPr>
      <w:r>
        <w:rPr>
          <w:rFonts w:ascii="Times New Roman"/>
        </w:rPr>
        <w:t>通过安装在设备上的高精度流量计，实时显示当前注浆流量以及累计浆液流量，并结合时间差、深度差计算得出段浆量。</w:t>
      </w:r>
    </w:p>
    <w:p w14:paraId="2FB265BC">
      <w:pPr>
        <w:pStyle w:val="167"/>
        <w:rPr>
          <w:rFonts w:ascii="Times New Roman"/>
        </w:rPr>
      </w:pPr>
      <w:r>
        <w:rPr>
          <w:rFonts w:ascii="Times New Roman"/>
        </w:rPr>
        <w:t>通过在多轴搅拌桩设备上加装上述深度、流量、倾角传感器及在线施工监测仪，获取及输入各项设备参数，并生成设备实时状态、成桩数据后，通过物联网关发送至智能施工管理平台进行展示、分析及存储。</w:t>
      </w:r>
    </w:p>
    <w:p w14:paraId="69F5B57C">
      <w:pPr>
        <w:pStyle w:val="167"/>
        <w:rPr>
          <w:rFonts w:ascii="Times New Roman"/>
        </w:rPr>
      </w:pPr>
      <w:r>
        <w:rPr>
          <w:rFonts w:ascii="Times New Roman"/>
        </w:rPr>
        <w:t>水泥土搅拌应合理设置搅拌转速、下钻/提钻速度报警阀值以及欠搅、漏搅、超搅报警功能，出现异常时应实时报警、及时纠偏。</w:t>
      </w:r>
    </w:p>
    <w:p w14:paraId="12404E3C">
      <w:pPr>
        <w:pStyle w:val="167"/>
        <w:rPr>
          <w:rFonts w:ascii="Times New Roman"/>
        </w:rPr>
      </w:pPr>
      <w:r>
        <w:rPr>
          <w:rFonts w:ascii="Times New Roman"/>
          <w:shd w:val="clear" w:color="auto" w:fill="FFFFFF"/>
        </w:rPr>
        <w:t>多头小直径水泥土搅拌桩防渗墙施工管理应以过程控制为主，施工过程中应保证机具平稳，并严格控制垂直度、回转速度、提升速度、水泥浆液密度、供浆流量等参数，保证掺入比满足设计要求且搅拌均匀。</w:t>
      </w:r>
      <w:r>
        <w:rPr>
          <w:rFonts w:ascii="Times New Roman"/>
        </w:rPr>
        <w:t xml:space="preserve"> </w:t>
      </w:r>
    </w:p>
    <w:bookmarkEnd w:id="105"/>
    <w:bookmarkEnd w:id="106"/>
    <w:p w14:paraId="480614C2">
      <w:pPr>
        <w:pStyle w:val="107"/>
        <w:spacing w:before="156" w:after="156"/>
        <w:rPr>
          <w:rFonts w:ascii="Times New Roman"/>
        </w:rPr>
      </w:pPr>
      <w:bookmarkStart w:id="107" w:name="_Toc216086150"/>
      <w:bookmarkStart w:id="108" w:name="_Toc216086271"/>
      <w:r>
        <w:rPr>
          <w:rFonts w:hint="eastAsia" w:ascii="Times New Roman"/>
        </w:rPr>
        <w:t>渠式切割</w:t>
      </w:r>
      <w:r>
        <w:rPr>
          <w:rFonts w:ascii="Times New Roman"/>
        </w:rPr>
        <w:t>水泥土</w:t>
      </w:r>
      <w:r>
        <w:rPr>
          <w:rFonts w:hint="eastAsia" w:ascii="Times New Roman"/>
        </w:rPr>
        <w:t>连续</w:t>
      </w:r>
      <w:r>
        <w:rPr>
          <w:rFonts w:ascii="Times New Roman"/>
        </w:rPr>
        <w:t>墙</w:t>
      </w:r>
    </w:p>
    <w:p w14:paraId="2C5742D3">
      <w:pPr>
        <w:pStyle w:val="167"/>
        <w:rPr>
          <w:rFonts w:ascii="Times New Roman"/>
          <w:szCs w:val="21"/>
        </w:rPr>
      </w:pPr>
      <w:r>
        <w:rPr>
          <w:rFonts w:ascii="Times New Roman"/>
        </w:rPr>
        <w:t>施工方法可采用一步施工法和三步施工法，施工方法的选用应综合考虑水文地质条件、墙体性能、墙体深度和环境保护要求等因素。</w:t>
      </w:r>
    </w:p>
    <w:p w14:paraId="2AAB6528">
      <w:pPr>
        <w:pStyle w:val="167"/>
        <w:rPr>
          <w:rFonts w:ascii="Times New Roman"/>
        </w:rPr>
      </w:pPr>
      <w:r>
        <w:rPr>
          <w:rFonts w:ascii="Times New Roman"/>
        </w:rPr>
        <w:t>每次施工前，对所有仪器进行现场校验，记录校准数据，并纳入施工记录档案。</w:t>
      </w:r>
    </w:p>
    <w:p w14:paraId="0C547478">
      <w:pPr>
        <w:pStyle w:val="167"/>
        <w:rPr>
          <w:rFonts w:ascii="Times New Roman"/>
        </w:rPr>
      </w:pPr>
      <w:r>
        <w:rPr>
          <w:rFonts w:ascii="Times New Roman"/>
        </w:rPr>
        <w:t>施工时主机就位应对中，应按照定位控制线进行施工，平面偏差不应超过±20 mm。</w:t>
      </w:r>
    </w:p>
    <w:p w14:paraId="1F04D745">
      <w:pPr>
        <w:pStyle w:val="167"/>
        <w:rPr>
          <w:rFonts w:ascii="Times New Roman"/>
        </w:rPr>
      </w:pPr>
      <w:r>
        <w:rPr>
          <w:rFonts w:ascii="Times New Roman"/>
        </w:rPr>
        <w:t>施工时切割箱应根据设计墙深进行组合拼装。切割箱自行沉入过程中应实时校正其垂直度，垂直度不应大于1/250，墙体施工时应通过安装在切割箱内部的测斜仪进行动态监控。</w:t>
      </w:r>
    </w:p>
    <w:p w14:paraId="17C323F9">
      <w:pPr>
        <w:pStyle w:val="167"/>
        <w:rPr>
          <w:rFonts w:ascii="Times New Roman"/>
        </w:rPr>
      </w:pPr>
      <w:r>
        <w:rPr>
          <w:rFonts w:ascii="Times New Roman"/>
        </w:rPr>
        <w:t>先行切割推进速度宜控制在0.2 m/h ~ 2.0 m/h，回撤切割推进速度宜控制在5.0 m/h ~ 10.0 m/h，成墙搅拌推进速度宜控制在1.0 m/h ~ 3.0 m/h，应准确控制推进速度。</w:t>
      </w:r>
    </w:p>
    <w:p w14:paraId="3447B9E3">
      <w:pPr>
        <w:pStyle w:val="167"/>
        <w:rPr>
          <w:rFonts w:ascii="Times New Roman"/>
        </w:rPr>
      </w:pPr>
      <w:r>
        <w:rPr>
          <w:rFonts w:ascii="Times New Roman"/>
        </w:rPr>
        <w:t>施工深度通过设备自带的提升油缸拉绳传感器测量油缸的伸出长度和刀箱节数进行测算。</w:t>
      </w:r>
    </w:p>
    <w:p w14:paraId="3EB2F64F">
      <w:pPr>
        <w:pStyle w:val="167"/>
        <w:rPr>
          <w:rFonts w:ascii="Times New Roman"/>
        </w:rPr>
      </w:pPr>
      <w:r>
        <w:rPr>
          <w:rFonts w:ascii="Times New Roman"/>
        </w:rPr>
        <w:t>刀箱的节数应通过现场监理认证、举牌拍照上传系统等方式保证刀箱的安装数量与施工要求保持一致。</w:t>
      </w:r>
    </w:p>
    <w:p w14:paraId="729FFB0E">
      <w:pPr>
        <w:pStyle w:val="167"/>
        <w:rPr>
          <w:rFonts w:ascii="Times New Roman"/>
        </w:rPr>
      </w:pPr>
      <w:r>
        <w:rPr>
          <w:rFonts w:ascii="Times New Roman"/>
        </w:rPr>
        <w:t>通过设备自带的预埋在刀箱内的高精度双轴垂直倾斜仪对刀箱的沿墙体方向和垂直于墙体方向倾斜角度进行测量，拟合出刀箱的变形曲线。倾斜仪为多段式安装，根据监控需要进行配置多个倾斜仪。</w:t>
      </w:r>
    </w:p>
    <w:p w14:paraId="7E6F376D">
      <w:pPr>
        <w:pStyle w:val="167"/>
        <w:rPr>
          <w:rFonts w:ascii="Times New Roman"/>
        </w:rPr>
      </w:pPr>
      <w:r>
        <w:rPr>
          <w:rFonts w:ascii="Times New Roman"/>
        </w:rPr>
        <w:t>通过设备自带的安装在横推油缸内部的高精度磁致伸缩位移传感器，实时反馈横推速度。</w:t>
      </w:r>
    </w:p>
    <w:p w14:paraId="0BAE4DCE">
      <w:pPr>
        <w:pStyle w:val="167"/>
        <w:rPr>
          <w:rFonts w:ascii="Times New Roman"/>
        </w:rPr>
      </w:pPr>
      <w:r>
        <w:rPr>
          <w:rFonts w:ascii="Times New Roman"/>
        </w:rPr>
        <w:t>通过设备自带的集成安装在链刀驱动马达内部的接近开关或采用编码器等其他传感技术，实时监测当前链刀的搅拌速度。</w:t>
      </w:r>
    </w:p>
    <w:p w14:paraId="38EB9F65">
      <w:pPr>
        <w:pStyle w:val="167"/>
        <w:rPr>
          <w:rFonts w:ascii="Times New Roman"/>
        </w:rPr>
      </w:pPr>
      <w:r>
        <w:rPr>
          <w:rFonts w:ascii="Times New Roman"/>
        </w:rPr>
        <w:t>通过设备自带或另外加装在设备上的2个高精度流量计，实时显示当前注浆流量以及累计浆液流量。</w:t>
      </w:r>
    </w:p>
    <w:p w14:paraId="424EAB13">
      <w:pPr>
        <w:pStyle w:val="167"/>
        <w:rPr>
          <w:rFonts w:ascii="Times New Roman"/>
        </w:rPr>
      </w:pPr>
      <w:r>
        <w:rPr>
          <w:rFonts w:ascii="Times New Roman"/>
        </w:rPr>
        <w:t>防渗墙搭接长度通过另外加装在设备上的RTK定位设备，得到设备的精准坐标，形成搭接数据。</w:t>
      </w:r>
    </w:p>
    <w:p w14:paraId="5F05D962">
      <w:pPr>
        <w:pStyle w:val="167"/>
        <w:rPr>
          <w:rFonts w:ascii="Times New Roman"/>
        </w:rPr>
      </w:pPr>
      <w:r>
        <w:rPr>
          <w:rFonts w:ascii="Times New Roman"/>
        </w:rPr>
        <w:t>集成各传感器参数、结合加装的RTK定位、显示屏输入参数组合成施工的实时状态及施工过程数据，并由管理设备自带的物联网关发送至智能施工管理平台进行展示、分析及存储。</w:t>
      </w:r>
    </w:p>
    <w:p w14:paraId="7E716A80">
      <w:pPr>
        <w:pStyle w:val="107"/>
        <w:spacing w:before="156" w:after="156"/>
      </w:pPr>
      <w:bookmarkStart w:id="109" w:name="_Toc218435232"/>
      <w:bookmarkStart w:id="110" w:name="_Toc218434601"/>
      <w:r>
        <w:rPr>
          <w:rFonts w:hint="eastAsia"/>
        </w:rPr>
        <w:t>高压喷射灌浆防渗墙</w:t>
      </w:r>
      <w:bookmarkEnd w:id="107"/>
      <w:bookmarkEnd w:id="108"/>
      <w:bookmarkEnd w:id="109"/>
      <w:bookmarkEnd w:id="110"/>
    </w:p>
    <w:p w14:paraId="600FB1E6">
      <w:pPr>
        <w:pStyle w:val="167"/>
        <w:rPr>
          <w:rFonts w:ascii="Times New Roman"/>
          <w:szCs w:val="21"/>
        </w:rPr>
      </w:pPr>
      <w:bookmarkStart w:id="111" w:name="_Toc202968135"/>
      <w:bookmarkStart w:id="112" w:name="_Toc214569709"/>
      <w:bookmarkStart w:id="113" w:name="_Toc216086272"/>
      <w:bookmarkStart w:id="114" w:name="_Toc214554414"/>
      <w:bookmarkStart w:id="115" w:name="_Toc213922587"/>
      <w:bookmarkStart w:id="116" w:name="_Toc216086151"/>
      <w:r>
        <w:rPr>
          <w:rFonts w:hint="eastAsia"/>
        </w:rPr>
        <w:t>施工深度方面可采用拉绳型深度传感器、摇臂式深度传感器进行监测，钻孔的有效深度应超过设计墙底深度的</w:t>
      </w:r>
      <w:r>
        <w:rPr>
          <w:rFonts w:hint="eastAsia" w:ascii="Times New Roman"/>
        </w:rPr>
        <w:t>0.3 m</w:t>
      </w:r>
      <w:r>
        <w:rPr>
          <w:rFonts w:hint="eastAsia"/>
        </w:rPr>
        <w:t>。通过安装深度传感器，反馈下钻深度及达到设计深度所用时间，实时计算提升速度。</w:t>
      </w:r>
    </w:p>
    <w:p w14:paraId="5528B911">
      <w:pPr>
        <w:pStyle w:val="167"/>
        <w:rPr>
          <w:rFonts w:ascii="Times New Roman"/>
        </w:rPr>
      </w:pPr>
      <w:r>
        <w:t>浆液流量</w:t>
      </w:r>
      <w:r>
        <w:rPr>
          <w:rFonts w:hint="eastAsia"/>
        </w:rPr>
        <w:t>通过安装在设备上的高精度流量计，实时显示当前注浆流量以及累计浆液流量。水</w:t>
      </w:r>
      <w:r>
        <w:rPr>
          <w:rFonts w:hint="eastAsia" w:ascii="Times New Roman"/>
        </w:rPr>
        <w:t>/</w:t>
      </w:r>
      <w:r>
        <w:rPr>
          <w:rFonts w:hint="eastAsia"/>
        </w:rPr>
        <w:t>气流量通过安装在设备上的高精度流量计，实时显示当前水</w:t>
      </w:r>
      <w:r>
        <w:rPr>
          <w:rFonts w:hint="eastAsia" w:ascii="Times New Roman"/>
        </w:rPr>
        <w:t>/</w:t>
      </w:r>
      <w:r>
        <w:rPr>
          <w:rFonts w:hint="eastAsia"/>
        </w:rPr>
        <w:t>气流量数据。</w:t>
      </w:r>
    </w:p>
    <w:p w14:paraId="1650AC53">
      <w:pPr>
        <w:pStyle w:val="167"/>
        <w:rPr>
          <w:rFonts w:ascii="Times New Roman"/>
        </w:rPr>
      </w:pPr>
      <w:r>
        <w:t>浆液</w:t>
      </w:r>
      <w:r>
        <w:rPr>
          <w:rFonts w:hint="eastAsia"/>
        </w:rPr>
        <w:t>压力通过安装在设备上的压力传感器，进行计算得到浆压力数据。水</w:t>
      </w:r>
      <w:r>
        <w:rPr>
          <w:rFonts w:hint="eastAsia" w:ascii="Times New Roman"/>
        </w:rPr>
        <w:t>/</w:t>
      </w:r>
      <w:r>
        <w:rPr>
          <w:rFonts w:hint="eastAsia"/>
        </w:rPr>
        <w:t>气压力通过安装在设备上的压力传感器，实时显示当前水</w:t>
      </w:r>
      <w:r>
        <w:rPr>
          <w:rFonts w:hint="eastAsia" w:ascii="Times New Roman"/>
        </w:rPr>
        <w:t>/</w:t>
      </w:r>
      <w:r>
        <w:rPr>
          <w:rFonts w:hint="eastAsia"/>
        </w:rPr>
        <w:t>气压力数据。</w:t>
      </w:r>
    </w:p>
    <w:p w14:paraId="2FEFBC41">
      <w:pPr>
        <w:pStyle w:val="167"/>
        <w:rPr>
          <w:rFonts w:ascii="Times New Roman"/>
        </w:rPr>
      </w:pPr>
      <w:r>
        <w:t>双轴倾角仪检测钻杆</w:t>
      </w:r>
      <w:r>
        <w:rPr>
          <w:rFonts w:hint="eastAsia"/>
        </w:rPr>
        <w:t>、钻具之间</w:t>
      </w:r>
      <w:r>
        <w:t>垂直度偏差超过</w:t>
      </w:r>
      <w:r>
        <w:rPr>
          <w:rFonts w:hint="eastAsia" w:ascii="Times New Roman"/>
        </w:rPr>
        <w:t>1/250</w:t>
      </w:r>
      <w:r>
        <w:t>时，应暂停钻孔并提示校准。</w:t>
      </w:r>
    </w:p>
    <w:p w14:paraId="1B15C3C3">
      <w:pPr>
        <w:pStyle w:val="167"/>
        <w:rPr>
          <w:rFonts w:ascii="Times New Roman"/>
        </w:rPr>
      </w:pPr>
      <w:r>
        <w:t>终孔深度应超过设计值</w:t>
      </w:r>
      <w:r>
        <w:rPr>
          <w:rFonts w:ascii="Times New Roman"/>
        </w:rPr>
        <w:t>0.3 m</w:t>
      </w:r>
      <w:r>
        <w:t>，误差超</w:t>
      </w:r>
      <w:r>
        <w:rPr>
          <w:rFonts w:ascii="Times New Roman"/>
        </w:rPr>
        <w:t>10 cm</w:t>
      </w:r>
      <w:r>
        <w:t>时</w:t>
      </w:r>
      <w:r>
        <w:rPr>
          <w:rFonts w:hint="eastAsia"/>
        </w:rPr>
        <w:t>自动</w:t>
      </w:r>
      <w:r>
        <w:t>触发复钻指令。</w:t>
      </w:r>
    </w:p>
    <w:p w14:paraId="2D03C185">
      <w:pPr>
        <w:pStyle w:val="167"/>
        <w:rPr>
          <w:rFonts w:ascii="Times New Roman"/>
        </w:rPr>
      </w:pPr>
      <w:r>
        <w:t>高压喷射灌浆过程中</w:t>
      </w:r>
      <w:r>
        <w:rPr>
          <w:rFonts w:hint="eastAsia"/>
        </w:rPr>
        <w:t>传感器收集数据</w:t>
      </w:r>
      <w:r>
        <w:t>出现压力突降或骤增、孔口返浆浓度或返浆量异常等情况时，</w:t>
      </w:r>
      <w:r>
        <w:rPr>
          <w:rFonts w:hint="eastAsia"/>
        </w:rPr>
        <w:t>应立即</w:t>
      </w:r>
      <w:r>
        <w:t>查明原因并及时处理。</w:t>
      </w:r>
    </w:p>
    <w:p w14:paraId="0423CF35">
      <w:pPr>
        <w:pStyle w:val="167"/>
        <w:rPr>
          <w:rFonts w:ascii="Times New Roman"/>
        </w:rPr>
      </w:pPr>
      <w:r>
        <w:rPr>
          <w:rFonts w:hint="eastAsia"/>
        </w:rPr>
        <w:t>使用液压步履装置使高压喷射灌浆台车移至孔口就位，升降液压支腿将台车调平。支腿应支撑牢固，保持机身水平。</w:t>
      </w:r>
    </w:p>
    <w:p w14:paraId="6CD0C718">
      <w:pPr>
        <w:pStyle w:val="167"/>
        <w:rPr>
          <w:rFonts w:ascii="Times New Roman"/>
        </w:rPr>
      </w:pPr>
      <w:r>
        <w:rPr>
          <w:rFonts w:hint="eastAsia"/>
        </w:rPr>
        <w:t>采用核心参数智能感知，在高喷机组上加装多维度传感器，实时采集喷射压力、流量、提升度、旋转速度、浆液比重五大关键参数，数据通过</w:t>
      </w:r>
      <w:r>
        <w:rPr>
          <w:rFonts w:ascii="Times New Roman"/>
        </w:rPr>
        <w:t>4G</w:t>
      </w:r>
      <w:r>
        <w:rPr>
          <w:rFonts w:hint="eastAsia" w:ascii="Times New Roman"/>
        </w:rPr>
        <w:t>/</w:t>
      </w:r>
      <w:r>
        <w:rPr>
          <w:rFonts w:ascii="Times New Roman"/>
        </w:rPr>
        <w:t>5G</w:t>
      </w:r>
      <w:r>
        <w:rPr>
          <w:rFonts w:hint="eastAsia"/>
        </w:rPr>
        <w:t>/北斗直传云端。</w:t>
      </w:r>
    </w:p>
    <w:p w14:paraId="2072CF51">
      <w:pPr>
        <w:pStyle w:val="106"/>
        <w:spacing w:before="312" w:after="312"/>
        <w:rPr>
          <w:rFonts w:ascii="Times New Roman"/>
        </w:rPr>
      </w:pPr>
      <w:bookmarkStart w:id="117" w:name="_Toc218434602"/>
      <w:bookmarkStart w:id="118" w:name="_Toc218435233"/>
      <w:r>
        <w:rPr>
          <w:rFonts w:hint="eastAsia" w:ascii="Times New Roman"/>
        </w:rPr>
        <w:t>智能施工质量控制</w:t>
      </w:r>
      <w:bookmarkEnd w:id="111"/>
      <w:bookmarkEnd w:id="112"/>
      <w:bookmarkEnd w:id="113"/>
      <w:bookmarkEnd w:id="114"/>
      <w:bookmarkEnd w:id="115"/>
      <w:bookmarkEnd w:id="116"/>
      <w:bookmarkEnd w:id="117"/>
      <w:bookmarkEnd w:id="118"/>
    </w:p>
    <w:p w14:paraId="6F8829F8">
      <w:pPr>
        <w:pStyle w:val="107"/>
        <w:spacing w:before="156" w:after="156"/>
      </w:pPr>
      <w:bookmarkStart w:id="119" w:name="_Toc218434603"/>
      <w:bookmarkStart w:id="120" w:name="_Toc213922588"/>
      <w:bookmarkStart w:id="121" w:name="_Toc214569710"/>
      <w:bookmarkStart w:id="122" w:name="_Toc216086273"/>
      <w:bookmarkStart w:id="123" w:name="_Toc216086152"/>
      <w:bookmarkStart w:id="124" w:name="_Toc218435234"/>
      <w:bookmarkStart w:id="125" w:name="_Toc214554415"/>
      <w:r>
        <w:rPr>
          <w:rFonts w:hint="eastAsia"/>
        </w:rPr>
        <w:t>风险预警与预防</w:t>
      </w:r>
      <w:bookmarkEnd w:id="119"/>
      <w:bookmarkEnd w:id="120"/>
      <w:bookmarkEnd w:id="121"/>
      <w:bookmarkEnd w:id="122"/>
      <w:bookmarkEnd w:id="123"/>
      <w:bookmarkEnd w:id="124"/>
      <w:bookmarkEnd w:id="125"/>
    </w:p>
    <w:p w14:paraId="55BEFD3D">
      <w:pPr>
        <w:pStyle w:val="167"/>
        <w:rPr>
          <w:rFonts w:ascii="Times New Roman"/>
        </w:rPr>
      </w:pPr>
      <w:r>
        <w:rPr>
          <w:rFonts w:ascii="Times New Roman"/>
        </w:rPr>
        <w:t>建立</w:t>
      </w:r>
      <w:r>
        <w:rPr>
          <w:rFonts w:hint="eastAsia" w:ascii="Times New Roman"/>
        </w:rPr>
        <w:t>施工数据</w:t>
      </w:r>
      <w:r>
        <w:rPr>
          <w:rFonts w:ascii="Times New Roman"/>
        </w:rPr>
        <w:t>多维度阈值库，涵盖浆液配比、搅拌深度、土层阻力、渗透系数等关键指标。</w:t>
      </w:r>
    </w:p>
    <w:p w14:paraId="1B05E79A">
      <w:pPr>
        <w:pStyle w:val="167"/>
        <w:rPr>
          <w:rFonts w:ascii="Times New Roman"/>
        </w:rPr>
      </w:pPr>
      <w:r>
        <w:rPr>
          <w:rFonts w:ascii="Times New Roman"/>
        </w:rPr>
        <w:t>利用</w:t>
      </w:r>
      <w:r>
        <w:rPr>
          <w:rFonts w:hint="eastAsia" w:ascii="Times New Roman"/>
        </w:rPr>
        <w:t>AI</w:t>
      </w:r>
      <w:r>
        <w:rPr>
          <w:rFonts w:ascii="Times New Roman"/>
        </w:rPr>
        <w:t>算法对实时数据进行分析</w:t>
      </w:r>
      <w:r>
        <w:rPr>
          <w:rFonts w:hint="eastAsia" w:ascii="Times New Roman"/>
        </w:rPr>
        <w:t>，</w:t>
      </w:r>
      <w:r>
        <w:rPr>
          <w:rFonts w:ascii="Times New Roman"/>
        </w:rPr>
        <w:t>若搅拌深度不足、</w:t>
      </w:r>
      <w:r>
        <w:rPr>
          <w:rFonts w:hint="eastAsia" w:ascii="Times New Roman"/>
        </w:rPr>
        <w:t>墙体</w:t>
      </w:r>
      <w:r>
        <w:rPr>
          <w:rFonts w:ascii="Times New Roman"/>
        </w:rPr>
        <w:t>渗透系数异常或测斜偏差超限，即刻生成预警。预警分为</w:t>
      </w:r>
      <w:r>
        <w:rPr>
          <w:rFonts w:hint="eastAsia" w:ascii="Times New Roman"/>
        </w:rPr>
        <w:t>四</w:t>
      </w:r>
      <w:r>
        <w:rPr>
          <w:rFonts w:ascii="Times New Roman"/>
        </w:rPr>
        <w:t>级：</w:t>
      </w:r>
    </w:p>
    <w:p w14:paraId="4C92BBA3">
      <w:pPr>
        <w:pStyle w:val="176"/>
        <w:numPr>
          <w:ilvl w:val="0"/>
          <w:numId w:val="33"/>
        </w:numPr>
      </w:pPr>
      <w:r>
        <w:t>一级：各参数均在安全范围</w:t>
      </w:r>
      <w:r>
        <w:rPr>
          <w:rFonts w:hint="eastAsia"/>
        </w:rPr>
        <w:t>内</w:t>
      </w:r>
      <w:r>
        <w:t>，无需人工干预。</w:t>
      </w:r>
    </w:p>
    <w:p w14:paraId="34353B00">
      <w:pPr>
        <w:pStyle w:val="176"/>
        <w:rPr>
          <w:rFonts w:ascii="Times New Roman"/>
        </w:rPr>
      </w:pPr>
      <w:r>
        <w:t>二级：单一参数偏离</w:t>
      </w:r>
      <w:r>
        <w:rPr>
          <w:rFonts w:ascii="Times New Roman"/>
        </w:rPr>
        <w:t>轻微（10 %以内），平台自动推送“检查提示”，建议现场巡检。</w:t>
      </w:r>
    </w:p>
    <w:p w14:paraId="79254038">
      <w:pPr>
        <w:pStyle w:val="176"/>
      </w:pPr>
      <w:r>
        <w:rPr>
          <w:rFonts w:ascii="Times New Roman"/>
        </w:rPr>
        <w:t>三级：单项关键指标严重偏离（10 %以上</w:t>
      </w:r>
      <w:r>
        <w:t>），或多项中低级异常累计发生</w:t>
      </w:r>
      <w:r>
        <w:rPr>
          <w:rFonts w:hint="eastAsia"/>
        </w:rPr>
        <w:t>，平台</w:t>
      </w:r>
      <w:r>
        <w:t>自动发出</w:t>
      </w:r>
      <w:r>
        <w:rPr>
          <w:rFonts w:hint="eastAsia"/>
        </w:rPr>
        <w:t>“警告通知”</w:t>
      </w:r>
      <w:r>
        <w:t>，需临时停机复核配比、探查泥浆堵塞或设备磨损情况。</w:t>
      </w:r>
    </w:p>
    <w:p w14:paraId="251DA0A7">
      <w:pPr>
        <w:pStyle w:val="176"/>
      </w:pPr>
      <w:r>
        <w:t>四级：</w:t>
      </w:r>
      <w:r>
        <w:rPr>
          <w:rFonts w:hint="eastAsia"/>
        </w:rPr>
        <w:t>当出现可能导致孔壁坍塌、墙体不连续或严重渗漏风险的极端异常，平台自动“紧急停机并启动应急预案”，推送全员</w:t>
      </w:r>
      <w:r>
        <w:t>短信/语音告警，</w:t>
      </w:r>
      <w:r>
        <w:rPr>
          <w:rFonts w:hint="eastAsia"/>
        </w:rPr>
        <w:t>告知负责人</w:t>
      </w:r>
      <w:r>
        <w:t>启动处置程序</w:t>
      </w:r>
      <w:r>
        <w:rPr>
          <w:rFonts w:hint="eastAsia"/>
        </w:rPr>
        <w:t>。</w:t>
      </w:r>
    </w:p>
    <w:p w14:paraId="7CA8E754">
      <w:pPr>
        <w:pStyle w:val="167"/>
        <w:rPr>
          <w:rFonts w:ascii="Times New Roman"/>
        </w:rPr>
      </w:pPr>
      <w:r>
        <w:rPr>
          <w:rFonts w:ascii="Times New Roman"/>
        </w:rPr>
        <w:t>每月应组织一次</w:t>
      </w:r>
      <w:r>
        <w:rPr>
          <w:rFonts w:hAnsi="宋体"/>
        </w:rPr>
        <w:t>“模拟预警+应急处置”</w:t>
      </w:r>
      <w:r>
        <w:rPr>
          <w:rFonts w:ascii="Times New Roman"/>
        </w:rPr>
        <w:t>演练，涵盖从预警触发、消息推送到现场处置与记录归档的完整流程。</w:t>
      </w:r>
    </w:p>
    <w:p w14:paraId="76BF7859">
      <w:pPr>
        <w:pStyle w:val="167"/>
        <w:rPr>
          <w:rFonts w:ascii="Times New Roman"/>
        </w:rPr>
      </w:pPr>
      <w:r>
        <w:rPr>
          <w:rFonts w:ascii="Times New Roman"/>
        </w:rPr>
        <w:t>根据演练与实际事件反馈，不断优化阈值设置、应急预案与模型参数</w:t>
      </w:r>
      <w:r>
        <w:rPr>
          <w:rFonts w:hint="eastAsia" w:ascii="Times New Roman"/>
        </w:rPr>
        <w:t>。</w:t>
      </w:r>
    </w:p>
    <w:p w14:paraId="2A78F1D5">
      <w:pPr>
        <w:pStyle w:val="167"/>
        <w:rPr>
          <w:rFonts w:ascii="Times New Roman"/>
        </w:rPr>
      </w:pPr>
      <w:r>
        <w:rPr>
          <w:rFonts w:ascii="Times New Roman"/>
        </w:rPr>
        <w:t>预警标准化处置流程（四步闭环）如下：</w:t>
      </w:r>
    </w:p>
    <w:p w14:paraId="7CE249D3">
      <w:pPr>
        <w:pStyle w:val="176"/>
        <w:numPr>
          <w:ilvl w:val="0"/>
          <w:numId w:val="34"/>
        </w:numPr>
        <w:rPr>
          <w:rFonts w:hint="eastAsia" w:hAnsi="宋体"/>
        </w:rPr>
      </w:pPr>
      <w:r>
        <w:rPr>
          <w:rFonts w:ascii="Times New Roman"/>
        </w:rPr>
        <w:t>预警接收与确认：系统触发预警后，自动推送至对应责任人手机APP/短信，责任人需在5分钟内点</w:t>
      </w:r>
      <w:r>
        <w:rPr>
          <w:rFonts w:hAnsi="宋体"/>
        </w:rPr>
        <w:t>击“确认接收”，避免信息遗漏。</w:t>
      </w:r>
    </w:p>
    <w:p w14:paraId="10370E81">
      <w:pPr>
        <w:pStyle w:val="176"/>
        <w:rPr>
          <w:rFonts w:hint="eastAsia" w:hAnsi="宋体"/>
        </w:rPr>
      </w:pPr>
      <w:r>
        <w:rPr>
          <w:rFonts w:hAnsi="宋体"/>
        </w:rPr>
        <w:t>原因排查：责任人携</w:t>
      </w:r>
      <w:r>
        <w:rPr>
          <w:rFonts w:ascii="Times New Roman"/>
        </w:rPr>
        <w:t>带系统生</w:t>
      </w:r>
      <w:r>
        <w:rPr>
          <w:rFonts w:hAnsi="宋体"/>
        </w:rPr>
        <w:t>成的“预警排查清单”（含异常参数、关联设备、历史数据对比）到现场优先排查设备、操作、物料是否存在问题。</w:t>
      </w:r>
    </w:p>
    <w:p w14:paraId="2B341F3D">
      <w:pPr>
        <w:pStyle w:val="176"/>
        <w:rPr>
          <w:rFonts w:ascii="Times New Roman"/>
        </w:rPr>
      </w:pPr>
      <w:r>
        <w:rPr>
          <w:rFonts w:hAnsi="宋体"/>
        </w:rPr>
        <w:t>处置与验证：根据排查结果执</w:t>
      </w:r>
      <w:r>
        <w:rPr>
          <w:rFonts w:ascii="Times New Roman"/>
        </w:rPr>
        <w:t>行对应措施，处置后需通过系统验证功能确认恢复。</w:t>
      </w:r>
    </w:p>
    <w:p w14:paraId="099F3FBB">
      <w:pPr>
        <w:pStyle w:val="176"/>
        <w:rPr>
          <w:rFonts w:ascii="Times New Roman"/>
        </w:rPr>
      </w:pPr>
      <w:r>
        <w:rPr>
          <w:rFonts w:ascii="Times New Roman"/>
        </w:rPr>
        <w:t>记录与复盘</w:t>
      </w:r>
      <w:r>
        <w:rPr>
          <w:rFonts w:hAnsi="宋体"/>
        </w:rPr>
        <w:t>：</w:t>
      </w:r>
      <w:r>
        <w:rPr>
          <w:rFonts w:ascii="Times New Roman"/>
        </w:rPr>
        <w:t>处置完成后，主责人需在系统中填</w:t>
      </w:r>
      <w:r>
        <w:rPr>
          <w:rFonts w:hAnsi="宋体"/>
        </w:rPr>
        <w:t>写“预警处置报告”，</w:t>
      </w:r>
      <w:r>
        <w:rPr>
          <w:rFonts w:ascii="Times New Roman"/>
        </w:rPr>
        <w:t>项目每周汇总预警数据，分析高频预警类型。</w:t>
      </w:r>
    </w:p>
    <w:p w14:paraId="3D5C90DF">
      <w:pPr>
        <w:pStyle w:val="107"/>
        <w:spacing w:before="156" w:after="156"/>
      </w:pPr>
      <w:bookmarkStart w:id="126" w:name="_Toc214554416"/>
      <w:bookmarkStart w:id="127" w:name="_Toc218434604"/>
      <w:bookmarkStart w:id="128" w:name="_Toc218435235"/>
      <w:bookmarkStart w:id="129" w:name="_Toc213922589"/>
      <w:bookmarkStart w:id="130" w:name="_Toc216086153"/>
      <w:bookmarkStart w:id="131" w:name="_Toc214569711"/>
      <w:bookmarkStart w:id="132" w:name="_Toc216086274"/>
      <w:r>
        <w:rPr>
          <w:rFonts w:hint="eastAsia"/>
        </w:rPr>
        <w:t>质量控制</w:t>
      </w:r>
      <w:bookmarkEnd w:id="126"/>
      <w:bookmarkEnd w:id="127"/>
      <w:bookmarkEnd w:id="128"/>
      <w:bookmarkEnd w:id="129"/>
      <w:bookmarkEnd w:id="130"/>
      <w:bookmarkEnd w:id="131"/>
      <w:bookmarkEnd w:id="132"/>
    </w:p>
    <w:p w14:paraId="232E8DBC">
      <w:pPr>
        <w:pStyle w:val="167"/>
        <w:rPr>
          <w:rFonts w:ascii="Times New Roman"/>
        </w:rPr>
      </w:pPr>
      <w:r>
        <w:rPr>
          <w:rFonts w:ascii="Times New Roman"/>
        </w:rPr>
        <w:t>借助便携式超声波检测仪、地质雷达进行现场</w:t>
      </w:r>
      <w:r>
        <w:rPr>
          <w:rFonts w:hint="eastAsia" w:ascii="Times New Roman"/>
        </w:rPr>
        <w:t>质量检测</w:t>
      </w:r>
      <w:r>
        <w:rPr>
          <w:rFonts w:ascii="Times New Roman"/>
        </w:rPr>
        <w:t>与固结检测，将结果与平台数据融合，形成在线验收报告。</w:t>
      </w:r>
    </w:p>
    <w:p w14:paraId="4C002D27">
      <w:pPr>
        <w:pStyle w:val="167"/>
        <w:rPr>
          <w:rFonts w:ascii="Times New Roman"/>
        </w:rPr>
      </w:pPr>
      <w:r>
        <w:rPr>
          <w:rFonts w:ascii="Times New Roman"/>
        </w:rPr>
        <w:t>每道施工工序完成后，现场验收人员应按照预定验收标准进行全面检查，</w:t>
      </w:r>
      <w:r>
        <w:rPr>
          <w:rFonts w:hint="eastAsia" w:ascii="Times New Roman"/>
        </w:rPr>
        <w:t>质量验收记录表形式参见本规范附录B中表B.1。同时</w:t>
      </w:r>
      <w:r>
        <w:rPr>
          <w:rFonts w:ascii="Times New Roman"/>
        </w:rPr>
        <w:t>利用移动终端实时记录关键检测数据、现场照片和操作日志</w:t>
      </w:r>
      <w:r>
        <w:rPr>
          <w:rFonts w:hint="eastAsia" w:ascii="Times New Roman"/>
        </w:rPr>
        <w:t>。</w:t>
      </w:r>
    </w:p>
    <w:p w14:paraId="3DD1126D">
      <w:pPr>
        <w:pStyle w:val="167"/>
        <w:rPr>
          <w:rFonts w:ascii="Times New Roman"/>
        </w:rPr>
      </w:pPr>
      <w:r>
        <w:rPr>
          <w:rFonts w:hint="eastAsia" w:ascii="Times New Roman"/>
        </w:rPr>
        <w:t>将成墙质量预判与抽检联动，利用大数据分析施工参数与墙体防渗性能的关联性，对成墙质量进行初步预判，并智能推荐重点抽检区域（如参数波动较大段）。</w:t>
      </w:r>
    </w:p>
    <w:p w14:paraId="18BCB099">
      <w:pPr>
        <w:pStyle w:val="167"/>
        <w:rPr>
          <w:rFonts w:ascii="Times New Roman"/>
        </w:rPr>
      </w:pPr>
      <w:r>
        <w:t>对验收中发现的不合格项，</w:t>
      </w:r>
      <w:r>
        <w:rPr>
          <w:rFonts w:hint="eastAsia" w:ascii="Times New Roman"/>
        </w:rPr>
        <w:t>平台</w:t>
      </w:r>
      <w:r>
        <w:t>应自动标记并生成整改建议，通过数据分析确定原因，现场操作人员需根据反馈方案立即实施整改；整改完成后，应再次进行检测并更新数据记录，直至所有指标满足设计要求，整个过程由</w:t>
      </w:r>
      <w:r>
        <w:rPr>
          <w:rFonts w:hint="eastAsia" w:hAnsi="宋体"/>
        </w:rPr>
        <w:t>智能施工管理平台</w:t>
      </w:r>
      <w:r>
        <w:t>全程记录。</w:t>
      </w:r>
    </w:p>
    <w:p w14:paraId="19CF9E9F">
      <w:pPr>
        <w:pStyle w:val="107"/>
        <w:spacing w:before="156" w:after="156"/>
      </w:pPr>
      <w:bookmarkStart w:id="133" w:name="_Toc218434605"/>
      <w:bookmarkStart w:id="134" w:name="_Toc213922590"/>
      <w:bookmarkStart w:id="135" w:name="_Toc214554417"/>
      <w:bookmarkStart w:id="136" w:name="_Toc214569712"/>
      <w:bookmarkStart w:id="137" w:name="_Toc216086154"/>
      <w:bookmarkStart w:id="138" w:name="_Toc218435236"/>
      <w:bookmarkStart w:id="139" w:name="_Toc216086275"/>
      <w:r>
        <w:rPr>
          <w:rFonts w:hint="eastAsia"/>
        </w:rPr>
        <w:t>故障处理</w:t>
      </w:r>
      <w:bookmarkEnd w:id="133"/>
      <w:bookmarkEnd w:id="134"/>
      <w:bookmarkEnd w:id="135"/>
      <w:bookmarkEnd w:id="136"/>
      <w:bookmarkEnd w:id="137"/>
      <w:bookmarkEnd w:id="138"/>
      <w:bookmarkEnd w:id="139"/>
    </w:p>
    <w:p w14:paraId="4D0506B6">
      <w:pPr>
        <w:pStyle w:val="167"/>
        <w:rPr>
          <w:rFonts w:ascii="Times New Roman"/>
        </w:rPr>
      </w:pPr>
      <w:r>
        <w:rPr>
          <w:rFonts w:hint="eastAsia" w:ascii="Times New Roman"/>
        </w:rPr>
        <w:t>前段设备安装完成后，对现场作业班组进行操作培训，培训后采用现场录屏的方式将标准化的操作步骤、信息化管理平台使用注意事项等发给班组人员。</w:t>
      </w:r>
    </w:p>
    <w:p w14:paraId="54DF62DC">
      <w:pPr>
        <w:pStyle w:val="167"/>
        <w:rPr>
          <w:rFonts w:ascii="Times New Roman"/>
        </w:rPr>
      </w:pPr>
      <w:r>
        <w:rPr>
          <w:rFonts w:ascii="Times New Roman"/>
        </w:rPr>
        <w:t>当施工设备出现异常（如钻头卡死、液压系统故障或传感器失灵）时，现场操作人员应立即启动预定的故障应急预案，如采取反向旋转、停机检查或切换备用设备。</w:t>
      </w:r>
    </w:p>
    <w:p w14:paraId="18E07D99">
      <w:pPr>
        <w:pStyle w:val="167"/>
        <w:rPr>
          <w:rFonts w:ascii="Times New Roman"/>
        </w:rPr>
      </w:pPr>
      <w:r>
        <w:rPr>
          <w:rFonts w:hint="eastAsia" w:ascii="Times New Roman"/>
        </w:rPr>
        <w:t>管理平台</w:t>
      </w:r>
      <w:r>
        <w:rPr>
          <w:rFonts w:ascii="Times New Roman"/>
        </w:rPr>
        <w:t>将通过预警平台向现场操作人员及技术维护团队推送故障信息，现场人员可迅速采取反向旋转、停机检查或切换备用设备等应急措施</w:t>
      </w:r>
      <w:r>
        <w:rPr>
          <w:rFonts w:hint="eastAsia" w:ascii="Times New Roman"/>
        </w:rPr>
        <w:t>。</w:t>
      </w:r>
    </w:p>
    <w:p w14:paraId="773F0ABB">
      <w:pPr>
        <w:pStyle w:val="167"/>
        <w:rPr>
          <w:rFonts w:ascii="Times New Roman"/>
        </w:rPr>
      </w:pPr>
      <w:r>
        <w:rPr>
          <w:rFonts w:ascii="Times New Roman"/>
        </w:rPr>
        <w:t>故障发生后，</w:t>
      </w:r>
      <w:r>
        <w:rPr>
          <w:rFonts w:hint="eastAsia" w:ascii="Times New Roman"/>
        </w:rPr>
        <w:t>平台</w:t>
      </w:r>
      <w:r>
        <w:rPr>
          <w:rFonts w:ascii="Times New Roman"/>
        </w:rPr>
        <w:t>应自动记录故障信息，包括错误代码、发生时间及相关监测数据，并及时通知技术维护人员进行处理。</w:t>
      </w:r>
    </w:p>
    <w:p w14:paraId="488B91F5">
      <w:pPr>
        <w:pStyle w:val="167"/>
        <w:rPr>
          <w:rFonts w:ascii="Times New Roman"/>
        </w:rPr>
      </w:pPr>
      <w:r>
        <w:rPr>
          <w:rFonts w:hint="eastAsia" w:ascii="Times New Roman"/>
        </w:rPr>
        <w:t>为在线管理平台的各类前端传感器、关键系统提供必要的备品以及备灾手段，出现严重故障或重大故障时，及时采用备品与备灾措施。</w:t>
      </w:r>
    </w:p>
    <w:p w14:paraId="2D6B3EBE">
      <w:pPr>
        <w:pStyle w:val="106"/>
        <w:spacing w:before="312" w:after="312"/>
        <w:rPr>
          <w:rFonts w:ascii="Times New Roman"/>
        </w:rPr>
      </w:pPr>
      <w:bookmarkStart w:id="140" w:name="_Toc214569713"/>
      <w:bookmarkStart w:id="141" w:name="_Toc218435237"/>
      <w:bookmarkStart w:id="142" w:name="_Toc216086276"/>
      <w:bookmarkStart w:id="143" w:name="_Toc216086155"/>
      <w:bookmarkStart w:id="144" w:name="_Toc213922591"/>
      <w:bookmarkStart w:id="145" w:name="_Toc218434606"/>
      <w:bookmarkStart w:id="146" w:name="_Toc214554418"/>
      <w:bookmarkStart w:id="147" w:name="_Toc202968136"/>
      <w:r>
        <w:rPr>
          <w:rFonts w:hint="eastAsia" w:ascii="Times New Roman"/>
        </w:rPr>
        <w:t>数据管理</w:t>
      </w:r>
      <w:bookmarkEnd w:id="140"/>
      <w:bookmarkEnd w:id="141"/>
      <w:bookmarkEnd w:id="142"/>
      <w:bookmarkEnd w:id="143"/>
      <w:bookmarkEnd w:id="144"/>
      <w:bookmarkEnd w:id="145"/>
      <w:bookmarkEnd w:id="146"/>
      <w:bookmarkEnd w:id="147"/>
    </w:p>
    <w:p w14:paraId="0652D798">
      <w:pPr>
        <w:pStyle w:val="164"/>
        <w:rPr>
          <w:shd w:val="clear" w:color="auto" w:fill="FFFFFF"/>
        </w:rPr>
      </w:pPr>
      <w:bookmarkStart w:id="148" w:name="OLE_LINK5"/>
      <w:r>
        <w:rPr>
          <w:rStyle w:val="31"/>
          <w:rFonts w:ascii="Segoe UI" w:hAnsi="Segoe UI" w:cs="Segoe UI"/>
          <w:b w:val="0"/>
          <w:bCs w:val="0"/>
          <w:color w:val="0F1115"/>
          <w:shd w:val="clear" w:color="auto" w:fill="FFFFFF"/>
        </w:rPr>
        <w:t>施工单位</w:t>
      </w:r>
      <w:r>
        <w:rPr>
          <w:shd w:val="clear" w:color="auto" w:fill="FFFFFF"/>
        </w:rPr>
        <w:t>承担施工全过程数据的</w:t>
      </w:r>
      <w:r>
        <w:rPr>
          <w:rStyle w:val="31"/>
          <w:rFonts w:ascii="Segoe UI" w:hAnsi="Segoe UI" w:cs="Segoe UI"/>
          <w:b w:val="0"/>
          <w:bCs w:val="0"/>
          <w:color w:val="0F1115"/>
          <w:shd w:val="clear" w:color="auto" w:fill="FFFFFF"/>
        </w:rPr>
        <w:t>实时采集、初步校验与上传</w:t>
      </w:r>
      <w:r>
        <w:rPr>
          <w:shd w:val="clear" w:color="auto" w:fill="FFFFFF"/>
        </w:rPr>
        <w:t>责任。</w:t>
      </w:r>
      <w:r>
        <w:rPr>
          <w:rFonts w:ascii="Times New Roman"/>
        </w:rPr>
        <w:t>监理单位承担对施工单位上传数据的监督与核验责任</w:t>
      </w:r>
      <w:r>
        <w:rPr>
          <w:shd w:val="clear" w:color="auto" w:fill="FFFFFF"/>
        </w:rPr>
        <w:t>，通过平台工具与现场抽查相结合的方式，对数据的合规性、准确性进行确认。</w:t>
      </w:r>
      <w:r>
        <w:rPr>
          <w:rFonts w:hint="eastAsia"/>
          <w:shd w:val="clear" w:color="auto" w:fill="FFFFFF"/>
        </w:rPr>
        <w:t>建设单位应承担数据安全的最终管理责任，负责建立健全项目数据安全管理制度，并对施工单位、监理单位及第三方平台服务商的数据安全行为进行监督。</w:t>
      </w:r>
    </w:p>
    <w:p w14:paraId="33258A28">
      <w:pPr>
        <w:pStyle w:val="164"/>
      </w:pPr>
      <w:r>
        <w:rPr>
          <w:rFonts w:hint="eastAsia"/>
        </w:rPr>
        <w:t>对所有传感器和设备输出数据，应按统一字段命名规则和单位标准进行管理</w:t>
      </w:r>
      <w:r>
        <w:t>。</w:t>
      </w:r>
    </w:p>
    <w:p w14:paraId="4231F341">
      <w:pPr>
        <w:pStyle w:val="164"/>
      </w:pPr>
      <w:r>
        <w:t>对各类数据源、传感器型号、安装位置、采集频率</w:t>
      </w:r>
      <w:r>
        <w:rPr>
          <w:rFonts w:ascii="Segoe UI" w:hAnsi="Segoe UI" w:cs="Segoe UI"/>
          <w:color w:val="0F1115"/>
          <w:shd w:val="clear" w:color="auto" w:fill="FFFFFF"/>
        </w:rPr>
        <w:t>及量程单位</w:t>
      </w:r>
      <w:r>
        <w:t>等信息进行集中登记，形成</w:t>
      </w:r>
      <w:r>
        <w:rPr>
          <w:rFonts w:hint="eastAsia"/>
        </w:rPr>
        <w:t>完整</w:t>
      </w:r>
      <w:r>
        <w:t>的元数据字典，支持自动校验与检索。</w:t>
      </w:r>
    </w:p>
    <w:p w14:paraId="114DCC79">
      <w:pPr>
        <w:pStyle w:val="164"/>
      </w:pPr>
      <w:r>
        <w:t>通过无线传输和云数据平台，实现多传感器数据的融合和冗余备份。</w:t>
      </w:r>
    </w:p>
    <w:p w14:paraId="70A9F8D9">
      <w:pPr>
        <w:pStyle w:val="164"/>
      </w:pPr>
      <w:r>
        <w:rPr>
          <w:rFonts w:hint="eastAsia"/>
        </w:rPr>
        <w:t>对收集的数据汇总并进行储存，将各种监控监测数据按标准模板形成统计报表、图表，同时也可通过数理统计分析方法来自动识别各类异常数据。用户在数据中心可按时间、单位、人员等多维度的业务规则核对数据。</w:t>
      </w:r>
    </w:p>
    <w:p w14:paraId="43BC9431">
      <w:pPr>
        <w:pStyle w:val="164"/>
        <w:rPr>
          <w:rFonts w:ascii="Times New Roman"/>
        </w:rPr>
      </w:pPr>
      <w:r>
        <w:rPr>
          <w:rFonts w:ascii="Times New Roman"/>
        </w:rPr>
        <w:t>所有数据应按时间顺序归档，</w:t>
      </w:r>
      <w:r>
        <w:rPr>
          <w:rFonts w:hint="eastAsia" w:ascii="Times New Roman"/>
        </w:rPr>
        <w:t>形成</w:t>
      </w:r>
      <w:r>
        <w:rPr>
          <w:shd w:val="clear" w:color="auto" w:fill="FFFFFF"/>
        </w:rPr>
        <w:t>完整的数字工程档案袋</w:t>
      </w:r>
      <w:r>
        <w:rPr>
          <w:rFonts w:hint="eastAsia" w:ascii="Times New Roman"/>
        </w:rPr>
        <w:t>。</w:t>
      </w:r>
    </w:p>
    <w:p w14:paraId="348E0347">
      <w:pPr>
        <w:pStyle w:val="164"/>
      </w:pPr>
      <w:r>
        <w:t>视频监视系统应对实时视频信息进行连续存储，</w:t>
      </w:r>
      <w:r>
        <w:rPr>
          <w:rFonts w:ascii="Times New Roman"/>
        </w:rPr>
        <w:t>存储图像信息不小于352×288（CIF），并支持远</w:t>
      </w:r>
      <w:r>
        <w:t>程回放与导出</w:t>
      </w:r>
      <w:r>
        <w:rPr>
          <w:rFonts w:hint="eastAsia"/>
        </w:rPr>
        <w:t>。</w:t>
      </w:r>
    </w:p>
    <w:p w14:paraId="47208EB6">
      <w:pPr>
        <w:pStyle w:val="164"/>
      </w:pPr>
      <w:r>
        <w:t>数据质量校验失败时，</w:t>
      </w:r>
      <w:r>
        <w:rPr>
          <w:rFonts w:hint="eastAsia"/>
        </w:rPr>
        <w:t>平台</w:t>
      </w:r>
      <w:r>
        <w:t>应在数据管道层自动触发数据预警，记录原因与处理建议，提醒运维人员或现场技术员介入。</w:t>
      </w:r>
    </w:p>
    <w:p w14:paraId="470FC6BD">
      <w:pPr>
        <w:pStyle w:val="164"/>
        <w:rPr>
          <w:rFonts w:ascii="Times New Roman"/>
        </w:rPr>
      </w:pPr>
      <w:r>
        <w:rPr>
          <w:shd w:val="clear" w:color="auto" w:fill="FFFFFF"/>
        </w:rPr>
        <w:t>定期对关键参数的历史趋势进行统计分析，以便提前识别并预防潜在的施工缺陷。</w:t>
      </w:r>
    </w:p>
    <w:p w14:paraId="43482CB5">
      <w:pPr>
        <w:pStyle w:val="164"/>
      </w:pPr>
      <w:r>
        <w:t>统一应用程序编程接口</w:t>
      </w:r>
      <w:r>
        <w:rPr>
          <w:rFonts w:ascii="Times New Roman"/>
        </w:rPr>
        <w:t>（Application Programming Interface</w:t>
      </w:r>
      <w:r>
        <w:rPr>
          <w:rFonts w:hint="eastAsia" w:ascii="Times New Roman"/>
        </w:rPr>
        <w:t>，</w:t>
      </w:r>
      <w:r>
        <w:rPr>
          <w:rFonts w:ascii="Times New Roman"/>
        </w:rPr>
        <w:t>API）</w:t>
      </w:r>
      <w:r>
        <w:t>网关</w:t>
      </w:r>
      <w:r>
        <w:rPr>
          <w:rFonts w:hint="eastAsia"/>
        </w:rPr>
        <w:t>，</w:t>
      </w:r>
      <w:r>
        <w:t>向上级平台及第三方应用开放规范化的数据查询、订阅与推送服务。</w:t>
      </w:r>
    </w:p>
    <w:p w14:paraId="42E7F2BF">
      <w:pPr>
        <w:pStyle w:val="164"/>
      </w:pPr>
      <w:r>
        <w:rPr>
          <w:rFonts w:hint="eastAsia"/>
        </w:rPr>
        <w:t>建立数据推送与审查机制，平台自动推送关键参数变更记录，由监理方确认后方可归档</w:t>
      </w:r>
      <w:r>
        <w:t>。</w:t>
      </w:r>
    </w:p>
    <w:p w14:paraId="57585ECE">
      <w:pPr>
        <w:pStyle w:val="164"/>
      </w:pPr>
      <w:r>
        <w:t>对所有数据访问、修改与删除操作自动生成审计日志，记录操作者身份、操作内容、时间戳及来源IP，满足合规审计需求。</w:t>
      </w:r>
    </w:p>
    <w:p w14:paraId="7439E15F">
      <w:pPr>
        <w:pStyle w:val="164"/>
      </w:pPr>
      <w:r>
        <w:t>涉及采集人员定位、影像等个人信息时，应</w:t>
      </w:r>
      <w:r>
        <w:rPr>
          <w:rFonts w:hint="eastAsia" w:hAnsi="宋体" w:cs="宋体"/>
        </w:rPr>
        <w:t>遵循“最小必要”原</w:t>
      </w:r>
      <w:r>
        <w:t>则，仅收集实现施工安全管理、质量追溯与风险预警所必需的个人信息，并在采集前以现场公告、移动端提示或书面协议等方式</w:t>
      </w:r>
      <w:r>
        <w:rPr>
          <w:rStyle w:val="31"/>
          <w:b w:val="0"/>
          <w:bCs w:val="0"/>
        </w:rPr>
        <w:t>明</w:t>
      </w:r>
      <w:r>
        <w:t>示告知信息处理的目的、方式、范围、保存期限及查询/更正/删除途径。</w:t>
      </w:r>
    </w:p>
    <w:p w14:paraId="6B87DFDD">
      <w:pPr>
        <w:pStyle w:val="164"/>
      </w:pPr>
      <w:r>
        <w:t>对人员定位、预警日志、现场视频</w:t>
      </w:r>
      <w:r>
        <w:rPr>
          <w:rFonts w:ascii="Times New Roman"/>
        </w:rPr>
        <w:t>快照等敏感数据在存储和网络传输过程中进行加密；API调用全程使用超文本传输协议（Hypertext</w:t>
      </w:r>
      <w:r>
        <w:fldChar w:fldCharType="begin"/>
      </w:r>
      <w:r>
        <w:instrText xml:space="preserve"> HYPERLINK "https://baike.baidu.com/item/%20Transfer%20Protocol/612755?fromModule=lemma_inlink" \t "_blank" </w:instrText>
      </w:r>
      <w:r>
        <w:fldChar w:fldCharType="separate"/>
      </w:r>
      <w:r>
        <w:rPr>
          <w:rStyle w:val="34"/>
          <w:rFonts w:ascii="Times New Roman"/>
        </w:rPr>
        <w:t> </w:t>
      </w:r>
      <w:r>
        <w:rPr>
          <w:rStyle w:val="34"/>
          <w:rFonts w:hint="eastAsia" w:ascii="Times New Roman"/>
        </w:rPr>
        <w:t>T</w:t>
      </w:r>
      <w:r>
        <w:rPr>
          <w:rStyle w:val="34"/>
          <w:rFonts w:ascii="Times New Roman"/>
        </w:rPr>
        <w:t xml:space="preserve">ransfer </w:t>
      </w:r>
      <w:r>
        <w:rPr>
          <w:rStyle w:val="34"/>
          <w:rFonts w:hint="eastAsia" w:ascii="Times New Roman"/>
        </w:rPr>
        <w:t>P</w:t>
      </w:r>
      <w:r>
        <w:rPr>
          <w:rStyle w:val="34"/>
          <w:rFonts w:ascii="Times New Roman"/>
        </w:rPr>
        <w:t>rotocol</w:t>
      </w:r>
      <w:r>
        <w:rPr>
          <w:rStyle w:val="34"/>
          <w:rFonts w:ascii="Times New Roman"/>
        </w:rPr>
        <w:fldChar w:fldCharType="end"/>
      </w:r>
      <w:r>
        <w:rPr>
          <w:rFonts w:ascii="Times New Roman"/>
        </w:rPr>
        <w:t>，HTTP）</w:t>
      </w:r>
      <w:r>
        <w:rPr>
          <w:rFonts w:hint="eastAsia" w:ascii="Times New Roman"/>
        </w:rPr>
        <w:t>和</w:t>
      </w:r>
      <w:r>
        <w:rPr>
          <w:rFonts w:ascii="Times New Roman"/>
        </w:rPr>
        <w:t xml:space="preserve">传输层加密（Transport </w:t>
      </w:r>
      <w:r>
        <w:rPr>
          <w:rFonts w:hint="eastAsia" w:ascii="Times New Roman"/>
        </w:rPr>
        <w:t>L</w:t>
      </w:r>
      <w:r>
        <w:rPr>
          <w:rFonts w:ascii="Times New Roman"/>
        </w:rPr>
        <w:t>ayer Security</w:t>
      </w:r>
      <w:r>
        <w:rPr>
          <w:rFonts w:hint="eastAsia" w:ascii="Times New Roman"/>
        </w:rPr>
        <w:t>，</w:t>
      </w:r>
      <w:r>
        <w:rPr>
          <w:rFonts w:ascii="Times New Roman"/>
        </w:rPr>
        <w:t>TLS）保证数据机密性。严</w:t>
      </w:r>
      <w:r>
        <w:t>格控制对个人信息数</w:t>
      </w:r>
      <w:r>
        <w:rPr>
          <w:rFonts w:hint="eastAsia"/>
        </w:rPr>
        <w:t>据的访问权限，除安全管理等特定授权人员外，其他用户不应具备访问原始个人信息数据的权限。</w:t>
      </w:r>
    </w:p>
    <w:p w14:paraId="56A3FFEB">
      <w:pPr>
        <w:pStyle w:val="164"/>
      </w:pPr>
      <w:r>
        <w:t>建立定期数据分析制度，对关键参数的历史趋势进行统计。</w:t>
      </w:r>
    </w:p>
    <w:p w14:paraId="6C9DC418">
      <w:pPr>
        <w:pStyle w:val="164"/>
      </w:pPr>
      <w:r>
        <w:t>定时对数据库性能、存储利用率及网络带宽进行监控，当资源利用率超过</w:t>
      </w:r>
      <w:r>
        <w:rPr>
          <w:rFonts w:ascii="Times New Roman"/>
        </w:rPr>
        <w:t>70</w:t>
      </w:r>
      <w:r>
        <w:rPr>
          <w:rFonts w:hint="eastAsia" w:ascii="Times New Roman"/>
        </w:rPr>
        <w:t xml:space="preserve"> </w:t>
      </w:r>
      <w:r>
        <w:rPr>
          <w:rFonts w:ascii="Times New Roman"/>
        </w:rPr>
        <w:t>%</w:t>
      </w:r>
      <w:r>
        <w:t>时自动预警并建议扩容或优化。</w:t>
      </w:r>
    </w:p>
    <w:p w14:paraId="7B78B1DE">
      <w:pPr>
        <w:pStyle w:val="164"/>
      </w:pPr>
      <w:r>
        <w:rPr>
          <w:rFonts w:hint="eastAsia"/>
        </w:rPr>
        <w:t>采用服务器热备容灾、网络远程镜像与异地备份、数据库本地备份存储机制结合，实现数据存储介质的有效管理，自动检测介质的使用次数、误码率、保存时间等，生成可异地保留的、为灾难恢复为目的的备份数据存储介质。</w:t>
      </w:r>
    </w:p>
    <w:bookmarkEnd w:id="148"/>
    <w:p w14:paraId="604C9A3E">
      <w:pPr>
        <w:pStyle w:val="58"/>
        <w:ind w:firstLine="199" w:firstLineChars="95"/>
        <w:sectPr>
          <w:pgSz w:w="11906" w:h="16838"/>
          <w:pgMar w:top="1928" w:right="1134" w:bottom="1134" w:left="1134" w:header="1418" w:footer="1134" w:gutter="284"/>
          <w:pgNumType w:start="1"/>
          <w:cols w:space="425" w:num="1"/>
          <w:formProt w:val="0"/>
          <w:docGrid w:type="lines" w:linePitch="312" w:charSpace="0"/>
        </w:sectPr>
      </w:pPr>
    </w:p>
    <w:bookmarkEnd w:id="28"/>
    <w:p w14:paraId="75C61B74">
      <w:pPr>
        <w:pStyle w:val="164"/>
        <w:sectPr>
          <w:pgSz w:w="11906" w:h="16838"/>
          <w:pgMar w:top="1928" w:right="1134" w:bottom="1134" w:left="1134" w:header="1418" w:footer="1134" w:gutter="284"/>
          <w:cols w:space="425" w:num="1"/>
          <w:formProt w:val="0"/>
          <w:docGrid w:type="lines" w:linePitch="312" w:charSpace="0"/>
        </w:sectPr>
      </w:pPr>
      <w:bookmarkStart w:id="149" w:name="BookMark5"/>
      <w:r>
        <w:rPr>
          <w:rFonts w:hint="eastAsia"/>
        </w:rPr>
        <w:t>利用平台相对空闲时间，对重要数据应每周进行一次全量备份，每天进行差分备份；对非重要数据应每月进行一次全备份，每个星期进行一次增量或差分备份；同时每月采用外置硬盘或光盘备份方式对所有数据冷备份；对存储备份数据介质要按照介质保护要求规范保存。</w:t>
      </w:r>
      <w:r>
        <w:tab/>
      </w:r>
    </w:p>
    <w:p w14:paraId="4C1836AA">
      <w:pPr>
        <w:pStyle w:val="200"/>
        <w:rPr>
          <w:rFonts w:hint="eastAsia"/>
          <w:vanish w:val="0"/>
        </w:rPr>
      </w:pPr>
    </w:p>
    <w:p w14:paraId="57F5E59B">
      <w:pPr>
        <w:pStyle w:val="201"/>
        <w:rPr>
          <w:vanish w:val="0"/>
        </w:rPr>
      </w:pPr>
    </w:p>
    <w:p w14:paraId="0F7660F3">
      <w:pPr>
        <w:pStyle w:val="78"/>
        <w:spacing w:after="156"/>
      </w:pPr>
      <w:r>
        <w:br w:type="textWrapping"/>
      </w:r>
      <w:bookmarkStart w:id="150" w:name="_Toc216086158"/>
      <w:bookmarkStart w:id="151" w:name="_Toc216086279"/>
      <w:bookmarkStart w:id="152" w:name="_Toc218434607"/>
      <w:bookmarkStart w:id="153" w:name="_Toc218435238"/>
      <w:bookmarkStart w:id="154" w:name="_Toc214569716"/>
      <w:r>
        <w:rPr>
          <w:rFonts w:hint="eastAsia"/>
        </w:rPr>
        <w:t>（资料性）</w:t>
      </w:r>
      <w:r>
        <w:br w:type="textWrapping"/>
      </w:r>
      <w:r>
        <w:rPr>
          <w:rFonts w:hint="eastAsia"/>
        </w:rPr>
        <w:t>水泥土防渗墙钻孔记录</w:t>
      </w:r>
      <w:bookmarkEnd w:id="150"/>
      <w:bookmarkEnd w:id="151"/>
      <w:bookmarkEnd w:id="152"/>
      <w:bookmarkEnd w:id="153"/>
      <w:bookmarkEnd w:id="154"/>
    </w:p>
    <w:p w14:paraId="4B72047F">
      <w:pPr>
        <w:pStyle w:val="114"/>
        <w:numPr>
          <w:ilvl w:val="0"/>
          <w:numId w:val="0"/>
        </w:numPr>
        <w:spacing w:before="156" w:after="156"/>
      </w:pPr>
      <w:r>
        <w:rPr>
          <w:rFonts w:hint="eastAsia"/>
        </w:rPr>
        <w:t>表A.1  水泥土防渗墙钻孔记录表</w:t>
      </w:r>
    </w:p>
    <w:tbl>
      <w:tblPr>
        <w:tblStyle w:val="28"/>
        <w:tblW w:w="9439" w:type="dxa"/>
        <w:tblInd w:w="0" w:type="dxa"/>
        <w:tblLayout w:type="autofit"/>
        <w:tblCellMar>
          <w:top w:w="0" w:type="dxa"/>
          <w:left w:w="108" w:type="dxa"/>
          <w:bottom w:w="0" w:type="dxa"/>
          <w:right w:w="108" w:type="dxa"/>
        </w:tblCellMar>
      </w:tblPr>
      <w:tblGrid>
        <w:gridCol w:w="1271"/>
        <w:gridCol w:w="1701"/>
        <w:gridCol w:w="1418"/>
        <w:gridCol w:w="2022"/>
        <w:gridCol w:w="1780"/>
        <w:gridCol w:w="1247"/>
      </w:tblGrid>
      <w:tr w14:paraId="6B3C2FAF">
        <w:tblPrEx>
          <w:tblCellMar>
            <w:top w:w="0" w:type="dxa"/>
            <w:left w:w="108" w:type="dxa"/>
            <w:bottom w:w="0" w:type="dxa"/>
            <w:right w:w="108" w:type="dxa"/>
          </w:tblCellMar>
        </w:tblPrEx>
        <w:trPr>
          <w:trHeight w:val="624" w:hRule="atLeast"/>
        </w:trPr>
        <w:tc>
          <w:tcPr>
            <w:tcW w:w="1271" w:type="dxa"/>
            <w:tcBorders>
              <w:top w:val="single" w:color="000000" w:sz="4" w:space="0"/>
              <w:left w:val="single" w:color="000000" w:sz="4" w:space="0"/>
              <w:bottom w:val="single" w:color="000000" w:sz="4" w:space="0"/>
              <w:right w:val="single" w:color="000000" w:sz="4" w:space="0"/>
            </w:tcBorders>
            <w:vAlign w:val="center"/>
          </w:tcPr>
          <w:p w14:paraId="70235B25">
            <w:pPr>
              <w:widowControl/>
              <w:adjustRightInd/>
              <w:spacing w:line="240" w:lineRule="auto"/>
              <w:jc w:val="center"/>
              <w:rPr>
                <w:rFonts w:hint="eastAsia" w:ascii="宋体" w:hAnsi="宋体" w:cs="Arial"/>
                <w:color w:val="000000"/>
                <w:kern w:val="0"/>
                <w:sz w:val="18"/>
                <w:szCs w:val="18"/>
              </w:rPr>
            </w:pPr>
            <w:r>
              <w:rPr>
                <w:rFonts w:hint="eastAsia" w:ascii="宋体" w:hAnsi="宋体" w:cs="Arial"/>
                <w:color w:val="000000"/>
                <w:kern w:val="0"/>
                <w:sz w:val="18"/>
                <w:szCs w:val="18"/>
              </w:rPr>
              <w:t>工程名称</w:t>
            </w:r>
          </w:p>
        </w:tc>
        <w:tc>
          <w:tcPr>
            <w:tcW w:w="1701" w:type="dxa"/>
            <w:tcBorders>
              <w:top w:val="single" w:color="000000" w:sz="4" w:space="0"/>
              <w:left w:val="single" w:color="000000" w:sz="4" w:space="0"/>
              <w:bottom w:val="single" w:color="000000" w:sz="4" w:space="0"/>
              <w:right w:val="single" w:color="000000" w:sz="4" w:space="0"/>
            </w:tcBorders>
            <w:vAlign w:val="center"/>
          </w:tcPr>
          <w:p w14:paraId="176C8092">
            <w:pPr>
              <w:widowControl/>
              <w:adjustRightInd/>
              <w:spacing w:line="240" w:lineRule="auto"/>
              <w:jc w:val="center"/>
              <w:rPr>
                <w:rFonts w:hint="eastAsia" w:ascii="宋体" w:hAnsi="宋体" w:cs="Arial"/>
                <w:color w:val="000000"/>
                <w:kern w:val="0"/>
                <w:sz w:val="18"/>
                <w:szCs w:val="18"/>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388D2AB2">
            <w:pPr>
              <w:widowControl/>
              <w:adjustRightInd/>
              <w:spacing w:line="240" w:lineRule="auto"/>
              <w:jc w:val="center"/>
              <w:rPr>
                <w:rFonts w:hint="eastAsia" w:ascii="宋体" w:hAnsi="宋体" w:cs="Arial"/>
                <w:color w:val="000000"/>
                <w:kern w:val="0"/>
                <w:sz w:val="18"/>
                <w:szCs w:val="18"/>
              </w:rPr>
            </w:pPr>
            <w:r>
              <w:rPr>
                <w:rFonts w:hint="eastAsia" w:ascii="宋体" w:hAnsi="宋体" w:cs="Arial"/>
                <w:color w:val="000000"/>
                <w:kern w:val="0"/>
                <w:sz w:val="18"/>
                <w:szCs w:val="18"/>
              </w:rPr>
              <w:t>钻孔时间</w:t>
            </w:r>
          </w:p>
        </w:tc>
        <w:tc>
          <w:tcPr>
            <w:tcW w:w="2022" w:type="dxa"/>
            <w:tcBorders>
              <w:top w:val="single" w:color="000000" w:sz="4" w:space="0"/>
              <w:left w:val="single" w:color="000000" w:sz="4" w:space="0"/>
              <w:bottom w:val="single" w:color="000000" w:sz="4" w:space="0"/>
              <w:right w:val="single" w:color="000000" w:sz="4" w:space="0"/>
            </w:tcBorders>
            <w:vAlign w:val="center"/>
          </w:tcPr>
          <w:p w14:paraId="1AABB759">
            <w:pPr>
              <w:widowControl/>
              <w:adjustRightInd/>
              <w:spacing w:line="240" w:lineRule="auto"/>
              <w:jc w:val="center"/>
              <w:rPr>
                <w:rFonts w:hint="eastAsia" w:ascii="宋体" w:hAnsi="宋体" w:cs="Arial"/>
                <w:color w:val="000000"/>
                <w:kern w:val="0"/>
                <w:sz w:val="18"/>
                <w:szCs w:val="18"/>
              </w:rPr>
            </w:pPr>
            <w:r>
              <w:rPr>
                <w:rFonts w:hint="eastAsia" w:ascii="Arial" w:hAnsi="Arial" w:cs="Arial"/>
                <w:color w:val="000000"/>
                <w:kern w:val="0"/>
                <w:sz w:val="18"/>
                <w:szCs w:val="18"/>
              </w:rPr>
              <w:t xml:space="preserve">    年    </w:t>
            </w:r>
            <w:r>
              <w:rPr>
                <w:rFonts w:ascii="宋体" w:hAnsi="宋体" w:cs="Arial"/>
                <w:color w:val="000000"/>
                <w:kern w:val="0"/>
                <w:sz w:val="18"/>
                <w:szCs w:val="18"/>
              </w:rPr>
              <w:t>月</w:t>
            </w:r>
            <w:r>
              <w:rPr>
                <w:rFonts w:ascii="Arial" w:hAnsi="Arial" w:cs="Arial"/>
                <w:color w:val="000000"/>
                <w:kern w:val="0"/>
                <w:sz w:val="18"/>
                <w:szCs w:val="18"/>
              </w:rPr>
              <w:t xml:space="preserve"> </w:t>
            </w:r>
            <w:r>
              <w:rPr>
                <w:rFonts w:hint="eastAsia" w:ascii="Arial" w:hAnsi="Arial" w:cs="Arial"/>
                <w:color w:val="000000"/>
                <w:kern w:val="0"/>
                <w:sz w:val="18"/>
                <w:szCs w:val="18"/>
              </w:rPr>
              <w:t xml:space="preserve">   </w:t>
            </w:r>
            <w:r>
              <w:rPr>
                <w:rFonts w:ascii="宋体" w:hAnsi="宋体" w:cs="Arial"/>
                <w:color w:val="000000"/>
                <w:kern w:val="0"/>
                <w:sz w:val="18"/>
                <w:szCs w:val="18"/>
              </w:rPr>
              <w:t>日</w:t>
            </w:r>
          </w:p>
        </w:tc>
        <w:tc>
          <w:tcPr>
            <w:tcW w:w="1780" w:type="dxa"/>
            <w:tcBorders>
              <w:top w:val="single" w:color="000000" w:sz="4" w:space="0"/>
              <w:left w:val="single" w:color="000000" w:sz="4" w:space="0"/>
              <w:bottom w:val="single" w:color="000000" w:sz="4" w:space="0"/>
              <w:right w:val="single" w:color="000000" w:sz="4" w:space="0"/>
            </w:tcBorders>
            <w:vAlign w:val="center"/>
          </w:tcPr>
          <w:p w14:paraId="48A58C27">
            <w:pPr>
              <w:widowControl/>
              <w:adjustRightInd/>
              <w:spacing w:line="240" w:lineRule="auto"/>
              <w:jc w:val="center"/>
              <w:rPr>
                <w:rFonts w:hint="eastAsia" w:ascii="宋体" w:hAnsi="宋体" w:cs="Arial"/>
                <w:color w:val="000000"/>
                <w:kern w:val="0"/>
                <w:sz w:val="18"/>
                <w:szCs w:val="18"/>
              </w:rPr>
            </w:pPr>
            <w:r>
              <w:rPr>
                <w:rFonts w:hint="eastAsia" w:ascii="宋体" w:hAnsi="宋体" w:cs="Arial"/>
                <w:color w:val="000000"/>
                <w:kern w:val="0"/>
                <w:sz w:val="18"/>
                <w:szCs w:val="18"/>
              </w:rPr>
              <w:t>孔号</w:t>
            </w:r>
          </w:p>
        </w:tc>
        <w:tc>
          <w:tcPr>
            <w:tcW w:w="1247" w:type="dxa"/>
            <w:tcBorders>
              <w:top w:val="single" w:color="000000" w:sz="4" w:space="0"/>
              <w:left w:val="single" w:color="000000" w:sz="4" w:space="0"/>
              <w:bottom w:val="single" w:color="000000" w:sz="4" w:space="0"/>
              <w:right w:val="single" w:color="000000" w:sz="4" w:space="0"/>
            </w:tcBorders>
            <w:vAlign w:val="center"/>
          </w:tcPr>
          <w:p w14:paraId="11FE7E33">
            <w:pPr>
              <w:widowControl/>
              <w:adjustRightInd/>
              <w:spacing w:line="240" w:lineRule="auto"/>
              <w:jc w:val="center"/>
              <w:rPr>
                <w:rFonts w:hint="eastAsia" w:ascii="宋体" w:hAnsi="宋体" w:cs="Arial"/>
                <w:color w:val="000000"/>
                <w:kern w:val="0"/>
                <w:sz w:val="18"/>
                <w:szCs w:val="18"/>
              </w:rPr>
            </w:pPr>
          </w:p>
        </w:tc>
      </w:tr>
      <w:tr w14:paraId="29CE09BA">
        <w:tblPrEx>
          <w:tblCellMar>
            <w:top w:w="0" w:type="dxa"/>
            <w:left w:w="108" w:type="dxa"/>
            <w:bottom w:w="0" w:type="dxa"/>
            <w:right w:w="108" w:type="dxa"/>
          </w:tblCellMar>
        </w:tblPrEx>
        <w:trPr>
          <w:trHeight w:val="624" w:hRule="atLeast"/>
        </w:trPr>
        <w:tc>
          <w:tcPr>
            <w:tcW w:w="1271" w:type="dxa"/>
            <w:tcBorders>
              <w:top w:val="single" w:color="000000" w:sz="4" w:space="0"/>
              <w:left w:val="single" w:color="000000" w:sz="4" w:space="0"/>
              <w:bottom w:val="single" w:color="000000" w:sz="4" w:space="0"/>
              <w:right w:val="single" w:color="000000" w:sz="4" w:space="0"/>
            </w:tcBorders>
            <w:vAlign w:val="center"/>
          </w:tcPr>
          <w:p w14:paraId="7EFE3F83">
            <w:pPr>
              <w:widowControl/>
              <w:adjustRightInd/>
              <w:spacing w:line="240" w:lineRule="auto"/>
              <w:jc w:val="center"/>
              <w:rPr>
                <w:rFonts w:hint="eastAsia" w:ascii="宋体" w:hAnsi="宋体" w:cs="Arial"/>
                <w:color w:val="000000"/>
                <w:kern w:val="0"/>
                <w:sz w:val="18"/>
                <w:szCs w:val="18"/>
              </w:rPr>
            </w:pPr>
            <w:r>
              <w:rPr>
                <w:rFonts w:hint="eastAsia" w:ascii="宋体" w:hAnsi="宋体" w:cs="Arial"/>
                <w:color w:val="000000"/>
                <w:kern w:val="0"/>
                <w:sz w:val="18"/>
                <w:szCs w:val="18"/>
              </w:rPr>
              <w:t>孔口高程</w:t>
            </w:r>
          </w:p>
        </w:tc>
        <w:tc>
          <w:tcPr>
            <w:tcW w:w="1701" w:type="dxa"/>
            <w:tcBorders>
              <w:top w:val="single" w:color="000000" w:sz="4" w:space="0"/>
              <w:left w:val="single" w:color="000000" w:sz="4" w:space="0"/>
              <w:bottom w:val="single" w:color="000000" w:sz="4" w:space="0"/>
              <w:right w:val="single" w:color="000000" w:sz="4" w:space="0"/>
            </w:tcBorders>
            <w:vAlign w:val="center"/>
          </w:tcPr>
          <w:p w14:paraId="7AD77701">
            <w:pPr>
              <w:widowControl/>
              <w:adjustRightInd/>
              <w:spacing w:line="240" w:lineRule="auto"/>
              <w:jc w:val="center"/>
              <w:rPr>
                <w:rFonts w:hint="eastAsia" w:ascii="宋体" w:hAnsi="宋体" w:cs="Arial"/>
                <w:color w:val="000000"/>
                <w:kern w:val="0"/>
                <w:sz w:val="18"/>
                <w:szCs w:val="18"/>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36FD494A">
            <w:pPr>
              <w:widowControl/>
              <w:adjustRightInd/>
              <w:spacing w:line="240" w:lineRule="auto"/>
              <w:jc w:val="center"/>
              <w:rPr>
                <w:rFonts w:hint="eastAsia" w:ascii="宋体" w:hAnsi="宋体" w:cs="Arial"/>
                <w:color w:val="000000"/>
                <w:kern w:val="0"/>
                <w:sz w:val="18"/>
                <w:szCs w:val="18"/>
              </w:rPr>
            </w:pPr>
            <w:r>
              <w:rPr>
                <w:rFonts w:hint="eastAsia" w:ascii="宋体" w:hAnsi="宋体" w:cs="Arial"/>
                <w:color w:val="000000"/>
                <w:kern w:val="0"/>
                <w:sz w:val="18"/>
                <w:szCs w:val="18"/>
              </w:rPr>
              <w:t>钻机型号</w:t>
            </w:r>
          </w:p>
        </w:tc>
        <w:tc>
          <w:tcPr>
            <w:tcW w:w="2022" w:type="dxa"/>
            <w:tcBorders>
              <w:top w:val="single" w:color="000000" w:sz="4" w:space="0"/>
              <w:left w:val="single" w:color="000000" w:sz="4" w:space="0"/>
              <w:bottom w:val="single" w:color="000000" w:sz="4" w:space="0"/>
              <w:right w:val="single" w:color="000000" w:sz="4" w:space="0"/>
            </w:tcBorders>
            <w:vAlign w:val="center"/>
          </w:tcPr>
          <w:p w14:paraId="2DF17353">
            <w:pPr>
              <w:widowControl/>
              <w:adjustRightInd/>
              <w:spacing w:line="240" w:lineRule="auto"/>
              <w:jc w:val="center"/>
              <w:rPr>
                <w:rFonts w:hint="eastAsia" w:ascii="宋体" w:hAnsi="宋体" w:cs="Arial"/>
                <w:color w:val="000000"/>
                <w:kern w:val="0"/>
                <w:sz w:val="18"/>
                <w:szCs w:val="18"/>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22E21005">
            <w:pPr>
              <w:widowControl/>
              <w:adjustRightInd/>
              <w:spacing w:line="240" w:lineRule="auto"/>
              <w:jc w:val="center"/>
              <w:rPr>
                <w:rFonts w:hint="eastAsia" w:ascii="宋体" w:hAnsi="宋体" w:cs="Arial"/>
                <w:color w:val="000000"/>
                <w:kern w:val="0"/>
                <w:sz w:val="18"/>
                <w:szCs w:val="18"/>
              </w:rPr>
            </w:pPr>
            <w:r>
              <w:rPr>
                <w:rFonts w:hint="eastAsia" w:ascii="宋体" w:hAnsi="宋体" w:cs="Arial"/>
                <w:color w:val="000000"/>
                <w:kern w:val="0"/>
                <w:sz w:val="18"/>
                <w:szCs w:val="18"/>
              </w:rPr>
              <w:t>钻孔深度</w:t>
            </w:r>
            <w:r>
              <w:rPr>
                <w:rFonts w:ascii="Times New Roman" w:hAnsi="Times New Roman"/>
                <w:color w:val="000000"/>
                <w:kern w:val="0"/>
                <w:sz w:val="18"/>
                <w:szCs w:val="18"/>
              </w:rPr>
              <w:t>（m）</w:t>
            </w:r>
          </w:p>
        </w:tc>
        <w:tc>
          <w:tcPr>
            <w:tcW w:w="1247" w:type="dxa"/>
            <w:tcBorders>
              <w:top w:val="single" w:color="000000" w:sz="4" w:space="0"/>
              <w:left w:val="single" w:color="000000" w:sz="4" w:space="0"/>
              <w:bottom w:val="single" w:color="000000" w:sz="4" w:space="0"/>
              <w:right w:val="single" w:color="000000" w:sz="4" w:space="0"/>
            </w:tcBorders>
            <w:vAlign w:val="center"/>
          </w:tcPr>
          <w:p w14:paraId="558D53A0">
            <w:pPr>
              <w:widowControl/>
              <w:adjustRightInd/>
              <w:spacing w:line="240" w:lineRule="auto"/>
              <w:jc w:val="center"/>
              <w:rPr>
                <w:rFonts w:hint="eastAsia" w:ascii="宋体" w:hAnsi="宋体" w:cs="Arial"/>
                <w:color w:val="000000"/>
                <w:kern w:val="0"/>
                <w:sz w:val="18"/>
                <w:szCs w:val="18"/>
              </w:rPr>
            </w:pPr>
          </w:p>
        </w:tc>
      </w:tr>
      <w:tr w14:paraId="25D80E85">
        <w:tblPrEx>
          <w:tblCellMar>
            <w:top w:w="0" w:type="dxa"/>
            <w:left w:w="108" w:type="dxa"/>
            <w:bottom w:w="0" w:type="dxa"/>
            <w:right w:w="108" w:type="dxa"/>
          </w:tblCellMar>
        </w:tblPrEx>
        <w:trPr>
          <w:trHeight w:val="624" w:hRule="atLeast"/>
        </w:trPr>
        <w:tc>
          <w:tcPr>
            <w:tcW w:w="1271" w:type="dxa"/>
            <w:tcBorders>
              <w:top w:val="single" w:color="000000" w:sz="4" w:space="0"/>
              <w:left w:val="single" w:color="000000" w:sz="4" w:space="0"/>
              <w:bottom w:val="single" w:color="000000" w:sz="4" w:space="0"/>
              <w:right w:val="single" w:color="000000" w:sz="4" w:space="0"/>
            </w:tcBorders>
            <w:vAlign w:val="center"/>
          </w:tcPr>
          <w:p w14:paraId="6057EDEC">
            <w:pPr>
              <w:widowControl/>
              <w:adjustRightInd/>
              <w:spacing w:line="240" w:lineRule="auto"/>
              <w:jc w:val="center"/>
              <w:rPr>
                <w:rFonts w:hint="eastAsia" w:ascii="宋体" w:hAnsi="宋体" w:cs="Arial"/>
                <w:color w:val="000000"/>
                <w:kern w:val="0"/>
                <w:sz w:val="18"/>
                <w:szCs w:val="18"/>
              </w:rPr>
            </w:pPr>
            <w:r>
              <w:rPr>
                <w:rFonts w:hint="eastAsia" w:ascii="宋体" w:hAnsi="宋体" w:cs="Arial"/>
                <w:color w:val="000000"/>
                <w:kern w:val="0"/>
                <w:sz w:val="18"/>
                <w:szCs w:val="18"/>
              </w:rPr>
              <w:t>时间</w:t>
            </w:r>
          </w:p>
        </w:tc>
        <w:tc>
          <w:tcPr>
            <w:tcW w:w="1701" w:type="dxa"/>
            <w:tcBorders>
              <w:top w:val="single" w:color="000000" w:sz="4" w:space="0"/>
              <w:left w:val="single" w:color="000000" w:sz="4" w:space="0"/>
              <w:bottom w:val="single" w:color="000000" w:sz="4" w:space="0"/>
              <w:right w:val="single" w:color="000000" w:sz="4" w:space="0"/>
            </w:tcBorders>
            <w:vAlign w:val="center"/>
          </w:tcPr>
          <w:p w14:paraId="284F7045">
            <w:pPr>
              <w:widowControl/>
              <w:adjustRightInd/>
              <w:spacing w:line="240" w:lineRule="auto"/>
              <w:jc w:val="center"/>
              <w:rPr>
                <w:rFonts w:hint="eastAsia" w:ascii="宋体" w:hAnsi="宋体" w:cs="Arial"/>
                <w:color w:val="000000"/>
                <w:kern w:val="0"/>
                <w:sz w:val="18"/>
                <w:szCs w:val="18"/>
              </w:rPr>
            </w:pPr>
            <w:r>
              <w:rPr>
                <w:rFonts w:hint="eastAsia" w:ascii="宋体" w:hAnsi="宋体" w:cs="Arial"/>
                <w:color w:val="000000"/>
                <w:kern w:val="0"/>
                <w:sz w:val="18"/>
                <w:szCs w:val="18"/>
              </w:rPr>
              <w:t>工作内容</w:t>
            </w:r>
          </w:p>
        </w:tc>
        <w:tc>
          <w:tcPr>
            <w:tcW w:w="1418" w:type="dxa"/>
            <w:tcBorders>
              <w:top w:val="single" w:color="000000" w:sz="4" w:space="0"/>
              <w:left w:val="single" w:color="000000" w:sz="4" w:space="0"/>
              <w:bottom w:val="single" w:color="000000" w:sz="4" w:space="0"/>
              <w:right w:val="single" w:color="000000" w:sz="4" w:space="0"/>
            </w:tcBorders>
            <w:vAlign w:val="center"/>
          </w:tcPr>
          <w:p w14:paraId="0A92D25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钻孔进尺(m)</w:t>
            </w:r>
          </w:p>
        </w:tc>
        <w:tc>
          <w:tcPr>
            <w:tcW w:w="2022" w:type="dxa"/>
            <w:tcBorders>
              <w:top w:val="single" w:color="000000" w:sz="4" w:space="0"/>
              <w:left w:val="single" w:color="000000" w:sz="4" w:space="0"/>
              <w:bottom w:val="single" w:color="000000" w:sz="4" w:space="0"/>
              <w:right w:val="single" w:color="000000" w:sz="4" w:space="0"/>
            </w:tcBorders>
            <w:vAlign w:val="center"/>
          </w:tcPr>
          <w:p w14:paraId="3D9D4F0B">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地层厚度（m)</w:t>
            </w:r>
          </w:p>
        </w:tc>
        <w:tc>
          <w:tcPr>
            <w:tcW w:w="1780" w:type="dxa"/>
            <w:tcBorders>
              <w:top w:val="single" w:color="000000" w:sz="4" w:space="0"/>
              <w:left w:val="single" w:color="000000" w:sz="4" w:space="0"/>
              <w:bottom w:val="single" w:color="000000" w:sz="4" w:space="0"/>
              <w:right w:val="single" w:color="000000" w:sz="4" w:space="0"/>
            </w:tcBorders>
            <w:vAlign w:val="center"/>
          </w:tcPr>
          <w:p w14:paraId="56EE2C3E">
            <w:pPr>
              <w:widowControl/>
              <w:adjustRightInd/>
              <w:spacing w:line="240" w:lineRule="auto"/>
              <w:jc w:val="center"/>
              <w:rPr>
                <w:rFonts w:hint="eastAsia" w:ascii="宋体" w:hAnsi="宋体" w:cs="Arial"/>
                <w:color w:val="000000"/>
                <w:kern w:val="0"/>
                <w:sz w:val="18"/>
                <w:szCs w:val="18"/>
              </w:rPr>
            </w:pPr>
            <w:r>
              <w:rPr>
                <w:rFonts w:hint="eastAsia" w:ascii="宋体" w:hAnsi="宋体" w:cs="Arial"/>
                <w:color w:val="000000"/>
                <w:kern w:val="0"/>
                <w:sz w:val="18"/>
                <w:szCs w:val="18"/>
              </w:rPr>
              <w:t>岩性描述</w:t>
            </w:r>
          </w:p>
        </w:tc>
        <w:tc>
          <w:tcPr>
            <w:tcW w:w="1247" w:type="dxa"/>
            <w:tcBorders>
              <w:top w:val="single" w:color="000000" w:sz="4" w:space="0"/>
              <w:left w:val="single" w:color="000000" w:sz="4" w:space="0"/>
              <w:bottom w:val="single" w:color="000000" w:sz="4" w:space="0"/>
              <w:right w:val="single" w:color="000000" w:sz="4" w:space="0"/>
            </w:tcBorders>
            <w:vAlign w:val="center"/>
          </w:tcPr>
          <w:p w14:paraId="0A2418CC">
            <w:pPr>
              <w:widowControl/>
              <w:adjustRightInd/>
              <w:spacing w:line="240" w:lineRule="auto"/>
              <w:jc w:val="center"/>
              <w:rPr>
                <w:rFonts w:hint="eastAsia" w:ascii="宋体" w:hAnsi="宋体" w:cs="Arial"/>
                <w:color w:val="000000"/>
                <w:kern w:val="0"/>
                <w:sz w:val="18"/>
                <w:szCs w:val="18"/>
              </w:rPr>
            </w:pPr>
            <w:r>
              <w:rPr>
                <w:rFonts w:hint="eastAsia" w:ascii="宋体" w:hAnsi="宋体" w:cs="Arial"/>
                <w:color w:val="000000"/>
                <w:kern w:val="0"/>
                <w:sz w:val="18"/>
                <w:szCs w:val="18"/>
              </w:rPr>
              <w:t>备注</w:t>
            </w:r>
          </w:p>
        </w:tc>
      </w:tr>
      <w:tr w14:paraId="3AAD14E7">
        <w:tblPrEx>
          <w:tblCellMar>
            <w:top w:w="0" w:type="dxa"/>
            <w:left w:w="108" w:type="dxa"/>
            <w:bottom w:w="0" w:type="dxa"/>
            <w:right w:w="108" w:type="dxa"/>
          </w:tblCellMar>
        </w:tblPrEx>
        <w:trPr>
          <w:trHeight w:val="624" w:hRule="atLeast"/>
        </w:trPr>
        <w:tc>
          <w:tcPr>
            <w:tcW w:w="1271" w:type="dxa"/>
            <w:tcBorders>
              <w:top w:val="single" w:color="000000" w:sz="4" w:space="0"/>
              <w:left w:val="single" w:color="000000" w:sz="4" w:space="0"/>
              <w:bottom w:val="single" w:color="000000" w:sz="4" w:space="0"/>
              <w:right w:val="single" w:color="000000" w:sz="4" w:space="0"/>
            </w:tcBorders>
            <w:vAlign w:val="center"/>
          </w:tcPr>
          <w:p w14:paraId="6CB1D7EF">
            <w:pPr>
              <w:widowControl/>
              <w:adjustRightInd/>
              <w:spacing w:line="240" w:lineRule="auto"/>
              <w:jc w:val="center"/>
              <w:rPr>
                <w:rFonts w:hint="eastAsia" w:ascii="宋体" w:hAnsi="宋体" w:cs="Arial"/>
                <w:color w:val="000000"/>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DB5E0EF">
            <w:pPr>
              <w:widowControl/>
              <w:adjustRightInd/>
              <w:spacing w:line="240" w:lineRule="auto"/>
              <w:jc w:val="center"/>
              <w:rPr>
                <w:rFonts w:ascii="Times New Roman" w:hAnsi="Times New Roman" w:eastAsia="Times New Roman"/>
                <w:kern w:val="0"/>
                <w:sz w:val="18"/>
                <w:szCs w:val="18"/>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45832D6E">
            <w:pPr>
              <w:widowControl/>
              <w:adjustRightInd/>
              <w:spacing w:line="240" w:lineRule="auto"/>
              <w:jc w:val="center"/>
              <w:rPr>
                <w:rFonts w:ascii="Times New Roman" w:hAnsi="Times New Roman" w:eastAsia="Times New Roman"/>
                <w:kern w:val="0"/>
                <w:sz w:val="18"/>
                <w:szCs w:val="18"/>
              </w:rPr>
            </w:pPr>
          </w:p>
        </w:tc>
        <w:tc>
          <w:tcPr>
            <w:tcW w:w="2022" w:type="dxa"/>
            <w:tcBorders>
              <w:top w:val="single" w:color="000000" w:sz="4" w:space="0"/>
              <w:left w:val="single" w:color="000000" w:sz="4" w:space="0"/>
              <w:bottom w:val="single" w:color="000000" w:sz="4" w:space="0"/>
              <w:right w:val="single" w:color="000000" w:sz="4" w:space="0"/>
            </w:tcBorders>
            <w:vAlign w:val="center"/>
          </w:tcPr>
          <w:p w14:paraId="5472B17F">
            <w:pPr>
              <w:widowControl/>
              <w:adjustRightInd/>
              <w:spacing w:line="240" w:lineRule="auto"/>
              <w:jc w:val="center"/>
              <w:rPr>
                <w:rFonts w:ascii="Times New Roman" w:hAnsi="Times New Roman" w:eastAsia="Times New Roman"/>
                <w:kern w:val="0"/>
                <w:sz w:val="18"/>
                <w:szCs w:val="18"/>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4F103B7D">
            <w:pPr>
              <w:widowControl/>
              <w:adjustRightInd/>
              <w:spacing w:line="240" w:lineRule="auto"/>
              <w:jc w:val="center"/>
              <w:rPr>
                <w:rFonts w:ascii="Times New Roman" w:hAnsi="Times New Roman" w:eastAsia="Times New Roman"/>
                <w:kern w:val="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3CC708E5">
            <w:pPr>
              <w:widowControl/>
              <w:adjustRightInd/>
              <w:spacing w:line="240" w:lineRule="auto"/>
              <w:jc w:val="center"/>
              <w:rPr>
                <w:rFonts w:ascii="Times New Roman" w:hAnsi="Times New Roman" w:eastAsia="Times New Roman"/>
                <w:kern w:val="0"/>
                <w:sz w:val="18"/>
                <w:szCs w:val="18"/>
              </w:rPr>
            </w:pPr>
          </w:p>
        </w:tc>
      </w:tr>
      <w:tr w14:paraId="338CF803">
        <w:tblPrEx>
          <w:tblCellMar>
            <w:top w:w="0" w:type="dxa"/>
            <w:left w:w="108" w:type="dxa"/>
            <w:bottom w:w="0" w:type="dxa"/>
            <w:right w:w="108" w:type="dxa"/>
          </w:tblCellMar>
        </w:tblPrEx>
        <w:trPr>
          <w:trHeight w:val="624" w:hRule="atLeast"/>
        </w:trPr>
        <w:tc>
          <w:tcPr>
            <w:tcW w:w="1271" w:type="dxa"/>
            <w:tcBorders>
              <w:top w:val="single" w:color="000000" w:sz="4" w:space="0"/>
              <w:left w:val="single" w:color="000000" w:sz="4" w:space="0"/>
              <w:bottom w:val="single" w:color="000000" w:sz="4" w:space="0"/>
              <w:right w:val="single" w:color="000000" w:sz="4" w:space="0"/>
            </w:tcBorders>
            <w:vAlign w:val="center"/>
          </w:tcPr>
          <w:p w14:paraId="1D07C859">
            <w:pPr>
              <w:widowControl/>
              <w:adjustRightInd/>
              <w:spacing w:line="240" w:lineRule="auto"/>
              <w:jc w:val="center"/>
              <w:rPr>
                <w:rFonts w:ascii="Times New Roman" w:hAnsi="Times New Roman" w:eastAsia="Times New Roman"/>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E9DBD6C">
            <w:pPr>
              <w:widowControl/>
              <w:adjustRightInd/>
              <w:spacing w:line="240" w:lineRule="auto"/>
              <w:jc w:val="center"/>
              <w:rPr>
                <w:rFonts w:ascii="Times New Roman" w:hAnsi="Times New Roman" w:eastAsia="Times New Roman"/>
                <w:kern w:val="0"/>
                <w:sz w:val="18"/>
                <w:szCs w:val="18"/>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1478AFD4">
            <w:pPr>
              <w:widowControl/>
              <w:adjustRightInd/>
              <w:spacing w:line="240" w:lineRule="auto"/>
              <w:jc w:val="center"/>
              <w:rPr>
                <w:rFonts w:ascii="Times New Roman" w:hAnsi="Times New Roman" w:eastAsia="Times New Roman"/>
                <w:kern w:val="0"/>
                <w:sz w:val="18"/>
                <w:szCs w:val="18"/>
              </w:rPr>
            </w:pPr>
          </w:p>
        </w:tc>
        <w:tc>
          <w:tcPr>
            <w:tcW w:w="2022" w:type="dxa"/>
            <w:tcBorders>
              <w:top w:val="single" w:color="000000" w:sz="4" w:space="0"/>
              <w:left w:val="single" w:color="000000" w:sz="4" w:space="0"/>
              <w:bottom w:val="single" w:color="000000" w:sz="4" w:space="0"/>
              <w:right w:val="single" w:color="000000" w:sz="4" w:space="0"/>
            </w:tcBorders>
            <w:vAlign w:val="center"/>
          </w:tcPr>
          <w:p w14:paraId="74FE1873">
            <w:pPr>
              <w:widowControl/>
              <w:adjustRightInd/>
              <w:spacing w:line="240" w:lineRule="auto"/>
              <w:jc w:val="center"/>
              <w:rPr>
                <w:rFonts w:ascii="Times New Roman" w:hAnsi="Times New Roman" w:eastAsia="Times New Roman"/>
                <w:kern w:val="0"/>
                <w:sz w:val="18"/>
                <w:szCs w:val="18"/>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52FCFC12">
            <w:pPr>
              <w:widowControl/>
              <w:adjustRightInd/>
              <w:spacing w:line="240" w:lineRule="auto"/>
              <w:jc w:val="center"/>
              <w:rPr>
                <w:rFonts w:ascii="Times New Roman" w:hAnsi="Times New Roman" w:eastAsia="Times New Roman"/>
                <w:kern w:val="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4E5F27F6">
            <w:pPr>
              <w:widowControl/>
              <w:adjustRightInd/>
              <w:spacing w:line="240" w:lineRule="auto"/>
              <w:jc w:val="center"/>
              <w:rPr>
                <w:rFonts w:ascii="Times New Roman" w:hAnsi="Times New Roman" w:eastAsia="Times New Roman"/>
                <w:kern w:val="0"/>
                <w:sz w:val="18"/>
                <w:szCs w:val="18"/>
              </w:rPr>
            </w:pPr>
          </w:p>
        </w:tc>
      </w:tr>
      <w:tr w14:paraId="7BEAF793">
        <w:tblPrEx>
          <w:tblCellMar>
            <w:top w:w="0" w:type="dxa"/>
            <w:left w:w="108" w:type="dxa"/>
            <w:bottom w:w="0" w:type="dxa"/>
            <w:right w:w="108" w:type="dxa"/>
          </w:tblCellMar>
        </w:tblPrEx>
        <w:trPr>
          <w:trHeight w:val="624" w:hRule="atLeast"/>
        </w:trPr>
        <w:tc>
          <w:tcPr>
            <w:tcW w:w="1271" w:type="dxa"/>
            <w:tcBorders>
              <w:top w:val="single" w:color="000000" w:sz="4" w:space="0"/>
              <w:left w:val="single" w:color="000000" w:sz="4" w:space="0"/>
              <w:bottom w:val="single" w:color="000000" w:sz="4" w:space="0"/>
              <w:right w:val="single" w:color="000000" w:sz="4" w:space="0"/>
            </w:tcBorders>
            <w:vAlign w:val="center"/>
          </w:tcPr>
          <w:p w14:paraId="4213574B">
            <w:pPr>
              <w:widowControl/>
              <w:adjustRightInd/>
              <w:spacing w:line="240" w:lineRule="auto"/>
              <w:jc w:val="center"/>
              <w:rPr>
                <w:rFonts w:ascii="Times New Roman" w:hAnsi="Times New Roman" w:eastAsia="Times New Roman"/>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B08A7AB">
            <w:pPr>
              <w:widowControl/>
              <w:adjustRightInd/>
              <w:spacing w:line="240" w:lineRule="auto"/>
              <w:jc w:val="center"/>
              <w:rPr>
                <w:rFonts w:ascii="Times New Roman" w:hAnsi="Times New Roman" w:eastAsia="Times New Roman"/>
                <w:kern w:val="0"/>
                <w:sz w:val="18"/>
                <w:szCs w:val="18"/>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161539A5">
            <w:pPr>
              <w:widowControl/>
              <w:adjustRightInd/>
              <w:spacing w:line="240" w:lineRule="auto"/>
              <w:jc w:val="center"/>
              <w:rPr>
                <w:rFonts w:ascii="Times New Roman" w:hAnsi="Times New Roman" w:eastAsia="Times New Roman"/>
                <w:kern w:val="0"/>
                <w:sz w:val="18"/>
                <w:szCs w:val="18"/>
              </w:rPr>
            </w:pPr>
          </w:p>
        </w:tc>
        <w:tc>
          <w:tcPr>
            <w:tcW w:w="2022" w:type="dxa"/>
            <w:tcBorders>
              <w:top w:val="single" w:color="000000" w:sz="4" w:space="0"/>
              <w:left w:val="single" w:color="000000" w:sz="4" w:space="0"/>
              <w:bottom w:val="single" w:color="000000" w:sz="4" w:space="0"/>
              <w:right w:val="single" w:color="000000" w:sz="4" w:space="0"/>
            </w:tcBorders>
            <w:vAlign w:val="center"/>
          </w:tcPr>
          <w:p w14:paraId="47511F6B">
            <w:pPr>
              <w:widowControl/>
              <w:adjustRightInd/>
              <w:spacing w:line="240" w:lineRule="auto"/>
              <w:jc w:val="center"/>
              <w:rPr>
                <w:rFonts w:ascii="Times New Roman" w:hAnsi="Times New Roman" w:eastAsia="Times New Roman"/>
                <w:kern w:val="0"/>
                <w:sz w:val="18"/>
                <w:szCs w:val="18"/>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0E2F39B8">
            <w:pPr>
              <w:widowControl/>
              <w:adjustRightInd/>
              <w:spacing w:line="240" w:lineRule="auto"/>
              <w:jc w:val="center"/>
              <w:rPr>
                <w:rFonts w:ascii="Times New Roman" w:hAnsi="Times New Roman" w:eastAsia="Times New Roman"/>
                <w:kern w:val="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44C60642">
            <w:pPr>
              <w:widowControl/>
              <w:adjustRightInd/>
              <w:spacing w:line="240" w:lineRule="auto"/>
              <w:jc w:val="center"/>
              <w:rPr>
                <w:rFonts w:ascii="Times New Roman" w:hAnsi="Times New Roman" w:eastAsia="Times New Roman"/>
                <w:kern w:val="0"/>
                <w:sz w:val="18"/>
                <w:szCs w:val="18"/>
              </w:rPr>
            </w:pPr>
          </w:p>
        </w:tc>
      </w:tr>
      <w:tr w14:paraId="1D00E535">
        <w:tblPrEx>
          <w:tblCellMar>
            <w:top w:w="0" w:type="dxa"/>
            <w:left w:w="108" w:type="dxa"/>
            <w:bottom w:w="0" w:type="dxa"/>
            <w:right w:w="108" w:type="dxa"/>
          </w:tblCellMar>
        </w:tblPrEx>
        <w:trPr>
          <w:trHeight w:val="624" w:hRule="atLeast"/>
        </w:trPr>
        <w:tc>
          <w:tcPr>
            <w:tcW w:w="1271" w:type="dxa"/>
            <w:tcBorders>
              <w:top w:val="single" w:color="000000" w:sz="4" w:space="0"/>
              <w:left w:val="single" w:color="000000" w:sz="4" w:space="0"/>
              <w:bottom w:val="single" w:color="000000" w:sz="4" w:space="0"/>
              <w:right w:val="single" w:color="000000" w:sz="4" w:space="0"/>
            </w:tcBorders>
            <w:vAlign w:val="center"/>
          </w:tcPr>
          <w:p w14:paraId="0028CE4C">
            <w:pPr>
              <w:widowControl/>
              <w:adjustRightInd/>
              <w:spacing w:line="240" w:lineRule="auto"/>
              <w:jc w:val="center"/>
              <w:rPr>
                <w:rFonts w:ascii="Times New Roman" w:hAnsi="Times New Roman" w:eastAsia="Times New Roman"/>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87EF1E2">
            <w:pPr>
              <w:widowControl/>
              <w:adjustRightInd/>
              <w:spacing w:line="240" w:lineRule="auto"/>
              <w:jc w:val="center"/>
              <w:rPr>
                <w:rFonts w:ascii="Times New Roman" w:hAnsi="Times New Roman" w:eastAsia="Times New Roman"/>
                <w:kern w:val="0"/>
                <w:sz w:val="18"/>
                <w:szCs w:val="18"/>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9122E63">
            <w:pPr>
              <w:widowControl/>
              <w:adjustRightInd/>
              <w:spacing w:line="240" w:lineRule="auto"/>
              <w:jc w:val="center"/>
              <w:rPr>
                <w:rFonts w:ascii="Times New Roman" w:hAnsi="Times New Roman" w:eastAsia="Times New Roman"/>
                <w:kern w:val="0"/>
                <w:sz w:val="18"/>
                <w:szCs w:val="18"/>
              </w:rPr>
            </w:pPr>
          </w:p>
        </w:tc>
        <w:tc>
          <w:tcPr>
            <w:tcW w:w="2022" w:type="dxa"/>
            <w:tcBorders>
              <w:top w:val="single" w:color="000000" w:sz="4" w:space="0"/>
              <w:left w:val="single" w:color="000000" w:sz="4" w:space="0"/>
              <w:bottom w:val="single" w:color="000000" w:sz="4" w:space="0"/>
              <w:right w:val="single" w:color="000000" w:sz="4" w:space="0"/>
            </w:tcBorders>
            <w:vAlign w:val="center"/>
          </w:tcPr>
          <w:p w14:paraId="498A7889">
            <w:pPr>
              <w:widowControl/>
              <w:adjustRightInd/>
              <w:spacing w:line="240" w:lineRule="auto"/>
              <w:jc w:val="center"/>
              <w:rPr>
                <w:rFonts w:ascii="Times New Roman" w:hAnsi="Times New Roman" w:eastAsia="Times New Roman"/>
                <w:kern w:val="0"/>
                <w:sz w:val="18"/>
                <w:szCs w:val="18"/>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603F0140">
            <w:pPr>
              <w:widowControl/>
              <w:adjustRightInd/>
              <w:spacing w:line="240" w:lineRule="auto"/>
              <w:jc w:val="center"/>
              <w:rPr>
                <w:rFonts w:ascii="Times New Roman" w:hAnsi="Times New Roman" w:eastAsia="Times New Roman"/>
                <w:kern w:val="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6C1FDA26">
            <w:pPr>
              <w:widowControl/>
              <w:adjustRightInd/>
              <w:spacing w:line="240" w:lineRule="auto"/>
              <w:jc w:val="center"/>
              <w:rPr>
                <w:rFonts w:ascii="Times New Roman" w:hAnsi="Times New Roman" w:eastAsia="Times New Roman"/>
                <w:kern w:val="0"/>
                <w:sz w:val="18"/>
                <w:szCs w:val="18"/>
              </w:rPr>
            </w:pPr>
          </w:p>
        </w:tc>
      </w:tr>
      <w:tr w14:paraId="006F0E80">
        <w:tblPrEx>
          <w:tblCellMar>
            <w:top w:w="0" w:type="dxa"/>
            <w:left w:w="108" w:type="dxa"/>
            <w:bottom w:w="0" w:type="dxa"/>
            <w:right w:w="108" w:type="dxa"/>
          </w:tblCellMar>
        </w:tblPrEx>
        <w:trPr>
          <w:trHeight w:val="624" w:hRule="atLeast"/>
        </w:trPr>
        <w:tc>
          <w:tcPr>
            <w:tcW w:w="1271" w:type="dxa"/>
            <w:tcBorders>
              <w:top w:val="single" w:color="000000" w:sz="4" w:space="0"/>
              <w:left w:val="single" w:color="000000" w:sz="4" w:space="0"/>
              <w:bottom w:val="single" w:color="000000" w:sz="4" w:space="0"/>
              <w:right w:val="single" w:color="000000" w:sz="4" w:space="0"/>
            </w:tcBorders>
            <w:vAlign w:val="center"/>
          </w:tcPr>
          <w:p w14:paraId="4665F067">
            <w:pPr>
              <w:widowControl/>
              <w:adjustRightInd/>
              <w:spacing w:line="240" w:lineRule="auto"/>
              <w:jc w:val="center"/>
              <w:rPr>
                <w:rFonts w:ascii="Times New Roman" w:hAnsi="Times New Roman" w:eastAsia="Times New Roman"/>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FC48A91">
            <w:pPr>
              <w:widowControl/>
              <w:adjustRightInd/>
              <w:spacing w:line="240" w:lineRule="auto"/>
              <w:jc w:val="center"/>
              <w:rPr>
                <w:rFonts w:ascii="Times New Roman" w:hAnsi="Times New Roman" w:eastAsia="Times New Roman"/>
                <w:kern w:val="0"/>
                <w:sz w:val="18"/>
                <w:szCs w:val="18"/>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4204ACC6">
            <w:pPr>
              <w:widowControl/>
              <w:adjustRightInd/>
              <w:spacing w:line="240" w:lineRule="auto"/>
              <w:jc w:val="center"/>
              <w:rPr>
                <w:rFonts w:ascii="Times New Roman" w:hAnsi="Times New Roman" w:eastAsia="Times New Roman"/>
                <w:kern w:val="0"/>
                <w:sz w:val="18"/>
                <w:szCs w:val="18"/>
              </w:rPr>
            </w:pPr>
          </w:p>
        </w:tc>
        <w:tc>
          <w:tcPr>
            <w:tcW w:w="2022" w:type="dxa"/>
            <w:tcBorders>
              <w:top w:val="single" w:color="000000" w:sz="4" w:space="0"/>
              <w:left w:val="single" w:color="000000" w:sz="4" w:space="0"/>
              <w:bottom w:val="single" w:color="000000" w:sz="4" w:space="0"/>
              <w:right w:val="single" w:color="000000" w:sz="4" w:space="0"/>
            </w:tcBorders>
            <w:vAlign w:val="center"/>
          </w:tcPr>
          <w:p w14:paraId="48650870">
            <w:pPr>
              <w:widowControl/>
              <w:adjustRightInd/>
              <w:spacing w:line="240" w:lineRule="auto"/>
              <w:jc w:val="center"/>
              <w:rPr>
                <w:rFonts w:ascii="Times New Roman" w:hAnsi="Times New Roman" w:eastAsia="Times New Roman"/>
                <w:kern w:val="0"/>
                <w:sz w:val="18"/>
                <w:szCs w:val="18"/>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670188BA">
            <w:pPr>
              <w:widowControl/>
              <w:adjustRightInd/>
              <w:spacing w:line="240" w:lineRule="auto"/>
              <w:jc w:val="center"/>
              <w:rPr>
                <w:rFonts w:ascii="Times New Roman" w:hAnsi="Times New Roman" w:eastAsia="Times New Roman"/>
                <w:kern w:val="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40E731D2">
            <w:pPr>
              <w:widowControl/>
              <w:adjustRightInd/>
              <w:spacing w:line="240" w:lineRule="auto"/>
              <w:jc w:val="center"/>
              <w:rPr>
                <w:rFonts w:ascii="Times New Roman" w:hAnsi="Times New Roman" w:eastAsia="Times New Roman"/>
                <w:kern w:val="0"/>
                <w:sz w:val="18"/>
                <w:szCs w:val="18"/>
              </w:rPr>
            </w:pPr>
          </w:p>
        </w:tc>
      </w:tr>
      <w:tr w14:paraId="6AB8A8ED">
        <w:tblPrEx>
          <w:tblCellMar>
            <w:top w:w="0" w:type="dxa"/>
            <w:left w:w="108" w:type="dxa"/>
            <w:bottom w:w="0" w:type="dxa"/>
            <w:right w:w="108" w:type="dxa"/>
          </w:tblCellMar>
        </w:tblPrEx>
        <w:trPr>
          <w:trHeight w:val="624" w:hRule="atLeast"/>
        </w:trPr>
        <w:tc>
          <w:tcPr>
            <w:tcW w:w="1271" w:type="dxa"/>
            <w:tcBorders>
              <w:top w:val="single" w:color="000000" w:sz="4" w:space="0"/>
              <w:left w:val="single" w:color="000000" w:sz="4" w:space="0"/>
              <w:bottom w:val="single" w:color="000000" w:sz="4" w:space="0"/>
              <w:right w:val="single" w:color="000000" w:sz="4" w:space="0"/>
            </w:tcBorders>
            <w:vAlign w:val="center"/>
          </w:tcPr>
          <w:p w14:paraId="3F8BE35F">
            <w:pPr>
              <w:widowControl/>
              <w:adjustRightInd/>
              <w:spacing w:line="240" w:lineRule="auto"/>
              <w:jc w:val="center"/>
              <w:rPr>
                <w:rFonts w:ascii="Times New Roman" w:hAnsi="Times New Roman" w:eastAsia="Times New Roman"/>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49E870E">
            <w:pPr>
              <w:widowControl/>
              <w:adjustRightInd/>
              <w:spacing w:line="240" w:lineRule="auto"/>
              <w:jc w:val="center"/>
              <w:rPr>
                <w:rFonts w:ascii="Times New Roman" w:hAnsi="Times New Roman" w:eastAsia="Times New Roman"/>
                <w:kern w:val="0"/>
                <w:sz w:val="18"/>
                <w:szCs w:val="18"/>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0B01DB3">
            <w:pPr>
              <w:widowControl/>
              <w:adjustRightInd/>
              <w:spacing w:line="240" w:lineRule="auto"/>
              <w:jc w:val="center"/>
              <w:rPr>
                <w:rFonts w:ascii="Times New Roman" w:hAnsi="Times New Roman" w:eastAsia="Times New Roman"/>
                <w:kern w:val="0"/>
                <w:sz w:val="18"/>
                <w:szCs w:val="18"/>
              </w:rPr>
            </w:pPr>
          </w:p>
        </w:tc>
        <w:tc>
          <w:tcPr>
            <w:tcW w:w="2022" w:type="dxa"/>
            <w:tcBorders>
              <w:top w:val="single" w:color="000000" w:sz="4" w:space="0"/>
              <w:left w:val="single" w:color="000000" w:sz="4" w:space="0"/>
              <w:bottom w:val="single" w:color="000000" w:sz="4" w:space="0"/>
              <w:right w:val="single" w:color="000000" w:sz="4" w:space="0"/>
            </w:tcBorders>
            <w:vAlign w:val="center"/>
          </w:tcPr>
          <w:p w14:paraId="7F700802">
            <w:pPr>
              <w:widowControl/>
              <w:adjustRightInd/>
              <w:spacing w:line="240" w:lineRule="auto"/>
              <w:jc w:val="center"/>
              <w:rPr>
                <w:rFonts w:ascii="Times New Roman" w:hAnsi="Times New Roman" w:eastAsia="Times New Roman"/>
                <w:kern w:val="0"/>
                <w:sz w:val="18"/>
                <w:szCs w:val="18"/>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07F02679">
            <w:pPr>
              <w:widowControl/>
              <w:adjustRightInd/>
              <w:spacing w:line="240" w:lineRule="auto"/>
              <w:jc w:val="center"/>
              <w:rPr>
                <w:rFonts w:ascii="Times New Roman" w:hAnsi="Times New Roman" w:eastAsia="Times New Roman"/>
                <w:kern w:val="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2300A4A2">
            <w:pPr>
              <w:widowControl/>
              <w:adjustRightInd/>
              <w:spacing w:line="240" w:lineRule="auto"/>
              <w:jc w:val="center"/>
              <w:rPr>
                <w:rFonts w:ascii="Times New Roman" w:hAnsi="Times New Roman" w:eastAsia="Times New Roman"/>
                <w:kern w:val="0"/>
                <w:sz w:val="18"/>
                <w:szCs w:val="18"/>
              </w:rPr>
            </w:pPr>
          </w:p>
        </w:tc>
      </w:tr>
      <w:tr w14:paraId="204965C8">
        <w:tblPrEx>
          <w:tblCellMar>
            <w:top w:w="0" w:type="dxa"/>
            <w:left w:w="108" w:type="dxa"/>
            <w:bottom w:w="0" w:type="dxa"/>
            <w:right w:w="108" w:type="dxa"/>
          </w:tblCellMar>
        </w:tblPrEx>
        <w:trPr>
          <w:trHeight w:val="624" w:hRule="atLeast"/>
        </w:trPr>
        <w:tc>
          <w:tcPr>
            <w:tcW w:w="1271" w:type="dxa"/>
            <w:tcBorders>
              <w:top w:val="single" w:color="000000" w:sz="4" w:space="0"/>
              <w:left w:val="single" w:color="000000" w:sz="4" w:space="0"/>
              <w:bottom w:val="single" w:color="000000" w:sz="4" w:space="0"/>
              <w:right w:val="single" w:color="000000" w:sz="4" w:space="0"/>
            </w:tcBorders>
            <w:vAlign w:val="center"/>
          </w:tcPr>
          <w:p w14:paraId="49357047">
            <w:pPr>
              <w:widowControl/>
              <w:adjustRightInd/>
              <w:spacing w:line="240" w:lineRule="auto"/>
              <w:jc w:val="center"/>
              <w:rPr>
                <w:rFonts w:ascii="Times New Roman" w:hAnsi="Times New Roman" w:eastAsia="Times New Roman"/>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2212804">
            <w:pPr>
              <w:widowControl/>
              <w:adjustRightInd/>
              <w:spacing w:line="240" w:lineRule="auto"/>
              <w:jc w:val="center"/>
              <w:rPr>
                <w:rFonts w:ascii="Times New Roman" w:hAnsi="Times New Roman" w:eastAsia="Times New Roman"/>
                <w:kern w:val="0"/>
                <w:sz w:val="18"/>
                <w:szCs w:val="18"/>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D08DB38">
            <w:pPr>
              <w:widowControl/>
              <w:adjustRightInd/>
              <w:spacing w:line="240" w:lineRule="auto"/>
              <w:jc w:val="center"/>
              <w:rPr>
                <w:rFonts w:ascii="Times New Roman" w:hAnsi="Times New Roman" w:eastAsia="Times New Roman"/>
                <w:kern w:val="0"/>
                <w:sz w:val="18"/>
                <w:szCs w:val="18"/>
              </w:rPr>
            </w:pPr>
          </w:p>
        </w:tc>
        <w:tc>
          <w:tcPr>
            <w:tcW w:w="2022" w:type="dxa"/>
            <w:tcBorders>
              <w:top w:val="single" w:color="000000" w:sz="4" w:space="0"/>
              <w:left w:val="single" w:color="000000" w:sz="4" w:space="0"/>
              <w:bottom w:val="single" w:color="000000" w:sz="4" w:space="0"/>
              <w:right w:val="single" w:color="000000" w:sz="4" w:space="0"/>
            </w:tcBorders>
            <w:vAlign w:val="center"/>
          </w:tcPr>
          <w:p w14:paraId="07CEF546">
            <w:pPr>
              <w:widowControl/>
              <w:adjustRightInd/>
              <w:spacing w:line="240" w:lineRule="auto"/>
              <w:jc w:val="center"/>
              <w:rPr>
                <w:rFonts w:ascii="Times New Roman" w:hAnsi="Times New Roman" w:eastAsia="Times New Roman"/>
                <w:kern w:val="0"/>
                <w:sz w:val="18"/>
                <w:szCs w:val="18"/>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29A430B5">
            <w:pPr>
              <w:widowControl/>
              <w:adjustRightInd/>
              <w:spacing w:line="240" w:lineRule="auto"/>
              <w:jc w:val="center"/>
              <w:rPr>
                <w:rFonts w:ascii="Times New Roman" w:hAnsi="Times New Roman" w:eastAsia="Times New Roman"/>
                <w:kern w:val="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1AED6506">
            <w:pPr>
              <w:widowControl/>
              <w:adjustRightInd/>
              <w:spacing w:line="240" w:lineRule="auto"/>
              <w:jc w:val="center"/>
              <w:rPr>
                <w:rFonts w:ascii="Times New Roman" w:hAnsi="Times New Roman" w:eastAsia="Times New Roman"/>
                <w:kern w:val="0"/>
                <w:sz w:val="18"/>
                <w:szCs w:val="18"/>
              </w:rPr>
            </w:pPr>
          </w:p>
        </w:tc>
      </w:tr>
      <w:tr w14:paraId="7E27AB59">
        <w:tblPrEx>
          <w:tblCellMar>
            <w:top w:w="0" w:type="dxa"/>
            <w:left w:w="108" w:type="dxa"/>
            <w:bottom w:w="0" w:type="dxa"/>
            <w:right w:w="108" w:type="dxa"/>
          </w:tblCellMar>
        </w:tblPrEx>
        <w:trPr>
          <w:trHeight w:val="624" w:hRule="atLeast"/>
        </w:trPr>
        <w:tc>
          <w:tcPr>
            <w:tcW w:w="1271" w:type="dxa"/>
            <w:tcBorders>
              <w:top w:val="single" w:color="000000" w:sz="4" w:space="0"/>
              <w:left w:val="single" w:color="000000" w:sz="4" w:space="0"/>
              <w:bottom w:val="single" w:color="000000" w:sz="4" w:space="0"/>
              <w:right w:val="single" w:color="000000" w:sz="4" w:space="0"/>
            </w:tcBorders>
            <w:vAlign w:val="center"/>
          </w:tcPr>
          <w:p w14:paraId="3AD271E3">
            <w:pPr>
              <w:widowControl/>
              <w:adjustRightInd/>
              <w:spacing w:line="240" w:lineRule="auto"/>
              <w:jc w:val="center"/>
              <w:rPr>
                <w:rFonts w:ascii="Times New Roman" w:hAnsi="Times New Roman" w:eastAsia="Times New Roman"/>
                <w:kern w:val="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667EF33">
            <w:pPr>
              <w:widowControl/>
              <w:adjustRightInd/>
              <w:spacing w:line="240" w:lineRule="auto"/>
              <w:jc w:val="center"/>
              <w:rPr>
                <w:rFonts w:ascii="Times New Roman" w:hAnsi="Times New Roman" w:eastAsia="Times New Roman"/>
                <w:kern w:val="0"/>
                <w:sz w:val="18"/>
                <w:szCs w:val="18"/>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4C505A48">
            <w:pPr>
              <w:widowControl/>
              <w:adjustRightInd/>
              <w:spacing w:line="240" w:lineRule="auto"/>
              <w:jc w:val="center"/>
              <w:rPr>
                <w:rFonts w:ascii="Times New Roman" w:hAnsi="Times New Roman" w:eastAsia="Times New Roman"/>
                <w:kern w:val="0"/>
                <w:sz w:val="18"/>
                <w:szCs w:val="18"/>
              </w:rPr>
            </w:pPr>
          </w:p>
        </w:tc>
        <w:tc>
          <w:tcPr>
            <w:tcW w:w="2022" w:type="dxa"/>
            <w:tcBorders>
              <w:top w:val="single" w:color="000000" w:sz="4" w:space="0"/>
              <w:left w:val="single" w:color="000000" w:sz="4" w:space="0"/>
              <w:bottom w:val="single" w:color="000000" w:sz="4" w:space="0"/>
              <w:right w:val="single" w:color="000000" w:sz="4" w:space="0"/>
            </w:tcBorders>
            <w:vAlign w:val="center"/>
          </w:tcPr>
          <w:p w14:paraId="41A4656E">
            <w:pPr>
              <w:widowControl/>
              <w:adjustRightInd/>
              <w:spacing w:line="240" w:lineRule="auto"/>
              <w:jc w:val="center"/>
              <w:rPr>
                <w:rFonts w:ascii="Times New Roman" w:hAnsi="Times New Roman" w:eastAsia="Times New Roman"/>
                <w:kern w:val="0"/>
                <w:sz w:val="18"/>
                <w:szCs w:val="18"/>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5AD40EAB">
            <w:pPr>
              <w:widowControl/>
              <w:adjustRightInd/>
              <w:spacing w:line="240" w:lineRule="auto"/>
              <w:jc w:val="center"/>
              <w:rPr>
                <w:rFonts w:ascii="Times New Roman" w:hAnsi="Times New Roman" w:eastAsia="Times New Roman"/>
                <w:kern w:val="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14438A91">
            <w:pPr>
              <w:widowControl/>
              <w:adjustRightInd/>
              <w:spacing w:line="240" w:lineRule="auto"/>
              <w:jc w:val="center"/>
              <w:rPr>
                <w:rFonts w:ascii="Times New Roman" w:hAnsi="Times New Roman" w:eastAsia="Times New Roman"/>
                <w:kern w:val="0"/>
                <w:sz w:val="18"/>
                <w:szCs w:val="18"/>
              </w:rPr>
            </w:pPr>
          </w:p>
        </w:tc>
      </w:tr>
      <w:tr w14:paraId="72CB7F98">
        <w:tblPrEx>
          <w:tblCellMar>
            <w:top w:w="0" w:type="dxa"/>
            <w:left w:w="108" w:type="dxa"/>
            <w:bottom w:w="0" w:type="dxa"/>
            <w:right w:w="108" w:type="dxa"/>
          </w:tblCellMar>
        </w:tblPrEx>
        <w:trPr>
          <w:trHeight w:val="624" w:hRule="atLeast"/>
        </w:trPr>
        <w:tc>
          <w:tcPr>
            <w:tcW w:w="1271" w:type="dxa"/>
            <w:tcBorders>
              <w:top w:val="single" w:color="000000" w:sz="4" w:space="0"/>
              <w:left w:val="single" w:color="000000" w:sz="4" w:space="0"/>
              <w:bottom w:val="single" w:color="000000" w:sz="4" w:space="0"/>
              <w:right w:val="single" w:color="000000" w:sz="4" w:space="0"/>
            </w:tcBorders>
            <w:vAlign w:val="center"/>
          </w:tcPr>
          <w:p w14:paraId="52E56AE5">
            <w:pPr>
              <w:widowControl/>
              <w:adjustRightInd/>
              <w:spacing w:line="240" w:lineRule="auto"/>
              <w:jc w:val="center"/>
              <w:rPr>
                <w:rFonts w:hint="eastAsia" w:ascii="宋体" w:hAnsi="宋体" w:cs="Arial"/>
                <w:color w:val="000000"/>
                <w:kern w:val="0"/>
                <w:sz w:val="18"/>
                <w:szCs w:val="18"/>
              </w:rPr>
            </w:pPr>
            <w:r>
              <w:rPr>
                <w:rFonts w:hint="eastAsia" w:ascii="宋体" w:hAnsi="宋体" w:cs="Arial"/>
                <w:color w:val="000000"/>
                <w:kern w:val="0"/>
                <w:sz w:val="18"/>
                <w:szCs w:val="18"/>
              </w:rPr>
              <w:t>项目负责人</w:t>
            </w:r>
          </w:p>
        </w:tc>
        <w:tc>
          <w:tcPr>
            <w:tcW w:w="1701" w:type="dxa"/>
            <w:tcBorders>
              <w:top w:val="single" w:color="000000" w:sz="4" w:space="0"/>
              <w:left w:val="single" w:color="000000" w:sz="4" w:space="0"/>
              <w:bottom w:val="single" w:color="000000" w:sz="4" w:space="0"/>
              <w:right w:val="single" w:color="000000" w:sz="4" w:space="0"/>
            </w:tcBorders>
            <w:vAlign w:val="center"/>
          </w:tcPr>
          <w:p w14:paraId="4642ACE1">
            <w:pPr>
              <w:widowControl/>
              <w:adjustRightInd/>
              <w:spacing w:line="240" w:lineRule="auto"/>
              <w:jc w:val="center"/>
              <w:rPr>
                <w:rFonts w:hint="eastAsia" w:ascii="宋体" w:hAnsi="宋体" w:cs="Arial"/>
                <w:color w:val="000000"/>
                <w:kern w:val="0"/>
                <w:sz w:val="18"/>
                <w:szCs w:val="18"/>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6EF1DD7">
            <w:pPr>
              <w:widowControl/>
              <w:adjustRightInd/>
              <w:spacing w:line="240" w:lineRule="auto"/>
              <w:jc w:val="center"/>
              <w:rPr>
                <w:rFonts w:hint="eastAsia" w:ascii="宋体" w:hAnsi="宋体" w:cs="Arial"/>
                <w:color w:val="000000"/>
                <w:kern w:val="0"/>
                <w:sz w:val="18"/>
                <w:szCs w:val="18"/>
              </w:rPr>
            </w:pPr>
            <w:r>
              <w:rPr>
                <w:rFonts w:hint="eastAsia" w:ascii="宋体" w:hAnsi="宋体" w:cs="Arial"/>
                <w:color w:val="000000"/>
                <w:kern w:val="0"/>
                <w:sz w:val="18"/>
                <w:szCs w:val="18"/>
              </w:rPr>
              <w:t>机长</w:t>
            </w:r>
          </w:p>
        </w:tc>
        <w:tc>
          <w:tcPr>
            <w:tcW w:w="2022" w:type="dxa"/>
            <w:tcBorders>
              <w:top w:val="single" w:color="000000" w:sz="4" w:space="0"/>
              <w:left w:val="single" w:color="000000" w:sz="4" w:space="0"/>
              <w:bottom w:val="single" w:color="000000" w:sz="4" w:space="0"/>
              <w:right w:val="single" w:color="000000" w:sz="4" w:space="0"/>
            </w:tcBorders>
            <w:vAlign w:val="center"/>
          </w:tcPr>
          <w:p w14:paraId="1E587C60">
            <w:pPr>
              <w:widowControl/>
              <w:adjustRightInd/>
              <w:spacing w:line="240" w:lineRule="auto"/>
              <w:jc w:val="center"/>
              <w:rPr>
                <w:rFonts w:hint="eastAsia" w:ascii="宋体" w:hAnsi="宋体" w:cs="Arial"/>
                <w:color w:val="000000"/>
                <w:kern w:val="0"/>
                <w:sz w:val="18"/>
                <w:szCs w:val="18"/>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43A83C5A">
            <w:pPr>
              <w:widowControl/>
              <w:adjustRightInd/>
              <w:spacing w:line="240" w:lineRule="auto"/>
              <w:jc w:val="center"/>
              <w:rPr>
                <w:rFonts w:hint="eastAsia" w:ascii="宋体" w:hAnsi="宋体" w:cs="Arial"/>
                <w:color w:val="000000"/>
                <w:kern w:val="0"/>
                <w:sz w:val="18"/>
                <w:szCs w:val="18"/>
              </w:rPr>
            </w:pPr>
            <w:r>
              <w:rPr>
                <w:rFonts w:hint="eastAsia" w:ascii="宋体" w:hAnsi="宋体" w:cs="Arial"/>
                <w:color w:val="000000"/>
                <w:kern w:val="0"/>
                <w:sz w:val="18"/>
                <w:szCs w:val="18"/>
              </w:rPr>
              <w:t>记录人</w:t>
            </w:r>
          </w:p>
        </w:tc>
        <w:tc>
          <w:tcPr>
            <w:tcW w:w="1247" w:type="dxa"/>
            <w:tcBorders>
              <w:top w:val="single" w:color="000000" w:sz="4" w:space="0"/>
              <w:left w:val="single" w:color="000000" w:sz="4" w:space="0"/>
              <w:bottom w:val="single" w:color="000000" w:sz="4" w:space="0"/>
              <w:right w:val="single" w:color="000000" w:sz="4" w:space="0"/>
            </w:tcBorders>
            <w:vAlign w:val="center"/>
          </w:tcPr>
          <w:p w14:paraId="28201B7E">
            <w:pPr>
              <w:widowControl/>
              <w:adjustRightInd/>
              <w:spacing w:line="240" w:lineRule="auto"/>
              <w:jc w:val="center"/>
              <w:rPr>
                <w:rFonts w:hint="eastAsia" w:ascii="宋体" w:hAnsi="宋体" w:cs="Arial"/>
                <w:color w:val="000000"/>
                <w:kern w:val="0"/>
                <w:sz w:val="18"/>
                <w:szCs w:val="18"/>
              </w:rPr>
            </w:pPr>
          </w:p>
        </w:tc>
      </w:tr>
    </w:tbl>
    <w:p w14:paraId="03EAEDB9">
      <w:pPr>
        <w:pStyle w:val="181"/>
      </w:pPr>
      <w:r>
        <w:t>备注栏用于记录本次钻孔/取样过程中的补充信息与异常情况。应注明：地下水情况（出水、涌水、漏失等）、孔壁稳定性（塌孔、缩径等）、施工工况与调整（停钻原因、复钻、换钻具/换钻头、加泥浆/套管等）、与设计不符或偏差处理措施，以及其他需交接说明事项；无特殊情况填写“无”</w:t>
      </w:r>
      <w:r>
        <w:rPr>
          <w:rFonts w:hint="eastAsia"/>
        </w:rPr>
        <w:t>。</w:t>
      </w:r>
    </w:p>
    <w:p w14:paraId="66AE7D4A">
      <w:pPr>
        <w:pStyle w:val="58"/>
        <w:ind w:firstLine="360"/>
        <w:rPr>
          <w:sz w:val="18"/>
          <w:szCs w:val="18"/>
        </w:rPr>
      </w:pPr>
    </w:p>
    <w:p w14:paraId="4F096ABB">
      <w:pPr>
        <w:pStyle w:val="58"/>
        <w:ind w:firstLine="420"/>
      </w:pPr>
    </w:p>
    <w:p w14:paraId="37506286">
      <w:pPr>
        <w:pStyle w:val="58"/>
        <w:ind w:firstLine="420"/>
      </w:pPr>
    </w:p>
    <w:p w14:paraId="21E0794F">
      <w:pPr>
        <w:pStyle w:val="58"/>
        <w:ind w:firstLine="420"/>
        <w:sectPr>
          <w:pgSz w:w="11906" w:h="16838"/>
          <w:pgMar w:top="1928" w:right="1134" w:bottom="1134" w:left="1134" w:header="1418" w:footer="1134" w:gutter="284"/>
          <w:cols w:space="425" w:num="1"/>
          <w:formProt w:val="0"/>
          <w:docGrid w:type="lines" w:linePitch="312" w:charSpace="0"/>
        </w:sectPr>
      </w:pPr>
    </w:p>
    <w:p w14:paraId="3B9AA23E">
      <w:pPr>
        <w:pStyle w:val="200"/>
        <w:rPr>
          <w:rFonts w:hint="eastAsia"/>
          <w:vanish w:val="0"/>
        </w:rPr>
      </w:pPr>
    </w:p>
    <w:p w14:paraId="364EF67F">
      <w:pPr>
        <w:pStyle w:val="201"/>
        <w:rPr>
          <w:vanish w:val="0"/>
        </w:rPr>
      </w:pPr>
    </w:p>
    <w:p w14:paraId="0E53350A">
      <w:pPr>
        <w:pStyle w:val="78"/>
        <w:spacing w:after="156"/>
      </w:pPr>
      <w:r>
        <w:br w:type="textWrapping"/>
      </w:r>
      <w:bookmarkStart w:id="155" w:name="_Toc214569717"/>
      <w:bookmarkStart w:id="156" w:name="_Toc216086280"/>
      <w:bookmarkStart w:id="157" w:name="_Toc218435239"/>
      <w:bookmarkStart w:id="158" w:name="_Toc216086159"/>
      <w:bookmarkStart w:id="159" w:name="_Toc218434608"/>
      <w:r>
        <w:rPr>
          <w:rFonts w:hint="eastAsia"/>
        </w:rPr>
        <w:t>（资料性）</w:t>
      </w:r>
      <w:r>
        <w:br w:type="textWrapping"/>
      </w:r>
      <w:bookmarkEnd w:id="155"/>
      <w:r>
        <w:rPr>
          <w:rFonts w:hint="eastAsia"/>
        </w:rPr>
        <w:t>水泥土防渗墙检验批质量验收记录</w:t>
      </w:r>
      <w:bookmarkEnd w:id="156"/>
      <w:bookmarkEnd w:id="157"/>
      <w:bookmarkEnd w:id="158"/>
      <w:bookmarkEnd w:id="159"/>
    </w:p>
    <w:p w14:paraId="29267E60">
      <w:pPr>
        <w:pStyle w:val="114"/>
        <w:numPr>
          <w:ilvl w:val="0"/>
          <w:numId w:val="0"/>
        </w:numPr>
        <w:spacing w:before="156" w:after="156"/>
      </w:pPr>
      <w:r>
        <w:rPr>
          <w:rFonts w:hint="eastAsia"/>
        </w:rPr>
        <w:t>表B.1  水泥土防渗墙检验批质量验收记录表</w:t>
      </w:r>
    </w:p>
    <w:p w14:paraId="44CAF620">
      <w:pPr>
        <w:pStyle w:val="58"/>
        <w:ind w:firstLine="0" w:firstLineChars="0"/>
      </w:pPr>
    </w:p>
    <w:tbl>
      <w:tblPr>
        <w:tblStyle w:val="28"/>
        <w:tblW w:w="9955" w:type="dxa"/>
        <w:tblInd w:w="0" w:type="dxa"/>
        <w:tblLayout w:type="autofit"/>
        <w:tblCellMar>
          <w:top w:w="15" w:type="dxa"/>
          <w:left w:w="108" w:type="dxa"/>
          <w:bottom w:w="0" w:type="dxa"/>
          <w:right w:w="108" w:type="dxa"/>
        </w:tblCellMar>
      </w:tblPr>
      <w:tblGrid>
        <w:gridCol w:w="532"/>
        <w:gridCol w:w="597"/>
        <w:gridCol w:w="890"/>
        <w:gridCol w:w="1425"/>
        <w:gridCol w:w="1887"/>
        <w:gridCol w:w="1202"/>
        <w:gridCol w:w="1953"/>
        <w:gridCol w:w="1245"/>
        <w:gridCol w:w="224"/>
      </w:tblGrid>
      <w:tr w14:paraId="6F91F437">
        <w:tblPrEx>
          <w:tblCellMar>
            <w:top w:w="15" w:type="dxa"/>
            <w:left w:w="108" w:type="dxa"/>
            <w:bottom w:w="0" w:type="dxa"/>
            <w:right w:w="108" w:type="dxa"/>
          </w:tblCellMar>
        </w:tblPrEx>
        <w:trPr>
          <w:gridAfter w:val="1"/>
          <w:wAfter w:w="224" w:type="dxa"/>
          <w:trHeight w:val="454" w:hRule="atLeast"/>
        </w:trPr>
        <w:tc>
          <w:tcPr>
            <w:tcW w:w="1129" w:type="dxa"/>
            <w:gridSpan w:val="2"/>
            <w:tcBorders>
              <w:top w:val="single" w:color="000000" w:sz="4" w:space="0"/>
              <w:left w:val="single" w:color="000000" w:sz="4" w:space="0"/>
              <w:bottom w:val="single" w:color="000000" w:sz="4" w:space="0"/>
              <w:right w:val="single" w:color="000000" w:sz="4" w:space="0"/>
            </w:tcBorders>
            <w:vAlign w:val="center"/>
          </w:tcPr>
          <w:p w14:paraId="39510DE1">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工程名称</w:t>
            </w:r>
          </w:p>
        </w:tc>
        <w:tc>
          <w:tcPr>
            <w:tcW w:w="2315" w:type="dxa"/>
            <w:gridSpan w:val="2"/>
            <w:tcBorders>
              <w:top w:val="single" w:color="000000" w:sz="4" w:space="0"/>
              <w:left w:val="single" w:color="000000" w:sz="4" w:space="0"/>
              <w:bottom w:val="single" w:color="000000" w:sz="4" w:space="0"/>
              <w:right w:val="single" w:color="000000" w:sz="4" w:space="0"/>
            </w:tcBorders>
          </w:tcPr>
          <w:p w14:paraId="758E4BEC">
            <w:pPr>
              <w:widowControl/>
              <w:adjustRightInd/>
              <w:spacing w:line="240" w:lineRule="auto"/>
              <w:jc w:val="center"/>
              <w:rPr>
                <w:rFonts w:ascii="Times New Roman" w:hAnsi="Times New Roman"/>
                <w:color w:val="000000"/>
                <w:kern w:val="0"/>
                <w:sz w:val="18"/>
                <w:szCs w:val="18"/>
              </w:rPr>
            </w:pPr>
          </w:p>
        </w:tc>
        <w:tc>
          <w:tcPr>
            <w:tcW w:w="3089" w:type="dxa"/>
            <w:gridSpan w:val="2"/>
            <w:tcBorders>
              <w:top w:val="single" w:color="000000" w:sz="4" w:space="0"/>
              <w:left w:val="single" w:color="000000" w:sz="4" w:space="0"/>
              <w:bottom w:val="single" w:color="000000" w:sz="4" w:space="0"/>
              <w:right w:val="single" w:color="000000" w:sz="4" w:space="0"/>
            </w:tcBorders>
            <w:vAlign w:val="center"/>
          </w:tcPr>
          <w:p w14:paraId="6F039F1B">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施工内容</w:t>
            </w:r>
          </w:p>
        </w:tc>
        <w:tc>
          <w:tcPr>
            <w:tcW w:w="3198" w:type="dxa"/>
            <w:gridSpan w:val="2"/>
            <w:tcBorders>
              <w:top w:val="single" w:color="000000" w:sz="4" w:space="0"/>
              <w:left w:val="single" w:color="000000" w:sz="4" w:space="0"/>
              <w:bottom w:val="single" w:color="000000" w:sz="4" w:space="0"/>
              <w:right w:val="single" w:color="000000" w:sz="4" w:space="0"/>
            </w:tcBorders>
          </w:tcPr>
          <w:p w14:paraId="78FBD11B">
            <w:pPr>
              <w:widowControl/>
              <w:adjustRightInd/>
              <w:spacing w:line="240" w:lineRule="auto"/>
              <w:jc w:val="center"/>
              <w:rPr>
                <w:rFonts w:ascii="Times New Roman" w:hAnsi="Times New Roman"/>
                <w:color w:val="000000"/>
                <w:kern w:val="0"/>
                <w:sz w:val="18"/>
                <w:szCs w:val="18"/>
              </w:rPr>
            </w:pPr>
          </w:p>
        </w:tc>
      </w:tr>
      <w:tr w14:paraId="4DC9DE15">
        <w:tblPrEx>
          <w:tblCellMar>
            <w:top w:w="15" w:type="dxa"/>
            <w:left w:w="108" w:type="dxa"/>
            <w:bottom w:w="0" w:type="dxa"/>
            <w:right w:w="108" w:type="dxa"/>
          </w:tblCellMar>
        </w:tblPrEx>
        <w:trPr>
          <w:gridAfter w:val="1"/>
          <w:wAfter w:w="224" w:type="dxa"/>
          <w:trHeight w:val="454" w:hRule="atLeast"/>
        </w:trPr>
        <w:tc>
          <w:tcPr>
            <w:tcW w:w="1129" w:type="dxa"/>
            <w:gridSpan w:val="2"/>
            <w:tcBorders>
              <w:top w:val="single" w:color="000000" w:sz="4" w:space="0"/>
              <w:left w:val="single" w:color="000000" w:sz="4" w:space="0"/>
              <w:bottom w:val="single" w:color="000000" w:sz="4" w:space="0"/>
              <w:right w:val="single" w:color="000000" w:sz="4" w:space="0"/>
            </w:tcBorders>
            <w:vAlign w:val="center"/>
          </w:tcPr>
          <w:p w14:paraId="4D52C21D">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监理单位</w:t>
            </w:r>
          </w:p>
        </w:tc>
        <w:tc>
          <w:tcPr>
            <w:tcW w:w="2315" w:type="dxa"/>
            <w:gridSpan w:val="2"/>
            <w:tcBorders>
              <w:top w:val="single" w:color="000000" w:sz="4" w:space="0"/>
              <w:left w:val="single" w:color="000000" w:sz="4" w:space="0"/>
              <w:bottom w:val="single" w:color="000000" w:sz="4" w:space="0"/>
              <w:right w:val="single" w:color="000000" w:sz="4" w:space="0"/>
            </w:tcBorders>
          </w:tcPr>
          <w:p w14:paraId="7AEDAE2B">
            <w:pPr>
              <w:widowControl/>
              <w:adjustRightInd/>
              <w:spacing w:line="240" w:lineRule="auto"/>
              <w:jc w:val="center"/>
              <w:rPr>
                <w:rFonts w:ascii="Times New Roman" w:hAnsi="Times New Roman"/>
                <w:color w:val="000000"/>
                <w:kern w:val="0"/>
                <w:sz w:val="18"/>
                <w:szCs w:val="18"/>
              </w:rPr>
            </w:pPr>
          </w:p>
        </w:tc>
        <w:tc>
          <w:tcPr>
            <w:tcW w:w="3089" w:type="dxa"/>
            <w:gridSpan w:val="2"/>
            <w:tcBorders>
              <w:top w:val="single" w:color="000000" w:sz="4" w:space="0"/>
              <w:left w:val="single" w:color="000000" w:sz="4" w:space="0"/>
              <w:bottom w:val="single" w:color="000000" w:sz="4" w:space="0"/>
              <w:right w:val="single" w:color="000000" w:sz="4" w:space="0"/>
            </w:tcBorders>
            <w:vAlign w:val="center"/>
          </w:tcPr>
          <w:p w14:paraId="0B3FAD72">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施工单位</w:t>
            </w:r>
          </w:p>
        </w:tc>
        <w:tc>
          <w:tcPr>
            <w:tcW w:w="3198" w:type="dxa"/>
            <w:gridSpan w:val="2"/>
            <w:tcBorders>
              <w:top w:val="single" w:color="000000" w:sz="4" w:space="0"/>
              <w:left w:val="single" w:color="000000" w:sz="4" w:space="0"/>
              <w:bottom w:val="single" w:color="000000" w:sz="4" w:space="0"/>
              <w:right w:val="single" w:color="000000" w:sz="4" w:space="0"/>
            </w:tcBorders>
          </w:tcPr>
          <w:p w14:paraId="24EDB1C7">
            <w:pPr>
              <w:widowControl/>
              <w:adjustRightInd/>
              <w:spacing w:line="240" w:lineRule="auto"/>
              <w:jc w:val="center"/>
              <w:rPr>
                <w:rFonts w:ascii="Times New Roman" w:hAnsi="Times New Roman"/>
                <w:color w:val="000000"/>
                <w:kern w:val="0"/>
                <w:sz w:val="18"/>
                <w:szCs w:val="18"/>
              </w:rPr>
            </w:pPr>
          </w:p>
        </w:tc>
      </w:tr>
      <w:tr w14:paraId="15D7F59C">
        <w:tblPrEx>
          <w:tblCellMar>
            <w:top w:w="15" w:type="dxa"/>
            <w:left w:w="108" w:type="dxa"/>
            <w:bottom w:w="0" w:type="dxa"/>
            <w:right w:w="108" w:type="dxa"/>
          </w:tblCellMar>
        </w:tblPrEx>
        <w:trPr>
          <w:gridAfter w:val="1"/>
          <w:wAfter w:w="224" w:type="dxa"/>
          <w:trHeight w:val="454" w:hRule="atLeast"/>
        </w:trPr>
        <w:tc>
          <w:tcPr>
            <w:tcW w:w="1129" w:type="dxa"/>
            <w:gridSpan w:val="2"/>
            <w:tcBorders>
              <w:top w:val="single" w:color="000000" w:sz="4" w:space="0"/>
              <w:left w:val="single" w:color="000000" w:sz="4" w:space="0"/>
              <w:bottom w:val="single" w:color="000000" w:sz="4" w:space="0"/>
              <w:right w:val="single" w:color="000000" w:sz="4" w:space="0"/>
            </w:tcBorders>
            <w:vAlign w:val="center"/>
          </w:tcPr>
          <w:p w14:paraId="5459ADB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验收部位</w:t>
            </w:r>
          </w:p>
        </w:tc>
        <w:tc>
          <w:tcPr>
            <w:tcW w:w="2315" w:type="dxa"/>
            <w:gridSpan w:val="2"/>
            <w:tcBorders>
              <w:top w:val="single" w:color="000000" w:sz="4" w:space="0"/>
              <w:left w:val="single" w:color="000000" w:sz="4" w:space="0"/>
              <w:bottom w:val="single" w:color="000000" w:sz="4" w:space="0"/>
              <w:right w:val="single" w:color="000000" w:sz="4" w:space="0"/>
            </w:tcBorders>
          </w:tcPr>
          <w:p w14:paraId="0F69F00B">
            <w:pPr>
              <w:widowControl/>
              <w:adjustRightInd/>
              <w:spacing w:line="240" w:lineRule="auto"/>
              <w:jc w:val="center"/>
              <w:rPr>
                <w:rFonts w:ascii="Times New Roman" w:hAnsi="Times New Roman"/>
                <w:color w:val="000000"/>
                <w:kern w:val="0"/>
                <w:sz w:val="18"/>
                <w:szCs w:val="18"/>
              </w:rPr>
            </w:pPr>
          </w:p>
        </w:tc>
        <w:tc>
          <w:tcPr>
            <w:tcW w:w="1887" w:type="dxa"/>
            <w:tcBorders>
              <w:top w:val="single" w:color="000000" w:sz="4" w:space="0"/>
              <w:left w:val="single" w:color="000000" w:sz="4" w:space="0"/>
              <w:bottom w:val="single" w:color="000000" w:sz="4" w:space="0"/>
              <w:right w:val="single" w:color="000000" w:sz="4" w:space="0"/>
            </w:tcBorders>
            <w:vAlign w:val="center"/>
          </w:tcPr>
          <w:p w14:paraId="6E2A9010">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项目经理</w:t>
            </w:r>
          </w:p>
        </w:tc>
        <w:tc>
          <w:tcPr>
            <w:tcW w:w="1202" w:type="dxa"/>
            <w:tcBorders>
              <w:top w:val="single" w:color="000000" w:sz="4" w:space="0"/>
              <w:left w:val="single" w:color="000000" w:sz="4" w:space="0"/>
              <w:bottom w:val="single" w:color="000000" w:sz="4" w:space="0"/>
              <w:right w:val="single" w:color="000000" w:sz="4" w:space="0"/>
            </w:tcBorders>
          </w:tcPr>
          <w:p w14:paraId="71E5AD3F">
            <w:pPr>
              <w:widowControl/>
              <w:adjustRightInd/>
              <w:spacing w:line="240" w:lineRule="auto"/>
              <w:jc w:val="center"/>
              <w:rPr>
                <w:rFonts w:ascii="Times New Roman" w:hAnsi="Times New Roman"/>
                <w:color w:val="000000"/>
                <w:kern w:val="0"/>
                <w:sz w:val="18"/>
                <w:szCs w:val="18"/>
              </w:rPr>
            </w:pPr>
          </w:p>
        </w:tc>
        <w:tc>
          <w:tcPr>
            <w:tcW w:w="1953" w:type="dxa"/>
            <w:tcBorders>
              <w:top w:val="single" w:color="000000" w:sz="4" w:space="0"/>
              <w:left w:val="single" w:color="000000" w:sz="4" w:space="0"/>
              <w:bottom w:val="single" w:color="000000" w:sz="4" w:space="0"/>
              <w:right w:val="single" w:color="000000" w:sz="4" w:space="0"/>
            </w:tcBorders>
            <w:vAlign w:val="center"/>
          </w:tcPr>
          <w:p w14:paraId="1334386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技术负责人</w:t>
            </w:r>
          </w:p>
        </w:tc>
        <w:tc>
          <w:tcPr>
            <w:tcW w:w="1245" w:type="dxa"/>
            <w:tcBorders>
              <w:top w:val="single" w:color="000000" w:sz="4" w:space="0"/>
              <w:left w:val="single" w:color="000000" w:sz="4" w:space="0"/>
              <w:bottom w:val="single" w:color="000000" w:sz="4" w:space="0"/>
              <w:right w:val="single" w:color="000000" w:sz="4" w:space="0"/>
            </w:tcBorders>
          </w:tcPr>
          <w:p w14:paraId="5564C49F">
            <w:pPr>
              <w:widowControl/>
              <w:adjustRightInd/>
              <w:spacing w:line="240" w:lineRule="auto"/>
              <w:jc w:val="center"/>
              <w:rPr>
                <w:rFonts w:ascii="Times New Roman" w:hAnsi="Times New Roman"/>
                <w:color w:val="000000"/>
                <w:kern w:val="0"/>
                <w:sz w:val="18"/>
                <w:szCs w:val="18"/>
              </w:rPr>
            </w:pPr>
          </w:p>
        </w:tc>
      </w:tr>
      <w:tr w14:paraId="00DB9987">
        <w:tblPrEx>
          <w:tblCellMar>
            <w:top w:w="15" w:type="dxa"/>
            <w:left w:w="108" w:type="dxa"/>
            <w:bottom w:w="0" w:type="dxa"/>
            <w:right w:w="108" w:type="dxa"/>
          </w:tblCellMar>
        </w:tblPrEx>
        <w:trPr>
          <w:gridAfter w:val="1"/>
          <w:wAfter w:w="224" w:type="dxa"/>
          <w:trHeight w:val="312" w:hRule="atLeast"/>
        </w:trPr>
        <w:tc>
          <w:tcPr>
            <w:tcW w:w="2019"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8F6201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检查项目</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14:paraId="3539D19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质量要求</w:t>
            </w:r>
          </w:p>
        </w:tc>
        <w:tc>
          <w:tcPr>
            <w:tcW w:w="308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62A99C0">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施工单位自检记录</w:t>
            </w:r>
          </w:p>
        </w:tc>
        <w:tc>
          <w:tcPr>
            <w:tcW w:w="1953" w:type="dxa"/>
            <w:vMerge w:val="restart"/>
            <w:tcBorders>
              <w:top w:val="single" w:color="000000" w:sz="4" w:space="0"/>
              <w:left w:val="single" w:color="000000" w:sz="4" w:space="0"/>
              <w:bottom w:val="single" w:color="000000" w:sz="4" w:space="0"/>
              <w:right w:val="single" w:color="000000" w:sz="4" w:space="0"/>
            </w:tcBorders>
            <w:vAlign w:val="center"/>
          </w:tcPr>
          <w:p w14:paraId="2B5912F3">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监理单位验收记录</w:t>
            </w:r>
          </w:p>
        </w:tc>
        <w:tc>
          <w:tcPr>
            <w:tcW w:w="1245" w:type="dxa"/>
            <w:vMerge w:val="restart"/>
            <w:tcBorders>
              <w:top w:val="single" w:color="000000" w:sz="4" w:space="0"/>
              <w:left w:val="single" w:color="000000" w:sz="4" w:space="0"/>
              <w:bottom w:val="single" w:color="000000" w:sz="4" w:space="0"/>
              <w:right w:val="single" w:color="000000" w:sz="4" w:space="0"/>
            </w:tcBorders>
            <w:vAlign w:val="center"/>
          </w:tcPr>
          <w:p w14:paraId="1338B09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备注</w:t>
            </w:r>
          </w:p>
        </w:tc>
      </w:tr>
      <w:tr w14:paraId="1030F7B2">
        <w:tblPrEx>
          <w:tblCellMar>
            <w:top w:w="15" w:type="dxa"/>
            <w:left w:w="108" w:type="dxa"/>
            <w:bottom w:w="0" w:type="dxa"/>
            <w:right w:w="108" w:type="dxa"/>
          </w:tblCellMar>
        </w:tblPrEx>
        <w:trPr>
          <w:trHeight w:val="717" w:hRule="atLeast"/>
        </w:trPr>
        <w:tc>
          <w:tcPr>
            <w:tcW w:w="201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39D8F83">
            <w:pPr>
              <w:widowControl/>
              <w:adjustRightInd/>
              <w:spacing w:line="240" w:lineRule="auto"/>
              <w:jc w:val="left"/>
              <w:rPr>
                <w:rFonts w:ascii="Times New Roman" w:hAnsi="Times New Roman"/>
                <w:color w:val="000000"/>
                <w:kern w:val="0"/>
                <w:sz w:val="18"/>
                <w:szCs w:val="18"/>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14:paraId="4E97424C">
            <w:pPr>
              <w:widowControl/>
              <w:adjustRightInd/>
              <w:spacing w:line="240" w:lineRule="auto"/>
              <w:jc w:val="left"/>
              <w:rPr>
                <w:rFonts w:ascii="Times New Roman" w:hAnsi="Times New Roman"/>
                <w:color w:val="000000"/>
                <w:kern w:val="0"/>
                <w:sz w:val="18"/>
                <w:szCs w:val="18"/>
              </w:rPr>
            </w:pPr>
          </w:p>
        </w:tc>
        <w:tc>
          <w:tcPr>
            <w:tcW w:w="308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BD73B4E">
            <w:pPr>
              <w:widowControl/>
              <w:adjustRightInd/>
              <w:spacing w:line="240" w:lineRule="auto"/>
              <w:jc w:val="left"/>
              <w:rPr>
                <w:rFonts w:ascii="Times New Roman" w:hAnsi="Times New Roman"/>
                <w:color w:val="000000"/>
                <w:kern w:val="0"/>
                <w:sz w:val="18"/>
                <w:szCs w:val="18"/>
              </w:rPr>
            </w:pPr>
          </w:p>
        </w:tc>
        <w:tc>
          <w:tcPr>
            <w:tcW w:w="1953" w:type="dxa"/>
            <w:vMerge w:val="continue"/>
            <w:tcBorders>
              <w:top w:val="single" w:color="000000" w:sz="4" w:space="0"/>
              <w:left w:val="single" w:color="000000" w:sz="4" w:space="0"/>
              <w:bottom w:val="single" w:color="000000" w:sz="4" w:space="0"/>
              <w:right w:val="single" w:color="000000" w:sz="4" w:space="0"/>
            </w:tcBorders>
            <w:vAlign w:val="center"/>
          </w:tcPr>
          <w:p w14:paraId="2B0AE3D2">
            <w:pPr>
              <w:widowControl/>
              <w:adjustRightInd/>
              <w:spacing w:line="240" w:lineRule="auto"/>
              <w:jc w:val="left"/>
              <w:rPr>
                <w:rFonts w:ascii="Times New Roman" w:hAnsi="Times New Roman"/>
                <w:color w:val="000000"/>
                <w:kern w:val="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vAlign w:val="center"/>
          </w:tcPr>
          <w:p w14:paraId="5BD2C9E0">
            <w:pPr>
              <w:widowControl/>
              <w:adjustRightInd/>
              <w:spacing w:line="240" w:lineRule="auto"/>
              <w:jc w:val="left"/>
              <w:rPr>
                <w:rFonts w:ascii="Times New Roman" w:hAnsi="Times New Roman"/>
                <w:color w:val="000000"/>
                <w:kern w:val="0"/>
                <w:sz w:val="18"/>
                <w:szCs w:val="18"/>
              </w:rPr>
            </w:pPr>
          </w:p>
        </w:tc>
        <w:tc>
          <w:tcPr>
            <w:tcW w:w="224" w:type="dxa"/>
            <w:tcBorders>
              <w:top w:val="nil"/>
              <w:left w:val="nil"/>
              <w:bottom w:val="nil"/>
              <w:right w:val="nil"/>
            </w:tcBorders>
            <w:noWrap/>
            <w:vAlign w:val="bottom"/>
          </w:tcPr>
          <w:p w14:paraId="4097875E">
            <w:pPr>
              <w:widowControl/>
              <w:adjustRightInd/>
              <w:spacing w:line="240" w:lineRule="auto"/>
              <w:jc w:val="center"/>
              <w:rPr>
                <w:rFonts w:hint="eastAsia" w:ascii="宋体" w:hAnsi="宋体" w:cs="Arial"/>
                <w:color w:val="000000"/>
                <w:kern w:val="0"/>
                <w:sz w:val="28"/>
                <w:szCs w:val="28"/>
              </w:rPr>
            </w:pPr>
          </w:p>
        </w:tc>
      </w:tr>
      <w:tr w14:paraId="02286A38">
        <w:tblPrEx>
          <w:tblCellMar>
            <w:top w:w="15" w:type="dxa"/>
            <w:left w:w="108" w:type="dxa"/>
            <w:bottom w:w="0" w:type="dxa"/>
            <w:right w:w="108" w:type="dxa"/>
          </w:tblCellMar>
        </w:tblPrEx>
        <w:trPr>
          <w:trHeight w:val="510" w:hRule="atLeast"/>
        </w:trPr>
        <w:tc>
          <w:tcPr>
            <w:tcW w:w="532" w:type="dxa"/>
            <w:tcBorders>
              <w:top w:val="single" w:color="000000" w:sz="4" w:space="0"/>
              <w:left w:val="single" w:color="000000" w:sz="4" w:space="0"/>
              <w:bottom w:val="single" w:color="000000" w:sz="4" w:space="0"/>
              <w:right w:val="single" w:color="000000" w:sz="4" w:space="0"/>
            </w:tcBorders>
            <w:vAlign w:val="center"/>
          </w:tcPr>
          <w:p w14:paraId="419B134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 xml:space="preserve">1 </w:t>
            </w:r>
          </w:p>
        </w:tc>
        <w:tc>
          <w:tcPr>
            <w:tcW w:w="1487" w:type="dxa"/>
            <w:gridSpan w:val="2"/>
            <w:tcBorders>
              <w:top w:val="single" w:color="000000" w:sz="4" w:space="0"/>
              <w:left w:val="single" w:color="000000" w:sz="4" w:space="0"/>
              <w:bottom w:val="single" w:color="000000" w:sz="4" w:space="0"/>
              <w:right w:val="single" w:color="000000" w:sz="4" w:space="0"/>
            </w:tcBorders>
            <w:vAlign w:val="center"/>
          </w:tcPr>
          <w:p w14:paraId="753F3354">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墙体强度</w:t>
            </w:r>
          </w:p>
        </w:tc>
        <w:tc>
          <w:tcPr>
            <w:tcW w:w="1425" w:type="dxa"/>
            <w:tcBorders>
              <w:top w:val="single" w:color="000000" w:sz="4" w:space="0"/>
              <w:left w:val="single" w:color="000000" w:sz="4" w:space="0"/>
              <w:bottom w:val="single" w:color="000000" w:sz="4" w:space="0"/>
              <w:right w:val="single" w:color="000000" w:sz="4" w:space="0"/>
            </w:tcBorders>
            <w:vAlign w:val="center"/>
          </w:tcPr>
          <w:p w14:paraId="14A1019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设计要求</w:t>
            </w:r>
          </w:p>
        </w:tc>
        <w:tc>
          <w:tcPr>
            <w:tcW w:w="3089" w:type="dxa"/>
            <w:gridSpan w:val="2"/>
            <w:tcBorders>
              <w:top w:val="single" w:color="000000" w:sz="4" w:space="0"/>
              <w:left w:val="single" w:color="000000" w:sz="4" w:space="0"/>
              <w:bottom w:val="single" w:color="000000" w:sz="4" w:space="0"/>
              <w:right w:val="single" w:color="000000" w:sz="4" w:space="0"/>
            </w:tcBorders>
          </w:tcPr>
          <w:p w14:paraId="7FC7FE02">
            <w:pPr>
              <w:widowControl/>
              <w:adjustRightInd/>
              <w:spacing w:line="240" w:lineRule="auto"/>
              <w:jc w:val="center"/>
              <w:rPr>
                <w:rFonts w:ascii="Times New Roman" w:hAnsi="Times New Roman"/>
                <w:color w:val="000000"/>
                <w:kern w:val="0"/>
                <w:sz w:val="18"/>
                <w:szCs w:val="18"/>
              </w:rPr>
            </w:pPr>
          </w:p>
        </w:tc>
        <w:tc>
          <w:tcPr>
            <w:tcW w:w="1953" w:type="dxa"/>
            <w:tcBorders>
              <w:top w:val="single" w:color="000000" w:sz="4" w:space="0"/>
              <w:left w:val="single" w:color="000000" w:sz="4" w:space="0"/>
              <w:bottom w:val="single" w:color="000000" w:sz="4" w:space="0"/>
              <w:right w:val="single" w:color="000000" w:sz="4" w:space="0"/>
            </w:tcBorders>
          </w:tcPr>
          <w:p w14:paraId="36689D58">
            <w:pPr>
              <w:widowControl/>
              <w:adjustRightInd/>
              <w:spacing w:line="240" w:lineRule="auto"/>
              <w:jc w:val="left"/>
              <w:rPr>
                <w:rFonts w:ascii="Times New Roman" w:hAnsi="Times New Roman" w:eastAsia="Times New Roman"/>
                <w:kern w:val="0"/>
                <w:sz w:val="18"/>
                <w:szCs w:val="18"/>
              </w:rPr>
            </w:pPr>
          </w:p>
        </w:tc>
        <w:tc>
          <w:tcPr>
            <w:tcW w:w="1245" w:type="dxa"/>
            <w:tcBorders>
              <w:top w:val="single" w:color="000000" w:sz="4" w:space="0"/>
              <w:left w:val="single" w:color="000000" w:sz="4" w:space="0"/>
              <w:bottom w:val="single" w:color="000000" w:sz="4" w:space="0"/>
              <w:right w:val="single" w:color="000000" w:sz="4" w:space="0"/>
            </w:tcBorders>
          </w:tcPr>
          <w:p w14:paraId="6669144E">
            <w:pPr>
              <w:widowControl/>
              <w:adjustRightInd/>
              <w:spacing w:line="240" w:lineRule="auto"/>
              <w:jc w:val="left"/>
              <w:rPr>
                <w:rFonts w:ascii="Times New Roman" w:hAnsi="Times New Roman" w:eastAsia="Times New Roman"/>
                <w:kern w:val="0"/>
                <w:sz w:val="18"/>
                <w:szCs w:val="18"/>
              </w:rPr>
            </w:pPr>
          </w:p>
        </w:tc>
        <w:tc>
          <w:tcPr>
            <w:tcW w:w="224" w:type="dxa"/>
            <w:vAlign w:val="center"/>
          </w:tcPr>
          <w:p w14:paraId="683CDE48">
            <w:pPr>
              <w:widowControl/>
              <w:adjustRightInd/>
              <w:spacing w:line="240" w:lineRule="auto"/>
              <w:jc w:val="left"/>
              <w:rPr>
                <w:rFonts w:ascii="Times New Roman" w:hAnsi="Times New Roman" w:eastAsia="Times New Roman"/>
                <w:kern w:val="0"/>
                <w:sz w:val="20"/>
                <w:szCs w:val="20"/>
              </w:rPr>
            </w:pPr>
          </w:p>
        </w:tc>
      </w:tr>
      <w:tr w14:paraId="2123AF37">
        <w:tblPrEx>
          <w:tblCellMar>
            <w:top w:w="15" w:type="dxa"/>
            <w:left w:w="108" w:type="dxa"/>
            <w:bottom w:w="0" w:type="dxa"/>
            <w:right w:w="108" w:type="dxa"/>
          </w:tblCellMar>
        </w:tblPrEx>
        <w:trPr>
          <w:trHeight w:val="510" w:hRule="atLeast"/>
        </w:trPr>
        <w:tc>
          <w:tcPr>
            <w:tcW w:w="532" w:type="dxa"/>
            <w:tcBorders>
              <w:top w:val="single" w:color="000000" w:sz="4" w:space="0"/>
              <w:left w:val="single" w:color="000000" w:sz="4" w:space="0"/>
              <w:bottom w:val="single" w:color="000000" w:sz="4" w:space="0"/>
              <w:right w:val="single" w:color="000000" w:sz="4" w:space="0"/>
            </w:tcBorders>
            <w:vAlign w:val="center"/>
          </w:tcPr>
          <w:p w14:paraId="637F95B2">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 xml:space="preserve">2 </w:t>
            </w:r>
          </w:p>
        </w:tc>
        <w:tc>
          <w:tcPr>
            <w:tcW w:w="1487" w:type="dxa"/>
            <w:gridSpan w:val="2"/>
            <w:tcBorders>
              <w:top w:val="single" w:color="000000" w:sz="4" w:space="0"/>
              <w:left w:val="single" w:color="000000" w:sz="4" w:space="0"/>
              <w:bottom w:val="single" w:color="000000" w:sz="4" w:space="0"/>
              <w:right w:val="single" w:color="000000" w:sz="4" w:space="0"/>
            </w:tcBorders>
            <w:vAlign w:val="center"/>
          </w:tcPr>
          <w:p w14:paraId="309EC614">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水泥用量</w:t>
            </w:r>
          </w:p>
        </w:tc>
        <w:tc>
          <w:tcPr>
            <w:tcW w:w="1425" w:type="dxa"/>
            <w:tcBorders>
              <w:top w:val="single" w:color="000000" w:sz="4" w:space="0"/>
              <w:left w:val="single" w:color="000000" w:sz="4" w:space="0"/>
              <w:bottom w:val="single" w:color="000000" w:sz="4" w:space="0"/>
              <w:right w:val="single" w:color="000000" w:sz="4" w:space="0"/>
            </w:tcBorders>
            <w:vAlign w:val="center"/>
          </w:tcPr>
          <w:p w14:paraId="5621B3C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设计要求</w:t>
            </w:r>
          </w:p>
        </w:tc>
        <w:tc>
          <w:tcPr>
            <w:tcW w:w="3089" w:type="dxa"/>
            <w:gridSpan w:val="2"/>
            <w:tcBorders>
              <w:top w:val="single" w:color="000000" w:sz="4" w:space="0"/>
              <w:left w:val="single" w:color="000000" w:sz="4" w:space="0"/>
              <w:bottom w:val="single" w:color="000000" w:sz="4" w:space="0"/>
              <w:right w:val="single" w:color="000000" w:sz="4" w:space="0"/>
            </w:tcBorders>
          </w:tcPr>
          <w:p w14:paraId="65FA89D8">
            <w:pPr>
              <w:widowControl/>
              <w:adjustRightInd/>
              <w:spacing w:line="240" w:lineRule="auto"/>
              <w:jc w:val="center"/>
              <w:rPr>
                <w:rFonts w:ascii="Times New Roman" w:hAnsi="Times New Roman"/>
                <w:color w:val="000000"/>
                <w:kern w:val="0"/>
                <w:sz w:val="18"/>
                <w:szCs w:val="18"/>
              </w:rPr>
            </w:pPr>
          </w:p>
        </w:tc>
        <w:tc>
          <w:tcPr>
            <w:tcW w:w="1953" w:type="dxa"/>
            <w:tcBorders>
              <w:top w:val="single" w:color="000000" w:sz="4" w:space="0"/>
              <w:left w:val="single" w:color="000000" w:sz="4" w:space="0"/>
              <w:bottom w:val="single" w:color="000000" w:sz="4" w:space="0"/>
              <w:right w:val="single" w:color="000000" w:sz="4" w:space="0"/>
            </w:tcBorders>
          </w:tcPr>
          <w:p w14:paraId="57871848">
            <w:pPr>
              <w:widowControl/>
              <w:adjustRightInd/>
              <w:spacing w:line="240" w:lineRule="auto"/>
              <w:jc w:val="left"/>
              <w:rPr>
                <w:rFonts w:ascii="Times New Roman" w:hAnsi="Times New Roman" w:eastAsia="Times New Roman"/>
                <w:kern w:val="0"/>
                <w:sz w:val="18"/>
                <w:szCs w:val="18"/>
              </w:rPr>
            </w:pPr>
          </w:p>
        </w:tc>
        <w:tc>
          <w:tcPr>
            <w:tcW w:w="1245" w:type="dxa"/>
            <w:tcBorders>
              <w:top w:val="single" w:color="000000" w:sz="4" w:space="0"/>
              <w:left w:val="single" w:color="000000" w:sz="4" w:space="0"/>
              <w:bottom w:val="single" w:color="000000" w:sz="4" w:space="0"/>
              <w:right w:val="single" w:color="000000" w:sz="4" w:space="0"/>
            </w:tcBorders>
          </w:tcPr>
          <w:p w14:paraId="74BB62D0">
            <w:pPr>
              <w:widowControl/>
              <w:adjustRightInd/>
              <w:spacing w:line="240" w:lineRule="auto"/>
              <w:jc w:val="left"/>
              <w:rPr>
                <w:rFonts w:ascii="Times New Roman" w:hAnsi="Times New Roman" w:eastAsia="Times New Roman"/>
                <w:kern w:val="0"/>
                <w:sz w:val="18"/>
                <w:szCs w:val="18"/>
              </w:rPr>
            </w:pPr>
          </w:p>
        </w:tc>
        <w:tc>
          <w:tcPr>
            <w:tcW w:w="224" w:type="dxa"/>
            <w:vAlign w:val="center"/>
          </w:tcPr>
          <w:p w14:paraId="53CAAB8A">
            <w:pPr>
              <w:widowControl/>
              <w:adjustRightInd/>
              <w:spacing w:line="240" w:lineRule="auto"/>
              <w:jc w:val="left"/>
              <w:rPr>
                <w:rFonts w:ascii="Times New Roman" w:hAnsi="Times New Roman" w:eastAsia="Times New Roman"/>
                <w:kern w:val="0"/>
                <w:sz w:val="20"/>
                <w:szCs w:val="20"/>
              </w:rPr>
            </w:pPr>
          </w:p>
        </w:tc>
      </w:tr>
      <w:tr w14:paraId="04DA99B7">
        <w:tblPrEx>
          <w:tblCellMar>
            <w:top w:w="15" w:type="dxa"/>
            <w:left w:w="108" w:type="dxa"/>
            <w:bottom w:w="0" w:type="dxa"/>
            <w:right w:w="108" w:type="dxa"/>
          </w:tblCellMar>
        </w:tblPrEx>
        <w:trPr>
          <w:trHeight w:val="510" w:hRule="atLeast"/>
        </w:trPr>
        <w:tc>
          <w:tcPr>
            <w:tcW w:w="532" w:type="dxa"/>
            <w:tcBorders>
              <w:top w:val="single" w:color="000000" w:sz="4" w:space="0"/>
              <w:left w:val="single" w:color="000000" w:sz="4" w:space="0"/>
              <w:bottom w:val="single" w:color="000000" w:sz="4" w:space="0"/>
              <w:right w:val="single" w:color="000000" w:sz="4" w:space="0"/>
            </w:tcBorders>
            <w:vAlign w:val="center"/>
          </w:tcPr>
          <w:p w14:paraId="7105A1E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 xml:space="preserve">3 </w:t>
            </w:r>
          </w:p>
        </w:tc>
        <w:tc>
          <w:tcPr>
            <w:tcW w:w="1487" w:type="dxa"/>
            <w:gridSpan w:val="2"/>
            <w:tcBorders>
              <w:top w:val="single" w:color="000000" w:sz="4" w:space="0"/>
              <w:left w:val="single" w:color="000000" w:sz="4" w:space="0"/>
              <w:bottom w:val="single" w:color="000000" w:sz="4" w:space="0"/>
              <w:right w:val="single" w:color="000000" w:sz="4" w:space="0"/>
            </w:tcBorders>
            <w:vAlign w:val="center"/>
          </w:tcPr>
          <w:p w14:paraId="0020FB5B">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渗透系数</w:t>
            </w:r>
          </w:p>
        </w:tc>
        <w:tc>
          <w:tcPr>
            <w:tcW w:w="1425" w:type="dxa"/>
            <w:tcBorders>
              <w:top w:val="single" w:color="000000" w:sz="4" w:space="0"/>
              <w:left w:val="single" w:color="000000" w:sz="4" w:space="0"/>
              <w:bottom w:val="single" w:color="000000" w:sz="4" w:space="0"/>
              <w:right w:val="single" w:color="000000" w:sz="4" w:space="0"/>
            </w:tcBorders>
            <w:vAlign w:val="center"/>
          </w:tcPr>
          <w:p w14:paraId="0C577CD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设计要求</w:t>
            </w:r>
          </w:p>
        </w:tc>
        <w:tc>
          <w:tcPr>
            <w:tcW w:w="3089" w:type="dxa"/>
            <w:gridSpan w:val="2"/>
            <w:tcBorders>
              <w:top w:val="single" w:color="000000" w:sz="4" w:space="0"/>
              <w:left w:val="single" w:color="000000" w:sz="4" w:space="0"/>
              <w:bottom w:val="single" w:color="000000" w:sz="4" w:space="0"/>
              <w:right w:val="single" w:color="000000" w:sz="4" w:space="0"/>
            </w:tcBorders>
          </w:tcPr>
          <w:p w14:paraId="135D3973">
            <w:pPr>
              <w:widowControl/>
              <w:adjustRightInd/>
              <w:spacing w:line="240" w:lineRule="auto"/>
              <w:jc w:val="center"/>
              <w:rPr>
                <w:rFonts w:ascii="Times New Roman" w:hAnsi="Times New Roman"/>
                <w:color w:val="000000"/>
                <w:kern w:val="0"/>
                <w:sz w:val="18"/>
                <w:szCs w:val="18"/>
              </w:rPr>
            </w:pPr>
          </w:p>
        </w:tc>
        <w:tc>
          <w:tcPr>
            <w:tcW w:w="1953" w:type="dxa"/>
            <w:tcBorders>
              <w:top w:val="single" w:color="000000" w:sz="4" w:space="0"/>
              <w:left w:val="single" w:color="000000" w:sz="4" w:space="0"/>
              <w:bottom w:val="single" w:color="000000" w:sz="4" w:space="0"/>
              <w:right w:val="single" w:color="000000" w:sz="4" w:space="0"/>
            </w:tcBorders>
          </w:tcPr>
          <w:p w14:paraId="7A719D7F">
            <w:pPr>
              <w:widowControl/>
              <w:adjustRightInd/>
              <w:spacing w:line="240" w:lineRule="auto"/>
              <w:jc w:val="left"/>
              <w:rPr>
                <w:rFonts w:ascii="Times New Roman" w:hAnsi="Times New Roman" w:eastAsia="Times New Roman"/>
                <w:kern w:val="0"/>
                <w:sz w:val="18"/>
                <w:szCs w:val="18"/>
              </w:rPr>
            </w:pPr>
          </w:p>
        </w:tc>
        <w:tc>
          <w:tcPr>
            <w:tcW w:w="1245" w:type="dxa"/>
            <w:tcBorders>
              <w:top w:val="single" w:color="000000" w:sz="4" w:space="0"/>
              <w:left w:val="single" w:color="000000" w:sz="4" w:space="0"/>
              <w:bottom w:val="single" w:color="000000" w:sz="4" w:space="0"/>
              <w:right w:val="single" w:color="000000" w:sz="4" w:space="0"/>
            </w:tcBorders>
          </w:tcPr>
          <w:p w14:paraId="73B412F2">
            <w:pPr>
              <w:widowControl/>
              <w:adjustRightInd/>
              <w:spacing w:line="240" w:lineRule="auto"/>
              <w:jc w:val="left"/>
              <w:rPr>
                <w:rFonts w:ascii="Times New Roman" w:hAnsi="Times New Roman" w:eastAsia="Times New Roman"/>
                <w:kern w:val="0"/>
                <w:sz w:val="18"/>
                <w:szCs w:val="18"/>
              </w:rPr>
            </w:pPr>
          </w:p>
        </w:tc>
        <w:tc>
          <w:tcPr>
            <w:tcW w:w="224" w:type="dxa"/>
            <w:vAlign w:val="center"/>
          </w:tcPr>
          <w:p w14:paraId="5E47D59C">
            <w:pPr>
              <w:widowControl/>
              <w:adjustRightInd/>
              <w:spacing w:line="240" w:lineRule="auto"/>
              <w:jc w:val="left"/>
              <w:rPr>
                <w:rFonts w:ascii="Times New Roman" w:hAnsi="Times New Roman" w:eastAsia="Times New Roman"/>
                <w:kern w:val="0"/>
                <w:sz w:val="20"/>
                <w:szCs w:val="20"/>
              </w:rPr>
            </w:pPr>
          </w:p>
        </w:tc>
      </w:tr>
      <w:tr w14:paraId="13928EAB">
        <w:tblPrEx>
          <w:tblCellMar>
            <w:top w:w="15" w:type="dxa"/>
            <w:left w:w="108" w:type="dxa"/>
            <w:bottom w:w="0" w:type="dxa"/>
            <w:right w:w="108" w:type="dxa"/>
          </w:tblCellMar>
        </w:tblPrEx>
        <w:trPr>
          <w:trHeight w:val="510" w:hRule="atLeast"/>
        </w:trPr>
        <w:tc>
          <w:tcPr>
            <w:tcW w:w="532" w:type="dxa"/>
            <w:tcBorders>
              <w:top w:val="single" w:color="000000" w:sz="4" w:space="0"/>
              <w:left w:val="single" w:color="000000" w:sz="4" w:space="0"/>
              <w:bottom w:val="single" w:color="000000" w:sz="4" w:space="0"/>
              <w:right w:val="single" w:color="000000" w:sz="4" w:space="0"/>
            </w:tcBorders>
            <w:vAlign w:val="center"/>
          </w:tcPr>
          <w:p w14:paraId="5147C55D">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 xml:space="preserve">4 </w:t>
            </w:r>
          </w:p>
        </w:tc>
        <w:tc>
          <w:tcPr>
            <w:tcW w:w="1487" w:type="dxa"/>
            <w:gridSpan w:val="2"/>
            <w:tcBorders>
              <w:top w:val="single" w:color="000000" w:sz="4" w:space="0"/>
              <w:left w:val="single" w:color="000000" w:sz="4" w:space="0"/>
              <w:bottom w:val="single" w:color="000000" w:sz="4" w:space="0"/>
              <w:right w:val="single" w:color="000000" w:sz="4" w:space="0"/>
            </w:tcBorders>
            <w:vAlign w:val="center"/>
          </w:tcPr>
          <w:p w14:paraId="496B705A">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墙顶(底)标高</w:t>
            </w:r>
          </w:p>
        </w:tc>
        <w:tc>
          <w:tcPr>
            <w:tcW w:w="1425" w:type="dxa"/>
            <w:tcBorders>
              <w:top w:val="single" w:color="000000" w:sz="4" w:space="0"/>
              <w:left w:val="single" w:color="000000" w:sz="4" w:space="0"/>
              <w:bottom w:val="single" w:color="000000" w:sz="4" w:space="0"/>
              <w:right w:val="single" w:color="000000" w:sz="4" w:space="0"/>
            </w:tcBorders>
            <w:vAlign w:val="center"/>
          </w:tcPr>
          <w:p w14:paraId="39C2184B">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设计要求</w:t>
            </w:r>
          </w:p>
        </w:tc>
        <w:tc>
          <w:tcPr>
            <w:tcW w:w="3089" w:type="dxa"/>
            <w:gridSpan w:val="2"/>
            <w:tcBorders>
              <w:top w:val="single" w:color="000000" w:sz="4" w:space="0"/>
              <w:left w:val="single" w:color="000000" w:sz="4" w:space="0"/>
              <w:bottom w:val="single" w:color="000000" w:sz="4" w:space="0"/>
              <w:right w:val="single" w:color="000000" w:sz="4" w:space="0"/>
            </w:tcBorders>
          </w:tcPr>
          <w:p w14:paraId="662AC8CA">
            <w:pPr>
              <w:widowControl/>
              <w:adjustRightInd/>
              <w:spacing w:line="240" w:lineRule="auto"/>
              <w:jc w:val="center"/>
              <w:rPr>
                <w:rFonts w:ascii="Times New Roman" w:hAnsi="Times New Roman"/>
                <w:color w:val="000000"/>
                <w:kern w:val="0"/>
                <w:sz w:val="18"/>
                <w:szCs w:val="18"/>
              </w:rPr>
            </w:pPr>
          </w:p>
        </w:tc>
        <w:tc>
          <w:tcPr>
            <w:tcW w:w="1953" w:type="dxa"/>
            <w:tcBorders>
              <w:top w:val="single" w:color="000000" w:sz="4" w:space="0"/>
              <w:left w:val="single" w:color="000000" w:sz="4" w:space="0"/>
              <w:bottom w:val="single" w:color="000000" w:sz="4" w:space="0"/>
              <w:right w:val="single" w:color="000000" w:sz="4" w:space="0"/>
            </w:tcBorders>
          </w:tcPr>
          <w:p w14:paraId="1265DB88">
            <w:pPr>
              <w:widowControl/>
              <w:adjustRightInd/>
              <w:spacing w:line="240" w:lineRule="auto"/>
              <w:jc w:val="left"/>
              <w:rPr>
                <w:rFonts w:ascii="Times New Roman" w:hAnsi="Times New Roman" w:eastAsia="Times New Roman"/>
                <w:kern w:val="0"/>
                <w:sz w:val="18"/>
                <w:szCs w:val="18"/>
              </w:rPr>
            </w:pPr>
          </w:p>
        </w:tc>
        <w:tc>
          <w:tcPr>
            <w:tcW w:w="1245" w:type="dxa"/>
            <w:tcBorders>
              <w:top w:val="single" w:color="000000" w:sz="4" w:space="0"/>
              <w:left w:val="single" w:color="000000" w:sz="4" w:space="0"/>
              <w:bottom w:val="single" w:color="000000" w:sz="4" w:space="0"/>
              <w:right w:val="single" w:color="000000" w:sz="4" w:space="0"/>
            </w:tcBorders>
          </w:tcPr>
          <w:p w14:paraId="68A3A454">
            <w:pPr>
              <w:widowControl/>
              <w:adjustRightInd/>
              <w:spacing w:line="240" w:lineRule="auto"/>
              <w:jc w:val="left"/>
              <w:rPr>
                <w:rFonts w:ascii="Times New Roman" w:hAnsi="Times New Roman" w:eastAsia="Times New Roman"/>
                <w:kern w:val="0"/>
                <w:sz w:val="18"/>
                <w:szCs w:val="18"/>
              </w:rPr>
            </w:pPr>
          </w:p>
        </w:tc>
        <w:tc>
          <w:tcPr>
            <w:tcW w:w="224" w:type="dxa"/>
            <w:vAlign w:val="center"/>
          </w:tcPr>
          <w:p w14:paraId="68E425FF">
            <w:pPr>
              <w:widowControl/>
              <w:adjustRightInd/>
              <w:spacing w:line="240" w:lineRule="auto"/>
              <w:jc w:val="left"/>
              <w:rPr>
                <w:rFonts w:ascii="Times New Roman" w:hAnsi="Times New Roman" w:eastAsia="Times New Roman"/>
                <w:kern w:val="0"/>
                <w:sz w:val="20"/>
                <w:szCs w:val="20"/>
              </w:rPr>
            </w:pPr>
          </w:p>
        </w:tc>
      </w:tr>
      <w:tr w14:paraId="1A61CB5E">
        <w:tblPrEx>
          <w:tblCellMar>
            <w:top w:w="15" w:type="dxa"/>
            <w:left w:w="108" w:type="dxa"/>
            <w:bottom w:w="0" w:type="dxa"/>
            <w:right w:w="108" w:type="dxa"/>
          </w:tblCellMar>
        </w:tblPrEx>
        <w:trPr>
          <w:trHeight w:val="510" w:hRule="atLeast"/>
        </w:trPr>
        <w:tc>
          <w:tcPr>
            <w:tcW w:w="532" w:type="dxa"/>
            <w:tcBorders>
              <w:top w:val="single" w:color="000000" w:sz="4" w:space="0"/>
              <w:left w:val="single" w:color="000000" w:sz="4" w:space="0"/>
              <w:bottom w:val="single" w:color="000000" w:sz="4" w:space="0"/>
              <w:right w:val="single" w:color="000000" w:sz="4" w:space="0"/>
            </w:tcBorders>
            <w:vAlign w:val="center"/>
          </w:tcPr>
          <w:p w14:paraId="7877E03A">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 xml:space="preserve">5 </w:t>
            </w:r>
          </w:p>
        </w:tc>
        <w:tc>
          <w:tcPr>
            <w:tcW w:w="1487" w:type="dxa"/>
            <w:gridSpan w:val="2"/>
            <w:tcBorders>
              <w:top w:val="single" w:color="000000" w:sz="4" w:space="0"/>
              <w:left w:val="single" w:color="000000" w:sz="4" w:space="0"/>
              <w:bottom w:val="single" w:color="000000" w:sz="4" w:space="0"/>
              <w:right w:val="single" w:color="000000" w:sz="4" w:space="0"/>
            </w:tcBorders>
            <w:vAlign w:val="center"/>
          </w:tcPr>
          <w:p w14:paraId="29E2146C">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墙体垂直度</w:t>
            </w:r>
          </w:p>
        </w:tc>
        <w:tc>
          <w:tcPr>
            <w:tcW w:w="1425" w:type="dxa"/>
            <w:tcBorders>
              <w:top w:val="single" w:color="000000" w:sz="4" w:space="0"/>
              <w:left w:val="single" w:color="000000" w:sz="4" w:space="0"/>
              <w:bottom w:val="single" w:color="000000" w:sz="4" w:space="0"/>
              <w:right w:val="single" w:color="000000" w:sz="4" w:space="0"/>
            </w:tcBorders>
            <w:vAlign w:val="center"/>
          </w:tcPr>
          <w:p w14:paraId="613636BE">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≤1/250</w:t>
            </w:r>
          </w:p>
        </w:tc>
        <w:tc>
          <w:tcPr>
            <w:tcW w:w="3089" w:type="dxa"/>
            <w:gridSpan w:val="2"/>
            <w:tcBorders>
              <w:top w:val="single" w:color="000000" w:sz="4" w:space="0"/>
              <w:left w:val="single" w:color="000000" w:sz="4" w:space="0"/>
              <w:bottom w:val="single" w:color="000000" w:sz="4" w:space="0"/>
              <w:right w:val="single" w:color="000000" w:sz="4" w:space="0"/>
            </w:tcBorders>
          </w:tcPr>
          <w:p w14:paraId="77DF0A1C">
            <w:pPr>
              <w:widowControl/>
              <w:adjustRightInd/>
              <w:spacing w:line="240" w:lineRule="auto"/>
              <w:jc w:val="center"/>
              <w:rPr>
                <w:rFonts w:ascii="Times New Roman" w:hAnsi="Times New Roman"/>
                <w:color w:val="000000"/>
                <w:kern w:val="0"/>
                <w:sz w:val="18"/>
                <w:szCs w:val="18"/>
              </w:rPr>
            </w:pPr>
          </w:p>
        </w:tc>
        <w:tc>
          <w:tcPr>
            <w:tcW w:w="1953" w:type="dxa"/>
            <w:tcBorders>
              <w:top w:val="single" w:color="000000" w:sz="4" w:space="0"/>
              <w:left w:val="single" w:color="000000" w:sz="4" w:space="0"/>
              <w:bottom w:val="single" w:color="000000" w:sz="4" w:space="0"/>
              <w:right w:val="single" w:color="000000" w:sz="4" w:space="0"/>
            </w:tcBorders>
          </w:tcPr>
          <w:p w14:paraId="4293D460">
            <w:pPr>
              <w:widowControl/>
              <w:adjustRightInd/>
              <w:spacing w:line="240" w:lineRule="auto"/>
              <w:jc w:val="left"/>
              <w:rPr>
                <w:rFonts w:ascii="Times New Roman" w:hAnsi="Times New Roman" w:eastAsia="Times New Roman"/>
                <w:kern w:val="0"/>
                <w:sz w:val="18"/>
                <w:szCs w:val="18"/>
              </w:rPr>
            </w:pPr>
          </w:p>
        </w:tc>
        <w:tc>
          <w:tcPr>
            <w:tcW w:w="1245" w:type="dxa"/>
            <w:tcBorders>
              <w:top w:val="single" w:color="000000" w:sz="4" w:space="0"/>
              <w:left w:val="single" w:color="000000" w:sz="4" w:space="0"/>
              <w:bottom w:val="single" w:color="000000" w:sz="4" w:space="0"/>
              <w:right w:val="single" w:color="000000" w:sz="4" w:space="0"/>
            </w:tcBorders>
          </w:tcPr>
          <w:p w14:paraId="3C47389F">
            <w:pPr>
              <w:widowControl/>
              <w:adjustRightInd/>
              <w:spacing w:line="240" w:lineRule="auto"/>
              <w:jc w:val="left"/>
              <w:rPr>
                <w:rFonts w:ascii="Times New Roman" w:hAnsi="Times New Roman" w:eastAsia="Times New Roman"/>
                <w:kern w:val="0"/>
                <w:sz w:val="18"/>
                <w:szCs w:val="18"/>
              </w:rPr>
            </w:pPr>
          </w:p>
        </w:tc>
        <w:tc>
          <w:tcPr>
            <w:tcW w:w="224" w:type="dxa"/>
            <w:vAlign w:val="center"/>
          </w:tcPr>
          <w:p w14:paraId="13540C1F">
            <w:pPr>
              <w:widowControl/>
              <w:adjustRightInd/>
              <w:spacing w:line="240" w:lineRule="auto"/>
              <w:jc w:val="left"/>
              <w:rPr>
                <w:rFonts w:ascii="Times New Roman" w:hAnsi="Times New Roman" w:eastAsia="Times New Roman"/>
                <w:kern w:val="0"/>
                <w:sz w:val="20"/>
                <w:szCs w:val="20"/>
              </w:rPr>
            </w:pPr>
          </w:p>
        </w:tc>
      </w:tr>
      <w:tr w14:paraId="6C48FE3B">
        <w:tblPrEx>
          <w:tblCellMar>
            <w:top w:w="15" w:type="dxa"/>
            <w:left w:w="108" w:type="dxa"/>
            <w:bottom w:w="0" w:type="dxa"/>
            <w:right w:w="108" w:type="dxa"/>
          </w:tblCellMar>
        </w:tblPrEx>
        <w:trPr>
          <w:trHeight w:val="510" w:hRule="atLeast"/>
        </w:trPr>
        <w:tc>
          <w:tcPr>
            <w:tcW w:w="532" w:type="dxa"/>
            <w:tcBorders>
              <w:top w:val="single" w:color="000000" w:sz="4" w:space="0"/>
              <w:left w:val="single" w:color="000000" w:sz="4" w:space="0"/>
              <w:bottom w:val="single" w:color="000000" w:sz="4" w:space="0"/>
              <w:right w:val="single" w:color="000000" w:sz="4" w:space="0"/>
            </w:tcBorders>
            <w:vAlign w:val="center"/>
          </w:tcPr>
          <w:p w14:paraId="34C3A147">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 xml:space="preserve">6 </w:t>
            </w:r>
          </w:p>
        </w:tc>
        <w:tc>
          <w:tcPr>
            <w:tcW w:w="1487" w:type="dxa"/>
            <w:gridSpan w:val="2"/>
            <w:tcBorders>
              <w:top w:val="single" w:color="000000" w:sz="4" w:space="0"/>
              <w:left w:val="single" w:color="000000" w:sz="4" w:space="0"/>
              <w:bottom w:val="single" w:color="000000" w:sz="4" w:space="0"/>
              <w:right w:val="single" w:color="000000" w:sz="4" w:space="0"/>
            </w:tcBorders>
            <w:vAlign w:val="center"/>
          </w:tcPr>
          <w:p w14:paraId="500EE93F">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墙体厚度</w:t>
            </w:r>
          </w:p>
        </w:tc>
        <w:tc>
          <w:tcPr>
            <w:tcW w:w="1425" w:type="dxa"/>
            <w:tcBorders>
              <w:top w:val="single" w:color="000000" w:sz="4" w:space="0"/>
              <w:left w:val="single" w:color="000000" w:sz="4" w:space="0"/>
              <w:bottom w:val="single" w:color="000000" w:sz="4" w:space="0"/>
              <w:right w:val="single" w:color="000000" w:sz="4" w:space="0"/>
            </w:tcBorders>
            <w:vAlign w:val="center"/>
          </w:tcPr>
          <w:p w14:paraId="67170886">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设计要求</w:t>
            </w:r>
          </w:p>
        </w:tc>
        <w:tc>
          <w:tcPr>
            <w:tcW w:w="3089" w:type="dxa"/>
            <w:gridSpan w:val="2"/>
            <w:tcBorders>
              <w:top w:val="single" w:color="000000" w:sz="4" w:space="0"/>
              <w:left w:val="single" w:color="000000" w:sz="4" w:space="0"/>
              <w:bottom w:val="single" w:color="000000" w:sz="4" w:space="0"/>
              <w:right w:val="single" w:color="000000" w:sz="4" w:space="0"/>
            </w:tcBorders>
          </w:tcPr>
          <w:p w14:paraId="79AEF96F">
            <w:pPr>
              <w:widowControl/>
              <w:adjustRightInd/>
              <w:spacing w:line="240" w:lineRule="auto"/>
              <w:jc w:val="center"/>
              <w:rPr>
                <w:rFonts w:ascii="Times New Roman" w:hAnsi="Times New Roman"/>
                <w:color w:val="000000"/>
                <w:kern w:val="0"/>
                <w:sz w:val="18"/>
                <w:szCs w:val="18"/>
              </w:rPr>
            </w:pPr>
          </w:p>
        </w:tc>
        <w:tc>
          <w:tcPr>
            <w:tcW w:w="1953" w:type="dxa"/>
            <w:tcBorders>
              <w:top w:val="single" w:color="000000" w:sz="4" w:space="0"/>
              <w:left w:val="single" w:color="000000" w:sz="4" w:space="0"/>
              <w:bottom w:val="single" w:color="000000" w:sz="4" w:space="0"/>
              <w:right w:val="single" w:color="000000" w:sz="4" w:space="0"/>
            </w:tcBorders>
          </w:tcPr>
          <w:p w14:paraId="48A401B9">
            <w:pPr>
              <w:widowControl/>
              <w:adjustRightInd/>
              <w:spacing w:line="240" w:lineRule="auto"/>
              <w:jc w:val="left"/>
              <w:rPr>
                <w:rFonts w:ascii="Times New Roman" w:hAnsi="Times New Roman" w:eastAsia="Times New Roman"/>
                <w:kern w:val="0"/>
                <w:sz w:val="18"/>
                <w:szCs w:val="18"/>
              </w:rPr>
            </w:pPr>
          </w:p>
        </w:tc>
        <w:tc>
          <w:tcPr>
            <w:tcW w:w="1245" w:type="dxa"/>
            <w:tcBorders>
              <w:top w:val="single" w:color="000000" w:sz="4" w:space="0"/>
              <w:left w:val="single" w:color="000000" w:sz="4" w:space="0"/>
              <w:bottom w:val="single" w:color="000000" w:sz="4" w:space="0"/>
              <w:right w:val="single" w:color="000000" w:sz="4" w:space="0"/>
            </w:tcBorders>
          </w:tcPr>
          <w:p w14:paraId="56E2ED59">
            <w:pPr>
              <w:widowControl/>
              <w:adjustRightInd/>
              <w:spacing w:line="240" w:lineRule="auto"/>
              <w:jc w:val="left"/>
              <w:rPr>
                <w:rFonts w:ascii="Times New Roman" w:hAnsi="Times New Roman" w:eastAsia="Times New Roman"/>
                <w:kern w:val="0"/>
                <w:sz w:val="18"/>
                <w:szCs w:val="18"/>
              </w:rPr>
            </w:pPr>
          </w:p>
        </w:tc>
        <w:tc>
          <w:tcPr>
            <w:tcW w:w="224" w:type="dxa"/>
            <w:vAlign w:val="center"/>
          </w:tcPr>
          <w:p w14:paraId="5AB852B0">
            <w:pPr>
              <w:widowControl/>
              <w:adjustRightInd/>
              <w:spacing w:line="240" w:lineRule="auto"/>
              <w:jc w:val="left"/>
              <w:rPr>
                <w:rFonts w:ascii="Times New Roman" w:hAnsi="Times New Roman" w:eastAsia="Times New Roman"/>
                <w:kern w:val="0"/>
                <w:sz w:val="20"/>
                <w:szCs w:val="20"/>
              </w:rPr>
            </w:pPr>
          </w:p>
        </w:tc>
      </w:tr>
      <w:tr w14:paraId="025733DC">
        <w:tblPrEx>
          <w:tblCellMar>
            <w:top w:w="15" w:type="dxa"/>
            <w:left w:w="108" w:type="dxa"/>
            <w:bottom w:w="0" w:type="dxa"/>
            <w:right w:w="108" w:type="dxa"/>
          </w:tblCellMar>
        </w:tblPrEx>
        <w:trPr>
          <w:trHeight w:val="113" w:hRule="atLeast"/>
        </w:trPr>
        <w:tc>
          <w:tcPr>
            <w:tcW w:w="3444" w:type="dxa"/>
            <w:gridSpan w:val="4"/>
            <w:tcBorders>
              <w:top w:val="single" w:color="000000" w:sz="4" w:space="0"/>
              <w:left w:val="single" w:color="000000" w:sz="4" w:space="0"/>
              <w:bottom w:val="single" w:color="000000" w:sz="4" w:space="0"/>
              <w:right w:val="single" w:color="000000" w:sz="4" w:space="0"/>
            </w:tcBorders>
            <w:vAlign w:val="center"/>
          </w:tcPr>
          <w:p w14:paraId="474E0489">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施工单位检查结果评定</w:t>
            </w:r>
          </w:p>
        </w:tc>
        <w:tc>
          <w:tcPr>
            <w:tcW w:w="6287" w:type="dxa"/>
            <w:gridSpan w:val="4"/>
            <w:tcBorders>
              <w:top w:val="single" w:color="000000" w:sz="4" w:space="0"/>
              <w:left w:val="single" w:color="000000" w:sz="4" w:space="0"/>
              <w:bottom w:val="single" w:color="000000" w:sz="4" w:space="0"/>
              <w:right w:val="single" w:color="000000" w:sz="4" w:space="0"/>
            </w:tcBorders>
          </w:tcPr>
          <w:p w14:paraId="1710D337">
            <w:pPr>
              <w:widowControl/>
              <w:adjustRightInd/>
              <w:spacing w:line="240" w:lineRule="auto"/>
              <w:jc w:val="left"/>
              <w:rPr>
                <w:rFonts w:ascii="Times New Roman" w:hAnsi="Times New Roman"/>
                <w:color w:val="000000"/>
                <w:kern w:val="0"/>
                <w:sz w:val="18"/>
                <w:szCs w:val="18"/>
              </w:rPr>
            </w:pPr>
            <w:r>
              <w:rPr>
                <w:rFonts w:ascii="Times New Roman" w:hAnsi="Times New Roman"/>
                <w:color w:val="000000"/>
                <w:kern w:val="0"/>
                <w:sz w:val="18"/>
                <w:szCs w:val="18"/>
              </w:rPr>
              <w:t>质量检察员：                      技术负责人：</w:t>
            </w:r>
            <w:r>
              <w:rPr>
                <w:rFonts w:ascii="Times New Roman" w:hAnsi="Times New Roman"/>
                <w:color w:val="000000"/>
                <w:kern w:val="0"/>
                <w:sz w:val="18"/>
                <w:szCs w:val="18"/>
              </w:rPr>
              <w:br w:type="textWrapping"/>
            </w:r>
            <w:r>
              <w:rPr>
                <w:rFonts w:ascii="Times New Roman" w:hAnsi="Times New Roman"/>
                <w:color w:val="000000"/>
                <w:kern w:val="0"/>
                <w:sz w:val="18"/>
                <w:szCs w:val="18"/>
              </w:rPr>
              <w:br w:type="textWrapping"/>
            </w:r>
            <w:r>
              <w:rPr>
                <w:rFonts w:ascii="Times New Roman" w:hAnsi="Times New Roman"/>
                <w:color w:val="000000"/>
                <w:kern w:val="0"/>
                <w:sz w:val="18"/>
                <w:szCs w:val="18"/>
              </w:rPr>
              <w:br w:type="textWrapping"/>
            </w:r>
            <w:r>
              <w:rPr>
                <w:rFonts w:ascii="Times New Roman" w:hAnsi="Times New Roman"/>
                <w:color w:val="000000"/>
                <w:kern w:val="0"/>
                <w:sz w:val="18"/>
                <w:szCs w:val="18"/>
              </w:rPr>
              <w:t xml:space="preserve"> 年      月      日</w:t>
            </w:r>
          </w:p>
        </w:tc>
        <w:tc>
          <w:tcPr>
            <w:tcW w:w="224" w:type="dxa"/>
            <w:vAlign w:val="center"/>
          </w:tcPr>
          <w:p w14:paraId="7B83977B">
            <w:pPr>
              <w:widowControl/>
              <w:adjustRightInd/>
              <w:spacing w:line="240" w:lineRule="auto"/>
              <w:jc w:val="left"/>
              <w:rPr>
                <w:rFonts w:ascii="Times New Roman" w:hAnsi="Times New Roman" w:eastAsia="Times New Roman"/>
                <w:kern w:val="0"/>
                <w:sz w:val="20"/>
                <w:szCs w:val="20"/>
              </w:rPr>
            </w:pPr>
          </w:p>
        </w:tc>
      </w:tr>
      <w:tr w14:paraId="0839680A">
        <w:tblPrEx>
          <w:tblCellMar>
            <w:top w:w="15" w:type="dxa"/>
            <w:left w:w="108" w:type="dxa"/>
            <w:bottom w:w="0" w:type="dxa"/>
            <w:right w:w="108" w:type="dxa"/>
          </w:tblCellMar>
        </w:tblPrEx>
        <w:trPr>
          <w:trHeight w:val="113" w:hRule="atLeast"/>
        </w:trPr>
        <w:tc>
          <w:tcPr>
            <w:tcW w:w="3444" w:type="dxa"/>
            <w:gridSpan w:val="4"/>
            <w:vMerge w:val="restart"/>
            <w:tcBorders>
              <w:top w:val="single" w:color="000000" w:sz="4" w:space="0"/>
              <w:left w:val="single" w:color="000000" w:sz="4" w:space="0"/>
              <w:bottom w:val="single" w:color="000000" w:sz="4" w:space="0"/>
              <w:right w:val="single" w:color="000000" w:sz="4" w:space="0"/>
            </w:tcBorders>
            <w:vAlign w:val="center"/>
          </w:tcPr>
          <w:p w14:paraId="666D413B">
            <w:pPr>
              <w:widowControl/>
              <w:adjustRightInd/>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监理(建设)单位验收结论</w:t>
            </w:r>
          </w:p>
        </w:tc>
        <w:tc>
          <w:tcPr>
            <w:tcW w:w="6287" w:type="dxa"/>
            <w:gridSpan w:val="4"/>
            <w:vMerge w:val="restart"/>
            <w:tcBorders>
              <w:top w:val="single" w:color="000000" w:sz="4" w:space="0"/>
              <w:left w:val="single" w:color="000000" w:sz="4" w:space="0"/>
              <w:bottom w:val="single" w:color="000000" w:sz="4" w:space="0"/>
              <w:right w:val="single" w:color="000000" w:sz="4" w:space="0"/>
            </w:tcBorders>
            <w:vAlign w:val="center"/>
          </w:tcPr>
          <w:p w14:paraId="086C6B20">
            <w:pPr>
              <w:widowControl/>
              <w:adjustRightInd/>
              <w:spacing w:line="240" w:lineRule="auto"/>
              <w:jc w:val="left"/>
              <w:rPr>
                <w:rFonts w:ascii="Times New Roman" w:hAnsi="Times New Roman"/>
                <w:color w:val="000000"/>
                <w:kern w:val="0"/>
                <w:sz w:val="18"/>
                <w:szCs w:val="18"/>
              </w:rPr>
            </w:pPr>
            <w:r>
              <w:rPr>
                <w:rFonts w:ascii="Times New Roman" w:hAnsi="Times New Roman"/>
                <w:color w:val="000000"/>
                <w:kern w:val="0"/>
                <w:sz w:val="18"/>
                <w:szCs w:val="18"/>
              </w:rPr>
              <w:t>专业监理工程师：</w:t>
            </w:r>
            <w:r>
              <w:rPr>
                <w:rFonts w:ascii="Times New Roman" w:hAnsi="Times New Roman"/>
                <w:color w:val="000000"/>
                <w:kern w:val="0"/>
                <w:sz w:val="18"/>
                <w:szCs w:val="18"/>
              </w:rPr>
              <w:br w:type="textWrapping"/>
            </w:r>
            <w:r>
              <w:rPr>
                <w:rFonts w:ascii="Times New Roman" w:hAnsi="Times New Roman"/>
                <w:color w:val="000000"/>
                <w:kern w:val="0"/>
                <w:sz w:val="18"/>
                <w:szCs w:val="18"/>
              </w:rPr>
              <w:br w:type="textWrapping"/>
            </w:r>
            <w:r>
              <w:rPr>
                <w:rFonts w:ascii="Times New Roman" w:hAnsi="Times New Roman"/>
                <w:color w:val="000000"/>
                <w:kern w:val="0"/>
                <w:sz w:val="18"/>
                <w:szCs w:val="18"/>
              </w:rPr>
              <w:br w:type="textWrapping"/>
            </w:r>
            <w:r>
              <w:rPr>
                <w:rFonts w:ascii="Times New Roman" w:hAnsi="Times New Roman"/>
                <w:color w:val="000000"/>
                <w:kern w:val="0"/>
                <w:sz w:val="18"/>
                <w:szCs w:val="18"/>
              </w:rPr>
              <w:t>年       月     日</w:t>
            </w:r>
          </w:p>
        </w:tc>
        <w:tc>
          <w:tcPr>
            <w:tcW w:w="224" w:type="dxa"/>
            <w:vAlign w:val="center"/>
          </w:tcPr>
          <w:p w14:paraId="42566A50">
            <w:pPr>
              <w:widowControl/>
              <w:adjustRightInd/>
              <w:spacing w:line="240" w:lineRule="auto"/>
              <w:jc w:val="left"/>
              <w:rPr>
                <w:rFonts w:ascii="Times New Roman" w:hAnsi="Times New Roman" w:eastAsia="Times New Roman"/>
                <w:kern w:val="0"/>
                <w:sz w:val="20"/>
                <w:szCs w:val="20"/>
              </w:rPr>
            </w:pPr>
          </w:p>
        </w:tc>
      </w:tr>
      <w:tr w14:paraId="5D34C4F9">
        <w:tblPrEx>
          <w:tblCellMar>
            <w:top w:w="15" w:type="dxa"/>
            <w:left w:w="108" w:type="dxa"/>
            <w:bottom w:w="0" w:type="dxa"/>
            <w:right w:w="108" w:type="dxa"/>
          </w:tblCellMar>
        </w:tblPrEx>
        <w:trPr>
          <w:trHeight w:val="734" w:hRule="atLeast"/>
        </w:trPr>
        <w:tc>
          <w:tcPr>
            <w:tcW w:w="3444"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D590D78">
            <w:pPr>
              <w:widowControl/>
              <w:adjustRightInd/>
              <w:spacing w:line="240" w:lineRule="auto"/>
              <w:jc w:val="left"/>
              <w:rPr>
                <w:rFonts w:hint="eastAsia" w:ascii="宋体" w:hAnsi="宋体" w:cs="Arial"/>
                <w:color w:val="000000"/>
                <w:kern w:val="0"/>
                <w:sz w:val="28"/>
                <w:szCs w:val="28"/>
              </w:rPr>
            </w:pPr>
          </w:p>
        </w:tc>
        <w:tc>
          <w:tcPr>
            <w:tcW w:w="6287"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C667328">
            <w:pPr>
              <w:widowControl/>
              <w:adjustRightInd/>
              <w:spacing w:line="240" w:lineRule="auto"/>
              <w:jc w:val="left"/>
              <w:rPr>
                <w:rFonts w:hint="eastAsia" w:ascii="宋体" w:hAnsi="宋体" w:cs="Arial"/>
                <w:color w:val="000000"/>
                <w:kern w:val="0"/>
                <w:sz w:val="28"/>
                <w:szCs w:val="28"/>
              </w:rPr>
            </w:pPr>
          </w:p>
        </w:tc>
        <w:tc>
          <w:tcPr>
            <w:tcW w:w="224" w:type="dxa"/>
            <w:tcBorders>
              <w:top w:val="nil"/>
              <w:left w:val="nil"/>
              <w:bottom w:val="nil"/>
              <w:right w:val="nil"/>
            </w:tcBorders>
            <w:noWrap/>
            <w:vAlign w:val="bottom"/>
          </w:tcPr>
          <w:p w14:paraId="015CB913">
            <w:pPr>
              <w:widowControl/>
              <w:adjustRightInd/>
              <w:spacing w:line="240" w:lineRule="auto"/>
              <w:jc w:val="left"/>
              <w:rPr>
                <w:rFonts w:hint="eastAsia" w:ascii="宋体" w:hAnsi="宋体" w:cs="Arial"/>
                <w:color w:val="000000"/>
                <w:kern w:val="0"/>
                <w:sz w:val="28"/>
                <w:szCs w:val="28"/>
              </w:rPr>
            </w:pPr>
          </w:p>
        </w:tc>
      </w:tr>
    </w:tbl>
    <w:p w14:paraId="4C7571B4">
      <w:pPr>
        <w:pStyle w:val="181"/>
        <w:rPr>
          <w:rFonts w:hint="eastAsia" w:hAnsi="宋体" w:cs="宋体"/>
        </w:rPr>
      </w:pPr>
      <w:r>
        <w:rPr>
          <w:rFonts w:hint="eastAsia"/>
        </w:rPr>
        <w:t>备注栏应填写</w:t>
      </w:r>
      <w:r>
        <w:t>与设计/规范不一致项及偏差值</w:t>
      </w:r>
      <w:r>
        <w:rPr>
          <w:rFonts w:hint="eastAsia"/>
        </w:rPr>
        <w:t>或</w:t>
      </w:r>
      <w:r>
        <w:t>出现的异常情况（如停机、断浆、设备故障、环境突变等）及发生时间</w:t>
      </w:r>
      <w:r>
        <w:rPr>
          <w:rFonts w:hint="eastAsia"/>
        </w:rPr>
        <w:t>，</w:t>
      </w:r>
      <w:r>
        <w:t>无特殊情况填</w:t>
      </w:r>
      <w:r>
        <w:rPr>
          <w:rFonts w:hint="eastAsia" w:hAnsi="宋体" w:cs="宋体"/>
        </w:rPr>
        <w:t>写“无”。</w:t>
      </w:r>
    </w:p>
    <w:p w14:paraId="5097E540">
      <w:pPr>
        <w:pStyle w:val="181"/>
        <w:numPr>
          <w:ilvl w:val="0"/>
          <w:numId w:val="0"/>
        </w:numPr>
        <w:ind w:left="737"/>
      </w:pPr>
    </w:p>
    <w:p w14:paraId="6E42A070">
      <w:pPr>
        <w:tabs>
          <w:tab w:val="left" w:pos="830"/>
        </w:tabs>
        <w:sectPr>
          <w:pgSz w:w="11906" w:h="16838"/>
          <w:pgMar w:top="1928" w:right="1134" w:bottom="1134" w:left="1134" w:header="1418" w:footer="1134" w:gutter="284"/>
          <w:cols w:space="425" w:num="1"/>
          <w:formProt w:val="0"/>
          <w:docGrid w:type="lines" w:linePitch="312" w:charSpace="0"/>
        </w:sectPr>
      </w:pPr>
      <w:r>
        <w:tab/>
      </w:r>
    </w:p>
    <w:p w14:paraId="0D11E0E0">
      <w:pPr>
        <w:pStyle w:val="200"/>
        <w:rPr>
          <w:rFonts w:hint="eastAsia"/>
          <w:vanish w:val="0"/>
        </w:rPr>
      </w:pPr>
      <w:bookmarkStart w:id="160" w:name="_Hlk215593140"/>
    </w:p>
    <w:p w14:paraId="01ECB258">
      <w:pPr>
        <w:pStyle w:val="201"/>
        <w:rPr>
          <w:vanish w:val="0"/>
        </w:rPr>
      </w:pPr>
    </w:p>
    <w:p w14:paraId="70827996">
      <w:pPr>
        <w:widowControl/>
        <w:adjustRightInd/>
        <w:spacing w:line="240" w:lineRule="auto"/>
        <w:jc w:val="left"/>
        <w:rPr>
          <w:kern w:val="0"/>
          <w:sz w:val="20"/>
          <w:szCs w:val="20"/>
        </w:rPr>
      </w:pPr>
    </w:p>
    <w:p w14:paraId="587F625C">
      <w:pPr>
        <w:pStyle w:val="3"/>
        <w:jc w:val="center"/>
      </w:pPr>
      <w:r>
        <w:rPr>
          <w:rFonts w:hint="eastAsia"/>
        </w:rPr>
        <w:t>湖南省地方标准</w:t>
      </w:r>
    </w:p>
    <w:p w14:paraId="29ED3F5C">
      <w:pPr>
        <w:pStyle w:val="164"/>
        <w:numPr>
          <w:ilvl w:val="0"/>
          <w:numId w:val="0"/>
        </w:numPr>
        <w:spacing w:after="156"/>
        <w:jc w:val="center"/>
        <w:rPr>
          <w:rFonts w:hint="eastAsia" w:ascii="黑体" w:hAnsi="黑体" w:eastAsia="黑体"/>
          <w:sz w:val="32"/>
          <w:szCs w:val="32"/>
        </w:rPr>
      </w:pPr>
    </w:p>
    <w:p w14:paraId="0DA48165">
      <w:pPr>
        <w:pStyle w:val="164"/>
        <w:numPr>
          <w:ilvl w:val="0"/>
          <w:numId w:val="0"/>
        </w:numPr>
        <w:spacing w:after="156"/>
        <w:jc w:val="center"/>
        <w:rPr>
          <w:rFonts w:hint="eastAsia" w:ascii="黑体" w:hAnsi="黑体" w:eastAsia="黑体"/>
          <w:sz w:val="32"/>
          <w:szCs w:val="32"/>
        </w:rPr>
      </w:pPr>
    </w:p>
    <w:p w14:paraId="7B04B26A">
      <w:pPr>
        <w:pStyle w:val="3"/>
        <w:jc w:val="center"/>
      </w:pPr>
      <w:r>
        <w:t>堤防</w:t>
      </w:r>
      <w:r>
        <w:rPr>
          <w:rFonts w:hint="eastAsia"/>
        </w:rPr>
        <w:t>加固</w:t>
      </w:r>
      <w:r>
        <w:t>工程防渗墙</w:t>
      </w:r>
      <w:r>
        <w:rPr>
          <w:rFonts w:hint="eastAsia"/>
        </w:rPr>
        <w:t>智能施工技术</w:t>
      </w:r>
      <w:r>
        <w:t>规程</w:t>
      </w:r>
    </w:p>
    <w:p w14:paraId="7E3D8B95">
      <w:pPr>
        <w:pStyle w:val="164"/>
        <w:numPr>
          <w:ilvl w:val="0"/>
          <w:numId w:val="0"/>
        </w:numPr>
        <w:spacing w:after="156"/>
        <w:jc w:val="center"/>
        <w:rPr>
          <w:rFonts w:hint="eastAsia" w:ascii="黑体" w:hAnsi="黑体" w:eastAsia="黑体"/>
          <w:sz w:val="36"/>
          <w:szCs w:val="36"/>
        </w:rPr>
      </w:pPr>
    </w:p>
    <w:p w14:paraId="1A20D5BB">
      <w:pPr>
        <w:pStyle w:val="164"/>
        <w:numPr>
          <w:ilvl w:val="0"/>
          <w:numId w:val="0"/>
        </w:numPr>
        <w:spacing w:after="156"/>
        <w:rPr>
          <w:rFonts w:hint="eastAsia" w:ascii="黑体" w:hAnsi="黑体" w:eastAsia="黑体"/>
          <w:sz w:val="36"/>
          <w:szCs w:val="36"/>
        </w:rPr>
      </w:pPr>
    </w:p>
    <w:p w14:paraId="78B4317C">
      <w:pPr>
        <w:pStyle w:val="80"/>
        <w:numPr>
          <w:ilvl w:val="0"/>
          <w:numId w:val="0"/>
        </w:numPr>
        <w:spacing w:before="156" w:after="156"/>
        <w:jc w:val="center"/>
        <w:rPr>
          <w:rFonts w:ascii="Arial" w:hAnsi="Arial"/>
          <w:b/>
          <w:bCs/>
          <w:kern w:val="2"/>
          <w:sz w:val="32"/>
          <w:szCs w:val="32"/>
        </w:rPr>
      </w:pPr>
      <w:bookmarkStart w:id="161" w:name="_Toc216086281"/>
      <w:bookmarkStart w:id="162" w:name="_Toc218434609"/>
      <w:bookmarkStart w:id="163" w:name="_Toc218435240"/>
      <w:r>
        <w:rPr>
          <w:rFonts w:hint="eastAsia" w:ascii="Arial" w:hAnsi="Arial"/>
          <w:b/>
          <w:bCs/>
          <w:kern w:val="2"/>
          <w:sz w:val="32"/>
          <w:szCs w:val="32"/>
        </w:rPr>
        <w:t>条文说明</w:t>
      </w:r>
      <w:bookmarkEnd w:id="161"/>
      <w:bookmarkEnd w:id="162"/>
      <w:bookmarkEnd w:id="163"/>
    </w:p>
    <w:p w14:paraId="33DB57FC">
      <w:pPr>
        <w:widowControl/>
        <w:adjustRightInd/>
        <w:spacing w:line="240" w:lineRule="auto"/>
        <w:jc w:val="left"/>
        <w:rPr>
          <w:rFonts w:hint="eastAsia" w:ascii="黑体" w:hAnsi="黑体" w:eastAsia="黑体"/>
          <w:kern w:val="0"/>
          <w:sz w:val="36"/>
          <w:szCs w:val="36"/>
        </w:rPr>
      </w:pPr>
      <w:r>
        <w:rPr>
          <w:rFonts w:ascii="黑体" w:hAnsi="黑体" w:eastAsia="黑体"/>
          <w:sz w:val="36"/>
          <w:szCs w:val="36"/>
        </w:rPr>
        <w:br w:type="page"/>
      </w:r>
    </w:p>
    <w:p w14:paraId="00CB34CB">
      <w:pPr>
        <w:pStyle w:val="106"/>
        <w:numPr>
          <w:ilvl w:val="1"/>
          <w:numId w:val="35"/>
        </w:numPr>
        <w:spacing w:before="312" w:after="312"/>
      </w:pPr>
      <w:bookmarkStart w:id="164" w:name="_Toc216086160"/>
      <w:bookmarkStart w:id="165" w:name="_Toc214569719"/>
      <w:bookmarkStart w:id="166" w:name="_Toc218435241"/>
      <w:bookmarkStart w:id="167" w:name="_Toc216086282"/>
      <w:bookmarkStart w:id="168" w:name="_Toc218434610"/>
      <w:r>
        <w:rPr>
          <w:rFonts w:hint="eastAsia"/>
        </w:rPr>
        <w:t>范围</w:t>
      </w:r>
      <w:bookmarkEnd w:id="164"/>
      <w:bookmarkEnd w:id="165"/>
      <w:bookmarkEnd w:id="166"/>
      <w:bookmarkEnd w:id="167"/>
      <w:bookmarkEnd w:id="168"/>
    </w:p>
    <w:p w14:paraId="0EB505D9">
      <w:pPr>
        <w:pStyle w:val="213"/>
        <w:numPr>
          <w:ilvl w:val="0"/>
          <w:numId w:val="0"/>
        </w:numPr>
        <w:spacing w:line="240" w:lineRule="auto"/>
        <w:ind w:firstLine="420" w:firstLineChars="200"/>
      </w:pPr>
      <w:r>
        <w:t>本规程聚焦于</w:t>
      </w:r>
      <w:r>
        <w:rPr>
          <w:rFonts w:hint="eastAsia"/>
        </w:rPr>
        <w:t>堤防防渗墙智能</w:t>
      </w:r>
      <w:r>
        <w:t>施工，其内涵不仅是使用自动化设备，更在于构建一个以实时数据为驱动、以智能决策为核心的施工管理与质量控制新范式。其根本目标是实现施工过程的</w:t>
      </w:r>
      <w:r>
        <w:rPr>
          <w:rFonts w:hint="eastAsia"/>
        </w:rPr>
        <w:t>“</w:t>
      </w:r>
      <w:r>
        <w:t>可知、可控、可优、可溯</w:t>
      </w:r>
      <w:r>
        <w:rPr>
          <w:rFonts w:hint="eastAsia"/>
        </w:rPr>
        <w:t>”</w:t>
      </w:r>
      <w:r>
        <w:t>。</w:t>
      </w:r>
    </w:p>
    <w:p w14:paraId="51AE0EDA">
      <w:pPr>
        <w:pStyle w:val="213"/>
        <w:numPr>
          <w:ilvl w:val="0"/>
          <w:numId w:val="0"/>
        </w:numPr>
        <w:spacing w:line="240" w:lineRule="auto"/>
        <w:ind w:firstLine="420" w:firstLineChars="200"/>
      </w:pPr>
      <w:r>
        <w:rPr>
          <w:rFonts w:hint="eastAsia"/>
        </w:rPr>
        <w:t>明确了本规程的适用范围。</w:t>
      </w:r>
      <w:r>
        <w:t>适用范围虽限定于湖南省，但其技术原理与方法对国内同类工程具有普遍参考价值。省外工程引用时，应重点关注其</w:t>
      </w:r>
      <w:r>
        <w:rPr>
          <w:rFonts w:hint="eastAsia"/>
        </w:rPr>
        <w:t>智能</w:t>
      </w:r>
      <w:r>
        <w:t>管理逻辑，并结合</w:t>
      </w:r>
      <w:r>
        <w:rPr>
          <w:rFonts w:hint="eastAsia"/>
        </w:rPr>
        <w:t>当</w:t>
      </w:r>
      <w:r>
        <w:t>地地质条件与管理规定进行适应性调整。</w:t>
      </w:r>
    </w:p>
    <w:p w14:paraId="1D7CAF4E">
      <w:pPr>
        <w:pStyle w:val="106"/>
        <w:spacing w:before="312" w:after="312"/>
      </w:pPr>
      <w:bookmarkStart w:id="169" w:name="_Toc213922598"/>
      <w:bookmarkStart w:id="170" w:name="_Toc216086161"/>
      <w:bookmarkStart w:id="171" w:name="_Toc214554425"/>
      <w:bookmarkStart w:id="172" w:name="_Toc218435242"/>
      <w:bookmarkStart w:id="173" w:name="_Toc216086283"/>
      <w:bookmarkStart w:id="174" w:name="_Toc218434611"/>
      <w:bookmarkStart w:id="175" w:name="_Toc214569720"/>
      <w:r>
        <w:rPr>
          <w:rFonts w:hint="eastAsia"/>
        </w:rPr>
        <w:t>规范性引用文件</w:t>
      </w:r>
      <w:bookmarkEnd w:id="169"/>
      <w:bookmarkEnd w:id="170"/>
      <w:bookmarkEnd w:id="171"/>
      <w:bookmarkEnd w:id="172"/>
      <w:bookmarkEnd w:id="173"/>
      <w:bookmarkEnd w:id="174"/>
      <w:bookmarkEnd w:id="175"/>
    </w:p>
    <w:p w14:paraId="535E06EC">
      <w:pPr>
        <w:pStyle w:val="58"/>
        <w:ind w:firstLine="420"/>
        <w:rPr>
          <w:rFonts w:ascii="Times New Roman"/>
        </w:rPr>
      </w:pPr>
      <w:r>
        <w:rPr>
          <w:rFonts w:hint="eastAsia" w:ascii="Times New Roman"/>
        </w:rPr>
        <w:t>本条补充了本规程中引用参考的现行标准，并说明了适用版本</w:t>
      </w:r>
      <w:r>
        <w:rPr>
          <w:rFonts w:ascii="Times New Roman"/>
        </w:rPr>
        <w:t>。</w:t>
      </w:r>
    </w:p>
    <w:p w14:paraId="593C5F6E">
      <w:pPr>
        <w:pStyle w:val="106"/>
        <w:spacing w:before="312" w:after="312"/>
      </w:pPr>
      <w:bookmarkStart w:id="176" w:name="_Toc218434612"/>
      <w:bookmarkStart w:id="177" w:name="_Toc218435243"/>
      <w:bookmarkStart w:id="178" w:name="_Toc216086162"/>
      <w:bookmarkStart w:id="179" w:name="_Toc213922599"/>
      <w:bookmarkStart w:id="180" w:name="_Toc216086284"/>
      <w:bookmarkStart w:id="181" w:name="_Toc214554426"/>
      <w:bookmarkStart w:id="182" w:name="_Toc214569721"/>
      <w:r>
        <w:rPr>
          <w:rFonts w:hint="eastAsia"/>
        </w:rPr>
        <w:t>术语和定义</w:t>
      </w:r>
      <w:bookmarkEnd w:id="176"/>
      <w:bookmarkEnd w:id="177"/>
      <w:bookmarkEnd w:id="178"/>
      <w:bookmarkEnd w:id="179"/>
      <w:bookmarkEnd w:id="180"/>
      <w:bookmarkEnd w:id="181"/>
      <w:bookmarkEnd w:id="182"/>
    </w:p>
    <w:p w14:paraId="7C25D4AD">
      <w:pPr>
        <w:pStyle w:val="213"/>
        <w:numPr>
          <w:ilvl w:val="0"/>
          <w:numId w:val="0"/>
        </w:numPr>
        <w:spacing w:line="240" w:lineRule="auto"/>
        <w:rPr>
          <w:rFonts w:ascii="Times New Roman" w:eastAsia="黑体"/>
        </w:rPr>
      </w:pPr>
      <w:r>
        <w:rPr>
          <w:rFonts w:ascii="黑体" w:hAnsi="黑体" w:eastAsia="黑体"/>
        </w:rPr>
        <w:t>3.</w:t>
      </w:r>
      <w:r>
        <w:rPr>
          <w:rFonts w:hint="eastAsia" w:ascii="黑体" w:hAnsi="黑体" w:eastAsia="黑体"/>
        </w:rPr>
        <w:t xml:space="preserve">1  </w:t>
      </w:r>
      <w:r>
        <w:rPr>
          <w:rFonts w:ascii="Times New Roman"/>
        </w:rPr>
        <w:t>本条对</w:t>
      </w:r>
      <w:r>
        <w:rPr>
          <w:rFonts w:hint="eastAsia" w:ascii="Times New Roman"/>
        </w:rPr>
        <w:t>“</w:t>
      </w:r>
      <w:r>
        <w:rPr>
          <w:rFonts w:ascii="Times New Roman"/>
        </w:rPr>
        <w:t>堤防防渗墙</w:t>
      </w:r>
      <w:r>
        <w:rPr>
          <w:rFonts w:hint="eastAsia" w:ascii="Times New Roman"/>
        </w:rPr>
        <w:t>”</w:t>
      </w:r>
      <w:r>
        <w:rPr>
          <w:rFonts w:ascii="Times New Roman"/>
        </w:rPr>
        <w:t>进行解释说明。堤防防渗墙是嵌入堤身或堤基的连续低渗透阻水体，</w:t>
      </w:r>
      <w:r>
        <w:rPr>
          <w:rFonts w:hint="eastAsia" w:ascii="Times New Roman"/>
        </w:rPr>
        <w:t>“</w:t>
      </w:r>
      <w:r>
        <w:rPr>
          <w:rFonts w:ascii="Times New Roman"/>
        </w:rPr>
        <w:t>连续</w:t>
      </w:r>
      <w:r>
        <w:rPr>
          <w:rFonts w:hint="eastAsia" w:ascii="Times New Roman"/>
        </w:rPr>
        <w:t>”</w:t>
      </w:r>
      <w:r>
        <w:rPr>
          <w:rFonts w:ascii="Times New Roman"/>
        </w:rPr>
        <w:t>指沿堤轴线及深度方向形成不间断防渗屏障，</w:t>
      </w:r>
      <w:r>
        <w:rPr>
          <w:rFonts w:hint="eastAsia" w:ascii="Times New Roman"/>
        </w:rPr>
        <w:t>“</w:t>
      </w:r>
      <w:r>
        <w:rPr>
          <w:rFonts w:ascii="Times New Roman"/>
        </w:rPr>
        <w:t>嵌入</w:t>
      </w:r>
      <w:r>
        <w:rPr>
          <w:rFonts w:hint="eastAsia" w:ascii="Times New Roman"/>
        </w:rPr>
        <w:t>”</w:t>
      </w:r>
      <w:r>
        <w:rPr>
          <w:rFonts w:ascii="Times New Roman"/>
        </w:rPr>
        <w:t>指墙体按设计深度与堤体、地基可靠搭接。其可通过高压喷射灌浆、混凝土浇筑等工艺成墙，目的在于削弱渗流、控制管涌等渗透破坏风险并提高堤防整体稳定性。</w:t>
      </w:r>
    </w:p>
    <w:p w14:paraId="525CE942">
      <w:pPr>
        <w:pStyle w:val="213"/>
        <w:numPr>
          <w:ilvl w:val="0"/>
          <w:numId w:val="0"/>
        </w:numPr>
        <w:spacing w:line="240" w:lineRule="auto"/>
        <w:rPr>
          <w:rFonts w:ascii="Times New Roman"/>
        </w:rPr>
      </w:pPr>
      <w:r>
        <w:rPr>
          <w:rFonts w:hint="eastAsia" w:ascii="黑体" w:hAnsi="黑体" w:eastAsia="黑体"/>
        </w:rPr>
        <w:t xml:space="preserve">3.2 </w:t>
      </w:r>
      <w:r>
        <w:rPr>
          <w:rFonts w:hint="eastAsia" w:ascii="Times New Roman" w:eastAsia="黑体"/>
        </w:rPr>
        <w:t xml:space="preserve"> </w:t>
      </w:r>
      <w:r>
        <w:rPr>
          <w:rFonts w:ascii="Times New Roman"/>
        </w:rPr>
        <w:t>本条对</w:t>
      </w:r>
      <w:r>
        <w:rPr>
          <w:rFonts w:hint="eastAsia" w:ascii="Times New Roman"/>
        </w:rPr>
        <w:t>“</w:t>
      </w:r>
      <w:r>
        <w:rPr>
          <w:rFonts w:ascii="Times New Roman"/>
        </w:rPr>
        <w:t>移动式视频站</w:t>
      </w:r>
      <w:r>
        <w:rPr>
          <w:rFonts w:hint="eastAsia" w:ascii="Times New Roman"/>
        </w:rPr>
        <w:t>”</w:t>
      </w:r>
      <w:r>
        <w:rPr>
          <w:rFonts w:ascii="Times New Roman"/>
        </w:rPr>
        <w:t>进行解释说明。移动式视频站是指可在施工现场灵活布设、随作业面移动的智能监控终端，其中360°全景摄像</w:t>
      </w:r>
      <w:r>
        <w:rPr>
          <w:rFonts w:hint="eastAsia" w:ascii="Times New Roman"/>
        </w:rPr>
        <w:t>可</w:t>
      </w:r>
      <w:r>
        <w:rPr>
          <w:rFonts w:ascii="Times New Roman"/>
        </w:rPr>
        <w:t>对关键施工区域实现无盲区视频覆盖，环境感知模块</w:t>
      </w:r>
      <w:r>
        <w:rPr>
          <w:rFonts w:hint="eastAsia" w:ascii="Times New Roman"/>
        </w:rPr>
        <w:t>具有</w:t>
      </w:r>
      <w:r>
        <w:rPr>
          <w:rFonts w:ascii="Times New Roman"/>
        </w:rPr>
        <w:t>对温湿度、粉尘、噪声等作业环境要素的同步采集能力。该设备用于施工过程可视化记录、工序/风险智能识别及现场安全与质量的实时辅助监管。</w:t>
      </w:r>
    </w:p>
    <w:p w14:paraId="516D5EEB">
      <w:pPr>
        <w:pStyle w:val="213"/>
        <w:numPr>
          <w:ilvl w:val="0"/>
          <w:numId w:val="0"/>
        </w:numPr>
        <w:spacing w:line="240" w:lineRule="auto"/>
        <w:rPr>
          <w:rFonts w:ascii="Times New Roman"/>
        </w:rPr>
      </w:pPr>
      <w:r>
        <w:rPr>
          <w:rFonts w:hint="eastAsia" w:ascii="黑体" w:hAnsi="黑体" w:eastAsia="黑体"/>
        </w:rPr>
        <w:t xml:space="preserve">3.3 </w:t>
      </w:r>
      <w:r>
        <w:rPr>
          <w:rFonts w:hint="eastAsia" w:ascii="Times New Roman"/>
        </w:rPr>
        <w:t xml:space="preserve"> 本条对“防渗墙</w:t>
      </w:r>
      <w:r>
        <w:rPr>
          <w:rFonts w:ascii="Times New Roman"/>
        </w:rPr>
        <w:t>多维度阈值库</w:t>
      </w:r>
      <w:r>
        <w:rPr>
          <w:rFonts w:hint="eastAsia" w:ascii="Times New Roman"/>
        </w:rPr>
        <w:t>”进行解释说明。</w:t>
      </w:r>
      <w:r>
        <w:rPr>
          <w:rFonts w:ascii="Times New Roman"/>
        </w:rPr>
        <w:t>其中的</w:t>
      </w:r>
      <w:r>
        <w:rPr>
          <w:rFonts w:hint="eastAsia" w:ascii="Times New Roman"/>
        </w:rPr>
        <w:t>“</w:t>
      </w:r>
      <w:r>
        <w:rPr>
          <w:rFonts w:ascii="Times New Roman"/>
        </w:rPr>
        <w:t>安全范围</w:t>
      </w:r>
      <w:r>
        <w:rPr>
          <w:rFonts w:hint="eastAsia" w:ascii="Times New Roman"/>
        </w:rPr>
        <w:t>”</w:t>
      </w:r>
      <w:r>
        <w:rPr>
          <w:rFonts w:ascii="Times New Roman"/>
        </w:rPr>
        <w:t>指基于设计、试验与规范确定的，能同时保障施工安全、设备稳定及成墙质量的关键参数允许波动区间。是一个动态、分级的智能判据。浆液配比的安全范围具体指水灰比、水泥掺入比等参数的允许区间，避免浆液过稠导致堵管或过稀导致地层扰动</w:t>
      </w:r>
      <w:r>
        <w:rPr>
          <w:rFonts w:hint="eastAsia" w:ascii="Times New Roman"/>
        </w:rPr>
        <w:t>，同时</w:t>
      </w:r>
      <w:r>
        <w:rPr>
          <w:rFonts w:ascii="Times New Roman"/>
        </w:rPr>
        <w:t>确保形成满足设计强度与抗渗要求的墙体。</w:t>
      </w:r>
    </w:p>
    <w:p w14:paraId="6BDF4452">
      <w:pPr>
        <w:pStyle w:val="213"/>
        <w:numPr>
          <w:ilvl w:val="0"/>
          <w:numId w:val="0"/>
        </w:numPr>
        <w:spacing w:line="240" w:lineRule="auto"/>
        <w:rPr>
          <w:rFonts w:ascii="Times New Roman"/>
        </w:rPr>
      </w:pPr>
      <w:r>
        <w:rPr>
          <w:rFonts w:hint="eastAsia" w:ascii="黑体" w:hAnsi="黑体" w:eastAsia="黑体"/>
        </w:rPr>
        <w:t xml:space="preserve">3.4 </w:t>
      </w:r>
      <w:r>
        <w:rPr>
          <w:rFonts w:hint="eastAsia" w:ascii="Times New Roman"/>
        </w:rPr>
        <w:t xml:space="preserve"> </w:t>
      </w:r>
      <w:r>
        <w:rPr>
          <w:rFonts w:ascii="Times New Roman"/>
        </w:rPr>
        <w:t>本条对</w:t>
      </w:r>
      <w:r>
        <w:rPr>
          <w:rFonts w:hint="eastAsia" w:ascii="Times New Roman"/>
        </w:rPr>
        <w:t>“</w:t>
      </w:r>
      <w:r>
        <w:rPr>
          <w:rFonts w:ascii="Times New Roman"/>
        </w:rPr>
        <w:t>在线施工监测仪</w:t>
      </w:r>
      <w:r>
        <w:rPr>
          <w:rFonts w:hint="eastAsia" w:ascii="Times New Roman"/>
        </w:rPr>
        <w:t>”</w:t>
      </w:r>
      <w:r>
        <w:rPr>
          <w:rFonts w:ascii="Times New Roman"/>
        </w:rPr>
        <w:t>进行解释说明。在线施工监测仪是安装并集成于防渗墙施工设备上的专用监测装置，</w:t>
      </w:r>
      <w:r>
        <w:rPr>
          <w:rFonts w:hint="eastAsia" w:ascii="Times New Roman"/>
        </w:rPr>
        <w:t>“</w:t>
      </w:r>
      <w:r>
        <w:rPr>
          <w:rFonts w:ascii="Times New Roman"/>
        </w:rPr>
        <w:t>在线</w:t>
      </w:r>
      <w:r>
        <w:rPr>
          <w:rFonts w:hint="eastAsia" w:ascii="Times New Roman"/>
        </w:rPr>
        <w:t>”</w:t>
      </w:r>
      <w:r>
        <w:rPr>
          <w:rFonts w:ascii="Times New Roman"/>
        </w:rPr>
        <w:t>指对施工过程关键参数进行实时采集与传输，工艺参数主要包括深度、流量、倾角等反映成墙质量与设备运行状态的指标</w:t>
      </w:r>
      <w:r>
        <w:rPr>
          <w:rFonts w:hint="eastAsia" w:ascii="Times New Roman"/>
        </w:rPr>
        <w:t>。</w:t>
      </w:r>
      <w:r>
        <w:rPr>
          <w:rFonts w:ascii="Times New Roman"/>
        </w:rPr>
        <w:t>该装置用于动态掌握施工工况、支撑智能预警与质量追溯，确保施工过程受控。</w:t>
      </w:r>
    </w:p>
    <w:p w14:paraId="6F4CEDA8">
      <w:pPr>
        <w:pStyle w:val="213"/>
        <w:numPr>
          <w:ilvl w:val="0"/>
          <w:numId w:val="0"/>
        </w:numPr>
        <w:spacing w:line="240" w:lineRule="auto"/>
        <w:rPr>
          <w:rFonts w:ascii="Times New Roman"/>
        </w:rPr>
      </w:pPr>
      <w:r>
        <w:rPr>
          <w:rFonts w:ascii="黑体" w:hAnsi="黑体" w:eastAsia="黑体"/>
        </w:rPr>
        <w:t>3.</w:t>
      </w:r>
      <w:r>
        <w:rPr>
          <w:rFonts w:hint="eastAsia" w:ascii="黑体" w:hAnsi="黑体" w:eastAsia="黑体"/>
        </w:rPr>
        <w:t>5</w:t>
      </w:r>
      <w:r>
        <w:rPr>
          <w:rFonts w:ascii="黑体" w:hAnsi="黑体" w:eastAsia="黑体"/>
        </w:rPr>
        <w:t xml:space="preserve">  </w:t>
      </w:r>
      <w:r>
        <w:rPr>
          <w:rFonts w:hint="eastAsia" w:ascii="Times New Roman"/>
        </w:rPr>
        <w:t>本条对“</w:t>
      </w:r>
      <w:r>
        <w:rPr>
          <w:rFonts w:ascii="Times New Roman"/>
        </w:rPr>
        <w:t>数字工程档案袋</w:t>
      </w:r>
      <w:r>
        <w:rPr>
          <w:rFonts w:hint="eastAsia" w:ascii="Times New Roman"/>
        </w:rPr>
        <w:t>”进行解释说明。</w:t>
      </w:r>
      <w:r>
        <w:rPr>
          <w:rFonts w:ascii="Times New Roman"/>
        </w:rPr>
        <w:t>以</w:t>
      </w:r>
      <w:r>
        <w:rPr>
          <w:rFonts w:hint="eastAsia" w:ascii="Times New Roman"/>
        </w:rPr>
        <w:t>单元</w:t>
      </w:r>
      <w:r>
        <w:rPr>
          <w:rFonts w:ascii="Times New Roman"/>
        </w:rPr>
        <w:t>工程为</w:t>
      </w:r>
      <w:r>
        <w:rPr>
          <w:rFonts w:hint="eastAsia" w:ascii="Times New Roman"/>
        </w:rPr>
        <w:t>基本</w:t>
      </w:r>
      <w:r>
        <w:rPr>
          <w:rFonts w:ascii="Times New Roman"/>
        </w:rPr>
        <w:t>管理对象，通过唯一编码，将施工全过程的智能监测数据、预警与处置记录、质量验收结果、现场影像资料及审批流程文件等进行自动汇聚、封装与关联，形成一个不可篡改、可独立调阅、并能完整追溯该单元工程质量与责任生命周期的数据实体。</w:t>
      </w:r>
    </w:p>
    <w:p w14:paraId="75462736">
      <w:pPr>
        <w:pStyle w:val="106"/>
        <w:spacing w:before="312" w:after="312"/>
      </w:pPr>
      <w:bookmarkStart w:id="183" w:name="_Toc218435244"/>
      <w:bookmarkStart w:id="184" w:name="_Toc218434613"/>
      <w:bookmarkStart w:id="185" w:name="_Toc216086163"/>
      <w:bookmarkStart w:id="186" w:name="_Toc216086285"/>
      <w:r>
        <w:rPr>
          <w:rFonts w:hint="eastAsia"/>
        </w:rPr>
        <w:t>一般规定</w:t>
      </w:r>
      <w:bookmarkEnd w:id="183"/>
      <w:bookmarkEnd w:id="184"/>
    </w:p>
    <w:p w14:paraId="1F5B3316">
      <w:pPr>
        <w:pStyle w:val="213"/>
        <w:numPr>
          <w:ilvl w:val="0"/>
          <w:numId w:val="0"/>
        </w:numPr>
        <w:spacing w:line="240" w:lineRule="auto"/>
        <w:rPr>
          <w:rFonts w:hint="eastAsia" w:ascii="黑体" w:hAnsi="黑体" w:eastAsia="黑体"/>
        </w:rPr>
      </w:pPr>
      <w:r>
        <w:rPr>
          <w:rFonts w:hint="eastAsia" w:ascii="黑体" w:hAnsi="黑体" w:eastAsia="黑体"/>
        </w:rPr>
        <w:t>4.5</w:t>
      </w:r>
      <w:r>
        <w:rPr>
          <w:rFonts w:ascii="黑体" w:hAnsi="黑体" w:eastAsia="黑体"/>
        </w:rPr>
        <w:t xml:space="preserve"> </w:t>
      </w:r>
      <w:r>
        <w:rPr>
          <w:rFonts w:ascii="Times New Roman"/>
        </w:rPr>
        <w:t>本条规定了防渗墙智能施工系统与内外部相关系统的接口兼容及数据共享要求，核心目标是构建贯通施工过程、项目管理与行业监管的全链条数据协同体系，提升工程管理的整体性与监管效率。</w:t>
      </w:r>
    </w:p>
    <w:p w14:paraId="08C39F33">
      <w:pPr>
        <w:pStyle w:val="213"/>
        <w:numPr>
          <w:ilvl w:val="0"/>
          <w:numId w:val="0"/>
        </w:numPr>
        <w:spacing w:line="240" w:lineRule="auto"/>
        <w:rPr>
          <w:rFonts w:hint="eastAsia" w:ascii="黑体" w:hAnsi="黑体" w:eastAsia="黑体"/>
        </w:rPr>
      </w:pPr>
      <w:r>
        <w:rPr>
          <w:rFonts w:hint="eastAsia" w:ascii="黑体" w:hAnsi="黑体" w:eastAsia="黑体"/>
        </w:rPr>
        <w:t xml:space="preserve">4.6  </w:t>
      </w:r>
      <w:r>
        <w:rPr>
          <w:rFonts w:hint="eastAsia" w:ascii="Times New Roman"/>
        </w:rPr>
        <w:t>本条规定了防渗墙智能施工系统</w:t>
      </w:r>
      <w:r>
        <w:rPr>
          <w:rFonts w:ascii="Times New Roman"/>
        </w:rPr>
        <w:t>应满足</w:t>
      </w:r>
      <w:r>
        <w:rPr>
          <w:rFonts w:hint="eastAsia" w:ascii="Times New Roman"/>
        </w:rPr>
        <w:t>水利工程建设数字孪生的</w:t>
      </w:r>
      <w:r>
        <w:rPr>
          <w:rFonts w:ascii="Times New Roman"/>
        </w:rPr>
        <w:t>总体要求</w:t>
      </w:r>
      <w:r>
        <w:rPr>
          <w:rFonts w:hint="eastAsia" w:ascii="Times New Roman"/>
        </w:rPr>
        <w:t>，</w:t>
      </w:r>
      <w:r>
        <w:rPr>
          <w:rFonts w:ascii="Times New Roman"/>
        </w:rPr>
        <w:t>旨在明确防渗墙智能施工系统建设应与水利工程数字孪生建设总体要求相衔接，实</w:t>
      </w:r>
      <w:r>
        <w:rPr>
          <w:rFonts w:hint="eastAsia" w:hAnsi="宋体" w:cs="宋体"/>
        </w:rPr>
        <w:t>现“施工过程数字化”与“工程数字孪生”在体系、数据</w:t>
      </w:r>
      <w:r>
        <w:rPr>
          <w:rFonts w:ascii="Times New Roman"/>
        </w:rPr>
        <w:t>和业务层面的贯通协同</w:t>
      </w:r>
      <w:r>
        <w:rPr>
          <w:rFonts w:hint="eastAsia" w:ascii="Times New Roman"/>
        </w:rPr>
        <w:t>。</w:t>
      </w:r>
    </w:p>
    <w:p w14:paraId="53BF1096">
      <w:pPr>
        <w:pStyle w:val="106"/>
        <w:spacing w:before="312" w:after="312"/>
      </w:pPr>
      <w:bookmarkStart w:id="187" w:name="_Toc218434614"/>
      <w:bookmarkStart w:id="188" w:name="_Toc218435245"/>
      <w:r>
        <w:rPr>
          <w:rFonts w:hint="eastAsia"/>
        </w:rPr>
        <w:t>智能施工管理平台要求</w:t>
      </w:r>
      <w:bookmarkEnd w:id="185"/>
      <w:bookmarkEnd w:id="186"/>
      <w:bookmarkEnd w:id="187"/>
      <w:bookmarkEnd w:id="188"/>
    </w:p>
    <w:p w14:paraId="63EC3902">
      <w:pPr>
        <w:pStyle w:val="58"/>
        <w:ind w:firstLine="0" w:firstLineChars="0"/>
      </w:pPr>
      <w:r>
        <w:rPr>
          <w:rFonts w:hint="eastAsia" w:ascii="黑体" w:hAnsi="黑体" w:eastAsia="黑体"/>
        </w:rPr>
        <w:t>5.2</w:t>
      </w:r>
      <w:r>
        <w:rPr>
          <w:rFonts w:hint="eastAsia"/>
        </w:rPr>
        <w:t xml:space="preserve">  本条规定了平台应可利用传感器和物联网设备实时获取施工关键指标。动态数据的持续回传，可减少人为记录偏差，使现场工况能够被及时掌握，有助于准确评估施工状态并为后续的智能分析提供可靠依据。</w:t>
      </w:r>
    </w:p>
    <w:p w14:paraId="7853FEDB">
      <w:pPr>
        <w:pStyle w:val="58"/>
        <w:ind w:firstLine="0" w:firstLineChars="0"/>
      </w:pPr>
      <w:r>
        <w:rPr>
          <w:rFonts w:hint="eastAsia" w:ascii="黑体" w:hAnsi="黑体" w:eastAsia="黑体"/>
        </w:rPr>
        <w:t xml:space="preserve">5.3 </w:t>
      </w:r>
      <w:r>
        <w:rPr>
          <w:rFonts w:hint="eastAsia"/>
        </w:rPr>
        <w:t xml:space="preserve"> 本条规定了平台应具备完善的云端存储与数据备份体系，以应对工程建设周期长、数据量大的特点。稳定的存储机制不仅保障信息安全，也使得历史数据能够长期追溯，为工程复核、审计和管理提供支撑。</w:t>
      </w:r>
    </w:p>
    <w:p w14:paraId="4964FE6F">
      <w:pPr>
        <w:pStyle w:val="58"/>
        <w:ind w:firstLine="0" w:firstLineChars="0"/>
      </w:pPr>
      <w:r>
        <w:rPr>
          <w:rFonts w:hint="eastAsia" w:ascii="黑体" w:hAnsi="黑体" w:eastAsia="黑体"/>
        </w:rPr>
        <w:t>5.4</w:t>
      </w:r>
      <w:r>
        <w:rPr>
          <w:rFonts w:hint="eastAsia"/>
        </w:rPr>
        <w:t xml:space="preserve">  本条规定了系统的防护等级和运行稳定性。通过增强系统的抗干扰能力，可避免因外界因素导致的服务中断，确保现场监控与数据记录持续可靠。</w:t>
      </w:r>
    </w:p>
    <w:p w14:paraId="4281D14D">
      <w:pPr>
        <w:pStyle w:val="58"/>
        <w:ind w:firstLine="0" w:firstLineChars="0"/>
      </w:pPr>
      <w:r>
        <w:rPr>
          <w:rFonts w:hint="eastAsia" w:ascii="黑体" w:hAnsi="黑体" w:eastAsia="黑体"/>
        </w:rPr>
        <w:t>5.6</w:t>
      </w:r>
      <w:r>
        <w:rPr>
          <w:rFonts w:hint="eastAsia"/>
        </w:rPr>
        <w:t xml:space="preserve">  </w:t>
      </w:r>
      <w:r>
        <w:rPr>
          <w:rFonts w:ascii="Times New Roman"/>
        </w:rPr>
        <w:t>本条规定了平台应具备大数据、AI和机器学习等技术，以便更深入地分析施工数据、识别隐藏趋势，并对可能的质量或进度偏差作出提前判断。借助智能算法，平台还能自动生成进度分析，辅助优化施工组织。</w:t>
      </w:r>
    </w:p>
    <w:p w14:paraId="09473CCF">
      <w:pPr>
        <w:pStyle w:val="58"/>
        <w:ind w:firstLine="0" w:firstLineChars="0"/>
      </w:pPr>
      <w:r>
        <w:rPr>
          <w:rFonts w:hint="eastAsia" w:ascii="黑体" w:hAnsi="黑体" w:eastAsia="黑体"/>
        </w:rPr>
        <w:t xml:space="preserve">5.7  </w:t>
      </w:r>
      <w:r>
        <w:rPr>
          <w:rFonts w:hint="eastAsia"/>
        </w:rPr>
        <w:t>本条规定平台应设置多层级权限体系和操作记录机制，使系统的操作边界更加清晰。权限管理和日志追踪能够减少误操作、违规操作的风险，也为后期责任确认、审核检查提供明确的依据。</w:t>
      </w:r>
    </w:p>
    <w:p w14:paraId="0CF48FC5">
      <w:pPr>
        <w:pStyle w:val="58"/>
        <w:ind w:firstLine="0" w:firstLineChars="0"/>
        <w:rPr>
          <w:rFonts w:ascii="Times New Roman"/>
        </w:rPr>
      </w:pPr>
      <w:r>
        <w:rPr>
          <w:rFonts w:hint="eastAsia" w:ascii="黑体" w:hAnsi="黑体" w:eastAsia="黑体"/>
        </w:rPr>
        <w:t>5.10</w:t>
      </w:r>
      <w:r>
        <w:rPr>
          <w:rFonts w:hint="eastAsia"/>
        </w:rPr>
        <w:t xml:space="preserve">  </w:t>
      </w:r>
      <w:r>
        <w:rPr>
          <w:rFonts w:ascii="Times New Roman"/>
        </w:rPr>
        <w:t>本条规定了平台应具备良好的开放性和兼容性，使其能够与BIM、GIS等系统进行数据互联。借助跨系统的共享与协同，可实现更完整的工程信息管理链条，推动施工管理向综合化、智慧化发展。</w:t>
      </w:r>
    </w:p>
    <w:p w14:paraId="1D3C1F62">
      <w:pPr>
        <w:pStyle w:val="58"/>
        <w:ind w:firstLine="0" w:firstLineChars="0"/>
        <w:rPr>
          <w:rFonts w:ascii="Times New Roman"/>
        </w:rPr>
      </w:pPr>
      <w:r>
        <w:rPr>
          <w:rFonts w:hint="eastAsia" w:ascii="黑体" w:hAnsi="黑体" w:eastAsia="黑体"/>
        </w:rPr>
        <w:t xml:space="preserve">5.12  </w:t>
      </w:r>
      <w:r>
        <w:rPr>
          <w:rFonts w:ascii="Times New Roman"/>
        </w:rPr>
        <w:t>本条规定了平台</w:t>
      </w:r>
      <w:r>
        <w:rPr>
          <w:rFonts w:hint="eastAsia" w:ascii="Times New Roman"/>
        </w:rPr>
        <w:t>应</w:t>
      </w:r>
      <w:r>
        <w:rPr>
          <w:rFonts w:ascii="Times New Roman"/>
        </w:rPr>
        <w:t>配套网络安全设施</w:t>
      </w:r>
      <w:r>
        <w:rPr>
          <w:rFonts w:hint="eastAsia" w:ascii="Times New Roman"/>
        </w:rPr>
        <w:t>，</w:t>
      </w:r>
      <w:r>
        <w:rPr>
          <w:rFonts w:ascii="Times New Roman"/>
        </w:rPr>
        <w:t>按照关键信息基础设施安全保护要求进行建设</w:t>
      </w:r>
      <w:r>
        <w:rPr>
          <w:rFonts w:hint="eastAsia" w:ascii="Times New Roman"/>
        </w:rPr>
        <w:t>，</w:t>
      </w:r>
      <w:r>
        <w:rPr>
          <w:rFonts w:ascii="Times New Roman"/>
        </w:rPr>
        <w:t>并明确其信息安全保护技术应符合GB/T 22239的相关规定</w:t>
      </w:r>
      <w:r>
        <w:rPr>
          <w:rFonts w:hint="eastAsia"/>
        </w:rPr>
        <w:t>。</w:t>
      </w:r>
      <w:r>
        <w:rPr>
          <w:rFonts w:ascii="Times New Roman"/>
        </w:rPr>
        <w:t>通过落实安全区域划分</w:t>
      </w:r>
      <w:r>
        <w:rPr>
          <w:rFonts w:hint="eastAsia" w:ascii="Times New Roman"/>
        </w:rPr>
        <w:t>、</w:t>
      </w:r>
      <w:r>
        <w:rPr>
          <w:rFonts w:ascii="Times New Roman"/>
        </w:rPr>
        <w:t>访问控制、边界防护、入侵防御、日志审计与数据备份等措施，可有效保障平台业务连续运行和数据资源安全，防范网络攻击与数据泄露风险。</w:t>
      </w:r>
    </w:p>
    <w:p w14:paraId="268CA987">
      <w:pPr>
        <w:pStyle w:val="106"/>
        <w:numPr>
          <w:ilvl w:val="0"/>
          <w:numId w:val="0"/>
        </w:numPr>
        <w:spacing w:before="312" w:after="312"/>
        <w:rPr>
          <w:rFonts w:hint="eastAsia" w:hAnsi="黑体"/>
        </w:rPr>
      </w:pPr>
      <w:bookmarkStart w:id="189" w:name="_Toc218435246"/>
      <w:bookmarkStart w:id="190" w:name="_Toc216086286"/>
      <w:bookmarkStart w:id="191" w:name="_Toc218434615"/>
      <w:bookmarkStart w:id="192" w:name="_Toc216086164"/>
      <w:bookmarkStart w:id="193" w:name="_Toc214569726"/>
      <w:bookmarkStart w:id="194" w:name="_Toc214554431"/>
      <w:bookmarkStart w:id="195" w:name="_Toc213922604"/>
      <w:r>
        <w:rPr>
          <w:rFonts w:hint="eastAsia" w:hAnsi="黑体"/>
        </w:rPr>
        <w:t>6  设备技术要求</w:t>
      </w:r>
      <w:bookmarkEnd w:id="189"/>
      <w:bookmarkEnd w:id="190"/>
      <w:bookmarkEnd w:id="191"/>
      <w:bookmarkEnd w:id="192"/>
    </w:p>
    <w:p w14:paraId="7D5058FC">
      <w:pPr>
        <w:pStyle w:val="107"/>
        <w:numPr>
          <w:ilvl w:val="0"/>
          <w:numId w:val="0"/>
        </w:numPr>
        <w:spacing w:before="156" w:after="156"/>
        <w:rPr>
          <w:rFonts w:hint="eastAsia" w:hAnsi="黑体"/>
        </w:rPr>
      </w:pPr>
      <w:bookmarkStart w:id="196" w:name="_Toc216086165"/>
      <w:bookmarkStart w:id="197" w:name="_Toc216086287"/>
      <w:bookmarkStart w:id="198" w:name="_Toc218434616"/>
      <w:bookmarkStart w:id="199" w:name="_Toc218435247"/>
      <w:r>
        <w:rPr>
          <w:rFonts w:hint="eastAsia" w:hAnsi="黑体"/>
        </w:rPr>
        <w:t>6</w:t>
      </w:r>
      <w:r>
        <w:rPr>
          <w:rFonts w:hAnsi="黑体"/>
        </w:rPr>
        <w:t xml:space="preserve">.1  </w:t>
      </w:r>
      <w:bookmarkEnd w:id="196"/>
      <w:bookmarkEnd w:id="197"/>
      <w:bookmarkEnd w:id="198"/>
      <w:r>
        <w:rPr>
          <w:rFonts w:hint="eastAsia" w:hAnsi="黑体"/>
        </w:rPr>
        <w:t>一般规定</w:t>
      </w:r>
      <w:bookmarkEnd w:id="199"/>
    </w:p>
    <w:bookmarkEnd w:id="193"/>
    <w:bookmarkEnd w:id="194"/>
    <w:bookmarkEnd w:id="195"/>
    <w:p w14:paraId="0E72BD8D">
      <w:pPr>
        <w:pStyle w:val="58"/>
        <w:ind w:firstLine="0" w:firstLineChars="0"/>
        <w:rPr>
          <w:rFonts w:ascii="Times New Roman"/>
        </w:rPr>
      </w:pPr>
      <w:r>
        <w:rPr>
          <w:rFonts w:ascii="黑体" w:hAnsi="黑体" w:eastAsia="黑体"/>
        </w:rPr>
        <w:t>6.1.1</w:t>
      </w:r>
      <w:r>
        <w:rPr>
          <w:rFonts w:hint="eastAsia" w:ascii="黑体" w:hAnsi="黑体" w:eastAsia="黑体"/>
        </w:rPr>
        <w:t xml:space="preserve">  </w:t>
      </w:r>
      <w:r>
        <w:rPr>
          <w:rFonts w:ascii="Times New Roman"/>
        </w:rPr>
        <w:t>本条规定了防渗墙施工机械应集成深度、倾角、流量传感器及定位设备，实现关键数据的实时采集、显示与施工状态监控，并将现场数据传输至监控中心。通过对施工过程参数的连续感知与集中监管，可有效提升施工过程可视化、可追溯与异常预警能力，为质量控制和施工决策提供可靠数据支撑。</w:t>
      </w:r>
    </w:p>
    <w:p w14:paraId="62DE8364">
      <w:pPr>
        <w:pStyle w:val="58"/>
        <w:ind w:firstLine="0" w:firstLineChars="0"/>
        <w:rPr>
          <w:rFonts w:ascii="Times New Roman"/>
        </w:rPr>
      </w:pPr>
      <w:r>
        <w:rPr>
          <w:rFonts w:ascii="黑体" w:hAnsi="黑体" w:eastAsia="黑体"/>
        </w:rPr>
        <w:t xml:space="preserve">6.1.2 </w:t>
      </w:r>
      <w:r>
        <w:rPr>
          <w:rFonts w:hint="eastAsia" w:ascii="黑体" w:hAnsi="黑体" w:eastAsia="黑体"/>
        </w:rPr>
        <w:t xml:space="preserve"> </w:t>
      </w:r>
      <w:r>
        <w:rPr>
          <w:rFonts w:ascii="Times New Roman"/>
        </w:rPr>
        <w:t>本条规定了移动式与固定式数据采集设备的适用范围、安装方式及功能要求。移动式设备可加装于各类施工机械以满足老旧设备传感器缺失情况下的数据采集需求。通过明确采集频率、离线存储及环境适应性要求，可保障在自然环境条件下持续不间断采集，确保监测数据连续可靠。</w:t>
      </w:r>
    </w:p>
    <w:p w14:paraId="0D6383E0">
      <w:pPr>
        <w:pStyle w:val="58"/>
        <w:ind w:firstLine="0" w:firstLineChars="0"/>
        <w:rPr>
          <w:rFonts w:ascii="Times New Roman"/>
        </w:rPr>
      </w:pPr>
      <w:r>
        <w:rPr>
          <w:rFonts w:ascii="黑体" w:hAnsi="黑体" w:eastAsia="黑体"/>
        </w:rPr>
        <w:t xml:space="preserve">6.1.3 </w:t>
      </w:r>
      <w:r>
        <w:rPr>
          <w:rFonts w:hint="eastAsia" w:ascii="黑体" w:hAnsi="黑体" w:eastAsia="黑体"/>
        </w:rPr>
        <w:t xml:space="preserve"> </w:t>
      </w:r>
      <w:r>
        <w:rPr>
          <w:rFonts w:ascii="Times New Roman"/>
        </w:rPr>
        <w:t>本条规定了数据采集设备应进行标定与校验，并明确不满足要求的设备不得投入施工。移动式数据采集设备需经第三方机构标定，固定式数据采集设备应在机械设备入场时校验，通过规范检定与准入管理，可提高采集数据的准确性与一致性，避免因数据失真导致施工质量控制失效。</w:t>
      </w:r>
    </w:p>
    <w:p w14:paraId="3DC6D51C">
      <w:pPr>
        <w:pStyle w:val="58"/>
        <w:ind w:firstLine="0" w:firstLineChars="0"/>
        <w:rPr>
          <w:rFonts w:ascii="Times New Roman"/>
        </w:rPr>
      </w:pPr>
      <w:r>
        <w:rPr>
          <w:rFonts w:ascii="黑体" w:hAnsi="黑体" w:eastAsia="黑体"/>
        </w:rPr>
        <w:t xml:space="preserve">6.1.4 </w:t>
      </w:r>
      <w:r>
        <w:rPr>
          <w:rFonts w:hint="eastAsia" w:ascii="黑体" w:hAnsi="黑体" w:eastAsia="黑体"/>
        </w:rPr>
        <w:t xml:space="preserve"> </w:t>
      </w:r>
      <w:r>
        <w:rPr>
          <w:rFonts w:ascii="Times New Roman"/>
        </w:rPr>
        <w:t>本条规定了数据传输设备的通信功能、传输性能与信息安全要求，并对入库时效和丢包率提出定量指标。通过双向传输和单点对多点通讯能力满足多设备协同与多场景传输需求，通过对定位与控制信息加密传输满足工程信息安全管控要求，同时规定数据回传、自检、入库时间不超过1</w:t>
      </w:r>
      <w:r>
        <w:rPr>
          <w:rFonts w:hint="eastAsia" w:ascii="Times New Roman"/>
        </w:rPr>
        <w:t xml:space="preserve"> </w:t>
      </w:r>
      <w:r>
        <w:rPr>
          <w:rFonts w:ascii="Times New Roman"/>
        </w:rPr>
        <w:t>min及丢包率小于5</w:t>
      </w:r>
      <w:r>
        <w:rPr>
          <w:rFonts w:hint="eastAsia" w:ascii="Times New Roman"/>
        </w:rPr>
        <w:t xml:space="preserve"> </w:t>
      </w:r>
      <w:r>
        <w:rPr>
          <w:rFonts w:ascii="Times New Roman"/>
        </w:rPr>
        <w:t>‰，可保障监控数据实时性与完整性，为智能分析与预警提供支撑。</w:t>
      </w:r>
    </w:p>
    <w:p w14:paraId="0FEA5782">
      <w:pPr>
        <w:pStyle w:val="58"/>
        <w:ind w:firstLine="0" w:firstLineChars="0"/>
        <w:rPr>
          <w:rFonts w:ascii="Times New Roman"/>
        </w:rPr>
      </w:pPr>
      <w:r>
        <w:rPr>
          <w:rFonts w:ascii="黑体" w:hAnsi="黑体" w:eastAsia="黑体"/>
        </w:rPr>
        <w:t xml:space="preserve">6.1.5 </w:t>
      </w:r>
      <w:r>
        <w:rPr>
          <w:rFonts w:hint="eastAsia" w:ascii="黑体" w:hAnsi="黑体" w:eastAsia="黑体"/>
        </w:rPr>
        <w:t xml:space="preserve"> </w:t>
      </w:r>
      <w:r>
        <w:rPr>
          <w:rFonts w:ascii="Times New Roman"/>
        </w:rPr>
        <w:t>本条规定了浆液制备应采用自动化制浆系统，并应配置物联网智能管控设备实现制浆过程数据记录与平台接入。通过散装水泥仓、储水箱、外加剂罐及自动输送与计量装置，可存储水泥用量数据并高精度控制水灰比；通过实时记录水、水泥及外加剂用量并将制浆数据接入智能施工管理平台，可实现制浆过程可追溯与质量稳定控制，为防渗墙施工质量提供关键保障。</w:t>
      </w:r>
    </w:p>
    <w:p w14:paraId="2C2BE2E1">
      <w:pPr>
        <w:pStyle w:val="58"/>
        <w:ind w:firstLine="0" w:firstLineChars="0"/>
      </w:pPr>
      <w:r>
        <w:rPr>
          <w:rFonts w:hint="eastAsia" w:ascii="黑体" w:hAnsi="黑体" w:eastAsia="黑体"/>
        </w:rPr>
        <w:t>6</w:t>
      </w:r>
      <w:r>
        <w:rPr>
          <w:rFonts w:ascii="黑体" w:hAnsi="黑体" w:eastAsia="黑体"/>
        </w:rPr>
        <w:t>.1.</w:t>
      </w:r>
      <w:r>
        <w:rPr>
          <w:rFonts w:hint="eastAsia" w:ascii="黑体" w:hAnsi="黑体" w:eastAsia="黑体"/>
        </w:rPr>
        <w:t>7</w:t>
      </w:r>
      <w:r>
        <w:t xml:space="preserve"> </w:t>
      </w:r>
      <w:r>
        <w:rPr>
          <w:rFonts w:hint="eastAsia"/>
        </w:rPr>
        <w:t xml:space="preserve"> </w:t>
      </w:r>
      <w:r>
        <w:t>本条规定了深度传感器的技术参数，以确保施工深度测量的准确性和可靠性。</w:t>
      </w:r>
    </w:p>
    <w:p w14:paraId="2AABA49C">
      <w:pPr>
        <w:pStyle w:val="58"/>
        <w:ind w:firstLine="0" w:firstLineChars="0"/>
      </w:pPr>
      <w:r>
        <w:rPr>
          <w:rFonts w:hint="eastAsia" w:ascii="黑体" w:hAnsi="黑体" w:eastAsia="黑体"/>
        </w:rPr>
        <w:t>6</w:t>
      </w:r>
      <w:r>
        <w:rPr>
          <w:rFonts w:ascii="黑体" w:hAnsi="黑体" w:eastAsia="黑体"/>
        </w:rPr>
        <w:t>.1.</w:t>
      </w:r>
      <w:r>
        <w:rPr>
          <w:rFonts w:hint="eastAsia" w:ascii="黑体" w:hAnsi="黑体" w:eastAsia="黑体"/>
        </w:rPr>
        <w:t xml:space="preserve">8 </w:t>
      </w:r>
      <w:r>
        <w:rPr>
          <w:rFonts w:hint="eastAsia"/>
        </w:rPr>
        <w:t xml:space="preserve"> </w:t>
      </w:r>
      <w:r>
        <w:t>本条规定了高压流量传感器的技术参数，使其能够在高压、高湿及温差较大的环境下</w:t>
      </w:r>
      <w:r>
        <w:rPr>
          <w:rFonts w:hint="eastAsia"/>
        </w:rPr>
        <w:t>准确、</w:t>
      </w:r>
      <w:r>
        <w:t>持续正常工作。</w:t>
      </w:r>
    </w:p>
    <w:p w14:paraId="15D6CA78">
      <w:pPr>
        <w:pStyle w:val="58"/>
        <w:ind w:firstLine="0" w:firstLineChars="0"/>
      </w:pPr>
      <w:r>
        <w:rPr>
          <w:rFonts w:hint="eastAsia" w:ascii="黑体" w:hAnsi="黑体" w:eastAsia="黑体"/>
        </w:rPr>
        <w:t>6</w:t>
      </w:r>
      <w:r>
        <w:rPr>
          <w:rFonts w:ascii="黑体" w:hAnsi="黑体" w:eastAsia="黑体"/>
        </w:rPr>
        <w:t>.1.</w:t>
      </w:r>
      <w:r>
        <w:rPr>
          <w:rFonts w:hint="eastAsia" w:ascii="黑体" w:hAnsi="黑体" w:eastAsia="黑体"/>
        </w:rPr>
        <w:t>9</w:t>
      </w:r>
      <w:r>
        <w:t xml:space="preserve"> </w:t>
      </w:r>
      <w:r>
        <w:rPr>
          <w:rFonts w:hint="eastAsia"/>
        </w:rPr>
        <w:t xml:space="preserve"> </w:t>
      </w:r>
      <w:r>
        <w:t>本条规定了倾角传感器的技术参数，确保设备姿态变化能被准确捕获。</w:t>
      </w:r>
    </w:p>
    <w:p w14:paraId="6C22103E">
      <w:pPr>
        <w:pStyle w:val="58"/>
        <w:ind w:firstLine="0" w:firstLineChars="0"/>
      </w:pPr>
      <w:r>
        <w:rPr>
          <w:rFonts w:hint="eastAsia" w:ascii="黑体" w:hAnsi="黑体" w:eastAsia="黑体"/>
        </w:rPr>
        <w:t>6</w:t>
      </w:r>
      <w:r>
        <w:rPr>
          <w:rFonts w:ascii="黑体" w:hAnsi="黑体" w:eastAsia="黑体"/>
        </w:rPr>
        <w:t>.1.</w:t>
      </w:r>
      <w:r>
        <w:rPr>
          <w:rFonts w:hint="eastAsia" w:ascii="黑体" w:hAnsi="黑体" w:eastAsia="黑体"/>
        </w:rPr>
        <w:t>10</w:t>
      </w:r>
      <w:r>
        <w:t xml:space="preserve"> </w:t>
      </w:r>
      <w:r>
        <w:rPr>
          <w:rFonts w:hint="eastAsia"/>
        </w:rPr>
        <w:t xml:space="preserve"> </w:t>
      </w:r>
      <w:r>
        <w:t>本条规定了</w:t>
      </w:r>
      <w:r>
        <w:rPr>
          <w:rFonts w:ascii="Times New Roman"/>
        </w:rPr>
        <w:t>RTK</w:t>
      </w:r>
      <w:r>
        <w:rPr>
          <w:rFonts w:hint="eastAsia"/>
        </w:rPr>
        <w:t>定位设备技术要求。确保施工现场定位准确可靠。</w:t>
      </w:r>
    </w:p>
    <w:p w14:paraId="71D612A1">
      <w:pPr>
        <w:pStyle w:val="58"/>
        <w:ind w:firstLine="0" w:firstLineChars="0"/>
      </w:pPr>
      <w:r>
        <w:rPr>
          <w:rFonts w:hint="eastAsia" w:ascii="黑体" w:hAnsi="黑体" w:eastAsia="黑体"/>
        </w:rPr>
        <w:t>6</w:t>
      </w:r>
      <w:r>
        <w:rPr>
          <w:rFonts w:ascii="黑体" w:hAnsi="黑体" w:eastAsia="黑体"/>
        </w:rPr>
        <w:t>.1.1</w:t>
      </w:r>
      <w:r>
        <w:rPr>
          <w:rFonts w:hint="eastAsia" w:ascii="黑体" w:hAnsi="黑体" w:eastAsia="黑体"/>
        </w:rPr>
        <w:t>1</w:t>
      </w:r>
      <w:r>
        <w:t xml:space="preserve"> </w:t>
      </w:r>
      <w:r>
        <w:rPr>
          <w:rFonts w:hint="eastAsia"/>
        </w:rPr>
        <w:t xml:space="preserve"> </w:t>
      </w:r>
      <w:r>
        <w:t>本条规定了前端摄像设备的</w:t>
      </w:r>
      <w:r>
        <w:rPr>
          <w:rFonts w:hint="eastAsia"/>
        </w:rPr>
        <w:t>五条</w:t>
      </w:r>
      <w:r>
        <w:t>选型原则，以适应不同照度、施工条件及监控场景。</w:t>
      </w:r>
    </w:p>
    <w:p w14:paraId="3C95B149">
      <w:pPr>
        <w:pStyle w:val="58"/>
        <w:ind w:firstLine="0" w:firstLineChars="0"/>
      </w:pPr>
      <w:r>
        <w:rPr>
          <w:rFonts w:hint="eastAsia" w:ascii="黑体" w:hAnsi="黑体" w:eastAsia="黑体"/>
        </w:rPr>
        <w:t>6</w:t>
      </w:r>
      <w:r>
        <w:rPr>
          <w:rFonts w:ascii="黑体" w:hAnsi="黑体" w:eastAsia="黑体"/>
        </w:rPr>
        <w:t>.1.1</w:t>
      </w:r>
      <w:r>
        <w:rPr>
          <w:rFonts w:hint="eastAsia" w:ascii="黑体" w:hAnsi="黑体" w:eastAsia="黑体"/>
        </w:rPr>
        <w:t>2</w:t>
      </w:r>
      <w:r>
        <w:t xml:space="preserve"> </w:t>
      </w:r>
      <w:r>
        <w:rPr>
          <w:rFonts w:hint="eastAsia"/>
        </w:rPr>
        <w:t xml:space="preserve"> </w:t>
      </w:r>
      <w:r>
        <w:t>本条规定了前端摄像设备的技术参数，使其能够满足施工现场的监控需求。</w:t>
      </w:r>
    </w:p>
    <w:p w14:paraId="55BF0EAA">
      <w:pPr>
        <w:pStyle w:val="107"/>
        <w:numPr>
          <w:ilvl w:val="0"/>
          <w:numId w:val="0"/>
        </w:numPr>
        <w:spacing w:before="156" w:after="156"/>
        <w:rPr>
          <w:rFonts w:hint="eastAsia" w:hAnsi="黑体"/>
        </w:rPr>
      </w:pPr>
      <w:bookmarkStart w:id="200" w:name="_Toc213922605"/>
      <w:bookmarkStart w:id="201" w:name="_Toc214569727"/>
      <w:bookmarkStart w:id="202" w:name="_Toc214554432"/>
      <w:bookmarkStart w:id="203" w:name="_Toc216086288"/>
      <w:bookmarkStart w:id="204" w:name="_Toc216086166"/>
      <w:bookmarkStart w:id="205" w:name="_Toc218434617"/>
      <w:bookmarkStart w:id="206" w:name="_Toc218435248"/>
      <w:r>
        <w:rPr>
          <w:rFonts w:hint="eastAsia" w:hAnsi="黑体"/>
        </w:rPr>
        <w:t>6</w:t>
      </w:r>
      <w:r>
        <w:rPr>
          <w:rFonts w:hAnsi="黑体"/>
        </w:rPr>
        <w:t xml:space="preserve">.2  </w:t>
      </w:r>
      <w:bookmarkEnd w:id="200"/>
      <w:bookmarkEnd w:id="201"/>
      <w:bookmarkEnd w:id="202"/>
      <w:r>
        <w:rPr>
          <w:rFonts w:hint="eastAsia" w:hAnsi="黑体"/>
        </w:rPr>
        <w:t>多头小直径水泥土防渗墙</w:t>
      </w:r>
      <w:bookmarkEnd w:id="203"/>
      <w:bookmarkEnd w:id="204"/>
      <w:bookmarkEnd w:id="205"/>
      <w:bookmarkEnd w:id="206"/>
    </w:p>
    <w:p w14:paraId="1DA28519">
      <w:pPr>
        <w:pStyle w:val="214"/>
        <w:numPr>
          <w:ilvl w:val="0"/>
          <w:numId w:val="0"/>
        </w:numPr>
        <w:spacing w:line="240" w:lineRule="auto"/>
        <w:rPr>
          <w:rFonts w:ascii="Times New Roman"/>
        </w:rPr>
      </w:pPr>
      <w:bookmarkStart w:id="207" w:name="_Toc216086167"/>
      <w:bookmarkStart w:id="208" w:name="_Toc216086289"/>
      <w:r>
        <w:rPr>
          <w:rFonts w:ascii="黑体" w:hAnsi="黑体" w:eastAsia="黑体"/>
        </w:rPr>
        <w:t>6.2.1</w:t>
      </w:r>
      <w:r>
        <w:rPr>
          <w:rFonts w:hint="eastAsia"/>
        </w:rPr>
        <w:t xml:space="preserve">  </w:t>
      </w:r>
      <w:r>
        <w:rPr>
          <w:rFonts w:ascii="Times New Roman"/>
        </w:rPr>
        <w:t>本条规定了多头小直径水泥土搅拌桩施工装备应配置施工管理监管系统</w:t>
      </w:r>
      <w:r>
        <w:rPr>
          <w:rFonts w:hint="eastAsia" w:ascii="Times New Roman"/>
        </w:rPr>
        <w:t>及相应</w:t>
      </w:r>
      <w:r>
        <w:rPr>
          <w:rFonts w:ascii="Times New Roman"/>
        </w:rPr>
        <w:t>功能。通过对关键指标进行高频采集与监管，可实现施工过程可视化、可记录、可追溯，为质量控制和异常处置提供依据。规定数据采集间隔不宜大于5s，主要是为满足施工过程关键参数快速变化条件下的实时监控与质量控制需要。多头小直径水泥土搅拌桩施工中喷浆流量、压力、转速、下钻/提钻速度等参数变化频繁，若采集间隔过大，容易遗漏短时异常或波动，造成搅拌质量评价失真、问题发现滞后；将采集间隔控制在5s以内，可保证施工轨迹与参数曲线连续完整，便于及时预警与纠偏，并为施工记录、质量追溯及在线评价提供可靠数据基础。</w:t>
      </w:r>
    </w:p>
    <w:p w14:paraId="7ED8D4CA">
      <w:pPr>
        <w:pStyle w:val="214"/>
        <w:numPr>
          <w:ilvl w:val="0"/>
          <w:numId w:val="0"/>
        </w:numPr>
        <w:spacing w:line="240" w:lineRule="auto"/>
      </w:pPr>
      <w:r>
        <w:rPr>
          <w:rFonts w:ascii="黑体" w:hAnsi="黑体" w:eastAsia="黑体"/>
        </w:rPr>
        <w:t>6.2.2</w:t>
      </w:r>
      <w:r>
        <w:t xml:space="preserve"> </w:t>
      </w:r>
      <w:r>
        <w:rPr>
          <w:rFonts w:hint="eastAsia"/>
        </w:rPr>
        <w:t xml:space="preserve"> </w:t>
      </w:r>
      <w:r>
        <w:t>本条规定了施工监管系统应具备搅拌质量在线评价功能，并明确评价指标体系以每米桩水泥掺量为主，结合桩长、作业时间、垂直度等指标综合判定。通过过程化、量化的质量评价，可及时发现搅拌不均、掺量不足等问题，提升防渗墙成墙质量的稳定性与一致性。</w:t>
      </w:r>
    </w:p>
    <w:p w14:paraId="5F6838E0">
      <w:pPr>
        <w:pStyle w:val="214"/>
        <w:numPr>
          <w:ilvl w:val="0"/>
          <w:numId w:val="0"/>
        </w:numPr>
        <w:spacing w:line="240" w:lineRule="auto"/>
      </w:pPr>
      <w:r>
        <w:rPr>
          <w:rFonts w:ascii="黑体" w:hAnsi="黑体" w:eastAsia="黑体"/>
        </w:rPr>
        <w:t>6.2.3</w:t>
      </w:r>
      <w:r>
        <w:t xml:space="preserve"> </w:t>
      </w:r>
      <w:r>
        <w:rPr>
          <w:rFonts w:hint="eastAsia"/>
        </w:rPr>
        <w:t xml:space="preserve"> </w:t>
      </w:r>
      <w:r>
        <w:t>本条规定了搅拌桩机驾驶室内宜配置实时显示监控信息与图形的软硬件。通过将关键参数、报警信息与施工轨迹等直观呈现，可提升操作人员对施工状态的实时掌握能力，便于及时调整工艺参数，降低人为操作偏差，提高施工效率与质量控制水平。</w:t>
      </w:r>
    </w:p>
    <w:p w14:paraId="3C5ACE01">
      <w:pPr>
        <w:pStyle w:val="107"/>
        <w:numPr>
          <w:ilvl w:val="0"/>
          <w:numId w:val="0"/>
        </w:numPr>
        <w:spacing w:before="156" w:after="156"/>
        <w:rPr>
          <w:rFonts w:hint="eastAsia" w:hAnsi="黑体"/>
        </w:rPr>
      </w:pPr>
      <w:bookmarkStart w:id="209" w:name="_Toc218435249"/>
      <w:bookmarkStart w:id="210" w:name="_Toc218434618"/>
      <w:r>
        <w:rPr>
          <w:rFonts w:hint="eastAsia" w:hAnsi="黑体"/>
        </w:rPr>
        <w:t xml:space="preserve">6.3 </w:t>
      </w:r>
      <w:r>
        <w:rPr>
          <w:rFonts w:ascii="Times New Roman"/>
        </w:rPr>
        <w:t xml:space="preserve"> </w:t>
      </w:r>
      <w:r>
        <w:rPr>
          <w:rFonts w:hint="eastAsia" w:ascii="Times New Roman"/>
        </w:rPr>
        <w:t>渠式切割</w:t>
      </w:r>
      <w:r>
        <w:rPr>
          <w:rFonts w:hint="eastAsia" w:hAnsi="黑体"/>
        </w:rPr>
        <w:t>水泥土</w:t>
      </w:r>
      <w:r>
        <w:rPr>
          <w:rFonts w:hint="eastAsia" w:ascii="Times New Roman"/>
        </w:rPr>
        <w:t>连续</w:t>
      </w:r>
      <w:r>
        <w:rPr>
          <w:rFonts w:hint="eastAsia" w:hAnsi="黑体"/>
        </w:rPr>
        <w:t>墙</w:t>
      </w:r>
      <w:bookmarkEnd w:id="207"/>
      <w:bookmarkEnd w:id="208"/>
      <w:bookmarkEnd w:id="209"/>
      <w:bookmarkEnd w:id="210"/>
    </w:p>
    <w:p w14:paraId="029DD409">
      <w:pPr>
        <w:pStyle w:val="58"/>
        <w:ind w:firstLine="0" w:firstLineChars="0"/>
        <w:rPr>
          <w:rFonts w:ascii="Times New Roman"/>
        </w:rPr>
      </w:pPr>
      <w:bookmarkStart w:id="211" w:name="_Toc216086290"/>
      <w:bookmarkStart w:id="212" w:name="_Toc216086168"/>
      <w:r>
        <w:rPr>
          <w:rFonts w:ascii="黑体" w:hAnsi="黑体" w:eastAsia="黑体"/>
        </w:rPr>
        <w:t>6.3.2</w:t>
      </w:r>
      <w:r>
        <w:t xml:space="preserve"> </w:t>
      </w:r>
      <w:r>
        <w:rPr>
          <w:rFonts w:hint="eastAsia"/>
        </w:rPr>
        <w:t xml:space="preserve"> </w:t>
      </w:r>
      <w:r>
        <w:rPr>
          <w:rFonts w:ascii="Times New Roman"/>
        </w:rPr>
        <w:t>本条规定</w:t>
      </w:r>
      <w:r>
        <w:rPr>
          <w:rFonts w:hint="eastAsia" w:ascii="Times New Roman"/>
        </w:rPr>
        <w:t>了</w:t>
      </w:r>
      <w:r>
        <w:rPr>
          <w:rFonts w:ascii="Times New Roman"/>
        </w:rPr>
        <w:t>设备应配置施工在线监管系统，可接收施工监控成果，并支持输入设计参数，实时记录施工位置、深度、垂直度和混合均匀度等指标。通过在线监管，实现施工过程实时对照与质量评价，确保成墙满足设计要求。</w:t>
      </w:r>
    </w:p>
    <w:p w14:paraId="7BDBFE4F">
      <w:pPr>
        <w:pStyle w:val="58"/>
        <w:ind w:firstLine="0" w:firstLineChars="0"/>
      </w:pPr>
      <w:r>
        <w:rPr>
          <w:rFonts w:ascii="黑体" w:hAnsi="黑体" w:eastAsia="黑体"/>
        </w:rPr>
        <w:t>6.3.3</w:t>
      </w:r>
      <w:r>
        <w:t xml:space="preserve"> </w:t>
      </w:r>
      <w:r>
        <w:rPr>
          <w:rFonts w:hint="eastAsia"/>
        </w:rPr>
        <w:t xml:space="preserve"> </w:t>
      </w:r>
      <w:r>
        <w:t>本条规定</w:t>
      </w:r>
      <w:r>
        <w:rPr>
          <w:rFonts w:hint="eastAsia"/>
        </w:rPr>
        <w:t>了</w:t>
      </w:r>
      <w:r>
        <w:t>设备应配备磨损检测传感器或视觉监测装置，并在达到更换阈值前自动预警。通过对易磨损部件状态监测，可提前发现风险，避免因磨损导致质量下降或设备故障，保障连续施工安全可靠。</w:t>
      </w:r>
    </w:p>
    <w:p w14:paraId="41B820E0">
      <w:pPr>
        <w:pStyle w:val="58"/>
        <w:ind w:firstLine="0" w:firstLineChars="0"/>
      </w:pPr>
      <w:r>
        <w:rPr>
          <w:rFonts w:ascii="黑体" w:hAnsi="黑体" w:eastAsia="黑体"/>
        </w:rPr>
        <w:t>6.3.4</w:t>
      </w:r>
      <w:r>
        <w:t xml:space="preserve"> </w:t>
      </w:r>
      <w:r>
        <w:rPr>
          <w:rFonts w:hint="eastAsia"/>
        </w:rPr>
        <w:t xml:space="preserve"> </w:t>
      </w:r>
      <w:r>
        <w:t>本条规定</w:t>
      </w:r>
      <w:r>
        <w:rPr>
          <w:rFonts w:hint="eastAsia"/>
        </w:rPr>
        <w:t>了</w:t>
      </w:r>
      <w:r>
        <w:t>设备应配备温度传感器，实时监测动力、液压及搅拌等关键部位温度，并设置分级预警和干预建议。通过及时预警和采取降温或低功耗措施，可防止过热损坏，保障设备稳定运行与施工连续性。</w:t>
      </w:r>
    </w:p>
    <w:p w14:paraId="4FD20BD0">
      <w:pPr>
        <w:pStyle w:val="58"/>
        <w:ind w:firstLine="0" w:firstLineChars="0"/>
        <w:rPr>
          <w:rFonts w:ascii="Times New Roman"/>
        </w:rPr>
      </w:pPr>
      <w:r>
        <w:rPr>
          <w:rFonts w:ascii="黑体" w:hAnsi="黑体" w:eastAsia="黑体"/>
        </w:rPr>
        <w:t>6.3.5</w:t>
      </w:r>
      <w:r>
        <w:t xml:space="preserve"> </w:t>
      </w:r>
      <w:r>
        <w:rPr>
          <w:rFonts w:hint="eastAsia"/>
        </w:rPr>
        <w:t xml:space="preserve"> </w:t>
      </w:r>
      <w:r>
        <w:rPr>
          <w:rFonts w:ascii="Times New Roman"/>
        </w:rPr>
        <w:t>本条规定</w:t>
      </w:r>
      <w:r>
        <w:rPr>
          <w:rFonts w:hint="eastAsia" w:ascii="Times New Roman"/>
        </w:rPr>
        <w:t>了</w:t>
      </w:r>
      <w:r>
        <w:rPr>
          <w:rFonts w:ascii="Times New Roman"/>
        </w:rPr>
        <w:t>设备应集成RTK定位专用设备并满足规定精度要求，同时做好工程定位测量记录。通过定位精度控制与记录留存，可确保成墙位置与几何形态满足设计要求，并为质量核查与验收提供依据。</w:t>
      </w:r>
    </w:p>
    <w:p w14:paraId="481C0D9E">
      <w:pPr>
        <w:pStyle w:val="107"/>
        <w:numPr>
          <w:ilvl w:val="0"/>
          <w:numId w:val="0"/>
        </w:numPr>
        <w:spacing w:before="156" w:after="156"/>
        <w:rPr>
          <w:rFonts w:hint="eastAsia" w:hAnsi="黑体"/>
        </w:rPr>
      </w:pPr>
      <w:bookmarkStart w:id="213" w:name="_Toc218434619"/>
      <w:bookmarkStart w:id="214" w:name="_Toc218435250"/>
      <w:r>
        <w:rPr>
          <w:rFonts w:hint="eastAsia" w:hAnsi="黑体"/>
        </w:rPr>
        <w:t>6.4  高压喷射灌浆防渗墙</w:t>
      </w:r>
      <w:bookmarkEnd w:id="211"/>
      <w:bookmarkEnd w:id="212"/>
      <w:bookmarkEnd w:id="213"/>
      <w:bookmarkEnd w:id="214"/>
    </w:p>
    <w:p w14:paraId="7743452E">
      <w:pPr>
        <w:pStyle w:val="58"/>
        <w:ind w:firstLine="0" w:firstLineChars="0"/>
        <w:rPr>
          <w:rFonts w:ascii="Times New Roman"/>
        </w:rPr>
      </w:pPr>
      <w:r>
        <w:rPr>
          <w:rFonts w:hint="eastAsia" w:ascii="黑体" w:hAnsi="黑体" w:eastAsia="黑体"/>
        </w:rPr>
        <w:t>6</w:t>
      </w:r>
      <w:r>
        <w:rPr>
          <w:rFonts w:ascii="黑体" w:hAnsi="黑体" w:eastAsia="黑体"/>
        </w:rPr>
        <w:t>.4.1</w:t>
      </w:r>
      <w:r>
        <w:rPr>
          <w:rFonts w:ascii="Times New Roman"/>
        </w:rPr>
        <w:t xml:space="preserve"> </w:t>
      </w:r>
      <w:r>
        <w:rPr>
          <w:rFonts w:hint="eastAsia" w:ascii="Times New Roman"/>
        </w:rPr>
        <w:t xml:space="preserve"> </w:t>
      </w:r>
      <w:r>
        <w:rPr>
          <w:rFonts w:ascii="Times New Roman"/>
        </w:rPr>
        <w:t>本条规定了高压喷射灌浆防渗墙施工需重点监测的施工参数。</w:t>
      </w:r>
    </w:p>
    <w:p w14:paraId="6AC1ED4B">
      <w:pPr>
        <w:pStyle w:val="58"/>
        <w:ind w:firstLine="0" w:firstLineChars="0"/>
        <w:rPr>
          <w:rFonts w:ascii="Times New Roman"/>
        </w:rPr>
      </w:pPr>
      <w:r>
        <w:rPr>
          <w:rFonts w:hint="eastAsia" w:ascii="黑体" w:hAnsi="黑体" w:eastAsia="黑体"/>
        </w:rPr>
        <w:t>6</w:t>
      </w:r>
      <w:r>
        <w:rPr>
          <w:rFonts w:ascii="黑体" w:hAnsi="黑体" w:eastAsia="黑体"/>
        </w:rPr>
        <w:t>.4.3</w:t>
      </w:r>
      <w:r>
        <w:rPr>
          <w:rFonts w:ascii="Times New Roman"/>
        </w:rPr>
        <w:t xml:space="preserve"> </w:t>
      </w:r>
      <w:r>
        <w:rPr>
          <w:rFonts w:hint="eastAsia" w:ascii="Times New Roman"/>
        </w:rPr>
        <w:t xml:space="preserve"> </w:t>
      </w:r>
      <w:r>
        <w:rPr>
          <w:rFonts w:ascii="Times New Roman"/>
        </w:rPr>
        <w:t>本条规定了钻杆和钻具的垂直度偏差与钻孔偏斜率的最大限值。其目的是控制钻孔姿态偏差，避免因倾斜过大导致喷射范围偏移、墙体厚度不均或搭接不足，根据高压喷射灌浆防渗墙实际施工经验，规定钻杆和钻具的垂直度偏差不应超过0.5</w:t>
      </w:r>
      <w:r>
        <w:rPr>
          <w:rFonts w:hint="eastAsia" w:ascii="Times New Roman"/>
        </w:rPr>
        <w:t xml:space="preserve"> </w:t>
      </w:r>
      <w:r>
        <w:rPr>
          <w:rFonts w:ascii="Times New Roman"/>
        </w:rPr>
        <w:t>%，钻孔偏斜率不应超过1</w:t>
      </w:r>
      <w:r>
        <w:rPr>
          <w:rFonts w:hint="eastAsia" w:ascii="Times New Roman"/>
        </w:rPr>
        <w:t xml:space="preserve"> </w:t>
      </w:r>
      <w:r>
        <w:rPr>
          <w:rFonts w:ascii="Times New Roman"/>
        </w:rPr>
        <w:t>%。</w:t>
      </w:r>
    </w:p>
    <w:p w14:paraId="2CB9528E">
      <w:pPr>
        <w:pStyle w:val="58"/>
        <w:ind w:firstLine="0" w:firstLineChars="0"/>
        <w:rPr>
          <w:rFonts w:ascii="Times New Roman"/>
        </w:rPr>
      </w:pPr>
      <w:r>
        <w:rPr>
          <w:rFonts w:hint="eastAsia" w:ascii="黑体" w:hAnsi="黑体" w:eastAsia="黑体"/>
        </w:rPr>
        <w:t>6</w:t>
      </w:r>
      <w:r>
        <w:rPr>
          <w:rFonts w:ascii="黑体" w:hAnsi="黑体" w:eastAsia="黑体"/>
        </w:rPr>
        <w:t xml:space="preserve">.4.4 </w:t>
      </w:r>
      <w:r>
        <w:rPr>
          <w:rFonts w:hint="eastAsia" w:ascii="黑体" w:hAnsi="黑体" w:eastAsia="黑体"/>
        </w:rPr>
        <w:t xml:space="preserve"> </w:t>
      </w:r>
      <w:r>
        <w:rPr>
          <w:rFonts w:ascii="Times New Roman"/>
        </w:rPr>
        <w:t>本条规定了搅拌装置应采用高速涡流搅拌原理并配置自动计量系统。在高喷作业中，浆液混合均匀性直接影响喷射扩散效果，高速搅拌可提升浆液活性，而自动计量可保证配比准确稳定，为达成预期防渗性能提供工艺保障。</w:t>
      </w:r>
    </w:p>
    <w:p w14:paraId="5CA0D22C">
      <w:pPr>
        <w:pStyle w:val="58"/>
        <w:ind w:firstLine="0" w:firstLineChars="0"/>
        <w:rPr>
          <w:rFonts w:ascii="Times New Roman"/>
        </w:rPr>
      </w:pPr>
      <w:r>
        <w:rPr>
          <w:rFonts w:hint="eastAsia" w:ascii="黑体" w:hAnsi="黑体" w:eastAsia="黑体"/>
        </w:rPr>
        <w:t>6</w:t>
      </w:r>
      <w:r>
        <w:rPr>
          <w:rFonts w:ascii="黑体" w:hAnsi="黑体" w:eastAsia="黑体"/>
        </w:rPr>
        <w:t xml:space="preserve">.4.5 </w:t>
      </w:r>
      <w:r>
        <w:rPr>
          <w:rFonts w:hint="eastAsia" w:ascii="黑体" w:hAnsi="黑体" w:eastAsia="黑体"/>
        </w:rPr>
        <w:t xml:space="preserve"> </w:t>
      </w:r>
      <w:r>
        <w:rPr>
          <w:rFonts w:ascii="Times New Roman"/>
        </w:rPr>
        <w:t>本条规定了注浆泵应具备压力与流量的无级调节能力，并能保持稳定的设定值，同时具备超压报警和自动停机功能。此类要求可避免因压力波动或过压导致地层扰动、喷射失稳或设备损坏，确保喷射过程安全可控。</w:t>
      </w:r>
    </w:p>
    <w:p w14:paraId="20ABD1DB">
      <w:pPr>
        <w:pStyle w:val="58"/>
        <w:ind w:firstLine="0" w:firstLineChars="0"/>
        <w:rPr>
          <w:rFonts w:ascii="Times New Roman"/>
        </w:rPr>
      </w:pPr>
      <w:r>
        <w:rPr>
          <w:rFonts w:hint="eastAsia" w:ascii="黑体" w:hAnsi="黑体" w:eastAsia="黑体"/>
        </w:rPr>
        <w:t>6</w:t>
      </w:r>
      <w:r>
        <w:rPr>
          <w:rFonts w:ascii="黑体" w:hAnsi="黑体" w:eastAsia="黑体"/>
        </w:rPr>
        <w:t xml:space="preserve">.4.6 </w:t>
      </w:r>
      <w:r>
        <w:rPr>
          <w:rFonts w:hint="eastAsia" w:ascii="黑体" w:hAnsi="黑体" w:eastAsia="黑体"/>
        </w:rPr>
        <w:t xml:space="preserve"> </w:t>
      </w:r>
      <w:r>
        <w:rPr>
          <w:rFonts w:ascii="Times New Roman"/>
        </w:rPr>
        <w:t>本条规定了旋喷喷头</w:t>
      </w:r>
      <w:r>
        <w:rPr>
          <w:rFonts w:hint="eastAsia" w:ascii="Times New Roman"/>
        </w:rPr>
        <w:t>材质要求</w:t>
      </w:r>
      <w:r>
        <w:rPr>
          <w:rFonts w:ascii="Times New Roman"/>
        </w:rPr>
        <w:t>。喷头的耐磨性与密封性直接影响喷射能量输出及浆液雾化效果，合理的结构设计有助于提高施工稳定性并延长喷头使用寿命。</w:t>
      </w:r>
    </w:p>
    <w:p w14:paraId="7A9E794D">
      <w:pPr>
        <w:pStyle w:val="58"/>
        <w:ind w:firstLine="0" w:firstLineChars="0"/>
        <w:rPr>
          <w:rFonts w:ascii="Times New Roman"/>
        </w:rPr>
      </w:pPr>
      <w:r>
        <w:rPr>
          <w:rFonts w:hint="eastAsia" w:ascii="黑体" w:hAnsi="黑体" w:eastAsia="黑体"/>
        </w:rPr>
        <w:t>6</w:t>
      </w:r>
      <w:r>
        <w:rPr>
          <w:rFonts w:ascii="黑体" w:hAnsi="黑体" w:eastAsia="黑体"/>
        </w:rPr>
        <w:t>.4.</w:t>
      </w:r>
      <w:r>
        <w:rPr>
          <w:rFonts w:hint="eastAsia" w:ascii="黑体" w:hAnsi="黑体" w:eastAsia="黑体"/>
        </w:rPr>
        <w:t xml:space="preserve">8  </w:t>
      </w:r>
      <w:r>
        <w:rPr>
          <w:rFonts w:ascii="Times New Roman"/>
        </w:rPr>
        <w:t>本条规定了压力传感器量程范围，测量精度，工作温度等参数要求，确保压力传感器覆盖施工中可能出现的高压范围，并在高压、及温差较大的环境下可准确正常工作。</w:t>
      </w:r>
    </w:p>
    <w:p w14:paraId="2CA06866">
      <w:pPr>
        <w:pStyle w:val="106"/>
        <w:numPr>
          <w:ilvl w:val="0"/>
          <w:numId w:val="0"/>
        </w:numPr>
        <w:spacing w:before="312" w:after="312"/>
        <w:rPr>
          <w:rFonts w:hint="eastAsia" w:hAnsi="黑体"/>
        </w:rPr>
      </w:pPr>
      <w:bookmarkStart w:id="215" w:name="_Toc218434620"/>
      <w:bookmarkStart w:id="216" w:name="_Toc216086169"/>
      <w:bookmarkStart w:id="217" w:name="_Toc216086291"/>
      <w:bookmarkStart w:id="218" w:name="_Toc218435251"/>
      <w:r>
        <w:rPr>
          <w:rFonts w:hint="eastAsia" w:hAnsi="黑体"/>
        </w:rPr>
        <w:t>7  智能施工管理</w:t>
      </w:r>
      <w:bookmarkEnd w:id="215"/>
      <w:bookmarkEnd w:id="216"/>
      <w:bookmarkEnd w:id="217"/>
      <w:bookmarkEnd w:id="218"/>
    </w:p>
    <w:p w14:paraId="20D1DA69">
      <w:pPr>
        <w:pStyle w:val="107"/>
        <w:numPr>
          <w:ilvl w:val="0"/>
          <w:numId w:val="0"/>
        </w:numPr>
        <w:spacing w:before="156" w:after="156"/>
      </w:pPr>
      <w:bookmarkStart w:id="219" w:name="_Toc216086292"/>
      <w:bookmarkStart w:id="220" w:name="_Toc213922607"/>
      <w:bookmarkStart w:id="221" w:name="_Toc218434621"/>
      <w:bookmarkStart w:id="222" w:name="_Toc214569729"/>
      <w:bookmarkStart w:id="223" w:name="_Toc214554434"/>
      <w:bookmarkStart w:id="224" w:name="_Toc216086170"/>
      <w:bookmarkStart w:id="225" w:name="_Toc218435252"/>
      <w:r>
        <w:rPr>
          <w:rFonts w:hint="eastAsia" w:hAnsi="黑体"/>
        </w:rPr>
        <w:t>7</w:t>
      </w:r>
      <w:r>
        <w:rPr>
          <w:rFonts w:hAnsi="黑体"/>
        </w:rPr>
        <w:t xml:space="preserve">.1  </w:t>
      </w:r>
      <w:bookmarkEnd w:id="219"/>
      <w:bookmarkEnd w:id="220"/>
      <w:bookmarkEnd w:id="221"/>
      <w:bookmarkEnd w:id="222"/>
      <w:bookmarkEnd w:id="223"/>
      <w:bookmarkEnd w:id="224"/>
      <w:r>
        <w:rPr>
          <w:rFonts w:hint="eastAsia"/>
        </w:rPr>
        <w:t>一般规定</w:t>
      </w:r>
      <w:bookmarkEnd w:id="225"/>
    </w:p>
    <w:p w14:paraId="2DB4C151">
      <w:pPr>
        <w:pStyle w:val="58"/>
        <w:ind w:firstLine="0" w:firstLineChars="0"/>
        <w:rPr>
          <w:rFonts w:ascii="Times New Roman"/>
        </w:rPr>
      </w:pPr>
      <w:r>
        <w:rPr>
          <w:rFonts w:hint="eastAsia" w:ascii="黑体" w:hAnsi="黑体" w:eastAsia="黑体"/>
        </w:rPr>
        <w:t>7</w:t>
      </w:r>
      <w:r>
        <w:rPr>
          <w:rFonts w:ascii="黑体" w:hAnsi="黑体" w:eastAsia="黑体"/>
        </w:rPr>
        <w:t>.1.1</w:t>
      </w:r>
      <w:r>
        <w:rPr>
          <w:rFonts w:hint="eastAsia" w:ascii="黑体" w:hAnsi="黑体" w:eastAsia="黑体"/>
        </w:rPr>
        <w:t xml:space="preserve">  </w:t>
      </w:r>
      <w:r>
        <w:rPr>
          <w:rFonts w:ascii="Times New Roman"/>
        </w:rPr>
        <w:t>本条规定了移动式视频站</w:t>
      </w:r>
      <w:r>
        <w:rPr>
          <w:rFonts w:hint="eastAsia" w:ascii="Times New Roman"/>
        </w:rPr>
        <w:t>在</w:t>
      </w:r>
      <w:r>
        <w:rPr>
          <w:rFonts w:ascii="Times New Roman"/>
        </w:rPr>
        <w:t>施工现场</w:t>
      </w:r>
      <w:r>
        <w:rPr>
          <w:rFonts w:hint="eastAsia" w:ascii="Times New Roman"/>
        </w:rPr>
        <w:t>的</w:t>
      </w:r>
      <w:r>
        <w:rPr>
          <w:rFonts w:ascii="Times New Roman"/>
        </w:rPr>
        <w:t>部署</w:t>
      </w:r>
      <w:r>
        <w:rPr>
          <w:rFonts w:hint="eastAsia" w:ascii="Times New Roman"/>
        </w:rPr>
        <w:t>要求</w:t>
      </w:r>
      <w:r>
        <w:rPr>
          <w:rFonts w:ascii="Times New Roman"/>
        </w:rPr>
        <w:t>。设置该覆盖范围是为了兼顾监控效率与图像清晰度，使系统能够及时发现人员违章、设备异常及安全隐患，并通过无线网络回传分析结果，提升现场管理的即时性与准确性。</w:t>
      </w:r>
    </w:p>
    <w:p w14:paraId="0A690BBB">
      <w:pPr>
        <w:pStyle w:val="58"/>
        <w:ind w:firstLine="0" w:firstLineChars="0"/>
        <w:rPr>
          <w:rFonts w:ascii="Times New Roman"/>
        </w:rPr>
      </w:pPr>
      <w:r>
        <w:rPr>
          <w:rFonts w:hint="eastAsia" w:ascii="黑体" w:hAnsi="黑体" w:eastAsia="黑体"/>
        </w:rPr>
        <w:t>7</w:t>
      </w:r>
      <w:r>
        <w:rPr>
          <w:rFonts w:ascii="黑体" w:hAnsi="黑体" w:eastAsia="黑体"/>
        </w:rPr>
        <w:t xml:space="preserve">.1.4 </w:t>
      </w:r>
      <w:r>
        <w:rPr>
          <w:rFonts w:hint="eastAsia" w:ascii="黑体" w:hAnsi="黑体" w:eastAsia="黑体"/>
        </w:rPr>
        <w:t xml:space="preserve"> </w:t>
      </w:r>
      <w:r>
        <w:rPr>
          <w:rFonts w:ascii="Times New Roman"/>
        </w:rPr>
        <w:t>本条规定了平台施工数据</w:t>
      </w:r>
      <w:r>
        <w:rPr>
          <w:rFonts w:hint="eastAsia" w:ascii="Times New Roman"/>
        </w:rPr>
        <w:t>的展示机制</w:t>
      </w:r>
      <w:r>
        <w:rPr>
          <w:rFonts w:ascii="Times New Roman"/>
        </w:rPr>
        <w:t>。自动化生成机制可提升数据管理效率，并便于多维度对比分析；对于因网络异常造成的数据缺失，允许经监理审核后补录，以保证施工档案的完整性与可追溯性。</w:t>
      </w:r>
    </w:p>
    <w:p w14:paraId="7AF3CD76">
      <w:pPr>
        <w:pStyle w:val="58"/>
        <w:ind w:firstLine="0" w:firstLineChars="0"/>
        <w:rPr>
          <w:rFonts w:ascii="Times New Roman"/>
        </w:rPr>
      </w:pPr>
      <w:r>
        <w:rPr>
          <w:rFonts w:hint="eastAsia" w:ascii="黑体" w:hAnsi="黑体" w:eastAsia="黑体"/>
        </w:rPr>
        <w:t>7</w:t>
      </w:r>
      <w:r>
        <w:rPr>
          <w:rFonts w:ascii="黑体" w:hAnsi="黑体" w:eastAsia="黑体"/>
        </w:rPr>
        <w:t>.1.5</w:t>
      </w:r>
      <w:r>
        <w:rPr>
          <w:rFonts w:ascii="Times New Roman"/>
        </w:rPr>
        <w:t xml:space="preserve"> </w:t>
      </w:r>
      <w:r>
        <w:rPr>
          <w:rFonts w:hint="eastAsia" w:ascii="Times New Roman"/>
        </w:rPr>
        <w:t xml:space="preserve"> </w:t>
      </w:r>
      <w:r>
        <w:rPr>
          <w:rFonts w:ascii="Times New Roman"/>
        </w:rPr>
        <w:t>本条规定了在设备运行期间</w:t>
      </w:r>
      <w:r>
        <w:rPr>
          <w:rFonts w:hint="eastAsia" w:ascii="Times New Roman"/>
        </w:rPr>
        <w:t>的</w:t>
      </w:r>
      <w:r>
        <w:rPr>
          <w:rFonts w:ascii="Times New Roman"/>
        </w:rPr>
        <w:t>振动状态监测</w:t>
      </w:r>
      <w:r>
        <w:rPr>
          <w:rFonts w:hint="eastAsia" w:ascii="Times New Roman"/>
        </w:rPr>
        <w:t>要求</w:t>
      </w:r>
      <w:r>
        <w:rPr>
          <w:rFonts w:ascii="Times New Roman"/>
        </w:rPr>
        <w:t>。振动是反映设备运转健康状况的重要指标，异常振动可能源于钻具偏磨、结构松动、液压失稳或地层反力突变等隐患，因此设定阈值有助于在故障初期及时识别风险。同时，本条要求设备采取防振措施，如使用阻尼材料与稳定机构，以降低振动对设备精度、传感器读数和施工质量的影响，延长设备使用寿命，并减少因强振引发的操作不稳定或安全风险。</w:t>
      </w:r>
    </w:p>
    <w:p w14:paraId="761E2179">
      <w:pPr>
        <w:pStyle w:val="107"/>
        <w:numPr>
          <w:ilvl w:val="0"/>
          <w:numId w:val="0"/>
        </w:numPr>
        <w:spacing w:before="156" w:after="156"/>
      </w:pPr>
      <w:bookmarkStart w:id="226" w:name="_Toc214554435"/>
      <w:bookmarkStart w:id="227" w:name="_Toc213922608"/>
      <w:bookmarkStart w:id="228" w:name="_Toc214569730"/>
      <w:bookmarkStart w:id="229" w:name="_Toc218435253"/>
      <w:bookmarkStart w:id="230" w:name="_Toc216086293"/>
      <w:bookmarkStart w:id="231" w:name="_Toc216086171"/>
      <w:bookmarkStart w:id="232" w:name="_Toc218434622"/>
      <w:r>
        <w:rPr>
          <w:rFonts w:hint="eastAsia" w:hAnsi="黑体"/>
        </w:rPr>
        <w:t>7</w:t>
      </w:r>
      <w:r>
        <w:rPr>
          <w:rFonts w:hAnsi="黑体"/>
        </w:rPr>
        <w:t xml:space="preserve">.2  </w:t>
      </w:r>
      <w:bookmarkEnd w:id="226"/>
      <w:bookmarkEnd w:id="227"/>
      <w:bookmarkEnd w:id="228"/>
      <w:r>
        <w:rPr>
          <w:rFonts w:hint="eastAsia"/>
        </w:rPr>
        <w:t>多头小直径水泥土防渗墙</w:t>
      </w:r>
      <w:bookmarkEnd w:id="229"/>
      <w:bookmarkEnd w:id="230"/>
      <w:bookmarkEnd w:id="231"/>
      <w:bookmarkEnd w:id="232"/>
    </w:p>
    <w:p w14:paraId="7CF717AA">
      <w:pPr>
        <w:pStyle w:val="58"/>
        <w:ind w:firstLine="0" w:firstLineChars="0"/>
      </w:pPr>
      <w:bookmarkStart w:id="233" w:name="_Toc216086294"/>
      <w:bookmarkStart w:id="234" w:name="_Toc216086172"/>
      <w:r>
        <w:rPr>
          <w:rFonts w:ascii="黑体" w:hAnsi="黑体" w:eastAsia="黑体"/>
        </w:rPr>
        <w:t xml:space="preserve">7.2.2 </w:t>
      </w:r>
      <w:r>
        <w:rPr>
          <w:rFonts w:hint="eastAsia" w:ascii="黑体" w:hAnsi="黑体" w:eastAsia="黑体"/>
        </w:rPr>
        <w:t xml:space="preserve"> </w:t>
      </w:r>
      <w:r>
        <w:rPr>
          <w:rFonts w:ascii="Times New Roman"/>
        </w:rPr>
        <w:t>本条规定</w:t>
      </w:r>
      <w:r>
        <w:rPr>
          <w:rFonts w:hint="eastAsia" w:ascii="Times New Roman"/>
        </w:rPr>
        <w:t>了</w:t>
      </w:r>
      <w:r>
        <w:rPr>
          <w:rFonts w:ascii="Times New Roman"/>
        </w:rPr>
        <w:t>设备在施工前、中、后各阶段均应按规定程序进行校准，校准周期不应超过6个月，并记录温度、湿度及设备状态等信息。通过规范校准频次与过程记录，可保证传感与监测数据准确可靠，满足施工全过程质量追溯与验收需要。将校准周期控制在6个月以内，可在成本可控的前提下有效抑制漂移风险，确保全过程监测数据可信，为施工质量控制、验收与追溯提供可靠依据</w:t>
      </w:r>
      <w:r>
        <w:rPr>
          <w:rFonts w:hint="eastAsia" w:ascii="Times New Roman"/>
        </w:rPr>
        <w:t>。</w:t>
      </w:r>
    </w:p>
    <w:p w14:paraId="2E53C693">
      <w:pPr>
        <w:pStyle w:val="58"/>
        <w:ind w:firstLine="0" w:firstLineChars="0"/>
      </w:pPr>
      <w:r>
        <w:rPr>
          <w:rFonts w:ascii="黑体" w:hAnsi="黑体" w:eastAsia="黑体"/>
        </w:rPr>
        <w:t>7.2.3</w:t>
      </w:r>
      <w:r>
        <w:t xml:space="preserve"> </w:t>
      </w:r>
      <w:r>
        <w:rPr>
          <w:rFonts w:hint="eastAsia"/>
        </w:rPr>
        <w:t xml:space="preserve"> </w:t>
      </w:r>
      <w:r>
        <w:t>本条规定</w:t>
      </w:r>
      <w:r>
        <w:rPr>
          <w:rFonts w:hint="eastAsia"/>
        </w:rPr>
        <w:t>了</w:t>
      </w:r>
      <w:r>
        <w:t>应在钻杆上安装深度传感器并校准零点，以实时获取钻杆深度，并给出了拉绳型和摇臂式等</w:t>
      </w:r>
      <w:r>
        <w:rPr>
          <w:rFonts w:hint="eastAsia"/>
        </w:rPr>
        <w:t>传感器</w:t>
      </w:r>
      <w:r>
        <w:t>可选类型。</w:t>
      </w:r>
    </w:p>
    <w:p w14:paraId="5EF5CBF1">
      <w:pPr>
        <w:pStyle w:val="58"/>
        <w:ind w:firstLine="0" w:firstLineChars="0"/>
      </w:pPr>
      <w:r>
        <w:rPr>
          <w:rFonts w:ascii="黑体" w:hAnsi="黑体" w:eastAsia="黑体"/>
        </w:rPr>
        <w:t>7.2.7</w:t>
      </w:r>
      <w:r>
        <w:t xml:space="preserve"> </w:t>
      </w:r>
      <w:r>
        <w:rPr>
          <w:rFonts w:hint="eastAsia"/>
        </w:rPr>
        <w:t xml:space="preserve"> </w:t>
      </w:r>
      <w:r>
        <w:t>本条规定</w:t>
      </w:r>
      <w:r>
        <w:rPr>
          <w:rFonts w:hint="eastAsia"/>
        </w:rPr>
        <w:t>了</w:t>
      </w:r>
      <w:r>
        <w:t>水泥土搅拌应合理设置搅拌转速、下钻/提钻速度报警阈值，并具备欠搅、漏搅、超搅等报警功能，出现异常时应实时报警并及时纠偏。通过建立关键工艺参数的阈值控制与异常报警机制，可降低施工偏差风险，保证搅拌质量满足设计要求。</w:t>
      </w:r>
    </w:p>
    <w:p w14:paraId="169DD4E3">
      <w:pPr>
        <w:pStyle w:val="58"/>
        <w:ind w:firstLine="0" w:firstLineChars="0"/>
      </w:pPr>
      <w:r>
        <w:rPr>
          <w:rFonts w:ascii="黑体" w:hAnsi="黑体" w:eastAsia="黑体"/>
        </w:rPr>
        <w:t>7.2.8</w:t>
      </w:r>
      <w:r>
        <w:t xml:space="preserve"> </w:t>
      </w:r>
      <w:r>
        <w:rPr>
          <w:rFonts w:hint="eastAsia"/>
        </w:rPr>
        <w:t xml:space="preserve"> </w:t>
      </w:r>
      <w:r>
        <w:t>本条规定</w:t>
      </w:r>
      <w:r>
        <w:rPr>
          <w:rFonts w:hint="eastAsia"/>
        </w:rPr>
        <w:t>了</w:t>
      </w:r>
      <w:r>
        <w:t>多头小直径水泥土搅拌桩施工管理应以过程控制为主，施工中应保持机具平稳，并严格控制垂直度、回转速度、提升速度、浆液密度和供浆流量等参数，确保掺入比满足设计要求且搅拌均匀。通过全过程关键参数控制，可提高成墙质量一致性，减少质量缺陷与返工风险。</w:t>
      </w:r>
    </w:p>
    <w:p w14:paraId="3FFCD75D">
      <w:pPr>
        <w:pStyle w:val="107"/>
        <w:numPr>
          <w:ilvl w:val="0"/>
          <w:numId w:val="0"/>
        </w:numPr>
        <w:spacing w:before="156" w:after="156"/>
        <w:rPr>
          <w:rFonts w:hint="eastAsia" w:hAnsi="黑体"/>
        </w:rPr>
      </w:pPr>
      <w:bookmarkStart w:id="235" w:name="_Toc218435254"/>
      <w:bookmarkStart w:id="236" w:name="_Toc218434623"/>
      <w:r>
        <w:rPr>
          <w:rFonts w:hint="eastAsia" w:hAnsi="黑体"/>
        </w:rPr>
        <w:t xml:space="preserve">7.3  </w:t>
      </w:r>
      <w:r>
        <w:rPr>
          <w:rFonts w:hint="eastAsia" w:ascii="Times New Roman"/>
        </w:rPr>
        <w:t>渠式切割</w:t>
      </w:r>
      <w:r>
        <w:rPr>
          <w:rFonts w:hint="eastAsia" w:hAnsi="黑体"/>
        </w:rPr>
        <w:t>水泥土</w:t>
      </w:r>
      <w:r>
        <w:rPr>
          <w:rFonts w:hint="eastAsia" w:ascii="Times New Roman"/>
        </w:rPr>
        <w:t>连续</w:t>
      </w:r>
      <w:r>
        <w:rPr>
          <w:rFonts w:hint="eastAsia" w:hAnsi="黑体"/>
        </w:rPr>
        <w:t>墙</w:t>
      </w:r>
      <w:bookmarkEnd w:id="233"/>
      <w:bookmarkEnd w:id="234"/>
      <w:bookmarkEnd w:id="235"/>
      <w:bookmarkEnd w:id="236"/>
    </w:p>
    <w:p w14:paraId="61DEEEE3">
      <w:pPr>
        <w:pStyle w:val="58"/>
        <w:ind w:firstLine="0" w:firstLineChars="0"/>
        <w:rPr>
          <w:rFonts w:ascii="Times New Roman"/>
        </w:rPr>
      </w:pPr>
      <w:r>
        <w:rPr>
          <w:rFonts w:hint="eastAsia" w:ascii="黑体" w:hAnsi="黑体" w:eastAsia="黑体"/>
        </w:rPr>
        <w:t>7</w:t>
      </w:r>
      <w:r>
        <w:rPr>
          <w:rFonts w:ascii="黑体" w:hAnsi="黑体" w:eastAsia="黑体"/>
        </w:rPr>
        <w:t>.3.3</w:t>
      </w:r>
      <w:r>
        <w:rPr>
          <w:rFonts w:ascii="Times New Roman"/>
        </w:rPr>
        <w:t xml:space="preserve"> </w:t>
      </w:r>
      <w:r>
        <w:rPr>
          <w:rFonts w:hint="eastAsia" w:ascii="Times New Roman"/>
        </w:rPr>
        <w:t xml:space="preserve"> </w:t>
      </w:r>
      <w:r>
        <w:rPr>
          <w:rFonts w:ascii="Times New Roman"/>
        </w:rPr>
        <w:t>本条规定了</w:t>
      </w:r>
      <w:r>
        <w:rPr>
          <w:rFonts w:hint="eastAsia" w:ascii="Times New Roman"/>
        </w:rPr>
        <w:t>设备</w:t>
      </w:r>
      <w:r>
        <w:rPr>
          <w:rFonts w:ascii="Times New Roman"/>
        </w:rPr>
        <w:t>主机就位</w:t>
      </w:r>
      <w:r>
        <w:rPr>
          <w:rFonts w:hint="eastAsia" w:ascii="Times New Roman"/>
        </w:rPr>
        <w:t>的定位要求</w:t>
      </w:r>
      <w:r>
        <w:rPr>
          <w:rFonts w:ascii="Times New Roman"/>
        </w:rPr>
        <w:t>。该偏差控制范围旨在避免设备走位过大导致墙体偏移、搭接不足等质量风险，确保成墙走向与设计一致。</w:t>
      </w:r>
    </w:p>
    <w:p w14:paraId="407F6E14">
      <w:pPr>
        <w:pStyle w:val="58"/>
        <w:ind w:firstLine="0" w:firstLineChars="0"/>
        <w:rPr>
          <w:rFonts w:ascii="Times New Roman"/>
        </w:rPr>
      </w:pPr>
      <w:r>
        <w:rPr>
          <w:rFonts w:hint="eastAsia" w:ascii="黑体" w:hAnsi="黑体" w:eastAsia="黑体"/>
        </w:rPr>
        <w:t>7</w:t>
      </w:r>
      <w:r>
        <w:rPr>
          <w:rFonts w:ascii="黑体" w:hAnsi="黑体" w:eastAsia="黑体"/>
        </w:rPr>
        <w:t>.3.4</w:t>
      </w:r>
      <w:r>
        <w:rPr>
          <w:rFonts w:ascii="Times New Roman"/>
        </w:rPr>
        <w:t xml:space="preserve"> </w:t>
      </w:r>
      <w:r>
        <w:rPr>
          <w:rFonts w:hint="eastAsia" w:ascii="Times New Roman"/>
        </w:rPr>
        <w:t xml:space="preserve"> </w:t>
      </w:r>
      <w:r>
        <w:rPr>
          <w:rFonts w:ascii="Times New Roman"/>
        </w:rPr>
        <w:t>本条规定了</w:t>
      </w:r>
      <w:r>
        <w:rPr>
          <w:rFonts w:hint="eastAsia" w:ascii="Times New Roman"/>
        </w:rPr>
        <w:t>设备</w:t>
      </w:r>
      <w:r>
        <w:rPr>
          <w:rFonts w:ascii="Times New Roman"/>
        </w:rPr>
        <w:t>切割箱</w:t>
      </w:r>
      <w:r>
        <w:rPr>
          <w:rFonts w:hint="eastAsia" w:ascii="Times New Roman"/>
        </w:rPr>
        <w:t>插入地层的垂直度要求</w:t>
      </w:r>
      <w:r>
        <w:rPr>
          <w:rFonts w:ascii="Times New Roman"/>
        </w:rPr>
        <w:t>。该限值是为保证墙体垂直性，避免倾斜累积导致墙体断面偏移，同时通过测斜仪动态监控提高施工精度。</w:t>
      </w:r>
    </w:p>
    <w:p w14:paraId="73AED984">
      <w:pPr>
        <w:pStyle w:val="58"/>
        <w:ind w:firstLine="0" w:firstLineChars="0"/>
        <w:rPr>
          <w:rFonts w:ascii="Times New Roman"/>
        </w:rPr>
      </w:pPr>
      <w:r>
        <w:rPr>
          <w:rFonts w:hint="eastAsia" w:ascii="黑体" w:hAnsi="黑体" w:eastAsia="黑体"/>
        </w:rPr>
        <w:t>7</w:t>
      </w:r>
      <w:r>
        <w:rPr>
          <w:rFonts w:ascii="黑体" w:hAnsi="黑体" w:eastAsia="黑体"/>
        </w:rPr>
        <w:t>.3.5</w:t>
      </w:r>
      <w:r>
        <w:rPr>
          <w:rFonts w:ascii="Times New Roman"/>
        </w:rPr>
        <w:t xml:space="preserve"> </w:t>
      </w:r>
      <w:r>
        <w:rPr>
          <w:rFonts w:hint="eastAsia" w:ascii="Times New Roman"/>
        </w:rPr>
        <w:t xml:space="preserve"> </w:t>
      </w:r>
      <w:r>
        <w:rPr>
          <w:rFonts w:ascii="Times New Roman"/>
        </w:rPr>
        <w:t>本条规定了</w:t>
      </w:r>
      <w:r>
        <w:rPr>
          <w:rFonts w:hint="eastAsia" w:ascii="Times New Roman"/>
        </w:rPr>
        <w:t>各施工阶段</w:t>
      </w:r>
      <w:r>
        <w:rPr>
          <w:rFonts w:ascii="Times New Roman"/>
        </w:rPr>
        <w:t>的推进速度范围。这些速度区间是基于不同工序的力学特性、地层扰动程度及搅拌均匀度需求综合确定的：先行切割阶段需缓速推进以确保刀具稳定切入并充分破碎土体，因此速度下限较低；回撤切割主要依靠已经形成的切割路径，阻力明显减小，故可采用较高速推进提高效率；而成墙搅拌阶段需使浆液与原状土充分混合，过快会导致搅拌不足、过慢又会降低施工效率，因此设定中等速度区间可使强度与均匀性更加稳定。</w:t>
      </w:r>
    </w:p>
    <w:p w14:paraId="15DB9E82">
      <w:pPr>
        <w:pStyle w:val="58"/>
        <w:ind w:firstLine="0" w:firstLineChars="0"/>
        <w:rPr>
          <w:rFonts w:ascii="Times New Roman"/>
        </w:rPr>
      </w:pPr>
      <w:r>
        <w:rPr>
          <w:rFonts w:hint="eastAsia" w:ascii="黑体" w:hAnsi="黑体" w:eastAsia="黑体"/>
        </w:rPr>
        <w:t>7.3.7</w:t>
      </w:r>
      <w:r>
        <w:rPr>
          <w:rFonts w:hint="eastAsia" w:ascii="Times New Roman"/>
        </w:rPr>
        <w:t xml:space="preserve">  </w:t>
      </w:r>
      <w:r>
        <w:rPr>
          <w:rFonts w:ascii="Times New Roman"/>
        </w:rPr>
        <w:t>本条规定了施工深度</w:t>
      </w:r>
      <w:r>
        <w:rPr>
          <w:rFonts w:hint="eastAsia" w:ascii="Times New Roman"/>
        </w:rPr>
        <w:t>的监测方法。</w:t>
      </w:r>
      <w:r>
        <w:rPr>
          <w:rFonts w:ascii="Times New Roman"/>
        </w:rPr>
        <w:t>该方法的核心原理是：拉绳传感器可实时记录油缸伸出的线性位移，而刀箱的结构由若干标准节组成，每节具有已知的高度尺寸。当提升油缸带动刀箱上下运动时，油缸伸出长度与刀箱沉入深度呈一一对应关系。施工时，可先根据油缸初始零点位置确定起始深度，然后通过测得的油缸伸长量推算刀箱相对地面的沉入距离，再将其与刀箱节数及单节高度相加，从而得到当前施工深度。此种测深方式能避免因地层扰动造成的直接探测误差，使深度计算更加稳定可靠，并便于随时校对与追踪</w:t>
      </w:r>
      <w:r>
        <w:rPr>
          <w:rFonts w:hint="eastAsia" w:ascii="Times New Roman"/>
        </w:rPr>
        <w:t>。</w:t>
      </w:r>
    </w:p>
    <w:p w14:paraId="255C96F4">
      <w:pPr>
        <w:pStyle w:val="107"/>
        <w:numPr>
          <w:ilvl w:val="0"/>
          <w:numId w:val="0"/>
        </w:numPr>
        <w:spacing w:before="156" w:after="156"/>
        <w:rPr>
          <w:rFonts w:hint="eastAsia" w:hAnsi="黑体"/>
        </w:rPr>
      </w:pPr>
      <w:bookmarkStart w:id="237" w:name="_Toc218434624"/>
      <w:bookmarkStart w:id="238" w:name="_Toc218435255"/>
      <w:bookmarkStart w:id="239" w:name="_Toc216086173"/>
      <w:bookmarkStart w:id="240" w:name="_Toc216086295"/>
      <w:r>
        <w:rPr>
          <w:rFonts w:hint="eastAsia" w:hAnsi="黑体"/>
        </w:rPr>
        <w:t>7.4  高压喷射灌浆防渗墙</w:t>
      </w:r>
      <w:bookmarkEnd w:id="237"/>
      <w:bookmarkEnd w:id="238"/>
      <w:bookmarkEnd w:id="239"/>
      <w:bookmarkEnd w:id="240"/>
    </w:p>
    <w:p w14:paraId="6C17CB2E">
      <w:pPr>
        <w:pStyle w:val="58"/>
        <w:ind w:firstLine="0" w:firstLineChars="0"/>
        <w:rPr>
          <w:rFonts w:ascii="Times New Roman"/>
        </w:rPr>
      </w:pPr>
      <w:r>
        <w:rPr>
          <w:rFonts w:hint="eastAsia" w:ascii="黑体" w:hAnsi="黑体" w:eastAsia="黑体"/>
        </w:rPr>
        <w:t>7</w:t>
      </w:r>
      <w:r>
        <w:rPr>
          <w:rFonts w:ascii="黑体" w:hAnsi="黑体" w:eastAsia="黑体"/>
        </w:rPr>
        <w:t>.4.1</w:t>
      </w:r>
      <w:r>
        <w:rPr>
          <w:rFonts w:hint="eastAsia" w:ascii="黑体" w:hAnsi="黑体" w:eastAsia="黑体"/>
        </w:rPr>
        <w:t xml:space="preserve">  </w:t>
      </w:r>
      <w:r>
        <w:rPr>
          <w:rFonts w:ascii="Times New Roman"/>
        </w:rPr>
        <w:t>本条规定了施工深度</w:t>
      </w:r>
      <w:r>
        <w:rPr>
          <w:rFonts w:hint="eastAsia" w:ascii="Times New Roman"/>
        </w:rPr>
        <w:t>的监测方法及</w:t>
      </w:r>
      <w:r>
        <w:rPr>
          <w:rFonts w:ascii="Times New Roman"/>
        </w:rPr>
        <w:t>有效钻进深度</w:t>
      </w:r>
      <w:r>
        <w:rPr>
          <w:rFonts w:hint="eastAsia" w:ascii="Times New Roman"/>
        </w:rPr>
        <w:t>要求</w:t>
      </w:r>
      <w:r>
        <w:rPr>
          <w:rFonts w:ascii="Times New Roman"/>
        </w:rPr>
        <w:t>。设置该超深值是为了确保喷射范围完全覆盖设计底界，避免形成薄弱渗透区。深度传感器还能实时反馈下钻速度与到达深度的时间，用于计算提升速度并判断作业稳定性。</w:t>
      </w:r>
    </w:p>
    <w:p w14:paraId="67DA9AEB">
      <w:pPr>
        <w:pStyle w:val="58"/>
        <w:ind w:firstLine="0" w:firstLineChars="0"/>
        <w:rPr>
          <w:rFonts w:ascii="Times New Roman"/>
        </w:rPr>
      </w:pPr>
      <w:r>
        <w:rPr>
          <w:rFonts w:hint="eastAsia" w:ascii="黑体" w:hAnsi="黑体" w:eastAsia="黑体"/>
        </w:rPr>
        <w:t>7</w:t>
      </w:r>
      <w:r>
        <w:rPr>
          <w:rFonts w:ascii="黑体" w:hAnsi="黑体" w:eastAsia="黑体"/>
        </w:rPr>
        <w:t>.4.4</w:t>
      </w:r>
      <w:r>
        <w:rPr>
          <w:rFonts w:hint="eastAsia" w:ascii="Times New Roman"/>
        </w:rPr>
        <w:t xml:space="preserve">  </w:t>
      </w:r>
      <w:r>
        <w:rPr>
          <w:rFonts w:ascii="Times New Roman"/>
        </w:rPr>
        <w:t>本条规定了</w:t>
      </w:r>
      <w:r>
        <w:rPr>
          <w:rFonts w:hint="eastAsia" w:ascii="Times New Roman"/>
        </w:rPr>
        <w:t>出现钻孔偏差时的处理方法</w:t>
      </w:r>
      <w:r>
        <w:rPr>
          <w:rFonts w:ascii="Times New Roman"/>
        </w:rPr>
        <w:t>。该限制值旨在控制钻孔姿态偏移，避免因倾斜放大导致喷射偏离设计轴线，从而影响防渗墙厚度均匀性与连续性。</w:t>
      </w:r>
    </w:p>
    <w:p w14:paraId="48762946">
      <w:pPr>
        <w:pStyle w:val="58"/>
        <w:ind w:firstLine="0" w:firstLineChars="0"/>
        <w:rPr>
          <w:rFonts w:ascii="Times New Roman"/>
        </w:rPr>
      </w:pPr>
      <w:r>
        <w:rPr>
          <w:rFonts w:hint="eastAsia" w:ascii="黑体" w:hAnsi="黑体" w:eastAsia="黑体"/>
        </w:rPr>
        <w:t>7</w:t>
      </w:r>
      <w:r>
        <w:rPr>
          <w:rFonts w:ascii="黑体" w:hAnsi="黑体" w:eastAsia="黑体"/>
        </w:rPr>
        <w:t>.4.5</w:t>
      </w:r>
      <w:r>
        <w:rPr>
          <w:rFonts w:hint="eastAsia" w:ascii="黑体" w:hAnsi="黑体" w:eastAsia="黑体"/>
        </w:rPr>
        <w:t xml:space="preserve">  </w:t>
      </w:r>
      <w:r>
        <w:rPr>
          <w:rFonts w:ascii="Times New Roman"/>
        </w:rPr>
        <w:t>本条规定了</w:t>
      </w:r>
      <w:r>
        <w:rPr>
          <w:rFonts w:hint="eastAsia" w:ascii="Times New Roman"/>
        </w:rPr>
        <w:t>钻孔</w:t>
      </w:r>
      <w:r>
        <w:rPr>
          <w:rFonts w:ascii="Times New Roman"/>
        </w:rPr>
        <w:t>深度</w:t>
      </w:r>
      <w:r>
        <w:rPr>
          <w:rFonts w:hint="eastAsia" w:ascii="Times New Roman"/>
        </w:rPr>
        <w:t>的控制标准</w:t>
      </w:r>
      <w:r>
        <w:rPr>
          <w:rFonts w:ascii="Times New Roman"/>
        </w:rPr>
        <w:t>。设置该控制标准，是为确保喷射扩散范围达到设计底部并预防因终孔不足造成墙体下部抗渗能力削弱。</w:t>
      </w:r>
    </w:p>
    <w:p w14:paraId="781A3E97">
      <w:pPr>
        <w:pStyle w:val="106"/>
        <w:numPr>
          <w:ilvl w:val="0"/>
          <w:numId w:val="0"/>
        </w:numPr>
        <w:spacing w:before="312" w:after="312"/>
        <w:rPr>
          <w:rFonts w:ascii="Times New Roman"/>
        </w:rPr>
      </w:pPr>
      <w:bookmarkStart w:id="241" w:name="_Toc214554436"/>
      <w:bookmarkStart w:id="242" w:name="_Toc213922609"/>
      <w:bookmarkStart w:id="243" w:name="_Toc214569731"/>
      <w:bookmarkStart w:id="244" w:name="_Toc216086296"/>
      <w:bookmarkStart w:id="245" w:name="_Toc216086174"/>
      <w:bookmarkStart w:id="246" w:name="_Toc218434625"/>
      <w:bookmarkStart w:id="247" w:name="_Toc218435256"/>
      <w:r>
        <w:rPr>
          <w:rFonts w:hint="eastAsia" w:hAnsi="黑体"/>
        </w:rPr>
        <w:t>8</w:t>
      </w:r>
      <w:r>
        <w:rPr>
          <w:rFonts w:hint="eastAsia" w:ascii="Times New Roman"/>
        </w:rPr>
        <w:t xml:space="preserve">  智能施工质量控制</w:t>
      </w:r>
      <w:bookmarkEnd w:id="241"/>
      <w:bookmarkEnd w:id="242"/>
      <w:bookmarkEnd w:id="243"/>
      <w:bookmarkEnd w:id="244"/>
      <w:bookmarkEnd w:id="245"/>
      <w:bookmarkEnd w:id="246"/>
      <w:bookmarkEnd w:id="247"/>
    </w:p>
    <w:p w14:paraId="21E010BB">
      <w:pPr>
        <w:pStyle w:val="107"/>
        <w:numPr>
          <w:ilvl w:val="0"/>
          <w:numId w:val="0"/>
        </w:numPr>
        <w:spacing w:before="156" w:after="156"/>
      </w:pPr>
      <w:bookmarkStart w:id="248" w:name="_Toc218435257"/>
      <w:bookmarkStart w:id="249" w:name="_Toc214569732"/>
      <w:bookmarkStart w:id="250" w:name="_Toc214554437"/>
      <w:bookmarkStart w:id="251" w:name="_Toc218434626"/>
      <w:bookmarkStart w:id="252" w:name="_Toc216086175"/>
      <w:bookmarkStart w:id="253" w:name="_Toc216086297"/>
      <w:bookmarkStart w:id="254" w:name="_Toc213922610"/>
      <w:r>
        <w:rPr>
          <w:rFonts w:hint="eastAsia" w:hAnsi="黑体"/>
        </w:rPr>
        <w:t>8</w:t>
      </w:r>
      <w:r>
        <w:rPr>
          <w:rFonts w:hAnsi="黑体"/>
        </w:rPr>
        <w:t xml:space="preserve">.1  </w:t>
      </w:r>
      <w:r>
        <w:rPr>
          <w:rFonts w:hint="eastAsia"/>
        </w:rPr>
        <w:t>风险预警与预防</w:t>
      </w:r>
      <w:bookmarkEnd w:id="248"/>
      <w:bookmarkEnd w:id="249"/>
      <w:bookmarkEnd w:id="250"/>
      <w:bookmarkEnd w:id="251"/>
      <w:bookmarkEnd w:id="252"/>
      <w:bookmarkEnd w:id="253"/>
      <w:bookmarkEnd w:id="254"/>
    </w:p>
    <w:p w14:paraId="2BEEA2BD">
      <w:pPr>
        <w:pStyle w:val="58"/>
        <w:ind w:firstLine="0" w:firstLineChars="0"/>
        <w:rPr>
          <w:rFonts w:ascii="Times New Roman"/>
        </w:rPr>
      </w:pPr>
      <w:r>
        <w:rPr>
          <w:rFonts w:hint="eastAsia" w:ascii="黑体" w:hAnsi="黑体" w:eastAsia="黑体"/>
        </w:rPr>
        <w:t>8</w:t>
      </w:r>
      <w:r>
        <w:rPr>
          <w:rFonts w:ascii="黑体" w:hAnsi="黑体" w:eastAsia="黑体"/>
        </w:rPr>
        <w:t>.1.2</w:t>
      </w:r>
      <w:r>
        <w:rPr>
          <w:rFonts w:ascii="Times New Roman"/>
        </w:rPr>
        <w:t xml:space="preserve"> </w:t>
      </w:r>
      <w:r>
        <w:rPr>
          <w:rFonts w:hint="eastAsia" w:ascii="Times New Roman"/>
        </w:rPr>
        <w:t xml:space="preserve"> </w:t>
      </w:r>
      <w:r>
        <w:rPr>
          <w:rFonts w:ascii="Times New Roman"/>
        </w:rPr>
        <w:t>本条规定了</w:t>
      </w:r>
      <w:r>
        <w:rPr>
          <w:rFonts w:hint="eastAsia" w:ascii="Times New Roman"/>
        </w:rPr>
        <w:t>智能施工管理平台的数据</w:t>
      </w:r>
      <w:r>
        <w:rPr>
          <w:rFonts w:ascii="Times New Roman"/>
        </w:rPr>
        <w:t>预警机制。设置10</w:t>
      </w:r>
      <w:r>
        <w:rPr>
          <w:rFonts w:hint="eastAsia" w:ascii="Times New Roman"/>
        </w:rPr>
        <w:t xml:space="preserve"> </w:t>
      </w:r>
      <w:r>
        <w:rPr>
          <w:rFonts w:ascii="Times New Roman"/>
        </w:rPr>
        <w:t>%以内与10</w:t>
      </w:r>
      <w:r>
        <w:rPr>
          <w:rFonts w:hint="eastAsia" w:ascii="Times New Roman"/>
        </w:rPr>
        <w:t xml:space="preserve"> </w:t>
      </w:r>
      <w:r>
        <w:rPr>
          <w:rFonts w:ascii="Times New Roman"/>
        </w:rPr>
        <w:t>%以上的区分，是为便于识别轻微偏差与显著异常的差别；预警分级可使处置方式更具针对性，从提示巡检到强制停机均有明确响应，有助于把控潜在质量与安全风险。</w:t>
      </w:r>
    </w:p>
    <w:p w14:paraId="7CE5E71A">
      <w:pPr>
        <w:pStyle w:val="58"/>
        <w:ind w:firstLine="0" w:firstLineChars="0"/>
        <w:rPr>
          <w:rFonts w:ascii="Times New Roman"/>
        </w:rPr>
      </w:pPr>
      <w:r>
        <w:rPr>
          <w:rFonts w:hint="eastAsia" w:ascii="黑体" w:hAnsi="黑体" w:eastAsia="黑体"/>
        </w:rPr>
        <w:t>8</w:t>
      </w:r>
      <w:r>
        <w:rPr>
          <w:rFonts w:ascii="黑体" w:hAnsi="黑体" w:eastAsia="黑体"/>
        </w:rPr>
        <w:t>.1.3</w:t>
      </w:r>
      <w:r>
        <w:rPr>
          <w:rFonts w:ascii="Times New Roman"/>
        </w:rPr>
        <w:t xml:space="preserve"> </w:t>
      </w:r>
      <w:r>
        <w:rPr>
          <w:rFonts w:hint="eastAsia" w:ascii="Times New Roman"/>
        </w:rPr>
        <w:t xml:space="preserve"> </w:t>
      </w:r>
      <w:r>
        <w:rPr>
          <w:rFonts w:ascii="Times New Roman"/>
        </w:rPr>
        <w:t>本条规定了</w:t>
      </w:r>
      <w:r>
        <w:rPr>
          <w:rFonts w:hint="eastAsia" w:ascii="Times New Roman"/>
        </w:rPr>
        <w:t>安全</w:t>
      </w:r>
      <w:r>
        <w:rPr>
          <w:rFonts w:hint="eastAsia" w:hAnsi="宋体" w:cs="宋体"/>
        </w:rPr>
        <w:t>演练相关要求。规定月度频率，是为了确保项目团队在施工周期内保持对预警流程的熟悉度，使应急响应在真实事件中能迅</w:t>
      </w:r>
      <w:r>
        <w:rPr>
          <w:rFonts w:ascii="Times New Roman"/>
        </w:rPr>
        <w:t>速、准确执行，提高系统化风险处置能力。</w:t>
      </w:r>
    </w:p>
    <w:p w14:paraId="1ADFC45D">
      <w:pPr>
        <w:pStyle w:val="58"/>
        <w:ind w:firstLine="0" w:firstLineChars="0"/>
        <w:rPr>
          <w:rFonts w:ascii="Times New Roman"/>
        </w:rPr>
      </w:pPr>
      <w:r>
        <w:rPr>
          <w:rFonts w:hint="eastAsia" w:ascii="黑体" w:hAnsi="黑体" w:eastAsia="黑体"/>
        </w:rPr>
        <w:t>8</w:t>
      </w:r>
      <w:r>
        <w:rPr>
          <w:rFonts w:ascii="黑体" w:hAnsi="黑体" w:eastAsia="黑体"/>
        </w:rPr>
        <w:t>.1.5</w:t>
      </w:r>
      <w:r>
        <w:rPr>
          <w:rFonts w:ascii="Times New Roman"/>
        </w:rPr>
        <w:t xml:space="preserve"> </w:t>
      </w:r>
      <w:r>
        <w:rPr>
          <w:rFonts w:hint="eastAsia" w:ascii="Times New Roman"/>
        </w:rPr>
        <w:t xml:space="preserve"> </w:t>
      </w:r>
      <w:r>
        <w:rPr>
          <w:rFonts w:ascii="Times New Roman"/>
        </w:rPr>
        <w:t>本条规定了预警处置的标</w:t>
      </w:r>
      <w:r>
        <w:rPr>
          <w:rFonts w:hint="eastAsia" w:hAnsi="宋体" w:cs="宋体"/>
        </w:rPr>
        <w:t>准化“四步闭环”流程</w:t>
      </w:r>
      <w:r>
        <w:rPr>
          <w:rFonts w:ascii="Times New Roman"/>
        </w:rPr>
        <w:t>，包括确认接收、原因排查、处置与验证及记录复盘。其中5分钟确认时限旨在确保重要预警信息不被延误；排查清单的使用提高了问题定位效率；处置后的系统验证可避免误判恢复状态；最终的复盘记录为优化项目管理和识别高频问题提供数据支持。</w:t>
      </w:r>
    </w:p>
    <w:p w14:paraId="157CD744">
      <w:pPr>
        <w:pStyle w:val="107"/>
        <w:numPr>
          <w:ilvl w:val="0"/>
          <w:numId w:val="0"/>
        </w:numPr>
        <w:spacing w:before="156" w:after="156"/>
      </w:pPr>
      <w:bookmarkStart w:id="255" w:name="_Toc218435258"/>
      <w:bookmarkStart w:id="256" w:name="_Toc216086176"/>
      <w:bookmarkStart w:id="257" w:name="_Toc216086298"/>
      <w:bookmarkStart w:id="258" w:name="_Toc213922611"/>
      <w:bookmarkStart w:id="259" w:name="_Toc214569733"/>
      <w:bookmarkStart w:id="260" w:name="_Toc214554438"/>
      <w:bookmarkStart w:id="261" w:name="_Toc218434627"/>
      <w:r>
        <w:rPr>
          <w:rFonts w:hint="eastAsia" w:hAnsi="黑体"/>
        </w:rPr>
        <w:t>8</w:t>
      </w:r>
      <w:r>
        <w:rPr>
          <w:rFonts w:hAnsi="黑体"/>
        </w:rPr>
        <w:t xml:space="preserve">.2  </w:t>
      </w:r>
      <w:r>
        <w:rPr>
          <w:rFonts w:hint="eastAsia"/>
        </w:rPr>
        <w:t>质量控制</w:t>
      </w:r>
      <w:bookmarkEnd w:id="255"/>
      <w:bookmarkEnd w:id="256"/>
      <w:bookmarkEnd w:id="257"/>
      <w:bookmarkEnd w:id="258"/>
      <w:bookmarkEnd w:id="259"/>
      <w:bookmarkEnd w:id="260"/>
      <w:bookmarkEnd w:id="261"/>
    </w:p>
    <w:p w14:paraId="715AF702">
      <w:pPr>
        <w:pStyle w:val="58"/>
        <w:ind w:firstLine="0" w:firstLineChars="0"/>
      </w:pPr>
      <w:r>
        <w:rPr>
          <w:rFonts w:hint="eastAsia" w:ascii="黑体" w:hAnsi="黑体" w:eastAsia="黑体"/>
        </w:rPr>
        <w:t>8</w:t>
      </w:r>
      <w:r>
        <w:rPr>
          <w:rFonts w:ascii="黑体" w:hAnsi="黑体" w:eastAsia="黑体"/>
        </w:rPr>
        <w:t>.2.2</w:t>
      </w:r>
      <w:r>
        <w:t xml:space="preserve"> </w:t>
      </w:r>
      <w:r>
        <w:rPr>
          <w:rFonts w:hint="eastAsia"/>
        </w:rPr>
        <w:t xml:space="preserve"> </w:t>
      </w:r>
      <w:r>
        <w:t>本条规定了</w:t>
      </w:r>
      <w:r>
        <w:rPr>
          <w:rFonts w:hint="eastAsia"/>
        </w:rPr>
        <w:t>工程数字化验收相关要求</w:t>
      </w:r>
      <w:r>
        <w:t>。利用数字化方式记录验收过程，可减少人工遗漏，提高现场记录的真实性与可溯性。</w:t>
      </w:r>
    </w:p>
    <w:p w14:paraId="49C3077B">
      <w:pPr>
        <w:pStyle w:val="58"/>
        <w:ind w:firstLine="0" w:firstLineChars="0"/>
      </w:pPr>
      <w:r>
        <w:rPr>
          <w:rFonts w:hint="eastAsia" w:ascii="黑体" w:hAnsi="黑体" w:eastAsia="黑体"/>
        </w:rPr>
        <w:t>8</w:t>
      </w:r>
      <w:r>
        <w:rPr>
          <w:rFonts w:ascii="黑体" w:hAnsi="黑体" w:eastAsia="黑体"/>
        </w:rPr>
        <w:t>.2.3</w:t>
      </w:r>
      <w:r>
        <w:rPr>
          <w:rFonts w:hint="eastAsia"/>
        </w:rPr>
        <w:t xml:space="preserve">  </w:t>
      </w:r>
      <w:r>
        <w:t>本条规定了应将成墙质量预判与抽检环节结合，通过大数据分析施工参数与防渗性能间的关联，对成墙质量进行初步判断，并智能推荐抽检重点区域。该方式可提升抽检的针对性，减少无效抽检，提高质量检验效率。</w:t>
      </w:r>
    </w:p>
    <w:p w14:paraId="5A02C7FB">
      <w:pPr>
        <w:pStyle w:val="107"/>
        <w:numPr>
          <w:ilvl w:val="0"/>
          <w:numId w:val="0"/>
        </w:numPr>
        <w:spacing w:before="156" w:after="156"/>
        <w:rPr>
          <w:rFonts w:hint="eastAsia" w:hAnsi="黑体"/>
        </w:rPr>
      </w:pPr>
      <w:bookmarkStart w:id="262" w:name="_Toc216086299"/>
      <w:bookmarkStart w:id="263" w:name="_Toc216086177"/>
      <w:bookmarkStart w:id="264" w:name="_Toc218434628"/>
      <w:bookmarkStart w:id="265" w:name="_Toc218435259"/>
      <w:r>
        <w:rPr>
          <w:rFonts w:hint="eastAsia"/>
        </w:rPr>
        <w:t>8.3  故障处理</w:t>
      </w:r>
      <w:bookmarkEnd w:id="262"/>
      <w:bookmarkEnd w:id="263"/>
      <w:bookmarkEnd w:id="264"/>
      <w:bookmarkEnd w:id="265"/>
    </w:p>
    <w:p w14:paraId="37BEE145">
      <w:pPr>
        <w:pStyle w:val="58"/>
        <w:ind w:firstLine="0" w:firstLineChars="0"/>
      </w:pPr>
      <w:r>
        <w:rPr>
          <w:rFonts w:hint="eastAsia" w:ascii="黑体" w:hAnsi="黑体" w:eastAsia="黑体"/>
        </w:rPr>
        <w:t>8</w:t>
      </w:r>
      <w:r>
        <w:rPr>
          <w:rFonts w:ascii="黑体" w:hAnsi="黑体" w:eastAsia="黑体"/>
        </w:rPr>
        <w:t>.3.1</w:t>
      </w:r>
      <w:r>
        <w:rPr>
          <w:rFonts w:hint="eastAsia" w:ascii="黑体" w:hAnsi="黑体" w:eastAsia="黑体"/>
        </w:rPr>
        <w:t xml:space="preserve">  </w:t>
      </w:r>
      <w:r>
        <w:t>本条规定了</w:t>
      </w:r>
      <w:r>
        <w:rPr>
          <w:rFonts w:hint="eastAsia"/>
        </w:rPr>
        <w:t>对设备操作人员的培训要求</w:t>
      </w:r>
      <w:r>
        <w:t>。此举可确保各岗位理解一致、操作标准统一，为减少人为操作失误奠定基础。</w:t>
      </w:r>
    </w:p>
    <w:p w14:paraId="30D4DBED">
      <w:pPr>
        <w:pStyle w:val="106"/>
        <w:numPr>
          <w:ilvl w:val="0"/>
          <w:numId w:val="0"/>
        </w:numPr>
        <w:spacing w:before="312" w:after="312"/>
        <w:rPr>
          <w:rFonts w:ascii="Times New Roman"/>
        </w:rPr>
      </w:pPr>
      <w:bookmarkStart w:id="266" w:name="_Toc214554439"/>
      <w:bookmarkStart w:id="267" w:name="_Toc214569734"/>
      <w:bookmarkStart w:id="268" w:name="_Toc216086300"/>
      <w:bookmarkStart w:id="269" w:name="_Toc216086178"/>
      <w:bookmarkStart w:id="270" w:name="_Toc218434629"/>
      <w:bookmarkStart w:id="271" w:name="_Toc218435260"/>
      <w:bookmarkStart w:id="272" w:name="_Toc213922612"/>
      <w:r>
        <w:rPr>
          <w:rFonts w:hint="eastAsia" w:hAnsi="黑体"/>
        </w:rPr>
        <w:t>9</w:t>
      </w:r>
      <w:r>
        <w:rPr>
          <w:rFonts w:hint="eastAsia" w:ascii="Times New Roman"/>
        </w:rPr>
        <w:t xml:space="preserve">  数据管理</w:t>
      </w:r>
      <w:bookmarkEnd w:id="266"/>
      <w:bookmarkEnd w:id="267"/>
      <w:bookmarkEnd w:id="268"/>
      <w:bookmarkEnd w:id="269"/>
      <w:bookmarkEnd w:id="270"/>
      <w:bookmarkEnd w:id="271"/>
      <w:bookmarkEnd w:id="272"/>
    </w:p>
    <w:bookmarkEnd w:id="149"/>
    <w:bookmarkEnd w:id="160"/>
    <w:p w14:paraId="7105CDFD">
      <w:pPr>
        <w:pStyle w:val="58"/>
        <w:ind w:firstLine="0" w:firstLineChars="0"/>
        <w:rPr>
          <w:rFonts w:ascii="Times New Roman"/>
        </w:rPr>
      </w:pPr>
      <w:r>
        <w:rPr>
          <w:rFonts w:hint="eastAsia" w:ascii="黑体" w:hAnsi="黑体" w:eastAsia="黑体"/>
        </w:rPr>
        <w:t>9</w:t>
      </w:r>
      <w:r>
        <w:rPr>
          <w:rFonts w:ascii="黑体" w:hAnsi="黑体" w:eastAsia="黑体"/>
        </w:rPr>
        <w:t xml:space="preserve">.2 </w:t>
      </w:r>
      <w:r>
        <w:rPr>
          <w:rFonts w:hint="eastAsia" w:ascii="黑体" w:hAnsi="黑体" w:eastAsia="黑体"/>
        </w:rPr>
        <w:t xml:space="preserve"> </w:t>
      </w:r>
      <w:r>
        <w:rPr>
          <w:rFonts w:ascii="Times New Roman"/>
        </w:rPr>
        <w:t>本条规定了数据管理</w:t>
      </w:r>
      <w:r>
        <w:rPr>
          <w:rFonts w:hint="eastAsia" w:ascii="Times New Roman"/>
        </w:rPr>
        <w:t>要求</w:t>
      </w:r>
      <w:r>
        <w:rPr>
          <w:rFonts w:ascii="Times New Roman"/>
        </w:rPr>
        <w:t>。避免因命名混乱或单位不一致导致的数据解析困难，提高平台对多源数据的兼容性。</w:t>
      </w:r>
    </w:p>
    <w:p w14:paraId="06BC5A46">
      <w:pPr>
        <w:pStyle w:val="58"/>
        <w:ind w:firstLine="0" w:firstLineChars="0"/>
        <w:rPr>
          <w:rFonts w:ascii="Times New Roman"/>
        </w:rPr>
      </w:pPr>
      <w:r>
        <w:rPr>
          <w:rFonts w:hint="eastAsia" w:ascii="黑体" w:hAnsi="黑体" w:eastAsia="黑体"/>
        </w:rPr>
        <w:t>9</w:t>
      </w:r>
      <w:r>
        <w:rPr>
          <w:rFonts w:ascii="黑体" w:hAnsi="黑体" w:eastAsia="黑体"/>
        </w:rPr>
        <w:t xml:space="preserve">.3 </w:t>
      </w:r>
      <w:r>
        <w:rPr>
          <w:rFonts w:hint="eastAsia" w:ascii="黑体" w:hAnsi="黑体" w:eastAsia="黑体"/>
        </w:rPr>
        <w:t xml:space="preserve"> </w:t>
      </w:r>
      <w:r>
        <w:rPr>
          <w:rFonts w:ascii="Times New Roman"/>
        </w:rPr>
        <w:t>本条规定了</w:t>
      </w:r>
      <w:r>
        <w:rPr>
          <w:rFonts w:hint="eastAsia" w:ascii="Times New Roman"/>
        </w:rPr>
        <w:t>数据采集过程中元数据的集中管理办法</w:t>
      </w:r>
      <w:r>
        <w:rPr>
          <w:rFonts w:ascii="Times New Roman"/>
        </w:rPr>
        <w:t>。通过建立元数据体系，可提升系统的自动校验能力，并方便后期检索、审计及设备管理。</w:t>
      </w:r>
    </w:p>
    <w:p w14:paraId="02DFF08C">
      <w:pPr>
        <w:pStyle w:val="58"/>
        <w:ind w:firstLine="0" w:firstLineChars="0"/>
        <w:rPr>
          <w:rFonts w:ascii="Times New Roman"/>
        </w:rPr>
      </w:pPr>
      <w:r>
        <w:rPr>
          <w:rFonts w:hint="eastAsia" w:ascii="黑体" w:hAnsi="黑体" w:eastAsia="黑体"/>
        </w:rPr>
        <w:t>9</w:t>
      </w:r>
      <w:r>
        <w:rPr>
          <w:rFonts w:ascii="黑体" w:hAnsi="黑体" w:eastAsia="黑体"/>
        </w:rPr>
        <w:t xml:space="preserve">.4 </w:t>
      </w:r>
      <w:r>
        <w:rPr>
          <w:rFonts w:hint="eastAsia" w:ascii="黑体" w:hAnsi="黑体" w:eastAsia="黑体"/>
        </w:rPr>
        <w:t xml:space="preserve"> </w:t>
      </w:r>
      <w:r>
        <w:rPr>
          <w:rFonts w:ascii="Times New Roman"/>
        </w:rPr>
        <w:t>本条规定了利用无线传输及云平台实现多传感器数据融合与冗余备份。多路径存储可降低数据丢失风险，也为实时计算与跨设备分析提供条件。</w:t>
      </w:r>
    </w:p>
    <w:p w14:paraId="641BD86A">
      <w:pPr>
        <w:pStyle w:val="58"/>
        <w:ind w:firstLine="0" w:firstLineChars="0"/>
        <w:rPr>
          <w:rFonts w:ascii="Times New Roman"/>
        </w:rPr>
      </w:pPr>
      <w:r>
        <w:rPr>
          <w:rFonts w:hint="eastAsia" w:ascii="黑体" w:hAnsi="黑体" w:eastAsia="黑体"/>
        </w:rPr>
        <w:t>9</w:t>
      </w:r>
      <w:r>
        <w:rPr>
          <w:rFonts w:ascii="黑体" w:hAnsi="黑体" w:eastAsia="黑体"/>
        </w:rPr>
        <w:t xml:space="preserve">.5 </w:t>
      </w:r>
      <w:r>
        <w:rPr>
          <w:rFonts w:hint="eastAsia" w:ascii="黑体" w:hAnsi="黑体" w:eastAsia="黑体"/>
        </w:rPr>
        <w:t xml:space="preserve"> </w:t>
      </w:r>
      <w:r>
        <w:rPr>
          <w:rFonts w:ascii="Times New Roman"/>
        </w:rPr>
        <w:t>本条规定了对各类监测数据</w:t>
      </w:r>
      <w:r>
        <w:rPr>
          <w:rFonts w:hint="eastAsia" w:ascii="Times New Roman"/>
        </w:rPr>
        <w:t>的统计分析流程</w:t>
      </w:r>
      <w:r>
        <w:rPr>
          <w:rFonts w:ascii="Times New Roman"/>
        </w:rPr>
        <w:t>。通过多维度核查，可协助监理与建设单位对数据质量进行比对判断，提高异常检测效率。</w:t>
      </w:r>
    </w:p>
    <w:p w14:paraId="1B4A4523">
      <w:pPr>
        <w:pStyle w:val="58"/>
        <w:ind w:firstLine="0" w:firstLineChars="0"/>
        <w:rPr>
          <w:rFonts w:ascii="Times New Roman"/>
        </w:rPr>
      </w:pPr>
      <w:r>
        <w:rPr>
          <w:rFonts w:hint="eastAsia" w:ascii="黑体" w:hAnsi="黑体" w:eastAsia="黑体"/>
        </w:rPr>
        <w:t>9</w:t>
      </w:r>
      <w:r>
        <w:rPr>
          <w:rFonts w:ascii="黑体" w:hAnsi="黑体" w:eastAsia="黑体"/>
        </w:rPr>
        <w:t xml:space="preserve">.6 </w:t>
      </w:r>
      <w:r>
        <w:rPr>
          <w:rFonts w:hint="eastAsia" w:ascii="黑体" w:hAnsi="黑体" w:eastAsia="黑体"/>
        </w:rPr>
        <w:t xml:space="preserve"> </w:t>
      </w:r>
      <w:r>
        <w:rPr>
          <w:rFonts w:ascii="Times New Roman"/>
        </w:rPr>
        <w:t>本条规定了数据</w:t>
      </w:r>
      <w:r>
        <w:rPr>
          <w:rFonts w:hint="eastAsia" w:ascii="Times New Roman"/>
        </w:rPr>
        <w:t>的</w:t>
      </w:r>
      <w:r>
        <w:rPr>
          <w:rFonts w:ascii="Times New Roman"/>
        </w:rPr>
        <w:t>归档</w:t>
      </w:r>
      <w:r>
        <w:rPr>
          <w:rFonts w:hint="eastAsia" w:ascii="Times New Roman"/>
        </w:rPr>
        <w:t>要求</w:t>
      </w:r>
      <w:r>
        <w:rPr>
          <w:rFonts w:ascii="Times New Roman"/>
        </w:rPr>
        <w:t>。该方式可完整记录施工过程，满足工程验收、审计及后期运维需求。</w:t>
      </w:r>
    </w:p>
    <w:p w14:paraId="0B4B060B">
      <w:pPr>
        <w:pStyle w:val="58"/>
        <w:ind w:firstLine="0" w:firstLineChars="0"/>
        <w:rPr>
          <w:rFonts w:ascii="Times New Roman"/>
        </w:rPr>
      </w:pPr>
      <w:r>
        <w:rPr>
          <w:rFonts w:hint="eastAsia" w:ascii="黑体" w:hAnsi="黑体" w:eastAsia="黑体"/>
        </w:rPr>
        <w:t>9</w:t>
      </w:r>
      <w:r>
        <w:rPr>
          <w:rFonts w:ascii="黑体" w:hAnsi="黑体" w:eastAsia="黑体"/>
        </w:rPr>
        <w:t>.7</w:t>
      </w:r>
      <w:r>
        <w:rPr>
          <w:rFonts w:ascii="Times New Roman"/>
        </w:rPr>
        <w:t xml:space="preserve"> </w:t>
      </w:r>
      <w:r>
        <w:rPr>
          <w:rFonts w:hint="eastAsia" w:ascii="Times New Roman"/>
        </w:rPr>
        <w:t xml:space="preserve"> </w:t>
      </w:r>
      <w:r>
        <w:rPr>
          <w:rFonts w:ascii="Times New Roman"/>
        </w:rPr>
        <w:t>本条规定了视频监视系统应存储画质不低于352×288（CIF）的影像，并支持远程回放。设定最低分辨率是为保证关键施工画面在复核与取证时具备足够清晰度。</w:t>
      </w:r>
    </w:p>
    <w:p w14:paraId="58337B8F">
      <w:pPr>
        <w:pStyle w:val="58"/>
        <w:ind w:firstLine="0" w:firstLineChars="0"/>
        <w:rPr>
          <w:rFonts w:ascii="Times New Roman"/>
        </w:rPr>
      </w:pPr>
      <w:r>
        <w:rPr>
          <w:rFonts w:hint="eastAsia" w:ascii="黑体" w:hAnsi="黑体" w:eastAsia="黑体"/>
        </w:rPr>
        <w:t>9</w:t>
      </w:r>
      <w:r>
        <w:rPr>
          <w:rFonts w:ascii="黑体" w:hAnsi="黑体" w:eastAsia="黑体"/>
        </w:rPr>
        <w:t>.8</w:t>
      </w:r>
      <w:r>
        <w:rPr>
          <w:rFonts w:ascii="Times New Roman"/>
        </w:rPr>
        <w:t xml:space="preserve"> </w:t>
      </w:r>
      <w:r>
        <w:rPr>
          <w:rFonts w:hint="eastAsia" w:ascii="Times New Roman"/>
        </w:rPr>
        <w:t xml:space="preserve"> </w:t>
      </w:r>
      <w:r>
        <w:rPr>
          <w:rFonts w:ascii="Times New Roman"/>
        </w:rPr>
        <w:t>本条规定了数据校验失败时</w:t>
      </w:r>
      <w:r>
        <w:rPr>
          <w:rFonts w:hint="eastAsia" w:ascii="Times New Roman"/>
        </w:rPr>
        <w:t>的</w:t>
      </w:r>
      <w:r>
        <w:rPr>
          <w:rFonts w:ascii="Times New Roman"/>
        </w:rPr>
        <w:t>平台</w:t>
      </w:r>
      <w:r>
        <w:rPr>
          <w:rFonts w:hint="eastAsia" w:ascii="Times New Roman"/>
        </w:rPr>
        <w:t>处理措施</w:t>
      </w:r>
      <w:r>
        <w:rPr>
          <w:rFonts w:ascii="Times New Roman"/>
        </w:rPr>
        <w:t>。自动化校验机制可减少潜在数据异常在系统内长期滞留。</w:t>
      </w:r>
    </w:p>
    <w:p w14:paraId="4A17F331">
      <w:pPr>
        <w:pStyle w:val="58"/>
        <w:ind w:firstLine="0" w:firstLineChars="0"/>
        <w:rPr>
          <w:rFonts w:ascii="Times New Roman"/>
        </w:rPr>
      </w:pPr>
      <w:r>
        <w:rPr>
          <w:rFonts w:hint="eastAsia" w:ascii="黑体" w:hAnsi="黑体" w:eastAsia="黑体"/>
        </w:rPr>
        <w:t>9</w:t>
      </w:r>
      <w:r>
        <w:rPr>
          <w:rFonts w:ascii="黑体" w:hAnsi="黑体" w:eastAsia="黑体"/>
        </w:rPr>
        <w:t xml:space="preserve">.9 </w:t>
      </w:r>
      <w:r>
        <w:rPr>
          <w:rFonts w:hint="eastAsia" w:ascii="黑体" w:hAnsi="黑体" w:eastAsia="黑体"/>
        </w:rPr>
        <w:t xml:space="preserve"> </w:t>
      </w:r>
      <w:r>
        <w:rPr>
          <w:rFonts w:ascii="Times New Roman"/>
        </w:rPr>
        <w:t>本条规定了对关键参数历史趋势</w:t>
      </w:r>
      <w:r>
        <w:rPr>
          <w:rFonts w:hint="eastAsia" w:ascii="Times New Roman"/>
        </w:rPr>
        <w:t>的</w:t>
      </w:r>
      <w:r>
        <w:rPr>
          <w:rFonts w:ascii="Times New Roman"/>
        </w:rPr>
        <w:t>统计分析</w:t>
      </w:r>
      <w:r>
        <w:rPr>
          <w:rFonts w:hint="eastAsia" w:ascii="Times New Roman"/>
        </w:rPr>
        <w:t>要求</w:t>
      </w:r>
      <w:r>
        <w:rPr>
          <w:rFonts w:ascii="Times New Roman"/>
        </w:rPr>
        <w:t>。该分析通常通过对深度、压力、流量、搅拌扭矩、推进速度、倾斜度等核心参数进行时间序列统计，包括均值变化趋势、标准差波动、异常点检测及多参数相关性分析。可利用滑动窗口计算日均或周均参数，判断是否存在持续下降或异常增幅；也可应用阈值偏移、离群点识别算法来发现偶发或结构性异常；对多参数之间进行相关性或耦合度分析，可识别搅拌不均、土层突变、设备磨损等潜在风险。通过趋势分析可在质量问题尚未显性化之前捕捉到</w:t>
      </w:r>
      <w:r>
        <w:rPr>
          <w:rFonts w:hint="eastAsia" w:hAnsi="宋体" w:cs="宋体"/>
        </w:rPr>
        <w:t>早期信号</w:t>
      </w:r>
      <w:r>
        <w:rPr>
          <w:rFonts w:ascii="Times New Roman"/>
        </w:rPr>
        <w:t>，从而提前采取措施，降低缺陷发生概率。</w:t>
      </w:r>
    </w:p>
    <w:p w14:paraId="13D97B44">
      <w:pPr>
        <w:pStyle w:val="58"/>
        <w:ind w:firstLine="0" w:firstLineChars="0"/>
        <w:rPr>
          <w:rFonts w:ascii="Times New Roman"/>
        </w:rPr>
      </w:pPr>
      <w:r>
        <w:rPr>
          <w:rFonts w:hint="eastAsia" w:ascii="黑体" w:hAnsi="黑体" w:eastAsia="黑体"/>
        </w:rPr>
        <w:t>9</w:t>
      </w:r>
      <w:r>
        <w:rPr>
          <w:rFonts w:ascii="黑体" w:hAnsi="黑体" w:eastAsia="黑体"/>
        </w:rPr>
        <w:t>.10</w:t>
      </w:r>
      <w:r>
        <w:rPr>
          <w:rFonts w:ascii="Times New Roman"/>
        </w:rPr>
        <w:t xml:space="preserve"> </w:t>
      </w:r>
      <w:r>
        <w:rPr>
          <w:rFonts w:hint="eastAsia" w:ascii="Times New Roman"/>
        </w:rPr>
        <w:t xml:space="preserve"> </w:t>
      </w:r>
      <w:r>
        <w:rPr>
          <w:rFonts w:ascii="Times New Roman"/>
        </w:rPr>
        <w:t>本条规定了系统需统一API网关，对上级平台与第三方应用提供规范化数据访问服务。标准化接口可减少系统间对接成本，并提升数据共享效率。</w:t>
      </w:r>
    </w:p>
    <w:p w14:paraId="195A98BA">
      <w:pPr>
        <w:pStyle w:val="58"/>
        <w:ind w:firstLine="0" w:firstLineChars="0"/>
        <w:rPr>
          <w:rFonts w:ascii="Times New Roman"/>
        </w:rPr>
      </w:pPr>
      <w:r>
        <w:rPr>
          <w:rFonts w:hint="eastAsia" w:ascii="黑体" w:hAnsi="黑体" w:eastAsia="黑体"/>
        </w:rPr>
        <w:t>9</w:t>
      </w:r>
      <w:r>
        <w:rPr>
          <w:rFonts w:ascii="黑体" w:hAnsi="黑体" w:eastAsia="黑体"/>
        </w:rPr>
        <w:t xml:space="preserve">.13 </w:t>
      </w:r>
      <w:r>
        <w:rPr>
          <w:rFonts w:hint="eastAsia" w:ascii="黑体" w:hAnsi="黑体" w:eastAsia="黑体"/>
        </w:rPr>
        <w:t xml:space="preserve"> </w:t>
      </w:r>
      <w:r>
        <w:rPr>
          <w:rFonts w:ascii="Times New Roman"/>
        </w:rPr>
        <w:t>本条规定了在采集涉及人员定位、影像等个人信息时，应严格遵循</w:t>
      </w:r>
      <w:r>
        <w:rPr>
          <w:rFonts w:hint="eastAsia" w:ascii="Times New Roman"/>
        </w:rPr>
        <w:t>“最小必要”</w:t>
      </w:r>
      <w:r>
        <w:rPr>
          <w:rFonts w:ascii="Times New Roman"/>
        </w:rPr>
        <w:t>原则，并在采集前通过公告、</w:t>
      </w:r>
      <w:r>
        <w:rPr>
          <w:rFonts w:hint="eastAsia" w:ascii="Times New Roman"/>
        </w:rPr>
        <w:t>移动端</w:t>
      </w:r>
      <w:r>
        <w:rPr>
          <w:rFonts w:ascii="Times New Roman"/>
        </w:rPr>
        <w:t>提示或书面协议等形式进行充分告知。一方面，</w:t>
      </w:r>
      <w:r>
        <w:rPr>
          <w:rFonts w:hint="eastAsia" w:ascii="Times New Roman"/>
        </w:rPr>
        <w:t>“最小必要”</w:t>
      </w:r>
      <w:r>
        <w:rPr>
          <w:rFonts w:ascii="Times New Roman"/>
        </w:rPr>
        <w:t>要求避免为追求所谓</w:t>
      </w:r>
      <w:r>
        <w:rPr>
          <w:rFonts w:hint="eastAsia" w:ascii="Times New Roman"/>
        </w:rPr>
        <w:t>“</w:t>
      </w:r>
      <w:r>
        <w:rPr>
          <w:rFonts w:ascii="Times New Roman"/>
        </w:rPr>
        <w:t>全面监管</w:t>
      </w:r>
      <w:r>
        <w:rPr>
          <w:rFonts w:hint="eastAsia" w:ascii="Times New Roman"/>
        </w:rPr>
        <w:t>”</w:t>
      </w:r>
      <w:r>
        <w:rPr>
          <w:rFonts w:ascii="Times New Roman"/>
        </w:rPr>
        <w:t>而过度采集与施工安全、质量追溯无关的个人信息，从源头减少隐私泄露与数据滥用风险；另一方面，通过事前明示告知信息的处理目的、方式、范围、保存期限以及人员享有的查询、修改、删除等权利，可使被采集人员对自身数据的流转有清晰预期，符合国家相关个人信息保护要求</w:t>
      </w:r>
      <w:r>
        <w:rPr>
          <w:rFonts w:hint="eastAsia" w:ascii="Times New Roman"/>
        </w:rPr>
        <w:t>。</w:t>
      </w:r>
    </w:p>
    <w:p w14:paraId="43A1D3D0">
      <w:pPr>
        <w:pStyle w:val="58"/>
        <w:ind w:firstLine="0" w:firstLineChars="0"/>
        <w:rPr>
          <w:rFonts w:ascii="Times New Roman"/>
        </w:rPr>
      </w:pPr>
      <w:r>
        <w:rPr>
          <w:rFonts w:hint="eastAsia" w:ascii="黑体" w:hAnsi="黑体" w:eastAsia="黑体"/>
        </w:rPr>
        <w:t>9</w:t>
      </w:r>
      <w:r>
        <w:rPr>
          <w:rFonts w:ascii="黑体" w:hAnsi="黑体" w:eastAsia="黑体"/>
        </w:rPr>
        <w:t>.1</w:t>
      </w:r>
      <w:r>
        <w:rPr>
          <w:rFonts w:hint="eastAsia" w:ascii="黑体" w:hAnsi="黑体" w:eastAsia="黑体"/>
        </w:rPr>
        <w:t>5</w:t>
      </w:r>
      <w:r>
        <w:rPr>
          <w:rFonts w:ascii="黑体" w:hAnsi="黑体" w:eastAsia="黑体"/>
        </w:rPr>
        <w:t xml:space="preserve"> </w:t>
      </w:r>
      <w:r>
        <w:rPr>
          <w:rFonts w:hint="eastAsia" w:ascii="黑体" w:hAnsi="黑体" w:eastAsia="黑体"/>
        </w:rPr>
        <w:t xml:space="preserve"> </w:t>
      </w:r>
      <w:r>
        <w:rPr>
          <w:rFonts w:ascii="Times New Roman"/>
        </w:rPr>
        <w:t>本条规定了</w:t>
      </w:r>
      <w:r>
        <w:rPr>
          <w:rFonts w:hint="eastAsia" w:ascii="Times New Roman"/>
        </w:rPr>
        <w:t>的</w:t>
      </w:r>
      <w:r>
        <w:rPr>
          <w:rFonts w:ascii="Times New Roman"/>
        </w:rPr>
        <w:t>数据库</w:t>
      </w:r>
      <w:r>
        <w:rPr>
          <w:rFonts w:hint="eastAsia" w:ascii="Times New Roman"/>
        </w:rPr>
        <w:t>的监测要求</w:t>
      </w:r>
      <w:r>
        <w:rPr>
          <w:rFonts w:ascii="Times New Roman"/>
        </w:rPr>
        <w:t>。将预警阈值设置在70</w:t>
      </w:r>
      <w:r>
        <w:rPr>
          <w:rFonts w:hint="eastAsia" w:ascii="Times New Roman"/>
        </w:rPr>
        <w:t xml:space="preserve"> </w:t>
      </w:r>
      <w:r>
        <w:rPr>
          <w:rFonts w:ascii="Times New Roman"/>
        </w:rPr>
        <w:t>%左右，是为了在资源尚有一定富余度时提前干预，避免等到利用率</w:t>
      </w:r>
      <w:r>
        <w:rPr>
          <w:rFonts w:hint="eastAsia" w:ascii="Times New Roman"/>
        </w:rPr>
        <w:t>过高</w:t>
      </w:r>
      <w:r>
        <w:rPr>
          <w:rFonts w:ascii="Times New Roman"/>
        </w:rPr>
        <w:t>才处理而导致响应变慢、数据写入阻塞甚至系统宕机。平台在触发预警后，可引导运维人员评估是否需要增加服务器、优化索引与查询、清理无效数据或调整备份策略，从而保障数据服务在高负载工况下仍能稳定运行。</w:t>
      </w:r>
    </w:p>
    <w:p w14:paraId="3247ADE7">
      <w:pPr>
        <w:pStyle w:val="58"/>
        <w:ind w:firstLine="0" w:firstLineChars="0"/>
        <w:rPr>
          <w:rFonts w:ascii="Times New Roman"/>
        </w:rPr>
      </w:pPr>
      <w:r>
        <w:rPr>
          <w:rFonts w:hint="eastAsia" w:ascii="黑体" w:hAnsi="黑体" w:eastAsia="黑体"/>
        </w:rPr>
        <w:t>9</w:t>
      </w:r>
      <w:r>
        <w:rPr>
          <w:rFonts w:ascii="黑体" w:hAnsi="黑体" w:eastAsia="黑体"/>
        </w:rPr>
        <w:t>.1</w:t>
      </w:r>
      <w:r>
        <w:rPr>
          <w:rFonts w:hint="eastAsia" w:ascii="黑体" w:hAnsi="黑体" w:eastAsia="黑体"/>
        </w:rPr>
        <w:t>8</w:t>
      </w:r>
      <w:r>
        <w:rPr>
          <w:rFonts w:ascii="黑体" w:hAnsi="黑体" w:eastAsia="黑体"/>
        </w:rPr>
        <w:t xml:space="preserve"> </w:t>
      </w:r>
      <w:r>
        <w:rPr>
          <w:rFonts w:hint="eastAsia" w:ascii="黑体" w:hAnsi="黑体" w:eastAsia="黑体"/>
        </w:rPr>
        <w:t xml:space="preserve"> </w:t>
      </w:r>
      <w:r>
        <w:rPr>
          <w:rFonts w:ascii="Times New Roman"/>
        </w:rPr>
        <w:t>本条规定了</w:t>
      </w:r>
      <w:r>
        <w:rPr>
          <w:rFonts w:hint="eastAsia" w:ascii="Times New Roman"/>
        </w:rPr>
        <w:t>平台数据的备份策略。</w:t>
      </w:r>
      <w:r>
        <w:rPr>
          <w:rFonts w:hint="eastAsia"/>
        </w:rPr>
        <w:t>重要数据包括施工过程关键参数、质量控制与验收数据、风险预警与故障记录、关键影像与定位数据等，非重要数据包括系统运行日志、操作记录、辅助传感器数据等。</w:t>
      </w:r>
      <w:r>
        <w:rPr>
          <w:rFonts w:ascii="Times New Roman"/>
        </w:rPr>
        <w:t>此备份策略根据数据重要程度设定不同频率，以确保关键数据更高可靠性，同时兼顾存储成本与系统性能</w:t>
      </w:r>
      <w:r>
        <w:rPr>
          <w:rFonts w:hint="eastAsia" w:ascii="Times New Roman"/>
        </w:rPr>
        <w:t>。</w:t>
      </w:r>
    </w:p>
    <w:p w14:paraId="02E73A82">
      <w:pPr>
        <w:pStyle w:val="58"/>
        <w:ind w:firstLine="0" w:firstLineChars="0"/>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43F06">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5F953">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556B3">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992F4">
    <w:pPr>
      <w:pStyle w:val="54"/>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00DCF">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EEDE7">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5048D">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C8382">
    <w:pPr>
      <w:pStyle w:val="63"/>
      <w:rPr>
        <w:rFonts w:hint="eastAsia"/>
      </w:rPr>
    </w:pPr>
    <w:r>
      <w:fldChar w:fldCharType="begin"/>
    </w:r>
    <w:r>
      <w:instrText xml:space="preserve"> STYLEREF  标准文件_文件编号  \* MERGEFORMAT </w:instrText>
    </w:r>
    <w:r>
      <w:fldChar w:fldCharType="separate"/>
    </w:r>
    <w:r>
      <w:t>DB 43/T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D5F0">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426"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attachedTemplate r:id="rId1"/>
  <w:documentProtection w:edit="forms" w:enforcement="1" w:cryptProviderType="rsaAES" w:cryptAlgorithmClass="hash" w:cryptAlgorithmType="typeAny" w:cryptAlgorithmSid="14" w:cryptSpinCount="100000" w:hash="GJJUBPZ+7pnONh8PMVFPh+RkdQwyoBAXWF2FFYETBUT6n5TRZC12HgEsiPXkTnkrULEiPmqhz8vELigu2uv1gQ==" w:salt="hTUelSEzKjHQGn5aA4z8FQ=="/>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89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3C6C"/>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4D34"/>
    <w:rsid w:val="000556ED"/>
    <w:rsid w:val="00055FE2"/>
    <w:rsid w:val="0005616F"/>
    <w:rsid w:val="00060C2E"/>
    <w:rsid w:val="00061033"/>
    <w:rsid w:val="000619E9"/>
    <w:rsid w:val="000622D4"/>
    <w:rsid w:val="0006357D"/>
    <w:rsid w:val="00067F1E"/>
    <w:rsid w:val="000703E1"/>
    <w:rsid w:val="00071CC0"/>
    <w:rsid w:val="00073C8C"/>
    <w:rsid w:val="00077B64"/>
    <w:rsid w:val="00080A1C"/>
    <w:rsid w:val="00082317"/>
    <w:rsid w:val="00083D2C"/>
    <w:rsid w:val="00086AA1"/>
    <w:rsid w:val="00087A77"/>
    <w:rsid w:val="000906CF"/>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F5E"/>
    <w:rsid w:val="000E4C9E"/>
    <w:rsid w:val="000E6FD7"/>
    <w:rsid w:val="000F06E1"/>
    <w:rsid w:val="000F0E3C"/>
    <w:rsid w:val="000F19D5"/>
    <w:rsid w:val="000F4AEA"/>
    <w:rsid w:val="000F633F"/>
    <w:rsid w:val="000F67E9"/>
    <w:rsid w:val="00104926"/>
    <w:rsid w:val="001130FF"/>
    <w:rsid w:val="00113B1E"/>
    <w:rsid w:val="0011711C"/>
    <w:rsid w:val="0012059C"/>
    <w:rsid w:val="001234EE"/>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3F55"/>
    <w:rsid w:val="001A4CF3"/>
    <w:rsid w:val="001B06E8"/>
    <w:rsid w:val="001B2711"/>
    <w:rsid w:val="001B630B"/>
    <w:rsid w:val="001B71D0"/>
    <w:rsid w:val="001B71EE"/>
    <w:rsid w:val="001C04A8"/>
    <w:rsid w:val="001C2C03"/>
    <w:rsid w:val="001C42F7"/>
    <w:rsid w:val="001C49E5"/>
    <w:rsid w:val="001C680C"/>
    <w:rsid w:val="001C7FEA"/>
    <w:rsid w:val="001D0499"/>
    <w:rsid w:val="001D0BBE"/>
    <w:rsid w:val="001D0ED4"/>
    <w:rsid w:val="001D212F"/>
    <w:rsid w:val="001D24C5"/>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2866"/>
    <w:rsid w:val="002253A1"/>
    <w:rsid w:val="00225CF8"/>
    <w:rsid w:val="00225F8D"/>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5573"/>
    <w:rsid w:val="00266EEB"/>
    <w:rsid w:val="00267EF4"/>
    <w:rsid w:val="00270CB8"/>
    <w:rsid w:val="00272B08"/>
    <w:rsid w:val="00275ACA"/>
    <w:rsid w:val="002771AC"/>
    <w:rsid w:val="00281BB8"/>
    <w:rsid w:val="00281E9E"/>
    <w:rsid w:val="00282405"/>
    <w:rsid w:val="00284790"/>
    <w:rsid w:val="00285170"/>
    <w:rsid w:val="00285361"/>
    <w:rsid w:val="00291C3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2FBD"/>
    <w:rsid w:val="0030441D"/>
    <w:rsid w:val="00306063"/>
    <w:rsid w:val="00313B85"/>
    <w:rsid w:val="00317988"/>
    <w:rsid w:val="003221B4"/>
    <w:rsid w:val="0032258D"/>
    <w:rsid w:val="00322E62"/>
    <w:rsid w:val="00324D13"/>
    <w:rsid w:val="00324D2A"/>
    <w:rsid w:val="00324EDD"/>
    <w:rsid w:val="00325DA8"/>
    <w:rsid w:val="003331E4"/>
    <w:rsid w:val="00334ECF"/>
    <w:rsid w:val="00336C64"/>
    <w:rsid w:val="00337162"/>
    <w:rsid w:val="0034194F"/>
    <w:rsid w:val="00343013"/>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76E15"/>
    <w:rsid w:val="00377615"/>
    <w:rsid w:val="00377D5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B6EEB"/>
    <w:rsid w:val="003C010C"/>
    <w:rsid w:val="003C0A6C"/>
    <w:rsid w:val="003C14F8"/>
    <w:rsid w:val="003C5A43"/>
    <w:rsid w:val="003D0519"/>
    <w:rsid w:val="003D0FF6"/>
    <w:rsid w:val="003D1460"/>
    <w:rsid w:val="003D262C"/>
    <w:rsid w:val="003D6D61"/>
    <w:rsid w:val="003D79C6"/>
    <w:rsid w:val="003E091D"/>
    <w:rsid w:val="003E19A4"/>
    <w:rsid w:val="003E1C53"/>
    <w:rsid w:val="003E2A69"/>
    <w:rsid w:val="003E2D49"/>
    <w:rsid w:val="003E2FD4"/>
    <w:rsid w:val="003E49F6"/>
    <w:rsid w:val="003E660F"/>
    <w:rsid w:val="003F0841"/>
    <w:rsid w:val="003F1B18"/>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6831"/>
    <w:rsid w:val="0044083F"/>
    <w:rsid w:val="00441AE7"/>
    <w:rsid w:val="00445574"/>
    <w:rsid w:val="004467FB"/>
    <w:rsid w:val="00452D6B"/>
    <w:rsid w:val="00454484"/>
    <w:rsid w:val="0045517B"/>
    <w:rsid w:val="00463B77"/>
    <w:rsid w:val="00463C7B"/>
    <w:rsid w:val="004644A6"/>
    <w:rsid w:val="004659BD"/>
    <w:rsid w:val="00470775"/>
    <w:rsid w:val="00471E7D"/>
    <w:rsid w:val="004746B1"/>
    <w:rsid w:val="0047583F"/>
    <w:rsid w:val="00475DE8"/>
    <w:rsid w:val="00481C44"/>
    <w:rsid w:val="00484936"/>
    <w:rsid w:val="00485C89"/>
    <w:rsid w:val="00486BE3"/>
    <w:rsid w:val="004905E4"/>
    <w:rsid w:val="00490A89"/>
    <w:rsid w:val="00490AB4"/>
    <w:rsid w:val="00492F02"/>
    <w:rsid w:val="004939AE"/>
    <w:rsid w:val="004971C5"/>
    <w:rsid w:val="004975F0"/>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1255"/>
    <w:rsid w:val="004D2253"/>
    <w:rsid w:val="004D4406"/>
    <w:rsid w:val="004D7C42"/>
    <w:rsid w:val="004E0465"/>
    <w:rsid w:val="004E1147"/>
    <w:rsid w:val="004E127B"/>
    <w:rsid w:val="004E1C0A"/>
    <w:rsid w:val="004E23C3"/>
    <w:rsid w:val="004E2B06"/>
    <w:rsid w:val="004E30C5"/>
    <w:rsid w:val="004E4AA5"/>
    <w:rsid w:val="004E4AEE"/>
    <w:rsid w:val="004E59E3"/>
    <w:rsid w:val="004E67C0"/>
    <w:rsid w:val="004F0E94"/>
    <w:rsid w:val="004F391A"/>
    <w:rsid w:val="004F3CFB"/>
    <w:rsid w:val="004F6456"/>
    <w:rsid w:val="004F696E"/>
    <w:rsid w:val="004F6C71"/>
    <w:rsid w:val="00501139"/>
    <w:rsid w:val="0050363E"/>
    <w:rsid w:val="005039BC"/>
    <w:rsid w:val="005043BB"/>
    <w:rsid w:val="00504A3D"/>
    <w:rsid w:val="00505767"/>
    <w:rsid w:val="005073F0"/>
    <w:rsid w:val="00510817"/>
    <w:rsid w:val="00510A7B"/>
    <w:rsid w:val="00512F02"/>
    <w:rsid w:val="00512F6E"/>
    <w:rsid w:val="00513038"/>
    <w:rsid w:val="00514174"/>
    <w:rsid w:val="00516088"/>
    <w:rsid w:val="00516B0B"/>
    <w:rsid w:val="005220EC"/>
    <w:rsid w:val="00523F95"/>
    <w:rsid w:val="00524D65"/>
    <w:rsid w:val="00525B16"/>
    <w:rsid w:val="00526C8D"/>
    <w:rsid w:val="00533AE4"/>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CB4"/>
    <w:rsid w:val="00555044"/>
    <w:rsid w:val="00561475"/>
    <w:rsid w:val="00563208"/>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2C3"/>
    <w:rsid w:val="005B7422"/>
    <w:rsid w:val="005C29B8"/>
    <w:rsid w:val="005C5F21"/>
    <w:rsid w:val="005C7156"/>
    <w:rsid w:val="005D0C75"/>
    <w:rsid w:val="005D4171"/>
    <w:rsid w:val="005D64FA"/>
    <w:rsid w:val="005D6A95"/>
    <w:rsid w:val="005D6B2C"/>
    <w:rsid w:val="005D6D9C"/>
    <w:rsid w:val="005E2335"/>
    <w:rsid w:val="005E34CA"/>
    <w:rsid w:val="005E3C18"/>
    <w:rsid w:val="005E6812"/>
    <w:rsid w:val="005E7881"/>
    <w:rsid w:val="005E78E0"/>
    <w:rsid w:val="005F0D9C"/>
    <w:rsid w:val="005F235B"/>
    <w:rsid w:val="005F284E"/>
    <w:rsid w:val="005F4712"/>
    <w:rsid w:val="006015CE"/>
    <w:rsid w:val="00603895"/>
    <w:rsid w:val="00604784"/>
    <w:rsid w:val="006054EA"/>
    <w:rsid w:val="00606419"/>
    <w:rsid w:val="00607D29"/>
    <w:rsid w:val="006103D5"/>
    <w:rsid w:val="00610F5D"/>
    <w:rsid w:val="00612952"/>
    <w:rsid w:val="00614CC1"/>
    <w:rsid w:val="00615A9D"/>
    <w:rsid w:val="00617387"/>
    <w:rsid w:val="006205D6"/>
    <w:rsid w:val="006252D8"/>
    <w:rsid w:val="006259BC"/>
    <w:rsid w:val="0062636B"/>
    <w:rsid w:val="00632182"/>
    <w:rsid w:val="00632AE0"/>
    <w:rsid w:val="00632F49"/>
    <w:rsid w:val="00633C17"/>
    <w:rsid w:val="00634D9E"/>
    <w:rsid w:val="00636140"/>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2462"/>
    <w:rsid w:val="006640E5"/>
    <w:rsid w:val="006646F1"/>
    <w:rsid w:val="00664929"/>
    <w:rsid w:val="00664F62"/>
    <w:rsid w:val="006655E1"/>
    <w:rsid w:val="00672060"/>
    <w:rsid w:val="00672BFD"/>
    <w:rsid w:val="006750E3"/>
    <w:rsid w:val="006770F4"/>
    <w:rsid w:val="00677A84"/>
    <w:rsid w:val="0068026D"/>
    <w:rsid w:val="00680A27"/>
    <w:rsid w:val="006816A4"/>
    <w:rsid w:val="006819B8"/>
    <w:rsid w:val="0068277A"/>
    <w:rsid w:val="006840A6"/>
    <w:rsid w:val="006850CD"/>
    <w:rsid w:val="00685AAB"/>
    <w:rsid w:val="00695D22"/>
    <w:rsid w:val="006A07AA"/>
    <w:rsid w:val="006A25E5"/>
    <w:rsid w:val="006A2B46"/>
    <w:rsid w:val="006A336D"/>
    <w:rsid w:val="006A37B9"/>
    <w:rsid w:val="006A47B7"/>
    <w:rsid w:val="006A6FA8"/>
    <w:rsid w:val="006B2672"/>
    <w:rsid w:val="006B50A9"/>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D6BCA"/>
    <w:rsid w:val="006E23EA"/>
    <w:rsid w:val="006F03A8"/>
    <w:rsid w:val="006F2ACA"/>
    <w:rsid w:val="006F2ADC"/>
    <w:rsid w:val="006F2BFE"/>
    <w:rsid w:val="006F31E9"/>
    <w:rsid w:val="006F6284"/>
    <w:rsid w:val="006F63AA"/>
    <w:rsid w:val="007002C5"/>
    <w:rsid w:val="00702495"/>
    <w:rsid w:val="00704387"/>
    <w:rsid w:val="00707669"/>
    <w:rsid w:val="00711CBA"/>
    <w:rsid w:val="00711FB5"/>
    <w:rsid w:val="00712A01"/>
    <w:rsid w:val="00714F58"/>
    <w:rsid w:val="007205B5"/>
    <w:rsid w:val="00722FBF"/>
    <w:rsid w:val="00722FC2"/>
    <w:rsid w:val="00723765"/>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0191"/>
    <w:rsid w:val="0078114B"/>
    <w:rsid w:val="00781DD2"/>
    <w:rsid w:val="00783ECF"/>
    <w:rsid w:val="0078413A"/>
    <w:rsid w:val="00785C5F"/>
    <w:rsid w:val="00793A8B"/>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5A50"/>
    <w:rsid w:val="00836634"/>
    <w:rsid w:val="008373D3"/>
    <w:rsid w:val="00840617"/>
    <w:rsid w:val="00840F84"/>
    <w:rsid w:val="00842A47"/>
    <w:rsid w:val="00843C13"/>
    <w:rsid w:val="008454F8"/>
    <w:rsid w:val="008464E2"/>
    <w:rsid w:val="0085173A"/>
    <w:rsid w:val="0085214F"/>
    <w:rsid w:val="00856316"/>
    <w:rsid w:val="008603CE"/>
    <w:rsid w:val="008620FC"/>
    <w:rsid w:val="008627A5"/>
    <w:rsid w:val="00862C8D"/>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D01"/>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118"/>
    <w:rsid w:val="008D0CE8"/>
    <w:rsid w:val="008D2D1D"/>
    <w:rsid w:val="008D453D"/>
    <w:rsid w:val="008D53AD"/>
    <w:rsid w:val="008D562B"/>
    <w:rsid w:val="008D5733"/>
    <w:rsid w:val="008D5DAD"/>
    <w:rsid w:val="008D622B"/>
    <w:rsid w:val="008D666C"/>
    <w:rsid w:val="008D7B54"/>
    <w:rsid w:val="008E0C9D"/>
    <w:rsid w:val="008E1648"/>
    <w:rsid w:val="008E1B3E"/>
    <w:rsid w:val="008E2319"/>
    <w:rsid w:val="008E4BB6"/>
    <w:rsid w:val="008E5518"/>
    <w:rsid w:val="008E5FE4"/>
    <w:rsid w:val="008E632C"/>
    <w:rsid w:val="008E6A84"/>
    <w:rsid w:val="008F0CDC"/>
    <w:rsid w:val="008F17A3"/>
    <w:rsid w:val="008F1ED3"/>
    <w:rsid w:val="008F23A5"/>
    <w:rsid w:val="008F4BB7"/>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7B44"/>
    <w:rsid w:val="009429D5"/>
    <w:rsid w:val="00942BF1"/>
    <w:rsid w:val="0094482D"/>
    <w:rsid w:val="00945180"/>
    <w:rsid w:val="00945428"/>
    <w:rsid w:val="0094607B"/>
    <w:rsid w:val="009519DD"/>
    <w:rsid w:val="00953604"/>
    <w:rsid w:val="0095496B"/>
    <w:rsid w:val="009610DC"/>
    <w:rsid w:val="00961490"/>
    <w:rsid w:val="00962909"/>
    <w:rsid w:val="0096381A"/>
    <w:rsid w:val="00965E04"/>
    <w:rsid w:val="009674AD"/>
    <w:rsid w:val="00967C98"/>
    <w:rsid w:val="00970CDC"/>
    <w:rsid w:val="00973886"/>
    <w:rsid w:val="00977010"/>
    <w:rsid w:val="00977D02"/>
    <w:rsid w:val="00980310"/>
    <w:rsid w:val="009809BB"/>
    <w:rsid w:val="0098364B"/>
    <w:rsid w:val="009911AF"/>
    <w:rsid w:val="00991875"/>
    <w:rsid w:val="00991F92"/>
    <w:rsid w:val="00992629"/>
    <w:rsid w:val="00992985"/>
    <w:rsid w:val="00993889"/>
    <w:rsid w:val="0099551B"/>
    <w:rsid w:val="0099609F"/>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1A6"/>
    <w:rsid w:val="00A153D9"/>
    <w:rsid w:val="00A15F09"/>
    <w:rsid w:val="00A169B6"/>
    <w:rsid w:val="00A2271D"/>
    <w:rsid w:val="00A237D5"/>
    <w:rsid w:val="00A25954"/>
    <w:rsid w:val="00A30AA7"/>
    <w:rsid w:val="00A30EFC"/>
    <w:rsid w:val="00A31984"/>
    <w:rsid w:val="00A32D73"/>
    <w:rsid w:val="00A3367B"/>
    <w:rsid w:val="00A3597D"/>
    <w:rsid w:val="00A368BD"/>
    <w:rsid w:val="00A36DD1"/>
    <w:rsid w:val="00A4006C"/>
    <w:rsid w:val="00A40091"/>
    <w:rsid w:val="00A4030F"/>
    <w:rsid w:val="00A40A35"/>
    <w:rsid w:val="00A41C79"/>
    <w:rsid w:val="00A41CB5"/>
    <w:rsid w:val="00A42CDF"/>
    <w:rsid w:val="00A4452E"/>
    <w:rsid w:val="00A4472C"/>
    <w:rsid w:val="00A44E69"/>
    <w:rsid w:val="00A4661E"/>
    <w:rsid w:val="00A5021C"/>
    <w:rsid w:val="00A528FB"/>
    <w:rsid w:val="00A55BD6"/>
    <w:rsid w:val="00A55D50"/>
    <w:rsid w:val="00A57142"/>
    <w:rsid w:val="00A648CD"/>
    <w:rsid w:val="00A6537A"/>
    <w:rsid w:val="00A67866"/>
    <w:rsid w:val="00A70B07"/>
    <w:rsid w:val="00A723F8"/>
    <w:rsid w:val="00A77CCB"/>
    <w:rsid w:val="00A8362F"/>
    <w:rsid w:val="00A83D8D"/>
    <w:rsid w:val="00A8446B"/>
    <w:rsid w:val="00A8473F"/>
    <w:rsid w:val="00A862D6"/>
    <w:rsid w:val="00A8715E"/>
    <w:rsid w:val="00A9295B"/>
    <w:rsid w:val="00A93B09"/>
    <w:rsid w:val="00A94247"/>
    <w:rsid w:val="00A952D7"/>
    <w:rsid w:val="00A963F7"/>
    <w:rsid w:val="00A96AD8"/>
    <w:rsid w:val="00A97A90"/>
    <w:rsid w:val="00AA052C"/>
    <w:rsid w:val="00AA1E45"/>
    <w:rsid w:val="00AA4286"/>
    <w:rsid w:val="00AA456B"/>
    <w:rsid w:val="00AA57F5"/>
    <w:rsid w:val="00AA672E"/>
    <w:rsid w:val="00AA6EC9"/>
    <w:rsid w:val="00AB41D5"/>
    <w:rsid w:val="00AB6309"/>
    <w:rsid w:val="00AB6C5F"/>
    <w:rsid w:val="00AB7129"/>
    <w:rsid w:val="00AC0833"/>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1EC9"/>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143"/>
    <w:rsid w:val="00B4346D"/>
    <w:rsid w:val="00B440F4"/>
    <w:rsid w:val="00B447A5"/>
    <w:rsid w:val="00B4654C"/>
    <w:rsid w:val="00B46AF0"/>
    <w:rsid w:val="00B47293"/>
    <w:rsid w:val="00B50E50"/>
    <w:rsid w:val="00B52120"/>
    <w:rsid w:val="00B54ABC"/>
    <w:rsid w:val="00B54DDE"/>
    <w:rsid w:val="00B56FBE"/>
    <w:rsid w:val="00B60213"/>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079D"/>
    <w:rsid w:val="00BA263B"/>
    <w:rsid w:val="00BA42B2"/>
    <w:rsid w:val="00BA58D4"/>
    <w:rsid w:val="00BA5B9E"/>
    <w:rsid w:val="00BA7C9A"/>
    <w:rsid w:val="00BB203B"/>
    <w:rsid w:val="00BB56F1"/>
    <w:rsid w:val="00BB5F8F"/>
    <w:rsid w:val="00BB657A"/>
    <w:rsid w:val="00BC1A4E"/>
    <w:rsid w:val="00BC4790"/>
    <w:rsid w:val="00BC5DC7"/>
    <w:rsid w:val="00BC6A9B"/>
    <w:rsid w:val="00BC6B8B"/>
    <w:rsid w:val="00BC73D8"/>
    <w:rsid w:val="00BD52D7"/>
    <w:rsid w:val="00BD5AD2"/>
    <w:rsid w:val="00BD65C9"/>
    <w:rsid w:val="00BE22F3"/>
    <w:rsid w:val="00BE4D8C"/>
    <w:rsid w:val="00BE5B52"/>
    <w:rsid w:val="00BE7B8D"/>
    <w:rsid w:val="00BF0993"/>
    <w:rsid w:val="00BF10A9"/>
    <w:rsid w:val="00BF1703"/>
    <w:rsid w:val="00BF231C"/>
    <w:rsid w:val="00BF51E5"/>
    <w:rsid w:val="00BF74A6"/>
    <w:rsid w:val="00C013AD"/>
    <w:rsid w:val="00C04904"/>
    <w:rsid w:val="00C056B3"/>
    <w:rsid w:val="00C103E5"/>
    <w:rsid w:val="00C121B8"/>
    <w:rsid w:val="00C1233D"/>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7FCB"/>
    <w:rsid w:val="00C80982"/>
    <w:rsid w:val="00C80CB8"/>
    <w:rsid w:val="00C819F8"/>
    <w:rsid w:val="00C8248C"/>
    <w:rsid w:val="00C84E33"/>
    <w:rsid w:val="00C86D6F"/>
    <w:rsid w:val="00C905FC"/>
    <w:rsid w:val="00C90ADC"/>
    <w:rsid w:val="00C92D03"/>
    <w:rsid w:val="00C9319C"/>
    <w:rsid w:val="00C9435D"/>
    <w:rsid w:val="00C94DF2"/>
    <w:rsid w:val="00C96741"/>
    <w:rsid w:val="00C96769"/>
    <w:rsid w:val="00CA2325"/>
    <w:rsid w:val="00CA2D1B"/>
    <w:rsid w:val="00CA375D"/>
    <w:rsid w:val="00CA662A"/>
    <w:rsid w:val="00CA7AFD"/>
    <w:rsid w:val="00CA7C3C"/>
    <w:rsid w:val="00CB0189"/>
    <w:rsid w:val="00CB0BA2"/>
    <w:rsid w:val="00CB1A42"/>
    <w:rsid w:val="00CB1B0C"/>
    <w:rsid w:val="00CB2C0B"/>
    <w:rsid w:val="00CB517D"/>
    <w:rsid w:val="00CC038D"/>
    <w:rsid w:val="00CC08DB"/>
    <w:rsid w:val="00CC1543"/>
    <w:rsid w:val="00CC39FF"/>
    <w:rsid w:val="00CC3C2F"/>
    <w:rsid w:val="00CC4AC8"/>
    <w:rsid w:val="00CC5233"/>
    <w:rsid w:val="00CC5DE6"/>
    <w:rsid w:val="00CC6E4E"/>
    <w:rsid w:val="00CC6FE8"/>
    <w:rsid w:val="00CC7202"/>
    <w:rsid w:val="00CD2808"/>
    <w:rsid w:val="00CD28BF"/>
    <w:rsid w:val="00CD4092"/>
    <w:rsid w:val="00CD499A"/>
    <w:rsid w:val="00CD4A20"/>
    <w:rsid w:val="00CD50A1"/>
    <w:rsid w:val="00CD519E"/>
    <w:rsid w:val="00CD561D"/>
    <w:rsid w:val="00CE02EB"/>
    <w:rsid w:val="00CE0C4F"/>
    <w:rsid w:val="00CE188B"/>
    <w:rsid w:val="00CE30EA"/>
    <w:rsid w:val="00CF048A"/>
    <w:rsid w:val="00CF0623"/>
    <w:rsid w:val="00CF155A"/>
    <w:rsid w:val="00CF2947"/>
    <w:rsid w:val="00CF686F"/>
    <w:rsid w:val="00CF6E60"/>
    <w:rsid w:val="00CF7BCA"/>
    <w:rsid w:val="00D008FD"/>
    <w:rsid w:val="00D00932"/>
    <w:rsid w:val="00D0321C"/>
    <w:rsid w:val="00D035EC"/>
    <w:rsid w:val="00D06AB1"/>
    <w:rsid w:val="00D072ED"/>
    <w:rsid w:val="00D07A16"/>
    <w:rsid w:val="00D1067E"/>
    <w:rsid w:val="00D10F50"/>
    <w:rsid w:val="00D11272"/>
    <w:rsid w:val="00D126F5"/>
    <w:rsid w:val="00D1489E"/>
    <w:rsid w:val="00D20737"/>
    <w:rsid w:val="00D21E81"/>
    <w:rsid w:val="00D223DE"/>
    <w:rsid w:val="00D23BBA"/>
    <w:rsid w:val="00D25E37"/>
    <w:rsid w:val="00D2661A"/>
    <w:rsid w:val="00D27582"/>
    <w:rsid w:val="00D27EC4"/>
    <w:rsid w:val="00D32719"/>
    <w:rsid w:val="00D33333"/>
    <w:rsid w:val="00D33457"/>
    <w:rsid w:val="00D352A2"/>
    <w:rsid w:val="00D3584E"/>
    <w:rsid w:val="00D3660F"/>
    <w:rsid w:val="00D4162B"/>
    <w:rsid w:val="00D43AF9"/>
    <w:rsid w:val="00D4514F"/>
    <w:rsid w:val="00D451E2"/>
    <w:rsid w:val="00D45E89"/>
    <w:rsid w:val="00D45E8D"/>
    <w:rsid w:val="00D466AE"/>
    <w:rsid w:val="00D4734F"/>
    <w:rsid w:val="00D51BF3"/>
    <w:rsid w:val="00D546C6"/>
    <w:rsid w:val="00D54B13"/>
    <w:rsid w:val="00D607DE"/>
    <w:rsid w:val="00D66846"/>
    <w:rsid w:val="00D675FB"/>
    <w:rsid w:val="00D71F25"/>
    <w:rsid w:val="00D72A9C"/>
    <w:rsid w:val="00D77031"/>
    <w:rsid w:val="00D84941"/>
    <w:rsid w:val="00D84FA1"/>
    <w:rsid w:val="00D851F0"/>
    <w:rsid w:val="00D857AB"/>
    <w:rsid w:val="00D86DB7"/>
    <w:rsid w:val="00D926D0"/>
    <w:rsid w:val="00D92F8F"/>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07C"/>
    <w:rsid w:val="00DC5B90"/>
    <w:rsid w:val="00DD00FF"/>
    <w:rsid w:val="00DD0619"/>
    <w:rsid w:val="00DD07FB"/>
    <w:rsid w:val="00DD25C6"/>
    <w:rsid w:val="00DD2737"/>
    <w:rsid w:val="00DD28C3"/>
    <w:rsid w:val="00DD4BBB"/>
    <w:rsid w:val="00DD4FE5"/>
    <w:rsid w:val="00DD54B0"/>
    <w:rsid w:val="00DD57EE"/>
    <w:rsid w:val="00DD6BCC"/>
    <w:rsid w:val="00DE0A4B"/>
    <w:rsid w:val="00DE2410"/>
    <w:rsid w:val="00DE2939"/>
    <w:rsid w:val="00DE2B66"/>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34BA"/>
    <w:rsid w:val="00E4361F"/>
    <w:rsid w:val="00E44A83"/>
    <w:rsid w:val="00E47D70"/>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3A0D"/>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2D67"/>
    <w:rsid w:val="00EA58D1"/>
    <w:rsid w:val="00EA61BC"/>
    <w:rsid w:val="00EA681A"/>
    <w:rsid w:val="00EA6CB3"/>
    <w:rsid w:val="00EA735B"/>
    <w:rsid w:val="00EB17DE"/>
    <w:rsid w:val="00EB1E69"/>
    <w:rsid w:val="00EB2086"/>
    <w:rsid w:val="00EB5EDF"/>
    <w:rsid w:val="00EB60FE"/>
    <w:rsid w:val="00EB74DB"/>
    <w:rsid w:val="00EC5359"/>
    <w:rsid w:val="00EC562A"/>
    <w:rsid w:val="00EC7D61"/>
    <w:rsid w:val="00ED067A"/>
    <w:rsid w:val="00ED2B50"/>
    <w:rsid w:val="00EE0350"/>
    <w:rsid w:val="00EE0719"/>
    <w:rsid w:val="00EE0E80"/>
    <w:rsid w:val="00EE54A6"/>
    <w:rsid w:val="00EE613F"/>
    <w:rsid w:val="00EE7295"/>
    <w:rsid w:val="00EE7869"/>
    <w:rsid w:val="00EF054A"/>
    <w:rsid w:val="00EF3235"/>
    <w:rsid w:val="00EF7E72"/>
    <w:rsid w:val="00F06D37"/>
    <w:rsid w:val="00F07A54"/>
    <w:rsid w:val="00F07B9D"/>
    <w:rsid w:val="00F11586"/>
    <w:rsid w:val="00F1183B"/>
    <w:rsid w:val="00F11C9F"/>
    <w:rsid w:val="00F12263"/>
    <w:rsid w:val="00F1409D"/>
    <w:rsid w:val="00F14214"/>
    <w:rsid w:val="00F157A9"/>
    <w:rsid w:val="00F25BB6"/>
    <w:rsid w:val="00F26B7E"/>
    <w:rsid w:val="00F27A3B"/>
    <w:rsid w:val="00F33817"/>
    <w:rsid w:val="00F3525E"/>
    <w:rsid w:val="00F420D5"/>
    <w:rsid w:val="00F451EA"/>
    <w:rsid w:val="00F45447"/>
    <w:rsid w:val="00F456C6"/>
    <w:rsid w:val="00F4577B"/>
    <w:rsid w:val="00F46496"/>
    <w:rsid w:val="00F474D0"/>
    <w:rsid w:val="00F50179"/>
    <w:rsid w:val="00F515EE"/>
    <w:rsid w:val="00F54466"/>
    <w:rsid w:val="00F56511"/>
    <w:rsid w:val="00F56F8F"/>
    <w:rsid w:val="00F6194E"/>
    <w:rsid w:val="00F622B6"/>
    <w:rsid w:val="00F623AC"/>
    <w:rsid w:val="00F6412A"/>
    <w:rsid w:val="00F65893"/>
    <w:rsid w:val="00F66A4A"/>
    <w:rsid w:val="00F71E22"/>
    <w:rsid w:val="00F72142"/>
    <w:rsid w:val="00F72AE7"/>
    <w:rsid w:val="00F73F2D"/>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411F"/>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D141552"/>
    <w:rsid w:val="1A611AF4"/>
    <w:rsid w:val="1FE50A55"/>
    <w:rsid w:val="222D0DC9"/>
    <w:rsid w:val="25F40449"/>
    <w:rsid w:val="2A4E55C5"/>
    <w:rsid w:val="2DC46336"/>
    <w:rsid w:val="3ADB0183"/>
    <w:rsid w:val="3AFB444F"/>
    <w:rsid w:val="3CDA722D"/>
    <w:rsid w:val="42705791"/>
    <w:rsid w:val="481418EA"/>
    <w:rsid w:val="495827A5"/>
    <w:rsid w:val="5776669D"/>
    <w:rsid w:val="5A5079E8"/>
    <w:rsid w:val="5FD546DB"/>
    <w:rsid w:val="60A917D2"/>
    <w:rsid w:val="62752308"/>
    <w:rsid w:val="65B167AF"/>
    <w:rsid w:val="748D4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qFormat/>
    <w:uiPriority w:val="0"/>
    <w:pPr>
      <w:jc w:val="left"/>
    </w:pPr>
  </w:style>
  <w:style w:type="paragraph" w:styleId="14">
    <w:name w:val="Body Text"/>
    <w:basedOn w:val="1"/>
    <w:link w:val="88"/>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b/>
      <w:bCs/>
      <w:kern w:val="2"/>
      <w:sz w:val="32"/>
      <w:szCs w:val="32"/>
    </w:rPr>
  </w:style>
  <w:style w:type="character" w:customStyle="1" w:styleId="39">
    <w:name w:val="标题 4 字符"/>
    <w:link w:val="5"/>
    <w:qFormat/>
    <w:uiPriority w:val="0"/>
    <w:rPr>
      <w:rFonts w:ascii="Arial" w:hAnsi="Arial" w:eastAsia="黑体"/>
      <w:b/>
      <w:bCs/>
      <w:kern w:val="2"/>
      <w:sz w:val="28"/>
      <w:szCs w:val="28"/>
    </w:rPr>
  </w:style>
  <w:style w:type="character" w:customStyle="1" w:styleId="40">
    <w:name w:val="标题 5 字符"/>
    <w:link w:val="6"/>
    <w:qFormat/>
    <w:uiPriority w:val="0"/>
    <w:rPr>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qFormat/>
    <w:uiPriority w:val="0"/>
    <w:rPr>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qFormat/>
    <w:uiPriority w:val="0"/>
    <w:rPr>
      <w:rFonts w:ascii="Arial" w:hAnsi="Arial" w:eastAsia="黑体"/>
      <w:kern w:val="2"/>
      <w:sz w:val="21"/>
      <w:szCs w:val="21"/>
    </w:rPr>
  </w:style>
  <w:style w:type="character" w:customStyle="1" w:styleId="45">
    <w:name w:val="页眉 字符"/>
    <w:link w:val="19"/>
    <w:qFormat/>
    <w:uiPriority w:val="99"/>
    <w:rPr>
      <w:kern w:val="2"/>
      <w:sz w:val="18"/>
      <w:szCs w:val="18"/>
    </w:rPr>
  </w:style>
  <w:style w:type="character" w:customStyle="1" w:styleId="46">
    <w:name w:val="页脚 字符"/>
    <w:link w:val="18"/>
    <w:qFormat/>
    <w:uiPriority w:val="99"/>
    <w:rPr>
      <w:rFonts w:ascii="宋体"/>
      <w:kern w:val="2"/>
      <w:sz w:val="18"/>
      <w:szCs w:val="18"/>
    </w:rPr>
  </w:style>
  <w:style w:type="character" w:customStyle="1" w:styleId="47">
    <w:name w:val="批注框文本 字符"/>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字符"/>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frame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character" w:customStyle="1" w:styleId="232">
    <w:name w:val="未处理的提及1"/>
    <w:basedOn w:val="30"/>
    <w:semiHidden/>
    <w:unhideWhenUsed/>
    <w:qFormat/>
    <w:uiPriority w:val="99"/>
    <w:rPr>
      <w:color w:val="605E5C"/>
      <w:shd w:val="clear" w:color="auto" w:fill="E1DFDD"/>
    </w:rPr>
  </w:style>
  <w:style w:type="character" w:customStyle="1" w:styleId="233">
    <w:name w:val="font11"/>
    <w:basedOn w:val="30"/>
    <w:qFormat/>
    <w:uiPriority w:val="0"/>
    <w:rPr>
      <w:rFonts w:hint="eastAsia" w:ascii="宋体" w:hAnsi="宋体" w:eastAsia="宋体"/>
      <w:color w:val="000000"/>
      <w:sz w:val="22"/>
      <w:szCs w:val="22"/>
      <w:u w:val="none"/>
    </w:rPr>
  </w:style>
  <w:style w:type="character" w:customStyle="1" w:styleId="234">
    <w:name w:val="font01"/>
    <w:basedOn w:val="30"/>
    <w:qFormat/>
    <w:uiPriority w:val="0"/>
    <w:rPr>
      <w:rFonts w:hint="default" w:ascii="Arial" w:hAnsi="Arial" w:cs="Arial"/>
      <w:color w:val="000000"/>
      <w:sz w:val="22"/>
      <w:szCs w:val="22"/>
      <w:u w:val="none"/>
    </w:rPr>
  </w:style>
  <w:style w:type="character" w:customStyle="1" w:styleId="235">
    <w:name w:val="未处理的提及2"/>
    <w:basedOn w:val="3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E5C7979A35F4CBABCBE6170EA910BE7"/>
        <w:style w:val=""/>
        <w:category>
          <w:name w:val="常规"/>
          <w:gallery w:val="placeholder"/>
        </w:category>
        <w:types>
          <w:type w:val="bbPlcHdr"/>
        </w:types>
        <w:behaviors>
          <w:behavior w:val="content"/>
        </w:behaviors>
        <w:description w:val=""/>
        <w:guid w:val="{A43B7F65-49B4-4FCC-A421-C903B04C6230}"/>
      </w:docPartPr>
      <w:docPartBody>
        <w:p w14:paraId="19FEC19B">
          <w:pPr>
            <w:pStyle w:val="5"/>
            <w:rPr>
              <w:rFonts w:hint="eastAsia"/>
            </w:rPr>
          </w:pPr>
          <w:r>
            <w:rPr>
              <w:rStyle w:val="4"/>
              <w:rFonts w:hint="eastAsia"/>
            </w:rPr>
            <w:t>单击或点击此处输入文字。</w:t>
          </w:r>
        </w:p>
      </w:docPartBody>
    </w:docPart>
    <w:docPart>
      <w:docPartPr>
        <w:name w:val="8FD9F522499E41548B4C5176FE28B0E7"/>
        <w:style w:val=""/>
        <w:category>
          <w:name w:val="常规"/>
          <w:gallery w:val="placeholder"/>
        </w:category>
        <w:types>
          <w:type w:val="bbPlcHdr"/>
        </w:types>
        <w:behaviors>
          <w:behavior w:val="content"/>
        </w:behaviors>
        <w:description w:val=""/>
        <w:guid w:val="{A2D7A1CD-E64D-4787-AB18-A471D6B9B3A4}"/>
      </w:docPartPr>
      <w:docPartBody>
        <w:p w14:paraId="4632ED4B">
          <w:pPr>
            <w:pStyle w:val="6"/>
            <w:rPr>
              <w:rFonts w:hint="eastAsia"/>
            </w:rPr>
          </w:pPr>
          <w:r>
            <w:rPr>
              <w:rStyle w:val="4"/>
              <w:rFonts w:hint="eastAsia"/>
            </w:rPr>
            <w:t>选择一项。</w:t>
          </w:r>
        </w:p>
      </w:docPartBody>
    </w:docPart>
    <w:docPart>
      <w:docPartPr>
        <w:name w:val="C6F1D766776248DE98A6AF49D1B81E4B"/>
        <w:style w:val=""/>
        <w:category>
          <w:name w:val="常规"/>
          <w:gallery w:val="placeholder"/>
        </w:category>
        <w:types>
          <w:type w:val="bbPlcHdr"/>
        </w:types>
        <w:behaviors>
          <w:behavior w:val="content"/>
        </w:behaviors>
        <w:description w:val=""/>
        <w:guid w:val="{F93194FF-1584-4C98-89DC-9B61BCF55456}"/>
      </w:docPartPr>
      <w:docPartBody>
        <w:p w14:paraId="0187F5D4">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63"/>
    <w:rsid w:val="00056310"/>
    <w:rsid w:val="000906CF"/>
    <w:rsid w:val="000C0AEE"/>
    <w:rsid w:val="000F0B82"/>
    <w:rsid w:val="0011261B"/>
    <w:rsid w:val="00124C3B"/>
    <w:rsid w:val="00184917"/>
    <w:rsid w:val="00226B0F"/>
    <w:rsid w:val="002450E7"/>
    <w:rsid w:val="00284790"/>
    <w:rsid w:val="0032288F"/>
    <w:rsid w:val="00376E15"/>
    <w:rsid w:val="003B6EEB"/>
    <w:rsid w:val="003D45EE"/>
    <w:rsid w:val="00451871"/>
    <w:rsid w:val="00470ECE"/>
    <w:rsid w:val="004E009D"/>
    <w:rsid w:val="00510817"/>
    <w:rsid w:val="00552CB4"/>
    <w:rsid w:val="00557257"/>
    <w:rsid w:val="00567DC4"/>
    <w:rsid w:val="0058666A"/>
    <w:rsid w:val="00594F09"/>
    <w:rsid w:val="00632F49"/>
    <w:rsid w:val="0068277A"/>
    <w:rsid w:val="006A6FA8"/>
    <w:rsid w:val="006B1237"/>
    <w:rsid w:val="006B24A4"/>
    <w:rsid w:val="006F1695"/>
    <w:rsid w:val="007539FC"/>
    <w:rsid w:val="00781CB6"/>
    <w:rsid w:val="007B61B6"/>
    <w:rsid w:val="007C2189"/>
    <w:rsid w:val="007C257C"/>
    <w:rsid w:val="007D72B6"/>
    <w:rsid w:val="00897D01"/>
    <w:rsid w:val="008A382E"/>
    <w:rsid w:val="008E0B7E"/>
    <w:rsid w:val="00901757"/>
    <w:rsid w:val="0090549E"/>
    <w:rsid w:val="009121AD"/>
    <w:rsid w:val="00932F29"/>
    <w:rsid w:val="009D4095"/>
    <w:rsid w:val="00A11238"/>
    <w:rsid w:val="00A1126D"/>
    <w:rsid w:val="00AA22A6"/>
    <w:rsid w:val="00AC0833"/>
    <w:rsid w:val="00AE5058"/>
    <w:rsid w:val="00B57D38"/>
    <w:rsid w:val="00BA4F63"/>
    <w:rsid w:val="00BB2609"/>
    <w:rsid w:val="00BD5D75"/>
    <w:rsid w:val="00C21A8C"/>
    <w:rsid w:val="00C37938"/>
    <w:rsid w:val="00C4323D"/>
    <w:rsid w:val="00CA2325"/>
    <w:rsid w:val="00D50FCD"/>
    <w:rsid w:val="00DC507C"/>
    <w:rsid w:val="00DD2737"/>
    <w:rsid w:val="00DD4BBB"/>
    <w:rsid w:val="00EC7D61"/>
    <w:rsid w:val="00EF24CA"/>
    <w:rsid w:val="00F07A54"/>
    <w:rsid w:val="00F54466"/>
    <w:rsid w:val="00F56F8F"/>
    <w:rsid w:val="00F81566"/>
    <w:rsid w:val="00FF1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E5C7979A35F4CBABCBE6170EA910B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FD9F522499E41548B4C5176FE28B0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6F1D766776248DE98A6AF49D1B81E4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24</Pages>
  <Words>10482</Words>
  <Characters>11402</Characters>
  <Lines>607</Lines>
  <Paragraphs>611</Paragraphs>
  <TotalTime>14</TotalTime>
  <ScaleCrop>false</ScaleCrop>
  <LinksUpToDate>false</LinksUpToDate>
  <CharactersWithSpaces>11748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2026-01-08T03:15:00Z</dcterms:created>
  <dc:creator>张涵</dc:creator>
  <dc:description>&lt;config cover="true" show_menu="true" version="1.0.0" doctype="SDKXY"&gt;_x000d_
&lt;/config&gt;</dc:description>
  <cp:lastModifiedBy>葡月</cp:lastModifiedBy>
  <cp:lastPrinted>2020-08-30T10:00:00Z</cp:lastPrinted>
  <dcterms:modified xsi:type="dcterms:W3CDTF">2026-01-08T09:40:28Z</dcterms:modified>
  <dc:title>地方标准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eyJoZGlkIjoiOWI5MTlkZjBjZGEyOWU2NmExMmU4M2M1NjM0NzhlNzYiLCJ1c2VySWQiOiI3NzkxNzg4ODUifQ==</vt:lpwstr>
  </property>
  <property fmtid="{D5CDD505-2E9C-101B-9397-08002B2CF9AE}" pid="15" name="KSOProductBuildVer">
    <vt:lpwstr>2052-12.1.0.24034</vt:lpwstr>
  </property>
  <property fmtid="{D5CDD505-2E9C-101B-9397-08002B2CF9AE}" pid="16" name="ICV">
    <vt:lpwstr>11228E9CB3704C1DA5F0DF81AC705AA3_13</vt:lpwstr>
  </property>
</Properties>
</file>