
<file path=[Content_Types].xml><?xml version="1.0" encoding="utf-8"?>
<Types xmlns="http://schemas.openxmlformats.org/package/2006/content-types">
  <Default Extension="xml" ContentType="application/xml"/>
  <Default Extension="tiff" ContentType="image/tiff"/>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22AEC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3EC53D55">
            <w:pPr>
              <w:pStyle w:val="19"/>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p>
        </w:tc>
        <w:tc>
          <w:tcPr>
            <w:tcW w:w="8855" w:type="dxa"/>
          </w:tcPr>
          <w:p w14:paraId="38EC5919">
            <w:pPr>
              <w:pStyle w:val="19"/>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fldChar w:fldCharType="end"/>
            </w:r>
            <w:bookmarkEnd w:id="0"/>
          </w:p>
        </w:tc>
      </w:tr>
      <w:tr w14:paraId="5B2B3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48BB9F43">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CCS</w:t>
            </w:r>
          </w:p>
        </w:tc>
        <w:tc>
          <w:tcPr>
            <w:tcW w:w="8855" w:type="dxa"/>
          </w:tcPr>
          <w:p w14:paraId="59F55C46">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tbl>
      <w:tblPr>
        <w:tblStyle w:val="29"/>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4F0692E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c>
          <w:tcPr>
            <w:tcW w:w="6407" w:type="dxa"/>
          </w:tcPr>
          <w:p w14:paraId="2BEA947B">
            <w:pPr>
              <w:pStyle w:val="51"/>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43</w:t>
            </w:r>
            <w:r>
              <w:fldChar w:fldCharType="end"/>
            </w:r>
            <w:bookmarkEnd w:id="3"/>
          </w:p>
        </w:tc>
      </w:tr>
    </w:tbl>
    <w:p w14:paraId="3092B628">
      <w:pPr>
        <w:pStyle w:val="52"/>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湖南省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14:paraId="65E34143">
      <w:pPr>
        <w:pStyle w:val="197"/>
        <w:rPr>
          <w:lang w:val="fr-FR"/>
        </w:rPr>
      </w:pPr>
      <w:r>
        <w:rPr>
          <w:lang w:val="fr-FR"/>
        </w:rPr>
        <w:t>DB</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lang w:val="fr-FR"/>
        </w:rPr>
        <w:t>43</w:t>
      </w:r>
      <w:r>
        <w:rPr>
          <w:lang w:val="fr-FR"/>
        </w:rPr>
        <w:t>/T</w:t>
      </w:r>
      <w:r>
        <w:fldChar w:fldCharType="end"/>
      </w:r>
      <w:bookmarkEnd w:id="5"/>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41F99F1B">
      <w:pPr>
        <w:pStyle w:val="198"/>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06A943D5">
      <w:pPr>
        <w:spacing w:line="240" w:lineRule="auto"/>
        <w:rPr>
          <w:rFonts w:ascii="黑体" w:hAnsi="黑体" w:eastAsia="黑体"/>
          <w:kern w:val="0"/>
          <w:sz w:val="10"/>
          <w:szCs w:val="10"/>
        </w:rPr>
      </w:pPr>
      <w:r>
        <w:rPr>
          <w:rFonts w:ascii="黑体" w:hAnsi="黑体" w:eastAsia="黑体"/>
          <w:kern w:val="0"/>
          <w:sz w:val="10"/>
          <w:szCs w:val="10"/>
        </w:rPr>
        <w:pict>
          <v:line id="直接连接符 73" o:spid="_x0000_s2051" o:spt="20" style="position:absolute;left:0pt;margin-left:70.9pt;margin-top:212.65pt;height:0pt;width:481.9pt;mso-position-horizontal-relative:page;mso-position-vertical-relative:page;z-index:251660288;mso-width-relative:page;mso-height-relative:page;" coordsize="21600,21600" o:allowoverlap="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v:path arrowok="t"/>
            <v:fill focussize="0,0"/>
            <v:stroke/>
            <v:imagedata o:title=""/>
            <o:lock v:ext="edit"/>
          </v:line>
        </w:pict>
      </w:r>
    </w:p>
    <w:p w14:paraId="778CA17C">
      <w:pPr>
        <w:pStyle w:val="52"/>
        <w:framePr w:w="9639" w:h="6976" w:hRule="exact" w:hSpace="0" w:vSpace="0" w:wrap="around" w:hAnchor="page" w:y="6408"/>
        <w:jc w:val="center"/>
        <w:rPr>
          <w:rFonts w:ascii="黑体" w:hAnsi="黑体" w:eastAsia="黑体"/>
          <w:b w:val="0"/>
          <w:bCs w:val="0"/>
          <w:w w:val="100"/>
        </w:rPr>
      </w:pPr>
    </w:p>
    <w:p w14:paraId="61777FD1">
      <w:pPr>
        <w:pStyle w:val="199"/>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lang w:eastAsia="zh-CN"/>
        </w:rPr>
        <w:t>森林防火标志标识设计</w:t>
      </w:r>
      <w:r>
        <w:t>规范</w:t>
      </w:r>
      <w:r>
        <w:fldChar w:fldCharType="end"/>
      </w:r>
      <w:bookmarkEnd w:id="9"/>
    </w:p>
    <w:p w14:paraId="1F089EE5">
      <w:pPr>
        <w:framePr w:w="9639" w:h="6974" w:hRule="exact" w:wrap="around" w:vAnchor="page" w:hAnchor="page" w:x="1419" w:y="6408" w:anchorLock="1"/>
        <w:ind w:left="-1418"/>
      </w:pPr>
    </w:p>
    <w:p w14:paraId="47F303D6">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 xml:space="preserve">Forest fire thematic map legend design </w:t>
      </w:r>
      <w:r>
        <w:rPr>
          <w:rFonts w:eastAsia="黑体"/>
          <w:szCs w:val="28"/>
        </w:rPr>
        <w:t>specification</w:t>
      </w:r>
      <w:r>
        <w:rPr>
          <w:rFonts w:eastAsia="黑体"/>
          <w:szCs w:val="28"/>
        </w:rPr>
        <w:fldChar w:fldCharType="end"/>
      </w:r>
      <w:bookmarkEnd w:id="10"/>
    </w:p>
    <w:p w14:paraId="66009244">
      <w:pPr>
        <w:framePr w:w="9639" w:h="6974" w:hRule="exact" w:wrap="around" w:vAnchor="page" w:hAnchor="page" w:x="1419" w:y="6408" w:anchorLock="1"/>
        <w:spacing w:line="760" w:lineRule="exact"/>
        <w:ind w:left="-1418"/>
      </w:pPr>
    </w:p>
    <w:p w14:paraId="7842EFD5">
      <w:pPr>
        <w:pStyle w:val="127"/>
        <w:framePr w:w="9639" w:h="6974" w:hRule="exact" w:wrap="around" w:vAnchor="page" w:hAnchor="page" w:x="1419" w:y="6408" w:anchorLock="1"/>
        <w:textAlignment w:val="bottom"/>
        <w:rPr>
          <w:rFonts w:eastAsia="黑体"/>
          <w:szCs w:val="28"/>
        </w:rPr>
      </w:pPr>
    </w:p>
    <w:p w14:paraId="6EB5761D">
      <w:pPr>
        <w:pStyle w:val="127"/>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5"/>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5B7A771C">
      <w:pPr>
        <w:pStyle w:val="127"/>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（本草案完成时间：2025.11.10）</w:t>
      </w:r>
      <w:r>
        <w:rPr>
          <w:sz w:val="21"/>
          <w:szCs w:val="28"/>
        </w:rPr>
        <w:fldChar w:fldCharType="end"/>
      </w:r>
      <w:bookmarkEnd w:id="12"/>
    </w:p>
    <w:p w14:paraId="2B3D016A">
      <w:pPr>
        <w:pStyle w:val="127"/>
        <w:framePr w:w="9639" w:h="6974" w:hRule="exact" w:wrap="around" w:vAnchor="page" w:hAnchor="page" w:x="1419" w:y="6408" w:anchorLock="1"/>
        <w:spacing w:beforeLines="300"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1405DFE6">
      <w:pPr>
        <w:pStyle w:val="195"/>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rPr>
          <w:rFonts w:ascii="黑体"/>
        </w:rPr>
        <w:t>-</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ascii="黑体"/>
        </w:rPr>
        <w:t>-</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58F4CD2C">
      <w:pPr>
        <w:pStyle w:val="196"/>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rPr>
          <w:rFonts w:ascii="黑体"/>
        </w:rPr>
        <w:t>-</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ascii="黑体"/>
        </w:rPr>
        <w:t>-</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7C2CBD9C">
      <w:pPr>
        <w:pStyle w:val="153"/>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湖南省</w:t>
      </w:r>
      <w:r>
        <w:rPr>
          <w:rFonts w:hAnsi="黑体"/>
          <w:w w:val="100"/>
          <w:sz w:val="28"/>
        </w:rPr>
        <w:t>市场监督管理局</w:t>
      </w:r>
      <w:r>
        <w:rPr>
          <w:rFonts w:hAnsi="黑体"/>
          <w:w w:val="100"/>
          <w:sz w:val="28"/>
        </w:rPr>
        <w:fldChar w:fldCharType="end"/>
      </w:r>
      <w:bookmarkEnd w:id="20"/>
      <w:r>
        <w:rPr>
          <w:rFonts w:ascii="Times New Roman"/>
          <w:w w:val="100"/>
          <w:sz w:val="28"/>
        </w:rPr>
        <w:t>  </w:t>
      </w:r>
      <w:r>
        <w:rPr>
          <w:rStyle w:val="231"/>
          <w:rFonts w:hint="eastAsia" w:hAnsi="黑体"/>
          <w:position w:val="0"/>
        </w:rPr>
        <w:t>发</w:t>
      </w:r>
      <w:r>
        <w:rPr>
          <w:rStyle w:val="231"/>
          <w:rFonts w:hint="eastAsia" w:hAnsi="黑体"/>
          <w:spacing w:val="0"/>
          <w:position w:val="0"/>
        </w:rPr>
        <w:t>布</w:t>
      </w:r>
    </w:p>
    <w:p w14:paraId="037205B1">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ascii="宋体" w:hAnsi="宋体"/>
          <w:sz w:val="28"/>
          <w:szCs w:val="28"/>
        </w:rPr>
        <w:pict>
          <v:line id="直接连接符 5" o:spid="_x0000_s2050" o:spt="20" style="position:absolute;left:0pt;margin-left:70.85pt;margin-top:728.6pt;height:0pt;width:481.9pt;mso-position-horizontal-relative:page;mso-position-vertical-relative:page;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v:path arrowok="t"/>
            <v:fill focussize="0,0"/>
            <v:stroke/>
            <v:imagedata o:title=""/>
            <o:lock v:ext="edit"/>
            <w10:anchorlock/>
          </v:line>
        </w:pict>
      </w:r>
    </w:p>
    <w:p w14:paraId="0357C694">
      <w:pPr>
        <w:pStyle w:val="93"/>
        <w:spacing w:after="468"/>
      </w:pPr>
      <w:bookmarkStart w:id="21" w:name="BookMark1"/>
      <w:r>
        <w:rPr>
          <w:rFonts w:hint="eastAsia"/>
          <w:spacing w:val="320"/>
        </w:rPr>
        <w:t>目</w:t>
      </w:r>
      <w:r>
        <w:rPr>
          <w:rFonts w:hint="eastAsia"/>
        </w:rPr>
        <w:t>次</w:t>
      </w:r>
    </w:p>
    <w:p w14:paraId="34C8FF19">
      <w:pPr>
        <w:pStyle w:val="20"/>
        <w:tabs>
          <w:tab w:val="right" w:leader="dot" w:pos="9344"/>
        </w:tabs>
        <w:rPr>
          <w:rFonts w:asciiTheme="minorHAnsi" w:hAnsiTheme="minorHAnsi" w:eastAsiaTheme="minorEastAsia" w:cstheme="minorBidi"/>
          <w:szCs w:val="22"/>
        </w:rPr>
      </w:pPr>
      <w:r>
        <w:fldChar w:fldCharType="begin"/>
      </w:r>
      <w:r>
        <w:instrText xml:space="preserve"> </w:instrText>
      </w:r>
      <w:r>
        <w:rPr>
          <w:rFonts w:hint="eastAsia"/>
        </w:rPr>
        <w:instrText xml:space="preserve">TOC \o "1-1" \h \t "标准文件_一级条标题,2,标准文件_附录一级条标题,2,"</w:instrText>
      </w:r>
      <w:r>
        <w:instrText xml:space="preserve"> </w:instrText>
      </w:r>
      <w:r>
        <w:fldChar w:fldCharType="separate"/>
      </w:r>
      <w:r>
        <w:fldChar w:fldCharType="begin"/>
      </w:r>
      <w:r>
        <w:instrText xml:space="preserve"> HYPERLINK \l "_Toc213315434" </w:instrText>
      </w:r>
      <w:r>
        <w:fldChar w:fldCharType="separate"/>
      </w:r>
      <w:r>
        <w:rPr>
          <w:rStyle w:val="34"/>
          <w:rFonts w:hint="eastAsia"/>
        </w:rPr>
        <w:t>前言</w:t>
      </w:r>
      <w:r>
        <w:tab/>
      </w:r>
      <w:r>
        <w:fldChar w:fldCharType="begin"/>
      </w:r>
      <w:r>
        <w:instrText xml:space="preserve"> PAGEREF _Toc213315434 \h </w:instrText>
      </w:r>
      <w:r>
        <w:fldChar w:fldCharType="separate"/>
      </w:r>
      <w:r>
        <w:t>II</w:t>
      </w:r>
      <w:r>
        <w:fldChar w:fldCharType="end"/>
      </w:r>
      <w:r>
        <w:fldChar w:fldCharType="end"/>
      </w:r>
    </w:p>
    <w:p w14:paraId="60EB7DC5">
      <w:pPr>
        <w:pStyle w:val="20"/>
        <w:tabs>
          <w:tab w:val="right" w:leader="dot" w:pos="9344"/>
        </w:tabs>
        <w:rPr>
          <w:rFonts w:asciiTheme="minorHAnsi" w:hAnsiTheme="minorHAnsi" w:eastAsiaTheme="minorEastAsia" w:cstheme="minorBidi"/>
          <w:szCs w:val="22"/>
        </w:rPr>
      </w:pPr>
      <w:r>
        <w:fldChar w:fldCharType="begin"/>
      </w:r>
      <w:r>
        <w:instrText xml:space="preserve"> HYPERLINK \l "_Toc213315435" </w:instrText>
      </w:r>
      <w:r>
        <w:fldChar w:fldCharType="separate"/>
      </w:r>
      <w:r>
        <w:rPr>
          <w:rStyle w:val="34"/>
        </w:rPr>
        <w:t xml:space="preserve">1 </w:t>
      </w:r>
      <w:r>
        <w:rPr>
          <w:rStyle w:val="34"/>
          <w:rFonts w:hint="eastAsia"/>
        </w:rPr>
        <w:t xml:space="preserve"> 范围</w:t>
      </w:r>
      <w:r>
        <w:tab/>
      </w:r>
      <w:r>
        <w:fldChar w:fldCharType="begin"/>
      </w:r>
      <w:r>
        <w:instrText xml:space="preserve"> PAGEREF _Toc213315435 \h </w:instrText>
      </w:r>
      <w:r>
        <w:fldChar w:fldCharType="separate"/>
      </w:r>
      <w:r>
        <w:t>1</w:t>
      </w:r>
      <w:r>
        <w:fldChar w:fldCharType="end"/>
      </w:r>
      <w:r>
        <w:fldChar w:fldCharType="end"/>
      </w:r>
    </w:p>
    <w:p w14:paraId="098CE261">
      <w:pPr>
        <w:pStyle w:val="20"/>
        <w:tabs>
          <w:tab w:val="right" w:leader="dot" w:pos="9344"/>
        </w:tabs>
        <w:rPr>
          <w:rFonts w:asciiTheme="minorHAnsi" w:hAnsiTheme="minorHAnsi" w:eastAsiaTheme="minorEastAsia" w:cstheme="minorBidi"/>
          <w:szCs w:val="22"/>
        </w:rPr>
      </w:pPr>
      <w:r>
        <w:fldChar w:fldCharType="begin"/>
      </w:r>
      <w:r>
        <w:instrText xml:space="preserve"> HYPERLINK \l "_Toc213315436" </w:instrText>
      </w:r>
      <w:r>
        <w:fldChar w:fldCharType="separate"/>
      </w:r>
      <w:r>
        <w:rPr>
          <w:rStyle w:val="34"/>
        </w:rPr>
        <w:t xml:space="preserve">2 </w:t>
      </w:r>
      <w:r>
        <w:rPr>
          <w:rStyle w:val="34"/>
          <w:rFonts w:hint="eastAsia"/>
        </w:rPr>
        <w:t xml:space="preserve"> 规范性引用文件</w:t>
      </w:r>
      <w:r>
        <w:tab/>
      </w:r>
      <w:r>
        <w:fldChar w:fldCharType="begin"/>
      </w:r>
      <w:r>
        <w:instrText xml:space="preserve"> PAGEREF _Toc213315436 \h </w:instrText>
      </w:r>
      <w:r>
        <w:fldChar w:fldCharType="separate"/>
      </w:r>
      <w:r>
        <w:t>1</w:t>
      </w:r>
      <w:r>
        <w:fldChar w:fldCharType="end"/>
      </w:r>
      <w:r>
        <w:fldChar w:fldCharType="end"/>
      </w:r>
    </w:p>
    <w:p w14:paraId="32EB0F59">
      <w:pPr>
        <w:pStyle w:val="20"/>
        <w:tabs>
          <w:tab w:val="right" w:leader="dot" w:pos="9344"/>
        </w:tabs>
        <w:rPr>
          <w:rFonts w:asciiTheme="minorHAnsi" w:hAnsiTheme="minorHAnsi" w:eastAsiaTheme="minorEastAsia" w:cstheme="minorBidi"/>
          <w:szCs w:val="22"/>
        </w:rPr>
      </w:pPr>
      <w:r>
        <w:fldChar w:fldCharType="begin"/>
      </w:r>
      <w:r>
        <w:instrText xml:space="preserve"> HYPERLINK \l "_Toc213315437" </w:instrText>
      </w:r>
      <w:r>
        <w:fldChar w:fldCharType="separate"/>
      </w:r>
      <w:r>
        <w:rPr>
          <w:rStyle w:val="34"/>
        </w:rPr>
        <w:t xml:space="preserve">3 </w:t>
      </w:r>
      <w:r>
        <w:rPr>
          <w:rStyle w:val="34"/>
          <w:rFonts w:hint="eastAsia"/>
        </w:rPr>
        <w:t xml:space="preserve"> 术语和定义</w:t>
      </w:r>
      <w:r>
        <w:tab/>
      </w:r>
      <w:r>
        <w:fldChar w:fldCharType="begin"/>
      </w:r>
      <w:r>
        <w:instrText xml:space="preserve"> PAGEREF _Toc213315437 \h </w:instrText>
      </w:r>
      <w:r>
        <w:fldChar w:fldCharType="separate"/>
      </w:r>
      <w:r>
        <w:t>1</w:t>
      </w:r>
      <w:r>
        <w:fldChar w:fldCharType="end"/>
      </w:r>
      <w:r>
        <w:fldChar w:fldCharType="end"/>
      </w:r>
    </w:p>
    <w:p w14:paraId="5C3F81F7">
      <w:pPr>
        <w:pStyle w:val="25"/>
        <w:rPr>
          <w:rFonts w:asciiTheme="minorHAnsi" w:hAnsiTheme="minorHAnsi" w:eastAsiaTheme="minorEastAsia" w:cstheme="minorBidi"/>
          <w:szCs w:val="22"/>
        </w:rPr>
      </w:pPr>
      <w:r>
        <w:fldChar w:fldCharType="begin"/>
      </w:r>
      <w:r>
        <w:instrText xml:space="preserve"> HYPERLINK \l "_Toc213315438" </w:instrText>
      </w:r>
      <w:r>
        <w:fldChar w:fldCharType="separate"/>
      </w:r>
      <w:r>
        <w:rPr>
          <w:rStyle w:val="34"/>
        </w:rPr>
        <w:t xml:space="preserve">3.1 </w:t>
      </w:r>
      <w:r>
        <w:rPr>
          <w:rStyle w:val="34"/>
          <w:rFonts w:hint="eastAsia"/>
        </w:rPr>
        <w:t xml:space="preserve"> 森林防火专题地图</w:t>
      </w:r>
      <w:r>
        <w:tab/>
      </w:r>
      <w:r>
        <w:fldChar w:fldCharType="begin"/>
      </w:r>
      <w:r>
        <w:instrText xml:space="preserve"> PAGEREF _Toc213315438 \h </w:instrText>
      </w:r>
      <w:r>
        <w:fldChar w:fldCharType="separate"/>
      </w:r>
      <w:r>
        <w:t>1</w:t>
      </w:r>
      <w:r>
        <w:fldChar w:fldCharType="end"/>
      </w:r>
      <w:r>
        <w:fldChar w:fldCharType="end"/>
      </w:r>
    </w:p>
    <w:p w14:paraId="25D7A25E">
      <w:pPr>
        <w:pStyle w:val="25"/>
        <w:rPr>
          <w:rFonts w:asciiTheme="minorHAnsi" w:hAnsiTheme="minorHAnsi" w:eastAsiaTheme="minorEastAsia" w:cstheme="minorBidi"/>
          <w:szCs w:val="22"/>
        </w:rPr>
      </w:pPr>
      <w:r>
        <w:fldChar w:fldCharType="begin"/>
      </w:r>
      <w:r>
        <w:instrText xml:space="preserve"> HYPERLINK \l "_Toc213315439" </w:instrText>
      </w:r>
      <w:r>
        <w:fldChar w:fldCharType="separate"/>
      </w:r>
      <w:r>
        <w:rPr>
          <w:rStyle w:val="34"/>
        </w:rPr>
        <w:t xml:space="preserve">3.2 </w:t>
      </w:r>
      <w:r>
        <w:rPr>
          <w:rStyle w:val="34"/>
          <w:rFonts w:hint="eastAsia"/>
        </w:rPr>
        <w:t xml:space="preserve"> 图例</w:t>
      </w:r>
      <w:r>
        <w:tab/>
      </w:r>
      <w:r>
        <w:fldChar w:fldCharType="begin"/>
      </w:r>
      <w:r>
        <w:instrText xml:space="preserve"> PAGEREF _Toc213315439 \h </w:instrText>
      </w:r>
      <w:r>
        <w:fldChar w:fldCharType="separate"/>
      </w:r>
      <w:r>
        <w:t>1</w:t>
      </w:r>
      <w:r>
        <w:fldChar w:fldCharType="end"/>
      </w:r>
      <w:r>
        <w:fldChar w:fldCharType="end"/>
      </w:r>
    </w:p>
    <w:p w14:paraId="009B917C">
      <w:pPr>
        <w:pStyle w:val="20"/>
        <w:tabs>
          <w:tab w:val="right" w:leader="dot" w:pos="9344"/>
        </w:tabs>
        <w:rPr>
          <w:rFonts w:asciiTheme="minorHAnsi" w:hAnsiTheme="minorHAnsi" w:eastAsiaTheme="minorEastAsia" w:cstheme="minorBidi"/>
          <w:szCs w:val="22"/>
        </w:rPr>
      </w:pPr>
      <w:r>
        <w:fldChar w:fldCharType="begin"/>
      </w:r>
      <w:r>
        <w:instrText xml:space="preserve"> HYPERLINK \l "_Toc213315440" </w:instrText>
      </w:r>
      <w:r>
        <w:fldChar w:fldCharType="separate"/>
      </w:r>
      <w:r>
        <w:rPr>
          <w:rStyle w:val="34"/>
        </w:rPr>
        <w:t xml:space="preserve">4 </w:t>
      </w:r>
      <w:r>
        <w:rPr>
          <w:rStyle w:val="34"/>
          <w:rFonts w:hint="eastAsia"/>
        </w:rPr>
        <w:t xml:space="preserve"> 一般规定</w:t>
      </w:r>
      <w:r>
        <w:tab/>
      </w:r>
      <w:r>
        <w:fldChar w:fldCharType="begin"/>
      </w:r>
      <w:r>
        <w:instrText xml:space="preserve"> PAGEREF _Toc213315440 \h </w:instrText>
      </w:r>
      <w:r>
        <w:fldChar w:fldCharType="separate"/>
      </w:r>
      <w:r>
        <w:t>1</w:t>
      </w:r>
      <w:r>
        <w:fldChar w:fldCharType="end"/>
      </w:r>
      <w:r>
        <w:fldChar w:fldCharType="end"/>
      </w:r>
    </w:p>
    <w:p w14:paraId="3C73BEFC">
      <w:pPr>
        <w:pStyle w:val="25"/>
        <w:rPr>
          <w:rFonts w:asciiTheme="minorHAnsi" w:hAnsiTheme="minorHAnsi" w:eastAsiaTheme="minorEastAsia" w:cstheme="minorBidi"/>
          <w:szCs w:val="22"/>
        </w:rPr>
      </w:pPr>
      <w:r>
        <w:fldChar w:fldCharType="begin"/>
      </w:r>
      <w:r>
        <w:instrText xml:space="preserve"> HYPERLINK \l "_Toc213315441" </w:instrText>
      </w:r>
      <w:r>
        <w:fldChar w:fldCharType="separate"/>
      </w:r>
      <w:r>
        <w:rPr>
          <w:rStyle w:val="34"/>
        </w:rPr>
        <w:t xml:space="preserve">4.1 </w:t>
      </w:r>
      <w:r>
        <w:rPr>
          <w:rStyle w:val="34"/>
          <w:rFonts w:hint="eastAsia"/>
        </w:rPr>
        <w:t xml:space="preserve"> 图例分类</w:t>
      </w:r>
      <w:r>
        <w:tab/>
      </w:r>
      <w:r>
        <w:fldChar w:fldCharType="begin"/>
      </w:r>
      <w:r>
        <w:instrText xml:space="preserve"> PAGEREF _Toc213315441 \h </w:instrText>
      </w:r>
      <w:r>
        <w:fldChar w:fldCharType="separate"/>
      </w:r>
      <w:r>
        <w:t>1</w:t>
      </w:r>
      <w:r>
        <w:fldChar w:fldCharType="end"/>
      </w:r>
      <w:r>
        <w:fldChar w:fldCharType="end"/>
      </w:r>
    </w:p>
    <w:p w14:paraId="62951FA7">
      <w:pPr>
        <w:pStyle w:val="25"/>
        <w:rPr>
          <w:rFonts w:asciiTheme="minorHAnsi" w:hAnsiTheme="minorHAnsi" w:eastAsiaTheme="minorEastAsia" w:cstheme="minorBidi"/>
          <w:szCs w:val="22"/>
        </w:rPr>
      </w:pPr>
      <w:r>
        <w:fldChar w:fldCharType="begin"/>
      </w:r>
      <w:r>
        <w:instrText xml:space="preserve"> HYPERLINK \l "_Toc213315442" </w:instrText>
      </w:r>
      <w:r>
        <w:fldChar w:fldCharType="separate"/>
      </w:r>
      <w:r>
        <w:rPr>
          <w:rStyle w:val="34"/>
        </w:rPr>
        <w:t xml:space="preserve">4.2 </w:t>
      </w:r>
      <w:r>
        <w:rPr>
          <w:rStyle w:val="34"/>
          <w:rFonts w:hint="eastAsia"/>
        </w:rPr>
        <w:t xml:space="preserve"> 图例设计</w:t>
      </w:r>
      <w:r>
        <w:tab/>
      </w:r>
      <w:r>
        <w:fldChar w:fldCharType="begin"/>
      </w:r>
      <w:r>
        <w:instrText xml:space="preserve"> PAGEREF _Toc213315442 \h </w:instrText>
      </w:r>
      <w:r>
        <w:fldChar w:fldCharType="separate"/>
      </w:r>
      <w:r>
        <w:t>2</w:t>
      </w:r>
      <w:r>
        <w:fldChar w:fldCharType="end"/>
      </w:r>
      <w:r>
        <w:fldChar w:fldCharType="end"/>
      </w:r>
    </w:p>
    <w:p w14:paraId="5D2093AA">
      <w:pPr>
        <w:pStyle w:val="20"/>
        <w:tabs>
          <w:tab w:val="right" w:leader="dot" w:pos="9344"/>
        </w:tabs>
        <w:rPr>
          <w:rFonts w:asciiTheme="minorHAnsi" w:hAnsiTheme="minorHAnsi" w:eastAsiaTheme="minorEastAsia" w:cstheme="minorBidi"/>
          <w:szCs w:val="22"/>
        </w:rPr>
      </w:pPr>
      <w:r>
        <w:fldChar w:fldCharType="begin"/>
      </w:r>
      <w:r>
        <w:instrText xml:space="preserve"> HYPERLINK \l "_Toc213315443" </w:instrText>
      </w:r>
      <w:r>
        <w:fldChar w:fldCharType="separate"/>
      </w:r>
      <w:r>
        <w:rPr>
          <w:rStyle w:val="34"/>
        </w:rPr>
        <w:t xml:space="preserve">5 </w:t>
      </w:r>
      <w:r>
        <w:rPr>
          <w:rStyle w:val="34"/>
          <w:rFonts w:hint="eastAsia"/>
        </w:rPr>
        <w:t xml:space="preserve"> 图例图式</w:t>
      </w:r>
      <w:r>
        <w:tab/>
      </w:r>
      <w:r>
        <w:fldChar w:fldCharType="begin"/>
      </w:r>
      <w:r>
        <w:instrText xml:space="preserve"> PAGEREF _Toc213315443 \h </w:instrText>
      </w:r>
      <w:r>
        <w:fldChar w:fldCharType="separate"/>
      </w:r>
      <w:r>
        <w:t>2</w:t>
      </w:r>
      <w:r>
        <w:fldChar w:fldCharType="end"/>
      </w:r>
      <w:r>
        <w:fldChar w:fldCharType="end"/>
      </w:r>
    </w:p>
    <w:p w14:paraId="68D60A84">
      <w:pPr>
        <w:pStyle w:val="25"/>
        <w:rPr>
          <w:rFonts w:asciiTheme="minorHAnsi" w:hAnsiTheme="minorHAnsi" w:eastAsiaTheme="minorEastAsia" w:cstheme="minorBidi"/>
          <w:szCs w:val="22"/>
        </w:rPr>
      </w:pPr>
      <w:r>
        <w:fldChar w:fldCharType="begin"/>
      </w:r>
      <w:r>
        <w:instrText xml:space="preserve"> HYPERLINK \l "_Toc213315444" </w:instrText>
      </w:r>
      <w:r>
        <w:fldChar w:fldCharType="separate"/>
      </w:r>
      <w:r>
        <w:rPr>
          <w:rStyle w:val="34"/>
        </w:rPr>
        <w:t xml:space="preserve">5.1 </w:t>
      </w:r>
      <w:r>
        <w:rPr>
          <w:rStyle w:val="34"/>
          <w:rFonts w:hint="eastAsia"/>
        </w:rPr>
        <w:t xml:space="preserve"> 点状要素</w:t>
      </w:r>
      <w:r>
        <w:tab/>
      </w:r>
      <w:r>
        <w:fldChar w:fldCharType="begin"/>
      </w:r>
      <w:r>
        <w:instrText xml:space="preserve"> PAGEREF _Toc213315444 \h </w:instrText>
      </w:r>
      <w:r>
        <w:fldChar w:fldCharType="separate"/>
      </w:r>
      <w:r>
        <w:t>2</w:t>
      </w:r>
      <w:r>
        <w:fldChar w:fldCharType="end"/>
      </w:r>
      <w:r>
        <w:fldChar w:fldCharType="end"/>
      </w:r>
    </w:p>
    <w:p w14:paraId="1ACA33AE">
      <w:pPr>
        <w:pStyle w:val="25"/>
        <w:rPr>
          <w:rFonts w:asciiTheme="minorHAnsi" w:hAnsiTheme="minorHAnsi" w:eastAsiaTheme="minorEastAsia" w:cstheme="minorBidi"/>
          <w:szCs w:val="22"/>
        </w:rPr>
      </w:pPr>
      <w:r>
        <w:fldChar w:fldCharType="begin"/>
      </w:r>
      <w:r>
        <w:instrText xml:space="preserve"> HYPERLINK \l "_Toc213315445" </w:instrText>
      </w:r>
      <w:r>
        <w:fldChar w:fldCharType="separate"/>
      </w:r>
      <w:r>
        <w:rPr>
          <w:rStyle w:val="34"/>
        </w:rPr>
        <w:t xml:space="preserve">5.2 </w:t>
      </w:r>
      <w:r>
        <w:rPr>
          <w:rStyle w:val="34"/>
          <w:rFonts w:hint="eastAsia"/>
        </w:rPr>
        <w:t xml:space="preserve"> 线状要素</w:t>
      </w:r>
      <w:r>
        <w:tab/>
      </w:r>
      <w:r>
        <w:fldChar w:fldCharType="begin"/>
      </w:r>
      <w:r>
        <w:instrText xml:space="preserve"> PAGEREF _Toc213315445 \h </w:instrText>
      </w:r>
      <w:r>
        <w:fldChar w:fldCharType="separate"/>
      </w:r>
      <w:r>
        <w:t>7</w:t>
      </w:r>
      <w:r>
        <w:fldChar w:fldCharType="end"/>
      </w:r>
      <w:r>
        <w:fldChar w:fldCharType="end"/>
      </w:r>
    </w:p>
    <w:p w14:paraId="5A73DAA1">
      <w:pPr>
        <w:pStyle w:val="25"/>
        <w:rPr>
          <w:rFonts w:asciiTheme="minorHAnsi" w:hAnsiTheme="minorHAnsi" w:eastAsiaTheme="minorEastAsia" w:cstheme="minorBidi"/>
          <w:szCs w:val="22"/>
        </w:rPr>
      </w:pPr>
      <w:r>
        <w:fldChar w:fldCharType="begin"/>
      </w:r>
      <w:r>
        <w:instrText xml:space="preserve"> HYPERLINK \l "_Toc213315446" </w:instrText>
      </w:r>
      <w:r>
        <w:fldChar w:fldCharType="separate"/>
      </w:r>
      <w:r>
        <w:rPr>
          <w:rStyle w:val="34"/>
        </w:rPr>
        <w:t xml:space="preserve">5.3 </w:t>
      </w:r>
      <w:r>
        <w:rPr>
          <w:rStyle w:val="34"/>
          <w:rFonts w:hint="eastAsia"/>
        </w:rPr>
        <w:t xml:space="preserve"> 面状要素</w:t>
      </w:r>
      <w:r>
        <w:tab/>
      </w:r>
      <w:r>
        <w:fldChar w:fldCharType="begin"/>
      </w:r>
      <w:r>
        <w:instrText xml:space="preserve"> PAGEREF _Toc213315446 \h </w:instrText>
      </w:r>
      <w:r>
        <w:fldChar w:fldCharType="separate"/>
      </w:r>
      <w:r>
        <w:t>8</w:t>
      </w:r>
      <w:r>
        <w:fldChar w:fldCharType="end"/>
      </w:r>
      <w:r>
        <w:fldChar w:fldCharType="end"/>
      </w:r>
    </w:p>
    <w:p w14:paraId="22BB9ABD">
      <w:pPr>
        <w:pStyle w:val="93"/>
        <w:spacing w:after="468"/>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bookmarkStart w:id="59" w:name="_GoBack"/>
      <w:bookmarkEnd w:id="59"/>
    </w:p>
    <w:bookmarkEnd w:id="21"/>
    <w:p w14:paraId="23B60A87">
      <w:pPr>
        <w:pStyle w:val="91"/>
        <w:spacing w:before="900" w:after="468"/>
      </w:pPr>
      <w:bookmarkStart w:id="22" w:name="_Toc213315434"/>
      <w:bookmarkStart w:id="23" w:name="BookMark2"/>
      <w:r>
        <w:rPr>
          <w:spacing w:val="320"/>
        </w:rPr>
        <w:t>前</w:t>
      </w:r>
      <w:r>
        <w:t>言</w:t>
      </w:r>
      <w:bookmarkEnd w:id="22"/>
    </w:p>
    <w:p w14:paraId="7A0A5E4A">
      <w:pPr>
        <w:pStyle w:val="58"/>
        <w:ind w:firstLine="420"/>
      </w:pPr>
      <w:r>
        <w:rPr>
          <w:rFonts w:hint="eastAsia"/>
        </w:rPr>
        <w:t>本文件按照GB/T 1.1—2020《标准化工作导则  第1部分：标准化文件的结构和起草规则》的规定起草。</w:t>
      </w:r>
    </w:p>
    <w:p w14:paraId="4DC4CC78">
      <w:pPr>
        <w:pStyle w:val="58"/>
        <w:ind w:firstLine="420"/>
      </w:pPr>
      <w:r>
        <w:rPr>
          <w:rFonts w:hint="eastAsia"/>
        </w:rPr>
        <w:t>请注意本文件的某些内容可能涉及专利。本文件的发布机构不承担识别专利的责任。</w:t>
      </w:r>
    </w:p>
    <w:p w14:paraId="7D1E9D5F">
      <w:pPr>
        <w:pStyle w:val="58"/>
        <w:ind w:firstLine="420"/>
      </w:pPr>
      <w:r>
        <w:rPr>
          <w:rFonts w:hint="eastAsia"/>
        </w:rPr>
        <w:t>本文件由湖南省林业局提出。</w:t>
      </w:r>
    </w:p>
    <w:p w14:paraId="05F4A606">
      <w:pPr>
        <w:pStyle w:val="58"/>
        <w:ind w:firstLine="420"/>
      </w:pPr>
      <w:r>
        <w:rPr>
          <w:rFonts w:hint="eastAsia"/>
        </w:rPr>
        <w:t>本文件由湖南省林业标准化技术委员会归口。</w:t>
      </w:r>
    </w:p>
    <w:p w14:paraId="6BAB51CF">
      <w:pPr>
        <w:pStyle w:val="58"/>
        <w:ind w:firstLine="420"/>
      </w:pPr>
      <w:r>
        <w:rPr>
          <w:rFonts w:hint="eastAsia"/>
        </w:rPr>
        <w:t xml:space="preserve">本文件起草单位： </w:t>
      </w:r>
    </w:p>
    <w:p w14:paraId="2438BB14">
      <w:pPr>
        <w:pStyle w:val="58"/>
        <w:ind w:firstLine="420"/>
      </w:pPr>
      <w:r>
        <w:rPr>
          <w:rFonts w:hint="eastAsia"/>
        </w:rPr>
        <w:t>本文件主要起草人：</w:t>
      </w:r>
    </w:p>
    <w:p w14:paraId="52E43A73">
      <w:pPr>
        <w:pStyle w:val="58"/>
        <w:ind w:firstLine="420"/>
      </w:pPr>
    </w:p>
    <w:p w14:paraId="01BCB68A">
      <w:pPr>
        <w:pStyle w:val="58"/>
        <w:ind w:firstLine="420"/>
        <w:sectPr>
          <w:pgSz w:w="11906" w:h="16838"/>
          <w:pgMar w:top="1928" w:right="1134" w:bottom="1134" w:left="1134" w:header="1418" w:footer="1134" w:gutter="284"/>
          <w:pgNumType w:fmt="upperRoman"/>
          <w:cols w:space="425" w:num="1"/>
          <w:formProt w:val="0"/>
          <w:docGrid w:type="lines" w:linePitch="312" w:charSpace="0"/>
        </w:sectPr>
      </w:pPr>
    </w:p>
    <w:bookmarkEnd w:id="23"/>
    <w:p w14:paraId="53055A64">
      <w:pPr>
        <w:spacing w:line="20" w:lineRule="exact"/>
        <w:jc w:val="center"/>
        <w:rPr>
          <w:rFonts w:ascii="黑体" w:hAnsi="黑体" w:eastAsia="黑体"/>
          <w:sz w:val="32"/>
          <w:szCs w:val="32"/>
        </w:rPr>
      </w:pPr>
      <w:bookmarkStart w:id="24" w:name="BookMark4"/>
    </w:p>
    <w:p w14:paraId="58386A4A">
      <w:pPr>
        <w:spacing w:line="20" w:lineRule="exact"/>
        <w:jc w:val="center"/>
        <w:rPr>
          <w:rFonts w:ascii="黑体" w:hAnsi="黑体" w:eastAsia="黑体"/>
          <w:sz w:val="32"/>
          <w:szCs w:val="32"/>
        </w:rPr>
      </w:pPr>
    </w:p>
    <w:sdt>
      <w:sdtPr>
        <w:tag w:val="NEW_STAND_NAME"/>
        <w:id w:val="595910757"/>
        <w:lock w:val="sdtLocked"/>
        <w:placeholder>
          <w:docPart w:val="668D3D7AA5104B98AD305799A97FE819"/>
        </w:placeholder>
      </w:sdtPr>
      <w:sdtContent>
        <w:p w14:paraId="0FA626FB">
          <w:pPr>
            <w:pStyle w:val="179"/>
            <w:spacing w:beforeLines="1" w:afterLines="220"/>
          </w:pPr>
          <w:bookmarkStart w:id="25" w:name="NEW_STAND_NAME"/>
          <w:r>
            <w:rPr>
              <w:rFonts w:hint="eastAsia"/>
            </w:rPr>
            <w:t>森林防火标志标识设计规范</w:t>
          </w:r>
        </w:p>
      </w:sdtContent>
    </w:sdt>
    <w:bookmarkEnd w:id="25"/>
    <w:p w14:paraId="031B7E6B">
      <w:pPr>
        <w:pStyle w:val="106"/>
        <w:spacing w:before="312" w:after="312"/>
      </w:pPr>
      <w:bookmarkStart w:id="26" w:name="_Toc24884211"/>
      <w:bookmarkStart w:id="27" w:name="_Toc97191423"/>
      <w:bookmarkStart w:id="28" w:name="_Toc26986771"/>
      <w:bookmarkStart w:id="29" w:name="_Toc26648465"/>
      <w:bookmarkStart w:id="30" w:name="_Toc24884218"/>
      <w:bookmarkStart w:id="31" w:name="_Toc213315435"/>
      <w:bookmarkStart w:id="32" w:name="_Toc17233333"/>
      <w:bookmarkStart w:id="33" w:name="_Toc17233325"/>
      <w:bookmarkStart w:id="34" w:name="_Toc26718930"/>
      <w:bookmarkStart w:id="35" w:name="_Toc26986530"/>
      <w:r>
        <w:rPr>
          <w:rFonts w:hint="eastAsia"/>
        </w:rPr>
        <w:t>范围</w:t>
      </w:r>
      <w:bookmarkEnd w:id="26"/>
      <w:bookmarkEnd w:id="27"/>
      <w:bookmarkEnd w:id="28"/>
      <w:bookmarkEnd w:id="29"/>
      <w:bookmarkEnd w:id="30"/>
      <w:bookmarkEnd w:id="31"/>
      <w:bookmarkEnd w:id="32"/>
      <w:bookmarkEnd w:id="33"/>
      <w:bookmarkEnd w:id="34"/>
      <w:bookmarkEnd w:id="35"/>
    </w:p>
    <w:p w14:paraId="270D1823">
      <w:pPr>
        <w:pStyle w:val="58"/>
        <w:ind w:firstLine="420"/>
      </w:pPr>
      <w:bookmarkStart w:id="36" w:name="_Toc26648466"/>
      <w:bookmarkStart w:id="37" w:name="_Toc17233326"/>
      <w:bookmarkStart w:id="38" w:name="_Toc24884212"/>
      <w:bookmarkStart w:id="39" w:name="_Toc24884219"/>
      <w:bookmarkStart w:id="40" w:name="_Toc17233334"/>
      <w:r>
        <w:rPr>
          <w:rFonts w:hint="eastAsia"/>
        </w:rPr>
        <w:t>本文件规定了森林防火专题地图的一般规定、图例图式等。</w:t>
      </w:r>
    </w:p>
    <w:p w14:paraId="1ED2475D">
      <w:pPr>
        <w:pStyle w:val="58"/>
        <w:ind w:firstLine="420"/>
      </w:pPr>
      <w:r>
        <w:rPr>
          <w:rFonts w:hint="eastAsia"/>
        </w:rPr>
        <w:t>本文件适用于森林防火专题地图的数字地图和纸质地图的设计和制作。</w:t>
      </w:r>
    </w:p>
    <w:p w14:paraId="2EE8D21B">
      <w:pPr>
        <w:pStyle w:val="106"/>
        <w:spacing w:before="312" w:after="312"/>
      </w:pPr>
      <w:bookmarkStart w:id="41" w:name="_Toc213315436"/>
      <w:bookmarkStart w:id="42" w:name="_Toc26718931"/>
      <w:bookmarkStart w:id="43" w:name="_Toc26986531"/>
      <w:bookmarkStart w:id="44" w:name="_Toc97191424"/>
      <w:bookmarkStart w:id="45" w:name="_Toc26986772"/>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58DFF93BDE244A10B163AAB932E391AC"/>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533C03E3">
          <w:pPr>
            <w:pStyle w:val="58"/>
            <w:ind w:firstLine="420"/>
          </w:pPr>
          <w:r>
            <w:rPr>
              <w:rFonts w:hint="eastAsia"/>
            </w:rPr>
            <w:t>本文件没有规范性引用文件。</w:t>
          </w:r>
        </w:p>
      </w:sdtContent>
    </w:sdt>
    <w:p w14:paraId="3FBDB413">
      <w:pPr>
        <w:pStyle w:val="58"/>
        <w:ind w:firstLine="420"/>
      </w:pPr>
    </w:p>
    <w:p w14:paraId="67419DD6">
      <w:pPr>
        <w:pStyle w:val="106"/>
        <w:spacing w:before="312" w:after="312"/>
      </w:pPr>
      <w:bookmarkStart w:id="46" w:name="_Toc213315437"/>
      <w:bookmarkStart w:id="47" w:name="_Toc97191425"/>
      <w:r>
        <w:rPr>
          <w:rFonts w:hint="eastAsia"/>
          <w:szCs w:val="21"/>
        </w:rPr>
        <w:t>术语和定义</w:t>
      </w:r>
      <w:bookmarkEnd w:id="46"/>
      <w:bookmarkEnd w:id="47"/>
    </w:p>
    <w:sdt>
      <w:sdtPr>
        <w:id w:val="-1909835108"/>
        <w:placeholder>
          <w:docPart w:val="04FE5057B28A40CE92E04CDFF56CED2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6E1A7BDF">
          <w:pPr>
            <w:pStyle w:val="58"/>
            <w:ind w:firstLine="420"/>
          </w:pPr>
          <w:bookmarkStart w:id="48" w:name="_Toc26986532"/>
          <w:bookmarkEnd w:id="48"/>
          <w:r>
            <w:rPr>
              <w:rFonts w:hint="eastAsia"/>
            </w:rPr>
            <w:t>下列术语和定义适用于本文件。</w:t>
          </w:r>
        </w:p>
      </w:sdtContent>
    </w:sdt>
    <w:p w14:paraId="1099DDF9">
      <w:pPr>
        <w:pStyle w:val="107"/>
        <w:spacing w:before="156" w:after="156"/>
      </w:pPr>
      <w:bookmarkStart w:id="49" w:name="_Toc213315438"/>
      <w:r>
        <w:rPr>
          <w:rFonts w:hint="eastAsia"/>
        </w:rPr>
        <w:t xml:space="preserve">森林防火专题地图  </w:t>
      </w:r>
      <w:r>
        <w:rPr>
          <w:rFonts w:hint="eastAsia" w:ascii="Times New Roman"/>
        </w:rPr>
        <w:t>f</w:t>
      </w:r>
      <w:r>
        <w:rPr>
          <w:rFonts w:ascii="Times New Roman"/>
        </w:rPr>
        <w:t xml:space="preserve">orest </w:t>
      </w:r>
      <w:r>
        <w:rPr>
          <w:rFonts w:hint="eastAsia" w:ascii="Times New Roman"/>
        </w:rPr>
        <w:t>f</w:t>
      </w:r>
      <w:r>
        <w:rPr>
          <w:rFonts w:ascii="Times New Roman"/>
        </w:rPr>
        <w:t xml:space="preserve">ire </w:t>
      </w:r>
      <w:r>
        <w:rPr>
          <w:rFonts w:hint="eastAsia" w:ascii="Times New Roman"/>
        </w:rPr>
        <w:t>p</w:t>
      </w:r>
      <w:r>
        <w:rPr>
          <w:rFonts w:ascii="Times New Roman"/>
        </w:rPr>
        <w:t xml:space="preserve">revention </w:t>
      </w:r>
      <w:r>
        <w:rPr>
          <w:rFonts w:hint="eastAsia" w:ascii="Times New Roman"/>
        </w:rPr>
        <w:t>t</w:t>
      </w:r>
      <w:r>
        <w:rPr>
          <w:rFonts w:ascii="Times New Roman"/>
        </w:rPr>
        <w:t xml:space="preserve">hematic </w:t>
      </w:r>
      <w:r>
        <w:rPr>
          <w:rFonts w:hint="eastAsia" w:ascii="Times New Roman"/>
        </w:rPr>
        <w:t>m</w:t>
      </w:r>
      <w:r>
        <w:rPr>
          <w:rFonts w:ascii="Times New Roman"/>
        </w:rPr>
        <w:t>ap</w:t>
      </w:r>
      <w:bookmarkEnd w:id="49"/>
    </w:p>
    <w:p w14:paraId="584F78EC">
      <w:pPr>
        <w:pStyle w:val="58"/>
        <w:ind w:firstLine="420"/>
      </w:pPr>
      <w:r>
        <w:rPr>
          <w:rFonts w:hint="eastAsia"/>
        </w:rPr>
        <w:t>以森林火灾的预防、监测、扑救、评估及保障等各项工作为核心内容，在基础地理底图上，突出表示相关专题要素的专业地图。</w:t>
      </w:r>
    </w:p>
    <w:p w14:paraId="4B3B432F">
      <w:pPr>
        <w:pStyle w:val="107"/>
        <w:spacing w:before="156" w:after="156"/>
      </w:pPr>
      <w:bookmarkStart w:id="50" w:name="_Toc213315439"/>
      <w:r>
        <w:rPr>
          <w:rFonts w:hint="eastAsia"/>
        </w:rPr>
        <w:t xml:space="preserve">图例  </w:t>
      </w:r>
      <w:r>
        <w:rPr>
          <w:rFonts w:ascii="Times New Roman"/>
        </w:rPr>
        <w:t>maplegend</w:t>
      </w:r>
      <w:bookmarkEnd w:id="50"/>
    </w:p>
    <w:p w14:paraId="74C9E7AD">
      <w:pPr>
        <w:pStyle w:val="58"/>
        <w:ind w:firstLine="420"/>
      </w:pPr>
      <w:r>
        <w:rPr>
          <w:rFonts w:hint="eastAsia"/>
        </w:rPr>
        <w:t>地图上用于解释地图符号、颜色、线型、图案和注记含义的说明性工具，通过将视觉符号与实际地理要素或数据含义一一对应，确保地图信息能够被准确、高效地解读。</w:t>
      </w:r>
    </w:p>
    <w:p w14:paraId="57E942E1">
      <w:pPr>
        <w:pStyle w:val="106"/>
        <w:spacing w:before="312" w:after="312"/>
      </w:pPr>
      <w:bookmarkStart w:id="51" w:name="_Toc213315440"/>
      <w:r>
        <w:rPr>
          <w:rFonts w:hint="eastAsia"/>
        </w:rPr>
        <w:t>一般规定</w:t>
      </w:r>
      <w:bookmarkEnd w:id="51"/>
    </w:p>
    <w:p w14:paraId="1E80A1F8">
      <w:pPr>
        <w:pStyle w:val="107"/>
        <w:spacing w:before="156" w:after="156"/>
      </w:pPr>
      <w:bookmarkStart w:id="52" w:name="_Toc213315441"/>
      <w:r>
        <w:rPr>
          <w:rFonts w:hint="eastAsia"/>
        </w:rPr>
        <w:t>图例分类</w:t>
      </w:r>
      <w:bookmarkEnd w:id="52"/>
    </w:p>
    <w:p w14:paraId="33F22731">
      <w:pPr>
        <w:pStyle w:val="67"/>
        <w:spacing w:before="156" w:after="156"/>
      </w:pPr>
      <w:r>
        <w:t>点状要素</w:t>
      </w:r>
    </w:p>
    <w:p w14:paraId="6BBF842C">
      <w:pPr>
        <w:pStyle w:val="166"/>
      </w:pPr>
      <w:r>
        <w:rPr>
          <w:rFonts w:hint="eastAsia"/>
        </w:rPr>
        <w:t>防火设施设备类：</w:t>
      </w:r>
      <w:r>
        <w:t>主要包括</w:t>
      </w:r>
      <w:r>
        <w:rPr>
          <w:rFonts w:hint="eastAsia"/>
        </w:rPr>
        <w:t>瞭望塔、无人机机巢、侦查无人机、卡口智能语音提示杆、视频监控点、气象监测站、临时气象监测站、森林火险综合监测站、防火检查站、临时防火检查站、航空护林站、临时航站、永久机降点、临时机降点、车辆临时停靠点、林业管护站、驻勤点、森林防灭火实训基地、防火物资储备库、专业队伍营房、隐患点（电力）、隐患点（地质）、隐患点（农事）、隐患点（祭祀）。</w:t>
      </w:r>
    </w:p>
    <w:p w14:paraId="160CEBE8">
      <w:pPr>
        <w:pStyle w:val="166"/>
      </w:pPr>
      <w:r>
        <w:rPr>
          <w:rFonts w:hint="eastAsia"/>
        </w:rPr>
        <w:t>水源保障类：</w:t>
      </w:r>
      <w:r>
        <w:t>主要包括</w:t>
      </w:r>
      <w:r>
        <w:rPr>
          <w:rFonts w:hint="eastAsia"/>
        </w:rPr>
        <w:t>蓄水池（大型）、蓄水池（中型）、蓄水池（小型）、地面取水点、吊桶水源地、消防管网取水点。</w:t>
      </w:r>
    </w:p>
    <w:p w14:paraId="42E44D31">
      <w:pPr>
        <w:pStyle w:val="166"/>
      </w:pPr>
      <w:r>
        <w:rPr>
          <w:rFonts w:hint="eastAsia"/>
        </w:rPr>
        <w:t>指挥救援类：</w:t>
      </w:r>
      <w:r>
        <w:t>主要包括</w:t>
      </w:r>
      <w:r>
        <w:rPr>
          <w:rFonts w:hint="eastAsia"/>
        </w:rPr>
        <w:t>森林防火指挥机构、扑火前线指挥部、医疗救护点、投弹无人机、中继站、起火点、火头。</w:t>
      </w:r>
    </w:p>
    <w:p w14:paraId="048BEC2D">
      <w:pPr>
        <w:pStyle w:val="166"/>
      </w:pPr>
      <w:r>
        <w:rPr>
          <w:rFonts w:hint="eastAsia"/>
        </w:rPr>
        <w:t>队伍力量类：</w:t>
      </w:r>
      <w:r>
        <w:t>主要包括</w:t>
      </w:r>
      <w:r>
        <w:rPr>
          <w:rFonts w:hint="eastAsia"/>
        </w:rPr>
        <w:t>森林消防专业队伍、森林消防半专业队伍、地方群众性队伍。</w:t>
      </w:r>
    </w:p>
    <w:p w14:paraId="71499B8A">
      <w:pPr>
        <w:pStyle w:val="166"/>
      </w:pPr>
      <w:r>
        <w:rPr>
          <w:rFonts w:hint="eastAsia"/>
        </w:rPr>
        <w:t>重点保护目标类：</w:t>
      </w:r>
      <w:r>
        <w:t>重点保护目标</w:t>
      </w:r>
      <w:r>
        <w:rPr>
          <w:rFonts w:hint="eastAsia"/>
        </w:rPr>
        <w:t>。</w:t>
      </w:r>
    </w:p>
    <w:p w14:paraId="20E783A4">
      <w:pPr>
        <w:pStyle w:val="67"/>
        <w:spacing w:before="156" w:after="156"/>
      </w:pPr>
      <w:r>
        <w:rPr>
          <w:rFonts w:hint="eastAsia"/>
        </w:rPr>
        <w:t>线</w:t>
      </w:r>
      <w:r>
        <w:t>状要素</w:t>
      </w:r>
    </w:p>
    <w:p w14:paraId="614FD9E8">
      <w:pPr>
        <w:pStyle w:val="58"/>
        <w:ind w:firstLine="420"/>
      </w:pPr>
      <w:r>
        <w:rPr>
          <w:rFonts w:hint="eastAsia"/>
        </w:rPr>
        <w:t>主要包括生土带、防火道路、临时隔离带、生物防火林带、火线。</w:t>
      </w:r>
    </w:p>
    <w:p w14:paraId="7C0B7872">
      <w:pPr>
        <w:pStyle w:val="67"/>
        <w:spacing w:before="156" w:after="156"/>
      </w:pPr>
      <w:r>
        <w:rPr>
          <w:rFonts w:hint="eastAsia"/>
        </w:rPr>
        <w:t>面</w:t>
      </w:r>
      <w:r>
        <w:t>状要素</w:t>
      </w:r>
    </w:p>
    <w:p w14:paraId="5B7CC3D8">
      <w:pPr>
        <w:pStyle w:val="58"/>
        <w:ind w:firstLine="420"/>
      </w:pPr>
      <w:r>
        <w:rPr>
          <w:rFonts w:hint="eastAsia"/>
        </w:rPr>
        <w:t>主要包括高保护价值森林、重点防治区、次重点防治区、中等防治区、一般防治区、重点保护目标、过火范围、易燃可燃物、可燃可燃物、难燃可燃物。</w:t>
      </w:r>
    </w:p>
    <w:p w14:paraId="4E107AED">
      <w:pPr>
        <w:pStyle w:val="107"/>
        <w:spacing w:before="156" w:after="156"/>
      </w:pPr>
      <w:bookmarkStart w:id="53" w:name="_Toc213315442"/>
      <w:r>
        <w:rPr>
          <w:rFonts w:hint="eastAsia"/>
        </w:rPr>
        <w:t>图例设计</w:t>
      </w:r>
      <w:bookmarkEnd w:id="53"/>
    </w:p>
    <w:p w14:paraId="7ABA81A3">
      <w:pPr>
        <w:pStyle w:val="67"/>
        <w:spacing w:before="156" w:after="156"/>
      </w:pPr>
      <w:r>
        <w:t>点状要素</w:t>
      </w:r>
    </w:p>
    <w:p w14:paraId="68E784E1">
      <w:pPr>
        <w:pStyle w:val="166"/>
      </w:pPr>
      <w:r>
        <w:t>临时性的设施设备类图例为等边三角形底色，非临时性的设施设备类图例为</w:t>
      </w:r>
      <w:r>
        <w:rPr>
          <w:rFonts w:hint="eastAsia"/>
        </w:rPr>
        <w:t>圆形</w:t>
      </w:r>
      <w:r>
        <w:t>底色。</w:t>
      </w:r>
    </w:p>
    <w:p w14:paraId="519C5F23">
      <w:pPr>
        <w:pStyle w:val="166"/>
      </w:pPr>
      <w:r>
        <w:rPr>
          <w:rFonts w:hint="eastAsia"/>
        </w:rPr>
        <w:t>防火设施设备类底色为黄色；水源保障类底色为蓝色；指挥救援类底色为红色；队伍力量类中森林消防专业队伍、森林消防半专业队伍、地方群众性队伍底色分别为红色、橙色和黄色；重点保护目标类底色为紫色。</w:t>
      </w:r>
    </w:p>
    <w:p w14:paraId="1D883E20">
      <w:pPr>
        <w:pStyle w:val="166"/>
      </w:pPr>
      <w:r>
        <w:t>印刷用最小尺寸为圆径</w:t>
      </w:r>
      <w:r>
        <w:rPr>
          <w:rFonts w:hint="eastAsia"/>
        </w:rPr>
        <w:t>3 mm，等边三角形边长2.8 mm</w:t>
      </w:r>
      <w:r>
        <w:t>。</w:t>
      </w:r>
    </w:p>
    <w:p w14:paraId="00F0B828">
      <w:pPr>
        <w:pStyle w:val="67"/>
        <w:spacing w:before="156" w:after="156"/>
      </w:pPr>
      <w:r>
        <w:rPr>
          <w:rFonts w:hint="eastAsia"/>
        </w:rPr>
        <w:t>线</w:t>
      </w:r>
      <w:r>
        <w:t>状要素</w:t>
      </w:r>
    </w:p>
    <w:p w14:paraId="62D2C3C6">
      <w:pPr>
        <w:pStyle w:val="166"/>
      </w:pPr>
      <w:r>
        <w:t>生土带</w:t>
      </w:r>
      <w:r>
        <w:rPr>
          <w:rFonts w:hint="eastAsia"/>
        </w:rPr>
        <w:t>、防火道路、生物防火林带和火线的</w:t>
      </w:r>
      <w:r>
        <w:t>线型为实线，</w:t>
      </w:r>
      <w:r>
        <w:rPr>
          <w:rFonts w:hint="eastAsia"/>
        </w:rPr>
        <w:t>临时隔离带</w:t>
      </w:r>
      <w:r>
        <w:t>线型为</w:t>
      </w:r>
      <w:r>
        <w:rPr>
          <w:rFonts w:hint="eastAsia"/>
        </w:rPr>
        <w:t>虚</w:t>
      </w:r>
      <w:r>
        <w:t>线，线粗均为</w:t>
      </w:r>
      <w:r>
        <w:rPr>
          <w:rFonts w:hint="eastAsia"/>
        </w:rPr>
        <w:t>0.35mm。</w:t>
      </w:r>
    </w:p>
    <w:p w14:paraId="09824EF5">
      <w:pPr>
        <w:pStyle w:val="166"/>
      </w:pPr>
      <w:r>
        <w:rPr>
          <w:rFonts w:hint="eastAsia"/>
        </w:rPr>
        <w:t>实线注记两边的线长为10 mm；虚线线长为3 mm，空白为3 mm。</w:t>
      </w:r>
    </w:p>
    <w:p w14:paraId="42642355">
      <w:pPr>
        <w:pStyle w:val="67"/>
        <w:spacing w:before="156" w:after="156"/>
      </w:pPr>
      <w:r>
        <w:rPr>
          <w:rFonts w:hint="eastAsia"/>
        </w:rPr>
        <w:t>面</w:t>
      </w:r>
      <w:r>
        <w:t>状要素</w:t>
      </w:r>
    </w:p>
    <w:p w14:paraId="575B0766">
      <w:pPr>
        <w:pStyle w:val="166"/>
      </w:pPr>
      <w:r>
        <w:rPr>
          <w:rFonts w:hint="eastAsia"/>
        </w:rPr>
        <w:t>面状要素的范围线</w:t>
      </w:r>
      <w:r>
        <w:t>为实线，线粗</w:t>
      </w:r>
      <w:r>
        <w:rPr>
          <w:rFonts w:hint="eastAsia"/>
        </w:rPr>
        <w:t>0.35mm。</w:t>
      </w:r>
    </w:p>
    <w:p w14:paraId="76FF0DA6">
      <w:pPr>
        <w:pStyle w:val="166"/>
      </w:pPr>
      <w:r>
        <w:rPr>
          <w:rFonts w:hint="eastAsia"/>
        </w:rPr>
        <w:t>高保护价值森林填充实心菱形，各森林火灾防治区划类型填充横线，重点保护目标填充轮廓式菱形，过火范围填充横虚线，各可燃物类型填充竖线。</w:t>
      </w:r>
    </w:p>
    <w:p w14:paraId="5959E993">
      <w:pPr>
        <w:pStyle w:val="106"/>
        <w:spacing w:before="312" w:after="312"/>
      </w:pPr>
      <w:bookmarkStart w:id="54" w:name="_Toc213315443"/>
      <w:r>
        <w:rPr>
          <w:rFonts w:hint="eastAsia"/>
        </w:rPr>
        <w:t>图例图式</w:t>
      </w:r>
      <w:bookmarkEnd w:id="54"/>
    </w:p>
    <w:p w14:paraId="61F43E01">
      <w:pPr>
        <w:pStyle w:val="107"/>
        <w:spacing w:before="156" w:after="156"/>
      </w:pPr>
      <w:bookmarkStart w:id="55" w:name="_Toc213315444"/>
      <w:r>
        <w:t>点状要素</w:t>
      </w:r>
      <w:bookmarkEnd w:id="55"/>
    </w:p>
    <w:p w14:paraId="29DC1294">
      <w:pPr>
        <w:pStyle w:val="58"/>
        <w:ind w:firstLine="420"/>
      </w:pPr>
      <w:r>
        <w:rPr>
          <w:rFonts w:hint="eastAsia"/>
        </w:rPr>
        <w:t>点状要素的分类列表及图式见表1。</w:t>
      </w:r>
    </w:p>
    <w:p w14:paraId="4D4DD809">
      <w:pPr>
        <w:pStyle w:val="114"/>
        <w:spacing w:before="156" w:after="156"/>
      </w:pPr>
      <w:r>
        <w:t>森林防火信息化系统点状要素图</w:t>
      </w:r>
      <w:r>
        <w:rPr>
          <w:rFonts w:hint="eastAsia"/>
        </w:rPr>
        <w:t>式</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39"/>
        <w:gridCol w:w="2107"/>
        <w:gridCol w:w="2407"/>
        <w:gridCol w:w="2094"/>
        <w:gridCol w:w="2027"/>
      </w:tblGrid>
      <w:tr w14:paraId="2D55B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394" w:type="pct"/>
            <w:tcBorders>
              <w:top w:val="single" w:color="auto" w:sz="8" w:space="0"/>
              <w:bottom w:val="single" w:color="auto" w:sz="8" w:space="0"/>
            </w:tcBorders>
            <w:shd w:val="clear" w:color="auto" w:fill="auto"/>
            <w:vAlign w:val="center"/>
          </w:tcPr>
          <w:p w14:paraId="3D39B43E">
            <w:pPr>
              <w:pStyle w:val="180"/>
              <w:adjustRightInd w:val="0"/>
              <w:snapToGrid w:val="0"/>
              <w:rPr>
                <w:rFonts w:ascii="Times New Roman"/>
                <w:sz w:val="20"/>
              </w:rPr>
            </w:pPr>
            <w:r>
              <w:rPr>
                <w:rFonts w:ascii="Times New Roman"/>
                <w:sz w:val="20"/>
              </w:rPr>
              <w:t>序号</w:t>
            </w:r>
          </w:p>
        </w:tc>
        <w:tc>
          <w:tcPr>
            <w:tcW w:w="1124" w:type="pct"/>
            <w:tcBorders>
              <w:top w:val="single" w:color="auto" w:sz="8" w:space="0"/>
              <w:bottom w:val="single" w:color="auto" w:sz="8" w:space="0"/>
            </w:tcBorders>
            <w:shd w:val="clear" w:color="auto" w:fill="auto"/>
            <w:vAlign w:val="center"/>
          </w:tcPr>
          <w:p w14:paraId="204DC587">
            <w:pPr>
              <w:pStyle w:val="180"/>
              <w:adjustRightInd w:val="0"/>
              <w:snapToGrid w:val="0"/>
              <w:rPr>
                <w:rFonts w:ascii="Times New Roman"/>
                <w:sz w:val="20"/>
              </w:rPr>
            </w:pPr>
            <w:r>
              <w:rPr>
                <w:rFonts w:ascii="Times New Roman"/>
                <w:sz w:val="20"/>
              </w:rPr>
              <w:t>要素名称</w:t>
            </w:r>
          </w:p>
        </w:tc>
        <w:tc>
          <w:tcPr>
            <w:tcW w:w="1284" w:type="pct"/>
            <w:tcBorders>
              <w:top w:val="single" w:color="auto" w:sz="8" w:space="0"/>
              <w:bottom w:val="single" w:color="auto" w:sz="8" w:space="0"/>
            </w:tcBorders>
            <w:shd w:val="clear" w:color="auto" w:fill="auto"/>
            <w:vAlign w:val="center"/>
          </w:tcPr>
          <w:p w14:paraId="79E52714">
            <w:pPr>
              <w:pStyle w:val="180"/>
              <w:adjustRightInd w:val="0"/>
              <w:snapToGrid w:val="0"/>
              <w:rPr>
                <w:rFonts w:ascii="Times New Roman"/>
                <w:sz w:val="20"/>
              </w:rPr>
            </w:pPr>
            <w:r>
              <w:rPr>
                <w:rFonts w:ascii="Times New Roman"/>
                <w:sz w:val="20"/>
              </w:rPr>
              <w:t>要素图式</w:t>
            </w:r>
          </w:p>
        </w:tc>
        <w:tc>
          <w:tcPr>
            <w:tcW w:w="1117" w:type="pct"/>
            <w:tcBorders>
              <w:top w:val="single" w:color="auto" w:sz="8" w:space="0"/>
              <w:bottom w:val="single" w:color="auto" w:sz="8" w:space="0"/>
            </w:tcBorders>
            <w:shd w:val="clear" w:color="auto" w:fill="auto"/>
            <w:vAlign w:val="center"/>
          </w:tcPr>
          <w:p w14:paraId="3E2C4761">
            <w:pPr>
              <w:pStyle w:val="180"/>
              <w:adjustRightInd w:val="0"/>
              <w:snapToGrid w:val="0"/>
              <w:rPr>
                <w:rFonts w:ascii="Times New Roman"/>
                <w:sz w:val="20"/>
              </w:rPr>
            </w:pPr>
            <w:r>
              <w:rPr>
                <w:rFonts w:ascii="Times New Roman"/>
                <w:sz w:val="20"/>
              </w:rPr>
              <w:t>底色（RGB）</w:t>
            </w:r>
          </w:p>
        </w:tc>
        <w:tc>
          <w:tcPr>
            <w:tcW w:w="1081" w:type="pct"/>
            <w:tcBorders>
              <w:top w:val="single" w:color="auto" w:sz="8" w:space="0"/>
              <w:bottom w:val="single" w:color="auto" w:sz="8" w:space="0"/>
            </w:tcBorders>
            <w:shd w:val="clear" w:color="auto" w:fill="auto"/>
            <w:vAlign w:val="center"/>
          </w:tcPr>
          <w:p w14:paraId="5DC86B0B">
            <w:pPr>
              <w:pStyle w:val="180"/>
              <w:adjustRightInd w:val="0"/>
              <w:snapToGrid w:val="0"/>
              <w:rPr>
                <w:rFonts w:ascii="Times New Roman"/>
                <w:sz w:val="20"/>
              </w:rPr>
            </w:pPr>
            <w:r>
              <w:rPr>
                <w:rFonts w:ascii="Times New Roman"/>
                <w:sz w:val="20"/>
              </w:rPr>
              <w:t>底色（CMYK）</w:t>
            </w:r>
          </w:p>
        </w:tc>
      </w:tr>
      <w:tr w14:paraId="10C6A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60" w:hRule="exact"/>
          <w:jc w:val="center"/>
        </w:trPr>
        <w:tc>
          <w:tcPr>
            <w:tcW w:w="394" w:type="pct"/>
            <w:tcBorders>
              <w:top w:val="single" w:color="auto" w:sz="8" w:space="0"/>
            </w:tcBorders>
            <w:shd w:val="clear" w:color="auto" w:fill="auto"/>
            <w:vAlign w:val="center"/>
          </w:tcPr>
          <w:p w14:paraId="71014746">
            <w:pPr>
              <w:pStyle w:val="180"/>
              <w:adjustRightInd w:val="0"/>
              <w:snapToGrid w:val="0"/>
              <w:rPr>
                <w:rFonts w:ascii="Times New Roman"/>
                <w:sz w:val="20"/>
              </w:rPr>
            </w:pPr>
            <w:r>
              <w:rPr>
                <w:rFonts w:ascii="Times New Roman"/>
                <w:sz w:val="20"/>
              </w:rPr>
              <w:t>一</w:t>
            </w:r>
          </w:p>
        </w:tc>
        <w:tc>
          <w:tcPr>
            <w:tcW w:w="1124" w:type="pct"/>
            <w:tcBorders>
              <w:top w:val="single" w:color="auto" w:sz="8" w:space="0"/>
            </w:tcBorders>
            <w:shd w:val="clear" w:color="auto" w:fill="auto"/>
            <w:vAlign w:val="center"/>
          </w:tcPr>
          <w:p w14:paraId="65D908C1">
            <w:pPr>
              <w:pStyle w:val="180"/>
              <w:adjustRightInd w:val="0"/>
              <w:snapToGrid w:val="0"/>
              <w:rPr>
                <w:rFonts w:ascii="Times New Roman"/>
                <w:sz w:val="20"/>
              </w:rPr>
            </w:pPr>
            <w:r>
              <w:rPr>
                <w:rFonts w:ascii="Times New Roman"/>
                <w:sz w:val="20"/>
              </w:rPr>
              <w:t>防火设施设备类</w:t>
            </w:r>
          </w:p>
        </w:tc>
        <w:tc>
          <w:tcPr>
            <w:tcW w:w="1284" w:type="pct"/>
            <w:tcBorders>
              <w:top w:val="single" w:color="auto" w:sz="8" w:space="0"/>
            </w:tcBorders>
            <w:shd w:val="clear" w:color="auto" w:fill="auto"/>
            <w:vAlign w:val="center"/>
          </w:tcPr>
          <w:p w14:paraId="7EEF9D5F">
            <w:pPr>
              <w:pStyle w:val="180"/>
              <w:adjustRightInd w:val="0"/>
              <w:snapToGrid w:val="0"/>
              <w:rPr>
                <w:rFonts w:ascii="Times New Roman"/>
              </w:rPr>
            </w:pPr>
          </w:p>
        </w:tc>
        <w:tc>
          <w:tcPr>
            <w:tcW w:w="1117" w:type="pct"/>
            <w:tcBorders>
              <w:top w:val="single" w:color="auto" w:sz="8" w:space="0"/>
            </w:tcBorders>
            <w:shd w:val="clear" w:color="auto" w:fill="auto"/>
            <w:vAlign w:val="center"/>
          </w:tcPr>
          <w:p w14:paraId="1F60647A">
            <w:pPr>
              <w:pStyle w:val="180"/>
              <w:adjustRightInd w:val="0"/>
              <w:snapToGrid w:val="0"/>
              <w:rPr>
                <w:rFonts w:ascii="Times New Roman"/>
              </w:rPr>
            </w:pPr>
          </w:p>
        </w:tc>
        <w:tc>
          <w:tcPr>
            <w:tcW w:w="1081" w:type="pct"/>
            <w:tcBorders>
              <w:top w:val="single" w:color="auto" w:sz="8" w:space="0"/>
            </w:tcBorders>
            <w:shd w:val="clear" w:color="auto" w:fill="auto"/>
            <w:vAlign w:val="center"/>
          </w:tcPr>
          <w:p w14:paraId="783E8B95">
            <w:pPr>
              <w:pStyle w:val="180"/>
              <w:adjustRightInd w:val="0"/>
              <w:snapToGrid w:val="0"/>
              <w:rPr>
                <w:rFonts w:ascii="Times New Roman"/>
              </w:rPr>
            </w:pPr>
          </w:p>
        </w:tc>
      </w:tr>
      <w:tr w14:paraId="26966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tcBorders>
              <w:top w:val="single" w:color="auto" w:sz="8" w:space="0"/>
            </w:tcBorders>
            <w:shd w:val="clear" w:color="auto" w:fill="auto"/>
            <w:vAlign w:val="center"/>
          </w:tcPr>
          <w:p w14:paraId="70A94955">
            <w:pPr>
              <w:pStyle w:val="180"/>
              <w:adjustRightInd w:val="0"/>
              <w:snapToGrid w:val="0"/>
              <w:rPr>
                <w:rFonts w:ascii="Times New Roman"/>
              </w:rPr>
            </w:pPr>
            <w:r>
              <w:rPr>
                <w:rFonts w:hint="eastAsia" w:ascii="Times New Roman"/>
              </w:rPr>
              <w:t>1</w:t>
            </w:r>
          </w:p>
        </w:tc>
        <w:tc>
          <w:tcPr>
            <w:tcW w:w="1124" w:type="pct"/>
            <w:tcBorders>
              <w:top w:val="single" w:color="auto" w:sz="8" w:space="0"/>
            </w:tcBorders>
            <w:shd w:val="clear" w:color="auto" w:fill="auto"/>
            <w:vAlign w:val="center"/>
          </w:tcPr>
          <w:p w14:paraId="50BF70A0">
            <w:pPr>
              <w:snapToGrid w:val="0"/>
              <w:spacing w:line="240" w:lineRule="auto"/>
              <w:jc w:val="center"/>
              <w:rPr>
                <w:rFonts w:ascii="宋体" w:hAnsi="宋体" w:cs="宋体"/>
                <w:color w:val="000000"/>
                <w:sz w:val="20"/>
                <w:szCs w:val="20"/>
              </w:rPr>
            </w:pPr>
            <w:r>
              <w:rPr>
                <w:rFonts w:hint="eastAsia"/>
                <w:color w:val="000000"/>
                <w:sz w:val="20"/>
                <w:szCs w:val="20"/>
              </w:rPr>
              <w:t>瞭望塔</w:t>
            </w:r>
          </w:p>
        </w:tc>
        <w:tc>
          <w:tcPr>
            <w:tcW w:w="1284" w:type="pct"/>
            <w:tcBorders>
              <w:top w:val="single" w:color="auto" w:sz="8" w:space="0"/>
            </w:tcBorders>
            <w:shd w:val="clear" w:color="auto" w:fill="auto"/>
            <w:vAlign w:val="center"/>
          </w:tcPr>
          <w:p w14:paraId="2A4C7422">
            <w:pPr>
              <w:pStyle w:val="180"/>
              <w:adjustRightInd w:val="0"/>
              <w:snapToGrid w:val="0"/>
              <w:rPr>
                <w:rFonts w:ascii="Times New Roman"/>
              </w:rPr>
            </w:pPr>
            <w:r>
              <w:rPr>
                <w:rFonts w:ascii="Times New Roman"/>
              </w:rPr>
              <w:drawing>
                <wp:inline distT="0" distB="0" distL="0" distR="0">
                  <wp:extent cx="828040" cy="800100"/>
                  <wp:effectExtent l="19050" t="0" r="0" b="0"/>
                  <wp:docPr id="10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4"/>
                          <pic:cNvPicPr>
                            <a:picLocks noChangeAspect="1"/>
                          </pic:cNvPicPr>
                        </pic:nvPicPr>
                        <pic:blipFill>
                          <a:blip r:embed="rId16"/>
                          <a:srcRect r="2434" b="1736"/>
                          <a:stretch>
                            <a:fillRect/>
                          </a:stretch>
                        </pic:blipFill>
                        <pic:spPr>
                          <a:xfrm>
                            <a:off x="0" y="0"/>
                            <a:ext cx="828040" cy="800100"/>
                          </a:xfrm>
                          <a:prstGeom prst="ellipse">
                            <a:avLst/>
                          </a:prstGeom>
                          <a:noFill/>
                          <a:ln w="9525">
                            <a:noFill/>
                          </a:ln>
                        </pic:spPr>
                      </pic:pic>
                    </a:graphicData>
                  </a:graphic>
                </wp:inline>
              </w:drawing>
            </w:r>
          </w:p>
        </w:tc>
        <w:tc>
          <w:tcPr>
            <w:tcW w:w="1117" w:type="pct"/>
            <w:tcBorders>
              <w:top w:val="single" w:color="auto" w:sz="8" w:space="0"/>
            </w:tcBorders>
            <w:shd w:val="clear" w:color="auto" w:fill="auto"/>
            <w:vAlign w:val="center"/>
          </w:tcPr>
          <w:p w14:paraId="0B831CC0">
            <w:pPr>
              <w:pStyle w:val="180"/>
              <w:adjustRightInd w:val="0"/>
              <w:snapToGrid w:val="0"/>
              <w:rPr>
                <w:rFonts w:ascii="Times New Roman"/>
                <w:sz w:val="20"/>
              </w:rPr>
            </w:pPr>
            <w:r>
              <w:rPr>
                <w:rFonts w:ascii="Times New Roman"/>
                <w:sz w:val="20"/>
              </w:rPr>
              <w:t>(255,255,0)</w:t>
            </w:r>
          </w:p>
        </w:tc>
        <w:tc>
          <w:tcPr>
            <w:tcW w:w="1081" w:type="pct"/>
            <w:tcBorders>
              <w:top w:val="single" w:color="auto" w:sz="8" w:space="0"/>
            </w:tcBorders>
            <w:shd w:val="clear" w:color="auto" w:fill="auto"/>
            <w:vAlign w:val="center"/>
          </w:tcPr>
          <w:p w14:paraId="7D617777">
            <w:pPr>
              <w:pStyle w:val="180"/>
              <w:adjustRightInd w:val="0"/>
              <w:snapToGrid w:val="0"/>
              <w:rPr>
                <w:rFonts w:ascii="Times New Roman"/>
                <w:sz w:val="20"/>
              </w:rPr>
            </w:pPr>
            <w:r>
              <w:rPr>
                <w:rFonts w:ascii="Times New Roman"/>
                <w:sz w:val="20"/>
              </w:rPr>
              <w:t>(0,0,100,0)</w:t>
            </w:r>
          </w:p>
        </w:tc>
      </w:tr>
      <w:tr w14:paraId="57DC4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7255F0F2">
            <w:pPr>
              <w:pStyle w:val="180"/>
              <w:adjustRightInd w:val="0"/>
              <w:snapToGrid w:val="0"/>
              <w:rPr>
                <w:rFonts w:ascii="Times New Roman"/>
              </w:rPr>
            </w:pPr>
            <w:r>
              <w:rPr>
                <w:rFonts w:ascii="Times New Roman"/>
              </w:rPr>
              <w:t>2</w:t>
            </w:r>
          </w:p>
        </w:tc>
        <w:tc>
          <w:tcPr>
            <w:tcW w:w="1124" w:type="pct"/>
            <w:shd w:val="clear" w:color="auto" w:fill="auto"/>
            <w:vAlign w:val="center"/>
          </w:tcPr>
          <w:p w14:paraId="20C8F6C0">
            <w:pPr>
              <w:snapToGrid w:val="0"/>
              <w:spacing w:line="240" w:lineRule="auto"/>
              <w:jc w:val="center"/>
              <w:rPr>
                <w:rFonts w:ascii="宋体" w:hAnsi="宋体" w:cs="宋体"/>
                <w:color w:val="000000"/>
                <w:sz w:val="20"/>
                <w:szCs w:val="20"/>
              </w:rPr>
            </w:pPr>
            <w:r>
              <w:rPr>
                <w:rFonts w:hint="eastAsia"/>
                <w:color w:val="000000"/>
                <w:sz w:val="20"/>
                <w:szCs w:val="20"/>
              </w:rPr>
              <w:t>无人机机巢</w:t>
            </w:r>
          </w:p>
        </w:tc>
        <w:tc>
          <w:tcPr>
            <w:tcW w:w="1284" w:type="pct"/>
            <w:shd w:val="clear" w:color="auto" w:fill="auto"/>
            <w:vAlign w:val="center"/>
          </w:tcPr>
          <w:p w14:paraId="69D05637">
            <w:pPr>
              <w:pStyle w:val="180"/>
              <w:adjustRightInd w:val="0"/>
              <w:snapToGrid w:val="0"/>
              <w:rPr>
                <w:rFonts w:ascii="Times New Roman"/>
              </w:rPr>
            </w:pPr>
            <w:r>
              <w:rPr>
                <w:rFonts w:ascii="Times New Roman"/>
              </w:rPr>
              <w:drawing>
                <wp:inline distT="0" distB="0" distL="0" distR="0">
                  <wp:extent cx="830580" cy="838200"/>
                  <wp:effectExtent l="19050" t="0" r="7620" b="0"/>
                  <wp:docPr id="9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5"/>
                          <pic:cNvPicPr>
                            <a:picLocks noChangeAspect="1" noChangeArrowheads="1"/>
                          </pic:cNvPicPr>
                        </pic:nvPicPr>
                        <pic:blipFill>
                          <a:blip r:embed="rId17"/>
                          <a:srcRect/>
                          <a:stretch>
                            <a:fillRect/>
                          </a:stretch>
                        </pic:blipFill>
                        <pic:spPr>
                          <a:xfrm>
                            <a:off x="0" y="0"/>
                            <a:ext cx="830580" cy="838200"/>
                          </a:xfrm>
                          <a:prstGeom prst="rect">
                            <a:avLst/>
                          </a:prstGeom>
                          <a:noFill/>
                        </pic:spPr>
                      </pic:pic>
                    </a:graphicData>
                  </a:graphic>
                </wp:inline>
              </w:drawing>
            </w:r>
          </w:p>
        </w:tc>
        <w:tc>
          <w:tcPr>
            <w:tcW w:w="1117" w:type="pct"/>
            <w:shd w:val="clear" w:color="auto" w:fill="auto"/>
            <w:vAlign w:val="center"/>
          </w:tcPr>
          <w:p w14:paraId="31B89568">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6CFD9611">
            <w:pPr>
              <w:pStyle w:val="180"/>
              <w:adjustRightInd w:val="0"/>
              <w:snapToGrid w:val="0"/>
              <w:rPr>
                <w:rFonts w:ascii="Times New Roman"/>
                <w:sz w:val="20"/>
              </w:rPr>
            </w:pPr>
            <w:r>
              <w:rPr>
                <w:rFonts w:ascii="Times New Roman"/>
                <w:sz w:val="20"/>
              </w:rPr>
              <w:t>(0,0,100,0)</w:t>
            </w:r>
          </w:p>
        </w:tc>
      </w:tr>
      <w:tr w14:paraId="6A904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2102C253">
            <w:pPr>
              <w:pStyle w:val="180"/>
              <w:adjustRightInd w:val="0"/>
              <w:snapToGrid w:val="0"/>
              <w:rPr>
                <w:rFonts w:ascii="Times New Roman"/>
              </w:rPr>
            </w:pPr>
            <w:r>
              <w:rPr>
                <w:rFonts w:ascii="Times New Roman"/>
              </w:rPr>
              <w:t>3</w:t>
            </w:r>
          </w:p>
        </w:tc>
        <w:tc>
          <w:tcPr>
            <w:tcW w:w="1124" w:type="pct"/>
            <w:shd w:val="clear" w:color="auto" w:fill="auto"/>
            <w:vAlign w:val="center"/>
          </w:tcPr>
          <w:p w14:paraId="6F25994C">
            <w:pPr>
              <w:snapToGrid w:val="0"/>
              <w:spacing w:line="240" w:lineRule="auto"/>
              <w:jc w:val="center"/>
              <w:rPr>
                <w:rFonts w:ascii="宋体" w:hAnsi="宋体" w:cs="宋体"/>
                <w:color w:val="000000"/>
                <w:sz w:val="20"/>
                <w:szCs w:val="20"/>
              </w:rPr>
            </w:pPr>
            <w:r>
              <w:rPr>
                <w:rFonts w:hint="eastAsia"/>
                <w:color w:val="000000"/>
                <w:sz w:val="20"/>
                <w:szCs w:val="20"/>
              </w:rPr>
              <w:t>侦查无人机</w:t>
            </w:r>
          </w:p>
        </w:tc>
        <w:tc>
          <w:tcPr>
            <w:tcW w:w="1284" w:type="pct"/>
            <w:shd w:val="clear" w:color="auto" w:fill="auto"/>
            <w:vAlign w:val="center"/>
          </w:tcPr>
          <w:p w14:paraId="2C276847">
            <w:pPr>
              <w:pStyle w:val="180"/>
              <w:adjustRightInd w:val="0"/>
              <w:snapToGrid w:val="0"/>
              <w:rPr>
                <w:rFonts w:ascii="Times New Roman"/>
              </w:rPr>
            </w:pPr>
            <w:r>
              <w:rPr>
                <w:rFonts w:ascii="Times New Roman"/>
              </w:rPr>
              <w:drawing>
                <wp:inline distT="0" distB="0" distL="0" distR="0">
                  <wp:extent cx="842010" cy="828040"/>
                  <wp:effectExtent l="19050" t="0" r="0" b="0"/>
                  <wp:docPr id="8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1"/>
                          <pic:cNvPicPr>
                            <a:picLocks noChangeAspect="1"/>
                          </pic:cNvPicPr>
                        </pic:nvPicPr>
                        <pic:blipFill>
                          <a:blip r:embed="rId18" cstate="print"/>
                          <a:srcRect l="3801" t="2677" r="2067" b="1837"/>
                          <a:stretch>
                            <a:fillRect/>
                          </a:stretch>
                        </pic:blipFill>
                        <pic:spPr>
                          <a:xfrm>
                            <a:off x="0" y="0"/>
                            <a:ext cx="842010" cy="828040"/>
                          </a:xfrm>
                          <a:prstGeom prst="ellipse">
                            <a:avLst/>
                          </a:prstGeom>
                          <a:noFill/>
                          <a:ln w="9525">
                            <a:noFill/>
                          </a:ln>
                        </pic:spPr>
                      </pic:pic>
                    </a:graphicData>
                  </a:graphic>
                </wp:inline>
              </w:drawing>
            </w:r>
          </w:p>
        </w:tc>
        <w:tc>
          <w:tcPr>
            <w:tcW w:w="1117" w:type="pct"/>
            <w:shd w:val="clear" w:color="auto" w:fill="auto"/>
            <w:vAlign w:val="center"/>
          </w:tcPr>
          <w:p w14:paraId="72EDBA2D">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42E0193F">
            <w:pPr>
              <w:pStyle w:val="180"/>
              <w:adjustRightInd w:val="0"/>
              <w:snapToGrid w:val="0"/>
              <w:rPr>
                <w:rFonts w:ascii="Times New Roman"/>
                <w:sz w:val="20"/>
              </w:rPr>
            </w:pPr>
            <w:r>
              <w:rPr>
                <w:rFonts w:ascii="Times New Roman"/>
                <w:sz w:val="20"/>
              </w:rPr>
              <w:t>(0,0,100,0)</w:t>
            </w:r>
          </w:p>
        </w:tc>
      </w:tr>
      <w:tr w14:paraId="07400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10104B13">
            <w:pPr>
              <w:pStyle w:val="180"/>
              <w:adjustRightInd w:val="0"/>
              <w:snapToGrid w:val="0"/>
              <w:rPr>
                <w:rFonts w:ascii="Times New Roman"/>
              </w:rPr>
            </w:pPr>
            <w:r>
              <w:rPr>
                <w:rFonts w:ascii="Times New Roman"/>
              </w:rPr>
              <w:t>4</w:t>
            </w:r>
          </w:p>
        </w:tc>
        <w:tc>
          <w:tcPr>
            <w:tcW w:w="1124" w:type="pct"/>
            <w:shd w:val="clear" w:color="auto" w:fill="auto"/>
            <w:vAlign w:val="center"/>
          </w:tcPr>
          <w:p w14:paraId="25FD8D2C">
            <w:pPr>
              <w:snapToGrid w:val="0"/>
              <w:spacing w:line="240" w:lineRule="auto"/>
              <w:jc w:val="center"/>
              <w:rPr>
                <w:rFonts w:ascii="宋体" w:hAnsi="宋体" w:cs="宋体"/>
                <w:color w:val="000000"/>
                <w:sz w:val="20"/>
                <w:szCs w:val="20"/>
              </w:rPr>
            </w:pPr>
            <w:r>
              <w:rPr>
                <w:rFonts w:hint="eastAsia"/>
                <w:color w:val="000000"/>
                <w:sz w:val="20"/>
                <w:szCs w:val="20"/>
              </w:rPr>
              <w:t>卡口智能语音提示杆</w:t>
            </w:r>
          </w:p>
        </w:tc>
        <w:tc>
          <w:tcPr>
            <w:tcW w:w="1284" w:type="pct"/>
            <w:shd w:val="clear" w:color="auto" w:fill="auto"/>
            <w:vAlign w:val="center"/>
          </w:tcPr>
          <w:p w14:paraId="5CB4E7E5">
            <w:pPr>
              <w:pStyle w:val="180"/>
              <w:adjustRightInd w:val="0"/>
              <w:snapToGrid w:val="0"/>
              <w:rPr>
                <w:rFonts w:ascii="Times New Roman"/>
              </w:rPr>
            </w:pPr>
            <w:r>
              <w:rPr>
                <w:rFonts w:ascii="Times New Roman"/>
              </w:rPr>
              <w:drawing>
                <wp:inline distT="0" distB="0" distL="0" distR="0">
                  <wp:extent cx="830580" cy="830580"/>
                  <wp:effectExtent l="19050" t="0" r="7620" b="0"/>
                  <wp:docPr id="9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7"/>
                          <pic:cNvPicPr>
                            <a:picLocks noChangeAspect="1" noChangeArrowheads="1"/>
                          </pic:cNvPicPr>
                        </pic:nvPicPr>
                        <pic:blipFill>
                          <a:blip r:embed="rId19"/>
                          <a:srcRect/>
                          <a:stretch>
                            <a:fillRect/>
                          </a:stretch>
                        </pic:blipFill>
                        <pic:spPr>
                          <a:xfrm>
                            <a:off x="0" y="0"/>
                            <a:ext cx="830580" cy="830580"/>
                          </a:xfrm>
                          <a:prstGeom prst="rect">
                            <a:avLst/>
                          </a:prstGeom>
                          <a:noFill/>
                        </pic:spPr>
                      </pic:pic>
                    </a:graphicData>
                  </a:graphic>
                </wp:inline>
              </w:drawing>
            </w:r>
          </w:p>
        </w:tc>
        <w:tc>
          <w:tcPr>
            <w:tcW w:w="1117" w:type="pct"/>
            <w:shd w:val="clear" w:color="auto" w:fill="auto"/>
            <w:vAlign w:val="center"/>
          </w:tcPr>
          <w:p w14:paraId="08255C2C">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3AD7934A">
            <w:pPr>
              <w:pStyle w:val="180"/>
              <w:adjustRightInd w:val="0"/>
              <w:snapToGrid w:val="0"/>
              <w:rPr>
                <w:rFonts w:ascii="Times New Roman"/>
                <w:sz w:val="20"/>
              </w:rPr>
            </w:pPr>
            <w:r>
              <w:rPr>
                <w:rFonts w:ascii="Times New Roman"/>
                <w:sz w:val="20"/>
              </w:rPr>
              <w:t>(0,0,100,0)</w:t>
            </w:r>
          </w:p>
        </w:tc>
      </w:tr>
      <w:tr w14:paraId="4697F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32381E53">
            <w:pPr>
              <w:pStyle w:val="180"/>
              <w:adjustRightInd w:val="0"/>
              <w:snapToGrid w:val="0"/>
              <w:rPr>
                <w:rFonts w:ascii="Times New Roman"/>
              </w:rPr>
            </w:pPr>
            <w:r>
              <w:rPr>
                <w:rFonts w:ascii="Times New Roman"/>
              </w:rPr>
              <w:t>5</w:t>
            </w:r>
          </w:p>
        </w:tc>
        <w:tc>
          <w:tcPr>
            <w:tcW w:w="1124" w:type="pct"/>
            <w:shd w:val="clear" w:color="auto" w:fill="auto"/>
            <w:vAlign w:val="center"/>
          </w:tcPr>
          <w:p w14:paraId="70AD1852">
            <w:pPr>
              <w:snapToGrid w:val="0"/>
              <w:spacing w:line="240" w:lineRule="auto"/>
              <w:jc w:val="center"/>
              <w:rPr>
                <w:rFonts w:ascii="宋体" w:hAnsi="宋体" w:cs="宋体"/>
                <w:color w:val="000000"/>
                <w:sz w:val="20"/>
                <w:szCs w:val="20"/>
              </w:rPr>
            </w:pPr>
            <w:r>
              <w:rPr>
                <w:rFonts w:hint="eastAsia"/>
                <w:color w:val="000000"/>
                <w:sz w:val="20"/>
                <w:szCs w:val="20"/>
              </w:rPr>
              <w:t>视频监控点</w:t>
            </w:r>
          </w:p>
        </w:tc>
        <w:tc>
          <w:tcPr>
            <w:tcW w:w="1284" w:type="pct"/>
            <w:shd w:val="clear" w:color="auto" w:fill="auto"/>
            <w:vAlign w:val="center"/>
          </w:tcPr>
          <w:p w14:paraId="343506F7">
            <w:pPr>
              <w:pStyle w:val="180"/>
              <w:adjustRightInd w:val="0"/>
              <w:snapToGrid w:val="0"/>
              <w:rPr>
                <w:rFonts w:ascii="Times New Roman"/>
              </w:rPr>
            </w:pPr>
            <w:r>
              <w:rPr>
                <w:rFonts w:ascii="Times New Roman"/>
              </w:rPr>
              <w:drawing>
                <wp:inline distT="0" distB="0" distL="0" distR="0">
                  <wp:extent cx="904240" cy="848360"/>
                  <wp:effectExtent l="19050" t="0" r="0" b="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20"/>
                          <a:stretch>
                            <a:fillRect/>
                          </a:stretch>
                        </pic:blipFill>
                        <pic:spPr>
                          <a:xfrm>
                            <a:off x="0" y="0"/>
                            <a:ext cx="904240" cy="848360"/>
                          </a:xfrm>
                          <a:prstGeom prst="rect">
                            <a:avLst/>
                          </a:prstGeom>
                          <a:noFill/>
                          <a:ln w="9525">
                            <a:noFill/>
                          </a:ln>
                        </pic:spPr>
                      </pic:pic>
                    </a:graphicData>
                  </a:graphic>
                </wp:inline>
              </w:drawing>
            </w:r>
          </w:p>
        </w:tc>
        <w:tc>
          <w:tcPr>
            <w:tcW w:w="1117" w:type="pct"/>
            <w:shd w:val="clear" w:color="auto" w:fill="auto"/>
            <w:vAlign w:val="center"/>
          </w:tcPr>
          <w:p w14:paraId="3B7F54A0">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4C96AB03">
            <w:pPr>
              <w:pStyle w:val="180"/>
              <w:adjustRightInd w:val="0"/>
              <w:snapToGrid w:val="0"/>
              <w:rPr>
                <w:rFonts w:ascii="Times New Roman"/>
                <w:sz w:val="20"/>
              </w:rPr>
            </w:pPr>
            <w:r>
              <w:rPr>
                <w:rFonts w:ascii="Times New Roman"/>
                <w:sz w:val="20"/>
              </w:rPr>
              <w:t>(0,0,100,0)</w:t>
            </w:r>
          </w:p>
        </w:tc>
      </w:tr>
      <w:tr w14:paraId="19A8B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1478AD6B">
            <w:pPr>
              <w:pStyle w:val="180"/>
              <w:adjustRightInd w:val="0"/>
              <w:snapToGrid w:val="0"/>
              <w:rPr>
                <w:rFonts w:ascii="Times New Roman"/>
              </w:rPr>
            </w:pPr>
            <w:r>
              <w:rPr>
                <w:rFonts w:ascii="Times New Roman"/>
              </w:rPr>
              <w:t>6</w:t>
            </w:r>
          </w:p>
        </w:tc>
        <w:tc>
          <w:tcPr>
            <w:tcW w:w="1124" w:type="pct"/>
            <w:shd w:val="clear" w:color="auto" w:fill="auto"/>
            <w:vAlign w:val="center"/>
          </w:tcPr>
          <w:p w14:paraId="78D8DEF1">
            <w:pPr>
              <w:snapToGrid w:val="0"/>
              <w:spacing w:line="240" w:lineRule="auto"/>
              <w:jc w:val="center"/>
              <w:rPr>
                <w:rFonts w:ascii="宋体" w:hAnsi="宋体" w:cs="宋体"/>
                <w:color w:val="000000"/>
                <w:sz w:val="20"/>
                <w:szCs w:val="20"/>
              </w:rPr>
            </w:pPr>
            <w:r>
              <w:rPr>
                <w:rFonts w:hint="eastAsia"/>
                <w:color w:val="000000"/>
                <w:sz w:val="20"/>
                <w:szCs w:val="20"/>
              </w:rPr>
              <w:t>气象监测站</w:t>
            </w:r>
          </w:p>
        </w:tc>
        <w:tc>
          <w:tcPr>
            <w:tcW w:w="1284" w:type="pct"/>
            <w:shd w:val="clear" w:color="auto" w:fill="auto"/>
            <w:vAlign w:val="center"/>
          </w:tcPr>
          <w:p w14:paraId="3D59B3D3">
            <w:pPr>
              <w:pStyle w:val="180"/>
              <w:adjustRightInd w:val="0"/>
              <w:snapToGrid w:val="0"/>
              <w:rPr>
                <w:rFonts w:ascii="Times New Roman"/>
              </w:rPr>
            </w:pPr>
            <w:r>
              <w:rPr>
                <w:rFonts w:ascii="Times New Roman"/>
              </w:rPr>
              <w:drawing>
                <wp:inline distT="0" distB="0" distL="0" distR="0">
                  <wp:extent cx="828040" cy="815975"/>
                  <wp:effectExtent l="1905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1"/>
                          <a:srcRect l="8413" t="3863" r="11618" b="4079"/>
                          <a:stretch>
                            <a:fillRect/>
                          </a:stretch>
                        </pic:blipFill>
                        <pic:spPr>
                          <a:xfrm>
                            <a:off x="0" y="0"/>
                            <a:ext cx="828040" cy="815975"/>
                          </a:xfrm>
                          <a:prstGeom prst="ellipse">
                            <a:avLst/>
                          </a:prstGeom>
                          <a:noFill/>
                          <a:ln w="9525">
                            <a:noFill/>
                          </a:ln>
                        </pic:spPr>
                      </pic:pic>
                    </a:graphicData>
                  </a:graphic>
                </wp:inline>
              </w:drawing>
            </w:r>
          </w:p>
        </w:tc>
        <w:tc>
          <w:tcPr>
            <w:tcW w:w="1117" w:type="pct"/>
            <w:shd w:val="clear" w:color="auto" w:fill="auto"/>
            <w:vAlign w:val="center"/>
          </w:tcPr>
          <w:p w14:paraId="4BA5A12D">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23E891B7">
            <w:pPr>
              <w:pStyle w:val="180"/>
              <w:adjustRightInd w:val="0"/>
              <w:snapToGrid w:val="0"/>
              <w:rPr>
                <w:rFonts w:ascii="Times New Roman"/>
                <w:sz w:val="20"/>
              </w:rPr>
            </w:pPr>
            <w:r>
              <w:rPr>
                <w:rFonts w:ascii="Times New Roman"/>
                <w:sz w:val="20"/>
              </w:rPr>
              <w:t>(0,0,100,0)</w:t>
            </w:r>
          </w:p>
        </w:tc>
      </w:tr>
      <w:tr w14:paraId="2FA63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48F3F6B5">
            <w:pPr>
              <w:pStyle w:val="180"/>
              <w:adjustRightInd w:val="0"/>
              <w:snapToGrid w:val="0"/>
              <w:rPr>
                <w:rFonts w:ascii="Times New Roman"/>
              </w:rPr>
            </w:pPr>
            <w:r>
              <w:rPr>
                <w:rFonts w:ascii="Times New Roman"/>
              </w:rPr>
              <w:t>7</w:t>
            </w:r>
          </w:p>
        </w:tc>
        <w:tc>
          <w:tcPr>
            <w:tcW w:w="1124" w:type="pct"/>
            <w:shd w:val="clear" w:color="auto" w:fill="auto"/>
            <w:vAlign w:val="center"/>
          </w:tcPr>
          <w:p w14:paraId="3F1DBD18">
            <w:pPr>
              <w:snapToGrid w:val="0"/>
              <w:spacing w:line="240" w:lineRule="auto"/>
              <w:jc w:val="center"/>
              <w:rPr>
                <w:rFonts w:ascii="宋体" w:hAnsi="宋体" w:cs="宋体"/>
                <w:color w:val="000000"/>
                <w:sz w:val="20"/>
                <w:szCs w:val="20"/>
              </w:rPr>
            </w:pPr>
            <w:r>
              <w:rPr>
                <w:rFonts w:hint="eastAsia"/>
                <w:color w:val="000000"/>
                <w:sz w:val="20"/>
                <w:szCs w:val="20"/>
              </w:rPr>
              <w:t>临时气象监测站</w:t>
            </w:r>
          </w:p>
        </w:tc>
        <w:tc>
          <w:tcPr>
            <w:tcW w:w="1284" w:type="pct"/>
            <w:shd w:val="clear" w:color="auto" w:fill="auto"/>
            <w:vAlign w:val="center"/>
          </w:tcPr>
          <w:p w14:paraId="65BE3D43">
            <w:pPr>
              <w:pStyle w:val="180"/>
              <w:adjustRightInd w:val="0"/>
              <w:snapToGrid w:val="0"/>
              <w:rPr>
                <w:rFonts w:ascii="Times New Roman"/>
              </w:rPr>
            </w:pPr>
            <w:r>
              <w:rPr>
                <w:rFonts w:ascii="Times New Roman"/>
              </w:rPr>
              <w:drawing>
                <wp:inline distT="0" distB="0" distL="0" distR="0">
                  <wp:extent cx="828040" cy="690880"/>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cstate="print"/>
                          <a:srcRect l="-2967" r="-2775" b="2238"/>
                          <a:stretch>
                            <a:fillRect/>
                          </a:stretch>
                        </pic:blipFill>
                        <pic:spPr>
                          <a:xfrm>
                            <a:off x="0" y="0"/>
                            <a:ext cx="828040" cy="690880"/>
                          </a:xfrm>
                          <a:prstGeom prst="triangle">
                            <a:avLst/>
                          </a:prstGeom>
                          <a:noFill/>
                          <a:ln w="9525">
                            <a:noFill/>
                          </a:ln>
                        </pic:spPr>
                      </pic:pic>
                    </a:graphicData>
                  </a:graphic>
                </wp:inline>
              </w:drawing>
            </w:r>
          </w:p>
        </w:tc>
        <w:tc>
          <w:tcPr>
            <w:tcW w:w="1117" w:type="pct"/>
            <w:shd w:val="clear" w:color="auto" w:fill="auto"/>
            <w:vAlign w:val="center"/>
          </w:tcPr>
          <w:p w14:paraId="40FEA4BE">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5D31BAE6">
            <w:pPr>
              <w:pStyle w:val="180"/>
              <w:adjustRightInd w:val="0"/>
              <w:snapToGrid w:val="0"/>
              <w:rPr>
                <w:rFonts w:ascii="Times New Roman"/>
                <w:sz w:val="20"/>
              </w:rPr>
            </w:pPr>
            <w:r>
              <w:rPr>
                <w:rFonts w:ascii="Times New Roman"/>
                <w:sz w:val="20"/>
              </w:rPr>
              <w:t>(0,0,100,0)</w:t>
            </w:r>
          </w:p>
        </w:tc>
      </w:tr>
      <w:tr w14:paraId="701DA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658EDF7B">
            <w:pPr>
              <w:pStyle w:val="180"/>
              <w:adjustRightInd w:val="0"/>
              <w:snapToGrid w:val="0"/>
              <w:rPr>
                <w:rFonts w:ascii="Times New Roman"/>
              </w:rPr>
            </w:pPr>
            <w:r>
              <w:rPr>
                <w:rFonts w:ascii="Times New Roman"/>
              </w:rPr>
              <w:t>8</w:t>
            </w:r>
          </w:p>
        </w:tc>
        <w:tc>
          <w:tcPr>
            <w:tcW w:w="1124" w:type="pct"/>
            <w:shd w:val="clear" w:color="auto" w:fill="auto"/>
            <w:vAlign w:val="center"/>
          </w:tcPr>
          <w:p w14:paraId="1B35CCDD">
            <w:pPr>
              <w:snapToGrid w:val="0"/>
              <w:spacing w:line="240" w:lineRule="auto"/>
              <w:jc w:val="center"/>
              <w:rPr>
                <w:rFonts w:ascii="宋体" w:hAnsi="宋体" w:cs="宋体"/>
                <w:color w:val="000000"/>
              </w:rPr>
            </w:pPr>
            <w:r>
              <w:rPr>
                <w:rFonts w:hint="eastAsia"/>
                <w:color w:val="000000"/>
              </w:rPr>
              <w:t>森林火险综合监测站</w:t>
            </w:r>
          </w:p>
        </w:tc>
        <w:tc>
          <w:tcPr>
            <w:tcW w:w="1284" w:type="pct"/>
            <w:shd w:val="clear" w:color="auto" w:fill="auto"/>
            <w:vAlign w:val="center"/>
          </w:tcPr>
          <w:p w14:paraId="3687230C">
            <w:pPr>
              <w:pStyle w:val="180"/>
              <w:adjustRightInd w:val="0"/>
              <w:snapToGrid w:val="0"/>
              <w:rPr>
                <w:rFonts w:ascii="Times New Roman"/>
              </w:rPr>
            </w:pPr>
            <w:r>
              <w:rPr>
                <w:rFonts w:ascii="Times New Roman"/>
              </w:rPr>
              <w:drawing>
                <wp:inline distT="0" distB="0" distL="0" distR="0">
                  <wp:extent cx="828675" cy="828040"/>
                  <wp:effectExtent l="19050" t="0" r="9525" b="0"/>
                  <wp:docPr id="8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0"/>
                          <pic:cNvPicPr>
                            <a:picLocks noChangeAspect="1"/>
                          </pic:cNvPicPr>
                        </pic:nvPicPr>
                        <pic:blipFill>
                          <a:blip r:embed="rId23" cstate="print"/>
                          <a:srcRect l="3172" t="1531" r="6023" b="6835"/>
                          <a:stretch>
                            <a:fillRect/>
                          </a:stretch>
                        </pic:blipFill>
                        <pic:spPr>
                          <a:xfrm>
                            <a:off x="0" y="0"/>
                            <a:ext cx="828675" cy="828040"/>
                          </a:xfrm>
                          <a:prstGeom prst="ellipse">
                            <a:avLst/>
                          </a:prstGeom>
                          <a:noFill/>
                          <a:ln w="9525">
                            <a:noFill/>
                          </a:ln>
                        </pic:spPr>
                      </pic:pic>
                    </a:graphicData>
                  </a:graphic>
                </wp:inline>
              </w:drawing>
            </w:r>
          </w:p>
        </w:tc>
        <w:tc>
          <w:tcPr>
            <w:tcW w:w="1117" w:type="pct"/>
            <w:shd w:val="clear" w:color="auto" w:fill="auto"/>
            <w:vAlign w:val="center"/>
          </w:tcPr>
          <w:p w14:paraId="3891BE73">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28DA057F">
            <w:pPr>
              <w:pStyle w:val="180"/>
              <w:adjustRightInd w:val="0"/>
              <w:snapToGrid w:val="0"/>
              <w:rPr>
                <w:rFonts w:ascii="Times New Roman"/>
                <w:sz w:val="20"/>
              </w:rPr>
            </w:pPr>
            <w:r>
              <w:rPr>
                <w:rFonts w:ascii="Times New Roman"/>
                <w:sz w:val="20"/>
              </w:rPr>
              <w:t>(0,0,100,0)</w:t>
            </w:r>
          </w:p>
        </w:tc>
      </w:tr>
      <w:tr w14:paraId="6D75F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332D30D2">
            <w:pPr>
              <w:pStyle w:val="180"/>
              <w:adjustRightInd w:val="0"/>
              <w:snapToGrid w:val="0"/>
              <w:rPr>
                <w:rFonts w:ascii="Times New Roman"/>
              </w:rPr>
            </w:pPr>
            <w:r>
              <w:rPr>
                <w:rFonts w:ascii="Times New Roman"/>
              </w:rPr>
              <w:t>9</w:t>
            </w:r>
          </w:p>
        </w:tc>
        <w:tc>
          <w:tcPr>
            <w:tcW w:w="1124" w:type="pct"/>
            <w:shd w:val="clear" w:color="auto" w:fill="auto"/>
            <w:vAlign w:val="center"/>
          </w:tcPr>
          <w:p w14:paraId="768B3B43">
            <w:pPr>
              <w:snapToGrid w:val="0"/>
              <w:spacing w:line="240" w:lineRule="auto"/>
              <w:jc w:val="center"/>
              <w:rPr>
                <w:rFonts w:ascii="宋体" w:hAnsi="宋体" w:cs="宋体"/>
                <w:color w:val="000000"/>
                <w:sz w:val="20"/>
                <w:szCs w:val="20"/>
              </w:rPr>
            </w:pPr>
            <w:r>
              <w:rPr>
                <w:rFonts w:hint="eastAsia"/>
                <w:color w:val="000000"/>
                <w:sz w:val="20"/>
                <w:szCs w:val="20"/>
              </w:rPr>
              <w:t>防火检查站</w:t>
            </w:r>
          </w:p>
        </w:tc>
        <w:tc>
          <w:tcPr>
            <w:tcW w:w="1284" w:type="pct"/>
            <w:shd w:val="clear" w:color="auto" w:fill="auto"/>
            <w:vAlign w:val="center"/>
          </w:tcPr>
          <w:p w14:paraId="27508340">
            <w:pPr>
              <w:pStyle w:val="180"/>
              <w:adjustRightInd w:val="0"/>
              <w:snapToGrid w:val="0"/>
              <w:rPr>
                <w:rFonts w:ascii="Times New Roman"/>
              </w:rPr>
            </w:pPr>
            <w:r>
              <w:rPr>
                <w:rFonts w:ascii="Times New Roman"/>
              </w:rPr>
              <w:drawing>
                <wp:inline distT="0" distB="0" distL="0" distR="0">
                  <wp:extent cx="834390" cy="831215"/>
                  <wp:effectExtent l="19050" t="0" r="3810" b="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24" cstate="print"/>
                          <a:srcRect l="6337" t="5020" r="11105" b="3821"/>
                          <a:stretch>
                            <a:fillRect/>
                          </a:stretch>
                        </pic:blipFill>
                        <pic:spPr>
                          <a:xfrm>
                            <a:off x="0" y="0"/>
                            <a:ext cx="834390" cy="831215"/>
                          </a:xfrm>
                          <a:prstGeom prst="ellipse">
                            <a:avLst/>
                          </a:prstGeom>
                          <a:noFill/>
                          <a:ln w="9525">
                            <a:noFill/>
                          </a:ln>
                        </pic:spPr>
                      </pic:pic>
                    </a:graphicData>
                  </a:graphic>
                </wp:inline>
              </w:drawing>
            </w:r>
          </w:p>
        </w:tc>
        <w:tc>
          <w:tcPr>
            <w:tcW w:w="1117" w:type="pct"/>
            <w:shd w:val="clear" w:color="auto" w:fill="auto"/>
            <w:vAlign w:val="center"/>
          </w:tcPr>
          <w:p w14:paraId="3C950251">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415C69DE">
            <w:pPr>
              <w:pStyle w:val="180"/>
              <w:adjustRightInd w:val="0"/>
              <w:snapToGrid w:val="0"/>
              <w:rPr>
                <w:rFonts w:ascii="Times New Roman"/>
                <w:sz w:val="20"/>
              </w:rPr>
            </w:pPr>
            <w:r>
              <w:rPr>
                <w:rFonts w:ascii="Times New Roman"/>
                <w:sz w:val="20"/>
              </w:rPr>
              <w:t>(0,0,100,0)</w:t>
            </w:r>
          </w:p>
        </w:tc>
      </w:tr>
      <w:tr w14:paraId="71065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4DA56DB8">
            <w:pPr>
              <w:pStyle w:val="180"/>
              <w:adjustRightInd w:val="0"/>
              <w:snapToGrid w:val="0"/>
              <w:rPr>
                <w:rFonts w:ascii="Times New Roman"/>
              </w:rPr>
            </w:pPr>
            <w:r>
              <w:rPr>
                <w:rFonts w:ascii="Times New Roman"/>
              </w:rPr>
              <w:t>10</w:t>
            </w:r>
          </w:p>
        </w:tc>
        <w:tc>
          <w:tcPr>
            <w:tcW w:w="1124" w:type="pct"/>
            <w:shd w:val="clear" w:color="auto" w:fill="auto"/>
            <w:vAlign w:val="center"/>
          </w:tcPr>
          <w:p w14:paraId="35D40628">
            <w:pPr>
              <w:snapToGrid w:val="0"/>
              <w:spacing w:line="240" w:lineRule="auto"/>
              <w:jc w:val="center"/>
              <w:rPr>
                <w:rFonts w:ascii="宋体" w:hAnsi="宋体" w:cs="宋体"/>
                <w:color w:val="000000"/>
                <w:sz w:val="20"/>
                <w:szCs w:val="20"/>
              </w:rPr>
            </w:pPr>
            <w:r>
              <w:rPr>
                <w:rFonts w:hint="eastAsia"/>
                <w:color w:val="000000"/>
                <w:sz w:val="20"/>
                <w:szCs w:val="20"/>
              </w:rPr>
              <w:t>临时防火检查站</w:t>
            </w:r>
          </w:p>
        </w:tc>
        <w:tc>
          <w:tcPr>
            <w:tcW w:w="1284" w:type="pct"/>
            <w:shd w:val="clear" w:color="auto" w:fill="auto"/>
            <w:vAlign w:val="center"/>
          </w:tcPr>
          <w:p w14:paraId="448D06A5">
            <w:pPr>
              <w:pStyle w:val="180"/>
              <w:adjustRightInd w:val="0"/>
              <w:snapToGrid w:val="0"/>
              <w:rPr>
                <w:rFonts w:ascii="Times New Roman"/>
              </w:rPr>
            </w:pPr>
            <w:r>
              <w:rPr>
                <w:rFonts w:ascii="Times New Roman"/>
              </w:rPr>
              <w:drawing>
                <wp:inline distT="0" distB="0" distL="0" distR="0">
                  <wp:extent cx="941070" cy="831215"/>
                  <wp:effectExtent l="19050" t="0" r="0" b="0"/>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pic:cNvPicPr>
                        </pic:nvPicPr>
                        <pic:blipFill>
                          <a:blip r:embed="rId25" cstate="print"/>
                          <a:srcRect l="4229" r="-514" b="5282"/>
                          <a:stretch>
                            <a:fillRect/>
                          </a:stretch>
                        </pic:blipFill>
                        <pic:spPr>
                          <a:xfrm>
                            <a:off x="0" y="0"/>
                            <a:ext cx="941070" cy="831215"/>
                          </a:xfrm>
                          <a:prstGeom prst="triangle">
                            <a:avLst/>
                          </a:prstGeom>
                          <a:noFill/>
                          <a:ln w="9525">
                            <a:noFill/>
                          </a:ln>
                        </pic:spPr>
                      </pic:pic>
                    </a:graphicData>
                  </a:graphic>
                </wp:inline>
              </w:drawing>
            </w:r>
          </w:p>
        </w:tc>
        <w:tc>
          <w:tcPr>
            <w:tcW w:w="1117" w:type="pct"/>
            <w:shd w:val="clear" w:color="auto" w:fill="auto"/>
            <w:vAlign w:val="center"/>
          </w:tcPr>
          <w:p w14:paraId="284DD1ED">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78FAF9CD">
            <w:pPr>
              <w:pStyle w:val="180"/>
              <w:adjustRightInd w:val="0"/>
              <w:snapToGrid w:val="0"/>
              <w:rPr>
                <w:rFonts w:ascii="Times New Roman"/>
                <w:sz w:val="20"/>
              </w:rPr>
            </w:pPr>
            <w:r>
              <w:rPr>
                <w:rFonts w:ascii="Times New Roman"/>
                <w:sz w:val="20"/>
              </w:rPr>
              <w:t>(0,0,100,0)</w:t>
            </w:r>
          </w:p>
        </w:tc>
      </w:tr>
      <w:tr w14:paraId="51EF0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1A3AA63C">
            <w:pPr>
              <w:pStyle w:val="180"/>
              <w:adjustRightInd w:val="0"/>
              <w:snapToGrid w:val="0"/>
              <w:rPr>
                <w:rFonts w:ascii="Times New Roman"/>
              </w:rPr>
            </w:pPr>
            <w:r>
              <w:rPr>
                <w:rFonts w:ascii="Times New Roman"/>
              </w:rPr>
              <w:t>11</w:t>
            </w:r>
          </w:p>
        </w:tc>
        <w:tc>
          <w:tcPr>
            <w:tcW w:w="1124" w:type="pct"/>
            <w:shd w:val="clear" w:color="auto" w:fill="auto"/>
            <w:vAlign w:val="center"/>
          </w:tcPr>
          <w:p w14:paraId="4CF5A97B">
            <w:pPr>
              <w:snapToGrid w:val="0"/>
              <w:spacing w:line="240" w:lineRule="auto"/>
              <w:jc w:val="center"/>
              <w:rPr>
                <w:rFonts w:ascii="宋体" w:hAnsi="宋体" w:cs="宋体"/>
                <w:color w:val="000000"/>
                <w:sz w:val="20"/>
                <w:szCs w:val="20"/>
              </w:rPr>
            </w:pPr>
            <w:r>
              <w:rPr>
                <w:rFonts w:hint="eastAsia"/>
                <w:color w:val="000000"/>
                <w:sz w:val="20"/>
                <w:szCs w:val="20"/>
              </w:rPr>
              <w:t>航空护林站</w:t>
            </w:r>
          </w:p>
        </w:tc>
        <w:tc>
          <w:tcPr>
            <w:tcW w:w="1284" w:type="pct"/>
            <w:shd w:val="clear" w:color="auto" w:fill="auto"/>
            <w:vAlign w:val="center"/>
          </w:tcPr>
          <w:p w14:paraId="05EE3A6B">
            <w:pPr>
              <w:pStyle w:val="180"/>
              <w:adjustRightInd w:val="0"/>
              <w:snapToGrid w:val="0"/>
              <w:rPr>
                <w:rFonts w:ascii="Times New Roman"/>
              </w:rPr>
            </w:pPr>
            <w:r>
              <w:rPr>
                <w:rFonts w:ascii="Times New Roman"/>
              </w:rPr>
              <w:drawing>
                <wp:inline distT="0" distB="0" distL="0" distR="0">
                  <wp:extent cx="835025" cy="831215"/>
                  <wp:effectExtent l="19050" t="0" r="3175" b="0"/>
                  <wp:docPr id="8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9"/>
                          <pic:cNvPicPr>
                            <a:picLocks noChangeAspect="1"/>
                          </pic:cNvPicPr>
                        </pic:nvPicPr>
                        <pic:blipFill>
                          <a:blip r:embed="rId26" cstate="print"/>
                          <a:srcRect l="5695" t="8230" r="11254" b="2759"/>
                          <a:stretch>
                            <a:fillRect/>
                          </a:stretch>
                        </pic:blipFill>
                        <pic:spPr>
                          <a:xfrm>
                            <a:off x="0" y="0"/>
                            <a:ext cx="835025" cy="831215"/>
                          </a:xfrm>
                          <a:prstGeom prst="ellipse">
                            <a:avLst/>
                          </a:prstGeom>
                          <a:noFill/>
                          <a:ln w="9525">
                            <a:noFill/>
                          </a:ln>
                        </pic:spPr>
                      </pic:pic>
                    </a:graphicData>
                  </a:graphic>
                </wp:inline>
              </w:drawing>
            </w:r>
          </w:p>
        </w:tc>
        <w:tc>
          <w:tcPr>
            <w:tcW w:w="1117" w:type="pct"/>
            <w:shd w:val="clear" w:color="auto" w:fill="auto"/>
            <w:vAlign w:val="center"/>
          </w:tcPr>
          <w:p w14:paraId="7F95B0E8">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24D89952">
            <w:pPr>
              <w:pStyle w:val="180"/>
              <w:adjustRightInd w:val="0"/>
              <w:snapToGrid w:val="0"/>
              <w:rPr>
                <w:rFonts w:ascii="Times New Roman"/>
                <w:sz w:val="20"/>
              </w:rPr>
            </w:pPr>
            <w:r>
              <w:rPr>
                <w:rFonts w:ascii="Times New Roman"/>
                <w:sz w:val="20"/>
              </w:rPr>
              <w:t>(0,0,100,0)</w:t>
            </w:r>
          </w:p>
        </w:tc>
      </w:tr>
      <w:tr w14:paraId="778A0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2D5F8377">
            <w:pPr>
              <w:pStyle w:val="180"/>
              <w:adjustRightInd w:val="0"/>
              <w:snapToGrid w:val="0"/>
              <w:rPr>
                <w:rFonts w:ascii="Times New Roman"/>
              </w:rPr>
            </w:pPr>
            <w:r>
              <w:rPr>
                <w:rFonts w:ascii="Times New Roman"/>
              </w:rPr>
              <w:t>12</w:t>
            </w:r>
          </w:p>
        </w:tc>
        <w:tc>
          <w:tcPr>
            <w:tcW w:w="1124" w:type="pct"/>
            <w:shd w:val="clear" w:color="auto" w:fill="auto"/>
            <w:vAlign w:val="center"/>
          </w:tcPr>
          <w:p w14:paraId="2883E8F6">
            <w:pPr>
              <w:snapToGrid w:val="0"/>
              <w:spacing w:line="240" w:lineRule="auto"/>
              <w:jc w:val="center"/>
              <w:rPr>
                <w:rFonts w:ascii="宋体" w:hAnsi="宋体" w:cs="宋体"/>
                <w:color w:val="000000"/>
                <w:sz w:val="20"/>
                <w:szCs w:val="20"/>
              </w:rPr>
            </w:pPr>
            <w:r>
              <w:rPr>
                <w:rFonts w:hint="eastAsia"/>
                <w:color w:val="000000"/>
                <w:sz w:val="20"/>
                <w:szCs w:val="20"/>
              </w:rPr>
              <w:t>临时航站</w:t>
            </w:r>
          </w:p>
        </w:tc>
        <w:tc>
          <w:tcPr>
            <w:tcW w:w="1284" w:type="pct"/>
            <w:shd w:val="clear" w:color="auto" w:fill="auto"/>
            <w:vAlign w:val="center"/>
          </w:tcPr>
          <w:p w14:paraId="24B8BA42">
            <w:pPr>
              <w:pStyle w:val="180"/>
              <w:adjustRightInd w:val="0"/>
              <w:snapToGrid w:val="0"/>
              <w:rPr>
                <w:rFonts w:ascii="Times New Roman"/>
              </w:rPr>
            </w:pPr>
            <w:r>
              <w:rPr>
                <w:rFonts w:ascii="Times New Roman"/>
              </w:rPr>
              <w:drawing>
                <wp:inline distT="0" distB="0" distL="0" distR="0">
                  <wp:extent cx="998220" cy="853440"/>
                  <wp:effectExtent l="19050" t="0" r="0" b="0"/>
                  <wp:docPr id="9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9"/>
                          <pic:cNvPicPr>
                            <a:picLocks noChangeAspect="1" noChangeArrowheads="1"/>
                          </pic:cNvPicPr>
                        </pic:nvPicPr>
                        <pic:blipFill>
                          <a:blip r:embed="rId27"/>
                          <a:srcRect/>
                          <a:stretch>
                            <a:fillRect/>
                          </a:stretch>
                        </pic:blipFill>
                        <pic:spPr>
                          <a:xfrm>
                            <a:off x="0" y="0"/>
                            <a:ext cx="998220" cy="853440"/>
                          </a:xfrm>
                          <a:prstGeom prst="rect">
                            <a:avLst/>
                          </a:prstGeom>
                          <a:noFill/>
                        </pic:spPr>
                      </pic:pic>
                    </a:graphicData>
                  </a:graphic>
                </wp:inline>
              </w:drawing>
            </w:r>
          </w:p>
        </w:tc>
        <w:tc>
          <w:tcPr>
            <w:tcW w:w="1117" w:type="pct"/>
            <w:shd w:val="clear" w:color="auto" w:fill="auto"/>
            <w:vAlign w:val="center"/>
          </w:tcPr>
          <w:p w14:paraId="68F271D3">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29F74B52">
            <w:pPr>
              <w:pStyle w:val="180"/>
              <w:adjustRightInd w:val="0"/>
              <w:snapToGrid w:val="0"/>
              <w:rPr>
                <w:rFonts w:ascii="Times New Roman"/>
                <w:sz w:val="20"/>
              </w:rPr>
            </w:pPr>
            <w:r>
              <w:rPr>
                <w:rFonts w:ascii="Times New Roman"/>
                <w:sz w:val="20"/>
              </w:rPr>
              <w:t>(0,0,100,0)</w:t>
            </w:r>
          </w:p>
        </w:tc>
      </w:tr>
      <w:tr w14:paraId="07E99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5192E873">
            <w:pPr>
              <w:pStyle w:val="180"/>
              <w:adjustRightInd w:val="0"/>
              <w:snapToGrid w:val="0"/>
              <w:rPr>
                <w:rFonts w:ascii="Times New Roman"/>
              </w:rPr>
            </w:pPr>
            <w:r>
              <w:rPr>
                <w:rFonts w:ascii="Times New Roman"/>
              </w:rPr>
              <w:t>13</w:t>
            </w:r>
          </w:p>
        </w:tc>
        <w:tc>
          <w:tcPr>
            <w:tcW w:w="1124" w:type="pct"/>
            <w:shd w:val="clear" w:color="auto" w:fill="auto"/>
            <w:vAlign w:val="center"/>
          </w:tcPr>
          <w:p w14:paraId="217801B2">
            <w:pPr>
              <w:snapToGrid w:val="0"/>
              <w:spacing w:line="240" w:lineRule="auto"/>
              <w:jc w:val="center"/>
              <w:rPr>
                <w:rFonts w:ascii="宋体" w:hAnsi="宋体" w:cs="宋体"/>
                <w:color w:val="000000"/>
                <w:sz w:val="20"/>
                <w:szCs w:val="20"/>
              </w:rPr>
            </w:pPr>
            <w:r>
              <w:rPr>
                <w:rFonts w:hint="eastAsia"/>
                <w:color w:val="000000"/>
                <w:sz w:val="20"/>
                <w:szCs w:val="20"/>
              </w:rPr>
              <w:t>永久机降点</w:t>
            </w:r>
          </w:p>
        </w:tc>
        <w:tc>
          <w:tcPr>
            <w:tcW w:w="1284" w:type="pct"/>
            <w:shd w:val="clear" w:color="auto" w:fill="auto"/>
            <w:vAlign w:val="center"/>
          </w:tcPr>
          <w:p w14:paraId="117FB725">
            <w:pPr>
              <w:pStyle w:val="180"/>
              <w:adjustRightInd w:val="0"/>
              <w:snapToGrid w:val="0"/>
              <w:rPr>
                <w:rFonts w:ascii="Times New Roman"/>
              </w:rPr>
            </w:pPr>
            <w:r>
              <w:rPr>
                <w:rFonts w:ascii="Times New Roman"/>
              </w:rPr>
              <w:drawing>
                <wp:inline distT="0" distB="0" distL="0" distR="0">
                  <wp:extent cx="830580" cy="831215"/>
                  <wp:effectExtent l="19050" t="0" r="7620" b="0"/>
                  <wp:docPr id="9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3"/>
                          <pic:cNvPicPr>
                            <a:picLocks noChangeAspect="1"/>
                          </pic:cNvPicPr>
                        </pic:nvPicPr>
                        <pic:blipFill>
                          <a:blip r:embed="rId28" cstate="print"/>
                          <a:srcRect l="7965" t="7123" r="10828" b="2302"/>
                          <a:stretch>
                            <a:fillRect/>
                          </a:stretch>
                        </pic:blipFill>
                        <pic:spPr>
                          <a:xfrm>
                            <a:off x="0" y="0"/>
                            <a:ext cx="830580" cy="831215"/>
                          </a:xfrm>
                          <a:prstGeom prst="ellipse">
                            <a:avLst/>
                          </a:prstGeom>
                          <a:noFill/>
                          <a:ln w="9525">
                            <a:noFill/>
                          </a:ln>
                        </pic:spPr>
                      </pic:pic>
                    </a:graphicData>
                  </a:graphic>
                </wp:inline>
              </w:drawing>
            </w:r>
          </w:p>
        </w:tc>
        <w:tc>
          <w:tcPr>
            <w:tcW w:w="1117" w:type="pct"/>
            <w:shd w:val="clear" w:color="auto" w:fill="auto"/>
            <w:vAlign w:val="center"/>
          </w:tcPr>
          <w:p w14:paraId="5B6AE6BF">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27913E1F">
            <w:pPr>
              <w:pStyle w:val="180"/>
              <w:adjustRightInd w:val="0"/>
              <w:snapToGrid w:val="0"/>
              <w:rPr>
                <w:rFonts w:ascii="Times New Roman"/>
                <w:sz w:val="20"/>
              </w:rPr>
            </w:pPr>
            <w:r>
              <w:rPr>
                <w:rFonts w:ascii="Times New Roman"/>
                <w:sz w:val="20"/>
              </w:rPr>
              <w:t>(0,0,100,0)</w:t>
            </w:r>
          </w:p>
        </w:tc>
      </w:tr>
      <w:tr w14:paraId="1E1AD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7B8311DA">
            <w:pPr>
              <w:pStyle w:val="180"/>
              <w:adjustRightInd w:val="0"/>
              <w:snapToGrid w:val="0"/>
              <w:rPr>
                <w:rFonts w:ascii="Times New Roman"/>
              </w:rPr>
            </w:pPr>
            <w:r>
              <w:rPr>
                <w:rFonts w:ascii="Times New Roman"/>
              </w:rPr>
              <w:t>14</w:t>
            </w:r>
          </w:p>
        </w:tc>
        <w:tc>
          <w:tcPr>
            <w:tcW w:w="1124" w:type="pct"/>
            <w:shd w:val="clear" w:color="auto" w:fill="auto"/>
            <w:vAlign w:val="center"/>
          </w:tcPr>
          <w:p w14:paraId="55B0C681">
            <w:pPr>
              <w:snapToGrid w:val="0"/>
              <w:spacing w:line="240" w:lineRule="auto"/>
              <w:jc w:val="center"/>
              <w:rPr>
                <w:rFonts w:ascii="宋体" w:hAnsi="宋体" w:cs="宋体"/>
                <w:color w:val="000000"/>
                <w:sz w:val="20"/>
                <w:szCs w:val="20"/>
              </w:rPr>
            </w:pPr>
            <w:r>
              <w:rPr>
                <w:rFonts w:hint="eastAsia"/>
                <w:color w:val="000000"/>
                <w:sz w:val="20"/>
                <w:szCs w:val="20"/>
              </w:rPr>
              <w:t>临时机降点</w:t>
            </w:r>
          </w:p>
        </w:tc>
        <w:tc>
          <w:tcPr>
            <w:tcW w:w="1284" w:type="pct"/>
            <w:shd w:val="clear" w:color="auto" w:fill="auto"/>
            <w:vAlign w:val="center"/>
          </w:tcPr>
          <w:p w14:paraId="23D9C045">
            <w:pPr>
              <w:pStyle w:val="180"/>
              <w:adjustRightInd w:val="0"/>
              <w:snapToGrid w:val="0"/>
              <w:rPr>
                <w:rFonts w:ascii="Times New Roman"/>
              </w:rPr>
            </w:pPr>
            <w:r>
              <w:rPr>
                <w:rFonts w:ascii="Times New Roman"/>
              </w:rPr>
              <w:drawing>
                <wp:inline distT="0" distB="0" distL="0" distR="0">
                  <wp:extent cx="828040" cy="742950"/>
                  <wp:effectExtent l="1905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9" cstate="print"/>
                          <a:stretch>
                            <a:fillRect/>
                          </a:stretch>
                        </pic:blipFill>
                        <pic:spPr>
                          <a:xfrm>
                            <a:off x="0" y="0"/>
                            <a:ext cx="828040" cy="742950"/>
                          </a:xfrm>
                          <a:prstGeom prst="rect">
                            <a:avLst/>
                          </a:prstGeom>
                          <a:noFill/>
                          <a:ln w="9525">
                            <a:noFill/>
                          </a:ln>
                        </pic:spPr>
                      </pic:pic>
                    </a:graphicData>
                  </a:graphic>
                </wp:inline>
              </w:drawing>
            </w:r>
          </w:p>
        </w:tc>
        <w:tc>
          <w:tcPr>
            <w:tcW w:w="1117" w:type="pct"/>
            <w:shd w:val="clear" w:color="auto" w:fill="auto"/>
            <w:vAlign w:val="center"/>
          </w:tcPr>
          <w:p w14:paraId="54B64F6A">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68D7CF9F">
            <w:pPr>
              <w:pStyle w:val="180"/>
              <w:adjustRightInd w:val="0"/>
              <w:snapToGrid w:val="0"/>
              <w:rPr>
                <w:rFonts w:ascii="Times New Roman"/>
                <w:sz w:val="20"/>
              </w:rPr>
            </w:pPr>
            <w:r>
              <w:rPr>
                <w:rFonts w:ascii="Times New Roman"/>
                <w:sz w:val="20"/>
              </w:rPr>
              <w:t>(0,0,100,0)</w:t>
            </w:r>
          </w:p>
        </w:tc>
      </w:tr>
      <w:tr w14:paraId="458B4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75613AC7">
            <w:pPr>
              <w:pStyle w:val="180"/>
              <w:adjustRightInd w:val="0"/>
              <w:snapToGrid w:val="0"/>
              <w:rPr>
                <w:rFonts w:ascii="Times New Roman"/>
              </w:rPr>
            </w:pPr>
            <w:r>
              <w:rPr>
                <w:rFonts w:ascii="Times New Roman"/>
              </w:rPr>
              <w:t>15</w:t>
            </w:r>
          </w:p>
        </w:tc>
        <w:tc>
          <w:tcPr>
            <w:tcW w:w="1124" w:type="pct"/>
            <w:shd w:val="clear" w:color="auto" w:fill="auto"/>
            <w:vAlign w:val="center"/>
          </w:tcPr>
          <w:p w14:paraId="22F0B7F1">
            <w:pPr>
              <w:snapToGrid w:val="0"/>
              <w:spacing w:line="240" w:lineRule="auto"/>
              <w:jc w:val="center"/>
              <w:rPr>
                <w:rFonts w:ascii="宋体" w:hAnsi="宋体" w:cs="宋体"/>
                <w:color w:val="000000"/>
                <w:sz w:val="20"/>
                <w:szCs w:val="20"/>
              </w:rPr>
            </w:pPr>
            <w:r>
              <w:rPr>
                <w:rFonts w:hint="eastAsia"/>
                <w:color w:val="000000"/>
                <w:sz w:val="20"/>
                <w:szCs w:val="20"/>
              </w:rPr>
              <w:t>车辆临时停靠点</w:t>
            </w:r>
          </w:p>
        </w:tc>
        <w:tc>
          <w:tcPr>
            <w:tcW w:w="1284" w:type="pct"/>
            <w:shd w:val="clear" w:color="auto" w:fill="auto"/>
            <w:vAlign w:val="center"/>
          </w:tcPr>
          <w:p w14:paraId="5BEAF57A">
            <w:pPr>
              <w:pStyle w:val="180"/>
              <w:adjustRightInd w:val="0"/>
              <w:snapToGrid w:val="0"/>
              <w:rPr>
                <w:rFonts w:ascii="Times New Roman"/>
              </w:rPr>
            </w:pPr>
            <w:r>
              <w:rPr>
                <w:rFonts w:ascii="Times New Roman"/>
              </w:rPr>
              <w:drawing>
                <wp:inline distT="0" distB="0" distL="0" distR="0">
                  <wp:extent cx="828040" cy="706755"/>
                  <wp:effectExtent l="19050" t="0" r="0" b="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30" cstate="print"/>
                          <a:srcRect l="3735" t="6908" r="3121" b="2224"/>
                          <a:stretch>
                            <a:fillRect/>
                          </a:stretch>
                        </pic:blipFill>
                        <pic:spPr>
                          <a:xfrm>
                            <a:off x="0" y="0"/>
                            <a:ext cx="828040" cy="706755"/>
                          </a:xfrm>
                          <a:prstGeom prst="triangle">
                            <a:avLst/>
                          </a:prstGeom>
                          <a:noFill/>
                          <a:ln w="9525">
                            <a:noFill/>
                          </a:ln>
                        </pic:spPr>
                      </pic:pic>
                    </a:graphicData>
                  </a:graphic>
                </wp:inline>
              </w:drawing>
            </w:r>
          </w:p>
        </w:tc>
        <w:tc>
          <w:tcPr>
            <w:tcW w:w="1117" w:type="pct"/>
            <w:shd w:val="clear" w:color="auto" w:fill="auto"/>
            <w:vAlign w:val="center"/>
          </w:tcPr>
          <w:p w14:paraId="73AC181C">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632C1EED">
            <w:pPr>
              <w:pStyle w:val="180"/>
              <w:adjustRightInd w:val="0"/>
              <w:snapToGrid w:val="0"/>
              <w:rPr>
                <w:rFonts w:ascii="Times New Roman"/>
                <w:sz w:val="20"/>
              </w:rPr>
            </w:pPr>
            <w:r>
              <w:rPr>
                <w:rFonts w:ascii="Times New Roman"/>
                <w:sz w:val="20"/>
              </w:rPr>
              <w:t>(0,0,100,0)</w:t>
            </w:r>
          </w:p>
        </w:tc>
      </w:tr>
      <w:tr w14:paraId="51328B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482009E3">
            <w:pPr>
              <w:pStyle w:val="180"/>
              <w:adjustRightInd w:val="0"/>
              <w:snapToGrid w:val="0"/>
              <w:rPr>
                <w:rFonts w:ascii="Times New Roman"/>
              </w:rPr>
            </w:pPr>
            <w:r>
              <w:rPr>
                <w:rFonts w:ascii="Times New Roman"/>
              </w:rPr>
              <w:t>16</w:t>
            </w:r>
          </w:p>
        </w:tc>
        <w:tc>
          <w:tcPr>
            <w:tcW w:w="1124" w:type="pct"/>
            <w:shd w:val="clear" w:color="auto" w:fill="auto"/>
            <w:vAlign w:val="center"/>
          </w:tcPr>
          <w:p w14:paraId="60A99953">
            <w:pPr>
              <w:snapToGrid w:val="0"/>
              <w:spacing w:line="240" w:lineRule="auto"/>
              <w:jc w:val="center"/>
              <w:rPr>
                <w:rFonts w:ascii="宋体" w:hAnsi="宋体" w:cs="宋体"/>
                <w:color w:val="000000"/>
                <w:sz w:val="20"/>
                <w:szCs w:val="20"/>
              </w:rPr>
            </w:pPr>
            <w:r>
              <w:rPr>
                <w:rFonts w:hint="eastAsia"/>
                <w:color w:val="000000"/>
                <w:sz w:val="20"/>
                <w:szCs w:val="20"/>
              </w:rPr>
              <w:t>林业管护站</w:t>
            </w:r>
          </w:p>
        </w:tc>
        <w:tc>
          <w:tcPr>
            <w:tcW w:w="1284" w:type="pct"/>
            <w:shd w:val="clear" w:color="auto" w:fill="auto"/>
            <w:vAlign w:val="center"/>
          </w:tcPr>
          <w:p w14:paraId="0FB6E451">
            <w:pPr>
              <w:pStyle w:val="180"/>
              <w:adjustRightInd w:val="0"/>
              <w:snapToGrid w:val="0"/>
              <w:rPr>
                <w:rFonts w:ascii="Times New Roman"/>
              </w:rPr>
            </w:pPr>
            <w:r>
              <w:rPr>
                <w:rFonts w:ascii="Times New Roman"/>
              </w:rPr>
              <w:drawing>
                <wp:inline distT="0" distB="0" distL="0" distR="0">
                  <wp:extent cx="825500" cy="783590"/>
                  <wp:effectExtent l="19050" t="0" r="0" b="0"/>
                  <wp:docPr id="10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6"/>
                          <pic:cNvPicPr>
                            <a:picLocks noChangeAspect="1" noChangeArrowheads="1"/>
                          </pic:cNvPicPr>
                        </pic:nvPicPr>
                        <pic:blipFill>
                          <a:blip r:embed="rId31"/>
                          <a:srcRect/>
                          <a:stretch>
                            <a:fillRect/>
                          </a:stretch>
                        </pic:blipFill>
                        <pic:spPr>
                          <a:xfrm>
                            <a:off x="0" y="0"/>
                            <a:ext cx="830587" cy="788454"/>
                          </a:xfrm>
                          <a:prstGeom prst="rect">
                            <a:avLst/>
                          </a:prstGeom>
                          <a:noFill/>
                          <a:ln w="9525">
                            <a:noFill/>
                            <a:miter lim="800000"/>
                            <a:headEnd/>
                            <a:tailEnd/>
                          </a:ln>
                        </pic:spPr>
                      </pic:pic>
                    </a:graphicData>
                  </a:graphic>
                </wp:inline>
              </w:drawing>
            </w:r>
          </w:p>
        </w:tc>
        <w:tc>
          <w:tcPr>
            <w:tcW w:w="1117" w:type="pct"/>
            <w:shd w:val="clear" w:color="auto" w:fill="auto"/>
            <w:vAlign w:val="center"/>
          </w:tcPr>
          <w:p w14:paraId="2F06636C">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2846AD79">
            <w:pPr>
              <w:pStyle w:val="180"/>
              <w:adjustRightInd w:val="0"/>
              <w:snapToGrid w:val="0"/>
              <w:rPr>
                <w:rFonts w:ascii="Times New Roman"/>
                <w:sz w:val="20"/>
              </w:rPr>
            </w:pPr>
            <w:r>
              <w:rPr>
                <w:rFonts w:ascii="Times New Roman"/>
                <w:sz w:val="20"/>
              </w:rPr>
              <w:t>(0,0,100,0)</w:t>
            </w:r>
          </w:p>
        </w:tc>
      </w:tr>
      <w:tr w14:paraId="448D1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59FB28BE">
            <w:pPr>
              <w:pStyle w:val="180"/>
              <w:adjustRightInd w:val="0"/>
              <w:snapToGrid w:val="0"/>
              <w:rPr>
                <w:rFonts w:ascii="Times New Roman"/>
              </w:rPr>
            </w:pPr>
            <w:r>
              <w:rPr>
                <w:rFonts w:ascii="Times New Roman"/>
              </w:rPr>
              <w:t>17</w:t>
            </w:r>
          </w:p>
        </w:tc>
        <w:tc>
          <w:tcPr>
            <w:tcW w:w="1124" w:type="pct"/>
            <w:shd w:val="clear" w:color="auto" w:fill="auto"/>
            <w:vAlign w:val="center"/>
          </w:tcPr>
          <w:p w14:paraId="08AD7823">
            <w:pPr>
              <w:snapToGrid w:val="0"/>
              <w:spacing w:line="240" w:lineRule="auto"/>
              <w:jc w:val="center"/>
              <w:rPr>
                <w:rFonts w:ascii="宋体" w:hAnsi="宋体" w:cs="宋体"/>
                <w:color w:val="000000"/>
                <w:sz w:val="20"/>
                <w:szCs w:val="20"/>
              </w:rPr>
            </w:pPr>
            <w:r>
              <w:rPr>
                <w:rFonts w:hint="eastAsia"/>
                <w:color w:val="000000"/>
                <w:sz w:val="20"/>
                <w:szCs w:val="20"/>
              </w:rPr>
              <w:t>驻勤点</w:t>
            </w:r>
          </w:p>
        </w:tc>
        <w:tc>
          <w:tcPr>
            <w:tcW w:w="1284" w:type="pct"/>
            <w:shd w:val="clear" w:color="auto" w:fill="auto"/>
            <w:vAlign w:val="center"/>
          </w:tcPr>
          <w:p w14:paraId="5B555B9F">
            <w:pPr>
              <w:pStyle w:val="180"/>
              <w:adjustRightInd w:val="0"/>
              <w:snapToGrid w:val="0"/>
              <w:rPr>
                <w:rFonts w:ascii="Times New Roman"/>
              </w:rPr>
            </w:pPr>
            <w:r>
              <w:rPr>
                <w:rFonts w:ascii="Times New Roman"/>
              </w:rPr>
              <w:drawing>
                <wp:inline distT="0" distB="0" distL="0" distR="0">
                  <wp:extent cx="828040" cy="837565"/>
                  <wp:effectExtent l="19050" t="0" r="0" b="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32"/>
                          <a:srcRect l="5440" t="1294" r="5760"/>
                          <a:stretch>
                            <a:fillRect/>
                          </a:stretch>
                        </pic:blipFill>
                        <pic:spPr>
                          <a:xfrm>
                            <a:off x="0" y="0"/>
                            <a:ext cx="828040" cy="837565"/>
                          </a:xfrm>
                          <a:prstGeom prst="ellipse">
                            <a:avLst/>
                          </a:prstGeom>
                          <a:noFill/>
                          <a:ln w="9525">
                            <a:noFill/>
                          </a:ln>
                        </pic:spPr>
                      </pic:pic>
                    </a:graphicData>
                  </a:graphic>
                </wp:inline>
              </w:drawing>
            </w:r>
          </w:p>
        </w:tc>
        <w:tc>
          <w:tcPr>
            <w:tcW w:w="1117" w:type="pct"/>
            <w:shd w:val="clear" w:color="auto" w:fill="auto"/>
            <w:vAlign w:val="center"/>
          </w:tcPr>
          <w:p w14:paraId="01247ECC">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328C09D0">
            <w:pPr>
              <w:pStyle w:val="180"/>
              <w:adjustRightInd w:val="0"/>
              <w:snapToGrid w:val="0"/>
              <w:rPr>
                <w:rFonts w:ascii="Times New Roman"/>
                <w:sz w:val="20"/>
              </w:rPr>
            </w:pPr>
            <w:r>
              <w:rPr>
                <w:rFonts w:ascii="Times New Roman"/>
                <w:sz w:val="20"/>
              </w:rPr>
              <w:t>(0,0,100,0)</w:t>
            </w:r>
          </w:p>
        </w:tc>
      </w:tr>
      <w:tr w14:paraId="44825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23B9FD7F">
            <w:pPr>
              <w:pStyle w:val="180"/>
              <w:adjustRightInd w:val="0"/>
              <w:snapToGrid w:val="0"/>
              <w:rPr>
                <w:rFonts w:ascii="Times New Roman"/>
              </w:rPr>
            </w:pPr>
            <w:r>
              <w:rPr>
                <w:rFonts w:ascii="Times New Roman"/>
              </w:rPr>
              <w:t>18</w:t>
            </w:r>
          </w:p>
        </w:tc>
        <w:tc>
          <w:tcPr>
            <w:tcW w:w="1124" w:type="pct"/>
            <w:shd w:val="clear" w:color="auto" w:fill="auto"/>
            <w:vAlign w:val="center"/>
          </w:tcPr>
          <w:p w14:paraId="28C0A107">
            <w:pPr>
              <w:snapToGrid w:val="0"/>
              <w:spacing w:line="240" w:lineRule="auto"/>
              <w:jc w:val="center"/>
              <w:rPr>
                <w:rFonts w:ascii="宋体" w:hAnsi="宋体" w:cs="宋体"/>
                <w:color w:val="000000"/>
                <w:sz w:val="20"/>
                <w:szCs w:val="20"/>
              </w:rPr>
            </w:pPr>
            <w:r>
              <w:rPr>
                <w:rFonts w:hint="eastAsia"/>
                <w:color w:val="000000"/>
                <w:sz w:val="20"/>
                <w:szCs w:val="20"/>
              </w:rPr>
              <w:t>森林防灭火实训基地</w:t>
            </w:r>
          </w:p>
        </w:tc>
        <w:tc>
          <w:tcPr>
            <w:tcW w:w="1284" w:type="pct"/>
            <w:shd w:val="clear" w:color="auto" w:fill="auto"/>
            <w:vAlign w:val="center"/>
          </w:tcPr>
          <w:p w14:paraId="6469DC23">
            <w:pPr>
              <w:pStyle w:val="180"/>
              <w:adjustRightInd w:val="0"/>
              <w:snapToGrid w:val="0"/>
              <w:rPr>
                <w:rFonts w:ascii="Times New Roman"/>
              </w:rPr>
            </w:pPr>
            <w:r>
              <w:rPr>
                <w:rFonts w:ascii="Times New Roman"/>
              </w:rPr>
              <w:drawing>
                <wp:inline distT="0" distB="0" distL="0" distR="0">
                  <wp:extent cx="867410" cy="828040"/>
                  <wp:effectExtent l="19050" t="0" r="8890" b="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33"/>
                          <a:srcRect l="1353" t="6241" r="5414" b="1622"/>
                          <a:stretch>
                            <a:fillRect/>
                          </a:stretch>
                        </pic:blipFill>
                        <pic:spPr>
                          <a:xfrm>
                            <a:off x="0" y="0"/>
                            <a:ext cx="867410" cy="828040"/>
                          </a:xfrm>
                          <a:prstGeom prst="ellipse">
                            <a:avLst/>
                          </a:prstGeom>
                          <a:noFill/>
                          <a:ln w="9525">
                            <a:noFill/>
                          </a:ln>
                        </pic:spPr>
                      </pic:pic>
                    </a:graphicData>
                  </a:graphic>
                </wp:inline>
              </w:drawing>
            </w:r>
          </w:p>
        </w:tc>
        <w:tc>
          <w:tcPr>
            <w:tcW w:w="1117" w:type="pct"/>
            <w:shd w:val="clear" w:color="auto" w:fill="auto"/>
            <w:vAlign w:val="center"/>
          </w:tcPr>
          <w:p w14:paraId="660CBEB9">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2E4D0212">
            <w:pPr>
              <w:pStyle w:val="180"/>
              <w:adjustRightInd w:val="0"/>
              <w:snapToGrid w:val="0"/>
              <w:rPr>
                <w:rFonts w:ascii="Times New Roman"/>
                <w:sz w:val="20"/>
              </w:rPr>
            </w:pPr>
            <w:r>
              <w:rPr>
                <w:rFonts w:ascii="Times New Roman"/>
                <w:sz w:val="20"/>
              </w:rPr>
              <w:t>(0,0,100,0)</w:t>
            </w:r>
          </w:p>
        </w:tc>
      </w:tr>
      <w:tr w14:paraId="551A3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01A5E24A">
            <w:pPr>
              <w:pStyle w:val="180"/>
              <w:adjustRightInd w:val="0"/>
              <w:snapToGrid w:val="0"/>
              <w:rPr>
                <w:rFonts w:ascii="Times New Roman"/>
              </w:rPr>
            </w:pPr>
            <w:r>
              <w:rPr>
                <w:rFonts w:ascii="Times New Roman"/>
              </w:rPr>
              <w:t>19</w:t>
            </w:r>
          </w:p>
        </w:tc>
        <w:tc>
          <w:tcPr>
            <w:tcW w:w="1124" w:type="pct"/>
            <w:shd w:val="clear" w:color="auto" w:fill="auto"/>
            <w:vAlign w:val="center"/>
          </w:tcPr>
          <w:p w14:paraId="5B7A2942">
            <w:pPr>
              <w:snapToGrid w:val="0"/>
              <w:spacing w:line="240" w:lineRule="auto"/>
              <w:jc w:val="center"/>
              <w:rPr>
                <w:rFonts w:ascii="宋体" w:hAnsi="宋体" w:cs="宋体"/>
                <w:color w:val="000000"/>
                <w:sz w:val="20"/>
                <w:szCs w:val="20"/>
              </w:rPr>
            </w:pPr>
            <w:r>
              <w:rPr>
                <w:rFonts w:hint="eastAsia"/>
                <w:color w:val="000000"/>
                <w:sz w:val="20"/>
                <w:szCs w:val="20"/>
              </w:rPr>
              <w:t>防火物资储备库</w:t>
            </w:r>
          </w:p>
        </w:tc>
        <w:tc>
          <w:tcPr>
            <w:tcW w:w="1284" w:type="pct"/>
            <w:shd w:val="clear" w:color="auto" w:fill="auto"/>
            <w:vAlign w:val="center"/>
          </w:tcPr>
          <w:p w14:paraId="0152B4FB">
            <w:pPr>
              <w:pStyle w:val="180"/>
              <w:adjustRightInd w:val="0"/>
              <w:snapToGrid w:val="0"/>
              <w:rPr>
                <w:rFonts w:ascii="Times New Roman"/>
              </w:rPr>
            </w:pPr>
            <w:r>
              <w:rPr>
                <w:rFonts w:ascii="Times New Roman"/>
              </w:rPr>
              <w:drawing>
                <wp:inline distT="0" distB="0" distL="0" distR="0">
                  <wp:extent cx="828040" cy="876300"/>
                  <wp:effectExtent l="19050" t="0" r="0"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4"/>
                          <a:srcRect l="4892" r="6619"/>
                          <a:stretch>
                            <a:fillRect/>
                          </a:stretch>
                        </pic:blipFill>
                        <pic:spPr>
                          <a:xfrm>
                            <a:off x="0" y="0"/>
                            <a:ext cx="828040" cy="876300"/>
                          </a:xfrm>
                          <a:prstGeom prst="ellipse">
                            <a:avLst/>
                          </a:prstGeom>
                          <a:noFill/>
                          <a:ln w="9525">
                            <a:noFill/>
                          </a:ln>
                        </pic:spPr>
                      </pic:pic>
                    </a:graphicData>
                  </a:graphic>
                </wp:inline>
              </w:drawing>
            </w:r>
          </w:p>
        </w:tc>
        <w:tc>
          <w:tcPr>
            <w:tcW w:w="1117" w:type="pct"/>
            <w:shd w:val="clear" w:color="auto" w:fill="auto"/>
            <w:vAlign w:val="center"/>
          </w:tcPr>
          <w:p w14:paraId="46E39835">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378296FC">
            <w:pPr>
              <w:pStyle w:val="180"/>
              <w:adjustRightInd w:val="0"/>
              <w:snapToGrid w:val="0"/>
              <w:rPr>
                <w:rFonts w:ascii="Times New Roman"/>
                <w:sz w:val="20"/>
              </w:rPr>
            </w:pPr>
            <w:r>
              <w:rPr>
                <w:rFonts w:ascii="Times New Roman"/>
                <w:sz w:val="20"/>
              </w:rPr>
              <w:t>(0,0,100,0)</w:t>
            </w:r>
          </w:p>
        </w:tc>
      </w:tr>
      <w:tr w14:paraId="287AC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65E6FF21">
            <w:pPr>
              <w:pStyle w:val="180"/>
              <w:adjustRightInd w:val="0"/>
              <w:snapToGrid w:val="0"/>
              <w:rPr>
                <w:rFonts w:ascii="Times New Roman"/>
              </w:rPr>
            </w:pPr>
            <w:r>
              <w:rPr>
                <w:rFonts w:ascii="Times New Roman"/>
              </w:rPr>
              <w:t>20</w:t>
            </w:r>
          </w:p>
        </w:tc>
        <w:tc>
          <w:tcPr>
            <w:tcW w:w="1124" w:type="pct"/>
            <w:shd w:val="clear" w:color="auto" w:fill="auto"/>
            <w:vAlign w:val="center"/>
          </w:tcPr>
          <w:p w14:paraId="70ECB03B">
            <w:pPr>
              <w:snapToGrid w:val="0"/>
              <w:spacing w:line="240" w:lineRule="auto"/>
              <w:jc w:val="center"/>
              <w:rPr>
                <w:rFonts w:ascii="宋体" w:hAnsi="宋体" w:cs="宋体"/>
                <w:color w:val="000000"/>
                <w:sz w:val="20"/>
                <w:szCs w:val="20"/>
              </w:rPr>
            </w:pPr>
            <w:r>
              <w:rPr>
                <w:rFonts w:hint="eastAsia"/>
                <w:color w:val="000000"/>
                <w:sz w:val="20"/>
                <w:szCs w:val="20"/>
              </w:rPr>
              <w:t>专业队伍营房</w:t>
            </w:r>
          </w:p>
        </w:tc>
        <w:tc>
          <w:tcPr>
            <w:tcW w:w="1284" w:type="pct"/>
            <w:shd w:val="clear" w:color="auto" w:fill="auto"/>
            <w:vAlign w:val="center"/>
          </w:tcPr>
          <w:p w14:paraId="50779D89">
            <w:pPr>
              <w:pStyle w:val="180"/>
              <w:adjustRightInd w:val="0"/>
              <w:snapToGrid w:val="0"/>
              <w:rPr>
                <w:rFonts w:ascii="Times New Roman"/>
              </w:rPr>
            </w:pPr>
            <w:r>
              <w:rPr>
                <w:rFonts w:ascii="Times New Roman"/>
              </w:rPr>
              <w:drawing>
                <wp:inline distT="0" distB="0" distL="0" distR="0">
                  <wp:extent cx="838200" cy="828040"/>
                  <wp:effectExtent l="19050" t="0" r="0" b="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35"/>
                          <a:srcRect l="2090" t="8082" r="4627" b="3562"/>
                          <a:stretch>
                            <a:fillRect/>
                          </a:stretch>
                        </pic:blipFill>
                        <pic:spPr>
                          <a:xfrm>
                            <a:off x="0" y="0"/>
                            <a:ext cx="838200" cy="828040"/>
                          </a:xfrm>
                          <a:prstGeom prst="ellipse">
                            <a:avLst/>
                          </a:prstGeom>
                          <a:noFill/>
                          <a:ln w="9525">
                            <a:noFill/>
                          </a:ln>
                        </pic:spPr>
                      </pic:pic>
                    </a:graphicData>
                  </a:graphic>
                </wp:inline>
              </w:drawing>
            </w:r>
          </w:p>
        </w:tc>
        <w:tc>
          <w:tcPr>
            <w:tcW w:w="1117" w:type="pct"/>
            <w:shd w:val="clear" w:color="auto" w:fill="auto"/>
            <w:vAlign w:val="center"/>
          </w:tcPr>
          <w:p w14:paraId="6FB58D61">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395F3ABD">
            <w:pPr>
              <w:pStyle w:val="180"/>
              <w:adjustRightInd w:val="0"/>
              <w:snapToGrid w:val="0"/>
              <w:rPr>
                <w:rFonts w:ascii="Times New Roman"/>
                <w:sz w:val="20"/>
              </w:rPr>
            </w:pPr>
            <w:r>
              <w:rPr>
                <w:rFonts w:ascii="Times New Roman"/>
                <w:sz w:val="20"/>
              </w:rPr>
              <w:t>(0,0,100,0)</w:t>
            </w:r>
          </w:p>
        </w:tc>
      </w:tr>
      <w:tr w14:paraId="71CB6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7DA494D6">
            <w:pPr>
              <w:pStyle w:val="180"/>
              <w:adjustRightInd w:val="0"/>
              <w:snapToGrid w:val="0"/>
              <w:rPr>
                <w:rFonts w:ascii="Times New Roman"/>
              </w:rPr>
            </w:pPr>
            <w:r>
              <w:rPr>
                <w:rFonts w:ascii="Times New Roman"/>
              </w:rPr>
              <w:t>21</w:t>
            </w:r>
          </w:p>
        </w:tc>
        <w:tc>
          <w:tcPr>
            <w:tcW w:w="1124" w:type="pct"/>
            <w:shd w:val="clear" w:color="auto" w:fill="auto"/>
            <w:vAlign w:val="center"/>
          </w:tcPr>
          <w:p w14:paraId="62913628">
            <w:pPr>
              <w:snapToGrid w:val="0"/>
              <w:spacing w:line="240" w:lineRule="auto"/>
              <w:jc w:val="center"/>
              <w:rPr>
                <w:rFonts w:ascii="宋体" w:hAnsi="宋体" w:cs="宋体"/>
                <w:color w:val="000000"/>
                <w:sz w:val="20"/>
                <w:szCs w:val="20"/>
              </w:rPr>
            </w:pPr>
            <w:r>
              <w:rPr>
                <w:rFonts w:hint="eastAsia"/>
                <w:color w:val="000000"/>
                <w:sz w:val="20"/>
                <w:szCs w:val="20"/>
              </w:rPr>
              <w:t>隐患点（电力）</w:t>
            </w:r>
          </w:p>
        </w:tc>
        <w:tc>
          <w:tcPr>
            <w:tcW w:w="1284" w:type="pct"/>
            <w:shd w:val="clear" w:color="auto" w:fill="auto"/>
            <w:vAlign w:val="center"/>
          </w:tcPr>
          <w:p w14:paraId="5B101AD9">
            <w:pPr>
              <w:pStyle w:val="180"/>
              <w:adjustRightInd w:val="0"/>
              <w:snapToGrid w:val="0"/>
              <w:rPr>
                <w:rFonts w:ascii="Times New Roman"/>
              </w:rPr>
            </w:pPr>
            <w:r>
              <w:rPr>
                <w:rFonts w:ascii="Times New Roman"/>
              </w:rPr>
              <w:drawing>
                <wp:inline distT="0" distB="0" distL="0" distR="0">
                  <wp:extent cx="828040" cy="831850"/>
                  <wp:effectExtent l="19050" t="0" r="0" b="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36"/>
                          <a:srcRect l="3065" t="1239" r="6613" b="4113"/>
                          <a:stretch>
                            <a:fillRect/>
                          </a:stretch>
                        </pic:blipFill>
                        <pic:spPr>
                          <a:xfrm>
                            <a:off x="0" y="0"/>
                            <a:ext cx="828040" cy="831850"/>
                          </a:xfrm>
                          <a:prstGeom prst="ellipse">
                            <a:avLst/>
                          </a:prstGeom>
                          <a:noFill/>
                          <a:ln w="9525">
                            <a:noFill/>
                          </a:ln>
                        </pic:spPr>
                      </pic:pic>
                    </a:graphicData>
                  </a:graphic>
                </wp:inline>
              </w:drawing>
            </w:r>
          </w:p>
        </w:tc>
        <w:tc>
          <w:tcPr>
            <w:tcW w:w="1117" w:type="pct"/>
            <w:shd w:val="clear" w:color="auto" w:fill="auto"/>
            <w:vAlign w:val="center"/>
          </w:tcPr>
          <w:p w14:paraId="1E6C8C50">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7C4072C7">
            <w:pPr>
              <w:pStyle w:val="180"/>
              <w:adjustRightInd w:val="0"/>
              <w:snapToGrid w:val="0"/>
              <w:rPr>
                <w:rFonts w:ascii="Times New Roman"/>
                <w:sz w:val="20"/>
              </w:rPr>
            </w:pPr>
            <w:r>
              <w:rPr>
                <w:rFonts w:ascii="Times New Roman"/>
                <w:sz w:val="20"/>
              </w:rPr>
              <w:t>(0,0,100,0)</w:t>
            </w:r>
          </w:p>
        </w:tc>
      </w:tr>
      <w:tr w14:paraId="32D35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71C0DA76">
            <w:pPr>
              <w:pStyle w:val="180"/>
              <w:adjustRightInd w:val="0"/>
              <w:snapToGrid w:val="0"/>
              <w:rPr>
                <w:rFonts w:ascii="Times New Roman"/>
              </w:rPr>
            </w:pPr>
            <w:r>
              <w:rPr>
                <w:rFonts w:ascii="Times New Roman"/>
              </w:rPr>
              <w:t>22</w:t>
            </w:r>
          </w:p>
        </w:tc>
        <w:tc>
          <w:tcPr>
            <w:tcW w:w="1124" w:type="pct"/>
            <w:shd w:val="clear" w:color="auto" w:fill="auto"/>
            <w:vAlign w:val="center"/>
          </w:tcPr>
          <w:p w14:paraId="491EA1EC">
            <w:pPr>
              <w:snapToGrid w:val="0"/>
              <w:spacing w:line="240" w:lineRule="auto"/>
              <w:jc w:val="center"/>
              <w:rPr>
                <w:rFonts w:ascii="宋体" w:hAnsi="宋体" w:cs="宋体"/>
                <w:color w:val="000000"/>
                <w:sz w:val="20"/>
                <w:szCs w:val="20"/>
              </w:rPr>
            </w:pPr>
            <w:r>
              <w:rPr>
                <w:rFonts w:hint="eastAsia"/>
                <w:color w:val="000000"/>
                <w:sz w:val="20"/>
                <w:szCs w:val="20"/>
              </w:rPr>
              <w:t>隐患点（地质）</w:t>
            </w:r>
          </w:p>
        </w:tc>
        <w:tc>
          <w:tcPr>
            <w:tcW w:w="1284" w:type="pct"/>
            <w:shd w:val="clear" w:color="auto" w:fill="auto"/>
            <w:vAlign w:val="center"/>
          </w:tcPr>
          <w:p w14:paraId="07A2E14F">
            <w:pPr>
              <w:pStyle w:val="180"/>
              <w:adjustRightInd w:val="0"/>
              <w:snapToGrid w:val="0"/>
              <w:rPr>
                <w:rFonts w:ascii="Times New Roman"/>
              </w:rPr>
            </w:pPr>
            <w:r>
              <w:rPr>
                <w:rFonts w:ascii="Times New Roman"/>
              </w:rPr>
              <w:drawing>
                <wp:inline distT="0" distB="0" distL="0" distR="0">
                  <wp:extent cx="842645" cy="828040"/>
                  <wp:effectExtent l="19050" t="0" r="0" b="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37"/>
                          <a:srcRect l="2258" t="2414" r="6613" b="1897"/>
                          <a:stretch>
                            <a:fillRect/>
                          </a:stretch>
                        </pic:blipFill>
                        <pic:spPr>
                          <a:xfrm>
                            <a:off x="0" y="0"/>
                            <a:ext cx="842645" cy="828040"/>
                          </a:xfrm>
                          <a:prstGeom prst="ellipse">
                            <a:avLst/>
                          </a:prstGeom>
                          <a:noFill/>
                          <a:ln w="9525">
                            <a:noFill/>
                          </a:ln>
                        </pic:spPr>
                      </pic:pic>
                    </a:graphicData>
                  </a:graphic>
                </wp:inline>
              </w:drawing>
            </w:r>
          </w:p>
        </w:tc>
        <w:tc>
          <w:tcPr>
            <w:tcW w:w="1117" w:type="pct"/>
            <w:shd w:val="clear" w:color="auto" w:fill="auto"/>
            <w:vAlign w:val="center"/>
          </w:tcPr>
          <w:p w14:paraId="7D7D2EEA">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405C524A">
            <w:pPr>
              <w:pStyle w:val="180"/>
              <w:adjustRightInd w:val="0"/>
              <w:snapToGrid w:val="0"/>
              <w:rPr>
                <w:rFonts w:ascii="Times New Roman"/>
                <w:sz w:val="20"/>
              </w:rPr>
            </w:pPr>
            <w:r>
              <w:rPr>
                <w:rFonts w:ascii="Times New Roman"/>
                <w:sz w:val="20"/>
              </w:rPr>
              <w:t>(0,0,100,0)</w:t>
            </w:r>
          </w:p>
        </w:tc>
      </w:tr>
      <w:tr w14:paraId="307D05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732C646E">
            <w:pPr>
              <w:pStyle w:val="180"/>
              <w:adjustRightInd w:val="0"/>
              <w:snapToGrid w:val="0"/>
              <w:rPr>
                <w:rFonts w:ascii="Times New Roman"/>
              </w:rPr>
            </w:pPr>
            <w:r>
              <w:rPr>
                <w:rFonts w:ascii="Times New Roman"/>
              </w:rPr>
              <w:t>23</w:t>
            </w:r>
          </w:p>
        </w:tc>
        <w:tc>
          <w:tcPr>
            <w:tcW w:w="1124" w:type="pct"/>
            <w:shd w:val="clear" w:color="auto" w:fill="auto"/>
            <w:vAlign w:val="center"/>
          </w:tcPr>
          <w:p w14:paraId="1003B502">
            <w:pPr>
              <w:snapToGrid w:val="0"/>
              <w:spacing w:line="240" w:lineRule="auto"/>
              <w:jc w:val="center"/>
              <w:rPr>
                <w:rFonts w:ascii="宋体" w:hAnsi="宋体" w:cs="宋体"/>
                <w:color w:val="000000"/>
                <w:sz w:val="20"/>
                <w:szCs w:val="20"/>
              </w:rPr>
            </w:pPr>
            <w:r>
              <w:rPr>
                <w:rFonts w:hint="eastAsia"/>
                <w:color w:val="000000"/>
                <w:sz w:val="20"/>
                <w:szCs w:val="20"/>
              </w:rPr>
              <w:t>隐患点（农事）</w:t>
            </w:r>
          </w:p>
        </w:tc>
        <w:tc>
          <w:tcPr>
            <w:tcW w:w="1284" w:type="pct"/>
            <w:shd w:val="clear" w:color="auto" w:fill="auto"/>
            <w:vAlign w:val="center"/>
          </w:tcPr>
          <w:p w14:paraId="1B21AC9A">
            <w:pPr>
              <w:pStyle w:val="180"/>
              <w:adjustRightInd w:val="0"/>
              <w:snapToGrid w:val="0"/>
            </w:pPr>
            <w:r>
              <w:drawing>
                <wp:inline distT="0" distB="0" distL="0" distR="0">
                  <wp:extent cx="828040" cy="821055"/>
                  <wp:effectExtent l="19050" t="0" r="0" b="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38"/>
                          <a:srcRect l="3167" t="3304" r="5167" b="1913"/>
                          <a:stretch>
                            <a:fillRect/>
                          </a:stretch>
                        </pic:blipFill>
                        <pic:spPr>
                          <a:xfrm>
                            <a:off x="0" y="0"/>
                            <a:ext cx="828040" cy="821055"/>
                          </a:xfrm>
                          <a:prstGeom prst="ellipse">
                            <a:avLst/>
                          </a:prstGeom>
                          <a:noFill/>
                          <a:ln w="9525">
                            <a:noFill/>
                          </a:ln>
                        </pic:spPr>
                      </pic:pic>
                    </a:graphicData>
                  </a:graphic>
                </wp:inline>
              </w:drawing>
            </w:r>
          </w:p>
        </w:tc>
        <w:tc>
          <w:tcPr>
            <w:tcW w:w="1117" w:type="pct"/>
            <w:shd w:val="clear" w:color="auto" w:fill="auto"/>
            <w:vAlign w:val="center"/>
          </w:tcPr>
          <w:p w14:paraId="57ACC483">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71508A2D">
            <w:pPr>
              <w:pStyle w:val="180"/>
              <w:adjustRightInd w:val="0"/>
              <w:snapToGrid w:val="0"/>
              <w:rPr>
                <w:rFonts w:ascii="Times New Roman"/>
                <w:sz w:val="20"/>
              </w:rPr>
            </w:pPr>
            <w:r>
              <w:rPr>
                <w:rFonts w:ascii="Times New Roman"/>
                <w:sz w:val="20"/>
              </w:rPr>
              <w:t>(0,0,100,0)</w:t>
            </w:r>
          </w:p>
        </w:tc>
      </w:tr>
      <w:tr w14:paraId="1F7F9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271D6EE0">
            <w:pPr>
              <w:pStyle w:val="180"/>
              <w:adjustRightInd w:val="0"/>
              <w:snapToGrid w:val="0"/>
              <w:rPr>
                <w:rFonts w:ascii="Times New Roman"/>
              </w:rPr>
            </w:pPr>
            <w:r>
              <w:rPr>
                <w:rFonts w:ascii="Times New Roman"/>
              </w:rPr>
              <w:t>24</w:t>
            </w:r>
          </w:p>
        </w:tc>
        <w:tc>
          <w:tcPr>
            <w:tcW w:w="1124" w:type="pct"/>
            <w:shd w:val="clear" w:color="auto" w:fill="auto"/>
            <w:vAlign w:val="center"/>
          </w:tcPr>
          <w:p w14:paraId="4FC381EC">
            <w:pPr>
              <w:snapToGrid w:val="0"/>
              <w:spacing w:line="240" w:lineRule="auto"/>
              <w:jc w:val="center"/>
              <w:rPr>
                <w:rFonts w:ascii="宋体" w:hAnsi="宋体" w:cs="宋体"/>
                <w:color w:val="000000"/>
                <w:sz w:val="20"/>
                <w:szCs w:val="20"/>
              </w:rPr>
            </w:pPr>
            <w:r>
              <w:rPr>
                <w:rFonts w:hint="eastAsia"/>
                <w:color w:val="000000"/>
                <w:sz w:val="20"/>
                <w:szCs w:val="20"/>
              </w:rPr>
              <w:t>隐患点（祭祀）</w:t>
            </w:r>
          </w:p>
        </w:tc>
        <w:tc>
          <w:tcPr>
            <w:tcW w:w="1284" w:type="pct"/>
            <w:shd w:val="clear" w:color="auto" w:fill="auto"/>
            <w:vAlign w:val="center"/>
          </w:tcPr>
          <w:p w14:paraId="78259F4D">
            <w:pPr>
              <w:pStyle w:val="180"/>
              <w:adjustRightInd w:val="0"/>
              <w:snapToGrid w:val="0"/>
            </w:pPr>
            <w:r>
              <w:drawing>
                <wp:inline distT="0" distB="0" distL="0" distR="0">
                  <wp:extent cx="828040" cy="828040"/>
                  <wp:effectExtent l="19050" t="0" r="0" b="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39"/>
                          <a:srcRect l="7538" t="1513" r="7077" b="5210"/>
                          <a:stretch>
                            <a:fillRect/>
                          </a:stretch>
                        </pic:blipFill>
                        <pic:spPr>
                          <a:xfrm>
                            <a:off x="0" y="0"/>
                            <a:ext cx="828040" cy="828040"/>
                          </a:xfrm>
                          <a:prstGeom prst="ellipse">
                            <a:avLst/>
                          </a:prstGeom>
                          <a:noFill/>
                          <a:ln w="9525">
                            <a:noFill/>
                          </a:ln>
                        </pic:spPr>
                      </pic:pic>
                    </a:graphicData>
                  </a:graphic>
                </wp:inline>
              </w:drawing>
            </w:r>
          </w:p>
        </w:tc>
        <w:tc>
          <w:tcPr>
            <w:tcW w:w="1117" w:type="pct"/>
            <w:shd w:val="clear" w:color="auto" w:fill="auto"/>
            <w:vAlign w:val="center"/>
          </w:tcPr>
          <w:p w14:paraId="6F5073E9">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25FB1D9B">
            <w:pPr>
              <w:pStyle w:val="180"/>
              <w:adjustRightInd w:val="0"/>
              <w:snapToGrid w:val="0"/>
              <w:rPr>
                <w:rFonts w:ascii="Times New Roman"/>
                <w:sz w:val="20"/>
              </w:rPr>
            </w:pPr>
            <w:r>
              <w:rPr>
                <w:rFonts w:ascii="Times New Roman"/>
                <w:sz w:val="20"/>
              </w:rPr>
              <w:t>(0,0,100,0)</w:t>
            </w:r>
          </w:p>
        </w:tc>
      </w:tr>
      <w:tr w14:paraId="6E808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2BDD4D8B">
            <w:pPr>
              <w:pStyle w:val="180"/>
              <w:adjustRightInd w:val="0"/>
              <w:snapToGrid w:val="0"/>
              <w:rPr>
                <w:rFonts w:ascii="Times New Roman"/>
              </w:rPr>
            </w:pPr>
            <w:r>
              <w:rPr>
                <w:rFonts w:hint="eastAsia" w:ascii="Times New Roman"/>
              </w:rPr>
              <w:t>二</w:t>
            </w:r>
          </w:p>
        </w:tc>
        <w:tc>
          <w:tcPr>
            <w:tcW w:w="1124" w:type="pct"/>
            <w:shd w:val="clear" w:color="auto" w:fill="auto"/>
            <w:vAlign w:val="center"/>
          </w:tcPr>
          <w:p w14:paraId="2C169E75">
            <w:pPr>
              <w:snapToGrid w:val="0"/>
              <w:spacing w:line="240" w:lineRule="auto"/>
              <w:jc w:val="center"/>
              <w:rPr>
                <w:rFonts w:ascii="Times New Roman" w:hAnsi="Times New Roman"/>
                <w:color w:val="000000"/>
                <w:sz w:val="20"/>
                <w:szCs w:val="20"/>
              </w:rPr>
            </w:pPr>
            <w:r>
              <w:rPr>
                <w:rFonts w:hint="eastAsia" w:ascii="Times New Roman" w:hAnsi="Times New Roman"/>
                <w:color w:val="000000"/>
                <w:sz w:val="20"/>
                <w:szCs w:val="20"/>
              </w:rPr>
              <w:t>水源保障类</w:t>
            </w:r>
          </w:p>
        </w:tc>
        <w:tc>
          <w:tcPr>
            <w:tcW w:w="1284" w:type="pct"/>
            <w:shd w:val="clear" w:color="auto" w:fill="auto"/>
            <w:vAlign w:val="center"/>
          </w:tcPr>
          <w:p w14:paraId="4B2276A0">
            <w:pPr>
              <w:pStyle w:val="180"/>
              <w:adjustRightInd w:val="0"/>
              <w:snapToGrid w:val="0"/>
              <w:rPr>
                <w:rFonts w:ascii="Times New Roman"/>
              </w:rPr>
            </w:pPr>
          </w:p>
        </w:tc>
        <w:tc>
          <w:tcPr>
            <w:tcW w:w="1117" w:type="pct"/>
            <w:shd w:val="clear" w:color="auto" w:fill="auto"/>
            <w:vAlign w:val="center"/>
          </w:tcPr>
          <w:p w14:paraId="6413B413">
            <w:pPr>
              <w:pStyle w:val="180"/>
              <w:adjustRightInd w:val="0"/>
              <w:snapToGrid w:val="0"/>
              <w:rPr>
                <w:rFonts w:ascii="Times New Roman"/>
                <w:sz w:val="20"/>
              </w:rPr>
            </w:pPr>
          </w:p>
        </w:tc>
        <w:tc>
          <w:tcPr>
            <w:tcW w:w="1081" w:type="pct"/>
            <w:shd w:val="clear" w:color="auto" w:fill="auto"/>
            <w:vAlign w:val="center"/>
          </w:tcPr>
          <w:p w14:paraId="7A03F1FD">
            <w:pPr>
              <w:pStyle w:val="180"/>
              <w:adjustRightInd w:val="0"/>
              <w:snapToGrid w:val="0"/>
              <w:rPr>
                <w:rFonts w:ascii="Times New Roman"/>
                <w:sz w:val="20"/>
              </w:rPr>
            </w:pPr>
          </w:p>
        </w:tc>
      </w:tr>
      <w:tr w14:paraId="314FF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67D66258">
            <w:pPr>
              <w:jc w:val="center"/>
              <w:rPr>
                <w:rFonts w:ascii="Times New Roman" w:hAnsi="Times New Roman"/>
                <w:color w:val="000000"/>
                <w:sz w:val="20"/>
                <w:szCs w:val="20"/>
              </w:rPr>
            </w:pPr>
            <w:r>
              <w:rPr>
                <w:rFonts w:ascii="Times New Roman" w:hAnsi="Times New Roman"/>
                <w:color w:val="000000"/>
                <w:sz w:val="20"/>
                <w:szCs w:val="20"/>
              </w:rPr>
              <w:t>1</w:t>
            </w:r>
          </w:p>
        </w:tc>
        <w:tc>
          <w:tcPr>
            <w:tcW w:w="1124" w:type="pct"/>
            <w:shd w:val="clear" w:color="auto" w:fill="auto"/>
            <w:vAlign w:val="center"/>
          </w:tcPr>
          <w:p w14:paraId="206A5180">
            <w:pPr>
              <w:jc w:val="center"/>
              <w:rPr>
                <w:rFonts w:ascii="宋体" w:hAnsi="宋体" w:cs="宋体"/>
                <w:color w:val="000000"/>
                <w:sz w:val="20"/>
                <w:szCs w:val="20"/>
              </w:rPr>
            </w:pPr>
            <w:r>
              <w:rPr>
                <w:rFonts w:hint="eastAsia"/>
                <w:color w:val="000000"/>
                <w:sz w:val="20"/>
                <w:szCs w:val="20"/>
              </w:rPr>
              <w:t>蓄水池（大型）</w:t>
            </w:r>
          </w:p>
        </w:tc>
        <w:tc>
          <w:tcPr>
            <w:tcW w:w="1284" w:type="pct"/>
            <w:shd w:val="clear" w:color="auto" w:fill="auto"/>
            <w:vAlign w:val="center"/>
          </w:tcPr>
          <w:p w14:paraId="5E58FE88">
            <w:pPr>
              <w:pStyle w:val="180"/>
              <w:adjustRightInd w:val="0"/>
              <w:snapToGrid w:val="0"/>
              <w:rPr>
                <w:rFonts w:ascii="Times New Roman"/>
              </w:rPr>
            </w:pPr>
            <w:r>
              <w:rPr>
                <w:rFonts w:ascii="Times New Roman"/>
              </w:rPr>
              <w:drawing>
                <wp:inline distT="0" distB="0" distL="0" distR="0">
                  <wp:extent cx="825500" cy="828040"/>
                  <wp:effectExtent l="19050" t="0" r="0" b="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40"/>
                          <a:srcRect l="5131" t="3060" r="6911" b="2351"/>
                          <a:stretch>
                            <a:fillRect/>
                          </a:stretch>
                        </pic:blipFill>
                        <pic:spPr>
                          <a:xfrm>
                            <a:off x="0" y="0"/>
                            <a:ext cx="825500" cy="828040"/>
                          </a:xfrm>
                          <a:prstGeom prst="ellipse">
                            <a:avLst/>
                          </a:prstGeom>
                          <a:noFill/>
                          <a:ln w="9525">
                            <a:noFill/>
                          </a:ln>
                        </pic:spPr>
                      </pic:pic>
                    </a:graphicData>
                  </a:graphic>
                </wp:inline>
              </w:drawing>
            </w:r>
          </w:p>
        </w:tc>
        <w:tc>
          <w:tcPr>
            <w:tcW w:w="1117" w:type="pct"/>
            <w:shd w:val="clear" w:color="auto" w:fill="auto"/>
            <w:vAlign w:val="center"/>
          </w:tcPr>
          <w:p w14:paraId="42BA2CE7">
            <w:pPr>
              <w:pStyle w:val="180"/>
              <w:adjustRightInd w:val="0"/>
              <w:snapToGrid w:val="0"/>
              <w:rPr>
                <w:rFonts w:ascii="Times New Roman"/>
                <w:sz w:val="20"/>
              </w:rPr>
            </w:pPr>
            <w:r>
              <w:rPr>
                <w:rFonts w:ascii="Times New Roman"/>
                <w:sz w:val="20"/>
              </w:rPr>
              <w:t>(0,0,255)</w:t>
            </w:r>
          </w:p>
        </w:tc>
        <w:tc>
          <w:tcPr>
            <w:tcW w:w="1081" w:type="pct"/>
            <w:shd w:val="clear" w:color="auto" w:fill="auto"/>
            <w:vAlign w:val="center"/>
          </w:tcPr>
          <w:p w14:paraId="570ADB00">
            <w:pPr>
              <w:pStyle w:val="180"/>
              <w:adjustRightInd w:val="0"/>
              <w:snapToGrid w:val="0"/>
              <w:rPr>
                <w:rFonts w:ascii="Times New Roman"/>
                <w:sz w:val="20"/>
              </w:rPr>
            </w:pPr>
            <w:r>
              <w:rPr>
                <w:rFonts w:ascii="Times New Roman"/>
                <w:sz w:val="20"/>
              </w:rPr>
              <w:t>(100,100,0,0)</w:t>
            </w:r>
          </w:p>
        </w:tc>
      </w:tr>
      <w:tr w14:paraId="4D652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0E54390B">
            <w:pPr>
              <w:jc w:val="center"/>
              <w:rPr>
                <w:rFonts w:ascii="Times New Roman" w:hAnsi="Times New Roman"/>
                <w:color w:val="000000"/>
                <w:sz w:val="20"/>
                <w:szCs w:val="20"/>
              </w:rPr>
            </w:pPr>
            <w:r>
              <w:rPr>
                <w:rFonts w:ascii="Times New Roman" w:hAnsi="Times New Roman"/>
                <w:color w:val="000000"/>
                <w:sz w:val="20"/>
                <w:szCs w:val="20"/>
              </w:rPr>
              <w:t>2</w:t>
            </w:r>
          </w:p>
        </w:tc>
        <w:tc>
          <w:tcPr>
            <w:tcW w:w="1124" w:type="pct"/>
            <w:shd w:val="clear" w:color="auto" w:fill="auto"/>
            <w:vAlign w:val="center"/>
          </w:tcPr>
          <w:p w14:paraId="5CDF303D">
            <w:pPr>
              <w:jc w:val="center"/>
              <w:rPr>
                <w:rFonts w:ascii="宋体" w:hAnsi="宋体" w:cs="宋体"/>
                <w:color w:val="000000"/>
                <w:sz w:val="20"/>
                <w:szCs w:val="20"/>
              </w:rPr>
            </w:pPr>
            <w:r>
              <w:rPr>
                <w:rFonts w:hint="eastAsia"/>
                <w:color w:val="000000"/>
                <w:sz w:val="20"/>
                <w:szCs w:val="20"/>
              </w:rPr>
              <w:t>蓄水池（中型）</w:t>
            </w:r>
          </w:p>
        </w:tc>
        <w:tc>
          <w:tcPr>
            <w:tcW w:w="1284" w:type="pct"/>
            <w:shd w:val="clear" w:color="auto" w:fill="auto"/>
            <w:vAlign w:val="center"/>
          </w:tcPr>
          <w:p w14:paraId="25BBB67C">
            <w:pPr>
              <w:pStyle w:val="180"/>
              <w:adjustRightInd w:val="0"/>
              <w:snapToGrid w:val="0"/>
              <w:rPr>
                <w:rFonts w:ascii="Times New Roman"/>
              </w:rPr>
            </w:pPr>
            <w:r>
              <w:rPr>
                <w:rFonts w:ascii="Times New Roman"/>
              </w:rPr>
              <w:drawing>
                <wp:inline distT="0" distB="0" distL="0" distR="0">
                  <wp:extent cx="822325" cy="828040"/>
                  <wp:effectExtent l="19050" t="0" r="0" b="0"/>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41"/>
                          <a:srcRect t="2727" r="2989" b="682"/>
                          <a:stretch>
                            <a:fillRect/>
                          </a:stretch>
                        </pic:blipFill>
                        <pic:spPr>
                          <a:xfrm>
                            <a:off x="0" y="0"/>
                            <a:ext cx="822325" cy="828040"/>
                          </a:xfrm>
                          <a:prstGeom prst="ellipse">
                            <a:avLst/>
                          </a:prstGeom>
                          <a:noFill/>
                          <a:ln w="9525">
                            <a:noFill/>
                          </a:ln>
                        </pic:spPr>
                      </pic:pic>
                    </a:graphicData>
                  </a:graphic>
                </wp:inline>
              </w:drawing>
            </w:r>
          </w:p>
        </w:tc>
        <w:tc>
          <w:tcPr>
            <w:tcW w:w="1117" w:type="pct"/>
            <w:shd w:val="clear" w:color="auto" w:fill="auto"/>
            <w:vAlign w:val="center"/>
          </w:tcPr>
          <w:p w14:paraId="75AFF98F">
            <w:pPr>
              <w:pStyle w:val="180"/>
              <w:adjustRightInd w:val="0"/>
              <w:snapToGrid w:val="0"/>
              <w:rPr>
                <w:rFonts w:ascii="Times New Roman"/>
                <w:sz w:val="20"/>
              </w:rPr>
            </w:pPr>
            <w:r>
              <w:rPr>
                <w:rFonts w:ascii="Times New Roman"/>
                <w:sz w:val="20"/>
              </w:rPr>
              <w:t>(0,0,255)</w:t>
            </w:r>
          </w:p>
        </w:tc>
        <w:tc>
          <w:tcPr>
            <w:tcW w:w="1081" w:type="pct"/>
            <w:shd w:val="clear" w:color="auto" w:fill="auto"/>
            <w:vAlign w:val="center"/>
          </w:tcPr>
          <w:p w14:paraId="428110C5">
            <w:pPr>
              <w:pStyle w:val="180"/>
              <w:adjustRightInd w:val="0"/>
              <w:snapToGrid w:val="0"/>
              <w:rPr>
                <w:rFonts w:ascii="Times New Roman"/>
                <w:sz w:val="20"/>
              </w:rPr>
            </w:pPr>
            <w:r>
              <w:rPr>
                <w:rFonts w:ascii="Times New Roman"/>
                <w:sz w:val="20"/>
              </w:rPr>
              <w:t>(100,100,0,0)</w:t>
            </w:r>
          </w:p>
        </w:tc>
      </w:tr>
      <w:tr w14:paraId="738EE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7461FD7B">
            <w:pPr>
              <w:jc w:val="center"/>
              <w:rPr>
                <w:rFonts w:ascii="Times New Roman" w:hAnsi="Times New Roman"/>
                <w:color w:val="000000"/>
                <w:sz w:val="20"/>
                <w:szCs w:val="20"/>
              </w:rPr>
            </w:pPr>
            <w:r>
              <w:rPr>
                <w:rFonts w:ascii="Times New Roman" w:hAnsi="Times New Roman"/>
                <w:color w:val="000000"/>
                <w:sz w:val="20"/>
                <w:szCs w:val="20"/>
              </w:rPr>
              <w:t>3</w:t>
            </w:r>
          </w:p>
        </w:tc>
        <w:tc>
          <w:tcPr>
            <w:tcW w:w="1124" w:type="pct"/>
            <w:shd w:val="clear" w:color="auto" w:fill="auto"/>
            <w:vAlign w:val="center"/>
          </w:tcPr>
          <w:p w14:paraId="0AE30039">
            <w:pPr>
              <w:jc w:val="center"/>
              <w:rPr>
                <w:rFonts w:ascii="宋体" w:hAnsi="宋体" w:cs="宋体"/>
                <w:color w:val="000000"/>
                <w:sz w:val="20"/>
                <w:szCs w:val="20"/>
              </w:rPr>
            </w:pPr>
            <w:r>
              <w:rPr>
                <w:rFonts w:hint="eastAsia"/>
                <w:color w:val="000000"/>
                <w:sz w:val="20"/>
                <w:szCs w:val="20"/>
              </w:rPr>
              <w:t>蓄水池（小型）</w:t>
            </w:r>
          </w:p>
        </w:tc>
        <w:tc>
          <w:tcPr>
            <w:tcW w:w="1284" w:type="pct"/>
            <w:shd w:val="clear" w:color="auto" w:fill="auto"/>
            <w:vAlign w:val="center"/>
          </w:tcPr>
          <w:p w14:paraId="4A13AB2D">
            <w:pPr>
              <w:pStyle w:val="180"/>
              <w:adjustRightInd w:val="0"/>
              <w:snapToGrid w:val="0"/>
              <w:rPr>
                <w:rFonts w:ascii="Times New Roman"/>
              </w:rPr>
            </w:pPr>
            <w:r>
              <w:rPr>
                <w:rFonts w:ascii="Times New Roman"/>
              </w:rPr>
              <w:drawing>
                <wp:inline distT="0" distB="0" distL="0" distR="0">
                  <wp:extent cx="819150" cy="828040"/>
                  <wp:effectExtent l="19050" t="0" r="0" b="0"/>
                  <wp:docPr id="4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
                          <pic:cNvPicPr>
                            <a:picLocks noChangeAspect="1"/>
                          </pic:cNvPicPr>
                        </pic:nvPicPr>
                        <pic:blipFill>
                          <a:blip r:embed="rId42"/>
                          <a:srcRect l="3676" r="6054" b="2989"/>
                          <a:stretch>
                            <a:fillRect/>
                          </a:stretch>
                        </pic:blipFill>
                        <pic:spPr>
                          <a:xfrm>
                            <a:off x="0" y="0"/>
                            <a:ext cx="819150" cy="828040"/>
                          </a:xfrm>
                          <a:prstGeom prst="ellipse">
                            <a:avLst/>
                          </a:prstGeom>
                          <a:noFill/>
                          <a:ln w="9525">
                            <a:noFill/>
                          </a:ln>
                        </pic:spPr>
                      </pic:pic>
                    </a:graphicData>
                  </a:graphic>
                </wp:inline>
              </w:drawing>
            </w:r>
          </w:p>
        </w:tc>
        <w:tc>
          <w:tcPr>
            <w:tcW w:w="1117" w:type="pct"/>
            <w:shd w:val="clear" w:color="auto" w:fill="auto"/>
            <w:vAlign w:val="center"/>
          </w:tcPr>
          <w:p w14:paraId="5FAF915C">
            <w:pPr>
              <w:pStyle w:val="180"/>
              <w:adjustRightInd w:val="0"/>
              <w:snapToGrid w:val="0"/>
              <w:rPr>
                <w:rFonts w:ascii="Times New Roman"/>
                <w:sz w:val="20"/>
              </w:rPr>
            </w:pPr>
            <w:r>
              <w:rPr>
                <w:rFonts w:ascii="Times New Roman"/>
                <w:sz w:val="20"/>
              </w:rPr>
              <w:t>(0,0,255)</w:t>
            </w:r>
          </w:p>
        </w:tc>
        <w:tc>
          <w:tcPr>
            <w:tcW w:w="1081" w:type="pct"/>
            <w:shd w:val="clear" w:color="auto" w:fill="auto"/>
            <w:vAlign w:val="center"/>
          </w:tcPr>
          <w:p w14:paraId="281DEA07">
            <w:pPr>
              <w:pStyle w:val="180"/>
              <w:adjustRightInd w:val="0"/>
              <w:snapToGrid w:val="0"/>
              <w:rPr>
                <w:rFonts w:ascii="Times New Roman"/>
                <w:sz w:val="20"/>
              </w:rPr>
            </w:pPr>
            <w:r>
              <w:rPr>
                <w:rFonts w:ascii="Times New Roman"/>
                <w:sz w:val="20"/>
              </w:rPr>
              <w:t>(100,100,0,0)</w:t>
            </w:r>
          </w:p>
        </w:tc>
      </w:tr>
      <w:tr w14:paraId="6DCF9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2782B933">
            <w:pPr>
              <w:jc w:val="center"/>
              <w:rPr>
                <w:rFonts w:ascii="Times New Roman" w:hAnsi="Times New Roman"/>
                <w:color w:val="000000"/>
                <w:sz w:val="20"/>
                <w:szCs w:val="20"/>
              </w:rPr>
            </w:pPr>
            <w:r>
              <w:rPr>
                <w:rFonts w:ascii="Times New Roman" w:hAnsi="Times New Roman"/>
                <w:color w:val="000000"/>
                <w:sz w:val="20"/>
                <w:szCs w:val="20"/>
              </w:rPr>
              <w:t>4</w:t>
            </w:r>
          </w:p>
        </w:tc>
        <w:tc>
          <w:tcPr>
            <w:tcW w:w="1124" w:type="pct"/>
            <w:shd w:val="clear" w:color="auto" w:fill="auto"/>
            <w:vAlign w:val="center"/>
          </w:tcPr>
          <w:p w14:paraId="6B7162C0">
            <w:pPr>
              <w:jc w:val="center"/>
              <w:rPr>
                <w:rFonts w:ascii="宋体" w:hAnsi="宋体" w:cs="宋体"/>
                <w:color w:val="000000"/>
                <w:sz w:val="20"/>
                <w:szCs w:val="20"/>
              </w:rPr>
            </w:pPr>
            <w:r>
              <w:rPr>
                <w:rFonts w:hint="eastAsia"/>
                <w:color w:val="000000"/>
                <w:sz w:val="20"/>
                <w:szCs w:val="20"/>
              </w:rPr>
              <w:t>地面取水点</w:t>
            </w:r>
          </w:p>
        </w:tc>
        <w:tc>
          <w:tcPr>
            <w:tcW w:w="1284" w:type="pct"/>
            <w:shd w:val="clear" w:color="auto" w:fill="auto"/>
            <w:vAlign w:val="center"/>
          </w:tcPr>
          <w:p w14:paraId="414F000B">
            <w:pPr>
              <w:pStyle w:val="180"/>
              <w:adjustRightInd w:val="0"/>
              <w:snapToGrid w:val="0"/>
              <w:rPr>
                <w:rFonts w:ascii="Times New Roman"/>
              </w:rPr>
            </w:pPr>
            <w:r>
              <w:rPr>
                <w:rFonts w:ascii="Times New Roman"/>
              </w:rPr>
              <w:drawing>
                <wp:inline distT="0" distB="0" distL="0" distR="0">
                  <wp:extent cx="831850" cy="828040"/>
                  <wp:effectExtent l="19050" t="0" r="6350" b="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pic:cNvPicPr>
                            <a:picLocks noChangeAspect="1"/>
                          </pic:cNvPicPr>
                        </pic:nvPicPr>
                        <pic:blipFill>
                          <a:blip r:embed="rId43"/>
                          <a:srcRect l="4889" r="2333"/>
                          <a:stretch>
                            <a:fillRect/>
                          </a:stretch>
                        </pic:blipFill>
                        <pic:spPr>
                          <a:xfrm>
                            <a:off x="0" y="0"/>
                            <a:ext cx="831850" cy="828040"/>
                          </a:xfrm>
                          <a:prstGeom prst="ellipse">
                            <a:avLst/>
                          </a:prstGeom>
                          <a:noFill/>
                          <a:ln w="9525">
                            <a:noFill/>
                          </a:ln>
                        </pic:spPr>
                      </pic:pic>
                    </a:graphicData>
                  </a:graphic>
                </wp:inline>
              </w:drawing>
            </w:r>
          </w:p>
        </w:tc>
        <w:tc>
          <w:tcPr>
            <w:tcW w:w="1117" w:type="pct"/>
            <w:shd w:val="clear" w:color="auto" w:fill="auto"/>
            <w:vAlign w:val="center"/>
          </w:tcPr>
          <w:p w14:paraId="5784F647">
            <w:pPr>
              <w:pStyle w:val="180"/>
              <w:adjustRightInd w:val="0"/>
              <w:snapToGrid w:val="0"/>
              <w:rPr>
                <w:rFonts w:ascii="Times New Roman"/>
                <w:sz w:val="20"/>
              </w:rPr>
            </w:pPr>
            <w:r>
              <w:rPr>
                <w:rFonts w:ascii="Times New Roman"/>
                <w:sz w:val="20"/>
              </w:rPr>
              <w:t>(0,0,255)</w:t>
            </w:r>
          </w:p>
        </w:tc>
        <w:tc>
          <w:tcPr>
            <w:tcW w:w="1081" w:type="pct"/>
            <w:shd w:val="clear" w:color="auto" w:fill="auto"/>
            <w:vAlign w:val="center"/>
          </w:tcPr>
          <w:p w14:paraId="3C0428D5">
            <w:pPr>
              <w:pStyle w:val="180"/>
              <w:adjustRightInd w:val="0"/>
              <w:snapToGrid w:val="0"/>
              <w:rPr>
                <w:rFonts w:ascii="Times New Roman"/>
                <w:sz w:val="20"/>
              </w:rPr>
            </w:pPr>
            <w:r>
              <w:rPr>
                <w:rFonts w:ascii="Times New Roman"/>
                <w:sz w:val="20"/>
              </w:rPr>
              <w:t>(100,100,0,0)</w:t>
            </w:r>
          </w:p>
        </w:tc>
      </w:tr>
      <w:tr w14:paraId="67D98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33631A58">
            <w:pPr>
              <w:jc w:val="center"/>
              <w:rPr>
                <w:rFonts w:ascii="Times New Roman" w:hAnsi="Times New Roman"/>
                <w:color w:val="000000"/>
                <w:sz w:val="20"/>
                <w:szCs w:val="20"/>
              </w:rPr>
            </w:pPr>
            <w:r>
              <w:rPr>
                <w:rFonts w:ascii="Times New Roman" w:hAnsi="Times New Roman"/>
                <w:color w:val="000000"/>
                <w:sz w:val="20"/>
                <w:szCs w:val="20"/>
              </w:rPr>
              <w:t>5</w:t>
            </w:r>
          </w:p>
        </w:tc>
        <w:tc>
          <w:tcPr>
            <w:tcW w:w="1124" w:type="pct"/>
            <w:shd w:val="clear" w:color="auto" w:fill="auto"/>
            <w:vAlign w:val="center"/>
          </w:tcPr>
          <w:p w14:paraId="780274BE">
            <w:pPr>
              <w:jc w:val="center"/>
              <w:rPr>
                <w:rFonts w:ascii="宋体" w:hAnsi="宋体" w:cs="宋体"/>
                <w:color w:val="000000"/>
                <w:sz w:val="20"/>
                <w:szCs w:val="20"/>
              </w:rPr>
            </w:pPr>
            <w:r>
              <w:rPr>
                <w:rFonts w:hint="eastAsia"/>
                <w:color w:val="000000"/>
                <w:sz w:val="20"/>
                <w:szCs w:val="20"/>
              </w:rPr>
              <w:t>吊桶水源地</w:t>
            </w:r>
          </w:p>
        </w:tc>
        <w:tc>
          <w:tcPr>
            <w:tcW w:w="1284" w:type="pct"/>
            <w:shd w:val="clear" w:color="auto" w:fill="auto"/>
            <w:vAlign w:val="center"/>
          </w:tcPr>
          <w:p w14:paraId="0994F460">
            <w:pPr>
              <w:pStyle w:val="180"/>
              <w:adjustRightInd w:val="0"/>
              <w:snapToGrid w:val="0"/>
              <w:rPr>
                <w:rFonts w:ascii="Times New Roman"/>
              </w:rPr>
            </w:pPr>
            <w:r>
              <w:rPr>
                <w:rFonts w:ascii="Times New Roman"/>
              </w:rPr>
              <w:drawing>
                <wp:inline distT="0" distB="0" distL="0" distR="0">
                  <wp:extent cx="838200" cy="831215"/>
                  <wp:effectExtent l="19050" t="0" r="0" b="0"/>
                  <wp:docPr id="4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5"/>
                          <pic:cNvPicPr>
                            <a:picLocks noChangeAspect="1"/>
                          </pic:cNvPicPr>
                        </pic:nvPicPr>
                        <pic:blipFill>
                          <a:blip r:embed="rId44"/>
                          <a:srcRect l="4021" t="6737" r="8866" b="5368"/>
                          <a:stretch>
                            <a:fillRect/>
                          </a:stretch>
                        </pic:blipFill>
                        <pic:spPr>
                          <a:xfrm>
                            <a:off x="0" y="0"/>
                            <a:ext cx="838200" cy="831215"/>
                          </a:xfrm>
                          <a:prstGeom prst="ellipse">
                            <a:avLst/>
                          </a:prstGeom>
                          <a:noFill/>
                          <a:ln w="9525">
                            <a:noFill/>
                          </a:ln>
                        </pic:spPr>
                      </pic:pic>
                    </a:graphicData>
                  </a:graphic>
                </wp:inline>
              </w:drawing>
            </w:r>
          </w:p>
        </w:tc>
        <w:tc>
          <w:tcPr>
            <w:tcW w:w="1117" w:type="pct"/>
            <w:shd w:val="clear" w:color="auto" w:fill="auto"/>
            <w:vAlign w:val="center"/>
          </w:tcPr>
          <w:p w14:paraId="551D6855">
            <w:pPr>
              <w:pStyle w:val="180"/>
              <w:adjustRightInd w:val="0"/>
              <w:snapToGrid w:val="0"/>
              <w:rPr>
                <w:rFonts w:ascii="Times New Roman"/>
                <w:sz w:val="20"/>
              </w:rPr>
            </w:pPr>
            <w:r>
              <w:rPr>
                <w:rFonts w:ascii="Times New Roman"/>
                <w:sz w:val="20"/>
              </w:rPr>
              <w:t>(0,0,255)</w:t>
            </w:r>
          </w:p>
        </w:tc>
        <w:tc>
          <w:tcPr>
            <w:tcW w:w="1081" w:type="pct"/>
            <w:shd w:val="clear" w:color="auto" w:fill="auto"/>
            <w:vAlign w:val="center"/>
          </w:tcPr>
          <w:p w14:paraId="50836AF9">
            <w:pPr>
              <w:pStyle w:val="180"/>
              <w:adjustRightInd w:val="0"/>
              <w:snapToGrid w:val="0"/>
              <w:rPr>
                <w:rFonts w:ascii="Times New Roman"/>
                <w:sz w:val="20"/>
              </w:rPr>
            </w:pPr>
            <w:r>
              <w:rPr>
                <w:rFonts w:ascii="Times New Roman"/>
                <w:sz w:val="20"/>
              </w:rPr>
              <w:t>(100,100,0,0)</w:t>
            </w:r>
          </w:p>
        </w:tc>
      </w:tr>
      <w:tr w14:paraId="53777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3DC2E5F3">
            <w:pPr>
              <w:jc w:val="center"/>
              <w:rPr>
                <w:rFonts w:ascii="Times New Roman" w:hAnsi="Times New Roman"/>
                <w:color w:val="000000"/>
                <w:sz w:val="20"/>
                <w:szCs w:val="20"/>
              </w:rPr>
            </w:pPr>
            <w:r>
              <w:rPr>
                <w:rFonts w:ascii="Times New Roman" w:hAnsi="Times New Roman"/>
                <w:color w:val="000000"/>
                <w:sz w:val="20"/>
                <w:szCs w:val="20"/>
              </w:rPr>
              <w:t>6</w:t>
            </w:r>
          </w:p>
        </w:tc>
        <w:tc>
          <w:tcPr>
            <w:tcW w:w="1124" w:type="pct"/>
            <w:shd w:val="clear" w:color="auto" w:fill="auto"/>
            <w:vAlign w:val="center"/>
          </w:tcPr>
          <w:p w14:paraId="38ADA03C">
            <w:pPr>
              <w:jc w:val="center"/>
              <w:rPr>
                <w:rFonts w:ascii="宋体" w:hAnsi="宋体" w:cs="宋体"/>
                <w:color w:val="000000"/>
                <w:sz w:val="20"/>
                <w:szCs w:val="20"/>
              </w:rPr>
            </w:pPr>
            <w:r>
              <w:rPr>
                <w:rFonts w:hint="eastAsia"/>
                <w:color w:val="000000"/>
                <w:sz w:val="20"/>
                <w:szCs w:val="20"/>
              </w:rPr>
              <w:t>消防管网取水点</w:t>
            </w:r>
          </w:p>
        </w:tc>
        <w:tc>
          <w:tcPr>
            <w:tcW w:w="1284" w:type="pct"/>
            <w:shd w:val="clear" w:color="auto" w:fill="auto"/>
            <w:vAlign w:val="center"/>
          </w:tcPr>
          <w:p w14:paraId="28A6B6F0">
            <w:pPr>
              <w:pStyle w:val="180"/>
              <w:adjustRightInd w:val="0"/>
              <w:snapToGrid w:val="0"/>
              <w:rPr>
                <w:rFonts w:ascii="Times New Roman"/>
              </w:rPr>
            </w:pPr>
            <w:r>
              <w:rPr>
                <w:rFonts w:ascii="Times New Roman"/>
              </w:rPr>
              <w:drawing>
                <wp:inline distT="0" distB="0" distL="0" distR="0">
                  <wp:extent cx="836930" cy="828040"/>
                  <wp:effectExtent l="19050" t="0" r="1270" b="0"/>
                  <wp:docPr id="5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6"/>
                          <pic:cNvPicPr>
                            <a:picLocks noChangeAspect="1"/>
                          </pic:cNvPicPr>
                        </pic:nvPicPr>
                        <pic:blipFill>
                          <a:blip r:embed="rId45"/>
                          <a:srcRect l="6082" t="2753" r="7320" b="2600"/>
                          <a:stretch>
                            <a:fillRect/>
                          </a:stretch>
                        </pic:blipFill>
                        <pic:spPr>
                          <a:xfrm>
                            <a:off x="0" y="0"/>
                            <a:ext cx="836930" cy="828040"/>
                          </a:xfrm>
                          <a:prstGeom prst="ellipse">
                            <a:avLst/>
                          </a:prstGeom>
                          <a:noFill/>
                          <a:ln w="9525">
                            <a:noFill/>
                          </a:ln>
                        </pic:spPr>
                      </pic:pic>
                    </a:graphicData>
                  </a:graphic>
                </wp:inline>
              </w:drawing>
            </w:r>
          </w:p>
        </w:tc>
        <w:tc>
          <w:tcPr>
            <w:tcW w:w="1117" w:type="pct"/>
            <w:shd w:val="clear" w:color="auto" w:fill="auto"/>
            <w:vAlign w:val="center"/>
          </w:tcPr>
          <w:p w14:paraId="39F976C8">
            <w:pPr>
              <w:pStyle w:val="180"/>
              <w:adjustRightInd w:val="0"/>
              <w:snapToGrid w:val="0"/>
              <w:rPr>
                <w:rFonts w:ascii="Times New Roman"/>
                <w:sz w:val="20"/>
              </w:rPr>
            </w:pPr>
            <w:r>
              <w:rPr>
                <w:rFonts w:ascii="Times New Roman"/>
                <w:sz w:val="20"/>
              </w:rPr>
              <w:t>(0,0,255)</w:t>
            </w:r>
          </w:p>
        </w:tc>
        <w:tc>
          <w:tcPr>
            <w:tcW w:w="1081" w:type="pct"/>
            <w:shd w:val="clear" w:color="auto" w:fill="auto"/>
            <w:vAlign w:val="center"/>
          </w:tcPr>
          <w:p w14:paraId="7C1F4B77">
            <w:pPr>
              <w:pStyle w:val="180"/>
              <w:adjustRightInd w:val="0"/>
              <w:snapToGrid w:val="0"/>
              <w:rPr>
                <w:rFonts w:ascii="Times New Roman"/>
                <w:sz w:val="20"/>
              </w:rPr>
            </w:pPr>
            <w:r>
              <w:rPr>
                <w:rFonts w:ascii="Times New Roman"/>
                <w:sz w:val="20"/>
              </w:rPr>
              <w:t>(100,100,0,0)</w:t>
            </w:r>
          </w:p>
        </w:tc>
      </w:tr>
      <w:tr w14:paraId="1FBCE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79C44912">
            <w:pPr>
              <w:jc w:val="center"/>
              <w:rPr>
                <w:rFonts w:ascii="Times New Roman" w:hAnsi="Times New Roman"/>
                <w:color w:val="000000"/>
                <w:sz w:val="20"/>
                <w:szCs w:val="20"/>
              </w:rPr>
            </w:pPr>
            <w:r>
              <w:rPr>
                <w:rFonts w:ascii="Times New Roman" w:hAnsi="Times New Roman"/>
                <w:color w:val="000000"/>
                <w:sz w:val="20"/>
                <w:szCs w:val="20"/>
              </w:rPr>
              <w:t>三</w:t>
            </w:r>
          </w:p>
        </w:tc>
        <w:tc>
          <w:tcPr>
            <w:tcW w:w="1124" w:type="pct"/>
            <w:shd w:val="clear" w:color="auto" w:fill="auto"/>
            <w:vAlign w:val="center"/>
          </w:tcPr>
          <w:p w14:paraId="6E6F8FAB">
            <w:pPr>
              <w:jc w:val="center"/>
              <w:rPr>
                <w:color w:val="000000"/>
                <w:sz w:val="20"/>
                <w:szCs w:val="20"/>
              </w:rPr>
            </w:pPr>
            <w:r>
              <w:rPr>
                <w:rFonts w:hint="eastAsia"/>
                <w:color w:val="000000"/>
                <w:sz w:val="20"/>
                <w:szCs w:val="20"/>
              </w:rPr>
              <w:t>指挥救援类</w:t>
            </w:r>
          </w:p>
        </w:tc>
        <w:tc>
          <w:tcPr>
            <w:tcW w:w="1284" w:type="pct"/>
            <w:shd w:val="clear" w:color="auto" w:fill="auto"/>
            <w:vAlign w:val="center"/>
          </w:tcPr>
          <w:p w14:paraId="14E93614">
            <w:pPr>
              <w:pStyle w:val="180"/>
              <w:adjustRightInd w:val="0"/>
              <w:snapToGrid w:val="0"/>
              <w:rPr>
                <w:rFonts w:ascii="Times New Roman"/>
              </w:rPr>
            </w:pPr>
          </w:p>
        </w:tc>
        <w:tc>
          <w:tcPr>
            <w:tcW w:w="1117" w:type="pct"/>
            <w:shd w:val="clear" w:color="auto" w:fill="auto"/>
            <w:vAlign w:val="center"/>
          </w:tcPr>
          <w:p w14:paraId="0DFB3C17">
            <w:pPr>
              <w:pStyle w:val="180"/>
              <w:adjustRightInd w:val="0"/>
              <w:snapToGrid w:val="0"/>
              <w:rPr>
                <w:rFonts w:ascii="Times New Roman"/>
                <w:sz w:val="20"/>
              </w:rPr>
            </w:pPr>
          </w:p>
        </w:tc>
        <w:tc>
          <w:tcPr>
            <w:tcW w:w="1081" w:type="pct"/>
            <w:shd w:val="clear" w:color="auto" w:fill="auto"/>
            <w:vAlign w:val="center"/>
          </w:tcPr>
          <w:p w14:paraId="64C3B57E">
            <w:pPr>
              <w:pStyle w:val="180"/>
              <w:adjustRightInd w:val="0"/>
              <w:snapToGrid w:val="0"/>
              <w:rPr>
                <w:rFonts w:ascii="Times New Roman"/>
                <w:sz w:val="20"/>
              </w:rPr>
            </w:pPr>
          </w:p>
        </w:tc>
      </w:tr>
      <w:tr w14:paraId="23C9CE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4691C41E">
            <w:pPr>
              <w:jc w:val="center"/>
              <w:rPr>
                <w:rFonts w:ascii="Times New Roman" w:hAnsi="Times New Roman"/>
                <w:color w:val="000000"/>
                <w:sz w:val="20"/>
                <w:szCs w:val="20"/>
              </w:rPr>
            </w:pPr>
            <w:r>
              <w:rPr>
                <w:rFonts w:ascii="Times New Roman" w:hAnsi="Times New Roman"/>
                <w:color w:val="000000"/>
                <w:sz w:val="20"/>
                <w:szCs w:val="20"/>
              </w:rPr>
              <w:t>1</w:t>
            </w:r>
          </w:p>
        </w:tc>
        <w:tc>
          <w:tcPr>
            <w:tcW w:w="1124" w:type="pct"/>
            <w:shd w:val="clear" w:color="auto" w:fill="auto"/>
            <w:vAlign w:val="center"/>
          </w:tcPr>
          <w:p w14:paraId="7C72B979">
            <w:pPr>
              <w:jc w:val="center"/>
              <w:rPr>
                <w:rFonts w:ascii="宋体" w:hAnsi="宋体" w:cs="宋体"/>
                <w:color w:val="000000"/>
                <w:sz w:val="20"/>
                <w:szCs w:val="20"/>
              </w:rPr>
            </w:pPr>
            <w:r>
              <w:rPr>
                <w:rFonts w:hint="eastAsia"/>
                <w:color w:val="000000"/>
                <w:sz w:val="20"/>
                <w:szCs w:val="20"/>
              </w:rPr>
              <w:t>森林防火指挥机构</w:t>
            </w:r>
          </w:p>
        </w:tc>
        <w:tc>
          <w:tcPr>
            <w:tcW w:w="1284" w:type="pct"/>
            <w:shd w:val="clear" w:color="auto" w:fill="auto"/>
            <w:vAlign w:val="center"/>
          </w:tcPr>
          <w:p w14:paraId="78FAC384">
            <w:pPr>
              <w:pStyle w:val="180"/>
              <w:adjustRightInd w:val="0"/>
              <w:snapToGrid w:val="0"/>
              <w:rPr>
                <w:rFonts w:ascii="Times New Roman"/>
              </w:rPr>
            </w:pPr>
            <w:r>
              <w:rPr>
                <w:rFonts w:ascii="Times New Roman"/>
              </w:rPr>
              <w:drawing>
                <wp:inline distT="0" distB="0" distL="0" distR="0">
                  <wp:extent cx="828040" cy="828040"/>
                  <wp:effectExtent l="19050" t="0" r="0" b="0"/>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pic:cNvPicPr>
                        </pic:nvPicPr>
                        <pic:blipFill>
                          <a:blip r:embed="rId46"/>
                          <a:srcRect l="6449" t="5118" r="10841" b="5488"/>
                          <a:stretch>
                            <a:fillRect/>
                          </a:stretch>
                        </pic:blipFill>
                        <pic:spPr>
                          <a:xfrm>
                            <a:off x="0" y="0"/>
                            <a:ext cx="828040" cy="828040"/>
                          </a:xfrm>
                          <a:prstGeom prst="ellipse">
                            <a:avLst/>
                          </a:prstGeom>
                          <a:noFill/>
                          <a:ln w="9525">
                            <a:noFill/>
                          </a:ln>
                        </pic:spPr>
                      </pic:pic>
                    </a:graphicData>
                  </a:graphic>
                </wp:inline>
              </w:drawing>
            </w:r>
          </w:p>
        </w:tc>
        <w:tc>
          <w:tcPr>
            <w:tcW w:w="1117" w:type="pct"/>
            <w:shd w:val="clear" w:color="auto" w:fill="auto"/>
            <w:vAlign w:val="center"/>
          </w:tcPr>
          <w:p w14:paraId="02C580C8">
            <w:pPr>
              <w:pStyle w:val="180"/>
              <w:adjustRightInd w:val="0"/>
              <w:snapToGrid w:val="0"/>
              <w:rPr>
                <w:rFonts w:ascii="Times New Roman"/>
                <w:sz w:val="20"/>
              </w:rPr>
            </w:pPr>
            <w:r>
              <w:rPr>
                <w:rFonts w:ascii="Times New Roman"/>
                <w:sz w:val="20"/>
              </w:rPr>
              <w:t>(255,0,0)</w:t>
            </w:r>
          </w:p>
        </w:tc>
        <w:tc>
          <w:tcPr>
            <w:tcW w:w="1081" w:type="pct"/>
            <w:shd w:val="clear" w:color="auto" w:fill="auto"/>
            <w:vAlign w:val="center"/>
          </w:tcPr>
          <w:p w14:paraId="51877200">
            <w:pPr>
              <w:pStyle w:val="180"/>
              <w:adjustRightInd w:val="0"/>
              <w:snapToGrid w:val="0"/>
              <w:rPr>
                <w:rFonts w:ascii="Times New Roman"/>
                <w:sz w:val="20"/>
              </w:rPr>
            </w:pPr>
            <w:r>
              <w:rPr>
                <w:rFonts w:ascii="Times New Roman"/>
                <w:sz w:val="20"/>
              </w:rPr>
              <w:t>(0,100,100,0)</w:t>
            </w:r>
          </w:p>
        </w:tc>
      </w:tr>
      <w:tr w14:paraId="71132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24ADDF52">
            <w:pPr>
              <w:jc w:val="center"/>
              <w:rPr>
                <w:rFonts w:ascii="Times New Roman" w:hAnsi="Times New Roman"/>
                <w:color w:val="000000"/>
                <w:sz w:val="20"/>
                <w:szCs w:val="20"/>
              </w:rPr>
            </w:pPr>
            <w:r>
              <w:rPr>
                <w:rFonts w:ascii="Times New Roman" w:hAnsi="Times New Roman"/>
                <w:color w:val="000000"/>
                <w:sz w:val="20"/>
                <w:szCs w:val="20"/>
              </w:rPr>
              <w:t>2</w:t>
            </w:r>
          </w:p>
        </w:tc>
        <w:tc>
          <w:tcPr>
            <w:tcW w:w="1124" w:type="pct"/>
            <w:shd w:val="clear" w:color="auto" w:fill="auto"/>
            <w:vAlign w:val="center"/>
          </w:tcPr>
          <w:p w14:paraId="109AC2FD">
            <w:pPr>
              <w:jc w:val="center"/>
              <w:rPr>
                <w:rFonts w:ascii="宋体" w:hAnsi="宋体" w:cs="宋体"/>
                <w:color w:val="000000"/>
                <w:sz w:val="20"/>
                <w:szCs w:val="20"/>
              </w:rPr>
            </w:pPr>
            <w:r>
              <w:rPr>
                <w:rFonts w:hint="eastAsia"/>
                <w:color w:val="000000"/>
                <w:sz w:val="20"/>
                <w:szCs w:val="20"/>
              </w:rPr>
              <w:t>扑火前线指挥部</w:t>
            </w:r>
          </w:p>
        </w:tc>
        <w:tc>
          <w:tcPr>
            <w:tcW w:w="1284" w:type="pct"/>
            <w:shd w:val="clear" w:color="auto" w:fill="auto"/>
            <w:vAlign w:val="center"/>
          </w:tcPr>
          <w:p w14:paraId="6932F7E9">
            <w:pPr>
              <w:pStyle w:val="180"/>
              <w:adjustRightInd w:val="0"/>
              <w:snapToGrid w:val="0"/>
              <w:rPr>
                <w:rFonts w:ascii="Times New Roman"/>
              </w:rPr>
            </w:pPr>
            <w:r>
              <w:rPr>
                <w:rFonts w:ascii="Times New Roman"/>
              </w:rPr>
              <w:drawing>
                <wp:inline distT="0" distB="0" distL="0" distR="0">
                  <wp:extent cx="958215" cy="831215"/>
                  <wp:effectExtent l="19050" t="0" r="0" b="0"/>
                  <wp:docPr id="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pic:cNvPicPr>
                            <a:picLocks noChangeAspect="1"/>
                          </pic:cNvPicPr>
                        </pic:nvPicPr>
                        <pic:blipFill>
                          <a:blip r:embed="rId47" cstate="print"/>
                          <a:srcRect l="716" t="5168" r="373" b="9948"/>
                          <a:stretch>
                            <a:fillRect/>
                          </a:stretch>
                        </pic:blipFill>
                        <pic:spPr>
                          <a:xfrm>
                            <a:off x="0" y="0"/>
                            <a:ext cx="958215" cy="831215"/>
                          </a:xfrm>
                          <a:prstGeom prst="triangle">
                            <a:avLst/>
                          </a:prstGeom>
                          <a:noFill/>
                          <a:ln w="9525">
                            <a:noFill/>
                          </a:ln>
                        </pic:spPr>
                      </pic:pic>
                    </a:graphicData>
                  </a:graphic>
                </wp:inline>
              </w:drawing>
            </w:r>
          </w:p>
        </w:tc>
        <w:tc>
          <w:tcPr>
            <w:tcW w:w="1117" w:type="pct"/>
            <w:shd w:val="clear" w:color="auto" w:fill="auto"/>
            <w:vAlign w:val="center"/>
          </w:tcPr>
          <w:p w14:paraId="304E34C7">
            <w:pPr>
              <w:pStyle w:val="180"/>
              <w:adjustRightInd w:val="0"/>
              <w:snapToGrid w:val="0"/>
              <w:rPr>
                <w:rFonts w:ascii="Times New Roman"/>
                <w:sz w:val="20"/>
              </w:rPr>
            </w:pPr>
            <w:r>
              <w:rPr>
                <w:rFonts w:ascii="Times New Roman"/>
                <w:sz w:val="20"/>
              </w:rPr>
              <w:t>(255,0,0)</w:t>
            </w:r>
          </w:p>
        </w:tc>
        <w:tc>
          <w:tcPr>
            <w:tcW w:w="1081" w:type="pct"/>
            <w:shd w:val="clear" w:color="auto" w:fill="auto"/>
            <w:vAlign w:val="center"/>
          </w:tcPr>
          <w:p w14:paraId="35FC2995">
            <w:pPr>
              <w:pStyle w:val="180"/>
              <w:adjustRightInd w:val="0"/>
              <w:snapToGrid w:val="0"/>
              <w:rPr>
                <w:rFonts w:ascii="Times New Roman"/>
                <w:sz w:val="20"/>
              </w:rPr>
            </w:pPr>
            <w:r>
              <w:rPr>
                <w:rFonts w:ascii="Times New Roman"/>
                <w:sz w:val="20"/>
              </w:rPr>
              <w:t>(0,100,100,0)</w:t>
            </w:r>
          </w:p>
        </w:tc>
      </w:tr>
      <w:tr w14:paraId="33F29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62127FC3">
            <w:pPr>
              <w:jc w:val="center"/>
              <w:rPr>
                <w:rFonts w:ascii="Times New Roman" w:hAnsi="Times New Roman"/>
                <w:color w:val="000000"/>
                <w:sz w:val="20"/>
                <w:szCs w:val="20"/>
              </w:rPr>
            </w:pPr>
            <w:r>
              <w:rPr>
                <w:rFonts w:ascii="Times New Roman" w:hAnsi="Times New Roman"/>
                <w:color w:val="000000"/>
                <w:sz w:val="20"/>
                <w:szCs w:val="20"/>
              </w:rPr>
              <w:t>3</w:t>
            </w:r>
          </w:p>
        </w:tc>
        <w:tc>
          <w:tcPr>
            <w:tcW w:w="1124" w:type="pct"/>
            <w:shd w:val="clear" w:color="auto" w:fill="auto"/>
            <w:vAlign w:val="center"/>
          </w:tcPr>
          <w:p w14:paraId="1AA053AA">
            <w:pPr>
              <w:jc w:val="center"/>
              <w:rPr>
                <w:rFonts w:ascii="宋体" w:hAnsi="宋体" w:cs="宋体"/>
                <w:color w:val="000000"/>
                <w:sz w:val="20"/>
                <w:szCs w:val="20"/>
              </w:rPr>
            </w:pPr>
            <w:r>
              <w:rPr>
                <w:rFonts w:hint="eastAsia"/>
                <w:color w:val="000000"/>
                <w:sz w:val="20"/>
                <w:szCs w:val="20"/>
              </w:rPr>
              <w:t>医疗救护点</w:t>
            </w:r>
          </w:p>
        </w:tc>
        <w:tc>
          <w:tcPr>
            <w:tcW w:w="1284" w:type="pct"/>
            <w:shd w:val="clear" w:color="auto" w:fill="auto"/>
            <w:vAlign w:val="center"/>
          </w:tcPr>
          <w:p w14:paraId="53E9D5E7">
            <w:pPr>
              <w:pStyle w:val="180"/>
              <w:adjustRightInd w:val="0"/>
              <w:snapToGrid w:val="0"/>
              <w:rPr>
                <w:rFonts w:ascii="Times New Roman"/>
              </w:rPr>
            </w:pPr>
            <w:r>
              <w:rPr>
                <w:rFonts w:ascii="Times New Roman"/>
              </w:rPr>
              <w:drawing>
                <wp:inline distT="0" distB="0" distL="0" distR="0">
                  <wp:extent cx="829945" cy="828040"/>
                  <wp:effectExtent l="19050" t="0" r="8255" b="0"/>
                  <wp:docPr id="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pic:cNvPicPr>
                            <a:picLocks noChangeAspect="1"/>
                          </pic:cNvPicPr>
                        </pic:nvPicPr>
                        <pic:blipFill>
                          <a:blip r:embed="rId48"/>
                          <a:srcRect l="14300" t="4642" r="13683" b="5553"/>
                          <a:stretch>
                            <a:fillRect/>
                          </a:stretch>
                        </pic:blipFill>
                        <pic:spPr>
                          <a:xfrm>
                            <a:off x="0" y="0"/>
                            <a:ext cx="829945" cy="828040"/>
                          </a:xfrm>
                          <a:prstGeom prst="ellipse">
                            <a:avLst/>
                          </a:prstGeom>
                          <a:noFill/>
                          <a:ln w="9525">
                            <a:noFill/>
                          </a:ln>
                        </pic:spPr>
                      </pic:pic>
                    </a:graphicData>
                  </a:graphic>
                </wp:inline>
              </w:drawing>
            </w:r>
          </w:p>
        </w:tc>
        <w:tc>
          <w:tcPr>
            <w:tcW w:w="1117" w:type="pct"/>
            <w:shd w:val="clear" w:color="auto" w:fill="auto"/>
            <w:vAlign w:val="center"/>
          </w:tcPr>
          <w:p w14:paraId="4A02A6FB">
            <w:pPr>
              <w:pStyle w:val="180"/>
              <w:adjustRightInd w:val="0"/>
              <w:snapToGrid w:val="0"/>
              <w:rPr>
                <w:rFonts w:ascii="Times New Roman"/>
                <w:sz w:val="20"/>
              </w:rPr>
            </w:pPr>
            <w:r>
              <w:rPr>
                <w:rFonts w:ascii="Times New Roman"/>
                <w:sz w:val="20"/>
              </w:rPr>
              <w:t>(255,0,0)</w:t>
            </w:r>
          </w:p>
        </w:tc>
        <w:tc>
          <w:tcPr>
            <w:tcW w:w="1081" w:type="pct"/>
            <w:shd w:val="clear" w:color="auto" w:fill="auto"/>
            <w:vAlign w:val="center"/>
          </w:tcPr>
          <w:p w14:paraId="1F7B6A10">
            <w:pPr>
              <w:pStyle w:val="180"/>
              <w:adjustRightInd w:val="0"/>
              <w:snapToGrid w:val="0"/>
              <w:rPr>
                <w:rFonts w:ascii="Times New Roman"/>
                <w:sz w:val="20"/>
              </w:rPr>
            </w:pPr>
            <w:r>
              <w:rPr>
                <w:rFonts w:ascii="Times New Roman"/>
                <w:sz w:val="20"/>
              </w:rPr>
              <w:t>(0,100,100,0)</w:t>
            </w:r>
          </w:p>
        </w:tc>
      </w:tr>
      <w:tr w14:paraId="7DA8A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02F8040D">
            <w:pPr>
              <w:jc w:val="center"/>
              <w:rPr>
                <w:rFonts w:ascii="Times New Roman" w:hAnsi="Times New Roman"/>
                <w:color w:val="000000"/>
                <w:sz w:val="20"/>
                <w:szCs w:val="20"/>
              </w:rPr>
            </w:pPr>
            <w:r>
              <w:rPr>
                <w:rFonts w:ascii="Times New Roman" w:hAnsi="Times New Roman"/>
                <w:color w:val="000000"/>
                <w:sz w:val="20"/>
                <w:szCs w:val="20"/>
              </w:rPr>
              <w:t>4</w:t>
            </w:r>
          </w:p>
        </w:tc>
        <w:tc>
          <w:tcPr>
            <w:tcW w:w="1124" w:type="pct"/>
            <w:shd w:val="clear" w:color="auto" w:fill="auto"/>
            <w:vAlign w:val="center"/>
          </w:tcPr>
          <w:p w14:paraId="7B61ECEF">
            <w:pPr>
              <w:jc w:val="center"/>
              <w:rPr>
                <w:rFonts w:ascii="宋体" w:hAnsi="宋体" w:cs="宋体"/>
                <w:color w:val="000000"/>
                <w:sz w:val="20"/>
                <w:szCs w:val="20"/>
              </w:rPr>
            </w:pPr>
            <w:r>
              <w:rPr>
                <w:rFonts w:hint="eastAsia"/>
                <w:color w:val="000000"/>
                <w:sz w:val="20"/>
                <w:szCs w:val="20"/>
              </w:rPr>
              <w:t>投弹无人机</w:t>
            </w:r>
          </w:p>
        </w:tc>
        <w:tc>
          <w:tcPr>
            <w:tcW w:w="1284" w:type="pct"/>
            <w:shd w:val="clear" w:color="auto" w:fill="auto"/>
            <w:vAlign w:val="center"/>
          </w:tcPr>
          <w:p w14:paraId="3B9A8501">
            <w:pPr>
              <w:pStyle w:val="180"/>
              <w:adjustRightInd w:val="0"/>
              <w:snapToGrid w:val="0"/>
              <w:rPr>
                <w:rFonts w:ascii="Times New Roman"/>
              </w:rPr>
            </w:pPr>
            <w:r>
              <w:rPr>
                <w:rFonts w:ascii="Times New Roman"/>
              </w:rPr>
              <w:drawing>
                <wp:inline distT="0" distB="0" distL="0" distR="0">
                  <wp:extent cx="819785" cy="828040"/>
                  <wp:effectExtent l="19050" t="0" r="0" b="0"/>
                  <wp:docPr id="6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3"/>
                          <pic:cNvPicPr>
                            <a:picLocks noChangeAspect="1"/>
                          </pic:cNvPicPr>
                        </pic:nvPicPr>
                        <pic:blipFill>
                          <a:blip r:embed="rId49"/>
                          <a:srcRect l="8222" t="9979" r="14000" b="2804"/>
                          <a:stretch>
                            <a:fillRect/>
                          </a:stretch>
                        </pic:blipFill>
                        <pic:spPr>
                          <a:xfrm>
                            <a:off x="0" y="0"/>
                            <a:ext cx="819785" cy="828040"/>
                          </a:xfrm>
                          <a:prstGeom prst="ellipse">
                            <a:avLst/>
                          </a:prstGeom>
                          <a:noFill/>
                          <a:ln w="9525">
                            <a:noFill/>
                          </a:ln>
                        </pic:spPr>
                      </pic:pic>
                    </a:graphicData>
                  </a:graphic>
                </wp:inline>
              </w:drawing>
            </w:r>
          </w:p>
        </w:tc>
        <w:tc>
          <w:tcPr>
            <w:tcW w:w="1117" w:type="pct"/>
            <w:shd w:val="clear" w:color="auto" w:fill="auto"/>
            <w:vAlign w:val="center"/>
          </w:tcPr>
          <w:p w14:paraId="15133227">
            <w:pPr>
              <w:pStyle w:val="180"/>
              <w:adjustRightInd w:val="0"/>
              <w:snapToGrid w:val="0"/>
              <w:rPr>
                <w:rFonts w:ascii="Times New Roman"/>
                <w:sz w:val="20"/>
              </w:rPr>
            </w:pPr>
            <w:r>
              <w:rPr>
                <w:rFonts w:ascii="Times New Roman"/>
                <w:sz w:val="20"/>
              </w:rPr>
              <w:t>(255,0,0)</w:t>
            </w:r>
          </w:p>
        </w:tc>
        <w:tc>
          <w:tcPr>
            <w:tcW w:w="1081" w:type="pct"/>
            <w:shd w:val="clear" w:color="auto" w:fill="auto"/>
            <w:vAlign w:val="center"/>
          </w:tcPr>
          <w:p w14:paraId="04E6F9DB">
            <w:pPr>
              <w:pStyle w:val="180"/>
              <w:adjustRightInd w:val="0"/>
              <w:snapToGrid w:val="0"/>
              <w:rPr>
                <w:rFonts w:ascii="Times New Roman"/>
                <w:sz w:val="20"/>
              </w:rPr>
            </w:pPr>
            <w:r>
              <w:rPr>
                <w:rFonts w:ascii="Times New Roman"/>
                <w:sz w:val="20"/>
              </w:rPr>
              <w:t>(0,100,100,0)</w:t>
            </w:r>
          </w:p>
        </w:tc>
      </w:tr>
      <w:tr w14:paraId="3CBD2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59B1356C">
            <w:pPr>
              <w:jc w:val="center"/>
              <w:rPr>
                <w:rFonts w:ascii="Times New Roman" w:hAnsi="Times New Roman"/>
                <w:color w:val="000000"/>
                <w:sz w:val="20"/>
                <w:szCs w:val="20"/>
              </w:rPr>
            </w:pPr>
            <w:r>
              <w:rPr>
                <w:rFonts w:ascii="Times New Roman" w:hAnsi="Times New Roman"/>
                <w:color w:val="000000"/>
                <w:sz w:val="20"/>
                <w:szCs w:val="20"/>
              </w:rPr>
              <w:t>5</w:t>
            </w:r>
          </w:p>
        </w:tc>
        <w:tc>
          <w:tcPr>
            <w:tcW w:w="1124" w:type="pct"/>
            <w:shd w:val="clear" w:color="auto" w:fill="auto"/>
            <w:vAlign w:val="center"/>
          </w:tcPr>
          <w:p w14:paraId="6FD579A9">
            <w:pPr>
              <w:jc w:val="center"/>
              <w:rPr>
                <w:rFonts w:ascii="宋体" w:hAnsi="宋体" w:cs="宋体"/>
                <w:color w:val="000000"/>
                <w:sz w:val="20"/>
                <w:szCs w:val="20"/>
              </w:rPr>
            </w:pPr>
            <w:r>
              <w:rPr>
                <w:rFonts w:hint="eastAsia"/>
                <w:color w:val="000000"/>
                <w:sz w:val="20"/>
                <w:szCs w:val="20"/>
              </w:rPr>
              <w:t>中继站</w:t>
            </w:r>
          </w:p>
        </w:tc>
        <w:tc>
          <w:tcPr>
            <w:tcW w:w="1284" w:type="pct"/>
            <w:shd w:val="clear" w:color="auto" w:fill="auto"/>
            <w:vAlign w:val="center"/>
          </w:tcPr>
          <w:p w14:paraId="0192215F">
            <w:pPr>
              <w:pStyle w:val="180"/>
              <w:adjustRightInd w:val="0"/>
              <w:snapToGrid w:val="0"/>
              <w:rPr>
                <w:rFonts w:ascii="Times New Roman"/>
              </w:rPr>
            </w:pPr>
            <w:r>
              <w:rPr>
                <w:rFonts w:ascii="Times New Roman"/>
              </w:rPr>
              <w:drawing>
                <wp:inline distT="0" distB="0" distL="0" distR="0">
                  <wp:extent cx="825500" cy="828040"/>
                  <wp:effectExtent l="19050" t="0" r="0" b="0"/>
                  <wp:docPr id="6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pic:cNvPicPr>
                            <a:picLocks noChangeAspect="1"/>
                          </pic:cNvPicPr>
                        </pic:nvPicPr>
                        <pic:blipFill>
                          <a:blip r:embed="rId50"/>
                          <a:srcRect l="16569" t="8024" r="15294" b="7047"/>
                          <a:stretch>
                            <a:fillRect/>
                          </a:stretch>
                        </pic:blipFill>
                        <pic:spPr>
                          <a:xfrm>
                            <a:off x="0" y="0"/>
                            <a:ext cx="825500" cy="828040"/>
                          </a:xfrm>
                          <a:prstGeom prst="ellipse">
                            <a:avLst/>
                          </a:prstGeom>
                          <a:noFill/>
                          <a:ln w="9525">
                            <a:noFill/>
                          </a:ln>
                        </pic:spPr>
                      </pic:pic>
                    </a:graphicData>
                  </a:graphic>
                </wp:inline>
              </w:drawing>
            </w:r>
          </w:p>
        </w:tc>
        <w:tc>
          <w:tcPr>
            <w:tcW w:w="1117" w:type="pct"/>
            <w:shd w:val="clear" w:color="auto" w:fill="auto"/>
            <w:vAlign w:val="center"/>
          </w:tcPr>
          <w:p w14:paraId="4F7FB80C">
            <w:pPr>
              <w:pStyle w:val="180"/>
              <w:adjustRightInd w:val="0"/>
              <w:snapToGrid w:val="0"/>
              <w:rPr>
                <w:rFonts w:ascii="Times New Roman"/>
                <w:sz w:val="20"/>
              </w:rPr>
            </w:pPr>
            <w:r>
              <w:rPr>
                <w:rFonts w:ascii="Times New Roman"/>
                <w:sz w:val="20"/>
              </w:rPr>
              <w:t>(255,0,0)</w:t>
            </w:r>
          </w:p>
        </w:tc>
        <w:tc>
          <w:tcPr>
            <w:tcW w:w="1081" w:type="pct"/>
            <w:shd w:val="clear" w:color="auto" w:fill="auto"/>
            <w:vAlign w:val="center"/>
          </w:tcPr>
          <w:p w14:paraId="503A8974">
            <w:pPr>
              <w:pStyle w:val="180"/>
              <w:adjustRightInd w:val="0"/>
              <w:snapToGrid w:val="0"/>
              <w:rPr>
                <w:rFonts w:ascii="Times New Roman"/>
                <w:sz w:val="20"/>
              </w:rPr>
            </w:pPr>
            <w:r>
              <w:rPr>
                <w:rFonts w:ascii="Times New Roman"/>
                <w:sz w:val="20"/>
              </w:rPr>
              <w:t>(0,100,100,0)</w:t>
            </w:r>
          </w:p>
        </w:tc>
      </w:tr>
      <w:tr w14:paraId="1DE72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7057FE6C">
            <w:pPr>
              <w:jc w:val="center"/>
              <w:rPr>
                <w:rFonts w:ascii="Times New Roman" w:hAnsi="Times New Roman"/>
                <w:color w:val="000000"/>
                <w:sz w:val="20"/>
                <w:szCs w:val="20"/>
              </w:rPr>
            </w:pPr>
            <w:r>
              <w:rPr>
                <w:rFonts w:ascii="Times New Roman" w:hAnsi="Times New Roman"/>
                <w:color w:val="000000"/>
                <w:sz w:val="20"/>
                <w:szCs w:val="20"/>
              </w:rPr>
              <w:t>6</w:t>
            </w:r>
          </w:p>
        </w:tc>
        <w:tc>
          <w:tcPr>
            <w:tcW w:w="1124" w:type="pct"/>
            <w:shd w:val="clear" w:color="auto" w:fill="auto"/>
            <w:vAlign w:val="center"/>
          </w:tcPr>
          <w:p w14:paraId="2BF6CE3A">
            <w:pPr>
              <w:jc w:val="center"/>
              <w:rPr>
                <w:rFonts w:ascii="宋体" w:hAnsi="宋体" w:cs="宋体"/>
                <w:color w:val="000000"/>
                <w:sz w:val="20"/>
                <w:szCs w:val="20"/>
              </w:rPr>
            </w:pPr>
            <w:r>
              <w:rPr>
                <w:rFonts w:hint="eastAsia"/>
                <w:color w:val="000000"/>
                <w:sz w:val="20"/>
                <w:szCs w:val="20"/>
              </w:rPr>
              <w:t>起火点</w:t>
            </w:r>
          </w:p>
        </w:tc>
        <w:tc>
          <w:tcPr>
            <w:tcW w:w="1284" w:type="pct"/>
            <w:shd w:val="clear" w:color="auto" w:fill="auto"/>
            <w:vAlign w:val="center"/>
          </w:tcPr>
          <w:p w14:paraId="414BA39D">
            <w:pPr>
              <w:pStyle w:val="180"/>
              <w:adjustRightInd w:val="0"/>
              <w:snapToGrid w:val="0"/>
              <w:rPr>
                <w:rFonts w:ascii="Times New Roman"/>
              </w:rPr>
            </w:pPr>
            <w:r>
              <w:rPr>
                <w:rFonts w:ascii="Times New Roman"/>
              </w:rPr>
              <w:drawing>
                <wp:inline distT="0" distB="0" distL="0" distR="0">
                  <wp:extent cx="823595" cy="828040"/>
                  <wp:effectExtent l="19050" t="0" r="0" b="0"/>
                  <wp:docPr id="6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4"/>
                          <pic:cNvPicPr>
                            <a:picLocks noChangeAspect="1"/>
                          </pic:cNvPicPr>
                        </pic:nvPicPr>
                        <pic:blipFill>
                          <a:blip r:embed="rId51" cstate="print"/>
                          <a:srcRect l="7068" t="4806" r="8284" b="7309"/>
                          <a:stretch>
                            <a:fillRect/>
                          </a:stretch>
                        </pic:blipFill>
                        <pic:spPr>
                          <a:xfrm>
                            <a:off x="0" y="0"/>
                            <a:ext cx="823595" cy="828040"/>
                          </a:xfrm>
                          <a:prstGeom prst="ellipse">
                            <a:avLst/>
                          </a:prstGeom>
                          <a:noFill/>
                          <a:ln w="9525">
                            <a:noFill/>
                          </a:ln>
                        </pic:spPr>
                      </pic:pic>
                    </a:graphicData>
                  </a:graphic>
                </wp:inline>
              </w:drawing>
            </w:r>
          </w:p>
        </w:tc>
        <w:tc>
          <w:tcPr>
            <w:tcW w:w="1117" w:type="pct"/>
            <w:shd w:val="clear" w:color="auto" w:fill="auto"/>
            <w:vAlign w:val="center"/>
          </w:tcPr>
          <w:p w14:paraId="308F18F6">
            <w:pPr>
              <w:pStyle w:val="180"/>
              <w:adjustRightInd w:val="0"/>
              <w:snapToGrid w:val="0"/>
              <w:rPr>
                <w:rFonts w:ascii="Times New Roman"/>
                <w:sz w:val="20"/>
              </w:rPr>
            </w:pPr>
            <w:r>
              <w:rPr>
                <w:rFonts w:ascii="Times New Roman"/>
                <w:sz w:val="20"/>
              </w:rPr>
              <w:t>(255,0,0)</w:t>
            </w:r>
          </w:p>
        </w:tc>
        <w:tc>
          <w:tcPr>
            <w:tcW w:w="1081" w:type="pct"/>
            <w:shd w:val="clear" w:color="auto" w:fill="auto"/>
            <w:vAlign w:val="center"/>
          </w:tcPr>
          <w:p w14:paraId="4BF39006">
            <w:pPr>
              <w:pStyle w:val="180"/>
              <w:adjustRightInd w:val="0"/>
              <w:snapToGrid w:val="0"/>
              <w:rPr>
                <w:rFonts w:ascii="Times New Roman"/>
                <w:sz w:val="20"/>
              </w:rPr>
            </w:pPr>
            <w:r>
              <w:rPr>
                <w:rFonts w:ascii="Times New Roman"/>
                <w:sz w:val="20"/>
              </w:rPr>
              <w:t>(0,100,100,0)</w:t>
            </w:r>
          </w:p>
        </w:tc>
      </w:tr>
      <w:tr w14:paraId="67D5A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11" w:hRule="exact"/>
          <w:jc w:val="center"/>
        </w:trPr>
        <w:tc>
          <w:tcPr>
            <w:tcW w:w="394" w:type="pct"/>
            <w:shd w:val="clear" w:color="auto" w:fill="auto"/>
            <w:vAlign w:val="center"/>
          </w:tcPr>
          <w:p w14:paraId="113E834A">
            <w:pPr>
              <w:jc w:val="center"/>
              <w:rPr>
                <w:rFonts w:ascii="Times New Roman" w:hAnsi="Times New Roman"/>
                <w:color w:val="000000"/>
                <w:sz w:val="20"/>
                <w:szCs w:val="20"/>
              </w:rPr>
            </w:pPr>
            <w:r>
              <w:rPr>
                <w:rFonts w:hint="eastAsia" w:ascii="Times New Roman" w:hAnsi="Times New Roman"/>
                <w:color w:val="000000"/>
                <w:sz w:val="20"/>
                <w:szCs w:val="20"/>
              </w:rPr>
              <w:t>7</w:t>
            </w:r>
          </w:p>
        </w:tc>
        <w:tc>
          <w:tcPr>
            <w:tcW w:w="1124" w:type="pct"/>
            <w:shd w:val="clear" w:color="auto" w:fill="auto"/>
            <w:vAlign w:val="center"/>
          </w:tcPr>
          <w:p w14:paraId="2D903B2E">
            <w:pPr>
              <w:jc w:val="center"/>
              <w:rPr>
                <w:rFonts w:ascii="宋体" w:hAnsi="宋体" w:cs="宋体"/>
                <w:color w:val="000000"/>
                <w:sz w:val="20"/>
                <w:szCs w:val="20"/>
              </w:rPr>
            </w:pPr>
            <w:r>
              <w:rPr>
                <w:rFonts w:hint="eastAsia"/>
                <w:color w:val="000000"/>
                <w:sz w:val="20"/>
                <w:szCs w:val="20"/>
              </w:rPr>
              <w:t>火头</w:t>
            </w:r>
          </w:p>
        </w:tc>
        <w:tc>
          <w:tcPr>
            <w:tcW w:w="1284" w:type="pct"/>
            <w:shd w:val="clear" w:color="auto" w:fill="auto"/>
            <w:vAlign w:val="center"/>
          </w:tcPr>
          <w:p w14:paraId="587D7D9C">
            <w:pPr>
              <w:pStyle w:val="180"/>
              <w:adjustRightInd w:val="0"/>
              <w:snapToGrid w:val="0"/>
              <w:rPr>
                <w:rFonts w:ascii="Times New Roman"/>
              </w:rPr>
            </w:pPr>
            <w:r>
              <w:rPr>
                <w:rFonts w:ascii="Times New Roman"/>
              </w:rPr>
              <w:drawing>
                <wp:inline distT="0" distB="0" distL="0" distR="0">
                  <wp:extent cx="841375" cy="828040"/>
                  <wp:effectExtent l="19050" t="0" r="0" b="0"/>
                  <wp:docPr id="7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7"/>
                          <pic:cNvPicPr>
                            <a:picLocks noChangeAspect="1"/>
                          </pic:cNvPicPr>
                        </pic:nvPicPr>
                        <pic:blipFill>
                          <a:blip r:embed="rId52" cstate="print"/>
                          <a:srcRect t="674" r="1781" b="3412"/>
                          <a:stretch>
                            <a:fillRect/>
                          </a:stretch>
                        </pic:blipFill>
                        <pic:spPr>
                          <a:xfrm>
                            <a:off x="0" y="0"/>
                            <a:ext cx="841375" cy="828040"/>
                          </a:xfrm>
                          <a:prstGeom prst="ellipse">
                            <a:avLst/>
                          </a:prstGeom>
                          <a:noFill/>
                          <a:ln w="9525">
                            <a:noFill/>
                          </a:ln>
                        </pic:spPr>
                      </pic:pic>
                    </a:graphicData>
                  </a:graphic>
                </wp:inline>
              </w:drawing>
            </w:r>
          </w:p>
        </w:tc>
        <w:tc>
          <w:tcPr>
            <w:tcW w:w="1117" w:type="pct"/>
            <w:shd w:val="clear" w:color="auto" w:fill="auto"/>
            <w:vAlign w:val="center"/>
          </w:tcPr>
          <w:p w14:paraId="6441FEE3">
            <w:pPr>
              <w:pStyle w:val="180"/>
              <w:adjustRightInd w:val="0"/>
              <w:snapToGrid w:val="0"/>
              <w:rPr>
                <w:rFonts w:ascii="Times New Roman"/>
                <w:sz w:val="20"/>
              </w:rPr>
            </w:pPr>
            <w:r>
              <w:rPr>
                <w:rFonts w:ascii="Times New Roman"/>
                <w:sz w:val="20"/>
              </w:rPr>
              <w:t>(255,0,0)</w:t>
            </w:r>
          </w:p>
        </w:tc>
        <w:tc>
          <w:tcPr>
            <w:tcW w:w="1081" w:type="pct"/>
            <w:shd w:val="clear" w:color="auto" w:fill="auto"/>
            <w:vAlign w:val="center"/>
          </w:tcPr>
          <w:p w14:paraId="5D3C94B0">
            <w:pPr>
              <w:pStyle w:val="180"/>
              <w:adjustRightInd w:val="0"/>
              <w:snapToGrid w:val="0"/>
              <w:rPr>
                <w:rFonts w:ascii="Times New Roman"/>
                <w:sz w:val="20"/>
              </w:rPr>
            </w:pPr>
            <w:r>
              <w:rPr>
                <w:rFonts w:ascii="Times New Roman"/>
                <w:sz w:val="20"/>
              </w:rPr>
              <w:t>(0,100,100,0)</w:t>
            </w:r>
          </w:p>
        </w:tc>
      </w:tr>
      <w:tr w14:paraId="53EFD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001F0D1B">
            <w:pPr>
              <w:jc w:val="center"/>
              <w:rPr>
                <w:rFonts w:ascii="Times New Roman" w:hAnsi="Times New Roman"/>
                <w:color w:val="000000"/>
                <w:sz w:val="20"/>
                <w:szCs w:val="20"/>
              </w:rPr>
            </w:pPr>
            <w:r>
              <w:rPr>
                <w:rFonts w:ascii="Times New Roman" w:hAnsi="Times New Roman"/>
                <w:color w:val="000000"/>
                <w:sz w:val="20"/>
                <w:szCs w:val="20"/>
              </w:rPr>
              <w:t>四</w:t>
            </w:r>
          </w:p>
        </w:tc>
        <w:tc>
          <w:tcPr>
            <w:tcW w:w="1124" w:type="pct"/>
            <w:shd w:val="clear" w:color="auto" w:fill="auto"/>
            <w:vAlign w:val="center"/>
          </w:tcPr>
          <w:p w14:paraId="76119D6F">
            <w:pPr>
              <w:jc w:val="center"/>
              <w:rPr>
                <w:color w:val="000000"/>
                <w:sz w:val="20"/>
                <w:szCs w:val="20"/>
              </w:rPr>
            </w:pPr>
            <w:r>
              <w:rPr>
                <w:rFonts w:hint="eastAsia"/>
                <w:color w:val="000000"/>
                <w:sz w:val="20"/>
                <w:szCs w:val="20"/>
              </w:rPr>
              <w:t>队伍力量类</w:t>
            </w:r>
          </w:p>
        </w:tc>
        <w:tc>
          <w:tcPr>
            <w:tcW w:w="1284" w:type="pct"/>
            <w:shd w:val="clear" w:color="auto" w:fill="auto"/>
            <w:vAlign w:val="center"/>
          </w:tcPr>
          <w:p w14:paraId="5A438EF9">
            <w:pPr>
              <w:pStyle w:val="180"/>
              <w:adjustRightInd w:val="0"/>
              <w:snapToGrid w:val="0"/>
              <w:rPr>
                <w:rFonts w:ascii="Times New Roman"/>
              </w:rPr>
            </w:pPr>
          </w:p>
        </w:tc>
        <w:tc>
          <w:tcPr>
            <w:tcW w:w="1117" w:type="pct"/>
            <w:shd w:val="clear" w:color="auto" w:fill="auto"/>
            <w:vAlign w:val="center"/>
          </w:tcPr>
          <w:p w14:paraId="7C632CEF">
            <w:pPr>
              <w:pStyle w:val="180"/>
              <w:adjustRightInd w:val="0"/>
              <w:snapToGrid w:val="0"/>
              <w:rPr>
                <w:rFonts w:ascii="Times New Roman"/>
                <w:sz w:val="20"/>
              </w:rPr>
            </w:pPr>
          </w:p>
        </w:tc>
        <w:tc>
          <w:tcPr>
            <w:tcW w:w="1081" w:type="pct"/>
            <w:shd w:val="clear" w:color="auto" w:fill="auto"/>
            <w:vAlign w:val="center"/>
          </w:tcPr>
          <w:p w14:paraId="323DA81C">
            <w:pPr>
              <w:pStyle w:val="180"/>
              <w:adjustRightInd w:val="0"/>
              <w:snapToGrid w:val="0"/>
              <w:rPr>
                <w:rFonts w:ascii="Times New Roman"/>
                <w:sz w:val="20"/>
              </w:rPr>
            </w:pPr>
          </w:p>
        </w:tc>
      </w:tr>
      <w:tr w14:paraId="342D0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345ECB4B">
            <w:pPr>
              <w:jc w:val="center"/>
              <w:rPr>
                <w:rFonts w:ascii="Times New Roman" w:hAnsi="Times New Roman"/>
                <w:color w:val="000000"/>
                <w:sz w:val="20"/>
                <w:szCs w:val="20"/>
              </w:rPr>
            </w:pPr>
            <w:r>
              <w:rPr>
                <w:rFonts w:ascii="Times New Roman" w:hAnsi="Times New Roman"/>
                <w:color w:val="000000"/>
                <w:sz w:val="20"/>
                <w:szCs w:val="20"/>
              </w:rPr>
              <w:t>1</w:t>
            </w:r>
          </w:p>
        </w:tc>
        <w:tc>
          <w:tcPr>
            <w:tcW w:w="1124" w:type="pct"/>
            <w:shd w:val="clear" w:color="auto" w:fill="auto"/>
            <w:vAlign w:val="center"/>
          </w:tcPr>
          <w:p w14:paraId="2FFE014D">
            <w:pPr>
              <w:jc w:val="center"/>
              <w:rPr>
                <w:rFonts w:ascii="宋体" w:hAnsi="宋体" w:cs="宋体"/>
                <w:color w:val="000000"/>
                <w:sz w:val="20"/>
                <w:szCs w:val="20"/>
              </w:rPr>
            </w:pPr>
            <w:r>
              <w:rPr>
                <w:rFonts w:hint="eastAsia"/>
                <w:color w:val="000000"/>
                <w:sz w:val="20"/>
                <w:szCs w:val="20"/>
              </w:rPr>
              <w:t>森林消防专业队伍</w:t>
            </w:r>
          </w:p>
        </w:tc>
        <w:tc>
          <w:tcPr>
            <w:tcW w:w="1284" w:type="pct"/>
            <w:shd w:val="clear" w:color="auto" w:fill="auto"/>
            <w:vAlign w:val="center"/>
          </w:tcPr>
          <w:p w14:paraId="52695A3D">
            <w:pPr>
              <w:pStyle w:val="180"/>
              <w:adjustRightInd w:val="0"/>
              <w:snapToGrid w:val="0"/>
              <w:rPr>
                <w:rFonts w:ascii="Times New Roman"/>
              </w:rPr>
            </w:pPr>
            <w:r>
              <w:rPr>
                <w:rFonts w:ascii="Times New Roman"/>
              </w:rPr>
              <w:drawing>
                <wp:inline distT="0" distB="0" distL="0" distR="0">
                  <wp:extent cx="828675" cy="828040"/>
                  <wp:effectExtent l="19050" t="0" r="9525" b="0"/>
                  <wp:docPr id="7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8"/>
                          <pic:cNvPicPr>
                            <a:picLocks noChangeAspect="1"/>
                          </pic:cNvPicPr>
                        </pic:nvPicPr>
                        <pic:blipFill>
                          <a:blip r:embed="rId53"/>
                          <a:srcRect l="10171" t="3695" r="5257" b="4305"/>
                          <a:stretch>
                            <a:fillRect/>
                          </a:stretch>
                        </pic:blipFill>
                        <pic:spPr>
                          <a:xfrm>
                            <a:off x="0" y="0"/>
                            <a:ext cx="828675" cy="828040"/>
                          </a:xfrm>
                          <a:prstGeom prst="ellipse">
                            <a:avLst/>
                          </a:prstGeom>
                          <a:noFill/>
                          <a:ln w="9525">
                            <a:noFill/>
                          </a:ln>
                        </pic:spPr>
                      </pic:pic>
                    </a:graphicData>
                  </a:graphic>
                </wp:inline>
              </w:drawing>
            </w:r>
          </w:p>
        </w:tc>
        <w:tc>
          <w:tcPr>
            <w:tcW w:w="1117" w:type="pct"/>
            <w:shd w:val="clear" w:color="auto" w:fill="auto"/>
            <w:vAlign w:val="center"/>
          </w:tcPr>
          <w:p w14:paraId="5B90A558">
            <w:pPr>
              <w:pStyle w:val="180"/>
              <w:adjustRightInd w:val="0"/>
              <w:snapToGrid w:val="0"/>
              <w:rPr>
                <w:rFonts w:ascii="Times New Roman"/>
                <w:sz w:val="20"/>
              </w:rPr>
            </w:pPr>
            <w:r>
              <w:rPr>
                <w:rFonts w:ascii="Times New Roman"/>
                <w:sz w:val="20"/>
              </w:rPr>
              <w:t>(255,0,0)</w:t>
            </w:r>
          </w:p>
        </w:tc>
        <w:tc>
          <w:tcPr>
            <w:tcW w:w="1081" w:type="pct"/>
            <w:shd w:val="clear" w:color="auto" w:fill="auto"/>
            <w:vAlign w:val="center"/>
          </w:tcPr>
          <w:p w14:paraId="09AE059D">
            <w:pPr>
              <w:pStyle w:val="180"/>
              <w:adjustRightInd w:val="0"/>
              <w:snapToGrid w:val="0"/>
              <w:rPr>
                <w:rFonts w:ascii="Times New Roman"/>
                <w:sz w:val="20"/>
              </w:rPr>
            </w:pPr>
            <w:r>
              <w:rPr>
                <w:rFonts w:ascii="Times New Roman"/>
                <w:sz w:val="20"/>
              </w:rPr>
              <w:t>(0,100,100,0)</w:t>
            </w:r>
          </w:p>
        </w:tc>
      </w:tr>
      <w:tr w14:paraId="277C5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23FFEBA5">
            <w:pPr>
              <w:jc w:val="center"/>
              <w:rPr>
                <w:rFonts w:ascii="Times New Roman" w:hAnsi="Times New Roman"/>
                <w:color w:val="000000"/>
                <w:sz w:val="20"/>
                <w:szCs w:val="20"/>
              </w:rPr>
            </w:pPr>
            <w:r>
              <w:rPr>
                <w:rFonts w:ascii="Times New Roman" w:hAnsi="Times New Roman"/>
                <w:color w:val="000000"/>
                <w:sz w:val="20"/>
                <w:szCs w:val="20"/>
              </w:rPr>
              <w:t>2</w:t>
            </w:r>
          </w:p>
        </w:tc>
        <w:tc>
          <w:tcPr>
            <w:tcW w:w="1124" w:type="pct"/>
            <w:shd w:val="clear" w:color="auto" w:fill="auto"/>
            <w:vAlign w:val="center"/>
          </w:tcPr>
          <w:p w14:paraId="48C04FB4">
            <w:pPr>
              <w:jc w:val="center"/>
              <w:rPr>
                <w:rFonts w:ascii="宋体" w:hAnsi="宋体" w:cs="宋体"/>
                <w:color w:val="000000"/>
                <w:sz w:val="20"/>
                <w:szCs w:val="20"/>
              </w:rPr>
            </w:pPr>
            <w:r>
              <w:rPr>
                <w:rFonts w:hint="eastAsia"/>
                <w:color w:val="000000"/>
                <w:sz w:val="20"/>
                <w:szCs w:val="20"/>
              </w:rPr>
              <w:t>森林消防半专业队伍</w:t>
            </w:r>
          </w:p>
        </w:tc>
        <w:tc>
          <w:tcPr>
            <w:tcW w:w="1284" w:type="pct"/>
            <w:shd w:val="clear" w:color="auto" w:fill="auto"/>
            <w:vAlign w:val="center"/>
          </w:tcPr>
          <w:p w14:paraId="7426FA43">
            <w:pPr>
              <w:pStyle w:val="180"/>
              <w:adjustRightInd w:val="0"/>
              <w:snapToGrid w:val="0"/>
              <w:rPr>
                <w:rFonts w:ascii="Times New Roman"/>
              </w:rPr>
            </w:pPr>
            <w:r>
              <w:rPr>
                <w:rFonts w:ascii="Times New Roman"/>
              </w:rPr>
              <w:drawing>
                <wp:inline distT="0" distB="0" distL="0" distR="0">
                  <wp:extent cx="832485" cy="828040"/>
                  <wp:effectExtent l="19050" t="0" r="5715" b="0"/>
                  <wp:docPr id="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9"/>
                          <pic:cNvPicPr>
                            <a:picLocks noChangeAspect="1"/>
                          </pic:cNvPicPr>
                        </pic:nvPicPr>
                        <pic:blipFill>
                          <a:blip r:embed="rId54"/>
                          <a:srcRect l="15024" t="6465" r="12293" b="8277"/>
                          <a:stretch>
                            <a:fillRect/>
                          </a:stretch>
                        </pic:blipFill>
                        <pic:spPr>
                          <a:xfrm>
                            <a:off x="0" y="0"/>
                            <a:ext cx="832485" cy="828040"/>
                          </a:xfrm>
                          <a:prstGeom prst="ellipse">
                            <a:avLst/>
                          </a:prstGeom>
                          <a:noFill/>
                          <a:ln w="9525">
                            <a:noFill/>
                          </a:ln>
                        </pic:spPr>
                      </pic:pic>
                    </a:graphicData>
                  </a:graphic>
                </wp:inline>
              </w:drawing>
            </w:r>
          </w:p>
        </w:tc>
        <w:tc>
          <w:tcPr>
            <w:tcW w:w="1117" w:type="pct"/>
            <w:shd w:val="clear" w:color="auto" w:fill="auto"/>
            <w:vAlign w:val="center"/>
          </w:tcPr>
          <w:p w14:paraId="31434B74">
            <w:pPr>
              <w:pStyle w:val="180"/>
              <w:adjustRightInd w:val="0"/>
              <w:snapToGrid w:val="0"/>
              <w:rPr>
                <w:rFonts w:ascii="Times New Roman"/>
                <w:sz w:val="20"/>
              </w:rPr>
            </w:pPr>
            <w:r>
              <w:rPr>
                <w:rFonts w:ascii="Times New Roman"/>
                <w:sz w:val="20"/>
              </w:rPr>
              <w:t>(255,165,0)</w:t>
            </w:r>
          </w:p>
        </w:tc>
        <w:tc>
          <w:tcPr>
            <w:tcW w:w="1081" w:type="pct"/>
            <w:shd w:val="clear" w:color="auto" w:fill="auto"/>
            <w:vAlign w:val="center"/>
          </w:tcPr>
          <w:p w14:paraId="0083AAC1">
            <w:pPr>
              <w:pStyle w:val="180"/>
              <w:adjustRightInd w:val="0"/>
              <w:snapToGrid w:val="0"/>
              <w:rPr>
                <w:rFonts w:ascii="Times New Roman"/>
                <w:sz w:val="20"/>
              </w:rPr>
            </w:pPr>
            <w:r>
              <w:rPr>
                <w:rFonts w:ascii="Times New Roman"/>
                <w:sz w:val="20"/>
              </w:rPr>
              <w:t>(0,45,100,0)</w:t>
            </w:r>
          </w:p>
        </w:tc>
      </w:tr>
      <w:tr w14:paraId="6166F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2BF3122C">
            <w:pPr>
              <w:jc w:val="center"/>
              <w:rPr>
                <w:rFonts w:ascii="Times New Roman" w:hAnsi="Times New Roman"/>
                <w:color w:val="000000"/>
                <w:sz w:val="20"/>
                <w:szCs w:val="20"/>
              </w:rPr>
            </w:pPr>
            <w:r>
              <w:rPr>
                <w:rFonts w:ascii="Times New Roman" w:hAnsi="Times New Roman"/>
                <w:color w:val="000000"/>
                <w:sz w:val="20"/>
                <w:szCs w:val="20"/>
              </w:rPr>
              <w:t>3</w:t>
            </w:r>
          </w:p>
        </w:tc>
        <w:tc>
          <w:tcPr>
            <w:tcW w:w="1124" w:type="pct"/>
            <w:shd w:val="clear" w:color="auto" w:fill="auto"/>
            <w:vAlign w:val="center"/>
          </w:tcPr>
          <w:p w14:paraId="45065F70">
            <w:pPr>
              <w:jc w:val="center"/>
              <w:rPr>
                <w:rFonts w:ascii="宋体" w:hAnsi="宋体" w:cs="宋体"/>
                <w:color w:val="000000"/>
                <w:sz w:val="20"/>
                <w:szCs w:val="20"/>
              </w:rPr>
            </w:pPr>
            <w:r>
              <w:rPr>
                <w:rFonts w:hint="eastAsia"/>
                <w:color w:val="000000"/>
                <w:sz w:val="20"/>
                <w:szCs w:val="20"/>
              </w:rPr>
              <w:t>地方群众性队伍</w:t>
            </w:r>
          </w:p>
        </w:tc>
        <w:tc>
          <w:tcPr>
            <w:tcW w:w="1284" w:type="pct"/>
            <w:shd w:val="clear" w:color="auto" w:fill="auto"/>
            <w:vAlign w:val="center"/>
          </w:tcPr>
          <w:p w14:paraId="7D3A27B7">
            <w:pPr>
              <w:pStyle w:val="180"/>
              <w:adjustRightInd w:val="0"/>
              <w:snapToGrid w:val="0"/>
              <w:rPr>
                <w:rFonts w:ascii="Times New Roman"/>
              </w:rPr>
            </w:pPr>
            <w:r>
              <w:rPr>
                <w:rFonts w:ascii="Times New Roman"/>
              </w:rPr>
              <w:drawing>
                <wp:inline distT="0" distB="0" distL="0" distR="0">
                  <wp:extent cx="872490" cy="828040"/>
                  <wp:effectExtent l="19050" t="0" r="3810" b="0"/>
                  <wp:docPr id="7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0"/>
                          <pic:cNvPicPr>
                            <a:picLocks noChangeAspect="1"/>
                          </pic:cNvPicPr>
                        </pic:nvPicPr>
                        <pic:blipFill>
                          <a:blip r:embed="rId55"/>
                          <a:srcRect l="16283" t="8345" r="16460" b="8379"/>
                          <a:stretch>
                            <a:fillRect/>
                          </a:stretch>
                        </pic:blipFill>
                        <pic:spPr>
                          <a:xfrm>
                            <a:off x="0" y="0"/>
                            <a:ext cx="872490" cy="828040"/>
                          </a:xfrm>
                          <a:prstGeom prst="ellipse">
                            <a:avLst/>
                          </a:prstGeom>
                          <a:noFill/>
                          <a:ln w="9525">
                            <a:noFill/>
                          </a:ln>
                        </pic:spPr>
                      </pic:pic>
                    </a:graphicData>
                  </a:graphic>
                </wp:inline>
              </w:drawing>
            </w:r>
          </w:p>
        </w:tc>
        <w:tc>
          <w:tcPr>
            <w:tcW w:w="1117" w:type="pct"/>
            <w:shd w:val="clear" w:color="auto" w:fill="auto"/>
            <w:vAlign w:val="center"/>
          </w:tcPr>
          <w:p w14:paraId="4818D099">
            <w:pPr>
              <w:pStyle w:val="180"/>
              <w:adjustRightInd w:val="0"/>
              <w:snapToGrid w:val="0"/>
              <w:rPr>
                <w:rFonts w:ascii="Times New Roman"/>
                <w:sz w:val="20"/>
              </w:rPr>
            </w:pPr>
            <w:r>
              <w:rPr>
                <w:rFonts w:ascii="Times New Roman"/>
                <w:sz w:val="20"/>
              </w:rPr>
              <w:t>(255,255,0)</w:t>
            </w:r>
          </w:p>
        </w:tc>
        <w:tc>
          <w:tcPr>
            <w:tcW w:w="1081" w:type="pct"/>
            <w:shd w:val="clear" w:color="auto" w:fill="auto"/>
            <w:vAlign w:val="center"/>
          </w:tcPr>
          <w:p w14:paraId="0A7668D9">
            <w:pPr>
              <w:pStyle w:val="180"/>
              <w:adjustRightInd w:val="0"/>
              <w:snapToGrid w:val="0"/>
              <w:rPr>
                <w:rFonts w:ascii="Times New Roman"/>
                <w:sz w:val="20"/>
              </w:rPr>
            </w:pPr>
            <w:r>
              <w:rPr>
                <w:rFonts w:ascii="Times New Roman"/>
                <w:sz w:val="20"/>
              </w:rPr>
              <w:t>(0,0,100,0)</w:t>
            </w:r>
          </w:p>
        </w:tc>
      </w:tr>
      <w:tr w14:paraId="2C573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77900D40">
            <w:pPr>
              <w:jc w:val="center"/>
              <w:rPr>
                <w:rFonts w:ascii="Times New Roman" w:hAnsi="Times New Roman"/>
                <w:color w:val="000000"/>
                <w:sz w:val="20"/>
                <w:szCs w:val="20"/>
              </w:rPr>
            </w:pPr>
            <w:r>
              <w:rPr>
                <w:rFonts w:ascii="Times New Roman" w:hAnsi="Times New Roman"/>
                <w:color w:val="000000"/>
                <w:sz w:val="20"/>
                <w:szCs w:val="20"/>
              </w:rPr>
              <w:t>五</w:t>
            </w:r>
          </w:p>
        </w:tc>
        <w:tc>
          <w:tcPr>
            <w:tcW w:w="1124" w:type="pct"/>
            <w:shd w:val="clear" w:color="auto" w:fill="auto"/>
            <w:vAlign w:val="center"/>
          </w:tcPr>
          <w:p w14:paraId="39EBF5A1">
            <w:pPr>
              <w:jc w:val="center"/>
              <w:rPr>
                <w:color w:val="000000"/>
                <w:sz w:val="20"/>
                <w:szCs w:val="20"/>
              </w:rPr>
            </w:pPr>
            <w:r>
              <w:rPr>
                <w:rFonts w:hint="eastAsia"/>
                <w:color w:val="000000"/>
                <w:sz w:val="20"/>
                <w:szCs w:val="20"/>
              </w:rPr>
              <w:t>重点保护目标类</w:t>
            </w:r>
          </w:p>
        </w:tc>
        <w:tc>
          <w:tcPr>
            <w:tcW w:w="1284" w:type="pct"/>
            <w:shd w:val="clear" w:color="auto" w:fill="auto"/>
            <w:vAlign w:val="center"/>
          </w:tcPr>
          <w:p w14:paraId="1EEDFBF3">
            <w:pPr>
              <w:pStyle w:val="180"/>
              <w:adjustRightInd w:val="0"/>
              <w:snapToGrid w:val="0"/>
              <w:rPr>
                <w:rFonts w:ascii="Times New Roman"/>
              </w:rPr>
            </w:pPr>
          </w:p>
        </w:tc>
        <w:tc>
          <w:tcPr>
            <w:tcW w:w="1117" w:type="pct"/>
            <w:shd w:val="clear" w:color="auto" w:fill="auto"/>
            <w:vAlign w:val="center"/>
          </w:tcPr>
          <w:p w14:paraId="36DFAC3B">
            <w:pPr>
              <w:pStyle w:val="180"/>
              <w:adjustRightInd w:val="0"/>
              <w:snapToGrid w:val="0"/>
              <w:rPr>
                <w:rFonts w:ascii="Times New Roman"/>
                <w:sz w:val="20"/>
              </w:rPr>
            </w:pPr>
          </w:p>
        </w:tc>
        <w:tc>
          <w:tcPr>
            <w:tcW w:w="1081" w:type="pct"/>
            <w:shd w:val="clear" w:color="auto" w:fill="auto"/>
            <w:vAlign w:val="center"/>
          </w:tcPr>
          <w:p w14:paraId="44FC0DFF">
            <w:pPr>
              <w:pStyle w:val="180"/>
              <w:adjustRightInd w:val="0"/>
              <w:snapToGrid w:val="0"/>
              <w:rPr>
                <w:rFonts w:ascii="Times New Roman"/>
                <w:sz w:val="20"/>
              </w:rPr>
            </w:pPr>
          </w:p>
        </w:tc>
      </w:tr>
      <w:tr w14:paraId="5B60C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394" w:type="pct"/>
            <w:shd w:val="clear" w:color="auto" w:fill="auto"/>
            <w:vAlign w:val="center"/>
          </w:tcPr>
          <w:p w14:paraId="0FC0D91F">
            <w:pPr>
              <w:jc w:val="center"/>
              <w:rPr>
                <w:rFonts w:ascii="Times New Roman" w:hAnsi="Times New Roman"/>
                <w:color w:val="000000"/>
                <w:sz w:val="20"/>
                <w:szCs w:val="20"/>
              </w:rPr>
            </w:pPr>
            <w:r>
              <w:rPr>
                <w:rFonts w:hint="eastAsia" w:ascii="Times New Roman" w:hAnsi="Times New Roman"/>
                <w:color w:val="000000"/>
                <w:sz w:val="20"/>
                <w:szCs w:val="20"/>
              </w:rPr>
              <w:t>1</w:t>
            </w:r>
          </w:p>
        </w:tc>
        <w:tc>
          <w:tcPr>
            <w:tcW w:w="1124" w:type="pct"/>
            <w:shd w:val="clear" w:color="auto" w:fill="auto"/>
            <w:vAlign w:val="center"/>
          </w:tcPr>
          <w:p w14:paraId="51E7BD57">
            <w:pPr>
              <w:jc w:val="center"/>
              <w:rPr>
                <w:color w:val="000000"/>
                <w:sz w:val="20"/>
                <w:szCs w:val="20"/>
              </w:rPr>
            </w:pPr>
            <w:r>
              <w:rPr>
                <w:rFonts w:hint="eastAsia"/>
                <w:color w:val="000000"/>
                <w:sz w:val="20"/>
                <w:szCs w:val="20"/>
              </w:rPr>
              <w:t>重点保护目标</w:t>
            </w:r>
          </w:p>
        </w:tc>
        <w:tc>
          <w:tcPr>
            <w:tcW w:w="1284" w:type="pct"/>
            <w:shd w:val="clear" w:color="auto" w:fill="auto"/>
            <w:vAlign w:val="center"/>
          </w:tcPr>
          <w:p w14:paraId="17C692F4">
            <w:pPr>
              <w:pStyle w:val="180"/>
              <w:adjustRightInd w:val="0"/>
              <w:snapToGrid w:val="0"/>
              <w:rPr>
                <w:rFonts w:ascii="Times New Roman"/>
              </w:rPr>
            </w:pPr>
            <w:r>
              <w:rPr>
                <w:rFonts w:ascii="Times New Roman"/>
              </w:rPr>
              <w:drawing>
                <wp:inline distT="0" distB="0" distL="0" distR="0">
                  <wp:extent cx="844550" cy="831215"/>
                  <wp:effectExtent l="19050" t="0" r="0" b="0"/>
                  <wp:docPr id="6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2"/>
                          <pic:cNvPicPr>
                            <a:picLocks noChangeAspect="1"/>
                          </pic:cNvPicPr>
                        </pic:nvPicPr>
                        <pic:blipFill>
                          <a:blip r:embed="rId56" cstate="print"/>
                          <a:srcRect l="9853" t="9913" r="10267" b="9455"/>
                          <a:stretch>
                            <a:fillRect/>
                          </a:stretch>
                        </pic:blipFill>
                        <pic:spPr>
                          <a:xfrm>
                            <a:off x="0" y="0"/>
                            <a:ext cx="844550" cy="831215"/>
                          </a:xfrm>
                          <a:prstGeom prst="ellipse">
                            <a:avLst/>
                          </a:prstGeom>
                          <a:noFill/>
                          <a:ln w="9525">
                            <a:noFill/>
                          </a:ln>
                        </pic:spPr>
                      </pic:pic>
                    </a:graphicData>
                  </a:graphic>
                </wp:inline>
              </w:drawing>
            </w:r>
          </w:p>
        </w:tc>
        <w:tc>
          <w:tcPr>
            <w:tcW w:w="1117" w:type="pct"/>
            <w:shd w:val="clear" w:color="auto" w:fill="auto"/>
            <w:vAlign w:val="center"/>
          </w:tcPr>
          <w:p w14:paraId="0794406B">
            <w:pPr>
              <w:pStyle w:val="180"/>
              <w:adjustRightInd w:val="0"/>
              <w:snapToGrid w:val="0"/>
              <w:rPr>
                <w:rFonts w:ascii="Times New Roman"/>
                <w:sz w:val="20"/>
              </w:rPr>
            </w:pPr>
            <w:r>
              <w:rPr>
                <w:rFonts w:ascii="Times New Roman"/>
                <w:sz w:val="20"/>
              </w:rPr>
              <w:t>(128,0,128)</w:t>
            </w:r>
          </w:p>
        </w:tc>
        <w:tc>
          <w:tcPr>
            <w:tcW w:w="1081" w:type="pct"/>
            <w:shd w:val="clear" w:color="auto" w:fill="auto"/>
            <w:vAlign w:val="center"/>
          </w:tcPr>
          <w:p w14:paraId="6D6B4EA0">
            <w:pPr>
              <w:pStyle w:val="180"/>
              <w:adjustRightInd w:val="0"/>
              <w:snapToGrid w:val="0"/>
              <w:rPr>
                <w:rFonts w:ascii="Times New Roman"/>
                <w:sz w:val="20"/>
              </w:rPr>
            </w:pPr>
            <w:r>
              <w:rPr>
                <w:rFonts w:ascii="Times New Roman"/>
                <w:sz w:val="20"/>
              </w:rPr>
              <w:t>(50,100,0,20)</w:t>
            </w:r>
          </w:p>
        </w:tc>
      </w:tr>
    </w:tbl>
    <w:p w14:paraId="75A8C7A7">
      <w:pPr>
        <w:pStyle w:val="58"/>
        <w:ind w:firstLine="420"/>
      </w:pPr>
    </w:p>
    <w:p w14:paraId="0EA15464">
      <w:pPr>
        <w:pStyle w:val="107"/>
        <w:spacing w:before="156" w:after="156"/>
      </w:pPr>
      <w:bookmarkStart w:id="56" w:name="_Toc213315445"/>
      <w:r>
        <w:rPr>
          <w:rFonts w:hint="eastAsia"/>
        </w:rPr>
        <w:t>线</w:t>
      </w:r>
      <w:r>
        <w:t>状要素</w:t>
      </w:r>
      <w:bookmarkEnd w:id="56"/>
    </w:p>
    <w:p w14:paraId="6B58A95F">
      <w:pPr>
        <w:pStyle w:val="58"/>
        <w:ind w:firstLine="420"/>
      </w:pPr>
      <w:r>
        <w:rPr>
          <w:rFonts w:hint="eastAsia"/>
        </w:rPr>
        <w:t>线状要素的分类列表及图式见表2。</w:t>
      </w:r>
    </w:p>
    <w:p w14:paraId="2E61B354">
      <w:pPr>
        <w:pStyle w:val="114"/>
        <w:spacing w:before="156" w:after="156"/>
      </w:pPr>
      <w:r>
        <w:t>森林防火信息化系统</w:t>
      </w:r>
      <w:r>
        <w:rPr>
          <w:rFonts w:hint="eastAsia"/>
        </w:rPr>
        <w:t>线</w:t>
      </w:r>
      <w:r>
        <w:t>状要素图例</w:t>
      </w:r>
    </w:p>
    <w:tbl>
      <w:tblPr>
        <w:tblStyle w:val="29"/>
        <w:tblW w:w="93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55"/>
        <w:gridCol w:w="1164"/>
        <w:gridCol w:w="2090"/>
        <w:gridCol w:w="1275"/>
        <w:gridCol w:w="1276"/>
        <w:gridCol w:w="2955"/>
      </w:tblGrid>
      <w:tr w14:paraId="322C9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555" w:type="dxa"/>
            <w:tcBorders>
              <w:top w:val="single" w:color="auto" w:sz="8" w:space="0"/>
              <w:bottom w:val="single" w:color="auto" w:sz="8" w:space="0"/>
            </w:tcBorders>
            <w:shd w:val="clear" w:color="auto" w:fill="auto"/>
            <w:vAlign w:val="center"/>
          </w:tcPr>
          <w:p w14:paraId="049FED4C">
            <w:pPr>
              <w:pStyle w:val="180"/>
              <w:rPr>
                <w:sz w:val="20"/>
              </w:rPr>
            </w:pPr>
            <w:r>
              <w:rPr>
                <w:sz w:val="20"/>
              </w:rPr>
              <w:t>序号</w:t>
            </w:r>
          </w:p>
        </w:tc>
        <w:tc>
          <w:tcPr>
            <w:tcW w:w="1164" w:type="dxa"/>
            <w:tcBorders>
              <w:top w:val="single" w:color="auto" w:sz="8" w:space="0"/>
              <w:bottom w:val="single" w:color="auto" w:sz="8" w:space="0"/>
            </w:tcBorders>
            <w:shd w:val="clear" w:color="auto" w:fill="auto"/>
            <w:vAlign w:val="center"/>
          </w:tcPr>
          <w:p w14:paraId="64B85193">
            <w:pPr>
              <w:pStyle w:val="180"/>
              <w:rPr>
                <w:sz w:val="20"/>
              </w:rPr>
            </w:pPr>
            <w:r>
              <w:rPr>
                <w:sz w:val="20"/>
              </w:rPr>
              <w:t>要素名称</w:t>
            </w:r>
          </w:p>
        </w:tc>
        <w:tc>
          <w:tcPr>
            <w:tcW w:w="2090" w:type="dxa"/>
            <w:tcBorders>
              <w:top w:val="single" w:color="auto" w:sz="8" w:space="0"/>
              <w:bottom w:val="single" w:color="auto" w:sz="8" w:space="0"/>
            </w:tcBorders>
            <w:shd w:val="clear" w:color="auto" w:fill="auto"/>
            <w:vAlign w:val="center"/>
          </w:tcPr>
          <w:p w14:paraId="460A2C71">
            <w:pPr>
              <w:pStyle w:val="180"/>
              <w:rPr>
                <w:sz w:val="20"/>
              </w:rPr>
            </w:pPr>
            <w:r>
              <w:rPr>
                <w:rFonts w:hint="eastAsia"/>
                <w:sz w:val="20"/>
              </w:rPr>
              <w:t>要素</w:t>
            </w:r>
            <w:r>
              <w:rPr>
                <w:sz w:val="20"/>
              </w:rPr>
              <w:t>图式</w:t>
            </w:r>
          </w:p>
        </w:tc>
        <w:tc>
          <w:tcPr>
            <w:tcW w:w="1275" w:type="dxa"/>
            <w:tcBorders>
              <w:top w:val="single" w:color="auto" w:sz="8" w:space="0"/>
              <w:bottom w:val="single" w:color="auto" w:sz="8" w:space="0"/>
            </w:tcBorders>
            <w:shd w:val="clear" w:color="auto" w:fill="auto"/>
            <w:vAlign w:val="center"/>
          </w:tcPr>
          <w:p w14:paraId="60E867B7">
            <w:pPr>
              <w:pStyle w:val="180"/>
              <w:rPr>
                <w:sz w:val="20"/>
              </w:rPr>
            </w:pPr>
            <w:r>
              <w:rPr>
                <w:rFonts w:hint="eastAsia"/>
                <w:sz w:val="20"/>
              </w:rPr>
              <w:t>颜色（RGB）</w:t>
            </w:r>
          </w:p>
        </w:tc>
        <w:tc>
          <w:tcPr>
            <w:tcW w:w="1276" w:type="dxa"/>
            <w:tcBorders>
              <w:top w:val="single" w:color="auto" w:sz="8" w:space="0"/>
              <w:bottom w:val="single" w:color="auto" w:sz="8" w:space="0"/>
            </w:tcBorders>
            <w:shd w:val="clear" w:color="auto" w:fill="auto"/>
            <w:vAlign w:val="center"/>
          </w:tcPr>
          <w:p w14:paraId="7A62854A">
            <w:pPr>
              <w:pStyle w:val="180"/>
              <w:rPr>
                <w:sz w:val="20"/>
              </w:rPr>
            </w:pPr>
            <w:r>
              <w:rPr>
                <w:rFonts w:hint="eastAsia"/>
                <w:sz w:val="20"/>
              </w:rPr>
              <w:t>颜色（CMYK）</w:t>
            </w:r>
          </w:p>
        </w:tc>
        <w:tc>
          <w:tcPr>
            <w:tcW w:w="2955" w:type="dxa"/>
            <w:tcBorders>
              <w:top w:val="single" w:color="auto" w:sz="8" w:space="0"/>
              <w:bottom w:val="single" w:color="auto" w:sz="8" w:space="0"/>
            </w:tcBorders>
            <w:shd w:val="clear" w:color="auto" w:fill="auto"/>
            <w:vAlign w:val="center"/>
          </w:tcPr>
          <w:p w14:paraId="09CE4EE1">
            <w:pPr>
              <w:pStyle w:val="180"/>
              <w:rPr>
                <w:sz w:val="20"/>
              </w:rPr>
            </w:pPr>
            <w:r>
              <w:rPr>
                <w:rFonts w:hint="eastAsia"/>
                <w:sz w:val="20"/>
              </w:rPr>
              <w:t>简要说明</w:t>
            </w:r>
          </w:p>
        </w:tc>
      </w:tr>
      <w:tr w14:paraId="7BD13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2" w:hRule="atLeast"/>
          <w:jc w:val="center"/>
        </w:trPr>
        <w:tc>
          <w:tcPr>
            <w:tcW w:w="555" w:type="dxa"/>
            <w:tcBorders>
              <w:top w:val="single" w:color="auto" w:sz="8" w:space="0"/>
            </w:tcBorders>
            <w:shd w:val="clear" w:color="auto" w:fill="auto"/>
            <w:vAlign w:val="center"/>
          </w:tcPr>
          <w:p w14:paraId="45E7D101">
            <w:pPr>
              <w:pStyle w:val="180"/>
              <w:rPr>
                <w:rFonts w:ascii="Times New Roman"/>
              </w:rPr>
            </w:pPr>
            <w:r>
              <w:rPr>
                <w:rFonts w:ascii="Times New Roman"/>
              </w:rPr>
              <w:t>1</w:t>
            </w:r>
          </w:p>
        </w:tc>
        <w:tc>
          <w:tcPr>
            <w:tcW w:w="1164" w:type="dxa"/>
            <w:tcBorders>
              <w:top w:val="single" w:color="auto" w:sz="8" w:space="0"/>
            </w:tcBorders>
            <w:shd w:val="clear" w:color="auto" w:fill="auto"/>
            <w:vAlign w:val="center"/>
          </w:tcPr>
          <w:p w14:paraId="4B6159AF">
            <w:pPr>
              <w:pStyle w:val="180"/>
            </w:pPr>
            <w:r>
              <w:rPr>
                <w:rFonts w:hint="eastAsia"/>
              </w:rPr>
              <w:t>生土带</w:t>
            </w:r>
          </w:p>
        </w:tc>
        <w:tc>
          <w:tcPr>
            <w:tcW w:w="2090" w:type="dxa"/>
            <w:tcBorders>
              <w:top w:val="single" w:color="auto" w:sz="8" w:space="0"/>
            </w:tcBorders>
            <w:shd w:val="clear" w:color="auto" w:fill="auto"/>
            <w:vAlign w:val="center"/>
          </w:tcPr>
          <w:p w14:paraId="7C9DD3EA">
            <w:pPr>
              <w:pStyle w:val="180"/>
            </w:pPr>
            <w:r>
              <w:drawing>
                <wp:inline distT="0" distB="0" distL="0" distR="0">
                  <wp:extent cx="1104900" cy="251460"/>
                  <wp:effectExtent l="19050" t="0" r="0" b="0"/>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noChangeArrowheads="1"/>
                          </pic:cNvPicPr>
                        </pic:nvPicPr>
                        <pic:blipFill>
                          <a:blip r:embed="rId57"/>
                          <a:srcRect/>
                          <a:stretch>
                            <a:fillRect/>
                          </a:stretch>
                        </pic:blipFill>
                        <pic:spPr>
                          <a:xfrm>
                            <a:off x="0" y="0"/>
                            <a:ext cx="1104900" cy="251460"/>
                          </a:xfrm>
                          <a:prstGeom prst="rect">
                            <a:avLst/>
                          </a:prstGeom>
                          <a:noFill/>
                          <a:ln w="9525">
                            <a:noFill/>
                            <a:miter lim="800000"/>
                            <a:headEnd/>
                            <a:tailEnd/>
                          </a:ln>
                        </pic:spPr>
                      </pic:pic>
                    </a:graphicData>
                  </a:graphic>
                </wp:inline>
              </w:drawing>
            </w:r>
          </w:p>
        </w:tc>
        <w:tc>
          <w:tcPr>
            <w:tcW w:w="1275" w:type="dxa"/>
            <w:tcBorders>
              <w:top w:val="single" w:color="auto" w:sz="8" w:space="0"/>
            </w:tcBorders>
            <w:shd w:val="clear" w:color="auto" w:fill="auto"/>
            <w:vAlign w:val="center"/>
          </w:tcPr>
          <w:p w14:paraId="36494E07">
            <w:pPr>
              <w:widowControl/>
              <w:jc w:val="center"/>
              <w:textAlignment w:val="center"/>
              <w:rPr>
                <w:rFonts w:ascii="Times New Roman" w:hAnsi="Times New Roman"/>
                <w:sz w:val="20"/>
                <w:szCs w:val="20"/>
              </w:rPr>
            </w:pPr>
            <w:r>
              <w:rPr>
                <w:rFonts w:ascii="Times New Roman" w:hAnsi="Times New Roman"/>
                <w:color w:val="000000"/>
                <w:kern w:val="0"/>
                <w:sz w:val="20"/>
                <w:szCs w:val="20"/>
              </w:rPr>
              <w:t>(255,217,102)</w:t>
            </w:r>
          </w:p>
        </w:tc>
        <w:tc>
          <w:tcPr>
            <w:tcW w:w="1276" w:type="dxa"/>
            <w:tcBorders>
              <w:top w:val="single" w:color="auto" w:sz="8" w:space="0"/>
            </w:tcBorders>
            <w:shd w:val="clear" w:color="auto" w:fill="auto"/>
            <w:vAlign w:val="center"/>
          </w:tcPr>
          <w:p w14:paraId="74B58E78">
            <w:pPr>
              <w:pStyle w:val="180"/>
              <w:rPr>
                <w:rFonts w:ascii="Times New Roman"/>
                <w:sz w:val="20"/>
              </w:rPr>
            </w:pPr>
            <w:r>
              <w:rPr>
                <w:rFonts w:ascii="Times New Roman"/>
                <w:color w:val="000000"/>
                <w:sz w:val="20"/>
              </w:rPr>
              <w:t>(</w:t>
            </w:r>
            <w:r>
              <w:rPr>
                <w:rFonts w:hint="eastAsia" w:ascii="Times New Roman"/>
                <w:color w:val="000000"/>
                <w:sz w:val="20"/>
              </w:rPr>
              <w:t>0</w:t>
            </w:r>
            <w:r>
              <w:rPr>
                <w:rFonts w:ascii="Times New Roman"/>
                <w:color w:val="000000"/>
                <w:sz w:val="20"/>
              </w:rPr>
              <w:t>,</w:t>
            </w:r>
            <w:r>
              <w:rPr>
                <w:rFonts w:hint="eastAsia" w:ascii="Times New Roman"/>
                <w:color w:val="000000"/>
                <w:sz w:val="20"/>
              </w:rPr>
              <w:t>15</w:t>
            </w:r>
            <w:r>
              <w:rPr>
                <w:rFonts w:ascii="Times New Roman"/>
                <w:color w:val="000000"/>
                <w:sz w:val="20"/>
              </w:rPr>
              <w:t>,</w:t>
            </w:r>
            <w:r>
              <w:rPr>
                <w:rFonts w:hint="eastAsia" w:ascii="Times New Roman"/>
                <w:color w:val="000000"/>
                <w:sz w:val="20"/>
              </w:rPr>
              <w:t>60,0</w:t>
            </w:r>
            <w:r>
              <w:rPr>
                <w:rFonts w:ascii="Times New Roman"/>
                <w:color w:val="000000"/>
                <w:sz w:val="20"/>
              </w:rPr>
              <w:t>)</w:t>
            </w:r>
          </w:p>
        </w:tc>
        <w:tc>
          <w:tcPr>
            <w:tcW w:w="2955" w:type="dxa"/>
            <w:tcBorders>
              <w:top w:val="single" w:color="auto" w:sz="8" w:space="0"/>
            </w:tcBorders>
            <w:shd w:val="clear" w:color="auto" w:fill="auto"/>
            <w:vAlign w:val="center"/>
          </w:tcPr>
          <w:p w14:paraId="2CA1942E">
            <w:pPr>
              <w:pStyle w:val="180"/>
              <w:jc w:val="left"/>
              <w:rPr>
                <w:rFonts w:ascii="Times New Roman"/>
              </w:rPr>
            </w:pPr>
            <w:r>
              <w:rPr>
                <w:rFonts w:ascii="Times New Roman"/>
              </w:rPr>
              <w:t>“</w:t>
            </w:r>
            <w:r>
              <w:rPr>
                <w:rFonts w:ascii="楷体" w:hAnsi="楷体" w:eastAsia="楷体"/>
                <w:iCs/>
              </w:rPr>
              <w:t>(10)</w:t>
            </w:r>
            <w:r>
              <w:rPr>
                <w:rFonts w:ascii="Times New Roman"/>
              </w:rPr>
              <w:t>”表示生土带宽度为10</w:t>
            </w:r>
            <w:r>
              <w:rPr>
                <w:rFonts w:hint="eastAsia" w:ascii="Times New Roman"/>
              </w:rPr>
              <w:t xml:space="preserve"> m</w:t>
            </w:r>
            <w:r>
              <w:rPr>
                <w:rFonts w:ascii="Times New Roman"/>
              </w:rPr>
              <w:t>，字体：</w:t>
            </w:r>
            <w:r>
              <w:rPr>
                <w:rFonts w:hint="eastAsia" w:ascii="Times New Roman"/>
              </w:rPr>
              <w:t>楷体</w:t>
            </w:r>
            <w:r>
              <w:rPr>
                <w:rFonts w:ascii="Times New Roman"/>
              </w:rPr>
              <w:t>，字号：6号。</w:t>
            </w:r>
          </w:p>
        </w:tc>
      </w:tr>
      <w:tr w14:paraId="154AB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555" w:type="dxa"/>
            <w:shd w:val="clear" w:color="auto" w:fill="auto"/>
            <w:vAlign w:val="center"/>
          </w:tcPr>
          <w:p w14:paraId="50154A69">
            <w:pPr>
              <w:pStyle w:val="180"/>
              <w:rPr>
                <w:rFonts w:ascii="Times New Roman"/>
              </w:rPr>
            </w:pPr>
            <w:r>
              <w:rPr>
                <w:rFonts w:ascii="Times New Roman"/>
              </w:rPr>
              <w:t>2</w:t>
            </w:r>
          </w:p>
        </w:tc>
        <w:tc>
          <w:tcPr>
            <w:tcW w:w="1164" w:type="dxa"/>
            <w:shd w:val="clear" w:color="auto" w:fill="auto"/>
            <w:vAlign w:val="center"/>
          </w:tcPr>
          <w:p w14:paraId="3467941A">
            <w:pPr>
              <w:pStyle w:val="180"/>
            </w:pPr>
            <w:r>
              <w:rPr>
                <w:rFonts w:hint="eastAsia"/>
              </w:rPr>
              <w:t>防火道路</w:t>
            </w:r>
          </w:p>
        </w:tc>
        <w:tc>
          <w:tcPr>
            <w:tcW w:w="2090" w:type="dxa"/>
            <w:shd w:val="clear" w:color="auto" w:fill="auto"/>
            <w:vAlign w:val="center"/>
          </w:tcPr>
          <w:p w14:paraId="5009E338">
            <w:pPr>
              <w:pStyle w:val="180"/>
            </w:pPr>
            <w:r>
              <w:drawing>
                <wp:inline distT="0" distB="0" distL="0" distR="0">
                  <wp:extent cx="1104900" cy="251460"/>
                  <wp:effectExtent l="19050" t="0" r="0" b="0"/>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noChangeArrowheads="1"/>
                          </pic:cNvPicPr>
                        </pic:nvPicPr>
                        <pic:blipFill>
                          <a:blip r:embed="rId58"/>
                          <a:srcRect/>
                          <a:stretch>
                            <a:fillRect/>
                          </a:stretch>
                        </pic:blipFill>
                        <pic:spPr>
                          <a:xfrm>
                            <a:off x="0" y="0"/>
                            <a:ext cx="1104900" cy="251460"/>
                          </a:xfrm>
                          <a:prstGeom prst="rect">
                            <a:avLst/>
                          </a:prstGeom>
                          <a:noFill/>
                          <a:ln w="9525">
                            <a:noFill/>
                            <a:miter lim="800000"/>
                            <a:headEnd/>
                            <a:tailEnd/>
                          </a:ln>
                        </pic:spPr>
                      </pic:pic>
                    </a:graphicData>
                  </a:graphic>
                </wp:inline>
              </w:drawing>
            </w:r>
          </w:p>
        </w:tc>
        <w:tc>
          <w:tcPr>
            <w:tcW w:w="1275" w:type="dxa"/>
            <w:shd w:val="clear" w:color="auto" w:fill="auto"/>
            <w:vAlign w:val="center"/>
          </w:tcPr>
          <w:p w14:paraId="6C264596">
            <w:pPr>
              <w:widowControl/>
              <w:jc w:val="center"/>
              <w:textAlignment w:val="center"/>
              <w:rPr>
                <w:rFonts w:ascii="Times New Roman" w:hAnsi="Times New Roman"/>
                <w:sz w:val="20"/>
                <w:szCs w:val="20"/>
              </w:rPr>
            </w:pPr>
            <w:r>
              <w:rPr>
                <w:rFonts w:ascii="Times New Roman" w:hAnsi="Times New Roman"/>
                <w:color w:val="000000"/>
                <w:kern w:val="0"/>
                <w:sz w:val="20"/>
                <w:szCs w:val="20"/>
              </w:rPr>
              <w:t>(255,255,0)</w:t>
            </w:r>
          </w:p>
        </w:tc>
        <w:tc>
          <w:tcPr>
            <w:tcW w:w="1276" w:type="dxa"/>
            <w:shd w:val="clear" w:color="auto" w:fill="auto"/>
            <w:vAlign w:val="center"/>
          </w:tcPr>
          <w:p w14:paraId="1A53374B">
            <w:pPr>
              <w:jc w:val="center"/>
              <w:rPr>
                <w:rFonts w:ascii="Times New Roman" w:hAnsi="Times New Roman"/>
                <w:sz w:val="20"/>
                <w:szCs w:val="20"/>
              </w:rPr>
            </w:pPr>
            <w:r>
              <w:rPr>
                <w:rFonts w:ascii="Times New Roman" w:hAnsi="Times New Roman"/>
                <w:color w:val="000000"/>
                <w:kern w:val="0"/>
                <w:sz w:val="20"/>
                <w:szCs w:val="20"/>
              </w:rPr>
              <w:t>(</w:t>
            </w:r>
            <w:r>
              <w:rPr>
                <w:rFonts w:hint="eastAsia" w:ascii="Times New Roman"/>
                <w:color w:val="000000"/>
                <w:kern w:val="0"/>
                <w:sz w:val="20"/>
                <w:szCs w:val="20"/>
              </w:rPr>
              <w:t>0</w:t>
            </w:r>
            <w:r>
              <w:rPr>
                <w:rFonts w:ascii="Times New Roman" w:hAnsi="Times New Roman"/>
                <w:color w:val="000000"/>
                <w:kern w:val="0"/>
                <w:sz w:val="20"/>
                <w:szCs w:val="20"/>
              </w:rPr>
              <w:t>,</w:t>
            </w:r>
            <w:r>
              <w:rPr>
                <w:rFonts w:hint="eastAsia" w:ascii="Times New Roman" w:hAnsi="Times New Roman"/>
                <w:color w:val="000000"/>
                <w:kern w:val="0"/>
                <w:sz w:val="20"/>
                <w:szCs w:val="20"/>
              </w:rPr>
              <w:t>0</w:t>
            </w:r>
            <w:r>
              <w:rPr>
                <w:rFonts w:ascii="Times New Roman" w:hAnsi="Times New Roman"/>
                <w:color w:val="000000"/>
                <w:kern w:val="0"/>
                <w:sz w:val="20"/>
                <w:szCs w:val="20"/>
              </w:rPr>
              <w:t>,</w:t>
            </w:r>
            <w:r>
              <w:rPr>
                <w:rFonts w:hint="eastAsia" w:ascii="Times New Roman"/>
                <w:color w:val="000000"/>
                <w:kern w:val="0"/>
                <w:sz w:val="20"/>
                <w:szCs w:val="20"/>
              </w:rPr>
              <w:t>100,0</w:t>
            </w:r>
            <w:r>
              <w:rPr>
                <w:rFonts w:ascii="Times New Roman" w:hAnsi="Times New Roman"/>
                <w:color w:val="000000"/>
                <w:kern w:val="0"/>
                <w:sz w:val="20"/>
                <w:szCs w:val="20"/>
              </w:rPr>
              <w:t>)</w:t>
            </w:r>
          </w:p>
        </w:tc>
        <w:tc>
          <w:tcPr>
            <w:tcW w:w="2955" w:type="dxa"/>
            <w:shd w:val="clear" w:color="auto" w:fill="auto"/>
            <w:vAlign w:val="center"/>
          </w:tcPr>
          <w:p w14:paraId="4293FFE0">
            <w:pPr>
              <w:pStyle w:val="180"/>
              <w:jc w:val="left"/>
              <w:rPr>
                <w:rFonts w:ascii="Times New Roman"/>
              </w:rPr>
            </w:pPr>
            <w:r>
              <w:rPr>
                <w:rFonts w:ascii="Times New Roman"/>
              </w:rPr>
              <w:t>“</w:t>
            </w:r>
            <w:r>
              <w:rPr>
                <w:rFonts w:ascii="楷体" w:hAnsi="楷体" w:eastAsia="楷体"/>
                <w:iCs/>
              </w:rPr>
              <w:t>(10)</w:t>
            </w:r>
            <w:r>
              <w:rPr>
                <w:rFonts w:ascii="Times New Roman"/>
              </w:rPr>
              <w:t>”表示防火道路宽度为10</w:t>
            </w:r>
            <w:r>
              <w:rPr>
                <w:rFonts w:hint="eastAsia" w:ascii="Times New Roman"/>
              </w:rPr>
              <w:t xml:space="preserve"> m</w:t>
            </w:r>
            <w:r>
              <w:rPr>
                <w:rFonts w:ascii="Times New Roman"/>
              </w:rPr>
              <w:t>，字体：</w:t>
            </w:r>
            <w:r>
              <w:rPr>
                <w:rFonts w:hint="eastAsia" w:ascii="Times New Roman"/>
              </w:rPr>
              <w:t>楷体</w:t>
            </w:r>
            <w:r>
              <w:rPr>
                <w:rFonts w:ascii="Times New Roman"/>
              </w:rPr>
              <w:t>，字号：6号。</w:t>
            </w:r>
          </w:p>
        </w:tc>
      </w:tr>
      <w:tr w14:paraId="37A63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555" w:type="dxa"/>
            <w:shd w:val="clear" w:color="auto" w:fill="auto"/>
            <w:vAlign w:val="center"/>
          </w:tcPr>
          <w:p w14:paraId="7D0FC4AB">
            <w:pPr>
              <w:pStyle w:val="180"/>
              <w:rPr>
                <w:rFonts w:ascii="Times New Roman"/>
              </w:rPr>
            </w:pPr>
            <w:r>
              <w:rPr>
                <w:rFonts w:ascii="Times New Roman"/>
              </w:rPr>
              <w:t>3</w:t>
            </w:r>
          </w:p>
        </w:tc>
        <w:tc>
          <w:tcPr>
            <w:tcW w:w="1164" w:type="dxa"/>
            <w:shd w:val="clear" w:color="auto" w:fill="auto"/>
            <w:vAlign w:val="center"/>
          </w:tcPr>
          <w:p w14:paraId="1789AFFD">
            <w:pPr>
              <w:pStyle w:val="180"/>
            </w:pPr>
            <w:r>
              <w:rPr>
                <w:rFonts w:hint="eastAsia"/>
              </w:rPr>
              <w:t>生物防火林带</w:t>
            </w:r>
          </w:p>
        </w:tc>
        <w:tc>
          <w:tcPr>
            <w:tcW w:w="2090" w:type="dxa"/>
            <w:shd w:val="clear" w:color="auto" w:fill="auto"/>
            <w:vAlign w:val="center"/>
          </w:tcPr>
          <w:p w14:paraId="742C3CF8">
            <w:pPr>
              <w:pStyle w:val="180"/>
            </w:pPr>
            <w:r>
              <w:drawing>
                <wp:inline distT="0" distB="0" distL="0" distR="0">
                  <wp:extent cx="1287780" cy="251460"/>
                  <wp:effectExtent l="19050" t="0" r="0" b="0"/>
                  <wp:docPr id="1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1" noChangeArrowheads="1"/>
                          </pic:cNvPicPr>
                        </pic:nvPicPr>
                        <pic:blipFill>
                          <a:blip r:embed="rId59"/>
                          <a:srcRect/>
                          <a:stretch>
                            <a:fillRect/>
                          </a:stretch>
                        </pic:blipFill>
                        <pic:spPr>
                          <a:xfrm>
                            <a:off x="0" y="0"/>
                            <a:ext cx="1287780" cy="251460"/>
                          </a:xfrm>
                          <a:prstGeom prst="rect">
                            <a:avLst/>
                          </a:prstGeom>
                          <a:noFill/>
                          <a:ln w="9525">
                            <a:noFill/>
                            <a:miter lim="800000"/>
                            <a:headEnd/>
                            <a:tailEnd/>
                          </a:ln>
                        </pic:spPr>
                      </pic:pic>
                    </a:graphicData>
                  </a:graphic>
                </wp:inline>
              </w:drawing>
            </w:r>
          </w:p>
        </w:tc>
        <w:tc>
          <w:tcPr>
            <w:tcW w:w="1275" w:type="dxa"/>
            <w:shd w:val="clear" w:color="auto" w:fill="auto"/>
            <w:vAlign w:val="center"/>
          </w:tcPr>
          <w:p w14:paraId="71EEE3ED">
            <w:pPr>
              <w:widowControl/>
              <w:jc w:val="center"/>
              <w:textAlignment w:val="center"/>
              <w:rPr>
                <w:rFonts w:ascii="Times New Roman" w:hAnsi="Times New Roman"/>
                <w:sz w:val="20"/>
                <w:szCs w:val="20"/>
              </w:rPr>
            </w:pPr>
            <w:r>
              <w:rPr>
                <w:rFonts w:ascii="Times New Roman" w:hAnsi="Times New Roman"/>
                <w:color w:val="000000"/>
                <w:kern w:val="0"/>
                <w:sz w:val="20"/>
                <w:szCs w:val="20"/>
              </w:rPr>
              <w:t>(0,176,80)</w:t>
            </w:r>
          </w:p>
        </w:tc>
        <w:tc>
          <w:tcPr>
            <w:tcW w:w="1276" w:type="dxa"/>
            <w:shd w:val="clear" w:color="auto" w:fill="auto"/>
            <w:vAlign w:val="center"/>
          </w:tcPr>
          <w:p w14:paraId="4ECD7556">
            <w:pPr>
              <w:jc w:val="center"/>
              <w:rPr>
                <w:rFonts w:ascii="Times New Roman" w:hAnsi="Times New Roman"/>
                <w:sz w:val="20"/>
                <w:szCs w:val="20"/>
              </w:rPr>
            </w:pPr>
            <w:r>
              <w:rPr>
                <w:rFonts w:ascii="Times New Roman" w:hAnsi="Times New Roman"/>
                <w:color w:val="000000"/>
                <w:kern w:val="0"/>
                <w:sz w:val="20"/>
                <w:szCs w:val="20"/>
              </w:rPr>
              <w:t>(</w:t>
            </w:r>
            <w:r>
              <w:rPr>
                <w:rFonts w:hint="eastAsia" w:ascii="Times New Roman" w:hAnsi="Times New Roman"/>
                <w:color w:val="000000"/>
                <w:kern w:val="0"/>
                <w:sz w:val="20"/>
                <w:szCs w:val="20"/>
              </w:rPr>
              <w:t>8</w:t>
            </w:r>
            <w:r>
              <w:rPr>
                <w:rFonts w:hint="eastAsia" w:ascii="Times New Roman"/>
                <w:color w:val="000000"/>
                <w:kern w:val="0"/>
                <w:sz w:val="20"/>
                <w:szCs w:val="20"/>
              </w:rPr>
              <w:t>0</w:t>
            </w:r>
            <w:r>
              <w:rPr>
                <w:rFonts w:ascii="Times New Roman" w:hAnsi="Times New Roman"/>
                <w:color w:val="000000"/>
                <w:kern w:val="0"/>
                <w:sz w:val="20"/>
                <w:szCs w:val="20"/>
              </w:rPr>
              <w:t>,</w:t>
            </w:r>
            <w:r>
              <w:rPr>
                <w:rFonts w:hint="eastAsia" w:ascii="Times New Roman"/>
                <w:color w:val="000000"/>
                <w:kern w:val="0"/>
                <w:sz w:val="20"/>
                <w:szCs w:val="20"/>
              </w:rPr>
              <w:t>0</w:t>
            </w:r>
            <w:r>
              <w:rPr>
                <w:rFonts w:ascii="Times New Roman" w:hAnsi="Times New Roman"/>
                <w:color w:val="000000"/>
                <w:kern w:val="0"/>
                <w:sz w:val="20"/>
                <w:szCs w:val="20"/>
              </w:rPr>
              <w:t>,</w:t>
            </w:r>
            <w:r>
              <w:rPr>
                <w:rFonts w:hint="eastAsia" w:ascii="Times New Roman"/>
                <w:color w:val="000000"/>
                <w:kern w:val="0"/>
                <w:sz w:val="20"/>
                <w:szCs w:val="20"/>
              </w:rPr>
              <w:t>100,0</w:t>
            </w:r>
            <w:r>
              <w:rPr>
                <w:rFonts w:ascii="Times New Roman" w:hAnsi="Times New Roman"/>
                <w:color w:val="000000"/>
                <w:kern w:val="0"/>
                <w:sz w:val="20"/>
                <w:szCs w:val="20"/>
              </w:rPr>
              <w:t>)</w:t>
            </w:r>
          </w:p>
        </w:tc>
        <w:tc>
          <w:tcPr>
            <w:tcW w:w="2955" w:type="dxa"/>
            <w:shd w:val="clear" w:color="auto" w:fill="auto"/>
            <w:vAlign w:val="center"/>
          </w:tcPr>
          <w:p w14:paraId="4FE2F208">
            <w:pPr>
              <w:pStyle w:val="180"/>
              <w:jc w:val="left"/>
              <w:rPr>
                <w:rFonts w:ascii="Times New Roman"/>
              </w:rPr>
            </w:pPr>
            <w:r>
              <w:rPr>
                <w:rFonts w:ascii="Times New Roman"/>
              </w:rPr>
              <w:t>“</w:t>
            </w:r>
            <w:r>
              <w:rPr>
                <w:rFonts w:hint="eastAsia" w:ascii="楷体" w:hAnsi="楷体" w:eastAsia="楷体" w:cs="仿宋"/>
                <w:iCs/>
              </w:rPr>
              <w:t>木荷</w:t>
            </w:r>
            <w:r>
              <w:rPr>
                <w:rFonts w:ascii="楷体" w:hAnsi="楷体" w:eastAsia="楷体"/>
                <w:iCs/>
              </w:rPr>
              <w:t>(10)</w:t>
            </w:r>
            <w:r>
              <w:rPr>
                <w:rFonts w:ascii="楷体" w:hAnsi="楷体" w:eastAsia="楷体"/>
              </w:rPr>
              <w:t>”</w:t>
            </w:r>
            <w:r>
              <w:rPr>
                <w:rFonts w:ascii="Times New Roman"/>
              </w:rPr>
              <w:t>表示生物防火林带树种为木荷，宽度为10</w:t>
            </w:r>
            <w:r>
              <w:rPr>
                <w:rFonts w:hint="eastAsia" w:ascii="Times New Roman"/>
              </w:rPr>
              <w:t xml:space="preserve"> m</w:t>
            </w:r>
            <w:r>
              <w:rPr>
                <w:rFonts w:ascii="Times New Roman"/>
              </w:rPr>
              <w:t>，字体：</w:t>
            </w:r>
            <w:r>
              <w:rPr>
                <w:rFonts w:hint="eastAsia" w:ascii="Times New Roman"/>
              </w:rPr>
              <w:t>楷体</w:t>
            </w:r>
            <w:r>
              <w:rPr>
                <w:rFonts w:ascii="Times New Roman"/>
              </w:rPr>
              <w:t>，字号：6号。</w:t>
            </w:r>
          </w:p>
        </w:tc>
      </w:tr>
      <w:tr w14:paraId="44388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91" w:hRule="atLeast"/>
          <w:jc w:val="center"/>
        </w:trPr>
        <w:tc>
          <w:tcPr>
            <w:tcW w:w="555" w:type="dxa"/>
            <w:shd w:val="clear" w:color="auto" w:fill="auto"/>
            <w:vAlign w:val="center"/>
          </w:tcPr>
          <w:p w14:paraId="04F53510">
            <w:pPr>
              <w:pStyle w:val="180"/>
              <w:rPr>
                <w:rFonts w:ascii="Times New Roman"/>
              </w:rPr>
            </w:pPr>
            <w:r>
              <w:rPr>
                <w:rFonts w:ascii="Times New Roman"/>
              </w:rPr>
              <w:t>4</w:t>
            </w:r>
          </w:p>
        </w:tc>
        <w:tc>
          <w:tcPr>
            <w:tcW w:w="1164" w:type="dxa"/>
            <w:shd w:val="clear" w:color="auto" w:fill="auto"/>
            <w:vAlign w:val="center"/>
          </w:tcPr>
          <w:p w14:paraId="4B664C2D">
            <w:pPr>
              <w:pStyle w:val="180"/>
            </w:pPr>
            <w:r>
              <w:t>火线</w:t>
            </w:r>
          </w:p>
        </w:tc>
        <w:tc>
          <w:tcPr>
            <w:tcW w:w="2090" w:type="dxa"/>
            <w:shd w:val="clear" w:color="auto" w:fill="auto"/>
            <w:vAlign w:val="center"/>
          </w:tcPr>
          <w:p w14:paraId="02B7A687">
            <w:pPr>
              <w:pStyle w:val="180"/>
            </w:pPr>
            <w:r>
              <w:drawing>
                <wp:inline distT="0" distB="0" distL="0" distR="0">
                  <wp:extent cx="1013460" cy="22860"/>
                  <wp:effectExtent l="19050" t="0" r="0" b="0"/>
                  <wp:docPr id="10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4"/>
                          <pic:cNvPicPr>
                            <a:picLocks noChangeAspect="1" noChangeArrowheads="1"/>
                          </pic:cNvPicPr>
                        </pic:nvPicPr>
                        <pic:blipFill>
                          <a:blip r:embed="rId60"/>
                          <a:srcRect/>
                          <a:stretch>
                            <a:fillRect/>
                          </a:stretch>
                        </pic:blipFill>
                        <pic:spPr>
                          <a:xfrm>
                            <a:off x="0" y="0"/>
                            <a:ext cx="1013460" cy="22860"/>
                          </a:xfrm>
                          <a:prstGeom prst="rect">
                            <a:avLst/>
                          </a:prstGeom>
                          <a:noFill/>
                        </pic:spPr>
                      </pic:pic>
                    </a:graphicData>
                  </a:graphic>
                </wp:inline>
              </w:drawing>
            </w:r>
          </w:p>
        </w:tc>
        <w:tc>
          <w:tcPr>
            <w:tcW w:w="1275" w:type="dxa"/>
            <w:shd w:val="clear" w:color="auto" w:fill="auto"/>
            <w:vAlign w:val="center"/>
          </w:tcPr>
          <w:p w14:paraId="6BAAAAB5">
            <w:pPr>
              <w:widowControl/>
              <w:jc w:val="center"/>
              <w:textAlignment w:val="center"/>
              <w:rPr>
                <w:rFonts w:ascii="Times New Roman" w:hAnsi="Times New Roman"/>
                <w:color w:val="000000"/>
                <w:kern w:val="0"/>
                <w:sz w:val="20"/>
                <w:szCs w:val="20"/>
              </w:rPr>
            </w:pPr>
            <w:r>
              <w:rPr>
                <w:rFonts w:ascii="Times New Roman" w:hAnsi="Times New Roman"/>
                <w:color w:val="000000"/>
                <w:kern w:val="0"/>
                <w:sz w:val="20"/>
                <w:szCs w:val="20"/>
              </w:rPr>
              <w:t>(255,0,0)</w:t>
            </w:r>
          </w:p>
        </w:tc>
        <w:tc>
          <w:tcPr>
            <w:tcW w:w="1276" w:type="dxa"/>
            <w:shd w:val="clear" w:color="auto" w:fill="auto"/>
            <w:vAlign w:val="center"/>
          </w:tcPr>
          <w:p w14:paraId="2C1B8228">
            <w:pPr>
              <w:jc w:val="center"/>
              <w:rPr>
                <w:rFonts w:ascii="Times New Roman" w:hAnsi="Times New Roman"/>
                <w:color w:val="000000"/>
                <w:kern w:val="0"/>
                <w:sz w:val="20"/>
                <w:szCs w:val="20"/>
              </w:rPr>
            </w:pPr>
            <w:r>
              <w:rPr>
                <w:rFonts w:ascii="Times New Roman" w:hAnsi="Times New Roman"/>
                <w:color w:val="000000"/>
                <w:kern w:val="0"/>
                <w:sz w:val="20"/>
                <w:szCs w:val="20"/>
              </w:rPr>
              <w:t>(0,100,100,0)</w:t>
            </w:r>
          </w:p>
        </w:tc>
        <w:tc>
          <w:tcPr>
            <w:tcW w:w="2955" w:type="dxa"/>
            <w:shd w:val="clear" w:color="auto" w:fill="auto"/>
            <w:vAlign w:val="center"/>
          </w:tcPr>
          <w:p w14:paraId="2070FFE8">
            <w:pPr>
              <w:pStyle w:val="180"/>
              <w:jc w:val="left"/>
              <w:rPr>
                <w:rFonts w:ascii="Times New Roman"/>
              </w:rPr>
            </w:pPr>
          </w:p>
        </w:tc>
      </w:tr>
      <w:tr w14:paraId="233EF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93" w:hRule="atLeast"/>
          <w:jc w:val="center"/>
        </w:trPr>
        <w:tc>
          <w:tcPr>
            <w:tcW w:w="555" w:type="dxa"/>
            <w:shd w:val="clear" w:color="auto" w:fill="auto"/>
            <w:vAlign w:val="center"/>
          </w:tcPr>
          <w:p w14:paraId="33847DE2">
            <w:pPr>
              <w:pStyle w:val="180"/>
              <w:rPr>
                <w:rFonts w:ascii="Times New Roman"/>
              </w:rPr>
            </w:pPr>
            <w:r>
              <w:rPr>
                <w:rFonts w:ascii="Times New Roman"/>
              </w:rPr>
              <w:t>5</w:t>
            </w:r>
          </w:p>
        </w:tc>
        <w:tc>
          <w:tcPr>
            <w:tcW w:w="1164" w:type="dxa"/>
            <w:shd w:val="clear" w:color="auto" w:fill="auto"/>
            <w:vAlign w:val="center"/>
          </w:tcPr>
          <w:p w14:paraId="74F26B6B">
            <w:pPr>
              <w:pStyle w:val="180"/>
            </w:pPr>
            <w:r>
              <w:rPr>
                <w:rFonts w:hint="eastAsia"/>
              </w:rPr>
              <w:t>临时隔离带</w:t>
            </w:r>
          </w:p>
        </w:tc>
        <w:tc>
          <w:tcPr>
            <w:tcW w:w="2090" w:type="dxa"/>
            <w:shd w:val="clear" w:color="auto" w:fill="auto"/>
            <w:vAlign w:val="center"/>
          </w:tcPr>
          <w:p w14:paraId="464E54DE">
            <w:pPr>
              <w:pStyle w:val="180"/>
            </w:pPr>
            <w:r>
              <w:drawing>
                <wp:inline distT="0" distB="0" distL="0" distR="0">
                  <wp:extent cx="777240" cy="152400"/>
                  <wp:effectExtent l="19050" t="0" r="3810" b="0"/>
                  <wp:docPr id="10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3"/>
                          <pic:cNvPicPr>
                            <a:picLocks noChangeAspect="1" noChangeArrowheads="1"/>
                          </pic:cNvPicPr>
                        </pic:nvPicPr>
                        <pic:blipFill>
                          <a:blip r:embed="rId61"/>
                          <a:srcRect/>
                          <a:stretch>
                            <a:fillRect/>
                          </a:stretch>
                        </pic:blipFill>
                        <pic:spPr>
                          <a:xfrm>
                            <a:off x="0" y="0"/>
                            <a:ext cx="777240" cy="152400"/>
                          </a:xfrm>
                          <a:prstGeom prst="rect">
                            <a:avLst/>
                          </a:prstGeom>
                          <a:noFill/>
                        </pic:spPr>
                      </pic:pic>
                    </a:graphicData>
                  </a:graphic>
                </wp:inline>
              </w:drawing>
            </w:r>
          </w:p>
        </w:tc>
        <w:tc>
          <w:tcPr>
            <w:tcW w:w="1275" w:type="dxa"/>
            <w:shd w:val="clear" w:color="auto" w:fill="auto"/>
            <w:vAlign w:val="center"/>
          </w:tcPr>
          <w:p w14:paraId="5520EFA8">
            <w:pPr>
              <w:widowControl/>
              <w:jc w:val="center"/>
              <w:textAlignment w:val="center"/>
              <w:rPr>
                <w:rFonts w:ascii="Times New Roman" w:hAnsi="Times New Roman"/>
                <w:sz w:val="20"/>
                <w:szCs w:val="20"/>
              </w:rPr>
            </w:pPr>
            <w:r>
              <w:rPr>
                <w:rFonts w:ascii="Times New Roman" w:hAnsi="Times New Roman"/>
                <w:color w:val="000000"/>
                <w:kern w:val="0"/>
                <w:sz w:val="20"/>
                <w:szCs w:val="20"/>
              </w:rPr>
              <w:t>(255,125,49)</w:t>
            </w:r>
          </w:p>
        </w:tc>
        <w:tc>
          <w:tcPr>
            <w:tcW w:w="1276" w:type="dxa"/>
            <w:shd w:val="clear" w:color="auto" w:fill="auto"/>
            <w:vAlign w:val="center"/>
          </w:tcPr>
          <w:p w14:paraId="5A33BEDD">
            <w:pPr>
              <w:jc w:val="center"/>
              <w:rPr>
                <w:rFonts w:ascii="Times New Roman" w:hAnsi="Times New Roman"/>
                <w:sz w:val="20"/>
                <w:szCs w:val="20"/>
              </w:rPr>
            </w:pPr>
            <w:r>
              <w:rPr>
                <w:rFonts w:ascii="Times New Roman" w:hAnsi="Times New Roman"/>
                <w:color w:val="000000"/>
                <w:kern w:val="0"/>
                <w:sz w:val="20"/>
                <w:szCs w:val="20"/>
              </w:rPr>
              <w:t>(</w:t>
            </w:r>
            <w:r>
              <w:rPr>
                <w:rFonts w:hint="eastAsia" w:ascii="Times New Roman"/>
                <w:color w:val="000000"/>
                <w:kern w:val="0"/>
                <w:sz w:val="20"/>
                <w:szCs w:val="20"/>
              </w:rPr>
              <w:t>0</w:t>
            </w:r>
            <w:r>
              <w:rPr>
                <w:rFonts w:ascii="Times New Roman" w:hAnsi="Times New Roman"/>
                <w:color w:val="000000"/>
                <w:kern w:val="0"/>
                <w:sz w:val="20"/>
                <w:szCs w:val="20"/>
              </w:rPr>
              <w:t>,</w:t>
            </w:r>
            <w:r>
              <w:rPr>
                <w:rFonts w:hint="eastAsia" w:ascii="Times New Roman"/>
                <w:color w:val="000000"/>
                <w:kern w:val="0"/>
                <w:sz w:val="20"/>
                <w:szCs w:val="20"/>
              </w:rPr>
              <w:t>65</w:t>
            </w:r>
            <w:r>
              <w:rPr>
                <w:rFonts w:ascii="Times New Roman" w:hAnsi="Times New Roman"/>
                <w:color w:val="000000"/>
                <w:kern w:val="0"/>
                <w:sz w:val="20"/>
                <w:szCs w:val="20"/>
              </w:rPr>
              <w:t>,</w:t>
            </w:r>
            <w:r>
              <w:rPr>
                <w:rFonts w:hint="eastAsia" w:ascii="Times New Roman"/>
                <w:color w:val="000000"/>
                <w:kern w:val="0"/>
                <w:sz w:val="20"/>
                <w:szCs w:val="20"/>
              </w:rPr>
              <w:t>85,0</w:t>
            </w:r>
            <w:r>
              <w:rPr>
                <w:rFonts w:ascii="Times New Roman" w:hAnsi="Times New Roman"/>
                <w:color w:val="000000"/>
                <w:kern w:val="0"/>
                <w:sz w:val="20"/>
                <w:szCs w:val="20"/>
              </w:rPr>
              <w:t>)</w:t>
            </w:r>
          </w:p>
        </w:tc>
        <w:tc>
          <w:tcPr>
            <w:tcW w:w="2955" w:type="dxa"/>
            <w:shd w:val="clear" w:color="auto" w:fill="auto"/>
            <w:vAlign w:val="center"/>
          </w:tcPr>
          <w:p w14:paraId="732211FA">
            <w:pPr>
              <w:pStyle w:val="180"/>
              <w:jc w:val="left"/>
              <w:rPr>
                <w:rFonts w:ascii="Times New Roman"/>
              </w:rPr>
            </w:pPr>
            <w:r>
              <w:rPr>
                <w:rFonts w:ascii="Times New Roman"/>
              </w:rPr>
              <w:t>“</w:t>
            </w:r>
            <w:r>
              <w:rPr>
                <w:rFonts w:ascii="楷体" w:hAnsi="楷体" w:eastAsia="楷体"/>
                <w:iCs/>
              </w:rPr>
              <w:t>(10)</w:t>
            </w:r>
            <w:r>
              <w:rPr>
                <w:rFonts w:ascii="Times New Roman"/>
              </w:rPr>
              <w:t>”表示需要开设的临时隔离带宽度为10</w:t>
            </w:r>
            <w:r>
              <w:rPr>
                <w:rFonts w:hint="eastAsia" w:ascii="Times New Roman"/>
              </w:rPr>
              <w:t xml:space="preserve"> m</w:t>
            </w:r>
            <w:r>
              <w:rPr>
                <w:rFonts w:ascii="Times New Roman"/>
              </w:rPr>
              <w:t>，字体：</w:t>
            </w:r>
            <w:r>
              <w:rPr>
                <w:rFonts w:hint="eastAsia" w:ascii="Times New Roman"/>
              </w:rPr>
              <w:t>楷体</w:t>
            </w:r>
            <w:r>
              <w:rPr>
                <w:rFonts w:ascii="Times New Roman"/>
              </w:rPr>
              <w:t>，字号：6号。</w:t>
            </w:r>
          </w:p>
        </w:tc>
      </w:tr>
    </w:tbl>
    <w:p w14:paraId="3EE9C85C">
      <w:pPr>
        <w:pStyle w:val="58"/>
        <w:ind w:firstLine="420"/>
      </w:pPr>
    </w:p>
    <w:p w14:paraId="3F444D3B">
      <w:pPr>
        <w:pStyle w:val="107"/>
        <w:spacing w:before="156" w:after="156"/>
      </w:pPr>
      <w:bookmarkStart w:id="57" w:name="_Toc213315446"/>
      <w:r>
        <w:rPr>
          <w:rFonts w:hint="eastAsia"/>
        </w:rPr>
        <w:t>面</w:t>
      </w:r>
      <w:r>
        <w:t>状要素</w:t>
      </w:r>
      <w:bookmarkEnd w:id="57"/>
    </w:p>
    <w:p w14:paraId="4BA58EC3">
      <w:pPr>
        <w:pStyle w:val="58"/>
        <w:ind w:firstLine="420"/>
      </w:pPr>
      <w:r>
        <w:rPr>
          <w:rFonts w:hint="eastAsia"/>
        </w:rPr>
        <w:t>面状要素的分类列表及图式见表3。</w:t>
      </w:r>
    </w:p>
    <w:p w14:paraId="324658B3">
      <w:pPr>
        <w:pStyle w:val="114"/>
        <w:spacing w:before="156" w:after="156"/>
      </w:pPr>
      <w:r>
        <w:t>森林防火信息化系统</w:t>
      </w:r>
      <w:r>
        <w:rPr>
          <w:rFonts w:hint="eastAsia"/>
        </w:rPr>
        <w:t>面</w:t>
      </w:r>
      <w:r>
        <w:t>状要素图例</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00"/>
        <w:gridCol w:w="1831"/>
        <w:gridCol w:w="2281"/>
        <w:gridCol w:w="2281"/>
        <w:gridCol w:w="2281"/>
      </w:tblGrid>
      <w:tr w14:paraId="240B0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374" w:type="pct"/>
            <w:tcBorders>
              <w:top w:val="single" w:color="auto" w:sz="8" w:space="0"/>
              <w:bottom w:val="single" w:color="auto" w:sz="8" w:space="0"/>
            </w:tcBorders>
            <w:shd w:val="clear" w:color="auto" w:fill="auto"/>
            <w:vAlign w:val="center"/>
          </w:tcPr>
          <w:p w14:paraId="3B63B1D9">
            <w:pPr>
              <w:pStyle w:val="180"/>
              <w:rPr>
                <w:sz w:val="20"/>
              </w:rPr>
            </w:pPr>
            <w:r>
              <w:rPr>
                <w:sz w:val="20"/>
              </w:rPr>
              <w:t>序号</w:t>
            </w:r>
          </w:p>
        </w:tc>
        <w:tc>
          <w:tcPr>
            <w:tcW w:w="976" w:type="pct"/>
            <w:tcBorders>
              <w:top w:val="single" w:color="auto" w:sz="8" w:space="0"/>
              <w:bottom w:val="single" w:color="auto" w:sz="8" w:space="0"/>
            </w:tcBorders>
            <w:shd w:val="clear" w:color="auto" w:fill="auto"/>
            <w:vAlign w:val="center"/>
          </w:tcPr>
          <w:p w14:paraId="3FC7BE5C">
            <w:pPr>
              <w:pStyle w:val="180"/>
              <w:rPr>
                <w:sz w:val="20"/>
              </w:rPr>
            </w:pPr>
            <w:r>
              <w:rPr>
                <w:sz w:val="20"/>
              </w:rPr>
              <w:t>要素名称</w:t>
            </w:r>
          </w:p>
        </w:tc>
        <w:tc>
          <w:tcPr>
            <w:tcW w:w="1216" w:type="pct"/>
            <w:tcBorders>
              <w:top w:val="single" w:color="auto" w:sz="8" w:space="0"/>
              <w:bottom w:val="single" w:color="auto" w:sz="8" w:space="0"/>
            </w:tcBorders>
            <w:shd w:val="clear" w:color="auto" w:fill="auto"/>
            <w:vAlign w:val="center"/>
          </w:tcPr>
          <w:p w14:paraId="764F49A3">
            <w:pPr>
              <w:pStyle w:val="180"/>
              <w:rPr>
                <w:sz w:val="20"/>
              </w:rPr>
            </w:pPr>
            <w:r>
              <w:rPr>
                <w:rFonts w:hint="eastAsia"/>
                <w:sz w:val="20"/>
              </w:rPr>
              <w:t>要素</w:t>
            </w:r>
            <w:r>
              <w:rPr>
                <w:sz w:val="20"/>
              </w:rPr>
              <w:t>图式</w:t>
            </w:r>
          </w:p>
        </w:tc>
        <w:tc>
          <w:tcPr>
            <w:tcW w:w="1216" w:type="pct"/>
            <w:tcBorders>
              <w:top w:val="single" w:color="auto" w:sz="8" w:space="0"/>
              <w:bottom w:val="single" w:color="auto" w:sz="8" w:space="0"/>
            </w:tcBorders>
            <w:shd w:val="clear" w:color="auto" w:fill="auto"/>
            <w:vAlign w:val="center"/>
          </w:tcPr>
          <w:p w14:paraId="588C95F8">
            <w:pPr>
              <w:pStyle w:val="180"/>
              <w:rPr>
                <w:sz w:val="20"/>
              </w:rPr>
            </w:pPr>
            <w:r>
              <w:rPr>
                <w:rFonts w:hint="eastAsia"/>
                <w:sz w:val="20"/>
              </w:rPr>
              <w:t>颜色（RGB）</w:t>
            </w:r>
          </w:p>
        </w:tc>
        <w:tc>
          <w:tcPr>
            <w:tcW w:w="1216" w:type="pct"/>
            <w:tcBorders>
              <w:top w:val="single" w:color="auto" w:sz="8" w:space="0"/>
              <w:bottom w:val="single" w:color="auto" w:sz="8" w:space="0"/>
            </w:tcBorders>
            <w:shd w:val="clear" w:color="auto" w:fill="auto"/>
            <w:vAlign w:val="center"/>
          </w:tcPr>
          <w:p w14:paraId="34B8980D">
            <w:pPr>
              <w:pStyle w:val="180"/>
              <w:rPr>
                <w:sz w:val="20"/>
              </w:rPr>
            </w:pPr>
            <w:r>
              <w:rPr>
                <w:rFonts w:hint="eastAsia"/>
                <w:sz w:val="20"/>
              </w:rPr>
              <w:t>颜色（CMYK）</w:t>
            </w:r>
          </w:p>
        </w:tc>
      </w:tr>
      <w:tr w14:paraId="4A63D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74" w:type="pct"/>
            <w:tcBorders>
              <w:top w:val="single" w:color="auto" w:sz="8" w:space="0"/>
            </w:tcBorders>
            <w:shd w:val="clear" w:color="auto" w:fill="auto"/>
            <w:vAlign w:val="center"/>
          </w:tcPr>
          <w:p w14:paraId="074AAC0F">
            <w:pPr>
              <w:jc w:val="center"/>
              <w:rPr>
                <w:rFonts w:ascii="Times New Roman" w:hAnsi="Times New Roman"/>
                <w:color w:val="000000"/>
                <w:sz w:val="20"/>
                <w:szCs w:val="20"/>
              </w:rPr>
            </w:pPr>
            <w:r>
              <w:rPr>
                <w:rFonts w:ascii="Times New Roman" w:hAnsi="Times New Roman"/>
                <w:color w:val="000000"/>
                <w:sz w:val="20"/>
                <w:szCs w:val="20"/>
              </w:rPr>
              <w:t>1</w:t>
            </w:r>
          </w:p>
        </w:tc>
        <w:tc>
          <w:tcPr>
            <w:tcW w:w="976" w:type="pct"/>
            <w:tcBorders>
              <w:top w:val="single" w:color="auto" w:sz="8" w:space="0"/>
            </w:tcBorders>
            <w:shd w:val="clear" w:color="auto" w:fill="auto"/>
            <w:vAlign w:val="center"/>
          </w:tcPr>
          <w:p w14:paraId="3A8D7FF4">
            <w:pPr>
              <w:jc w:val="center"/>
              <w:rPr>
                <w:rFonts w:ascii="宋体" w:hAnsi="宋体" w:cs="宋体"/>
                <w:color w:val="000000"/>
                <w:sz w:val="20"/>
                <w:szCs w:val="20"/>
              </w:rPr>
            </w:pPr>
            <w:r>
              <w:rPr>
                <w:rFonts w:hint="eastAsia"/>
                <w:color w:val="000000"/>
                <w:sz w:val="20"/>
                <w:szCs w:val="20"/>
              </w:rPr>
              <w:t>高保护价值森林</w:t>
            </w:r>
          </w:p>
        </w:tc>
        <w:tc>
          <w:tcPr>
            <w:tcW w:w="1216" w:type="pct"/>
            <w:tcBorders>
              <w:top w:val="single" w:color="auto" w:sz="8" w:space="0"/>
            </w:tcBorders>
            <w:shd w:val="clear" w:color="auto" w:fill="auto"/>
            <w:vAlign w:val="center"/>
          </w:tcPr>
          <w:p w14:paraId="5B0144C5">
            <w:pPr>
              <w:pStyle w:val="180"/>
            </w:pPr>
            <w:r>
              <w:drawing>
                <wp:inline distT="0" distB="0" distL="0" distR="0">
                  <wp:extent cx="701040" cy="373380"/>
                  <wp:effectExtent l="19050" t="0" r="3810" b="0"/>
                  <wp:docPr id="11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0"/>
                          <pic:cNvPicPr>
                            <a:picLocks noChangeAspect="1" noChangeArrowheads="1"/>
                          </pic:cNvPicPr>
                        </pic:nvPicPr>
                        <pic:blipFill>
                          <a:blip r:embed="rId62"/>
                          <a:srcRect/>
                          <a:stretch>
                            <a:fillRect/>
                          </a:stretch>
                        </pic:blipFill>
                        <pic:spPr>
                          <a:xfrm>
                            <a:off x="0" y="0"/>
                            <a:ext cx="701040" cy="373380"/>
                          </a:xfrm>
                          <a:prstGeom prst="rect">
                            <a:avLst/>
                          </a:prstGeom>
                          <a:noFill/>
                        </pic:spPr>
                      </pic:pic>
                    </a:graphicData>
                  </a:graphic>
                </wp:inline>
              </w:drawing>
            </w:r>
          </w:p>
        </w:tc>
        <w:tc>
          <w:tcPr>
            <w:tcW w:w="1216" w:type="pct"/>
            <w:tcBorders>
              <w:top w:val="single" w:color="auto" w:sz="8" w:space="0"/>
            </w:tcBorders>
            <w:shd w:val="clear" w:color="auto" w:fill="auto"/>
            <w:vAlign w:val="center"/>
          </w:tcPr>
          <w:p w14:paraId="35C74C48">
            <w:pPr>
              <w:jc w:val="center"/>
              <w:rPr>
                <w:rFonts w:ascii="Times New Roman" w:hAnsi="Times New Roman"/>
                <w:color w:val="000000"/>
                <w:kern w:val="0"/>
                <w:sz w:val="20"/>
                <w:szCs w:val="20"/>
              </w:rPr>
            </w:pPr>
            <w:r>
              <w:rPr>
                <w:rFonts w:hint="eastAsia" w:ascii="Times New Roman" w:hAnsi="Times New Roman"/>
                <w:color w:val="000000"/>
                <w:kern w:val="0"/>
                <w:sz w:val="20"/>
                <w:szCs w:val="20"/>
              </w:rPr>
              <w:t>(0,128,0)</w:t>
            </w:r>
          </w:p>
        </w:tc>
        <w:tc>
          <w:tcPr>
            <w:tcW w:w="1216" w:type="pct"/>
            <w:tcBorders>
              <w:top w:val="single" w:color="auto" w:sz="8" w:space="0"/>
            </w:tcBorders>
            <w:shd w:val="clear" w:color="auto" w:fill="auto"/>
            <w:vAlign w:val="center"/>
          </w:tcPr>
          <w:p w14:paraId="2D128BD2">
            <w:pPr>
              <w:jc w:val="center"/>
              <w:rPr>
                <w:rFonts w:ascii="Times New Roman" w:hAnsi="Times New Roman"/>
                <w:color w:val="000000"/>
                <w:kern w:val="0"/>
                <w:sz w:val="20"/>
                <w:szCs w:val="20"/>
              </w:rPr>
            </w:pPr>
            <w:r>
              <w:rPr>
                <w:rFonts w:hint="eastAsia" w:ascii="Times New Roman" w:hAnsi="Times New Roman"/>
                <w:color w:val="000000"/>
                <w:kern w:val="0"/>
                <w:sz w:val="20"/>
                <w:szCs w:val="20"/>
              </w:rPr>
              <w:t>(67,0,80,20)</w:t>
            </w:r>
          </w:p>
        </w:tc>
      </w:tr>
      <w:tr w14:paraId="5489E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74" w:type="pct"/>
            <w:shd w:val="clear" w:color="auto" w:fill="auto"/>
            <w:vAlign w:val="center"/>
          </w:tcPr>
          <w:p w14:paraId="54E166B5">
            <w:pPr>
              <w:jc w:val="center"/>
              <w:rPr>
                <w:rFonts w:ascii="Times New Roman" w:hAnsi="Times New Roman"/>
                <w:color w:val="000000"/>
                <w:sz w:val="20"/>
                <w:szCs w:val="20"/>
              </w:rPr>
            </w:pPr>
            <w:r>
              <w:rPr>
                <w:rFonts w:ascii="Times New Roman" w:hAnsi="Times New Roman"/>
                <w:color w:val="000000"/>
                <w:sz w:val="20"/>
                <w:szCs w:val="20"/>
              </w:rPr>
              <w:t>2</w:t>
            </w:r>
          </w:p>
        </w:tc>
        <w:tc>
          <w:tcPr>
            <w:tcW w:w="976" w:type="pct"/>
            <w:shd w:val="clear" w:color="auto" w:fill="auto"/>
            <w:vAlign w:val="center"/>
          </w:tcPr>
          <w:p w14:paraId="2920B666">
            <w:pPr>
              <w:jc w:val="center"/>
              <w:rPr>
                <w:rFonts w:ascii="宋体" w:hAnsi="宋体" w:cs="宋体"/>
                <w:color w:val="000000"/>
                <w:sz w:val="20"/>
                <w:szCs w:val="20"/>
              </w:rPr>
            </w:pPr>
            <w:r>
              <w:rPr>
                <w:rFonts w:hint="eastAsia"/>
                <w:color w:val="000000"/>
                <w:sz w:val="20"/>
                <w:szCs w:val="20"/>
              </w:rPr>
              <w:t>重点防治区</w:t>
            </w:r>
          </w:p>
        </w:tc>
        <w:tc>
          <w:tcPr>
            <w:tcW w:w="1216" w:type="pct"/>
            <w:shd w:val="clear" w:color="auto" w:fill="auto"/>
            <w:vAlign w:val="center"/>
          </w:tcPr>
          <w:p w14:paraId="38608772">
            <w:pPr>
              <w:pStyle w:val="180"/>
            </w:pPr>
            <w:r>
              <w:drawing>
                <wp:inline distT="0" distB="0" distL="0" distR="0">
                  <wp:extent cx="683895" cy="360045"/>
                  <wp:effectExtent l="19050" t="0" r="1905" b="0"/>
                  <wp:docPr id="112" name="对象 66"/>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93290" y="1238885"/>
                            <a:ext cx="683895" cy="360045"/>
                            <a:chOff x="2193290" y="1238885"/>
                            <a:chExt cx="683895" cy="360045"/>
                          </a:xfrm>
                        </a:grpSpPr>
                        <a:sp>
                          <a:nvSpPr>
                            <a:cNvPr id="59" name="矩形 58"/>
                            <a:cNvSpPr/>
                          </a:nvSpPr>
                          <a:spPr>
                            <a:xfrm>
                              <a:off x="2193290" y="1238885"/>
                              <a:ext cx="683895" cy="360045"/>
                            </a:xfrm>
                            <a:prstGeom prst="rect">
                              <a:avLst/>
                            </a:prstGeom>
                            <a:pattFill prst="ltHorz">
                              <a:fgClr>
                                <a:srgbClr val="FF0000"/>
                              </a:fgClr>
                              <a:bgClr>
                                <a:srgbClr val="FFFFFF"/>
                              </a:bgClr>
                            </a:pattFill>
                            <a:ln w="12700" cmpd="sng">
                              <a:solidFill>
                                <a:srgbClr val="FF0000"/>
                              </a:solidFill>
                              <a:prstDash val="solid"/>
                            </a:ln>
                          </a:spPr>
                          <a:txSp>
                            <a:txBody>
                              <a:bodyPr vertOverflow="clip" horzOverflow="clip" vert="horz" wrap="square" lIns="136525" tIns="136525" rIns="136525" bIns="136525" rtlCol="0" anchor="b" anchorCtr="1"/>
                              <a:lstStyle>
                                <a:defPPr>
                                  <a:defRPr lang="zh-CN">
                                    <a:solidFill>
                                      <a:schemeClr val="lt1"/>
                                    </a:solidFill>
                                  </a:defRPr>
                                </a:defPPr>
                                <a:lvl1pPr marL="0" algn="l" defTabSz="914400" rtl="0" eaLnBrk="1" latinLnBrk="0" hangingPunct="1">
                                  <a:defRPr sz="1100">
                                    <a:solidFill>
                                      <a:schemeClr val="lt1"/>
                                    </a:solidFill>
                                    <a:latin typeface="+mn-lt"/>
                                    <a:ea typeface="+mn-ea"/>
                                    <a:cs typeface="+mn-cs"/>
                                  </a:defRPr>
                                </a:lvl1pPr>
                                <a:lvl2pPr marL="457200" algn="l" defTabSz="914400" rtl="0" eaLnBrk="1" latinLnBrk="0" hangingPunct="1">
                                  <a:defRPr sz="1100">
                                    <a:solidFill>
                                      <a:schemeClr val="lt1"/>
                                    </a:solidFill>
                                    <a:latin typeface="+mn-lt"/>
                                    <a:ea typeface="+mn-ea"/>
                                    <a:cs typeface="+mn-cs"/>
                                  </a:defRPr>
                                </a:lvl2pPr>
                                <a:lvl3pPr marL="914400" algn="l" defTabSz="914400" rtl="0" eaLnBrk="1" latinLnBrk="0" hangingPunct="1">
                                  <a:defRPr sz="1100">
                                    <a:solidFill>
                                      <a:schemeClr val="lt1"/>
                                    </a:solidFill>
                                    <a:latin typeface="+mn-lt"/>
                                    <a:ea typeface="+mn-ea"/>
                                    <a:cs typeface="+mn-cs"/>
                                  </a:defRPr>
                                </a:lvl3pPr>
                                <a:lvl4pPr marL="1371600" algn="l" defTabSz="914400" rtl="0" eaLnBrk="1" latinLnBrk="0" hangingPunct="1">
                                  <a:defRPr sz="1100">
                                    <a:solidFill>
                                      <a:schemeClr val="lt1"/>
                                    </a:solidFill>
                                    <a:latin typeface="+mn-lt"/>
                                    <a:ea typeface="+mn-ea"/>
                                    <a:cs typeface="+mn-cs"/>
                                  </a:defRPr>
                                </a:lvl4pPr>
                                <a:lvl5pPr marL="1828800" algn="l" defTabSz="914400" rtl="0" eaLnBrk="1" latinLnBrk="0" hangingPunct="1">
                                  <a:defRPr sz="1100">
                                    <a:solidFill>
                                      <a:schemeClr val="lt1"/>
                                    </a:solidFill>
                                    <a:latin typeface="+mn-lt"/>
                                    <a:ea typeface="+mn-ea"/>
                                    <a:cs typeface="+mn-cs"/>
                                  </a:defRPr>
                                </a:lvl5pPr>
                                <a:lvl6pPr marL="2286000" algn="l" defTabSz="914400" rtl="0" eaLnBrk="1" latinLnBrk="0" hangingPunct="1">
                                  <a:defRPr sz="1100">
                                    <a:solidFill>
                                      <a:schemeClr val="lt1"/>
                                    </a:solidFill>
                                    <a:latin typeface="+mn-lt"/>
                                    <a:ea typeface="+mn-ea"/>
                                    <a:cs typeface="+mn-cs"/>
                                  </a:defRPr>
                                </a:lvl6pPr>
                                <a:lvl7pPr marL="2743200" algn="l" defTabSz="914400" rtl="0" eaLnBrk="1" latinLnBrk="0" hangingPunct="1">
                                  <a:defRPr sz="1100">
                                    <a:solidFill>
                                      <a:schemeClr val="lt1"/>
                                    </a:solidFill>
                                    <a:latin typeface="+mn-lt"/>
                                    <a:ea typeface="+mn-ea"/>
                                    <a:cs typeface="+mn-cs"/>
                                  </a:defRPr>
                                </a:lvl7pPr>
                                <a:lvl8pPr marL="3200400" algn="l" defTabSz="914400" rtl="0" eaLnBrk="1" latinLnBrk="0" hangingPunct="1">
                                  <a:defRPr sz="1100">
                                    <a:solidFill>
                                      <a:schemeClr val="lt1"/>
                                    </a:solidFill>
                                    <a:latin typeface="+mn-lt"/>
                                    <a:ea typeface="+mn-ea"/>
                                    <a:cs typeface="+mn-cs"/>
                                  </a:defRPr>
                                </a:lvl8pPr>
                                <a:lvl9pPr marL="3657600" algn="l" defTabSz="914400" rtl="0" eaLnBrk="1" latinLnBrk="0" hangingPunct="1">
                                  <a:defRPr sz="1100">
                                    <a:solidFill>
                                      <a:schemeClr val="lt1"/>
                                    </a:solidFill>
                                    <a:latin typeface="+mn-lt"/>
                                    <a:ea typeface="+mn-ea"/>
                                    <a:cs typeface="+mn-cs"/>
                                  </a:defRPr>
                                </a:lvl9pPr>
                              </a:lstStyle>
                              <a:p>
                                <a:pPr algn="l"/>
                                <a:endParaRPr lang="zh-CN" altLang="en-US" sz="1100"/>
                              </a:p>
                            </a:txBody>
                            <a:useSpRect/>
                          </a:txSp>
                          <a:style>
                            <a:lnRef idx="2">
                              <a:schemeClr val="accent1">
                                <a:lumMod val="75000"/>
                              </a:schemeClr>
                            </a:lnRef>
                            <a:fillRef idx="1">
                              <a:schemeClr val="accent1"/>
                            </a:fillRef>
                            <a:effectRef idx="0">
                              <a:srgbClr val="FFFFFF"/>
                            </a:effectRef>
                            <a:fontRef idx="minor">
                              <a:schemeClr val="lt1"/>
                            </a:fontRef>
                          </a:style>
                        </a:sp>
                      </lc:lockedCanvas>
                    </a:graphicData>
                  </a:graphic>
                </wp:inline>
              </w:drawing>
            </w:r>
          </w:p>
        </w:tc>
        <w:tc>
          <w:tcPr>
            <w:tcW w:w="1216" w:type="pct"/>
            <w:shd w:val="clear" w:color="auto" w:fill="auto"/>
            <w:vAlign w:val="center"/>
          </w:tcPr>
          <w:p w14:paraId="7FBC05E0">
            <w:pPr>
              <w:jc w:val="center"/>
              <w:rPr>
                <w:rFonts w:ascii="Times New Roman" w:hAnsi="Times New Roman"/>
                <w:color w:val="000000"/>
                <w:kern w:val="0"/>
                <w:sz w:val="20"/>
                <w:szCs w:val="20"/>
              </w:rPr>
            </w:pPr>
            <w:r>
              <w:rPr>
                <w:rFonts w:hint="eastAsia" w:ascii="Times New Roman" w:hAnsi="Times New Roman"/>
                <w:color w:val="000000"/>
                <w:kern w:val="0"/>
                <w:sz w:val="20"/>
                <w:szCs w:val="20"/>
              </w:rPr>
              <w:t>(255,0,0)</w:t>
            </w:r>
          </w:p>
        </w:tc>
        <w:tc>
          <w:tcPr>
            <w:tcW w:w="1216" w:type="pct"/>
            <w:shd w:val="clear" w:color="auto" w:fill="auto"/>
            <w:vAlign w:val="center"/>
          </w:tcPr>
          <w:p w14:paraId="1C2C0482">
            <w:pPr>
              <w:jc w:val="center"/>
              <w:rPr>
                <w:rFonts w:ascii="Times New Roman" w:hAnsi="Times New Roman"/>
                <w:color w:val="000000"/>
                <w:kern w:val="0"/>
                <w:sz w:val="20"/>
                <w:szCs w:val="20"/>
              </w:rPr>
            </w:pPr>
            <w:r>
              <w:rPr>
                <w:rFonts w:hint="eastAsia" w:ascii="Times New Roman" w:hAnsi="Times New Roman"/>
                <w:color w:val="000000"/>
                <w:kern w:val="0"/>
                <w:sz w:val="20"/>
                <w:szCs w:val="20"/>
              </w:rPr>
              <w:t>(0,100,100,0)</w:t>
            </w:r>
          </w:p>
        </w:tc>
      </w:tr>
      <w:tr w14:paraId="61AC2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74" w:type="pct"/>
            <w:shd w:val="clear" w:color="auto" w:fill="auto"/>
            <w:vAlign w:val="center"/>
          </w:tcPr>
          <w:p w14:paraId="25171967">
            <w:pPr>
              <w:jc w:val="center"/>
              <w:rPr>
                <w:rFonts w:ascii="Times New Roman" w:hAnsi="Times New Roman"/>
                <w:color w:val="000000"/>
                <w:sz w:val="20"/>
                <w:szCs w:val="20"/>
              </w:rPr>
            </w:pPr>
            <w:r>
              <w:rPr>
                <w:rFonts w:ascii="Times New Roman" w:hAnsi="Times New Roman"/>
                <w:color w:val="000000"/>
                <w:sz w:val="20"/>
                <w:szCs w:val="20"/>
              </w:rPr>
              <w:t>3</w:t>
            </w:r>
          </w:p>
        </w:tc>
        <w:tc>
          <w:tcPr>
            <w:tcW w:w="976" w:type="pct"/>
            <w:shd w:val="clear" w:color="auto" w:fill="auto"/>
            <w:vAlign w:val="center"/>
          </w:tcPr>
          <w:p w14:paraId="65229CD1">
            <w:pPr>
              <w:jc w:val="center"/>
              <w:rPr>
                <w:rFonts w:ascii="宋体" w:hAnsi="宋体" w:cs="宋体"/>
                <w:color w:val="000000"/>
                <w:sz w:val="20"/>
                <w:szCs w:val="20"/>
              </w:rPr>
            </w:pPr>
            <w:r>
              <w:rPr>
                <w:rFonts w:hint="eastAsia"/>
                <w:color w:val="000000"/>
                <w:sz w:val="20"/>
                <w:szCs w:val="20"/>
              </w:rPr>
              <w:t>次重点防治区</w:t>
            </w:r>
          </w:p>
        </w:tc>
        <w:tc>
          <w:tcPr>
            <w:tcW w:w="1216" w:type="pct"/>
            <w:shd w:val="clear" w:color="auto" w:fill="auto"/>
            <w:vAlign w:val="center"/>
          </w:tcPr>
          <w:p w14:paraId="30AF8F13">
            <w:pPr>
              <w:pStyle w:val="180"/>
            </w:pPr>
            <w:r>
              <w:drawing>
                <wp:inline distT="0" distB="0" distL="0" distR="0">
                  <wp:extent cx="683895" cy="360045"/>
                  <wp:effectExtent l="19050" t="0" r="1905" b="0"/>
                  <wp:docPr id="121" name="对象 67"/>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93290" y="1945005"/>
                            <a:ext cx="683895" cy="360045"/>
                            <a:chOff x="2193290" y="1945005"/>
                            <a:chExt cx="683895" cy="360045"/>
                          </a:xfrm>
                        </a:grpSpPr>
                        <a:sp>
                          <a:nvSpPr>
                            <a:cNvPr id="3" name="矩形 2"/>
                            <a:cNvSpPr/>
                          </a:nvSpPr>
                          <a:spPr>
                            <a:xfrm>
                              <a:off x="2193290" y="1945005"/>
                              <a:ext cx="683895" cy="360045"/>
                            </a:xfrm>
                            <a:prstGeom prst="rect">
                              <a:avLst/>
                            </a:prstGeom>
                            <a:pattFill prst="ltHorz">
                              <a:fgClr>
                                <a:srgbClr val="FFA500"/>
                              </a:fgClr>
                              <a:bgClr>
                                <a:srgbClr val="FFFFFF"/>
                              </a:bgClr>
                            </a:pattFill>
                            <a:ln w="12700" cmpd="sng">
                              <a:solidFill>
                                <a:srgbClr val="FFA500"/>
                              </a:solidFill>
                              <a:prstDash val="solid"/>
                            </a:ln>
                          </a:spPr>
                          <a:txSp>
                            <a:txBody>
                              <a:bodyPr vertOverflow="clip" horzOverflow="clip" vert="horz" wrap="square" lIns="136525" tIns="136525" rIns="136525" bIns="136525" rtlCol="0" anchor="b" anchorCtr="1"/>
                              <a:lstStyle>
                                <a:defPPr>
                                  <a:defRPr lang="zh-CN">
                                    <a:solidFill>
                                      <a:schemeClr val="lt1"/>
                                    </a:solidFill>
                                  </a:defRPr>
                                </a:defPPr>
                                <a:lvl1pPr marL="0" algn="l" defTabSz="914400" rtl="0" eaLnBrk="1" latinLnBrk="0" hangingPunct="1">
                                  <a:defRPr sz="1100">
                                    <a:solidFill>
                                      <a:schemeClr val="lt1"/>
                                    </a:solidFill>
                                    <a:latin typeface="+mn-lt"/>
                                    <a:ea typeface="+mn-ea"/>
                                    <a:cs typeface="+mn-cs"/>
                                  </a:defRPr>
                                </a:lvl1pPr>
                                <a:lvl2pPr marL="457200" algn="l" defTabSz="914400" rtl="0" eaLnBrk="1" latinLnBrk="0" hangingPunct="1">
                                  <a:defRPr sz="1100">
                                    <a:solidFill>
                                      <a:schemeClr val="lt1"/>
                                    </a:solidFill>
                                    <a:latin typeface="+mn-lt"/>
                                    <a:ea typeface="+mn-ea"/>
                                    <a:cs typeface="+mn-cs"/>
                                  </a:defRPr>
                                </a:lvl2pPr>
                                <a:lvl3pPr marL="914400" algn="l" defTabSz="914400" rtl="0" eaLnBrk="1" latinLnBrk="0" hangingPunct="1">
                                  <a:defRPr sz="1100">
                                    <a:solidFill>
                                      <a:schemeClr val="lt1"/>
                                    </a:solidFill>
                                    <a:latin typeface="+mn-lt"/>
                                    <a:ea typeface="+mn-ea"/>
                                    <a:cs typeface="+mn-cs"/>
                                  </a:defRPr>
                                </a:lvl3pPr>
                                <a:lvl4pPr marL="1371600" algn="l" defTabSz="914400" rtl="0" eaLnBrk="1" latinLnBrk="0" hangingPunct="1">
                                  <a:defRPr sz="1100">
                                    <a:solidFill>
                                      <a:schemeClr val="lt1"/>
                                    </a:solidFill>
                                    <a:latin typeface="+mn-lt"/>
                                    <a:ea typeface="+mn-ea"/>
                                    <a:cs typeface="+mn-cs"/>
                                  </a:defRPr>
                                </a:lvl4pPr>
                                <a:lvl5pPr marL="1828800" algn="l" defTabSz="914400" rtl="0" eaLnBrk="1" latinLnBrk="0" hangingPunct="1">
                                  <a:defRPr sz="1100">
                                    <a:solidFill>
                                      <a:schemeClr val="lt1"/>
                                    </a:solidFill>
                                    <a:latin typeface="+mn-lt"/>
                                    <a:ea typeface="+mn-ea"/>
                                    <a:cs typeface="+mn-cs"/>
                                  </a:defRPr>
                                </a:lvl5pPr>
                                <a:lvl6pPr marL="2286000" algn="l" defTabSz="914400" rtl="0" eaLnBrk="1" latinLnBrk="0" hangingPunct="1">
                                  <a:defRPr sz="1100">
                                    <a:solidFill>
                                      <a:schemeClr val="lt1"/>
                                    </a:solidFill>
                                    <a:latin typeface="+mn-lt"/>
                                    <a:ea typeface="+mn-ea"/>
                                    <a:cs typeface="+mn-cs"/>
                                  </a:defRPr>
                                </a:lvl6pPr>
                                <a:lvl7pPr marL="2743200" algn="l" defTabSz="914400" rtl="0" eaLnBrk="1" latinLnBrk="0" hangingPunct="1">
                                  <a:defRPr sz="1100">
                                    <a:solidFill>
                                      <a:schemeClr val="lt1"/>
                                    </a:solidFill>
                                    <a:latin typeface="+mn-lt"/>
                                    <a:ea typeface="+mn-ea"/>
                                    <a:cs typeface="+mn-cs"/>
                                  </a:defRPr>
                                </a:lvl7pPr>
                                <a:lvl8pPr marL="3200400" algn="l" defTabSz="914400" rtl="0" eaLnBrk="1" latinLnBrk="0" hangingPunct="1">
                                  <a:defRPr sz="1100">
                                    <a:solidFill>
                                      <a:schemeClr val="lt1"/>
                                    </a:solidFill>
                                    <a:latin typeface="+mn-lt"/>
                                    <a:ea typeface="+mn-ea"/>
                                    <a:cs typeface="+mn-cs"/>
                                  </a:defRPr>
                                </a:lvl8pPr>
                                <a:lvl9pPr marL="3657600" algn="l" defTabSz="914400" rtl="0" eaLnBrk="1" latinLnBrk="0" hangingPunct="1">
                                  <a:defRPr sz="1100">
                                    <a:solidFill>
                                      <a:schemeClr val="lt1"/>
                                    </a:solidFill>
                                    <a:latin typeface="+mn-lt"/>
                                    <a:ea typeface="+mn-ea"/>
                                    <a:cs typeface="+mn-cs"/>
                                  </a:defRPr>
                                </a:lvl9pPr>
                              </a:lstStyle>
                              <a:p>
                                <a:pPr algn="l"/>
                                <a:endParaRPr lang="zh-CN" altLang="en-US" sz="1100"/>
                              </a:p>
                            </a:txBody>
                            <a:useSpRect/>
                          </a:txSp>
                          <a:style>
                            <a:lnRef idx="2">
                              <a:schemeClr val="accent1">
                                <a:lumMod val="75000"/>
                              </a:schemeClr>
                            </a:lnRef>
                            <a:fillRef idx="1">
                              <a:schemeClr val="accent1"/>
                            </a:fillRef>
                            <a:effectRef idx="0">
                              <a:srgbClr val="FFFFFF"/>
                            </a:effectRef>
                            <a:fontRef idx="minor">
                              <a:schemeClr val="lt1"/>
                            </a:fontRef>
                          </a:style>
                        </a:sp>
                      </lc:lockedCanvas>
                    </a:graphicData>
                  </a:graphic>
                </wp:inline>
              </w:drawing>
            </w:r>
          </w:p>
        </w:tc>
        <w:tc>
          <w:tcPr>
            <w:tcW w:w="1216" w:type="pct"/>
            <w:shd w:val="clear" w:color="auto" w:fill="auto"/>
            <w:vAlign w:val="center"/>
          </w:tcPr>
          <w:p w14:paraId="78194C34">
            <w:pPr>
              <w:jc w:val="center"/>
              <w:rPr>
                <w:rFonts w:ascii="Times New Roman" w:hAnsi="Times New Roman"/>
                <w:color w:val="000000"/>
                <w:kern w:val="0"/>
                <w:sz w:val="20"/>
                <w:szCs w:val="20"/>
              </w:rPr>
            </w:pPr>
            <w:r>
              <w:rPr>
                <w:rFonts w:ascii="Times New Roman" w:hAnsi="Times New Roman"/>
                <w:color w:val="000000"/>
                <w:kern w:val="0"/>
                <w:sz w:val="20"/>
                <w:szCs w:val="20"/>
              </w:rPr>
              <w:t>(255,165,0)</w:t>
            </w:r>
          </w:p>
        </w:tc>
        <w:tc>
          <w:tcPr>
            <w:tcW w:w="1216" w:type="pct"/>
            <w:shd w:val="clear" w:color="auto" w:fill="auto"/>
            <w:vAlign w:val="center"/>
          </w:tcPr>
          <w:p w14:paraId="3324EF51">
            <w:pPr>
              <w:jc w:val="center"/>
              <w:rPr>
                <w:rFonts w:ascii="Times New Roman" w:hAnsi="Times New Roman"/>
                <w:color w:val="000000"/>
                <w:kern w:val="0"/>
                <w:sz w:val="20"/>
                <w:szCs w:val="20"/>
              </w:rPr>
            </w:pPr>
            <w:r>
              <w:rPr>
                <w:rFonts w:ascii="Times New Roman" w:hAnsi="Times New Roman"/>
                <w:color w:val="000000"/>
                <w:kern w:val="0"/>
                <w:sz w:val="20"/>
                <w:szCs w:val="20"/>
              </w:rPr>
              <w:t>(0,45,100,0)</w:t>
            </w:r>
          </w:p>
        </w:tc>
      </w:tr>
      <w:tr w14:paraId="74879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74" w:type="pct"/>
            <w:shd w:val="clear" w:color="auto" w:fill="auto"/>
            <w:vAlign w:val="center"/>
          </w:tcPr>
          <w:p w14:paraId="22FAF2DF">
            <w:pPr>
              <w:jc w:val="center"/>
              <w:rPr>
                <w:rFonts w:ascii="Times New Roman" w:hAnsi="Times New Roman"/>
                <w:color w:val="000000"/>
                <w:sz w:val="20"/>
                <w:szCs w:val="20"/>
              </w:rPr>
            </w:pPr>
            <w:r>
              <w:rPr>
                <w:rFonts w:ascii="Times New Roman" w:hAnsi="Times New Roman"/>
                <w:color w:val="000000"/>
                <w:sz w:val="20"/>
                <w:szCs w:val="20"/>
              </w:rPr>
              <w:t>4</w:t>
            </w:r>
          </w:p>
        </w:tc>
        <w:tc>
          <w:tcPr>
            <w:tcW w:w="976" w:type="pct"/>
            <w:shd w:val="clear" w:color="auto" w:fill="auto"/>
            <w:vAlign w:val="center"/>
          </w:tcPr>
          <w:p w14:paraId="74667EC6">
            <w:pPr>
              <w:jc w:val="center"/>
              <w:rPr>
                <w:rFonts w:ascii="宋体" w:hAnsi="宋体" w:cs="宋体"/>
                <w:color w:val="000000"/>
                <w:sz w:val="20"/>
                <w:szCs w:val="20"/>
              </w:rPr>
            </w:pPr>
            <w:r>
              <w:rPr>
                <w:rFonts w:hint="eastAsia"/>
                <w:color w:val="000000"/>
                <w:sz w:val="20"/>
                <w:szCs w:val="20"/>
              </w:rPr>
              <w:t>中等防治区</w:t>
            </w:r>
          </w:p>
        </w:tc>
        <w:tc>
          <w:tcPr>
            <w:tcW w:w="1216" w:type="pct"/>
            <w:shd w:val="clear" w:color="auto" w:fill="auto"/>
            <w:vAlign w:val="center"/>
          </w:tcPr>
          <w:p w14:paraId="5520C1B7">
            <w:pPr>
              <w:pStyle w:val="180"/>
            </w:pPr>
            <w:r>
              <w:drawing>
                <wp:inline distT="0" distB="0" distL="0" distR="0">
                  <wp:extent cx="683895" cy="360045"/>
                  <wp:effectExtent l="19050" t="0" r="1905" b="0"/>
                  <wp:docPr id="122" name="对象 6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99005" y="2704465"/>
                            <a:ext cx="683895" cy="360045"/>
                            <a:chOff x="2199005" y="2704465"/>
                            <a:chExt cx="683895" cy="360045"/>
                          </a:xfrm>
                        </a:grpSpPr>
                        <a:sp>
                          <a:nvSpPr>
                            <a:cNvPr id="5" name="矩形 4"/>
                            <a:cNvSpPr/>
                          </a:nvSpPr>
                          <a:spPr>
                            <a:xfrm>
                              <a:off x="2199005" y="2704465"/>
                              <a:ext cx="683895" cy="360045"/>
                            </a:xfrm>
                            <a:prstGeom prst="rect">
                              <a:avLst/>
                            </a:prstGeom>
                            <a:pattFill prst="ltHorz">
                              <a:fgClr>
                                <a:srgbClr val="FFFF00"/>
                              </a:fgClr>
                              <a:bgClr>
                                <a:srgbClr val="FFFFFF"/>
                              </a:bgClr>
                            </a:pattFill>
                            <a:ln w="12700" cmpd="sng">
                              <a:solidFill>
                                <a:srgbClr val="FFFF00"/>
                              </a:solidFill>
                              <a:prstDash val="solid"/>
                            </a:ln>
                          </a:spPr>
                          <a:txSp>
                            <a:txBody>
                              <a:bodyPr vertOverflow="clip" horzOverflow="clip" vert="horz" wrap="square" lIns="136525" tIns="136525" rIns="136525" bIns="136525" rtlCol="0" anchor="b" anchorCtr="1"/>
                              <a:lstStyle>
                                <a:defPPr>
                                  <a:defRPr lang="zh-CN">
                                    <a:solidFill>
                                      <a:schemeClr val="lt1"/>
                                    </a:solidFill>
                                  </a:defRPr>
                                </a:defPPr>
                                <a:lvl1pPr marL="0" algn="l" defTabSz="914400" rtl="0" eaLnBrk="1" latinLnBrk="0" hangingPunct="1">
                                  <a:defRPr sz="1100">
                                    <a:solidFill>
                                      <a:schemeClr val="lt1"/>
                                    </a:solidFill>
                                    <a:latin typeface="+mn-lt"/>
                                    <a:ea typeface="+mn-ea"/>
                                    <a:cs typeface="+mn-cs"/>
                                  </a:defRPr>
                                </a:lvl1pPr>
                                <a:lvl2pPr marL="457200" algn="l" defTabSz="914400" rtl="0" eaLnBrk="1" latinLnBrk="0" hangingPunct="1">
                                  <a:defRPr sz="1100">
                                    <a:solidFill>
                                      <a:schemeClr val="lt1"/>
                                    </a:solidFill>
                                    <a:latin typeface="+mn-lt"/>
                                    <a:ea typeface="+mn-ea"/>
                                    <a:cs typeface="+mn-cs"/>
                                  </a:defRPr>
                                </a:lvl2pPr>
                                <a:lvl3pPr marL="914400" algn="l" defTabSz="914400" rtl="0" eaLnBrk="1" latinLnBrk="0" hangingPunct="1">
                                  <a:defRPr sz="1100">
                                    <a:solidFill>
                                      <a:schemeClr val="lt1"/>
                                    </a:solidFill>
                                    <a:latin typeface="+mn-lt"/>
                                    <a:ea typeface="+mn-ea"/>
                                    <a:cs typeface="+mn-cs"/>
                                  </a:defRPr>
                                </a:lvl3pPr>
                                <a:lvl4pPr marL="1371600" algn="l" defTabSz="914400" rtl="0" eaLnBrk="1" latinLnBrk="0" hangingPunct="1">
                                  <a:defRPr sz="1100">
                                    <a:solidFill>
                                      <a:schemeClr val="lt1"/>
                                    </a:solidFill>
                                    <a:latin typeface="+mn-lt"/>
                                    <a:ea typeface="+mn-ea"/>
                                    <a:cs typeface="+mn-cs"/>
                                  </a:defRPr>
                                </a:lvl4pPr>
                                <a:lvl5pPr marL="1828800" algn="l" defTabSz="914400" rtl="0" eaLnBrk="1" latinLnBrk="0" hangingPunct="1">
                                  <a:defRPr sz="1100">
                                    <a:solidFill>
                                      <a:schemeClr val="lt1"/>
                                    </a:solidFill>
                                    <a:latin typeface="+mn-lt"/>
                                    <a:ea typeface="+mn-ea"/>
                                    <a:cs typeface="+mn-cs"/>
                                  </a:defRPr>
                                </a:lvl5pPr>
                                <a:lvl6pPr marL="2286000" algn="l" defTabSz="914400" rtl="0" eaLnBrk="1" latinLnBrk="0" hangingPunct="1">
                                  <a:defRPr sz="1100">
                                    <a:solidFill>
                                      <a:schemeClr val="lt1"/>
                                    </a:solidFill>
                                    <a:latin typeface="+mn-lt"/>
                                    <a:ea typeface="+mn-ea"/>
                                    <a:cs typeface="+mn-cs"/>
                                  </a:defRPr>
                                </a:lvl6pPr>
                                <a:lvl7pPr marL="2743200" algn="l" defTabSz="914400" rtl="0" eaLnBrk="1" latinLnBrk="0" hangingPunct="1">
                                  <a:defRPr sz="1100">
                                    <a:solidFill>
                                      <a:schemeClr val="lt1"/>
                                    </a:solidFill>
                                    <a:latin typeface="+mn-lt"/>
                                    <a:ea typeface="+mn-ea"/>
                                    <a:cs typeface="+mn-cs"/>
                                  </a:defRPr>
                                </a:lvl7pPr>
                                <a:lvl8pPr marL="3200400" algn="l" defTabSz="914400" rtl="0" eaLnBrk="1" latinLnBrk="0" hangingPunct="1">
                                  <a:defRPr sz="1100">
                                    <a:solidFill>
                                      <a:schemeClr val="lt1"/>
                                    </a:solidFill>
                                    <a:latin typeface="+mn-lt"/>
                                    <a:ea typeface="+mn-ea"/>
                                    <a:cs typeface="+mn-cs"/>
                                  </a:defRPr>
                                </a:lvl8pPr>
                                <a:lvl9pPr marL="3657600" algn="l" defTabSz="914400" rtl="0" eaLnBrk="1" latinLnBrk="0" hangingPunct="1">
                                  <a:defRPr sz="1100">
                                    <a:solidFill>
                                      <a:schemeClr val="lt1"/>
                                    </a:solidFill>
                                    <a:latin typeface="+mn-lt"/>
                                    <a:ea typeface="+mn-ea"/>
                                    <a:cs typeface="+mn-cs"/>
                                  </a:defRPr>
                                </a:lvl9pPr>
                              </a:lstStyle>
                              <a:p>
                                <a:pPr algn="l"/>
                                <a:endParaRPr lang="zh-CN" altLang="en-US" sz="1100"/>
                              </a:p>
                            </a:txBody>
                            <a:useSpRect/>
                          </a:txSp>
                          <a:style>
                            <a:lnRef idx="2">
                              <a:schemeClr val="accent1">
                                <a:lumMod val="75000"/>
                              </a:schemeClr>
                            </a:lnRef>
                            <a:fillRef idx="1">
                              <a:schemeClr val="accent1"/>
                            </a:fillRef>
                            <a:effectRef idx="0">
                              <a:srgbClr val="FFFFFF"/>
                            </a:effectRef>
                            <a:fontRef idx="minor">
                              <a:schemeClr val="lt1"/>
                            </a:fontRef>
                          </a:style>
                        </a:sp>
                      </lc:lockedCanvas>
                    </a:graphicData>
                  </a:graphic>
                </wp:inline>
              </w:drawing>
            </w:r>
          </w:p>
        </w:tc>
        <w:tc>
          <w:tcPr>
            <w:tcW w:w="1216" w:type="pct"/>
            <w:shd w:val="clear" w:color="auto" w:fill="auto"/>
            <w:vAlign w:val="center"/>
          </w:tcPr>
          <w:p w14:paraId="00B9653E">
            <w:pPr>
              <w:jc w:val="center"/>
              <w:rPr>
                <w:rFonts w:ascii="Times New Roman" w:hAnsi="Times New Roman"/>
                <w:color w:val="000000"/>
                <w:kern w:val="0"/>
                <w:sz w:val="20"/>
                <w:szCs w:val="20"/>
              </w:rPr>
            </w:pPr>
            <w:r>
              <w:rPr>
                <w:rFonts w:ascii="Times New Roman" w:hAnsi="Times New Roman"/>
                <w:color w:val="000000"/>
                <w:kern w:val="0"/>
                <w:sz w:val="20"/>
                <w:szCs w:val="20"/>
              </w:rPr>
              <w:t>(255,255,0)</w:t>
            </w:r>
          </w:p>
        </w:tc>
        <w:tc>
          <w:tcPr>
            <w:tcW w:w="1216" w:type="pct"/>
            <w:shd w:val="clear" w:color="auto" w:fill="auto"/>
            <w:vAlign w:val="center"/>
          </w:tcPr>
          <w:p w14:paraId="2AB9FF40">
            <w:pPr>
              <w:jc w:val="center"/>
              <w:rPr>
                <w:rFonts w:ascii="Times New Roman" w:hAnsi="Times New Roman"/>
                <w:color w:val="000000"/>
                <w:kern w:val="0"/>
                <w:sz w:val="20"/>
                <w:szCs w:val="20"/>
              </w:rPr>
            </w:pPr>
            <w:r>
              <w:rPr>
                <w:rFonts w:ascii="Times New Roman" w:hAnsi="Times New Roman"/>
                <w:color w:val="000000"/>
                <w:kern w:val="0"/>
                <w:sz w:val="20"/>
                <w:szCs w:val="20"/>
              </w:rPr>
              <w:t>(0,0,100,0)</w:t>
            </w:r>
          </w:p>
        </w:tc>
      </w:tr>
      <w:tr w14:paraId="3703A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74" w:type="pct"/>
            <w:shd w:val="clear" w:color="auto" w:fill="auto"/>
            <w:vAlign w:val="center"/>
          </w:tcPr>
          <w:p w14:paraId="6E321A04">
            <w:pPr>
              <w:jc w:val="center"/>
              <w:rPr>
                <w:rFonts w:ascii="Times New Roman" w:hAnsi="Times New Roman"/>
                <w:color w:val="000000"/>
                <w:sz w:val="20"/>
                <w:szCs w:val="20"/>
              </w:rPr>
            </w:pPr>
            <w:r>
              <w:rPr>
                <w:rFonts w:ascii="Times New Roman" w:hAnsi="Times New Roman"/>
                <w:color w:val="000000"/>
                <w:sz w:val="20"/>
                <w:szCs w:val="20"/>
              </w:rPr>
              <w:t>5</w:t>
            </w:r>
          </w:p>
        </w:tc>
        <w:tc>
          <w:tcPr>
            <w:tcW w:w="976" w:type="pct"/>
            <w:shd w:val="clear" w:color="auto" w:fill="auto"/>
            <w:vAlign w:val="center"/>
          </w:tcPr>
          <w:p w14:paraId="664890FF">
            <w:pPr>
              <w:jc w:val="center"/>
              <w:rPr>
                <w:rFonts w:ascii="宋体" w:hAnsi="宋体" w:cs="宋体"/>
                <w:color w:val="000000"/>
                <w:sz w:val="20"/>
                <w:szCs w:val="20"/>
              </w:rPr>
            </w:pPr>
            <w:r>
              <w:rPr>
                <w:rFonts w:hint="eastAsia"/>
                <w:color w:val="000000"/>
                <w:sz w:val="20"/>
                <w:szCs w:val="20"/>
              </w:rPr>
              <w:t>一般防治区</w:t>
            </w:r>
          </w:p>
        </w:tc>
        <w:tc>
          <w:tcPr>
            <w:tcW w:w="1216" w:type="pct"/>
            <w:shd w:val="clear" w:color="auto" w:fill="auto"/>
            <w:vAlign w:val="center"/>
          </w:tcPr>
          <w:p w14:paraId="41833D75">
            <w:pPr>
              <w:pStyle w:val="180"/>
            </w:pPr>
            <w:r>
              <w:drawing>
                <wp:inline distT="0" distB="0" distL="0" distR="0">
                  <wp:extent cx="683895" cy="360045"/>
                  <wp:effectExtent l="19050" t="0" r="1905" b="0"/>
                  <wp:docPr id="123" name="对象 69"/>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93290" y="3376930"/>
                            <a:ext cx="683895" cy="360045"/>
                            <a:chOff x="2193290" y="3376930"/>
                            <a:chExt cx="683895" cy="360045"/>
                          </a:xfrm>
                        </a:grpSpPr>
                        <a:sp>
                          <a:nvSpPr>
                            <a:cNvPr id="9" name="矩形 8"/>
                            <a:cNvSpPr/>
                          </a:nvSpPr>
                          <a:spPr>
                            <a:xfrm>
                              <a:off x="2193290" y="3376930"/>
                              <a:ext cx="683895" cy="360045"/>
                            </a:xfrm>
                            <a:prstGeom prst="rect">
                              <a:avLst/>
                            </a:prstGeom>
                            <a:pattFill prst="ltHorz">
                              <a:fgClr>
                                <a:srgbClr val="50F030"/>
                              </a:fgClr>
                              <a:bgClr>
                                <a:srgbClr val="FFFFFF"/>
                              </a:bgClr>
                            </a:pattFill>
                            <a:ln w="12700" cmpd="sng">
                              <a:solidFill>
                                <a:srgbClr val="50F030"/>
                              </a:solidFill>
                              <a:prstDash val="solid"/>
                            </a:ln>
                          </a:spPr>
                          <a:txSp>
                            <a:txBody>
                              <a:bodyPr vertOverflow="clip" horzOverflow="clip" vert="horz" wrap="square" lIns="136525" tIns="136525" rIns="136525" bIns="136525" rtlCol="0" anchor="b" anchorCtr="1"/>
                              <a:lstStyle>
                                <a:defPPr>
                                  <a:defRPr lang="zh-CN">
                                    <a:solidFill>
                                      <a:schemeClr val="lt1"/>
                                    </a:solidFill>
                                  </a:defRPr>
                                </a:defPPr>
                                <a:lvl1pPr marL="0" algn="l" defTabSz="914400" rtl="0" eaLnBrk="1" latinLnBrk="0" hangingPunct="1">
                                  <a:defRPr sz="1100">
                                    <a:solidFill>
                                      <a:schemeClr val="lt1"/>
                                    </a:solidFill>
                                    <a:latin typeface="+mn-lt"/>
                                    <a:ea typeface="+mn-ea"/>
                                    <a:cs typeface="+mn-cs"/>
                                  </a:defRPr>
                                </a:lvl1pPr>
                                <a:lvl2pPr marL="457200" algn="l" defTabSz="914400" rtl="0" eaLnBrk="1" latinLnBrk="0" hangingPunct="1">
                                  <a:defRPr sz="1100">
                                    <a:solidFill>
                                      <a:schemeClr val="lt1"/>
                                    </a:solidFill>
                                    <a:latin typeface="+mn-lt"/>
                                    <a:ea typeface="+mn-ea"/>
                                    <a:cs typeface="+mn-cs"/>
                                  </a:defRPr>
                                </a:lvl2pPr>
                                <a:lvl3pPr marL="914400" algn="l" defTabSz="914400" rtl="0" eaLnBrk="1" latinLnBrk="0" hangingPunct="1">
                                  <a:defRPr sz="1100">
                                    <a:solidFill>
                                      <a:schemeClr val="lt1"/>
                                    </a:solidFill>
                                    <a:latin typeface="+mn-lt"/>
                                    <a:ea typeface="+mn-ea"/>
                                    <a:cs typeface="+mn-cs"/>
                                  </a:defRPr>
                                </a:lvl3pPr>
                                <a:lvl4pPr marL="1371600" algn="l" defTabSz="914400" rtl="0" eaLnBrk="1" latinLnBrk="0" hangingPunct="1">
                                  <a:defRPr sz="1100">
                                    <a:solidFill>
                                      <a:schemeClr val="lt1"/>
                                    </a:solidFill>
                                    <a:latin typeface="+mn-lt"/>
                                    <a:ea typeface="+mn-ea"/>
                                    <a:cs typeface="+mn-cs"/>
                                  </a:defRPr>
                                </a:lvl4pPr>
                                <a:lvl5pPr marL="1828800" algn="l" defTabSz="914400" rtl="0" eaLnBrk="1" latinLnBrk="0" hangingPunct="1">
                                  <a:defRPr sz="1100">
                                    <a:solidFill>
                                      <a:schemeClr val="lt1"/>
                                    </a:solidFill>
                                    <a:latin typeface="+mn-lt"/>
                                    <a:ea typeface="+mn-ea"/>
                                    <a:cs typeface="+mn-cs"/>
                                  </a:defRPr>
                                </a:lvl5pPr>
                                <a:lvl6pPr marL="2286000" algn="l" defTabSz="914400" rtl="0" eaLnBrk="1" latinLnBrk="0" hangingPunct="1">
                                  <a:defRPr sz="1100">
                                    <a:solidFill>
                                      <a:schemeClr val="lt1"/>
                                    </a:solidFill>
                                    <a:latin typeface="+mn-lt"/>
                                    <a:ea typeface="+mn-ea"/>
                                    <a:cs typeface="+mn-cs"/>
                                  </a:defRPr>
                                </a:lvl6pPr>
                                <a:lvl7pPr marL="2743200" algn="l" defTabSz="914400" rtl="0" eaLnBrk="1" latinLnBrk="0" hangingPunct="1">
                                  <a:defRPr sz="1100">
                                    <a:solidFill>
                                      <a:schemeClr val="lt1"/>
                                    </a:solidFill>
                                    <a:latin typeface="+mn-lt"/>
                                    <a:ea typeface="+mn-ea"/>
                                    <a:cs typeface="+mn-cs"/>
                                  </a:defRPr>
                                </a:lvl7pPr>
                                <a:lvl8pPr marL="3200400" algn="l" defTabSz="914400" rtl="0" eaLnBrk="1" latinLnBrk="0" hangingPunct="1">
                                  <a:defRPr sz="1100">
                                    <a:solidFill>
                                      <a:schemeClr val="lt1"/>
                                    </a:solidFill>
                                    <a:latin typeface="+mn-lt"/>
                                    <a:ea typeface="+mn-ea"/>
                                    <a:cs typeface="+mn-cs"/>
                                  </a:defRPr>
                                </a:lvl8pPr>
                                <a:lvl9pPr marL="3657600" algn="l" defTabSz="914400" rtl="0" eaLnBrk="1" latinLnBrk="0" hangingPunct="1">
                                  <a:defRPr sz="1100">
                                    <a:solidFill>
                                      <a:schemeClr val="lt1"/>
                                    </a:solidFill>
                                    <a:latin typeface="+mn-lt"/>
                                    <a:ea typeface="+mn-ea"/>
                                    <a:cs typeface="+mn-cs"/>
                                  </a:defRPr>
                                </a:lvl9pPr>
                              </a:lstStyle>
                              <a:p>
                                <a:pPr algn="l"/>
                                <a:endParaRPr lang="zh-CN" altLang="en-US" sz="1100"/>
                              </a:p>
                            </a:txBody>
                            <a:useSpRect/>
                          </a:txSp>
                          <a:style>
                            <a:lnRef idx="2">
                              <a:schemeClr val="accent1">
                                <a:lumMod val="75000"/>
                              </a:schemeClr>
                            </a:lnRef>
                            <a:fillRef idx="1">
                              <a:schemeClr val="accent1"/>
                            </a:fillRef>
                            <a:effectRef idx="0">
                              <a:srgbClr val="FFFFFF"/>
                            </a:effectRef>
                            <a:fontRef idx="minor">
                              <a:schemeClr val="lt1"/>
                            </a:fontRef>
                          </a:style>
                        </a:sp>
                      </lc:lockedCanvas>
                    </a:graphicData>
                  </a:graphic>
                </wp:inline>
              </w:drawing>
            </w:r>
          </w:p>
        </w:tc>
        <w:tc>
          <w:tcPr>
            <w:tcW w:w="1216" w:type="pct"/>
            <w:shd w:val="clear" w:color="auto" w:fill="auto"/>
            <w:vAlign w:val="center"/>
          </w:tcPr>
          <w:p w14:paraId="37E6DF5A">
            <w:pPr>
              <w:jc w:val="center"/>
              <w:rPr>
                <w:rFonts w:ascii="Times New Roman" w:hAnsi="Times New Roman"/>
                <w:color w:val="000000"/>
                <w:kern w:val="0"/>
                <w:sz w:val="20"/>
                <w:szCs w:val="20"/>
              </w:rPr>
            </w:pPr>
            <w:r>
              <w:rPr>
                <w:rFonts w:ascii="Times New Roman" w:hAnsi="Times New Roman"/>
                <w:color w:val="000000"/>
                <w:kern w:val="0"/>
                <w:sz w:val="20"/>
                <w:szCs w:val="20"/>
              </w:rPr>
              <w:t>（80,240,48）</w:t>
            </w:r>
          </w:p>
        </w:tc>
        <w:tc>
          <w:tcPr>
            <w:tcW w:w="1216" w:type="pct"/>
            <w:shd w:val="clear" w:color="auto" w:fill="auto"/>
            <w:vAlign w:val="center"/>
          </w:tcPr>
          <w:p w14:paraId="1F840399">
            <w:pPr>
              <w:jc w:val="center"/>
              <w:rPr>
                <w:rFonts w:ascii="Times New Roman" w:hAnsi="Times New Roman"/>
                <w:color w:val="000000"/>
                <w:kern w:val="0"/>
                <w:sz w:val="20"/>
                <w:szCs w:val="20"/>
              </w:rPr>
            </w:pPr>
            <w:r>
              <w:rPr>
                <w:rFonts w:ascii="Times New Roman" w:hAnsi="Times New Roman"/>
                <w:color w:val="000000"/>
                <w:kern w:val="0"/>
                <w:sz w:val="20"/>
                <w:szCs w:val="20"/>
              </w:rPr>
              <w:t>(67,0,80,0)</w:t>
            </w:r>
          </w:p>
        </w:tc>
      </w:tr>
      <w:tr w14:paraId="13062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74" w:type="pct"/>
            <w:shd w:val="clear" w:color="auto" w:fill="auto"/>
            <w:vAlign w:val="center"/>
          </w:tcPr>
          <w:p w14:paraId="3C4C5EDA">
            <w:pPr>
              <w:jc w:val="center"/>
              <w:rPr>
                <w:rFonts w:ascii="Times New Roman" w:hAnsi="Times New Roman"/>
                <w:color w:val="000000"/>
                <w:sz w:val="20"/>
                <w:szCs w:val="20"/>
              </w:rPr>
            </w:pPr>
            <w:r>
              <w:rPr>
                <w:rFonts w:ascii="Times New Roman" w:hAnsi="Times New Roman"/>
                <w:color w:val="000000"/>
                <w:sz w:val="20"/>
                <w:szCs w:val="20"/>
              </w:rPr>
              <w:t>6</w:t>
            </w:r>
          </w:p>
        </w:tc>
        <w:tc>
          <w:tcPr>
            <w:tcW w:w="976" w:type="pct"/>
            <w:shd w:val="clear" w:color="auto" w:fill="auto"/>
            <w:vAlign w:val="center"/>
          </w:tcPr>
          <w:p w14:paraId="6DB13871">
            <w:pPr>
              <w:jc w:val="center"/>
              <w:rPr>
                <w:rFonts w:ascii="宋体" w:hAnsi="宋体" w:cs="宋体"/>
                <w:color w:val="000000"/>
                <w:sz w:val="20"/>
                <w:szCs w:val="20"/>
              </w:rPr>
            </w:pPr>
            <w:r>
              <w:rPr>
                <w:rFonts w:hint="eastAsia"/>
                <w:color w:val="000000"/>
                <w:sz w:val="20"/>
                <w:szCs w:val="20"/>
              </w:rPr>
              <w:t>重点保护目标</w:t>
            </w:r>
          </w:p>
        </w:tc>
        <w:tc>
          <w:tcPr>
            <w:tcW w:w="1216" w:type="pct"/>
            <w:shd w:val="clear" w:color="auto" w:fill="auto"/>
            <w:vAlign w:val="center"/>
          </w:tcPr>
          <w:p w14:paraId="4A81FF25">
            <w:pPr>
              <w:pStyle w:val="180"/>
            </w:pPr>
            <w:r>
              <w:drawing>
                <wp:inline distT="0" distB="0" distL="0" distR="0">
                  <wp:extent cx="701040" cy="373380"/>
                  <wp:effectExtent l="19050" t="0" r="3810" b="0"/>
                  <wp:docPr id="12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1"/>
                          <pic:cNvPicPr>
                            <a:picLocks noChangeAspect="1" noChangeArrowheads="1"/>
                          </pic:cNvPicPr>
                        </pic:nvPicPr>
                        <pic:blipFill>
                          <a:blip r:embed="rId63"/>
                          <a:srcRect/>
                          <a:stretch>
                            <a:fillRect/>
                          </a:stretch>
                        </pic:blipFill>
                        <pic:spPr>
                          <a:xfrm>
                            <a:off x="0" y="0"/>
                            <a:ext cx="701040" cy="373380"/>
                          </a:xfrm>
                          <a:prstGeom prst="rect">
                            <a:avLst/>
                          </a:prstGeom>
                          <a:noFill/>
                        </pic:spPr>
                      </pic:pic>
                    </a:graphicData>
                  </a:graphic>
                </wp:inline>
              </w:drawing>
            </w:r>
          </w:p>
        </w:tc>
        <w:tc>
          <w:tcPr>
            <w:tcW w:w="1216" w:type="pct"/>
            <w:shd w:val="clear" w:color="auto" w:fill="auto"/>
            <w:vAlign w:val="center"/>
          </w:tcPr>
          <w:p w14:paraId="26D32AE6">
            <w:pPr>
              <w:jc w:val="center"/>
              <w:rPr>
                <w:rFonts w:ascii="Times New Roman" w:hAnsi="Times New Roman"/>
                <w:color w:val="000000"/>
                <w:kern w:val="0"/>
                <w:sz w:val="20"/>
                <w:szCs w:val="20"/>
              </w:rPr>
            </w:pPr>
            <w:r>
              <w:rPr>
                <w:rFonts w:ascii="Times New Roman" w:hAnsi="Times New Roman"/>
                <w:color w:val="000000"/>
                <w:kern w:val="0"/>
                <w:sz w:val="20"/>
                <w:szCs w:val="20"/>
              </w:rPr>
              <w:t>(128,0,128)</w:t>
            </w:r>
          </w:p>
        </w:tc>
        <w:tc>
          <w:tcPr>
            <w:tcW w:w="1216" w:type="pct"/>
            <w:shd w:val="clear" w:color="auto" w:fill="auto"/>
            <w:vAlign w:val="center"/>
          </w:tcPr>
          <w:p w14:paraId="0B7F8888">
            <w:pPr>
              <w:jc w:val="center"/>
              <w:rPr>
                <w:rFonts w:ascii="Times New Roman" w:hAnsi="Times New Roman"/>
                <w:color w:val="000000"/>
                <w:kern w:val="0"/>
                <w:sz w:val="20"/>
                <w:szCs w:val="20"/>
              </w:rPr>
            </w:pPr>
            <w:r>
              <w:rPr>
                <w:rFonts w:ascii="Times New Roman" w:hAnsi="Times New Roman"/>
                <w:color w:val="000000"/>
                <w:kern w:val="0"/>
                <w:sz w:val="20"/>
                <w:szCs w:val="20"/>
              </w:rPr>
              <w:t>(50,100,0,20)</w:t>
            </w:r>
          </w:p>
        </w:tc>
      </w:tr>
      <w:tr w14:paraId="7CA912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74" w:type="pct"/>
            <w:shd w:val="clear" w:color="auto" w:fill="auto"/>
            <w:vAlign w:val="center"/>
          </w:tcPr>
          <w:p w14:paraId="734A6849">
            <w:pPr>
              <w:jc w:val="center"/>
              <w:rPr>
                <w:rFonts w:ascii="Times New Roman" w:hAnsi="Times New Roman"/>
                <w:color w:val="000000"/>
                <w:sz w:val="20"/>
                <w:szCs w:val="20"/>
              </w:rPr>
            </w:pPr>
            <w:r>
              <w:rPr>
                <w:rFonts w:ascii="Times New Roman" w:hAnsi="Times New Roman"/>
                <w:color w:val="000000"/>
                <w:sz w:val="20"/>
                <w:szCs w:val="20"/>
              </w:rPr>
              <w:t>7</w:t>
            </w:r>
          </w:p>
        </w:tc>
        <w:tc>
          <w:tcPr>
            <w:tcW w:w="976" w:type="pct"/>
            <w:shd w:val="clear" w:color="auto" w:fill="auto"/>
            <w:vAlign w:val="center"/>
          </w:tcPr>
          <w:p w14:paraId="39469647">
            <w:pPr>
              <w:jc w:val="center"/>
              <w:rPr>
                <w:rFonts w:ascii="宋体" w:hAnsi="宋体" w:cs="宋体"/>
                <w:color w:val="000000"/>
                <w:sz w:val="20"/>
                <w:szCs w:val="20"/>
              </w:rPr>
            </w:pPr>
            <w:r>
              <w:rPr>
                <w:rFonts w:hint="eastAsia"/>
                <w:color w:val="000000"/>
                <w:sz w:val="20"/>
                <w:szCs w:val="20"/>
              </w:rPr>
              <w:t>过火范围</w:t>
            </w:r>
          </w:p>
        </w:tc>
        <w:tc>
          <w:tcPr>
            <w:tcW w:w="1216" w:type="pct"/>
            <w:shd w:val="clear" w:color="auto" w:fill="auto"/>
            <w:vAlign w:val="center"/>
          </w:tcPr>
          <w:p w14:paraId="040FA3D6">
            <w:pPr>
              <w:pStyle w:val="180"/>
            </w:pPr>
            <w:r>
              <w:drawing>
                <wp:inline distT="0" distB="0" distL="0" distR="0">
                  <wp:extent cx="701040" cy="373380"/>
                  <wp:effectExtent l="19050" t="0" r="3810" b="0"/>
                  <wp:docPr id="12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2"/>
                          <pic:cNvPicPr>
                            <a:picLocks noChangeAspect="1" noChangeArrowheads="1"/>
                          </pic:cNvPicPr>
                        </pic:nvPicPr>
                        <pic:blipFill>
                          <a:blip r:embed="rId64"/>
                          <a:srcRect/>
                          <a:stretch>
                            <a:fillRect/>
                          </a:stretch>
                        </pic:blipFill>
                        <pic:spPr>
                          <a:xfrm>
                            <a:off x="0" y="0"/>
                            <a:ext cx="701040" cy="373380"/>
                          </a:xfrm>
                          <a:prstGeom prst="rect">
                            <a:avLst/>
                          </a:prstGeom>
                          <a:noFill/>
                        </pic:spPr>
                      </pic:pic>
                    </a:graphicData>
                  </a:graphic>
                </wp:inline>
              </w:drawing>
            </w:r>
          </w:p>
        </w:tc>
        <w:tc>
          <w:tcPr>
            <w:tcW w:w="1216" w:type="pct"/>
            <w:shd w:val="clear" w:color="auto" w:fill="auto"/>
            <w:vAlign w:val="center"/>
          </w:tcPr>
          <w:p w14:paraId="58390FEB">
            <w:pPr>
              <w:jc w:val="center"/>
              <w:rPr>
                <w:rFonts w:ascii="Times New Roman" w:hAnsi="Times New Roman"/>
                <w:color w:val="000000"/>
                <w:kern w:val="0"/>
                <w:sz w:val="20"/>
                <w:szCs w:val="20"/>
              </w:rPr>
            </w:pPr>
            <w:r>
              <w:rPr>
                <w:rFonts w:ascii="Times New Roman" w:hAnsi="Times New Roman"/>
                <w:color w:val="000000"/>
                <w:kern w:val="0"/>
                <w:sz w:val="20"/>
                <w:szCs w:val="20"/>
              </w:rPr>
              <w:t>(191,191,191)</w:t>
            </w:r>
          </w:p>
        </w:tc>
        <w:tc>
          <w:tcPr>
            <w:tcW w:w="1216" w:type="pct"/>
            <w:shd w:val="clear" w:color="auto" w:fill="auto"/>
            <w:vAlign w:val="center"/>
          </w:tcPr>
          <w:p w14:paraId="21FB72B2">
            <w:pPr>
              <w:jc w:val="center"/>
              <w:rPr>
                <w:rFonts w:ascii="Times New Roman" w:hAnsi="Times New Roman"/>
                <w:color w:val="000000"/>
                <w:kern w:val="0"/>
                <w:sz w:val="20"/>
                <w:szCs w:val="20"/>
              </w:rPr>
            </w:pPr>
            <w:r>
              <w:rPr>
                <w:rFonts w:ascii="Times New Roman" w:hAnsi="Times New Roman"/>
                <w:color w:val="000000"/>
                <w:kern w:val="0"/>
                <w:sz w:val="20"/>
                <w:szCs w:val="20"/>
              </w:rPr>
              <w:t>(0,0,0,25)</w:t>
            </w:r>
          </w:p>
        </w:tc>
      </w:tr>
      <w:tr w14:paraId="18B70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74" w:type="pct"/>
            <w:shd w:val="clear" w:color="auto" w:fill="auto"/>
            <w:vAlign w:val="center"/>
          </w:tcPr>
          <w:p w14:paraId="2E80B9FE">
            <w:pPr>
              <w:jc w:val="center"/>
              <w:rPr>
                <w:rFonts w:ascii="Times New Roman" w:hAnsi="Times New Roman"/>
                <w:color w:val="000000"/>
                <w:sz w:val="20"/>
                <w:szCs w:val="20"/>
              </w:rPr>
            </w:pPr>
            <w:r>
              <w:rPr>
                <w:rFonts w:ascii="Times New Roman" w:hAnsi="Times New Roman"/>
                <w:color w:val="000000"/>
                <w:sz w:val="20"/>
                <w:szCs w:val="20"/>
              </w:rPr>
              <w:t>8</w:t>
            </w:r>
          </w:p>
        </w:tc>
        <w:tc>
          <w:tcPr>
            <w:tcW w:w="976" w:type="pct"/>
            <w:shd w:val="clear" w:color="auto" w:fill="auto"/>
            <w:vAlign w:val="center"/>
          </w:tcPr>
          <w:p w14:paraId="5FBEF7A5">
            <w:pPr>
              <w:jc w:val="center"/>
              <w:rPr>
                <w:rFonts w:ascii="宋体" w:hAnsi="宋体" w:cs="宋体"/>
                <w:color w:val="000000"/>
                <w:sz w:val="20"/>
                <w:szCs w:val="20"/>
              </w:rPr>
            </w:pPr>
            <w:r>
              <w:rPr>
                <w:rFonts w:hint="eastAsia"/>
                <w:color w:val="000000"/>
                <w:sz w:val="20"/>
                <w:szCs w:val="20"/>
              </w:rPr>
              <w:t>易燃可燃物</w:t>
            </w:r>
          </w:p>
        </w:tc>
        <w:tc>
          <w:tcPr>
            <w:tcW w:w="1216" w:type="pct"/>
            <w:shd w:val="clear" w:color="auto" w:fill="auto"/>
            <w:vAlign w:val="center"/>
          </w:tcPr>
          <w:p w14:paraId="213ACBEB">
            <w:pPr>
              <w:pStyle w:val="180"/>
            </w:pPr>
            <w:r>
              <w:drawing>
                <wp:inline distT="0" distB="0" distL="0" distR="0">
                  <wp:extent cx="683895" cy="360045"/>
                  <wp:effectExtent l="19050" t="0" r="1905" b="0"/>
                  <wp:docPr id="126" name="对象 70"/>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79320" y="5248275"/>
                            <a:ext cx="683895" cy="360045"/>
                            <a:chOff x="2179320" y="5248275"/>
                            <a:chExt cx="683895" cy="360045"/>
                          </a:xfrm>
                        </a:grpSpPr>
                        <a:sp>
                          <a:nvSpPr>
                            <a:cNvPr id="64" name="矩形 63"/>
                            <a:cNvSpPr/>
                          </a:nvSpPr>
                          <a:spPr>
                            <a:xfrm>
                              <a:off x="2179320" y="5248275"/>
                              <a:ext cx="683895" cy="360045"/>
                            </a:xfrm>
                            <a:prstGeom prst="rect">
                              <a:avLst/>
                            </a:prstGeom>
                            <a:pattFill prst="ltVert">
                              <a:fgClr>
                                <a:srgbClr val="FF0000"/>
                              </a:fgClr>
                              <a:bgClr>
                                <a:srgbClr val="FFFFFF"/>
                              </a:bgClr>
                            </a:pattFill>
                            <a:ln w="12700" cmpd="sng">
                              <a:solidFill>
                                <a:srgbClr val="FF0000"/>
                              </a:solidFill>
                              <a:prstDash val="solid"/>
                            </a:ln>
                          </a:spPr>
                          <a:txSp>
                            <a:txBody>
                              <a:bodyPr vertOverflow="clip" horzOverflow="clip" vert="horz" wrap="square" lIns="136525" tIns="136525" rIns="136525" bIns="136525" rtlCol="0" anchor="b" anchorCtr="1"/>
                              <a:lstStyle>
                                <a:defPPr>
                                  <a:defRPr lang="zh-CN">
                                    <a:solidFill>
                                      <a:schemeClr val="lt1"/>
                                    </a:solidFill>
                                  </a:defRPr>
                                </a:defPPr>
                                <a:lvl1pPr marL="0" algn="l" defTabSz="914400" rtl="0" eaLnBrk="1" latinLnBrk="0" hangingPunct="1">
                                  <a:defRPr sz="1100">
                                    <a:solidFill>
                                      <a:schemeClr val="lt1"/>
                                    </a:solidFill>
                                    <a:latin typeface="+mn-lt"/>
                                    <a:ea typeface="+mn-ea"/>
                                    <a:cs typeface="+mn-cs"/>
                                  </a:defRPr>
                                </a:lvl1pPr>
                                <a:lvl2pPr marL="457200" algn="l" defTabSz="914400" rtl="0" eaLnBrk="1" latinLnBrk="0" hangingPunct="1">
                                  <a:defRPr sz="1100">
                                    <a:solidFill>
                                      <a:schemeClr val="lt1"/>
                                    </a:solidFill>
                                    <a:latin typeface="+mn-lt"/>
                                    <a:ea typeface="+mn-ea"/>
                                    <a:cs typeface="+mn-cs"/>
                                  </a:defRPr>
                                </a:lvl2pPr>
                                <a:lvl3pPr marL="914400" algn="l" defTabSz="914400" rtl="0" eaLnBrk="1" latinLnBrk="0" hangingPunct="1">
                                  <a:defRPr sz="1100">
                                    <a:solidFill>
                                      <a:schemeClr val="lt1"/>
                                    </a:solidFill>
                                    <a:latin typeface="+mn-lt"/>
                                    <a:ea typeface="+mn-ea"/>
                                    <a:cs typeface="+mn-cs"/>
                                  </a:defRPr>
                                </a:lvl3pPr>
                                <a:lvl4pPr marL="1371600" algn="l" defTabSz="914400" rtl="0" eaLnBrk="1" latinLnBrk="0" hangingPunct="1">
                                  <a:defRPr sz="1100">
                                    <a:solidFill>
                                      <a:schemeClr val="lt1"/>
                                    </a:solidFill>
                                    <a:latin typeface="+mn-lt"/>
                                    <a:ea typeface="+mn-ea"/>
                                    <a:cs typeface="+mn-cs"/>
                                  </a:defRPr>
                                </a:lvl4pPr>
                                <a:lvl5pPr marL="1828800" algn="l" defTabSz="914400" rtl="0" eaLnBrk="1" latinLnBrk="0" hangingPunct="1">
                                  <a:defRPr sz="1100">
                                    <a:solidFill>
                                      <a:schemeClr val="lt1"/>
                                    </a:solidFill>
                                    <a:latin typeface="+mn-lt"/>
                                    <a:ea typeface="+mn-ea"/>
                                    <a:cs typeface="+mn-cs"/>
                                  </a:defRPr>
                                </a:lvl5pPr>
                                <a:lvl6pPr marL="2286000" algn="l" defTabSz="914400" rtl="0" eaLnBrk="1" latinLnBrk="0" hangingPunct="1">
                                  <a:defRPr sz="1100">
                                    <a:solidFill>
                                      <a:schemeClr val="lt1"/>
                                    </a:solidFill>
                                    <a:latin typeface="+mn-lt"/>
                                    <a:ea typeface="+mn-ea"/>
                                    <a:cs typeface="+mn-cs"/>
                                  </a:defRPr>
                                </a:lvl6pPr>
                                <a:lvl7pPr marL="2743200" algn="l" defTabSz="914400" rtl="0" eaLnBrk="1" latinLnBrk="0" hangingPunct="1">
                                  <a:defRPr sz="1100">
                                    <a:solidFill>
                                      <a:schemeClr val="lt1"/>
                                    </a:solidFill>
                                    <a:latin typeface="+mn-lt"/>
                                    <a:ea typeface="+mn-ea"/>
                                    <a:cs typeface="+mn-cs"/>
                                  </a:defRPr>
                                </a:lvl7pPr>
                                <a:lvl8pPr marL="3200400" algn="l" defTabSz="914400" rtl="0" eaLnBrk="1" latinLnBrk="0" hangingPunct="1">
                                  <a:defRPr sz="1100">
                                    <a:solidFill>
                                      <a:schemeClr val="lt1"/>
                                    </a:solidFill>
                                    <a:latin typeface="+mn-lt"/>
                                    <a:ea typeface="+mn-ea"/>
                                    <a:cs typeface="+mn-cs"/>
                                  </a:defRPr>
                                </a:lvl8pPr>
                                <a:lvl9pPr marL="3657600" algn="l" defTabSz="914400" rtl="0" eaLnBrk="1" latinLnBrk="0" hangingPunct="1">
                                  <a:defRPr sz="1100">
                                    <a:solidFill>
                                      <a:schemeClr val="lt1"/>
                                    </a:solidFill>
                                    <a:latin typeface="+mn-lt"/>
                                    <a:ea typeface="+mn-ea"/>
                                    <a:cs typeface="+mn-cs"/>
                                  </a:defRPr>
                                </a:lvl9pPr>
                              </a:lstStyle>
                              <a:p>
                                <a:pPr algn="l"/>
                                <a:endParaRPr lang="zh-CN" altLang="en-US" sz="1100"/>
                              </a:p>
                            </a:txBody>
                            <a:useSpRect/>
                          </a:txSp>
                          <a:style>
                            <a:lnRef idx="2">
                              <a:schemeClr val="accent1">
                                <a:lumMod val="75000"/>
                              </a:schemeClr>
                            </a:lnRef>
                            <a:fillRef idx="1">
                              <a:schemeClr val="accent1"/>
                            </a:fillRef>
                            <a:effectRef idx="0">
                              <a:srgbClr val="FFFFFF"/>
                            </a:effectRef>
                            <a:fontRef idx="minor">
                              <a:schemeClr val="lt1"/>
                            </a:fontRef>
                          </a:style>
                        </a:sp>
                      </lc:lockedCanvas>
                    </a:graphicData>
                  </a:graphic>
                </wp:inline>
              </w:drawing>
            </w:r>
          </w:p>
        </w:tc>
        <w:tc>
          <w:tcPr>
            <w:tcW w:w="1216" w:type="pct"/>
            <w:shd w:val="clear" w:color="auto" w:fill="auto"/>
            <w:vAlign w:val="center"/>
          </w:tcPr>
          <w:p w14:paraId="3046D401">
            <w:pPr>
              <w:jc w:val="center"/>
              <w:rPr>
                <w:rFonts w:ascii="Times New Roman" w:hAnsi="Times New Roman"/>
                <w:color w:val="000000"/>
                <w:kern w:val="0"/>
                <w:sz w:val="20"/>
                <w:szCs w:val="20"/>
              </w:rPr>
            </w:pPr>
            <w:r>
              <w:rPr>
                <w:rFonts w:ascii="Times New Roman" w:hAnsi="Times New Roman"/>
                <w:color w:val="000000"/>
                <w:kern w:val="0"/>
                <w:sz w:val="20"/>
                <w:szCs w:val="20"/>
              </w:rPr>
              <w:t>(255,0,0)</w:t>
            </w:r>
          </w:p>
        </w:tc>
        <w:tc>
          <w:tcPr>
            <w:tcW w:w="1216" w:type="pct"/>
            <w:shd w:val="clear" w:color="auto" w:fill="auto"/>
            <w:vAlign w:val="center"/>
          </w:tcPr>
          <w:p w14:paraId="06D01D4E">
            <w:pPr>
              <w:jc w:val="center"/>
              <w:rPr>
                <w:rFonts w:ascii="Times New Roman" w:hAnsi="Times New Roman"/>
                <w:color w:val="000000"/>
                <w:kern w:val="0"/>
                <w:sz w:val="20"/>
                <w:szCs w:val="20"/>
              </w:rPr>
            </w:pPr>
            <w:r>
              <w:rPr>
                <w:rFonts w:ascii="Times New Roman" w:hAnsi="Times New Roman"/>
                <w:color w:val="000000"/>
                <w:kern w:val="0"/>
                <w:sz w:val="20"/>
                <w:szCs w:val="20"/>
              </w:rPr>
              <w:t>(0,100,100,0)</w:t>
            </w:r>
          </w:p>
        </w:tc>
      </w:tr>
      <w:tr w14:paraId="647B8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74" w:type="pct"/>
            <w:shd w:val="clear" w:color="auto" w:fill="auto"/>
            <w:vAlign w:val="center"/>
          </w:tcPr>
          <w:p w14:paraId="2CE91C44">
            <w:pPr>
              <w:jc w:val="center"/>
              <w:rPr>
                <w:rFonts w:ascii="Times New Roman" w:hAnsi="Times New Roman"/>
                <w:color w:val="000000"/>
                <w:sz w:val="20"/>
                <w:szCs w:val="20"/>
              </w:rPr>
            </w:pPr>
            <w:r>
              <w:rPr>
                <w:rFonts w:ascii="Times New Roman" w:hAnsi="Times New Roman"/>
                <w:color w:val="000000"/>
                <w:sz w:val="20"/>
                <w:szCs w:val="20"/>
              </w:rPr>
              <w:t>9</w:t>
            </w:r>
          </w:p>
        </w:tc>
        <w:tc>
          <w:tcPr>
            <w:tcW w:w="976" w:type="pct"/>
            <w:shd w:val="clear" w:color="auto" w:fill="auto"/>
            <w:vAlign w:val="center"/>
          </w:tcPr>
          <w:p w14:paraId="5D6E85EA">
            <w:pPr>
              <w:jc w:val="center"/>
              <w:rPr>
                <w:rFonts w:ascii="宋体" w:hAnsi="宋体" w:cs="宋体"/>
                <w:color w:val="000000"/>
                <w:sz w:val="20"/>
                <w:szCs w:val="20"/>
              </w:rPr>
            </w:pPr>
            <w:r>
              <w:rPr>
                <w:rFonts w:hint="eastAsia"/>
                <w:color w:val="000000"/>
                <w:sz w:val="20"/>
                <w:szCs w:val="20"/>
              </w:rPr>
              <w:t>可燃可燃物</w:t>
            </w:r>
          </w:p>
        </w:tc>
        <w:tc>
          <w:tcPr>
            <w:tcW w:w="1216" w:type="pct"/>
            <w:shd w:val="clear" w:color="auto" w:fill="auto"/>
            <w:vAlign w:val="center"/>
          </w:tcPr>
          <w:p w14:paraId="69F8BC05">
            <w:pPr>
              <w:pStyle w:val="180"/>
            </w:pPr>
            <w:r>
              <w:drawing>
                <wp:inline distT="0" distB="0" distL="0" distR="0">
                  <wp:extent cx="683895" cy="360045"/>
                  <wp:effectExtent l="19050" t="0" r="1905" b="0"/>
                  <wp:docPr id="127" name="对象 7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81860" y="5781040"/>
                            <a:ext cx="683895" cy="360045"/>
                            <a:chOff x="2181860" y="5781040"/>
                            <a:chExt cx="683895" cy="360045"/>
                          </a:xfrm>
                        </a:grpSpPr>
                        <a:sp>
                          <a:nvSpPr>
                            <a:cNvPr id="65" name="矩形 64"/>
                            <a:cNvSpPr/>
                          </a:nvSpPr>
                          <a:spPr>
                            <a:xfrm>
                              <a:off x="2181860" y="5781040"/>
                              <a:ext cx="683895" cy="360045"/>
                            </a:xfrm>
                            <a:prstGeom prst="rect">
                              <a:avLst/>
                            </a:prstGeom>
                            <a:pattFill prst="ltVert">
                              <a:fgClr>
                                <a:srgbClr val="FFC000"/>
                              </a:fgClr>
                              <a:bgClr>
                                <a:srgbClr val="FFFFFF"/>
                              </a:bgClr>
                            </a:pattFill>
                            <a:ln w="12700" cmpd="sng">
                              <a:solidFill>
                                <a:srgbClr val="FFC000"/>
                              </a:solidFill>
                              <a:prstDash val="solid"/>
                            </a:ln>
                          </a:spPr>
                          <a:txSp>
                            <a:txBody>
                              <a:bodyPr vertOverflow="clip" horzOverflow="clip" vert="horz" wrap="square" lIns="136525" tIns="136525" rIns="136525" bIns="136525" rtlCol="0" anchor="b" anchorCtr="1"/>
                              <a:lstStyle>
                                <a:defPPr>
                                  <a:defRPr lang="zh-CN">
                                    <a:solidFill>
                                      <a:schemeClr val="lt1"/>
                                    </a:solidFill>
                                  </a:defRPr>
                                </a:defPPr>
                                <a:lvl1pPr marL="0" algn="l" defTabSz="914400" rtl="0" eaLnBrk="1" latinLnBrk="0" hangingPunct="1">
                                  <a:defRPr sz="1100">
                                    <a:solidFill>
                                      <a:schemeClr val="lt1"/>
                                    </a:solidFill>
                                    <a:latin typeface="+mn-lt"/>
                                    <a:ea typeface="+mn-ea"/>
                                    <a:cs typeface="+mn-cs"/>
                                  </a:defRPr>
                                </a:lvl1pPr>
                                <a:lvl2pPr marL="457200" algn="l" defTabSz="914400" rtl="0" eaLnBrk="1" latinLnBrk="0" hangingPunct="1">
                                  <a:defRPr sz="1100">
                                    <a:solidFill>
                                      <a:schemeClr val="lt1"/>
                                    </a:solidFill>
                                    <a:latin typeface="+mn-lt"/>
                                    <a:ea typeface="+mn-ea"/>
                                    <a:cs typeface="+mn-cs"/>
                                  </a:defRPr>
                                </a:lvl2pPr>
                                <a:lvl3pPr marL="914400" algn="l" defTabSz="914400" rtl="0" eaLnBrk="1" latinLnBrk="0" hangingPunct="1">
                                  <a:defRPr sz="1100">
                                    <a:solidFill>
                                      <a:schemeClr val="lt1"/>
                                    </a:solidFill>
                                    <a:latin typeface="+mn-lt"/>
                                    <a:ea typeface="+mn-ea"/>
                                    <a:cs typeface="+mn-cs"/>
                                  </a:defRPr>
                                </a:lvl3pPr>
                                <a:lvl4pPr marL="1371600" algn="l" defTabSz="914400" rtl="0" eaLnBrk="1" latinLnBrk="0" hangingPunct="1">
                                  <a:defRPr sz="1100">
                                    <a:solidFill>
                                      <a:schemeClr val="lt1"/>
                                    </a:solidFill>
                                    <a:latin typeface="+mn-lt"/>
                                    <a:ea typeface="+mn-ea"/>
                                    <a:cs typeface="+mn-cs"/>
                                  </a:defRPr>
                                </a:lvl4pPr>
                                <a:lvl5pPr marL="1828800" algn="l" defTabSz="914400" rtl="0" eaLnBrk="1" latinLnBrk="0" hangingPunct="1">
                                  <a:defRPr sz="1100">
                                    <a:solidFill>
                                      <a:schemeClr val="lt1"/>
                                    </a:solidFill>
                                    <a:latin typeface="+mn-lt"/>
                                    <a:ea typeface="+mn-ea"/>
                                    <a:cs typeface="+mn-cs"/>
                                  </a:defRPr>
                                </a:lvl5pPr>
                                <a:lvl6pPr marL="2286000" algn="l" defTabSz="914400" rtl="0" eaLnBrk="1" latinLnBrk="0" hangingPunct="1">
                                  <a:defRPr sz="1100">
                                    <a:solidFill>
                                      <a:schemeClr val="lt1"/>
                                    </a:solidFill>
                                    <a:latin typeface="+mn-lt"/>
                                    <a:ea typeface="+mn-ea"/>
                                    <a:cs typeface="+mn-cs"/>
                                  </a:defRPr>
                                </a:lvl6pPr>
                                <a:lvl7pPr marL="2743200" algn="l" defTabSz="914400" rtl="0" eaLnBrk="1" latinLnBrk="0" hangingPunct="1">
                                  <a:defRPr sz="1100">
                                    <a:solidFill>
                                      <a:schemeClr val="lt1"/>
                                    </a:solidFill>
                                    <a:latin typeface="+mn-lt"/>
                                    <a:ea typeface="+mn-ea"/>
                                    <a:cs typeface="+mn-cs"/>
                                  </a:defRPr>
                                </a:lvl7pPr>
                                <a:lvl8pPr marL="3200400" algn="l" defTabSz="914400" rtl="0" eaLnBrk="1" latinLnBrk="0" hangingPunct="1">
                                  <a:defRPr sz="1100">
                                    <a:solidFill>
                                      <a:schemeClr val="lt1"/>
                                    </a:solidFill>
                                    <a:latin typeface="+mn-lt"/>
                                    <a:ea typeface="+mn-ea"/>
                                    <a:cs typeface="+mn-cs"/>
                                  </a:defRPr>
                                </a:lvl8pPr>
                                <a:lvl9pPr marL="3657600" algn="l" defTabSz="914400" rtl="0" eaLnBrk="1" latinLnBrk="0" hangingPunct="1">
                                  <a:defRPr sz="1100">
                                    <a:solidFill>
                                      <a:schemeClr val="lt1"/>
                                    </a:solidFill>
                                    <a:latin typeface="+mn-lt"/>
                                    <a:ea typeface="+mn-ea"/>
                                    <a:cs typeface="+mn-cs"/>
                                  </a:defRPr>
                                </a:lvl9pPr>
                              </a:lstStyle>
                              <a:p>
                                <a:pPr algn="l"/>
                                <a:endParaRPr lang="zh-CN" altLang="en-US" sz="1100"/>
                              </a:p>
                            </a:txBody>
                            <a:useSpRect/>
                          </a:txSp>
                          <a:style>
                            <a:lnRef idx="2">
                              <a:schemeClr val="accent1">
                                <a:lumMod val="75000"/>
                              </a:schemeClr>
                            </a:lnRef>
                            <a:fillRef idx="1">
                              <a:schemeClr val="accent1"/>
                            </a:fillRef>
                            <a:effectRef idx="0">
                              <a:srgbClr val="FFFFFF"/>
                            </a:effectRef>
                            <a:fontRef idx="minor">
                              <a:schemeClr val="lt1"/>
                            </a:fontRef>
                          </a:style>
                        </a:sp>
                      </lc:lockedCanvas>
                    </a:graphicData>
                  </a:graphic>
                </wp:inline>
              </w:drawing>
            </w:r>
          </w:p>
        </w:tc>
        <w:tc>
          <w:tcPr>
            <w:tcW w:w="1216" w:type="pct"/>
            <w:shd w:val="clear" w:color="auto" w:fill="auto"/>
            <w:vAlign w:val="center"/>
          </w:tcPr>
          <w:p w14:paraId="39674603">
            <w:pPr>
              <w:jc w:val="center"/>
              <w:rPr>
                <w:rFonts w:ascii="Times New Roman" w:hAnsi="Times New Roman"/>
                <w:color w:val="000000"/>
                <w:kern w:val="0"/>
                <w:sz w:val="20"/>
                <w:szCs w:val="20"/>
              </w:rPr>
            </w:pPr>
            <w:r>
              <w:rPr>
                <w:rFonts w:ascii="Times New Roman" w:hAnsi="Times New Roman"/>
                <w:color w:val="000000"/>
                <w:kern w:val="0"/>
                <w:sz w:val="20"/>
                <w:szCs w:val="20"/>
              </w:rPr>
              <w:t>(255,165,0)</w:t>
            </w:r>
          </w:p>
        </w:tc>
        <w:tc>
          <w:tcPr>
            <w:tcW w:w="1216" w:type="pct"/>
            <w:shd w:val="clear" w:color="auto" w:fill="auto"/>
            <w:vAlign w:val="center"/>
          </w:tcPr>
          <w:p w14:paraId="1005019E">
            <w:pPr>
              <w:jc w:val="center"/>
              <w:rPr>
                <w:rFonts w:ascii="Times New Roman" w:hAnsi="Times New Roman"/>
                <w:color w:val="000000"/>
                <w:kern w:val="0"/>
                <w:sz w:val="20"/>
                <w:szCs w:val="20"/>
              </w:rPr>
            </w:pPr>
            <w:r>
              <w:rPr>
                <w:rFonts w:ascii="Times New Roman" w:hAnsi="Times New Roman"/>
                <w:color w:val="000000"/>
                <w:kern w:val="0"/>
                <w:sz w:val="20"/>
                <w:szCs w:val="20"/>
              </w:rPr>
              <w:t>(0,45,100,0)</w:t>
            </w:r>
          </w:p>
        </w:tc>
      </w:tr>
      <w:tr w14:paraId="0A30E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74" w:type="pct"/>
            <w:shd w:val="clear" w:color="auto" w:fill="auto"/>
            <w:vAlign w:val="center"/>
          </w:tcPr>
          <w:p w14:paraId="70F8ADE0">
            <w:pPr>
              <w:jc w:val="center"/>
              <w:rPr>
                <w:rFonts w:ascii="Times New Roman" w:hAnsi="Times New Roman"/>
                <w:color w:val="000000"/>
                <w:sz w:val="20"/>
                <w:szCs w:val="20"/>
              </w:rPr>
            </w:pPr>
            <w:r>
              <w:rPr>
                <w:rFonts w:ascii="Times New Roman" w:hAnsi="Times New Roman"/>
                <w:color w:val="000000"/>
                <w:sz w:val="20"/>
                <w:szCs w:val="20"/>
              </w:rPr>
              <w:t>10</w:t>
            </w:r>
          </w:p>
        </w:tc>
        <w:tc>
          <w:tcPr>
            <w:tcW w:w="976" w:type="pct"/>
            <w:shd w:val="clear" w:color="auto" w:fill="auto"/>
            <w:vAlign w:val="center"/>
          </w:tcPr>
          <w:p w14:paraId="69C39217">
            <w:pPr>
              <w:jc w:val="center"/>
              <w:rPr>
                <w:rFonts w:ascii="宋体" w:hAnsi="宋体" w:cs="宋体"/>
                <w:color w:val="000000"/>
                <w:sz w:val="20"/>
                <w:szCs w:val="20"/>
              </w:rPr>
            </w:pPr>
            <w:r>
              <w:rPr>
                <w:rFonts w:hint="eastAsia"/>
                <w:color w:val="000000"/>
                <w:sz w:val="20"/>
                <w:szCs w:val="20"/>
              </w:rPr>
              <w:t>难燃可燃物</w:t>
            </w:r>
          </w:p>
        </w:tc>
        <w:tc>
          <w:tcPr>
            <w:tcW w:w="1216" w:type="pct"/>
            <w:shd w:val="clear" w:color="auto" w:fill="auto"/>
            <w:vAlign w:val="center"/>
          </w:tcPr>
          <w:p w14:paraId="46E377CB">
            <w:pPr>
              <w:pStyle w:val="180"/>
            </w:pPr>
            <w:r>
              <w:drawing>
                <wp:inline distT="0" distB="0" distL="0" distR="0">
                  <wp:extent cx="683895" cy="360045"/>
                  <wp:effectExtent l="19050" t="0" r="1905" b="0"/>
                  <wp:docPr id="128" name="对象 7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85670" y="6330950"/>
                            <a:ext cx="683895" cy="360045"/>
                            <a:chOff x="2185670" y="6330950"/>
                            <a:chExt cx="683895" cy="360045"/>
                          </a:xfrm>
                        </a:grpSpPr>
                        <a:sp>
                          <a:nvSpPr>
                            <a:cNvPr id="66" name="矩形 65"/>
                            <a:cNvSpPr/>
                          </a:nvSpPr>
                          <a:spPr>
                            <a:xfrm>
                              <a:off x="2185670" y="6330950"/>
                              <a:ext cx="683895" cy="360045"/>
                            </a:xfrm>
                            <a:prstGeom prst="rect">
                              <a:avLst/>
                            </a:prstGeom>
                            <a:pattFill prst="ltVert">
                              <a:fgClr>
                                <a:srgbClr val="FFFF00"/>
                              </a:fgClr>
                              <a:bgClr>
                                <a:srgbClr val="FFFFFF"/>
                              </a:bgClr>
                            </a:pattFill>
                            <a:ln w="12700" cmpd="sng">
                              <a:solidFill>
                                <a:srgbClr val="FFFF00"/>
                              </a:solidFill>
                              <a:prstDash val="solid"/>
                            </a:ln>
                          </a:spPr>
                          <a:txSp>
                            <a:txBody>
                              <a:bodyPr vertOverflow="clip" horzOverflow="clip" vert="horz" wrap="square" lIns="136525" tIns="136525" rIns="136525" bIns="136525" rtlCol="0" anchor="b" anchorCtr="1"/>
                              <a:lstStyle>
                                <a:defPPr>
                                  <a:defRPr lang="zh-CN">
                                    <a:solidFill>
                                      <a:schemeClr val="lt1"/>
                                    </a:solidFill>
                                  </a:defRPr>
                                </a:defPPr>
                                <a:lvl1pPr marL="0" algn="l" defTabSz="914400" rtl="0" eaLnBrk="1" latinLnBrk="0" hangingPunct="1">
                                  <a:defRPr sz="1100">
                                    <a:solidFill>
                                      <a:schemeClr val="lt1"/>
                                    </a:solidFill>
                                    <a:latin typeface="+mn-lt"/>
                                    <a:ea typeface="+mn-ea"/>
                                    <a:cs typeface="+mn-cs"/>
                                  </a:defRPr>
                                </a:lvl1pPr>
                                <a:lvl2pPr marL="457200" algn="l" defTabSz="914400" rtl="0" eaLnBrk="1" latinLnBrk="0" hangingPunct="1">
                                  <a:defRPr sz="1100">
                                    <a:solidFill>
                                      <a:schemeClr val="lt1"/>
                                    </a:solidFill>
                                    <a:latin typeface="+mn-lt"/>
                                    <a:ea typeface="+mn-ea"/>
                                    <a:cs typeface="+mn-cs"/>
                                  </a:defRPr>
                                </a:lvl2pPr>
                                <a:lvl3pPr marL="914400" algn="l" defTabSz="914400" rtl="0" eaLnBrk="1" latinLnBrk="0" hangingPunct="1">
                                  <a:defRPr sz="1100">
                                    <a:solidFill>
                                      <a:schemeClr val="lt1"/>
                                    </a:solidFill>
                                    <a:latin typeface="+mn-lt"/>
                                    <a:ea typeface="+mn-ea"/>
                                    <a:cs typeface="+mn-cs"/>
                                  </a:defRPr>
                                </a:lvl3pPr>
                                <a:lvl4pPr marL="1371600" algn="l" defTabSz="914400" rtl="0" eaLnBrk="1" latinLnBrk="0" hangingPunct="1">
                                  <a:defRPr sz="1100">
                                    <a:solidFill>
                                      <a:schemeClr val="lt1"/>
                                    </a:solidFill>
                                    <a:latin typeface="+mn-lt"/>
                                    <a:ea typeface="+mn-ea"/>
                                    <a:cs typeface="+mn-cs"/>
                                  </a:defRPr>
                                </a:lvl4pPr>
                                <a:lvl5pPr marL="1828800" algn="l" defTabSz="914400" rtl="0" eaLnBrk="1" latinLnBrk="0" hangingPunct="1">
                                  <a:defRPr sz="1100">
                                    <a:solidFill>
                                      <a:schemeClr val="lt1"/>
                                    </a:solidFill>
                                    <a:latin typeface="+mn-lt"/>
                                    <a:ea typeface="+mn-ea"/>
                                    <a:cs typeface="+mn-cs"/>
                                  </a:defRPr>
                                </a:lvl5pPr>
                                <a:lvl6pPr marL="2286000" algn="l" defTabSz="914400" rtl="0" eaLnBrk="1" latinLnBrk="0" hangingPunct="1">
                                  <a:defRPr sz="1100">
                                    <a:solidFill>
                                      <a:schemeClr val="lt1"/>
                                    </a:solidFill>
                                    <a:latin typeface="+mn-lt"/>
                                    <a:ea typeface="+mn-ea"/>
                                    <a:cs typeface="+mn-cs"/>
                                  </a:defRPr>
                                </a:lvl6pPr>
                                <a:lvl7pPr marL="2743200" algn="l" defTabSz="914400" rtl="0" eaLnBrk="1" latinLnBrk="0" hangingPunct="1">
                                  <a:defRPr sz="1100">
                                    <a:solidFill>
                                      <a:schemeClr val="lt1"/>
                                    </a:solidFill>
                                    <a:latin typeface="+mn-lt"/>
                                    <a:ea typeface="+mn-ea"/>
                                    <a:cs typeface="+mn-cs"/>
                                  </a:defRPr>
                                </a:lvl7pPr>
                                <a:lvl8pPr marL="3200400" algn="l" defTabSz="914400" rtl="0" eaLnBrk="1" latinLnBrk="0" hangingPunct="1">
                                  <a:defRPr sz="1100">
                                    <a:solidFill>
                                      <a:schemeClr val="lt1"/>
                                    </a:solidFill>
                                    <a:latin typeface="+mn-lt"/>
                                    <a:ea typeface="+mn-ea"/>
                                    <a:cs typeface="+mn-cs"/>
                                  </a:defRPr>
                                </a:lvl8pPr>
                                <a:lvl9pPr marL="3657600" algn="l" defTabSz="914400" rtl="0" eaLnBrk="1" latinLnBrk="0" hangingPunct="1">
                                  <a:defRPr sz="1100">
                                    <a:solidFill>
                                      <a:schemeClr val="lt1"/>
                                    </a:solidFill>
                                    <a:latin typeface="+mn-lt"/>
                                    <a:ea typeface="+mn-ea"/>
                                    <a:cs typeface="+mn-cs"/>
                                  </a:defRPr>
                                </a:lvl9pPr>
                              </a:lstStyle>
                              <a:p>
                                <a:pPr algn="l"/>
                                <a:endParaRPr lang="zh-CN" altLang="en-US" sz="1100"/>
                              </a:p>
                            </a:txBody>
                            <a:useSpRect/>
                          </a:txSp>
                          <a:style>
                            <a:lnRef idx="2">
                              <a:schemeClr val="accent1">
                                <a:lumMod val="75000"/>
                              </a:schemeClr>
                            </a:lnRef>
                            <a:fillRef idx="1">
                              <a:schemeClr val="accent1"/>
                            </a:fillRef>
                            <a:effectRef idx="0">
                              <a:srgbClr val="FFFFFF"/>
                            </a:effectRef>
                            <a:fontRef idx="minor">
                              <a:schemeClr val="lt1"/>
                            </a:fontRef>
                          </a:style>
                        </a:sp>
                      </lc:lockedCanvas>
                    </a:graphicData>
                  </a:graphic>
                </wp:inline>
              </w:drawing>
            </w:r>
          </w:p>
        </w:tc>
        <w:tc>
          <w:tcPr>
            <w:tcW w:w="1216" w:type="pct"/>
            <w:shd w:val="clear" w:color="auto" w:fill="auto"/>
            <w:vAlign w:val="center"/>
          </w:tcPr>
          <w:p w14:paraId="50726393">
            <w:pPr>
              <w:jc w:val="center"/>
              <w:rPr>
                <w:rFonts w:ascii="Times New Roman" w:hAnsi="Times New Roman"/>
                <w:color w:val="000000"/>
                <w:kern w:val="0"/>
                <w:sz w:val="20"/>
                <w:szCs w:val="20"/>
              </w:rPr>
            </w:pPr>
            <w:r>
              <w:rPr>
                <w:rFonts w:ascii="Times New Roman" w:hAnsi="Times New Roman"/>
                <w:color w:val="000000"/>
                <w:kern w:val="0"/>
                <w:sz w:val="20"/>
                <w:szCs w:val="20"/>
              </w:rPr>
              <w:t>(255,255,0)</w:t>
            </w:r>
          </w:p>
        </w:tc>
        <w:tc>
          <w:tcPr>
            <w:tcW w:w="1216" w:type="pct"/>
            <w:shd w:val="clear" w:color="auto" w:fill="auto"/>
            <w:vAlign w:val="center"/>
          </w:tcPr>
          <w:p w14:paraId="3E45D809">
            <w:pPr>
              <w:jc w:val="center"/>
              <w:rPr>
                <w:rFonts w:ascii="Times New Roman" w:hAnsi="Times New Roman"/>
                <w:color w:val="000000"/>
                <w:kern w:val="0"/>
                <w:sz w:val="20"/>
                <w:szCs w:val="20"/>
              </w:rPr>
            </w:pPr>
            <w:r>
              <w:rPr>
                <w:rFonts w:ascii="Times New Roman" w:hAnsi="Times New Roman"/>
                <w:color w:val="000000"/>
                <w:kern w:val="0"/>
                <w:sz w:val="20"/>
                <w:szCs w:val="20"/>
              </w:rPr>
              <w:t>(0,0,100,0)</w:t>
            </w:r>
          </w:p>
        </w:tc>
      </w:tr>
    </w:tbl>
    <w:p w14:paraId="3F2BD2D3">
      <w:pPr>
        <w:pStyle w:val="58"/>
        <w:ind w:firstLine="420"/>
      </w:pPr>
    </w:p>
    <w:bookmarkEnd w:id="24"/>
    <w:p w14:paraId="20B7B07E">
      <w:pPr>
        <w:pStyle w:val="58"/>
        <w:ind w:firstLine="0" w:firstLineChars="0"/>
        <w:jc w:val="center"/>
      </w:pPr>
      <w:bookmarkStart w:id="58" w:name="BookMark8"/>
      <w:r>
        <w:drawing>
          <wp:inline distT="0" distB="0" distL="0" distR="0">
            <wp:extent cx="1485900" cy="317500"/>
            <wp:effectExtent l="19050" t="0" r="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65"/>
                    <a:stretch>
                      <a:fillRect/>
                    </a:stretch>
                  </pic:blipFill>
                  <pic:spPr>
                    <a:xfrm>
                      <a:off x="0" y="0"/>
                      <a:ext cx="1485900" cy="317500"/>
                    </a:xfrm>
                    <a:prstGeom prst="rect">
                      <a:avLst/>
                    </a:prstGeom>
                  </pic:spPr>
                </pic:pic>
              </a:graphicData>
            </a:graphic>
          </wp:inline>
        </w:drawing>
      </w:r>
      <w:bookmarkEnd w:id="58"/>
    </w:p>
    <w:sectPr>
      <w:pgSz w:w="11906" w:h="16838"/>
      <w:pgMar w:top="1928" w:right="1134" w:bottom="1134" w:left="1134" w:header="1418" w:footer="1134" w:gutter="284"/>
      <w:pgNumType w:start="1"/>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56314">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9B9C7">
    <w:pPr>
      <w:pStyle w:val="18"/>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9C349">
    <w:pPr>
      <w:pStyle w:val="18"/>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01EDD">
    <w:pPr>
      <w:pStyle w:val="54"/>
    </w:pPr>
    <w:r>
      <w:fldChar w:fldCharType="begin"/>
    </w:r>
    <w:r>
      <w:instrText xml:space="preserve">PAGE   \* MERGEFORMAT</w:instrText>
    </w:r>
    <w:r>
      <w:fldChar w:fldCharType="separate"/>
    </w:r>
    <w:r>
      <w:rPr>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81F0F">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66CB0">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8F8B1">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8B372">
    <w:pPr>
      <w:pStyle w:val="63"/>
    </w:pPr>
    <w:r>
      <w:fldChar w:fldCharType="begin"/>
    </w:r>
    <w:r>
      <w:instrText xml:space="preserve"> STYLEREF  标准文件_文件编号  \* MERGEFORMAT </w:instrText>
    </w:r>
    <w:r>
      <w:fldChar w:fldCharType="separate"/>
    </w:r>
    <w:r>
      <w:t>DB43/TXXXX—XXXX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FC3F3">
    <w:pPr>
      <w:pStyle w:val="19"/>
      <w:jc w:val="right"/>
      <w:rPr>
        <w:lang w:val="fr-FR"/>
      </w:rPr>
    </w:pPr>
    <w:r>
      <w:fldChar w:fldCharType="begin"/>
    </w:r>
    <w:r>
      <w:instrText xml:space="preserve"> STYLEREF  标准文件_文件编号  \* MERGEFORMAT </w:instrText>
    </w:r>
    <w:r>
      <w:fldChar w:fldCharType="separate"/>
    </w:r>
    <w:r>
      <w:t>DB43/TXXXX—XXXX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6"/>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1"/>
      <w:lvlText w:val="%1"/>
      <w:lvlJc w:val="left"/>
      <w:pPr>
        <w:ind w:left="425" w:hanging="425"/>
      </w:pPr>
      <w:rPr>
        <w:rFonts w:hint="eastAsia"/>
      </w:rPr>
    </w:lvl>
    <w:lvl w:ilvl="1" w:tentative="0">
      <w:start w:val="1"/>
      <w:numFmt w:val="decimal"/>
      <w:pStyle w:val="202"/>
      <w:suff w:val="nothing"/>
      <w:lvlText w:val="%10.%2 "/>
      <w:lvlJc w:val="left"/>
      <w:pPr>
        <w:ind w:left="0" w:firstLine="0"/>
      </w:pPr>
      <w:rPr>
        <w:rFonts w:hint="eastAsia" w:ascii="黑体" w:eastAsia="黑体" w:hAnsiTheme="minorHAnsi"/>
        <w:b w:val="0"/>
        <w:i w:val="0"/>
        <w:sz w:val="21"/>
      </w:rPr>
    </w:lvl>
    <w:lvl w:ilvl="2" w:tentative="0">
      <w:start w:val="1"/>
      <w:numFmt w:val="decimal"/>
      <w:pStyle w:val="203"/>
      <w:suff w:val="nothing"/>
      <w:lvlText w:val="%10.%2.%3 "/>
      <w:lvlJc w:val="left"/>
      <w:pPr>
        <w:ind w:left="0" w:firstLine="0"/>
      </w:pPr>
      <w:rPr>
        <w:rFonts w:hint="eastAsia" w:ascii="黑体" w:eastAsia="黑体" w:hAnsiTheme="minorHAnsi"/>
        <w:b w:val="0"/>
        <w:i w:val="0"/>
        <w:sz w:val="21"/>
      </w:rPr>
    </w:lvl>
    <w:lvl w:ilvl="3" w:tentative="0">
      <w:start w:val="1"/>
      <w:numFmt w:val="decimal"/>
      <w:pStyle w:val="204"/>
      <w:suff w:val="nothing"/>
      <w:lvlText w:val="%10.%2.%3.%4 "/>
      <w:lvlJc w:val="left"/>
      <w:pPr>
        <w:ind w:left="0" w:firstLine="0"/>
      </w:pPr>
      <w:rPr>
        <w:rFonts w:hint="eastAsia" w:ascii="黑体" w:eastAsia="黑体" w:hAnsiTheme="minorHAnsi"/>
        <w:b w:val="0"/>
        <w:i w:val="0"/>
        <w:sz w:val="21"/>
      </w:rPr>
    </w:lvl>
    <w:lvl w:ilvl="4" w:tentative="0">
      <w:start w:val="1"/>
      <w:numFmt w:val="decimal"/>
      <w:pStyle w:val="205"/>
      <w:suff w:val="nothing"/>
      <w:lvlText w:val="%10.%2.%3.%4.%5 "/>
      <w:lvlJc w:val="left"/>
      <w:pPr>
        <w:ind w:left="0" w:firstLine="0"/>
      </w:pPr>
      <w:rPr>
        <w:rFonts w:hint="eastAsia" w:ascii="黑体" w:eastAsia="黑体" w:hAnsiTheme="minorHAnsi"/>
        <w:b w:val="0"/>
        <w:i w:val="0"/>
        <w:sz w:val="21"/>
      </w:rPr>
    </w:lvl>
    <w:lvl w:ilvl="5" w:tentative="0">
      <w:start w:val="1"/>
      <w:numFmt w:val="decimal"/>
      <w:pStyle w:val="206"/>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9"/>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7"/>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4"/>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9"/>
      <w:lvlText w:val=""/>
      <w:lvlJc w:val="left"/>
      <w:pPr>
        <w:ind w:left="851" w:hanging="431"/>
      </w:pPr>
      <w:rPr>
        <w:rFonts w:hint="default" w:ascii="Symbol" w:hAnsi="Symbol"/>
        <w:sz w:val="21"/>
      </w:rPr>
    </w:lvl>
    <w:lvl w:ilvl="2" w:tentative="0">
      <w:start w:val="1"/>
      <w:numFmt w:val="bullet"/>
      <w:pStyle w:val="17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6"/>
      <w:lvlText w:val="%1)"/>
      <w:lvlJc w:val="left"/>
      <w:pPr>
        <w:tabs>
          <w:tab w:val="left" w:pos="851"/>
        </w:tabs>
        <w:ind w:left="851" w:hanging="426"/>
      </w:pPr>
      <w:rPr>
        <w:rFonts w:hint="eastAsia" w:ascii="宋体" w:hAnsi="Times New Roman" w:eastAsia="宋体"/>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0"/>
      <w:lvlText w:val="%1"/>
      <w:lvlJc w:val="left"/>
      <w:pPr>
        <w:ind w:left="420" w:hanging="420"/>
      </w:pPr>
      <w:rPr>
        <w:rFonts w:hint="eastAsia"/>
      </w:rPr>
    </w:lvl>
    <w:lvl w:ilvl="1" w:tentative="0">
      <w:start w:val="1"/>
      <w:numFmt w:val="decimal"/>
      <w:pStyle w:val="85"/>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5"/>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6"/>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1"/>
      <w:suff w:val="space"/>
      <w:lvlText w:val="%1"/>
      <w:lvlJc w:val="left"/>
      <w:pPr>
        <w:ind w:left="425" w:hanging="425"/>
      </w:pPr>
      <w:rPr>
        <w:rFonts w:hint="eastAsia"/>
      </w:rPr>
    </w:lvl>
    <w:lvl w:ilvl="1" w:tentative="0">
      <w:start w:val="1"/>
      <w:numFmt w:val="decimal"/>
      <w:pStyle w:val="79"/>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4"/>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1"/>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8"/>
      <w:suff w:val="nothing"/>
      <w:lvlText w:val="附录%1"/>
      <w:lvlJc w:val="left"/>
      <w:pPr>
        <w:ind w:left="0" w:firstLine="0"/>
      </w:pPr>
      <w:rPr>
        <w:rFonts w:hint="eastAsia"/>
        <w:spacing w:val="100"/>
      </w:rPr>
    </w:lvl>
    <w:lvl w:ilvl="1" w:tentative="0">
      <w:start w:val="1"/>
      <w:numFmt w:val="decimal"/>
      <w:pStyle w:val="80"/>
      <w:suff w:val="nothing"/>
      <w:lvlText w:val="%1.%2　"/>
      <w:lvlJc w:val="left"/>
      <w:pPr>
        <w:ind w:left="0" w:firstLine="0"/>
      </w:pPr>
      <w:rPr>
        <w:rFonts w:hint="eastAsia" w:ascii="黑体" w:eastAsia="黑体"/>
        <w:b w:val="0"/>
        <w:i w:val="0"/>
        <w:sz w:val="21"/>
      </w:rPr>
    </w:lvl>
    <w:lvl w:ilvl="2" w:tentative="0">
      <w:start w:val="1"/>
      <w:numFmt w:val="decimal"/>
      <w:pStyle w:val="81"/>
      <w:suff w:val="nothing"/>
      <w:lvlText w:val="%1.%2.%3　"/>
      <w:lvlJc w:val="left"/>
      <w:pPr>
        <w:ind w:left="0" w:firstLine="0"/>
      </w:pPr>
      <w:rPr>
        <w:rFonts w:hint="eastAsia" w:ascii="黑体" w:eastAsia="黑体"/>
        <w:b w:val="0"/>
        <w:i w:val="0"/>
        <w:sz w:val="21"/>
      </w:rPr>
    </w:lvl>
    <w:lvl w:ilvl="3" w:tentative="0">
      <w:start w:val="1"/>
      <w:numFmt w:val="decimal"/>
      <w:pStyle w:val="83"/>
      <w:suff w:val="nothing"/>
      <w:lvlText w:val="%1.%2.%3.%4　"/>
      <w:lvlJc w:val="left"/>
      <w:pPr>
        <w:ind w:left="0" w:firstLine="0"/>
      </w:pPr>
      <w:rPr>
        <w:rFonts w:hint="eastAsia" w:ascii="黑体" w:eastAsia="黑体"/>
        <w:b w:val="0"/>
        <w:i w:val="0"/>
        <w:sz w:val="21"/>
      </w:rPr>
    </w:lvl>
    <w:lvl w:ilvl="4" w:tentative="0">
      <w:start w:val="1"/>
      <w:numFmt w:val="decimal"/>
      <w:pStyle w:val="84"/>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0"/>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9"/>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0" w:firstLine="0"/>
      </w:pPr>
      <w:rPr>
        <w:rFonts w:hint="eastAsia" w:ascii="黑体" w:eastAsia="黑体"/>
        <w:b w:val="0"/>
        <w:i w:val="0"/>
        <w:sz w:val="21"/>
      </w:rPr>
    </w:lvl>
    <w:lvl w:ilvl="2" w:tentative="0">
      <w:start w:val="1"/>
      <w:numFmt w:val="decimal"/>
      <w:pStyle w:val="10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7"/>
      <w:suff w:val="nothing"/>
      <w:lvlText w:val="%1%2.%3.%4　"/>
      <w:lvlJc w:val="left"/>
      <w:pPr>
        <w:ind w:left="0" w:firstLine="0"/>
      </w:pPr>
      <w:rPr>
        <w:rFonts w:hint="eastAsia" w:ascii="黑体" w:eastAsia="黑体"/>
        <w:b w:val="0"/>
        <w:i w:val="0"/>
        <w:sz w:val="21"/>
      </w:rPr>
    </w:lvl>
    <w:lvl w:ilvl="4" w:tentative="0">
      <w:start w:val="1"/>
      <w:numFmt w:val="decimal"/>
      <w:pStyle w:val="96"/>
      <w:suff w:val="nothing"/>
      <w:lvlText w:val="%1%2.%3.%4.%5　"/>
      <w:lvlJc w:val="left"/>
      <w:pPr>
        <w:ind w:left="0" w:firstLine="0"/>
      </w:pPr>
      <w:rPr>
        <w:rFonts w:hint="eastAsia" w:ascii="黑体" w:eastAsia="黑体"/>
        <w:b w:val="0"/>
        <w:i w:val="0"/>
        <w:sz w:val="21"/>
      </w:rPr>
    </w:lvl>
    <w:lvl w:ilvl="5" w:tentative="0">
      <w:start w:val="1"/>
      <w:numFmt w:val="decimal"/>
      <w:pStyle w:val="100"/>
      <w:suff w:val="nothing"/>
      <w:lvlText w:val="%1%2.%3.%4.%5.%6　"/>
      <w:lvlJc w:val="left"/>
      <w:pPr>
        <w:ind w:left="0"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dit="forms" w:enforcement="1"/>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994A54"/>
    <w:rsid w:val="0000040A"/>
    <w:rsid w:val="00000A94"/>
    <w:rsid w:val="00001972"/>
    <w:rsid w:val="00001D9A"/>
    <w:rsid w:val="00007B3A"/>
    <w:rsid w:val="000107E0"/>
    <w:rsid w:val="00011FDE"/>
    <w:rsid w:val="00012FFD"/>
    <w:rsid w:val="00014162"/>
    <w:rsid w:val="00014340"/>
    <w:rsid w:val="00016A9C"/>
    <w:rsid w:val="00022184"/>
    <w:rsid w:val="00022762"/>
    <w:rsid w:val="00022F37"/>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3D9"/>
    <w:rsid w:val="000515DD"/>
    <w:rsid w:val="0005265A"/>
    <w:rsid w:val="000539DD"/>
    <w:rsid w:val="00053BD3"/>
    <w:rsid w:val="000556ED"/>
    <w:rsid w:val="00055FE2"/>
    <w:rsid w:val="0005616F"/>
    <w:rsid w:val="00060C2E"/>
    <w:rsid w:val="00061033"/>
    <w:rsid w:val="000619E9"/>
    <w:rsid w:val="000622D4"/>
    <w:rsid w:val="0006357D"/>
    <w:rsid w:val="00067667"/>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54D1"/>
    <w:rsid w:val="000B6A0B"/>
    <w:rsid w:val="000C0F6C"/>
    <w:rsid w:val="000C11DB"/>
    <w:rsid w:val="000C1492"/>
    <w:rsid w:val="000C2FBD"/>
    <w:rsid w:val="000C4B41"/>
    <w:rsid w:val="000C57D6"/>
    <w:rsid w:val="000C6362"/>
    <w:rsid w:val="000C7666"/>
    <w:rsid w:val="000C7D43"/>
    <w:rsid w:val="000D0A9C"/>
    <w:rsid w:val="000D1795"/>
    <w:rsid w:val="000D329A"/>
    <w:rsid w:val="000D4B9C"/>
    <w:rsid w:val="000D4EB6"/>
    <w:rsid w:val="000D753B"/>
    <w:rsid w:val="000E16D9"/>
    <w:rsid w:val="000E4C9E"/>
    <w:rsid w:val="000E6FD7"/>
    <w:rsid w:val="000F06E1"/>
    <w:rsid w:val="000F0E3C"/>
    <w:rsid w:val="000F19D5"/>
    <w:rsid w:val="000F4AEA"/>
    <w:rsid w:val="000F633F"/>
    <w:rsid w:val="000F67E9"/>
    <w:rsid w:val="000F719F"/>
    <w:rsid w:val="00104926"/>
    <w:rsid w:val="0011362C"/>
    <w:rsid w:val="00113B1E"/>
    <w:rsid w:val="00114EBC"/>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6DFC"/>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3F4E"/>
    <w:rsid w:val="002142EA"/>
    <w:rsid w:val="002204BB"/>
    <w:rsid w:val="00221B79"/>
    <w:rsid w:val="00221C6B"/>
    <w:rsid w:val="002253A1"/>
    <w:rsid w:val="00225CF8"/>
    <w:rsid w:val="0022794E"/>
    <w:rsid w:val="00233D64"/>
    <w:rsid w:val="0023482A"/>
    <w:rsid w:val="002359CB"/>
    <w:rsid w:val="00237317"/>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33E4"/>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0BF5"/>
    <w:rsid w:val="002C1E06"/>
    <w:rsid w:val="002C1E1C"/>
    <w:rsid w:val="002C3F07"/>
    <w:rsid w:val="002C5278"/>
    <w:rsid w:val="002C7EBB"/>
    <w:rsid w:val="002D06C1"/>
    <w:rsid w:val="002D42B5"/>
    <w:rsid w:val="002D4F1A"/>
    <w:rsid w:val="002D6EC6"/>
    <w:rsid w:val="002D79AC"/>
    <w:rsid w:val="002E039D"/>
    <w:rsid w:val="002E3184"/>
    <w:rsid w:val="002E4D5A"/>
    <w:rsid w:val="002E6326"/>
    <w:rsid w:val="002F0719"/>
    <w:rsid w:val="002F1027"/>
    <w:rsid w:val="002F30E0"/>
    <w:rsid w:val="002F35E4"/>
    <w:rsid w:val="002F3730"/>
    <w:rsid w:val="002F38E1"/>
    <w:rsid w:val="002F7AF6"/>
    <w:rsid w:val="00300E63"/>
    <w:rsid w:val="00302F5F"/>
    <w:rsid w:val="0030441D"/>
    <w:rsid w:val="00306063"/>
    <w:rsid w:val="00313B85"/>
    <w:rsid w:val="00317406"/>
    <w:rsid w:val="00317988"/>
    <w:rsid w:val="003221B4"/>
    <w:rsid w:val="0032258D"/>
    <w:rsid w:val="00322E62"/>
    <w:rsid w:val="0032480F"/>
    <w:rsid w:val="00324D13"/>
    <w:rsid w:val="00324D2A"/>
    <w:rsid w:val="00324EDD"/>
    <w:rsid w:val="003331E4"/>
    <w:rsid w:val="00336C64"/>
    <w:rsid w:val="00337162"/>
    <w:rsid w:val="0034194F"/>
    <w:rsid w:val="00344605"/>
    <w:rsid w:val="003474AA"/>
    <w:rsid w:val="00350D1D"/>
    <w:rsid w:val="00352C83"/>
    <w:rsid w:val="00356B09"/>
    <w:rsid w:val="003615D2"/>
    <w:rsid w:val="0036429C"/>
    <w:rsid w:val="00364A53"/>
    <w:rsid w:val="003654CB"/>
    <w:rsid w:val="00365AA9"/>
    <w:rsid w:val="00365F86"/>
    <w:rsid w:val="00365F87"/>
    <w:rsid w:val="00366E89"/>
    <w:rsid w:val="003705F4"/>
    <w:rsid w:val="00370D58"/>
    <w:rsid w:val="00371316"/>
    <w:rsid w:val="00375B28"/>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5F09"/>
    <w:rsid w:val="003974EB"/>
    <w:rsid w:val="00397CC5"/>
    <w:rsid w:val="003A1582"/>
    <w:rsid w:val="003A304E"/>
    <w:rsid w:val="003A4077"/>
    <w:rsid w:val="003B09AD"/>
    <w:rsid w:val="003B1F18"/>
    <w:rsid w:val="003B5BF0"/>
    <w:rsid w:val="003B60BF"/>
    <w:rsid w:val="003B6BE3"/>
    <w:rsid w:val="003B74EE"/>
    <w:rsid w:val="003C010C"/>
    <w:rsid w:val="003C0A6C"/>
    <w:rsid w:val="003C14F8"/>
    <w:rsid w:val="003C5A43"/>
    <w:rsid w:val="003C7FE4"/>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39DB"/>
    <w:rsid w:val="0041477A"/>
    <w:rsid w:val="004167A3"/>
    <w:rsid w:val="00432DAA"/>
    <w:rsid w:val="00433AA4"/>
    <w:rsid w:val="00433E74"/>
    <w:rsid w:val="00434305"/>
    <w:rsid w:val="0043570C"/>
    <w:rsid w:val="00435DF7"/>
    <w:rsid w:val="004362C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76C77"/>
    <w:rsid w:val="00477270"/>
    <w:rsid w:val="00481C44"/>
    <w:rsid w:val="004843F8"/>
    <w:rsid w:val="00484936"/>
    <w:rsid w:val="00485C89"/>
    <w:rsid w:val="00486BE3"/>
    <w:rsid w:val="004905E4"/>
    <w:rsid w:val="00490A89"/>
    <w:rsid w:val="00490AB4"/>
    <w:rsid w:val="00492F02"/>
    <w:rsid w:val="004939AE"/>
    <w:rsid w:val="004A12DF"/>
    <w:rsid w:val="004A17E6"/>
    <w:rsid w:val="004A19FA"/>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6E1C"/>
    <w:rsid w:val="00506E4A"/>
    <w:rsid w:val="005073F0"/>
    <w:rsid w:val="00510A7B"/>
    <w:rsid w:val="00512F6E"/>
    <w:rsid w:val="00513038"/>
    <w:rsid w:val="00514174"/>
    <w:rsid w:val="00516088"/>
    <w:rsid w:val="00516B0B"/>
    <w:rsid w:val="005220EC"/>
    <w:rsid w:val="00523F95"/>
    <w:rsid w:val="00524CBC"/>
    <w:rsid w:val="00524D65"/>
    <w:rsid w:val="00525B16"/>
    <w:rsid w:val="005275B9"/>
    <w:rsid w:val="00530813"/>
    <w:rsid w:val="00533D04"/>
    <w:rsid w:val="0053455B"/>
    <w:rsid w:val="00534804"/>
    <w:rsid w:val="00534BDF"/>
    <w:rsid w:val="005354EA"/>
    <w:rsid w:val="0053585F"/>
    <w:rsid w:val="00535EC4"/>
    <w:rsid w:val="00535ED9"/>
    <w:rsid w:val="0053692B"/>
    <w:rsid w:val="00541504"/>
    <w:rsid w:val="00541853"/>
    <w:rsid w:val="00543BDA"/>
    <w:rsid w:val="005441CC"/>
    <w:rsid w:val="005479DA"/>
    <w:rsid w:val="00547BCC"/>
    <w:rsid w:val="0055013B"/>
    <w:rsid w:val="00551F6F"/>
    <w:rsid w:val="0055385E"/>
    <w:rsid w:val="00553F15"/>
    <w:rsid w:val="00555044"/>
    <w:rsid w:val="00561475"/>
    <w:rsid w:val="0056487B"/>
    <w:rsid w:val="00564FB9"/>
    <w:rsid w:val="00566E8E"/>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33B6"/>
    <w:rsid w:val="006840A6"/>
    <w:rsid w:val="006850CD"/>
    <w:rsid w:val="00685AAB"/>
    <w:rsid w:val="00695D22"/>
    <w:rsid w:val="00697C90"/>
    <w:rsid w:val="006A07AA"/>
    <w:rsid w:val="006A25E5"/>
    <w:rsid w:val="006A2B46"/>
    <w:rsid w:val="006A336D"/>
    <w:rsid w:val="006A37B9"/>
    <w:rsid w:val="006A4BB0"/>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D6620"/>
    <w:rsid w:val="006E23EA"/>
    <w:rsid w:val="006F03A8"/>
    <w:rsid w:val="006F2ACA"/>
    <w:rsid w:val="006F2ADC"/>
    <w:rsid w:val="006F2BFE"/>
    <w:rsid w:val="006F31E9"/>
    <w:rsid w:val="006F5378"/>
    <w:rsid w:val="006F6284"/>
    <w:rsid w:val="006F7369"/>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5753B"/>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1195"/>
    <w:rsid w:val="007B5A3D"/>
    <w:rsid w:val="007B5B95"/>
    <w:rsid w:val="007B65E7"/>
    <w:rsid w:val="007B68EA"/>
    <w:rsid w:val="007B7453"/>
    <w:rsid w:val="007C15CA"/>
    <w:rsid w:val="007C1E8B"/>
    <w:rsid w:val="007C2D89"/>
    <w:rsid w:val="007C4593"/>
    <w:rsid w:val="007C5309"/>
    <w:rsid w:val="007C6069"/>
    <w:rsid w:val="007D06C4"/>
    <w:rsid w:val="007D1352"/>
    <w:rsid w:val="007D2508"/>
    <w:rsid w:val="007D346A"/>
    <w:rsid w:val="007D48B5"/>
    <w:rsid w:val="007D6518"/>
    <w:rsid w:val="007D76BD"/>
    <w:rsid w:val="007E0BF1"/>
    <w:rsid w:val="007F0ED8"/>
    <w:rsid w:val="007F0F63"/>
    <w:rsid w:val="007F380F"/>
    <w:rsid w:val="007F6C9A"/>
    <w:rsid w:val="007F75CE"/>
    <w:rsid w:val="008013A4"/>
    <w:rsid w:val="008027CE"/>
    <w:rsid w:val="00802F42"/>
    <w:rsid w:val="00804383"/>
    <w:rsid w:val="00804720"/>
    <w:rsid w:val="00804BB7"/>
    <w:rsid w:val="00804D41"/>
    <w:rsid w:val="00810257"/>
    <w:rsid w:val="008104F5"/>
    <w:rsid w:val="00811072"/>
    <w:rsid w:val="00811369"/>
    <w:rsid w:val="00814D5B"/>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34117"/>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A54"/>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1B7"/>
    <w:rsid w:val="00A36DD1"/>
    <w:rsid w:val="00A4006C"/>
    <w:rsid w:val="00A40091"/>
    <w:rsid w:val="00A4030F"/>
    <w:rsid w:val="00A4179F"/>
    <w:rsid w:val="00A41C79"/>
    <w:rsid w:val="00A41CB5"/>
    <w:rsid w:val="00A42CDF"/>
    <w:rsid w:val="00A4452E"/>
    <w:rsid w:val="00A4472C"/>
    <w:rsid w:val="00A44E69"/>
    <w:rsid w:val="00A4661E"/>
    <w:rsid w:val="00A50D61"/>
    <w:rsid w:val="00A55BD6"/>
    <w:rsid w:val="00A55D50"/>
    <w:rsid w:val="00A57142"/>
    <w:rsid w:val="00A648CD"/>
    <w:rsid w:val="00A6537A"/>
    <w:rsid w:val="00A67866"/>
    <w:rsid w:val="00A70B07"/>
    <w:rsid w:val="00A723F8"/>
    <w:rsid w:val="00A77CCB"/>
    <w:rsid w:val="00A812C5"/>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460C"/>
    <w:rsid w:val="00AA57F5"/>
    <w:rsid w:val="00AA672E"/>
    <w:rsid w:val="00AA6EC9"/>
    <w:rsid w:val="00AB41D5"/>
    <w:rsid w:val="00AB6309"/>
    <w:rsid w:val="00AB6C5F"/>
    <w:rsid w:val="00AB7129"/>
    <w:rsid w:val="00AC27A6"/>
    <w:rsid w:val="00AC30F7"/>
    <w:rsid w:val="00AC3A5A"/>
    <w:rsid w:val="00AC4AE8"/>
    <w:rsid w:val="00AC4D95"/>
    <w:rsid w:val="00AC5DF4"/>
    <w:rsid w:val="00AC5EA5"/>
    <w:rsid w:val="00AD0AEF"/>
    <w:rsid w:val="00AD11B7"/>
    <w:rsid w:val="00AD1A94"/>
    <w:rsid w:val="00AD1C05"/>
    <w:rsid w:val="00AD4126"/>
    <w:rsid w:val="00AD421C"/>
    <w:rsid w:val="00AD44FA"/>
    <w:rsid w:val="00AD60AC"/>
    <w:rsid w:val="00AE070A"/>
    <w:rsid w:val="00AE101C"/>
    <w:rsid w:val="00AE37E5"/>
    <w:rsid w:val="00AE5EB4"/>
    <w:rsid w:val="00AF0C18"/>
    <w:rsid w:val="00AF47C5"/>
    <w:rsid w:val="00AF5398"/>
    <w:rsid w:val="00AF7377"/>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2CA2"/>
    <w:rsid w:val="00B54ABC"/>
    <w:rsid w:val="00B54DDE"/>
    <w:rsid w:val="00B56FBE"/>
    <w:rsid w:val="00B60ACF"/>
    <w:rsid w:val="00B62B58"/>
    <w:rsid w:val="00B65149"/>
    <w:rsid w:val="00B66567"/>
    <w:rsid w:val="00B66F52"/>
    <w:rsid w:val="00B66FE5"/>
    <w:rsid w:val="00B72880"/>
    <w:rsid w:val="00B758BF"/>
    <w:rsid w:val="00B76155"/>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3778"/>
    <w:rsid w:val="00BD52D7"/>
    <w:rsid w:val="00BD5AD2"/>
    <w:rsid w:val="00BE22F3"/>
    <w:rsid w:val="00BE5B52"/>
    <w:rsid w:val="00BE7AD7"/>
    <w:rsid w:val="00BE7B8D"/>
    <w:rsid w:val="00BF0993"/>
    <w:rsid w:val="00BF10A9"/>
    <w:rsid w:val="00BF1703"/>
    <w:rsid w:val="00BF231C"/>
    <w:rsid w:val="00BF51E5"/>
    <w:rsid w:val="00BF554B"/>
    <w:rsid w:val="00BF66BD"/>
    <w:rsid w:val="00BF74A6"/>
    <w:rsid w:val="00C013AD"/>
    <w:rsid w:val="00C01947"/>
    <w:rsid w:val="00C04499"/>
    <w:rsid w:val="00C04904"/>
    <w:rsid w:val="00C056B3"/>
    <w:rsid w:val="00C103E5"/>
    <w:rsid w:val="00C13319"/>
    <w:rsid w:val="00C13EE9"/>
    <w:rsid w:val="00C14C3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4699A"/>
    <w:rsid w:val="00C521D6"/>
    <w:rsid w:val="00C52382"/>
    <w:rsid w:val="00C55232"/>
    <w:rsid w:val="00C553A4"/>
    <w:rsid w:val="00C55A06"/>
    <w:rsid w:val="00C55D03"/>
    <w:rsid w:val="00C601BC"/>
    <w:rsid w:val="00C60A0D"/>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0CCD"/>
    <w:rsid w:val="00CA2D1B"/>
    <w:rsid w:val="00CA375D"/>
    <w:rsid w:val="00CA662A"/>
    <w:rsid w:val="00CA7AFD"/>
    <w:rsid w:val="00CA7C3C"/>
    <w:rsid w:val="00CB0189"/>
    <w:rsid w:val="00CB0BA2"/>
    <w:rsid w:val="00CB1A42"/>
    <w:rsid w:val="00CB1B0C"/>
    <w:rsid w:val="00CB2C0B"/>
    <w:rsid w:val="00CB517D"/>
    <w:rsid w:val="00CB5A57"/>
    <w:rsid w:val="00CC038D"/>
    <w:rsid w:val="00CC08DB"/>
    <w:rsid w:val="00CC2593"/>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2FA"/>
    <w:rsid w:val="00CF048A"/>
    <w:rsid w:val="00CF155A"/>
    <w:rsid w:val="00CF2947"/>
    <w:rsid w:val="00CF35EB"/>
    <w:rsid w:val="00CF686F"/>
    <w:rsid w:val="00CF6C05"/>
    <w:rsid w:val="00CF6E60"/>
    <w:rsid w:val="00CF7BCA"/>
    <w:rsid w:val="00D008FD"/>
    <w:rsid w:val="00D0321C"/>
    <w:rsid w:val="00D035EC"/>
    <w:rsid w:val="00D054A6"/>
    <w:rsid w:val="00D06AB1"/>
    <w:rsid w:val="00D072ED"/>
    <w:rsid w:val="00D07A16"/>
    <w:rsid w:val="00D1067E"/>
    <w:rsid w:val="00D10F50"/>
    <w:rsid w:val="00D11272"/>
    <w:rsid w:val="00D126F5"/>
    <w:rsid w:val="00D1489E"/>
    <w:rsid w:val="00D20737"/>
    <w:rsid w:val="00D21E7A"/>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853"/>
    <w:rsid w:val="00D51BF3"/>
    <w:rsid w:val="00D66846"/>
    <w:rsid w:val="00D675FB"/>
    <w:rsid w:val="00D71F25"/>
    <w:rsid w:val="00D72A9C"/>
    <w:rsid w:val="00D77031"/>
    <w:rsid w:val="00D84597"/>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5CB5"/>
    <w:rsid w:val="00DA5E58"/>
    <w:rsid w:val="00DA64F8"/>
    <w:rsid w:val="00DA6C15"/>
    <w:rsid w:val="00DB0258"/>
    <w:rsid w:val="00DB38EE"/>
    <w:rsid w:val="00DB498B"/>
    <w:rsid w:val="00DB66CA"/>
    <w:rsid w:val="00DB6BCA"/>
    <w:rsid w:val="00DB73F7"/>
    <w:rsid w:val="00DC0321"/>
    <w:rsid w:val="00DC3067"/>
    <w:rsid w:val="00DC370B"/>
    <w:rsid w:val="00DC5B90"/>
    <w:rsid w:val="00DC70F5"/>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68"/>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131"/>
    <w:rsid w:val="00E90391"/>
    <w:rsid w:val="00E906C2"/>
    <w:rsid w:val="00E9311F"/>
    <w:rsid w:val="00E934D1"/>
    <w:rsid w:val="00E93EBF"/>
    <w:rsid w:val="00E94AF0"/>
    <w:rsid w:val="00E95D13"/>
    <w:rsid w:val="00E95DD3"/>
    <w:rsid w:val="00E969D5"/>
    <w:rsid w:val="00EA58D1"/>
    <w:rsid w:val="00EA61BC"/>
    <w:rsid w:val="00EA681A"/>
    <w:rsid w:val="00EA735B"/>
    <w:rsid w:val="00EA7A22"/>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0C19"/>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2830"/>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240"/>
    <w:rsid w:val="00FC2CB7"/>
    <w:rsid w:val="00FC4090"/>
    <w:rsid w:val="00FC55B4"/>
    <w:rsid w:val="00FD00E6"/>
    <w:rsid w:val="00FD09A1"/>
    <w:rsid w:val="00FD2A7C"/>
    <w:rsid w:val="00FD59EB"/>
    <w:rsid w:val="00FD7299"/>
    <w:rsid w:val="00FE1FBE"/>
    <w:rsid w:val="00FE2049"/>
    <w:rsid w:val="00FE3901"/>
    <w:rsid w:val="00FE39D3"/>
    <w:rsid w:val="00FE4BCE"/>
    <w:rsid w:val="00FE54AE"/>
    <w:rsid w:val="00FE576A"/>
    <w:rsid w:val="00FE7E79"/>
    <w:rsid w:val="00FF3E7D"/>
    <w:rsid w:val="00FF5B99"/>
    <w:rsid w:val="00FF730C"/>
    <w:rsid w:val="00FF73F4"/>
    <w:rsid w:val="00FF7CE4"/>
    <w:rsid w:val="00FF7E39"/>
    <w:rsid w:val="023B7B85"/>
    <w:rsid w:val="02B36FC1"/>
    <w:rsid w:val="033C066C"/>
    <w:rsid w:val="04F12ED1"/>
    <w:rsid w:val="07E51AAD"/>
    <w:rsid w:val="0DAC1FEE"/>
    <w:rsid w:val="0EC80FAD"/>
    <w:rsid w:val="10B112E1"/>
    <w:rsid w:val="13313DF9"/>
    <w:rsid w:val="14E2600B"/>
    <w:rsid w:val="180B43FB"/>
    <w:rsid w:val="1AE17EB2"/>
    <w:rsid w:val="1C42303D"/>
    <w:rsid w:val="1EA95575"/>
    <w:rsid w:val="27673E71"/>
    <w:rsid w:val="291C3468"/>
    <w:rsid w:val="31404654"/>
    <w:rsid w:val="33FF027E"/>
    <w:rsid w:val="372A45D5"/>
    <w:rsid w:val="3A2B380F"/>
    <w:rsid w:val="3B7E6C11"/>
    <w:rsid w:val="3FE71217"/>
    <w:rsid w:val="4000052B"/>
    <w:rsid w:val="41DA4198"/>
    <w:rsid w:val="46A41C10"/>
    <w:rsid w:val="4B2047A0"/>
    <w:rsid w:val="4EF31987"/>
    <w:rsid w:val="55292E28"/>
    <w:rsid w:val="55307E12"/>
    <w:rsid w:val="596967DD"/>
    <w:rsid w:val="5A656C18"/>
    <w:rsid w:val="5C627A63"/>
    <w:rsid w:val="605F3717"/>
    <w:rsid w:val="623F298E"/>
    <w:rsid w:val="63E018A1"/>
    <w:rsid w:val="67437EAC"/>
    <w:rsid w:val="674F5770"/>
    <w:rsid w:val="67812FA0"/>
    <w:rsid w:val="6852376A"/>
    <w:rsid w:val="6EA36ACE"/>
    <w:rsid w:val="70BB7448"/>
    <w:rsid w:val="740876C2"/>
    <w:rsid w:val="7CF503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link w:val="3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0"/>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1"/>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2"/>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3"/>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4"/>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Document Map"/>
    <w:basedOn w:val="1"/>
    <w:link w:val="232"/>
    <w:semiHidden/>
    <w:unhideWhenUsed/>
    <w:qFormat/>
    <w:uiPriority w:val="99"/>
    <w:rPr>
      <w:rFonts w:ascii="宋体"/>
      <w:sz w:val="18"/>
      <w:szCs w:val="18"/>
    </w:rPr>
  </w:style>
  <w:style w:type="paragraph" w:styleId="14">
    <w:name w:val="Body Text"/>
    <w:basedOn w:val="1"/>
    <w:link w:val="88"/>
    <w:qFormat/>
    <w:uiPriority w:val="0"/>
    <w:pPr>
      <w:spacing w:after="12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Balloon Text"/>
    <w:basedOn w:val="1"/>
    <w:link w:val="47"/>
    <w:semiHidden/>
    <w:unhideWhenUsed/>
    <w:qFormat/>
    <w:uiPriority w:val="99"/>
    <w:rPr>
      <w:sz w:val="18"/>
      <w:szCs w:val="18"/>
    </w:rPr>
  </w:style>
  <w:style w:type="paragraph" w:styleId="18">
    <w:name w:val="footer"/>
    <w:basedOn w:val="1"/>
    <w:link w:val="46"/>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5"/>
    <w:qFormat/>
    <w:uiPriority w:val="99"/>
    <w:pPr>
      <w:tabs>
        <w:tab w:val="center" w:pos="4153"/>
        <w:tab w:val="right" w:pos="8306"/>
      </w:tabs>
      <w:adjustRightInd/>
      <w:snapToGrid w:val="0"/>
      <w:jc w:val="center"/>
    </w:pPr>
    <w:rPr>
      <w:sz w:val="18"/>
      <w:szCs w:val="18"/>
    </w:rPr>
  </w:style>
  <w:style w:type="paragraph" w:styleId="20">
    <w:name w:val="toc 1"/>
    <w:basedOn w:val="1"/>
    <w:next w:val="1"/>
    <w:autoRedefine/>
    <w:unhideWhenUsed/>
    <w:qFormat/>
    <w:uiPriority w:val="39"/>
    <w:rPr>
      <w:rFonts w:ascii="宋体"/>
    </w:rPr>
  </w:style>
  <w:style w:type="paragraph" w:styleId="21">
    <w:name w:val="toc 4"/>
    <w:basedOn w:val="1"/>
    <w:next w:val="1"/>
    <w:autoRedefine/>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1"/>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autoRedefine/>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autoRedefine/>
    <w:unhideWhenUsed/>
    <w:qFormat/>
    <w:uiPriority w:val="39"/>
    <w:pPr>
      <w:tabs>
        <w:tab w:val="right" w:leader="dot" w:pos="9344"/>
      </w:tabs>
      <w:spacing w:line="300" w:lineRule="exact"/>
      <w:ind w:left="210"/>
    </w:pPr>
    <w:rPr>
      <w:rFonts w:ascii="宋体"/>
    </w:rPr>
  </w:style>
  <w:style w:type="paragraph" w:styleId="26">
    <w:name w:val="Normal (Web)"/>
    <w:basedOn w:val="1"/>
    <w:semiHidden/>
    <w:unhideWhenUsed/>
    <w:qFormat/>
    <w:uiPriority w:val="99"/>
    <w:rPr>
      <w:sz w:val="24"/>
    </w:rPr>
  </w:style>
  <w:style w:type="paragraph" w:styleId="27">
    <w:name w:val="Title"/>
    <w:basedOn w:val="1"/>
    <w:link w:val="50"/>
    <w:qFormat/>
    <w:uiPriority w:val="0"/>
    <w:pPr>
      <w:spacing w:before="240" w:after="60"/>
      <w:jc w:val="center"/>
      <w:outlineLvl w:val="0"/>
    </w:pPr>
    <w:rPr>
      <w:rFonts w:ascii="Arial" w:hAnsi="Arial" w:cs="Arial"/>
      <w:b/>
      <w:bCs/>
      <w:sz w:val="32"/>
      <w:szCs w:val="32"/>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22"/>
    <w:rPr>
      <w:b/>
      <w:bCs/>
    </w:rPr>
  </w:style>
  <w:style w:type="character" w:styleId="32">
    <w:name w:val="page number"/>
    <w:qFormat/>
    <w:uiPriority w:val="0"/>
    <w:rPr>
      <w:rFonts w:ascii="宋体" w:hAnsi="Times New Roman" w:eastAsia="宋体"/>
      <w:sz w:val="18"/>
    </w:rPr>
  </w:style>
  <w:style w:type="character" w:styleId="33">
    <w:name w:val="Emphasis"/>
    <w:qFormat/>
    <w:uiPriority w:val="20"/>
    <w:rPr>
      <w:i/>
      <w:iCs/>
    </w:rPr>
  </w:style>
  <w:style w:type="character" w:styleId="34">
    <w:name w:val="Hyperlink"/>
    <w:qFormat/>
    <w:uiPriority w:val="99"/>
    <w:rPr>
      <w:rFonts w:ascii="宋体" w:hAnsi="Times New Roman" w:eastAsia="宋体"/>
      <w:color w:val="auto"/>
      <w:spacing w:val="0"/>
      <w:w w:val="100"/>
      <w:position w:val="0"/>
      <w:sz w:val="21"/>
      <w:u w:val="none"/>
      <w:vertAlign w:val="baseline"/>
    </w:rPr>
  </w:style>
  <w:style w:type="character" w:styleId="35">
    <w:name w:val="footnote reference"/>
    <w:semiHidden/>
    <w:qFormat/>
    <w:uiPriority w:val="0"/>
    <w:rPr>
      <w:rFonts w:ascii="宋体" w:hAnsi="宋体" w:eastAsia="宋体" w:cs="Times New Roman"/>
      <w:spacing w:val="0"/>
      <w:sz w:val="18"/>
      <w:vertAlign w:val="superscript"/>
    </w:rPr>
  </w:style>
  <w:style w:type="character" w:customStyle="1" w:styleId="36">
    <w:name w:val="标题 1 Char"/>
    <w:link w:val="2"/>
    <w:qFormat/>
    <w:uiPriority w:val="0"/>
    <w:rPr>
      <w:b/>
      <w:bCs/>
      <w:kern w:val="44"/>
      <w:sz w:val="44"/>
      <w:szCs w:val="44"/>
    </w:rPr>
  </w:style>
  <w:style w:type="character" w:customStyle="1" w:styleId="37">
    <w:name w:val="标题 2 Char"/>
    <w:link w:val="3"/>
    <w:qFormat/>
    <w:uiPriority w:val="0"/>
    <w:rPr>
      <w:rFonts w:ascii="Arial" w:hAnsi="Arial" w:eastAsia="黑体"/>
      <w:b/>
      <w:bCs/>
      <w:kern w:val="2"/>
      <w:sz w:val="32"/>
      <w:szCs w:val="32"/>
    </w:rPr>
  </w:style>
  <w:style w:type="character" w:customStyle="1" w:styleId="38">
    <w:name w:val="标题 3 Char"/>
    <w:link w:val="4"/>
    <w:qFormat/>
    <w:uiPriority w:val="0"/>
    <w:rPr>
      <w:b/>
      <w:bCs/>
      <w:kern w:val="2"/>
      <w:sz w:val="32"/>
      <w:szCs w:val="32"/>
    </w:rPr>
  </w:style>
  <w:style w:type="character" w:customStyle="1" w:styleId="39">
    <w:name w:val="标题 4 Char"/>
    <w:link w:val="5"/>
    <w:qFormat/>
    <w:uiPriority w:val="0"/>
    <w:rPr>
      <w:rFonts w:ascii="Arial" w:hAnsi="Arial" w:eastAsia="黑体"/>
      <w:b/>
      <w:bCs/>
      <w:kern w:val="2"/>
      <w:sz w:val="28"/>
      <w:szCs w:val="28"/>
    </w:rPr>
  </w:style>
  <w:style w:type="character" w:customStyle="1" w:styleId="40">
    <w:name w:val="标题 5 Char"/>
    <w:link w:val="6"/>
    <w:qFormat/>
    <w:uiPriority w:val="0"/>
    <w:rPr>
      <w:b/>
      <w:bCs/>
      <w:kern w:val="2"/>
      <w:sz w:val="28"/>
      <w:szCs w:val="28"/>
    </w:rPr>
  </w:style>
  <w:style w:type="character" w:customStyle="1" w:styleId="41">
    <w:name w:val="标题 6 Char"/>
    <w:link w:val="7"/>
    <w:qFormat/>
    <w:uiPriority w:val="0"/>
    <w:rPr>
      <w:rFonts w:ascii="Arial" w:hAnsi="Arial" w:eastAsia="黑体"/>
      <w:b/>
      <w:bCs/>
      <w:kern w:val="2"/>
      <w:sz w:val="24"/>
      <w:szCs w:val="24"/>
    </w:rPr>
  </w:style>
  <w:style w:type="character" w:customStyle="1" w:styleId="42">
    <w:name w:val="标题 7 Char"/>
    <w:link w:val="8"/>
    <w:qFormat/>
    <w:uiPriority w:val="0"/>
    <w:rPr>
      <w:b/>
      <w:bCs/>
      <w:kern w:val="2"/>
      <w:sz w:val="24"/>
      <w:szCs w:val="24"/>
    </w:rPr>
  </w:style>
  <w:style w:type="character" w:customStyle="1" w:styleId="43">
    <w:name w:val="标题 8 Char"/>
    <w:link w:val="9"/>
    <w:qFormat/>
    <w:uiPriority w:val="0"/>
    <w:rPr>
      <w:rFonts w:ascii="Arial" w:hAnsi="Arial" w:eastAsia="黑体"/>
      <w:kern w:val="2"/>
      <w:sz w:val="24"/>
      <w:szCs w:val="24"/>
    </w:rPr>
  </w:style>
  <w:style w:type="character" w:customStyle="1" w:styleId="44">
    <w:name w:val="标题 9 Char"/>
    <w:link w:val="10"/>
    <w:qFormat/>
    <w:uiPriority w:val="0"/>
    <w:rPr>
      <w:rFonts w:ascii="Arial" w:hAnsi="Arial" w:eastAsia="黑体"/>
      <w:kern w:val="2"/>
      <w:sz w:val="21"/>
      <w:szCs w:val="21"/>
    </w:rPr>
  </w:style>
  <w:style w:type="character" w:customStyle="1" w:styleId="45">
    <w:name w:val="页眉 Char"/>
    <w:link w:val="19"/>
    <w:qFormat/>
    <w:uiPriority w:val="99"/>
    <w:rPr>
      <w:kern w:val="2"/>
      <w:sz w:val="18"/>
      <w:szCs w:val="18"/>
    </w:rPr>
  </w:style>
  <w:style w:type="character" w:customStyle="1" w:styleId="46">
    <w:name w:val="页脚 Char"/>
    <w:link w:val="18"/>
    <w:qFormat/>
    <w:uiPriority w:val="99"/>
    <w:rPr>
      <w:rFonts w:ascii="宋体"/>
      <w:kern w:val="2"/>
      <w:sz w:val="18"/>
      <w:szCs w:val="18"/>
    </w:rPr>
  </w:style>
  <w:style w:type="character" w:customStyle="1" w:styleId="47">
    <w:name w:val="批注框文本 Char"/>
    <w:link w:val="17"/>
    <w:semiHidden/>
    <w:qFormat/>
    <w:uiPriority w:val="99"/>
    <w:rPr>
      <w:kern w:val="2"/>
      <w:sz w:val="18"/>
      <w:szCs w:val="18"/>
    </w:rPr>
  </w:style>
  <w:style w:type="paragraph" w:styleId="48">
    <w:name w:val="Quote"/>
    <w:basedOn w:val="1"/>
    <w:next w:val="1"/>
    <w:link w:val="49"/>
    <w:qFormat/>
    <w:uiPriority w:val="29"/>
    <w:rPr>
      <w:i/>
      <w:iCs/>
      <w:color w:val="000000"/>
    </w:rPr>
  </w:style>
  <w:style w:type="character" w:customStyle="1" w:styleId="49">
    <w:name w:val="引用 Char"/>
    <w:link w:val="48"/>
    <w:qFormat/>
    <w:uiPriority w:val="29"/>
    <w:rPr>
      <w:i/>
      <w:iCs/>
      <w:color w:val="000000"/>
      <w:kern w:val="2"/>
      <w:sz w:val="21"/>
      <w:szCs w:val="21"/>
    </w:rPr>
  </w:style>
  <w:style w:type="character" w:customStyle="1" w:styleId="50">
    <w:name w:val="标题 Char"/>
    <w:link w:val="27"/>
    <w:qFormat/>
    <w:uiPriority w:val="0"/>
    <w:rPr>
      <w:rFonts w:ascii="Arial" w:hAnsi="Arial" w:cs="Arial"/>
      <w:b/>
      <w:bCs/>
      <w:kern w:val="2"/>
      <w:sz w:val="32"/>
      <w:szCs w:val="32"/>
    </w:rPr>
  </w:style>
  <w:style w:type="paragraph" w:customStyle="1" w:styleId="5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3">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4">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标准文件_ICS"/>
    <w:basedOn w:val="1"/>
    <w:qFormat/>
    <w:uiPriority w:val="0"/>
    <w:pPr>
      <w:spacing w:line="0" w:lineRule="atLeast"/>
    </w:pPr>
    <w:rPr>
      <w:rFonts w:ascii="黑体" w:hAnsi="宋体" w:eastAsia="黑体"/>
    </w:rPr>
  </w:style>
  <w:style w:type="paragraph" w:customStyle="1" w:styleId="57">
    <w:name w:val="标准文件_标准正文"/>
    <w:basedOn w:val="1"/>
    <w:next w:val="58"/>
    <w:qFormat/>
    <w:uiPriority w:val="0"/>
    <w:pPr>
      <w:snapToGrid w:val="0"/>
      <w:ind w:firstLine="200" w:firstLineChars="200"/>
    </w:pPr>
    <w:rPr>
      <w:kern w:val="0"/>
    </w:rPr>
  </w:style>
  <w:style w:type="paragraph" w:customStyle="1" w:styleId="58">
    <w:name w:val="标准文件_段"/>
    <w:link w:val="18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标准文件_版本"/>
    <w:basedOn w:val="57"/>
    <w:qFormat/>
    <w:uiPriority w:val="0"/>
    <w:pPr>
      <w:adjustRightInd/>
      <w:snapToGrid/>
      <w:ind w:firstLine="0" w:firstLineChars="0"/>
    </w:pPr>
    <w:rPr>
      <w:rFonts w:ascii="宋体" w:hAnsi="宋体"/>
      <w:kern w:val="2"/>
    </w:rPr>
  </w:style>
  <w:style w:type="paragraph" w:customStyle="1" w:styleId="60">
    <w:name w:val="标准文件_标准部门"/>
    <w:basedOn w:val="1"/>
    <w:qFormat/>
    <w:uiPriority w:val="0"/>
    <w:pPr>
      <w:jc w:val="center"/>
    </w:pPr>
    <w:rPr>
      <w:rFonts w:ascii="黑体" w:eastAsia="黑体"/>
      <w:kern w:val="0"/>
      <w:sz w:val="44"/>
    </w:rPr>
  </w:style>
  <w:style w:type="paragraph" w:customStyle="1" w:styleId="61">
    <w:name w:val="标准文件_标准代替"/>
    <w:basedOn w:val="1"/>
    <w:next w:val="1"/>
    <w:qFormat/>
    <w:uiPriority w:val="0"/>
    <w:pPr>
      <w:spacing w:line="310" w:lineRule="exact"/>
      <w:jc w:val="right"/>
    </w:pPr>
    <w:rPr>
      <w:rFonts w:ascii="宋体" w:hAnsi="宋体"/>
      <w:kern w:val="0"/>
    </w:rPr>
  </w:style>
  <w:style w:type="paragraph" w:customStyle="1" w:styleId="62">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3">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4">
    <w:name w:val="标准文件_页眉偶数页"/>
    <w:basedOn w:val="63"/>
    <w:next w:val="1"/>
    <w:qFormat/>
    <w:uiPriority w:val="0"/>
    <w:pPr>
      <w:jc w:val="left"/>
    </w:pPr>
  </w:style>
  <w:style w:type="paragraph" w:customStyle="1" w:styleId="65">
    <w:name w:val="标准文件_参考文献标题"/>
    <w:basedOn w:val="1"/>
    <w:next w:val="1"/>
    <w:qFormat/>
    <w:uiPriority w:val="0"/>
    <w:pPr>
      <w:widowControl/>
      <w:shd w:val="clear" w:color="FFFFFF" w:fill="FFFFFF"/>
      <w:adjustRightInd/>
      <w:spacing w:before="580" w:afterLines="50" w:line="240" w:lineRule="auto"/>
      <w:jc w:val="center"/>
      <w:outlineLvl w:val="0"/>
    </w:pPr>
    <w:rPr>
      <w:rFonts w:ascii="黑体" w:eastAsia="黑体"/>
      <w:kern w:val="0"/>
    </w:rPr>
  </w:style>
  <w:style w:type="paragraph" w:customStyle="1" w:styleId="66">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7">
    <w:name w:val="标准文件_二级条标题"/>
    <w:next w:val="58"/>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68">
    <w:name w:val="标准文件_发布"/>
    <w:qFormat/>
    <w:uiPriority w:val="0"/>
    <w:rPr>
      <w:rFonts w:ascii="黑体" w:eastAsia="黑体"/>
      <w:spacing w:val="0"/>
      <w:w w:val="100"/>
      <w:position w:val="3"/>
      <w:sz w:val="28"/>
    </w:rPr>
  </w:style>
  <w:style w:type="paragraph" w:customStyle="1" w:styleId="69">
    <w:name w:val="标准文件_方框数字列项"/>
    <w:basedOn w:val="58"/>
    <w:qFormat/>
    <w:uiPriority w:val="0"/>
    <w:pPr>
      <w:numPr>
        <w:ilvl w:val="0"/>
        <w:numId w:val="3"/>
      </w:numPr>
      <w:ind w:firstLine="0" w:firstLineChars="0"/>
    </w:pPr>
  </w:style>
  <w:style w:type="paragraph" w:customStyle="1" w:styleId="70">
    <w:name w:val="标准文件_封面标准编号"/>
    <w:basedOn w:val="1"/>
    <w:next w:val="61"/>
    <w:qFormat/>
    <w:uiPriority w:val="0"/>
    <w:pPr>
      <w:spacing w:line="310" w:lineRule="exact"/>
      <w:jc w:val="right"/>
    </w:pPr>
    <w:rPr>
      <w:rFonts w:ascii="黑体" w:eastAsia="黑体"/>
      <w:kern w:val="0"/>
      <w:sz w:val="28"/>
    </w:rPr>
  </w:style>
  <w:style w:type="paragraph" w:customStyle="1" w:styleId="71">
    <w:name w:val="标准文件_封面标准分类号"/>
    <w:basedOn w:val="1"/>
    <w:qFormat/>
    <w:uiPriority w:val="0"/>
    <w:rPr>
      <w:rFonts w:ascii="黑体" w:eastAsia="黑体"/>
      <w:b/>
      <w:kern w:val="0"/>
      <w:sz w:val="28"/>
    </w:rPr>
  </w:style>
  <w:style w:type="paragraph" w:customStyle="1" w:styleId="72">
    <w:name w:val="标准文件_封面标准名称"/>
    <w:basedOn w:val="1"/>
    <w:qFormat/>
    <w:uiPriority w:val="0"/>
    <w:pPr>
      <w:spacing w:line="240" w:lineRule="auto"/>
      <w:jc w:val="center"/>
    </w:pPr>
    <w:rPr>
      <w:rFonts w:ascii="黑体" w:eastAsia="黑体"/>
      <w:kern w:val="0"/>
      <w:sz w:val="52"/>
    </w:rPr>
  </w:style>
  <w:style w:type="paragraph" w:customStyle="1" w:styleId="73">
    <w:name w:val="标准文件_封面标准英文名称"/>
    <w:basedOn w:val="1"/>
    <w:qFormat/>
    <w:uiPriority w:val="0"/>
    <w:pPr>
      <w:spacing w:line="240" w:lineRule="auto"/>
      <w:jc w:val="center"/>
    </w:pPr>
    <w:rPr>
      <w:rFonts w:ascii="黑体" w:eastAsia="黑体"/>
      <w:b/>
      <w:sz w:val="28"/>
    </w:rPr>
  </w:style>
  <w:style w:type="paragraph" w:customStyle="1" w:styleId="74">
    <w:name w:val="标准文件_封面发布日期"/>
    <w:basedOn w:val="1"/>
    <w:qFormat/>
    <w:uiPriority w:val="0"/>
    <w:pPr>
      <w:spacing w:line="310" w:lineRule="exact"/>
    </w:pPr>
    <w:rPr>
      <w:rFonts w:ascii="黑体" w:eastAsia="黑体"/>
      <w:kern w:val="0"/>
      <w:sz w:val="28"/>
    </w:rPr>
  </w:style>
  <w:style w:type="paragraph" w:customStyle="1" w:styleId="75">
    <w:name w:val="标准文件_封面密级"/>
    <w:basedOn w:val="1"/>
    <w:qFormat/>
    <w:uiPriority w:val="0"/>
    <w:rPr>
      <w:rFonts w:eastAsia="黑体"/>
      <w:sz w:val="32"/>
    </w:rPr>
  </w:style>
  <w:style w:type="paragraph" w:customStyle="1" w:styleId="76">
    <w:name w:val="标准文件_封面实施日期"/>
    <w:basedOn w:val="1"/>
    <w:qFormat/>
    <w:uiPriority w:val="0"/>
    <w:pPr>
      <w:spacing w:line="310" w:lineRule="exact"/>
      <w:jc w:val="right"/>
    </w:pPr>
    <w:rPr>
      <w:rFonts w:ascii="黑体" w:eastAsia="黑体"/>
      <w:sz w:val="28"/>
    </w:rPr>
  </w:style>
  <w:style w:type="paragraph" w:customStyle="1" w:styleId="77">
    <w:name w:val="标准文件_封面抬头"/>
    <w:basedOn w:val="58"/>
    <w:qFormat/>
    <w:uiPriority w:val="0"/>
    <w:pPr>
      <w:adjustRightInd w:val="0"/>
      <w:spacing w:line="800" w:lineRule="exact"/>
      <w:ind w:firstLine="0" w:firstLineChars="0"/>
      <w:jc w:val="distribute"/>
    </w:pPr>
    <w:rPr>
      <w:rFonts w:ascii="黑体" w:eastAsia="黑体"/>
      <w:b/>
      <w:sz w:val="64"/>
    </w:rPr>
  </w:style>
  <w:style w:type="paragraph" w:customStyle="1" w:styleId="78">
    <w:name w:val="标准文件_附录标识"/>
    <w:next w:val="58"/>
    <w:qFormat/>
    <w:uiPriority w:val="0"/>
    <w:pPr>
      <w:numPr>
        <w:ilvl w:val="0"/>
        <w:numId w:val="4"/>
      </w:numPr>
      <w:shd w:val="clear" w:color="FFFFFF" w:fill="FFFFFF"/>
      <w:tabs>
        <w:tab w:val="left" w:pos="6406"/>
      </w:tabs>
      <w:spacing w:before="560" w:afterLines="50"/>
      <w:jc w:val="center"/>
      <w:outlineLvl w:val="0"/>
    </w:pPr>
    <w:rPr>
      <w:rFonts w:ascii="黑体" w:hAnsi="Times New Roman" w:eastAsia="黑体" w:cs="Times New Roman"/>
      <w:sz w:val="21"/>
      <w:lang w:val="en-US" w:eastAsia="zh-CN" w:bidi="ar-SA"/>
    </w:rPr>
  </w:style>
  <w:style w:type="paragraph" w:customStyle="1" w:styleId="79">
    <w:name w:val="标准文件_附录表标题"/>
    <w:next w:val="58"/>
    <w:qFormat/>
    <w:uiPriority w:val="0"/>
    <w:pPr>
      <w:numPr>
        <w:ilvl w:val="1"/>
        <w:numId w:val="5"/>
      </w:numPr>
      <w:adjustRightInd w:val="0"/>
      <w:snapToGrid w:val="0"/>
      <w:spacing w:beforeLines="50" w:afterLines="50"/>
      <w:jc w:val="center"/>
      <w:textAlignment w:val="baseline"/>
    </w:pPr>
    <w:rPr>
      <w:rFonts w:ascii="黑体" w:hAnsi="Times New Roman" w:eastAsia="黑体" w:cs="Times New Roman"/>
      <w:kern w:val="21"/>
      <w:sz w:val="21"/>
      <w:lang w:val="en-US" w:eastAsia="zh-CN" w:bidi="ar-SA"/>
    </w:rPr>
  </w:style>
  <w:style w:type="paragraph" w:customStyle="1" w:styleId="80">
    <w:name w:val="标准文件_附录一级条标题"/>
    <w:next w:val="58"/>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81">
    <w:name w:val="标准文件_附录二级条标题"/>
    <w:basedOn w:val="80"/>
    <w:next w:val="58"/>
    <w:qFormat/>
    <w:uiPriority w:val="0"/>
    <w:pPr>
      <w:widowControl/>
      <w:numPr>
        <w:ilvl w:val="2"/>
      </w:numPr>
      <w:wordWrap w:val="0"/>
      <w:overflowPunct w:val="0"/>
      <w:autoSpaceDE w:val="0"/>
      <w:autoSpaceDN w:val="0"/>
      <w:textAlignment w:val="baseline"/>
      <w:outlineLvl w:val="3"/>
    </w:pPr>
  </w:style>
  <w:style w:type="paragraph" w:customStyle="1" w:styleId="82">
    <w:name w:val="标准文件_附录公式"/>
    <w:basedOn w:val="57"/>
    <w:next w:val="57"/>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3">
    <w:name w:val="标准文件_附录三级条标题"/>
    <w:next w:val="58"/>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84">
    <w:name w:val="标准文件_附录四级条标题"/>
    <w:next w:val="58"/>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85">
    <w:name w:val="标准文件_附录图标题"/>
    <w:next w:val="58"/>
    <w:qFormat/>
    <w:uiPriority w:val="0"/>
    <w:pPr>
      <w:numPr>
        <w:ilvl w:val="1"/>
        <w:numId w:val="6"/>
      </w:numPr>
      <w:adjustRightInd w:val="0"/>
      <w:snapToGrid w:val="0"/>
      <w:spacing w:beforeLines="50" w:afterLines="50"/>
      <w:jc w:val="center"/>
    </w:pPr>
    <w:rPr>
      <w:rFonts w:ascii="黑体" w:hAnsi="Times New Roman" w:eastAsia="黑体" w:cs="Times New Roman"/>
      <w:sz w:val="21"/>
      <w:lang w:val="en-US" w:eastAsia="zh-CN" w:bidi="ar-SA"/>
    </w:rPr>
  </w:style>
  <w:style w:type="paragraph" w:customStyle="1" w:styleId="86">
    <w:name w:val="标准文件_附录五级条标题"/>
    <w:next w:val="58"/>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87">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8">
    <w:name w:val="正文文本 Char"/>
    <w:link w:val="14"/>
    <w:qFormat/>
    <w:uiPriority w:val="0"/>
    <w:rPr>
      <w:kern w:val="2"/>
      <w:sz w:val="21"/>
      <w:szCs w:val="21"/>
    </w:rPr>
  </w:style>
  <w:style w:type="paragraph" w:customStyle="1" w:styleId="89">
    <w:name w:val="标准文件_附录章标题"/>
    <w:next w:val="58"/>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0">
    <w:name w:val="标准文件_公式后的破折号"/>
    <w:basedOn w:val="58"/>
    <w:next w:val="58"/>
    <w:qFormat/>
    <w:uiPriority w:val="0"/>
    <w:pPr>
      <w:ind w:left="488" w:leftChars="200" w:hanging="289" w:hangingChars="290"/>
    </w:pPr>
  </w:style>
  <w:style w:type="paragraph" w:customStyle="1" w:styleId="91">
    <w:name w:val="标准文件_前言、引言标题"/>
    <w:next w:val="1"/>
    <w:qFormat/>
    <w:uiPriority w:val="0"/>
    <w:pPr>
      <w:numPr>
        <w:ilvl w:val="0"/>
        <w:numId w:val="8"/>
      </w:numPr>
      <w:shd w:val="clear" w:color="FFFFFF" w:fill="FFFFFF"/>
      <w:spacing w:before="480" w:afterLines="150"/>
      <w:jc w:val="center"/>
      <w:outlineLvl w:val="0"/>
    </w:pPr>
    <w:rPr>
      <w:rFonts w:ascii="黑体" w:hAnsi="Times New Roman" w:eastAsia="黑体" w:cs="Times New Roman"/>
      <w:sz w:val="32"/>
      <w:lang w:val="en-US" w:eastAsia="zh-CN" w:bidi="ar-SA"/>
    </w:rPr>
  </w:style>
  <w:style w:type="paragraph" w:customStyle="1" w:styleId="92">
    <w:name w:val="标准文件_目次、标准名称标题"/>
    <w:basedOn w:val="91"/>
    <w:next w:val="58"/>
    <w:qFormat/>
    <w:uiPriority w:val="0"/>
    <w:pPr>
      <w:spacing w:line="460" w:lineRule="exact"/>
      <w:ind w:left="0" w:firstLine="0"/>
    </w:pPr>
  </w:style>
  <w:style w:type="paragraph" w:customStyle="1" w:styleId="93">
    <w:name w:val="标准文件_目录标题"/>
    <w:basedOn w:val="1"/>
    <w:qFormat/>
    <w:uiPriority w:val="0"/>
    <w:pPr>
      <w:spacing w:before="480" w:afterLines="150" w:line="240" w:lineRule="auto"/>
      <w:jc w:val="center"/>
    </w:pPr>
    <w:rPr>
      <w:rFonts w:ascii="黑体" w:eastAsia="黑体"/>
      <w:sz w:val="32"/>
    </w:rPr>
  </w:style>
  <w:style w:type="paragraph" w:customStyle="1" w:styleId="94">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5">
    <w:name w:val="标准文件_破折号列项（二级）"/>
    <w:basedOn w:val="94"/>
    <w:qFormat/>
    <w:uiPriority w:val="0"/>
    <w:pPr>
      <w:numPr>
        <w:numId w:val="10"/>
      </w:numPr>
    </w:pPr>
  </w:style>
  <w:style w:type="paragraph" w:customStyle="1" w:styleId="96">
    <w:name w:val="标准文件_三级条标题"/>
    <w:basedOn w:val="67"/>
    <w:next w:val="58"/>
    <w:qFormat/>
    <w:uiPriority w:val="0"/>
    <w:pPr>
      <w:widowControl/>
      <w:numPr>
        <w:ilvl w:val="4"/>
      </w:numPr>
      <w:outlineLvl w:val="3"/>
    </w:pPr>
  </w:style>
  <w:style w:type="character" w:customStyle="1" w:styleId="97">
    <w:name w:val="不明显参考1"/>
    <w:qFormat/>
    <w:uiPriority w:val="31"/>
    <w:rPr>
      <w:smallCaps/>
      <w:color w:val="C0504D"/>
      <w:u w:val="single"/>
    </w:rPr>
  </w:style>
  <w:style w:type="paragraph" w:customStyle="1" w:styleId="98">
    <w:name w:val="标准文件_示例后续"/>
    <w:basedOn w:val="1"/>
    <w:qFormat/>
    <w:uiPriority w:val="0"/>
    <w:pPr>
      <w:adjustRightInd/>
      <w:spacing w:line="240" w:lineRule="auto"/>
      <w:ind w:firstLine="200" w:firstLineChars="200"/>
    </w:pPr>
    <w:rPr>
      <w:sz w:val="18"/>
      <w:szCs w:val="24"/>
    </w:rPr>
  </w:style>
  <w:style w:type="paragraph" w:customStyle="1" w:styleId="99">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0">
    <w:name w:val="标准文件_四级条标题"/>
    <w:next w:val="58"/>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101">
    <w:name w:val="脚注文本 Char"/>
    <w:link w:val="22"/>
    <w:semiHidden/>
    <w:qFormat/>
    <w:uiPriority w:val="0"/>
    <w:rPr>
      <w:rFonts w:ascii="宋体"/>
      <w:kern w:val="2"/>
      <w:sz w:val="18"/>
      <w:szCs w:val="18"/>
    </w:rPr>
  </w:style>
  <w:style w:type="paragraph" w:customStyle="1" w:styleId="102">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8"/>
    <w:qFormat/>
    <w:uiPriority w:val="0"/>
    <w:pPr>
      <w:numPr>
        <w:ilvl w:val="0"/>
        <w:numId w:val="12"/>
      </w:numPr>
      <w:spacing w:line="240" w:lineRule="auto"/>
      <w:jc w:val="left"/>
    </w:pPr>
    <w:rPr>
      <w:rFonts w:ascii="宋体" w:hAnsi="宋体"/>
      <w:sz w:val="18"/>
    </w:rPr>
  </w:style>
  <w:style w:type="character" w:customStyle="1" w:styleId="104">
    <w:name w:val="标准文件_图表脚注内容"/>
    <w:qFormat/>
    <w:uiPriority w:val="0"/>
    <w:rPr>
      <w:rFonts w:ascii="宋体" w:hAnsi="宋体" w:eastAsia="宋体" w:cs="Times New Roman"/>
      <w:spacing w:val="0"/>
      <w:sz w:val="18"/>
      <w:vertAlign w:val="superscript"/>
    </w:rPr>
  </w:style>
  <w:style w:type="paragraph" w:customStyle="1" w:styleId="105">
    <w:name w:val="标准文件_五级条标题"/>
    <w:next w:val="58"/>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8"/>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8"/>
    <w:qFormat/>
    <w:uiPriority w:val="0"/>
    <w:pPr>
      <w:numPr>
        <w:ilvl w:val="2"/>
      </w:numPr>
      <w:spacing w:beforeLines="50" w:afterLines="50"/>
      <w:outlineLvl w:val="1"/>
    </w:pPr>
  </w:style>
  <w:style w:type="paragraph" w:customStyle="1" w:styleId="108">
    <w:name w:val="标准文件_一致程度"/>
    <w:basedOn w:val="1"/>
    <w:qFormat/>
    <w:uiPriority w:val="0"/>
    <w:pPr>
      <w:spacing w:line="440" w:lineRule="exact"/>
      <w:jc w:val="center"/>
    </w:pPr>
    <w:rPr>
      <w:sz w:val="28"/>
    </w:rPr>
  </w:style>
  <w:style w:type="paragraph" w:customStyle="1" w:styleId="109">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7"/>
    <w:qFormat/>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8"/>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8"/>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7"/>
    <w:qFormat/>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8"/>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8"/>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8"/>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1">
    <w:name w:val="发布部门"/>
    <w:next w:val="58"/>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qFormat/>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8"/>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8"/>
    <w:qFormat/>
    <w:uiPriority w:val="0"/>
    <w:pPr>
      <w:outlineLvl w:val="4"/>
    </w:pPr>
  </w:style>
  <w:style w:type="paragraph" w:customStyle="1" w:styleId="132">
    <w:name w:val="附录四级无标题条"/>
    <w:basedOn w:val="131"/>
    <w:next w:val="58"/>
    <w:qFormat/>
    <w:uiPriority w:val="0"/>
    <w:pPr>
      <w:outlineLvl w:val="5"/>
    </w:pPr>
  </w:style>
  <w:style w:type="paragraph" w:customStyle="1" w:styleId="133">
    <w:name w:val="附录图"/>
    <w:next w:val="58"/>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8"/>
    <w:qFormat/>
    <w:uiPriority w:val="0"/>
    <w:pPr>
      <w:outlineLvl w:val="6"/>
    </w:pPr>
  </w:style>
  <w:style w:type="paragraph" w:customStyle="1" w:styleId="136">
    <w:name w:val="附录性质"/>
    <w:basedOn w:val="1"/>
    <w:qFormat/>
    <w:uiPriority w:val="0"/>
    <w:pPr>
      <w:widowControl/>
      <w:adjustRightInd/>
      <w:jc w:val="center"/>
    </w:pPr>
    <w:rPr>
      <w:rFonts w:ascii="黑体" w:eastAsia="黑体"/>
    </w:rPr>
  </w:style>
  <w:style w:type="paragraph" w:customStyle="1" w:styleId="137">
    <w:name w:val="附录一级无标题条"/>
    <w:basedOn w:val="89"/>
    <w:next w:val="58"/>
    <w:qFormat/>
    <w:uiPriority w:val="0"/>
    <w:pPr>
      <w:autoSpaceDN w:val="0"/>
      <w:outlineLvl w:val="2"/>
    </w:pPr>
    <w:rPr>
      <w:rFonts w:ascii="宋体" w:hAnsi="宋体" w:eastAsia="宋体"/>
    </w:rPr>
  </w:style>
  <w:style w:type="character" w:customStyle="1" w:styleId="138">
    <w:name w:val="个人答复风格"/>
    <w:qFormat/>
    <w:uiPriority w:val="0"/>
    <w:rPr>
      <w:rFonts w:ascii="Arial" w:hAnsi="Arial" w:eastAsia="宋体" w:cs="Arial"/>
      <w:color w:val="auto"/>
      <w:spacing w:val="0"/>
      <w:sz w:val="20"/>
    </w:rPr>
  </w:style>
  <w:style w:type="character" w:customStyle="1" w:styleId="139">
    <w:name w:val="个人撰写风格"/>
    <w:qFormat/>
    <w:uiPriority w:val="0"/>
    <w:rPr>
      <w:rFonts w:ascii="Arial" w:hAnsi="Arial" w:eastAsia="宋体" w:cs="Arial"/>
      <w:color w:val="auto"/>
      <w:spacing w:val="0"/>
      <w:sz w:val="20"/>
    </w:rPr>
  </w:style>
  <w:style w:type="paragraph" w:customStyle="1" w:styleId="140">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8"/>
    <w:qFormat/>
    <w:uiPriority w:val="0"/>
    <w:pPr>
      <w:tabs>
        <w:tab w:val="left" w:pos="840"/>
      </w:tabs>
    </w:pPr>
  </w:style>
  <w:style w:type="paragraph" w:customStyle="1" w:styleId="14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autoRedefine/>
    <w:semiHidden/>
    <w:qFormat/>
    <w:uiPriority w:val="0"/>
    <w:pPr>
      <w:adjustRightInd/>
      <w:spacing w:line="240" w:lineRule="auto"/>
      <w:jc w:val="left"/>
    </w:pPr>
    <w:rPr>
      <w:bCs/>
      <w:iCs/>
    </w:rPr>
  </w:style>
  <w:style w:type="paragraph" w:customStyle="1" w:styleId="145">
    <w:name w:val="目录 31"/>
    <w:basedOn w:val="1"/>
    <w:next w:val="1"/>
    <w:autoRedefine/>
    <w:semiHidden/>
    <w:qFormat/>
    <w:uiPriority w:val="0"/>
    <w:pPr>
      <w:spacing w:line="240" w:lineRule="auto"/>
    </w:pPr>
    <w:rPr>
      <w:rFonts w:ascii="宋体" w:hAnsi="宋体"/>
      <w:iCs/>
    </w:rPr>
  </w:style>
  <w:style w:type="paragraph" w:customStyle="1" w:styleId="146">
    <w:name w:val="目录 41"/>
    <w:basedOn w:val="1"/>
    <w:next w:val="1"/>
    <w:autoRedefine/>
    <w:semiHidden/>
    <w:qFormat/>
    <w:uiPriority w:val="0"/>
    <w:pPr>
      <w:adjustRightInd/>
      <w:spacing w:line="240" w:lineRule="auto"/>
      <w:jc w:val="left"/>
    </w:pPr>
  </w:style>
  <w:style w:type="paragraph" w:customStyle="1" w:styleId="147">
    <w:name w:val="目录 51"/>
    <w:basedOn w:val="1"/>
    <w:next w:val="1"/>
    <w:autoRedefine/>
    <w:semiHidden/>
    <w:qFormat/>
    <w:uiPriority w:val="0"/>
    <w:pPr>
      <w:spacing w:line="240" w:lineRule="auto"/>
    </w:pPr>
    <w:rPr>
      <w:rFonts w:ascii="宋体" w:hAnsi="宋体"/>
    </w:rPr>
  </w:style>
  <w:style w:type="paragraph" w:customStyle="1" w:styleId="148">
    <w:name w:val="目录 61"/>
    <w:basedOn w:val="1"/>
    <w:next w:val="1"/>
    <w:autoRedefine/>
    <w:semiHidden/>
    <w:qFormat/>
    <w:uiPriority w:val="0"/>
    <w:pPr>
      <w:adjustRightInd/>
      <w:spacing w:line="240" w:lineRule="auto"/>
      <w:jc w:val="left"/>
    </w:pPr>
  </w:style>
  <w:style w:type="paragraph" w:customStyle="1" w:styleId="149">
    <w:name w:val="目录 71"/>
    <w:basedOn w:val="148"/>
    <w:autoRedefine/>
    <w:semiHidden/>
    <w:qFormat/>
    <w:uiPriority w:val="0"/>
    <w:pPr>
      <w:ind w:left="1260"/>
    </w:pPr>
  </w:style>
  <w:style w:type="paragraph" w:customStyle="1" w:styleId="150">
    <w:name w:val="目录 81"/>
    <w:basedOn w:val="149"/>
    <w:autoRedefine/>
    <w:semiHidden/>
    <w:qFormat/>
    <w:uiPriority w:val="0"/>
    <w:pPr>
      <w:ind w:left="1470"/>
    </w:pPr>
  </w:style>
  <w:style w:type="paragraph" w:customStyle="1" w:styleId="151">
    <w:name w:val="目录 91"/>
    <w:basedOn w:val="150"/>
    <w:autoRedefine/>
    <w:semiHidden/>
    <w:qFormat/>
    <w:uiPriority w:val="0"/>
    <w:pPr>
      <w:ind w:left="1680"/>
    </w:pPr>
  </w:style>
  <w:style w:type="paragraph" w:customStyle="1" w:styleId="15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qFormat/>
    <w:uiPriority w:val="0"/>
    <w:pPr>
      <w:framePr w:wrap="around"/>
      <w:spacing w:line="0" w:lineRule="atLeast"/>
    </w:pPr>
    <w:rPr>
      <w:rFonts w:ascii="黑体" w:eastAsia="黑体"/>
      <w:b w:val="0"/>
    </w:rPr>
  </w:style>
  <w:style w:type="paragraph" w:customStyle="1" w:styleId="154">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6">
    <w:name w:val="实施日期"/>
    <w:basedOn w:val="122"/>
    <w:qFormat/>
    <w:uiPriority w:val="0"/>
    <w:pPr>
      <w:framePr w:hSpace="0" w:wrap="around" w:xAlign="right"/>
      <w:jc w:val="right"/>
    </w:pPr>
  </w:style>
  <w:style w:type="paragraph" w:customStyle="1" w:styleId="157">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8"/>
    <w:qFormat/>
    <w:uiPriority w:val="0"/>
    <w:pPr>
      <w:jc w:val="both"/>
    </w:pPr>
    <w:rPr>
      <w:rFonts w:ascii="宋体" w:hAnsi="宋体" w:eastAsia="宋体" w:cs="Times New Roman"/>
      <w:sz w:val="21"/>
      <w:lang w:val="en-US" w:eastAsia="zh-CN" w:bidi="ar-SA"/>
    </w:rPr>
  </w:style>
  <w:style w:type="paragraph" w:customStyle="1" w:styleId="160">
    <w:name w:val="五级无标题条"/>
    <w:basedOn w:val="1"/>
    <w:qFormat/>
    <w:uiPriority w:val="0"/>
    <w:pPr>
      <w:numPr>
        <w:ilvl w:val="6"/>
        <w:numId w:val="20"/>
      </w:numPr>
      <w:adjustRightInd/>
    </w:pPr>
    <w:rPr>
      <w:szCs w:val="24"/>
    </w:rPr>
  </w:style>
  <w:style w:type="paragraph" w:customStyle="1" w:styleId="161">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2">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qFormat/>
    <w:uiPriority w:val="0"/>
    <w:pPr>
      <w:ind w:left="1406" w:leftChars="0" w:hanging="499" w:firstLineChars="0"/>
    </w:pPr>
  </w:style>
  <w:style w:type="paragraph" w:customStyle="1" w:styleId="164">
    <w:name w:val="标准文件_一级无标题"/>
    <w:basedOn w:val="107"/>
    <w:qFormat/>
    <w:uiPriority w:val="0"/>
    <w:pPr>
      <w:spacing w:beforeLines="0" w:afterLines="0"/>
      <w:outlineLvl w:val="9"/>
    </w:pPr>
    <w:rPr>
      <w:rFonts w:ascii="宋体" w:eastAsia="宋体"/>
    </w:rPr>
  </w:style>
  <w:style w:type="paragraph" w:customStyle="1" w:styleId="165">
    <w:name w:val="标准文件_五级无标题"/>
    <w:basedOn w:val="105"/>
    <w:qFormat/>
    <w:uiPriority w:val="0"/>
    <w:pPr>
      <w:spacing w:beforeLines="0" w:afterLines="0"/>
      <w:outlineLvl w:val="9"/>
    </w:pPr>
    <w:rPr>
      <w:rFonts w:ascii="宋体" w:eastAsia="宋体"/>
    </w:rPr>
  </w:style>
  <w:style w:type="paragraph" w:customStyle="1" w:styleId="166">
    <w:name w:val="标准文件_三级无标题"/>
    <w:basedOn w:val="96"/>
    <w:qFormat/>
    <w:uiPriority w:val="0"/>
    <w:pPr>
      <w:spacing w:beforeLines="0" w:afterLines="0"/>
      <w:outlineLvl w:val="9"/>
    </w:pPr>
    <w:rPr>
      <w:rFonts w:ascii="宋体" w:eastAsia="宋体"/>
    </w:rPr>
  </w:style>
  <w:style w:type="paragraph" w:customStyle="1" w:styleId="167">
    <w:name w:val="标准文件_二级无标题"/>
    <w:basedOn w:val="67"/>
    <w:qFormat/>
    <w:uiPriority w:val="0"/>
    <w:pPr>
      <w:spacing w:beforeLines="0" w:afterLines="0"/>
      <w:outlineLvl w:val="9"/>
    </w:pPr>
    <w:rPr>
      <w:rFonts w:ascii="宋体" w:eastAsia="宋体"/>
    </w:rPr>
  </w:style>
  <w:style w:type="paragraph" w:customStyle="1" w:styleId="168">
    <w:name w:val="标准_四级无标题"/>
    <w:basedOn w:val="100"/>
    <w:next w:val="58"/>
    <w:qFormat/>
    <w:uiPriority w:val="0"/>
    <w:rPr>
      <w:rFonts w:eastAsia="宋体"/>
    </w:rPr>
  </w:style>
  <w:style w:type="paragraph" w:customStyle="1" w:styleId="169">
    <w:name w:val="标准文件_四级无标题"/>
    <w:basedOn w:val="100"/>
    <w:qFormat/>
    <w:uiPriority w:val="0"/>
    <w:pPr>
      <w:spacing w:beforeLines="0" w:afterLines="0"/>
      <w:outlineLvl w:val="9"/>
    </w:pPr>
    <w:rPr>
      <w:rFonts w:ascii="宋体" w:hAnsi="黑体" w:eastAsia="宋体"/>
      <w:szCs w:val="52"/>
    </w:rPr>
  </w:style>
  <w:style w:type="paragraph" w:customStyle="1" w:styleId="170">
    <w:name w:val="标准文件_大写罗马数字编号列项"/>
    <w:basedOn w:val="58"/>
    <w:qFormat/>
    <w:uiPriority w:val="0"/>
    <w:pPr>
      <w:numPr>
        <w:ilvl w:val="0"/>
        <w:numId w:val="23"/>
      </w:numPr>
      <w:ind w:firstLine="0" w:firstLineChars="0"/>
    </w:pPr>
    <w:rPr>
      <w:rFonts w:ascii="Times New Roman" w:cs="Arial"/>
      <w:szCs w:val="28"/>
    </w:rPr>
  </w:style>
  <w:style w:type="paragraph" w:customStyle="1" w:styleId="171">
    <w:name w:val="标准文件_小写罗马数字编号列项"/>
    <w:basedOn w:val="58"/>
    <w:qFormat/>
    <w:uiPriority w:val="0"/>
    <w:pPr>
      <w:numPr>
        <w:ilvl w:val="0"/>
        <w:numId w:val="24"/>
      </w:numPr>
      <w:ind w:firstLine="0" w:firstLineChars="0"/>
    </w:pPr>
    <w:rPr>
      <w:rFonts w:cs="Arial"/>
      <w:szCs w:val="28"/>
    </w:rPr>
  </w:style>
  <w:style w:type="paragraph" w:customStyle="1" w:styleId="172">
    <w:name w:val="标准文件_附录标题"/>
    <w:basedOn w:val="78"/>
    <w:qFormat/>
    <w:uiPriority w:val="0"/>
    <w:pPr>
      <w:numPr>
        <w:numId w:val="0"/>
      </w:numPr>
      <w:spacing w:after="280"/>
      <w:outlineLvl w:val="9"/>
    </w:pPr>
  </w:style>
  <w:style w:type="paragraph" w:customStyle="1" w:styleId="173">
    <w:name w:val="标准文件_二级项"/>
    <w:qFormat/>
    <w:uiPriority w:val="0"/>
    <w:rPr>
      <w:rFonts w:ascii="宋体" w:hAnsi="Times New Roman" w:eastAsia="宋体" w:cs="Times New Roman"/>
      <w:sz w:val="21"/>
      <w:lang w:val="en-US" w:eastAsia="zh-CN" w:bidi="ar-SA"/>
    </w:rPr>
  </w:style>
  <w:style w:type="paragraph" w:customStyle="1" w:styleId="174">
    <w:name w:val="标准文件_三级项"/>
    <w:basedOn w:val="1"/>
    <w:qFormat/>
    <w:uiPriority w:val="0"/>
    <w:pPr>
      <w:numPr>
        <w:ilvl w:val="2"/>
        <w:numId w:val="21"/>
      </w:numPr>
      <w:spacing w:line="536870612" w:lineRule="auto"/>
    </w:pPr>
    <w:rPr>
      <w:rFonts w:ascii="Times New Roman" w:hAnsi="Times New Roman"/>
    </w:rPr>
  </w:style>
  <w:style w:type="paragraph" w:customStyle="1" w:styleId="175">
    <w:name w:val="图表脚注说明"/>
    <w:basedOn w:val="1"/>
    <w:next w:val="58"/>
    <w:qFormat/>
    <w:uiPriority w:val="0"/>
    <w:pPr>
      <w:numPr>
        <w:ilvl w:val="0"/>
        <w:numId w:val="25"/>
      </w:numPr>
      <w:adjustRightInd/>
      <w:spacing w:line="240" w:lineRule="auto"/>
    </w:pPr>
    <w:rPr>
      <w:rFonts w:ascii="宋体" w:hAnsi="Times New Roman"/>
      <w:sz w:val="18"/>
      <w:szCs w:val="18"/>
    </w:rPr>
  </w:style>
  <w:style w:type="paragraph" w:customStyle="1" w:styleId="176">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7">
    <w:name w:val="标准文件_索引字母"/>
    <w:next w:val="58"/>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8"/>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8"/>
    <w:qFormat/>
    <w:uiPriority w:val="0"/>
    <w:pPr>
      <w:ind w:firstLine="0" w:firstLineChars="0"/>
      <w:jc w:val="center"/>
    </w:pPr>
    <w:rPr>
      <w:sz w:val="18"/>
    </w:rPr>
  </w:style>
  <w:style w:type="paragraph" w:customStyle="1" w:styleId="181">
    <w:name w:val="标准文件_注："/>
    <w:next w:val="58"/>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8"/>
    <w:qFormat/>
    <w:uiPriority w:val="0"/>
    <w:pPr>
      <w:ind w:firstLine="420"/>
    </w:pPr>
    <w:rPr>
      <w:sz w:val="18"/>
    </w:rPr>
  </w:style>
  <w:style w:type="paragraph" w:customStyle="1" w:styleId="185">
    <w:name w:val="标准文件_示例×："/>
    <w:basedOn w:val="1"/>
    <w:next w:val="184"/>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6">
    <w:name w:val="标准文件_段 Char"/>
    <w:link w:val="58"/>
    <w:qFormat/>
    <w:uiPriority w:val="0"/>
    <w:rPr>
      <w:rFonts w:ascii="宋体" w:hAnsi="Times New Roman"/>
      <w:sz w:val="21"/>
    </w:rPr>
  </w:style>
  <w:style w:type="paragraph" w:customStyle="1" w:styleId="187">
    <w:name w:val="标准文件_表格续"/>
    <w:basedOn w:val="58"/>
    <w:next w:val="58"/>
    <w:qFormat/>
    <w:uiPriority w:val="0"/>
    <w:pPr>
      <w:jc w:val="center"/>
    </w:pPr>
    <w:rPr>
      <w:rFonts w:ascii="黑体" w:hAnsi="黑体" w:eastAsia="黑体"/>
    </w:rPr>
  </w:style>
  <w:style w:type="character" w:styleId="188">
    <w:name w:val="Placeholder Text"/>
    <w:basedOn w:val="30"/>
    <w:semiHidden/>
    <w:qFormat/>
    <w:uiPriority w:val="99"/>
    <w:rPr>
      <w:color w:val="808080"/>
    </w:rPr>
  </w:style>
  <w:style w:type="paragraph" w:customStyle="1" w:styleId="189">
    <w:name w:val="标准文件_二级项2"/>
    <w:basedOn w:val="58"/>
    <w:qFormat/>
    <w:uiPriority w:val="0"/>
    <w:pPr>
      <w:numPr>
        <w:ilvl w:val="1"/>
        <w:numId w:val="21"/>
      </w:numPr>
      <w:ind w:firstLine="0" w:firstLineChars="0"/>
    </w:pPr>
  </w:style>
  <w:style w:type="paragraph" w:customStyle="1" w:styleId="190">
    <w:name w:val="标准文件_三级项2"/>
    <w:basedOn w:val="58"/>
    <w:qFormat/>
    <w:uiPriority w:val="0"/>
    <w:pPr>
      <w:numPr>
        <w:ilvl w:val="0"/>
        <w:numId w:val="30"/>
      </w:numPr>
      <w:spacing w:line="300" w:lineRule="exact"/>
      <w:ind w:firstLineChars="0"/>
    </w:pPr>
    <w:rPr>
      <w:rFonts w:ascii="Times New Roman"/>
    </w:rPr>
  </w:style>
  <w:style w:type="paragraph" w:customStyle="1" w:styleId="191">
    <w:name w:val="标准文件_一级项2"/>
    <w:basedOn w:val="58"/>
    <w:qFormat/>
    <w:uiPriority w:val="0"/>
    <w:pPr>
      <w:numPr>
        <w:ilvl w:val="0"/>
        <w:numId w:val="31"/>
      </w:numPr>
      <w:spacing w:line="300" w:lineRule="exact"/>
      <w:ind w:firstLineChars="0"/>
    </w:pPr>
    <w:rPr>
      <w:rFonts w:ascii="Times New Roman"/>
    </w:rPr>
  </w:style>
  <w:style w:type="paragraph" w:customStyle="1" w:styleId="192">
    <w:name w:val="标准文件_提示"/>
    <w:basedOn w:val="58"/>
    <w:next w:val="58"/>
    <w:qFormat/>
    <w:uiPriority w:val="0"/>
    <w:pPr>
      <w:ind w:firstLine="420"/>
    </w:pPr>
    <w:rPr>
      <w:rFonts w:ascii="黑体" w:eastAsia="黑体"/>
    </w:rPr>
  </w:style>
  <w:style w:type="character" w:customStyle="1" w:styleId="193">
    <w:name w:val="标准文件_来源"/>
    <w:basedOn w:val="30"/>
    <w:qFormat/>
    <w:uiPriority w:val="1"/>
    <w:rPr>
      <w:rFonts w:eastAsia="宋体"/>
      <w:sz w:val="21"/>
    </w:rPr>
  </w:style>
  <w:style w:type="paragraph" w:customStyle="1" w:styleId="194">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5">
    <w:name w:val="其他发布日期"/>
    <w:basedOn w:val="122"/>
    <w:qFormat/>
    <w:uiPriority w:val="0"/>
    <w:pPr>
      <w:framePr w:w="3997" w:h="471" w:hRule="exact" w:hSpace="0" w:vSpace="181" w:wrap="around" w:vAnchor="page" w:hAnchor="page" w:x="1419" w:y="14097"/>
    </w:pPr>
  </w:style>
  <w:style w:type="paragraph" w:customStyle="1" w:styleId="196">
    <w:name w:val="其他实施日期"/>
    <w:basedOn w:val="156"/>
    <w:qFormat/>
    <w:uiPriority w:val="0"/>
    <w:pPr>
      <w:framePr w:w="3997" w:h="471" w:hRule="exact" w:vSpace="181" w:wrap="around" w:vAnchor="page" w:hAnchor="page" w:x="7089" w:y="14097"/>
    </w:pPr>
  </w:style>
  <w:style w:type="paragraph" w:customStyle="1" w:styleId="197">
    <w:name w:val="标准文件_文件编号"/>
    <w:basedOn w:val="58"/>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8">
    <w:name w:val="标准文件_替换文件编号"/>
    <w:basedOn w:val="197"/>
    <w:qFormat/>
    <w:uiPriority w:val="0"/>
    <w:pPr>
      <w:spacing w:before="57"/>
    </w:pPr>
    <w:rPr>
      <w:sz w:val="21"/>
    </w:rPr>
  </w:style>
  <w:style w:type="paragraph" w:customStyle="1" w:styleId="199">
    <w:name w:val="标准文件_文件名称"/>
    <w:basedOn w:val="58"/>
    <w:next w:val="58"/>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0">
    <w:name w:val="标准文件_附录图标号"/>
    <w:basedOn w:val="58"/>
    <w:next w:val="58"/>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1">
    <w:name w:val="标准文件_附录表标号"/>
    <w:basedOn w:val="58"/>
    <w:next w:val="58"/>
    <w:qFormat/>
    <w:uiPriority w:val="0"/>
    <w:pPr>
      <w:numPr>
        <w:ilvl w:val="0"/>
        <w:numId w:val="5"/>
      </w:numPr>
      <w:spacing w:line="14" w:lineRule="exact"/>
      <w:ind w:firstLine="0" w:firstLineChars="0"/>
      <w:jc w:val="center"/>
    </w:pPr>
    <w:rPr>
      <w:rFonts w:eastAsia="黑体"/>
      <w:vanish/>
      <w:sz w:val="2"/>
    </w:rPr>
  </w:style>
  <w:style w:type="paragraph" w:customStyle="1" w:styleId="202">
    <w:name w:val="标准文件_引言一级条标题"/>
    <w:basedOn w:val="58"/>
    <w:next w:val="58"/>
    <w:qFormat/>
    <w:uiPriority w:val="0"/>
    <w:pPr>
      <w:numPr>
        <w:ilvl w:val="1"/>
        <w:numId w:val="8"/>
      </w:numPr>
      <w:spacing w:beforeLines="50" w:afterLines="50"/>
      <w:ind w:firstLineChars="0"/>
    </w:pPr>
    <w:rPr>
      <w:rFonts w:ascii="黑体" w:eastAsia="黑体"/>
    </w:rPr>
  </w:style>
  <w:style w:type="paragraph" w:customStyle="1" w:styleId="203">
    <w:name w:val="标准文件_引言二级条标题"/>
    <w:basedOn w:val="58"/>
    <w:next w:val="58"/>
    <w:qFormat/>
    <w:uiPriority w:val="0"/>
    <w:pPr>
      <w:numPr>
        <w:ilvl w:val="2"/>
        <w:numId w:val="8"/>
      </w:numPr>
      <w:spacing w:beforeLines="50" w:afterLines="50"/>
      <w:ind w:firstLineChars="0"/>
    </w:pPr>
    <w:rPr>
      <w:rFonts w:ascii="黑体" w:eastAsia="黑体"/>
    </w:rPr>
  </w:style>
  <w:style w:type="paragraph" w:customStyle="1" w:styleId="204">
    <w:name w:val="标准文件_引言三级条标题"/>
    <w:basedOn w:val="58"/>
    <w:next w:val="58"/>
    <w:qFormat/>
    <w:uiPriority w:val="0"/>
    <w:pPr>
      <w:numPr>
        <w:ilvl w:val="3"/>
        <w:numId w:val="8"/>
      </w:numPr>
      <w:spacing w:beforeLines="50" w:afterLines="50"/>
      <w:ind w:firstLineChars="0"/>
    </w:pPr>
    <w:rPr>
      <w:rFonts w:ascii="黑体" w:eastAsia="黑体"/>
    </w:rPr>
  </w:style>
  <w:style w:type="paragraph" w:customStyle="1" w:styleId="205">
    <w:name w:val="标准文件_引言四级条标题"/>
    <w:basedOn w:val="58"/>
    <w:next w:val="58"/>
    <w:qFormat/>
    <w:uiPriority w:val="0"/>
    <w:pPr>
      <w:numPr>
        <w:ilvl w:val="4"/>
        <w:numId w:val="8"/>
      </w:numPr>
      <w:spacing w:beforeLines="50" w:afterLines="50"/>
      <w:ind w:firstLineChars="0"/>
    </w:pPr>
    <w:rPr>
      <w:rFonts w:ascii="黑体" w:eastAsia="黑体"/>
    </w:rPr>
  </w:style>
  <w:style w:type="paragraph" w:customStyle="1" w:styleId="206">
    <w:name w:val="标准文件_引言五级条标题"/>
    <w:basedOn w:val="58"/>
    <w:next w:val="58"/>
    <w:qFormat/>
    <w:uiPriority w:val="0"/>
    <w:pPr>
      <w:numPr>
        <w:ilvl w:val="5"/>
        <w:numId w:val="8"/>
      </w:numPr>
      <w:spacing w:beforeLines="50" w:afterLines="50"/>
      <w:ind w:firstLineChars="0"/>
    </w:pPr>
    <w:rPr>
      <w:rFonts w:ascii="黑体" w:eastAsia="黑体"/>
    </w:rPr>
  </w:style>
  <w:style w:type="paragraph" w:customStyle="1" w:styleId="207">
    <w:name w:val="标准文件_注后"/>
    <w:basedOn w:val="58"/>
    <w:qFormat/>
    <w:uiPriority w:val="0"/>
    <w:pPr>
      <w:ind w:left="811" w:firstLine="0" w:firstLineChars="0"/>
    </w:pPr>
    <w:rPr>
      <w:sz w:val="18"/>
    </w:rPr>
  </w:style>
  <w:style w:type="paragraph" w:customStyle="1" w:styleId="208">
    <w:name w:val="标准文件_注X后"/>
    <w:basedOn w:val="58"/>
    <w:qFormat/>
    <w:uiPriority w:val="0"/>
    <w:pPr>
      <w:ind w:left="811" w:firstLine="0" w:firstLineChars="0"/>
    </w:pPr>
    <w:rPr>
      <w:sz w:val="18"/>
    </w:rPr>
  </w:style>
  <w:style w:type="paragraph" w:customStyle="1" w:styleId="209">
    <w:name w:val="标准文件_示例后"/>
    <w:basedOn w:val="58"/>
    <w:qFormat/>
    <w:uiPriority w:val="0"/>
    <w:pPr>
      <w:ind w:left="964" w:firstLine="0" w:firstLineChars="0"/>
    </w:pPr>
    <w:rPr>
      <w:sz w:val="18"/>
    </w:rPr>
  </w:style>
  <w:style w:type="paragraph" w:customStyle="1" w:styleId="210">
    <w:name w:val="标准文件_示例X后"/>
    <w:basedOn w:val="58"/>
    <w:link w:val="211"/>
    <w:qFormat/>
    <w:uiPriority w:val="0"/>
    <w:pPr>
      <w:ind w:left="1049" w:firstLine="0" w:firstLineChars="0"/>
    </w:pPr>
    <w:rPr>
      <w:sz w:val="18"/>
    </w:rPr>
  </w:style>
  <w:style w:type="character" w:customStyle="1" w:styleId="211">
    <w:name w:val="标准文件_示例X后 字符"/>
    <w:basedOn w:val="186"/>
    <w:link w:val="210"/>
    <w:qFormat/>
    <w:uiPriority w:val="0"/>
    <w:rPr>
      <w:rFonts w:ascii="宋体" w:hAnsi="Times New Roman"/>
      <w:sz w:val="18"/>
    </w:rPr>
  </w:style>
  <w:style w:type="paragraph" w:customStyle="1" w:styleId="212">
    <w:name w:val="标准文件_索引项"/>
    <w:basedOn w:val="58"/>
    <w:next w:val="58"/>
    <w:qFormat/>
    <w:uiPriority w:val="0"/>
    <w:pPr>
      <w:tabs>
        <w:tab w:val="right" w:leader="dot" w:pos="9356"/>
      </w:tabs>
      <w:ind w:left="210" w:hanging="210" w:firstLineChars="0"/>
      <w:jc w:val="left"/>
    </w:pPr>
  </w:style>
  <w:style w:type="paragraph" w:customStyle="1" w:styleId="213">
    <w:name w:val="标准文件_附录一级无标题"/>
    <w:basedOn w:val="80"/>
    <w:qFormat/>
    <w:uiPriority w:val="0"/>
    <w:pPr>
      <w:spacing w:beforeLines="0" w:afterLines="0" w:line="276" w:lineRule="auto"/>
      <w:outlineLvl w:val="9"/>
    </w:pPr>
    <w:rPr>
      <w:rFonts w:ascii="宋体" w:eastAsia="宋体"/>
    </w:rPr>
  </w:style>
  <w:style w:type="paragraph" w:customStyle="1" w:styleId="214">
    <w:name w:val="标准文件_附录二级无标题"/>
    <w:basedOn w:val="81"/>
    <w:qFormat/>
    <w:uiPriority w:val="0"/>
    <w:pPr>
      <w:spacing w:beforeLines="0" w:afterLines="0" w:line="276" w:lineRule="auto"/>
      <w:outlineLvl w:val="9"/>
    </w:pPr>
    <w:rPr>
      <w:rFonts w:ascii="宋体" w:eastAsia="宋体"/>
    </w:rPr>
  </w:style>
  <w:style w:type="paragraph" w:customStyle="1" w:styleId="215">
    <w:name w:val="标准文件_附录三级无标题"/>
    <w:basedOn w:val="83"/>
    <w:qFormat/>
    <w:uiPriority w:val="0"/>
    <w:pPr>
      <w:spacing w:beforeLines="0" w:afterLines="0" w:line="276" w:lineRule="auto"/>
      <w:outlineLvl w:val="9"/>
    </w:pPr>
    <w:rPr>
      <w:rFonts w:ascii="宋体" w:eastAsia="宋体"/>
    </w:rPr>
  </w:style>
  <w:style w:type="paragraph" w:customStyle="1" w:styleId="216">
    <w:name w:val="标准文件_附录四级无标题"/>
    <w:basedOn w:val="84"/>
    <w:qFormat/>
    <w:uiPriority w:val="0"/>
    <w:pPr>
      <w:spacing w:beforeLines="0" w:afterLines="0" w:line="276" w:lineRule="auto"/>
      <w:outlineLvl w:val="9"/>
    </w:pPr>
    <w:rPr>
      <w:rFonts w:ascii="宋体" w:eastAsia="宋体"/>
    </w:rPr>
  </w:style>
  <w:style w:type="paragraph" w:customStyle="1" w:styleId="217">
    <w:name w:val="标准文件_附录五级无标题"/>
    <w:basedOn w:val="86"/>
    <w:qFormat/>
    <w:uiPriority w:val="0"/>
    <w:pPr>
      <w:spacing w:beforeLines="0" w:afterLines="0" w:line="276" w:lineRule="auto"/>
      <w:outlineLvl w:val="9"/>
    </w:pPr>
    <w:rPr>
      <w:rFonts w:ascii="宋体" w:eastAsia="宋体"/>
    </w:rPr>
  </w:style>
  <w:style w:type="paragraph" w:customStyle="1" w:styleId="218">
    <w:name w:val="标准文件_引言一级无标题"/>
    <w:basedOn w:val="202"/>
    <w:next w:val="58"/>
    <w:qFormat/>
    <w:uiPriority w:val="0"/>
    <w:pPr>
      <w:spacing w:beforeLines="0" w:afterLines="0" w:line="276" w:lineRule="auto"/>
    </w:pPr>
    <w:rPr>
      <w:rFonts w:ascii="宋体" w:eastAsia="宋体"/>
    </w:rPr>
  </w:style>
  <w:style w:type="paragraph" w:customStyle="1" w:styleId="219">
    <w:name w:val="标准文件_引言二级无标题"/>
    <w:basedOn w:val="203"/>
    <w:next w:val="58"/>
    <w:qFormat/>
    <w:uiPriority w:val="0"/>
    <w:pPr>
      <w:spacing w:beforeLines="0" w:afterLines="0" w:line="276" w:lineRule="auto"/>
    </w:pPr>
    <w:rPr>
      <w:rFonts w:ascii="宋体" w:eastAsia="宋体"/>
    </w:rPr>
  </w:style>
  <w:style w:type="paragraph" w:customStyle="1" w:styleId="220">
    <w:name w:val="标准文件_引言三级无标题"/>
    <w:basedOn w:val="204"/>
    <w:qFormat/>
    <w:uiPriority w:val="0"/>
    <w:pPr>
      <w:spacing w:beforeLines="0" w:afterLines="0" w:line="276" w:lineRule="auto"/>
    </w:pPr>
    <w:rPr>
      <w:rFonts w:ascii="宋体" w:eastAsia="宋体"/>
    </w:rPr>
  </w:style>
  <w:style w:type="paragraph" w:customStyle="1" w:styleId="221">
    <w:name w:val="标准文件_引言四级无标题"/>
    <w:basedOn w:val="205"/>
    <w:next w:val="58"/>
    <w:qFormat/>
    <w:uiPriority w:val="0"/>
    <w:pPr>
      <w:spacing w:beforeLines="0" w:afterLines="0" w:line="276" w:lineRule="auto"/>
    </w:pPr>
    <w:rPr>
      <w:rFonts w:ascii="宋体" w:eastAsia="宋体"/>
    </w:rPr>
  </w:style>
  <w:style w:type="paragraph" w:customStyle="1" w:styleId="222">
    <w:name w:val="标准文件_引言五级无标题"/>
    <w:basedOn w:val="206"/>
    <w:next w:val="58"/>
    <w:qFormat/>
    <w:uiPriority w:val="0"/>
    <w:pPr>
      <w:spacing w:beforeLines="0" w:afterLines="0" w:line="276" w:lineRule="auto"/>
    </w:pPr>
    <w:rPr>
      <w:rFonts w:ascii="宋体" w:eastAsia="宋体"/>
    </w:rPr>
  </w:style>
  <w:style w:type="paragraph" w:customStyle="1" w:styleId="223">
    <w:name w:val="标准文件_索引标题"/>
    <w:basedOn w:val="65"/>
    <w:next w:val="58"/>
    <w:qFormat/>
    <w:uiPriority w:val="0"/>
    <w:rPr>
      <w:rFonts w:hAnsi="黑体"/>
    </w:rPr>
  </w:style>
  <w:style w:type="paragraph" w:customStyle="1" w:styleId="224">
    <w:name w:val="标准文件_脚注内容"/>
    <w:basedOn w:val="58"/>
    <w:qFormat/>
    <w:uiPriority w:val="0"/>
    <w:pPr>
      <w:ind w:left="400" w:leftChars="200" w:hanging="200" w:hangingChars="200"/>
    </w:pPr>
    <w:rPr>
      <w:sz w:val="15"/>
    </w:rPr>
  </w:style>
  <w:style w:type="paragraph" w:customStyle="1" w:styleId="225">
    <w:name w:val="标准文件_术语条一"/>
    <w:basedOn w:val="164"/>
    <w:next w:val="58"/>
    <w:qFormat/>
    <w:uiPriority w:val="0"/>
  </w:style>
  <w:style w:type="paragraph" w:customStyle="1" w:styleId="226">
    <w:name w:val="标准文件_术语条二"/>
    <w:basedOn w:val="167"/>
    <w:next w:val="58"/>
    <w:qFormat/>
    <w:uiPriority w:val="0"/>
  </w:style>
  <w:style w:type="paragraph" w:customStyle="1" w:styleId="227">
    <w:name w:val="标准文件_术语条三"/>
    <w:basedOn w:val="166"/>
    <w:next w:val="58"/>
    <w:qFormat/>
    <w:uiPriority w:val="0"/>
  </w:style>
  <w:style w:type="paragraph" w:customStyle="1" w:styleId="228">
    <w:name w:val="标准文件_术语条四"/>
    <w:basedOn w:val="169"/>
    <w:next w:val="58"/>
    <w:qFormat/>
    <w:uiPriority w:val="0"/>
  </w:style>
  <w:style w:type="paragraph" w:customStyle="1" w:styleId="229">
    <w:name w:val="标准文件_术语条五"/>
    <w:basedOn w:val="165"/>
    <w:next w:val="58"/>
    <w:qFormat/>
    <w:uiPriority w:val="0"/>
  </w:style>
  <w:style w:type="paragraph" w:customStyle="1" w:styleId="2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1">
    <w:name w:val="发布"/>
    <w:basedOn w:val="30"/>
    <w:qFormat/>
    <w:uiPriority w:val="0"/>
    <w:rPr>
      <w:rFonts w:ascii="黑体" w:eastAsia="黑体"/>
      <w:spacing w:val="85"/>
      <w:w w:val="100"/>
      <w:position w:val="3"/>
      <w:sz w:val="28"/>
      <w:szCs w:val="28"/>
    </w:rPr>
  </w:style>
  <w:style w:type="character" w:customStyle="1" w:styleId="232">
    <w:name w:val="文档结构图 Char"/>
    <w:basedOn w:val="30"/>
    <w:link w:val="13"/>
    <w:semiHidden/>
    <w:qFormat/>
    <w:uiPriority w:val="99"/>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0" Type="http://schemas.openxmlformats.org/officeDocument/2006/relationships/glossaryDocument" Target="glossary/document.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1.jpe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emf"/><Relationship Id="rId58" Type="http://schemas.openxmlformats.org/officeDocument/2006/relationships/image" Target="media/image44.emf"/><Relationship Id="rId57" Type="http://schemas.openxmlformats.org/officeDocument/2006/relationships/image" Target="media/image43.emf"/><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emf"/><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tiff"/><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68D3D7AA5104B98AD305799A97FE819"/>
        <w:style w:val=""/>
        <w:category>
          <w:name w:val="常规"/>
          <w:gallery w:val="placeholder"/>
        </w:category>
        <w:types>
          <w:type w:val="bbPlcHdr"/>
        </w:types>
        <w:behaviors>
          <w:behavior w:val="content"/>
        </w:behaviors>
        <w:description w:val=""/>
        <w:guid w:val="{69DF7F69-7EAE-4590-B250-559C8490BC71}"/>
      </w:docPartPr>
      <w:docPartBody>
        <w:p w14:paraId="1169592D">
          <w:pPr>
            <w:pStyle w:val="5"/>
          </w:pPr>
          <w:r>
            <w:rPr>
              <w:rStyle w:val="4"/>
              <w:rFonts w:hint="eastAsia"/>
            </w:rPr>
            <w:t>单击或点击此处输入文字。</w:t>
          </w:r>
        </w:p>
      </w:docPartBody>
    </w:docPart>
    <w:docPart>
      <w:docPartPr>
        <w:name w:val="58DFF93BDE244A10B163AAB932E391AC"/>
        <w:style w:val=""/>
        <w:category>
          <w:name w:val="常规"/>
          <w:gallery w:val="placeholder"/>
        </w:category>
        <w:types>
          <w:type w:val="bbPlcHdr"/>
        </w:types>
        <w:behaviors>
          <w:behavior w:val="content"/>
        </w:behaviors>
        <w:description w:val=""/>
        <w:guid w:val="{BB002E3C-2F15-4AF5-A6A6-CBEA5C44D972}"/>
      </w:docPartPr>
      <w:docPartBody>
        <w:p w14:paraId="2C22E072">
          <w:pPr>
            <w:pStyle w:val="6"/>
          </w:pPr>
          <w:r>
            <w:rPr>
              <w:rStyle w:val="4"/>
              <w:rFonts w:hint="eastAsia"/>
            </w:rPr>
            <w:t>选择一项。</w:t>
          </w:r>
        </w:p>
      </w:docPartBody>
    </w:docPart>
    <w:docPart>
      <w:docPartPr>
        <w:name w:val="04FE5057B28A40CE92E04CDFF56CED2F"/>
        <w:style w:val=""/>
        <w:category>
          <w:name w:val="常规"/>
          <w:gallery w:val="placeholder"/>
        </w:category>
        <w:types>
          <w:type w:val="bbPlcHdr"/>
        </w:types>
        <w:behaviors>
          <w:behavior w:val="content"/>
        </w:behaviors>
        <w:description w:val=""/>
        <w:guid w:val="{E9907794-8075-46E6-9516-525C3D8DB856}"/>
      </w:docPartPr>
      <w:docPartBody>
        <w:p w14:paraId="73B02879">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24F6C"/>
    <w:rsid w:val="003E6613"/>
    <w:rsid w:val="00444F95"/>
    <w:rsid w:val="00610365"/>
    <w:rsid w:val="00641660"/>
    <w:rsid w:val="007A1EED"/>
    <w:rsid w:val="007E3631"/>
    <w:rsid w:val="00824F6C"/>
    <w:rsid w:val="008E667E"/>
    <w:rsid w:val="00AC7F9D"/>
    <w:rsid w:val="00E65A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668D3D7AA5104B98AD305799A97FE8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8DFF93BDE244A10B163AAB932E391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04FE5057B28A40CE92E04CDFF56CED2F"/>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F03465-9310-430F-A8A0-DFC80D2CA8A6}">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12</Pages>
  <Words>1385</Words>
  <Characters>1555</Characters>
  <Lines>37</Lines>
  <Paragraphs>10</Paragraphs>
  <TotalTime>4</TotalTime>
  <ScaleCrop>false</ScaleCrop>
  <LinksUpToDate>false</LinksUpToDate>
  <CharactersWithSpaces>1615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2025-07-30T07:32:00Z</dcterms:created>
  <dc:creator>敏</dc:creator>
  <cp:lastModifiedBy>李梓铭</cp:lastModifiedBy>
  <cp:lastPrinted>2020-08-30T10:00:00Z</cp:lastPrinted>
  <dcterms:modified xsi:type="dcterms:W3CDTF">2025-12-29T02:08:55Z</dcterms:modified>
  <dc:title>地方标准</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eyJoZGlkIjoiYjk3NGU2ODY5ZGYyODExZjIyNTk4OTkwOWE3NDc1OWIiLCJ1c2VySWQiOiIxNzUxNjI2NSJ9</vt:lpwstr>
  </property>
  <property fmtid="{D5CDD505-2E9C-101B-9397-08002B2CF9AE}" pid="15" name="KSOProductBuildVer">
    <vt:lpwstr>2052-12.1.0.24034</vt:lpwstr>
  </property>
  <property fmtid="{D5CDD505-2E9C-101B-9397-08002B2CF9AE}" pid="16" name="ICV">
    <vt:lpwstr>4AD13F0807114D249AD4A951A86796D3_12</vt:lpwstr>
  </property>
</Properties>
</file>