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9B3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D8171E8">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6649B8B0">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fldChar w:fldCharType="end"/>
            </w:r>
            <w:bookmarkEnd w:id="0"/>
          </w:p>
        </w:tc>
      </w:tr>
      <w:tr w14:paraId="615F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D5DF9A4">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14:paraId="13863DB3">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E69900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10BDE2AC">
            <w:pPr>
              <w:pStyle w:val="51"/>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47F3C78E">
      <w:pPr>
        <w:pStyle w:val="52"/>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500E0077">
      <w:pPr>
        <w:pStyle w:val="197"/>
        <w:framePr/>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6CE4ECF1">
      <w:pPr>
        <w:pStyle w:val="198"/>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1492D19">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2051"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v:path arrowok="t"/>
            <v:fill focussize="0,0"/>
            <v:stroke/>
            <v:imagedata o:title=""/>
            <o:lock v:ext="edit"/>
          </v:line>
        </w:pict>
      </w:r>
    </w:p>
    <w:p w14:paraId="019417C2">
      <w:pPr>
        <w:pStyle w:val="52"/>
        <w:framePr w:w="9639" w:h="6976" w:hRule="exact" w:hSpace="0" w:vSpace="0" w:wrap="around" w:hAnchor="page" w:y="6408"/>
        <w:jc w:val="center"/>
        <w:rPr>
          <w:rFonts w:ascii="黑体" w:hAnsi="黑体" w:eastAsia="黑体"/>
          <w:b w:val="0"/>
          <w:bCs w:val="0"/>
          <w:w w:val="100"/>
        </w:rPr>
      </w:pPr>
    </w:p>
    <w:p w14:paraId="4BFB675F">
      <w:pPr>
        <w:pStyle w:val="199"/>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森林消防蓄水池建设技术规范</w:t>
      </w:r>
      <w:r>
        <w:fldChar w:fldCharType="end"/>
      </w:r>
      <w:bookmarkEnd w:id="9"/>
    </w:p>
    <w:p w14:paraId="29A4DAC4">
      <w:pPr>
        <w:framePr w:w="9639" w:h="6974" w:hRule="exact" w:wrap="around" w:vAnchor="page" w:hAnchor="page" w:x="1419" w:y="6408" w:anchorLock="1"/>
        <w:ind w:left="-1418"/>
      </w:pPr>
    </w:p>
    <w:p w14:paraId="5F8CF9D6">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the construction offorest fire prevention reservoirs</w:t>
      </w:r>
      <w:r>
        <w:rPr>
          <w:rFonts w:eastAsia="黑体"/>
          <w:szCs w:val="28"/>
        </w:rPr>
        <w:fldChar w:fldCharType="end"/>
      </w:r>
      <w:bookmarkEnd w:id="10"/>
    </w:p>
    <w:p w14:paraId="73A3E7D8">
      <w:pPr>
        <w:framePr w:w="9639" w:h="6974" w:hRule="exact" w:wrap="around" w:vAnchor="page" w:hAnchor="page" w:x="1419" w:y="6408" w:anchorLock="1"/>
        <w:spacing w:line="760" w:lineRule="exact"/>
        <w:ind w:left="-1418"/>
      </w:pPr>
    </w:p>
    <w:p w14:paraId="11026225">
      <w:pPr>
        <w:pStyle w:val="127"/>
        <w:framePr w:w="9639" w:h="6974" w:hRule="exact" w:wrap="around" w:vAnchor="page" w:hAnchor="page" w:x="1419" w:y="6408" w:anchorLock="1"/>
        <w:textAlignment w:val="bottom"/>
        <w:rPr>
          <w:rFonts w:eastAsia="黑体"/>
          <w:szCs w:val="28"/>
        </w:rPr>
      </w:pPr>
    </w:p>
    <w:p w14:paraId="28EF4F0D">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2DBDD27">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（本草案完成时间：2025.11.10）</w:t>
      </w:r>
      <w:r>
        <w:rPr>
          <w:sz w:val="21"/>
          <w:szCs w:val="28"/>
        </w:rPr>
        <w:fldChar w:fldCharType="end"/>
      </w:r>
      <w:bookmarkEnd w:id="12"/>
    </w:p>
    <w:p w14:paraId="4AB0D0B7">
      <w:pPr>
        <w:pStyle w:val="127"/>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9AC6622">
      <w:pPr>
        <w:pStyle w:val="19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C8853BE">
      <w:pPr>
        <w:pStyle w:val="19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42E7BAD">
      <w:pPr>
        <w:pStyle w:val="15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4323A63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直接连接符 5" o:spid="_x0000_s2050"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v:path arrowok="t"/>
            <v:fill focussize="0,0"/>
            <v:stroke/>
            <v:imagedata o:title=""/>
            <o:lock v:ext="edit"/>
            <w10:anchorlock/>
          </v:line>
        </w:pict>
      </w:r>
    </w:p>
    <w:p w14:paraId="0DE4D7BE">
      <w:pPr>
        <w:pStyle w:val="93"/>
        <w:spacing w:after="468"/>
      </w:pPr>
      <w:bookmarkStart w:id="147" w:name="_GoBack"/>
      <w:bookmarkEnd w:id="147"/>
      <w:bookmarkStart w:id="21" w:name="BookMark1"/>
      <w:bookmarkStart w:id="22" w:name="_Toc213314980"/>
      <w:r>
        <w:rPr>
          <w:rFonts w:hint="eastAsia"/>
          <w:spacing w:val="320"/>
        </w:rPr>
        <w:t>目</w:t>
      </w:r>
      <w:r>
        <w:rPr>
          <w:rFonts w:hint="eastAsia"/>
        </w:rPr>
        <w:t>次</w:t>
      </w:r>
    </w:p>
    <w:p w14:paraId="5A36C84A">
      <w:pPr>
        <w:pStyle w:val="21"/>
        <w:tabs>
          <w:tab w:val="right" w:leader="dot" w:pos="9344"/>
        </w:tabs>
        <w:rPr>
          <w:rFonts w:asciiTheme="minorHAnsi" w:hAnsiTheme="minorHAnsi" w:eastAsiaTheme="minorEastAsia" w:cstheme="minorBidi"/>
          <w:szCs w:val="22"/>
        </w:rPr>
      </w:pPr>
      <w:r>
        <w:fldChar w:fldCharType="begin"/>
      </w:r>
      <w:r>
        <w:instrText xml:space="preserve"> </w:instrText>
      </w:r>
      <w:r>
        <w:rPr>
          <w:rFonts w:hint="eastAsia"/>
        </w:rPr>
        <w:instrText xml:space="preserve">TOC \o "1-1" \h \t "标准文件_一级条标题,2,标准文件_附录一级条标题,2,"</w:instrText>
      </w:r>
      <w:r>
        <w:instrText xml:space="preserve"> </w:instrText>
      </w:r>
      <w:r>
        <w:fldChar w:fldCharType="separate"/>
      </w:r>
      <w:r>
        <w:fldChar w:fldCharType="begin"/>
      </w:r>
      <w:r>
        <w:instrText xml:space="preserve"> HYPERLINK \l "_Toc213315009" </w:instrText>
      </w:r>
      <w:r>
        <w:fldChar w:fldCharType="separate"/>
      </w:r>
      <w:r>
        <w:rPr>
          <w:rStyle w:val="34"/>
          <w:rFonts w:hint="eastAsia"/>
        </w:rPr>
        <w:t>前言</w:t>
      </w:r>
      <w:r>
        <w:tab/>
      </w:r>
      <w:r>
        <w:fldChar w:fldCharType="begin"/>
      </w:r>
      <w:r>
        <w:instrText xml:space="preserve"> PAGEREF _Toc213315009 \h </w:instrText>
      </w:r>
      <w:r>
        <w:fldChar w:fldCharType="separate"/>
      </w:r>
      <w:r>
        <w:t>II</w:t>
      </w:r>
      <w:r>
        <w:fldChar w:fldCharType="end"/>
      </w:r>
      <w:r>
        <w:fldChar w:fldCharType="end"/>
      </w:r>
    </w:p>
    <w:p w14:paraId="2B01E329">
      <w:pPr>
        <w:pStyle w:val="21"/>
        <w:tabs>
          <w:tab w:val="right" w:leader="dot" w:pos="9344"/>
        </w:tabs>
        <w:rPr>
          <w:rFonts w:asciiTheme="minorHAnsi" w:hAnsiTheme="minorHAnsi" w:eastAsiaTheme="minorEastAsia" w:cstheme="minorBidi"/>
          <w:szCs w:val="22"/>
        </w:rPr>
      </w:pPr>
      <w:r>
        <w:fldChar w:fldCharType="begin"/>
      </w:r>
      <w:r>
        <w:instrText xml:space="preserve"> HYPERLINK \l "_Toc213315010" </w:instrText>
      </w:r>
      <w:r>
        <w:fldChar w:fldCharType="separate"/>
      </w:r>
      <w:r>
        <w:rPr>
          <w:rStyle w:val="34"/>
        </w:rPr>
        <w:t xml:space="preserve">1 </w:t>
      </w:r>
      <w:r>
        <w:rPr>
          <w:rStyle w:val="34"/>
          <w:rFonts w:hint="eastAsia"/>
        </w:rPr>
        <w:t xml:space="preserve"> 范围</w:t>
      </w:r>
      <w:r>
        <w:tab/>
      </w:r>
      <w:r>
        <w:fldChar w:fldCharType="begin"/>
      </w:r>
      <w:r>
        <w:instrText xml:space="preserve"> PAGEREF _Toc213315010 \h </w:instrText>
      </w:r>
      <w:r>
        <w:fldChar w:fldCharType="separate"/>
      </w:r>
      <w:r>
        <w:t>1</w:t>
      </w:r>
      <w:r>
        <w:fldChar w:fldCharType="end"/>
      </w:r>
      <w:r>
        <w:fldChar w:fldCharType="end"/>
      </w:r>
    </w:p>
    <w:p w14:paraId="7BD10440">
      <w:pPr>
        <w:pStyle w:val="21"/>
        <w:tabs>
          <w:tab w:val="right" w:leader="dot" w:pos="9344"/>
        </w:tabs>
        <w:rPr>
          <w:rFonts w:asciiTheme="minorHAnsi" w:hAnsiTheme="minorHAnsi" w:eastAsiaTheme="minorEastAsia" w:cstheme="minorBidi"/>
          <w:szCs w:val="22"/>
        </w:rPr>
      </w:pPr>
      <w:r>
        <w:fldChar w:fldCharType="begin"/>
      </w:r>
      <w:r>
        <w:instrText xml:space="preserve"> HYPERLINK \l "_Toc213315011" </w:instrText>
      </w:r>
      <w:r>
        <w:fldChar w:fldCharType="separate"/>
      </w:r>
      <w:r>
        <w:rPr>
          <w:rStyle w:val="34"/>
        </w:rPr>
        <w:t xml:space="preserve">2 </w:t>
      </w:r>
      <w:r>
        <w:rPr>
          <w:rStyle w:val="34"/>
          <w:rFonts w:hint="eastAsia"/>
        </w:rPr>
        <w:t xml:space="preserve"> 规范性引用文件</w:t>
      </w:r>
      <w:r>
        <w:tab/>
      </w:r>
      <w:r>
        <w:fldChar w:fldCharType="begin"/>
      </w:r>
      <w:r>
        <w:instrText xml:space="preserve"> PAGEREF _Toc213315011 \h </w:instrText>
      </w:r>
      <w:r>
        <w:fldChar w:fldCharType="separate"/>
      </w:r>
      <w:r>
        <w:t>1</w:t>
      </w:r>
      <w:r>
        <w:fldChar w:fldCharType="end"/>
      </w:r>
      <w:r>
        <w:fldChar w:fldCharType="end"/>
      </w:r>
    </w:p>
    <w:p w14:paraId="0B86AD96">
      <w:pPr>
        <w:pStyle w:val="21"/>
        <w:tabs>
          <w:tab w:val="right" w:leader="dot" w:pos="9344"/>
        </w:tabs>
        <w:rPr>
          <w:rFonts w:asciiTheme="minorHAnsi" w:hAnsiTheme="minorHAnsi" w:eastAsiaTheme="minorEastAsia" w:cstheme="minorBidi"/>
          <w:szCs w:val="22"/>
        </w:rPr>
      </w:pPr>
      <w:r>
        <w:fldChar w:fldCharType="begin"/>
      </w:r>
      <w:r>
        <w:instrText xml:space="preserve"> HYPERLINK \l "_Toc213315012" </w:instrText>
      </w:r>
      <w:r>
        <w:fldChar w:fldCharType="separate"/>
      </w:r>
      <w:r>
        <w:rPr>
          <w:rStyle w:val="34"/>
        </w:rPr>
        <w:t xml:space="preserve">3 </w:t>
      </w:r>
      <w:r>
        <w:rPr>
          <w:rStyle w:val="34"/>
          <w:rFonts w:hint="eastAsia"/>
        </w:rPr>
        <w:t xml:space="preserve"> 术语和定义</w:t>
      </w:r>
      <w:r>
        <w:tab/>
      </w:r>
      <w:r>
        <w:fldChar w:fldCharType="begin"/>
      </w:r>
      <w:r>
        <w:instrText xml:space="preserve"> PAGEREF _Toc213315012 \h </w:instrText>
      </w:r>
      <w:r>
        <w:fldChar w:fldCharType="separate"/>
      </w:r>
      <w:r>
        <w:t>1</w:t>
      </w:r>
      <w:r>
        <w:fldChar w:fldCharType="end"/>
      </w:r>
      <w:r>
        <w:fldChar w:fldCharType="end"/>
      </w:r>
    </w:p>
    <w:p w14:paraId="0BCC1387">
      <w:pPr>
        <w:pStyle w:val="21"/>
        <w:tabs>
          <w:tab w:val="right" w:leader="dot" w:pos="9344"/>
        </w:tabs>
        <w:rPr>
          <w:rFonts w:asciiTheme="minorHAnsi" w:hAnsiTheme="minorHAnsi" w:eastAsiaTheme="minorEastAsia" w:cstheme="minorBidi"/>
          <w:szCs w:val="22"/>
        </w:rPr>
      </w:pPr>
      <w:r>
        <w:fldChar w:fldCharType="begin"/>
      </w:r>
      <w:r>
        <w:instrText xml:space="preserve"> HYPERLINK \l "_Toc213315013" </w:instrText>
      </w:r>
      <w:r>
        <w:fldChar w:fldCharType="separate"/>
      </w:r>
      <w:r>
        <w:rPr>
          <w:rStyle w:val="34"/>
        </w:rPr>
        <w:t xml:space="preserve">4 </w:t>
      </w:r>
      <w:r>
        <w:rPr>
          <w:rStyle w:val="34"/>
          <w:rFonts w:hint="eastAsia" w:ascii="Times New Roman"/>
        </w:rPr>
        <w:t xml:space="preserve"> 规划与设计</w:t>
      </w:r>
      <w:r>
        <w:tab/>
      </w:r>
      <w:r>
        <w:fldChar w:fldCharType="begin"/>
      </w:r>
      <w:r>
        <w:instrText xml:space="preserve"> PAGEREF _Toc213315013 \h </w:instrText>
      </w:r>
      <w:r>
        <w:fldChar w:fldCharType="separate"/>
      </w:r>
      <w:r>
        <w:t>1</w:t>
      </w:r>
      <w:r>
        <w:fldChar w:fldCharType="end"/>
      </w:r>
      <w:r>
        <w:fldChar w:fldCharType="end"/>
      </w:r>
    </w:p>
    <w:p w14:paraId="683B87E1">
      <w:pPr>
        <w:pStyle w:val="26"/>
        <w:rPr>
          <w:rFonts w:asciiTheme="minorHAnsi" w:hAnsiTheme="minorHAnsi" w:eastAsiaTheme="minorEastAsia" w:cstheme="minorBidi"/>
          <w:szCs w:val="22"/>
        </w:rPr>
      </w:pPr>
      <w:r>
        <w:fldChar w:fldCharType="begin"/>
      </w:r>
      <w:r>
        <w:instrText xml:space="preserve"> HYPERLINK \l "_Toc213315014" </w:instrText>
      </w:r>
      <w:r>
        <w:fldChar w:fldCharType="separate"/>
      </w:r>
      <w:r>
        <w:rPr>
          <w:rStyle w:val="34"/>
        </w:rPr>
        <w:t xml:space="preserve">4.1 </w:t>
      </w:r>
      <w:r>
        <w:rPr>
          <w:rStyle w:val="34"/>
          <w:rFonts w:hint="eastAsia"/>
        </w:rPr>
        <w:t xml:space="preserve"> 类型</w:t>
      </w:r>
      <w:r>
        <w:tab/>
      </w:r>
      <w:r>
        <w:fldChar w:fldCharType="begin"/>
      </w:r>
      <w:r>
        <w:instrText xml:space="preserve"> PAGEREF _Toc213315014 \h </w:instrText>
      </w:r>
      <w:r>
        <w:fldChar w:fldCharType="separate"/>
      </w:r>
      <w:r>
        <w:t>1</w:t>
      </w:r>
      <w:r>
        <w:fldChar w:fldCharType="end"/>
      </w:r>
      <w:r>
        <w:fldChar w:fldCharType="end"/>
      </w:r>
    </w:p>
    <w:p w14:paraId="38E979EF">
      <w:pPr>
        <w:pStyle w:val="26"/>
        <w:rPr>
          <w:rFonts w:asciiTheme="minorHAnsi" w:hAnsiTheme="minorHAnsi" w:eastAsiaTheme="minorEastAsia" w:cstheme="minorBidi"/>
          <w:szCs w:val="22"/>
        </w:rPr>
      </w:pPr>
      <w:r>
        <w:fldChar w:fldCharType="begin"/>
      </w:r>
      <w:r>
        <w:instrText xml:space="preserve"> HYPERLINK \l "_Toc213315015" </w:instrText>
      </w:r>
      <w:r>
        <w:fldChar w:fldCharType="separate"/>
      </w:r>
      <w:r>
        <w:rPr>
          <w:rStyle w:val="34"/>
        </w:rPr>
        <w:t xml:space="preserve">4.2 </w:t>
      </w:r>
      <w:r>
        <w:rPr>
          <w:rStyle w:val="34"/>
          <w:rFonts w:hint="eastAsia"/>
        </w:rPr>
        <w:t xml:space="preserve"> 选址</w:t>
      </w:r>
      <w:r>
        <w:tab/>
      </w:r>
      <w:r>
        <w:fldChar w:fldCharType="begin"/>
      </w:r>
      <w:r>
        <w:instrText xml:space="preserve"> PAGEREF _Toc213315015 \h </w:instrText>
      </w:r>
      <w:r>
        <w:fldChar w:fldCharType="separate"/>
      </w:r>
      <w:r>
        <w:t>2</w:t>
      </w:r>
      <w:r>
        <w:fldChar w:fldCharType="end"/>
      </w:r>
      <w:r>
        <w:fldChar w:fldCharType="end"/>
      </w:r>
    </w:p>
    <w:p w14:paraId="56132669">
      <w:pPr>
        <w:pStyle w:val="26"/>
        <w:rPr>
          <w:rFonts w:asciiTheme="minorHAnsi" w:hAnsiTheme="minorHAnsi" w:eastAsiaTheme="minorEastAsia" w:cstheme="minorBidi"/>
          <w:szCs w:val="22"/>
        </w:rPr>
      </w:pPr>
      <w:r>
        <w:fldChar w:fldCharType="begin"/>
      </w:r>
      <w:r>
        <w:instrText xml:space="preserve"> HYPERLINK \l "_Toc213315016" </w:instrText>
      </w:r>
      <w:r>
        <w:fldChar w:fldCharType="separate"/>
      </w:r>
      <w:r>
        <w:rPr>
          <w:rStyle w:val="34"/>
        </w:rPr>
        <w:t xml:space="preserve">4.3 </w:t>
      </w:r>
      <w:r>
        <w:rPr>
          <w:rStyle w:val="34"/>
          <w:rFonts w:hint="eastAsia"/>
        </w:rPr>
        <w:t xml:space="preserve"> 布点</w:t>
      </w:r>
      <w:r>
        <w:tab/>
      </w:r>
      <w:r>
        <w:fldChar w:fldCharType="begin"/>
      </w:r>
      <w:r>
        <w:instrText xml:space="preserve"> PAGEREF _Toc213315016 \h </w:instrText>
      </w:r>
      <w:r>
        <w:fldChar w:fldCharType="separate"/>
      </w:r>
      <w:r>
        <w:t>2</w:t>
      </w:r>
      <w:r>
        <w:fldChar w:fldCharType="end"/>
      </w:r>
      <w:r>
        <w:fldChar w:fldCharType="end"/>
      </w:r>
    </w:p>
    <w:p w14:paraId="215B0EAA">
      <w:pPr>
        <w:pStyle w:val="26"/>
        <w:rPr>
          <w:rFonts w:asciiTheme="minorHAnsi" w:hAnsiTheme="minorHAnsi" w:eastAsiaTheme="minorEastAsia" w:cstheme="minorBidi"/>
          <w:szCs w:val="22"/>
        </w:rPr>
      </w:pPr>
      <w:r>
        <w:fldChar w:fldCharType="begin"/>
      </w:r>
      <w:r>
        <w:instrText xml:space="preserve"> HYPERLINK \l "_Toc213315017" </w:instrText>
      </w:r>
      <w:r>
        <w:fldChar w:fldCharType="separate"/>
      </w:r>
      <w:r>
        <w:rPr>
          <w:rStyle w:val="34"/>
        </w:rPr>
        <w:t xml:space="preserve">4.4 </w:t>
      </w:r>
      <w:r>
        <w:rPr>
          <w:rStyle w:val="34"/>
          <w:rFonts w:hint="eastAsia"/>
        </w:rPr>
        <w:t xml:space="preserve"> 设计</w:t>
      </w:r>
      <w:r>
        <w:tab/>
      </w:r>
      <w:r>
        <w:fldChar w:fldCharType="begin"/>
      </w:r>
      <w:r>
        <w:instrText xml:space="preserve"> PAGEREF _Toc213315017 \h </w:instrText>
      </w:r>
      <w:r>
        <w:fldChar w:fldCharType="separate"/>
      </w:r>
      <w:r>
        <w:t>2</w:t>
      </w:r>
      <w:r>
        <w:fldChar w:fldCharType="end"/>
      </w:r>
      <w:r>
        <w:fldChar w:fldCharType="end"/>
      </w:r>
    </w:p>
    <w:p w14:paraId="45B816E9">
      <w:pPr>
        <w:pStyle w:val="26"/>
        <w:rPr>
          <w:rFonts w:asciiTheme="minorHAnsi" w:hAnsiTheme="minorHAnsi" w:eastAsiaTheme="minorEastAsia" w:cstheme="minorBidi"/>
          <w:szCs w:val="22"/>
        </w:rPr>
      </w:pPr>
      <w:r>
        <w:fldChar w:fldCharType="begin"/>
      </w:r>
      <w:r>
        <w:instrText xml:space="preserve"> HYPERLINK \l "_Toc213315018" </w:instrText>
      </w:r>
      <w:r>
        <w:fldChar w:fldCharType="separate"/>
      </w:r>
      <w:r>
        <w:rPr>
          <w:rStyle w:val="34"/>
        </w:rPr>
        <w:t xml:space="preserve">4.5 </w:t>
      </w:r>
      <w:r>
        <w:rPr>
          <w:rStyle w:val="34"/>
          <w:rFonts w:hint="eastAsia"/>
        </w:rPr>
        <w:t xml:space="preserve"> 取水方式</w:t>
      </w:r>
      <w:r>
        <w:tab/>
      </w:r>
      <w:r>
        <w:fldChar w:fldCharType="begin"/>
      </w:r>
      <w:r>
        <w:instrText xml:space="preserve"> PAGEREF _Toc213315018 \h </w:instrText>
      </w:r>
      <w:r>
        <w:fldChar w:fldCharType="separate"/>
      </w:r>
      <w:r>
        <w:t>3</w:t>
      </w:r>
      <w:r>
        <w:fldChar w:fldCharType="end"/>
      </w:r>
      <w:r>
        <w:fldChar w:fldCharType="end"/>
      </w:r>
    </w:p>
    <w:p w14:paraId="2CDDC2C2">
      <w:pPr>
        <w:pStyle w:val="26"/>
        <w:rPr>
          <w:rFonts w:asciiTheme="minorHAnsi" w:hAnsiTheme="minorHAnsi" w:eastAsiaTheme="minorEastAsia" w:cstheme="minorBidi"/>
          <w:szCs w:val="22"/>
        </w:rPr>
      </w:pPr>
      <w:r>
        <w:fldChar w:fldCharType="begin"/>
      </w:r>
      <w:r>
        <w:instrText xml:space="preserve"> HYPERLINK \l "_Toc213315019" </w:instrText>
      </w:r>
      <w:r>
        <w:fldChar w:fldCharType="separate"/>
      </w:r>
      <w:r>
        <w:rPr>
          <w:rStyle w:val="34"/>
        </w:rPr>
        <w:t xml:space="preserve">4.6 </w:t>
      </w:r>
      <w:r>
        <w:rPr>
          <w:rStyle w:val="34"/>
          <w:rFonts w:hint="eastAsia"/>
        </w:rPr>
        <w:t xml:space="preserve"> 安全防护措施</w:t>
      </w:r>
      <w:r>
        <w:tab/>
      </w:r>
      <w:r>
        <w:fldChar w:fldCharType="begin"/>
      </w:r>
      <w:r>
        <w:instrText xml:space="preserve"> PAGEREF _Toc213315019 \h </w:instrText>
      </w:r>
      <w:r>
        <w:fldChar w:fldCharType="separate"/>
      </w:r>
      <w:r>
        <w:t>4</w:t>
      </w:r>
      <w:r>
        <w:fldChar w:fldCharType="end"/>
      </w:r>
      <w:r>
        <w:fldChar w:fldCharType="end"/>
      </w:r>
    </w:p>
    <w:p w14:paraId="4B6E561F">
      <w:pPr>
        <w:pStyle w:val="21"/>
        <w:tabs>
          <w:tab w:val="right" w:leader="dot" w:pos="9344"/>
        </w:tabs>
        <w:rPr>
          <w:rFonts w:asciiTheme="minorHAnsi" w:hAnsiTheme="minorHAnsi" w:eastAsiaTheme="minorEastAsia" w:cstheme="minorBidi"/>
          <w:szCs w:val="22"/>
        </w:rPr>
      </w:pPr>
      <w:r>
        <w:fldChar w:fldCharType="begin"/>
      </w:r>
      <w:r>
        <w:instrText xml:space="preserve"> HYPERLINK \l "_Toc213315020" </w:instrText>
      </w:r>
      <w:r>
        <w:fldChar w:fldCharType="separate"/>
      </w:r>
      <w:r>
        <w:rPr>
          <w:rStyle w:val="34"/>
        </w:rPr>
        <w:t xml:space="preserve">5 </w:t>
      </w:r>
      <w:r>
        <w:rPr>
          <w:rStyle w:val="34"/>
          <w:rFonts w:hint="eastAsia"/>
        </w:rPr>
        <w:t xml:space="preserve"> 施工</w:t>
      </w:r>
      <w:r>
        <w:tab/>
      </w:r>
      <w:r>
        <w:fldChar w:fldCharType="begin"/>
      </w:r>
      <w:r>
        <w:instrText xml:space="preserve"> PAGEREF _Toc213315020 \h </w:instrText>
      </w:r>
      <w:r>
        <w:fldChar w:fldCharType="separate"/>
      </w:r>
      <w:r>
        <w:t>4</w:t>
      </w:r>
      <w:r>
        <w:fldChar w:fldCharType="end"/>
      </w:r>
      <w:r>
        <w:fldChar w:fldCharType="end"/>
      </w:r>
    </w:p>
    <w:p w14:paraId="63CA0993">
      <w:pPr>
        <w:pStyle w:val="26"/>
        <w:rPr>
          <w:rFonts w:asciiTheme="minorHAnsi" w:hAnsiTheme="minorHAnsi" w:eastAsiaTheme="minorEastAsia" w:cstheme="minorBidi"/>
          <w:szCs w:val="22"/>
        </w:rPr>
      </w:pPr>
      <w:r>
        <w:fldChar w:fldCharType="begin"/>
      </w:r>
      <w:r>
        <w:instrText xml:space="preserve"> HYPERLINK \l "_Toc213315021" </w:instrText>
      </w:r>
      <w:r>
        <w:fldChar w:fldCharType="separate"/>
      </w:r>
      <w:r>
        <w:rPr>
          <w:rStyle w:val="34"/>
        </w:rPr>
        <w:t xml:space="preserve">5.1 </w:t>
      </w:r>
      <w:r>
        <w:rPr>
          <w:rStyle w:val="34"/>
          <w:rFonts w:hint="eastAsia"/>
        </w:rPr>
        <w:t xml:space="preserve"> 一般规定</w:t>
      </w:r>
      <w:r>
        <w:tab/>
      </w:r>
      <w:r>
        <w:fldChar w:fldCharType="begin"/>
      </w:r>
      <w:r>
        <w:instrText xml:space="preserve"> PAGEREF _Toc213315021 \h </w:instrText>
      </w:r>
      <w:r>
        <w:fldChar w:fldCharType="separate"/>
      </w:r>
      <w:r>
        <w:t>4</w:t>
      </w:r>
      <w:r>
        <w:fldChar w:fldCharType="end"/>
      </w:r>
      <w:r>
        <w:fldChar w:fldCharType="end"/>
      </w:r>
    </w:p>
    <w:p w14:paraId="77FFCD8B">
      <w:pPr>
        <w:pStyle w:val="26"/>
        <w:rPr>
          <w:rFonts w:asciiTheme="minorHAnsi" w:hAnsiTheme="minorHAnsi" w:eastAsiaTheme="minorEastAsia" w:cstheme="minorBidi"/>
          <w:szCs w:val="22"/>
        </w:rPr>
      </w:pPr>
      <w:r>
        <w:fldChar w:fldCharType="begin"/>
      </w:r>
      <w:r>
        <w:instrText xml:space="preserve"> HYPERLINK \l "_Toc213315022" </w:instrText>
      </w:r>
      <w:r>
        <w:fldChar w:fldCharType="separate"/>
      </w:r>
      <w:r>
        <w:rPr>
          <w:rStyle w:val="34"/>
        </w:rPr>
        <w:t xml:space="preserve">5.2 </w:t>
      </w:r>
      <w:r>
        <w:rPr>
          <w:rStyle w:val="34"/>
          <w:rFonts w:hint="eastAsia"/>
        </w:rPr>
        <w:t xml:space="preserve"> 基坑开挖及回填</w:t>
      </w:r>
      <w:r>
        <w:tab/>
      </w:r>
      <w:r>
        <w:fldChar w:fldCharType="begin"/>
      </w:r>
      <w:r>
        <w:instrText xml:space="preserve"> PAGEREF _Toc213315022 \h </w:instrText>
      </w:r>
      <w:r>
        <w:fldChar w:fldCharType="separate"/>
      </w:r>
      <w:r>
        <w:t>5</w:t>
      </w:r>
      <w:r>
        <w:fldChar w:fldCharType="end"/>
      </w:r>
      <w:r>
        <w:fldChar w:fldCharType="end"/>
      </w:r>
    </w:p>
    <w:p w14:paraId="1A40E432">
      <w:pPr>
        <w:pStyle w:val="26"/>
        <w:rPr>
          <w:rFonts w:asciiTheme="minorHAnsi" w:hAnsiTheme="minorHAnsi" w:eastAsiaTheme="minorEastAsia" w:cstheme="minorBidi"/>
          <w:szCs w:val="22"/>
        </w:rPr>
      </w:pPr>
      <w:r>
        <w:fldChar w:fldCharType="begin"/>
      </w:r>
      <w:r>
        <w:instrText xml:space="preserve"> HYPERLINK \l "_Toc213315023" </w:instrText>
      </w:r>
      <w:r>
        <w:fldChar w:fldCharType="separate"/>
      </w:r>
      <w:r>
        <w:rPr>
          <w:rStyle w:val="34"/>
        </w:rPr>
        <w:t xml:space="preserve">5.3 </w:t>
      </w:r>
      <w:r>
        <w:rPr>
          <w:rStyle w:val="34"/>
          <w:rFonts w:hint="eastAsia"/>
        </w:rPr>
        <w:t xml:space="preserve"> 基础浇筑</w:t>
      </w:r>
      <w:r>
        <w:tab/>
      </w:r>
      <w:r>
        <w:fldChar w:fldCharType="begin"/>
      </w:r>
      <w:r>
        <w:instrText xml:space="preserve"> PAGEREF _Toc213315023 \h </w:instrText>
      </w:r>
      <w:r>
        <w:fldChar w:fldCharType="separate"/>
      </w:r>
      <w:r>
        <w:t>5</w:t>
      </w:r>
      <w:r>
        <w:fldChar w:fldCharType="end"/>
      </w:r>
      <w:r>
        <w:fldChar w:fldCharType="end"/>
      </w:r>
    </w:p>
    <w:p w14:paraId="5DE7300D">
      <w:pPr>
        <w:pStyle w:val="26"/>
        <w:rPr>
          <w:rFonts w:asciiTheme="minorHAnsi" w:hAnsiTheme="minorHAnsi" w:eastAsiaTheme="minorEastAsia" w:cstheme="minorBidi"/>
          <w:szCs w:val="22"/>
        </w:rPr>
      </w:pPr>
      <w:r>
        <w:fldChar w:fldCharType="begin"/>
      </w:r>
      <w:r>
        <w:instrText xml:space="preserve"> HYPERLINK \l "_Toc213315024" </w:instrText>
      </w:r>
      <w:r>
        <w:fldChar w:fldCharType="separate"/>
      </w:r>
      <w:r>
        <w:rPr>
          <w:rStyle w:val="34"/>
        </w:rPr>
        <w:t xml:space="preserve">5.4 </w:t>
      </w:r>
      <w:r>
        <w:rPr>
          <w:rStyle w:val="34"/>
          <w:rFonts w:hint="eastAsia"/>
        </w:rPr>
        <w:t xml:space="preserve"> 池体砌筑</w:t>
      </w:r>
      <w:r>
        <w:tab/>
      </w:r>
      <w:r>
        <w:fldChar w:fldCharType="begin"/>
      </w:r>
      <w:r>
        <w:instrText xml:space="preserve"> PAGEREF _Toc213315024 \h </w:instrText>
      </w:r>
      <w:r>
        <w:fldChar w:fldCharType="separate"/>
      </w:r>
      <w:r>
        <w:t>5</w:t>
      </w:r>
      <w:r>
        <w:fldChar w:fldCharType="end"/>
      </w:r>
      <w:r>
        <w:fldChar w:fldCharType="end"/>
      </w:r>
    </w:p>
    <w:p w14:paraId="0B00F2A8">
      <w:pPr>
        <w:pStyle w:val="21"/>
        <w:tabs>
          <w:tab w:val="right" w:leader="dot" w:pos="9344"/>
        </w:tabs>
        <w:rPr>
          <w:rFonts w:asciiTheme="minorHAnsi" w:hAnsiTheme="minorHAnsi" w:eastAsiaTheme="minorEastAsia" w:cstheme="minorBidi"/>
          <w:szCs w:val="22"/>
        </w:rPr>
      </w:pPr>
      <w:r>
        <w:fldChar w:fldCharType="begin"/>
      </w:r>
      <w:r>
        <w:instrText xml:space="preserve"> HYPERLINK \l "_Toc213315025" </w:instrText>
      </w:r>
      <w:r>
        <w:fldChar w:fldCharType="separate"/>
      </w:r>
      <w:r>
        <w:rPr>
          <w:rStyle w:val="34"/>
        </w:rPr>
        <w:t xml:space="preserve">6 </w:t>
      </w:r>
      <w:r>
        <w:rPr>
          <w:rStyle w:val="34"/>
          <w:rFonts w:hint="eastAsia"/>
        </w:rPr>
        <w:t xml:space="preserve"> 警示标志</w:t>
      </w:r>
      <w:r>
        <w:tab/>
      </w:r>
      <w:r>
        <w:fldChar w:fldCharType="begin"/>
      </w:r>
      <w:r>
        <w:instrText xml:space="preserve"> PAGEREF _Toc213315025 \h </w:instrText>
      </w:r>
      <w:r>
        <w:fldChar w:fldCharType="separate"/>
      </w:r>
      <w:r>
        <w:t>5</w:t>
      </w:r>
      <w:r>
        <w:fldChar w:fldCharType="end"/>
      </w:r>
      <w:r>
        <w:fldChar w:fldCharType="end"/>
      </w:r>
    </w:p>
    <w:p w14:paraId="013985AF">
      <w:pPr>
        <w:pStyle w:val="26"/>
        <w:rPr>
          <w:rFonts w:asciiTheme="minorHAnsi" w:hAnsiTheme="minorHAnsi" w:eastAsiaTheme="minorEastAsia" w:cstheme="minorBidi"/>
          <w:szCs w:val="22"/>
        </w:rPr>
      </w:pPr>
      <w:r>
        <w:fldChar w:fldCharType="begin"/>
      </w:r>
      <w:r>
        <w:instrText xml:space="preserve"> HYPERLINK \l "_Toc213315026" </w:instrText>
      </w:r>
      <w:r>
        <w:fldChar w:fldCharType="separate"/>
      </w:r>
      <w:r>
        <w:rPr>
          <w:rStyle w:val="34"/>
        </w:rPr>
        <w:t xml:space="preserve">6.1 </w:t>
      </w:r>
      <w:r>
        <w:rPr>
          <w:rStyle w:val="34"/>
          <w:rFonts w:hint="eastAsia"/>
        </w:rPr>
        <w:t xml:space="preserve"> 标牌样式</w:t>
      </w:r>
      <w:r>
        <w:tab/>
      </w:r>
      <w:r>
        <w:fldChar w:fldCharType="begin"/>
      </w:r>
      <w:r>
        <w:instrText xml:space="preserve"> PAGEREF _Toc213315026 \h </w:instrText>
      </w:r>
      <w:r>
        <w:fldChar w:fldCharType="separate"/>
      </w:r>
      <w:r>
        <w:t>5</w:t>
      </w:r>
      <w:r>
        <w:fldChar w:fldCharType="end"/>
      </w:r>
      <w:r>
        <w:fldChar w:fldCharType="end"/>
      </w:r>
    </w:p>
    <w:p w14:paraId="649456A1">
      <w:pPr>
        <w:pStyle w:val="26"/>
        <w:rPr>
          <w:rFonts w:asciiTheme="minorHAnsi" w:hAnsiTheme="minorHAnsi" w:eastAsiaTheme="minorEastAsia" w:cstheme="minorBidi"/>
          <w:szCs w:val="22"/>
        </w:rPr>
      </w:pPr>
      <w:r>
        <w:fldChar w:fldCharType="begin"/>
      </w:r>
      <w:r>
        <w:instrText xml:space="preserve"> HYPERLINK \l "_Toc213315027" </w:instrText>
      </w:r>
      <w:r>
        <w:fldChar w:fldCharType="separate"/>
      </w:r>
      <w:r>
        <w:rPr>
          <w:rStyle w:val="34"/>
        </w:rPr>
        <w:t xml:space="preserve">6.2 </w:t>
      </w:r>
      <w:r>
        <w:rPr>
          <w:rStyle w:val="34"/>
          <w:rFonts w:hint="eastAsia"/>
        </w:rPr>
        <w:t xml:space="preserve"> 安装要求</w:t>
      </w:r>
      <w:r>
        <w:tab/>
      </w:r>
      <w:r>
        <w:fldChar w:fldCharType="begin"/>
      </w:r>
      <w:r>
        <w:instrText xml:space="preserve"> PAGEREF _Toc213315027 \h </w:instrText>
      </w:r>
      <w:r>
        <w:fldChar w:fldCharType="separate"/>
      </w:r>
      <w:r>
        <w:t>6</w:t>
      </w:r>
      <w:r>
        <w:fldChar w:fldCharType="end"/>
      </w:r>
      <w:r>
        <w:fldChar w:fldCharType="end"/>
      </w:r>
    </w:p>
    <w:p w14:paraId="535D9DCA">
      <w:pPr>
        <w:pStyle w:val="21"/>
        <w:tabs>
          <w:tab w:val="right" w:leader="dot" w:pos="9344"/>
        </w:tabs>
        <w:rPr>
          <w:rFonts w:asciiTheme="minorHAnsi" w:hAnsiTheme="minorHAnsi" w:eastAsiaTheme="minorEastAsia" w:cstheme="minorBidi"/>
          <w:szCs w:val="22"/>
        </w:rPr>
      </w:pPr>
      <w:r>
        <w:fldChar w:fldCharType="begin"/>
      </w:r>
      <w:r>
        <w:instrText xml:space="preserve"> HYPERLINK \l "_Toc213315028" </w:instrText>
      </w:r>
      <w:r>
        <w:fldChar w:fldCharType="separate"/>
      </w:r>
      <w:r>
        <w:rPr>
          <w:rStyle w:val="34"/>
        </w:rPr>
        <w:t xml:space="preserve">7 </w:t>
      </w:r>
      <w:r>
        <w:rPr>
          <w:rStyle w:val="34"/>
          <w:rFonts w:hint="eastAsia"/>
        </w:rPr>
        <w:t xml:space="preserve"> 水池编号</w:t>
      </w:r>
      <w:r>
        <w:tab/>
      </w:r>
      <w:r>
        <w:fldChar w:fldCharType="begin"/>
      </w:r>
      <w:r>
        <w:instrText xml:space="preserve"> PAGEREF _Toc213315028 \h </w:instrText>
      </w:r>
      <w:r>
        <w:fldChar w:fldCharType="separate"/>
      </w:r>
      <w:r>
        <w:t>6</w:t>
      </w:r>
      <w:r>
        <w:fldChar w:fldCharType="end"/>
      </w:r>
      <w:r>
        <w:fldChar w:fldCharType="end"/>
      </w:r>
    </w:p>
    <w:p w14:paraId="44EF8D62">
      <w:pPr>
        <w:pStyle w:val="26"/>
        <w:rPr>
          <w:rFonts w:asciiTheme="minorHAnsi" w:hAnsiTheme="minorHAnsi" w:eastAsiaTheme="minorEastAsia" w:cstheme="minorBidi"/>
          <w:szCs w:val="22"/>
        </w:rPr>
      </w:pPr>
      <w:r>
        <w:fldChar w:fldCharType="begin"/>
      </w:r>
      <w:r>
        <w:instrText xml:space="preserve"> HYPERLINK \l "_Toc213315029" </w:instrText>
      </w:r>
      <w:r>
        <w:fldChar w:fldCharType="separate"/>
      </w:r>
      <w:r>
        <w:rPr>
          <w:rStyle w:val="34"/>
        </w:rPr>
        <w:t xml:space="preserve">7.1 </w:t>
      </w:r>
      <w:r>
        <w:rPr>
          <w:rStyle w:val="34"/>
          <w:rFonts w:hint="eastAsia"/>
        </w:rPr>
        <w:t xml:space="preserve"> 编号规则</w:t>
      </w:r>
      <w:r>
        <w:tab/>
      </w:r>
      <w:r>
        <w:fldChar w:fldCharType="begin"/>
      </w:r>
      <w:r>
        <w:instrText xml:space="preserve"> PAGEREF _Toc213315029 \h </w:instrText>
      </w:r>
      <w:r>
        <w:fldChar w:fldCharType="separate"/>
      </w:r>
      <w:r>
        <w:t>6</w:t>
      </w:r>
      <w:r>
        <w:fldChar w:fldCharType="end"/>
      </w:r>
      <w:r>
        <w:fldChar w:fldCharType="end"/>
      </w:r>
    </w:p>
    <w:p w14:paraId="3CA3A2EC">
      <w:pPr>
        <w:pStyle w:val="26"/>
        <w:rPr>
          <w:rFonts w:asciiTheme="minorHAnsi" w:hAnsiTheme="minorHAnsi" w:eastAsiaTheme="minorEastAsia" w:cstheme="minorBidi"/>
          <w:szCs w:val="22"/>
        </w:rPr>
      </w:pPr>
      <w:r>
        <w:fldChar w:fldCharType="begin"/>
      </w:r>
      <w:r>
        <w:instrText xml:space="preserve"> HYPERLINK \l "_Toc213315030" </w:instrText>
      </w:r>
      <w:r>
        <w:fldChar w:fldCharType="separate"/>
      </w:r>
      <w:r>
        <w:rPr>
          <w:rStyle w:val="34"/>
        </w:rPr>
        <w:t xml:space="preserve">7.2 </w:t>
      </w:r>
      <w:r>
        <w:rPr>
          <w:rStyle w:val="34"/>
          <w:rFonts w:hint="eastAsia"/>
        </w:rPr>
        <w:t xml:space="preserve"> 图示要求</w:t>
      </w:r>
      <w:r>
        <w:tab/>
      </w:r>
      <w:r>
        <w:fldChar w:fldCharType="begin"/>
      </w:r>
      <w:r>
        <w:instrText xml:space="preserve"> PAGEREF _Toc213315030 \h </w:instrText>
      </w:r>
      <w:r>
        <w:fldChar w:fldCharType="separate"/>
      </w:r>
      <w:r>
        <w:t>6</w:t>
      </w:r>
      <w:r>
        <w:fldChar w:fldCharType="end"/>
      </w:r>
      <w:r>
        <w:fldChar w:fldCharType="end"/>
      </w:r>
    </w:p>
    <w:p w14:paraId="563224ED">
      <w:pPr>
        <w:pStyle w:val="21"/>
        <w:tabs>
          <w:tab w:val="right" w:leader="dot" w:pos="9344"/>
        </w:tabs>
        <w:rPr>
          <w:rFonts w:asciiTheme="minorHAnsi" w:hAnsiTheme="minorHAnsi" w:eastAsiaTheme="minorEastAsia" w:cstheme="minorBidi"/>
          <w:szCs w:val="22"/>
        </w:rPr>
      </w:pPr>
      <w:r>
        <w:fldChar w:fldCharType="begin"/>
      </w:r>
      <w:r>
        <w:instrText xml:space="preserve"> HYPERLINK \l "_Toc213315031" </w:instrText>
      </w:r>
      <w:r>
        <w:fldChar w:fldCharType="separate"/>
      </w:r>
      <w:r>
        <w:rPr>
          <w:rStyle w:val="34"/>
        </w:rPr>
        <w:t xml:space="preserve">8 </w:t>
      </w:r>
      <w:r>
        <w:rPr>
          <w:rStyle w:val="34"/>
          <w:rFonts w:hint="eastAsia"/>
        </w:rPr>
        <w:t xml:space="preserve"> 管理与维护</w:t>
      </w:r>
      <w:r>
        <w:tab/>
      </w:r>
      <w:r>
        <w:fldChar w:fldCharType="begin"/>
      </w:r>
      <w:r>
        <w:instrText xml:space="preserve"> PAGEREF _Toc213315031 \h </w:instrText>
      </w:r>
      <w:r>
        <w:fldChar w:fldCharType="separate"/>
      </w:r>
      <w:r>
        <w:t>6</w:t>
      </w:r>
      <w:r>
        <w:fldChar w:fldCharType="end"/>
      </w:r>
      <w:r>
        <w:fldChar w:fldCharType="end"/>
      </w:r>
    </w:p>
    <w:p w14:paraId="6BD75166">
      <w:pPr>
        <w:pStyle w:val="26"/>
        <w:rPr>
          <w:rFonts w:asciiTheme="minorHAnsi" w:hAnsiTheme="minorHAnsi" w:eastAsiaTheme="minorEastAsia" w:cstheme="minorBidi"/>
          <w:szCs w:val="22"/>
        </w:rPr>
      </w:pPr>
      <w:r>
        <w:fldChar w:fldCharType="begin"/>
      </w:r>
      <w:r>
        <w:instrText xml:space="preserve"> HYPERLINK \l "_Toc213315032" </w:instrText>
      </w:r>
      <w:r>
        <w:fldChar w:fldCharType="separate"/>
      </w:r>
      <w:r>
        <w:rPr>
          <w:rStyle w:val="34"/>
        </w:rPr>
        <w:t xml:space="preserve">8.1 </w:t>
      </w:r>
      <w:r>
        <w:rPr>
          <w:rStyle w:val="34"/>
          <w:rFonts w:hint="eastAsia"/>
        </w:rPr>
        <w:t xml:space="preserve"> 工程验收</w:t>
      </w:r>
      <w:r>
        <w:tab/>
      </w:r>
      <w:r>
        <w:fldChar w:fldCharType="begin"/>
      </w:r>
      <w:r>
        <w:instrText xml:space="preserve"> PAGEREF _Toc213315032 \h </w:instrText>
      </w:r>
      <w:r>
        <w:fldChar w:fldCharType="separate"/>
      </w:r>
      <w:r>
        <w:t>6</w:t>
      </w:r>
      <w:r>
        <w:fldChar w:fldCharType="end"/>
      </w:r>
      <w:r>
        <w:fldChar w:fldCharType="end"/>
      </w:r>
    </w:p>
    <w:p w14:paraId="34149A0E">
      <w:pPr>
        <w:pStyle w:val="26"/>
        <w:rPr>
          <w:rFonts w:asciiTheme="minorHAnsi" w:hAnsiTheme="minorHAnsi" w:eastAsiaTheme="minorEastAsia" w:cstheme="minorBidi"/>
          <w:szCs w:val="22"/>
        </w:rPr>
      </w:pPr>
      <w:r>
        <w:fldChar w:fldCharType="begin"/>
      </w:r>
      <w:r>
        <w:instrText xml:space="preserve"> HYPERLINK \l "_Toc213315033" </w:instrText>
      </w:r>
      <w:r>
        <w:fldChar w:fldCharType="separate"/>
      </w:r>
      <w:r>
        <w:rPr>
          <w:rStyle w:val="34"/>
        </w:rPr>
        <w:t xml:space="preserve">8.2 </w:t>
      </w:r>
      <w:r>
        <w:rPr>
          <w:rStyle w:val="34"/>
          <w:rFonts w:hint="eastAsia"/>
        </w:rPr>
        <w:t xml:space="preserve"> 信息化管理</w:t>
      </w:r>
      <w:r>
        <w:tab/>
      </w:r>
      <w:r>
        <w:fldChar w:fldCharType="begin"/>
      </w:r>
      <w:r>
        <w:instrText xml:space="preserve"> PAGEREF _Toc213315033 \h </w:instrText>
      </w:r>
      <w:r>
        <w:fldChar w:fldCharType="separate"/>
      </w:r>
      <w:r>
        <w:t>7</w:t>
      </w:r>
      <w:r>
        <w:fldChar w:fldCharType="end"/>
      </w:r>
      <w:r>
        <w:fldChar w:fldCharType="end"/>
      </w:r>
    </w:p>
    <w:p w14:paraId="2CDCD4DC">
      <w:pPr>
        <w:pStyle w:val="26"/>
        <w:rPr>
          <w:rFonts w:asciiTheme="minorHAnsi" w:hAnsiTheme="minorHAnsi" w:eastAsiaTheme="minorEastAsia" w:cstheme="minorBidi"/>
          <w:szCs w:val="22"/>
        </w:rPr>
      </w:pPr>
      <w:r>
        <w:fldChar w:fldCharType="begin"/>
      </w:r>
      <w:r>
        <w:instrText xml:space="preserve"> HYPERLINK \l "_Toc213315034" </w:instrText>
      </w:r>
      <w:r>
        <w:fldChar w:fldCharType="separate"/>
      </w:r>
      <w:r>
        <w:rPr>
          <w:rStyle w:val="34"/>
        </w:rPr>
        <w:t xml:space="preserve">8.3 </w:t>
      </w:r>
      <w:r>
        <w:rPr>
          <w:rStyle w:val="34"/>
          <w:rFonts w:hint="eastAsia"/>
        </w:rPr>
        <w:t xml:space="preserve"> 维护</w:t>
      </w:r>
      <w:r>
        <w:tab/>
      </w:r>
      <w:r>
        <w:fldChar w:fldCharType="begin"/>
      </w:r>
      <w:r>
        <w:instrText xml:space="preserve"> PAGEREF _Toc213315034 \h </w:instrText>
      </w:r>
      <w:r>
        <w:fldChar w:fldCharType="separate"/>
      </w:r>
      <w:r>
        <w:t>7</w:t>
      </w:r>
      <w:r>
        <w:fldChar w:fldCharType="end"/>
      </w:r>
      <w:r>
        <w:fldChar w:fldCharType="end"/>
      </w:r>
    </w:p>
    <w:p w14:paraId="508D3B48">
      <w:pPr>
        <w:pStyle w:val="21"/>
        <w:tabs>
          <w:tab w:val="right" w:leader="dot" w:pos="9344"/>
        </w:tabs>
        <w:rPr>
          <w:rFonts w:asciiTheme="minorHAnsi" w:hAnsiTheme="minorHAnsi" w:eastAsiaTheme="minorEastAsia" w:cstheme="minorBidi"/>
          <w:szCs w:val="22"/>
        </w:rPr>
      </w:pPr>
      <w:r>
        <w:fldChar w:fldCharType="begin"/>
      </w:r>
      <w:r>
        <w:instrText xml:space="preserve"> HYPERLINK \l "_Toc213315035" </w:instrText>
      </w:r>
      <w:r>
        <w:fldChar w:fldCharType="separate"/>
      </w:r>
      <w:r>
        <w:rPr>
          <w:rStyle w:val="34"/>
        </w:rPr>
        <w:t xml:space="preserve">9 </w:t>
      </w:r>
      <w:r>
        <w:rPr>
          <w:rStyle w:val="34"/>
          <w:rFonts w:hint="eastAsia"/>
        </w:rPr>
        <w:t xml:space="preserve"> 建档</w:t>
      </w:r>
      <w:r>
        <w:tab/>
      </w:r>
      <w:r>
        <w:fldChar w:fldCharType="begin"/>
      </w:r>
      <w:r>
        <w:instrText xml:space="preserve"> PAGEREF _Toc213315035 \h </w:instrText>
      </w:r>
      <w:r>
        <w:fldChar w:fldCharType="separate"/>
      </w:r>
      <w:r>
        <w:t>7</w:t>
      </w:r>
      <w:r>
        <w:fldChar w:fldCharType="end"/>
      </w:r>
      <w:r>
        <w:fldChar w:fldCharType="end"/>
      </w:r>
    </w:p>
    <w:p w14:paraId="34B07D9F">
      <w:pPr>
        <w:pStyle w:val="21"/>
        <w:tabs>
          <w:tab w:val="right" w:leader="dot" w:pos="9344"/>
        </w:tabs>
        <w:rPr>
          <w:rFonts w:asciiTheme="minorHAnsi" w:hAnsiTheme="minorHAnsi" w:eastAsiaTheme="minorEastAsia" w:cstheme="minorBidi"/>
          <w:szCs w:val="22"/>
        </w:rPr>
      </w:pPr>
      <w:r>
        <w:fldChar w:fldCharType="begin"/>
      </w:r>
      <w:r>
        <w:instrText xml:space="preserve"> HYPERLINK \l "_Toc213315036" </w:instrText>
      </w:r>
      <w:r>
        <w:fldChar w:fldCharType="separate"/>
      </w:r>
      <w:r>
        <w:rPr>
          <w:rStyle w:val="34"/>
          <w:rFonts w:hint="eastAsia"/>
        </w:rPr>
        <w:t>附录A（规范性）</w:t>
      </w:r>
      <w:r>
        <w:rPr>
          <w:rStyle w:val="34"/>
        </w:rPr>
        <w:t xml:space="preserve">  </w:t>
      </w:r>
      <w:r>
        <w:rPr>
          <w:rStyle w:val="34"/>
          <w:rFonts w:hint="eastAsia"/>
        </w:rPr>
        <w:t>森林消防蓄水池警示标志示意图</w:t>
      </w:r>
      <w:r>
        <w:tab/>
      </w:r>
      <w:r>
        <w:fldChar w:fldCharType="begin"/>
      </w:r>
      <w:r>
        <w:instrText xml:space="preserve"> PAGEREF _Toc213315036 \h </w:instrText>
      </w:r>
      <w:r>
        <w:fldChar w:fldCharType="separate"/>
      </w:r>
      <w:r>
        <w:t>8</w:t>
      </w:r>
      <w:r>
        <w:fldChar w:fldCharType="end"/>
      </w:r>
      <w:r>
        <w:fldChar w:fldCharType="end"/>
      </w:r>
    </w:p>
    <w:p w14:paraId="4BEDACB2">
      <w:pPr>
        <w:pStyle w:val="21"/>
        <w:tabs>
          <w:tab w:val="right" w:leader="dot" w:pos="9344"/>
        </w:tabs>
        <w:rPr>
          <w:rFonts w:asciiTheme="minorHAnsi" w:hAnsiTheme="minorHAnsi" w:eastAsiaTheme="minorEastAsia" w:cstheme="minorBidi"/>
          <w:szCs w:val="22"/>
        </w:rPr>
      </w:pPr>
      <w:r>
        <w:fldChar w:fldCharType="begin"/>
      </w:r>
      <w:r>
        <w:instrText xml:space="preserve"> HYPERLINK \l "_Toc213315037" </w:instrText>
      </w:r>
      <w:r>
        <w:fldChar w:fldCharType="separate"/>
      </w:r>
      <w:r>
        <w:rPr>
          <w:rStyle w:val="34"/>
          <w:rFonts w:hint="eastAsia"/>
        </w:rPr>
        <w:t>附录B（规范性）</w:t>
      </w:r>
      <w:r>
        <w:rPr>
          <w:rStyle w:val="34"/>
        </w:rPr>
        <w:t xml:space="preserve">  </w:t>
      </w:r>
      <w:r>
        <w:rPr>
          <w:rStyle w:val="34"/>
          <w:rFonts w:hint="eastAsia"/>
        </w:rPr>
        <w:t>水池编号喷涂位置示意图</w:t>
      </w:r>
      <w:r>
        <w:tab/>
      </w:r>
      <w:r>
        <w:fldChar w:fldCharType="begin"/>
      </w:r>
      <w:r>
        <w:instrText xml:space="preserve"> PAGEREF _Toc213315037 \h </w:instrText>
      </w:r>
      <w:r>
        <w:fldChar w:fldCharType="separate"/>
      </w:r>
      <w:r>
        <w:t>9</w:t>
      </w:r>
      <w:r>
        <w:fldChar w:fldCharType="end"/>
      </w:r>
      <w:r>
        <w:fldChar w:fldCharType="end"/>
      </w:r>
    </w:p>
    <w:p w14:paraId="6B4C6AE7">
      <w:pPr>
        <w:pStyle w:val="93"/>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6D4BDE1A">
      <w:pPr>
        <w:pStyle w:val="91"/>
        <w:spacing w:before="900" w:after="468"/>
      </w:pPr>
      <w:bookmarkStart w:id="23" w:name="_Toc213315009"/>
      <w:bookmarkStart w:id="24" w:name="BookMark2"/>
      <w:r>
        <w:rPr>
          <w:spacing w:val="320"/>
        </w:rPr>
        <w:t>前</w:t>
      </w:r>
      <w:r>
        <w:t>言</w:t>
      </w:r>
      <w:bookmarkEnd w:id="22"/>
      <w:bookmarkEnd w:id="23"/>
    </w:p>
    <w:p w14:paraId="5C19D7B3">
      <w:pPr>
        <w:pStyle w:val="58"/>
        <w:ind w:firstLine="420"/>
      </w:pPr>
      <w:r>
        <w:rPr>
          <w:rFonts w:hint="eastAsia"/>
        </w:rPr>
        <w:t>本文件按照GB/T 1.1—2020《标准化工作导则  第1部分：标准化文件的结构和起草规则》的规定起草。</w:t>
      </w:r>
    </w:p>
    <w:p w14:paraId="50B5D0BA">
      <w:pPr>
        <w:pStyle w:val="58"/>
        <w:ind w:firstLine="420"/>
      </w:pPr>
      <w:r>
        <w:rPr>
          <w:rFonts w:hint="eastAsia"/>
        </w:rPr>
        <w:t>请注意本文件的某些内容可能涉及专利。本文件的发布机构不承担识别专利的责任。</w:t>
      </w:r>
    </w:p>
    <w:p w14:paraId="71F938A2">
      <w:pPr>
        <w:pStyle w:val="58"/>
        <w:ind w:firstLine="420"/>
      </w:pPr>
      <w:r>
        <w:rPr>
          <w:rFonts w:hint="eastAsia"/>
        </w:rPr>
        <w:t>本文件由</w:t>
      </w:r>
      <w:r>
        <w:rPr>
          <w:rFonts w:ascii="Times New Roman"/>
        </w:rPr>
        <w:t>湖南省林业局</w:t>
      </w:r>
      <w:r>
        <w:rPr>
          <w:rFonts w:hint="eastAsia"/>
        </w:rPr>
        <w:t>提出。</w:t>
      </w:r>
    </w:p>
    <w:p w14:paraId="4EE5DD47">
      <w:pPr>
        <w:pStyle w:val="58"/>
        <w:ind w:firstLine="420"/>
      </w:pPr>
      <w:r>
        <w:rPr>
          <w:rFonts w:hint="eastAsia"/>
        </w:rPr>
        <w:t>本文件由</w:t>
      </w:r>
      <w:r>
        <w:rPr>
          <w:rFonts w:ascii="Times New Roman"/>
          <w:szCs w:val="21"/>
        </w:rPr>
        <w:t>湖南省林业标准化技术委员会</w:t>
      </w:r>
      <w:r>
        <w:rPr>
          <w:rFonts w:hint="eastAsia"/>
        </w:rPr>
        <w:t>归口。</w:t>
      </w:r>
    </w:p>
    <w:p w14:paraId="6E94D479">
      <w:pPr>
        <w:pStyle w:val="58"/>
        <w:ind w:firstLine="420"/>
      </w:pPr>
      <w:r>
        <w:rPr>
          <w:rFonts w:hint="eastAsia"/>
        </w:rPr>
        <w:t>本文件起草单位：</w:t>
      </w:r>
    </w:p>
    <w:p w14:paraId="169959FB">
      <w:pPr>
        <w:pStyle w:val="58"/>
        <w:ind w:firstLine="420"/>
      </w:pPr>
      <w:r>
        <w:rPr>
          <w:rFonts w:hint="eastAsia"/>
        </w:rPr>
        <w:t>本文件主要起草人：</w:t>
      </w:r>
    </w:p>
    <w:p w14:paraId="4609DB1F">
      <w:pPr>
        <w:pStyle w:val="58"/>
        <w:ind w:firstLine="420"/>
      </w:pPr>
    </w:p>
    <w:p w14:paraId="3EC4EEE4">
      <w:pPr>
        <w:pStyle w:val="58"/>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14:paraId="21E2E8C7">
      <w:pPr>
        <w:spacing w:line="20" w:lineRule="exact"/>
        <w:jc w:val="center"/>
        <w:rPr>
          <w:rFonts w:ascii="黑体" w:hAnsi="黑体" w:eastAsia="黑体"/>
          <w:sz w:val="32"/>
          <w:szCs w:val="32"/>
        </w:rPr>
      </w:pPr>
      <w:bookmarkStart w:id="25" w:name="BookMark4"/>
    </w:p>
    <w:p w14:paraId="3407DFF1">
      <w:pPr>
        <w:spacing w:line="20" w:lineRule="exact"/>
        <w:jc w:val="center"/>
        <w:rPr>
          <w:rFonts w:ascii="黑体" w:hAnsi="黑体" w:eastAsia="黑体"/>
          <w:sz w:val="32"/>
          <w:szCs w:val="32"/>
        </w:rPr>
      </w:pPr>
    </w:p>
    <w:sdt>
      <w:sdtPr>
        <w:tag w:val="NEW_STAND_NAME"/>
        <w:id w:val="595910757"/>
        <w:lock w:val="sdtLocked"/>
        <w:placeholder>
          <w:docPart w:val="F9C975BCA12641DD9E021F95DACE2718"/>
        </w:placeholder>
      </w:sdtPr>
      <w:sdtContent>
        <w:p w14:paraId="48B791AD">
          <w:pPr>
            <w:pStyle w:val="179"/>
            <w:spacing w:beforeLines="1" w:afterLines="220"/>
          </w:pPr>
          <w:bookmarkStart w:id="26" w:name="NEW_STAND_NAME"/>
          <w:r>
            <w:rPr>
              <w:rFonts w:hint="eastAsia"/>
            </w:rPr>
            <w:t>森林消防蓄水池建设技术规范</w:t>
          </w:r>
        </w:p>
      </w:sdtContent>
    </w:sdt>
    <w:bookmarkEnd w:id="26"/>
    <w:p w14:paraId="5E46E4CE">
      <w:pPr>
        <w:pStyle w:val="106"/>
        <w:spacing w:before="312" w:after="312"/>
      </w:pPr>
      <w:bookmarkStart w:id="27" w:name="_Toc26718930"/>
      <w:bookmarkStart w:id="28" w:name="_Toc24884218"/>
      <w:bookmarkStart w:id="29" w:name="_Toc17233325"/>
      <w:bookmarkStart w:id="30" w:name="_Toc97191423"/>
      <w:bookmarkStart w:id="31" w:name="_Toc26986530"/>
      <w:bookmarkStart w:id="32" w:name="_Toc213314981"/>
      <w:bookmarkStart w:id="33" w:name="_Toc26648465"/>
      <w:bookmarkStart w:id="34" w:name="_Toc17233333"/>
      <w:bookmarkStart w:id="35" w:name="_Toc26986771"/>
      <w:bookmarkStart w:id="36" w:name="_Toc24884211"/>
      <w:bookmarkStart w:id="37" w:name="_Toc213315010"/>
      <w:r>
        <w:rPr>
          <w:rFonts w:hint="eastAsia"/>
        </w:rPr>
        <w:t>范围</w:t>
      </w:r>
      <w:bookmarkEnd w:id="27"/>
      <w:bookmarkEnd w:id="28"/>
      <w:bookmarkEnd w:id="29"/>
      <w:bookmarkEnd w:id="30"/>
      <w:bookmarkEnd w:id="31"/>
      <w:bookmarkEnd w:id="32"/>
      <w:bookmarkEnd w:id="33"/>
      <w:bookmarkEnd w:id="34"/>
      <w:bookmarkEnd w:id="35"/>
      <w:bookmarkEnd w:id="36"/>
      <w:bookmarkEnd w:id="37"/>
    </w:p>
    <w:p w14:paraId="2B219754">
      <w:pPr>
        <w:pStyle w:val="58"/>
        <w:ind w:firstLine="420"/>
      </w:pPr>
      <w:bookmarkStart w:id="38" w:name="_Toc24884212"/>
      <w:bookmarkStart w:id="39" w:name="_Toc24884219"/>
      <w:bookmarkStart w:id="40" w:name="_Toc17233334"/>
      <w:bookmarkStart w:id="41" w:name="_Toc17233326"/>
      <w:bookmarkStart w:id="42" w:name="_Toc26648466"/>
      <w:r>
        <w:t>本文件规定了森林消防蓄水池建设的</w:t>
      </w:r>
      <w:r>
        <w:rPr>
          <w:rFonts w:hint="eastAsia"/>
        </w:rPr>
        <w:t>规划与设计</w:t>
      </w:r>
      <w:r>
        <w:t>、施工、</w:t>
      </w:r>
      <w:r>
        <w:rPr>
          <w:rFonts w:hint="eastAsia"/>
        </w:rPr>
        <w:t>警示标志、水池编号、</w:t>
      </w:r>
      <w:r>
        <w:t>管理与维护、建档等技术要求。</w:t>
      </w:r>
    </w:p>
    <w:p w14:paraId="08A7564D">
      <w:pPr>
        <w:pStyle w:val="58"/>
        <w:ind w:firstLine="420"/>
      </w:pPr>
      <w:r>
        <w:t>本文件适用于森林消防蓄水池的建设。</w:t>
      </w:r>
    </w:p>
    <w:p w14:paraId="43925E62">
      <w:pPr>
        <w:pStyle w:val="106"/>
        <w:spacing w:before="312" w:after="312"/>
      </w:pPr>
      <w:bookmarkStart w:id="43" w:name="_Toc97191424"/>
      <w:bookmarkStart w:id="44" w:name="_Toc26986531"/>
      <w:bookmarkStart w:id="45" w:name="_Toc213314982"/>
      <w:bookmarkStart w:id="46" w:name="_Toc213315011"/>
      <w:bookmarkStart w:id="47" w:name="_Toc26986772"/>
      <w:bookmarkStart w:id="48" w:name="_Toc26718931"/>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D8253C1B176F4F9BAABE97EF60E4129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BBE7A89">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EAE4E39">
      <w:pPr>
        <w:pStyle w:val="58"/>
        <w:ind w:firstLine="420"/>
        <w:rPr>
          <w:rFonts w:ascii="Times New Roman"/>
        </w:rPr>
      </w:pPr>
      <w:r>
        <w:rPr>
          <w:rFonts w:ascii="Times New Roman"/>
        </w:rPr>
        <w:t>GB 12514.1  消防接口 第1部分：消防接口通用技术条件</w:t>
      </w:r>
    </w:p>
    <w:p w14:paraId="135D9FA6">
      <w:pPr>
        <w:pStyle w:val="58"/>
        <w:ind w:firstLine="420"/>
        <w:rPr>
          <w:rFonts w:ascii="Times New Roman"/>
        </w:rPr>
      </w:pPr>
      <w:r>
        <w:rPr>
          <w:rFonts w:ascii="Times New Roman"/>
        </w:rPr>
        <w:t>GB</w:t>
      </w:r>
      <w:r>
        <w:rPr>
          <w:rFonts w:hint="eastAsia" w:ascii="Times New Roman"/>
        </w:rPr>
        <w:t xml:space="preserve"> </w:t>
      </w:r>
      <w:r>
        <w:rPr>
          <w:rFonts w:ascii="Times New Roman"/>
        </w:rPr>
        <w:t>18306  中国地震动参数区划图</w:t>
      </w:r>
    </w:p>
    <w:p w14:paraId="5208DDD9">
      <w:pPr>
        <w:pStyle w:val="58"/>
        <w:ind w:firstLine="420"/>
        <w:rPr>
          <w:rFonts w:ascii="Times New Roman"/>
        </w:rPr>
      </w:pPr>
      <w:r>
        <w:rPr>
          <w:rFonts w:ascii="Times New Roman"/>
        </w:rPr>
        <w:t>GB</w:t>
      </w:r>
      <w:r>
        <w:rPr>
          <w:rFonts w:hint="eastAsia" w:ascii="Times New Roman"/>
        </w:rPr>
        <w:t xml:space="preserve"> </w:t>
      </w:r>
      <w:r>
        <w:rPr>
          <w:rFonts w:ascii="Times New Roman"/>
        </w:rPr>
        <w:t>5</w:t>
      </w:r>
      <w:r>
        <w:rPr>
          <w:rFonts w:hint="eastAsia" w:ascii="Times New Roman"/>
        </w:rPr>
        <w:t>0</w:t>
      </w:r>
      <w:r>
        <w:rPr>
          <w:rFonts w:ascii="Times New Roman"/>
        </w:rPr>
        <w:t>0</w:t>
      </w:r>
      <w:r>
        <w:rPr>
          <w:rFonts w:hint="eastAsia" w:ascii="Times New Roman"/>
        </w:rPr>
        <w:t>07建筑地基</w:t>
      </w:r>
      <w:r>
        <w:rPr>
          <w:rFonts w:ascii="Times New Roman"/>
        </w:rPr>
        <w:t>基础设计规范</w:t>
      </w:r>
    </w:p>
    <w:p w14:paraId="10A16EC7">
      <w:pPr>
        <w:pStyle w:val="58"/>
        <w:ind w:firstLine="420"/>
        <w:rPr>
          <w:rFonts w:ascii="Times New Roman"/>
        </w:rPr>
      </w:pPr>
      <w:r>
        <w:fldChar w:fldCharType="begin"/>
      </w:r>
      <w:r>
        <w:instrText xml:space="preserve"> HYPERLINK "https://baike.baidu.com/item/GB/T/5741702?fromModule=lemma_inlink" \t "https://baike.baidu.com/item/%E6%B7%B7%E5%87%9D%E5%9C%9F%E5%BC%BA%E5%BA%A6%E6%A3%80%E9%AA%8C%E8%AF%84%E5%AE%9A%E6%A0%87%E5%87%86/_blank" </w:instrText>
      </w:r>
      <w:r>
        <w:fldChar w:fldCharType="separate"/>
      </w:r>
      <w:r>
        <w:rPr>
          <w:rFonts w:ascii="Times New Roman"/>
        </w:rPr>
        <w:t>GB</w:t>
      </w:r>
      <w:r>
        <w:rPr>
          <w:rFonts w:ascii="Times New Roman"/>
        </w:rPr>
        <w:fldChar w:fldCharType="end"/>
      </w:r>
      <w:r>
        <w:rPr>
          <w:rFonts w:ascii="Times New Roman"/>
        </w:rPr>
        <w:t xml:space="preserve"> 50141  给水排水构筑物工程施工及验收规范</w:t>
      </w:r>
    </w:p>
    <w:p w14:paraId="46AB17D3">
      <w:pPr>
        <w:pStyle w:val="58"/>
        <w:ind w:firstLine="420"/>
        <w:rPr>
          <w:rFonts w:ascii="Times New Roman"/>
        </w:rPr>
      </w:pPr>
      <w:r>
        <w:rPr>
          <w:rFonts w:ascii="Times New Roman"/>
        </w:rPr>
        <w:t>GB</w:t>
      </w:r>
      <w:r>
        <w:rPr>
          <w:rFonts w:hint="eastAsia" w:ascii="Times New Roman"/>
        </w:rPr>
        <w:t xml:space="preserve"> </w:t>
      </w:r>
      <w:r>
        <w:rPr>
          <w:rFonts w:ascii="Times New Roman"/>
        </w:rPr>
        <w:t>50202  建筑地基基础工程施工质量验收规范</w:t>
      </w:r>
    </w:p>
    <w:p w14:paraId="23418A2C">
      <w:pPr>
        <w:pStyle w:val="58"/>
        <w:ind w:firstLine="420"/>
        <w:rPr>
          <w:rFonts w:ascii="Times New Roman"/>
        </w:rPr>
      </w:pPr>
      <w:r>
        <w:rPr>
          <w:rFonts w:ascii="Times New Roman"/>
        </w:rPr>
        <w:t>GB 50204  混凝土结构工程施工质量验收规范</w:t>
      </w:r>
    </w:p>
    <w:p w14:paraId="4E95E4E7">
      <w:pPr>
        <w:pStyle w:val="58"/>
        <w:ind w:firstLine="420"/>
        <w:rPr>
          <w:rFonts w:ascii="Times New Roman"/>
        </w:rPr>
      </w:pPr>
      <w:r>
        <w:rPr>
          <w:rFonts w:ascii="Times New Roman"/>
        </w:rPr>
        <w:t>GB 50208  地下防水工程质量验收规范</w:t>
      </w:r>
    </w:p>
    <w:p w14:paraId="66E5BAA7">
      <w:pPr>
        <w:pStyle w:val="58"/>
        <w:ind w:firstLine="420"/>
        <w:rPr>
          <w:rFonts w:ascii="Times New Roman"/>
        </w:rPr>
      </w:pPr>
      <w:r>
        <w:rPr>
          <w:rFonts w:ascii="Times New Roman"/>
        </w:rPr>
        <w:t>GB</w:t>
      </w:r>
      <w:r>
        <w:rPr>
          <w:rFonts w:hint="eastAsia" w:ascii="Times New Roman"/>
        </w:rPr>
        <w:t xml:space="preserve"> </w:t>
      </w:r>
      <w:r>
        <w:rPr>
          <w:rFonts w:ascii="Times New Roman"/>
        </w:rPr>
        <w:t>50330  建筑边坡工程技术规范</w:t>
      </w:r>
    </w:p>
    <w:p w14:paraId="4520233A">
      <w:pPr>
        <w:pStyle w:val="58"/>
        <w:ind w:firstLine="420"/>
        <w:rPr>
          <w:rFonts w:ascii="Times New Roman"/>
        </w:rPr>
      </w:pPr>
      <w:r>
        <w:rPr>
          <w:rFonts w:ascii="Times New Roman"/>
        </w:rPr>
        <w:t>GB</w:t>
      </w:r>
      <w:r>
        <w:rPr>
          <w:rFonts w:hint="eastAsia" w:ascii="Times New Roman"/>
        </w:rPr>
        <w:t xml:space="preserve"> </w:t>
      </w:r>
      <w:r>
        <w:rPr>
          <w:rFonts w:ascii="Times New Roman"/>
        </w:rPr>
        <w:t>55030  建筑与市政工程防水通用规范</w:t>
      </w:r>
    </w:p>
    <w:p w14:paraId="04CCD5BD">
      <w:pPr>
        <w:pStyle w:val="58"/>
        <w:ind w:firstLine="420"/>
        <w:rPr>
          <w:rFonts w:ascii="Times New Roman"/>
        </w:rPr>
      </w:pPr>
      <w:r>
        <w:fldChar w:fldCharType="begin"/>
      </w:r>
      <w:r>
        <w:instrText xml:space="preserve"> HYPERLINK "https://baike.baidu.com/item/GB/T/5741702?fromModule=lemma_inlink" \t "https://baike.baidu.com/item/%E6%B7%B7%E5%87%9D%E5%9C%9F%E5%BC%BA%E5%BA%A6%E6%A3%80%E9%AA%8C%E8%AF%84%E5%AE%9A%E6%A0%87%E5%87%86/_blank" </w:instrText>
      </w:r>
      <w:r>
        <w:fldChar w:fldCharType="separate"/>
      </w:r>
      <w:r>
        <w:rPr>
          <w:rFonts w:ascii="Times New Roman"/>
        </w:rPr>
        <w:t>GB/T</w:t>
      </w:r>
      <w:r>
        <w:rPr>
          <w:rFonts w:ascii="Times New Roman"/>
        </w:rPr>
        <w:fldChar w:fldCharType="end"/>
      </w:r>
      <w:r>
        <w:rPr>
          <w:rFonts w:hint="eastAsia"/>
        </w:rPr>
        <w:t xml:space="preserve"> </w:t>
      </w:r>
      <w:r>
        <w:rPr>
          <w:rFonts w:ascii="Times New Roman"/>
        </w:rPr>
        <w:t>50107  混凝土强度检验评定标准</w:t>
      </w:r>
    </w:p>
    <w:p w14:paraId="1EE43FAF">
      <w:pPr>
        <w:pStyle w:val="58"/>
        <w:ind w:firstLine="420"/>
        <w:rPr>
          <w:rFonts w:ascii="Times New Roman"/>
        </w:rPr>
      </w:pPr>
      <w:r>
        <w:rPr>
          <w:rFonts w:ascii="Times New Roman"/>
        </w:rPr>
        <w:t>JGJ79</w:t>
      </w:r>
      <w:r>
        <w:rPr>
          <w:rFonts w:hint="eastAsia" w:ascii="Times New Roman"/>
        </w:rPr>
        <w:t xml:space="preserve"> </w:t>
      </w:r>
      <w:r>
        <w:rPr>
          <w:rFonts w:ascii="Times New Roman"/>
        </w:rPr>
        <w:t>建筑地基处理技术规范</w:t>
      </w:r>
    </w:p>
    <w:p w14:paraId="70CB84F7">
      <w:pPr>
        <w:pStyle w:val="58"/>
        <w:ind w:firstLine="420"/>
        <w:rPr>
          <w:rFonts w:ascii="Times New Roman"/>
        </w:rPr>
      </w:pPr>
      <w:r>
        <w:rPr>
          <w:rFonts w:ascii="Times New Roman"/>
        </w:rPr>
        <w:t>JGJ106 建筑基桩检测技术规范</w:t>
      </w:r>
    </w:p>
    <w:p w14:paraId="148C2715">
      <w:pPr>
        <w:pStyle w:val="106"/>
        <w:spacing w:before="312" w:after="312"/>
      </w:pPr>
      <w:bookmarkStart w:id="49" w:name="_Toc213315012"/>
      <w:bookmarkStart w:id="50" w:name="_Toc97191425"/>
      <w:bookmarkStart w:id="51" w:name="_Toc213314983"/>
      <w:r>
        <w:rPr>
          <w:rFonts w:hint="eastAsia"/>
          <w:szCs w:val="21"/>
        </w:rPr>
        <w:t>术语和定义</w:t>
      </w:r>
      <w:bookmarkEnd w:id="49"/>
      <w:bookmarkEnd w:id="50"/>
      <w:bookmarkEnd w:id="51"/>
    </w:p>
    <w:sdt>
      <w:sdtPr>
        <w:id w:val="-1909835108"/>
        <w:placeholder>
          <w:docPart w:val="F25568EA4F3B46F2969A906B51B61E3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31137CF">
          <w:pPr>
            <w:pStyle w:val="58"/>
            <w:ind w:firstLine="420"/>
          </w:pPr>
          <w:bookmarkStart w:id="52" w:name="_Toc26986532"/>
          <w:bookmarkEnd w:id="52"/>
          <w:r>
            <w:t>下列术语和定义适用于本文件。</w:t>
          </w:r>
        </w:p>
      </w:sdtContent>
    </w:sdt>
    <w:p w14:paraId="7E8EC6BA">
      <w:pPr>
        <w:pStyle w:val="225"/>
        <w:ind w:left="420" w:hanging="420" w:hangingChars="200"/>
        <w:rPr>
          <w:rFonts w:ascii="黑体" w:hAnsi="黑体" w:eastAsia="黑体"/>
        </w:rPr>
      </w:pPr>
    </w:p>
    <w:p w14:paraId="512AE6B2">
      <w:pPr>
        <w:pStyle w:val="225"/>
        <w:numPr>
          <w:ilvl w:val="0"/>
          <w:numId w:val="0"/>
        </w:numPr>
        <w:ind w:left="420"/>
        <w:rPr>
          <w:rFonts w:ascii="黑体" w:hAnsi="黑体" w:eastAsia="黑体"/>
        </w:rPr>
      </w:pPr>
      <w:r>
        <w:rPr>
          <w:rFonts w:ascii="黑体" w:hAnsi="黑体" w:eastAsia="黑体"/>
        </w:rPr>
        <w:t>森林消防</w:t>
      </w:r>
      <w:r>
        <w:rPr>
          <w:rFonts w:ascii="Times New Roman" w:eastAsia="黑体"/>
        </w:rPr>
        <w:t>forest fire prevention</w:t>
      </w:r>
      <w:r>
        <w:rPr>
          <w:rFonts w:ascii="黑体" w:hAnsi="黑体" w:eastAsia="黑体"/>
        </w:rPr>
        <w:br w:type="textWrapping"/>
      </w:r>
      <w:r>
        <w:t>森林消防是指通过预防、监测、扑救和恢复等措施，保护森林生态系统免受火灾威胁的一系列活动。</w:t>
      </w:r>
    </w:p>
    <w:p w14:paraId="326054EC">
      <w:pPr>
        <w:pStyle w:val="225"/>
        <w:ind w:left="420" w:hanging="420" w:hangingChars="200"/>
        <w:rPr>
          <w:rFonts w:ascii="黑体" w:hAnsi="黑体" w:eastAsia="黑体"/>
        </w:rPr>
      </w:pPr>
      <w:r>
        <w:rPr>
          <w:rFonts w:ascii="黑体" w:hAnsi="黑体" w:eastAsia="黑体"/>
        </w:rPr>
        <w:br w:type="textWrapping"/>
      </w:r>
      <w:bookmarkStart w:id="53" w:name="_Toc23146"/>
      <w:bookmarkStart w:id="54" w:name="_Toc6541"/>
      <w:bookmarkStart w:id="55" w:name="_Toc29656"/>
      <w:r>
        <w:rPr>
          <w:rFonts w:ascii="黑体" w:hAnsi="黑体" w:eastAsia="黑体"/>
        </w:rPr>
        <w:t>森林消防蓄水池</w:t>
      </w:r>
      <w:r>
        <w:rPr>
          <w:rFonts w:ascii="Times New Roman" w:eastAsia="黑体"/>
        </w:rPr>
        <w:t>forest fire prevention reservoir</w:t>
      </w:r>
      <w:bookmarkEnd w:id="53"/>
      <w:bookmarkEnd w:id="54"/>
      <w:bookmarkEnd w:id="55"/>
    </w:p>
    <w:p w14:paraId="54F62D6F">
      <w:pPr>
        <w:pStyle w:val="58"/>
        <w:ind w:firstLine="420"/>
      </w:pPr>
      <w:r>
        <w:t>在林地内或林地附近，供固定或移动消防水泵吸水的储水设施。</w:t>
      </w:r>
    </w:p>
    <w:p w14:paraId="772B51EE">
      <w:pPr>
        <w:pStyle w:val="106"/>
        <w:spacing w:before="312" w:after="312"/>
        <w:rPr>
          <w:rFonts w:ascii="Times New Roman"/>
        </w:rPr>
      </w:pPr>
      <w:bookmarkStart w:id="56" w:name="_Toc8115"/>
      <w:bookmarkStart w:id="57" w:name="_Toc213315013"/>
      <w:bookmarkStart w:id="58" w:name="_Toc213314984"/>
      <w:r>
        <w:rPr>
          <w:rFonts w:ascii="Times New Roman"/>
        </w:rPr>
        <w:t>规划与</w:t>
      </w:r>
      <w:bookmarkEnd w:id="56"/>
      <w:r>
        <w:rPr>
          <w:rFonts w:ascii="Times New Roman"/>
        </w:rPr>
        <w:t>设计</w:t>
      </w:r>
      <w:bookmarkEnd w:id="57"/>
      <w:bookmarkEnd w:id="58"/>
    </w:p>
    <w:p w14:paraId="1DE380A5">
      <w:pPr>
        <w:pStyle w:val="107"/>
        <w:spacing w:before="156" w:after="156"/>
      </w:pPr>
      <w:bookmarkStart w:id="59" w:name="_Toc213315014"/>
      <w:bookmarkStart w:id="60" w:name="_Toc213314985"/>
      <w:r>
        <w:t>类型</w:t>
      </w:r>
      <w:bookmarkEnd w:id="59"/>
      <w:bookmarkEnd w:id="60"/>
    </w:p>
    <w:p w14:paraId="2D3DA3D6">
      <w:pPr>
        <w:pStyle w:val="67"/>
        <w:spacing w:before="156" w:after="156"/>
        <w:rPr>
          <w:rFonts w:ascii="Times New Roman"/>
        </w:rPr>
      </w:pPr>
      <w:r>
        <w:rPr>
          <w:rFonts w:ascii="Times New Roman"/>
        </w:rPr>
        <w:t>按</w:t>
      </w:r>
      <w:r>
        <w:rPr>
          <w:rFonts w:hint="eastAsia" w:ascii="Times New Roman"/>
        </w:rPr>
        <w:t>设计</w:t>
      </w:r>
      <w:r>
        <w:rPr>
          <w:rFonts w:ascii="Times New Roman"/>
        </w:rPr>
        <w:t>容积分类</w:t>
      </w:r>
    </w:p>
    <w:p w14:paraId="1898E64B">
      <w:pPr>
        <w:pStyle w:val="58"/>
        <w:ind w:firstLine="420"/>
        <w:rPr>
          <w:rFonts w:ascii="Times New Roman"/>
        </w:rPr>
      </w:pPr>
      <w:r>
        <w:rPr>
          <w:rFonts w:ascii="Times New Roman"/>
        </w:rPr>
        <w:t>按蓄水池容积大小可分为小型蓄水池（容积</w:t>
      </w:r>
      <w:r>
        <w:rPr>
          <w:rFonts w:hint="eastAsia" w:ascii="Times New Roman"/>
        </w:rPr>
        <w:t>小于</w:t>
      </w:r>
      <w:r>
        <w:rPr>
          <w:rFonts w:ascii="Times New Roman"/>
        </w:rPr>
        <w:t>10 m</w:t>
      </w:r>
      <w:r>
        <w:rPr>
          <w:rFonts w:ascii="Times New Roman"/>
          <w:vertAlign w:val="superscript"/>
        </w:rPr>
        <w:t>3</w:t>
      </w:r>
      <w:r>
        <w:rPr>
          <w:rFonts w:ascii="Times New Roman"/>
        </w:rPr>
        <w:t>）、中型蓄水池（容积大于等于10 m</w:t>
      </w:r>
      <w:r>
        <w:rPr>
          <w:rFonts w:ascii="Times New Roman"/>
          <w:vertAlign w:val="superscript"/>
        </w:rPr>
        <w:t>3</w:t>
      </w:r>
      <w:r>
        <w:rPr>
          <w:rFonts w:hint="eastAsia" w:ascii="Times New Roman"/>
        </w:rPr>
        <w:t>小于</w:t>
      </w:r>
      <w:r>
        <w:rPr>
          <w:rFonts w:ascii="Times New Roman"/>
        </w:rPr>
        <w:t>100m</w:t>
      </w:r>
      <w:r>
        <w:rPr>
          <w:rFonts w:ascii="Times New Roman"/>
          <w:vertAlign w:val="superscript"/>
        </w:rPr>
        <w:t>3</w:t>
      </w:r>
      <w:r>
        <w:rPr>
          <w:rFonts w:ascii="Times New Roman"/>
        </w:rPr>
        <w:t>）和大型蓄水池（容积</w:t>
      </w:r>
      <w:r>
        <w:rPr>
          <w:rFonts w:hint="eastAsia" w:ascii="Times New Roman"/>
        </w:rPr>
        <w:t>大于等于</w:t>
      </w:r>
      <w:r>
        <w:rPr>
          <w:rFonts w:ascii="Times New Roman"/>
        </w:rPr>
        <w:t>100 m</w:t>
      </w:r>
      <w:r>
        <w:rPr>
          <w:rFonts w:ascii="Times New Roman"/>
          <w:vertAlign w:val="superscript"/>
        </w:rPr>
        <w:t>3</w:t>
      </w:r>
      <w:r>
        <w:rPr>
          <w:rFonts w:ascii="Times New Roman"/>
        </w:rPr>
        <w:t>）。</w:t>
      </w:r>
    </w:p>
    <w:p w14:paraId="4DFD7C5D">
      <w:pPr>
        <w:pStyle w:val="67"/>
        <w:spacing w:before="156" w:after="156"/>
      </w:pPr>
      <w:r>
        <w:t>按建设材料分类</w:t>
      </w:r>
    </w:p>
    <w:p w14:paraId="68DB9208">
      <w:pPr>
        <w:ind w:firstLine="420" w:firstLineChars="200"/>
      </w:pPr>
      <w:r>
        <w:t>按蓄水池建设材料可分为钢筋混凝土蓄水池、不锈钢蓄水池、塑料蓄水池和其他蓄水池。</w:t>
      </w:r>
    </w:p>
    <w:p w14:paraId="6121EA09">
      <w:pPr>
        <w:pStyle w:val="67"/>
        <w:spacing w:before="156" w:after="156"/>
      </w:pPr>
      <w:r>
        <w:t>按是否封盖分类</w:t>
      </w:r>
    </w:p>
    <w:p w14:paraId="754A7F5E">
      <w:pPr>
        <w:ind w:firstLine="420" w:firstLineChars="200"/>
      </w:pPr>
      <w:r>
        <w:t>按蓄水池池顶是否封盖可分为开敞式蓄水池和封闭式蓄水池。</w:t>
      </w:r>
    </w:p>
    <w:p w14:paraId="081B5E54">
      <w:pPr>
        <w:pStyle w:val="67"/>
        <w:spacing w:before="156" w:after="156"/>
      </w:pPr>
      <w:r>
        <w:t>按埋设方式分类</w:t>
      </w:r>
    </w:p>
    <w:p w14:paraId="4426A450">
      <w:pPr>
        <w:ind w:firstLine="420" w:firstLineChars="200"/>
      </w:pPr>
      <w:r>
        <w:t>按蓄水池埋设方式可分为露天式蓄水池、半埋式蓄水池和全埋式蓄水池。</w:t>
      </w:r>
    </w:p>
    <w:p w14:paraId="6FEED837">
      <w:pPr>
        <w:pStyle w:val="107"/>
        <w:spacing w:before="156" w:after="156"/>
      </w:pPr>
      <w:bookmarkStart w:id="61" w:name="_Toc213315015"/>
      <w:bookmarkStart w:id="62" w:name="_Toc213314986"/>
      <w:bookmarkStart w:id="63" w:name="_Toc23810"/>
      <w:bookmarkStart w:id="64" w:name="_Toc8499"/>
      <w:bookmarkStart w:id="65" w:name="_Toc19015"/>
      <w:bookmarkStart w:id="66" w:name="_Toc5583"/>
      <w:bookmarkStart w:id="67" w:name="_Toc27026"/>
      <w:bookmarkStart w:id="68" w:name="_Toc24106"/>
      <w:bookmarkStart w:id="69" w:name="_Toc19793"/>
      <w:r>
        <w:t>选址</w:t>
      </w:r>
      <w:bookmarkEnd w:id="61"/>
      <w:bookmarkEnd w:id="62"/>
      <w:bookmarkEnd w:id="63"/>
      <w:bookmarkEnd w:id="64"/>
      <w:bookmarkEnd w:id="65"/>
      <w:bookmarkEnd w:id="66"/>
      <w:bookmarkEnd w:id="67"/>
      <w:bookmarkEnd w:id="68"/>
      <w:bookmarkEnd w:id="69"/>
    </w:p>
    <w:p w14:paraId="45E77614">
      <w:pPr>
        <w:pStyle w:val="167"/>
        <w:outlineLvl w:val="2"/>
        <w:rPr>
          <w:kern w:val="2"/>
        </w:rPr>
      </w:pPr>
      <w:bookmarkStart w:id="70" w:name="_Toc8109"/>
      <w:bookmarkStart w:id="71" w:name="_Hlk492359283"/>
      <w:bookmarkStart w:id="72" w:name="_Toc17805"/>
      <w:bookmarkStart w:id="73" w:name="_Toc11440"/>
      <w:bookmarkStart w:id="74" w:name="_Toc26746"/>
      <w:bookmarkStart w:id="75" w:name="_Toc27169"/>
      <w:r>
        <w:rPr>
          <w:kern w:val="2"/>
        </w:rPr>
        <w:t>宜布设在隔离带、防火道、林区道路等重要设施和重点地段附近，消防车能够到达或者便于各种水泵取水。</w:t>
      </w:r>
      <w:bookmarkEnd w:id="70"/>
      <w:bookmarkEnd w:id="71"/>
      <w:bookmarkEnd w:id="72"/>
      <w:bookmarkEnd w:id="73"/>
      <w:bookmarkEnd w:id="74"/>
      <w:bookmarkEnd w:id="75"/>
    </w:p>
    <w:p w14:paraId="4A77A63A">
      <w:pPr>
        <w:pStyle w:val="167"/>
        <w:outlineLvl w:val="2"/>
        <w:rPr>
          <w:kern w:val="2"/>
        </w:rPr>
      </w:pPr>
      <w:bookmarkStart w:id="76" w:name="_Toc11601"/>
      <w:bookmarkStart w:id="77" w:name="_Toc31110"/>
      <w:bookmarkStart w:id="78" w:name="_Toc29863"/>
      <w:bookmarkStart w:id="79" w:name="_Toc17687"/>
      <w:bookmarkStart w:id="80" w:name="_Toc19220"/>
      <w:r>
        <w:rPr>
          <w:kern w:val="2"/>
        </w:rPr>
        <w:t>应避开各种自然灾害的发生地。</w:t>
      </w:r>
    </w:p>
    <w:p w14:paraId="6433B007">
      <w:pPr>
        <w:pStyle w:val="167"/>
        <w:outlineLvl w:val="2"/>
        <w:rPr>
          <w:kern w:val="2"/>
        </w:rPr>
      </w:pPr>
      <w:r>
        <w:rPr>
          <w:kern w:val="2"/>
        </w:rPr>
        <w:t>宜设置在满足地基承载力要求的碎石土或砂卵石层上。</w:t>
      </w:r>
    </w:p>
    <w:bookmarkEnd w:id="76"/>
    <w:bookmarkEnd w:id="77"/>
    <w:bookmarkEnd w:id="78"/>
    <w:bookmarkEnd w:id="79"/>
    <w:bookmarkEnd w:id="80"/>
    <w:p w14:paraId="1D7D34A0">
      <w:pPr>
        <w:pStyle w:val="167"/>
        <w:outlineLvl w:val="2"/>
        <w:rPr>
          <w:kern w:val="2"/>
        </w:rPr>
      </w:pPr>
      <w:r>
        <w:rPr>
          <w:kern w:val="2"/>
        </w:rPr>
        <w:t>地层致密坚实、不漏水，无污染物。</w:t>
      </w:r>
    </w:p>
    <w:p w14:paraId="6989289A">
      <w:pPr>
        <w:pStyle w:val="107"/>
        <w:spacing w:before="156" w:after="156"/>
      </w:pPr>
      <w:bookmarkStart w:id="81" w:name="_Toc2045"/>
      <w:bookmarkStart w:id="82" w:name="_Toc32522"/>
      <w:bookmarkStart w:id="83" w:name="_Toc26373"/>
      <w:bookmarkStart w:id="84" w:name="_Toc23951"/>
      <w:bookmarkStart w:id="85" w:name="_Toc21218"/>
      <w:bookmarkStart w:id="86" w:name="_Toc1508"/>
      <w:bookmarkStart w:id="87" w:name="_Toc9417"/>
      <w:bookmarkStart w:id="88" w:name="_Toc213314987"/>
      <w:bookmarkStart w:id="89" w:name="_Toc213315016"/>
      <w:r>
        <w:t>布点</w:t>
      </w:r>
      <w:bookmarkEnd w:id="81"/>
      <w:bookmarkEnd w:id="82"/>
      <w:bookmarkEnd w:id="83"/>
      <w:bookmarkEnd w:id="84"/>
      <w:bookmarkEnd w:id="85"/>
      <w:bookmarkEnd w:id="86"/>
      <w:bookmarkEnd w:id="87"/>
      <w:bookmarkEnd w:id="88"/>
      <w:bookmarkEnd w:id="89"/>
    </w:p>
    <w:p w14:paraId="655F0FCF">
      <w:pPr>
        <w:pStyle w:val="235"/>
        <w:numPr>
          <w:ilvl w:val="2"/>
          <w:numId w:val="0"/>
        </w:numPr>
        <w:spacing w:before="156" w:after="156"/>
        <w:ind w:firstLine="420" w:firstLineChars="200"/>
        <w:rPr>
          <w:rFonts w:ascii="Times New Roman" w:eastAsia="宋体"/>
          <w:kern w:val="2"/>
          <w:highlight w:val="yellow"/>
        </w:rPr>
      </w:pPr>
      <w:r>
        <w:rPr>
          <w:rFonts w:ascii="Times New Roman" w:eastAsia="宋体"/>
          <w:kern w:val="2"/>
        </w:rPr>
        <w:t>根据火险等级、水资源状况、交通条件等因素综合确定蓄水池规格和密度，</w:t>
      </w:r>
      <w:r>
        <w:rPr>
          <w:rFonts w:hint="eastAsia" w:ascii="Times New Roman" w:eastAsia="宋体"/>
          <w:kern w:val="2"/>
        </w:rPr>
        <w:t>历史火灾多发区、自然保护地、国有林场、生态敏感区、高火险区及天然水源匮乏区域应加密布局。</w:t>
      </w:r>
    </w:p>
    <w:p w14:paraId="4325E7D1">
      <w:pPr>
        <w:pStyle w:val="107"/>
        <w:spacing w:before="156" w:after="156"/>
      </w:pPr>
      <w:bookmarkStart w:id="90" w:name="_Toc213315017"/>
      <w:bookmarkStart w:id="91" w:name="_Toc213314988"/>
      <w:r>
        <w:t>设计</w:t>
      </w:r>
      <w:bookmarkEnd w:id="90"/>
      <w:bookmarkEnd w:id="91"/>
    </w:p>
    <w:p w14:paraId="7083497E">
      <w:pPr>
        <w:pStyle w:val="67"/>
        <w:spacing w:beforeLines="0" w:afterLines="0"/>
      </w:pPr>
      <w:r>
        <w:t>基本要求</w:t>
      </w:r>
    </w:p>
    <w:p w14:paraId="01176ED1">
      <w:pPr>
        <w:pStyle w:val="166"/>
        <w:rPr>
          <w:rFonts w:ascii="Times New Roman"/>
          <w:shd w:val="clear" w:color="auto" w:fill="FFFFFF"/>
        </w:rPr>
      </w:pPr>
      <w:r>
        <w:rPr>
          <w:rFonts w:ascii="Times New Roman"/>
        </w:rPr>
        <w:t>宜设计为封闭式蓄水池，开敞式蓄水池周边应设置安全护栏。</w:t>
      </w:r>
    </w:p>
    <w:p w14:paraId="0C41DC36">
      <w:pPr>
        <w:pStyle w:val="166"/>
        <w:rPr>
          <w:rFonts w:ascii="Times New Roman"/>
        </w:rPr>
      </w:pPr>
      <w:r>
        <w:rPr>
          <w:rFonts w:ascii="Times New Roman"/>
        </w:rPr>
        <w:t>抗震设防裂度应根据GB 18306的规定选取。</w:t>
      </w:r>
    </w:p>
    <w:p w14:paraId="280B1A47">
      <w:pPr>
        <w:pStyle w:val="166"/>
        <w:rPr>
          <w:rFonts w:ascii="Times New Roman"/>
        </w:rPr>
      </w:pPr>
      <w:r>
        <w:rPr>
          <w:rFonts w:ascii="Times New Roman"/>
        </w:rPr>
        <w:t>防水等级应不低于二级。</w:t>
      </w:r>
    </w:p>
    <w:p w14:paraId="5B504B57">
      <w:pPr>
        <w:pStyle w:val="166"/>
        <w:rPr>
          <w:rFonts w:ascii="Times New Roman"/>
          <w:shd w:val="clear" w:color="auto" w:fill="FFFFFF"/>
        </w:rPr>
      </w:pPr>
      <w:r>
        <w:rPr>
          <w:rFonts w:ascii="Times New Roman"/>
        </w:rPr>
        <w:t>有冻结情况时应有保温防冻措施。</w:t>
      </w:r>
    </w:p>
    <w:p w14:paraId="49BEF22F">
      <w:pPr>
        <w:pStyle w:val="166"/>
        <w:rPr>
          <w:rFonts w:ascii="Times New Roman"/>
        </w:rPr>
      </w:pPr>
      <w:r>
        <w:rPr>
          <w:rFonts w:ascii="Times New Roman"/>
        </w:rPr>
        <w:t>蓄水池应设置溢流水管和排水设施，并应采用间接排水。</w:t>
      </w:r>
    </w:p>
    <w:p w14:paraId="168E44C2">
      <w:pPr>
        <w:pStyle w:val="166"/>
        <w:rPr>
          <w:rFonts w:ascii="Times New Roman"/>
        </w:rPr>
      </w:pPr>
      <w:r>
        <w:rPr>
          <w:rFonts w:ascii="Times New Roman"/>
        </w:rPr>
        <w:t>蓄水池的最低有效水位应根据出水管喇叭口和防止旋流器的淹没深度确定。当采用出水管喇叭口时，应根据吸水管喇叭口的水流速度和水力条件确定，但不应小于600 mm；当采用防止旋流器时，应根据产品确定，且不应小于150 mm 的保护高度。</w:t>
      </w:r>
    </w:p>
    <w:p w14:paraId="5D5EFA5E">
      <w:pPr>
        <w:pStyle w:val="166"/>
        <w:rPr>
          <w:rFonts w:ascii="Times New Roman"/>
        </w:rPr>
      </w:pPr>
      <w:r>
        <w:rPr>
          <w:rFonts w:ascii="Times New Roman"/>
        </w:rPr>
        <w:t>当蓄水池位于地下水位较高的地区时，应进行抗浮验算。抗浮稳定系数不应小于1.05。抗浮措施可采用配重法、抗浮桩法等。</w:t>
      </w:r>
    </w:p>
    <w:p w14:paraId="27F9D81B">
      <w:pPr>
        <w:pStyle w:val="166"/>
        <w:rPr>
          <w:rFonts w:ascii="Times New Roman"/>
        </w:rPr>
      </w:pPr>
      <w:r>
        <w:rPr>
          <w:rFonts w:ascii="Times New Roman"/>
        </w:rPr>
        <w:t>应在蓄水池外墙标注森林防火标记图案、森林消防蓄水池标记及森林消防报警电话，并设立警示标志。</w:t>
      </w:r>
    </w:p>
    <w:p w14:paraId="25552D38">
      <w:pPr>
        <w:pStyle w:val="67"/>
        <w:spacing w:before="156" w:after="156"/>
        <w:rPr>
          <w:rFonts w:ascii="Times New Roman"/>
        </w:rPr>
      </w:pPr>
      <w:r>
        <w:rPr>
          <w:rFonts w:ascii="Times New Roman"/>
        </w:rPr>
        <w:t>钢筋混凝土蓄水池</w:t>
      </w:r>
    </w:p>
    <w:p w14:paraId="63594CB6">
      <w:pPr>
        <w:pStyle w:val="166"/>
        <w:rPr>
          <w:rFonts w:ascii="Times New Roman"/>
        </w:rPr>
      </w:pPr>
      <w:r>
        <w:rPr>
          <w:rFonts w:ascii="Times New Roman"/>
        </w:rPr>
        <w:t>处于非侵蚀性介质环境的蓄水池，防水混凝土的强度等级不应低于C25，防水混凝土的设计抗渗等级、最小厚度、允许裂缝宽度、最小钢筋保护层厚度应符合GB 55030的规定。</w:t>
      </w:r>
    </w:p>
    <w:p w14:paraId="49EAAEA3">
      <w:pPr>
        <w:pStyle w:val="166"/>
        <w:rPr>
          <w:rFonts w:ascii="Times New Roman"/>
        </w:rPr>
      </w:pPr>
      <w:r>
        <w:rPr>
          <w:rFonts w:ascii="Times New Roman"/>
        </w:rPr>
        <w:t>浇筑水池混凝土前应将钢梯、墙管和吊攀等预埋件按施工图预先埋设牢固，安装附属设备前，预埋孔洞应事先留出，</w:t>
      </w:r>
      <w:r>
        <w:rPr>
          <w:rFonts w:hint="eastAsia" w:ascii="Times New Roman"/>
        </w:rPr>
        <w:t>不应</w:t>
      </w:r>
      <w:r>
        <w:rPr>
          <w:rFonts w:ascii="Times New Roman"/>
        </w:rPr>
        <w:t>事后敲凿。</w:t>
      </w:r>
    </w:p>
    <w:p w14:paraId="44C30105">
      <w:pPr>
        <w:pStyle w:val="166"/>
        <w:rPr>
          <w:rFonts w:ascii="Times New Roman"/>
        </w:rPr>
      </w:pPr>
      <w:r>
        <w:rPr>
          <w:rFonts w:ascii="Times New Roman"/>
        </w:rPr>
        <w:t>全埋式蓄水池顶板厚度不应小于250 mm。</w:t>
      </w:r>
    </w:p>
    <w:p w14:paraId="658AEBB6">
      <w:pPr>
        <w:pStyle w:val="166"/>
        <w:rPr>
          <w:rFonts w:ascii="Times New Roman"/>
        </w:rPr>
      </w:pPr>
      <w:bookmarkStart w:id="92" w:name="OLE_LINK1"/>
      <w:bookmarkStart w:id="93" w:name="OLE_LINK2"/>
      <w:r>
        <w:rPr>
          <w:rFonts w:hint="eastAsia" w:ascii="Times New Roman"/>
        </w:rPr>
        <w:t>混凝土应选用防水混凝土。</w:t>
      </w:r>
      <w:r>
        <w:rPr>
          <w:rFonts w:ascii="Times New Roman"/>
        </w:rPr>
        <w:t>防水等级为一级的蓄水池，应设置至少</w:t>
      </w:r>
      <w:r>
        <w:rPr>
          <w:rFonts w:hint="eastAsia" w:ascii="Times New Roman"/>
        </w:rPr>
        <w:t>2</w:t>
      </w:r>
      <w:r>
        <w:rPr>
          <w:rFonts w:ascii="Times New Roman"/>
        </w:rPr>
        <w:t>道防水层。防水等级为二级的蓄水池应设置</w:t>
      </w:r>
      <w:r>
        <w:rPr>
          <w:rFonts w:hint="eastAsia" w:ascii="Times New Roman"/>
        </w:rPr>
        <w:t>至少</w:t>
      </w:r>
      <w:r>
        <w:rPr>
          <w:rFonts w:ascii="Times New Roman"/>
        </w:rPr>
        <w:t>1道防水层。防水材料应选用防水卷材、防水涂料或水泥基防水材料。</w:t>
      </w:r>
      <w:bookmarkEnd w:id="92"/>
      <w:bookmarkEnd w:id="93"/>
    </w:p>
    <w:p w14:paraId="189BDC0E">
      <w:pPr>
        <w:pStyle w:val="166"/>
        <w:rPr>
          <w:rFonts w:ascii="Times New Roman"/>
        </w:rPr>
      </w:pPr>
      <w:r>
        <w:rPr>
          <w:rFonts w:ascii="Times New Roman"/>
        </w:rPr>
        <w:t>蓄水池顶板检修孔直径分800 mm、1000 mm、1600 mm三种孔径，可根据溢水管集水喇叭口规格，视安装要求进行选用。</w:t>
      </w:r>
    </w:p>
    <w:p w14:paraId="7AC2A8C3">
      <w:pPr>
        <w:pStyle w:val="67"/>
        <w:spacing w:before="156" w:after="156"/>
        <w:rPr>
          <w:rFonts w:ascii="Times New Roman"/>
        </w:rPr>
      </w:pPr>
      <w:r>
        <w:rPr>
          <w:rFonts w:ascii="Times New Roman"/>
        </w:rPr>
        <w:t>不锈钢蓄水池</w:t>
      </w:r>
    </w:p>
    <w:p w14:paraId="2A752A95">
      <w:pPr>
        <w:pStyle w:val="166"/>
        <w:rPr>
          <w:rFonts w:ascii="Times New Roman"/>
        </w:rPr>
      </w:pPr>
      <w:r>
        <w:rPr>
          <w:rFonts w:ascii="Times New Roman"/>
        </w:rPr>
        <w:t>应在混凝土地面上铺设槽钢作为底座，槽钢选用≥10#钢板，水平安置，在槽钢上安装水箱。</w:t>
      </w:r>
    </w:p>
    <w:p w14:paraId="655A2E36">
      <w:pPr>
        <w:pStyle w:val="166"/>
        <w:rPr>
          <w:rFonts w:ascii="Times New Roman"/>
        </w:rPr>
      </w:pPr>
      <w:r>
        <w:rPr>
          <w:rFonts w:ascii="Times New Roman"/>
        </w:rPr>
        <w:t>混凝土基础强度执行GB/T 50107标准，不应低于C25，配筋应根据计算选筋且满足GB 50007中构造相关要求，基础表面应找平，误差不超过±1 mm。</w:t>
      </w:r>
    </w:p>
    <w:p w14:paraId="3211ECB0">
      <w:pPr>
        <w:pStyle w:val="166"/>
        <w:rPr>
          <w:rFonts w:ascii="Times New Roman"/>
        </w:rPr>
      </w:pPr>
      <w:r>
        <w:rPr>
          <w:rFonts w:ascii="Times New Roman"/>
        </w:rPr>
        <w:t>不锈钢壁厚</w:t>
      </w:r>
      <w:r>
        <w:rPr>
          <w:rFonts w:hint="eastAsia" w:ascii="Times New Roman"/>
        </w:rPr>
        <w:t>大于等于</w:t>
      </w:r>
      <w:r>
        <w:rPr>
          <w:rFonts w:ascii="Times New Roman"/>
        </w:rPr>
        <w:t>1 mm。</w:t>
      </w:r>
    </w:p>
    <w:p w14:paraId="004CAF89">
      <w:pPr>
        <w:pStyle w:val="166"/>
        <w:rPr>
          <w:rFonts w:ascii="Times New Roman"/>
        </w:rPr>
      </w:pPr>
      <w:r>
        <w:rPr>
          <w:rFonts w:ascii="Times New Roman"/>
        </w:rPr>
        <w:t>蓄水池高度不宜超过3 m。当高度大于1.5 m时，蓄水池内外宜设爬梯。</w:t>
      </w:r>
    </w:p>
    <w:p w14:paraId="3B0D68F1">
      <w:pPr>
        <w:pStyle w:val="67"/>
        <w:spacing w:before="156" w:after="156"/>
      </w:pPr>
      <w:r>
        <w:t>塑料蓄水池</w:t>
      </w:r>
    </w:p>
    <w:p w14:paraId="75526A96">
      <w:pPr>
        <w:pStyle w:val="166"/>
      </w:pPr>
      <w:r>
        <w:rPr>
          <w:rFonts w:hint="eastAsia"/>
        </w:rPr>
        <w:t>以聚丙烯（PP）塑料或聚乙烯</w:t>
      </w:r>
      <w:r>
        <w:t>(</w:t>
      </w:r>
      <w:r>
        <w:rPr>
          <w:rFonts w:hint="eastAsia"/>
        </w:rPr>
        <w:t>PE</w:t>
      </w:r>
      <w:r>
        <w:t>)</w:t>
      </w:r>
      <w:r>
        <w:rPr>
          <w:rFonts w:hint="eastAsia"/>
        </w:rPr>
        <w:t>塑料为主要原料。</w:t>
      </w:r>
    </w:p>
    <w:p w14:paraId="1D2B9D8E">
      <w:pPr>
        <w:pStyle w:val="166"/>
      </w:pPr>
      <w:r>
        <w:t>组合荷载作用下组装成的池体应保持稳定。</w:t>
      </w:r>
    </w:p>
    <w:p w14:paraId="5D1A12A1">
      <w:pPr>
        <w:pStyle w:val="107"/>
        <w:spacing w:before="156" w:after="156"/>
      </w:pPr>
      <w:bookmarkStart w:id="94" w:name="_Toc213315018"/>
      <w:bookmarkStart w:id="95" w:name="_Toc213314989"/>
      <w:r>
        <w:t>取水方式</w:t>
      </w:r>
      <w:bookmarkEnd w:id="94"/>
      <w:bookmarkEnd w:id="95"/>
    </w:p>
    <w:p w14:paraId="16AD9AFC">
      <w:pPr>
        <w:pStyle w:val="67"/>
        <w:spacing w:before="156" w:after="156"/>
      </w:pPr>
      <w:r>
        <w:rPr>
          <w:rFonts w:hint="eastAsia"/>
        </w:rPr>
        <w:t>固定水泵取水</w:t>
      </w:r>
    </w:p>
    <w:p w14:paraId="1BC57008">
      <w:pPr>
        <w:pStyle w:val="96"/>
        <w:spacing w:before="156" w:after="156"/>
      </w:pPr>
      <w:r>
        <w:rPr>
          <w:rFonts w:hint="eastAsia"/>
        </w:rPr>
        <w:t>适</w:t>
      </w:r>
      <w:r>
        <w:t>用场景</w:t>
      </w:r>
    </w:p>
    <w:p w14:paraId="1789DD7C">
      <w:pPr>
        <w:pStyle w:val="58"/>
        <w:ind w:firstLine="420"/>
        <w:rPr>
          <w:rFonts w:ascii="Times New Roman"/>
        </w:rPr>
      </w:pPr>
      <w:r>
        <w:t>大型蓄水池（</w:t>
      </w:r>
      <w:r>
        <w:rPr>
          <w:rFonts w:hint="eastAsia" w:ascii="Times New Roman"/>
        </w:rPr>
        <w:t>大于等于</w:t>
      </w:r>
      <w:r>
        <w:rPr>
          <w:rFonts w:ascii="Times New Roman"/>
        </w:rPr>
        <w:t>100 m</w:t>
      </w:r>
      <w:r>
        <w:rPr>
          <w:rFonts w:hint="eastAsia" w:ascii="Times New Roman"/>
          <w:vertAlign w:val="superscript"/>
        </w:rPr>
        <w:t>3</w:t>
      </w:r>
      <w:r>
        <w:rPr>
          <w:rFonts w:ascii="Times New Roman"/>
        </w:rPr>
        <w:t>）或长期值守点。</w:t>
      </w:r>
    </w:p>
    <w:p w14:paraId="21670E55">
      <w:pPr>
        <w:pStyle w:val="96"/>
        <w:spacing w:before="156" w:after="156"/>
        <w:rPr>
          <w:rFonts w:ascii="Times New Roman"/>
        </w:rPr>
      </w:pPr>
      <w:r>
        <w:rPr>
          <w:rFonts w:ascii="Times New Roman"/>
        </w:rPr>
        <w:t>技术要求</w:t>
      </w:r>
    </w:p>
    <w:p w14:paraId="31EAE132">
      <w:pPr>
        <w:pStyle w:val="58"/>
        <w:ind w:firstLine="420"/>
      </w:pPr>
      <w:r>
        <w:rPr>
          <w:rFonts w:ascii="Times New Roman"/>
        </w:rPr>
        <w:t>池内预设潜水泵基座，出水管径</w:t>
      </w:r>
      <w:r>
        <w:rPr>
          <w:rFonts w:hint="eastAsia" w:ascii="Times New Roman"/>
        </w:rPr>
        <w:t>大于等于</w:t>
      </w:r>
      <w:r>
        <w:rPr>
          <w:rFonts w:ascii="Times New Roman"/>
        </w:rPr>
        <w:t>100 mm，</w:t>
      </w:r>
      <w:r>
        <w:t>配备防雨控制柜。</w:t>
      </w:r>
    </w:p>
    <w:p w14:paraId="2C1C42E2">
      <w:pPr>
        <w:pStyle w:val="67"/>
        <w:spacing w:before="156" w:after="156"/>
      </w:pPr>
      <w:r>
        <w:rPr>
          <w:rFonts w:hint="eastAsia"/>
        </w:rPr>
        <w:t>移动水泵取水</w:t>
      </w:r>
    </w:p>
    <w:p w14:paraId="20A1A77E">
      <w:pPr>
        <w:pStyle w:val="96"/>
        <w:spacing w:before="156" w:after="156"/>
      </w:pPr>
      <w:r>
        <w:rPr>
          <w:rFonts w:hint="eastAsia"/>
        </w:rPr>
        <w:t>适</w:t>
      </w:r>
      <w:r>
        <w:t>用场景</w:t>
      </w:r>
    </w:p>
    <w:p w14:paraId="3BD42DDE">
      <w:pPr>
        <w:pStyle w:val="58"/>
        <w:ind w:firstLine="420"/>
      </w:pPr>
      <w:r>
        <w:t>中小型露天式蓄水池</w:t>
      </w:r>
      <w:r>
        <w:rPr>
          <w:rFonts w:hint="eastAsia"/>
        </w:rPr>
        <w:t>或</w:t>
      </w:r>
      <w:r>
        <w:t>半埋式蓄水池。</w:t>
      </w:r>
    </w:p>
    <w:p w14:paraId="2635B763">
      <w:pPr>
        <w:pStyle w:val="96"/>
        <w:spacing w:before="156" w:after="156"/>
      </w:pPr>
      <w:r>
        <w:rPr>
          <w:rFonts w:hint="eastAsia"/>
        </w:rPr>
        <w:t>技术要求</w:t>
      </w:r>
    </w:p>
    <w:p w14:paraId="22187AB5">
      <w:pPr>
        <w:pStyle w:val="176"/>
      </w:pPr>
      <w:r>
        <w:t>露天式蓄水池：设置高出地面</w:t>
      </w:r>
      <w:r>
        <w:rPr>
          <w:rFonts w:ascii="Times New Roman"/>
        </w:rPr>
        <w:t>0.5m</w:t>
      </w:r>
      <w:r>
        <w:t>的取水口平台，配备</w:t>
      </w:r>
      <w:r>
        <w:rPr>
          <w:rFonts w:ascii="Times New Roman"/>
        </w:rPr>
        <w:t>DN80</w:t>
      </w:r>
      <w:r>
        <w:rPr>
          <w:rFonts w:hint="eastAsia"/>
        </w:rPr>
        <w:t>或</w:t>
      </w:r>
      <w:r>
        <w:rPr>
          <w:rFonts w:ascii="Times New Roman"/>
        </w:rPr>
        <w:t>DN100</w:t>
      </w:r>
      <w:r>
        <w:t>快速接口，接口</w:t>
      </w:r>
      <w:r>
        <w:rPr>
          <w:rFonts w:hint="eastAsia"/>
        </w:rPr>
        <w:t>应</w:t>
      </w:r>
      <w:r>
        <w:t>带防尘盖，</w:t>
      </w:r>
      <w:r>
        <w:rPr>
          <w:rFonts w:hint="eastAsia"/>
        </w:rPr>
        <w:t>符合</w:t>
      </w:r>
      <w:r>
        <w:rPr>
          <w:rFonts w:ascii="Times New Roman"/>
        </w:rPr>
        <w:t>GB 12514.1的要求。</w:t>
      </w:r>
    </w:p>
    <w:p w14:paraId="6FEEAB79">
      <w:pPr>
        <w:pStyle w:val="176"/>
      </w:pPr>
      <w:r>
        <w:rPr>
          <w:rFonts w:hint="eastAsia"/>
        </w:rPr>
        <w:t>半</w:t>
      </w:r>
      <w:r>
        <w:t>埋式蓄水池：池顶开设</w:t>
      </w:r>
      <w:r>
        <w:rPr>
          <w:rFonts w:hint="eastAsia" w:ascii="Times New Roman"/>
        </w:rPr>
        <w:t>大于等于</w:t>
      </w:r>
      <w:r>
        <w:rPr>
          <w:rFonts w:ascii="Times New Roman"/>
        </w:rPr>
        <w:t>1.2 m×1.2 m</w:t>
      </w:r>
      <w:r>
        <w:t>操作井口，井口应设可翻转钢制盖板</w:t>
      </w:r>
      <w:r>
        <w:rPr>
          <w:rFonts w:hint="eastAsia"/>
        </w:rPr>
        <w:t>，</w:t>
      </w:r>
      <w:r>
        <w:t>承重</w:t>
      </w:r>
      <w:r>
        <w:rPr>
          <w:rFonts w:hint="eastAsia" w:ascii="Times New Roman"/>
        </w:rPr>
        <w:t>大于等于</w:t>
      </w:r>
      <w:r>
        <w:t>200kg，内置爬梯及防滑踏板。</w:t>
      </w:r>
    </w:p>
    <w:p w14:paraId="0E8922F6">
      <w:pPr>
        <w:pStyle w:val="67"/>
        <w:spacing w:before="156" w:after="156"/>
      </w:pPr>
      <w:r>
        <w:t>自流取水</w:t>
      </w:r>
    </w:p>
    <w:p w14:paraId="1DD3F7EA">
      <w:pPr>
        <w:pStyle w:val="96"/>
        <w:spacing w:before="156" w:after="156"/>
      </w:pPr>
      <w:r>
        <w:rPr>
          <w:rFonts w:hint="eastAsia"/>
        </w:rPr>
        <w:t>适</w:t>
      </w:r>
      <w:r>
        <w:t>用场景</w:t>
      </w:r>
    </w:p>
    <w:p w14:paraId="3A45BE4D">
      <w:pPr>
        <w:pStyle w:val="58"/>
        <w:ind w:firstLine="420"/>
      </w:pPr>
      <w:r>
        <w:t>地势高差</w:t>
      </w:r>
      <w:r>
        <w:rPr>
          <w:rFonts w:hint="eastAsia" w:ascii="Times New Roman"/>
        </w:rPr>
        <w:t>大于等于</w:t>
      </w:r>
      <w:r>
        <w:rPr>
          <w:rFonts w:ascii="Times New Roman"/>
        </w:rPr>
        <w:t>5</w:t>
      </w:r>
      <w:r>
        <w:rPr>
          <w:rFonts w:hint="eastAsia" w:ascii="Times New Roman"/>
        </w:rPr>
        <w:t xml:space="preserve"> </w:t>
      </w:r>
      <w:r>
        <w:rPr>
          <w:rFonts w:ascii="Times New Roman"/>
        </w:rPr>
        <w:t>m</w:t>
      </w:r>
      <w:r>
        <w:t>的区域。</w:t>
      </w:r>
    </w:p>
    <w:p w14:paraId="1F7C66DA">
      <w:pPr>
        <w:pStyle w:val="96"/>
        <w:spacing w:before="156" w:after="156"/>
      </w:pPr>
      <w:r>
        <w:rPr>
          <w:rFonts w:hint="eastAsia"/>
        </w:rPr>
        <w:t>技术要求</w:t>
      </w:r>
    </w:p>
    <w:p w14:paraId="466E3D50">
      <w:pPr>
        <w:pStyle w:val="58"/>
        <w:ind w:firstLine="420"/>
      </w:pPr>
      <w:r>
        <w:t>设置</w:t>
      </w:r>
      <w:r>
        <w:rPr>
          <w:rFonts w:ascii="Times New Roman"/>
        </w:rPr>
        <w:t>DN150</w:t>
      </w:r>
      <w:r>
        <w:t>应急自流管，末端安装闸阀及消防接口，管道坡度</w:t>
      </w:r>
      <w:r>
        <w:rPr>
          <w:rFonts w:hint="eastAsia" w:ascii="Times New Roman"/>
        </w:rPr>
        <w:t>大于等于</w:t>
      </w:r>
      <w:r>
        <w:rPr>
          <w:rFonts w:ascii="Times New Roman"/>
        </w:rPr>
        <w:t>0.3%</w:t>
      </w:r>
      <w:r>
        <w:t>，防冻层埋深</w:t>
      </w:r>
      <w:r>
        <w:rPr>
          <w:rFonts w:hint="eastAsia" w:ascii="Times New Roman"/>
        </w:rPr>
        <w:t>大于等于</w:t>
      </w:r>
      <w:r>
        <w:t>当地冻土层厚度＋</w:t>
      </w:r>
      <w:r>
        <w:rPr>
          <w:rFonts w:ascii="Times New Roman"/>
        </w:rPr>
        <w:t>0.3m</w:t>
      </w:r>
      <w:r>
        <w:t>。</w:t>
      </w:r>
    </w:p>
    <w:p w14:paraId="7CF6DCB5">
      <w:pPr>
        <w:pStyle w:val="107"/>
        <w:spacing w:before="156" w:after="156"/>
      </w:pPr>
      <w:bookmarkStart w:id="96" w:name="_Toc213314990"/>
      <w:bookmarkStart w:id="97" w:name="_Toc213315019"/>
      <w:r>
        <w:t>安全防护措施</w:t>
      </w:r>
      <w:bookmarkEnd w:id="96"/>
      <w:bookmarkEnd w:id="97"/>
    </w:p>
    <w:p w14:paraId="2BE8180D">
      <w:pPr>
        <w:pStyle w:val="67"/>
        <w:spacing w:before="156" w:after="156"/>
      </w:pPr>
      <w:r>
        <w:rPr>
          <w:rFonts w:hint="eastAsia"/>
        </w:rPr>
        <w:t>封闭</w:t>
      </w:r>
      <w:r>
        <w:t>式蓄水池</w:t>
      </w:r>
    </w:p>
    <w:p w14:paraId="00C20C4E">
      <w:pPr>
        <w:pStyle w:val="166"/>
        <w:rPr>
          <w:rFonts w:ascii="Times New Roman"/>
        </w:rPr>
      </w:pPr>
      <w:r>
        <w:t>顶部检修孔应加盖封闭，</w:t>
      </w:r>
      <w:r>
        <w:rPr>
          <w:rFonts w:ascii="Times New Roman"/>
        </w:rPr>
        <w:t>并安装锁扣装置。</w:t>
      </w:r>
    </w:p>
    <w:p w14:paraId="474D8A9D">
      <w:pPr>
        <w:pStyle w:val="166"/>
        <w:rPr>
          <w:rFonts w:ascii="Times New Roman"/>
        </w:rPr>
      </w:pPr>
      <w:r>
        <w:rPr>
          <w:rFonts w:ascii="Times New Roman"/>
        </w:rPr>
        <w:t>盖板</w:t>
      </w:r>
      <w:r>
        <w:rPr>
          <w:rFonts w:hint="eastAsia" w:ascii="Times New Roman"/>
        </w:rPr>
        <w:t>应</w:t>
      </w:r>
      <w:r>
        <w:rPr>
          <w:rFonts w:ascii="Times New Roman"/>
        </w:rPr>
        <w:t>采用高强度材料，承载</w:t>
      </w:r>
      <w:r>
        <w:rPr>
          <w:rFonts w:hint="eastAsia" w:ascii="Times New Roman"/>
        </w:rPr>
        <w:t>大于等于</w:t>
      </w:r>
      <w:r>
        <w:rPr>
          <w:rFonts w:ascii="Times New Roman"/>
        </w:rPr>
        <w:t>300 kg/m²。</w:t>
      </w:r>
    </w:p>
    <w:p w14:paraId="1A889787">
      <w:pPr>
        <w:pStyle w:val="166"/>
        <w:rPr>
          <w:rFonts w:ascii="Times New Roman"/>
        </w:rPr>
      </w:pPr>
      <w:r>
        <w:rPr>
          <w:rFonts w:ascii="Times New Roman"/>
        </w:rPr>
        <w:t>通风口和检查口的直径或最大宽度应</w:t>
      </w:r>
      <w:r>
        <w:rPr>
          <w:rFonts w:hint="eastAsia" w:ascii="Times New Roman"/>
        </w:rPr>
        <w:t>小于</w:t>
      </w:r>
      <w:r>
        <w:rPr>
          <w:rFonts w:ascii="Times New Roman"/>
        </w:rPr>
        <w:t>30 cm，且必须安装金属格栅，网格间距</w:t>
      </w:r>
      <w:r>
        <w:rPr>
          <w:rFonts w:hint="eastAsia" w:ascii="Times New Roman"/>
        </w:rPr>
        <w:t>小于等于</w:t>
      </w:r>
      <w:r>
        <w:rPr>
          <w:rFonts w:ascii="Times New Roman"/>
        </w:rPr>
        <w:t>10 cm。</w:t>
      </w:r>
    </w:p>
    <w:p w14:paraId="777552AD">
      <w:pPr>
        <w:pStyle w:val="166"/>
        <w:rPr>
          <w:rFonts w:ascii="Times New Roman"/>
        </w:rPr>
      </w:pPr>
      <w:r>
        <w:rPr>
          <w:rFonts w:ascii="Times New Roman"/>
        </w:rPr>
        <w:t>在人畜活动频繁的区域，宜设置低矮的警示性钢管或木栅栏，高度0.6 - 0.8 m。</w:t>
      </w:r>
    </w:p>
    <w:p w14:paraId="20970FC7">
      <w:pPr>
        <w:pStyle w:val="67"/>
        <w:spacing w:before="156" w:after="156"/>
        <w:rPr>
          <w:rFonts w:ascii="Times New Roman"/>
        </w:rPr>
      </w:pPr>
      <w:r>
        <w:rPr>
          <w:rFonts w:ascii="Times New Roman"/>
        </w:rPr>
        <w:t>开敞式蓄水池</w:t>
      </w:r>
    </w:p>
    <w:p w14:paraId="2E94D054">
      <w:pPr>
        <w:pStyle w:val="96"/>
        <w:spacing w:before="156" w:after="156"/>
        <w:rPr>
          <w:rFonts w:ascii="Times New Roman"/>
        </w:rPr>
      </w:pPr>
      <w:r>
        <w:rPr>
          <w:rFonts w:ascii="Times New Roman"/>
        </w:rPr>
        <w:t>护栏防护</w:t>
      </w:r>
    </w:p>
    <w:p w14:paraId="2D3702A2">
      <w:pPr>
        <w:pStyle w:val="169"/>
        <w:rPr>
          <w:rFonts w:ascii="Times New Roman" w:hAnsi="Times New Roman"/>
        </w:rPr>
      </w:pPr>
      <w:r>
        <w:rPr>
          <w:rFonts w:ascii="Times New Roman" w:hAnsi="Times New Roman"/>
        </w:rPr>
        <w:t>采用热镀锌钢管（管径</w:t>
      </w:r>
      <w:r>
        <w:rPr>
          <w:rFonts w:hint="eastAsia" w:ascii="Times New Roman"/>
        </w:rPr>
        <w:t>大于等于</w:t>
      </w:r>
      <w:r>
        <w:rPr>
          <w:rFonts w:ascii="Times New Roman" w:hAnsi="Times New Roman"/>
        </w:rPr>
        <w:t>50 mm）或不锈钢（壁厚</w:t>
      </w:r>
      <w:r>
        <w:rPr>
          <w:rFonts w:hint="eastAsia" w:ascii="Times New Roman"/>
        </w:rPr>
        <w:t>大于等于</w:t>
      </w:r>
      <w:r>
        <w:rPr>
          <w:rFonts w:ascii="Times New Roman" w:hAnsi="Times New Roman"/>
        </w:rPr>
        <w:t>1.5 mm）材质，并进行防腐处理。</w:t>
      </w:r>
    </w:p>
    <w:p w14:paraId="7C1E8A72">
      <w:pPr>
        <w:pStyle w:val="169"/>
        <w:rPr>
          <w:rFonts w:ascii="Times New Roman" w:hAnsi="Times New Roman"/>
        </w:rPr>
      </w:pPr>
      <w:r>
        <w:rPr>
          <w:rFonts w:ascii="Times New Roman" w:hAnsi="Times New Roman"/>
        </w:rPr>
        <w:t>护栏高度</w:t>
      </w:r>
      <w:r>
        <w:rPr>
          <w:rFonts w:hint="eastAsia" w:ascii="Times New Roman"/>
        </w:rPr>
        <w:t>大于等于</w:t>
      </w:r>
      <w:r>
        <w:rPr>
          <w:rFonts w:ascii="Times New Roman" w:hAnsi="Times New Roman"/>
        </w:rPr>
        <w:t>1.2m，横杆间距</w:t>
      </w:r>
      <w:r>
        <w:rPr>
          <w:rFonts w:hint="eastAsia" w:ascii="Times New Roman"/>
        </w:rPr>
        <w:t>小于等于</w:t>
      </w:r>
      <w:r>
        <w:rPr>
          <w:rFonts w:ascii="Times New Roman" w:hAnsi="Times New Roman"/>
        </w:rPr>
        <w:t>0.5 m，立杆间距</w:t>
      </w:r>
      <w:r>
        <w:rPr>
          <w:rFonts w:hint="eastAsia" w:ascii="Times New Roman"/>
        </w:rPr>
        <w:t>小于等于</w:t>
      </w:r>
      <w:r>
        <w:rPr>
          <w:rFonts w:ascii="Times New Roman" w:hAnsi="Times New Roman"/>
        </w:rPr>
        <w:t>1.5 m，底部设15 cm防踢板，转角处加装防撞圆管。</w:t>
      </w:r>
    </w:p>
    <w:p w14:paraId="79A8921B">
      <w:pPr>
        <w:pStyle w:val="169"/>
        <w:rPr>
          <w:rFonts w:ascii="Times New Roman" w:hAnsi="Times New Roman"/>
        </w:rPr>
      </w:pPr>
      <w:r>
        <w:rPr>
          <w:rFonts w:ascii="Times New Roman" w:hAnsi="Times New Roman"/>
        </w:rPr>
        <w:t>护栏与池边距离</w:t>
      </w:r>
      <w:r>
        <w:rPr>
          <w:rFonts w:hint="eastAsia" w:ascii="Times New Roman"/>
        </w:rPr>
        <w:t>大于等于</w:t>
      </w:r>
      <w:r>
        <w:rPr>
          <w:rFonts w:ascii="Times New Roman" w:hAnsi="Times New Roman"/>
        </w:rPr>
        <w:t>0.8 m，入口处设带锁铁门（宽</w:t>
      </w:r>
      <w:r>
        <w:rPr>
          <w:rFonts w:hint="eastAsia" w:ascii="Times New Roman"/>
        </w:rPr>
        <w:t>大于等于</w:t>
      </w:r>
      <w:r>
        <w:rPr>
          <w:rFonts w:ascii="Times New Roman" w:hAnsi="Times New Roman"/>
        </w:rPr>
        <w:t>0.9 m），门体张贴“非作业人员禁止入内”警示标识。</w:t>
      </w:r>
    </w:p>
    <w:p w14:paraId="483241AB">
      <w:pPr>
        <w:pStyle w:val="96"/>
        <w:spacing w:before="156" w:after="156"/>
        <w:rPr>
          <w:rFonts w:ascii="Times New Roman"/>
        </w:rPr>
      </w:pPr>
      <w:r>
        <w:rPr>
          <w:rFonts w:ascii="Times New Roman"/>
        </w:rPr>
        <w:t>防坠落辅助措施</w:t>
      </w:r>
    </w:p>
    <w:p w14:paraId="7FACB921">
      <w:pPr>
        <w:pStyle w:val="169"/>
        <w:rPr>
          <w:rFonts w:ascii="Times New Roman" w:hAnsi="Times New Roman"/>
        </w:rPr>
      </w:pPr>
      <w:r>
        <w:rPr>
          <w:rFonts w:ascii="Times New Roman" w:hAnsi="Times New Roman"/>
        </w:rPr>
        <w:t>采用格栅盖板（承载</w:t>
      </w:r>
      <w:r>
        <w:rPr>
          <w:rFonts w:hint="eastAsia" w:ascii="Times New Roman"/>
        </w:rPr>
        <w:t>大于等于</w:t>
      </w:r>
      <w:r>
        <w:rPr>
          <w:rFonts w:ascii="Times New Roman" w:hAnsi="Times New Roman"/>
        </w:rPr>
        <w:t>300kg/m²）或可拆卸式钢筋网（网格间距</w:t>
      </w:r>
      <w:r>
        <w:rPr>
          <w:rFonts w:hint="eastAsia" w:ascii="Times New Roman"/>
        </w:rPr>
        <w:t>小于等于</w:t>
      </w:r>
      <w:r>
        <w:rPr>
          <w:rFonts w:ascii="Times New Roman" w:hAnsi="Times New Roman"/>
        </w:rPr>
        <w:t>10cm）覆盖池口，边缘与护栏间隙</w:t>
      </w:r>
      <w:r>
        <w:rPr>
          <w:rFonts w:hint="eastAsia" w:ascii="Times New Roman"/>
        </w:rPr>
        <w:t>小于等于</w:t>
      </w:r>
      <w:r>
        <w:rPr>
          <w:rFonts w:ascii="Times New Roman" w:hAnsi="Times New Roman"/>
        </w:rPr>
        <w:t>5 cm。</w:t>
      </w:r>
    </w:p>
    <w:p w14:paraId="3D88A913">
      <w:pPr>
        <w:pStyle w:val="169"/>
        <w:rPr>
          <w:rFonts w:ascii="Times New Roman" w:hAnsi="Times New Roman"/>
        </w:rPr>
      </w:pPr>
      <w:r>
        <w:rPr>
          <w:rFonts w:ascii="Times New Roman" w:hAnsi="Times New Roman"/>
        </w:rPr>
        <w:t>在护栏顶端每2 m设置太阳能爆闪警示灯（红色，光强</w:t>
      </w:r>
      <w:r>
        <w:rPr>
          <w:rFonts w:hint="eastAsia" w:ascii="Times New Roman"/>
        </w:rPr>
        <w:t>大于等于</w:t>
      </w:r>
      <w:r>
        <w:rPr>
          <w:rFonts w:ascii="Times New Roman" w:hAnsi="Times New Roman"/>
        </w:rPr>
        <w:t>50cd）进行警示照明，夜间可视距离</w:t>
      </w:r>
      <w:r>
        <w:rPr>
          <w:rFonts w:hint="eastAsia" w:ascii="Times New Roman"/>
        </w:rPr>
        <w:t>大于等于</w:t>
      </w:r>
      <w:r>
        <w:rPr>
          <w:rFonts w:ascii="Times New Roman" w:hAnsi="Times New Roman"/>
        </w:rPr>
        <w:t>200</w:t>
      </w:r>
      <w:r>
        <w:rPr>
          <w:rFonts w:hint="eastAsia" w:ascii="Times New Roman" w:hAnsi="Times New Roman"/>
        </w:rPr>
        <w:t xml:space="preserve"> </w:t>
      </w:r>
      <w:r>
        <w:rPr>
          <w:rFonts w:ascii="Times New Roman" w:hAnsi="Times New Roman"/>
        </w:rPr>
        <w:t>m。</w:t>
      </w:r>
    </w:p>
    <w:p w14:paraId="29178EF4">
      <w:pPr>
        <w:pStyle w:val="106"/>
        <w:spacing w:before="312" w:after="312"/>
      </w:pPr>
      <w:bookmarkStart w:id="98" w:name="_Toc213315020"/>
      <w:bookmarkStart w:id="99" w:name="_Toc213314991"/>
      <w:r>
        <w:t>施工</w:t>
      </w:r>
      <w:bookmarkEnd w:id="98"/>
      <w:bookmarkEnd w:id="99"/>
    </w:p>
    <w:p w14:paraId="4CE7A2FD">
      <w:pPr>
        <w:pStyle w:val="107"/>
        <w:spacing w:before="156" w:after="156"/>
      </w:pPr>
      <w:bookmarkStart w:id="100" w:name="_Toc213315021"/>
      <w:bookmarkStart w:id="101" w:name="_Toc213314992"/>
      <w:r>
        <w:t>一般规定</w:t>
      </w:r>
      <w:bookmarkEnd w:id="100"/>
      <w:bookmarkEnd w:id="101"/>
    </w:p>
    <w:p w14:paraId="44A4B9FD">
      <w:pPr>
        <w:pStyle w:val="167"/>
        <w:rPr>
          <w:rFonts w:ascii="Times New Roman"/>
          <w:kern w:val="2"/>
        </w:rPr>
      </w:pPr>
      <w:r>
        <w:rPr>
          <w:rFonts w:ascii="Times New Roman"/>
          <w:kern w:val="2"/>
        </w:rPr>
        <w:t>雨天、雪天或五级及以上大风环境下，不应进行露天防水施工。</w:t>
      </w:r>
    </w:p>
    <w:p w14:paraId="65FC1B15">
      <w:pPr>
        <w:pStyle w:val="167"/>
        <w:rPr>
          <w:rFonts w:ascii="Times New Roman"/>
          <w:kern w:val="2"/>
        </w:rPr>
      </w:pPr>
      <w:r>
        <w:rPr>
          <w:rFonts w:ascii="Times New Roman"/>
          <w:kern w:val="2"/>
        </w:rPr>
        <w:t>防水材料及配套辅助材料进场时应提供产品合格证、质量检验报告、使用说明书、进场复验报告。防水卷材进场复验报告应包含无处理时卷材接缝剥离强度和搭接缝不透水性检测结果。</w:t>
      </w:r>
    </w:p>
    <w:p w14:paraId="42FA7087">
      <w:pPr>
        <w:pStyle w:val="167"/>
        <w:rPr>
          <w:rFonts w:ascii="Times New Roman"/>
          <w:kern w:val="2"/>
        </w:rPr>
      </w:pPr>
      <w:r>
        <w:rPr>
          <w:rFonts w:ascii="Times New Roman"/>
          <w:kern w:val="2"/>
        </w:rPr>
        <w:t>防水施工前应确认基础已验收合格，基础质量应符合防水材料施工要求。</w:t>
      </w:r>
    </w:p>
    <w:p w14:paraId="65B4691E">
      <w:pPr>
        <w:pStyle w:val="167"/>
        <w:rPr>
          <w:rFonts w:ascii="Times New Roman"/>
          <w:kern w:val="2"/>
        </w:rPr>
      </w:pPr>
      <w:r>
        <w:rPr>
          <w:rFonts w:ascii="Times New Roman"/>
          <w:kern w:val="2"/>
        </w:rPr>
        <w:t>铺贴防水卷材或涂刷防水涂料的阴阳角部位应做成圆弧状或进行倒角处理。</w:t>
      </w:r>
    </w:p>
    <w:p w14:paraId="6962F3C7">
      <w:pPr>
        <w:pStyle w:val="167"/>
        <w:rPr>
          <w:rFonts w:ascii="Times New Roman"/>
          <w:kern w:val="2"/>
        </w:rPr>
      </w:pPr>
      <w:r>
        <w:rPr>
          <w:rFonts w:ascii="Times New Roman"/>
          <w:kern w:val="2"/>
        </w:rPr>
        <w:t>防水混凝土施工应符合下列规定：</w:t>
      </w:r>
    </w:p>
    <w:p w14:paraId="4C0E65D5">
      <w:pPr>
        <w:pStyle w:val="241"/>
        <w:numPr>
          <w:ilvl w:val="0"/>
          <w:numId w:val="34"/>
        </w:numPr>
        <w:rPr>
          <w:rFonts w:ascii="Times New Roman"/>
        </w:rPr>
      </w:pPr>
      <w:r>
        <w:rPr>
          <w:rFonts w:ascii="Times New Roman"/>
        </w:rPr>
        <w:t>运输与浇筑过程中严禁加水；</w:t>
      </w:r>
    </w:p>
    <w:p w14:paraId="20D23542">
      <w:pPr>
        <w:pStyle w:val="241"/>
        <w:numPr>
          <w:ilvl w:val="0"/>
          <w:numId w:val="34"/>
        </w:numPr>
        <w:rPr>
          <w:rFonts w:ascii="Times New Roman"/>
        </w:rPr>
      </w:pPr>
      <w:r>
        <w:rPr>
          <w:rFonts w:ascii="Times New Roman"/>
        </w:rPr>
        <w:t>应及时进行保湿养护，养护期不应少于14 d；</w:t>
      </w:r>
    </w:p>
    <w:p w14:paraId="50A83B07">
      <w:pPr>
        <w:pStyle w:val="241"/>
        <w:numPr>
          <w:ilvl w:val="0"/>
          <w:numId w:val="34"/>
        </w:numPr>
        <w:rPr>
          <w:rFonts w:ascii="Times New Roman"/>
        </w:rPr>
      </w:pPr>
      <w:r>
        <w:rPr>
          <w:rFonts w:ascii="Times New Roman"/>
        </w:rPr>
        <w:t>后浇带部位的混凝土施工前，交界面应做糙面处理，并应清除积水和杂物。</w:t>
      </w:r>
    </w:p>
    <w:p w14:paraId="31D06568">
      <w:pPr>
        <w:pStyle w:val="167"/>
        <w:rPr>
          <w:rFonts w:ascii="Times New Roman"/>
          <w:kern w:val="2"/>
        </w:rPr>
      </w:pPr>
      <w:r>
        <w:rPr>
          <w:rFonts w:ascii="Times New Roman"/>
          <w:kern w:val="2"/>
        </w:rPr>
        <w:t>防水卷材、防水涂料施工应符合</w:t>
      </w:r>
      <w:r>
        <w:rPr>
          <w:rFonts w:ascii="Times New Roman"/>
        </w:rPr>
        <w:t>GB 55030</w:t>
      </w:r>
      <w:r>
        <w:rPr>
          <w:rFonts w:ascii="Times New Roman"/>
          <w:kern w:val="2"/>
        </w:rPr>
        <w:t>的规定。</w:t>
      </w:r>
    </w:p>
    <w:p w14:paraId="78641811">
      <w:pPr>
        <w:pStyle w:val="167"/>
        <w:rPr>
          <w:rFonts w:ascii="Times New Roman"/>
          <w:kern w:val="2"/>
        </w:rPr>
      </w:pPr>
      <w:r>
        <w:rPr>
          <w:rFonts w:ascii="Times New Roman"/>
          <w:kern w:val="2"/>
        </w:rPr>
        <w:t>工程施工质量控制应符合下列规定：</w:t>
      </w:r>
    </w:p>
    <w:p w14:paraId="41CEFDA8">
      <w:pPr>
        <w:pStyle w:val="241"/>
        <w:numPr>
          <w:ilvl w:val="0"/>
          <w:numId w:val="35"/>
        </w:numPr>
        <w:rPr>
          <w:rFonts w:ascii="Times New Roman"/>
        </w:rPr>
      </w:pPr>
      <w:r>
        <w:rPr>
          <w:rFonts w:ascii="Times New Roman"/>
        </w:rPr>
        <w:t>各分项工程应按照施工技术标准进行质量控制，分项工程完成后，应进行检验；</w:t>
      </w:r>
    </w:p>
    <w:p w14:paraId="4F47A3A6">
      <w:pPr>
        <w:pStyle w:val="241"/>
        <w:numPr>
          <w:ilvl w:val="0"/>
          <w:numId w:val="35"/>
        </w:numPr>
        <w:rPr>
          <w:rFonts w:ascii="Times New Roman"/>
        </w:rPr>
      </w:pPr>
      <w:r>
        <w:rPr>
          <w:rFonts w:ascii="Times New Roman"/>
        </w:rPr>
        <w:t>相关各分项工程之间，应进行交接检验；所有隐蔽分项工程应进行隐蔽验收；未经检验或验收不合格不得进行下道分项工程施工；</w:t>
      </w:r>
    </w:p>
    <w:p w14:paraId="015C3179">
      <w:pPr>
        <w:pStyle w:val="241"/>
        <w:numPr>
          <w:ilvl w:val="0"/>
          <w:numId w:val="35"/>
        </w:numPr>
        <w:rPr>
          <w:rFonts w:ascii="Times New Roman"/>
        </w:rPr>
      </w:pPr>
      <w:r>
        <w:rPr>
          <w:rFonts w:ascii="Times New Roman"/>
        </w:rPr>
        <w:t>设备安装前应对有关的设备基础、预埋件、预留孔的位置、高程、尺寸等进行复核。</w:t>
      </w:r>
    </w:p>
    <w:p w14:paraId="6239F933">
      <w:pPr>
        <w:pStyle w:val="107"/>
        <w:spacing w:before="156" w:after="156"/>
      </w:pPr>
      <w:bookmarkStart w:id="102" w:name="_Toc213314993"/>
      <w:bookmarkStart w:id="103" w:name="_Toc213315022"/>
      <w:r>
        <w:t>基坑开挖及回填</w:t>
      </w:r>
      <w:bookmarkEnd w:id="102"/>
      <w:bookmarkEnd w:id="103"/>
    </w:p>
    <w:p w14:paraId="3627D25D">
      <w:pPr>
        <w:pStyle w:val="167"/>
        <w:rPr>
          <w:rFonts w:ascii="Times New Roman"/>
          <w:kern w:val="2"/>
        </w:rPr>
      </w:pPr>
      <w:r>
        <w:rPr>
          <w:rFonts w:ascii="Times New Roman"/>
          <w:kern w:val="2"/>
        </w:rPr>
        <w:t>设计和施工应符合</w:t>
      </w:r>
      <w:r>
        <w:fldChar w:fldCharType="begin"/>
      </w:r>
      <w:r>
        <w:instrText xml:space="preserve"> HYPERLINK "https://baike.baidu.com/item/GB/T/5741702?fromModule=lemma_inlink" \t "https://baike.baidu.com/item/%E6%B7%B7%E5%87%9D%E5%9C%9F%E5%BC%BA%E5%BA%A6%E6%A3%80%E9%AA%8C%E8%AF%84%E5%AE%9A%E6%A0%87%E5%87%86/_blank" </w:instrText>
      </w:r>
      <w:r>
        <w:fldChar w:fldCharType="separate"/>
      </w:r>
      <w:r>
        <w:rPr>
          <w:rFonts w:ascii="Times New Roman"/>
        </w:rPr>
        <w:t>GB</w:t>
      </w:r>
      <w:r>
        <w:rPr>
          <w:rFonts w:ascii="Times New Roman"/>
        </w:rPr>
        <w:fldChar w:fldCharType="end"/>
      </w:r>
      <w:r>
        <w:rPr>
          <w:rFonts w:ascii="Times New Roman"/>
        </w:rPr>
        <w:t xml:space="preserve"> 50141</w:t>
      </w:r>
      <w:r>
        <w:rPr>
          <w:rFonts w:ascii="Times New Roman"/>
          <w:kern w:val="2"/>
        </w:rPr>
        <w:t>、GB50202、GB50330的相关规定。</w:t>
      </w:r>
    </w:p>
    <w:p w14:paraId="7F384CD2">
      <w:pPr>
        <w:pStyle w:val="167"/>
        <w:rPr>
          <w:rFonts w:ascii="Times New Roman"/>
          <w:kern w:val="2"/>
        </w:rPr>
      </w:pPr>
      <w:r>
        <w:rPr>
          <w:rFonts w:ascii="Times New Roman"/>
          <w:kern w:val="2"/>
        </w:rPr>
        <w:t>采用机械开挖基坑时，应保留不少于0.2 m厚的土层进行人工清槽。</w:t>
      </w:r>
    </w:p>
    <w:p w14:paraId="53236868">
      <w:pPr>
        <w:pStyle w:val="167"/>
        <w:rPr>
          <w:rFonts w:ascii="Times New Roman"/>
          <w:kern w:val="2"/>
        </w:rPr>
      </w:pPr>
      <w:r>
        <w:rPr>
          <w:rFonts w:ascii="Times New Roman"/>
          <w:kern w:val="2"/>
        </w:rPr>
        <w:t>若有地基土被扰动或超挖时，</w:t>
      </w:r>
      <w:r>
        <w:rPr>
          <w:rFonts w:hint="eastAsia" w:ascii="Times New Roman"/>
          <w:kern w:val="2"/>
        </w:rPr>
        <w:t>应</w:t>
      </w:r>
      <w:r>
        <w:rPr>
          <w:rFonts w:ascii="Times New Roman"/>
          <w:kern w:val="2"/>
        </w:rPr>
        <w:t>进行相应的地基处理。</w:t>
      </w:r>
    </w:p>
    <w:p w14:paraId="0842EF50">
      <w:pPr>
        <w:pStyle w:val="167"/>
        <w:rPr>
          <w:rFonts w:ascii="Times New Roman"/>
          <w:kern w:val="2"/>
        </w:rPr>
      </w:pPr>
      <w:r>
        <w:rPr>
          <w:rFonts w:ascii="Times New Roman"/>
          <w:kern w:val="2"/>
        </w:rPr>
        <w:t>基坑开挖深度较大时，应采取有效措施保证基坑边坡的稳定与安全，当设计基础底面以上的范围内有地下水时，应采取有效的施工降排水措施，确保槽底作业条件。</w:t>
      </w:r>
    </w:p>
    <w:p w14:paraId="02BF2B30">
      <w:pPr>
        <w:pStyle w:val="167"/>
        <w:rPr>
          <w:rFonts w:ascii="Times New Roman"/>
          <w:kern w:val="2"/>
        </w:rPr>
      </w:pPr>
      <w:r>
        <w:rPr>
          <w:rFonts w:ascii="Times New Roman"/>
          <w:kern w:val="2"/>
        </w:rPr>
        <w:t>基坑开挖达到设计高程后，应会同有关部门验槽。</w:t>
      </w:r>
    </w:p>
    <w:p w14:paraId="489A439D">
      <w:pPr>
        <w:pStyle w:val="167"/>
        <w:rPr>
          <w:rFonts w:ascii="Times New Roman"/>
          <w:kern w:val="2"/>
        </w:rPr>
      </w:pPr>
      <w:r>
        <w:rPr>
          <w:rFonts w:ascii="Times New Roman"/>
          <w:kern w:val="2"/>
        </w:rPr>
        <w:t>基坑回填</w:t>
      </w:r>
      <w:r>
        <w:rPr>
          <w:rFonts w:hint="eastAsia" w:ascii="Times New Roman"/>
          <w:kern w:val="2"/>
        </w:rPr>
        <w:t>应</w:t>
      </w:r>
      <w:r>
        <w:rPr>
          <w:rFonts w:ascii="Times New Roman"/>
          <w:kern w:val="2"/>
        </w:rPr>
        <w:t>在蓄水池施工完毕、达到设计强度且试水合格后实施。</w:t>
      </w:r>
    </w:p>
    <w:p w14:paraId="29C78643">
      <w:pPr>
        <w:pStyle w:val="167"/>
        <w:rPr>
          <w:rFonts w:ascii="Times New Roman"/>
          <w:kern w:val="2"/>
        </w:rPr>
      </w:pPr>
      <w:r>
        <w:rPr>
          <w:rFonts w:ascii="Times New Roman"/>
          <w:kern w:val="2"/>
        </w:rPr>
        <w:t>基坑四周应同时回填，其高度差不得大于300 mm，回填时不得使用重型机械。</w:t>
      </w:r>
    </w:p>
    <w:p w14:paraId="01B9302D">
      <w:pPr>
        <w:pStyle w:val="167"/>
        <w:rPr>
          <w:rFonts w:ascii="Times New Roman"/>
          <w:kern w:val="2"/>
        </w:rPr>
      </w:pPr>
      <w:r>
        <w:rPr>
          <w:rFonts w:ascii="Times New Roman"/>
          <w:kern w:val="2"/>
        </w:rPr>
        <w:t>蓄水池顶板覆土回填时，不得使用重型及振动压实机械碾压。</w:t>
      </w:r>
    </w:p>
    <w:p w14:paraId="7EEDFF52">
      <w:pPr>
        <w:pStyle w:val="167"/>
        <w:rPr>
          <w:rFonts w:ascii="Times New Roman"/>
          <w:kern w:val="2"/>
        </w:rPr>
      </w:pPr>
      <w:r>
        <w:rPr>
          <w:rFonts w:ascii="Times New Roman"/>
          <w:kern w:val="2"/>
        </w:rPr>
        <w:t>回填土的压实系数不应小于0.90，有特殊要求按特殊要求执行。</w:t>
      </w:r>
    </w:p>
    <w:p w14:paraId="282B9F4A">
      <w:pPr>
        <w:pStyle w:val="167"/>
        <w:rPr>
          <w:rFonts w:ascii="Times New Roman"/>
          <w:kern w:val="2"/>
        </w:rPr>
      </w:pPr>
      <w:r>
        <w:rPr>
          <w:rFonts w:ascii="Times New Roman"/>
          <w:kern w:val="2"/>
        </w:rPr>
        <w:t>冻深范围内基坑应使用非冻胀材料回填。</w:t>
      </w:r>
    </w:p>
    <w:p w14:paraId="547535B2">
      <w:pPr>
        <w:pStyle w:val="167"/>
        <w:rPr>
          <w:rFonts w:ascii="Times New Roman"/>
          <w:kern w:val="2"/>
        </w:rPr>
      </w:pPr>
      <w:r>
        <w:rPr>
          <w:rFonts w:ascii="Times New Roman"/>
          <w:kern w:val="2"/>
        </w:rPr>
        <w:t>应先回填池顶覆土，后回填四周填土。</w:t>
      </w:r>
    </w:p>
    <w:p w14:paraId="108C6F5C">
      <w:pPr>
        <w:pStyle w:val="107"/>
        <w:spacing w:before="156" w:after="156"/>
      </w:pPr>
      <w:bookmarkStart w:id="104" w:name="_Toc4728"/>
      <w:bookmarkStart w:id="105" w:name="_Toc6705"/>
      <w:bookmarkStart w:id="106" w:name="_Toc13850"/>
      <w:bookmarkStart w:id="107" w:name="_Toc32129"/>
      <w:bookmarkStart w:id="108" w:name="_Toc20551"/>
      <w:bookmarkStart w:id="109" w:name="_Toc213314994"/>
      <w:bookmarkStart w:id="110" w:name="_Toc213315023"/>
      <w:r>
        <w:t>基础浇筑</w:t>
      </w:r>
      <w:bookmarkEnd w:id="104"/>
      <w:bookmarkEnd w:id="105"/>
      <w:bookmarkEnd w:id="106"/>
      <w:bookmarkEnd w:id="107"/>
      <w:bookmarkEnd w:id="108"/>
      <w:bookmarkEnd w:id="109"/>
      <w:bookmarkEnd w:id="110"/>
    </w:p>
    <w:p w14:paraId="10877031">
      <w:pPr>
        <w:pStyle w:val="167"/>
        <w:rPr>
          <w:rFonts w:ascii="Times New Roman"/>
          <w:kern w:val="2"/>
        </w:rPr>
      </w:pPr>
      <w:r>
        <w:rPr>
          <w:rFonts w:hint="eastAsia" w:ascii="Times New Roman"/>
          <w:kern w:val="2"/>
        </w:rPr>
        <w:t>设计和</w:t>
      </w:r>
      <w:r>
        <w:rPr>
          <w:rFonts w:ascii="Times New Roman"/>
          <w:kern w:val="2"/>
        </w:rPr>
        <w:t>施工应符合</w:t>
      </w:r>
      <w:r>
        <w:fldChar w:fldCharType="begin"/>
      </w:r>
      <w:r>
        <w:instrText xml:space="preserve"> HYPERLINK "https://baike.baidu.com/item/GB/T/5741702?fromModule=lemma_inlink" \t "https://baike.baidu.com/item/%E6%B7%B7%E5%87%9D%E5%9C%9F%E5%BC%BA%E5%BA%A6%E6%A3%80%E9%AA%8C%E8%AF%84%E5%AE%9A%E6%A0%87%E5%87%86/_blank" </w:instrText>
      </w:r>
      <w:r>
        <w:fldChar w:fldCharType="separate"/>
      </w:r>
      <w:r>
        <w:rPr>
          <w:rFonts w:ascii="Times New Roman"/>
        </w:rPr>
        <w:t>GB</w:t>
      </w:r>
      <w:r>
        <w:rPr>
          <w:rFonts w:ascii="Times New Roman"/>
        </w:rPr>
        <w:fldChar w:fldCharType="end"/>
      </w:r>
      <w:r>
        <w:rPr>
          <w:rFonts w:ascii="Times New Roman"/>
        </w:rPr>
        <w:t xml:space="preserve"> 501</w:t>
      </w:r>
      <w:r>
        <w:rPr>
          <w:rFonts w:hint="eastAsia"/>
        </w:rPr>
        <w:t>41</w:t>
      </w:r>
      <w:r>
        <w:rPr>
          <w:rFonts w:hint="eastAsia" w:ascii="Times New Roman"/>
          <w:kern w:val="2"/>
        </w:rPr>
        <w:t>、</w:t>
      </w:r>
      <w:r>
        <w:rPr>
          <w:rFonts w:ascii="Times New Roman"/>
          <w:kern w:val="2"/>
        </w:rPr>
        <w:t>GB50202</w:t>
      </w:r>
      <w:r>
        <w:rPr>
          <w:rFonts w:hint="eastAsia" w:ascii="Times New Roman"/>
          <w:kern w:val="2"/>
        </w:rPr>
        <w:t>、</w:t>
      </w:r>
      <w:r>
        <w:rPr>
          <w:rFonts w:ascii="Times New Roman"/>
          <w:kern w:val="2"/>
        </w:rPr>
        <w:t>JGJ79</w:t>
      </w:r>
      <w:r>
        <w:rPr>
          <w:rFonts w:hint="eastAsia" w:ascii="Times New Roman"/>
          <w:kern w:val="2"/>
        </w:rPr>
        <w:t>、</w:t>
      </w:r>
      <w:r>
        <w:rPr>
          <w:rFonts w:ascii="Times New Roman"/>
          <w:kern w:val="2"/>
        </w:rPr>
        <w:t>JGJ106的有关规定</w:t>
      </w:r>
      <w:r>
        <w:rPr>
          <w:rFonts w:hint="eastAsia" w:ascii="Times New Roman"/>
          <w:kern w:val="2"/>
        </w:rPr>
        <w:t>。</w:t>
      </w:r>
    </w:p>
    <w:p w14:paraId="7C07268D">
      <w:pPr>
        <w:pStyle w:val="167"/>
        <w:rPr>
          <w:rFonts w:ascii="Times New Roman"/>
          <w:kern w:val="2"/>
        </w:rPr>
      </w:pPr>
      <w:r>
        <w:rPr>
          <w:rFonts w:ascii="Times New Roman"/>
          <w:kern w:val="2"/>
        </w:rPr>
        <w:t>基础结构层的钢筋、混凝土强度等级、厚度和强度、标高以及垫层材质和厚度等，均应符合设计要求</w:t>
      </w:r>
      <w:r>
        <w:rPr>
          <w:rFonts w:hint="eastAsia" w:ascii="Times New Roman"/>
          <w:kern w:val="2"/>
        </w:rPr>
        <w:t>。</w:t>
      </w:r>
    </w:p>
    <w:p w14:paraId="3ECE764D">
      <w:pPr>
        <w:pStyle w:val="167"/>
        <w:rPr>
          <w:rFonts w:ascii="Times New Roman"/>
          <w:kern w:val="2"/>
        </w:rPr>
      </w:pPr>
      <w:r>
        <w:rPr>
          <w:rFonts w:ascii="Times New Roman"/>
          <w:kern w:val="2"/>
        </w:rPr>
        <w:t>基础和垫层尺寸每边应比不锈钢蓄水池或塑料蓄水池池底尺寸长100 mm</w:t>
      </w:r>
      <w:r>
        <w:rPr>
          <w:rFonts w:hint="eastAsia" w:ascii="Times New Roman"/>
          <w:kern w:val="2"/>
        </w:rPr>
        <w:t>。</w:t>
      </w:r>
    </w:p>
    <w:p w14:paraId="386763DD">
      <w:pPr>
        <w:pStyle w:val="167"/>
        <w:rPr>
          <w:rFonts w:ascii="Times New Roman"/>
          <w:kern w:val="2"/>
        </w:rPr>
      </w:pPr>
      <w:r>
        <w:rPr>
          <w:rFonts w:ascii="Times New Roman"/>
          <w:kern w:val="2"/>
        </w:rPr>
        <w:t>基础底板浇筑后，应在12h内加覆盖和保湿养护。混凝土浇水养护期不得少于14d，当平均气温低于5℃时，混凝土浇筑后，应立即用塑料薄膜和保温材料覆盖，养护期不应少于14d。对于墙体，带模板养护不应少于7d。</w:t>
      </w:r>
    </w:p>
    <w:p w14:paraId="05228442">
      <w:pPr>
        <w:pStyle w:val="107"/>
        <w:spacing w:before="156" w:after="156"/>
      </w:pPr>
      <w:bookmarkStart w:id="111" w:name="_Toc3868"/>
      <w:bookmarkStart w:id="112" w:name="_Toc17594"/>
      <w:bookmarkStart w:id="113" w:name="_Toc27944"/>
      <w:bookmarkStart w:id="114" w:name="_Toc31852"/>
      <w:bookmarkStart w:id="115" w:name="_Toc213314995"/>
      <w:bookmarkStart w:id="116" w:name="_Toc213315024"/>
      <w:bookmarkStart w:id="117" w:name="_Toc28101"/>
      <w:r>
        <w:t>池体砌筑</w:t>
      </w:r>
      <w:bookmarkEnd w:id="111"/>
      <w:bookmarkEnd w:id="112"/>
      <w:bookmarkEnd w:id="113"/>
      <w:bookmarkEnd w:id="114"/>
      <w:bookmarkEnd w:id="115"/>
      <w:bookmarkEnd w:id="116"/>
      <w:bookmarkEnd w:id="117"/>
    </w:p>
    <w:p w14:paraId="0D2B0B3E">
      <w:pPr>
        <w:pStyle w:val="167"/>
        <w:rPr>
          <w:rFonts w:ascii="Times New Roman"/>
        </w:rPr>
      </w:pPr>
      <w:r>
        <w:rPr>
          <w:rFonts w:ascii="Times New Roman"/>
        </w:rPr>
        <w:t>钢筋混凝土蓄水池的混凝土底板、顶板均应连续浇筑，壁板应分层交圈、连续浇筑，当浇筑预留孔洞、预埋管、预埋件及止水带周边混凝土时，应采取保证混凝土密实的措施。</w:t>
      </w:r>
    </w:p>
    <w:p w14:paraId="58C5FA32">
      <w:pPr>
        <w:pStyle w:val="167"/>
        <w:rPr>
          <w:rFonts w:ascii="Times New Roman"/>
          <w:kern w:val="2"/>
        </w:rPr>
      </w:pPr>
      <w:r>
        <w:rPr>
          <w:rFonts w:ascii="Times New Roman"/>
          <w:kern w:val="2"/>
        </w:rPr>
        <w:t>中埋式止水带应固定牢固、位置准确，中心线应与截面中心线重合。浇筑和振捣混凝土不应造成止水带移位、脱落，并应对临时外露止水带采取保护措施。</w:t>
      </w:r>
    </w:p>
    <w:p w14:paraId="64FA27CF">
      <w:pPr>
        <w:pStyle w:val="167"/>
        <w:rPr>
          <w:rFonts w:ascii="Times New Roman"/>
          <w:kern w:val="2"/>
        </w:rPr>
      </w:pPr>
      <w:r>
        <w:rPr>
          <w:rFonts w:ascii="Times New Roman"/>
        </w:rPr>
        <w:t xml:space="preserve"> 钢筋混凝土蓄水池应在结构施工完成后按照设计要求进行功能性满水试验，满水试验合格后方</w:t>
      </w:r>
      <w:r>
        <w:rPr>
          <w:rFonts w:ascii="Times New Roman"/>
          <w:kern w:val="2"/>
        </w:rPr>
        <w:t>可进行外设防水层施工。</w:t>
      </w:r>
    </w:p>
    <w:p w14:paraId="63EE9299">
      <w:pPr>
        <w:pStyle w:val="167"/>
        <w:rPr>
          <w:rFonts w:ascii="Times New Roman"/>
        </w:rPr>
      </w:pPr>
      <w:r>
        <w:rPr>
          <w:rFonts w:ascii="Times New Roman"/>
          <w:kern w:val="2"/>
        </w:rPr>
        <w:t>防水层施工完成后，应采取成品保护措施。</w:t>
      </w:r>
    </w:p>
    <w:p w14:paraId="7E5B10AB">
      <w:pPr>
        <w:pStyle w:val="106"/>
        <w:spacing w:before="312" w:after="312"/>
      </w:pPr>
      <w:bookmarkStart w:id="118" w:name="_Toc213314996"/>
      <w:bookmarkStart w:id="119" w:name="_Toc213315025"/>
      <w:r>
        <w:t>警示标志</w:t>
      </w:r>
      <w:bookmarkEnd w:id="118"/>
      <w:bookmarkEnd w:id="119"/>
    </w:p>
    <w:p w14:paraId="74FE652E">
      <w:pPr>
        <w:pStyle w:val="107"/>
        <w:spacing w:before="156" w:after="156"/>
      </w:pPr>
      <w:bookmarkStart w:id="120" w:name="_Toc213314997"/>
      <w:bookmarkStart w:id="121" w:name="_Toc213315026"/>
      <w:r>
        <w:t>标牌样式</w:t>
      </w:r>
      <w:bookmarkEnd w:id="120"/>
      <w:bookmarkEnd w:id="121"/>
    </w:p>
    <w:p w14:paraId="5D6D12D3">
      <w:pPr>
        <w:pStyle w:val="67"/>
        <w:spacing w:before="156" w:after="156"/>
      </w:pPr>
      <w:r>
        <w:t>材质</w:t>
      </w:r>
    </w:p>
    <w:p w14:paraId="644AE23D">
      <w:pPr>
        <w:pStyle w:val="58"/>
        <w:ind w:firstLine="420"/>
      </w:pPr>
      <w:r>
        <w:t>铝板或玻璃钢，厚度</w:t>
      </w:r>
      <w:r>
        <w:rPr>
          <w:rFonts w:ascii="Times New Roman"/>
        </w:rPr>
        <w:t>3mm</w:t>
      </w:r>
      <w:r>
        <w:t>。</w:t>
      </w:r>
    </w:p>
    <w:p w14:paraId="530EC060">
      <w:pPr>
        <w:pStyle w:val="67"/>
        <w:spacing w:before="156" w:after="156"/>
      </w:pPr>
      <w:r>
        <w:rPr>
          <w:rFonts w:hint="eastAsia"/>
        </w:rPr>
        <w:t>尺寸</w:t>
      </w:r>
    </w:p>
    <w:p w14:paraId="637EB9BC">
      <w:pPr>
        <w:pStyle w:val="58"/>
        <w:ind w:firstLine="420"/>
        <w:rPr>
          <w:rFonts w:ascii="Times New Roman"/>
        </w:rPr>
      </w:pPr>
      <w:r>
        <w:rPr>
          <w:rFonts w:ascii="Times New Roman" w:hAnsi="宋体"/>
        </w:rPr>
        <w:t>主标志</w:t>
      </w:r>
      <w:r>
        <w:rPr>
          <w:rFonts w:ascii="Times New Roman"/>
        </w:rPr>
        <w:t>120cm×80cm</w:t>
      </w:r>
      <w:r>
        <w:rPr>
          <w:rFonts w:ascii="Times New Roman" w:hAnsi="宋体"/>
        </w:rPr>
        <w:t>（立式），辅助标志</w:t>
      </w:r>
      <w:r>
        <w:rPr>
          <w:rFonts w:ascii="Times New Roman"/>
        </w:rPr>
        <w:t>60cm×40cm</w:t>
      </w:r>
      <w:r>
        <w:rPr>
          <w:rFonts w:ascii="Times New Roman" w:hAnsi="宋体"/>
        </w:rPr>
        <w:t>（附着式）。</w:t>
      </w:r>
    </w:p>
    <w:p w14:paraId="525979D0">
      <w:pPr>
        <w:pStyle w:val="67"/>
        <w:spacing w:before="156" w:after="156"/>
      </w:pPr>
      <w:r>
        <w:rPr>
          <w:rFonts w:hint="eastAsia"/>
        </w:rPr>
        <w:t>颜色</w:t>
      </w:r>
    </w:p>
    <w:p w14:paraId="576BFBD2">
      <w:pPr>
        <w:pStyle w:val="58"/>
        <w:ind w:firstLine="420"/>
      </w:pPr>
      <w:r>
        <w:t>背景为橙色（</w:t>
      </w:r>
      <w:r>
        <w:rPr>
          <w:rFonts w:ascii="Times New Roman"/>
        </w:rPr>
        <w:t>RGB: 255, 165, 0</w:t>
      </w:r>
      <w:r>
        <w:t>），文字为黑色黑体。</w:t>
      </w:r>
    </w:p>
    <w:p w14:paraId="283A5082">
      <w:pPr>
        <w:pStyle w:val="67"/>
        <w:spacing w:before="156" w:after="156"/>
      </w:pPr>
      <w:r>
        <w:rPr>
          <w:rFonts w:hint="eastAsia"/>
        </w:rPr>
        <w:t>内容</w:t>
      </w:r>
    </w:p>
    <w:p w14:paraId="7332BDA1">
      <w:pPr>
        <w:pStyle w:val="58"/>
        <w:ind w:firstLine="420"/>
      </w:pPr>
      <w:r>
        <w:rPr>
          <w:rFonts w:hint="eastAsia"/>
        </w:rPr>
        <w:t>标牌</w:t>
      </w:r>
      <w:r>
        <w:t>应展示以下内容（见</w:t>
      </w:r>
      <w:r>
        <w:rPr>
          <w:rFonts w:hint="eastAsia" w:ascii="Times New Roman"/>
        </w:rPr>
        <w:t>附录A</w:t>
      </w:r>
      <w:r>
        <w:t>）：</w:t>
      </w:r>
    </w:p>
    <w:p w14:paraId="4C264232">
      <w:pPr>
        <w:pStyle w:val="176"/>
        <w:numPr>
          <w:ilvl w:val="0"/>
          <w:numId w:val="36"/>
        </w:numPr>
      </w:pPr>
      <w:r>
        <w:t>［中国森林消防</w:t>
      </w:r>
      <w:r>
        <w:rPr>
          <w:rFonts w:hint="eastAsia"/>
        </w:rPr>
        <w:t>图标</w:t>
      </w:r>
      <w:r>
        <w:t>］ 森林消防蓄水池；</w:t>
      </w:r>
    </w:p>
    <w:p w14:paraId="0F4EBACE">
      <w:pPr>
        <w:pStyle w:val="176"/>
        <w:numPr>
          <w:ilvl w:val="0"/>
          <w:numId w:val="36"/>
        </w:numPr>
      </w:pPr>
      <w:r>
        <w:rPr>
          <w:rFonts w:hint="eastAsia"/>
        </w:rPr>
        <w:t>编号；</w:t>
      </w:r>
    </w:p>
    <w:p w14:paraId="14365441">
      <w:pPr>
        <w:pStyle w:val="176"/>
        <w:numPr>
          <w:ilvl w:val="0"/>
          <w:numId w:val="36"/>
        </w:numPr>
      </w:pPr>
      <w:r>
        <w:t>容积</w:t>
      </w:r>
      <w:r>
        <w:rPr>
          <w:rFonts w:hint="eastAsia"/>
        </w:rPr>
        <w:t>；</w:t>
      </w:r>
    </w:p>
    <w:p w14:paraId="6934E0BC">
      <w:pPr>
        <w:pStyle w:val="176"/>
        <w:numPr>
          <w:ilvl w:val="0"/>
          <w:numId w:val="36"/>
        </w:numPr>
      </w:pPr>
      <w:r>
        <w:rPr>
          <w:rFonts w:hint="eastAsia"/>
        </w:rPr>
        <w:t>管理单位；</w:t>
      </w:r>
    </w:p>
    <w:p w14:paraId="32141E42">
      <w:pPr>
        <w:pStyle w:val="176"/>
        <w:numPr>
          <w:ilvl w:val="0"/>
          <w:numId w:val="36"/>
        </w:numPr>
      </w:pPr>
      <w:r>
        <w:rPr>
          <w:rFonts w:hint="eastAsia"/>
        </w:rPr>
        <w:t>责任人；</w:t>
      </w:r>
    </w:p>
    <w:p w14:paraId="0915FC49">
      <w:pPr>
        <w:pStyle w:val="176"/>
        <w:numPr>
          <w:ilvl w:val="0"/>
          <w:numId w:val="36"/>
        </w:numPr>
      </w:pPr>
      <w:r>
        <w:rPr>
          <w:rFonts w:hint="eastAsia"/>
        </w:rPr>
        <w:t>联系电话；</w:t>
      </w:r>
    </w:p>
    <w:p w14:paraId="674BB337">
      <w:pPr>
        <w:pStyle w:val="176"/>
        <w:numPr>
          <w:ilvl w:val="0"/>
          <w:numId w:val="36"/>
        </w:numPr>
      </w:pPr>
      <w:r>
        <w:rPr>
          <w:rFonts w:hint="eastAsia"/>
        </w:rPr>
        <w:t>警示语：严禁攀爬  水深危险。</w:t>
      </w:r>
    </w:p>
    <w:p w14:paraId="3B375DE8">
      <w:pPr>
        <w:pStyle w:val="107"/>
        <w:spacing w:before="156" w:after="156"/>
      </w:pPr>
      <w:bookmarkStart w:id="122" w:name="_Toc213314998"/>
      <w:bookmarkStart w:id="123" w:name="_Toc213315027"/>
      <w:r>
        <w:rPr>
          <w:rFonts w:hint="eastAsia"/>
        </w:rPr>
        <w:t>安装</w:t>
      </w:r>
      <w:r>
        <w:t>要求</w:t>
      </w:r>
      <w:bookmarkEnd w:id="122"/>
      <w:bookmarkEnd w:id="123"/>
    </w:p>
    <w:p w14:paraId="180BC6ED">
      <w:pPr>
        <w:pStyle w:val="67"/>
        <w:spacing w:before="156" w:after="156"/>
      </w:pPr>
      <w:r>
        <w:rPr>
          <w:rFonts w:hint="eastAsia"/>
        </w:rPr>
        <w:t>立式</w:t>
      </w:r>
      <w:r>
        <w:t>标志</w:t>
      </w:r>
    </w:p>
    <w:p w14:paraId="02A15CA7">
      <w:pPr>
        <w:pStyle w:val="58"/>
        <w:ind w:firstLine="420"/>
        <w:rPr>
          <w:rFonts w:ascii="Times New Roman"/>
        </w:rPr>
      </w:pPr>
      <w:r>
        <w:rPr>
          <w:rFonts w:ascii="Times New Roman"/>
        </w:rPr>
        <w:t>杆高2.5m，埋深0.6m，混凝土基础尺寸50cm×50cm×60cm。</w:t>
      </w:r>
    </w:p>
    <w:p w14:paraId="770E70AF">
      <w:pPr>
        <w:pStyle w:val="67"/>
        <w:spacing w:before="156" w:after="156"/>
      </w:pPr>
      <w:r>
        <w:rPr>
          <w:rFonts w:hint="eastAsia"/>
        </w:rPr>
        <w:t>附着式</w:t>
      </w:r>
      <w:r>
        <w:t>标志</w:t>
      </w:r>
    </w:p>
    <w:p w14:paraId="3511F132">
      <w:pPr>
        <w:pStyle w:val="58"/>
        <w:ind w:firstLine="420"/>
        <w:rPr>
          <w:rFonts w:ascii="Times New Roman"/>
        </w:rPr>
      </w:pPr>
      <w:r>
        <w:rPr>
          <w:rFonts w:hint="eastAsia" w:ascii="Times New Roman"/>
        </w:rPr>
        <w:t>固定于护栏或池壁显眼处，距地面</w:t>
      </w:r>
      <w:r>
        <w:rPr>
          <w:rFonts w:ascii="Times New Roman"/>
        </w:rPr>
        <w:t>1.5m</w:t>
      </w:r>
      <w:r>
        <w:rPr>
          <w:rFonts w:hint="eastAsia" w:ascii="Times New Roman"/>
        </w:rPr>
        <w:t xml:space="preserve"> 高度</w:t>
      </w:r>
      <w:r>
        <w:rPr>
          <w:rFonts w:ascii="Times New Roman"/>
        </w:rPr>
        <w:t>。</w:t>
      </w:r>
    </w:p>
    <w:p w14:paraId="559FDD0C">
      <w:pPr>
        <w:pStyle w:val="106"/>
        <w:spacing w:before="312" w:after="312"/>
      </w:pPr>
      <w:bookmarkStart w:id="124" w:name="_Toc213314999"/>
      <w:bookmarkStart w:id="125" w:name="_Toc213315028"/>
      <w:r>
        <w:rPr>
          <w:rFonts w:hint="eastAsia"/>
        </w:rPr>
        <w:t>水池</w:t>
      </w:r>
      <w:r>
        <w:t>编号</w:t>
      </w:r>
      <w:bookmarkEnd w:id="124"/>
      <w:bookmarkEnd w:id="125"/>
    </w:p>
    <w:p w14:paraId="5EE8C104">
      <w:pPr>
        <w:pStyle w:val="107"/>
        <w:spacing w:before="156" w:after="156"/>
      </w:pPr>
      <w:bookmarkStart w:id="126" w:name="_Toc213315000"/>
      <w:bookmarkStart w:id="127" w:name="_Toc213315029"/>
      <w:r>
        <w:rPr>
          <w:rFonts w:hint="eastAsia"/>
        </w:rPr>
        <w:t>编号规则</w:t>
      </w:r>
      <w:bookmarkEnd w:id="126"/>
      <w:bookmarkEnd w:id="127"/>
    </w:p>
    <w:p w14:paraId="0D480D1B">
      <w:pPr>
        <w:pStyle w:val="67"/>
        <w:spacing w:before="156" w:after="156"/>
      </w:pPr>
      <w:r>
        <w:rPr>
          <w:rFonts w:hint="eastAsia"/>
        </w:rPr>
        <w:t>类型代码</w:t>
      </w:r>
    </w:p>
    <w:p w14:paraId="716D613F">
      <w:pPr>
        <w:pStyle w:val="58"/>
        <w:ind w:firstLine="420"/>
        <w:rPr>
          <w:rFonts w:ascii="Times New Roman"/>
        </w:rPr>
      </w:pPr>
      <w:r>
        <w:rPr>
          <w:rFonts w:hint="eastAsia" w:ascii="Times New Roman"/>
        </w:rPr>
        <w:t>类型代码包括</w:t>
      </w:r>
      <w:r>
        <w:rPr>
          <w:rFonts w:ascii="Times New Roman"/>
        </w:rPr>
        <w:t>以下</w:t>
      </w:r>
      <w:r>
        <w:rPr>
          <w:rFonts w:hint="eastAsia" w:ascii="Times New Roman"/>
        </w:rPr>
        <w:t>三种</w:t>
      </w:r>
      <w:r>
        <w:rPr>
          <w:rFonts w:ascii="Times New Roman"/>
        </w:rPr>
        <w:t>：</w:t>
      </w:r>
    </w:p>
    <w:p w14:paraId="69350674">
      <w:pPr>
        <w:pStyle w:val="134"/>
      </w:pPr>
      <w:r>
        <w:rPr>
          <w:rFonts w:hint="eastAsia"/>
        </w:rPr>
        <w:t>大型森林消防蓄水池：L；</w:t>
      </w:r>
    </w:p>
    <w:p w14:paraId="2619906F">
      <w:pPr>
        <w:pStyle w:val="134"/>
      </w:pPr>
      <w:r>
        <w:rPr>
          <w:rFonts w:hint="eastAsia"/>
        </w:rPr>
        <w:t>中型森林消防蓄水池：</w:t>
      </w:r>
      <w:r>
        <w:t>M；</w:t>
      </w:r>
    </w:p>
    <w:p w14:paraId="715BE239">
      <w:pPr>
        <w:pStyle w:val="134"/>
      </w:pPr>
      <w:r>
        <w:rPr>
          <w:rFonts w:hint="eastAsia"/>
        </w:rPr>
        <w:t>小型森林消防蓄水池：</w:t>
      </w:r>
      <w:r>
        <w:t>S。</w:t>
      </w:r>
    </w:p>
    <w:p w14:paraId="2448CCA7">
      <w:pPr>
        <w:pStyle w:val="67"/>
        <w:spacing w:before="156" w:after="156"/>
      </w:pPr>
      <w:r>
        <w:rPr>
          <w:rFonts w:hint="eastAsia"/>
        </w:rPr>
        <w:t>格式</w:t>
      </w:r>
    </w:p>
    <w:p w14:paraId="18E20363">
      <w:pPr>
        <w:pStyle w:val="58"/>
        <w:ind w:firstLine="420"/>
        <w:rPr>
          <w:rFonts w:ascii="Times New Roman"/>
        </w:rPr>
      </w:pPr>
      <w:r>
        <w:rPr>
          <w:rFonts w:ascii="Times New Roman"/>
        </w:rPr>
        <w:t>［行政区划代码］</w:t>
      </w:r>
      <w:r>
        <w:rPr>
          <w:rFonts w:hint="eastAsia" w:ascii="Times New Roman"/>
        </w:rPr>
        <w:t>-</w:t>
      </w:r>
      <w:r>
        <w:rPr>
          <w:rFonts w:ascii="Times New Roman"/>
        </w:rPr>
        <w:t>［类型代码］</w:t>
      </w:r>
      <w:r>
        <w:rPr>
          <w:rFonts w:hint="eastAsia" w:ascii="Times New Roman"/>
        </w:rPr>
        <w:t>-</w:t>
      </w:r>
      <w:r>
        <w:rPr>
          <w:rFonts w:ascii="Times New Roman"/>
        </w:rPr>
        <w:t>［序号］，示例：</w:t>
      </w:r>
      <w:r>
        <w:rPr>
          <w:rFonts w:hint="eastAsia" w:ascii="Times New Roman"/>
        </w:rPr>
        <w:t>“</w:t>
      </w:r>
      <w:r>
        <w:rPr>
          <w:rFonts w:ascii="Times New Roman"/>
        </w:rPr>
        <w:t>湘A</w:t>
      </w:r>
      <w:r>
        <w:rPr>
          <w:rFonts w:hint="eastAsia" w:ascii="Times New Roman"/>
        </w:rPr>
        <w:t>-L-</w:t>
      </w:r>
      <w:r>
        <w:rPr>
          <w:rFonts w:ascii="Times New Roman"/>
        </w:rPr>
        <w:t>001</w:t>
      </w:r>
      <w:r>
        <w:rPr>
          <w:rFonts w:hint="eastAsia" w:ascii="Times New Roman"/>
        </w:rPr>
        <w:t>”</w:t>
      </w:r>
      <w:r>
        <w:rPr>
          <w:rFonts w:ascii="Times New Roman"/>
        </w:rPr>
        <w:t>（长沙市</w:t>
      </w:r>
      <w:r>
        <w:rPr>
          <w:rFonts w:hint="eastAsia" w:ascii="Times New Roman"/>
        </w:rPr>
        <w:t>-</w:t>
      </w:r>
      <w:r>
        <w:rPr>
          <w:rFonts w:ascii="Times New Roman"/>
        </w:rPr>
        <w:t>大型</w:t>
      </w:r>
      <w:r>
        <w:rPr>
          <w:rFonts w:hint="eastAsia" w:ascii="Times New Roman"/>
        </w:rPr>
        <w:t>-</w:t>
      </w:r>
      <w:r>
        <w:rPr>
          <w:rFonts w:ascii="Times New Roman"/>
        </w:rPr>
        <w:t>第1个）。</w:t>
      </w:r>
    </w:p>
    <w:p w14:paraId="1C5CAD20">
      <w:pPr>
        <w:pStyle w:val="107"/>
        <w:spacing w:before="156" w:after="156"/>
      </w:pPr>
      <w:bookmarkStart w:id="128" w:name="_Toc213315030"/>
      <w:bookmarkStart w:id="129" w:name="_Toc213315001"/>
      <w:r>
        <w:rPr>
          <w:rFonts w:hint="eastAsia"/>
        </w:rPr>
        <w:t>图示要求</w:t>
      </w:r>
      <w:bookmarkEnd w:id="128"/>
      <w:bookmarkEnd w:id="129"/>
    </w:p>
    <w:p w14:paraId="04EFFF81">
      <w:pPr>
        <w:pStyle w:val="58"/>
        <w:ind w:firstLine="420"/>
        <w:rPr>
          <w:rFonts w:ascii="Times New Roman"/>
        </w:rPr>
      </w:pPr>
      <w:r>
        <w:rPr>
          <w:rFonts w:ascii="Times New Roman"/>
        </w:rPr>
        <w:t>中大型水池应在池顶或外壁喷涂编号（见附录</w:t>
      </w:r>
      <w:r>
        <w:rPr>
          <w:rFonts w:hint="eastAsia" w:ascii="Times New Roman"/>
        </w:rPr>
        <w:t>B</w:t>
      </w:r>
      <w:r>
        <w:rPr>
          <w:rFonts w:ascii="Times New Roman"/>
        </w:rPr>
        <w:t>），字体为宋体加粗，字高50cm，颜色为红色（反光漆），编号旁绘制1m×1m定位二维码（链接至湖南省林业大数据平台）。</w:t>
      </w:r>
      <w:r>
        <w:rPr>
          <w:rFonts w:hint="eastAsia" w:ascii="Times New Roman"/>
        </w:rPr>
        <w:t>编号</w:t>
      </w:r>
      <w:r>
        <w:rPr>
          <w:rFonts w:ascii="Times New Roman"/>
        </w:rPr>
        <w:t>图示右上角距池边0.5m。</w:t>
      </w:r>
    </w:p>
    <w:p w14:paraId="59669D6F">
      <w:pPr>
        <w:pStyle w:val="106"/>
        <w:spacing w:before="312" w:after="312"/>
      </w:pPr>
      <w:bookmarkStart w:id="130" w:name="_Toc213315031"/>
      <w:bookmarkStart w:id="131" w:name="_Toc213315002"/>
      <w:r>
        <w:rPr>
          <w:rFonts w:hint="eastAsia"/>
        </w:rPr>
        <w:t>管理与维护</w:t>
      </w:r>
      <w:bookmarkEnd w:id="130"/>
      <w:bookmarkEnd w:id="131"/>
    </w:p>
    <w:p w14:paraId="1170CC3E">
      <w:pPr>
        <w:pStyle w:val="107"/>
        <w:spacing w:before="156" w:after="156"/>
      </w:pPr>
      <w:bookmarkStart w:id="132" w:name="_Toc213315003"/>
      <w:bookmarkStart w:id="133" w:name="_Toc213315032"/>
      <w:r>
        <w:rPr>
          <w:rFonts w:hint="eastAsia"/>
        </w:rPr>
        <w:t>工程验收</w:t>
      </w:r>
      <w:bookmarkEnd w:id="132"/>
      <w:bookmarkEnd w:id="133"/>
    </w:p>
    <w:p w14:paraId="460E381E">
      <w:pPr>
        <w:pStyle w:val="58"/>
        <w:ind w:firstLine="420"/>
        <w:rPr>
          <w:rFonts w:ascii="Times New Roman"/>
        </w:rPr>
      </w:pPr>
      <w:r>
        <w:rPr>
          <w:rFonts w:ascii="Times New Roman"/>
        </w:rPr>
        <w:t>工程质量验收应符合GB50202、GB 50204、GB 50208和GB50141的规定。</w:t>
      </w:r>
    </w:p>
    <w:p w14:paraId="58A973D9">
      <w:pPr>
        <w:pStyle w:val="107"/>
        <w:spacing w:before="156" w:after="156"/>
      </w:pPr>
      <w:bookmarkStart w:id="134" w:name="_Toc213315004"/>
      <w:bookmarkStart w:id="135" w:name="OLE_LINK3"/>
      <w:bookmarkStart w:id="136" w:name="_Toc213315033"/>
      <w:r>
        <w:rPr>
          <w:rFonts w:hint="eastAsia"/>
        </w:rPr>
        <w:t>信息化管理</w:t>
      </w:r>
      <w:bookmarkEnd w:id="134"/>
      <w:bookmarkEnd w:id="135"/>
      <w:bookmarkEnd w:id="136"/>
    </w:p>
    <w:p w14:paraId="523E76B4">
      <w:pPr>
        <w:ind w:firstLine="420" w:firstLineChars="200"/>
      </w:pPr>
      <w:r>
        <w:rPr>
          <w:rFonts w:hint="eastAsia"/>
        </w:rPr>
        <w:t>可</w:t>
      </w:r>
      <w:r>
        <w:t>将森林消防蓄水池基础信息纳入湖南省林业大数据平台森林防火子系统进行管理，并满足以下技术要求：</w:t>
      </w:r>
    </w:p>
    <w:p w14:paraId="6404C9AA">
      <w:pPr>
        <w:pStyle w:val="241"/>
        <w:numPr>
          <w:ilvl w:val="0"/>
          <w:numId w:val="37"/>
        </w:numPr>
        <w:rPr>
          <w:rFonts w:ascii="Times New Roman"/>
        </w:rPr>
      </w:pPr>
      <w:r>
        <w:rPr>
          <w:rFonts w:ascii="Times New Roman"/>
        </w:rPr>
        <w:t>录入信息须包含：唯一编码、地理坐标（CGCS2000坐标系，精度≤5</w:t>
      </w:r>
      <w:r>
        <w:rPr>
          <w:rFonts w:hint="eastAsia" w:ascii="Times New Roman"/>
        </w:rPr>
        <w:t xml:space="preserve"> m</w:t>
      </w:r>
      <w:r>
        <w:rPr>
          <w:rFonts w:ascii="Times New Roman"/>
        </w:rPr>
        <w:t>）、</w:t>
      </w:r>
      <w:r>
        <w:rPr>
          <w:rFonts w:hint="eastAsia" w:ascii="Times New Roman"/>
        </w:rPr>
        <w:t>设计</w:t>
      </w:r>
      <w:r>
        <w:rPr>
          <w:rFonts w:ascii="Times New Roman"/>
        </w:rPr>
        <w:t>容积、建设时间、当前蓄水量、取水设施类型、管护单位及24小时联络方式；</w:t>
      </w:r>
    </w:p>
    <w:p w14:paraId="700F1410">
      <w:pPr>
        <w:pStyle w:val="241"/>
        <w:numPr>
          <w:ilvl w:val="0"/>
          <w:numId w:val="37"/>
        </w:numPr>
        <w:rPr>
          <w:rFonts w:ascii="Times New Roman"/>
        </w:rPr>
      </w:pPr>
      <w:r>
        <w:rPr>
          <w:rFonts w:hint="eastAsia" w:ascii="Times New Roman"/>
        </w:rPr>
        <w:t>实现蓄水池点位在防火电子地图的实时标绘，支持按行政区划、水源类型、蓄水量等属性的分层检索；</w:t>
      </w:r>
    </w:p>
    <w:p w14:paraId="3B4BC3AF">
      <w:pPr>
        <w:pStyle w:val="241"/>
        <w:numPr>
          <w:ilvl w:val="0"/>
          <w:numId w:val="37"/>
        </w:numPr>
        <w:rPr>
          <w:rFonts w:ascii="Times New Roman"/>
        </w:rPr>
      </w:pPr>
      <w:r>
        <w:rPr>
          <w:rFonts w:hint="eastAsia" w:ascii="Times New Roman"/>
        </w:rPr>
        <w:t>提供至蓄水池最近通行道路的导航路径规划，集成移动端APP离线导航功能；</w:t>
      </w:r>
    </w:p>
    <w:p w14:paraId="55EF1DB6">
      <w:pPr>
        <w:pStyle w:val="241"/>
        <w:numPr>
          <w:ilvl w:val="0"/>
          <w:numId w:val="37"/>
        </w:numPr>
        <w:rPr>
          <w:rFonts w:ascii="Times New Roman"/>
        </w:rPr>
      </w:pPr>
      <w:r>
        <w:rPr>
          <w:rFonts w:ascii="Times New Roman"/>
        </w:rPr>
        <w:t>大型蓄水池宜安装水位自动监测设备，中、小型蓄水池可根据需要安装水位自动监测设备，设备应具备最高和最低水位自动报警</w:t>
      </w:r>
      <w:r>
        <w:rPr>
          <w:rFonts w:hint="eastAsia" w:ascii="Times New Roman"/>
        </w:rPr>
        <w:t>及实时水位自动监测等</w:t>
      </w:r>
      <w:r>
        <w:rPr>
          <w:rFonts w:ascii="Times New Roman"/>
        </w:rPr>
        <w:t>功能并应接入湖南省林业大数据平台的森林防火系统进行统一管理。</w:t>
      </w:r>
    </w:p>
    <w:p w14:paraId="67D8D149">
      <w:pPr>
        <w:pStyle w:val="107"/>
        <w:spacing w:before="156" w:after="156"/>
      </w:pPr>
      <w:bookmarkStart w:id="137" w:name="_Toc213315034"/>
      <w:bookmarkStart w:id="138" w:name="_Toc213315005"/>
      <w:r>
        <w:t>维护</w:t>
      </w:r>
      <w:bookmarkEnd w:id="137"/>
      <w:bookmarkEnd w:id="138"/>
    </w:p>
    <w:p w14:paraId="07F01209">
      <w:pPr>
        <w:pStyle w:val="67"/>
        <w:spacing w:before="156" w:after="156"/>
      </w:pPr>
      <w:r>
        <w:t>制度</w:t>
      </w:r>
    </w:p>
    <w:p w14:paraId="7960B670">
      <w:pPr>
        <w:ind w:firstLine="420" w:firstLineChars="200"/>
      </w:pPr>
      <w:r>
        <w:rPr>
          <w:rFonts w:hint="eastAsia"/>
        </w:rPr>
        <w:t>应</w:t>
      </w:r>
      <w:r>
        <w:t>按照以下制度进行维护：</w:t>
      </w:r>
    </w:p>
    <w:p w14:paraId="25B6381D">
      <w:pPr>
        <w:pStyle w:val="176"/>
        <w:numPr>
          <w:ilvl w:val="0"/>
          <w:numId w:val="38"/>
        </w:numPr>
      </w:pPr>
      <w:r>
        <w:t>应建立</w:t>
      </w:r>
      <w:r>
        <w:rPr>
          <w:rFonts w:hint="eastAsia"/>
        </w:rPr>
        <w:t>蓄水池</w:t>
      </w:r>
      <w:r>
        <w:t>维护管理制度，并应定期巡检和维护；</w:t>
      </w:r>
    </w:p>
    <w:p w14:paraId="4B129B5D">
      <w:pPr>
        <w:pStyle w:val="176"/>
      </w:pPr>
      <w:r>
        <w:t>应建立渗漏应急预案</w:t>
      </w:r>
      <w:r>
        <w:rPr>
          <w:rFonts w:hint="eastAsia"/>
        </w:rPr>
        <w:t>；</w:t>
      </w:r>
    </w:p>
    <w:p w14:paraId="0922757F">
      <w:pPr>
        <w:pStyle w:val="176"/>
      </w:pPr>
      <w:r>
        <w:t>工程发生渗漏时，应进行现场勘查、确定渗漏原因、制定维修方案，并应在治理完成后进行专项验收</w:t>
      </w:r>
      <w:r>
        <w:rPr>
          <w:rFonts w:hint="eastAsia"/>
        </w:rPr>
        <w:t>；</w:t>
      </w:r>
    </w:p>
    <w:p w14:paraId="3A3F644A">
      <w:pPr>
        <w:pStyle w:val="176"/>
      </w:pPr>
      <w:r>
        <w:t>应建立维修档案，保证维修质量可</w:t>
      </w:r>
      <w:r>
        <w:rPr>
          <w:rFonts w:hint="eastAsia"/>
        </w:rPr>
        <w:t>追溯</w:t>
      </w:r>
      <w:r>
        <w:t>。</w:t>
      </w:r>
    </w:p>
    <w:p w14:paraId="0CD909FA">
      <w:pPr>
        <w:pStyle w:val="67"/>
        <w:spacing w:before="156" w:after="156"/>
      </w:pPr>
      <w:r>
        <w:t>巡查</w:t>
      </w:r>
    </w:p>
    <w:p w14:paraId="00AFFBB1">
      <w:pPr>
        <w:ind w:firstLine="420" w:firstLineChars="200"/>
      </w:pPr>
      <w:r>
        <w:rPr>
          <w:rFonts w:hint="eastAsia"/>
        </w:rPr>
        <w:t>巡查应注意</w:t>
      </w:r>
      <w:r>
        <w:t>：</w:t>
      </w:r>
    </w:p>
    <w:p w14:paraId="4A198B24">
      <w:pPr>
        <w:pStyle w:val="176"/>
        <w:numPr>
          <w:ilvl w:val="0"/>
          <w:numId w:val="39"/>
        </w:numPr>
      </w:pPr>
      <w:r>
        <w:t>应定期清除进出水口的滤网、排污管等构筑物内的沉泥和杂物，且应检查各种接管的严密性、完整性，确保水流通畅；</w:t>
      </w:r>
    </w:p>
    <w:p w14:paraId="4402DC48">
      <w:pPr>
        <w:pStyle w:val="176"/>
      </w:pPr>
      <w:r>
        <w:t>应</w:t>
      </w:r>
      <w:r>
        <w:rPr>
          <w:rFonts w:hint="eastAsia"/>
        </w:rPr>
        <w:t>定期</w:t>
      </w:r>
      <w:r>
        <w:t>巡视检查地面有无塌陷、安全标志有无损坏；</w:t>
      </w:r>
    </w:p>
    <w:p w14:paraId="04E2C7FF">
      <w:pPr>
        <w:pStyle w:val="176"/>
      </w:pPr>
      <w:r>
        <w:t>当人工清洁池内污物时，对操作人员的安全保护，应进行安全检查；</w:t>
      </w:r>
    </w:p>
    <w:p w14:paraId="446ED988">
      <w:pPr>
        <w:pStyle w:val="176"/>
      </w:pPr>
      <w:r>
        <w:t>进入森林</w:t>
      </w:r>
      <w:r>
        <w:rPr>
          <w:rFonts w:hint="eastAsia"/>
        </w:rPr>
        <w:t>防火</w:t>
      </w:r>
      <w:r>
        <w:t>期前，要对蓄水池进行全面检查，发现有老化、氧化、漏水、渗水现象及时进行更换和维护保养；</w:t>
      </w:r>
    </w:p>
    <w:p w14:paraId="0FCD5548">
      <w:pPr>
        <w:pStyle w:val="176"/>
      </w:pPr>
      <w:r>
        <w:t>每次巡视检查均应做好记录。</w:t>
      </w:r>
    </w:p>
    <w:p w14:paraId="3FB8C3E0">
      <w:pPr>
        <w:pStyle w:val="106"/>
        <w:spacing w:before="312" w:after="312"/>
      </w:pPr>
      <w:bookmarkStart w:id="139" w:name="_Toc213315035"/>
      <w:bookmarkStart w:id="140" w:name="_Toc213315006"/>
      <w:r>
        <w:t>建档</w:t>
      </w:r>
      <w:bookmarkEnd w:id="139"/>
      <w:bookmarkEnd w:id="140"/>
    </w:p>
    <w:p w14:paraId="53D975A5">
      <w:pPr>
        <w:pStyle w:val="58"/>
        <w:ind w:firstLine="420"/>
        <w:rPr>
          <w:rFonts w:ascii="Times New Roman"/>
        </w:rPr>
      </w:pPr>
      <w:r>
        <w:rPr>
          <w:rFonts w:ascii="Times New Roman"/>
        </w:rPr>
        <w:t>建立蓄水池建设</w:t>
      </w:r>
      <w:r>
        <w:rPr>
          <w:rFonts w:hint="eastAsia" w:ascii="Times New Roman"/>
        </w:rPr>
        <w:t>、管理和维护</w:t>
      </w:r>
      <w:r>
        <w:rPr>
          <w:rFonts w:ascii="Times New Roman"/>
        </w:rPr>
        <w:t>全过程的档案，以电子和纸质文档保存</w:t>
      </w:r>
      <w:r>
        <w:rPr>
          <w:rFonts w:hint="eastAsia" w:ascii="Times New Roman"/>
        </w:rPr>
        <w:t>备查</w:t>
      </w:r>
      <w:r>
        <w:rPr>
          <w:rFonts w:ascii="Times New Roman"/>
        </w:rPr>
        <w:t>。</w:t>
      </w:r>
    </w:p>
    <w:p w14:paraId="22D12E5D">
      <w:pPr>
        <w:pStyle w:val="58"/>
        <w:ind w:firstLine="420"/>
        <w:rPr>
          <w:rFonts w:ascii="Times New Roman"/>
        </w:rPr>
      </w:pPr>
    </w:p>
    <w:p w14:paraId="75BB4E0E">
      <w:pPr>
        <w:pStyle w:val="58"/>
        <w:ind w:firstLine="420"/>
      </w:pPr>
    </w:p>
    <w:p w14:paraId="2DCFED64">
      <w:pPr>
        <w:pStyle w:val="58"/>
        <w:ind w:firstLine="420"/>
        <w:sectPr>
          <w:pgSz w:w="11906" w:h="16838"/>
          <w:pgMar w:top="1928" w:right="1134" w:bottom="1134" w:left="1134" w:header="1418" w:footer="1134" w:gutter="284"/>
          <w:pgNumType w:start="1"/>
          <w:cols w:space="425" w:num="1"/>
          <w:formProt w:val="0"/>
          <w:docGrid w:type="lines" w:linePitch="312" w:charSpace="0"/>
        </w:sectPr>
      </w:pPr>
    </w:p>
    <w:bookmarkEnd w:id="25"/>
    <w:p w14:paraId="259D7F68">
      <w:pPr>
        <w:pStyle w:val="200"/>
        <w:rPr>
          <w:vanish w:val="0"/>
        </w:rPr>
      </w:pPr>
      <w:bookmarkStart w:id="141" w:name="BookMark5"/>
    </w:p>
    <w:p w14:paraId="11229E45">
      <w:pPr>
        <w:pStyle w:val="201"/>
        <w:rPr>
          <w:vanish w:val="0"/>
        </w:rPr>
      </w:pPr>
    </w:p>
    <w:p w14:paraId="363EAED1">
      <w:pPr>
        <w:pStyle w:val="78"/>
        <w:spacing w:after="156"/>
      </w:pPr>
      <w:r>
        <w:br w:type="textWrapping"/>
      </w:r>
      <w:bookmarkStart w:id="142" w:name="_Toc213315007"/>
      <w:bookmarkStart w:id="143" w:name="_Toc213315036"/>
      <w:r>
        <w:rPr>
          <w:rFonts w:hint="eastAsia"/>
        </w:rPr>
        <w:t>（资料性）</w:t>
      </w:r>
      <w:r>
        <w:br w:type="textWrapping"/>
      </w:r>
      <w:r>
        <w:rPr>
          <w:rFonts w:hint="eastAsia"/>
        </w:rPr>
        <w:t>森林消防蓄水池警示标志示意图</w:t>
      </w:r>
      <w:bookmarkEnd w:id="142"/>
      <w:bookmarkEnd w:id="143"/>
    </w:p>
    <w:p w14:paraId="5A06BAD4">
      <w:pPr>
        <w:pStyle w:val="58"/>
        <w:ind w:firstLine="420"/>
        <w:rPr>
          <w:rFonts w:ascii="Times New Roman"/>
        </w:rPr>
      </w:pPr>
      <w:r>
        <w:rPr>
          <w:rFonts w:hint="eastAsia" w:ascii="Times New Roman"/>
        </w:rPr>
        <w:t>森林消防蓄水池警示标志示意图见图A.1。</w:t>
      </w:r>
    </w:p>
    <w:p w14:paraId="05238FD2">
      <w:pPr>
        <w:pStyle w:val="58"/>
        <w:ind w:firstLine="420"/>
        <w:jc w:val="center"/>
      </w:pPr>
    </w:p>
    <w:p w14:paraId="359406D1">
      <w:pPr>
        <w:pStyle w:val="58"/>
        <w:ind w:firstLine="420"/>
        <w:jc w:val="center"/>
      </w:pPr>
      <w:r>
        <w:drawing>
          <wp:inline distT="0" distB="0" distL="0" distR="0">
            <wp:extent cx="2927985" cy="4343400"/>
            <wp:effectExtent l="19050" t="0" r="5290" b="0"/>
            <wp:docPr id="47" name="图片 47" descr="D:\xwechat_files\wxid_drotsw24c1zt51_2a1f\temp\InputTemp\c825ac54-3f71-466d-aca9-db91f1371d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D:\xwechat_files\wxid_drotsw24c1zt51_2a1f\temp\InputTemp\c825ac54-3f71-466d-aca9-db91f1371d52.png"/>
                    <pic:cNvPicPr>
                      <a:picLocks noChangeAspect="1" noChangeArrowheads="1"/>
                    </pic:cNvPicPr>
                  </pic:nvPicPr>
                  <pic:blipFill>
                    <a:blip r:embed="rId16"/>
                    <a:srcRect/>
                    <a:stretch>
                      <a:fillRect/>
                    </a:stretch>
                  </pic:blipFill>
                  <pic:spPr>
                    <a:xfrm>
                      <a:off x="0" y="0"/>
                      <a:ext cx="2934633" cy="4352630"/>
                    </a:xfrm>
                    <a:prstGeom prst="rect">
                      <a:avLst/>
                    </a:prstGeom>
                    <a:noFill/>
                    <a:ln w="9525">
                      <a:noFill/>
                      <a:miter lim="800000"/>
                      <a:headEnd/>
                      <a:tailEnd/>
                    </a:ln>
                  </pic:spPr>
                </pic:pic>
              </a:graphicData>
            </a:graphic>
          </wp:inline>
        </w:drawing>
      </w:r>
    </w:p>
    <w:p w14:paraId="12E06B65">
      <w:pPr>
        <w:pStyle w:val="85"/>
        <w:spacing w:before="156" w:after="156"/>
      </w:pPr>
      <w:r>
        <w:t>森林消防蓄水池警示标志示意图</w:t>
      </w:r>
    </w:p>
    <w:p w14:paraId="5E2936EC">
      <w:pPr>
        <w:pStyle w:val="58"/>
        <w:ind w:firstLine="420"/>
      </w:pPr>
    </w:p>
    <w:p w14:paraId="0D8DC01C">
      <w:pPr>
        <w:pStyle w:val="58"/>
        <w:ind w:firstLine="420"/>
        <w:sectPr>
          <w:pgSz w:w="11906" w:h="16838"/>
          <w:pgMar w:top="1928" w:right="1134" w:bottom="1134" w:left="1134" w:header="1418" w:footer="1134" w:gutter="284"/>
          <w:cols w:space="425" w:num="1"/>
          <w:formProt w:val="0"/>
          <w:docGrid w:type="lines" w:linePitch="312" w:charSpace="0"/>
        </w:sectPr>
      </w:pPr>
    </w:p>
    <w:p w14:paraId="0400F748">
      <w:pPr>
        <w:pStyle w:val="200"/>
        <w:rPr>
          <w:vanish w:val="0"/>
        </w:rPr>
      </w:pPr>
    </w:p>
    <w:p w14:paraId="1C4983CA">
      <w:pPr>
        <w:pStyle w:val="201"/>
        <w:rPr>
          <w:vanish w:val="0"/>
        </w:rPr>
      </w:pPr>
    </w:p>
    <w:p w14:paraId="348431A7">
      <w:pPr>
        <w:pStyle w:val="78"/>
        <w:spacing w:after="156"/>
      </w:pPr>
      <w:r>
        <w:br w:type="textWrapping"/>
      </w:r>
      <w:bookmarkStart w:id="144" w:name="_Toc213315008"/>
      <w:bookmarkStart w:id="145" w:name="_Toc213315037"/>
      <w:r>
        <w:rPr>
          <w:rFonts w:hint="eastAsia"/>
        </w:rPr>
        <w:t>（资料性）</w:t>
      </w:r>
      <w:r>
        <w:br w:type="textWrapping"/>
      </w:r>
      <w:r>
        <w:rPr>
          <w:rFonts w:hint="eastAsia"/>
        </w:rPr>
        <w:t>水池编号喷涂位置示意图</w:t>
      </w:r>
      <w:bookmarkEnd w:id="144"/>
      <w:bookmarkEnd w:id="145"/>
    </w:p>
    <w:p w14:paraId="55D486A4">
      <w:pPr>
        <w:pStyle w:val="58"/>
        <w:ind w:firstLine="420"/>
      </w:pPr>
      <w:r>
        <w:t>水池编号喷涂位置示意图见图</w:t>
      </w:r>
      <w:r>
        <w:rPr>
          <w:rFonts w:ascii="Times New Roman"/>
        </w:rPr>
        <w:t>B.1</w:t>
      </w:r>
      <w:r>
        <w:rPr>
          <w:rFonts w:hint="eastAsia"/>
        </w:rPr>
        <w:t>。</w:t>
      </w:r>
    </w:p>
    <w:p w14:paraId="061A2D13">
      <w:pPr>
        <w:pStyle w:val="58"/>
        <w:ind w:firstLine="420"/>
      </w:pPr>
      <w:r>
        <w:rPr>
          <w:rFonts w:hint="eastAsia"/>
        </w:rPr>
        <w:drawing>
          <wp:inline distT="0" distB="0" distL="114300" distR="114300">
            <wp:extent cx="4954270" cy="3972560"/>
            <wp:effectExtent l="0" t="0" r="13970" b="5080"/>
            <wp:docPr id="7" name="图片 7" descr="02cf7155-d925-4c41-8957-01db95874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2cf7155-d925-4c41-8957-01db95874647"/>
                    <pic:cNvPicPr>
                      <a:picLocks noChangeAspect="1"/>
                    </pic:cNvPicPr>
                  </pic:nvPicPr>
                  <pic:blipFill>
                    <a:blip r:embed="rId17"/>
                    <a:stretch>
                      <a:fillRect/>
                    </a:stretch>
                  </pic:blipFill>
                  <pic:spPr>
                    <a:xfrm>
                      <a:off x="0" y="0"/>
                      <a:ext cx="4954270" cy="3972560"/>
                    </a:xfrm>
                    <a:prstGeom prst="rect">
                      <a:avLst/>
                    </a:prstGeom>
                  </pic:spPr>
                </pic:pic>
              </a:graphicData>
            </a:graphic>
          </wp:inline>
        </w:drawing>
      </w:r>
    </w:p>
    <w:p w14:paraId="7A9FD252">
      <w:pPr>
        <w:pStyle w:val="85"/>
        <w:spacing w:before="156" w:after="156"/>
      </w:pPr>
      <w:r>
        <w:t>水池编号喷涂位置示意图</w:t>
      </w:r>
    </w:p>
    <w:p w14:paraId="5E524B50">
      <w:pPr>
        <w:pStyle w:val="58"/>
        <w:ind w:firstLine="420"/>
      </w:pPr>
    </w:p>
    <w:p w14:paraId="40B04853">
      <w:pPr>
        <w:pStyle w:val="58"/>
        <w:ind w:firstLine="420"/>
      </w:pPr>
    </w:p>
    <w:p w14:paraId="04082769">
      <w:pPr>
        <w:pStyle w:val="58"/>
        <w:ind w:firstLine="420"/>
      </w:pPr>
    </w:p>
    <w:p w14:paraId="3F2BBEF9">
      <w:pPr>
        <w:pStyle w:val="58"/>
        <w:ind w:firstLine="420"/>
      </w:pPr>
    </w:p>
    <w:p w14:paraId="5D91BC86">
      <w:pPr>
        <w:pStyle w:val="58"/>
        <w:ind w:firstLine="420"/>
      </w:pPr>
    </w:p>
    <w:p w14:paraId="708BF1FC">
      <w:pPr>
        <w:pStyle w:val="58"/>
        <w:ind w:firstLine="420"/>
      </w:pPr>
    </w:p>
    <w:bookmarkEnd w:id="141"/>
    <w:p w14:paraId="5D6BC685">
      <w:pPr>
        <w:pStyle w:val="58"/>
        <w:ind w:firstLine="0" w:firstLineChars="0"/>
        <w:jc w:val="center"/>
      </w:pPr>
      <w:bookmarkStart w:id="146" w:name="BookMark8"/>
      <w:r>
        <w:drawing>
          <wp:inline distT="0" distB="0" distL="0" distR="0">
            <wp:extent cx="1485900" cy="317500"/>
            <wp:effectExtent l="1905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8"/>
                    <a:stretch>
                      <a:fillRect/>
                    </a:stretch>
                  </pic:blipFill>
                  <pic:spPr>
                    <a:xfrm>
                      <a:off x="0" y="0"/>
                      <a:ext cx="1485900" cy="317500"/>
                    </a:xfrm>
                    <a:prstGeom prst="rect">
                      <a:avLst/>
                    </a:prstGeom>
                  </pic:spPr>
                </pic:pic>
              </a:graphicData>
            </a:graphic>
          </wp:inline>
        </w:drawing>
      </w:r>
      <w:bookmarkEnd w:id="146"/>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33F0">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4559F">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5C30">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D58E">
    <w:pPr>
      <w:pStyle w:val="54"/>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2F285">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D83C9">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50CC">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125DA">
    <w:pPr>
      <w:pStyle w:val="63"/>
    </w:pPr>
    <w:r>
      <w:fldChar w:fldCharType="begin"/>
    </w:r>
    <w:r>
      <w:instrText xml:space="preserve"> STYLEREF  标准文件_文件编号  \* MERGEFORMAT </w:instrText>
    </w:r>
    <w:r>
      <w:fldChar w:fldCharType="separate"/>
    </w:r>
    <w:r>
      <w:t>DB43/TXXXX—XXXX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BDCFE">
    <w:pPr>
      <w:pStyle w:val="20"/>
      <w:jc w:val="right"/>
      <w:rPr>
        <w:lang w:val="fr-FR"/>
      </w:rPr>
    </w:pPr>
    <w:r>
      <w:fldChar w:fldCharType="begin"/>
    </w:r>
    <w:r>
      <w:instrText xml:space="preserve"> STYLEREF  标准文件_文件编号  \* MERGEFORMAT </w:instrText>
    </w:r>
    <w:r>
      <w:fldChar w:fldCharType="separate"/>
    </w:r>
    <w:r>
      <w:t>DB43/TXXXX—XXXX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14E80"/>
    <w:multiLevelType w:val="multilevel"/>
    <w:tmpl w:val="8A014E80"/>
    <w:lvl w:ilvl="0" w:tentative="0">
      <w:start w:val="1"/>
      <w:numFmt w:val="lowerLetter"/>
      <w:pStyle w:val="24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4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7689AC9"/>
    <w:multiLevelType w:val="multilevel"/>
    <w:tmpl w:val="97689AC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B5B727FA"/>
    <w:multiLevelType w:val="multilevel"/>
    <w:tmpl w:val="B5B727FA"/>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1FC91163"/>
    <w:multiLevelType w:val="multilevel"/>
    <w:tmpl w:val="1FC91163"/>
    <w:lvl w:ilvl="0" w:tentative="0">
      <w:start w:val="1"/>
      <w:numFmt w:val="decimal"/>
      <w:pStyle w:val="23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5"/>
      <w:suff w:val="nothing"/>
      <w:lvlText w:val="%1.%2.%3　"/>
      <w:lvlJc w:val="left"/>
      <w:pPr>
        <w:ind w:left="0" w:firstLine="0"/>
      </w:pPr>
      <w:rPr>
        <w:rFonts w:hint="eastAsia" w:ascii="黑体" w:hAnsi="Times New Roman" w:eastAsia="黑体"/>
        <w:b w:val="0"/>
        <w:i w:val="0"/>
        <w:sz w:val="21"/>
      </w:rPr>
    </w:lvl>
    <w:lvl w:ilvl="3" w:tentative="0">
      <w:start w:val="1"/>
      <w:numFmt w:val="decimal"/>
      <w:pStyle w:val="236"/>
      <w:suff w:val="nothing"/>
      <w:lvlText w:val="%1.%2.%3.%4　"/>
      <w:lvlJc w:val="left"/>
      <w:pPr>
        <w:ind w:left="0" w:firstLine="0"/>
      </w:pPr>
      <w:rPr>
        <w:rFonts w:hint="eastAsia" w:ascii="黑体" w:hAnsi="Times New Roman" w:eastAsia="黑体"/>
        <w:b w:val="0"/>
        <w:i w:val="0"/>
        <w:sz w:val="21"/>
      </w:rPr>
    </w:lvl>
    <w:lvl w:ilvl="4" w:tentative="0">
      <w:start w:val="1"/>
      <w:numFmt w:val="decimal"/>
      <w:pStyle w:val="237"/>
      <w:suff w:val="nothing"/>
      <w:lvlText w:val="%1.%2.%3.%4.%5　"/>
      <w:lvlJc w:val="left"/>
      <w:pPr>
        <w:ind w:left="0" w:firstLine="0"/>
      </w:pPr>
      <w:rPr>
        <w:rFonts w:hint="eastAsia" w:ascii="黑体" w:hAnsi="Times New Roman" w:eastAsia="黑体"/>
        <w:b w:val="0"/>
        <w:i w:val="0"/>
        <w:sz w:val="21"/>
      </w:rPr>
    </w:lvl>
    <w:lvl w:ilvl="5" w:tentative="0">
      <w:start w:val="1"/>
      <w:numFmt w:val="decimal"/>
      <w:pStyle w:val="2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3C6B40F7"/>
    <w:multiLevelType w:val="multilevel"/>
    <w:tmpl w:val="3C6B40F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2"/>
  </w:num>
  <w:num w:numId="3">
    <w:abstractNumId w:val="8"/>
  </w:num>
  <w:num w:numId="4">
    <w:abstractNumId w:val="28"/>
  </w:num>
  <w:num w:numId="5">
    <w:abstractNumId w:val="23"/>
  </w:num>
  <w:num w:numId="6">
    <w:abstractNumId w:val="18"/>
  </w:num>
  <w:num w:numId="7">
    <w:abstractNumId w:val="11"/>
  </w:num>
  <w:num w:numId="8">
    <w:abstractNumId w:val="6"/>
  </w:num>
  <w:num w:numId="9">
    <w:abstractNumId w:val="12"/>
  </w:num>
  <w:num w:numId="10">
    <w:abstractNumId w:val="21"/>
  </w:num>
  <w:num w:numId="11">
    <w:abstractNumId w:val="30"/>
  </w:num>
  <w:num w:numId="12">
    <w:abstractNumId w:val="15"/>
  </w:num>
  <w:num w:numId="13">
    <w:abstractNumId w:val="17"/>
  </w:num>
  <w:num w:numId="14">
    <w:abstractNumId w:val="10"/>
  </w:num>
  <w:num w:numId="15">
    <w:abstractNumId w:val="24"/>
  </w:num>
  <w:num w:numId="16">
    <w:abstractNumId w:val="26"/>
  </w:num>
  <w:num w:numId="17">
    <w:abstractNumId w:val="22"/>
  </w:num>
  <w:num w:numId="18">
    <w:abstractNumId w:val="34"/>
  </w:num>
  <w:num w:numId="19">
    <w:abstractNumId w:val="20"/>
  </w:num>
  <w:num w:numId="20">
    <w:abstractNumId w:val="4"/>
  </w:num>
  <w:num w:numId="21">
    <w:abstractNumId w:val="14"/>
  </w:num>
  <w:num w:numId="22">
    <w:abstractNumId w:val="35"/>
  </w:num>
  <w:num w:numId="23">
    <w:abstractNumId w:val="25"/>
  </w:num>
  <w:num w:numId="24">
    <w:abstractNumId w:val="9"/>
  </w:num>
  <w:num w:numId="25">
    <w:abstractNumId w:val="31"/>
  </w:num>
  <w:num w:numId="26">
    <w:abstractNumId w:val="33"/>
  </w:num>
  <w:num w:numId="27">
    <w:abstractNumId w:val="5"/>
  </w:num>
  <w:num w:numId="28">
    <w:abstractNumId w:val="7"/>
  </w:num>
  <w:num w:numId="29">
    <w:abstractNumId w:val="19"/>
  </w:num>
  <w:num w:numId="30">
    <w:abstractNumId w:val="29"/>
  </w:num>
  <w:num w:numId="31">
    <w:abstractNumId w:val="27"/>
  </w:num>
  <w:num w:numId="32">
    <w:abstractNumId w:val="13"/>
  </w:num>
  <w:num w:numId="33">
    <w:abstractNumId w:val="0"/>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68DE"/>
    <w:rsid w:val="0000040A"/>
    <w:rsid w:val="00000A94"/>
    <w:rsid w:val="00001972"/>
    <w:rsid w:val="00001C06"/>
    <w:rsid w:val="00001D9A"/>
    <w:rsid w:val="00007B3A"/>
    <w:rsid w:val="000107E0"/>
    <w:rsid w:val="00010ECD"/>
    <w:rsid w:val="00011FDE"/>
    <w:rsid w:val="00012FFD"/>
    <w:rsid w:val="00014162"/>
    <w:rsid w:val="00014340"/>
    <w:rsid w:val="00016A9C"/>
    <w:rsid w:val="00022184"/>
    <w:rsid w:val="00022762"/>
    <w:rsid w:val="00022BF3"/>
    <w:rsid w:val="000238E0"/>
    <w:rsid w:val="000249DB"/>
    <w:rsid w:val="0002595E"/>
    <w:rsid w:val="000303C3"/>
    <w:rsid w:val="000331D3"/>
    <w:rsid w:val="000346A5"/>
    <w:rsid w:val="000359C3"/>
    <w:rsid w:val="00035A7D"/>
    <w:rsid w:val="000365ED"/>
    <w:rsid w:val="0004249A"/>
    <w:rsid w:val="00043282"/>
    <w:rsid w:val="00044286"/>
    <w:rsid w:val="00046453"/>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1A9E"/>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019"/>
    <w:rsid w:val="000D5F92"/>
    <w:rsid w:val="000D753B"/>
    <w:rsid w:val="000E4C9E"/>
    <w:rsid w:val="000E6FD7"/>
    <w:rsid w:val="000F06E1"/>
    <w:rsid w:val="000F0E3C"/>
    <w:rsid w:val="000F19D5"/>
    <w:rsid w:val="000F4AEA"/>
    <w:rsid w:val="000F633F"/>
    <w:rsid w:val="000F67E9"/>
    <w:rsid w:val="00104926"/>
    <w:rsid w:val="00113B1E"/>
    <w:rsid w:val="00114790"/>
    <w:rsid w:val="0011711C"/>
    <w:rsid w:val="0012059C"/>
    <w:rsid w:val="00124E4F"/>
    <w:rsid w:val="001260B7"/>
    <w:rsid w:val="001265CB"/>
    <w:rsid w:val="001321C6"/>
    <w:rsid w:val="001325C4"/>
    <w:rsid w:val="00133010"/>
    <w:rsid w:val="001338EE"/>
    <w:rsid w:val="00133AAE"/>
    <w:rsid w:val="00135323"/>
    <w:rsid w:val="001354C8"/>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01CE"/>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684"/>
    <w:rsid w:val="001E1B6A"/>
    <w:rsid w:val="001E2484"/>
    <w:rsid w:val="001E3878"/>
    <w:rsid w:val="001E3CC4"/>
    <w:rsid w:val="001E4882"/>
    <w:rsid w:val="001E73AB"/>
    <w:rsid w:val="001F0864"/>
    <w:rsid w:val="001F092D"/>
    <w:rsid w:val="001F143A"/>
    <w:rsid w:val="001F1605"/>
    <w:rsid w:val="001F2508"/>
    <w:rsid w:val="001F4816"/>
    <w:rsid w:val="001F4EE9"/>
    <w:rsid w:val="001F69B4"/>
    <w:rsid w:val="001F77C7"/>
    <w:rsid w:val="00200183"/>
    <w:rsid w:val="00200333"/>
    <w:rsid w:val="0020107D"/>
    <w:rsid w:val="00201319"/>
    <w:rsid w:val="00202AA4"/>
    <w:rsid w:val="002031F7"/>
    <w:rsid w:val="002040E6"/>
    <w:rsid w:val="0020527B"/>
    <w:rsid w:val="00205F2C"/>
    <w:rsid w:val="00210B15"/>
    <w:rsid w:val="00210BEF"/>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F49"/>
    <w:rsid w:val="002A3AAB"/>
    <w:rsid w:val="002A4CEA"/>
    <w:rsid w:val="002A5977"/>
    <w:rsid w:val="002A5A13"/>
    <w:rsid w:val="002A757F"/>
    <w:rsid w:val="002A7F44"/>
    <w:rsid w:val="002B0C40"/>
    <w:rsid w:val="002B1966"/>
    <w:rsid w:val="002B3A73"/>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3C76"/>
    <w:rsid w:val="002E4A40"/>
    <w:rsid w:val="002E4D5A"/>
    <w:rsid w:val="002E6326"/>
    <w:rsid w:val="002F1CB5"/>
    <w:rsid w:val="002F30E0"/>
    <w:rsid w:val="002F35E4"/>
    <w:rsid w:val="002F3730"/>
    <w:rsid w:val="002F38E1"/>
    <w:rsid w:val="002F7AF6"/>
    <w:rsid w:val="002F7B6F"/>
    <w:rsid w:val="00300E63"/>
    <w:rsid w:val="00302F5F"/>
    <w:rsid w:val="003037A2"/>
    <w:rsid w:val="0030441D"/>
    <w:rsid w:val="00306063"/>
    <w:rsid w:val="00313B85"/>
    <w:rsid w:val="00317988"/>
    <w:rsid w:val="003221B4"/>
    <w:rsid w:val="0032258D"/>
    <w:rsid w:val="00322E62"/>
    <w:rsid w:val="003249E1"/>
    <w:rsid w:val="00324D13"/>
    <w:rsid w:val="00324D2A"/>
    <w:rsid w:val="00324EDD"/>
    <w:rsid w:val="003331E4"/>
    <w:rsid w:val="00336C64"/>
    <w:rsid w:val="00337162"/>
    <w:rsid w:val="0034194F"/>
    <w:rsid w:val="00344605"/>
    <w:rsid w:val="003474AA"/>
    <w:rsid w:val="00350D1D"/>
    <w:rsid w:val="00352C83"/>
    <w:rsid w:val="003609C9"/>
    <w:rsid w:val="003615D2"/>
    <w:rsid w:val="00363A5F"/>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265C"/>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47B"/>
    <w:rsid w:val="00432DAA"/>
    <w:rsid w:val="00434305"/>
    <w:rsid w:val="00435DF7"/>
    <w:rsid w:val="0044083F"/>
    <w:rsid w:val="00441AE7"/>
    <w:rsid w:val="00445574"/>
    <w:rsid w:val="004467FB"/>
    <w:rsid w:val="00452D6B"/>
    <w:rsid w:val="00454484"/>
    <w:rsid w:val="0045517B"/>
    <w:rsid w:val="004561EE"/>
    <w:rsid w:val="00463B77"/>
    <w:rsid w:val="00463C7B"/>
    <w:rsid w:val="004644A6"/>
    <w:rsid w:val="004659BD"/>
    <w:rsid w:val="00470775"/>
    <w:rsid w:val="00472445"/>
    <w:rsid w:val="004729C7"/>
    <w:rsid w:val="004746B1"/>
    <w:rsid w:val="0047583F"/>
    <w:rsid w:val="00475DE8"/>
    <w:rsid w:val="00481C44"/>
    <w:rsid w:val="00484936"/>
    <w:rsid w:val="00485C89"/>
    <w:rsid w:val="00486BE3"/>
    <w:rsid w:val="004905E4"/>
    <w:rsid w:val="00490A89"/>
    <w:rsid w:val="00490AB4"/>
    <w:rsid w:val="00492F02"/>
    <w:rsid w:val="004939AE"/>
    <w:rsid w:val="00497CA3"/>
    <w:rsid w:val="004A12DF"/>
    <w:rsid w:val="004A17E6"/>
    <w:rsid w:val="004A1BA8"/>
    <w:rsid w:val="004A302A"/>
    <w:rsid w:val="004A4B57"/>
    <w:rsid w:val="004A63FA"/>
    <w:rsid w:val="004B0272"/>
    <w:rsid w:val="004B2701"/>
    <w:rsid w:val="004B2E1B"/>
    <w:rsid w:val="004B2ED7"/>
    <w:rsid w:val="004B3AA8"/>
    <w:rsid w:val="004B3E93"/>
    <w:rsid w:val="004C1ED2"/>
    <w:rsid w:val="004C1FBC"/>
    <w:rsid w:val="004C3F1D"/>
    <w:rsid w:val="004C458D"/>
    <w:rsid w:val="004C7556"/>
    <w:rsid w:val="004C7E8B"/>
    <w:rsid w:val="004C7E9D"/>
    <w:rsid w:val="004C7F67"/>
    <w:rsid w:val="004D076D"/>
    <w:rsid w:val="004D0EF1"/>
    <w:rsid w:val="004D2253"/>
    <w:rsid w:val="004D4406"/>
    <w:rsid w:val="004D7C42"/>
    <w:rsid w:val="004E0465"/>
    <w:rsid w:val="004E0D6D"/>
    <w:rsid w:val="004E127B"/>
    <w:rsid w:val="004E1C0A"/>
    <w:rsid w:val="004E2B06"/>
    <w:rsid w:val="004E30C5"/>
    <w:rsid w:val="004E4AA5"/>
    <w:rsid w:val="004E4AEE"/>
    <w:rsid w:val="004E59E3"/>
    <w:rsid w:val="004E67C0"/>
    <w:rsid w:val="004F2D65"/>
    <w:rsid w:val="004F391A"/>
    <w:rsid w:val="004F3CFB"/>
    <w:rsid w:val="004F6456"/>
    <w:rsid w:val="004F696E"/>
    <w:rsid w:val="004F6C71"/>
    <w:rsid w:val="00501139"/>
    <w:rsid w:val="0050363E"/>
    <w:rsid w:val="005039BC"/>
    <w:rsid w:val="005043BB"/>
    <w:rsid w:val="0050483E"/>
    <w:rsid w:val="00504A3D"/>
    <w:rsid w:val="00505767"/>
    <w:rsid w:val="005073F0"/>
    <w:rsid w:val="00510A7B"/>
    <w:rsid w:val="00512343"/>
    <w:rsid w:val="00512F6E"/>
    <w:rsid w:val="00513038"/>
    <w:rsid w:val="00514174"/>
    <w:rsid w:val="00516088"/>
    <w:rsid w:val="00516B0B"/>
    <w:rsid w:val="005220EC"/>
    <w:rsid w:val="00523F95"/>
    <w:rsid w:val="00524D65"/>
    <w:rsid w:val="00525B16"/>
    <w:rsid w:val="00533D04"/>
    <w:rsid w:val="00533E4C"/>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7529"/>
    <w:rsid w:val="00561475"/>
    <w:rsid w:val="0056487B"/>
    <w:rsid w:val="00564FB9"/>
    <w:rsid w:val="00573D9E"/>
    <w:rsid w:val="005801E3"/>
    <w:rsid w:val="00581802"/>
    <w:rsid w:val="0058345E"/>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5E01"/>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7D80"/>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983"/>
    <w:rsid w:val="006850CD"/>
    <w:rsid w:val="00685AAB"/>
    <w:rsid w:val="00695D22"/>
    <w:rsid w:val="006A07AA"/>
    <w:rsid w:val="006A25E5"/>
    <w:rsid w:val="006A2B46"/>
    <w:rsid w:val="006A336D"/>
    <w:rsid w:val="006A37B9"/>
    <w:rsid w:val="006B2672"/>
    <w:rsid w:val="006B54BF"/>
    <w:rsid w:val="006B577E"/>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0DFC"/>
    <w:rsid w:val="00711CBA"/>
    <w:rsid w:val="00711FB5"/>
    <w:rsid w:val="0071258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3A2"/>
    <w:rsid w:val="007B04EB"/>
    <w:rsid w:val="007B0D4F"/>
    <w:rsid w:val="007B14A8"/>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9F9"/>
    <w:rsid w:val="00840F84"/>
    <w:rsid w:val="00842A47"/>
    <w:rsid w:val="00843C13"/>
    <w:rsid w:val="008454F8"/>
    <w:rsid w:val="0085173A"/>
    <w:rsid w:val="00851DA9"/>
    <w:rsid w:val="00856316"/>
    <w:rsid w:val="008603CE"/>
    <w:rsid w:val="008620FC"/>
    <w:rsid w:val="008627A5"/>
    <w:rsid w:val="00863E05"/>
    <w:rsid w:val="00864281"/>
    <w:rsid w:val="00865ACA"/>
    <w:rsid w:val="00865D28"/>
    <w:rsid w:val="00865F85"/>
    <w:rsid w:val="00867C10"/>
    <w:rsid w:val="00870439"/>
    <w:rsid w:val="00870DA1"/>
    <w:rsid w:val="008753B0"/>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093"/>
    <w:rsid w:val="008F0CDC"/>
    <w:rsid w:val="008F17A3"/>
    <w:rsid w:val="008F1ED3"/>
    <w:rsid w:val="008F23A5"/>
    <w:rsid w:val="008F4C29"/>
    <w:rsid w:val="008F70BD"/>
    <w:rsid w:val="008F788F"/>
    <w:rsid w:val="008F7C61"/>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60D5"/>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047"/>
    <w:rsid w:val="009A72AD"/>
    <w:rsid w:val="009B09E0"/>
    <w:rsid w:val="009B0BC5"/>
    <w:rsid w:val="009B1247"/>
    <w:rsid w:val="009B46F9"/>
    <w:rsid w:val="009B6029"/>
    <w:rsid w:val="009B6971"/>
    <w:rsid w:val="009C27F1"/>
    <w:rsid w:val="009C3152"/>
    <w:rsid w:val="009C4CFA"/>
    <w:rsid w:val="009C5070"/>
    <w:rsid w:val="009D112C"/>
    <w:rsid w:val="009D21FA"/>
    <w:rsid w:val="009D47FA"/>
    <w:rsid w:val="009D4C5B"/>
    <w:rsid w:val="009D50D2"/>
    <w:rsid w:val="009D6BCA"/>
    <w:rsid w:val="009E0F62"/>
    <w:rsid w:val="009E4A58"/>
    <w:rsid w:val="009E5A2D"/>
    <w:rsid w:val="009E5AB2"/>
    <w:rsid w:val="009E6219"/>
    <w:rsid w:val="009F03B3"/>
    <w:rsid w:val="009F25CA"/>
    <w:rsid w:val="00A0096C"/>
    <w:rsid w:val="00A01757"/>
    <w:rsid w:val="00A028C0"/>
    <w:rsid w:val="00A02BAE"/>
    <w:rsid w:val="00A06A6B"/>
    <w:rsid w:val="00A07E47"/>
    <w:rsid w:val="00A1108D"/>
    <w:rsid w:val="00A11B07"/>
    <w:rsid w:val="00A129D0"/>
    <w:rsid w:val="00A12C33"/>
    <w:rsid w:val="00A138BA"/>
    <w:rsid w:val="00A14C8E"/>
    <w:rsid w:val="00A153D9"/>
    <w:rsid w:val="00A15F09"/>
    <w:rsid w:val="00A169B6"/>
    <w:rsid w:val="00A2271D"/>
    <w:rsid w:val="00A237D5"/>
    <w:rsid w:val="00A27D3A"/>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2296"/>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46AC"/>
    <w:rsid w:val="00A952D7"/>
    <w:rsid w:val="00A963F7"/>
    <w:rsid w:val="00A96AD8"/>
    <w:rsid w:val="00AA052C"/>
    <w:rsid w:val="00AA1E45"/>
    <w:rsid w:val="00AA28C1"/>
    <w:rsid w:val="00AA4286"/>
    <w:rsid w:val="00AA456B"/>
    <w:rsid w:val="00AA57F5"/>
    <w:rsid w:val="00AA672E"/>
    <w:rsid w:val="00AA6EC9"/>
    <w:rsid w:val="00AB41D5"/>
    <w:rsid w:val="00AB43D3"/>
    <w:rsid w:val="00AB6309"/>
    <w:rsid w:val="00AB6C5F"/>
    <w:rsid w:val="00AB7129"/>
    <w:rsid w:val="00AC27A6"/>
    <w:rsid w:val="00AC30F7"/>
    <w:rsid w:val="00AC3A5A"/>
    <w:rsid w:val="00AC40DD"/>
    <w:rsid w:val="00AC4D95"/>
    <w:rsid w:val="00AC5DF4"/>
    <w:rsid w:val="00AC7939"/>
    <w:rsid w:val="00AD061E"/>
    <w:rsid w:val="00AD0AEF"/>
    <w:rsid w:val="00AD11B7"/>
    <w:rsid w:val="00AD1A94"/>
    <w:rsid w:val="00AD1C05"/>
    <w:rsid w:val="00AD23B6"/>
    <w:rsid w:val="00AD4126"/>
    <w:rsid w:val="00AD421C"/>
    <w:rsid w:val="00AD44FA"/>
    <w:rsid w:val="00AE070A"/>
    <w:rsid w:val="00AE101C"/>
    <w:rsid w:val="00AE37E5"/>
    <w:rsid w:val="00AE5EB4"/>
    <w:rsid w:val="00AF0C18"/>
    <w:rsid w:val="00AF2559"/>
    <w:rsid w:val="00AF47C5"/>
    <w:rsid w:val="00AF5398"/>
    <w:rsid w:val="00AF7059"/>
    <w:rsid w:val="00B049AF"/>
    <w:rsid w:val="00B07242"/>
    <w:rsid w:val="00B10534"/>
    <w:rsid w:val="00B113DB"/>
    <w:rsid w:val="00B11D8A"/>
    <w:rsid w:val="00B12981"/>
    <w:rsid w:val="00B147DD"/>
    <w:rsid w:val="00B156FD"/>
    <w:rsid w:val="00B21F61"/>
    <w:rsid w:val="00B261F1"/>
    <w:rsid w:val="00B265BC"/>
    <w:rsid w:val="00B30AFB"/>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4"/>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0306"/>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3941"/>
    <w:rsid w:val="00C55232"/>
    <w:rsid w:val="00C553A4"/>
    <w:rsid w:val="00C55A06"/>
    <w:rsid w:val="00C55D03"/>
    <w:rsid w:val="00C601BC"/>
    <w:rsid w:val="00C61533"/>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50FE"/>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9C"/>
    <w:rsid w:val="00D008FD"/>
    <w:rsid w:val="00D0321C"/>
    <w:rsid w:val="00D035EC"/>
    <w:rsid w:val="00D06AB1"/>
    <w:rsid w:val="00D072ED"/>
    <w:rsid w:val="00D07A16"/>
    <w:rsid w:val="00D1067E"/>
    <w:rsid w:val="00D10F50"/>
    <w:rsid w:val="00D11272"/>
    <w:rsid w:val="00D126F5"/>
    <w:rsid w:val="00D1489E"/>
    <w:rsid w:val="00D20737"/>
    <w:rsid w:val="00D21A89"/>
    <w:rsid w:val="00D21E81"/>
    <w:rsid w:val="00D223DE"/>
    <w:rsid w:val="00D2432B"/>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413D"/>
    <w:rsid w:val="00D77031"/>
    <w:rsid w:val="00D84941"/>
    <w:rsid w:val="00D84FA1"/>
    <w:rsid w:val="00D851F0"/>
    <w:rsid w:val="00D86DB7"/>
    <w:rsid w:val="00D926D0"/>
    <w:rsid w:val="00D93030"/>
    <w:rsid w:val="00D940BA"/>
    <w:rsid w:val="00D950E1"/>
    <w:rsid w:val="00D952A6"/>
    <w:rsid w:val="00D97F99"/>
    <w:rsid w:val="00DA1E08"/>
    <w:rsid w:val="00DA24F8"/>
    <w:rsid w:val="00DA28E8"/>
    <w:rsid w:val="00DA38D3"/>
    <w:rsid w:val="00DA3932"/>
    <w:rsid w:val="00DA3AFC"/>
    <w:rsid w:val="00DA5191"/>
    <w:rsid w:val="00DA64F8"/>
    <w:rsid w:val="00DA6C15"/>
    <w:rsid w:val="00DB0258"/>
    <w:rsid w:val="00DB215F"/>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23"/>
    <w:rsid w:val="00DE0A4B"/>
    <w:rsid w:val="00DE2410"/>
    <w:rsid w:val="00DE2939"/>
    <w:rsid w:val="00DE6E81"/>
    <w:rsid w:val="00DE703F"/>
    <w:rsid w:val="00DE7595"/>
    <w:rsid w:val="00DF1961"/>
    <w:rsid w:val="00DF44DE"/>
    <w:rsid w:val="00DF5F11"/>
    <w:rsid w:val="00E009DE"/>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027E"/>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481A"/>
    <w:rsid w:val="00EC5359"/>
    <w:rsid w:val="00EC562A"/>
    <w:rsid w:val="00ED067A"/>
    <w:rsid w:val="00ED2B50"/>
    <w:rsid w:val="00ED6E5B"/>
    <w:rsid w:val="00EE0350"/>
    <w:rsid w:val="00EE0719"/>
    <w:rsid w:val="00EE0E80"/>
    <w:rsid w:val="00EE54A6"/>
    <w:rsid w:val="00EE613F"/>
    <w:rsid w:val="00EE7295"/>
    <w:rsid w:val="00EE7869"/>
    <w:rsid w:val="00EF054A"/>
    <w:rsid w:val="00EF3235"/>
    <w:rsid w:val="00EF378E"/>
    <w:rsid w:val="00EF7E72"/>
    <w:rsid w:val="00F013F9"/>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0BE"/>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0ADD"/>
    <w:rsid w:val="00FA4DAC"/>
    <w:rsid w:val="00FA514D"/>
    <w:rsid w:val="00FA6559"/>
    <w:rsid w:val="00FA662D"/>
    <w:rsid w:val="00FA73B1"/>
    <w:rsid w:val="00FB0CB9"/>
    <w:rsid w:val="00FB0E36"/>
    <w:rsid w:val="00FB231D"/>
    <w:rsid w:val="00FB45F1"/>
    <w:rsid w:val="00FB4A72"/>
    <w:rsid w:val="00FB54E8"/>
    <w:rsid w:val="00FB7054"/>
    <w:rsid w:val="00FC17B7"/>
    <w:rsid w:val="00FC2AD5"/>
    <w:rsid w:val="00FC2CB7"/>
    <w:rsid w:val="00FC2D79"/>
    <w:rsid w:val="00FC33FA"/>
    <w:rsid w:val="00FC4090"/>
    <w:rsid w:val="00FC55B4"/>
    <w:rsid w:val="00FD00E6"/>
    <w:rsid w:val="00FD09A1"/>
    <w:rsid w:val="00FD2A7C"/>
    <w:rsid w:val="00FD59EB"/>
    <w:rsid w:val="00FD7299"/>
    <w:rsid w:val="00FD7B52"/>
    <w:rsid w:val="00FE1FBE"/>
    <w:rsid w:val="00FE3901"/>
    <w:rsid w:val="00FE39D3"/>
    <w:rsid w:val="00FE4BCE"/>
    <w:rsid w:val="00FE54AE"/>
    <w:rsid w:val="00FE576A"/>
    <w:rsid w:val="00FE7E79"/>
    <w:rsid w:val="00FF3E7D"/>
    <w:rsid w:val="00FF5B99"/>
    <w:rsid w:val="00FF68DE"/>
    <w:rsid w:val="00FF730C"/>
    <w:rsid w:val="00FF73F4"/>
    <w:rsid w:val="00FF7CE4"/>
    <w:rsid w:val="00FF7E39"/>
    <w:rsid w:val="061E22CB"/>
    <w:rsid w:val="0EBB4999"/>
    <w:rsid w:val="14832432"/>
    <w:rsid w:val="2F7A57E0"/>
    <w:rsid w:val="458E31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qFormat="1" w:unhideWhenUsed="0" w:uiPriority="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2"/>
    <w:semiHidden/>
    <w:unhideWhenUsed/>
    <w:qFormat/>
    <w:uiPriority w:val="99"/>
    <w:rPr>
      <w:rFonts w:ascii="宋体"/>
      <w:sz w:val="18"/>
      <w:szCs w:val="18"/>
    </w:rPr>
  </w:style>
  <w:style w:type="paragraph" w:styleId="14">
    <w:name w:val="Body Text"/>
    <w:basedOn w:val="1"/>
    <w:link w:val="88"/>
    <w:uiPriority w:val="0"/>
    <w:pPr>
      <w:spacing w:after="120"/>
    </w:pPr>
  </w:style>
  <w:style w:type="paragraph" w:styleId="15">
    <w:name w:val="HTML Address"/>
    <w:basedOn w:val="1"/>
    <w:link w:val="242"/>
    <w:semiHidden/>
    <w:qFormat/>
    <w:uiPriority w:val="0"/>
    <w:pPr>
      <w:adjustRightInd/>
      <w:spacing w:line="240" w:lineRule="auto"/>
    </w:pPr>
    <w:rPr>
      <w:rFonts w:ascii="Times New Roman" w:hAnsi="Times New Roman"/>
      <w:i/>
      <w:iCs/>
      <w:szCs w:val="24"/>
    </w:r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Balloon Text"/>
    <w:basedOn w:val="1"/>
    <w:link w:val="47"/>
    <w:semiHidden/>
    <w:unhideWhenUsed/>
    <w:qFormat/>
    <w:uiPriority w:val="99"/>
    <w:rPr>
      <w:sz w:val="18"/>
      <w:szCs w:val="18"/>
    </w:rPr>
  </w:style>
  <w:style w:type="paragraph" w:styleId="19">
    <w:name w:val="footer"/>
    <w:basedOn w:val="1"/>
    <w:link w:val="46"/>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5"/>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b/>
      <w:bCs/>
      <w:kern w:val="44"/>
      <w:sz w:val="44"/>
      <w:szCs w:val="44"/>
    </w:rPr>
  </w:style>
  <w:style w:type="character" w:customStyle="1" w:styleId="37">
    <w:name w:val="标题 2 Char"/>
    <w:link w:val="3"/>
    <w:qFormat/>
    <w:uiPriority w:val="0"/>
    <w:rPr>
      <w:rFonts w:ascii="Arial" w:hAnsi="Arial" w:eastAsia="黑体"/>
      <w:b/>
      <w:bCs/>
      <w:kern w:val="2"/>
      <w:sz w:val="32"/>
      <w:szCs w:val="32"/>
    </w:rPr>
  </w:style>
  <w:style w:type="character" w:customStyle="1" w:styleId="38">
    <w:name w:val="标题 3 Char"/>
    <w:link w:val="4"/>
    <w:qFormat/>
    <w:uiPriority w:val="0"/>
    <w:rPr>
      <w:b/>
      <w:bCs/>
      <w:kern w:val="2"/>
      <w:sz w:val="32"/>
      <w:szCs w:val="32"/>
    </w:rPr>
  </w:style>
  <w:style w:type="character" w:customStyle="1" w:styleId="39">
    <w:name w:val="标题 4 Char"/>
    <w:link w:val="5"/>
    <w:qFormat/>
    <w:uiPriority w:val="0"/>
    <w:rPr>
      <w:rFonts w:ascii="Arial" w:hAnsi="Arial" w:eastAsia="黑体"/>
      <w:b/>
      <w:bCs/>
      <w:kern w:val="2"/>
      <w:sz w:val="28"/>
      <w:szCs w:val="28"/>
    </w:rPr>
  </w:style>
  <w:style w:type="character" w:customStyle="1" w:styleId="40">
    <w:name w:val="标题 5 Char"/>
    <w:link w:val="6"/>
    <w:qFormat/>
    <w:uiPriority w:val="0"/>
    <w:rPr>
      <w:b/>
      <w:bCs/>
      <w:kern w:val="2"/>
      <w:sz w:val="28"/>
      <w:szCs w:val="28"/>
    </w:rPr>
  </w:style>
  <w:style w:type="character" w:customStyle="1" w:styleId="41">
    <w:name w:val="标题 6 Char"/>
    <w:link w:val="7"/>
    <w:qFormat/>
    <w:uiPriority w:val="0"/>
    <w:rPr>
      <w:rFonts w:ascii="Arial" w:hAnsi="Arial" w:eastAsia="黑体"/>
      <w:b/>
      <w:bCs/>
      <w:kern w:val="2"/>
      <w:sz w:val="24"/>
      <w:szCs w:val="24"/>
    </w:rPr>
  </w:style>
  <w:style w:type="character" w:customStyle="1" w:styleId="42">
    <w:name w:val="标题 7 Char"/>
    <w:link w:val="8"/>
    <w:qFormat/>
    <w:uiPriority w:val="0"/>
    <w:rPr>
      <w:b/>
      <w:bCs/>
      <w:kern w:val="2"/>
      <w:sz w:val="24"/>
      <w:szCs w:val="24"/>
    </w:rPr>
  </w:style>
  <w:style w:type="character" w:customStyle="1" w:styleId="43">
    <w:name w:val="标题 8 Char"/>
    <w:link w:val="9"/>
    <w:qFormat/>
    <w:uiPriority w:val="0"/>
    <w:rPr>
      <w:rFonts w:ascii="Arial" w:hAnsi="Arial" w:eastAsia="黑体"/>
      <w:kern w:val="2"/>
      <w:sz w:val="24"/>
      <w:szCs w:val="24"/>
    </w:rPr>
  </w:style>
  <w:style w:type="character" w:customStyle="1" w:styleId="44">
    <w:name w:val="标题 9 Char"/>
    <w:link w:val="10"/>
    <w:qFormat/>
    <w:uiPriority w:val="0"/>
    <w:rPr>
      <w:rFonts w:ascii="Arial" w:hAnsi="Arial" w:eastAsia="黑体"/>
      <w:kern w:val="2"/>
      <w:sz w:val="21"/>
      <w:szCs w:val="21"/>
    </w:rPr>
  </w:style>
  <w:style w:type="character" w:customStyle="1" w:styleId="45">
    <w:name w:val="页眉 Char"/>
    <w:link w:val="20"/>
    <w:qFormat/>
    <w:uiPriority w:val="99"/>
    <w:rPr>
      <w:kern w:val="2"/>
      <w:sz w:val="18"/>
      <w:szCs w:val="18"/>
    </w:rPr>
  </w:style>
  <w:style w:type="character" w:customStyle="1" w:styleId="46">
    <w:name w:val="页脚 Char"/>
    <w:link w:val="19"/>
    <w:qFormat/>
    <w:uiPriority w:val="99"/>
    <w:rPr>
      <w:rFonts w:ascii="宋体"/>
      <w:kern w:val="2"/>
      <w:sz w:val="18"/>
      <w:szCs w:val="18"/>
    </w:rPr>
  </w:style>
  <w:style w:type="character" w:customStyle="1" w:styleId="47">
    <w:name w:val="批注框文本 Char"/>
    <w:link w:val="18"/>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Char"/>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6">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uiPriority w:val="0"/>
    <w:rPr>
      <w:rFonts w:ascii="黑体" w:eastAsia="黑体"/>
      <w:spacing w:val="0"/>
      <w:w w:val="100"/>
      <w:position w:val="3"/>
      <w:sz w:val="28"/>
    </w:rPr>
  </w:style>
  <w:style w:type="paragraph" w:customStyle="1" w:styleId="69">
    <w:name w:val="标准文件_方框数字列项"/>
    <w:basedOn w:val="58"/>
    <w:uiPriority w:val="0"/>
    <w:pPr>
      <w:numPr>
        <w:ilvl w:val="0"/>
        <w:numId w:val="3"/>
      </w:numPr>
      <w:ind w:firstLine="0" w:firstLineChars="0"/>
    </w:pPr>
  </w:style>
  <w:style w:type="paragraph" w:customStyle="1" w:styleId="70">
    <w:name w:val="标准文件_封面标准编号"/>
    <w:basedOn w:val="1"/>
    <w:next w:val="61"/>
    <w:uiPriority w:val="0"/>
    <w:pPr>
      <w:spacing w:line="310" w:lineRule="exact"/>
      <w:jc w:val="right"/>
    </w:pPr>
    <w:rPr>
      <w:rFonts w:ascii="黑体" w:eastAsia="黑体"/>
      <w:kern w:val="0"/>
      <w:sz w:val="28"/>
    </w:rPr>
  </w:style>
  <w:style w:type="paragraph" w:customStyle="1" w:styleId="71">
    <w:name w:val="标准文件_封面标准分类号"/>
    <w:basedOn w:val="1"/>
    <w:uiPriority w:val="0"/>
    <w:rPr>
      <w:rFonts w:ascii="黑体" w:eastAsia="黑体"/>
      <w:b/>
      <w:kern w:val="0"/>
      <w:sz w:val="28"/>
    </w:rPr>
  </w:style>
  <w:style w:type="paragraph" w:customStyle="1" w:styleId="72">
    <w:name w:val="标准文件_封面标准名称"/>
    <w:basedOn w:val="1"/>
    <w:uiPriority w:val="0"/>
    <w:pPr>
      <w:spacing w:line="240" w:lineRule="auto"/>
      <w:jc w:val="center"/>
    </w:pPr>
    <w:rPr>
      <w:rFonts w:ascii="黑体" w:eastAsia="黑体"/>
      <w:kern w:val="0"/>
      <w:sz w:val="52"/>
    </w:rPr>
  </w:style>
  <w:style w:type="paragraph" w:customStyle="1" w:styleId="73">
    <w:name w:val="标准文件_封面标准英文名称"/>
    <w:basedOn w:val="1"/>
    <w:uiPriority w:val="0"/>
    <w:pPr>
      <w:spacing w:line="240" w:lineRule="auto"/>
      <w:jc w:val="center"/>
    </w:pPr>
    <w:rPr>
      <w:rFonts w:ascii="黑体" w:eastAsia="黑体"/>
      <w:b/>
      <w:sz w:val="28"/>
    </w:rPr>
  </w:style>
  <w:style w:type="paragraph" w:customStyle="1" w:styleId="74">
    <w:name w:val="标准文件_封面发布日期"/>
    <w:basedOn w:val="1"/>
    <w:uiPriority w:val="0"/>
    <w:pPr>
      <w:spacing w:line="310" w:lineRule="exact"/>
    </w:pPr>
    <w:rPr>
      <w:rFonts w:ascii="黑体" w:eastAsia="黑体"/>
      <w:kern w:val="0"/>
      <w:sz w:val="28"/>
    </w:rPr>
  </w:style>
  <w:style w:type="paragraph" w:customStyle="1" w:styleId="75">
    <w:name w:val="标准文件_封面密级"/>
    <w:basedOn w:val="1"/>
    <w:uiPriority w:val="0"/>
    <w:rPr>
      <w:rFonts w:eastAsia="黑体"/>
      <w:sz w:val="32"/>
    </w:rPr>
  </w:style>
  <w:style w:type="paragraph" w:customStyle="1" w:styleId="76">
    <w:name w:val="标准文件_封面实施日期"/>
    <w:basedOn w:val="1"/>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4"/>
    <w:uiPriority w:val="0"/>
    <w:rPr>
      <w:kern w:val="2"/>
      <w:sz w:val="21"/>
      <w:szCs w:val="21"/>
    </w:rPr>
  </w:style>
  <w:style w:type="paragraph" w:customStyle="1" w:styleId="89">
    <w:name w:val="标准文件_附录章标题"/>
    <w:next w:val="58"/>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Lines="150" w:line="240" w:lineRule="auto"/>
      <w:jc w:val="center"/>
    </w:pPr>
    <w:rPr>
      <w:rFonts w:ascii="黑体" w:eastAsia="黑体"/>
      <w:sz w:val="32"/>
    </w:rPr>
  </w:style>
  <w:style w:type="paragraph" w:customStyle="1" w:styleId="94">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3"/>
    <w:semiHidden/>
    <w:qFormat/>
    <w:uiPriority w:val="0"/>
    <w:rPr>
      <w:rFonts w:ascii="宋体"/>
      <w:kern w:val="2"/>
      <w:sz w:val="18"/>
      <w:szCs w:val="18"/>
    </w:rPr>
  </w:style>
  <w:style w:type="paragraph" w:customStyle="1" w:styleId="102">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文档结构图 Char"/>
    <w:basedOn w:val="30"/>
    <w:link w:val="13"/>
    <w:semiHidden/>
    <w:qFormat/>
    <w:uiPriority w:val="99"/>
    <w:rPr>
      <w:rFonts w:ascii="宋体"/>
      <w:kern w:val="2"/>
      <w:sz w:val="18"/>
      <w:szCs w:val="18"/>
    </w:rPr>
  </w:style>
  <w:style w:type="paragraph" w:customStyle="1" w:styleId="233">
    <w:name w:val="章标题"/>
    <w:next w:val="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4">
    <w:name w:val="一级条标题"/>
    <w:next w:val="1"/>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5">
    <w:name w:val="二级条标题"/>
    <w:basedOn w:val="234"/>
    <w:next w:val="1"/>
    <w:qFormat/>
    <w:uiPriority w:val="0"/>
    <w:pPr>
      <w:numPr>
        <w:ilvl w:val="2"/>
      </w:numPr>
      <w:spacing w:before="50" w:after="50"/>
      <w:outlineLvl w:val="3"/>
    </w:pPr>
  </w:style>
  <w:style w:type="paragraph" w:customStyle="1" w:styleId="236">
    <w:name w:val="三级条标题"/>
    <w:basedOn w:val="235"/>
    <w:next w:val="1"/>
    <w:qFormat/>
    <w:uiPriority w:val="0"/>
    <w:pPr>
      <w:numPr>
        <w:ilvl w:val="3"/>
      </w:numPr>
      <w:outlineLvl w:val="4"/>
    </w:pPr>
  </w:style>
  <w:style w:type="paragraph" w:customStyle="1" w:styleId="237">
    <w:name w:val="四级条标题"/>
    <w:basedOn w:val="236"/>
    <w:next w:val="1"/>
    <w:qFormat/>
    <w:uiPriority w:val="0"/>
    <w:pPr>
      <w:numPr>
        <w:ilvl w:val="4"/>
      </w:numPr>
      <w:outlineLvl w:val="5"/>
    </w:pPr>
  </w:style>
  <w:style w:type="paragraph" w:customStyle="1" w:styleId="238">
    <w:name w:val="五级条标题"/>
    <w:basedOn w:val="237"/>
    <w:next w:val="1"/>
    <w:qFormat/>
    <w:uiPriority w:val="0"/>
    <w:pPr>
      <w:numPr>
        <w:ilvl w:val="5"/>
      </w:numPr>
      <w:outlineLvl w:val="6"/>
    </w:pPr>
  </w:style>
  <w:style w:type="character" w:customStyle="1" w:styleId="239">
    <w:name w:val="15"/>
    <w:basedOn w:val="30"/>
    <w:qFormat/>
    <w:uiPriority w:val="0"/>
    <w:rPr>
      <w:rFonts w:hint="default" w:ascii="仿宋_GB2312" w:hAnsi="仿宋_GB2312"/>
      <w:sz w:val="32"/>
      <w:szCs w:val="32"/>
    </w:rPr>
  </w:style>
  <w:style w:type="paragraph" w:customStyle="1" w:styleId="240">
    <w:name w:val="数字编号列项（二级）"/>
    <w:qFormat/>
    <w:uiPriority w:val="0"/>
    <w:pPr>
      <w:numPr>
        <w:ilvl w:val="1"/>
        <w:numId w:val="33"/>
      </w:numPr>
      <w:jc w:val="both"/>
    </w:pPr>
    <w:rPr>
      <w:rFonts w:ascii="宋体" w:hAnsi="Times New Roman" w:eastAsia="宋体" w:cs="Times New Roman"/>
      <w:sz w:val="21"/>
      <w:lang w:val="en-US" w:eastAsia="zh-CN" w:bidi="ar-SA"/>
    </w:rPr>
  </w:style>
  <w:style w:type="paragraph" w:customStyle="1" w:styleId="241">
    <w:name w:val="字母编号列项（一级）"/>
    <w:qFormat/>
    <w:uiPriority w:val="0"/>
    <w:pPr>
      <w:numPr>
        <w:ilvl w:val="0"/>
        <w:numId w:val="33"/>
      </w:numPr>
      <w:jc w:val="both"/>
    </w:pPr>
    <w:rPr>
      <w:rFonts w:ascii="宋体" w:hAnsi="Times New Roman" w:eastAsia="宋体" w:cs="Times New Roman"/>
      <w:sz w:val="21"/>
      <w:lang w:val="en-US" w:eastAsia="zh-CN" w:bidi="ar-SA"/>
    </w:rPr>
  </w:style>
  <w:style w:type="character" w:customStyle="1" w:styleId="242">
    <w:name w:val="HTML 地址 Char"/>
    <w:basedOn w:val="30"/>
    <w:link w:val="15"/>
    <w:semiHidden/>
    <w:qFormat/>
    <w:uiPriority w:val="0"/>
    <w:rPr>
      <w:rFonts w:ascii="Times New Roman" w:hAnsi="Times New Roman"/>
      <w:i/>
      <w:i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9C975BCA12641DD9E021F95DACE2718"/>
        <w:style w:val=""/>
        <w:category>
          <w:name w:val="常规"/>
          <w:gallery w:val="placeholder"/>
        </w:category>
        <w:types>
          <w:type w:val="bbPlcHdr"/>
        </w:types>
        <w:behaviors>
          <w:behavior w:val="content"/>
        </w:behaviors>
        <w:description w:val=""/>
        <w:guid w:val="{83367B46-1EF7-4217-A681-905403526905}"/>
      </w:docPartPr>
      <w:docPartBody>
        <w:p w14:paraId="37A1B217">
          <w:pPr>
            <w:pStyle w:val="5"/>
          </w:pPr>
          <w:r>
            <w:rPr>
              <w:rStyle w:val="4"/>
              <w:rFonts w:hint="eastAsia"/>
            </w:rPr>
            <w:t>单击或点击此处输入文字。</w:t>
          </w:r>
        </w:p>
      </w:docPartBody>
    </w:docPart>
    <w:docPart>
      <w:docPartPr>
        <w:name w:val="D8253C1B176F4F9BAABE97EF60E4129A"/>
        <w:style w:val=""/>
        <w:category>
          <w:name w:val="常规"/>
          <w:gallery w:val="placeholder"/>
        </w:category>
        <w:types>
          <w:type w:val="bbPlcHdr"/>
        </w:types>
        <w:behaviors>
          <w:behavior w:val="content"/>
        </w:behaviors>
        <w:description w:val=""/>
        <w:guid w:val="{1FF6A9DC-DA50-462B-8B88-20CF0C812022}"/>
      </w:docPartPr>
      <w:docPartBody>
        <w:p w14:paraId="594D312C">
          <w:pPr>
            <w:pStyle w:val="6"/>
          </w:pPr>
          <w:r>
            <w:rPr>
              <w:rStyle w:val="4"/>
              <w:rFonts w:hint="eastAsia"/>
            </w:rPr>
            <w:t>选择一项。</w:t>
          </w:r>
        </w:p>
      </w:docPartBody>
    </w:docPart>
    <w:docPart>
      <w:docPartPr>
        <w:name w:val="F25568EA4F3B46F2969A906B51B61E31"/>
        <w:style w:val=""/>
        <w:category>
          <w:name w:val="常规"/>
          <w:gallery w:val="placeholder"/>
        </w:category>
        <w:types>
          <w:type w:val="bbPlcHdr"/>
        </w:types>
        <w:behaviors>
          <w:behavior w:val="content"/>
        </w:behaviors>
        <w:description w:val=""/>
        <w:guid w:val="{A1E7EFBB-EC12-419C-8A7D-EE22043AA694}"/>
      </w:docPartPr>
      <w:docPartBody>
        <w:p w14:paraId="2DE4508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5720"/>
    <w:rsid w:val="0029169D"/>
    <w:rsid w:val="002B2561"/>
    <w:rsid w:val="00423071"/>
    <w:rsid w:val="00453738"/>
    <w:rsid w:val="00664864"/>
    <w:rsid w:val="008804D8"/>
    <w:rsid w:val="008A5720"/>
    <w:rsid w:val="009A52DC"/>
    <w:rsid w:val="00FC5A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9C975BCA12641DD9E021F95DACE27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8253C1B176F4F9BAABE97EF60E412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5568EA4F3B46F2969A906B51B61E3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12</Pages>
  <Words>3942</Words>
  <Characters>4457</Characters>
  <Lines>64</Lines>
  <Paragraphs>18</Paragraphs>
  <TotalTime>55</TotalTime>
  <ScaleCrop>false</ScaleCrop>
  <LinksUpToDate>false</LinksUpToDate>
  <CharactersWithSpaces>4640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2025-09-14T08:22:00Z</dcterms:created>
  <dc:creator>敏</dc:creator>
  <dc:description>&lt;config cover="true" show_menu="true" version="1.0.0" doctype="SDKXY"&gt;_x000d_
&lt;/config&gt;</dc:description>
  <cp:lastModifiedBy>李梓铭</cp:lastModifiedBy>
  <cp:lastPrinted>2020-08-30T10:00:00Z</cp:lastPrinted>
  <dcterms:modified xsi:type="dcterms:W3CDTF">2025-12-22T02:03:43Z</dcterms:modified>
  <dc:title>地方标准</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eyJoZGlkIjoiYjk3NGU2ODY5ZGYyODExZjIyNTk4OTkwOWE3NDc1OWIiLCJ1c2VySWQiOiIxNzUxNjI2NSJ9</vt:lpwstr>
  </property>
  <property fmtid="{D5CDD505-2E9C-101B-9397-08002B2CF9AE}" pid="15" name="KSOProductBuildVer">
    <vt:lpwstr>2052-12.1.0.24034</vt:lpwstr>
  </property>
  <property fmtid="{D5CDD505-2E9C-101B-9397-08002B2CF9AE}" pid="16" name="ICV">
    <vt:lpwstr>BD91AD7BB0EC4165A7338E5AD49C771C_12</vt:lpwstr>
  </property>
</Properties>
</file>