
<file path=[Content_Types].xml><?xml version="1.0" encoding="utf-8"?>
<Types xmlns="http://schemas.openxmlformats.org/package/2006/content-types">
  <Default Extension="xml" ContentType="application/xml"/>
  <Default Extension="jpeg" ContentType="image/jpe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3"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3" w:y="568"/>
              <w:tabs>
                <w:tab w:val="clear" w:pos="4153"/>
                <w:tab w:val="clear" w:pos="8306"/>
              </w:tabs>
              <w:spacing w:line="240" w:lineRule="auto"/>
              <w:jc w:val="both"/>
              <w:rPr>
                <w:rFonts w:hint="default" w:ascii="黑体" w:hAnsi="黑体" w:eastAsia="黑体"/>
                <w:sz w:val="21"/>
                <w:szCs w:val="21"/>
                <w:lang w:val="en-US" w:eastAsia="zh-CN"/>
              </w:rPr>
            </w:pPr>
            <w:r>
              <w:rPr>
                <w:rFonts w:hint="eastAsia" w:ascii="黑体" w:hAnsi="黑体" w:eastAsia="黑体"/>
                <w:sz w:val="21"/>
                <w:szCs w:val="21"/>
                <w:lang w:val="en-US" w:eastAsia="zh-CN"/>
              </w:rPr>
              <w:t>91.120.25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3"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3"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lang w:val="en-US" w:eastAsia="zh-CN"/>
              </w:rPr>
              <w:t>P 15</w:t>
            </w:r>
          </w:p>
        </w:tc>
      </w:tr>
    </w:tbl>
    <w:tbl>
      <w:tblPr>
        <w:tblStyle w:val="33"/>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Ex>
        <w:tc>
          <w:tcPr>
            <w:tcW w:w="6407" w:type="dxa"/>
          </w:tcPr>
          <w:p>
            <w:pPr>
              <w:pStyle w:val="49"/>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3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43</w:t>
            </w:r>
            <w:r>
              <w:fldChar w:fldCharType="end"/>
            </w:r>
            <w:bookmarkEnd w:id="1"/>
          </w:p>
        </w:tc>
      </w:tr>
    </w:tbl>
    <w:p>
      <w:pPr>
        <w:pStyle w:val="50"/>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湖南</w:t>
      </w:r>
      <w:r>
        <w:rPr>
          <w:rFonts w:ascii="黑体" w:eastAsia="黑体"/>
          <w:b w:val="0"/>
          <w:w w:val="100"/>
          <w:sz w:val="48"/>
        </w:rPr>
        <w:t>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pPr>
        <w:pStyle w:val="195"/>
        <w:rPr>
          <w:lang w:val="fr-FR"/>
        </w:rPr>
      </w:pPr>
      <w:r>
        <w:rPr>
          <w:lang w:val="fr-FR"/>
        </w:rPr>
        <w:t>DB</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rPr>
          <w:rFonts w:hint="eastAsia"/>
          <w:lang w:val="fr-FR"/>
        </w:rPr>
        <w:t>43</w:t>
      </w:r>
      <w:r>
        <w:rPr>
          <w:lang w:val="fr-FR"/>
        </w:rPr>
        <w:t>/T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rFonts w:hint="eastAsia"/>
          <w:lang w:val="en-US" w:eastAsia="zh-CN"/>
        </w:rPr>
        <w:t>202</w:t>
      </w:r>
      <w:r>
        <w:rPr>
          <w:lang w:val="fr-FR"/>
        </w:rPr>
        <w:t>X</w:t>
      </w:r>
      <w:r>
        <w:fldChar w:fldCharType="end"/>
      </w:r>
      <w:bookmarkEnd w:id="5"/>
    </w:p>
    <w:p>
      <w:pPr>
        <w:pStyle w:val="19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rPr>
          <w:rFonts w:hint="default" w:eastAsia="黑体"/>
          <w:lang w:val="en-US" w:eastAsia="zh-CN"/>
        </w:rPr>
      </w:pPr>
      <w:r>
        <w:rPr>
          <w:rFonts w:hint="eastAsia"/>
          <w:lang w:val="en-US" w:eastAsia="zh-CN"/>
        </w:rPr>
        <w:t>重要建设工程强震动监测台阵技术规范</w:t>
      </w:r>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lang w:val="en-US" w:eastAsia="zh-CN"/>
        </w:rPr>
        <w:t>Specification of strong motion monitoring array for major construction projects</w:t>
      </w: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pPr>
        <w:pStyle w:val="193"/>
        <w:framePr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lang w:val="en-US" w:eastAsia="zh-CN"/>
        </w:rPr>
        <w:t>202</w:t>
      </w:r>
      <w:r>
        <w:rPr>
          <w:rFonts w:ascii="黑体"/>
        </w:rPr>
        <w:t>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pPr>
        <w:pStyle w:val="151"/>
        <w:framePr w:h="584" w:hRule="exact" w:hSpace="181" w:vSpace="181"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湖南省</w:t>
      </w:r>
      <w:r>
        <w:rPr>
          <w:rFonts w:hint="eastAsia" w:hAnsi="黑体"/>
          <w:w w:val="100"/>
          <w:sz w:val="28"/>
          <w:lang w:val="en-US" w:eastAsia="zh-CN"/>
        </w:rPr>
        <w:t>市</w:t>
      </w:r>
      <w:r>
        <w:rPr>
          <w:rFonts w:hAnsi="黑体"/>
          <w:w w:val="100"/>
          <w:sz w:val="28"/>
        </w:rPr>
        <w:fldChar w:fldCharType="end"/>
      </w:r>
      <w:bookmarkEnd w:id="16"/>
      <w:r>
        <w:rPr>
          <w:rFonts w:hint="eastAsia" w:hAnsi="黑体"/>
          <w:w w:val="100"/>
          <w:sz w:val="28"/>
          <w:lang w:eastAsia="zh-CN"/>
        </w:rPr>
        <w:t>场监督管理局</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pPr>
      <w:bookmarkStart w:id="17" w:name="BookMark1"/>
      <w:bookmarkStart w:id="18" w:name="_Toc207615560"/>
      <w:bookmarkStart w:id="19" w:name="_Toc208330314"/>
      <w:bookmarkStart w:id="20" w:name="_Toc210987054"/>
      <w:bookmarkStart w:id="21" w:name="_Toc204777069"/>
      <w:bookmarkStart w:id="22" w:name="_Toc213831242"/>
      <w:bookmarkStart w:id="23" w:name="_Toc214641146"/>
      <w:bookmarkStart w:id="24" w:name="_Toc204242227"/>
      <w:bookmarkStart w:id="25" w:name="_Toc208309867"/>
      <w:bookmarkStart w:id="26" w:name="_Toc215235763"/>
      <w:bookmarkStart w:id="27" w:name="_Toc216271175"/>
      <w:bookmarkStart w:id="28" w:name="_Toc216257141"/>
      <w:bookmarkStart w:id="29" w:name="_Toc215494687"/>
      <w:bookmarkStart w:id="30" w:name="_Toc213858293"/>
      <w:bookmarkStart w:id="31" w:name="_Toc210990790"/>
      <w:bookmarkStart w:id="32" w:name="_Toc203725198"/>
      <w:bookmarkStart w:id="33" w:name="_Toc203725289"/>
      <w:bookmarkStart w:id="34" w:name="_Toc204776971"/>
      <w:bookmarkStart w:id="35" w:name="_Toc213768310"/>
      <w:bookmarkStart w:id="36" w:name="_Toc210987001"/>
      <w:bookmarkStart w:id="37" w:name="_Toc214552793"/>
      <w:bookmarkStart w:id="38" w:name="_Toc204852655"/>
      <w:bookmarkStart w:id="39" w:name="_Toc213863891"/>
      <w:bookmarkStart w:id="40" w:name="_Toc204765663"/>
      <w:bookmarkStart w:id="41" w:name="_Toc210570776"/>
      <w:bookmarkStart w:id="42" w:name="_Toc213831319"/>
      <w:bookmarkStart w:id="43" w:name="_Toc214876097"/>
      <w:bookmarkStart w:id="44" w:name="_Toc207615789"/>
      <w:bookmarkStart w:id="45" w:name="_Toc215826278"/>
      <w:bookmarkStart w:id="46" w:name="_Toc214632922"/>
      <w:bookmarkStart w:id="47" w:name="_Toc215495738"/>
      <w:bookmarkStart w:id="48" w:name="_Toc204355917"/>
      <w:bookmarkStart w:id="49" w:name="_Toc214638314"/>
      <w:bookmarkStart w:id="50" w:name="_Toc204851885"/>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"_Toc216429747" </w:instrText>
      </w:r>
      <w:r>
        <w:fldChar w:fldCharType="separate"/>
      </w:r>
      <w:r>
        <w:rPr>
          <w:rStyle w:val="30"/>
          <w:rFonts w:hint="eastAsia"/>
        </w:rPr>
        <w:t>前言</w:t>
      </w:r>
      <w:r>
        <w:tab/>
      </w:r>
      <w:r>
        <w:fldChar w:fldCharType="begin"/>
      </w:r>
      <w:r>
        <w:instrText xml:space="preserve"> PAGEREF _Toc216429747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"_Toc216429748" </w:instrText>
      </w:r>
      <w:r>
        <w:fldChar w:fldCharType="separate"/>
      </w:r>
      <w:r>
        <w:rPr>
          <w:rStyle w:val="30"/>
        </w:rPr>
        <w:t xml:space="preserve">1 </w:t>
      </w:r>
      <w:r>
        <w:rPr>
          <w:rStyle w:val="30"/>
          <w:rFonts w:hint="eastAsia"/>
        </w:rPr>
        <w:t xml:space="preserve"> 范围</w:t>
      </w:r>
      <w:r>
        <w:tab/>
      </w:r>
      <w:r>
        <w:fldChar w:fldCharType="begin"/>
      </w:r>
      <w:r>
        <w:instrText xml:space="preserve"> PAGEREF _Toc216429748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"_Toc216429749"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_Toc216429749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"_Toc216429750"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_Toc216429750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"_Toc216429751" </w:instrText>
      </w:r>
      <w:r>
        <w:fldChar w:fldCharType="separate"/>
      </w:r>
      <w:r>
        <w:rPr>
          <w:rStyle w:val="30"/>
        </w:rPr>
        <w:t xml:space="preserve">4 </w:t>
      </w:r>
      <w:r>
        <w:rPr>
          <w:rStyle w:val="30"/>
          <w:rFonts w:hint="eastAsia"/>
        </w:rPr>
        <w:t xml:space="preserve"> </w:t>
      </w:r>
      <w:r>
        <w:rPr>
          <w:rStyle w:val="30"/>
          <w:rFonts w:hint="eastAsia"/>
          <w:lang w:val="en-US" w:eastAsia="zh-CN"/>
        </w:rPr>
        <w:t>监测台阵的设计与布设</w:t>
      </w:r>
      <w:r>
        <w:tab/>
      </w:r>
      <w:r>
        <w:fldChar w:fldCharType="begin"/>
      </w:r>
      <w:r>
        <w:instrText xml:space="preserve"> PAGEREF _Toc216429751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"_Toc216429752" </w:instrText>
      </w:r>
      <w:r>
        <w:fldChar w:fldCharType="separate"/>
      </w:r>
      <w:r>
        <w:rPr>
          <w:rStyle w:val="30"/>
          <w14:scene3d>
            <w14:lightRig w14:rig="threePt" w14:dir="t">
              <w14:rot w14:lat="0" w14:lon="0" w14:rev="0"/>
            </w14:lightRig>
          </w14:scene3d>
        </w:rPr>
        <w:t xml:space="preserve">4.1 </w:t>
      </w:r>
      <w:r>
        <w:rPr>
          <w:rStyle w:val="30"/>
          <w:rFonts w:hint="eastAsia"/>
        </w:rPr>
        <w:t xml:space="preserve"> </w:t>
      </w:r>
      <w:r>
        <w:rPr>
          <w:rStyle w:val="30"/>
          <w:rFonts w:hint="eastAsia"/>
          <w:lang w:val="en-US" w:eastAsia="zh-CN"/>
        </w:rPr>
        <w:t>总体要求</w:t>
      </w:r>
      <w:r>
        <w:tab/>
      </w:r>
      <w:r>
        <w:fldChar w:fldCharType="begin"/>
      </w:r>
      <w:r>
        <w:instrText xml:space="preserve"> PAGEREF _Toc216429752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"_Toc216429753" </w:instrText>
      </w:r>
      <w:r>
        <w:fldChar w:fldCharType="separate"/>
      </w:r>
      <w:r>
        <w:rPr>
          <w:rStyle w:val="30"/>
          <w14:scene3d>
            <w14:lightRig w14:rig="threePt" w14:dir="t">
              <w14:rot w14:lat="0" w14:lon="0" w14:rev="0"/>
            </w14:lightRig>
          </w14:scene3d>
        </w:rPr>
        <w:t xml:space="preserve">4.2 </w:t>
      </w:r>
      <w:r>
        <w:rPr>
          <w:rStyle w:val="30"/>
          <w:rFonts w:hint="eastAsia"/>
        </w:rPr>
        <w:t xml:space="preserve"> </w:t>
      </w:r>
      <w:r>
        <w:rPr>
          <w:rStyle w:val="30"/>
          <w:rFonts w:hint="eastAsia"/>
          <w:lang w:val="en-US" w:eastAsia="zh-CN"/>
        </w:rPr>
        <w:t>布设要求</w:t>
      </w:r>
      <w:r>
        <w:tab/>
      </w:r>
      <w:r>
        <w:rPr>
          <w:rFonts w:hint="eastAsia"/>
          <w:lang w:val="en-US" w:eastAsia="zh-CN"/>
        </w:rPr>
        <w:t>3</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"_Toc216429755" </w:instrText>
      </w:r>
      <w:r>
        <w:fldChar w:fldCharType="separate"/>
      </w:r>
      <w:r>
        <w:rPr>
          <w:rStyle w:val="30"/>
        </w:rPr>
        <w:t xml:space="preserve">5 </w:t>
      </w:r>
      <w:r>
        <w:rPr>
          <w:rStyle w:val="30"/>
          <w:rFonts w:hint="eastAsia"/>
        </w:rPr>
        <w:t xml:space="preserve"> </w:t>
      </w:r>
      <w:r>
        <w:rPr>
          <w:rStyle w:val="30"/>
          <w:rFonts w:hint="eastAsia"/>
          <w:lang w:val="en-US" w:eastAsia="zh-CN"/>
        </w:rPr>
        <w:t>监测系统的要求</w:t>
      </w:r>
      <w:r>
        <w:tab/>
      </w:r>
      <w:r>
        <w:fldChar w:fldCharType="begin"/>
      </w:r>
      <w:r>
        <w:instrText xml:space="preserve"> PAGEREF _Toc216429755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"_Toc216429756" </w:instrText>
      </w:r>
      <w:r>
        <w:fldChar w:fldCharType="separate"/>
      </w:r>
      <w:r>
        <w:rPr>
          <w:rStyle w:val="30"/>
          <w14:scene3d>
            <w14:lightRig w14:rig="threePt" w14:dir="t">
              <w14:rot w14:lat="0" w14:lon="0" w14:rev="0"/>
            </w14:lightRig>
          </w14:scene3d>
        </w:rPr>
        <w:t xml:space="preserve">5.1 </w:t>
      </w:r>
      <w:r>
        <w:rPr>
          <w:rStyle w:val="30"/>
          <w:rFonts w:hint="eastAsia"/>
        </w:rPr>
        <w:t xml:space="preserve"> </w:t>
      </w:r>
      <w:r>
        <w:rPr>
          <w:rStyle w:val="30"/>
          <w:rFonts w:hint="eastAsia"/>
          <w:lang w:val="en-US" w:eastAsia="zh-CN"/>
        </w:rPr>
        <w:t>监测系统的分类</w:t>
      </w:r>
      <w:r>
        <w:tab/>
      </w:r>
      <w:r>
        <w:rPr>
          <w:rFonts w:hint="eastAsia"/>
          <w:lang w:val="en-US" w:eastAsia="zh-CN"/>
        </w:rPr>
        <w:t>4</w:t>
      </w:r>
      <w:r>
        <w:fldChar w:fldCharType="end"/>
      </w:r>
    </w:p>
    <w:p>
      <w:pPr>
        <w:pStyle w:val="24"/>
      </w:pPr>
      <w:r>
        <w:fldChar w:fldCharType="begin"/>
      </w:r>
      <w:r>
        <w:instrText xml:space="preserve"> HYPERLINK \l "_Toc216429757" </w:instrText>
      </w:r>
      <w:r>
        <w:fldChar w:fldCharType="separate"/>
      </w:r>
      <w:r>
        <w:rPr>
          <w:rStyle w:val="30"/>
          <w14:scene3d>
            <w14:lightRig w14:rig="threePt" w14:dir="t">
              <w14:rot w14:lat="0" w14:lon="0" w14:rev="0"/>
            </w14:lightRig>
          </w14:scene3d>
        </w:rPr>
        <w:t xml:space="preserve">5.2 </w:t>
      </w:r>
      <w:r>
        <w:rPr>
          <w:rStyle w:val="30"/>
          <w:rFonts w:hint="eastAsia"/>
        </w:rPr>
        <w:t xml:space="preserve"> </w:t>
      </w:r>
      <w:r>
        <w:rPr>
          <w:rStyle w:val="30"/>
          <w:rFonts w:hint="eastAsia"/>
          <w:lang w:val="en-US" w:eastAsia="zh-CN"/>
        </w:rPr>
        <w:t>监测系统的通用要求</w:t>
      </w:r>
      <w:r>
        <w:tab/>
      </w:r>
      <w:r>
        <w:rPr>
          <w:rFonts w:hint="eastAsia"/>
          <w:lang w:val="en-US" w:eastAsia="zh-CN"/>
        </w:rPr>
        <w:t>4</w:t>
      </w:r>
      <w:r>
        <w:fldChar w:fldCharType="end"/>
      </w:r>
    </w:p>
    <w:p>
      <w:pPr>
        <w:pStyle w:val="24"/>
      </w:pPr>
      <w:r>
        <w:fldChar w:fldCharType="begin"/>
      </w:r>
      <w:r>
        <w:instrText xml:space="preserve"> HYPERLINK \l "_Toc216429757" </w:instrText>
      </w:r>
      <w:r>
        <w:fldChar w:fldCharType="separate"/>
      </w:r>
      <w:r>
        <w:rPr>
          <w:rStyle w:val="30"/>
          <w14:scene3d>
            <w14:lightRig w14:rig="threePt" w14:dir="t">
              <w14:rot w14:lat="0" w14:lon="0" w14:rev="0"/>
            </w14:lightRig>
          </w14:scene3d>
        </w:rPr>
        <w:t>5.</w:t>
      </w:r>
      <w:r>
        <w:rPr>
          <w:rStyle w:val="30"/>
          <w:rFonts w:hint="eastAsia"/>
          <w:lang w:val="en-US" w:eastAsia="zh-CN"/>
          <w14:scene3d>
            <w14:lightRig w14:rig="threePt" w14:dir="t">
              <w14:rot w14:lat="0" w14:lon="0" w14:rev="0"/>
            </w14:lightRig>
          </w14:scene3d>
        </w:rPr>
        <w:t>3</w:t>
      </w:r>
      <w:r>
        <w:rPr>
          <w:rStyle w:val="30"/>
          <w14:scene3d>
            <w14:lightRig w14:rig="threePt" w14:dir="t">
              <w14:rot w14:lat="0" w14:lon="0" w14:rev="0"/>
            </w14:lightRig>
          </w14:scene3d>
        </w:rPr>
        <w:t xml:space="preserve"> </w:t>
      </w:r>
      <w:r>
        <w:rPr>
          <w:rStyle w:val="30"/>
          <w:rFonts w:hint="eastAsia"/>
        </w:rPr>
        <w:t xml:space="preserve"> </w:t>
      </w:r>
      <w:r>
        <w:rPr>
          <w:rStyle w:val="30"/>
          <w:rFonts w:hint="eastAsia"/>
          <w:lang w:val="en-US" w:eastAsia="zh-CN"/>
        </w:rPr>
        <w:t>台阵布设的通用要求</w:t>
      </w:r>
      <w:r>
        <w:tab/>
      </w:r>
      <w:r>
        <w:rPr>
          <w:rFonts w:hint="eastAsia"/>
          <w:lang w:val="en-US" w:eastAsia="zh-CN"/>
        </w:rPr>
        <w:t>5</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"_Toc216429758" </w:instrText>
      </w:r>
      <w:r>
        <w:fldChar w:fldCharType="separate"/>
      </w:r>
      <w:r>
        <w:rPr>
          <w:rStyle w:val="30"/>
        </w:rPr>
        <w:t xml:space="preserve">6 </w:t>
      </w:r>
      <w:r>
        <w:rPr>
          <w:rStyle w:val="30"/>
          <w:rFonts w:hint="eastAsia"/>
        </w:rPr>
        <w:t xml:space="preserve"> </w:t>
      </w:r>
      <w:r>
        <w:rPr>
          <w:rStyle w:val="30"/>
          <w:rFonts w:hint="eastAsia"/>
          <w:lang w:val="en-US" w:eastAsia="zh-CN"/>
        </w:rPr>
        <w:t>监测系统的测试、安装与验收</w:t>
      </w:r>
      <w:r>
        <w:tab/>
      </w:r>
      <w:r>
        <w:rPr>
          <w:rFonts w:hint="eastAsia"/>
          <w:lang w:val="en-US" w:eastAsia="zh-CN"/>
        </w:rPr>
        <w:t>5</w:t>
      </w:r>
      <w:r>
        <w:fldChar w:fldCharType="end"/>
      </w:r>
    </w:p>
    <w:p>
      <w:pPr>
        <w:pStyle w:val="24"/>
        <w:rPr>
          <w:rFonts w:asciiTheme="minorHAnsi" w:hAnsiTheme="minorHAnsi" w:eastAsiaTheme="minorEastAsia" w:cstheme="minorBidi"/>
          <w:szCs w:val="22"/>
        </w:rPr>
      </w:pPr>
      <w:r>
        <w:fldChar w:fldCharType="begin"/>
      </w:r>
      <w:r>
        <w:instrText xml:space="preserve"> HYPERLINK \l "_Toc216429759" </w:instrText>
      </w:r>
      <w:r>
        <w:fldChar w:fldCharType="separate"/>
      </w:r>
      <w:r>
        <w:rPr>
          <w:rStyle w:val="30"/>
          <w14:scene3d>
            <w14:lightRig w14:rig="threePt" w14:dir="t">
              <w14:rot w14:lat="0" w14:lon="0" w14:rev="0"/>
            </w14:lightRig>
          </w14:scene3d>
        </w:rPr>
        <w:t xml:space="preserve">6.1 </w:t>
      </w:r>
      <w:r>
        <w:rPr>
          <w:rStyle w:val="30"/>
          <w:rFonts w:hint="eastAsia"/>
        </w:rPr>
        <w:t xml:space="preserve"> </w:t>
      </w:r>
      <w:r>
        <w:rPr>
          <w:rStyle w:val="30"/>
          <w:rFonts w:hint="eastAsia"/>
          <w:lang w:val="en-US" w:eastAsia="zh-CN"/>
        </w:rPr>
        <w:t>监测系统的测试</w:t>
      </w:r>
      <w:r>
        <w:tab/>
      </w:r>
      <w:r>
        <w:rPr>
          <w:rFonts w:hint="eastAsia"/>
          <w:lang w:val="en-US" w:eastAsia="zh-CN"/>
        </w:rPr>
        <w:t>5</w:t>
      </w:r>
      <w:r>
        <w:fldChar w:fldCharType="end"/>
      </w:r>
    </w:p>
    <w:p>
      <w:pPr>
        <w:pStyle w:val="24"/>
        <w:rPr>
          <w:rFonts w:asciiTheme="minorHAnsi" w:hAnsiTheme="minorHAnsi" w:eastAsiaTheme="minorEastAsia" w:cstheme="minorBidi"/>
          <w:szCs w:val="22"/>
        </w:rPr>
      </w:pPr>
      <w:r>
        <w:fldChar w:fldCharType="begin"/>
      </w:r>
      <w:r>
        <w:instrText xml:space="preserve"> HYPERLINK \l "_Toc216429760" </w:instrText>
      </w:r>
      <w:r>
        <w:fldChar w:fldCharType="separate"/>
      </w:r>
      <w:r>
        <w:rPr>
          <w:rStyle w:val="30"/>
          <w14:scene3d>
            <w14:lightRig w14:rig="threePt" w14:dir="t">
              <w14:rot w14:lat="0" w14:lon="0" w14:rev="0"/>
            </w14:lightRig>
          </w14:scene3d>
        </w:rPr>
        <w:t xml:space="preserve">6.2 </w:t>
      </w:r>
      <w:r>
        <w:rPr>
          <w:rStyle w:val="30"/>
          <w:rFonts w:hint="eastAsia"/>
        </w:rPr>
        <w:t xml:space="preserve"> </w:t>
      </w:r>
      <w:r>
        <w:rPr>
          <w:rStyle w:val="30"/>
          <w:rFonts w:hint="eastAsia"/>
          <w:lang w:val="en-US" w:eastAsia="zh-CN"/>
        </w:rPr>
        <w:t>监测系统的安装与调试</w:t>
      </w:r>
      <w:r>
        <w:tab/>
      </w:r>
      <w:r>
        <w:rPr>
          <w:rFonts w:hint="eastAsia"/>
          <w:lang w:val="en-US" w:eastAsia="zh-CN"/>
        </w:rPr>
        <w:t>5</w:t>
      </w:r>
      <w:r>
        <w:fldChar w:fldCharType="end"/>
      </w:r>
    </w:p>
    <w:p>
      <w:pPr>
        <w:pStyle w:val="24"/>
        <w:rPr>
          <w:rFonts w:asciiTheme="minorHAnsi" w:hAnsiTheme="minorHAnsi" w:eastAsiaTheme="minorEastAsia" w:cstheme="minorBidi"/>
          <w:szCs w:val="22"/>
        </w:rPr>
      </w:pPr>
      <w:r>
        <w:fldChar w:fldCharType="begin"/>
      </w:r>
      <w:r>
        <w:instrText xml:space="preserve"> HYPERLINK \l "_Toc216429761" </w:instrText>
      </w:r>
      <w:r>
        <w:fldChar w:fldCharType="separate"/>
      </w:r>
      <w:r>
        <w:rPr>
          <w:rStyle w:val="30"/>
          <w14:scene3d>
            <w14:lightRig w14:rig="threePt" w14:dir="t">
              <w14:rot w14:lat="0" w14:lon="0" w14:rev="0"/>
            </w14:lightRig>
          </w14:scene3d>
        </w:rPr>
        <w:t xml:space="preserve">6.3 </w:t>
      </w:r>
      <w:r>
        <w:rPr>
          <w:rStyle w:val="30"/>
          <w:rFonts w:hint="eastAsia"/>
        </w:rPr>
        <w:t xml:space="preserve"> </w:t>
      </w:r>
      <w:r>
        <w:rPr>
          <w:rStyle w:val="30"/>
          <w:rFonts w:hint="eastAsia"/>
          <w:lang w:val="en-US" w:eastAsia="zh-CN"/>
        </w:rPr>
        <w:t>监测系统的验收</w:t>
      </w:r>
      <w:r>
        <w:tab/>
      </w:r>
      <w:r>
        <w:rPr>
          <w:rFonts w:hint="eastAsia"/>
          <w:lang w:val="en-US" w:eastAsia="zh-CN"/>
        </w:rPr>
        <w:t>6</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"_Toc216429758" </w:instrText>
      </w:r>
      <w:r>
        <w:fldChar w:fldCharType="separate"/>
      </w:r>
      <w:r>
        <w:rPr>
          <w:rStyle w:val="30"/>
          <w:rFonts w:hint="eastAsia"/>
          <w:lang w:val="en-US" w:eastAsia="zh-CN"/>
        </w:rPr>
        <w:t>7</w:t>
      </w:r>
      <w:r>
        <w:rPr>
          <w:rStyle w:val="30"/>
        </w:rPr>
        <w:t xml:space="preserve"> </w:t>
      </w:r>
      <w:r>
        <w:rPr>
          <w:rStyle w:val="30"/>
          <w:rFonts w:hint="eastAsia"/>
        </w:rPr>
        <w:t xml:space="preserve"> </w:t>
      </w:r>
      <w:r>
        <w:rPr>
          <w:rStyle w:val="30"/>
          <w:rFonts w:hint="eastAsia"/>
          <w:lang w:val="en-US" w:eastAsia="zh-CN"/>
        </w:rPr>
        <w:t>监测系统的管理与维护</w:t>
      </w:r>
      <w:r>
        <w:tab/>
      </w:r>
      <w:r>
        <w:rPr>
          <w:rFonts w:hint="eastAsia"/>
          <w:lang w:val="en-US" w:eastAsia="zh-CN"/>
        </w:rPr>
        <w:t>6</w:t>
      </w:r>
      <w:r>
        <w:fldChar w:fldCharType="end"/>
      </w:r>
    </w:p>
    <w:p>
      <w:pPr>
        <w:pStyle w:val="24"/>
        <w:rPr>
          <w:rFonts w:asciiTheme="minorHAnsi" w:hAnsiTheme="minorHAnsi" w:eastAsiaTheme="minorEastAsia" w:cstheme="minorBidi"/>
          <w:szCs w:val="22"/>
        </w:rPr>
      </w:pPr>
      <w:r>
        <w:fldChar w:fldCharType="begin"/>
      </w:r>
      <w:r>
        <w:instrText xml:space="preserve"> HYPERLINK \l "_Toc216429759" </w:instrText>
      </w:r>
      <w:r>
        <w:fldChar w:fldCharType="separate"/>
      </w:r>
      <w:r>
        <w:rPr>
          <w:rStyle w:val="30"/>
          <w:rFonts w:hint="eastAsia"/>
          <w:lang w:val="en-US" w:eastAsia="zh-CN"/>
          <w14:scene3d>
            <w14:lightRig w14:rig="threePt" w14:dir="t">
              <w14:rot w14:lat="0" w14:lon="0" w14:rev="0"/>
            </w14:lightRig>
          </w14:scene3d>
        </w:rPr>
        <w:t>7</w:t>
      </w:r>
      <w:r>
        <w:rPr>
          <w:rStyle w:val="30"/>
          <w14:scene3d>
            <w14:lightRig w14:rig="threePt" w14:dir="t">
              <w14:rot w14:lat="0" w14:lon="0" w14:rev="0"/>
            </w14:lightRig>
          </w14:scene3d>
        </w:rPr>
        <w:t xml:space="preserve">.1 </w:t>
      </w:r>
      <w:r>
        <w:rPr>
          <w:rStyle w:val="30"/>
          <w:rFonts w:hint="eastAsia"/>
        </w:rPr>
        <w:t xml:space="preserve"> </w:t>
      </w:r>
      <w:r>
        <w:rPr>
          <w:rStyle w:val="30"/>
          <w:rFonts w:hint="eastAsia"/>
          <w:lang w:val="en-US" w:eastAsia="zh-CN"/>
        </w:rPr>
        <w:t>监测系统的运行管理</w:t>
      </w:r>
      <w:r>
        <w:tab/>
      </w:r>
      <w:r>
        <w:rPr>
          <w:rFonts w:hint="eastAsia"/>
          <w:lang w:val="en-US" w:eastAsia="zh-CN"/>
        </w:rPr>
        <w:t>7</w:t>
      </w:r>
      <w:r>
        <w:fldChar w:fldCharType="end"/>
      </w:r>
    </w:p>
    <w:p>
      <w:pPr>
        <w:pStyle w:val="24"/>
        <w:rPr>
          <w:rFonts w:asciiTheme="minorHAnsi" w:hAnsiTheme="minorHAnsi" w:eastAsiaTheme="minorEastAsia" w:cstheme="minorBidi"/>
          <w:szCs w:val="22"/>
        </w:rPr>
      </w:pPr>
      <w:r>
        <w:fldChar w:fldCharType="begin"/>
      </w:r>
      <w:r>
        <w:instrText xml:space="preserve"> HYPERLINK \l "_Toc216429760" </w:instrText>
      </w:r>
      <w:r>
        <w:fldChar w:fldCharType="separate"/>
      </w:r>
      <w:r>
        <w:rPr>
          <w:rStyle w:val="30"/>
          <w:rFonts w:hint="eastAsia"/>
          <w:lang w:val="en-US" w:eastAsia="zh-CN"/>
          <w14:scene3d>
            <w14:lightRig w14:rig="threePt" w14:dir="t">
              <w14:rot w14:lat="0" w14:lon="0" w14:rev="0"/>
            </w14:lightRig>
          </w14:scene3d>
        </w:rPr>
        <w:t>7</w:t>
      </w:r>
      <w:r>
        <w:rPr>
          <w:rStyle w:val="30"/>
          <w14:scene3d>
            <w14:lightRig w14:rig="threePt" w14:dir="t">
              <w14:rot w14:lat="0" w14:lon="0" w14:rev="0"/>
            </w14:lightRig>
          </w14:scene3d>
        </w:rPr>
        <w:t xml:space="preserve">.2 </w:t>
      </w:r>
      <w:r>
        <w:rPr>
          <w:rStyle w:val="30"/>
          <w:rFonts w:hint="eastAsia"/>
        </w:rPr>
        <w:t xml:space="preserve"> </w:t>
      </w:r>
      <w:r>
        <w:rPr>
          <w:rStyle w:val="30"/>
          <w:rFonts w:hint="eastAsia"/>
          <w:lang w:val="en-US" w:eastAsia="zh-CN"/>
        </w:rPr>
        <w:t>监测系统的维护</w:t>
      </w:r>
      <w:r>
        <w:tab/>
      </w:r>
      <w:r>
        <w:rPr>
          <w:rFonts w:hint="eastAsia"/>
          <w:lang w:val="en-US" w:eastAsia="zh-CN"/>
        </w:rPr>
        <w:t>7</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"_Toc216429758" </w:instrText>
      </w:r>
      <w:r>
        <w:fldChar w:fldCharType="separate"/>
      </w:r>
      <w:r>
        <w:rPr>
          <w:rStyle w:val="30"/>
          <w:rFonts w:hint="eastAsia"/>
          <w:lang w:val="en-US" w:eastAsia="zh-CN"/>
        </w:rPr>
        <w:t>8</w:t>
      </w:r>
      <w:r>
        <w:rPr>
          <w:rStyle w:val="30"/>
        </w:rPr>
        <w:t xml:space="preserve"> </w:t>
      </w:r>
      <w:r>
        <w:rPr>
          <w:rStyle w:val="30"/>
          <w:rFonts w:hint="eastAsia"/>
        </w:rPr>
        <w:t xml:space="preserve"> </w:t>
      </w:r>
      <w:r>
        <w:rPr>
          <w:rStyle w:val="30"/>
          <w:rFonts w:hint="eastAsia"/>
          <w:lang w:val="en-US" w:eastAsia="zh-CN"/>
        </w:rPr>
        <w:t>监测系统的存储与处理</w:t>
      </w:r>
      <w:r>
        <w:tab/>
      </w:r>
      <w:r>
        <w:rPr>
          <w:rFonts w:hint="eastAsia"/>
          <w:lang w:val="en-US" w:eastAsia="zh-CN"/>
        </w:rPr>
        <w:t>7</w:t>
      </w:r>
      <w:r>
        <w:fldChar w:fldCharType="end"/>
      </w:r>
    </w:p>
    <w:p>
      <w:pPr>
        <w:pStyle w:val="24"/>
        <w:rPr>
          <w:rFonts w:asciiTheme="minorHAnsi" w:hAnsiTheme="minorHAnsi" w:eastAsiaTheme="minorEastAsia" w:cstheme="minorBidi"/>
          <w:szCs w:val="22"/>
        </w:rPr>
      </w:pPr>
      <w:r>
        <w:fldChar w:fldCharType="begin"/>
      </w:r>
      <w:r>
        <w:instrText xml:space="preserve"> HYPERLINK \l "_Toc216429759" </w:instrText>
      </w:r>
      <w:r>
        <w:fldChar w:fldCharType="separate"/>
      </w:r>
      <w:r>
        <w:rPr>
          <w:rStyle w:val="30"/>
          <w:rFonts w:hint="eastAsia"/>
          <w:lang w:val="en-US" w:eastAsia="zh-CN"/>
          <w14:scene3d>
            <w14:lightRig w14:rig="threePt" w14:dir="t">
              <w14:rot w14:lat="0" w14:lon="0" w14:rev="0"/>
            </w14:lightRig>
          </w14:scene3d>
        </w:rPr>
        <w:t>8</w:t>
      </w:r>
      <w:r>
        <w:rPr>
          <w:rStyle w:val="30"/>
          <w14:scene3d>
            <w14:lightRig w14:rig="threePt" w14:dir="t">
              <w14:rot w14:lat="0" w14:lon="0" w14:rev="0"/>
            </w14:lightRig>
          </w14:scene3d>
        </w:rPr>
        <w:t xml:space="preserve">.1 </w:t>
      </w:r>
      <w:r>
        <w:rPr>
          <w:rStyle w:val="30"/>
          <w:rFonts w:hint="eastAsia"/>
        </w:rPr>
        <w:t xml:space="preserve"> </w:t>
      </w:r>
      <w:r>
        <w:rPr>
          <w:rStyle w:val="30"/>
          <w:rFonts w:hint="eastAsia"/>
          <w:lang w:val="en-US" w:eastAsia="zh-CN"/>
        </w:rPr>
        <w:t>监测记录存储</w:t>
      </w:r>
      <w:r>
        <w:tab/>
      </w:r>
      <w:r>
        <w:rPr>
          <w:rFonts w:hint="eastAsia"/>
          <w:lang w:val="en-US" w:eastAsia="zh-CN"/>
        </w:rPr>
        <w:t>7</w:t>
      </w:r>
      <w:r>
        <w:fldChar w:fldCharType="end"/>
      </w:r>
    </w:p>
    <w:p>
      <w:pPr>
        <w:pStyle w:val="24"/>
      </w:pPr>
      <w:r>
        <w:fldChar w:fldCharType="begin"/>
      </w:r>
      <w:r>
        <w:instrText xml:space="preserve"> HYPERLINK \l "_Toc216429760" </w:instrText>
      </w:r>
      <w:r>
        <w:fldChar w:fldCharType="separate"/>
      </w:r>
      <w:r>
        <w:rPr>
          <w:rStyle w:val="30"/>
          <w:rFonts w:hint="eastAsia"/>
          <w:lang w:val="en-US" w:eastAsia="zh-CN"/>
          <w14:scene3d>
            <w14:lightRig w14:rig="threePt" w14:dir="t">
              <w14:rot w14:lat="0" w14:lon="0" w14:rev="0"/>
            </w14:lightRig>
          </w14:scene3d>
        </w:rPr>
        <w:t>8</w:t>
      </w:r>
      <w:r>
        <w:rPr>
          <w:rStyle w:val="30"/>
          <w14:scene3d>
            <w14:lightRig w14:rig="threePt" w14:dir="t">
              <w14:rot w14:lat="0" w14:lon="0" w14:rev="0"/>
            </w14:lightRig>
          </w14:scene3d>
        </w:rPr>
        <w:t xml:space="preserve">.2 </w:t>
      </w:r>
      <w:r>
        <w:rPr>
          <w:rStyle w:val="30"/>
          <w:rFonts w:hint="eastAsia"/>
        </w:rPr>
        <w:t xml:space="preserve"> </w:t>
      </w:r>
      <w:r>
        <w:rPr>
          <w:rStyle w:val="30"/>
          <w:rFonts w:hint="eastAsia"/>
          <w:lang w:val="en-US" w:eastAsia="zh-CN"/>
        </w:rPr>
        <w:t>监测记录处理</w:t>
      </w:r>
      <w:r>
        <w:tab/>
      </w:r>
      <w:r>
        <w:rPr>
          <w:rFonts w:hint="eastAsia"/>
          <w:lang w:val="en-US" w:eastAsia="zh-CN"/>
        </w:rPr>
        <w:t>7</w:t>
      </w:r>
      <w:r>
        <w:fldChar w:fldCharType="end"/>
      </w:r>
    </w:p>
    <w:p>
      <w:pPr>
        <w:pStyle w:val="19"/>
        <w:tabs>
          <w:tab w:val="right" w:leader="dot" w:pos="9344"/>
        </w:tabs>
        <w:rPr>
          <w:rFonts w:hint="eastAsia" w:eastAsia="宋体" w:asciiTheme="minorHAnsi" w:hAnsiTheme="minorHAnsi" w:cstheme="minorBidi"/>
          <w:szCs w:val="22"/>
          <w:lang w:val="en-US" w:eastAsia="zh-CN"/>
        </w:rPr>
      </w:pPr>
      <w:r>
        <w:fldChar w:fldCharType="begin"/>
      </w:r>
      <w:r>
        <w:instrText xml:space="preserve"> HYPERLINK \l "_Toc216429764" </w:instrText>
      </w:r>
      <w:r>
        <w:fldChar w:fldCharType="separate"/>
      </w:r>
      <w:r>
        <w:rPr>
          <w:rStyle w:val="30"/>
          <w:rFonts w:hint="eastAsia"/>
        </w:rPr>
        <w:t>附录A（</w:t>
      </w:r>
      <w:r>
        <w:rPr>
          <w:rStyle w:val="30"/>
          <w:rFonts w:hint="eastAsia"/>
          <w:lang w:val="en-US" w:eastAsia="zh-CN"/>
        </w:rPr>
        <w:t>资料</w:t>
      </w:r>
      <w:r>
        <w:rPr>
          <w:rStyle w:val="30"/>
          <w:rFonts w:hint="eastAsia"/>
        </w:rPr>
        <w:t>性）</w:t>
      </w:r>
      <w:r>
        <w:rPr>
          <w:rStyle w:val="30"/>
        </w:rPr>
        <w:t xml:space="preserve">  </w:t>
      </w:r>
      <w:r>
        <w:rPr>
          <w:rStyle w:val="30"/>
          <w:rFonts w:hint="eastAsia"/>
          <w:lang w:val="en-US" w:eastAsia="zh-CN"/>
        </w:rPr>
        <w:t>通讯检查记录表</w:t>
      </w:r>
      <w:r>
        <w:tab/>
      </w:r>
      <w:r>
        <w:fldChar w:fldCharType="end"/>
      </w:r>
      <w:r>
        <w:rPr>
          <w:rFonts w:hint="eastAsia"/>
          <w:lang w:val="en-US" w:eastAsia="zh-CN"/>
        </w:rPr>
        <w:t>8</w:t>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"_Toc216429768" </w:instrText>
      </w:r>
      <w:r>
        <w:fldChar w:fldCharType="separate"/>
      </w:r>
      <w:r>
        <w:rPr>
          <w:rStyle w:val="30"/>
          <w:rFonts w:hint="eastAsia"/>
        </w:rPr>
        <w:t>附录B（资料性）</w:t>
      </w:r>
      <w:r>
        <w:rPr>
          <w:rStyle w:val="30"/>
        </w:rPr>
        <w:t xml:space="preserve">  </w:t>
      </w:r>
      <w:r>
        <w:rPr>
          <w:rStyle w:val="30"/>
          <w:rFonts w:hint="eastAsia"/>
          <w:lang w:val="en-US" w:eastAsia="zh-CN"/>
        </w:rPr>
        <w:t>现场检查记录表</w:t>
      </w:r>
      <w:r>
        <w:tab/>
      </w:r>
      <w:r>
        <w:rPr>
          <w:rFonts w:hint="eastAsia"/>
          <w:lang w:val="en-US" w:eastAsia="zh-CN"/>
        </w:rPr>
        <w:t>9</w:t>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"_Toc216429773" </w:instrText>
      </w:r>
      <w:r>
        <w:fldChar w:fldCharType="separate"/>
      </w:r>
      <w:r>
        <w:rPr>
          <w:rStyle w:val="30"/>
          <w:rFonts w:hint="eastAsia"/>
        </w:rPr>
        <w:t>附录C（</w:t>
      </w:r>
      <w:r>
        <w:rPr>
          <w:rStyle w:val="30"/>
          <w:rFonts w:hint="eastAsia"/>
          <w:lang w:val="en-US" w:eastAsia="zh-CN"/>
        </w:rPr>
        <w:t>资料</w:t>
      </w:r>
      <w:r>
        <w:rPr>
          <w:rStyle w:val="30"/>
          <w:rFonts w:hint="eastAsia"/>
        </w:rPr>
        <w:t>性）</w:t>
      </w:r>
      <w:r>
        <w:rPr>
          <w:rStyle w:val="30"/>
        </w:rPr>
        <w:t xml:space="preserve">  </w:t>
      </w:r>
      <w:r>
        <w:rPr>
          <w:rStyle w:val="30"/>
          <w:rFonts w:hint="eastAsia"/>
          <w:lang w:val="en-US" w:eastAsia="zh-CN"/>
        </w:rPr>
        <w:t>强震动台阵记录表</w:t>
      </w:r>
      <w:r>
        <w:tab/>
      </w:r>
      <w:r>
        <w:fldChar w:fldCharType="begin"/>
      </w:r>
      <w:r>
        <w:instrText xml:space="preserve"> PAGEREF _Toc216429773 \h </w:instrText>
      </w:r>
      <w:r>
        <w:fldChar w:fldCharType="separate"/>
      </w:r>
      <w:r>
        <w:t>1</w:t>
      </w:r>
      <w:r>
        <w:rPr>
          <w:rFonts w:hint="eastAsia"/>
          <w:lang w:val="en-US" w:eastAsia="zh-CN"/>
        </w:rPr>
        <w:t>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"_Toc216429782" </w:instrText>
      </w:r>
      <w:r>
        <w:fldChar w:fldCharType="separate"/>
      </w:r>
      <w:r>
        <w:rPr>
          <w:rStyle w:val="30"/>
          <w:rFonts w:hint="eastAsia"/>
        </w:rPr>
        <w:t>参考文献</w:t>
      </w:r>
      <w:r>
        <w:tab/>
      </w:r>
      <w:r>
        <w:fldChar w:fldCharType="begin"/>
      </w:r>
      <w:r>
        <w:instrText xml:space="preserve"> PAGEREF _Toc216429782 \h </w:instrText>
      </w:r>
      <w:r>
        <w:fldChar w:fldCharType="separate"/>
      </w:r>
      <w:r>
        <w:t>1</w:t>
      </w:r>
      <w:r>
        <w:rPr>
          <w:rFonts w:hint="eastAsia"/>
          <w:lang w:val="en-US" w:eastAsia="zh-CN"/>
        </w:rPr>
        <w:t>1</w:t>
      </w:r>
      <w:r>
        <w:fldChar w:fldCharType="end"/>
      </w:r>
      <w:r>
        <w:fldChar w:fldCharType="end"/>
      </w:r>
    </w:p>
    <w:p>
      <w:pPr>
        <w:pStyle w:val="91"/>
        <w:spacing w:after="468"/>
        <w:sectPr>
          <w:headerReference r:id="rId9" w:type="default"/>
          <w:footerReference r:id="rId11" w:type="default"/>
          <w:headerReference r:id="rId10" w:type="even"/>
          <w:footerReference r:id="rId12" w:type="even"/>
          <w:pgSz w:w="11906" w:h="16838"/>
          <w:pgMar w:top="2410" w:right="1134" w:bottom="1134" w:left="1134" w:header="1418" w:footer="1134" w:gutter="284"/>
          <w:pgNumType w:fmt="upperRoman" w:start="1"/>
          <w:cols w:space="425" w:num="1"/>
          <w:formProt w:val="0"/>
          <w:docGrid w:type="lines" w:linePitch="312" w:charSpace="0"/>
        </w:sectPr>
      </w:pPr>
      <w:r>
        <w:fldChar w:fldCharType="end"/>
      </w:r>
    </w:p>
    <w:bookmarkEnd w:id="17"/>
    <w:p>
      <w:pPr>
        <w:pStyle w:val="89"/>
        <w:spacing w:after="468"/>
      </w:pPr>
      <w:bookmarkStart w:id="51" w:name="_Toc216429747"/>
      <w:bookmarkStart w:id="52" w:name="BookMark2"/>
      <w:r>
        <w:rPr>
          <w:spacing w:val="320"/>
        </w:rPr>
        <w:t>前</w:t>
      </w:r>
      <w:r>
        <w:t>言</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szCs w:val="21"/>
        </w:rPr>
        <w:t>请注意本文件的某些内容可能涉及专利。本文件的发布机构不承担识别专利的责任。</w:t>
      </w:r>
    </w:p>
    <w:p>
      <w:pPr>
        <w:pStyle w:val="56"/>
        <w:ind w:firstLine="420"/>
      </w:pPr>
      <w:r>
        <w:rPr>
          <w:rFonts w:hint="eastAsia"/>
        </w:rPr>
        <w:t>本文件由湖南省</w:t>
      </w:r>
      <w:r>
        <w:rPr>
          <w:rFonts w:hint="eastAsia"/>
          <w:lang w:val="en-US" w:eastAsia="zh-CN"/>
        </w:rPr>
        <w:t>地震局</w:t>
      </w:r>
      <w:r>
        <w:rPr>
          <w:rFonts w:hint="eastAsia"/>
        </w:rPr>
        <w:t>提出</w:t>
      </w:r>
      <w:r>
        <w:rPr>
          <w:rFonts w:hint="eastAsia"/>
          <w:lang w:eastAsia="zh-CN"/>
        </w:rPr>
        <w:t>并归口</w:t>
      </w:r>
      <w:r>
        <w:rPr>
          <w:rFonts w:hint="eastAsia"/>
        </w:rPr>
        <w:t>。</w:t>
      </w:r>
      <w:bookmarkStart w:id="520" w:name="_GoBack"/>
      <w:bookmarkEnd w:id="520"/>
    </w:p>
    <w:p>
      <w:pPr>
        <w:pStyle w:val="56"/>
        <w:ind w:firstLine="420"/>
      </w:pPr>
      <w:r>
        <w:rPr>
          <w:rFonts w:hint="eastAsia"/>
        </w:rPr>
        <w:t>本文件起草单位：湖南省地震局、湖南省建筑设计院集团股份有限公司、湖南省震灾风险防治中心。</w:t>
      </w:r>
    </w:p>
    <w:p>
      <w:pPr>
        <w:pStyle w:val="56"/>
        <w:ind w:firstLine="420"/>
      </w:pPr>
      <w:r>
        <w:rPr>
          <w:rFonts w:hint="eastAsia"/>
        </w:rPr>
        <w:t>本文件主要起草人：夏心红、王四清、唐学武、王璇、陈宇、汪盛、张绪林、唐催、杨振、汪帜辉、王明、黄子渝、姚灯、艾辉军、刘耕、阳波、旷嘉琦、梅嘉豪。</w:t>
      </w:r>
    </w:p>
    <w:p>
      <w:pPr>
        <w:pStyle w:val="56"/>
        <w:ind w:firstLine="0" w:firstLineChars="0"/>
      </w:pPr>
    </w:p>
    <w:p>
      <w:pPr>
        <w:pStyle w:val="56"/>
        <w:ind w:firstLine="0" w:firstLineChars="0"/>
      </w:pPr>
    </w:p>
    <w:p>
      <w:pPr>
        <w:pStyle w:val="56"/>
        <w:ind w:firstLine="0" w:firstLineChars="0"/>
      </w:pPr>
    </w:p>
    <w:p>
      <w:pPr>
        <w:pStyle w:val="56"/>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NumType w:fmt="upperRoman"/>
          <w:cols w:space="425" w:num="1"/>
          <w:formProt w:val="0"/>
          <w:docGrid w:type="lines" w:linePitch="312" w:charSpace="0"/>
        </w:sectPr>
      </w:pPr>
    </w:p>
    <w:bookmarkEnd w:id="52"/>
    <w:p>
      <w:pPr>
        <w:spacing w:line="20" w:lineRule="exact"/>
        <w:jc w:val="center"/>
        <w:rPr>
          <w:rFonts w:ascii="黑体" w:hAnsi="黑体" w:eastAsia="黑体"/>
          <w:sz w:val="32"/>
          <w:szCs w:val="32"/>
        </w:rPr>
      </w:pPr>
      <w:bookmarkStart w:id="53" w:name="BookMark4"/>
    </w:p>
    <w:p>
      <w:pPr>
        <w:spacing w:line="20" w:lineRule="exact"/>
        <w:jc w:val="center"/>
        <w:rPr>
          <w:rFonts w:ascii="黑体" w:hAnsi="黑体" w:eastAsia="黑体"/>
          <w:sz w:val="32"/>
          <w:szCs w:val="32"/>
        </w:rPr>
      </w:pPr>
    </w:p>
    <w:sdt>
      <w:sdtPr>
        <w:tag w:val="NEW_STAND_NAME"/>
        <w:id w:val="595910757"/>
        <w:lock w:val="sdtLocked"/>
        <w:placeholder>
          <w:docPart w:val="20D7522D5B434AA5BB4023810428ADD5"/>
        </w:placeholder>
      </w:sdtPr>
      <w:sdtContent>
        <w:p>
          <w:pPr>
            <w:pStyle w:val="177"/>
            <w:spacing w:before="3" w:beforeLines="1" w:after="686" w:afterLines="220"/>
          </w:pPr>
          <w:bookmarkStart w:id="54" w:name="NEW_STAND_NAME"/>
          <w:r>
            <w:rPr>
              <w:rFonts w:hint="eastAsia"/>
              <w:lang w:val="en-US" w:eastAsia="zh-CN"/>
            </w:rPr>
            <w:t>重要建设工程强震动监测台阵</w:t>
          </w:r>
          <w:r>
            <w:rPr>
              <w:rFonts w:hint="eastAsia"/>
            </w:rPr>
            <w:t>技术规范</w:t>
          </w:r>
        </w:p>
      </w:sdtContent>
    </w:sdt>
    <w:bookmarkEnd w:id="54"/>
    <w:p>
      <w:pPr>
        <w:pStyle w:val="104"/>
        <w:spacing w:before="312" w:after="312"/>
      </w:pPr>
      <w:bookmarkStart w:id="55" w:name="_Toc214638315"/>
      <w:bookmarkStart w:id="56" w:name="_Toc210987002"/>
      <w:bookmarkStart w:id="57" w:name="_Toc203725291"/>
      <w:bookmarkStart w:id="58" w:name="_Toc204765665"/>
      <w:bookmarkStart w:id="59" w:name="_Toc214552794"/>
      <w:bookmarkStart w:id="60" w:name="_Toc204776973"/>
      <w:bookmarkStart w:id="61" w:name="_Toc216257142"/>
      <w:bookmarkStart w:id="62" w:name="_Toc203725200"/>
      <w:bookmarkStart w:id="63" w:name="_Toc204355919"/>
      <w:bookmarkStart w:id="64" w:name="_Toc213863892"/>
      <w:bookmarkStart w:id="65" w:name="_Toc26986530"/>
      <w:bookmarkStart w:id="66" w:name="_Toc26648465"/>
      <w:bookmarkStart w:id="67" w:name="_Toc210570777"/>
      <w:bookmarkStart w:id="68" w:name="_Toc213858294"/>
      <w:bookmarkStart w:id="69" w:name="_Toc17233325"/>
      <w:bookmarkStart w:id="70" w:name="_Toc208309868"/>
      <w:bookmarkStart w:id="71" w:name="_Toc24884211"/>
      <w:bookmarkStart w:id="72" w:name="_Toc213831320"/>
      <w:bookmarkStart w:id="73" w:name="_Toc215235764"/>
      <w:bookmarkStart w:id="74" w:name="_Toc204852656"/>
      <w:bookmarkStart w:id="75" w:name="_Toc214641147"/>
      <w:bookmarkStart w:id="76" w:name="_Toc215826279"/>
      <w:bookmarkStart w:id="77" w:name="_Toc208330315"/>
      <w:bookmarkStart w:id="78" w:name="_Toc214876098"/>
      <w:bookmarkStart w:id="79" w:name="_Toc26718930"/>
      <w:bookmarkStart w:id="80" w:name="_Toc215494688"/>
      <w:bookmarkStart w:id="81" w:name="_Toc216271176"/>
      <w:bookmarkStart w:id="82" w:name="_Toc26986771"/>
      <w:bookmarkStart w:id="83" w:name="_Toc17233333"/>
      <w:bookmarkStart w:id="84" w:name="_Toc24884218"/>
      <w:bookmarkStart w:id="85" w:name="_Toc204777071"/>
      <w:bookmarkStart w:id="86" w:name="_Toc213768311"/>
      <w:bookmarkStart w:id="87" w:name="_Toc210987055"/>
      <w:bookmarkStart w:id="88" w:name="_Toc216429748"/>
      <w:bookmarkStart w:id="89" w:name="_Toc207615790"/>
      <w:bookmarkStart w:id="90" w:name="_Toc204851887"/>
      <w:bookmarkStart w:id="91" w:name="_Toc215495739"/>
      <w:bookmarkStart w:id="92" w:name="_Toc210990791"/>
      <w:bookmarkStart w:id="93" w:name="_Toc207615561"/>
      <w:bookmarkStart w:id="94" w:name="_Toc213831243"/>
      <w:bookmarkStart w:id="95" w:name="_Toc214632923"/>
      <w:bookmarkStart w:id="96" w:name="_Toc204242229"/>
      <w:r>
        <w:rPr>
          <w:rFonts w:hint="eastAsia"/>
        </w:rPr>
        <w:t>范围</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pStyle w:val="56"/>
        <w:ind w:firstLine="420"/>
        <w:rPr>
          <w:rFonts w:hAnsi="宋体"/>
        </w:rPr>
      </w:pPr>
      <w:bookmarkStart w:id="97" w:name="_Toc17233334"/>
      <w:bookmarkStart w:id="98" w:name="_Toc24884219"/>
      <w:bookmarkStart w:id="99" w:name="_Toc17233326"/>
      <w:bookmarkStart w:id="100" w:name="_Toc26648466"/>
      <w:bookmarkStart w:id="101" w:name="_Toc24884212"/>
      <w:r>
        <w:rPr>
          <w:rFonts w:hAnsi="宋体"/>
        </w:rPr>
        <w:t>本文件规定了</w:t>
      </w:r>
      <w:r>
        <w:rPr>
          <w:rFonts w:hint="eastAsia" w:hAnsi="宋体"/>
        </w:rPr>
        <w:t>重要建设工程强震动监测台阵的适用范围、设计与布设、监测系统组成与技术要求、监测系统的测试、安装与验收、监测系统的管理与维护、监测记录的存储与处理、监测记录分析与工程结构抗震性能评价等技术要求。</w:t>
      </w:r>
    </w:p>
    <w:p>
      <w:pPr>
        <w:pStyle w:val="56"/>
        <w:ind w:firstLine="420"/>
      </w:pPr>
      <w:r>
        <w:rPr>
          <w:rFonts w:hint="eastAsia"/>
        </w:rPr>
        <w:t>本文件适用于新建、改建、扩建的核电站、水利水电工程的1级、2级水工建筑物、特大桥梁、隧道、发射塔、高层建筑、超高层建（构）筑物、大跨度空间结构、其他结构特殊以及对经济社会有重大价值或重要影响的建设工程或者设施。其他需要建设强震动监测台阵的建设工程或设施可参照本标准执行。</w:t>
      </w:r>
    </w:p>
    <w:p>
      <w:pPr>
        <w:pStyle w:val="104"/>
        <w:spacing w:before="312" w:after="312"/>
      </w:pPr>
      <w:bookmarkStart w:id="102" w:name="_Toc204355920"/>
      <w:bookmarkStart w:id="103" w:name="_Toc213831244"/>
      <w:bookmarkStart w:id="104" w:name="_Toc208309869"/>
      <w:bookmarkStart w:id="105" w:name="_Toc26718931"/>
      <w:bookmarkStart w:id="106" w:name="_Toc26986531"/>
      <w:bookmarkStart w:id="107" w:name="_Toc216271177"/>
      <w:bookmarkStart w:id="108" w:name="_Toc207615791"/>
      <w:bookmarkStart w:id="109" w:name="_Toc213831321"/>
      <w:bookmarkStart w:id="110" w:name="_Toc208330316"/>
      <w:bookmarkStart w:id="111" w:name="_Toc214632924"/>
      <w:bookmarkStart w:id="112" w:name="_Toc214552795"/>
      <w:bookmarkStart w:id="113" w:name="_Toc213768312"/>
      <w:bookmarkStart w:id="114" w:name="_Toc215494689"/>
      <w:bookmarkStart w:id="115" w:name="_Toc216429749"/>
      <w:bookmarkStart w:id="116" w:name="_Toc214876099"/>
      <w:bookmarkStart w:id="117" w:name="_Toc210990792"/>
      <w:bookmarkStart w:id="118" w:name="_Toc213858295"/>
      <w:bookmarkStart w:id="119" w:name="_Toc215495740"/>
      <w:bookmarkStart w:id="120" w:name="_Toc215826280"/>
      <w:bookmarkStart w:id="121" w:name="_Toc204765666"/>
      <w:bookmarkStart w:id="122" w:name="_Toc204777072"/>
      <w:bookmarkStart w:id="123" w:name="_Toc203725292"/>
      <w:bookmarkStart w:id="124" w:name="_Toc214641148"/>
      <w:bookmarkStart w:id="125" w:name="_Toc204776974"/>
      <w:bookmarkStart w:id="126" w:name="_Toc215235765"/>
      <w:bookmarkStart w:id="127" w:name="_Toc204852657"/>
      <w:bookmarkStart w:id="128" w:name="_Toc210987056"/>
      <w:bookmarkStart w:id="129" w:name="_Toc207615562"/>
      <w:bookmarkStart w:id="130" w:name="_Toc210570778"/>
      <w:bookmarkStart w:id="131" w:name="_Toc213863893"/>
      <w:bookmarkStart w:id="132" w:name="_Toc214638316"/>
      <w:bookmarkStart w:id="133" w:name="_Toc204851888"/>
      <w:bookmarkStart w:id="134" w:name="_Toc216257143"/>
      <w:bookmarkStart w:id="135" w:name="_Toc204242230"/>
      <w:bookmarkStart w:id="136" w:name="_Toc26986772"/>
      <w:bookmarkStart w:id="137" w:name="_Toc210987003"/>
      <w:bookmarkStart w:id="138" w:name="_Toc203725201"/>
      <w:r>
        <w:rPr>
          <w:rFonts w:hint="eastAsia"/>
        </w:rPr>
        <w:t>规范性引用文件</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sdt>
      <w:sdtPr>
        <w:rPr>
          <w:rFonts w:hint="eastAsia"/>
        </w:rPr>
        <w:id w:val="715848253"/>
        <w:placeholder>
          <w:docPart w:val="43124DFB819942A7A74D112A882DAE0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rPr>
      </w:pPr>
      <w:r>
        <w:rPr>
          <w:rFonts w:hint="eastAsia"/>
        </w:rPr>
        <w:t>GB/T 2828.1  信息安全技术  大数据安全管理指南</w:t>
      </w:r>
    </w:p>
    <w:p>
      <w:pPr>
        <w:pStyle w:val="56"/>
        <w:ind w:firstLine="420"/>
      </w:pPr>
      <w:r>
        <w:rPr>
          <w:rFonts w:hint="eastAsia"/>
        </w:rPr>
        <w:t>GB/T 18207.1  防灾减灾术语  第1部分：基本术语</w:t>
      </w:r>
    </w:p>
    <w:p>
      <w:pPr>
        <w:pStyle w:val="56"/>
        <w:ind w:firstLine="420"/>
      </w:pPr>
      <w:r>
        <w:rPr>
          <w:rFonts w:hint="eastAsia"/>
        </w:rPr>
        <w:t>GB/T 50011  建筑抗震设计标准</w:t>
      </w:r>
    </w:p>
    <w:p>
      <w:pPr>
        <w:pStyle w:val="56"/>
        <w:ind w:firstLine="420"/>
      </w:pPr>
      <w:r>
        <w:rPr>
          <w:rFonts w:hint="eastAsia"/>
        </w:rPr>
        <w:t>GB 50023  建筑抗震鉴定标准</w:t>
      </w:r>
    </w:p>
    <w:p>
      <w:pPr>
        <w:pStyle w:val="56"/>
        <w:ind w:firstLine="420"/>
        <w:rPr>
          <w:rFonts w:hint="eastAsia"/>
        </w:rPr>
      </w:pPr>
      <w:r>
        <w:rPr>
          <w:rFonts w:hint="eastAsia"/>
        </w:rPr>
        <w:t>GB 50982  建筑与桥梁结构监测技术规范</w:t>
      </w:r>
    </w:p>
    <w:p>
      <w:pPr>
        <w:pStyle w:val="56"/>
        <w:ind w:firstLine="420"/>
        <w:rPr>
          <w:rFonts w:hint="eastAsia"/>
        </w:rPr>
      </w:pPr>
      <w:r>
        <w:rPr>
          <w:rFonts w:hint="eastAsia"/>
          <w:lang w:val="en-US" w:eastAsia="zh-CN"/>
        </w:rPr>
        <w:t>D</w:t>
      </w:r>
      <w:r>
        <w:rPr>
          <w:rFonts w:hint="eastAsia"/>
        </w:rPr>
        <w:t>B</w:t>
      </w:r>
      <w:r>
        <w:rPr>
          <w:rFonts w:hint="eastAsia"/>
          <w:lang w:val="en-US" w:eastAsia="zh-CN"/>
        </w:rPr>
        <w:t>/T</w:t>
      </w:r>
      <w:r>
        <w:rPr>
          <w:rFonts w:hint="eastAsia"/>
        </w:rPr>
        <w:t xml:space="preserve"> </w:t>
      </w:r>
      <w:r>
        <w:rPr>
          <w:rFonts w:hint="eastAsia"/>
          <w:lang w:val="en-US" w:eastAsia="zh-CN"/>
        </w:rPr>
        <w:t>10</w:t>
      </w:r>
      <w:r>
        <w:rPr>
          <w:rFonts w:hint="eastAsia"/>
        </w:rPr>
        <w:t xml:space="preserve">  数字强震动加速度仪</w:t>
      </w:r>
    </w:p>
    <w:p>
      <w:pPr>
        <w:pStyle w:val="56"/>
        <w:ind w:firstLine="420"/>
        <w:rPr>
          <w:rFonts w:hint="eastAsia"/>
        </w:rPr>
      </w:pPr>
      <w:r>
        <w:rPr>
          <w:rFonts w:hint="eastAsia"/>
          <w:lang w:val="en-US" w:eastAsia="zh-CN"/>
        </w:rPr>
        <w:t>DL</w:t>
      </w:r>
      <w:r>
        <w:rPr>
          <w:rFonts w:hint="eastAsia"/>
        </w:rPr>
        <w:t xml:space="preserve"> </w:t>
      </w:r>
      <w:r>
        <w:rPr>
          <w:rFonts w:hint="eastAsia"/>
          <w:lang w:val="en-US" w:eastAsia="zh-CN"/>
        </w:rPr>
        <w:t>5073</w:t>
      </w:r>
      <w:r>
        <w:rPr>
          <w:rFonts w:hint="eastAsia"/>
        </w:rPr>
        <w:t xml:space="preserve">  水工建筑物抗震设计规范</w:t>
      </w:r>
    </w:p>
    <w:p>
      <w:pPr>
        <w:pStyle w:val="56"/>
        <w:ind w:firstLine="420"/>
        <w:rPr>
          <w:rFonts w:hint="eastAsia"/>
        </w:rPr>
      </w:pPr>
      <w:r>
        <w:rPr>
          <w:rFonts w:hint="eastAsia"/>
          <w:lang w:val="en-US" w:eastAsia="zh-CN"/>
        </w:rPr>
        <w:t>DL/T</w:t>
      </w:r>
      <w:r>
        <w:rPr>
          <w:rFonts w:hint="eastAsia"/>
        </w:rPr>
        <w:t xml:space="preserve"> </w:t>
      </w:r>
      <w:r>
        <w:rPr>
          <w:rFonts w:hint="eastAsia"/>
          <w:lang w:val="en-US" w:eastAsia="zh-CN"/>
        </w:rPr>
        <w:t>5416</w:t>
      </w:r>
      <w:r>
        <w:rPr>
          <w:rFonts w:hint="eastAsia"/>
        </w:rPr>
        <w:t xml:space="preserve">  水工建筑物强震动安全监测技术规范</w:t>
      </w:r>
    </w:p>
    <w:p>
      <w:pPr>
        <w:pStyle w:val="56"/>
        <w:ind w:firstLine="420"/>
        <w:rPr>
          <w:rFonts w:hint="eastAsia"/>
        </w:rPr>
      </w:pPr>
      <w:bookmarkStart w:id="139" w:name="OLE_LINK32"/>
      <w:bookmarkStart w:id="140" w:name="OLE_LINK31"/>
      <w:r>
        <w:rPr>
          <w:rFonts w:hint="eastAsia"/>
        </w:rPr>
        <w:t>JGJ 3</w:t>
      </w:r>
      <w:bookmarkEnd w:id="139"/>
      <w:bookmarkEnd w:id="140"/>
      <w:r>
        <w:rPr>
          <w:rFonts w:hint="eastAsia"/>
        </w:rPr>
        <w:t xml:space="preserve">  高层建筑混凝土结构技术规程</w:t>
      </w:r>
    </w:p>
    <w:p>
      <w:pPr>
        <w:pStyle w:val="56"/>
        <w:ind w:firstLine="420"/>
      </w:pPr>
      <w:r>
        <w:rPr>
          <w:rFonts w:hint="eastAsia"/>
        </w:rPr>
        <w:t xml:space="preserve">JTG B02  公路工程抗震规范 </w:t>
      </w:r>
    </w:p>
    <w:p>
      <w:pPr>
        <w:pStyle w:val="56"/>
        <w:ind w:firstLine="420"/>
      </w:pPr>
      <w:r>
        <w:rPr>
          <w:rFonts w:hint="eastAsia"/>
        </w:rPr>
        <w:t xml:space="preserve">JTG/T B02-01  公路桥梁抗震设计细则  </w:t>
      </w:r>
    </w:p>
    <w:p>
      <w:pPr>
        <w:pStyle w:val="56"/>
        <w:ind w:firstLine="420"/>
      </w:pPr>
      <w:r>
        <w:rPr>
          <w:rFonts w:hint="eastAsia"/>
        </w:rPr>
        <w:t xml:space="preserve">SL </w:t>
      </w:r>
      <w:r>
        <w:rPr>
          <w:rFonts w:hint="eastAsia"/>
          <w:lang w:val="en-US" w:eastAsia="zh-CN"/>
        </w:rPr>
        <w:t>203</w:t>
      </w:r>
      <w:r>
        <w:rPr>
          <w:rFonts w:hint="eastAsia"/>
        </w:rPr>
        <w:t xml:space="preserve">  水工建筑物抗震设计规范</w:t>
      </w:r>
    </w:p>
    <w:p>
      <w:pPr>
        <w:pStyle w:val="56"/>
        <w:ind w:firstLine="420"/>
      </w:pPr>
      <w:r>
        <w:rPr>
          <w:rFonts w:hint="eastAsia"/>
        </w:rPr>
        <w:t xml:space="preserve">SL </w:t>
      </w:r>
      <w:r>
        <w:rPr>
          <w:rFonts w:hint="eastAsia"/>
          <w:lang w:val="en-US" w:eastAsia="zh-CN"/>
        </w:rPr>
        <w:t>486</w:t>
      </w:r>
      <w:r>
        <w:rPr>
          <w:rFonts w:hint="eastAsia"/>
        </w:rPr>
        <w:t xml:space="preserve">  水工建筑物强震动安全监测技术规范</w:t>
      </w:r>
    </w:p>
    <w:p>
      <w:pPr>
        <w:pStyle w:val="104"/>
        <w:spacing w:before="312" w:after="312"/>
      </w:pPr>
      <w:bookmarkStart w:id="141" w:name="_Toc204776975"/>
      <w:bookmarkStart w:id="142" w:name="_Toc210987004"/>
      <w:bookmarkStart w:id="143" w:name="_Toc208330317"/>
      <w:bookmarkStart w:id="144" w:name="_Toc214552796"/>
      <w:bookmarkStart w:id="145" w:name="_Toc213831245"/>
      <w:bookmarkStart w:id="146" w:name="_Toc214641149"/>
      <w:bookmarkStart w:id="147" w:name="_Toc208309870"/>
      <w:bookmarkStart w:id="148" w:name="_Toc215826281"/>
      <w:bookmarkStart w:id="149" w:name="_Toc210987057"/>
      <w:bookmarkStart w:id="150" w:name="_Toc204852658"/>
      <w:bookmarkStart w:id="151" w:name="_Toc214638317"/>
      <w:bookmarkStart w:id="152" w:name="_Toc210990793"/>
      <w:bookmarkStart w:id="153" w:name="_Toc210570779"/>
      <w:bookmarkStart w:id="154" w:name="_Toc216271178"/>
      <w:bookmarkStart w:id="155" w:name="_Toc216429750"/>
      <w:bookmarkStart w:id="156" w:name="_Toc204851889"/>
      <w:bookmarkStart w:id="157" w:name="_Toc203725293"/>
      <w:bookmarkStart w:id="158" w:name="_Toc213858296"/>
      <w:bookmarkStart w:id="159" w:name="_Toc207615792"/>
      <w:bookmarkStart w:id="160" w:name="_Toc213831322"/>
      <w:bookmarkStart w:id="161" w:name="_Toc216257144"/>
      <w:bookmarkStart w:id="162" w:name="_Toc204242231"/>
      <w:bookmarkStart w:id="163" w:name="_Toc214632925"/>
      <w:bookmarkStart w:id="164" w:name="_Toc204765667"/>
      <w:bookmarkStart w:id="165" w:name="_Toc204777073"/>
      <w:bookmarkStart w:id="166" w:name="_Toc215494690"/>
      <w:bookmarkStart w:id="167" w:name="_Toc204355921"/>
      <w:bookmarkStart w:id="168" w:name="_Toc215495741"/>
      <w:bookmarkStart w:id="169" w:name="_Toc213768313"/>
      <w:bookmarkStart w:id="170" w:name="_Toc213863894"/>
      <w:bookmarkStart w:id="171" w:name="_Toc214876100"/>
      <w:bookmarkStart w:id="172" w:name="_Toc215235766"/>
      <w:bookmarkStart w:id="173" w:name="_Toc203725202"/>
      <w:bookmarkStart w:id="174" w:name="_Toc207615563"/>
      <w:r>
        <w:rPr>
          <w:rFonts w:hint="eastAsia"/>
          <w:szCs w:val="21"/>
        </w:rPr>
        <w:t>术语和定义</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sdt>
      <w:sdtPr>
        <w:id w:val="-1909835108"/>
        <w:placeholder>
          <w:docPart w:val="8702086BC2404C4F8B0B370320C0E3D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175" w:name="_Toc26986532"/>
          <w:bookmarkEnd w:id="175"/>
          <w:r>
            <w:t>下列术语和定义适用于本文件。</w:t>
          </w:r>
        </w:p>
      </w:sdtContent>
    </w:sdt>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重要建设工程  </w:t>
      </w:r>
      <w:r>
        <w:rPr>
          <w:rFonts w:hint="eastAsia" w:ascii="黑体" w:hAnsi="黑体" w:eastAsia="黑体"/>
          <w:lang w:val="en-US" w:eastAsia="zh-CN"/>
        </w:rPr>
        <w:t>major construction project</w:t>
      </w:r>
    </w:p>
    <w:p>
      <w:pPr>
        <w:pStyle w:val="56"/>
        <w:ind w:firstLine="420"/>
      </w:pPr>
      <w:r>
        <w:rPr>
          <w:rFonts w:hint="eastAsia"/>
        </w:rPr>
        <w:t>对社会有重要价值或重要影响的工程。</w:t>
      </w:r>
    </w:p>
    <w:p>
      <w:pPr>
        <w:widowControl w:val="0"/>
        <w:numPr>
          <w:ilvl w:val="0"/>
          <w:numId w:val="0"/>
        </w:numPr>
        <w:ind w:left="0" w:leftChars="0" w:firstLine="363" w:firstLineChars="0"/>
        <w:jc w:val="both"/>
        <w:rPr>
          <w:rFonts w:hint="eastAsia" w:ascii="宋体" w:hAnsi="Times New Roman" w:eastAsia="宋体" w:cs="Times New Roman"/>
          <w:sz w:val="18"/>
          <w:szCs w:val="18"/>
          <w:lang w:val="en-US" w:eastAsia="zh-CN" w:bidi="ar-SA"/>
        </w:rPr>
      </w:pPr>
      <w:r>
        <w:rPr>
          <w:rFonts w:hint="eastAsia" w:ascii="黑体" w:eastAsia="黑体"/>
          <w:b w:val="0"/>
          <w:i w:val="0"/>
          <w:sz w:val="18"/>
          <w:lang w:val="en-US" w:eastAsia="zh-CN"/>
        </w:rPr>
        <w:t>注</w:t>
      </w:r>
      <w:r>
        <w:rPr>
          <w:rFonts w:hint="eastAsia" w:ascii="黑体" w:eastAsia="黑体"/>
          <w:b w:val="0"/>
          <w:i w:val="0"/>
          <w:sz w:val="18"/>
        </w:rPr>
        <w:t>：</w:t>
      </w:r>
      <w:r>
        <w:rPr>
          <w:rFonts w:hint="eastAsia" w:ascii="宋体" w:hAnsi="Times New Roman" w:eastAsia="宋体" w:cs="Times New Roman"/>
          <w:sz w:val="18"/>
          <w:szCs w:val="18"/>
          <w:lang w:val="en-US" w:eastAsia="zh-CN" w:bidi="ar-SA"/>
        </w:rPr>
        <w:t>本文件主要指核电站、大中型水库或水电站的大坝及高坝、特大桥梁、发射塔、高层建筑、超高层建（构）筑物、大跨度空间结构以及对经济社会有重大价值或重要影响的建设工程或者设施。</w:t>
      </w:r>
    </w:p>
    <w:p>
      <w:pPr>
        <w:autoSpaceDE w:val="0"/>
        <w:autoSpaceDN w:val="0"/>
        <w:ind w:firstLine="420" w:firstLineChars="200"/>
        <w:jc w:val="both"/>
        <w:rPr>
          <w:rFonts w:hint="eastAsia" w:ascii="宋体" w:hAnsi="Times New Roman" w:eastAsia="宋体" w:cs="Times New Roman"/>
          <w:sz w:val="18"/>
          <w:szCs w:val="18"/>
          <w:lang w:val="en-US" w:eastAsia="zh-CN" w:bidi="ar-SA"/>
        </w:rPr>
      </w:pPr>
      <w:r>
        <w:rPr>
          <w:rFonts w:hint="eastAsia" w:ascii="宋体" w:hAnsi="Times New Roman" w:eastAsia="宋体" w:cs="Times New Roman"/>
          <w:sz w:val="21"/>
          <w:lang w:val="en-US" w:eastAsia="zh-CN" w:bidi="ar-SA"/>
        </w:rPr>
        <w:t>[来源：18207.1-2008，5.13，有修改]</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强震动监测台阵  </w:t>
      </w:r>
      <w:r>
        <w:rPr>
          <w:rFonts w:hint="eastAsia" w:ascii="黑体" w:hAnsi="黑体" w:eastAsia="黑体"/>
          <w:lang w:val="en-US" w:eastAsia="zh-CN"/>
        </w:rPr>
        <w:t>strong motion monitoring array</w:t>
      </w:r>
    </w:p>
    <w:p>
      <w:pPr>
        <w:pStyle w:val="56"/>
        <w:ind w:firstLine="420"/>
      </w:pPr>
      <w:r>
        <w:rPr>
          <w:rFonts w:hint="eastAsia"/>
        </w:rPr>
        <w:t>布设于重要建设工程及其场地上，由多个强震动观测点组成的系统，用于监测地震动输入和结构响应。</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结构反应观测点  </w:t>
      </w:r>
      <w:r>
        <w:rPr>
          <w:rFonts w:hint="eastAsia" w:ascii="黑体" w:hAnsi="黑体" w:eastAsia="黑体"/>
          <w:lang w:val="en-US" w:eastAsia="zh-CN"/>
        </w:rPr>
        <w:t>structural reaction observation point</w:t>
      </w:r>
    </w:p>
    <w:p>
      <w:pPr>
        <w:pStyle w:val="56"/>
        <w:ind w:firstLine="420"/>
      </w:pPr>
      <w:r>
        <w:rPr>
          <w:rFonts w:hint="eastAsia"/>
        </w:rPr>
        <w:t>布设于工程结构上的测点，用于监测结构在地震作用下的动力响应。</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场地效应观测点  </w:t>
      </w:r>
      <w:r>
        <w:rPr>
          <w:rFonts w:hint="eastAsia" w:ascii="黑体" w:hAnsi="黑体" w:eastAsia="黑体"/>
          <w:lang w:val="en-US" w:eastAsia="zh-CN"/>
        </w:rPr>
        <w:t>site effect observation point</w:t>
      </w:r>
    </w:p>
    <w:p>
      <w:pPr>
        <w:pStyle w:val="56"/>
        <w:ind w:firstLine="420"/>
      </w:pPr>
      <w:r>
        <w:rPr>
          <w:rFonts w:hint="eastAsia"/>
        </w:rPr>
        <w:t>布设于自由场地或工程结构基础附近的测点，用于记录天然地震动输入。</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健康监测系统  </w:t>
      </w:r>
      <w:r>
        <w:rPr>
          <w:rFonts w:hint="eastAsia" w:ascii="黑体" w:hAnsi="黑体" w:eastAsia="黑体"/>
          <w:lang w:val="en-US" w:eastAsia="zh-CN"/>
        </w:rPr>
        <w:t>health monitoring system</w:t>
      </w:r>
    </w:p>
    <w:p>
      <w:pPr>
        <w:pStyle w:val="56"/>
        <w:ind w:firstLine="420"/>
      </w:pPr>
      <w:r>
        <w:rPr>
          <w:rFonts w:hint="eastAsia"/>
        </w:rPr>
        <w:t>长期、实时监测结构状态和行为变化的系统，通常包括传感器、数据采集、传输和分析模块。</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背景振动  </w:t>
      </w:r>
      <w:r>
        <w:rPr>
          <w:rFonts w:hint="eastAsia" w:ascii="黑体" w:hAnsi="黑体" w:eastAsia="黑体"/>
          <w:lang w:val="en-US" w:eastAsia="zh-CN"/>
        </w:rPr>
        <w:t>ambient vibration</w:t>
      </w:r>
    </w:p>
    <w:p>
      <w:pPr>
        <w:pStyle w:val="56"/>
        <w:ind w:firstLine="420"/>
      </w:pPr>
      <w:bookmarkStart w:id="176" w:name="OLE_LINK9"/>
      <w:r>
        <w:rPr>
          <w:rFonts w:hint="eastAsia"/>
        </w:rPr>
        <w:t>由非地震源（如风、交通、机械运行等）引起的结构或场地的微小振动。</w:t>
      </w:r>
      <w:bookmarkEnd w:id="176"/>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减隔震装置  </w:t>
      </w:r>
      <w:r>
        <w:rPr>
          <w:rFonts w:hint="eastAsia" w:ascii="黑体" w:hAnsi="黑体" w:eastAsia="黑体"/>
          <w:lang w:val="en-US" w:eastAsia="zh-CN"/>
        </w:rPr>
        <w:t>isolation and damping devices</w:t>
      </w:r>
    </w:p>
    <w:p>
      <w:pPr>
        <w:pStyle w:val="56"/>
        <w:ind w:firstLine="420"/>
      </w:pPr>
      <w:r>
        <w:rPr>
          <w:rFonts w:hint="eastAsia"/>
        </w:rPr>
        <w:t>用于减少地震能量向结构传递或消耗地震能量的装置，如橡胶支座、阻尼器等。</w:t>
      </w:r>
    </w:p>
    <w:p>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事件报告  </w:t>
      </w:r>
      <w:r>
        <w:rPr>
          <w:rFonts w:hint="eastAsia" w:ascii="黑体" w:hAnsi="黑体" w:eastAsia="黑体"/>
          <w:lang w:val="en-US" w:eastAsia="zh-CN"/>
        </w:rPr>
        <w:t>event report</w:t>
      </w:r>
    </w:p>
    <w:p>
      <w:pPr>
        <w:pStyle w:val="56"/>
        <w:ind w:firstLine="420"/>
      </w:pPr>
      <w:r>
        <w:rPr>
          <w:rFonts w:hint="eastAsia"/>
        </w:rPr>
        <w:t>针对记录到的地震、爆破等事件所编写的包含事件描述、数据处理结果和初步评估的技术报告。</w:t>
      </w:r>
    </w:p>
    <w:p>
      <w:pPr>
        <w:pStyle w:val="104"/>
        <w:spacing w:before="312" w:after="312"/>
      </w:pPr>
      <w:bookmarkStart w:id="177" w:name="_Toc213831247"/>
      <w:bookmarkStart w:id="178" w:name="_Toc213831324"/>
      <w:bookmarkStart w:id="179" w:name="_Toc214552797"/>
      <w:bookmarkStart w:id="180" w:name="_Toc207615794"/>
      <w:bookmarkStart w:id="181" w:name="_Toc208330319"/>
      <w:bookmarkStart w:id="182" w:name="_Toc215826282"/>
      <w:bookmarkStart w:id="183" w:name="_Toc207615565"/>
      <w:bookmarkStart w:id="184" w:name="_Toc213858298"/>
      <w:bookmarkStart w:id="185" w:name="_Toc215235767"/>
      <w:bookmarkStart w:id="186" w:name="_Toc210990795"/>
      <w:bookmarkStart w:id="187" w:name="_Toc213768315"/>
      <w:bookmarkStart w:id="188" w:name="_Toc213863896"/>
      <w:bookmarkStart w:id="189" w:name="_Toc214632926"/>
      <w:bookmarkStart w:id="190" w:name="_Toc216271179"/>
      <w:bookmarkStart w:id="191" w:name="_Toc214641150"/>
      <w:bookmarkStart w:id="192" w:name="_Toc216257145"/>
      <w:bookmarkStart w:id="193" w:name="_Toc214638318"/>
      <w:bookmarkStart w:id="194" w:name="_Toc208309872"/>
      <w:bookmarkStart w:id="195" w:name="_Toc210987006"/>
      <w:bookmarkStart w:id="196" w:name="_Toc216429751"/>
      <w:bookmarkStart w:id="197" w:name="_Toc214876101"/>
      <w:bookmarkStart w:id="198" w:name="_Toc215494691"/>
      <w:bookmarkStart w:id="199" w:name="_Toc210987059"/>
      <w:bookmarkStart w:id="200" w:name="_Toc215495742"/>
      <w:bookmarkStart w:id="201" w:name="_Toc210570781"/>
      <w:r>
        <w:rPr>
          <w:rFonts w:hint="eastAsia"/>
          <w:lang w:val="en-US" w:eastAsia="zh-CN"/>
        </w:rPr>
        <w:t>监测台阵的设计与布设</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105"/>
        <w:spacing w:before="156" w:after="156"/>
      </w:pPr>
      <w:bookmarkStart w:id="202" w:name="_Toc204851893"/>
      <w:bookmarkStart w:id="203" w:name="_Toc214632927"/>
      <w:bookmarkStart w:id="204" w:name="_Toc208330320"/>
      <w:bookmarkStart w:id="205" w:name="_Toc215826283"/>
      <w:bookmarkStart w:id="206" w:name="_Toc215235768"/>
      <w:bookmarkStart w:id="207" w:name="_Toc210987007"/>
      <w:bookmarkStart w:id="208" w:name="_Toc210987060"/>
      <w:bookmarkStart w:id="209" w:name="_Toc204242235"/>
      <w:bookmarkStart w:id="210" w:name="_Toc207615566"/>
      <w:bookmarkStart w:id="211" w:name="_Toc204355925"/>
      <w:bookmarkStart w:id="212" w:name="_Toc210570782"/>
      <w:bookmarkStart w:id="213" w:name="_Toc214638319"/>
      <w:bookmarkStart w:id="214" w:name="_Toc214641151"/>
      <w:bookmarkStart w:id="215" w:name="_Toc210990796"/>
      <w:bookmarkStart w:id="216" w:name="_Toc215495743"/>
      <w:bookmarkStart w:id="217" w:name="_Toc204776979"/>
      <w:bookmarkStart w:id="218" w:name="_Toc216271180"/>
      <w:bookmarkStart w:id="219" w:name="_Toc204777077"/>
      <w:bookmarkStart w:id="220" w:name="_Toc213831248"/>
      <w:bookmarkStart w:id="221" w:name="_Toc213768316"/>
      <w:bookmarkStart w:id="222" w:name="_Toc214876102"/>
      <w:bookmarkStart w:id="223" w:name="_Toc207615795"/>
      <w:bookmarkStart w:id="224" w:name="_Toc216257146"/>
      <w:bookmarkStart w:id="225" w:name="_Toc208309873"/>
      <w:bookmarkStart w:id="226" w:name="_Toc213831325"/>
      <w:bookmarkStart w:id="227" w:name="_Toc204765671"/>
      <w:bookmarkStart w:id="228" w:name="_Toc215494692"/>
      <w:bookmarkStart w:id="229" w:name="_Toc213863897"/>
      <w:bookmarkStart w:id="230" w:name="_Toc216429752"/>
      <w:bookmarkStart w:id="231" w:name="_Toc204852662"/>
      <w:bookmarkStart w:id="232" w:name="_Toc214552798"/>
      <w:bookmarkStart w:id="233" w:name="_Toc213858299"/>
      <w:r>
        <w:rPr>
          <w:rFonts w:hint="eastAsia"/>
          <w:lang w:val="en-US" w:eastAsia="zh-CN"/>
        </w:rPr>
        <w:t>总体</w:t>
      </w:r>
      <w:r>
        <w:rPr>
          <w:rFonts w:hint="eastAsia"/>
        </w:rPr>
        <w:t>要求</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pPr>
        <w:pStyle w:val="165"/>
      </w:pPr>
      <w:r>
        <w:rPr>
          <w:rFonts w:hint="eastAsia"/>
        </w:rPr>
        <w:t>强震监测台阵由结构反应观测点和场地效应观测点组成。</w:t>
      </w:r>
    </w:p>
    <w:p>
      <w:pPr>
        <w:pStyle w:val="165"/>
      </w:pPr>
      <w:r>
        <w:rPr>
          <w:rFonts w:hint="eastAsia"/>
        </w:rPr>
        <w:t>强震动监测台阵应根据抗震设防烈度、工程等级、结构类型和地形及地质条件进行设计。应综合考虑监测目的和用途、工程结构类型及场地特点、施工难易程度、造价等多方面因素，确定台阵的类型和规模、布设方案、仪器的性能要求、仪器安装和管理维护等。</w:t>
      </w:r>
    </w:p>
    <w:p>
      <w:pPr>
        <w:pStyle w:val="165"/>
      </w:pPr>
      <w:r>
        <w:rPr>
          <w:rFonts w:hint="eastAsia"/>
        </w:rPr>
        <w:t>监测台阵布设应遵循下列原则：</w:t>
      </w:r>
    </w:p>
    <w:p>
      <w:pPr>
        <w:pStyle w:val="174"/>
        <w:numPr>
          <w:ilvl w:val="0"/>
          <w:numId w:val="32"/>
        </w:numPr>
      </w:pPr>
      <w:r>
        <w:rPr>
          <w:rFonts w:hint="eastAsia"/>
        </w:rPr>
        <w:t>监测台阵布设时宜进行传感器优化布置研究，并结合结构施工或运营监控合理优化</w:t>
      </w:r>
      <w:r>
        <w:rPr>
          <w:rFonts w:hint="eastAsia"/>
          <w:lang w:eastAsia="zh-CN"/>
        </w:rPr>
        <w:t>；</w:t>
      </w:r>
      <w:r>
        <w:rPr>
          <w:rFonts w:hint="eastAsia"/>
        </w:rPr>
        <w:t>对于特殊结构或有特殊要求的台阵布设</w:t>
      </w:r>
      <w:r>
        <w:rPr>
          <w:rFonts w:hint="eastAsia"/>
          <w:lang w:eastAsia="zh-CN"/>
        </w:rPr>
        <w:t>，</w:t>
      </w:r>
      <w:r>
        <w:rPr>
          <w:rFonts w:hint="eastAsia"/>
        </w:rPr>
        <w:t>应开展专门研究；</w:t>
      </w:r>
    </w:p>
    <w:p>
      <w:pPr>
        <w:pStyle w:val="174"/>
      </w:pPr>
      <w:r>
        <w:rPr>
          <w:rFonts w:hint="eastAsia"/>
        </w:rPr>
        <w:t>传感器布设应力求获取完整的结构响应，并区分整体结构测试和局部关键构件的测试；可合理利用结构的对称性，</w:t>
      </w:r>
      <w:r>
        <w:rPr>
          <w:rFonts w:hint="eastAsia"/>
          <w:lang w:val="en-US" w:eastAsia="zh-CN"/>
        </w:rPr>
        <w:t>以</w:t>
      </w:r>
      <w:r>
        <w:rPr>
          <w:rFonts w:hint="eastAsia"/>
        </w:rPr>
        <w:t>减少传感器的数量；传感器的布设应具备一定的冗余性，便于维护和替换；</w:t>
      </w:r>
    </w:p>
    <w:p>
      <w:pPr>
        <w:pStyle w:val="174"/>
      </w:pPr>
      <w:r>
        <w:rPr>
          <w:rFonts w:hint="eastAsia"/>
        </w:rPr>
        <w:t>安装有健康监测系统的重要建设工程，强震动监测台阵监测点宜与健康监测系统联合布设；</w:t>
      </w:r>
    </w:p>
    <w:p>
      <w:pPr>
        <w:pStyle w:val="174"/>
      </w:pPr>
      <w:r>
        <w:rPr>
          <w:rFonts w:hint="eastAsia"/>
        </w:rPr>
        <w:t>传感器的安装位置应避开对监测数据有较大干扰的振动源；</w:t>
      </w:r>
    </w:p>
    <w:p>
      <w:pPr>
        <w:pStyle w:val="174"/>
      </w:pPr>
      <w:r>
        <w:rPr>
          <w:rFonts w:hint="eastAsia"/>
        </w:rPr>
        <w:t>传感器的观测方向应与被测结构的主轴方向一致，宜根据抗震计算结果布置在工程结构主要振型的振幅最大</w:t>
      </w:r>
      <w:r>
        <w:rPr>
          <w:rFonts w:hint="eastAsia"/>
          <w:lang w:val="en-US" w:eastAsia="zh-CN"/>
        </w:rPr>
        <w:t>的位置</w:t>
      </w:r>
      <w:r>
        <w:rPr>
          <w:rFonts w:hint="eastAsia"/>
        </w:rPr>
        <w:t>；</w:t>
      </w:r>
    </w:p>
    <w:p>
      <w:pPr>
        <w:pStyle w:val="174"/>
      </w:pPr>
      <w:r>
        <w:rPr>
          <w:rFonts w:hint="eastAsia"/>
        </w:rPr>
        <w:t>在自由场地或结构基础处应布置传感器，以记录天然地震动输入；对于大跨度结构，监测台阵应能记录到多点地震动输入；</w:t>
      </w:r>
    </w:p>
    <w:p>
      <w:pPr>
        <w:pStyle w:val="174"/>
        <w:keepNext w:val="0"/>
        <w:keepLines w:val="0"/>
        <w:pageBreakBefore w:val="0"/>
        <w:kinsoku/>
        <w:wordWrap/>
        <w:overflowPunct/>
        <w:topLinePunct w:val="0"/>
        <w:autoSpaceDE/>
        <w:autoSpaceDN/>
        <w:bidi w:val="0"/>
        <w:snapToGrid/>
        <w:spacing w:line="240" w:lineRule="auto"/>
        <w:textAlignment w:val="auto"/>
      </w:pPr>
      <w:r>
        <w:rPr>
          <w:rFonts w:hint="eastAsia"/>
        </w:rPr>
        <w:t>对于采取特殊减隔震与控制措施的结构，应在相应部位设置传感器，用于监测减震效果。</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下列新建、扩建、改建建设工程或者设施，应设置强震动监测台阵：</w:t>
      </w:r>
    </w:p>
    <w:p>
      <w:pPr>
        <w:keepNext w:val="0"/>
        <w:keepLines w:val="0"/>
        <w:pageBreakBefore w:val="0"/>
        <w:numPr>
          <w:ilvl w:val="0"/>
          <w:numId w:val="33"/>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核电厂和核设施建设工程；</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大中型水库或水电站的大坝和坝高大于100m的高坝；</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跨江、跨河、跨峡谷等多孔跨度1000m以上或者单孔跨度 150m以上的桥梁；</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位于地质灾害易发区、过江等特殊区域的公路、铁路、水工隧道；</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高度 100m以上的发射塔；</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建筑高度 160m以上的高层建筑；</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pPr>
      <w:r>
        <w:rPr>
          <w:rFonts w:hint="eastAsia" w:ascii="宋体" w:hAnsi="Times New Roman" w:eastAsia="宋体" w:cs="Times New Roman"/>
          <w:sz w:val="21"/>
          <w:lang w:val="en-US" w:eastAsia="zh-CN" w:bidi="ar-SA"/>
        </w:rPr>
        <w:t>空间网格结构或索结构的跨度大于 120m 或悬挑长度大于 40m，钢筋混凝土薄壳跨度大于 60m或整体张拉式膜结构跨度大于60m，屋盖结构单元长度大于300m或由上述结构形式组合成的大跨度空间结构；</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pPr>
      <w:r>
        <w:rPr>
          <w:rFonts w:hint="eastAsia"/>
        </w:rPr>
        <w:t>次生灾害严重的其他重要建设工程。</w:t>
      </w:r>
    </w:p>
    <w:p>
      <w:pPr>
        <w:pStyle w:val="105"/>
        <w:keepNext w:val="0"/>
        <w:keepLines w:val="0"/>
        <w:pageBreakBefore w:val="0"/>
        <w:kinsoku/>
        <w:wordWrap/>
        <w:overflowPunct/>
        <w:topLinePunct w:val="0"/>
        <w:autoSpaceDE/>
        <w:autoSpaceDN/>
        <w:bidi w:val="0"/>
        <w:snapToGrid/>
        <w:spacing w:before="156" w:after="156" w:line="240" w:lineRule="auto"/>
        <w:textAlignment w:val="auto"/>
      </w:pPr>
      <w:bookmarkStart w:id="234" w:name="_Toc216257147"/>
      <w:bookmarkStart w:id="235" w:name="_Toc215495744"/>
      <w:bookmarkStart w:id="236" w:name="_Toc207615796"/>
      <w:bookmarkStart w:id="237" w:name="_Toc215494693"/>
      <w:bookmarkStart w:id="238" w:name="_Toc214876103"/>
      <w:bookmarkStart w:id="239" w:name="_Toc210987008"/>
      <w:bookmarkStart w:id="240" w:name="_Toc213768317"/>
      <w:bookmarkStart w:id="241" w:name="_Toc210570783"/>
      <w:bookmarkStart w:id="242" w:name="_Toc213863898"/>
      <w:bookmarkStart w:id="243" w:name="_Toc210987061"/>
      <w:bookmarkStart w:id="244" w:name="_Toc213831326"/>
      <w:bookmarkStart w:id="245" w:name="_Toc214552799"/>
      <w:bookmarkStart w:id="246" w:name="_Toc214641152"/>
      <w:bookmarkStart w:id="247" w:name="_Toc208309874"/>
      <w:bookmarkStart w:id="248" w:name="_Toc207615567"/>
      <w:bookmarkStart w:id="249" w:name="_Toc214632928"/>
      <w:bookmarkStart w:id="250" w:name="_Toc215235769"/>
      <w:bookmarkStart w:id="251" w:name="_Toc210990797"/>
      <w:bookmarkStart w:id="252" w:name="_Toc216271181"/>
      <w:bookmarkStart w:id="253" w:name="_Toc213831249"/>
      <w:bookmarkStart w:id="254" w:name="_Toc208330321"/>
      <w:bookmarkStart w:id="255" w:name="_Toc215826284"/>
      <w:bookmarkStart w:id="256" w:name="_Toc213858300"/>
      <w:bookmarkStart w:id="257" w:name="_Toc214638320"/>
      <w:bookmarkStart w:id="258" w:name="_Toc216429753"/>
      <w:r>
        <w:rPr>
          <w:rFonts w:hint="eastAsia"/>
          <w:lang w:val="en-US" w:eastAsia="zh-CN"/>
        </w:rPr>
        <w:t>布设</w:t>
      </w:r>
      <w:r>
        <w:rPr>
          <w:rFonts w:hint="eastAsia"/>
        </w:rPr>
        <w:t>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高层建筑监测台阵应按以下要求布设</w:t>
      </w:r>
      <w:r>
        <w:rPr>
          <w:rFonts w:hint="eastAsia" w:ascii="宋体" w:hAnsi="Times New Roman" w:eastAsia="宋体" w:cs="Times New Roman"/>
          <w:sz w:val="21"/>
          <w:lang w:val="en-US" w:eastAsia="zh-CN" w:bidi="ar-SA"/>
        </w:rPr>
        <w:t>：</w:t>
      </w:r>
    </w:p>
    <w:p>
      <w:pPr>
        <w:keepNext w:val="0"/>
        <w:keepLines w:val="0"/>
        <w:pageBreakBefore w:val="0"/>
        <w:numPr>
          <w:ilvl w:val="0"/>
          <w:numId w:val="34"/>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在建筑基底、地下室、地面层以及顶层应至少布设1个观测点。对于中间楼层，应依据结构计算模型的振型分析结果，</w:t>
      </w:r>
      <w:r>
        <w:rPr>
          <w:rFonts w:hint="eastAsia" w:ascii="宋体" w:hAnsi="Times New Roman" w:cs="Times New Roman"/>
          <w:sz w:val="21"/>
          <w:lang w:val="en-US" w:eastAsia="zh-CN" w:bidi="ar-SA"/>
        </w:rPr>
        <w:t>将观测点布设</w:t>
      </w:r>
      <w:r>
        <w:rPr>
          <w:rFonts w:hint="eastAsia" w:ascii="宋体" w:hAnsi="Times New Roman" w:eastAsia="宋体" w:cs="Times New Roman"/>
          <w:sz w:val="21"/>
          <w:lang w:val="en-US" w:eastAsia="zh-CN" w:bidi="ar-SA"/>
        </w:rPr>
        <w:t>在主振型振动幅值较大的部位；</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对于存在刚度突变的楼层以及不规则突出部位，应至少布设1个观测点，并宜在这些区域增设测点；</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将水平向加速度传感器沿靠近结构平面形心的竖直轴大致等间距布置，以观测结构的平动；将正交的水平向加速度传感器布设于结构的翼端，以观测结构的扭转</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大跨屋盖建筑监测台阵应按以下要求布设</w:t>
      </w:r>
      <w:r>
        <w:rPr>
          <w:rFonts w:hint="eastAsia" w:ascii="宋体" w:hAnsi="Times New Roman" w:eastAsia="宋体" w:cs="Times New Roman"/>
          <w:sz w:val="21"/>
          <w:lang w:val="en-US" w:eastAsia="zh-CN" w:bidi="ar-SA"/>
        </w:rPr>
        <w:t>：</w:t>
      </w:r>
    </w:p>
    <w:p>
      <w:pPr>
        <w:keepNext w:val="0"/>
        <w:keepLines w:val="0"/>
        <w:pageBreakBefore w:val="0"/>
        <w:numPr>
          <w:ilvl w:val="0"/>
          <w:numId w:val="35"/>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大跨屋盖建筑应选择具有代表性的主要水平构件，在其支座、四分之一跨及跨中位置布设观测点；</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结构单元长度大于300m的大跨度空间结构</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宜在结构的两侧各布设一个自由场测点</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发射塔监测台阵应按以下要求布设</w:t>
      </w:r>
      <w:r>
        <w:rPr>
          <w:rFonts w:hint="eastAsia" w:ascii="宋体" w:hAnsi="Times New Roman" w:eastAsia="宋体" w:cs="Times New Roman"/>
          <w:sz w:val="21"/>
          <w:lang w:val="en-US" w:eastAsia="zh-CN" w:bidi="ar-SA"/>
        </w:rPr>
        <w:t>：</w:t>
      </w:r>
    </w:p>
    <w:p>
      <w:pPr>
        <w:keepNext w:val="0"/>
        <w:keepLines w:val="0"/>
        <w:pageBreakBefore w:val="0"/>
        <w:numPr>
          <w:ilvl w:val="0"/>
          <w:numId w:val="36"/>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发射塔应在塔座、塔楼和桅杆处布设测点；</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对于存在塔下建筑的发射塔，</w:t>
      </w:r>
      <w:r>
        <w:rPr>
          <w:rFonts w:hint="eastAsia" w:ascii="宋体" w:hAnsi="Times New Roman" w:cs="Times New Roman"/>
          <w:sz w:val="21"/>
          <w:lang w:val="en-US" w:eastAsia="zh-CN" w:bidi="ar-SA"/>
        </w:rPr>
        <w:t>可</w:t>
      </w:r>
      <w:r>
        <w:rPr>
          <w:rFonts w:hint="eastAsia" w:ascii="宋体" w:hAnsi="Times New Roman" w:eastAsia="宋体" w:cs="Times New Roman"/>
          <w:sz w:val="21"/>
          <w:lang w:val="en-US" w:eastAsia="zh-CN" w:bidi="ar-SA"/>
        </w:rPr>
        <w:t>根据附属建筑的结构类型及其与塔体的连接情况合理布设测点</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桥梁应根据其结构形式在关键位置布设测点。对于大跨度桥梁，应根据不同的桥梁结构形式采取相应的观测点布设方案</w:t>
      </w:r>
      <w:r>
        <w:rPr>
          <w:rFonts w:hint="eastAsia" w:ascii="宋体" w:hAnsi="Times New Roman" w:eastAsia="宋体" w:cs="Times New Roman"/>
          <w:sz w:val="21"/>
          <w:lang w:val="en-US" w:eastAsia="zh-CN" w:bidi="ar-SA"/>
        </w:rPr>
        <w:t>：</w:t>
      </w:r>
    </w:p>
    <w:p>
      <w:pPr>
        <w:keepNext w:val="0"/>
        <w:keepLines w:val="0"/>
        <w:pageBreakBefore w:val="0"/>
        <w:numPr>
          <w:ilvl w:val="0"/>
          <w:numId w:val="37"/>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连续梁桥(含连续刚构桥)应在主墩承台顶(或主墩墩顶)</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边墩承台顶(或边墩墩顶)、主跨及相邻跨的跨中等关键位置布设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斜拉桥应在主塔承台顶(或主塔下横梁顶处)、边墩承台顶(或边墩墩顶)</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辅助墩承台顶(或辅助墩墩顶)、主塔塔顶、主梁跨中及1/4跨和3/4跨等关键位置布设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悬索桥应在主塔承台顶(或主塔下横梁顶处)、辅助墩承台顶(或辅助墩墩顶)、锚碇、主塔塔顶、主梁跨中及1/4跨和3/4跨等关键位置布设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拱式桥应在拱脚、边墩承台顶(或边墩墩顶)、辅助墩承台顶(或辅助墩墩顶)、拱顶、拱肋、立柱和吊杆等关键位置布设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w:t>
      </w:r>
      <w:r>
        <w:rPr>
          <w:rFonts w:hint="eastAsia" w:ascii="宋体" w:hAnsi="Times New Roman" w:cs="Times New Roman"/>
          <w:sz w:val="21"/>
          <w:lang w:val="en-US" w:eastAsia="zh-CN" w:bidi="ar-SA"/>
        </w:rPr>
        <w:t>点。</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隧道应根据其不同类型在关键位置布设测点，不同类型的隧道应采取不同的观测点布设方案</w:t>
      </w:r>
      <w:r>
        <w:rPr>
          <w:rFonts w:hint="eastAsia" w:ascii="宋体" w:hAnsi="Times New Roman" w:eastAsia="宋体" w:cs="Times New Roman"/>
          <w:sz w:val="21"/>
          <w:lang w:val="en-US" w:eastAsia="zh-CN" w:bidi="ar-SA"/>
        </w:rPr>
        <w:t>：</w:t>
      </w:r>
    </w:p>
    <w:p>
      <w:pPr>
        <w:keepNext w:val="0"/>
        <w:keepLines w:val="0"/>
        <w:pageBreakBefore w:val="0"/>
        <w:numPr>
          <w:ilvl w:val="0"/>
          <w:numId w:val="38"/>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公路隧道应在洞口段、洞身段及跨断层段等关键位置布设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铁路隧道（含城市轨道交通隧道）应在洞口段、洞身段及站台段等关键位置布设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水工隧道（如输水隧道、发电引水隧道）应在洞口与闸门段、洞身水压敏感段及衬砌接缝段等关键位置布设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大坝应根据其不同类型在关键位置布设观测点，不同类型的大坝应采取不同的观测点布设方案</w:t>
      </w:r>
      <w:r>
        <w:rPr>
          <w:rFonts w:hint="eastAsia" w:ascii="宋体" w:hAnsi="Times New Roman" w:eastAsia="宋体" w:cs="Times New Roman"/>
          <w:sz w:val="21"/>
          <w:lang w:val="en-US" w:eastAsia="zh-CN" w:bidi="ar-SA"/>
        </w:rPr>
        <w:t>：</w:t>
      </w:r>
    </w:p>
    <w:p>
      <w:pPr>
        <w:keepNext w:val="0"/>
        <w:keepLines w:val="0"/>
        <w:pageBreakBefore w:val="0"/>
        <w:numPr>
          <w:ilvl w:val="0"/>
          <w:numId w:val="39"/>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拱坝结构反应台阵应在拱冠梁从坝顶到坝基、拱圈1/4处布置</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测点；在坝肩、拱座部位、河谷自由场布设</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测点。传感器测量方向应布成水平径向、水平切向和竖向三分量，次要</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测点传感器可简化成水平径向；</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重力坝结构反应台阵应在溢流坝段和非溢流坝段各选一个最高坝段或地质条件较为复杂的坝段进行布置。</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测点应布设在坝顶、坝坡的变坡部位或者三分之二坝高附近，坝基和河谷自由场处。传感器测量方向应以水平顺河向为主，重要</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测点宜布成水平顺河向、水平横河向、竖向三分量</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土石坝结构反应台阵测点应布设在最高坝段或地质条件较为复杂的坝段。</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测点应布设在坝顶、坝坡的变坡部位，坝基和河谷自由场处，有条件时坝基宜布设深孔测点。对于坝线较长者，宜在坝顶增加</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w:t>
      </w:r>
      <w:r>
        <w:rPr>
          <w:rFonts w:hint="eastAsia" w:ascii="宋体" w:hAnsi="Times New Roman" w:cs="Times New Roman"/>
          <w:sz w:val="21"/>
          <w:lang w:val="en-US" w:eastAsia="zh-CN" w:bidi="ar-SA"/>
        </w:rPr>
        <w:t>观</w:t>
      </w:r>
      <w:r>
        <w:rPr>
          <w:rFonts w:hint="eastAsia" w:ascii="宋体" w:hAnsi="Times New Roman" w:eastAsia="宋体" w:cs="Times New Roman"/>
          <w:sz w:val="21"/>
          <w:lang w:val="en-US" w:eastAsia="zh-CN" w:bidi="ar-SA"/>
        </w:rPr>
        <w:t>测点方向应以水平顺河向为主，重要测点宜布成水平顺河向、水平横河向、竖向三分量。对土石坝的溢洪道宜布置测点</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场地测点应按以下要求布设</w:t>
      </w:r>
      <w:r>
        <w:rPr>
          <w:rFonts w:hint="eastAsia" w:ascii="宋体" w:hAnsi="Times New Roman" w:eastAsia="宋体" w:cs="Times New Roman"/>
          <w:sz w:val="21"/>
          <w:lang w:val="en-US" w:eastAsia="zh-CN" w:bidi="ar-SA"/>
        </w:rPr>
        <w:t>：</w:t>
      </w:r>
    </w:p>
    <w:p>
      <w:pPr>
        <w:keepNext w:val="0"/>
        <w:keepLines w:val="0"/>
        <w:pageBreakBefore w:val="0"/>
        <w:numPr>
          <w:ilvl w:val="0"/>
          <w:numId w:val="40"/>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应至少布设1处自由场地观测点，并设置三分量传感器；</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自由场地观测点应避开可能产生振动干扰的区域以及局部地形起伏较大的地点</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高层建筑或大跨度结构建筑的自由场地观测点与主体结构之间的距离应大于主体结构高度与长度中的较大值，且宜大于该较大值的两倍</w:t>
      </w:r>
      <w:r>
        <w:rPr>
          <w:rFonts w:hint="eastAsia" w:ascii="宋体" w:hAnsi="Times New Roman" w:cs="Times New Roman"/>
          <w:sz w:val="21"/>
          <w:lang w:val="en-US" w:eastAsia="zh-CN" w:bidi="ar-SA"/>
        </w:rPr>
        <w:t>。</w:t>
      </w:r>
    </w:p>
    <w:p>
      <w:pPr>
        <w:pStyle w:val="104"/>
        <w:keepNext w:val="0"/>
        <w:keepLines w:val="0"/>
        <w:pageBreakBefore w:val="0"/>
        <w:kinsoku/>
        <w:wordWrap/>
        <w:overflowPunct/>
        <w:topLinePunct w:val="0"/>
        <w:autoSpaceDE/>
        <w:autoSpaceDN/>
        <w:bidi w:val="0"/>
        <w:snapToGrid/>
        <w:spacing w:before="312" w:after="312" w:line="240" w:lineRule="auto"/>
        <w:textAlignment w:val="auto"/>
      </w:pPr>
      <w:bookmarkStart w:id="259" w:name="_Toc207615798"/>
      <w:bookmarkStart w:id="260" w:name="_Toc204851899"/>
      <w:bookmarkStart w:id="261" w:name="_Toc214641154"/>
      <w:bookmarkStart w:id="262" w:name="_Toc214638322"/>
      <w:bookmarkStart w:id="263" w:name="_Toc210987015"/>
      <w:bookmarkStart w:id="264" w:name="_Toc213863900"/>
      <w:bookmarkStart w:id="265" w:name="_Toc216257149"/>
      <w:bookmarkStart w:id="266" w:name="_Toc204776985"/>
      <w:bookmarkStart w:id="267" w:name="_Toc207615569"/>
      <w:bookmarkStart w:id="268" w:name="_Toc216271183"/>
      <w:bookmarkStart w:id="269" w:name="_Toc213831328"/>
      <w:bookmarkStart w:id="270" w:name="_Toc208330323"/>
      <w:bookmarkStart w:id="271" w:name="_Toc204777083"/>
      <w:bookmarkStart w:id="272" w:name="_Toc213831251"/>
      <w:bookmarkStart w:id="273" w:name="_Toc208309876"/>
      <w:bookmarkStart w:id="274" w:name="_Toc215495746"/>
      <w:bookmarkStart w:id="275" w:name="_Toc216429755"/>
      <w:bookmarkStart w:id="276" w:name="_Toc214552801"/>
      <w:bookmarkStart w:id="277" w:name="_Toc213858302"/>
      <w:bookmarkStart w:id="278" w:name="_Toc214632930"/>
      <w:bookmarkStart w:id="279" w:name="_Toc204765677"/>
      <w:bookmarkStart w:id="280" w:name="_Toc215235771"/>
      <w:bookmarkStart w:id="281" w:name="_Toc215494695"/>
      <w:bookmarkStart w:id="282" w:name="_Toc215826286"/>
      <w:bookmarkStart w:id="283" w:name="_Toc210990799"/>
      <w:bookmarkStart w:id="284" w:name="_Toc204852668"/>
      <w:bookmarkStart w:id="285" w:name="_Toc213768319"/>
      <w:bookmarkStart w:id="286" w:name="_Toc210570785"/>
      <w:bookmarkStart w:id="287" w:name="_Toc214876105"/>
      <w:bookmarkStart w:id="288" w:name="_Toc210987068"/>
      <w:r>
        <w:rPr>
          <w:rFonts w:hint="eastAsia"/>
          <w:lang w:val="en-US" w:eastAsia="zh-CN"/>
        </w:rPr>
        <w:t>监测系统的要求</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Style w:val="105"/>
        <w:keepNext w:val="0"/>
        <w:keepLines w:val="0"/>
        <w:pageBreakBefore w:val="0"/>
        <w:kinsoku/>
        <w:wordWrap/>
        <w:overflowPunct/>
        <w:topLinePunct w:val="0"/>
        <w:autoSpaceDE/>
        <w:autoSpaceDN/>
        <w:bidi w:val="0"/>
        <w:snapToGrid/>
        <w:spacing w:before="156" w:after="156" w:line="240" w:lineRule="auto"/>
        <w:textAlignment w:val="auto"/>
      </w:pPr>
      <w:bookmarkStart w:id="289" w:name="_Toc215494696"/>
      <w:bookmarkStart w:id="290" w:name="_Toc216271184"/>
      <w:bookmarkStart w:id="291" w:name="_Toc216429756"/>
      <w:bookmarkStart w:id="292" w:name="_Toc215826287"/>
      <w:bookmarkStart w:id="293" w:name="_Toc214876106"/>
      <w:bookmarkStart w:id="294" w:name="_Toc216257150"/>
      <w:bookmarkStart w:id="295" w:name="_Toc215495747"/>
      <w:bookmarkStart w:id="296" w:name="_Toc215235772"/>
      <w:r>
        <w:rPr>
          <w:rFonts w:hint="eastAsia"/>
          <w:lang w:val="en-US" w:eastAsia="zh-CN"/>
        </w:rPr>
        <w:t>监测系统的</w:t>
      </w:r>
      <w:bookmarkEnd w:id="289"/>
      <w:bookmarkEnd w:id="290"/>
      <w:bookmarkEnd w:id="291"/>
      <w:bookmarkEnd w:id="292"/>
      <w:bookmarkEnd w:id="293"/>
      <w:bookmarkEnd w:id="294"/>
      <w:bookmarkEnd w:id="295"/>
      <w:bookmarkEnd w:id="296"/>
      <w:r>
        <w:rPr>
          <w:rFonts w:hint="eastAsia"/>
          <w:lang w:val="en-US" w:eastAsia="zh-CN"/>
        </w:rPr>
        <w:t>分类</w:t>
      </w:r>
    </w:p>
    <w:p>
      <w:pPr>
        <w:pStyle w:val="165"/>
        <w:keepNext w:val="0"/>
        <w:keepLines w:val="0"/>
        <w:pageBreakBefore w:val="0"/>
        <w:numPr>
          <w:ilvl w:val="3"/>
          <w:numId w:val="0"/>
        </w:numPr>
        <w:kinsoku/>
        <w:wordWrap/>
        <w:overflowPunct/>
        <w:topLinePunct w:val="0"/>
        <w:autoSpaceDE/>
        <w:autoSpaceDN/>
        <w:bidi w:val="0"/>
        <w:snapToGrid/>
        <w:spacing w:line="240" w:lineRule="auto"/>
        <w:ind w:leftChars="0" w:firstLine="420" w:firstLineChars="200"/>
        <w:textAlignment w:val="auto"/>
      </w:pPr>
      <w:r>
        <w:rPr>
          <w:rFonts w:hint="eastAsia"/>
        </w:rPr>
        <w:t>监测仪器布置方式应包括集中记录式和分散记录式。集中记录式是将加速度记录器集中布置在监测管理中心；分散记录式是将加速度记录器分散在台站，监测管理中心只有计算机系统</w:t>
      </w:r>
      <w:r>
        <w:rPr>
          <w:rFonts w:hint="eastAsia"/>
          <w:lang w:eastAsia="zh-CN"/>
        </w:rPr>
        <w:t>。</w:t>
      </w:r>
    </w:p>
    <w:p>
      <w:pPr>
        <w:pStyle w:val="105"/>
        <w:keepNext w:val="0"/>
        <w:keepLines w:val="0"/>
        <w:pageBreakBefore w:val="0"/>
        <w:kinsoku/>
        <w:wordWrap/>
        <w:overflowPunct/>
        <w:topLinePunct w:val="0"/>
        <w:autoSpaceDE/>
        <w:autoSpaceDN/>
        <w:bidi w:val="0"/>
        <w:snapToGrid/>
        <w:spacing w:before="156" w:after="156" w:line="240" w:lineRule="auto"/>
        <w:textAlignment w:val="auto"/>
      </w:pPr>
      <w:bookmarkStart w:id="297" w:name="_Toc213863903"/>
      <w:bookmarkStart w:id="298" w:name="_Toc207615572"/>
      <w:bookmarkStart w:id="299" w:name="_Toc210570788"/>
      <w:bookmarkStart w:id="300" w:name="_Toc204852671"/>
      <w:bookmarkStart w:id="301" w:name="_Toc216271185"/>
      <w:bookmarkStart w:id="302" w:name="_Toc215235773"/>
      <w:bookmarkStart w:id="303" w:name="_Toc214632933"/>
      <w:bookmarkStart w:id="304" w:name="_Toc215826288"/>
      <w:bookmarkStart w:id="305" w:name="_Toc204765680"/>
      <w:bookmarkStart w:id="306" w:name="_Toc204776988"/>
      <w:bookmarkStart w:id="307" w:name="_Toc213858305"/>
      <w:bookmarkStart w:id="308" w:name="_Toc215495748"/>
      <w:bookmarkStart w:id="309" w:name="_Toc207615801"/>
      <w:bookmarkStart w:id="310" w:name="_Toc210987020"/>
      <w:bookmarkStart w:id="311" w:name="_Toc208330326"/>
      <w:bookmarkStart w:id="312" w:name="_Toc214552804"/>
      <w:bookmarkStart w:id="313" w:name="_Toc214638324"/>
      <w:bookmarkStart w:id="314" w:name="_Toc208309879"/>
      <w:bookmarkStart w:id="315" w:name="_Toc213768322"/>
      <w:bookmarkStart w:id="316" w:name="_Toc216429757"/>
      <w:bookmarkStart w:id="317" w:name="_Toc214876107"/>
      <w:bookmarkStart w:id="318" w:name="_Toc214641156"/>
      <w:bookmarkStart w:id="319" w:name="_Toc210987071"/>
      <w:bookmarkStart w:id="320" w:name="_Toc216257151"/>
      <w:bookmarkStart w:id="321" w:name="_Toc213831254"/>
      <w:bookmarkStart w:id="322" w:name="_Toc215494697"/>
      <w:bookmarkStart w:id="323" w:name="_Toc204851902"/>
      <w:bookmarkStart w:id="324" w:name="_Toc204777086"/>
      <w:bookmarkStart w:id="325" w:name="_Toc213831331"/>
      <w:bookmarkStart w:id="326" w:name="_Toc210990802"/>
      <w:r>
        <w:rPr>
          <w:rFonts w:hint="eastAsia"/>
          <w:lang w:val="en-US" w:eastAsia="zh-CN"/>
        </w:rPr>
        <w:t>监测系统的通用要求</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加速度传感器的主要技术指标应满足DB/T 10的要求。</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记录器应由数据采集单元、触发单元、存储单元、计时单元、通信单元、控制单元、显示单元及电源单元组成。主要技术指标应满足DB/T 10的要求</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监测系统应安装监测仪器专用地线，接地电阻宜小于4Ω。</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结构反应台阵监测设备宜配备多通道数字强震动加速度仪。场地效应台阵宜配备三通道数字强震动加速度仪。</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信号传输辅助设备应配备程控电话或网络等通信手段，并做好接地保护措施。</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计算机系统配置应符合下列要求</w:t>
      </w:r>
      <w:r>
        <w:rPr>
          <w:rFonts w:hint="eastAsia" w:ascii="宋体" w:hAnsi="Times New Roman" w:cs="Times New Roman"/>
          <w:sz w:val="21"/>
          <w:lang w:val="en-US" w:eastAsia="zh-CN" w:bidi="ar-SA"/>
        </w:rPr>
        <w:t>：</w:t>
      </w:r>
    </w:p>
    <w:p>
      <w:pPr>
        <w:keepNext w:val="0"/>
        <w:keepLines w:val="0"/>
        <w:pageBreakBefore w:val="0"/>
        <w:numPr>
          <w:ilvl w:val="0"/>
          <w:numId w:val="41"/>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台站强震动加速度仪触发后</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可进行网络通信至计算机系统；</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应配备适</w:t>
      </w:r>
      <w:r>
        <w:rPr>
          <w:rFonts w:hint="eastAsia" w:ascii="宋体" w:hAnsi="Times New Roman" w:cs="Times New Roman"/>
          <w:sz w:val="21"/>
          <w:lang w:val="en-US" w:eastAsia="zh-CN" w:bidi="ar-SA"/>
        </w:rPr>
        <w:t>用于</w:t>
      </w:r>
      <w:r>
        <w:rPr>
          <w:rFonts w:hint="eastAsia" w:ascii="宋体" w:hAnsi="Times New Roman" w:eastAsia="宋体" w:cs="Times New Roman"/>
          <w:sz w:val="21"/>
          <w:lang w:val="en-US" w:eastAsia="zh-CN" w:bidi="ar-SA"/>
        </w:rPr>
        <w:t>工业应用环境</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有较高运算速度和较大存储容量的工业PC机，并宜配有打印机、扫描仪等外围设备</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应配置便携式计算机作为移动工作站</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应配置强震动加速度记录处理分析软件。</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信号传输可采</w:t>
      </w:r>
      <w:r>
        <w:rPr>
          <w:rFonts w:hint="eastAsia" w:ascii="宋体" w:hAnsi="Times New Roman" w:cs="Times New Roman"/>
          <w:sz w:val="21"/>
          <w:lang w:val="en-US" w:eastAsia="zh-CN" w:bidi="ar-SA"/>
        </w:rPr>
        <w:t>用</w:t>
      </w:r>
      <w:r>
        <w:rPr>
          <w:rFonts w:hint="eastAsia" w:ascii="宋体" w:hAnsi="Times New Roman" w:eastAsia="宋体" w:cs="Times New Roman"/>
          <w:sz w:val="21"/>
          <w:lang w:val="en-US" w:eastAsia="zh-CN" w:bidi="ar-SA"/>
        </w:rPr>
        <w:t>电缆或光纤有线传输方式。传感器应通过电缆将信号传输到记录器。电缆应采用多芯屏蔽式，不应设置在具有强电磁干扰设备的附近。露天敷设的电缆宜穿入钢管加以保护，并采取接地保护措施。台站至监测管理中心</w:t>
      </w:r>
      <w:r>
        <w:rPr>
          <w:rFonts w:hint="eastAsia" w:ascii="宋体" w:hAnsi="Times New Roman" w:cs="Times New Roman"/>
          <w:sz w:val="21"/>
          <w:lang w:val="en-US" w:eastAsia="zh-CN" w:bidi="ar-SA"/>
        </w:rPr>
        <w:t>之间</w:t>
      </w:r>
      <w:r>
        <w:rPr>
          <w:rFonts w:hint="eastAsia" w:ascii="宋体" w:hAnsi="Times New Roman" w:eastAsia="宋体" w:cs="Times New Roman"/>
          <w:sz w:val="21"/>
          <w:lang w:val="en-US" w:eastAsia="zh-CN" w:bidi="ar-SA"/>
        </w:rPr>
        <w:t>可通过光纤、网络或电话线传输。</w:t>
      </w:r>
    </w:p>
    <w:p>
      <w:pPr>
        <w:pStyle w:val="105"/>
        <w:keepNext w:val="0"/>
        <w:keepLines w:val="0"/>
        <w:pageBreakBefore w:val="0"/>
        <w:kinsoku/>
        <w:wordWrap/>
        <w:overflowPunct/>
        <w:topLinePunct w:val="0"/>
        <w:autoSpaceDE/>
        <w:autoSpaceDN/>
        <w:bidi w:val="0"/>
        <w:snapToGrid/>
        <w:spacing w:before="156" w:after="156" w:line="240" w:lineRule="auto"/>
        <w:textAlignment w:val="auto"/>
      </w:pPr>
      <w:r>
        <w:rPr>
          <w:rFonts w:hint="eastAsia"/>
          <w:lang w:val="en-US" w:eastAsia="zh-CN"/>
        </w:rPr>
        <w:t>台阵布设的通用要求</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台站的抗震措施应与所监测的建筑物抗震标准相协调。</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台站辅助设施应符合下列要求</w:t>
      </w:r>
      <w:r>
        <w:rPr>
          <w:rFonts w:hint="eastAsia" w:ascii="宋体" w:hAnsi="Times New Roman" w:cs="Times New Roman"/>
          <w:sz w:val="21"/>
          <w:lang w:val="en-US" w:eastAsia="zh-CN" w:bidi="ar-SA"/>
        </w:rPr>
        <w:t>：</w:t>
      </w:r>
    </w:p>
    <w:p>
      <w:pPr>
        <w:keepNext w:val="0"/>
        <w:keepLines w:val="0"/>
        <w:pageBreakBefore w:val="0"/>
        <w:numPr>
          <w:ilvl w:val="0"/>
          <w:numId w:val="42"/>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具备220V电源并配置不间断电源，其容量应</w:t>
      </w:r>
      <w:r>
        <w:rPr>
          <w:rFonts w:hint="eastAsia" w:ascii="宋体" w:hAnsi="Times New Roman" w:cs="Times New Roman"/>
          <w:sz w:val="21"/>
          <w:lang w:val="en-US" w:eastAsia="zh-CN" w:bidi="ar-SA"/>
        </w:rPr>
        <w:t>保证</w:t>
      </w:r>
      <w:r>
        <w:rPr>
          <w:rFonts w:hint="eastAsia" w:ascii="宋体" w:hAnsi="Times New Roman" w:eastAsia="宋体" w:cs="Times New Roman"/>
          <w:sz w:val="21"/>
          <w:lang w:val="en-US" w:eastAsia="zh-CN" w:bidi="ar-SA"/>
        </w:rPr>
        <w:t>仪器在停电条件下能继续工作不低于1d；</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电源避雷器</w:t>
      </w:r>
      <w:r>
        <w:rPr>
          <w:rFonts w:hint="eastAsia" w:ascii="宋体" w:hAnsi="Times New Roman" w:cs="Times New Roman"/>
          <w:sz w:val="21"/>
          <w:lang w:val="en-US" w:eastAsia="zh-CN" w:bidi="ar-SA"/>
        </w:rPr>
        <w:t>的</w:t>
      </w:r>
      <w:r>
        <w:rPr>
          <w:rFonts w:hint="eastAsia" w:ascii="宋体" w:hAnsi="Times New Roman" w:eastAsia="宋体" w:cs="Times New Roman"/>
          <w:sz w:val="21"/>
          <w:lang w:val="en-US" w:eastAsia="zh-CN" w:bidi="ar-SA"/>
        </w:rPr>
        <w:t>接地电阻应小于10Ω</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应敷设电话线路或光缆</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电源、传输线路和GPS应分别安装防雷装置</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GPS天线应安装在室外离地面高度2m以上的开阔位置，应保证能接收到有效的卫星信号</w:t>
      </w:r>
      <w:r>
        <w:rPr>
          <w:rFonts w:hint="eastAsia" w:ascii="宋体" w:hAnsi="Times New Roman" w:cs="Times New Roman"/>
          <w:sz w:val="21"/>
          <w:lang w:val="en-US" w:eastAsia="zh-CN" w:bidi="ar-SA"/>
        </w:rPr>
        <w:t>。</w:t>
      </w:r>
    </w:p>
    <w:p>
      <w:pPr>
        <w:pStyle w:val="104"/>
        <w:keepNext w:val="0"/>
        <w:keepLines w:val="0"/>
        <w:pageBreakBefore w:val="0"/>
        <w:kinsoku/>
        <w:wordWrap/>
        <w:overflowPunct/>
        <w:topLinePunct w:val="0"/>
        <w:autoSpaceDE/>
        <w:autoSpaceDN/>
        <w:bidi w:val="0"/>
        <w:snapToGrid/>
        <w:spacing w:before="312" w:after="312" w:line="240" w:lineRule="auto"/>
        <w:textAlignment w:val="auto"/>
      </w:pPr>
      <w:bookmarkStart w:id="327" w:name="_Toc213831332"/>
      <w:bookmarkStart w:id="328" w:name="_Toc215494698"/>
      <w:bookmarkStart w:id="329" w:name="_Toc207615802"/>
      <w:bookmarkStart w:id="330" w:name="_Toc210987028"/>
      <w:bookmarkStart w:id="331" w:name="_Toc213858306"/>
      <w:bookmarkStart w:id="332" w:name="_Toc215235774"/>
      <w:bookmarkStart w:id="333" w:name="_Toc214876108"/>
      <w:bookmarkStart w:id="334" w:name="_Toc210987079"/>
      <w:bookmarkStart w:id="335" w:name="_Toc214641157"/>
      <w:bookmarkStart w:id="336" w:name="_Toc213768323"/>
      <w:bookmarkStart w:id="337" w:name="_Toc213831255"/>
      <w:bookmarkStart w:id="338" w:name="_Toc214638325"/>
      <w:bookmarkStart w:id="339" w:name="_Toc216429758"/>
      <w:bookmarkStart w:id="340" w:name="_Toc210570789"/>
      <w:bookmarkStart w:id="341" w:name="_Toc216271186"/>
      <w:bookmarkStart w:id="342" w:name="_Toc214552805"/>
      <w:bookmarkStart w:id="343" w:name="_Toc208309880"/>
      <w:bookmarkStart w:id="344" w:name="_Toc210990803"/>
      <w:bookmarkStart w:id="345" w:name="_Toc208330327"/>
      <w:bookmarkStart w:id="346" w:name="_Toc213863904"/>
      <w:bookmarkStart w:id="347" w:name="_Toc215495749"/>
      <w:bookmarkStart w:id="348" w:name="_Toc214632934"/>
      <w:bookmarkStart w:id="349" w:name="_Toc215826289"/>
      <w:bookmarkStart w:id="350" w:name="_Toc216257152"/>
      <w:r>
        <w:rPr>
          <w:rFonts w:hint="eastAsia"/>
        </w:rPr>
        <w:t>监测系统的测试、安装与验收</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pPr>
        <w:pStyle w:val="105"/>
        <w:keepNext w:val="0"/>
        <w:keepLines w:val="0"/>
        <w:pageBreakBefore w:val="0"/>
        <w:kinsoku/>
        <w:wordWrap/>
        <w:overflowPunct/>
        <w:topLinePunct w:val="0"/>
        <w:autoSpaceDE/>
        <w:autoSpaceDN/>
        <w:bidi w:val="0"/>
        <w:snapToGrid/>
        <w:spacing w:before="156" w:after="156" w:line="240" w:lineRule="auto"/>
        <w:textAlignment w:val="auto"/>
      </w:pPr>
      <w:bookmarkStart w:id="351" w:name="_Toc207615804"/>
      <w:bookmarkStart w:id="352" w:name="_Toc210570791"/>
      <w:bookmarkStart w:id="353" w:name="_Toc214641159"/>
      <w:bookmarkStart w:id="354" w:name="_Toc210987030"/>
      <w:bookmarkStart w:id="355" w:name="_Toc213831334"/>
      <w:bookmarkStart w:id="356" w:name="_Toc214552807"/>
      <w:bookmarkStart w:id="357" w:name="_Toc214632936"/>
      <w:bookmarkStart w:id="358" w:name="_Toc213858308"/>
      <w:bookmarkStart w:id="359" w:name="_Toc210990805"/>
      <w:bookmarkStart w:id="360" w:name="_Toc208309882"/>
      <w:bookmarkStart w:id="361" w:name="_Toc213831257"/>
      <w:bookmarkStart w:id="362" w:name="_Toc208330329"/>
      <w:bookmarkStart w:id="363" w:name="_Toc210987081"/>
      <w:bookmarkStart w:id="364" w:name="_Toc215494700"/>
      <w:bookmarkStart w:id="365" w:name="_Toc214638327"/>
      <w:bookmarkStart w:id="366" w:name="_Toc216429760"/>
      <w:bookmarkStart w:id="367" w:name="_Toc213768325"/>
      <w:bookmarkStart w:id="368" w:name="_Toc215495751"/>
      <w:bookmarkStart w:id="369" w:name="_Toc216271188"/>
      <w:bookmarkStart w:id="370" w:name="_Toc215235776"/>
      <w:bookmarkStart w:id="371" w:name="_Toc213863906"/>
      <w:bookmarkStart w:id="372" w:name="_Toc207615575"/>
      <w:bookmarkStart w:id="373" w:name="_Toc216257154"/>
      <w:bookmarkStart w:id="374" w:name="_Toc215826291"/>
      <w:bookmarkStart w:id="375" w:name="_Toc214876110"/>
      <w:r>
        <w:rPr>
          <w:rFonts w:hint="eastAsia"/>
        </w:rPr>
        <w:t>监测</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Pr>
          <w:rFonts w:hint="eastAsia"/>
          <w:lang w:val="en-US" w:eastAsia="zh-CN"/>
        </w:rPr>
        <w:t>系统的测试</w:t>
      </w:r>
    </w:p>
    <w:p>
      <w:pPr>
        <w:pStyle w:val="165"/>
        <w:keepNext w:val="0"/>
        <w:keepLines w:val="0"/>
        <w:pageBreakBefore w:val="0"/>
        <w:kinsoku/>
        <w:wordWrap/>
        <w:overflowPunct/>
        <w:topLinePunct w:val="0"/>
        <w:autoSpaceDE/>
        <w:autoSpaceDN/>
        <w:bidi w:val="0"/>
        <w:snapToGrid/>
        <w:spacing w:line="240" w:lineRule="auto"/>
        <w:textAlignment w:val="auto"/>
      </w:pPr>
      <w:r>
        <w:rPr>
          <w:rFonts w:hint="eastAsia"/>
          <w:lang w:val="en-US" w:eastAsia="zh-CN"/>
        </w:rPr>
        <w:t>传感器在安装前应进行测试，包括常规测试与抽样测试，且应满足以下要求</w:t>
      </w:r>
      <w:r>
        <w:rPr>
          <w:rFonts w:hint="eastAsia"/>
          <w:lang w:eastAsia="zh-CN"/>
        </w:rPr>
        <w:t>：</w:t>
      </w:r>
    </w:p>
    <w:p>
      <w:pPr>
        <w:keepNext w:val="0"/>
        <w:keepLines w:val="0"/>
        <w:pageBreakBefore w:val="0"/>
        <w:numPr>
          <w:ilvl w:val="0"/>
          <w:numId w:val="43"/>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b/>
          <w:sz w:val="21"/>
          <w:lang w:val="en-US" w:eastAsia="zh-CN" w:bidi="ar-SA"/>
        </w:rPr>
        <w:t>常规测试</w:t>
      </w:r>
      <w:r>
        <w:rPr>
          <w:rFonts w:hint="eastAsia" w:ascii="宋体" w:hAnsi="Times New Roman" w:eastAsia="宋体" w:cs="Times New Roman"/>
          <w:sz w:val="21"/>
          <w:lang w:val="en-US" w:eastAsia="zh-CN" w:bidi="ar-SA"/>
        </w:rPr>
        <w:t>：</w:t>
      </w:r>
    </w:p>
    <w:p>
      <w:pPr>
        <w:keepNext w:val="0"/>
        <w:keepLines w:val="0"/>
        <w:pageBreakBefore w:val="0"/>
        <w:numPr>
          <w:ilvl w:val="1"/>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应对每个传感器进行常规测试，测试内容包括外观检查、功能测试；</w:t>
      </w:r>
    </w:p>
    <w:p>
      <w:pPr>
        <w:keepNext w:val="0"/>
        <w:keepLines w:val="0"/>
        <w:pageBreakBefore w:val="0"/>
        <w:numPr>
          <w:ilvl w:val="1"/>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测试方法应按DB/T 10和传感器说明书规定的方法执行。</w:t>
      </w:r>
    </w:p>
    <w:p>
      <w:pPr>
        <w:keepNext w:val="0"/>
        <w:keepLines w:val="0"/>
        <w:pageBreakBefore w:val="0"/>
        <w:numPr>
          <w:ilvl w:val="0"/>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b/>
          <w:sz w:val="21"/>
          <w:lang w:val="en-US" w:eastAsia="zh-CN" w:bidi="ar-SA"/>
        </w:rPr>
        <w:t>抽样测试</w:t>
      </w:r>
      <w:r>
        <w:rPr>
          <w:rFonts w:hint="eastAsia" w:ascii="宋体" w:hAnsi="Times New Roman" w:eastAsia="宋体" w:cs="Times New Roman"/>
          <w:sz w:val="21"/>
          <w:lang w:val="en-US" w:eastAsia="zh-CN" w:bidi="ar-SA"/>
        </w:rPr>
        <w:t>：</w:t>
      </w:r>
    </w:p>
    <w:p>
      <w:pPr>
        <w:keepNext w:val="0"/>
        <w:keepLines w:val="0"/>
        <w:pageBreakBefore w:val="0"/>
        <w:numPr>
          <w:ilvl w:val="1"/>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应对传感器进行抽样测试或提供第三方机构测试报告。抽样方法按GB/T 2828.1的规定执行；</w:t>
      </w:r>
    </w:p>
    <w:p>
      <w:pPr>
        <w:keepNext w:val="0"/>
        <w:keepLines w:val="0"/>
        <w:pageBreakBefore w:val="0"/>
        <w:numPr>
          <w:ilvl w:val="1"/>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测试内容包括灵敏度、线性度、测量范围、满量程输出、噪声、动态范围、幅频特性、相频特性、横向灵敏度比的检验、静态耗电电流等；</w:t>
      </w:r>
    </w:p>
    <w:p>
      <w:pPr>
        <w:keepNext w:val="0"/>
        <w:keepLines w:val="0"/>
        <w:pageBreakBefore w:val="0"/>
        <w:numPr>
          <w:ilvl w:val="1"/>
          <w:numId w:val="13"/>
        </w:numPr>
        <w:kinsoku/>
        <w:wordWrap/>
        <w:overflowPunct/>
        <w:topLinePunct w:val="0"/>
        <w:autoSpaceDE/>
        <w:autoSpaceDN/>
        <w:bidi w:val="0"/>
        <w:snapToGrid/>
        <w:spacing w:line="240" w:lineRule="auto"/>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测试方法应按DB/T 10的规定执行。</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记录器在安装前应进行测试，包括常规测试与抽样测试，且应满足以下要求：</w:t>
      </w:r>
    </w:p>
    <w:p>
      <w:pPr>
        <w:keepNext w:val="0"/>
        <w:keepLines w:val="0"/>
        <w:pageBreakBefore w:val="0"/>
        <w:numPr>
          <w:ilvl w:val="0"/>
          <w:numId w:val="44"/>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b/>
          <w:sz w:val="21"/>
          <w:lang w:val="en-US" w:eastAsia="zh-CN" w:bidi="ar-SA"/>
        </w:rPr>
        <w:t>常规测试</w:t>
      </w:r>
      <w:r>
        <w:rPr>
          <w:rFonts w:hint="eastAsia" w:ascii="宋体" w:hAnsi="Times New Roman" w:eastAsia="宋体" w:cs="Times New Roman"/>
          <w:sz w:val="21"/>
          <w:lang w:val="en-US" w:eastAsia="zh-CN" w:bidi="ar-SA"/>
        </w:rPr>
        <w:t>：</w:t>
      </w:r>
    </w:p>
    <w:p>
      <w:pPr>
        <w:keepNext w:val="0"/>
        <w:keepLines w:val="0"/>
        <w:pageBreakBefore w:val="0"/>
        <w:numPr>
          <w:ilvl w:val="1"/>
          <w:numId w:val="13"/>
        </w:numPr>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应对每台记录器进行常规测试，测试内容包括本地和远程通讯功能、控制功能等；</w:t>
      </w:r>
    </w:p>
    <w:p>
      <w:pPr>
        <w:keepNext w:val="0"/>
        <w:keepLines w:val="0"/>
        <w:pageBreakBefore w:val="0"/>
        <w:numPr>
          <w:ilvl w:val="1"/>
          <w:numId w:val="13"/>
        </w:numPr>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测试方法应按JSGC-03中5.1.2规定的常规测试方法执行。</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b/>
          <w:sz w:val="21"/>
          <w:lang w:val="en-US" w:eastAsia="zh-CN" w:bidi="ar-SA"/>
        </w:rPr>
        <w:t>抽样测试</w:t>
      </w:r>
      <w:r>
        <w:rPr>
          <w:rFonts w:hint="eastAsia" w:ascii="宋体" w:hAnsi="Times New Roman" w:eastAsia="宋体" w:cs="Times New Roman"/>
          <w:sz w:val="21"/>
          <w:lang w:val="en-US" w:eastAsia="zh-CN" w:bidi="ar-SA"/>
        </w:rPr>
        <w:t>：</w:t>
      </w:r>
    </w:p>
    <w:p>
      <w:pPr>
        <w:keepNext w:val="0"/>
        <w:keepLines w:val="0"/>
        <w:pageBreakBefore w:val="0"/>
        <w:numPr>
          <w:ilvl w:val="1"/>
          <w:numId w:val="13"/>
        </w:numPr>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应对记录器进行抽样测试或提供第三方机构测试报告。抽样方法按GB/T 2828.1的规定执行；</w:t>
      </w:r>
    </w:p>
    <w:p>
      <w:pPr>
        <w:keepNext w:val="0"/>
        <w:keepLines w:val="0"/>
        <w:pageBreakBefore w:val="0"/>
        <w:numPr>
          <w:ilvl w:val="1"/>
          <w:numId w:val="13"/>
        </w:numPr>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测试内容包括噪声、动态范围、分辨力、幅频响应、带通滤波器的检验、守时精度、校时精度等；</w:t>
      </w:r>
    </w:p>
    <w:p>
      <w:pPr>
        <w:keepNext w:val="0"/>
        <w:keepLines w:val="0"/>
        <w:pageBreakBefore w:val="0"/>
        <w:numPr>
          <w:ilvl w:val="1"/>
          <w:numId w:val="13"/>
        </w:numPr>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测试方法应按DB/T 10的要求执行。</w:t>
      </w:r>
    </w:p>
    <w:p>
      <w:pPr>
        <w:keepNext w:val="0"/>
        <w:keepLines w:val="0"/>
        <w:pageBreakBefore w:val="0"/>
        <w:numPr>
          <w:ilvl w:val="2"/>
          <w:numId w:val="2"/>
        </w:numPr>
        <w:kinsoku/>
        <w:wordWrap/>
        <w:overflowPunct/>
        <w:topLinePunct w:val="0"/>
        <w:autoSpaceDE/>
        <w:autoSpaceDN/>
        <w:bidi w:val="0"/>
        <w:snapToGrid/>
        <w:spacing w:before="156" w:beforeLines="50" w:after="156" w:afterLines="50" w:line="240" w:lineRule="auto"/>
        <w:ind w:left="0"/>
        <w:jc w:val="both"/>
        <w:textAlignment w:val="auto"/>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监测系统的安装与调试</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传感器的安装应满足以下要求</w:t>
      </w:r>
      <w:r>
        <w:rPr>
          <w:rFonts w:hint="eastAsia" w:ascii="宋体" w:hAnsi="Times New Roman" w:cs="Times New Roman"/>
          <w:sz w:val="21"/>
          <w:lang w:val="en-US" w:eastAsia="zh-CN" w:bidi="ar-SA"/>
        </w:rPr>
        <w:t>：</w:t>
      </w:r>
    </w:p>
    <w:p>
      <w:pPr>
        <w:keepNext w:val="0"/>
        <w:keepLines w:val="0"/>
        <w:pageBreakBefore w:val="0"/>
        <w:numPr>
          <w:ilvl w:val="0"/>
          <w:numId w:val="45"/>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应</w:t>
      </w:r>
      <w:r>
        <w:rPr>
          <w:rFonts w:hint="eastAsia" w:ascii="宋体" w:hAnsi="Times New Roman" w:eastAsia="宋体" w:cs="Times New Roman"/>
          <w:sz w:val="21"/>
          <w:lang w:val="en-US" w:eastAsia="zh-CN" w:bidi="ar-SA"/>
        </w:rPr>
        <w:t>按照仪器使用说明书中的安装要求和步骤进行；</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应将传感器的两个水平测量方向分别对准结构的两个主轴方向。一般情况下，X轴沿结构短轴或横向方向,Y轴沿结构长轴或纵向方向，Z轴沿竖直方向(向上为正)，角度误差应小于1°</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传感器与被测物刚性连接</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外加防水、防尘保护罩，保持罩内环境满足传感器的工作要求，结构内部满足IP65要求，结构外部满足IP67要求</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供电、防雷、选址及监测环境要求符合</w:t>
      </w:r>
      <w:r>
        <w:rPr>
          <w:rFonts w:hint="eastAsia" w:ascii="宋体" w:hAnsi="Times New Roman" w:cs="Times New Roman"/>
          <w:sz w:val="21"/>
          <w:lang w:val="en-US" w:eastAsia="zh-CN" w:bidi="ar-SA"/>
        </w:rPr>
        <w:t>5.3</w:t>
      </w:r>
      <w:r>
        <w:rPr>
          <w:rFonts w:hint="eastAsia" w:ascii="宋体" w:hAnsi="Times New Roman" w:eastAsia="宋体" w:cs="Times New Roman"/>
          <w:sz w:val="21"/>
          <w:lang w:val="en-US" w:eastAsia="zh-CN" w:bidi="ar-SA"/>
        </w:rPr>
        <w:t>的规定。</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记录器</w:t>
      </w:r>
      <w:r>
        <w:rPr>
          <w:rFonts w:hint="eastAsia" w:ascii="宋体" w:hAnsi="Times New Roman" w:eastAsia="宋体" w:cs="Times New Roman"/>
          <w:sz w:val="21"/>
          <w:lang w:val="en-US" w:eastAsia="zh-CN" w:bidi="ar-SA"/>
        </w:rPr>
        <w:t>的安装应满足以下要求</w:t>
      </w:r>
      <w:r>
        <w:rPr>
          <w:rFonts w:hint="eastAsia" w:ascii="宋体" w:hAnsi="Times New Roman" w:cs="Times New Roman"/>
          <w:sz w:val="21"/>
          <w:lang w:val="en-US" w:eastAsia="zh-CN" w:bidi="ar-SA"/>
        </w:rPr>
        <w:t>：</w:t>
      </w:r>
    </w:p>
    <w:p>
      <w:pPr>
        <w:keepNext w:val="0"/>
        <w:keepLines w:val="0"/>
        <w:pageBreakBefore w:val="0"/>
        <w:numPr>
          <w:ilvl w:val="0"/>
          <w:numId w:val="46"/>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应按照仪器使用说明书中的安装要求和步骤进行</w:t>
      </w:r>
      <w:r>
        <w:rPr>
          <w:rFonts w:hint="eastAsia" w:ascii="宋体" w:hAnsi="Times New Roman" w:eastAsia="宋体"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稳固放置在仪器箱或者机柜等保护措施内</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供电、防雷、选址及监测环境要求符合</w:t>
      </w:r>
      <w:r>
        <w:rPr>
          <w:rFonts w:hint="eastAsia" w:ascii="宋体" w:hAnsi="Times New Roman" w:cs="Times New Roman"/>
          <w:sz w:val="21"/>
          <w:lang w:val="en-US" w:eastAsia="zh-CN" w:bidi="ar-SA"/>
        </w:rPr>
        <w:t>5.3</w:t>
      </w:r>
      <w:r>
        <w:rPr>
          <w:rFonts w:hint="eastAsia" w:ascii="宋体" w:hAnsi="Times New Roman" w:eastAsia="宋体" w:cs="Times New Roman"/>
          <w:sz w:val="21"/>
          <w:lang w:val="en-US" w:eastAsia="zh-CN" w:bidi="ar-SA"/>
        </w:rPr>
        <w:t>的规定</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所有连接牢固可靠。</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监测系统的运行调试</w:t>
      </w:r>
      <w:r>
        <w:rPr>
          <w:rFonts w:hint="eastAsia" w:ascii="宋体" w:hAnsi="Times New Roman" w:eastAsia="宋体" w:cs="Times New Roman"/>
          <w:sz w:val="21"/>
          <w:lang w:val="en-US" w:eastAsia="zh-CN" w:bidi="ar-SA"/>
        </w:rPr>
        <w:t>应满足以下要求：</w:t>
      </w:r>
    </w:p>
    <w:p>
      <w:pPr>
        <w:keepNext w:val="0"/>
        <w:keepLines w:val="0"/>
        <w:pageBreakBefore w:val="0"/>
        <w:numPr>
          <w:ilvl w:val="0"/>
          <w:numId w:val="47"/>
        </w:numPr>
        <w:tabs>
          <w:tab w:val="left" w:pos="851"/>
        </w:tabs>
        <w:kinsoku/>
        <w:wordWrap/>
        <w:overflowPunct/>
        <w:topLinePunct w:val="0"/>
        <w:autoSpaceDE/>
        <w:autoSpaceDN/>
        <w:bidi w:val="0"/>
        <w:snapToGrid/>
        <w:spacing w:line="240" w:lineRule="auto"/>
        <w:ind w:left="851" w:hanging="426"/>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应依据相关规范和使用说明对仪器进行确认、设置和调试</w:t>
      </w:r>
      <w:r>
        <w:rPr>
          <w:rFonts w:hint="eastAsia" w:ascii="宋体" w:hAnsi="Times New Roman" w:cs="Times New Roman"/>
          <w:sz w:val="21"/>
          <w:lang w:val="en-US" w:eastAsia="zh-CN" w:bidi="ar-SA"/>
        </w:rPr>
        <w:t>；</w:t>
      </w:r>
    </w:p>
    <w:p>
      <w:pPr>
        <w:keepNext w:val="0"/>
        <w:keepLines w:val="0"/>
        <w:pageBreakBefore w:val="0"/>
        <w:numPr>
          <w:ilvl w:val="0"/>
          <w:numId w:val="47"/>
        </w:numPr>
        <w:tabs>
          <w:tab w:val="left" w:pos="851"/>
        </w:tabs>
        <w:kinsoku/>
        <w:wordWrap/>
        <w:overflowPunct/>
        <w:topLinePunct w:val="0"/>
        <w:autoSpaceDE/>
        <w:autoSpaceDN/>
        <w:bidi w:val="0"/>
        <w:snapToGrid/>
        <w:spacing w:line="240" w:lineRule="auto"/>
        <w:ind w:left="851" w:hanging="426"/>
        <w:jc w:val="both"/>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对布设的监测系统进行脉动测试，并编写脉动测试报告，测试应满足以下要求：</w:t>
      </w:r>
    </w:p>
    <w:p>
      <w:pPr>
        <w:keepNext w:val="0"/>
        <w:keepLines w:val="0"/>
        <w:pageBreakBefore w:val="0"/>
        <w:numPr>
          <w:ilvl w:val="1"/>
          <w:numId w:val="47"/>
        </w:numPr>
        <w:tabs>
          <w:tab w:val="left" w:pos="1276"/>
        </w:tabs>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场地脉动和建筑物的脉动测试主要测试自然震源(风、海浪、交通等)引起结构测试点三轴向的加速度振动；</w:t>
      </w:r>
    </w:p>
    <w:p>
      <w:pPr>
        <w:keepNext w:val="0"/>
        <w:keepLines w:val="0"/>
        <w:pageBreakBefore w:val="0"/>
        <w:numPr>
          <w:ilvl w:val="1"/>
          <w:numId w:val="47"/>
        </w:numPr>
        <w:tabs>
          <w:tab w:val="left" w:pos="1276"/>
        </w:tabs>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场地脉动和建筑物的脉动测试分别在白天和晚上各进行一个时段的测试。每一时段的测试时间大于30min；</w:t>
      </w:r>
    </w:p>
    <w:p>
      <w:pPr>
        <w:keepNext w:val="0"/>
        <w:keepLines w:val="0"/>
        <w:pageBreakBefore w:val="0"/>
        <w:numPr>
          <w:ilvl w:val="1"/>
          <w:numId w:val="47"/>
        </w:numPr>
        <w:tabs>
          <w:tab w:val="left" w:pos="1276"/>
        </w:tabs>
        <w:kinsoku/>
        <w:wordWrap/>
        <w:overflowPunct/>
        <w:topLinePunct w:val="0"/>
        <w:autoSpaceDE/>
        <w:autoSpaceDN/>
        <w:bidi w:val="0"/>
        <w:snapToGrid/>
        <w:spacing w:line="240" w:lineRule="auto"/>
        <w:ind w:left="1276" w:hanging="425"/>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场地脉动和建筑物的脉动测试结束后，对测试数据进行计算分析。计算分析结果包括脉动峰值、脉动的主频,以便选择和确定强震动加速度仪的触发方式和阈值，并可进一步确定场地的优势频率以及结构的自振频率。</w:t>
      </w:r>
    </w:p>
    <w:p>
      <w:pPr>
        <w:keepNext w:val="0"/>
        <w:keepLines w:val="0"/>
        <w:pageBreakBefore w:val="0"/>
        <w:numPr>
          <w:ilvl w:val="2"/>
          <w:numId w:val="2"/>
        </w:numPr>
        <w:kinsoku/>
        <w:wordWrap/>
        <w:overflowPunct/>
        <w:topLinePunct w:val="0"/>
        <w:autoSpaceDE/>
        <w:autoSpaceDN/>
        <w:bidi w:val="0"/>
        <w:snapToGrid/>
        <w:spacing w:before="156" w:beforeLines="50" w:after="156" w:afterLines="50" w:line="240" w:lineRule="auto"/>
        <w:ind w:left="0"/>
        <w:jc w:val="both"/>
        <w:textAlignment w:val="auto"/>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监测系统的验收</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传感器和记录器应具备仪器抽样测试或第三方机构测试报告，并有行业主管部门出具的数据传输测试合格证明。</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监测台阵实时数据应按要求接入到行业主管部门。监测台阵连续正常运行满3个月，系统正常运行率高于95%及以上，连接通讯通畅，可视为试运行合格。</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在完成 6.</w:t>
      </w:r>
      <w:r>
        <w:rPr>
          <w:rFonts w:hint="eastAsia" w:ascii="宋体" w:hAnsi="Times New Roman" w:cs="Times New Roman"/>
          <w:sz w:val="21"/>
          <w:lang w:val="en-US" w:eastAsia="zh-CN" w:bidi="ar-SA"/>
        </w:rPr>
        <w:t>3.2</w:t>
      </w:r>
      <w:r>
        <w:rPr>
          <w:rFonts w:hint="eastAsia" w:ascii="宋体" w:hAnsi="Times New Roman" w:eastAsia="宋体" w:cs="Times New Roman"/>
          <w:sz w:val="21"/>
          <w:lang w:val="en-US" w:eastAsia="zh-CN" w:bidi="ar-SA"/>
        </w:rPr>
        <w:t>的规定要求后，应按要求向行业主管部门提交强震动监测台阵验收资料，并申请验收备案。行业主管部门应对验收情况进行指导和监督。</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监测台阵验收应编写监测台阵试运行报告，并报送行业主管部门确认，报告内容应包括：</w:t>
      </w:r>
    </w:p>
    <w:p>
      <w:pPr>
        <w:keepNext w:val="0"/>
        <w:keepLines w:val="0"/>
        <w:pageBreakBefore w:val="0"/>
        <w:numPr>
          <w:ilvl w:val="0"/>
          <w:numId w:val="48"/>
        </w:numPr>
        <w:tabs>
          <w:tab w:val="left" w:pos="851"/>
        </w:tabs>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试运行的起止时间</w:t>
      </w:r>
      <w:r>
        <w:rPr>
          <w:rFonts w:hint="eastAsia" w:ascii="宋体" w:hAnsi="Times New Roman" w:eastAsia="宋体"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实时数据接入行业主管部门</w:t>
      </w:r>
      <w:r>
        <w:rPr>
          <w:rFonts w:hint="eastAsia" w:ascii="宋体" w:hAnsi="Times New Roman" w:cs="Times New Roman"/>
          <w:sz w:val="21"/>
          <w:lang w:val="en-US" w:eastAsia="zh-CN" w:bidi="ar-SA"/>
        </w:rPr>
        <w:t>的</w:t>
      </w:r>
      <w:r>
        <w:rPr>
          <w:rFonts w:hint="eastAsia" w:ascii="宋体" w:hAnsi="Times New Roman" w:eastAsia="宋体" w:cs="Times New Roman"/>
          <w:sz w:val="21"/>
          <w:lang w:val="en-US" w:eastAsia="zh-CN" w:bidi="ar-SA"/>
        </w:rPr>
        <w:t>情况</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试运行状态，包括监测台阵</w:t>
      </w:r>
      <w:r>
        <w:rPr>
          <w:rFonts w:hint="eastAsia" w:ascii="宋体" w:hAnsi="Times New Roman" w:cs="Times New Roman"/>
          <w:sz w:val="21"/>
          <w:lang w:val="en-US" w:eastAsia="zh-CN" w:bidi="ar-SA"/>
        </w:rPr>
        <w:t>的</w:t>
      </w:r>
      <w:r>
        <w:rPr>
          <w:rFonts w:hint="eastAsia" w:ascii="宋体" w:hAnsi="Times New Roman" w:eastAsia="宋体" w:cs="Times New Roman"/>
          <w:sz w:val="21"/>
          <w:lang w:val="en-US" w:eastAsia="zh-CN" w:bidi="ar-SA"/>
        </w:rPr>
        <w:t>工作情况和正常运行率</w:t>
      </w:r>
      <w:r>
        <w:rPr>
          <w:rFonts w:hint="eastAsia" w:ascii="宋体" w:hAnsi="Times New Roman" w:cs="Times New Roman"/>
          <w:sz w:val="21"/>
          <w:lang w:val="en-US" w:eastAsia="zh-CN" w:bidi="ar-SA"/>
        </w:rPr>
        <w:t>；</w:t>
      </w:r>
    </w:p>
    <w:p>
      <w:pPr>
        <w:keepNext w:val="0"/>
        <w:keepLines w:val="0"/>
        <w:pageBreakBefore w:val="0"/>
        <w:numPr>
          <w:ilvl w:val="0"/>
          <w:numId w:val="13"/>
        </w:numPr>
        <w:kinsoku/>
        <w:wordWrap/>
        <w:overflowPunct/>
        <w:topLinePunct w:val="0"/>
        <w:autoSpaceDE/>
        <w:autoSpaceDN/>
        <w:bidi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对监测台阵功能是否符合要求进行综合评定。</w:t>
      </w:r>
    </w:p>
    <w:p>
      <w:pPr>
        <w:keepNext w:val="0"/>
        <w:keepLines w:val="0"/>
        <w:pageBreakBefore w:val="0"/>
        <w:widowControl w:val="0"/>
        <w:numPr>
          <w:ilvl w:val="3"/>
          <w:numId w:val="2"/>
        </w:numPr>
        <w:kinsoku/>
        <w:wordWrap/>
        <w:overflowPunct/>
        <w:topLinePunct w:val="0"/>
        <w:autoSpaceDE/>
        <w:autoSpaceDN/>
        <w:bidi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监测台阵建设完成后，</w:t>
      </w:r>
      <w:r>
        <w:rPr>
          <w:rFonts w:hint="eastAsia" w:ascii="宋体" w:hAnsi="Times New Roman" w:cs="Times New Roman"/>
          <w:sz w:val="21"/>
          <w:lang w:val="en-US" w:eastAsia="zh-CN" w:bidi="ar-SA"/>
        </w:rPr>
        <w:t>应</w:t>
      </w:r>
      <w:r>
        <w:rPr>
          <w:rFonts w:hint="eastAsia" w:ascii="宋体" w:hAnsi="Times New Roman" w:eastAsia="宋体" w:cs="Times New Roman"/>
          <w:sz w:val="21"/>
          <w:lang w:val="en-US" w:eastAsia="zh-CN" w:bidi="ar-SA"/>
        </w:rPr>
        <w:t>确认设备型号、规格和技术指标应符合本规范</w:t>
      </w:r>
      <w:r>
        <w:rPr>
          <w:rFonts w:hint="eastAsia" w:ascii="宋体" w:hAnsi="Times New Roman" w:cs="Times New Roman"/>
          <w:sz w:val="21"/>
          <w:lang w:val="en-US" w:eastAsia="zh-CN" w:bidi="ar-SA"/>
        </w:rPr>
        <w:t>及</w:t>
      </w:r>
      <w:r>
        <w:rPr>
          <w:rFonts w:hint="eastAsia" w:ascii="宋体" w:hAnsi="Times New Roman" w:eastAsia="宋体" w:cs="Times New Roman"/>
          <w:sz w:val="21"/>
          <w:lang w:val="en-US" w:eastAsia="zh-CN" w:bidi="ar-SA"/>
        </w:rPr>
        <w:t>项目设计书</w:t>
      </w:r>
      <w:r>
        <w:rPr>
          <w:rFonts w:hint="eastAsia" w:ascii="宋体" w:hAnsi="Times New Roman" w:cs="Times New Roman"/>
          <w:sz w:val="21"/>
          <w:lang w:val="en-US" w:eastAsia="zh-CN" w:bidi="ar-SA"/>
        </w:rPr>
        <w:t>的</w:t>
      </w:r>
      <w:r>
        <w:rPr>
          <w:rFonts w:hint="eastAsia" w:ascii="宋体" w:hAnsi="Times New Roman" w:eastAsia="宋体" w:cs="Times New Roman"/>
          <w:sz w:val="21"/>
          <w:lang w:val="en-US" w:eastAsia="zh-CN" w:bidi="ar-SA"/>
        </w:rPr>
        <w:t>要求，且系统工作正常</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验收通过后</w:t>
      </w:r>
      <w:r>
        <w:rPr>
          <w:rFonts w:hint="eastAsia" w:ascii="宋体" w:hAnsi="Times New Roman" w:cs="Times New Roman"/>
          <w:sz w:val="21"/>
          <w:lang w:val="en-US" w:eastAsia="zh-CN" w:bidi="ar-SA"/>
        </w:rPr>
        <w:t>，</w:t>
      </w:r>
      <w:r>
        <w:rPr>
          <w:rFonts w:hint="eastAsia" w:ascii="宋体" w:hAnsi="Times New Roman" w:eastAsia="宋体" w:cs="Times New Roman"/>
          <w:sz w:val="21"/>
          <w:lang w:val="en-US" w:eastAsia="zh-CN" w:bidi="ar-SA"/>
        </w:rPr>
        <w:t>应编写监测系统建台报告，内容可参照JSGC-03 中附录E的格式和要求编写。</w:t>
      </w:r>
    </w:p>
    <w:p>
      <w:pPr>
        <w:keepNext w:val="0"/>
        <w:keepLines w:val="0"/>
        <w:pageBreakBefore w:val="0"/>
        <w:widowControl w:val="0"/>
        <w:numPr>
          <w:ilvl w:val="1"/>
          <w:numId w:val="2"/>
        </w:numPr>
        <w:kinsoku/>
        <w:wordWrap/>
        <w:overflowPunct/>
        <w:topLinePunct w:val="0"/>
        <w:autoSpaceDE/>
        <w:autoSpaceDN/>
        <w:bidi w:val="0"/>
        <w:adjustRightInd w:val="0"/>
        <w:snapToGrid/>
        <w:spacing w:before="312" w:beforeLines="100" w:after="312" w:afterLines="100" w:line="240" w:lineRule="auto"/>
        <w:ind w:left="0"/>
        <w:jc w:val="both"/>
        <w:textAlignment w:val="auto"/>
        <w:outlineLvl w:val="0"/>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监测系统的管理与维护</w:t>
      </w:r>
    </w:p>
    <w:p>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ind w:left="0"/>
        <w:jc w:val="both"/>
        <w:textAlignment w:val="auto"/>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监测系统的运行管理</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监测台阵应每日自动标定1次，标定数据宜上传至行业主管部门。</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监测台阵记录到地震、爆破、撞击等事件后，事件及数据处理应满足以下要求</w:t>
      </w:r>
      <w:r>
        <w:rPr>
          <w:rFonts w:hint="eastAsia" w:ascii="宋体" w:hAnsi="Times New Roman" w:cs="Times New Roman"/>
          <w:sz w:val="21"/>
          <w:lang w:val="en-US" w:eastAsia="zh-CN" w:bidi="ar-SA"/>
        </w:rPr>
        <w:t>：</w:t>
      </w:r>
    </w:p>
    <w:p>
      <w:pPr>
        <w:keepNext w:val="0"/>
        <w:keepLines w:val="0"/>
        <w:pageBreakBefore w:val="0"/>
        <w:widowControl w:val="0"/>
        <w:numPr>
          <w:ilvl w:val="0"/>
          <w:numId w:val="49"/>
        </w:numPr>
        <w:tabs>
          <w:tab w:val="left" w:pos="851"/>
        </w:tabs>
        <w:kinsoku/>
        <w:wordWrap/>
        <w:overflowPunct/>
        <w:topLinePunct w:val="0"/>
        <w:autoSpaceDE/>
        <w:autoSpaceDN/>
        <w:bidi w:val="0"/>
        <w:adjustRightInd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当结构基础记录到超过0.10 m/s</w:t>
      </w:r>
      <w:r>
        <w:rPr>
          <w:rFonts w:hint="eastAsia" w:ascii="宋体" w:hAnsi="Times New Roman" w:cs="Times New Roman"/>
          <w:sz w:val="21"/>
          <w:vertAlign w:val="superscript"/>
          <w:lang w:val="en-US" w:eastAsia="zh-CN" w:bidi="ar-SA"/>
        </w:rPr>
        <w:t>2</w:t>
      </w:r>
      <w:r>
        <w:rPr>
          <w:rFonts w:hint="eastAsia" w:ascii="宋体" w:hAnsi="Times New Roman" w:eastAsia="宋体" w:cs="Times New Roman"/>
          <w:sz w:val="21"/>
          <w:lang w:val="en-US" w:eastAsia="zh-CN" w:bidi="ar-SA"/>
        </w:rPr>
        <w:t>的加速度信号时，</w:t>
      </w:r>
      <w:r>
        <w:rPr>
          <w:rFonts w:hint="eastAsia" w:ascii="宋体" w:hAnsi="Times New Roman" w:cs="Times New Roman"/>
          <w:sz w:val="21"/>
          <w:lang w:val="en-US" w:eastAsia="zh-CN" w:bidi="ar-SA"/>
        </w:rPr>
        <w:t>应</w:t>
      </w:r>
      <w:r>
        <w:rPr>
          <w:rFonts w:hint="eastAsia" w:ascii="宋体" w:hAnsi="Times New Roman" w:eastAsia="宋体" w:cs="Times New Roman"/>
          <w:sz w:val="21"/>
          <w:lang w:val="en-US" w:eastAsia="zh-CN" w:bidi="ar-SA"/>
        </w:rPr>
        <w:t>记录完整事件数据，并进行分析处理，结果写入年度强震动监测报告；</w:t>
      </w:r>
    </w:p>
    <w:p>
      <w:pPr>
        <w:keepNext w:val="0"/>
        <w:keepLines w:val="0"/>
        <w:pageBreakBefore w:val="0"/>
        <w:widowControl w:val="0"/>
        <w:numPr>
          <w:ilvl w:val="0"/>
          <w:numId w:val="13"/>
        </w:numPr>
        <w:kinsoku/>
        <w:wordWrap/>
        <w:overflowPunct/>
        <w:topLinePunct w:val="0"/>
        <w:autoSpaceDE/>
        <w:autoSpaceDN/>
        <w:bidi w:val="0"/>
        <w:adjustRightInd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当在自由场地或结构基础记录到超过0.30m/s</w:t>
      </w:r>
      <w:r>
        <w:rPr>
          <w:rFonts w:hint="eastAsia" w:ascii="宋体" w:hAnsi="Times New Roman" w:cs="Times New Roman"/>
          <w:sz w:val="21"/>
          <w:vertAlign w:val="superscript"/>
          <w:lang w:val="en-US" w:eastAsia="zh-CN" w:bidi="ar-SA"/>
        </w:rPr>
        <w:t>2</w:t>
      </w:r>
      <w:r>
        <w:rPr>
          <w:rFonts w:hint="eastAsia" w:ascii="宋体" w:hAnsi="Times New Roman" w:eastAsia="宋体" w:cs="Times New Roman"/>
          <w:sz w:val="21"/>
          <w:lang w:val="en-US" w:eastAsia="zh-CN" w:bidi="ar-SA"/>
        </w:rPr>
        <w:t>的加速度信号时，应立即向业主单位报警。完成数据分析处理后，在一周内编写事件报告，提交给业主单位</w:t>
      </w:r>
      <w:r>
        <w:rPr>
          <w:rFonts w:hint="eastAsia" w:ascii="宋体" w:hAnsi="Times New Roman" w:cs="Times New Roman"/>
          <w:sz w:val="21"/>
          <w:lang w:val="en-US" w:eastAsia="zh-CN" w:bidi="ar-SA"/>
        </w:rPr>
        <w:t>。</w:t>
      </w:r>
    </w:p>
    <w:p>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ind w:left="0" w:firstLine="0"/>
        <w:jc w:val="both"/>
        <w:textAlignment w:val="auto"/>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监测系统的维护</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监测台阵完成验收工作后，应建立维护管理制度，设备管理维护人员应定期对台阵进行巡查。巡查工作内容包括:监测室内外环境、传感器监测环境、传输线缆、保护装置等，并对传感器的灵敏度进行标定。</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每月远程检测至少1次。检测内容包括:仪器参数设置、触发事件数、数据回收情况、传感器零位电压、授时状态、电池电压等，并填写《远程通讯检查记录表》存档，样表参见附录A。</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设备管理维护人员巡查工作原则上每年应不少于2次现场检查，填写《现场检查记录表》并报送行业主管部门，样表参见附录B。当发现设备外观破损或其他异常情况时，应及时向行业主管部门报告。</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监测台阵监测备件数量应满足以下要求:</w:t>
      </w:r>
    </w:p>
    <w:p>
      <w:pPr>
        <w:keepNext w:val="0"/>
        <w:keepLines w:val="0"/>
        <w:pageBreakBefore w:val="0"/>
        <w:widowControl w:val="0"/>
        <w:numPr>
          <w:ilvl w:val="0"/>
          <w:numId w:val="50"/>
        </w:numPr>
        <w:tabs>
          <w:tab w:val="left" w:pos="851"/>
        </w:tabs>
        <w:kinsoku/>
        <w:wordWrap/>
        <w:overflowPunct/>
        <w:topLinePunct w:val="0"/>
        <w:autoSpaceDE/>
        <w:autoSpaceDN/>
        <w:bidi w:val="0"/>
        <w:adjustRightInd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集中记录式监测系统</w:t>
      </w:r>
      <w:r>
        <w:rPr>
          <w:rFonts w:hint="eastAsia" w:ascii="宋体" w:hAnsi="Times New Roman" w:cs="Times New Roman"/>
          <w:sz w:val="21"/>
          <w:lang w:val="en-US" w:eastAsia="zh-CN" w:bidi="ar-SA"/>
        </w:rPr>
        <w:t>中</w:t>
      </w:r>
      <w:r>
        <w:rPr>
          <w:rFonts w:hint="eastAsia" w:ascii="宋体" w:hAnsi="Times New Roman" w:eastAsia="宋体" w:cs="Times New Roman"/>
          <w:sz w:val="21"/>
          <w:lang w:val="en-US" w:eastAsia="zh-CN" w:bidi="ar-SA"/>
        </w:rPr>
        <w:t>，传感器的备件数量不低于测点总数的10%，应至少有1个备件，</w:t>
      </w:r>
      <w:r>
        <w:rPr>
          <w:rFonts w:hint="eastAsia" w:ascii="宋体" w:hAnsi="Times New Roman" w:cs="Times New Roman"/>
          <w:sz w:val="21"/>
          <w:lang w:val="en-US" w:eastAsia="zh-CN" w:bidi="ar-SA"/>
        </w:rPr>
        <w:t>以</w:t>
      </w:r>
      <w:r>
        <w:rPr>
          <w:rFonts w:hint="eastAsia" w:ascii="宋体" w:hAnsi="Times New Roman" w:eastAsia="宋体" w:cs="Times New Roman"/>
          <w:sz w:val="21"/>
          <w:lang w:val="en-US" w:eastAsia="zh-CN" w:bidi="ar-SA"/>
        </w:rPr>
        <w:t>及时满足设备维修需要，保证系统正常运行；</w:t>
      </w:r>
    </w:p>
    <w:p>
      <w:pPr>
        <w:keepNext w:val="0"/>
        <w:keepLines w:val="0"/>
        <w:pageBreakBefore w:val="0"/>
        <w:widowControl w:val="0"/>
        <w:numPr>
          <w:ilvl w:val="0"/>
          <w:numId w:val="13"/>
        </w:numPr>
        <w:kinsoku/>
        <w:wordWrap/>
        <w:overflowPunct/>
        <w:topLinePunct w:val="0"/>
        <w:autoSpaceDE/>
        <w:autoSpaceDN/>
        <w:bidi w:val="0"/>
        <w:adjustRightInd w:val="0"/>
        <w:snapToGrid/>
        <w:spacing w:line="240" w:lineRule="auto"/>
        <w:ind w:left="851" w:hanging="426"/>
        <w:jc w:val="both"/>
        <w:textAlignment w:val="auto"/>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分散记录式监测系统</w:t>
      </w:r>
      <w:r>
        <w:rPr>
          <w:rFonts w:hint="eastAsia" w:ascii="宋体" w:hAnsi="Times New Roman" w:cs="Times New Roman"/>
          <w:sz w:val="21"/>
          <w:lang w:val="en-US" w:eastAsia="zh-CN" w:bidi="ar-SA"/>
        </w:rPr>
        <w:t>中</w:t>
      </w:r>
      <w:r>
        <w:rPr>
          <w:rFonts w:hint="eastAsia" w:ascii="宋体" w:hAnsi="Times New Roman" w:eastAsia="宋体" w:cs="Times New Roman"/>
          <w:sz w:val="21"/>
          <w:lang w:val="en-US" w:eastAsia="zh-CN" w:bidi="ar-SA"/>
        </w:rPr>
        <w:t>,传感器和记录器的备件数量不低于测点总数的10%,应至少有1个备件，</w:t>
      </w:r>
      <w:r>
        <w:rPr>
          <w:rFonts w:hint="eastAsia" w:ascii="宋体" w:hAnsi="Times New Roman" w:cs="Times New Roman"/>
          <w:sz w:val="21"/>
          <w:lang w:val="en-US" w:eastAsia="zh-CN" w:bidi="ar-SA"/>
        </w:rPr>
        <w:t>以</w:t>
      </w:r>
      <w:r>
        <w:rPr>
          <w:rFonts w:hint="eastAsia" w:ascii="宋体" w:hAnsi="Times New Roman" w:eastAsia="宋体" w:cs="Times New Roman"/>
          <w:sz w:val="21"/>
          <w:lang w:val="en-US" w:eastAsia="zh-CN" w:bidi="ar-SA"/>
        </w:rPr>
        <w:t>及时满足设备维修需要，保证系统正常运行</w:t>
      </w:r>
      <w:r>
        <w:rPr>
          <w:rFonts w:hint="eastAsia" w:ascii="宋体" w:hAnsi="Times New Roman" w:cs="Times New Roman"/>
          <w:sz w:val="21"/>
          <w:lang w:val="en-US" w:eastAsia="zh-CN" w:bidi="ar-SA"/>
        </w:rPr>
        <w:t>。</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监测台阵应在每年第一季度内出具1份年度运行报告，报告内容应包括上一年监测系统管理和维护情况、地震记录和数据分析、震害评估结果等，并提交给业主单位和行业主管部门。</w:t>
      </w:r>
    </w:p>
    <w:p>
      <w:pPr>
        <w:keepNext w:val="0"/>
        <w:keepLines w:val="0"/>
        <w:pageBreakBefore w:val="0"/>
        <w:widowControl w:val="0"/>
        <w:numPr>
          <w:ilvl w:val="1"/>
          <w:numId w:val="2"/>
        </w:numPr>
        <w:kinsoku/>
        <w:wordWrap/>
        <w:overflowPunct/>
        <w:topLinePunct w:val="0"/>
        <w:autoSpaceDE/>
        <w:autoSpaceDN/>
        <w:bidi w:val="0"/>
        <w:adjustRightInd w:val="0"/>
        <w:snapToGrid/>
        <w:spacing w:before="312" w:beforeLines="100" w:after="312" w:afterLines="100" w:line="240" w:lineRule="auto"/>
        <w:ind w:left="0"/>
        <w:jc w:val="both"/>
        <w:textAlignment w:val="auto"/>
        <w:outlineLvl w:val="0"/>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监测系统的存储与处理</w:t>
      </w:r>
    </w:p>
    <w:p>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ind w:left="0"/>
        <w:jc w:val="both"/>
        <w:textAlignment w:val="auto"/>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监测记录存储</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连续监测记录、存储监测台阵工作过程中的连续波形数据时，记录器内部的数据记录应保留30d以上。</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事件监测记录中，超过触发条件的事件的波形记录应永久保存。</w:t>
      </w:r>
    </w:p>
    <w:p>
      <w:pPr>
        <w:keepNext w:val="0"/>
        <w:keepLines w:val="0"/>
        <w:pageBreakBefore w:val="0"/>
        <w:widowControl w:val="0"/>
        <w:numPr>
          <w:ilvl w:val="2"/>
          <w:numId w:val="2"/>
        </w:numPr>
        <w:kinsoku/>
        <w:wordWrap/>
        <w:overflowPunct/>
        <w:topLinePunct w:val="0"/>
        <w:autoSpaceDE/>
        <w:autoSpaceDN/>
        <w:bidi w:val="0"/>
        <w:adjustRightInd w:val="0"/>
        <w:snapToGrid/>
        <w:spacing w:before="156" w:beforeLines="50" w:after="156" w:afterLines="50" w:line="240" w:lineRule="auto"/>
        <w:ind w:left="0" w:firstLine="0"/>
        <w:jc w:val="both"/>
        <w:textAlignment w:val="auto"/>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监测记录处理</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cs="Times New Roman"/>
          <w:sz w:val="21"/>
          <w:lang w:val="en-US" w:eastAsia="zh-CN" w:bidi="ar-SA"/>
        </w:rPr>
        <w:t>在获取强震动加速度记录峰值大于0.10m/s</w:t>
      </w:r>
      <w:r>
        <w:rPr>
          <w:rFonts w:hint="eastAsia" w:ascii="宋体" w:hAnsi="Times New Roman" w:cs="Times New Roman"/>
          <w:sz w:val="21"/>
          <w:vertAlign w:val="superscript"/>
          <w:lang w:val="en-US" w:eastAsia="zh-CN" w:bidi="ar-SA"/>
        </w:rPr>
        <w:t>2</w:t>
      </w:r>
      <w:r>
        <w:rPr>
          <w:rFonts w:hint="eastAsia" w:ascii="宋体" w:hAnsi="Times New Roman" w:cs="Times New Roman"/>
          <w:sz w:val="21"/>
          <w:lang w:val="en-US" w:eastAsia="zh-CN" w:bidi="ar-SA"/>
        </w:rPr>
        <w:t>的地震记录时，应进行数据的常规处理。</w:t>
      </w:r>
    </w:p>
    <w:p>
      <w:pPr>
        <w:keepNext w:val="0"/>
        <w:keepLines w:val="0"/>
        <w:pageBreakBefore w:val="0"/>
        <w:widowControl w:val="0"/>
        <w:numPr>
          <w:ilvl w:val="3"/>
          <w:numId w:val="2"/>
        </w:numPr>
        <w:kinsoku/>
        <w:wordWrap/>
        <w:overflowPunct/>
        <w:topLinePunct w:val="0"/>
        <w:autoSpaceDE/>
        <w:autoSpaceDN/>
        <w:bidi w:val="0"/>
        <w:adjustRightInd w:val="0"/>
        <w:snapToGrid/>
        <w:spacing w:before="0" w:beforeLines="0" w:after="0" w:afterLines="0" w:line="240" w:lineRule="auto"/>
        <w:ind w:left="0" w:firstLine="0"/>
        <w:jc w:val="both"/>
        <w:textAlignment w:val="auto"/>
        <w:outlineLvl w:val="9"/>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应及时填报《强震动监测台阵记录报表》，</w:t>
      </w:r>
      <w:r>
        <w:rPr>
          <w:rFonts w:hint="eastAsia" w:ascii="宋体" w:hAnsi="Times New Roman" w:cs="Times New Roman"/>
          <w:sz w:val="21"/>
          <w:lang w:val="en-US" w:eastAsia="zh-CN" w:bidi="ar-SA"/>
        </w:rPr>
        <w:t>并</w:t>
      </w:r>
      <w:r>
        <w:rPr>
          <w:rFonts w:hint="eastAsia" w:ascii="宋体" w:hAnsi="Times New Roman" w:eastAsia="宋体" w:cs="Times New Roman"/>
          <w:sz w:val="21"/>
          <w:lang w:val="en-US" w:eastAsia="zh-CN" w:bidi="ar-SA"/>
        </w:rPr>
        <w:t>于记录获取后24h内提交给业主单位</w:t>
      </w:r>
      <w:r>
        <w:rPr>
          <w:rFonts w:hint="eastAsia" w:ascii="宋体" w:hAnsi="Times New Roman" w:cs="Times New Roman"/>
          <w:sz w:val="21"/>
          <w:lang w:val="en-US" w:eastAsia="zh-CN" w:bidi="ar-SA"/>
        </w:rPr>
        <w:t>和</w:t>
      </w:r>
      <w:r>
        <w:rPr>
          <w:rFonts w:hint="eastAsia" w:ascii="宋体" w:hAnsi="Times New Roman" w:eastAsia="宋体" w:cs="Times New Roman"/>
          <w:sz w:val="21"/>
          <w:lang w:val="en-US" w:eastAsia="zh-CN" w:bidi="ar-SA"/>
        </w:rPr>
        <w:t>行业主管部门，样表参见附录C。</w:t>
      </w:r>
    </w:p>
    <w:p>
      <w:pPr>
        <w:widowControl w:val="0"/>
        <w:numPr>
          <w:ilvl w:val="0"/>
          <w:numId w:val="0"/>
        </w:numPr>
        <w:spacing w:before="0" w:beforeLines="0" w:after="0" w:afterLines="0"/>
        <w:ind w:leftChars="0"/>
        <w:jc w:val="both"/>
        <w:outlineLvl w:val="9"/>
        <w:rPr>
          <w:rFonts w:ascii="宋体" w:hAnsi="Times New Roman" w:eastAsia="宋体" w:cs="Times New Roman"/>
          <w:sz w:val="21"/>
          <w:lang w:val="en-US" w:eastAsia="zh-CN" w:bidi="ar-SA"/>
        </w:rPr>
      </w:pPr>
    </w:p>
    <w:p>
      <w:pPr>
        <w:widowControl w:val="0"/>
        <w:numPr>
          <w:ilvl w:val="0"/>
          <w:numId w:val="0"/>
        </w:numPr>
        <w:spacing w:before="0" w:beforeLines="0" w:after="0" w:afterLines="0"/>
        <w:ind w:leftChars="0"/>
        <w:jc w:val="both"/>
        <w:outlineLvl w:val="9"/>
        <w:rPr>
          <w:rFonts w:ascii="宋体" w:hAnsi="Times New Roman" w:eastAsia="宋体" w:cs="Times New Roman"/>
          <w:sz w:val="21"/>
          <w:lang w:val="en-US" w:eastAsia="zh-CN" w:bidi="ar-SA"/>
        </w:rPr>
      </w:pPr>
    </w:p>
    <w:p>
      <w:pPr>
        <w:pStyle w:val="56"/>
        <w:rPr>
          <w:rFonts w:hint="eastAsia"/>
        </w:rPr>
      </w:pPr>
    </w:p>
    <w:p>
      <w:pPr>
        <w:pStyle w:val="56"/>
        <w:ind w:firstLine="420"/>
        <w:rPr>
          <w:rFonts w:hint="eastAsia"/>
        </w:rPr>
        <w:sectPr>
          <w:headerReference r:id="rId17" w:type="default"/>
          <w:footerReference r:id="rId19" w:type="default"/>
          <w:headerReference r:id="rId18" w:type="even"/>
          <w:footerReference r:id="rId20" w:type="even"/>
          <w:pgSz w:w="11906" w:h="16838"/>
          <w:pgMar w:top="2410" w:right="1134" w:bottom="1134" w:left="1134" w:header="1418" w:footer="1134" w:gutter="284"/>
          <w:pgNumType w:start="1"/>
          <w:cols w:space="425" w:num="1"/>
          <w:formProt w:val="0"/>
          <w:docGrid w:type="lines" w:linePitch="312" w:charSpace="0"/>
        </w:sectPr>
      </w:pPr>
    </w:p>
    <w:p>
      <w:pPr>
        <w:widowControl w:val="0"/>
        <w:numPr>
          <w:ilvl w:val="0"/>
          <w:numId w:val="0"/>
        </w:numPr>
        <w:spacing w:before="0" w:beforeLines="0" w:after="0" w:afterLines="0"/>
        <w:ind w:leftChars="0"/>
        <w:jc w:val="both"/>
        <w:outlineLvl w:val="9"/>
        <w:rPr>
          <w:rFonts w:ascii="宋体" w:hAnsi="Times New Roman" w:eastAsia="宋体" w:cs="Times New Roman"/>
          <w:sz w:val="21"/>
          <w:lang w:val="en-US" w:eastAsia="zh-CN" w:bidi="ar-SA"/>
        </w:rPr>
      </w:pPr>
    </w:p>
    <w:bookmarkEnd w:id="53"/>
    <w:p>
      <w:pPr>
        <w:pStyle w:val="198"/>
        <w:rPr>
          <w:vanish w:val="0"/>
        </w:rPr>
      </w:pPr>
      <w:bookmarkStart w:id="376" w:name="BookMark5"/>
    </w:p>
    <w:p>
      <w:pPr>
        <w:pStyle w:val="199"/>
        <w:rPr>
          <w:vanish w:val="0"/>
        </w:rPr>
      </w:pPr>
    </w:p>
    <w:p>
      <w:pPr>
        <w:pStyle w:val="76"/>
        <w:spacing w:before="78" w:after="156"/>
      </w:pPr>
      <w:r>
        <w:br w:type="textWrapping"/>
      </w:r>
      <w:bookmarkStart w:id="377" w:name="_Toc216429764"/>
      <w:bookmarkStart w:id="378" w:name="_Toc208309886"/>
      <w:bookmarkStart w:id="379" w:name="_Toc214552811"/>
      <w:bookmarkStart w:id="380" w:name="_Toc207615579"/>
      <w:bookmarkStart w:id="381" w:name="_Toc215494704"/>
      <w:bookmarkStart w:id="382" w:name="_Toc216257158"/>
      <w:bookmarkStart w:id="383" w:name="_Toc210990809"/>
      <w:bookmarkStart w:id="384" w:name="_Toc210987085"/>
      <w:bookmarkStart w:id="385" w:name="_Toc203725215"/>
      <w:bookmarkStart w:id="386" w:name="_Toc203725306"/>
      <w:bookmarkStart w:id="387" w:name="_Toc204851904"/>
      <w:bookmarkStart w:id="388" w:name="_Toc214638331"/>
      <w:bookmarkStart w:id="389" w:name="_Toc213863910"/>
      <w:bookmarkStart w:id="390" w:name="_Toc207615808"/>
      <w:bookmarkStart w:id="391" w:name="_Toc213768329"/>
      <w:bookmarkStart w:id="392" w:name="_Toc210987034"/>
      <w:bookmarkStart w:id="393" w:name="_Toc213858312"/>
      <w:bookmarkStart w:id="394" w:name="_Toc210570795"/>
      <w:bookmarkStart w:id="395" w:name="_Toc204776990"/>
      <w:bookmarkStart w:id="396" w:name="_Toc208330333"/>
      <w:bookmarkStart w:id="397" w:name="_Toc214641163"/>
      <w:bookmarkStart w:id="398" w:name="_Toc204355943"/>
      <w:bookmarkStart w:id="399" w:name="_Toc213831338"/>
      <w:bookmarkStart w:id="400" w:name="_Toc204852673"/>
      <w:bookmarkStart w:id="401" w:name="_Toc216271192"/>
      <w:bookmarkStart w:id="402" w:name="_Toc213831261"/>
      <w:bookmarkStart w:id="403" w:name="_Toc215495755"/>
      <w:bookmarkStart w:id="404" w:name="_Toc204242253"/>
      <w:bookmarkStart w:id="405" w:name="_Toc215235780"/>
      <w:bookmarkStart w:id="406" w:name="_Toc214632940"/>
      <w:bookmarkStart w:id="407" w:name="_Toc215826295"/>
      <w:bookmarkStart w:id="408" w:name="_Toc214876114"/>
      <w:bookmarkStart w:id="409" w:name="_Toc204777088"/>
      <w:bookmarkStart w:id="410" w:name="_Toc204765682"/>
      <w:r>
        <w:rPr>
          <w:rFonts w:hint="eastAsia"/>
        </w:rPr>
        <w:t>（</w:t>
      </w:r>
      <w:r>
        <w:rPr>
          <w:rFonts w:hint="eastAsia"/>
          <w:lang w:val="en-US" w:eastAsia="zh-CN"/>
        </w:rPr>
        <w:t>资料</w:t>
      </w:r>
      <w:r>
        <w:rPr>
          <w:rFonts w:hint="eastAsia"/>
        </w:rPr>
        <w:t>性）</w:t>
      </w:r>
      <w:r>
        <w:br w:type="textWrapping"/>
      </w:r>
      <w:r>
        <w:rPr>
          <w:rFonts w:hint="eastAsia"/>
          <w:lang w:val="en-US" w:eastAsia="zh-CN"/>
        </w:rPr>
        <w:t>通讯检查记录表</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pPr>
        <w:pStyle w:val="56"/>
        <w:ind w:firstLine="420"/>
      </w:pPr>
      <w:r>
        <w:rPr>
          <w:rFonts w:hint="eastAsia"/>
        </w:rPr>
        <w:t>表A.1</w:t>
      </w:r>
      <w:r>
        <w:rPr>
          <w:rFonts w:hint="eastAsia"/>
          <w:lang w:val="en-US" w:eastAsia="zh-CN"/>
        </w:rPr>
        <w:t>所示了通讯检查记录表格式及内容</w:t>
      </w:r>
      <w:r>
        <w:rPr>
          <w:rFonts w:hint="eastAsia"/>
        </w:rPr>
        <w:t>。</w:t>
      </w:r>
    </w:p>
    <w:p>
      <w:pPr>
        <w:pStyle w:val="77"/>
        <w:spacing w:before="156" w:after="156"/>
      </w:pPr>
      <w:r>
        <w:rPr>
          <w:rFonts w:hint="eastAsia"/>
          <w:lang w:val="en-US" w:eastAsia="zh-CN"/>
        </w:rPr>
        <w:t>通讯检查记录表</w:t>
      </w:r>
    </w:p>
    <w:tbl>
      <w:tblPr>
        <w:tblStyle w:val="33"/>
        <w:tblW w:w="95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94"/>
        <w:gridCol w:w="1242"/>
        <w:gridCol w:w="1142"/>
        <w:gridCol w:w="1138"/>
        <w:gridCol w:w="1144"/>
        <w:gridCol w:w="1138"/>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台阵名称</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测点位置</w:t>
            </w: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数采型号</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数采编号</w:t>
            </w: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电压</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数据回收情况</w:t>
            </w: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存储卡剩余容量</w:t>
            </w:r>
          </w:p>
        </w:tc>
        <w:tc>
          <w:tcPr>
            <w:tcW w:w="6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远程标定试验</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X</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Y</w:t>
            </w: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240" w:lineRule="auto"/>
              <w:ind w:left="0" w:right="0"/>
              <w:jc w:val="both"/>
              <w:rPr>
                <w:rFonts w:hint="eastAsia" w:ascii="宋体" w:hAnsi="宋体" w:eastAsia="宋体" w:cs="宋体"/>
                <w:color w:val="auto"/>
                <w:sz w:val="21"/>
                <w:szCs w:val="21"/>
              </w:rPr>
            </w:pP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参数设置（更改时填写）</w:t>
            </w:r>
          </w:p>
        </w:tc>
        <w:tc>
          <w:tcPr>
            <w:tcW w:w="12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采样率</w:t>
            </w: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触发方式</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触发阈值</w:t>
            </w:r>
          </w:p>
        </w:tc>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滤波参数</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对时方式</w:t>
            </w:r>
          </w:p>
        </w:tc>
        <w:tc>
          <w:tcPr>
            <w:tcW w:w="116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IP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原设置</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修改值</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通道零位电压（mV）</w:t>
            </w: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X</w:t>
            </w: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Y</w:t>
            </w: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bidi="ar"/>
              </w:rPr>
              <w:t>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240" w:lineRule="auto"/>
              <w:ind w:left="0" w:right="0"/>
              <w:jc w:val="both"/>
              <w:rPr>
                <w:rFonts w:hint="eastAsia" w:ascii="宋体" w:hAnsi="宋体" w:eastAsia="宋体" w:cs="宋体"/>
                <w:color w:val="auto"/>
                <w:sz w:val="21"/>
                <w:szCs w:val="21"/>
              </w:rPr>
            </w:pP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adjustRightInd/>
              <w:spacing w:before="0" w:beforeAutospacing="0" w:after="0" w:afterAutospacing="0" w:line="240" w:lineRule="auto"/>
              <w:ind w:left="0" w:right="0"/>
              <w:jc w:val="both"/>
              <w:rPr>
                <w:rFonts w:hint="eastAsia" w:ascii="宋体" w:hAnsi="宋体" w:eastAsia="宋体" w:cs="宋体"/>
                <w:color w:val="auto"/>
                <w:sz w:val="21"/>
                <w:szCs w:val="21"/>
              </w:rPr>
            </w:pPr>
          </w:p>
        </w:tc>
        <w:tc>
          <w:tcPr>
            <w:tcW w:w="238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2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c>
          <w:tcPr>
            <w:tcW w:w="23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授时状态</w:t>
            </w:r>
          </w:p>
        </w:tc>
        <w:tc>
          <w:tcPr>
            <w:tcW w:w="6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故障及处理措施</w:t>
            </w:r>
          </w:p>
        </w:tc>
        <w:tc>
          <w:tcPr>
            <w:tcW w:w="6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检查人员</w:t>
            </w:r>
          </w:p>
        </w:tc>
        <w:tc>
          <w:tcPr>
            <w:tcW w:w="6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检查日期</w:t>
            </w:r>
          </w:p>
        </w:tc>
        <w:tc>
          <w:tcPr>
            <w:tcW w:w="6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25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备注</w:t>
            </w:r>
          </w:p>
        </w:tc>
        <w:tc>
          <w:tcPr>
            <w:tcW w:w="697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spacing w:before="0" w:beforeAutospacing="0" w:after="0" w:afterAutospacing="0" w:line="240" w:lineRule="auto"/>
              <w:ind w:left="0" w:right="0"/>
              <w:jc w:val="left"/>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注：参数设置、通道零位电压检查表格可根据实际需要调整。</w:t>
            </w:r>
          </w:p>
        </w:tc>
      </w:tr>
    </w:tbl>
    <w:p>
      <w:pPr>
        <w:pStyle w:val="174"/>
        <w:numPr>
          <w:ilvl w:val="0"/>
          <w:numId w:val="0"/>
        </w:numPr>
      </w:pPr>
    </w:p>
    <w:p>
      <w:pPr>
        <w:pStyle w:val="174"/>
        <w:numPr>
          <w:ilvl w:val="0"/>
          <w:numId w:val="0"/>
        </w:numPr>
      </w:pPr>
    </w:p>
    <w:p>
      <w:pPr>
        <w:pStyle w:val="174"/>
        <w:numPr>
          <w:ilvl w:val="0"/>
          <w:numId w:val="0"/>
        </w:numPr>
      </w:pPr>
    </w:p>
    <w:p>
      <w:pPr>
        <w:pStyle w:val="56"/>
        <w:ind w:firstLine="0" w:firstLineChars="0"/>
        <w:sectPr>
          <w:headerReference r:id="rId21" w:type="default"/>
          <w:footerReference r:id="rId23" w:type="default"/>
          <w:headerReference r:id="rId22" w:type="even"/>
          <w:footerReference r:id="rId24" w:type="even"/>
          <w:pgSz w:w="11906" w:h="16838"/>
          <w:pgMar w:top="2410"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pPr>
      <w:r>
        <w:br w:type="textWrapping"/>
      </w:r>
      <w:bookmarkStart w:id="411" w:name="_Toc208309889"/>
      <w:bookmarkStart w:id="412" w:name="_Toc210570798"/>
      <w:bookmarkStart w:id="413" w:name="_Toc204851907"/>
      <w:bookmarkStart w:id="414" w:name="_Toc213831264"/>
      <w:bookmarkStart w:id="415" w:name="_Toc207615811"/>
      <w:bookmarkStart w:id="416" w:name="_Toc204777091"/>
      <w:bookmarkStart w:id="417" w:name="_Toc204765685"/>
      <w:bookmarkStart w:id="418" w:name="_Toc210987037"/>
      <w:bookmarkStart w:id="419" w:name="_Toc214552814"/>
      <w:bookmarkStart w:id="420" w:name="_Toc213768332"/>
      <w:bookmarkStart w:id="421" w:name="_Toc213863913"/>
      <w:bookmarkStart w:id="422" w:name="_Toc213831341"/>
      <w:bookmarkStart w:id="423" w:name="_Toc210987088"/>
      <w:bookmarkStart w:id="424" w:name="_Toc214632943"/>
      <w:bookmarkStart w:id="425" w:name="_Toc213858315"/>
      <w:bookmarkStart w:id="426" w:name="_Toc204852676"/>
      <w:bookmarkStart w:id="427" w:name="_Toc207615582"/>
      <w:bookmarkStart w:id="428" w:name="_Toc210990812"/>
      <w:bookmarkStart w:id="429" w:name="_Toc208330336"/>
      <w:bookmarkStart w:id="430" w:name="_Toc204776993"/>
      <w:bookmarkStart w:id="431" w:name="_Toc214641166"/>
      <w:bookmarkStart w:id="432" w:name="_Toc214638334"/>
      <w:bookmarkStart w:id="433" w:name="_Toc215495759"/>
      <w:bookmarkStart w:id="434" w:name="_Toc215826299"/>
      <w:bookmarkStart w:id="435" w:name="_Toc216257162"/>
      <w:bookmarkStart w:id="436" w:name="_Toc215235783"/>
      <w:bookmarkStart w:id="437" w:name="_Toc216429768"/>
      <w:bookmarkStart w:id="438" w:name="_Toc214876117"/>
      <w:bookmarkStart w:id="439" w:name="_Toc215494708"/>
      <w:bookmarkStart w:id="440" w:name="_Toc216271196"/>
      <w:r>
        <w:rPr>
          <w:rFonts w:hint="eastAsia"/>
        </w:rPr>
        <w:t>（资料性）</w:t>
      </w:r>
      <w:r>
        <w:br w:type="textWrapping"/>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rFonts w:hint="eastAsia"/>
          <w:lang w:val="en-US" w:eastAsia="zh-CN"/>
        </w:rPr>
        <w:t>现场检查记录表</w:t>
      </w:r>
      <w:bookmarkEnd w:id="431"/>
      <w:bookmarkEnd w:id="432"/>
      <w:bookmarkEnd w:id="433"/>
      <w:bookmarkEnd w:id="434"/>
      <w:bookmarkEnd w:id="435"/>
      <w:bookmarkEnd w:id="436"/>
      <w:bookmarkEnd w:id="437"/>
      <w:bookmarkEnd w:id="438"/>
      <w:bookmarkEnd w:id="439"/>
      <w:bookmarkEnd w:id="440"/>
    </w:p>
    <w:p>
      <w:pPr>
        <w:pStyle w:val="56"/>
        <w:ind w:firstLine="420"/>
        <w:rPr>
          <w:rFonts w:hint="eastAsia" w:eastAsia="宋体" w:cs="Calibri"/>
          <w:lang w:eastAsia="zh-CN"/>
        </w:rPr>
      </w:pPr>
      <w:bookmarkStart w:id="441" w:name="OLE_LINK7"/>
      <w:bookmarkStart w:id="442" w:name="OLE_LINK4"/>
      <w:r>
        <w:rPr>
          <w:rFonts w:hint="eastAsia"/>
        </w:rPr>
        <w:t>表</w:t>
      </w:r>
      <w:r>
        <w:rPr>
          <w:rFonts w:hint="eastAsia"/>
          <w:lang w:val="en-US" w:eastAsia="zh-CN"/>
        </w:rPr>
        <w:t>B</w:t>
      </w:r>
      <w:r>
        <w:rPr>
          <w:rFonts w:hint="eastAsia"/>
        </w:rPr>
        <w:t>.1所示了</w:t>
      </w:r>
      <w:r>
        <w:rPr>
          <w:rFonts w:hint="eastAsia"/>
          <w:lang w:val="en-US" w:eastAsia="zh-CN"/>
        </w:rPr>
        <w:t>现场</w:t>
      </w:r>
      <w:r>
        <w:rPr>
          <w:rFonts w:hint="eastAsia"/>
        </w:rPr>
        <w:t>检查记录表格式及内容</w:t>
      </w:r>
      <w:r>
        <w:rPr>
          <w:rFonts w:hint="eastAsia"/>
          <w:lang w:eastAsia="zh-CN"/>
        </w:rPr>
        <w:t>。</w:t>
      </w:r>
    </w:p>
    <w:p>
      <w:pPr>
        <w:pStyle w:val="77"/>
        <w:spacing w:before="156" w:after="156"/>
      </w:pPr>
      <w:r>
        <w:rPr>
          <w:rFonts w:hint="eastAsia"/>
          <w:lang w:val="en-US" w:eastAsia="zh-CN"/>
        </w:rPr>
        <w:t>现场检查</w:t>
      </w:r>
      <w:r>
        <w:rPr>
          <w:rFonts w:hint="eastAsia"/>
        </w:rPr>
        <w:t>记录表</w:t>
      </w:r>
    </w:p>
    <w:tbl>
      <w:tblPr>
        <w:tblStyle w:val="33"/>
        <w:tblW w:w="955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2761"/>
        <w:gridCol w:w="2761"/>
        <w:gridCol w:w="23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tcBorders>
              <w:top w:val="single" w:color="auto" w:sz="8" w:space="0"/>
              <w:bottom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台阵名称</w:t>
            </w:r>
          </w:p>
        </w:tc>
        <w:tc>
          <w:tcPr>
            <w:tcW w:w="2761" w:type="dxa"/>
            <w:tcBorders>
              <w:top w:val="single" w:color="auto" w:sz="8" w:space="0"/>
              <w:bottom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761" w:type="dxa"/>
            <w:tcBorders>
              <w:top w:val="single" w:color="auto" w:sz="8" w:space="0"/>
              <w:bottom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测点位置</w:t>
            </w:r>
          </w:p>
        </w:tc>
        <w:tc>
          <w:tcPr>
            <w:tcW w:w="2338" w:type="dxa"/>
            <w:tcBorders>
              <w:top w:val="single" w:color="auto" w:sz="8" w:space="0"/>
              <w:bottom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tcBorders>
              <w:top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数采型号</w:t>
            </w:r>
          </w:p>
        </w:tc>
        <w:tc>
          <w:tcPr>
            <w:tcW w:w="2761" w:type="dxa"/>
            <w:tcBorders>
              <w:top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761" w:type="dxa"/>
            <w:tcBorders>
              <w:top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数采编号</w:t>
            </w:r>
          </w:p>
        </w:tc>
        <w:tc>
          <w:tcPr>
            <w:tcW w:w="2338" w:type="dxa"/>
            <w:tcBorders>
              <w:top w:val="single" w:color="auto" w:sz="8" w:space="0"/>
            </w:tcBorders>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restart"/>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人工触发</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X</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Y</w:t>
            </w: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continue"/>
            <w:vAlign w:val="center"/>
          </w:tcPr>
          <w:p>
            <w:pPr>
              <w:keepNext w:val="0"/>
              <w:keepLines w:val="0"/>
              <w:suppressLineNumbers w:val="0"/>
              <w:adjustRightInd/>
              <w:spacing w:before="0" w:beforeAutospacing="0" w:after="0" w:afterAutospacing="0" w:line="240" w:lineRule="auto"/>
              <w:ind w:left="0" w:leftChars="0" w:right="0" w:rightChars="0"/>
              <w:jc w:val="both"/>
              <w:rPr>
                <w:rFonts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restart"/>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标定试验</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X</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Y</w:t>
            </w: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Z</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continue"/>
            <w:vAlign w:val="center"/>
          </w:tcPr>
          <w:p>
            <w:pPr>
              <w:keepNext w:val="0"/>
              <w:keepLines w:val="0"/>
              <w:suppressLineNumbers w:val="0"/>
              <w:adjustRightInd/>
              <w:spacing w:before="0" w:beforeAutospacing="0" w:after="0" w:afterAutospacing="0" w:line="240" w:lineRule="auto"/>
              <w:ind w:left="0" w:leftChars="0" w:right="0" w:rightChars="0"/>
              <w:jc w:val="both"/>
              <w:rPr>
                <w:rFonts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restart"/>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r>
              <w:rPr>
                <w:rFonts w:hint="eastAsia" w:ascii="宋体" w:hAnsi="宋体" w:eastAsia="宋体" w:cs="宋体"/>
                <w:color w:val="auto"/>
                <w:kern w:val="2"/>
                <w:sz w:val="21"/>
                <w:szCs w:val="21"/>
                <w:lang w:val="en-US" w:eastAsia="zh-CN" w:bidi="ar"/>
              </w:rPr>
              <w:t>监测设备运行环境（√）</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continue"/>
            <w:vAlign w:val="center"/>
          </w:tcPr>
          <w:p>
            <w:pPr>
              <w:keepNext w:val="0"/>
              <w:keepLines w:val="0"/>
              <w:suppressLineNumbers w:val="0"/>
              <w:adjustRightInd/>
              <w:spacing w:before="0" w:beforeAutospacing="0" w:after="0" w:afterAutospacing="0" w:line="240" w:lineRule="auto"/>
              <w:ind w:left="0" w:leftChars="0" w:right="0" w:rightChars="0"/>
              <w:jc w:val="both"/>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restart"/>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传输线缆</w:t>
            </w:r>
          </w:p>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continue"/>
            <w:vAlign w:val="center"/>
          </w:tcPr>
          <w:p>
            <w:pPr>
              <w:keepNext w:val="0"/>
              <w:keepLines w:val="0"/>
              <w:suppressLineNumbers w:val="0"/>
              <w:adjustRightInd/>
              <w:spacing w:before="0" w:beforeAutospacing="0" w:after="0" w:afterAutospacing="0" w:line="240" w:lineRule="auto"/>
              <w:ind w:left="0" w:leftChars="0" w:right="0" w:rightChars="0"/>
              <w:jc w:val="both"/>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restart"/>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防护壳状态</w:t>
            </w:r>
          </w:p>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continue"/>
            <w:vAlign w:val="center"/>
          </w:tcPr>
          <w:p>
            <w:pPr>
              <w:keepNext w:val="0"/>
              <w:keepLines w:val="0"/>
              <w:suppressLineNumbers w:val="0"/>
              <w:adjustRightInd/>
              <w:spacing w:before="0" w:beforeAutospacing="0" w:after="0" w:afterAutospacing="0" w:line="240" w:lineRule="auto"/>
              <w:ind w:left="0" w:leftChars="0" w:right="0" w:rightChars="0"/>
              <w:jc w:val="both"/>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restart"/>
            <w:vAlign w:val="center"/>
          </w:tcPr>
          <w:p>
            <w:pPr>
              <w:keepNext w:val="0"/>
              <w:keepLines w:val="0"/>
              <w:widowControl w:val="0"/>
              <w:suppressLineNumbers w:val="0"/>
              <w:adjustRightInd/>
              <w:spacing w:before="0" w:beforeAutospacing="0" w:after="0" w:afterAutospacing="0" w:line="240" w:lineRule="auto"/>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地震标识</w:t>
            </w:r>
          </w:p>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Merge w:val="continue"/>
            <w:vAlign w:val="center"/>
          </w:tcPr>
          <w:p>
            <w:pPr>
              <w:keepNext w:val="0"/>
              <w:keepLines w:val="0"/>
              <w:suppressLineNumbers w:val="0"/>
              <w:adjustRightInd/>
              <w:spacing w:before="0" w:beforeAutospacing="0" w:after="0" w:afterAutospacing="0" w:line="240" w:lineRule="auto"/>
              <w:ind w:left="0" w:leftChars="0" w:right="0" w:rightChars="0"/>
              <w:jc w:val="both"/>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故障及处理措施</w:t>
            </w: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761"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c>
          <w:tcPr>
            <w:tcW w:w="2338"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检查人员</w:t>
            </w:r>
          </w:p>
        </w:tc>
        <w:tc>
          <w:tcPr>
            <w:tcW w:w="7860" w:type="dxa"/>
            <w:gridSpan w:val="3"/>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检查日期</w:t>
            </w:r>
          </w:p>
        </w:tc>
        <w:tc>
          <w:tcPr>
            <w:tcW w:w="7860" w:type="dxa"/>
            <w:gridSpan w:val="3"/>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99" w:type="dxa"/>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r>
              <w:rPr>
                <w:rFonts w:hint="eastAsia" w:ascii="宋体" w:hAnsi="宋体" w:eastAsia="宋体" w:cs="宋体"/>
                <w:color w:val="auto"/>
                <w:kern w:val="2"/>
                <w:sz w:val="21"/>
                <w:szCs w:val="21"/>
                <w:lang w:val="en-US" w:eastAsia="zh-CN" w:bidi="ar"/>
              </w:rPr>
              <w:t>备注</w:t>
            </w:r>
          </w:p>
        </w:tc>
        <w:tc>
          <w:tcPr>
            <w:tcW w:w="7860" w:type="dxa"/>
            <w:gridSpan w:val="3"/>
            <w:vAlign w:val="center"/>
          </w:tcPr>
          <w:p>
            <w:pPr>
              <w:keepNext w:val="0"/>
              <w:keepLines w:val="0"/>
              <w:widowControl w:val="0"/>
              <w:suppressLineNumbers w:val="0"/>
              <w:adjustRightInd/>
              <w:spacing w:before="0" w:beforeAutospacing="0" w:after="0" w:afterAutospacing="0" w:line="240" w:lineRule="auto"/>
              <w:ind w:left="0" w:leftChars="0" w:right="0" w:rightChars="0"/>
              <w:jc w:val="center"/>
              <w:rPr>
                <w:rFonts w:hint="eastAsia" w:hAns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59" w:type="dxa"/>
            <w:gridSpan w:val="4"/>
            <w:vAlign w:val="center"/>
          </w:tcPr>
          <w:p>
            <w:pPr>
              <w:pStyle w:val="56"/>
              <w:ind w:firstLine="0" w:firstLineChars="0"/>
              <w:jc w:val="both"/>
              <w:rPr>
                <w:rFonts w:hint="eastAsia" w:hAnsi="宋体"/>
                <w:sz w:val="18"/>
                <w:szCs w:val="18"/>
              </w:rPr>
            </w:pPr>
            <w:r>
              <w:rPr>
                <w:rFonts w:hint="eastAsia" w:ascii="宋体" w:hAnsi="宋体" w:eastAsia="宋体" w:cs="宋体"/>
                <w:color w:val="auto"/>
                <w:kern w:val="2"/>
                <w:sz w:val="21"/>
                <w:szCs w:val="21"/>
                <w:lang w:val="en-US" w:eastAsia="zh-CN" w:bidi="ar"/>
              </w:rPr>
              <w:t>注：请在表格中填入具体数值或勾选相应选项</w:t>
            </w:r>
          </w:p>
        </w:tc>
      </w:tr>
    </w:tbl>
    <w:p>
      <w:pPr>
        <w:pStyle w:val="56"/>
      </w:pPr>
    </w:p>
    <w:p>
      <w:pPr>
        <w:pStyle w:val="56"/>
        <w:ind w:firstLine="0" w:firstLineChars="0"/>
      </w:pPr>
    </w:p>
    <w:p>
      <w:pPr>
        <w:pStyle w:val="180"/>
        <w:numPr>
          <w:ilvl w:val="0"/>
          <w:numId w:val="0"/>
        </w:numPr>
        <w:rPr>
          <w:highlight w:val="yellow"/>
        </w:rPr>
      </w:pPr>
    </w:p>
    <w:p>
      <w:pPr>
        <w:pStyle w:val="180"/>
        <w:numPr>
          <w:ilvl w:val="0"/>
          <w:numId w:val="0"/>
        </w:numPr>
        <w:rPr>
          <w:highlight w:val="yellow"/>
        </w:rPr>
        <w:sectPr>
          <w:headerReference r:id="rId25" w:type="default"/>
          <w:footerReference r:id="rId27" w:type="default"/>
          <w:headerReference r:id="rId26" w:type="even"/>
          <w:footerReference r:id="rId28" w:type="even"/>
          <w:pgSz w:w="11906" w:h="16838"/>
          <w:pgMar w:top="2410" w:right="1134" w:bottom="1134" w:left="1134" w:header="1418" w:footer="1134" w:gutter="284"/>
          <w:cols w:space="425" w:num="1"/>
          <w:formProt w:val="0"/>
          <w:docGrid w:type="lines" w:linePitch="312" w:charSpace="0"/>
        </w:sectPr>
      </w:pPr>
    </w:p>
    <w:bookmarkEnd w:id="441"/>
    <w:bookmarkEnd w:id="442"/>
    <w:p>
      <w:pPr>
        <w:pStyle w:val="198"/>
        <w:rPr>
          <w:vanish w:val="0"/>
        </w:rPr>
      </w:pPr>
    </w:p>
    <w:p>
      <w:pPr>
        <w:pStyle w:val="199"/>
        <w:rPr>
          <w:vanish w:val="0"/>
        </w:rPr>
      </w:pPr>
    </w:p>
    <w:p>
      <w:pPr>
        <w:pStyle w:val="76"/>
        <w:spacing w:before="78" w:after="156"/>
      </w:pPr>
      <w:r>
        <w:br w:type="textWrapping"/>
      </w:r>
      <w:bookmarkStart w:id="443" w:name="_Toc203725216"/>
      <w:bookmarkStart w:id="444" w:name="_Toc208309893"/>
      <w:bookmarkStart w:id="445" w:name="_Toc210990816"/>
      <w:bookmarkStart w:id="446" w:name="_Toc213831345"/>
      <w:bookmarkStart w:id="447" w:name="_Toc208330340"/>
      <w:bookmarkStart w:id="448" w:name="_Toc213831268"/>
      <w:bookmarkStart w:id="449" w:name="_Toc210987041"/>
      <w:bookmarkStart w:id="450" w:name="_Toc204777095"/>
      <w:bookmarkStart w:id="451" w:name="_Toc204852680"/>
      <w:bookmarkStart w:id="452" w:name="_Toc207615815"/>
      <w:bookmarkStart w:id="453" w:name="_Toc210987092"/>
      <w:bookmarkStart w:id="454" w:name="_Toc204851911"/>
      <w:bookmarkStart w:id="455" w:name="_Toc204355951"/>
      <w:bookmarkStart w:id="456" w:name="_Toc204242261"/>
      <w:bookmarkStart w:id="457" w:name="_Toc204765688"/>
      <w:bookmarkStart w:id="458" w:name="_Toc204776997"/>
      <w:bookmarkStart w:id="459" w:name="_Toc210570802"/>
      <w:bookmarkStart w:id="460" w:name="_Toc203725307"/>
      <w:bookmarkStart w:id="461" w:name="_Toc207615586"/>
      <w:bookmarkStart w:id="462" w:name="_Toc213863917"/>
      <w:bookmarkStart w:id="463" w:name="_Toc213858319"/>
      <w:bookmarkStart w:id="464" w:name="_Toc213768336"/>
      <w:bookmarkStart w:id="465" w:name="_Toc214632947"/>
      <w:bookmarkStart w:id="466" w:name="_Toc214552818"/>
      <w:bookmarkStart w:id="467" w:name="_Toc214638339"/>
      <w:bookmarkStart w:id="468" w:name="_Toc215235788"/>
      <w:bookmarkStart w:id="469" w:name="_Toc216429773"/>
      <w:bookmarkStart w:id="470" w:name="_Toc215494713"/>
      <w:bookmarkStart w:id="471" w:name="_Toc214641171"/>
      <w:bookmarkStart w:id="472" w:name="_Toc215826304"/>
      <w:bookmarkStart w:id="473" w:name="_Toc216257167"/>
      <w:bookmarkStart w:id="474" w:name="_Toc215495764"/>
      <w:bookmarkStart w:id="475" w:name="_Toc214876122"/>
      <w:bookmarkStart w:id="476" w:name="_Toc216271201"/>
      <w:r>
        <w:rPr>
          <w:rFonts w:hint="eastAsia"/>
        </w:rPr>
        <w:t>（</w:t>
      </w:r>
      <w:r>
        <w:rPr>
          <w:rFonts w:hint="eastAsia"/>
          <w:lang w:val="en-US" w:eastAsia="zh-CN"/>
        </w:rPr>
        <w:t>资料</w:t>
      </w:r>
      <w:r>
        <w:rPr>
          <w:rFonts w:hint="eastAsia"/>
        </w:rPr>
        <w:t>性）</w:t>
      </w:r>
      <w:r>
        <w:br w:type="textWrapping"/>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r>
        <w:rPr>
          <w:rFonts w:hint="eastAsia"/>
          <w:lang w:val="en-US" w:eastAsia="zh-CN"/>
        </w:rPr>
        <w:t>强震动台阵记录表</w:t>
      </w:r>
      <w:bookmarkEnd w:id="467"/>
      <w:bookmarkEnd w:id="468"/>
      <w:bookmarkEnd w:id="469"/>
      <w:bookmarkEnd w:id="470"/>
      <w:bookmarkEnd w:id="471"/>
      <w:bookmarkEnd w:id="472"/>
      <w:bookmarkEnd w:id="473"/>
      <w:bookmarkEnd w:id="474"/>
      <w:bookmarkEnd w:id="475"/>
      <w:bookmarkEnd w:id="476"/>
    </w:p>
    <w:p>
      <w:pPr>
        <w:pStyle w:val="198"/>
        <w:rPr>
          <w:vanish w:val="0"/>
        </w:rPr>
      </w:pPr>
    </w:p>
    <w:p>
      <w:pPr>
        <w:pStyle w:val="199"/>
        <w:rPr>
          <w:vanish w:val="0"/>
        </w:rPr>
      </w:pPr>
    </w:p>
    <w:p>
      <w:pPr>
        <w:pStyle w:val="56"/>
        <w:ind w:firstLine="420"/>
      </w:pPr>
      <w:bookmarkStart w:id="477" w:name="_Toc204776994"/>
      <w:bookmarkStart w:id="478" w:name="_Toc204355947"/>
      <w:bookmarkStart w:id="479" w:name="_Toc204765686"/>
      <w:bookmarkStart w:id="480" w:name="_Toc204777092"/>
      <w:bookmarkStart w:id="481" w:name="_Toc204242257"/>
      <w:r>
        <w:rPr>
          <w:rFonts w:hint="eastAsia"/>
        </w:rPr>
        <w:t>表</w:t>
      </w:r>
      <w:r>
        <w:rPr>
          <w:rFonts w:hint="eastAsia"/>
          <w:lang w:val="en-US" w:eastAsia="zh-CN"/>
        </w:rPr>
        <w:t>C</w:t>
      </w:r>
      <w:r>
        <w:rPr>
          <w:rFonts w:hint="eastAsia"/>
        </w:rPr>
        <w:t>.1所示了</w:t>
      </w:r>
      <w:r>
        <w:rPr>
          <w:rFonts w:hint="eastAsia"/>
          <w:lang w:val="en-US" w:eastAsia="zh-CN"/>
        </w:rPr>
        <w:t>强震动台阵</w:t>
      </w:r>
      <w:r>
        <w:rPr>
          <w:rFonts w:hint="eastAsia"/>
        </w:rPr>
        <w:t>记录表格式及内容。</w:t>
      </w:r>
    </w:p>
    <w:p>
      <w:pPr>
        <w:pStyle w:val="77"/>
        <w:numPr>
          <w:ilvl w:val="0"/>
          <w:numId w:val="0"/>
        </w:numPr>
        <w:spacing w:before="156" w:after="156"/>
      </w:pPr>
      <w:r>
        <w:rPr>
          <w:rFonts w:hint="eastAsia"/>
        </w:rPr>
        <w:t xml:space="preserve">表C.1 </w:t>
      </w:r>
      <w:r>
        <w:rPr>
          <w:rFonts w:hint="eastAsia"/>
          <w:lang w:val="en-US" w:eastAsia="zh-CN"/>
        </w:rPr>
        <w:t>强震动台阵记录表</w:t>
      </w:r>
    </w:p>
    <w:tbl>
      <w:tblPr>
        <w:tblStyle w:val="33"/>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07"/>
        <w:gridCol w:w="1113"/>
        <w:gridCol w:w="1367"/>
        <w:gridCol w:w="1367"/>
        <w:gridCol w:w="1367"/>
        <w:gridCol w:w="13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台阵名称</w:t>
            </w:r>
          </w:p>
        </w:tc>
        <w:tc>
          <w:tcPr>
            <w:tcW w:w="384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p>
        </w:tc>
        <w:tc>
          <w:tcPr>
            <w:tcW w:w="273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台阵代码</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传感器型号</w:t>
            </w:r>
          </w:p>
        </w:tc>
        <w:tc>
          <w:tcPr>
            <w:tcW w:w="384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p>
        </w:tc>
        <w:tc>
          <w:tcPr>
            <w:tcW w:w="273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数采型号</w:t>
            </w: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场地类别</w:t>
            </w:r>
          </w:p>
        </w:tc>
        <w:tc>
          <w:tcPr>
            <w:tcW w:w="7963" w:type="dxa"/>
            <w:gridSpan w:val="6"/>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地震事件</w:t>
            </w: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发震时间</w:t>
            </w:r>
          </w:p>
        </w:tc>
        <w:tc>
          <w:tcPr>
            <w:tcW w:w="5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震中经纬度</w:t>
            </w:r>
          </w:p>
        </w:tc>
        <w:tc>
          <w:tcPr>
            <w:tcW w:w="5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震中地点</w:t>
            </w:r>
          </w:p>
        </w:tc>
        <w:tc>
          <w:tcPr>
            <w:tcW w:w="5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248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震中距</w:t>
            </w:r>
          </w:p>
        </w:tc>
        <w:tc>
          <w:tcPr>
            <w:tcW w:w="5483"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测点位置</w:t>
            </w:r>
          </w:p>
        </w:tc>
        <w:tc>
          <w:tcPr>
            <w:tcW w:w="111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测点编号</w:t>
            </w:r>
          </w:p>
        </w:tc>
        <w:tc>
          <w:tcPr>
            <w:tcW w:w="41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最大峰值加速度（m/s</w:t>
            </w:r>
            <w:r>
              <w:rPr>
                <w:rFonts w:hint="eastAsia" w:ascii="宋体" w:hAnsi="宋体" w:eastAsia="宋体" w:cs="宋体"/>
                <w:color w:val="auto"/>
                <w:kern w:val="2"/>
                <w:sz w:val="21"/>
                <w:szCs w:val="21"/>
                <w:vertAlign w:val="superscript"/>
                <w:lang w:val="en-US" w:eastAsia="zh-CN" w:bidi="ar"/>
              </w:rPr>
              <w:t>2</w:t>
            </w:r>
            <w:r>
              <w:rPr>
                <w:rFonts w:hint="eastAsia" w:ascii="宋体" w:hAnsi="宋体" w:eastAsia="宋体" w:cs="宋体"/>
                <w:color w:val="auto"/>
                <w:kern w:val="2"/>
                <w:sz w:val="21"/>
                <w:szCs w:val="21"/>
                <w:lang w:val="en-US" w:eastAsia="zh-CN" w:bidi="ar"/>
              </w:rPr>
              <w:t>）</w:t>
            </w:r>
          </w:p>
        </w:tc>
        <w:tc>
          <w:tcPr>
            <w:tcW w:w="13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灵敏度（V/g）</w:t>
            </w:r>
          </w:p>
        </w:tc>
        <w:tc>
          <w:tcPr>
            <w:tcW w:w="13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记录长度（s）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1113"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x轴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y轴</w:t>
            </w: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z轴</w:t>
            </w:r>
          </w:p>
        </w:tc>
        <w:tc>
          <w:tcPr>
            <w:tcW w:w="13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c>
          <w:tcPr>
            <w:tcW w:w="13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11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9"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8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填报人员</w:t>
            </w:r>
          </w:p>
        </w:tc>
        <w:tc>
          <w:tcPr>
            <w:tcW w:w="384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274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0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复核人员</w:t>
            </w:r>
          </w:p>
        </w:tc>
        <w:tc>
          <w:tcPr>
            <w:tcW w:w="3847"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c>
          <w:tcPr>
            <w:tcW w:w="136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填报日期</w:t>
            </w:r>
          </w:p>
        </w:tc>
        <w:tc>
          <w:tcPr>
            <w:tcW w:w="274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7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bidi="ar"/>
              </w:rPr>
              <w:t>注：应填报所有测点监测信息</w:t>
            </w:r>
          </w:p>
        </w:tc>
      </w:tr>
    </w:tbl>
    <w:p>
      <w:pPr>
        <w:pStyle w:val="56"/>
        <w:ind w:firstLine="0" w:firstLineChars="0"/>
        <w:rPr>
          <w:highlight w:val="yellow"/>
        </w:rPr>
      </w:pPr>
    </w:p>
    <w:bookmarkEnd w:id="477"/>
    <w:bookmarkEnd w:id="478"/>
    <w:bookmarkEnd w:id="479"/>
    <w:bookmarkEnd w:id="480"/>
    <w:bookmarkEnd w:id="481"/>
    <w:p>
      <w:pPr>
        <w:pStyle w:val="56"/>
        <w:ind w:firstLine="0" w:firstLineChars="0"/>
      </w:pPr>
    </w:p>
    <w:p>
      <w:pPr>
        <w:pStyle w:val="56"/>
        <w:ind w:firstLine="0" w:firstLineChars="0"/>
        <w:sectPr>
          <w:headerReference r:id="rId29" w:type="default"/>
          <w:footerReference r:id="rId31" w:type="default"/>
          <w:headerReference r:id="rId30" w:type="even"/>
          <w:footerReference r:id="rId32" w:type="even"/>
          <w:pgSz w:w="11906" w:h="16838"/>
          <w:pgMar w:top="2410"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bookmarkEnd w:id="376"/>
    <w:p>
      <w:pPr>
        <w:pStyle w:val="63"/>
        <w:spacing w:before="124" w:after="156"/>
      </w:pPr>
      <w:bookmarkStart w:id="482" w:name="_Toc215826313"/>
      <w:bookmarkStart w:id="483" w:name="_Toc213768346"/>
      <w:bookmarkStart w:id="484" w:name="_Toc204852685"/>
      <w:bookmarkStart w:id="485" w:name="_Toc207615820"/>
      <w:bookmarkStart w:id="486" w:name="_Toc213831278"/>
      <w:bookmarkStart w:id="487" w:name="_Toc210570812"/>
      <w:bookmarkStart w:id="488" w:name="_Toc214552829"/>
      <w:bookmarkStart w:id="489" w:name="_Toc214641181"/>
      <w:bookmarkStart w:id="490" w:name="_Toc210987102"/>
      <w:bookmarkStart w:id="491" w:name="_Toc204851916"/>
      <w:bookmarkStart w:id="492" w:name="_Toc210990826"/>
      <w:bookmarkStart w:id="493" w:name="_Toc216271210"/>
      <w:bookmarkStart w:id="494" w:name="_Toc208330348"/>
      <w:bookmarkStart w:id="495" w:name="_Toc203725218"/>
      <w:bookmarkStart w:id="496" w:name="_Toc213858330"/>
      <w:bookmarkStart w:id="497" w:name="_Toc215235798"/>
      <w:bookmarkStart w:id="498" w:name="_Toc214876132"/>
      <w:bookmarkStart w:id="499" w:name="_Toc204777002"/>
      <w:bookmarkStart w:id="500" w:name="_Toc213863928"/>
      <w:bookmarkStart w:id="501" w:name="_Toc203725309"/>
      <w:bookmarkStart w:id="502" w:name="_Toc214638349"/>
      <w:bookmarkStart w:id="503" w:name="_Toc207615591"/>
      <w:bookmarkStart w:id="504" w:name="_Toc216429782"/>
      <w:bookmarkStart w:id="505" w:name="_Toc215495773"/>
      <w:bookmarkStart w:id="506" w:name="_Toc214632958"/>
      <w:bookmarkStart w:id="507" w:name="_Toc215494722"/>
      <w:bookmarkStart w:id="508" w:name="_Toc216257176"/>
      <w:bookmarkStart w:id="509" w:name="_Toc210987051"/>
      <w:bookmarkStart w:id="510" w:name="_Toc213831355"/>
      <w:bookmarkStart w:id="511" w:name="_Toc204777100"/>
      <w:bookmarkStart w:id="512" w:name="_Toc204355957"/>
      <w:bookmarkStart w:id="513" w:name="_Toc204242263"/>
      <w:bookmarkStart w:id="514" w:name="_Toc204765693"/>
      <w:bookmarkStart w:id="515" w:name="_Toc208309901"/>
      <w:bookmarkStart w:id="516" w:name="BookMark6"/>
      <w:r>
        <w:rPr>
          <w:rFonts w:hint="eastAsia"/>
          <w:spacing w:val="105"/>
        </w:rPr>
        <w:t>参考文</w:t>
      </w:r>
      <w:r>
        <w:rPr>
          <w:rFonts w:hint="eastAsia"/>
        </w:rPr>
        <w:t>献</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pStyle w:val="56"/>
        <w:ind w:firstLine="420"/>
      </w:pPr>
      <w:bookmarkStart w:id="517" w:name="OLE_LINK17"/>
      <w:bookmarkStart w:id="518" w:name="OLE_LINK19"/>
      <w:r>
        <w:rPr>
          <w:rFonts w:hint="eastAsia"/>
        </w:rPr>
        <w:t xml:space="preserve">[1]  GB/T </w:t>
      </w:r>
      <w:bookmarkEnd w:id="517"/>
      <w:bookmarkEnd w:id="518"/>
      <w:r>
        <w:rPr>
          <w:rFonts w:hint="eastAsia"/>
        </w:rPr>
        <w:t>18207.1  防灾减灾术语  第1部分：基本术语</w:t>
      </w:r>
    </w:p>
    <w:p>
      <w:pPr>
        <w:pStyle w:val="56"/>
        <w:ind w:firstLine="420"/>
      </w:pPr>
      <w:r>
        <w:rPr>
          <w:rFonts w:hint="eastAsia"/>
        </w:rPr>
        <w:t xml:space="preserve">[2]  </w:t>
      </w:r>
      <w:r>
        <w:rPr>
          <w:rFonts w:hint="eastAsia"/>
          <w:lang w:val="en-US" w:eastAsia="zh-CN"/>
        </w:rPr>
        <w:t>DB</w:t>
      </w:r>
      <w:r>
        <w:rPr>
          <w:rFonts w:hint="eastAsia"/>
        </w:rPr>
        <w:t>/T 1</w:t>
      </w:r>
      <w:r>
        <w:rPr>
          <w:rFonts w:hint="eastAsia"/>
          <w:lang w:val="en-US" w:eastAsia="zh-CN"/>
        </w:rPr>
        <w:t>0</w:t>
      </w:r>
      <w:r>
        <w:rPr>
          <w:rFonts w:hint="eastAsia"/>
        </w:rPr>
        <w:t xml:space="preserve">  数字强震动加速度仪</w:t>
      </w:r>
    </w:p>
    <w:p>
      <w:pPr>
        <w:pStyle w:val="56"/>
        <w:ind w:firstLine="420"/>
        <w:rPr>
          <w:color w:val="0D0D0D" w:themeColor="text1" w:themeTint="F2"/>
          <w14:textFill>
            <w14:solidFill>
              <w14:schemeClr w14:val="tx1">
                <w14:lumMod w14:val="95000"/>
                <w14:lumOff w14:val="5000"/>
              </w14:schemeClr>
            </w14:solidFill>
          </w14:textFill>
        </w:rPr>
      </w:pPr>
      <w:r>
        <w:rPr>
          <w:rFonts w:hint="eastAsia"/>
        </w:rPr>
        <w:t xml:space="preserve">[3]  </w:t>
      </w:r>
      <w:r>
        <w:rPr>
          <w:rFonts w:hint="eastAsia"/>
          <w:lang w:val="en-US" w:eastAsia="zh-CN"/>
        </w:rPr>
        <w:t>JSGC—03</w:t>
      </w:r>
      <w:r>
        <w:rPr>
          <w:rFonts w:hint="eastAsia"/>
        </w:rPr>
        <w:t xml:space="preserve">  </w:t>
      </w:r>
      <w:r>
        <w:rPr>
          <w:rFonts w:hint="eastAsia"/>
          <w:lang w:val="en-US" w:eastAsia="zh-CN"/>
        </w:rPr>
        <w:t>中国数字强震动台网技术规程</w:t>
      </w:r>
    </w:p>
    <w:p>
      <w:pPr>
        <w:pStyle w:val="56"/>
        <w:ind w:firstLine="420"/>
      </w:pPr>
    </w:p>
    <w:p>
      <w:pPr>
        <w:pStyle w:val="56"/>
        <w:ind w:firstLine="0" w:firstLineChars="0"/>
      </w:pPr>
    </w:p>
    <w:bookmarkEnd w:id="516"/>
    <w:p>
      <w:pPr>
        <w:pStyle w:val="56"/>
        <w:ind w:firstLine="0" w:firstLineChars="0"/>
        <w:jc w:val="center"/>
      </w:pPr>
      <w:bookmarkStart w:id="519"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39"/>
                    <a:stretch>
                      <a:fillRect/>
                    </a:stretch>
                  </pic:blipFill>
                  <pic:spPr>
                    <a:xfrm>
                      <a:off x="0" y="0"/>
                      <a:ext cx="1485900" cy="317500"/>
                    </a:xfrm>
                    <a:prstGeom prst="rect">
                      <a:avLst/>
                    </a:prstGeom>
                  </pic:spPr>
                </pic:pic>
              </a:graphicData>
            </a:graphic>
          </wp:inline>
        </w:drawing>
      </w:r>
      <w:bookmarkEnd w:id="519"/>
    </w:p>
    <w:sectPr>
      <w:headerReference r:id="rId33" w:type="default"/>
      <w:footerReference r:id="rId35" w:type="default"/>
      <w:headerReference r:id="rId34" w:type="even"/>
      <w:footerReference r:id="rId36" w:type="even"/>
      <w:pgSz w:w="11906" w:h="16838"/>
      <w:pgMar w:top="2410"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9</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10</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12</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13</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13</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15</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16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7</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DB43/T XXXX—202X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DB43/T XXXX—202X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630" w:firstLine="363"/>
      </w:pPr>
      <w:rPr>
        <w:rFonts w:hint="eastAsia" w:ascii="黑体" w:eastAsia="黑体"/>
        <w:b w:val="0"/>
        <w:i w:val="0"/>
        <w:sz w:val="18"/>
      </w:rPr>
    </w:lvl>
    <w:lvl w:ilvl="1" w:tentative="0">
      <w:start w:val="1"/>
      <w:numFmt w:val="lowerLetter"/>
      <w:lvlText w:val="%2)"/>
      <w:lvlJc w:val="left"/>
      <w:pPr>
        <w:tabs>
          <w:tab w:val="left" w:pos="221"/>
        </w:tabs>
        <w:ind w:left="-142" w:firstLine="363"/>
      </w:pPr>
      <w:rPr>
        <w:rFonts w:hint="eastAsia"/>
      </w:rPr>
    </w:lvl>
    <w:lvl w:ilvl="2" w:tentative="0">
      <w:start w:val="1"/>
      <w:numFmt w:val="lowerRoman"/>
      <w:lvlText w:val="%3."/>
      <w:lvlJc w:val="right"/>
      <w:pPr>
        <w:tabs>
          <w:tab w:val="left" w:pos="221"/>
        </w:tabs>
        <w:ind w:left="-142" w:firstLine="363"/>
      </w:pPr>
      <w:rPr>
        <w:rFonts w:hint="eastAsia"/>
      </w:rPr>
    </w:lvl>
    <w:lvl w:ilvl="3" w:tentative="0">
      <w:start w:val="1"/>
      <w:numFmt w:val="decimal"/>
      <w:lvlText w:val="%4."/>
      <w:lvlJc w:val="left"/>
      <w:pPr>
        <w:tabs>
          <w:tab w:val="left" w:pos="221"/>
        </w:tabs>
        <w:ind w:left="-142" w:firstLine="363"/>
      </w:pPr>
      <w:rPr>
        <w:rFonts w:hint="eastAsia"/>
      </w:rPr>
    </w:lvl>
    <w:lvl w:ilvl="4" w:tentative="0">
      <w:start w:val="1"/>
      <w:numFmt w:val="lowerLetter"/>
      <w:lvlText w:val="%5)"/>
      <w:lvlJc w:val="left"/>
      <w:pPr>
        <w:tabs>
          <w:tab w:val="left" w:pos="221"/>
        </w:tabs>
        <w:ind w:left="-142" w:firstLine="363"/>
      </w:pPr>
      <w:rPr>
        <w:rFonts w:hint="eastAsia"/>
      </w:rPr>
    </w:lvl>
    <w:lvl w:ilvl="5" w:tentative="0">
      <w:start w:val="1"/>
      <w:numFmt w:val="lowerRoman"/>
      <w:lvlText w:val="%6."/>
      <w:lvlJc w:val="right"/>
      <w:pPr>
        <w:tabs>
          <w:tab w:val="left" w:pos="221"/>
        </w:tabs>
        <w:ind w:left="-142" w:firstLine="363"/>
      </w:pPr>
      <w:rPr>
        <w:rFonts w:hint="eastAsia"/>
      </w:rPr>
    </w:lvl>
    <w:lvl w:ilvl="6" w:tentative="0">
      <w:start w:val="1"/>
      <w:numFmt w:val="decimal"/>
      <w:lvlText w:val="%7."/>
      <w:lvlJc w:val="left"/>
      <w:pPr>
        <w:tabs>
          <w:tab w:val="left" w:pos="221"/>
        </w:tabs>
        <w:ind w:left="-142" w:firstLine="363"/>
      </w:pPr>
      <w:rPr>
        <w:rFonts w:hint="eastAsia"/>
      </w:rPr>
    </w:lvl>
    <w:lvl w:ilvl="7" w:tentative="0">
      <w:start w:val="1"/>
      <w:numFmt w:val="lowerLetter"/>
      <w:lvlText w:val="%8)"/>
      <w:lvlJc w:val="left"/>
      <w:pPr>
        <w:tabs>
          <w:tab w:val="left" w:pos="221"/>
        </w:tabs>
        <w:ind w:left="-142" w:firstLine="363"/>
      </w:pPr>
      <w:rPr>
        <w:rFonts w:hint="eastAsia"/>
      </w:rPr>
    </w:lvl>
    <w:lvl w:ilvl="8" w:tentative="0">
      <w:start w:val="1"/>
      <w:numFmt w:val="lowerRoman"/>
      <w:lvlText w:val="%9."/>
      <w:lvlJc w:val="right"/>
      <w:pPr>
        <w:tabs>
          <w:tab w:val="left" w:pos="221"/>
        </w:tabs>
        <w:ind w:left="-142"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color w:val="auto"/>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568" w:firstLine="0"/>
      </w:pPr>
      <w:rPr>
        <w:rFonts w:hint="eastAsia" w:ascii="黑体" w:eastAsia="黑体"/>
        <w:b w:val="0"/>
        <w:i w:val="0"/>
        <w:sz w:val="21"/>
      </w:rPr>
    </w:lvl>
    <w:lvl w:ilvl="2" w:tentative="0">
      <w:start w:val="1"/>
      <w:numFmt w:val="decimal"/>
      <w:pStyle w:val="79"/>
      <w:suff w:val="nothing"/>
      <w:lvlText w:val="%1.%2.%3　"/>
      <w:lvlJc w:val="left"/>
      <w:pPr>
        <w:ind w:left="851"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42"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993"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wODk2OWZlZTVhMTYwZjQ5MTQ0NDg5NTI0NGVhYWMifQ=="/>
  </w:docVars>
  <w:rsids>
    <w:rsidRoot w:val="00AC5B34"/>
    <w:rsid w:val="00000154"/>
    <w:rsid w:val="0000040A"/>
    <w:rsid w:val="000008E0"/>
    <w:rsid w:val="00000A94"/>
    <w:rsid w:val="00001972"/>
    <w:rsid w:val="00001D9A"/>
    <w:rsid w:val="00004B37"/>
    <w:rsid w:val="00007486"/>
    <w:rsid w:val="00007B3A"/>
    <w:rsid w:val="000107E0"/>
    <w:rsid w:val="00011FDE"/>
    <w:rsid w:val="000127AD"/>
    <w:rsid w:val="00012FFD"/>
    <w:rsid w:val="00014162"/>
    <w:rsid w:val="00014340"/>
    <w:rsid w:val="00014F01"/>
    <w:rsid w:val="000155C5"/>
    <w:rsid w:val="0001574A"/>
    <w:rsid w:val="00015D46"/>
    <w:rsid w:val="000160C9"/>
    <w:rsid w:val="00016A9C"/>
    <w:rsid w:val="000179AA"/>
    <w:rsid w:val="00017E9C"/>
    <w:rsid w:val="00020FBB"/>
    <w:rsid w:val="00021328"/>
    <w:rsid w:val="00022184"/>
    <w:rsid w:val="00022762"/>
    <w:rsid w:val="000238E0"/>
    <w:rsid w:val="000249DB"/>
    <w:rsid w:val="00024FF9"/>
    <w:rsid w:val="000258B8"/>
    <w:rsid w:val="0002595E"/>
    <w:rsid w:val="00030160"/>
    <w:rsid w:val="000302DD"/>
    <w:rsid w:val="000303C3"/>
    <w:rsid w:val="00031A2A"/>
    <w:rsid w:val="00032458"/>
    <w:rsid w:val="000327DB"/>
    <w:rsid w:val="000331D3"/>
    <w:rsid w:val="000346A5"/>
    <w:rsid w:val="000359C3"/>
    <w:rsid w:val="00035A7D"/>
    <w:rsid w:val="000365ED"/>
    <w:rsid w:val="00037635"/>
    <w:rsid w:val="00040190"/>
    <w:rsid w:val="00040F89"/>
    <w:rsid w:val="0004249A"/>
    <w:rsid w:val="0004295E"/>
    <w:rsid w:val="00043282"/>
    <w:rsid w:val="00043946"/>
    <w:rsid w:val="00044286"/>
    <w:rsid w:val="00044F86"/>
    <w:rsid w:val="00045325"/>
    <w:rsid w:val="0004694E"/>
    <w:rsid w:val="00047163"/>
    <w:rsid w:val="000471FE"/>
    <w:rsid w:val="00047C3B"/>
    <w:rsid w:val="00047F28"/>
    <w:rsid w:val="00050375"/>
    <w:rsid w:val="000503AA"/>
    <w:rsid w:val="00050544"/>
    <w:rsid w:val="000506A1"/>
    <w:rsid w:val="00050BCD"/>
    <w:rsid w:val="00050CFF"/>
    <w:rsid w:val="000515DD"/>
    <w:rsid w:val="0005265A"/>
    <w:rsid w:val="000526DA"/>
    <w:rsid w:val="00053803"/>
    <w:rsid w:val="000539DD"/>
    <w:rsid w:val="00053BD3"/>
    <w:rsid w:val="00054B91"/>
    <w:rsid w:val="00055030"/>
    <w:rsid w:val="000552F0"/>
    <w:rsid w:val="000554EF"/>
    <w:rsid w:val="000556ED"/>
    <w:rsid w:val="00055FE2"/>
    <w:rsid w:val="0005616F"/>
    <w:rsid w:val="000564E3"/>
    <w:rsid w:val="00056984"/>
    <w:rsid w:val="00056C87"/>
    <w:rsid w:val="0005710D"/>
    <w:rsid w:val="00057696"/>
    <w:rsid w:val="00057E22"/>
    <w:rsid w:val="00060935"/>
    <w:rsid w:val="00060AEB"/>
    <w:rsid w:val="00060C2E"/>
    <w:rsid w:val="00061033"/>
    <w:rsid w:val="000619E9"/>
    <w:rsid w:val="00061A3B"/>
    <w:rsid w:val="000622D4"/>
    <w:rsid w:val="0006288F"/>
    <w:rsid w:val="0006342A"/>
    <w:rsid w:val="0006357D"/>
    <w:rsid w:val="00063638"/>
    <w:rsid w:val="00063C0B"/>
    <w:rsid w:val="0006506B"/>
    <w:rsid w:val="000669C6"/>
    <w:rsid w:val="00067F1E"/>
    <w:rsid w:val="000713F4"/>
    <w:rsid w:val="00071CC0"/>
    <w:rsid w:val="00072D90"/>
    <w:rsid w:val="00073A3E"/>
    <w:rsid w:val="00073C8C"/>
    <w:rsid w:val="00077B64"/>
    <w:rsid w:val="00077CFE"/>
    <w:rsid w:val="00077D23"/>
    <w:rsid w:val="00077E6F"/>
    <w:rsid w:val="00080A1C"/>
    <w:rsid w:val="00080E05"/>
    <w:rsid w:val="000816BB"/>
    <w:rsid w:val="00082317"/>
    <w:rsid w:val="000837C3"/>
    <w:rsid w:val="00083D2C"/>
    <w:rsid w:val="00086A4E"/>
    <w:rsid w:val="00086AA1"/>
    <w:rsid w:val="00086B2C"/>
    <w:rsid w:val="00086CD1"/>
    <w:rsid w:val="0008728D"/>
    <w:rsid w:val="00087A77"/>
    <w:rsid w:val="00090666"/>
    <w:rsid w:val="00090B61"/>
    <w:rsid w:val="00090CA6"/>
    <w:rsid w:val="00090CE9"/>
    <w:rsid w:val="00090D9C"/>
    <w:rsid w:val="00091784"/>
    <w:rsid w:val="00091B84"/>
    <w:rsid w:val="00092063"/>
    <w:rsid w:val="00092B8A"/>
    <w:rsid w:val="00092FB0"/>
    <w:rsid w:val="000934C5"/>
    <w:rsid w:val="00093D25"/>
    <w:rsid w:val="00093DAB"/>
    <w:rsid w:val="00094677"/>
    <w:rsid w:val="00094A2D"/>
    <w:rsid w:val="00094D73"/>
    <w:rsid w:val="00096AF3"/>
    <w:rsid w:val="00096D63"/>
    <w:rsid w:val="0009701B"/>
    <w:rsid w:val="000976E8"/>
    <w:rsid w:val="000A0B60"/>
    <w:rsid w:val="000A0EB8"/>
    <w:rsid w:val="000A1751"/>
    <w:rsid w:val="000A19FC"/>
    <w:rsid w:val="000A2092"/>
    <w:rsid w:val="000A296B"/>
    <w:rsid w:val="000A436E"/>
    <w:rsid w:val="000A43AD"/>
    <w:rsid w:val="000A6181"/>
    <w:rsid w:val="000A7311"/>
    <w:rsid w:val="000A7D8B"/>
    <w:rsid w:val="000B060F"/>
    <w:rsid w:val="000B14AE"/>
    <w:rsid w:val="000B1592"/>
    <w:rsid w:val="000B1FF2"/>
    <w:rsid w:val="000B34F4"/>
    <w:rsid w:val="000B3CDA"/>
    <w:rsid w:val="000B4A6E"/>
    <w:rsid w:val="000B5A14"/>
    <w:rsid w:val="000B6A0B"/>
    <w:rsid w:val="000B6B2B"/>
    <w:rsid w:val="000C0F6C"/>
    <w:rsid w:val="000C11DB"/>
    <w:rsid w:val="000C1492"/>
    <w:rsid w:val="000C19F0"/>
    <w:rsid w:val="000C1B88"/>
    <w:rsid w:val="000C2FBD"/>
    <w:rsid w:val="000C3066"/>
    <w:rsid w:val="000C4B41"/>
    <w:rsid w:val="000C532A"/>
    <w:rsid w:val="000C57D6"/>
    <w:rsid w:val="000C6362"/>
    <w:rsid w:val="000C71B1"/>
    <w:rsid w:val="000C7666"/>
    <w:rsid w:val="000C77AE"/>
    <w:rsid w:val="000C7C21"/>
    <w:rsid w:val="000C7D38"/>
    <w:rsid w:val="000D09D9"/>
    <w:rsid w:val="000D0A9C"/>
    <w:rsid w:val="000D1471"/>
    <w:rsid w:val="000D1795"/>
    <w:rsid w:val="000D1C8E"/>
    <w:rsid w:val="000D20E1"/>
    <w:rsid w:val="000D329A"/>
    <w:rsid w:val="000D4B9C"/>
    <w:rsid w:val="000D4EB6"/>
    <w:rsid w:val="000D5457"/>
    <w:rsid w:val="000D5E00"/>
    <w:rsid w:val="000D751F"/>
    <w:rsid w:val="000D753B"/>
    <w:rsid w:val="000E08E3"/>
    <w:rsid w:val="000E099C"/>
    <w:rsid w:val="000E1C3A"/>
    <w:rsid w:val="000E395D"/>
    <w:rsid w:val="000E3A67"/>
    <w:rsid w:val="000E4197"/>
    <w:rsid w:val="000E4C9E"/>
    <w:rsid w:val="000E5161"/>
    <w:rsid w:val="000E6FD7"/>
    <w:rsid w:val="000E7817"/>
    <w:rsid w:val="000F06E1"/>
    <w:rsid w:val="000F0DFA"/>
    <w:rsid w:val="000F0E3C"/>
    <w:rsid w:val="000F19D5"/>
    <w:rsid w:val="000F2487"/>
    <w:rsid w:val="000F2C1F"/>
    <w:rsid w:val="000F318A"/>
    <w:rsid w:val="000F449C"/>
    <w:rsid w:val="000F4AEA"/>
    <w:rsid w:val="000F633F"/>
    <w:rsid w:val="000F6711"/>
    <w:rsid w:val="000F67E9"/>
    <w:rsid w:val="0010012D"/>
    <w:rsid w:val="00101044"/>
    <w:rsid w:val="001018A5"/>
    <w:rsid w:val="00102F03"/>
    <w:rsid w:val="0010309B"/>
    <w:rsid w:val="001037F0"/>
    <w:rsid w:val="00103F29"/>
    <w:rsid w:val="00104926"/>
    <w:rsid w:val="00106668"/>
    <w:rsid w:val="001115FE"/>
    <w:rsid w:val="00111CF1"/>
    <w:rsid w:val="00111D7F"/>
    <w:rsid w:val="00112203"/>
    <w:rsid w:val="00113585"/>
    <w:rsid w:val="001138F1"/>
    <w:rsid w:val="00113B1E"/>
    <w:rsid w:val="001143D5"/>
    <w:rsid w:val="001145E3"/>
    <w:rsid w:val="0011634D"/>
    <w:rsid w:val="00116FFF"/>
    <w:rsid w:val="0011711C"/>
    <w:rsid w:val="001173B7"/>
    <w:rsid w:val="00117B3F"/>
    <w:rsid w:val="00117BED"/>
    <w:rsid w:val="0012059C"/>
    <w:rsid w:val="00120F3D"/>
    <w:rsid w:val="0012131F"/>
    <w:rsid w:val="00122EDC"/>
    <w:rsid w:val="00123D0F"/>
    <w:rsid w:val="001240E4"/>
    <w:rsid w:val="00124E4F"/>
    <w:rsid w:val="00125399"/>
    <w:rsid w:val="0012561F"/>
    <w:rsid w:val="00125FC8"/>
    <w:rsid w:val="001260B7"/>
    <w:rsid w:val="001265CB"/>
    <w:rsid w:val="001279B6"/>
    <w:rsid w:val="00127CF5"/>
    <w:rsid w:val="001302EE"/>
    <w:rsid w:val="00130873"/>
    <w:rsid w:val="0013087C"/>
    <w:rsid w:val="00130885"/>
    <w:rsid w:val="00130F49"/>
    <w:rsid w:val="00131FC7"/>
    <w:rsid w:val="001321C6"/>
    <w:rsid w:val="001325C4"/>
    <w:rsid w:val="00132D3F"/>
    <w:rsid w:val="00133010"/>
    <w:rsid w:val="001333F4"/>
    <w:rsid w:val="00133808"/>
    <w:rsid w:val="001338EE"/>
    <w:rsid w:val="00133AAE"/>
    <w:rsid w:val="001340C3"/>
    <w:rsid w:val="001345E1"/>
    <w:rsid w:val="001347C3"/>
    <w:rsid w:val="00135323"/>
    <w:rsid w:val="001356C4"/>
    <w:rsid w:val="001369EF"/>
    <w:rsid w:val="00136C6F"/>
    <w:rsid w:val="001375A8"/>
    <w:rsid w:val="001378B3"/>
    <w:rsid w:val="00137E9E"/>
    <w:rsid w:val="00140A73"/>
    <w:rsid w:val="00141114"/>
    <w:rsid w:val="00142969"/>
    <w:rsid w:val="001446C2"/>
    <w:rsid w:val="00144880"/>
    <w:rsid w:val="001457E7"/>
    <w:rsid w:val="00145D9D"/>
    <w:rsid w:val="00146388"/>
    <w:rsid w:val="00150ABE"/>
    <w:rsid w:val="00150EB2"/>
    <w:rsid w:val="00152595"/>
    <w:rsid w:val="001529E5"/>
    <w:rsid w:val="001534A3"/>
    <w:rsid w:val="00153C7E"/>
    <w:rsid w:val="00153D1D"/>
    <w:rsid w:val="00154373"/>
    <w:rsid w:val="0015532D"/>
    <w:rsid w:val="00156B25"/>
    <w:rsid w:val="00156E1A"/>
    <w:rsid w:val="001576AA"/>
    <w:rsid w:val="00157894"/>
    <w:rsid w:val="00157B55"/>
    <w:rsid w:val="00157BE2"/>
    <w:rsid w:val="0016203C"/>
    <w:rsid w:val="00162D4A"/>
    <w:rsid w:val="001631E4"/>
    <w:rsid w:val="00163802"/>
    <w:rsid w:val="001642BD"/>
    <w:rsid w:val="001642FA"/>
    <w:rsid w:val="001649EB"/>
    <w:rsid w:val="00164BAF"/>
    <w:rsid w:val="00164FA8"/>
    <w:rsid w:val="00165065"/>
    <w:rsid w:val="00165434"/>
    <w:rsid w:val="0016580B"/>
    <w:rsid w:val="00165F49"/>
    <w:rsid w:val="00166B88"/>
    <w:rsid w:val="00167144"/>
    <w:rsid w:val="0016770A"/>
    <w:rsid w:val="00170804"/>
    <w:rsid w:val="001708E9"/>
    <w:rsid w:val="00170D6A"/>
    <w:rsid w:val="00171CDE"/>
    <w:rsid w:val="0017340B"/>
    <w:rsid w:val="00173FB1"/>
    <w:rsid w:val="0017430F"/>
    <w:rsid w:val="00174698"/>
    <w:rsid w:val="00174BFD"/>
    <w:rsid w:val="001760DA"/>
    <w:rsid w:val="00176DFD"/>
    <w:rsid w:val="0017758D"/>
    <w:rsid w:val="00181482"/>
    <w:rsid w:val="001829D6"/>
    <w:rsid w:val="00183910"/>
    <w:rsid w:val="00184103"/>
    <w:rsid w:val="001852C9"/>
    <w:rsid w:val="00185496"/>
    <w:rsid w:val="00186767"/>
    <w:rsid w:val="00186DAA"/>
    <w:rsid w:val="001879B9"/>
    <w:rsid w:val="00187E32"/>
    <w:rsid w:val="00190087"/>
    <w:rsid w:val="001913C4"/>
    <w:rsid w:val="00191EF6"/>
    <w:rsid w:val="001920C2"/>
    <w:rsid w:val="0019284F"/>
    <w:rsid w:val="00192C60"/>
    <w:rsid w:val="00192D19"/>
    <w:rsid w:val="0019344A"/>
    <w:rsid w:val="0019348F"/>
    <w:rsid w:val="0019364F"/>
    <w:rsid w:val="00193A07"/>
    <w:rsid w:val="0019441D"/>
    <w:rsid w:val="001945A2"/>
    <w:rsid w:val="00194C95"/>
    <w:rsid w:val="00195C34"/>
    <w:rsid w:val="00196EF5"/>
    <w:rsid w:val="00196FCC"/>
    <w:rsid w:val="00197FDE"/>
    <w:rsid w:val="001A1523"/>
    <w:rsid w:val="001A1A53"/>
    <w:rsid w:val="001A1B85"/>
    <w:rsid w:val="001A234A"/>
    <w:rsid w:val="001A2CD0"/>
    <w:rsid w:val="001A3818"/>
    <w:rsid w:val="001A4C5B"/>
    <w:rsid w:val="001A4CF3"/>
    <w:rsid w:val="001A50DA"/>
    <w:rsid w:val="001A517E"/>
    <w:rsid w:val="001A5C8A"/>
    <w:rsid w:val="001A5EB5"/>
    <w:rsid w:val="001A6999"/>
    <w:rsid w:val="001A6F54"/>
    <w:rsid w:val="001B06E8"/>
    <w:rsid w:val="001B210A"/>
    <w:rsid w:val="001B4FFA"/>
    <w:rsid w:val="001B5C2D"/>
    <w:rsid w:val="001B6625"/>
    <w:rsid w:val="001B71D0"/>
    <w:rsid w:val="001B71EE"/>
    <w:rsid w:val="001C04A8"/>
    <w:rsid w:val="001C10BB"/>
    <w:rsid w:val="001C266E"/>
    <w:rsid w:val="001C2C03"/>
    <w:rsid w:val="001C3255"/>
    <w:rsid w:val="001C3A23"/>
    <w:rsid w:val="001C42F7"/>
    <w:rsid w:val="001C4875"/>
    <w:rsid w:val="001C49E5"/>
    <w:rsid w:val="001C54F4"/>
    <w:rsid w:val="001C5B93"/>
    <w:rsid w:val="001C5CE6"/>
    <w:rsid w:val="001C5E6C"/>
    <w:rsid w:val="001C680C"/>
    <w:rsid w:val="001C6D6E"/>
    <w:rsid w:val="001C6EBC"/>
    <w:rsid w:val="001C7FEA"/>
    <w:rsid w:val="001D0499"/>
    <w:rsid w:val="001D095F"/>
    <w:rsid w:val="001D0BBE"/>
    <w:rsid w:val="001D0ED4"/>
    <w:rsid w:val="001D17D8"/>
    <w:rsid w:val="001D212F"/>
    <w:rsid w:val="001D29D7"/>
    <w:rsid w:val="001D2DE7"/>
    <w:rsid w:val="001D30D4"/>
    <w:rsid w:val="001D411C"/>
    <w:rsid w:val="001D6F3A"/>
    <w:rsid w:val="001D7522"/>
    <w:rsid w:val="001E0897"/>
    <w:rsid w:val="001E1B6A"/>
    <w:rsid w:val="001E2484"/>
    <w:rsid w:val="001E3CC4"/>
    <w:rsid w:val="001E4542"/>
    <w:rsid w:val="001E4882"/>
    <w:rsid w:val="001E6DF5"/>
    <w:rsid w:val="001E73AB"/>
    <w:rsid w:val="001F0190"/>
    <w:rsid w:val="001F092D"/>
    <w:rsid w:val="001F0FDF"/>
    <w:rsid w:val="001F143A"/>
    <w:rsid w:val="001F1605"/>
    <w:rsid w:val="001F2076"/>
    <w:rsid w:val="001F2508"/>
    <w:rsid w:val="001F328A"/>
    <w:rsid w:val="001F3796"/>
    <w:rsid w:val="001F3E6B"/>
    <w:rsid w:val="001F3F70"/>
    <w:rsid w:val="001F4723"/>
    <w:rsid w:val="001F47C5"/>
    <w:rsid w:val="001F4816"/>
    <w:rsid w:val="001F4A57"/>
    <w:rsid w:val="001F4EE9"/>
    <w:rsid w:val="001F5866"/>
    <w:rsid w:val="001F58D8"/>
    <w:rsid w:val="001F5D5F"/>
    <w:rsid w:val="001F69B4"/>
    <w:rsid w:val="001F6BEF"/>
    <w:rsid w:val="001F76BB"/>
    <w:rsid w:val="001F77C7"/>
    <w:rsid w:val="00200183"/>
    <w:rsid w:val="00200333"/>
    <w:rsid w:val="0020107D"/>
    <w:rsid w:val="00201080"/>
    <w:rsid w:val="002016E0"/>
    <w:rsid w:val="00202AA4"/>
    <w:rsid w:val="002031F7"/>
    <w:rsid w:val="002040A3"/>
    <w:rsid w:val="002040E6"/>
    <w:rsid w:val="0020527B"/>
    <w:rsid w:val="00205EF3"/>
    <w:rsid w:val="00205F2C"/>
    <w:rsid w:val="00206E38"/>
    <w:rsid w:val="00210222"/>
    <w:rsid w:val="00210B15"/>
    <w:rsid w:val="0021235F"/>
    <w:rsid w:val="00213696"/>
    <w:rsid w:val="002142EA"/>
    <w:rsid w:val="0021542D"/>
    <w:rsid w:val="0021579E"/>
    <w:rsid w:val="00216162"/>
    <w:rsid w:val="0021666C"/>
    <w:rsid w:val="00216B74"/>
    <w:rsid w:val="002170E3"/>
    <w:rsid w:val="002204BB"/>
    <w:rsid w:val="00221B79"/>
    <w:rsid w:val="00221C6B"/>
    <w:rsid w:val="00221D21"/>
    <w:rsid w:val="00222C20"/>
    <w:rsid w:val="00223144"/>
    <w:rsid w:val="002235AE"/>
    <w:rsid w:val="002248D0"/>
    <w:rsid w:val="0022499D"/>
    <w:rsid w:val="00224E5C"/>
    <w:rsid w:val="002253A1"/>
    <w:rsid w:val="0022576F"/>
    <w:rsid w:val="002258C9"/>
    <w:rsid w:val="00225CF8"/>
    <w:rsid w:val="00227376"/>
    <w:rsid w:val="0022794E"/>
    <w:rsid w:val="00227BDA"/>
    <w:rsid w:val="00230452"/>
    <w:rsid w:val="00230689"/>
    <w:rsid w:val="002317E4"/>
    <w:rsid w:val="0023286A"/>
    <w:rsid w:val="00233CF8"/>
    <w:rsid w:val="00233D64"/>
    <w:rsid w:val="0023450B"/>
    <w:rsid w:val="0023482A"/>
    <w:rsid w:val="002349DE"/>
    <w:rsid w:val="00234EEA"/>
    <w:rsid w:val="002359CB"/>
    <w:rsid w:val="00236144"/>
    <w:rsid w:val="00236239"/>
    <w:rsid w:val="00236348"/>
    <w:rsid w:val="00236D5D"/>
    <w:rsid w:val="002372B6"/>
    <w:rsid w:val="002374B5"/>
    <w:rsid w:val="00237E22"/>
    <w:rsid w:val="00240151"/>
    <w:rsid w:val="002403CC"/>
    <w:rsid w:val="002405A9"/>
    <w:rsid w:val="0024065F"/>
    <w:rsid w:val="00240818"/>
    <w:rsid w:val="00241DA3"/>
    <w:rsid w:val="002422A7"/>
    <w:rsid w:val="00242AF8"/>
    <w:rsid w:val="00243540"/>
    <w:rsid w:val="00243657"/>
    <w:rsid w:val="0024497B"/>
    <w:rsid w:val="002449AC"/>
    <w:rsid w:val="0024515B"/>
    <w:rsid w:val="00246021"/>
    <w:rsid w:val="0024666E"/>
    <w:rsid w:val="00247F52"/>
    <w:rsid w:val="00250B25"/>
    <w:rsid w:val="00250BBE"/>
    <w:rsid w:val="002515C2"/>
    <w:rsid w:val="0025194F"/>
    <w:rsid w:val="00252199"/>
    <w:rsid w:val="00254122"/>
    <w:rsid w:val="002548E7"/>
    <w:rsid w:val="00255874"/>
    <w:rsid w:val="00255F3E"/>
    <w:rsid w:val="00256154"/>
    <w:rsid w:val="00256886"/>
    <w:rsid w:val="00257759"/>
    <w:rsid w:val="00261395"/>
    <w:rsid w:val="0026148A"/>
    <w:rsid w:val="00262696"/>
    <w:rsid w:val="002632BA"/>
    <w:rsid w:val="002636D7"/>
    <w:rsid w:val="00263D25"/>
    <w:rsid w:val="00263EAE"/>
    <w:rsid w:val="00264013"/>
    <w:rsid w:val="002643C3"/>
    <w:rsid w:val="00264A0C"/>
    <w:rsid w:val="002652BE"/>
    <w:rsid w:val="002656FE"/>
    <w:rsid w:val="002662DC"/>
    <w:rsid w:val="00266965"/>
    <w:rsid w:val="00266EEB"/>
    <w:rsid w:val="00267EF4"/>
    <w:rsid w:val="00270CB8"/>
    <w:rsid w:val="002723E6"/>
    <w:rsid w:val="00272B08"/>
    <w:rsid w:val="00273278"/>
    <w:rsid w:val="0027424E"/>
    <w:rsid w:val="00274890"/>
    <w:rsid w:val="00275709"/>
    <w:rsid w:val="00276092"/>
    <w:rsid w:val="0027696E"/>
    <w:rsid w:val="00277454"/>
    <w:rsid w:val="002778B9"/>
    <w:rsid w:val="00277C36"/>
    <w:rsid w:val="00281BB8"/>
    <w:rsid w:val="00281E9E"/>
    <w:rsid w:val="00282405"/>
    <w:rsid w:val="00282BFB"/>
    <w:rsid w:val="00283D55"/>
    <w:rsid w:val="00283F2E"/>
    <w:rsid w:val="00284297"/>
    <w:rsid w:val="00285170"/>
    <w:rsid w:val="00285361"/>
    <w:rsid w:val="00285C9D"/>
    <w:rsid w:val="00285E43"/>
    <w:rsid w:val="00286FB9"/>
    <w:rsid w:val="00290AA7"/>
    <w:rsid w:val="002922F5"/>
    <w:rsid w:val="002923E7"/>
    <w:rsid w:val="00292D60"/>
    <w:rsid w:val="002932CA"/>
    <w:rsid w:val="00293899"/>
    <w:rsid w:val="00293B30"/>
    <w:rsid w:val="00293BB9"/>
    <w:rsid w:val="002941BF"/>
    <w:rsid w:val="00294D34"/>
    <w:rsid w:val="00294E3B"/>
    <w:rsid w:val="00295045"/>
    <w:rsid w:val="00295A4C"/>
    <w:rsid w:val="00296093"/>
    <w:rsid w:val="00296193"/>
    <w:rsid w:val="00296C66"/>
    <w:rsid w:val="00296EBE"/>
    <w:rsid w:val="002974E3"/>
    <w:rsid w:val="002A068B"/>
    <w:rsid w:val="002A084B"/>
    <w:rsid w:val="002A1260"/>
    <w:rsid w:val="002A1330"/>
    <w:rsid w:val="002A1589"/>
    <w:rsid w:val="002A1608"/>
    <w:rsid w:val="002A16BA"/>
    <w:rsid w:val="002A2143"/>
    <w:rsid w:val="002A25DC"/>
    <w:rsid w:val="002A29B9"/>
    <w:rsid w:val="002A2A37"/>
    <w:rsid w:val="002A314A"/>
    <w:rsid w:val="002A3AAB"/>
    <w:rsid w:val="002A3F61"/>
    <w:rsid w:val="002A4CEA"/>
    <w:rsid w:val="002A5676"/>
    <w:rsid w:val="002A5977"/>
    <w:rsid w:val="002A5A13"/>
    <w:rsid w:val="002A6839"/>
    <w:rsid w:val="002A757F"/>
    <w:rsid w:val="002A7F44"/>
    <w:rsid w:val="002A7FD9"/>
    <w:rsid w:val="002B0807"/>
    <w:rsid w:val="002B0C40"/>
    <w:rsid w:val="002B1966"/>
    <w:rsid w:val="002B2ADB"/>
    <w:rsid w:val="002B2CC5"/>
    <w:rsid w:val="002B2EB1"/>
    <w:rsid w:val="002B35EE"/>
    <w:rsid w:val="002B3FE2"/>
    <w:rsid w:val="002B4508"/>
    <w:rsid w:val="002B4511"/>
    <w:rsid w:val="002B5319"/>
    <w:rsid w:val="002B5779"/>
    <w:rsid w:val="002B5C92"/>
    <w:rsid w:val="002B7332"/>
    <w:rsid w:val="002B7F51"/>
    <w:rsid w:val="002C09E7"/>
    <w:rsid w:val="002C1E06"/>
    <w:rsid w:val="002C1E1C"/>
    <w:rsid w:val="002C2F3B"/>
    <w:rsid w:val="002C3F07"/>
    <w:rsid w:val="002C46CD"/>
    <w:rsid w:val="002C5278"/>
    <w:rsid w:val="002C5984"/>
    <w:rsid w:val="002C6D4B"/>
    <w:rsid w:val="002C7EBB"/>
    <w:rsid w:val="002D06C1"/>
    <w:rsid w:val="002D27D6"/>
    <w:rsid w:val="002D353C"/>
    <w:rsid w:val="002D41DD"/>
    <w:rsid w:val="002D42B5"/>
    <w:rsid w:val="002D47E6"/>
    <w:rsid w:val="002D494A"/>
    <w:rsid w:val="002D4F1A"/>
    <w:rsid w:val="002D5596"/>
    <w:rsid w:val="002D56DE"/>
    <w:rsid w:val="002D668E"/>
    <w:rsid w:val="002D66CF"/>
    <w:rsid w:val="002D682D"/>
    <w:rsid w:val="002D6EC6"/>
    <w:rsid w:val="002D729C"/>
    <w:rsid w:val="002D742B"/>
    <w:rsid w:val="002D79AC"/>
    <w:rsid w:val="002E039D"/>
    <w:rsid w:val="002E0E4C"/>
    <w:rsid w:val="002E1434"/>
    <w:rsid w:val="002E3202"/>
    <w:rsid w:val="002E4462"/>
    <w:rsid w:val="002E4623"/>
    <w:rsid w:val="002E4D5A"/>
    <w:rsid w:val="002E523F"/>
    <w:rsid w:val="002E55EB"/>
    <w:rsid w:val="002E5A82"/>
    <w:rsid w:val="002E6326"/>
    <w:rsid w:val="002F0166"/>
    <w:rsid w:val="002F0B0D"/>
    <w:rsid w:val="002F0B62"/>
    <w:rsid w:val="002F0FEB"/>
    <w:rsid w:val="002F1C5F"/>
    <w:rsid w:val="002F1F8F"/>
    <w:rsid w:val="002F28C4"/>
    <w:rsid w:val="002F2D2E"/>
    <w:rsid w:val="002F30E0"/>
    <w:rsid w:val="002F3238"/>
    <w:rsid w:val="002F3551"/>
    <w:rsid w:val="002F35E4"/>
    <w:rsid w:val="002F3730"/>
    <w:rsid w:val="002F3895"/>
    <w:rsid w:val="002F38E1"/>
    <w:rsid w:val="002F40F3"/>
    <w:rsid w:val="002F42CE"/>
    <w:rsid w:val="002F5361"/>
    <w:rsid w:val="002F5710"/>
    <w:rsid w:val="002F5B1F"/>
    <w:rsid w:val="002F7AF6"/>
    <w:rsid w:val="00300DD5"/>
    <w:rsid w:val="00300E63"/>
    <w:rsid w:val="00301B08"/>
    <w:rsid w:val="0030208C"/>
    <w:rsid w:val="00302BB8"/>
    <w:rsid w:val="00302F5F"/>
    <w:rsid w:val="00304097"/>
    <w:rsid w:val="0030441D"/>
    <w:rsid w:val="003046EB"/>
    <w:rsid w:val="00305196"/>
    <w:rsid w:val="00305C56"/>
    <w:rsid w:val="00306063"/>
    <w:rsid w:val="003061C0"/>
    <w:rsid w:val="00310028"/>
    <w:rsid w:val="003122CC"/>
    <w:rsid w:val="003129B9"/>
    <w:rsid w:val="00312D4C"/>
    <w:rsid w:val="00313B85"/>
    <w:rsid w:val="00314B02"/>
    <w:rsid w:val="003153AD"/>
    <w:rsid w:val="00315AFC"/>
    <w:rsid w:val="0031639F"/>
    <w:rsid w:val="0031659D"/>
    <w:rsid w:val="003177C1"/>
    <w:rsid w:val="00317988"/>
    <w:rsid w:val="00317DDB"/>
    <w:rsid w:val="00320149"/>
    <w:rsid w:val="003221B4"/>
    <w:rsid w:val="0032258D"/>
    <w:rsid w:val="00322E62"/>
    <w:rsid w:val="003232A5"/>
    <w:rsid w:val="003234F7"/>
    <w:rsid w:val="003236A8"/>
    <w:rsid w:val="0032381A"/>
    <w:rsid w:val="00323DB4"/>
    <w:rsid w:val="003246A2"/>
    <w:rsid w:val="00324D13"/>
    <w:rsid w:val="00324D2A"/>
    <w:rsid w:val="00324EDD"/>
    <w:rsid w:val="003264B5"/>
    <w:rsid w:val="00327CB9"/>
    <w:rsid w:val="00330B6F"/>
    <w:rsid w:val="00332492"/>
    <w:rsid w:val="003331E4"/>
    <w:rsid w:val="0033333B"/>
    <w:rsid w:val="00336359"/>
    <w:rsid w:val="003365AF"/>
    <w:rsid w:val="00336C64"/>
    <w:rsid w:val="00337162"/>
    <w:rsid w:val="0033750E"/>
    <w:rsid w:val="003400DE"/>
    <w:rsid w:val="003408AB"/>
    <w:rsid w:val="003411F2"/>
    <w:rsid w:val="0034194F"/>
    <w:rsid w:val="00342334"/>
    <w:rsid w:val="003425A7"/>
    <w:rsid w:val="0034294D"/>
    <w:rsid w:val="00343DDE"/>
    <w:rsid w:val="00344605"/>
    <w:rsid w:val="00345C9B"/>
    <w:rsid w:val="00346DBC"/>
    <w:rsid w:val="003474AA"/>
    <w:rsid w:val="00347615"/>
    <w:rsid w:val="00350C5E"/>
    <w:rsid w:val="00350D1D"/>
    <w:rsid w:val="00351EC8"/>
    <w:rsid w:val="003523A9"/>
    <w:rsid w:val="00352C83"/>
    <w:rsid w:val="00354123"/>
    <w:rsid w:val="0036158B"/>
    <w:rsid w:val="003615D2"/>
    <w:rsid w:val="003615FD"/>
    <w:rsid w:val="0036184D"/>
    <w:rsid w:val="00361F18"/>
    <w:rsid w:val="00361FE4"/>
    <w:rsid w:val="0036429C"/>
    <w:rsid w:val="0036459E"/>
    <w:rsid w:val="0036460E"/>
    <w:rsid w:val="00364A53"/>
    <w:rsid w:val="00365298"/>
    <w:rsid w:val="003653F7"/>
    <w:rsid w:val="003654CB"/>
    <w:rsid w:val="00365AA9"/>
    <w:rsid w:val="00365F86"/>
    <w:rsid w:val="00365F87"/>
    <w:rsid w:val="003662B0"/>
    <w:rsid w:val="00366E89"/>
    <w:rsid w:val="003705F4"/>
    <w:rsid w:val="00370D58"/>
    <w:rsid w:val="00371316"/>
    <w:rsid w:val="00372EB6"/>
    <w:rsid w:val="00373D54"/>
    <w:rsid w:val="0037464F"/>
    <w:rsid w:val="00376713"/>
    <w:rsid w:val="0037716F"/>
    <w:rsid w:val="00380735"/>
    <w:rsid w:val="00381815"/>
    <w:rsid w:val="003819AF"/>
    <w:rsid w:val="00381A94"/>
    <w:rsid w:val="003820E9"/>
    <w:rsid w:val="003821B3"/>
    <w:rsid w:val="00382932"/>
    <w:rsid w:val="003829BE"/>
    <w:rsid w:val="00382DE7"/>
    <w:rsid w:val="003835AD"/>
    <w:rsid w:val="0038497F"/>
    <w:rsid w:val="00384FFC"/>
    <w:rsid w:val="00385C74"/>
    <w:rsid w:val="00386AAB"/>
    <w:rsid w:val="003872FC"/>
    <w:rsid w:val="00387ADC"/>
    <w:rsid w:val="00387CA7"/>
    <w:rsid w:val="00390020"/>
    <w:rsid w:val="003902C1"/>
    <w:rsid w:val="003903D6"/>
    <w:rsid w:val="00390D9D"/>
    <w:rsid w:val="00390EE6"/>
    <w:rsid w:val="0039118F"/>
    <w:rsid w:val="0039163A"/>
    <w:rsid w:val="00392AD7"/>
    <w:rsid w:val="0039388B"/>
    <w:rsid w:val="003938D9"/>
    <w:rsid w:val="00393970"/>
    <w:rsid w:val="00393B97"/>
    <w:rsid w:val="003940FA"/>
    <w:rsid w:val="00394376"/>
    <w:rsid w:val="003943FF"/>
    <w:rsid w:val="00395700"/>
    <w:rsid w:val="003958C2"/>
    <w:rsid w:val="003974EB"/>
    <w:rsid w:val="00397CC5"/>
    <w:rsid w:val="003A0326"/>
    <w:rsid w:val="003A07C3"/>
    <w:rsid w:val="003A1582"/>
    <w:rsid w:val="003A1E10"/>
    <w:rsid w:val="003A223A"/>
    <w:rsid w:val="003A4077"/>
    <w:rsid w:val="003A4E7D"/>
    <w:rsid w:val="003A62CD"/>
    <w:rsid w:val="003A637C"/>
    <w:rsid w:val="003A6434"/>
    <w:rsid w:val="003A67C5"/>
    <w:rsid w:val="003A7937"/>
    <w:rsid w:val="003A7EAE"/>
    <w:rsid w:val="003B09AD"/>
    <w:rsid w:val="003B18A8"/>
    <w:rsid w:val="003B1A9D"/>
    <w:rsid w:val="003B1F18"/>
    <w:rsid w:val="003B2270"/>
    <w:rsid w:val="003B346E"/>
    <w:rsid w:val="003B42E0"/>
    <w:rsid w:val="003B4870"/>
    <w:rsid w:val="003B5962"/>
    <w:rsid w:val="003B5BF0"/>
    <w:rsid w:val="003B60BF"/>
    <w:rsid w:val="003B6BE3"/>
    <w:rsid w:val="003C010C"/>
    <w:rsid w:val="003C0A6C"/>
    <w:rsid w:val="003C14F8"/>
    <w:rsid w:val="003C167D"/>
    <w:rsid w:val="003C3043"/>
    <w:rsid w:val="003C3060"/>
    <w:rsid w:val="003C31F5"/>
    <w:rsid w:val="003C4518"/>
    <w:rsid w:val="003C5A43"/>
    <w:rsid w:val="003D0094"/>
    <w:rsid w:val="003D0519"/>
    <w:rsid w:val="003D0FF6"/>
    <w:rsid w:val="003D262C"/>
    <w:rsid w:val="003D2B0E"/>
    <w:rsid w:val="003D33A5"/>
    <w:rsid w:val="003D5492"/>
    <w:rsid w:val="003D5B9F"/>
    <w:rsid w:val="003D6271"/>
    <w:rsid w:val="003D6D61"/>
    <w:rsid w:val="003E091D"/>
    <w:rsid w:val="003E1C53"/>
    <w:rsid w:val="003E2A69"/>
    <w:rsid w:val="003E2D49"/>
    <w:rsid w:val="003E2FD4"/>
    <w:rsid w:val="003E310C"/>
    <w:rsid w:val="003E3B3F"/>
    <w:rsid w:val="003E405D"/>
    <w:rsid w:val="003E49F6"/>
    <w:rsid w:val="003E4E67"/>
    <w:rsid w:val="003E583A"/>
    <w:rsid w:val="003E5DD2"/>
    <w:rsid w:val="003E660F"/>
    <w:rsid w:val="003E698E"/>
    <w:rsid w:val="003E6DE6"/>
    <w:rsid w:val="003E7C22"/>
    <w:rsid w:val="003F05A7"/>
    <w:rsid w:val="003F0841"/>
    <w:rsid w:val="003F0A3D"/>
    <w:rsid w:val="003F15D4"/>
    <w:rsid w:val="003F1A5D"/>
    <w:rsid w:val="003F1C02"/>
    <w:rsid w:val="003F23D3"/>
    <w:rsid w:val="003F321B"/>
    <w:rsid w:val="003F3F08"/>
    <w:rsid w:val="003F49F1"/>
    <w:rsid w:val="003F5965"/>
    <w:rsid w:val="003F6272"/>
    <w:rsid w:val="003F701A"/>
    <w:rsid w:val="003F7189"/>
    <w:rsid w:val="00400E72"/>
    <w:rsid w:val="00401400"/>
    <w:rsid w:val="00402E79"/>
    <w:rsid w:val="00402F21"/>
    <w:rsid w:val="00403678"/>
    <w:rsid w:val="00404869"/>
    <w:rsid w:val="0040493D"/>
    <w:rsid w:val="00404CFA"/>
    <w:rsid w:val="00404F1E"/>
    <w:rsid w:val="004052F6"/>
    <w:rsid w:val="00405453"/>
    <w:rsid w:val="00405884"/>
    <w:rsid w:val="00405CF7"/>
    <w:rsid w:val="00405E4A"/>
    <w:rsid w:val="00406355"/>
    <w:rsid w:val="00406E1D"/>
    <w:rsid w:val="00407D39"/>
    <w:rsid w:val="00411008"/>
    <w:rsid w:val="00412058"/>
    <w:rsid w:val="00412E66"/>
    <w:rsid w:val="004140A6"/>
    <w:rsid w:val="0041477A"/>
    <w:rsid w:val="00415FA8"/>
    <w:rsid w:val="004167A3"/>
    <w:rsid w:val="0042042C"/>
    <w:rsid w:val="00421192"/>
    <w:rsid w:val="00421B66"/>
    <w:rsid w:val="00422F41"/>
    <w:rsid w:val="00423918"/>
    <w:rsid w:val="00423B6B"/>
    <w:rsid w:val="0042405A"/>
    <w:rsid w:val="00424B05"/>
    <w:rsid w:val="004254A9"/>
    <w:rsid w:val="00426A3F"/>
    <w:rsid w:val="0042777D"/>
    <w:rsid w:val="00427DC2"/>
    <w:rsid w:val="00431B4B"/>
    <w:rsid w:val="00432129"/>
    <w:rsid w:val="004321CA"/>
    <w:rsid w:val="00432DAA"/>
    <w:rsid w:val="00434048"/>
    <w:rsid w:val="00434305"/>
    <w:rsid w:val="0043445D"/>
    <w:rsid w:val="0043465C"/>
    <w:rsid w:val="00435DF7"/>
    <w:rsid w:val="00436C8E"/>
    <w:rsid w:val="00436EE7"/>
    <w:rsid w:val="0044083F"/>
    <w:rsid w:val="00441AE7"/>
    <w:rsid w:val="0044231E"/>
    <w:rsid w:val="00442800"/>
    <w:rsid w:val="00445574"/>
    <w:rsid w:val="004458F6"/>
    <w:rsid w:val="004463EC"/>
    <w:rsid w:val="004467FB"/>
    <w:rsid w:val="00447D08"/>
    <w:rsid w:val="00450243"/>
    <w:rsid w:val="00450919"/>
    <w:rsid w:val="00450F29"/>
    <w:rsid w:val="00451FD6"/>
    <w:rsid w:val="004522DE"/>
    <w:rsid w:val="0045278E"/>
    <w:rsid w:val="00452D6B"/>
    <w:rsid w:val="00454484"/>
    <w:rsid w:val="00454597"/>
    <w:rsid w:val="0045460F"/>
    <w:rsid w:val="00454917"/>
    <w:rsid w:val="0045517B"/>
    <w:rsid w:val="00455C08"/>
    <w:rsid w:val="004562F0"/>
    <w:rsid w:val="004604B9"/>
    <w:rsid w:val="004605D4"/>
    <w:rsid w:val="004622F4"/>
    <w:rsid w:val="00462478"/>
    <w:rsid w:val="00463729"/>
    <w:rsid w:val="00463B77"/>
    <w:rsid w:val="00463C7B"/>
    <w:rsid w:val="004644A6"/>
    <w:rsid w:val="004659BD"/>
    <w:rsid w:val="0046728F"/>
    <w:rsid w:val="00467324"/>
    <w:rsid w:val="00470775"/>
    <w:rsid w:val="0047135B"/>
    <w:rsid w:val="00471F63"/>
    <w:rsid w:val="00472B8B"/>
    <w:rsid w:val="00472F13"/>
    <w:rsid w:val="00473A54"/>
    <w:rsid w:val="004746B1"/>
    <w:rsid w:val="0047583F"/>
    <w:rsid w:val="00475DE8"/>
    <w:rsid w:val="0047609F"/>
    <w:rsid w:val="004769BE"/>
    <w:rsid w:val="00477AC0"/>
    <w:rsid w:val="00481C44"/>
    <w:rsid w:val="00482168"/>
    <w:rsid w:val="00482FFD"/>
    <w:rsid w:val="00484936"/>
    <w:rsid w:val="00484ECD"/>
    <w:rsid w:val="00485128"/>
    <w:rsid w:val="00485C89"/>
    <w:rsid w:val="00486BE3"/>
    <w:rsid w:val="0048714B"/>
    <w:rsid w:val="004905E4"/>
    <w:rsid w:val="00490A89"/>
    <w:rsid w:val="00490AB4"/>
    <w:rsid w:val="00491BC2"/>
    <w:rsid w:val="00492F02"/>
    <w:rsid w:val="00493923"/>
    <w:rsid w:val="004939AE"/>
    <w:rsid w:val="00493BBD"/>
    <w:rsid w:val="00495665"/>
    <w:rsid w:val="00495D0A"/>
    <w:rsid w:val="00496063"/>
    <w:rsid w:val="004968FB"/>
    <w:rsid w:val="00497BBC"/>
    <w:rsid w:val="004A0D6E"/>
    <w:rsid w:val="004A12DF"/>
    <w:rsid w:val="004A146C"/>
    <w:rsid w:val="004A17E6"/>
    <w:rsid w:val="004A1BA8"/>
    <w:rsid w:val="004A4B57"/>
    <w:rsid w:val="004A5A57"/>
    <w:rsid w:val="004A5EC4"/>
    <w:rsid w:val="004A63FA"/>
    <w:rsid w:val="004A7C97"/>
    <w:rsid w:val="004A7DEF"/>
    <w:rsid w:val="004B0272"/>
    <w:rsid w:val="004B2701"/>
    <w:rsid w:val="004B2E1B"/>
    <w:rsid w:val="004B3AA8"/>
    <w:rsid w:val="004B3E93"/>
    <w:rsid w:val="004B637B"/>
    <w:rsid w:val="004B68AF"/>
    <w:rsid w:val="004B7B47"/>
    <w:rsid w:val="004C06DC"/>
    <w:rsid w:val="004C0CD1"/>
    <w:rsid w:val="004C1FBC"/>
    <w:rsid w:val="004C2E01"/>
    <w:rsid w:val="004C3CB9"/>
    <w:rsid w:val="004C3F1D"/>
    <w:rsid w:val="004C458D"/>
    <w:rsid w:val="004C7556"/>
    <w:rsid w:val="004C7747"/>
    <w:rsid w:val="004C7E8B"/>
    <w:rsid w:val="004C7E9D"/>
    <w:rsid w:val="004C7F67"/>
    <w:rsid w:val="004D0040"/>
    <w:rsid w:val="004D0350"/>
    <w:rsid w:val="004D04C3"/>
    <w:rsid w:val="004D076D"/>
    <w:rsid w:val="004D0EF1"/>
    <w:rsid w:val="004D1630"/>
    <w:rsid w:val="004D1A1A"/>
    <w:rsid w:val="004D2172"/>
    <w:rsid w:val="004D2253"/>
    <w:rsid w:val="004D4406"/>
    <w:rsid w:val="004D47B1"/>
    <w:rsid w:val="004D4A36"/>
    <w:rsid w:val="004D50B3"/>
    <w:rsid w:val="004D6713"/>
    <w:rsid w:val="004D7C42"/>
    <w:rsid w:val="004E0465"/>
    <w:rsid w:val="004E07A8"/>
    <w:rsid w:val="004E0EFD"/>
    <w:rsid w:val="004E127B"/>
    <w:rsid w:val="004E1C0A"/>
    <w:rsid w:val="004E2A09"/>
    <w:rsid w:val="004E2B06"/>
    <w:rsid w:val="004E30C5"/>
    <w:rsid w:val="004E43B3"/>
    <w:rsid w:val="004E48F1"/>
    <w:rsid w:val="004E4AA5"/>
    <w:rsid w:val="004E4AEE"/>
    <w:rsid w:val="004E59E3"/>
    <w:rsid w:val="004E67C0"/>
    <w:rsid w:val="004E6E5D"/>
    <w:rsid w:val="004F078A"/>
    <w:rsid w:val="004F2353"/>
    <w:rsid w:val="004F2DD7"/>
    <w:rsid w:val="004F341C"/>
    <w:rsid w:val="004F391A"/>
    <w:rsid w:val="004F3CFB"/>
    <w:rsid w:val="004F3E8F"/>
    <w:rsid w:val="004F4ED4"/>
    <w:rsid w:val="004F6456"/>
    <w:rsid w:val="004F672F"/>
    <w:rsid w:val="004F696E"/>
    <w:rsid w:val="004F6C71"/>
    <w:rsid w:val="004F7713"/>
    <w:rsid w:val="004F7E32"/>
    <w:rsid w:val="005009C1"/>
    <w:rsid w:val="00501139"/>
    <w:rsid w:val="0050363E"/>
    <w:rsid w:val="005039BC"/>
    <w:rsid w:val="00503CA7"/>
    <w:rsid w:val="005043BB"/>
    <w:rsid w:val="00504A3D"/>
    <w:rsid w:val="00505416"/>
    <w:rsid w:val="00505767"/>
    <w:rsid w:val="0050709C"/>
    <w:rsid w:val="005073F0"/>
    <w:rsid w:val="00507532"/>
    <w:rsid w:val="00507942"/>
    <w:rsid w:val="00510403"/>
    <w:rsid w:val="00510A7B"/>
    <w:rsid w:val="00512AF9"/>
    <w:rsid w:val="00512F6E"/>
    <w:rsid w:val="00513038"/>
    <w:rsid w:val="0051303A"/>
    <w:rsid w:val="00514174"/>
    <w:rsid w:val="0051489E"/>
    <w:rsid w:val="005149AB"/>
    <w:rsid w:val="00514A41"/>
    <w:rsid w:val="00515032"/>
    <w:rsid w:val="00516088"/>
    <w:rsid w:val="00516B0B"/>
    <w:rsid w:val="00516D2E"/>
    <w:rsid w:val="005179B2"/>
    <w:rsid w:val="005220EC"/>
    <w:rsid w:val="00523F95"/>
    <w:rsid w:val="00524593"/>
    <w:rsid w:val="00524D65"/>
    <w:rsid w:val="005256FD"/>
    <w:rsid w:val="00525AAC"/>
    <w:rsid w:val="00525B16"/>
    <w:rsid w:val="00526D0D"/>
    <w:rsid w:val="00531597"/>
    <w:rsid w:val="0053253C"/>
    <w:rsid w:val="00532937"/>
    <w:rsid w:val="00533D04"/>
    <w:rsid w:val="00534804"/>
    <w:rsid w:val="00534BDF"/>
    <w:rsid w:val="005354EA"/>
    <w:rsid w:val="0053585F"/>
    <w:rsid w:val="00535EC4"/>
    <w:rsid w:val="00535ED9"/>
    <w:rsid w:val="0053692B"/>
    <w:rsid w:val="005407D9"/>
    <w:rsid w:val="0054116D"/>
    <w:rsid w:val="00541853"/>
    <w:rsid w:val="005418DB"/>
    <w:rsid w:val="0054217C"/>
    <w:rsid w:val="00542441"/>
    <w:rsid w:val="00542859"/>
    <w:rsid w:val="00543BDA"/>
    <w:rsid w:val="005441CC"/>
    <w:rsid w:val="005444AD"/>
    <w:rsid w:val="005454E0"/>
    <w:rsid w:val="00545BFF"/>
    <w:rsid w:val="00545D37"/>
    <w:rsid w:val="00546DEB"/>
    <w:rsid w:val="005479DA"/>
    <w:rsid w:val="00547BCC"/>
    <w:rsid w:val="0055013B"/>
    <w:rsid w:val="00550A8B"/>
    <w:rsid w:val="00551B24"/>
    <w:rsid w:val="00551F6F"/>
    <w:rsid w:val="00552EE3"/>
    <w:rsid w:val="005533D7"/>
    <w:rsid w:val="005536F6"/>
    <w:rsid w:val="00554110"/>
    <w:rsid w:val="00555044"/>
    <w:rsid w:val="005552A8"/>
    <w:rsid w:val="00556ABE"/>
    <w:rsid w:val="00557EB2"/>
    <w:rsid w:val="005601F1"/>
    <w:rsid w:val="00560373"/>
    <w:rsid w:val="005605BF"/>
    <w:rsid w:val="00561475"/>
    <w:rsid w:val="005618E1"/>
    <w:rsid w:val="00562376"/>
    <w:rsid w:val="005632FB"/>
    <w:rsid w:val="0056487B"/>
    <w:rsid w:val="00564B05"/>
    <w:rsid w:val="00564FB9"/>
    <w:rsid w:val="00566C80"/>
    <w:rsid w:val="0057049A"/>
    <w:rsid w:val="00572445"/>
    <w:rsid w:val="005724FA"/>
    <w:rsid w:val="00572DD4"/>
    <w:rsid w:val="0057388D"/>
    <w:rsid w:val="00573D9E"/>
    <w:rsid w:val="00574E88"/>
    <w:rsid w:val="005750EC"/>
    <w:rsid w:val="00577AF6"/>
    <w:rsid w:val="00577C49"/>
    <w:rsid w:val="00577F56"/>
    <w:rsid w:val="005801E3"/>
    <w:rsid w:val="00581802"/>
    <w:rsid w:val="00582C2B"/>
    <w:rsid w:val="005831E4"/>
    <w:rsid w:val="005836A8"/>
    <w:rsid w:val="00583B4F"/>
    <w:rsid w:val="00583B5A"/>
    <w:rsid w:val="0058409C"/>
    <w:rsid w:val="00584262"/>
    <w:rsid w:val="00584B30"/>
    <w:rsid w:val="00586630"/>
    <w:rsid w:val="00587ADD"/>
    <w:rsid w:val="00587E3C"/>
    <w:rsid w:val="005916BC"/>
    <w:rsid w:val="00591E27"/>
    <w:rsid w:val="00592A3E"/>
    <w:rsid w:val="005937F9"/>
    <w:rsid w:val="005953DF"/>
    <w:rsid w:val="00596160"/>
    <w:rsid w:val="005966E2"/>
    <w:rsid w:val="00597007"/>
    <w:rsid w:val="00597701"/>
    <w:rsid w:val="00597D2F"/>
    <w:rsid w:val="00597EDB"/>
    <w:rsid w:val="005A08A9"/>
    <w:rsid w:val="005A0966"/>
    <w:rsid w:val="005A11B7"/>
    <w:rsid w:val="005A1680"/>
    <w:rsid w:val="005A1EFD"/>
    <w:rsid w:val="005A260B"/>
    <w:rsid w:val="005A2A14"/>
    <w:rsid w:val="005A4A1B"/>
    <w:rsid w:val="005A5AB8"/>
    <w:rsid w:val="005A7830"/>
    <w:rsid w:val="005A7FCE"/>
    <w:rsid w:val="005B0DA1"/>
    <w:rsid w:val="005B0F3F"/>
    <w:rsid w:val="005B2987"/>
    <w:rsid w:val="005B3D72"/>
    <w:rsid w:val="005B4903"/>
    <w:rsid w:val="005B51CE"/>
    <w:rsid w:val="005B5224"/>
    <w:rsid w:val="005B5885"/>
    <w:rsid w:val="005B5CD7"/>
    <w:rsid w:val="005B5ECA"/>
    <w:rsid w:val="005B6CF6"/>
    <w:rsid w:val="005B7422"/>
    <w:rsid w:val="005B7885"/>
    <w:rsid w:val="005C02F0"/>
    <w:rsid w:val="005C1588"/>
    <w:rsid w:val="005C1C1E"/>
    <w:rsid w:val="005C29B8"/>
    <w:rsid w:val="005C32B8"/>
    <w:rsid w:val="005C34E3"/>
    <w:rsid w:val="005C5F21"/>
    <w:rsid w:val="005C7156"/>
    <w:rsid w:val="005D0B9A"/>
    <w:rsid w:val="005D0C75"/>
    <w:rsid w:val="005D19F3"/>
    <w:rsid w:val="005D1B48"/>
    <w:rsid w:val="005D2065"/>
    <w:rsid w:val="005D4171"/>
    <w:rsid w:val="005D454A"/>
    <w:rsid w:val="005D5779"/>
    <w:rsid w:val="005D6A95"/>
    <w:rsid w:val="005D6B2C"/>
    <w:rsid w:val="005D6D9C"/>
    <w:rsid w:val="005D7804"/>
    <w:rsid w:val="005E014D"/>
    <w:rsid w:val="005E04BD"/>
    <w:rsid w:val="005E0B76"/>
    <w:rsid w:val="005E158A"/>
    <w:rsid w:val="005E1C61"/>
    <w:rsid w:val="005E2335"/>
    <w:rsid w:val="005E2A73"/>
    <w:rsid w:val="005E336E"/>
    <w:rsid w:val="005E34CA"/>
    <w:rsid w:val="005E3C18"/>
    <w:rsid w:val="005E4279"/>
    <w:rsid w:val="005E6812"/>
    <w:rsid w:val="005E6B61"/>
    <w:rsid w:val="005E741E"/>
    <w:rsid w:val="005E7881"/>
    <w:rsid w:val="005E78E0"/>
    <w:rsid w:val="005F0C38"/>
    <w:rsid w:val="005F0D9C"/>
    <w:rsid w:val="005F284E"/>
    <w:rsid w:val="005F2E55"/>
    <w:rsid w:val="005F31CC"/>
    <w:rsid w:val="005F4215"/>
    <w:rsid w:val="005F4712"/>
    <w:rsid w:val="005F4D43"/>
    <w:rsid w:val="005F5591"/>
    <w:rsid w:val="005F612C"/>
    <w:rsid w:val="005F7216"/>
    <w:rsid w:val="006015CE"/>
    <w:rsid w:val="00601657"/>
    <w:rsid w:val="00601893"/>
    <w:rsid w:val="00602424"/>
    <w:rsid w:val="0060467D"/>
    <w:rsid w:val="00604784"/>
    <w:rsid w:val="00604A6A"/>
    <w:rsid w:val="00604F7F"/>
    <w:rsid w:val="006055B9"/>
    <w:rsid w:val="00606419"/>
    <w:rsid w:val="00607D29"/>
    <w:rsid w:val="00610BCA"/>
    <w:rsid w:val="00610DDB"/>
    <w:rsid w:val="00611D7B"/>
    <w:rsid w:val="00612409"/>
    <w:rsid w:val="00612952"/>
    <w:rsid w:val="00614759"/>
    <w:rsid w:val="00614CC1"/>
    <w:rsid w:val="0061560B"/>
    <w:rsid w:val="00615A9D"/>
    <w:rsid w:val="00615AE0"/>
    <w:rsid w:val="00617387"/>
    <w:rsid w:val="006175C2"/>
    <w:rsid w:val="006205D6"/>
    <w:rsid w:val="00622CBB"/>
    <w:rsid w:val="00624C68"/>
    <w:rsid w:val="006252D8"/>
    <w:rsid w:val="006259BC"/>
    <w:rsid w:val="00625A1E"/>
    <w:rsid w:val="00626022"/>
    <w:rsid w:val="006262AB"/>
    <w:rsid w:val="0062636B"/>
    <w:rsid w:val="006264FA"/>
    <w:rsid w:val="00626B1A"/>
    <w:rsid w:val="00626C36"/>
    <w:rsid w:val="00627111"/>
    <w:rsid w:val="0062758D"/>
    <w:rsid w:val="00630C16"/>
    <w:rsid w:val="0063150B"/>
    <w:rsid w:val="0063152B"/>
    <w:rsid w:val="00632182"/>
    <w:rsid w:val="00632AE0"/>
    <w:rsid w:val="00633C17"/>
    <w:rsid w:val="0063429B"/>
    <w:rsid w:val="00634747"/>
    <w:rsid w:val="00634D9E"/>
    <w:rsid w:val="00636E3E"/>
    <w:rsid w:val="006373F7"/>
    <w:rsid w:val="006378B6"/>
    <w:rsid w:val="006379F7"/>
    <w:rsid w:val="00637E4D"/>
    <w:rsid w:val="0064034B"/>
    <w:rsid w:val="00640620"/>
    <w:rsid w:val="00641046"/>
    <w:rsid w:val="00641A1F"/>
    <w:rsid w:val="00642181"/>
    <w:rsid w:val="006430D8"/>
    <w:rsid w:val="006431F3"/>
    <w:rsid w:val="0064525C"/>
    <w:rsid w:val="00645904"/>
    <w:rsid w:val="00646BC7"/>
    <w:rsid w:val="006517B6"/>
    <w:rsid w:val="00651ACB"/>
    <w:rsid w:val="00651C47"/>
    <w:rsid w:val="00651F02"/>
    <w:rsid w:val="00652AB2"/>
    <w:rsid w:val="006536D4"/>
    <w:rsid w:val="00653FED"/>
    <w:rsid w:val="006546A5"/>
    <w:rsid w:val="00654774"/>
    <w:rsid w:val="00654EC0"/>
    <w:rsid w:val="0065525B"/>
    <w:rsid w:val="00655C64"/>
    <w:rsid w:val="00655D4F"/>
    <w:rsid w:val="006562B5"/>
    <w:rsid w:val="00656B47"/>
    <w:rsid w:val="00656D29"/>
    <w:rsid w:val="00657626"/>
    <w:rsid w:val="0065782F"/>
    <w:rsid w:val="006628E7"/>
    <w:rsid w:val="00663D40"/>
    <w:rsid w:val="006640E5"/>
    <w:rsid w:val="006646F1"/>
    <w:rsid w:val="00664929"/>
    <w:rsid w:val="00664F62"/>
    <w:rsid w:val="006655E1"/>
    <w:rsid w:val="0066591B"/>
    <w:rsid w:val="0066593A"/>
    <w:rsid w:val="00666805"/>
    <w:rsid w:val="00670047"/>
    <w:rsid w:val="00672060"/>
    <w:rsid w:val="00672075"/>
    <w:rsid w:val="00672BFD"/>
    <w:rsid w:val="00672DCF"/>
    <w:rsid w:val="00672EFD"/>
    <w:rsid w:val="00673287"/>
    <w:rsid w:val="00674053"/>
    <w:rsid w:val="006745AE"/>
    <w:rsid w:val="00674C80"/>
    <w:rsid w:val="0067574F"/>
    <w:rsid w:val="00676A05"/>
    <w:rsid w:val="006770F4"/>
    <w:rsid w:val="00677A84"/>
    <w:rsid w:val="0068026D"/>
    <w:rsid w:val="00680A27"/>
    <w:rsid w:val="006816A4"/>
    <w:rsid w:val="006818AA"/>
    <w:rsid w:val="006819B8"/>
    <w:rsid w:val="00681F1A"/>
    <w:rsid w:val="006839C8"/>
    <w:rsid w:val="00683B81"/>
    <w:rsid w:val="006840A6"/>
    <w:rsid w:val="006841CB"/>
    <w:rsid w:val="006844F1"/>
    <w:rsid w:val="006850CD"/>
    <w:rsid w:val="00685748"/>
    <w:rsid w:val="00685AAB"/>
    <w:rsid w:val="0068681B"/>
    <w:rsid w:val="00690843"/>
    <w:rsid w:val="00690A95"/>
    <w:rsid w:val="00690DC5"/>
    <w:rsid w:val="0069158C"/>
    <w:rsid w:val="006927E3"/>
    <w:rsid w:val="00693D1A"/>
    <w:rsid w:val="00695D22"/>
    <w:rsid w:val="006964C5"/>
    <w:rsid w:val="00696E45"/>
    <w:rsid w:val="00696F45"/>
    <w:rsid w:val="00697107"/>
    <w:rsid w:val="006A0713"/>
    <w:rsid w:val="006A07AA"/>
    <w:rsid w:val="006A25E5"/>
    <w:rsid w:val="006A2689"/>
    <w:rsid w:val="006A2B46"/>
    <w:rsid w:val="006A313E"/>
    <w:rsid w:val="006A336D"/>
    <w:rsid w:val="006A37B9"/>
    <w:rsid w:val="006A6159"/>
    <w:rsid w:val="006A76CD"/>
    <w:rsid w:val="006B2672"/>
    <w:rsid w:val="006B2E29"/>
    <w:rsid w:val="006B4AAC"/>
    <w:rsid w:val="006B5499"/>
    <w:rsid w:val="006B54BF"/>
    <w:rsid w:val="006B5F44"/>
    <w:rsid w:val="006B5F90"/>
    <w:rsid w:val="006B62E4"/>
    <w:rsid w:val="006B6436"/>
    <w:rsid w:val="006B707B"/>
    <w:rsid w:val="006C0D07"/>
    <w:rsid w:val="006C17EA"/>
    <w:rsid w:val="006C1BBA"/>
    <w:rsid w:val="006C2079"/>
    <w:rsid w:val="006C44FE"/>
    <w:rsid w:val="006C5A62"/>
    <w:rsid w:val="006C5D68"/>
    <w:rsid w:val="006C6976"/>
    <w:rsid w:val="006C6DD0"/>
    <w:rsid w:val="006C76E8"/>
    <w:rsid w:val="006D04EA"/>
    <w:rsid w:val="006D16C4"/>
    <w:rsid w:val="006D1C33"/>
    <w:rsid w:val="006D20B6"/>
    <w:rsid w:val="006D2B3F"/>
    <w:rsid w:val="006D37ED"/>
    <w:rsid w:val="006D3E96"/>
    <w:rsid w:val="006D4169"/>
    <w:rsid w:val="006D4515"/>
    <w:rsid w:val="006D496D"/>
    <w:rsid w:val="006D4BB1"/>
    <w:rsid w:val="006D544A"/>
    <w:rsid w:val="006D5515"/>
    <w:rsid w:val="006D5883"/>
    <w:rsid w:val="006D5B9D"/>
    <w:rsid w:val="006D5E5C"/>
    <w:rsid w:val="006D6593"/>
    <w:rsid w:val="006D6BD6"/>
    <w:rsid w:val="006E12F6"/>
    <w:rsid w:val="006E2145"/>
    <w:rsid w:val="006E23EA"/>
    <w:rsid w:val="006E3C84"/>
    <w:rsid w:val="006E55C8"/>
    <w:rsid w:val="006E5DFD"/>
    <w:rsid w:val="006E675B"/>
    <w:rsid w:val="006E713E"/>
    <w:rsid w:val="006E7B3A"/>
    <w:rsid w:val="006F03A8"/>
    <w:rsid w:val="006F0C1A"/>
    <w:rsid w:val="006F166C"/>
    <w:rsid w:val="006F2ACA"/>
    <w:rsid w:val="006F2ADC"/>
    <w:rsid w:val="006F2BFE"/>
    <w:rsid w:val="006F31E9"/>
    <w:rsid w:val="006F362E"/>
    <w:rsid w:val="006F41AD"/>
    <w:rsid w:val="006F4E72"/>
    <w:rsid w:val="006F6284"/>
    <w:rsid w:val="006F68AF"/>
    <w:rsid w:val="006F68F2"/>
    <w:rsid w:val="006F6F97"/>
    <w:rsid w:val="006F7373"/>
    <w:rsid w:val="007001A5"/>
    <w:rsid w:val="007002C5"/>
    <w:rsid w:val="007003FC"/>
    <w:rsid w:val="00700E10"/>
    <w:rsid w:val="00701EED"/>
    <w:rsid w:val="007027B1"/>
    <w:rsid w:val="0070429C"/>
    <w:rsid w:val="00704387"/>
    <w:rsid w:val="00704727"/>
    <w:rsid w:val="007066B0"/>
    <w:rsid w:val="007073FB"/>
    <w:rsid w:val="00707669"/>
    <w:rsid w:val="00711CBA"/>
    <w:rsid w:val="00711FB5"/>
    <w:rsid w:val="007123BD"/>
    <w:rsid w:val="00712A01"/>
    <w:rsid w:val="00712A43"/>
    <w:rsid w:val="00712F99"/>
    <w:rsid w:val="0071419B"/>
    <w:rsid w:val="007142BA"/>
    <w:rsid w:val="00714F58"/>
    <w:rsid w:val="007150D2"/>
    <w:rsid w:val="0071617F"/>
    <w:rsid w:val="00716641"/>
    <w:rsid w:val="00717CB7"/>
    <w:rsid w:val="00720039"/>
    <w:rsid w:val="00722FBF"/>
    <w:rsid w:val="00722FC2"/>
    <w:rsid w:val="0072321F"/>
    <w:rsid w:val="00723A1E"/>
    <w:rsid w:val="00723A5D"/>
    <w:rsid w:val="00724206"/>
    <w:rsid w:val="007246F7"/>
    <w:rsid w:val="00724879"/>
    <w:rsid w:val="00724E1B"/>
    <w:rsid w:val="0072561C"/>
    <w:rsid w:val="00725949"/>
    <w:rsid w:val="00727FA2"/>
    <w:rsid w:val="0073128C"/>
    <w:rsid w:val="0073166E"/>
    <w:rsid w:val="007318E7"/>
    <w:rsid w:val="007322D9"/>
    <w:rsid w:val="00732BC0"/>
    <w:rsid w:val="0073339E"/>
    <w:rsid w:val="00733496"/>
    <w:rsid w:val="00733E89"/>
    <w:rsid w:val="00735F16"/>
    <w:rsid w:val="0073610C"/>
    <w:rsid w:val="00736169"/>
    <w:rsid w:val="0073720F"/>
    <w:rsid w:val="00737796"/>
    <w:rsid w:val="007413B1"/>
    <w:rsid w:val="0074165C"/>
    <w:rsid w:val="007416B5"/>
    <w:rsid w:val="007417C8"/>
    <w:rsid w:val="00742868"/>
    <w:rsid w:val="00742C35"/>
    <w:rsid w:val="007432CA"/>
    <w:rsid w:val="00743931"/>
    <w:rsid w:val="007439EB"/>
    <w:rsid w:val="00743CB4"/>
    <w:rsid w:val="00743F0A"/>
    <w:rsid w:val="00743FCD"/>
    <w:rsid w:val="007444E8"/>
    <w:rsid w:val="0074548E"/>
    <w:rsid w:val="00745773"/>
    <w:rsid w:val="007458BA"/>
    <w:rsid w:val="0074644E"/>
    <w:rsid w:val="00746800"/>
    <w:rsid w:val="007501A8"/>
    <w:rsid w:val="00750671"/>
    <w:rsid w:val="00750D61"/>
    <w:rsid w:val="00750EE1"/>
    <w:rsid w:val="00751260"/>
    <w:rsid w:val="00751410"/>
    <w:rsid w:val="00751C87"/>
    <w:rsid w:val="0075222B"/>
    <w:rsid w:val="00752B4D"/>
    <w:rsid w:val="007530F6"/>
    <w:rsid w:val="007534ED"/>
    <w:rsid w:val="00753F91"/>
    <w:rsid w:val="00754D7A"/>
    <w:rsid w:val="00754D8D"/>
    <w:rsid w:val="00755402"/>
    <w:rsid w:val="0075599C"/>
    <w:rsid w:val="00756B26"/>
    <w:rsid w:val="00756E84"/>
    <w:rsid w:val="00756EDF"/>
    <w:rsid w:val="007600E3"/>
    <w:rsid w:val="0076224F"/>
    <w:rsid w:val="00764756"/>
    <w:rsid w:val="00764DCA"/>
    <w:rsid w:val="00765C43"/>
    <w:rsid w:val="00765EFB"/>
    <w:rsid w:val="0076620A"/>
    <w:rsid w:val="007671CA"/>
    <w:rsid w:val="00767C61"/>
    <w:rsid w:val="0077008A"/>
    <w:rsid w:val="00771431"/>
    <w:rsid w:val="00772D6D"/>
    <w:rsid w:val="00773A2F"/>
    <w:rsid w:val="00773C1F"/>
    <w:rsid w:val="00773D2E"/>
    <w:rsid w:val="00774DA4"/>
    <w:rsid w:val="00774F16"/>
    <w:rsid w:val="00775629"/>
    <w:rsid w:val="00775A47"/>
    <w:rsid w:val="00775F70"/>
    <w:rsid w:val="00776021"/>
    <w:rsid w:val="00776599"/>
    <w:rsid w:val="00776DCF"/>
    <w:rsid w:val="00780959"/>
    <w:rsid w:val="007809AA"/>
    <w:rsid w:val="00780B8B"/>
    <w:rsid w:val="0078114B"/>
    <w:rsid w:val="007814B2"/>
    <w:rsid w:val="00781DD2"/>
    <w:rsid w:val="00783C17"/>
    <w:rsid w:val="00783DF0"/>
    <w:rsid w:val="00783ECF"/>
    <w:rsid w:val="0078413A"/>
    <w:rsid w:val="00784160"/>
    <w:rsid w:val="00784281"/>
    <w:rsid w:val="0078490A"/>
    <w:rsid w:val="00785AD4"/>
    <w:rsid w:val="00786A86"/>
    <w:rsid w:val="00787E10"/>
    <w:rsid w:val="00792255"/>
    <w:rsid w:val="00792C18"/>
    <w:rsid w:val="007942AF"/>
    <w:rsid w:val="007944CA"/>
    <w:rsid w:val="0079525E"/>
    <w:rsid w:val="007959E8"/>
    <w:rsid w:val="00795E9C"/>
    <w:rsid w:val="007A00B2"/>
    <w:rsid w:val="007A0521"/>
    <w:rsid w:val="007A0649"/>
    <w:rsid w:val="007A1282"/>
    <w:rsid w:val="007A1928"/>
    <w:rsid w:val="007A1DEC"/>
    <w:rsid w:val="007A218F"/>
    <w:rsid w:val="007A2A19"/>
    <w:rsid w:val="007A2E12"/>
    <w:rsid w:val="007A3475"/>
    <w:rsid w:val="007A377A"/>
    <w:rsid w:val="007A41C8"/>
    <w:rsid w:val="007A4854"/>
    <w:rsid w:val="007A54CE"/>
    <w:rsid w:val="007A55CD"/>
    <w:rsid w:val="007A64C8"/>
    <w:rsid w:val="007A6F5F"/>
    <w:rsid w:val="007A6FD9"/>
    <w:rsid w:val="007A765F"/>
    <w:rsid w:val="007A7DFF"/>
    <w:rsid w:val="007A7FFA"/>
    <w:rsid w:val="007B04EB"/>
    <w:rsid w:val="007B0ABD"/>
    <w:rsid w:val="007B0D4F"/>
    <w:rsid w:val="007B28A9"/>
    <w:rsid w:val="007B2985"/>
    <w:rsid w:val="007B3269"/>
    <w:rsid w:val="007B3BE6"/>
    <w:rsid w:val="007B40FE"/>
    <w:rsid w:val="007B5A3D"/>
    <w:rsid w:val="007B5B95"/>
    <w:rsid w:val="007B5FB1"/>
    <w:rsid w:val="007B603A"/>
    <w:rsid w:val="007B68EA"/>
    <w:rsid w:val="007B7453"/>
    <w:rsid w:val="007B7788"/>
    <w:rsid w:val="007B7E2C"/>
    <w:rsid w:val="007C01D7"/>
    <w:rsid w:val="007C02BF"/>
    <w:rsid w:val="007C1E8B"/>
    <w:rsid w:val="007C2642"/>
    <w:rsid w:val="007C2D89"/>
    <w:rsid w:val="007C4593"/>
    <w:rsid w:val="007C501B"/>
    <w:rsid w:val="007C5309"/>
    <w:rsid w:val="007C5382"/>
    <w:rsid w:val="007C6069"/>
    <w:rsid w:val="007D0605"/>
    <w:rsid w:val="007D06C4"/>
    <w:rsid w:val="007D1352"/>
    <w:rsid w:val="007D1F33"/>
    <w:rsid w:val="007D2508"/>
    <w:rsid w:val="007D3438"/>
    <w:rsid w:val="007D344B"/>
    <w:rsid w:val="007D346A"/>
    <w:rsid w:val="007D5CBA"/>
    <w:rsid w:val="007D5CC0"/>
    <w:rsid w:val="007D6518"/>
    <w:rsid w:val="007D65F8"/>
    <w:rsid w:val="007D75D4"/>
    <w:rsid w:val="007D76BD"/>
    <w:rsid w:val="007E0BF1"/>
    <w:rsid w:val="007E0E53"/>
    <w:rsid w:val="007E2092"/>
    <w:rsid w:val="007E23C7"/>
    <w:rsid w:val="007E4609"/>
    <w:rsid w:val="007E55A2"/>
    <w:rsid w:val="007F0975"/>
    <w:rsid w:val="007F0ED8"/>
    <w:rsid w:val="007F0F63"/>
    <w:rsid w:val="007F1DE0"/>
    <w:rsid w:val="007F6C89"/>
    <w:rsid w:val="007F6F26"/>
    <w:rsid w:val="007F75CE"/>
    <w:rsid w:val="00800208"/>
    <w:rsid w:val="008005F7"/>
    <w:rsid w:val="008013A4"/>
    <w:rsid w:val="00801F90"/>
    <w:rsid w:val="00802085"/>
    <w:rsid w:val="008027CE"/>
    <w:rsid w:val="00802F42"/>
    <w:rsid w:val="00804383"/>
    <w:rsid w:val="00804BB7"/>
    <w:rsid w:val="00804D41"/>
    <w:rsid w:val="00805E6E"/>
    <w:rsid w:val="00806BF4"/>
    <w:rsid w:val="00806F4D"/>
    <w:rsid w:val="00810257"/>
    <w:rsid w:val="008104F5"/>
    <w:rsid w:val="00811072"/>
    <w:rsid w:val="00811369"/>
    <w:rsid w:val="00811499"/>
    <w:rsid w:val="00813B3E"/>
    <w:rsid w:val="00814892"/>
    <w:rsid w:val="0081493E"/>
    <w:rsid w:val="00815220"/>
    <w:rsid w:val="00815419"/>
    <w:rsid w:val="008159E4"/>
    <w:rsid w:val="00815C3D"/>
    <w:rsid w:val="008163C8"/>
    <w:rsid w:val="008164A1"/>
    <w:rsid w:val="00816B8C"/>
    <w:rsid w:val="00817099"/>
    <w:rsid w:val="00817325"/>
    <w:rsid w:val="00817C3B"/>
    <w:rsid w:val="0082036E"/>
    <w:rsid w:val="00820581"/>
    <w:rsid w:val="008207D9"/>
    <w:rsid w:val="00820872"/>
    <w:rsid w:val="008209E6"/>
    <w:rsid w:val="00821B48"/>
    <w:rsid w:val="00821E51"/>
    <w:rsid w:val="00822483"/>
    <w:rsid w:val="00823303"/>
    <w:rsid w:val="008233B2"/>
    <w:rsid w:val="00823A9F"/>
    <w:rsid w:val="00823C85"/>
    <w:rsid w:val="0082480F"/>
    <w:rsid w:val="00824C94"/>
    <w:rsid w:val="00825138"/>
    <w:rsid w:val="008269DD"/>
    <w:rsid w:val="00826D46"/>
    <w:rsid w:val="00827626"/>
    <w:rsid w:val="00830621"/>
    <w:rsid w:val="008310D0"/>
    <w:rsid w:val="00831109"/>
    <w:rsid w:val="00831F45"/>
    <w:rsid w:val="00832377"/>
    <w:rsid w:val="0083306F"/>
    <w:rsid w:val="0083348C"/>
    <w:rsid w:val="008336D5"/>
    <w:rsid w:val="008340AF"/>
    <w:rsid w:val="008346B9"/>
    <w:rsid w:val="00835A4C"/>
    <w:rsid w:val="00835BA9"/>
    <w:rsid w:val="008360CC"/>
    <w:rsid w:val="008373D3"/>
    <w:rsid w:val="0083793D"/>
    <w:rsid w:val="008402B1"/>
    <w:rsid w:val="00840617"/>
    <w:rsid w:val="00840F84"/>
    <w:rsid w:val="0084108F"/>
    <w:rsid w:val="00841136"/>
    <w:rsid w:val="0084217A"/>
    <w:rsid w:val="0084290C"/>
    <w:rsid w:val="00842A47"/>
    <w:rsid w:val="00842EAC"/>
    <w:rsid w:val="00843A6B"/>
    <w:rsid w:val="00843C13"/>
    <w:rsid w:val="00844D09"/>
    <w:rsid w:val="008454EE"/>
    <w:rsid w:val="008454F8"/>
    <w:rsid w:val="00851156"/>
    <w:rsid w:val="0085173A"/>
    <w:rsid w:val="00851A00"/>
    <w:rsid w:val="00851D80"/>
    <w:rsid w:val="00852860"/>
    <w:rsid w:val="00853458"/>
    <w:rsid w:val="00854FA4"/>
    <w:rsid w:val="00855C5F"/>
    <w:rsid w:val="008560A5"/>
    <w:rsid w:val="00856316"/>
    <w:rsid w:val="00857B05"/>
    <w:rsid w:val="0086006C"/>
    <w:rsid w:val="008603CE"/>
    <w:rsid w:val="0086159B"/>
    <w:rsid w:val="0086206B"/>
    <w:rsid w:val="008620FC"/>
    <w:rsid w:val="008627A5"/>
    <w:rsid w:val="00863112"/>
    <w:rsid w:val="008637FA"/>
    <w:rsid w:val="00863E05"/>
    <w:rsid w:val="00864950"/>
    <w:rsid w:val="00865853"/>
    <w:rsid w:val="00865947"/>
    <w:rsid w:val="00865ACA"/>
    <w:rsid w:val="00865D28"/>
    <w:rsid w:val="00865F85"/>
    <w:rsid w:val="00866980"/>
    <w:rsid w:val="00867C10"/>
    <w:rsid w:val="00870439"/>
    <w:rsid w:val="00870AA5"/>
    <w:rsid w:val="00870DA1"/>
    <w:rsid w:val="00870E4E"/>
    <w:rsid w:val="00872C04"/>
    <w:rsid w:val="00873635"/>
    <w:rsid w:val="00873AA9"/>
    <w:rsid w:val="00873AC7"/>
    <w:rsid w:val="00875A1D"/>
    <w:rsid w:val="00875A4A"/>
    <w:rsid w:val="008814D8"/>
    <w:rsid w:val="00881D26"/>
    <w:rsid w:val="00882E65"/>
    <w:rsid w:val="00883565"/>
    <w:rsid w:val="00883E34"/>
    <w:rsid w:val="00883F93"/>
    <w:rsid w:val="008840CF"/>
    <w:rsid w:val="00884287"/>
    <w:rsid w:val="00884DB3"/>
    <w:rsid w:val="00885A9D"/>
    <w:rsid w:val="008864F6"/>
    <w:rsid w:val="00886D85"/>
    <w:rsid w:val="0089049D"/>
    <w:rsid w:val="0089112C"/>
    <w:rsid w:val="008928C9"/>
    <w:rsid w:val="0089296A"/>
    <w:rsid w:val="008930CB"/>
    <w:rsid w:val="008938DC"/>
    <w:rsid w:val="00893E03"/>
    <w:rsid w:val="00893FD1"/>
    <w:rsid w:val="008945A3"/>
    <w:rsid w:val="00894836"/>
    <w:rsid w:val="00894905"/>
    <w:rsid w:val="00895172"/>
    <w:rsid w:val="00895680"/>
    <w:rsid w:val="008957F6"/>
    <w:rsid w:val="00896972"/>
    <w:rsid w:val="00896DFF"/>
    <w:rsid w:val="008974C7"/>
    <w:rsid w:val="0089762C"/>
    <w:rsid w:val="008A09B9"/>
    <w:rsid w:val="008A0ACD"/>
    <w:rsid w:val="008A13B5"/>
    <w:rsid w:val="008A1893"/>
    <w:rsid w:val="008A1EA3"/>
    <w:rsid w:val="008A3215"/>
    <w:rsid w:val="008A3D70"/>
    <w:rsid w:val="008A3FDC"/>
    <w:rsid w:val="008A57E6"/>
    <w:rsid w:val="008A5805"/>
    <w:rsid w:val="008A5E62"/>
    <w:rsid w:val="008A630C"/>
    <w:rsid w:val="008A6F81"/>
    <w:rsid w:val="008A769A"/>
    <w:rsid w:val="008A7770"/>
    <w:rsid w:val="008A79B7"/>
    <w:rsid w:val="008B0C9C"/>
    <w:rsid w:val="008B0E58"/>
    <w:rsid w:val="008B1156"/>
    <w:rsid w:val="008B166D"/>
    <w:rsid w:val="008B16CA"/>
    <w:rsid w:val="008B17F4"/>
    <w:rsid w:val="008B18CC"/>
    <w:rsid w:val="008B28AA"/>
    <w:rsid w:val="008B3615"/>
    <w:rsid w:val="008B3E2A"/>
    <w:rsid w:val="008B4376"/>
    <w:rsid w:val="008B4AC4"/>
    <w:rsid w:val="008B50C8"/>
    <w:rsid w:val="008B5281"/>
    <w:rsid w:val="008B5A93"/>
    <w:rsid w:val="008B5C31"/>
    <w:rsid w:val="008B77C9"/>
    <w:rsid w:val="008B78E3"/>
    <w:rsid w:val="008B7E05"/>
    <w:rsid w:val="008C156A"/>
    <w:rsid w:val="008C1797"/>
    <w:rsid w:val="008C1B02"/>
    <w:rsid w:val="008C219C"/>
    <w:rsid w:val="008C3C4C"/>
    <w:rsid w:val="008C452E"/>
    <w:rsid w:val="008C475E"/>
    <w:rsid w:val="008C4D82"/>
    <w:rsid w:val="008C619A"/>
    <w:rsid w:val="008C639D"/>
    <w:rsid w:val="008C6612"/>
    <w:rsid w:val="008C7AA7"/>
    <w:rsid w:val="008D0497"/>
    <w:rsid w:val="008D0CE8"/>
    <w:rsid w:val="008D1C8C"/>
    <w:rsid w:val="008D29A3"/>
    <w:rsid w:val="008D2D1D"/>
    <w:rsid w:val="008D2D43"/>
    <w:rsid w:val="008D3AED"/>
    <w:rsid w:val="008D4089"/>
    <w:rsid w:val="008D453D"/>
    <w:rsid w:val="008D53AD"/>
    <w:rsid w:val="008D562B"/>
    <w:rsid w:val="008D5733"/>
    <w:rsid w:val="008D594B"/>
    <w:rsid w:val="008D622B"/>
    <w:rsid w:val="008D666C"/>
    <w:rsid w:val="008D7908"/>
    <w:rsid w:val="008D7B54"/>
    <w:rsid w:val="008E0C9D"/>
    <w:rsid w:val="008E1648"/>
    <w:rsid w:val="008E1B3E"/>
    <w:rsid w:val="008E2177"/>
    <w:rsid w:val="008E2319"/>
    <w:rsid w:val="008E340E"/>
    <w:rsid w:val="008E39FD"/>
    <w:rsid w:val="008E427C"/>
    <w:rsid w:val="008E4BB6"/>
    <w:rsid w:val="008E5518"/>
    <w:rsid w:val="008E5CFC"/>
    <w:rsid w:val="008E61BF"/>
    <w:rsid w:val="008E69BF"/>
    <w:rsid w:val="008E6A84"/>
    <w:rsid w:val="008E71E4"/>
    <w:rsid w:val="008E73A3"/>
    <w:rsid w:val="008F0CDC"/>
    <w:rsid w:val="008F17A3"/>
    <w:rsid w:val="008F1ED3"/>
    <w:rsid w:val="008F23A5"/>
    <w:rsid w:val="008F4298"/>
    <w:rsid w:val="008F4C29"/>
    <w:rsid w:val="008F4DB5"/>
    <w:rsid w:val="008F5302"/>
    <w:rsid w:val="008F5B12"/>
    <w:rsid w:val="008F6120"/>
    <w:rsid w:val="008F70BD"/>
    <w:rsid w:val="008F788F"/>
    <w:rsid w:val="008F7EA2"/>
    <w:rsid w:val="009002F5"/>
    <w:rsid w:val="0090083D"/>
    <w:rsid w:val="00900DFE"/>
    <w:rsid w:val="009024FA"/>
    <w:rsid w:val="00902722"/>
    <w:rsid w:val="009027BC"/>
    <w:rsid w:val="00902C01"/>
    <w:rsid w:val="009032B5"/>
    <w:rsid w:val="00903B28"/>
    <w:rsid w:val="009045F2"/>
    <w:rsid w:val="0090517C"/>
    <w:rsid w:val="0090562F"/>
    <w:rsid w:val="0090600B"/>
    <w:rsid w:val="009062E6"/>
    <w:rsid w:val="009063C9"/>
    <w:rsid w:val="00906888"/>
    <w:rsid w:val="00911BE5"/>
    <w:rsid w:val="00912A4D"/>
    <w:rsid w:val="00913CA9"/>
    <w:rsid w:val="009145AE"/>
    <w:rsid w:val="009146CE"/>
    <w:rsid w:val="00914CA7"/>
    <w:rsid w:val="00915C3E"/>
    <w:rsid w:val="009161A8"/>
    <w:rsid w:val="00917D7A"/>
    <w:rsid w:val="009203C5"/>
    <w:rsid w:val="00920675"/>
    <w:rsid w:val="00920C37"/>
    <w:rsid w:val="009218D4"/>
    <w:rsid w:val="009236D1"/>
    <w:rsid w:val="009245F5"/>
    <w:rsid w:val="009249EC"/>
    <w:rsid w:val="009252A6"/>
    <w:rsid w:val="00926011"/>
    <w:rsid w:val="00926794"/>
    <w:rsid w:val="009273B3"/>
    <w:rsid w:val="009305B5"/>
    <w:rsid w:val="0093123D"/>
    <w:rsid w:val="009321A9"/>
    <w:rsid w:val="009367A4"/>
    <w:rsid w:val="00936F57"/>
    <w:rsid w:val="0094091E"/>
    <w:rsid w:val="00940C42"/>
    <w:rsid w:val="00941145"/>
    <w:rsid w:val="00941521"/>
    <w:rsid w:val="00941B58"/>
    <w:rsid w:val="00941D61"/>
    <w:rsid w:val="009422F9"/>
    <w:rsid w:val="009429D5"/>
    <w:rsid w:val="00942BF1"/>
    <w:rsid w:val="00942C4E"/>
    <w:rsid w:val="00943210"/>
    <w:rsid w:val="00944822"/>
    <w:rsid w:val="00944F7D"/>
    <w:rsid w:val="00945180"/>
    <w:rsid w:val="00945428"/>
    <w:rsid w:val="009454A1"/>
    <w:rsid w:val="00945A36"/>
    <w:rsid w:val="0094607B"/>
    <w:rsid w:val="00946FD9"/>
    <w:rsid w:val="009473B1"/>
    <w:rsid w:val="0094764B"/>
    <w:rsid w:val="00947D3D"/>
    <w:rsid w:val="0095039A"/>
    <w:rsid w:val="009506DC"/>
    <w:rsid w:val="009535D4"/>
    <w:rsid w:val="00953604"/>
    <w:rsid w:val="00953638"/>
    <w:rsid w:val="0095496B"/>
    <w:rsid w:val="009560A9"/>
    <w:rsid w:val="00956634"/>
    <w:rsid w:val="00960443"/>
    <w:rsid w:val="0096074D"/>
    <w:rsid w:val="009610DC"/>
    <w:rsid w:val="00961490"/>
    <w:rsid w:val="009621A9"/>
    <w:rsid w:val="00962E0E"/>
    <w:rsid w:val="00963225"/>
    <w:rsid w:val="0096381A"/>
    <w:rsid w:val="00963ED2"/>
    <w:rsid w:val="00965066"/>
    <w:rsid w:val="009655AD"/>
    <w:rsid w:val="00965E04"/>
    <w:rsid w:val="00966B0D"/>
    <w:rsid w:val="00967462"/>
    <w:rsid w:val="009674AD"/>
    <w:rsid w:val="009678C8"/>
    <w:rsid w:val="0097026C"/>
    <w:rsid w:val="00970CDC"/>
    <w:rsid w:val="00970EEE"/>
    <w:rsid w:val="00972628"/>
    <w:rsid w:val="00975758"/>
    <w:rsid w:val="00975D36"/>
    <w:rsid w:val="00975E28"/>
    <w:rsid w:val="00975E92"/>
    <w:rsid w:val="0097610E"/>
    <w:rsid w:val="00977010"/>
    <w:rsid w:val="009778F0"/>
    <w:rsid w:val="00977D02"/>
    <w:rsid w:val="009809BB"/>
    <w:rsid w:val="0098148D"/>
    <w:rsid w:val="0098153B"/>
    <w:rsid w:val="00983385"/>
    <w:rsid w:val="009834D3"/>
    <w:rsid w:val="0098364B"/>
    <w:rsid w:val="00987C54"/>
    <w:rsid w:val="00990317"/>
    <w:rsid w:val="009911AF"/>
    <w:rsid w:val="009915BF"/>
    <w:rsid w:val="00991875"/>
    <w:rsid w:val="00991F92"/>
    <w:rsid w:val="00992985"/>
    <w:rsid w:val="0099309A"/>
    <w:rsid w:val="00993889"/>
    <w:rsid w:val="0099482B"/>
    <w:rsid w:val="00994BED"/>
    <w:rsid w:val="00994CC1"/>
    <w:rsid w:val="00994DE8"/>
    <w:rsid w:val="0099551B"/>
    <w:rsid w:val="0099565D"/>
    <w:rsid w:val="00995BA0"/>
    <w:rsid w:val="00996488"/>
    <w:rsid w:val="00996D70"/>
    <w:rsid w:val="00997BF1"/>
    <w:rsid w:val="009A053E"/>
    <w:rsid w:val="009A089C"/>
    <w:rsid w:val="009A0BA7"/>
    <w:rsid w:val="009A118E"/>
    <w:rsid w:val="009A1EF3"/>
    <w:rsid w:val="009A21CD"/>
    <w:rsid w:val="009A278C"/>
    <w:rsid w:val="009A2BC2"/>
    <w:rsid w:val="009A2C77"/>
    <w:rsid w:val="009A3672"/>
    <w:rsid w:val="009A42C1"/>
    <w:rsid w:val="009A5429"/>
    <w:rsid w:val="009A552D"/>
    <w:rsid w:val="009A6D04"/>
    <w:rsid w:val="009A6E46"/>
    <w:rsid w:val="009A72AD"/>
    <w:rsid w:val="009A732B"/>
    <w:rsid w:val="009B0553"/>
    <w:rsid w:val="009B09E0"/>
    <w:rsid w:val="009B0BC5"/>
    <w:rsid w:val="009B1247"/>
    <w:rsid w:val="009B1EDF"/>
    <w:rsid w:val="009B2023"/>
    <w:rsid w:val="009B3197"/>
    <w:rsid w:val="009B5430"/>
    <w:rsid w:val="009B6029"/>
    <w:rsid w:val="009B6971"/>
    <w:rsid w:val="009B7DFF"/>
    <w:rsid w:val="009C1DDC"/>
    <w:rsid w:val="009C207D"/>
    <w:rsid w:val="009C27F1"/>
    <w:rsid w:val="009C300D"/>
    <w:rsid w:val="009C3152"/>
    <w:rsid w:val="009C3F14"/>
    <w:rsid w:val="009C4CCC"/>
    <w:rsid w:val="009C4CFA"/>
    <w:rsid w:val="009C5070"/>
    <w:rsid w:val="009C5D8C"/>
    <w:rsid w:val="009C60F9"/>
    <w:rsid w:val="009C7D8A"/>
    <w:rsid w:val="009C7F62"/>
    <w:rsid w:val="009D112C"/>
    <w:rsid w:val="009D27E8"/>
    <w:rsid w:val="009D47FA"/>
    <w:rsid w:val="009D4A68"/>
    <w:rsid w:val="009D4C5B"/>
    <w:rsid w:val="009D5027"/>
    <w:rsid w:val="009D50D2"/>
    <w:rsid w:val="009D527E"/>
    <w:rsid w:val="009D5CA7"/>
    <w:rsid w:val="009D6341"/>
    <w:rsid w:val="009D6A93"/>
    <w:rsid w:val="009D6A9E"/>
    <w:rsid w:val="009D6BCA"/>
    <w:rsid w:val="009E0564"/>
    <w:rsid w:val="009E0F62"/>
    <w:rsid w:val="009E1CC4"/>
    <w:rsid w:val="009E36A2"/>
    <w:rsid w:val="009E36C2"/>
    <w:rsid w:val="009E3935"/>
    <w:rsid w:val="009E3A40"/>
    <w:rsid w:val="009E4582"/>
    <w:rsid w:val="009E4A58"/>
    <w:rsid w:val="009E5A2D"/>
    <w:rsid w:val="009E5AB2"/>
    <w:rsid w:val="009E6219"/>
    <w:rsid w:val="009F03B3"/>
    <w:rsid w:val="009F0B05"/>
    <w:rsid w:val="009F339C"/>
    <w:rsid w:val="009F3E51"/>
    <w:rsid w:val="009F4704"/>
    <w:rsid w:val="009F7D57"/>
    <w:rsid w:val="00A0096C"/>
    <w:rsid w:val="00A01757"/>
    <w:rsid w:val="00A02255"/>
    <w:rsid w:val="00A0234F"/>
    <w:rsid w:val="00A028C0"/>
    <w:rsid w:val="00A02BAE"/>
    <w:rsid w:val="00A03934"/>
    <w:rsid w:val="00A043DF"/>
    <w:rsid w:val="00A051D3"/>
    <w:rsid w:val="00A06A6B"/>
    <w:rsid w:val="00A06EAE"/>
    <w:rsid w:val="00A071AD"/>
    <w:rsid w:val="00A07E47"/>
    <w:rsid w:val="00A110CB"/>
    <w:rsid w:val="00A11A68"/>
    <w:rsid w:val="00A125E6"/>
    <w:rsid w:val="00A129D0"/>
    <w:rsid w:val="00A12BCB"/>
    <w:rsid w:val="00A12C33"/>
    <w:rsid w:val="00A13157"/>
    <w:rsid w:val="00A138BA"/>
    <w:rsid w:val="00A13D40"/>
    <w:rsid w:val="00A1400D"/>
    <w:rsid w:val="00A146F3"/>
    <w:rsid w:val="00A14B2C"/>
    <w:rsid w:val="00A14C8E"/>
    <w:rsid w:val="00A153D9"/>
    <w:rsid w:val="00A15F09"/>
    <w:rsid w:val="00A169B6"/>
    <w:rsid w:val="00A16F69"/>
    <w:rsid w:val="00A179DB"/>
    <w:rsid w:val="00A2079C"/>
    <w:rsid w:val="00A2271D"/>
    <w:rsid w:val="00A237D5"/>
    <w:rsid w:val="00A25B50"/>
    <w:rsid w:val="00A260E8"/>
    <w:rsid w:val="00A261D3"/>
    <w:rsid w:val="00A270C4"/>
    <w:rsid w:val="00A2714F"/>
    <w:rsid w:val="00A278F4"/>
    <w:rsid w:val="00A30EFC"/>
    <w:rsid w:val="00A310B6"/>
    <w:rsid w:val="00A31984"/>
    <w:rsid w:val="00A31ECF"/>
    <w:rsid w:val="00A32551"/>
    <w:rsid w:val="00A32D73"/>
    <w:rsid w:val="00A3367B"/>
    <w:rsid w:val="00A3487D"/>
    <w:rsid w:val="00A35948"/>
    <w:rsid w:val="00A3597D"/>
    <w:rsid w:val="00A36423"/>
    <w:rsid w:val="00A36DD1"/>
    <w:rsid w:val="00A4006C"/>
    <w:rsid w:val="00A40091"/>
    <w:rsid w:val="00A401D3"/>
    <w:rsid w:val="00A4030F"/>
    <w:rsid w:val="00A4065C"/>
    <w:rsid w:val="00A41C79"/>
    <w:rsid w:val="00A41CB5"/>
    <w:rsid w:val="00A42CA1"/>
    <w:rsid w:val="00A42CDF"/>
    <w:rsid w:val="00A439D6"/>
    <w:rsid w:val="00A4429D"/>
    <w:rsid w:val="00A4452E"/>
    <w:rsid w:val="00A4467D"/>
    <w:rsid w:val="00A4472C"/>
    <w:rsid w:val="00A44A11"/>
    <w:rsid w:val="00A44E69"/>
    <w:rsid w:val="00A457B6"/>
    <w:rsid w:val="00A4589F"/>
    <w:rsid w:val="00A4661E"/>
    <w:rsid w:val="00A478F1"/>
    <w:rsid w:val="00A506CA"/>
    <w:rsid w:val="00A510F8"/>
    <w:rsid w:val="00A52525"/>
    <w:rsid w:val="00A54C85"/>
    <w:rsid w:val="00A55BD6"/>
    <w:rsid w:val="00A55D50"/>
    <w:rsid w:val="00A570F4"/>
    <w:rsid w:val="00A57142"/>
    <w:rsid w:val="00A574DA"/>
    <w:rsid w:val="00A579A0"/>
    <w:rsid w:val="00A60215"/>
    <w:rsid w:val="00A60BF7"/>
    <w:rsid w:val="00A6120E"/>
    <w:rsid w:val="00A618C3"/>
    <w:rsid w:val="00A61D0B"/>
    <w:rsid w:val="00A648CD"/>
    <w:rsid w:val="00A64E2B"/>
    <w:rsid w:val="00A6519E"/>
    <w:rsid w:val="00A6537A"/>
    <w:rsid w:val="00A66872"/>
    <w:rsid w:val="00A66AFA"/>
    <w:rsid w:val="00A671BE"/>
    <w:rsid w:val="00A67866"/>
    <w:rsid w:val="00A67943"/>
    <w:rsid w:val="00A70B07"/>
    <w:rsid w:val="00A71645"/>
    <w:rsid w:val="00A723F8"/>
    <w:rsid w:val="00A72F54"/>
    <w:rsid w:val="00A73A85"/>
    <w:rsid w:val="00A746D2"/>
    <w:rsid w:val="00A74FAC"/>
    <w:rsid w:val="00A74FD1"/>
    <w:rsid w:val="00A7684D"/>
    <w:rsid w:val="00A77661"/>
    <w:rsid w:val="00A77CCB"/>
    <w:rsid w:val="00A77DE5"/>
    <w:rsid w:val="00A82375"/>
    <w:rsid w:val="00A83D8D"/>
    <w:rsid w:val="00A8446B"/>
    <w:rsid w:val="00A8473F"/>
    <w:rsid w:val="00A862D6"/>
    <w:rsid w:val="00A864FB"/>
    <w:rsid w:val="00A86931"/>
    <w:rsid w:val="00A86F12"/>
    <w:rsid w:val="00A8715E"/>
    <w:rsid w:val="00A87EA3"/>
    <w:rsid w:val="00A901D4"/>
    <w:rsid w:val="00A91960"/>
    <w:rsid w:val="00A9295B"/>
    <w:rsid w:val="00A92EDB"/>
    <w:rsid w:val="00A93B09"/>
    <w:rsid w:val="00A94247"/>
    <w:rsid w:val="00A9477B"/>
    <w:rsid w:val="00A94C3D"/>
    <w:rsid w:val="00A952D7"/>
    <w:rsid w:val="00A963F7"/>
    <w:rsid w:val="00A96997"/>
    <w:rsid w:val="00A96AD8"/>
    <w:rsid w:val="00A97E48"/>
    <w:rsid w:val="00AA052C"/>
    <w:rsid w:val="00AA108E"/>
    <w:rsid w:val="00AA151B"/>
    <w:rsid w:val="00AA1E45"/>
    <w:rsid w:val="00AA2128"/>
    <w:rsid w:val="00AA2554"/>
    <w:rsid w:val="00AA278F"/>
    <w:rsid w:val="00AA3F18"/>
    <w:rsid w:val="00AA4286"/>
    <w:rsid w:val="00AA456B"/>
    <w:rsid w:val="00AA57F5"/>
    <w:rsid w:val="00AA5B13"/>
    <w:rsid w:val="00AA672E"/>
    <w:rsid w:val="00AA69ED"/>
    <w:rsid w:val="00AA6EC9"/>
    <w:rsid w:val="00AB0E40"/>
    <w:rsid w:val="00AB1D50"/>
    <w:rsid w:val="00AB2CDF"/>
    <w:rsid w:val="00AB2EEF"/>
    <w:rsid w:val="00AB2F46"/>
    <w:rsid w:val="00AB3634"/>
    <w:rsid w:val="00AB3BC8"/>
    <w:rsid w:val="00AB41D5"/>
    <w:rsid w:val="00AB4C7C"/>
    <w:rsid w:val="00AB55BC"/>
    <w:rsid w:val="00AB55D5"/>
    <w:rsid w:val="00AB6309"/>
    <w:rsid w:val="00AB677B"/>
    <w:rsid w:val="00AB6C5F"/>
    <w:rsid w:val="00AB7129"/>
    <w:rsid w:val="00AB7A7E"/>
    <w:rsid w:val="00AC0697"/>
    <w:rsid w:val="00AC12D5"/>
    <w:rsid w:val="00AC1873"/>
    <w:rsid w:val="00AC27A6"/>
    <w:rsid w:val="00AC2D85"/>
    <w:rsid w:val="00AC30F7"/>
    <w:rsid w:val="00AC33DD"/>
    <w:rsid w:val="00AC395B"/>
    <w:rsid w:val="00AC3A5A"/>
    <w:rsid w:val="00AC4D95"/>
    <w:rsid w:val="00AC5562"/>
    <w:rsid w:val="00AC5B34"/>
    <w:rsid w:val="00AC5B91"/>
    <w:rsid w:val="00AC5DF4"/>
    <w:rsid w:val="00AC6937"/>
    <w:rsid w:val="00AC6ADB"/>
    <w:rsid w:val="00AC6D94"/>
    <w:rsid w:val="00AC7B80"/>
    <w:rsid w:val="00AC7C6C"/>
    <w:rsid w:val="00AD0AEF"/>
    <w:rsid w:val="00AD1064"/>
    <w:rsid w:val="00AD11B7"/>
    <w:rsid w:val="00AD1245"/>
    <w:rsid w:val="00AD1A94"/>
    <w:rsid w:val="00AD1C05"/>
    <w:rsid w:val="00AD1EF9"/>
    <w:rsid w:val="00AD2732"/>
    <w:rsid w:val="00AD3169"/>
    <w:rsid w:val="00AD3A59"/>
    <w:rsid w:val="00AD4126"/>
    <w:rsid w:val="00AD421C"/>
    <w:rsid w:val="00AD44FA"/>
    <w:rsid w:val="00AD5A25"/>
    <w:rsid w:val="00AD69A9"/>
    <w:rsid w:val="00AD75D7"/>
    <w:rsid w:val="00AD7D74"/>
    <w:rsid w:val="00AE03A7"/>
    <w:rsid w:val="00AE070A"/>
    <w:rsid w:val="00AE0B28"/>
    <w:rsid w:val="00AE101C"/>
    <w:rsid w:val="00AE37E5"/>
    <w:rsid w:val="00AE4A48"/>
    <w:rsid w:val="00AE5070"/>
    <w:rsid w:val="00AE53C9"/>
    <w:rsid w:val="00AE59A0"/>
    <w:rsid w:val="00AE5EB4"/>
    <w:rsid w:val="00AE686E"/>
    <w:rsid w:val="00AE6ADE"/>
    <w:rsid w:val="00AE6F91"/>
    <w:rsid w:val="00AE75D8"/>
    <w:rsid w:val="00AE7A87"/>
    <w:rsid w:val="00AE7D33"/>
    <w:rsid w:val="00AF0C18"/>
    <w:rsid w:val="00AF1267"/>
    <w:rsid w:val="00AF13B6"/>
    <w:rsid w:val="00AF1BF2"/>
    <w:rsid w:val="00AF320D"/>
    <w:rsid w:val="00AF47C5"/>
    <w:rsid w:val="00AF4A46"/>
    <w:rsid w:val="00AF5398"/>
    <w:rsid w:val="00AF6BE0"/>
    <w:rsid w:val="00AF73F5"/>
    <w:rsid w:val="00B019D1"/>
    <w:rsid w:val="00B01EFF"/>
    <w:rsid w:val="00B0384A"/>
    <w:rsid w:val="00B03C1B"/>
    <w:rsid w:val="00B03E75"/>
    <w:rsid w:val="00B04951"/>
    <w:rsid w:val="00B049AF"/>
    <w:rsid w:val="00B0540F"/>
    <w:rsid w:val="00B05F98"/>
    <w:rsid w:val="00B07242"/>
    <w:rsid w:val="00B10534"/>
    <w:rsid w:val="00B113DB"/>
    <w:rsid w:val="00B11823"/>
    <w:rsid w:val="00B11D8A"/>
    <w:rsid w:val="00B12981"/>
    <w:rsid w:val="00B13689"/>
    <w:rsid w:val="00B13A32"/>
    <w:rsid w:val="00B147DD"/>
    <w:rsid w:val="00B14A87"/>
    <w:rsid w:val="00B156FD"/>
    <w:rsid w:val="00B15C7B"/>
    <w:rsid w:val="00B213FA"/>
    <w:rsid w:val="00B21F61"/>
    <w:rsid w:val="00B2237E"/>
    <w:rsid w:val="00B23043"/>
    <w:rsid w:val="00B2314F"/>
    <w:rsid w:val="00B24D46"/>
    <w:rsid w:val="00B261F1"/>
    <w:rsid w:val="00B265BC"/>
    <w:rsid w:val="00B2750F"/>
    <w:rsid w:val="00B30B0B"/>
    <w:rsid w:val="00B30F0C"/>
    <w:rsid w:val="00B310D7"/>
    <w:rsid w:val="00B31A60"/>
    <w:rsid w:val="00B31FB1"/>
    <w:rsid w:val="00B33952"/>
    <w:rsid w:val="00B33C5E"/>
    <w:rsid w:val="00B34131"/>
    <w:rsid w:val="00B342F4"/>
    <w:rsid w:val="00B34369"/>
    <w:rsid w:val="00B34409"/>
    <w:rsid w:val="00B34DC2"/>
    <w:rsid w:val="00B35794"/>
    <w:rsid w:val="00B378E5"/>
    <w:rsid w:val="00B4346D"/>
    <w:rsid w:val="00B43E06"/>
    <w:rsid w:val="00B440F4"/>
    <w:rsid w:val="00B447A5"/>
    <w:rsid w:val="00B450F9"/>
    <w:rsid w:val="00B4654C"/>
    <w:rsid w:val="00B47293"/>
    <w:rsid w:val="00B47323"/>
    <w:rsid w:val="00B47AE9"/>
    <w:rsid w:val="00B5082C"/>
    <w:rsid w:val="00B50E50"/>
    <w:rsid w:val="00B50F26"/>
    <w:rsid w:val="00B51368"/>
    <w:rsid w:val="00B52120"/>
    <w:rsid w:val="00B522A2"/>
    <w:rsid w:val="00B52877"/>
    <w:rsid w:val="00B52D96"/>
    <w:rsid w:val="00B54ABC"/>
    <w:rsid w:val="00B54DDE"/>
    <w:rsid w:val="00B5533F"/>
    <w:rsid w:val="00B56FBE"/>
    <w:rsid w:val="00B60ACF"/>
    <w:rsid w:val="00B613C3"/>
    <w:rsid w:val="00B62B58"/>
    <w:rsid w:val="00B64274"/>
    <w:rsid w:val="00B64594"/>
    <w:rsid w:val="00B64AD2"/>
    <w:rsid w:val="00B65149"/>
    <w:rsid w:val="00B66567"/>
    <w:rsid w:val="00B66F52"/>
    <w:rsid w:val="00B66FE5"/>
    <w:rsid w:val="00B67ABB"/>
    <w:rsid w:val="00B701F0"/>
    <w:rsid w:val="00B70CF5"/>
    <w:rsid w:val="00B71BE7"/>
    <w:rsid w:val="00B71F6B"/>
    <w:rsid w:val="00B7246B"/>
    <w:rsid w:val="00B72880"/>
    <w:rsid w:val="00B72CD8"/>
    <w:rsid w:val="00B72F96"/>
    <w:rsid w:val="00B736CC"/>
    <w:rsid w:val="00B75463"/>
    <w:rsid w:val="00B758BF"/>
    <w:rsid w:val="00B7597A"/>
    <w:rsid w:val="00B766B5"/>
    <w:rsid w:val="00B77EC8"/>
    <w:rsid w:val="00B80220"/>
    <w:rsid w:val="00B80D12"/>
    <w:rsid w:val="00B8191D"/>
    <w:rsid w:val="00B81BDA"/>
    <w:rsid w:val="00B81F78"/>
    <w:rsid w:val="00B827A6"/>
    <w:rsid w:val="00B82CE3"/>
    <w:rsid w:val="00B8301D"/>
    <w:rsid w:val="00B831CE"/>
    <w:rsid w:val="00B83777"/>
    <w:rsid w:val="00B84092"/>
    <w:rsid w:val="00B85EB1"/>
    <w:rsid w:val="00B86677"/>
    <w:rsid w:val="00B86B9C"/>
    <w:rsid w:val="00B87131"/>
    <w:rsid w:val="00B90F1A"/>
    <w:rsid w:val="00B939B1"/>
    <w:rsid w:val="00B93AF4"/>
    <w:rsid w:val="00B96225"/>
    <w:rsid w:val="00B96C85"/>
    <w:rsid w:val="00B96D40"/>
    <w:rsid w:val="00B97386"/>
    <w:rsid w:val="00B9778C"/>
    <w:rsid w:val="00BA0454"/>
    <w:rsid w:val="00BA263B"/>
    <w:rsid w:val="00BA42B2"/>
    <w:rsid w:val="00BA432D"/>
    <w:rsid w:val="00BA4E37"/>
    <w:rsid w:val="00BA58D4"/>
    <w:rsid w:val="00BA5B54"/>
    <w:rsid w:val="00BA5B9E"/>
    <w:rsid w:val="00BA712B"/>
    <w:rsid w:val="00BA7560"/>
    <w:rsid w:val="00BA7C9A"/>
    <w:rsid w:val="00BA7E0A"/>
    <w:rsid w:val="00BB0BA8"/>
    <w:rsid w:val="00BB1207"/>
    <w:rsid w:val="00BB27A9"/>
    <w:rsid w:val="00BB30B7"/>
    <w:rsid w:val="00BB511D"/>
    <w:rsid w:val="00BB5F8F"/>
    <w:rsid w:val="00BB657A"/>
    <w:rsid w:val="00BB717D"/>
    <w:rsid w:val="00BC055A"/>
    <w:rsid w:val="00BC08B4"/>
    <w:rsid w:val="00BC0F5E"/>
    <w:rsid w:val="00BC1253"/>
    <w:rsid w:val="00BC141A"/>
    <w:rsid w:val="00BC1A4E"/>
    <w:rsid w:val="00BC3DD2"/>
    <w:rsid w:val="00BC4C29"/>
    <w:rsid w:val="00BC5DC7"/>
    <w:rsid w:val="00BC5F78"/>
    <w:rsid w:val="00BC6B8B"/>
    <w:rsid w:val="00BC73D8"/>
    <w:rsid w:val="00BC7E34"/>
    <w:rsid w:val="00BD1E29"/>
    <w:rsid w:val="00BD52D7"/>
    <w:rsid w:val="00BD5824"/>
    <w:rsid w:val="00BD5950"/>
    <w:rsid w:val="00BD5A00"/>
    <w:rsid w:val="00BD5AD2"/>
    <w:rsid w:val="00BD5CE7"/>
    <w:rsid w:val="00BD695A"/>
    <w:rsid w:val="00BD719A"/>
    <w:rsid w:val="00BD7328"/>
    <w:rsid w:val="00BD77EA"/>
    <w:rsid w:val="00BD7C92"/>
    <w:rsid w:val="00BE0809"/>
    <w:rsid w:val="00BE16A2"/>
    <w:rsid w:val="00BE22F3"/>
    <w:rsid w:val="00BE2E1F"/>
    <w:rsid w:val="00BE4680"/>
    <w:rsid w:val="00BE4BE7"/>
    <w:rsid w:val="00BE4DD0"/>
    <w:rsid w:val="00BE4E5D"/>
    <w:rsid w:val="00BE5212"/>
    <w:rsid w:val="00BE5B52"/>
    <w:rsid w:val="00BE75B1"/>
    <w:rsid w:val="00BE7B8D"/>
    <w:rsid w:val="00BF0993"/>
    <w:rsid w:val="00BF10A9"/>
    <w:rsid w:val="00BF1703"/>
    <w:rsid w:val="00BF231C"/>
    <w:rsid w:val="00BF2A7C"/>
    <w:rsid w:val="00BF2DD4"/>
    <w:rsid w:val="00BF51E5"/>
    <w:rsid w:val="00BF6471"/>
    <w:rsid w:val="00BF669E"/>
    <w:rsid w:val="00BF6CB4"/>
    <w:rsid w:val="00BF74A6"/>
    <w:rsid w:val="00C013AD"/>
    <w:rsid w:val="00C015EA"/>
    <w:rsid w:val="00C01CA0"/>
    <w:rsid w:val="00C02B22"/>
    <w:rsid w:val="00C03703"/>
    <w:rsid w:val="00C04506"/>
    <w:rsid w:val="00C04904"/>
    <w:rsid w:val="00C04C84"/>
    <w:rsid w:val="00C056B3"/>
    <w:rsid w:val="00C103E5"/>
    <w:rsid w:val="00C109B7"/>
    <w:rsid w:val="00C12F11"/>
    <w:rsid w:val="00C13319"/>
    <w:rsid w:val="00C13C1B"/>
    <w:rsid w:val="00C13EE9"/>
    <w:rsid w:val="00C144B3"/>
    <w:rsid w:val="00C144D6"/>
    <w:rsid w:val="00C15A48"/>
    <w:rsid w:val="00C16875"/>
    <w:rsid w:val="00C16A8F"/>
    <w:rsid w:val="00C1723B"/>
    <w:rsid w:val="00C174C7"/>
    <w:rsid w:val="00C20371"/>
    <w:rsid w:val="00C20D76"/>
    <w:rsid w:val="00C21311"/>
    <w:rsid w:val="00C21540"/>
    <w:rsid w:val="00C21906"/>
    <w:rsid w:val="00C21BFA"/>
    <w:rsid w:val="00C22029"/>
    <w:rsid w:val="00C22148"/>
    <w:rsid w:val="00C22690"/>
    <w:rsid w:val="00C2397C"/>
    <w:rsid w:val="00C24C8D"/>
    <w:rsid w:val="00C2536C"/>
    <w:rsid w:val="00C25FE2"/>
    <w:rsid w:val="00C26061"/>
    <w:rsid w:val="00C26B53"/>
    <w:rsid w:val="00C2714E"/>
    <w:rsid w:val="00C27561"/>
    <w:rsid w:val="00C279B2"/>
    <w:rsid w:val="00C3004A"/>
    <w:rsid w:val="00C30270"/>
    <w:rsid w:val="00C30A85"/>
    <w:rsid w:val="00C30E28"/>
    <w:rsid w:val="00C31158"/>
    <w:rsid w:val="00C32479"/>
    <w:rsid w:val="00C33A18"/>
    <w:rsid w:val="00C33E50"/>
    <w:rsid w:val="00C34C20"/>
    <w:rsid w:val="00C35767"/>
    <w:rsid w:val="00C35A3E"/>
    <w:rsid w:val="00C35BAF"/>
    <w:rsid w:val="00C36C8E"/>
    <w:rsid w:val="00C372B6"/>
    <w:rsid w:val="00C37DB8"/>
    <w:rsid w:val="00C37E2D"/>
    <w:rsid w:val="00C412A7"/>
    <w:rsid w:val="00C42130"/>
    <w:rsid w:val="00C42333"/>
    <w:rsid w:val="00C423A4"/>
    <w:rsid w:val="00C431F9"/>
    <w:rsid w:val="00C43D5A"/>
    <w:rsid w:val="00C44BF5"/>
    <w:rsid w:val="00C44C85"/>
    <w:rsid w:val="00C4586C"/>
    <w:rsid w:val="00C462CA"/>
    <w:rsid w:val="00C46868"/>
    <w:rsid w:val="00C473C2"/>
    <w:rsid w:val="00C4751C"/>
    <w:rsid w:val="00C47ADB"/>
    <w:rsid w:val="00C47E0C"/>
    <w:rsid w:val="00C50558"/>
    <w:rsid w:val="00C50918"/>
    <w:rsid w:val="00C51D4D"/>
    <w:rsid w:val="00C521D6"/>
    <w:rsid w:val="00C52EA9"/>
    <w:rsid w:val="00C53905"/>
    <w:rsid w:val="00C5409B"/>
    <w:rsid w:val="00C55232"/>
    <w:rsid w:val="00C553A4"/>
    <w:rsid w:val="00C55A06"/>
    <w:rsid w:val="00C55D03"/>
    <w:rsid w:val="00C56A48"/>
    <w:rsid w:val="00C56D0D"/>
    <w:rsid w:val="00C57978"/>
    <w:rsid w:val="00C57C5A"/>
    <w:rsid w:val="00C57D6A"/>
    <w:rsid w:val="00C601BC"/>
    <w:rsid w:val="00C61595"/>
    <w:rsid w:val="00C61F09"/>
    <w:rsid w:val="00C62C42"/>
    <w:rsid w:val="00C63088"/>
    <w:rsid w:val="00C6329F"/>
    <w:rsid w:val="00C63340"/>
    <w:rsid w:val="00C635F0"/>
    <w:rsid w:val="00C643F9"/>
    <w:rsid w:val="00C64E55"/>
    <w:rsid w:val="00C64E95"/>
    <w:rsid w:val="00C65B1B"/>
    <w:rsid w:val="00C65B5C"/>
    <w:rsid w:val="00C65C5B"/>
    <w:rsid w:val="00C65CF3"/>
    <w:rsid w:val="00C66727"/>
    <w:rsid w:val="00C66B0D"/>
    <w:rsid w:val="00C66BA2"/>
    <w:rsid w:val="00C66C16"/>
    <w:rsid w:val="00C67516"/>
    <w:rsid w:val="00C67ED1"/>
    <w:rsid w:val="00C70452"/>
    <w:rsid w:val="00C70575"/>
    <w:rsid w:val="00C71372"/>
    <w:rsid w:val="00C71D08"/>
    <w:rsid w:val="00C72410"/>
    <w:rsid w:val="00C72611"/>
    <w:rsid w:val="00C7287F"/>
    <w:rsid w:val="00C74089"/>
    <w:rsid w:val="00C74FE1"/>
    <w:rsid w:val="00C761B8"/>
    <w:rsid w:val="00C765C9"/>
    <w:rsid w:val="00C76747"/>
    <w:rsid w:val="00C7709A"/>
    <w:rsid w:val="00C80ACB"/>
    <w:rsid w:val="00C80CB8"/>
    <w:rsid w:val="00C819F8"/>
    <w:rsid w:val="00C81AB6"/>
    <w:rsid w:val="00C8248C"/>
    <w:rsid w:val="00C84E33"/>
    <w:rsid w:val="00C85931"/>
    <w:rsid w:val="00C85A19"/>
    <w:rsid w:val="00C86D6F"/>
    <w:rsid w:val="00C905FC"/>
    <w:rsid w:val="00C90FF5"/>
    <w:rsid w:val="00C92062"/>
    <w:rsid w:val="00C92D03"/>
    <w:rsid w:val="00C9319C"/>
    <w:rsid w:val="00C9435D"/>
    <w:rsid w:val="00C94C34"/>
    <w:rsid w:val="00C94DF2"/>
    <w:rsid w:val="00C950BD"/>
    <w:rsid w:val="00C95279"/>
    <w:rsid w:val="00C95479"/>
    <w:rsid w:val="00C96190"/>
    <w:rsid w:val="00C96741"/>
    <w:rsid w:val="00C968F1"/>
    <w:rsid w:val="00C96C74"/>
    <w:rsid w:val="00C9706F"/>
    <w:rsid w:val="00C978C7"/>
    <w:rsid w:val="00CA067D"/>
    <w:rsid w:val="00CA08A1"/>
    <w:rsid w:val="00CA1148"/>
    <w:rsid w:val="00CA2D1B"/>
    <w:rsid w:val="00CA3161"/>
    <w:rsid w:val="00CA375D"/>
    <w:rsid w:val="00CA57D6"/>
    <w:rsid w:val="00CA5FC3"/>
    <w:rsid w:val="00CA64ED"/>
    <w:rsid w:val="00CA662A"/>
    <w:rsid w:val="00CA79F8"/>
    <w:rsid w:val="00CA7AFD"/>
    <w:rsid w:val="00CA7C3C"/>
    <w:rsid w:val="00CB0189"/>
    <w:rsid w:val="00CB0BA2"/>
    <w:rsid w:val="00CB1A42"/>
    <w:rsid w:val="00CB1B0C"/>
    <w:rsid w:val="00CB264D"/>
    <w:rsid w:val="00CB2C0B"/>
    <w:rsid w:val="00CB346F"/>
    <w:rsid w:val="00CB42AA"/>
    <w:rsid w:val="00CB45D1"/>
    <w:rsid w:val="00CB517D"/>
    <w:rsid w:val="00CB56A0"/>
    <w:rsid w:val="00CC038D"/>
    <w:rsid w:val="00CC08DB"/>
    <w:rsid w:val="00CC1417"/>
    <w:rsid w:val="00CC1444"/>
    <w:rsid w:val="00CC1F01"/>
    <w:rsid w:val="00CC29C1"/>
    <w:rsid w:val="00CC29D0"/>
    <w:rsid w:val="00CC358F"/>
    <w:rsid w:val="00CC39FF"/>
    <w:rsid w:val="00CC3C2F"/>
    <w:rsid w:val="00CC4575"/>
    <w:rsid w:val="00CC4AC8"/>
    <w:rsid w:val="00CC4B0A"/>
    <w:rsid w:val="00CC4C8F"/>
    <w:rsid w:val="00CC4DD1"/>
    <w:rsid w:val="00CC5233"/>
    <w:rsid w:val="00CC5711"/>
    <w:rsid w:val="00CC57AC"/>
    <w:rsid w:val="00CC5DE6"/>
    <w:rsid w:val="00CC5DFE"/>
    <w:rsid w:val="00CC6468"/>
    <w:rsid w:val="00CC6E4E"/>
    <w:rsid w:val="00CC6FE8"/>
    <w:rsid w:val="00CC7202"/>
    <w:rsid w:val="00CC7A20"/>
    <w:rsid w:val="00CD11BE"/>
    <w:rsid w:val="00CD1336"/>
    <w:rsid w:val="00CD14CE"/>
    <w:rsid w:val="00CD1E88"/>
    <w:rsid w:val="00CD21D6"/>
    <w:rsid w:val="00CD2808"/>
    <w:rsid w:val="00CD28BF"/>
    <w:rsid w:val="00CD2C85"/>
    <w:rsid w:val="00CD2E0A"/>
    <w:rsid w:val="00CD3205"/>
    <w:rsid w:val="00CD3505"/>
    <w:rsid w:val="00CD3A74"/>
    <w:rsid w:val="00CD3D20"/>
    <w:rsid w:val="00CD4092"/>
    <w:rsid w:val="00CD4A20"/>
    <w:rsid w:val="00CD4EC2"/>
    <w:rsid w:val="00CD50A1"/>
    <w:rsid w:val="00CD519E"/>
    <w:rsid w:val="00CD55D9"/>
    <w:rsid w:val="00CD55DB"/>
    <w:rsid w:val="00CD6183"/>
    <w:rsid w:val="00CE04F3"/>
    <w:rsid w:val="00CE09E8"/>
    <w:rsid w:val="00CE0ABB"/>
    <w:rsid w:val="00CE0C4F"/>
    <w:rsid w:val="00CE2B72"/>
    <w:rsid w:val="00CE2F0D"/>
    <w:rsid w:val="00CE30EA"/>
    <w:rsid w:val="00CE6701"/>
    <w:rsid w:val="00CE670E"/>
    <w:rsid w:val="00CF048A"/>
    <w:rsid w:val="00CF0BD5"/>
    <w:rsid w:val="00CF155A"/>
    <w:rsid w:val="00CF1B01"/>
    <w:rsid w:val="00CF2947"/>
    <w:rsid w:val="00CF3CE4"/>
    <w:rsid w:val="00CF686F"/>
    <w:rsid w:val="00CF68F5"/>
    <w:rsid w:val="00CF6DAA"/>
    <w:rsid w:val="00CF6E60"/>
    <w:rsid w:val="00CF7BCA"/>
    <w:rsid w:val="00D00892"/>
    <w:rsid w:val="00D008FD"/>
    <w:rsid w:val="00D02573"/>
    <w:rsid w:val="00D02875"/>
    <w:rsid w:val="00D0295D"/>
    <w:rsid w:val="00D0321C"/>
    <w:rsid w:val="00D035EC"/>
    <w:rsid w:val="00D0360D"/>
    <w:rsid w:val="00D0468D"/>
    <w:rsid w:val="00D052A9"/>
    <w:rsid w:val="00D06AB1"/>
    <w:rsid w:val="00D071F2"/>
    <w:rsid w:val="00D072ED"/>
    <w:rsid w:val="00D07345"/>
    <w:rsid w:val="00D07711"/>
    <w:rsid w:val="00D07A16"/>
    <w:rsid w:val="00D103B0"/>
    <w:rsid w:val="00D1067E"/>
    <w:rsid w:val="00D10F50"/>
    <w:rsid w:val="00D11272"/>
    <w:rsid w:val="00D11892"/>
    <w:rsid w:val="00D11986"/>
    <w:rsid w:val="00D11A2A"/>
    <w:rsid w:val="00D12091"/>
    <w:rsid w:val="00D126F5"/>
    <w:rsid w:val="00D1319C"/>
    <w:rsid w:val="00D13ABC"/>
    <w:rsid w:val="00D14196"/>
    <w:rsid w:val="00D14339"/>
    <w:rsid w:val="00D14673"/>
    <w:rsid w:val="00D1489E"/>
    <w:rsid w:val="00D14C8F"/>
    <w:rsid w:val="00D15785"/>
    <w:rsid w:val="00D16706"/>
    <w:rsid w:val="00D17283"/>
    <w:rsid w:val="00D1745E"/>
    <w:rsid w:val="00D175EF"/>
    <w:rsid w:val="00D17638"/>
    <w:rsid w:val="00D17C35"/>
    <w:rsid w:val="00D202FD"/>
    <w:rsid w:val="00D20737"/>
    <w:rsid w:val="00D21E81"/>
    <w:rsid w:val="00D22013"/>
    <w:rsid w:val="00D223DE"/>
    <w:rsid w:val="00D23F97"/>
    <w:rsid w:val="00D25D79"/>
    <w:rsid w:val="00D25E37"/>
    <w:rsid w:val="00D2661A"/>
    <w:rsid w:val="00D26AB6"/>
    <w:rsid w:val="00D26CE2"/>
    <w:rsid w:val="00D270E6"/>
    <w:rsid w:val="00D27582"/>
    <w:rsid w:val="00D27EC4"/>
    <w:rsid w:val="00D27F1A"/>
    <w:rsid w:val="00D31FD5"/>
    <w:rsid w:val="00D32719"/>
    <w:rsid w:val="00D32926"/>
    <w:rsid w:val="00D332EA"/>
    <w:rsid w:val="00D33333"/>
    <w:rsid w:val="00D33457"/>
    <w:rsid w:val="00D346F9"/>
    <w:rsid w:val="00D352A2"/>
    <w:rsid w:val="00D3593C"/>
    <w:rsid w:val="00D36C22"/>
    <w:rsid w:val="00D37090"/>
    <w:rsid w:val="00D37132"/>
    <w:rsid w:val="00D40BA8"/>
    <w:rsid w:val="00D4162B"/>
    <w:rsid w:val="00D417AC"/>
    <w:rsid w:val="00D41CF4"/>
    <w:rsid w:val="00D436CE"/>
    <w:rsid w:val="00D44798"/>
    <w:rsid w:val="00D447DF"/>
    <w:rsid w:val="00D45022"/>
    <w:rsid w:val="00D4514F"/>
    <w:rsid w:val="00D451E2"/>
    <w:rsid w:val="00D45D4A"/>
    <w:rsid w:val="00D45E89"/>
    <w:rsid w:val="00D45E8D"/>
    <w:rsid w:val="00D466AE"/>
    <w:rsid w:val="00D469A2"/>
    <w:rsid w:val="00D4734F"/>
    <w:rsid w:val="00D47781"/>
    <w:rsid w:val="00D479BB"/>
    <w:rsid w:val="00D479D4"/>
    <w:rsid w:val="00D50A58"/>
    <w:rsid w:val="00D51BF3"/>
    <w:rsid w:val="00D525EA"/>
    <w:rsid w:val="00D53C5A"/>
    <w:rsid w:val="00D53F25"/>
    <w:rsid w:val="00D55380"/>
    <w:rsid w:val="00D55C3A"/>
    <w:rsid w:val="00D5725D"/>
    <w:rsid w:val="00D60491"/>
    <w:rsid w:val="00D60FE3"/>
    <w:rsid w:val="00D632A1"/>
    <w:rsid w:val="00D63DC5"/>
    <w:rsid w:val="00D6590C"/>
    <w:rsid w:val="00D66144"/>
    <w:rsid w:val="00D66563"/>
    <w:rsid w:val="00D66596"/>
    <w:rsid w:val="00D66846"/>
    <w:rsid w:val="00D66FD1"/>
    <w:rsid w:val="00D675FB"/>
    <w:rsid w:val="00D71F25"/>
    <w:rsid w:val="00D726B0"/>
    <w:rsid w:val="00D72A9C"/>
    <w:rsid w:val="00D72DEF"/>
    <w:rsid w:val="00D74143"/>
    <w:rsid w:val="00D74264"/>
    <w:rsid w:val="00D77031"/>
    <w:rsid w:val="00D77556"/>
    <w:rsid w:val="00D77CF8"/>
    <w:rsid w:val="00D77DD0"/>
    <w:rsid w:val="00D84941"/>
    <w:rsid w:val="00D84FA1"/>
    <w:rsid w:val="00D851F0"/>
    <w:rsid w:val="00D85E56"/>
    <w:rsid w:val="00D863CA"/>
    <w:rsid w:val="00D86901"/>
    <w:rsid w:val="00D86DB7"/>
    <w:rsid w:val="00D923D4"/>
    <w:rsid w:val="00D926D0"/>
    <w:rsid w:val="00D92815"/>
    <w:rsid w:val="00D92CB6"/>
    <w:rsid w:val="00D93030"/>
    <w:rsid w:val="00D93133"/>
    <w:rsid w:val="00D9455A"/>
    <w:rsid w:val="00D94631"/>
    <w:rsid w:val="00D950E1"/>
    <w:rsid w:val="00D952A6"/>
    <w:rsid w:val="00D966AF"/>
    <w:rsid w:val="00D97F99"/>
    <w:rsid w:val="00DA1045"/>
    <w:rsid w:val="00DA1787"/>
    <w:rsid w:val="00DA1E08"/>
    <w:rsid w:val="00DA24F8"/>
    <w:rsid w:val="00DA28E8"/>
    <w:rsid w:val="00DA3779"/>
    <w:rsid w:val="00DA38D3"/>
    <w:rsid w:val="00DA3932"/>
    <w:rsid w:val="00DA3AFC"/>
    <w:rsid w:val="00DA3E97"/>
    <w:rsid w:val="00DA4B1F"/>
    <w:rsid w:val="00DA5A73"/>
    <w:rsid w:val="00DA64F8"/>
    <w:rsid w:val="00DA6C15"/>
    <w:rsid w:val="00DA7AF7"/>
    <w:rsid w:val="00DB0258"/>
    <w:rsid w:val="00DB0476"/>
    <w:rsid w:val="00DB11D0"/>
    <w:rsid w:val="00DB1759"/>
    <w:rsid w:val="00DB38EE"/>
    <w:rsid w:val="00DB3E54"/>
    <w:rsid w:val="00DB4058"/>
    <w:rsid w:val="00DB498B"/>
    <w:rsid w:val="00DB5DED"/>
    <w:rsid w:val="00DB66CA"/>
    <w:rsid w:val="00DB6BCA"/>
    <w:rsid w:val="00DB73F7"/>
    <w:rsid w:val="00DB7478"/>
    <w:rsid w:val="00DB7C66"/>
    <w:rsid w:val="00DC012E"/>
    <w:rsid w:val="00DC0321"/>
    <w:rsid w:val="00DC0E63"/>
    <w:rsid w:val="00DC2FCF"/>
    <w:rsid w:val="00DC3067"/>
    <w:rsid w:val="00DC32C6"/>
    <w:rsid w:val="00DC36A9"/>
    <w:rsid w:val="00DC370B"/>
    <w:rsid w:val="00DC58CA"/>
    <w:rsid w:val="00DC5A22"/>
    <w:rsid w:val="00DC5B90"/>
    <w:rsid w:val="00DC5BF5"/>
    <w:rsid w:val="00DC608F"/>
    <w:rsid w:val="00DC69B0"/>
    <w:rsid w:val="00DC747B"/>
    <w:rsid w:val="00DC79AF"/>
    <w:rsid w:val="00DC7C61"/>
    <w:rsid w:val="00DD00FF"/>
    <w:rsid w:val="00DD01E2"/>
    <w:rsid w:val="00DD0236"/>
    <w:rsid w:val="00DD0619"/>
    <w:rsid w:val="00DD07FB"/>
    <w:rsid w:val="00DD0F7A"/>
    <w:rsid w:val="00DD1BA5"/>
    <w:rsid w:val="00DD25C6"/>
    <w:rsid w:val="00DD2984"/>
    <w:rsid w:val="00DD2DCF"/>
    <w:rsid w:val="00DD448A"/>
    <w:rsid w:val="00DD4FE5"/>
    <w:rsid w:val="00DD54B0"/>
    <w:rsid w:val="00DD57EE"/>
    <w:rsid w:val="00DD5BEC"/>
    <w:rsid w:val="00DD6BCC"/>
    <w:rsid w:val="00DD77B1"/>
    <w:rsid w:val="00DE0A4B"/>
    <w:rsid w:val="00DE14C0"/>
    <w:rsid w:val="00DE184F"/>
    <w:rsid w:val="00DE2410"/>
    <w:rsid w:val="00DE2939"/>
    <w:rsid w:val="00DE34DB"/>
    <w:rsid w:val="00DE471C"/>
    <w:rsid w:val="00DE58A4"/>
    <w:rsid w:val="00DE6E81"/>
    <w:rsid w:val="00DE703F"/>
    <w:rsid w:val="00DE7595"/>
    <w:rsid w:val="00DF05EA"/>
    <w:rsid w:val="00DF0F18"/>
    <w:rsid w:val="00DF1961"/>
    <w:rsid w:val="00DF19B3"/>
    <w:rsid w:val="00DF2345"/>
    <w:rsid w:val="00DF44DE"/>
    <w:rsid w:val="00DF5F11"/>
    <w:rsid w:val="00DF5F22"/>
    <w:rsid w:val="00DF6E7C"/>
    <w:rsid w:val="00DF73F6"/>
    <w:rsid w:val="00DF7E91"/>
    <w:rsid w:val="00E000C1"/>
    <w:rsid w:val="00E008E1"/>
    <w:rsid w:val="00E0093E"/>
    <w:rsid w:val="00E00F80"/>
    <w:rsid w:val="00E01138"/>
    <w:rsid w:val="00E02DFB"/>
    <w:rsid w:val="00E030F9"/>
    <w:rsid w:val="00E0311A"/>
    <w:rsid w:val="00E03138"/>
    <w:rsid w:val="00E037E8"/>
    <w:rsid w:val="00E0411B"/>
    <w:rsid w:val="00E04C0F"/>
    <w:rsid w:val="00E05277"/>
    <w:rsid w:val="00E0554F"/>
    <w:rsid w:val="00E05FE5"/>
    <w:rsid w:val="00E05FEC"/>
    <w:rsid w:val="00E06346"/>
    <w:rsid w:val="00E06404"/>
    <w:rsid w:val="00E067B5"/>
    <w:rsid w:val="00E11430"/>
    <w:rsid w:val="00E11885"/>
    <w:rsid w:val="00E11A85"/>
    <w:rsid w:val="00E12495"/>
    <w:rsid w:val="00E12D99"/>
    <w:rsid w:val="00E13535"/>
    <w:rsid w:val="00E1498E"/>
    <w:rsid w:val="00E15CCD"/>
    <w:rsid w:val="00E202EF"/>
    <w:rsid w:val="00E20834"/>
    <w:rsid w:val="00E210B5"/>
    <w:rsid w:val="00E225EA"/>
    <w:rsid w:val="00E228BB"/>
    <w:rsid w:val="00E237B7"/>
    <w:rsid w:val="00E23D99"/>
    <w:rsid w:val="00E250F4"/>
    <w:rsid w:val="00E2552F"/>
    <w:rsid w:val="00E258D2"/>
    <w:rsid w:val="00E26199"/>
    <w:rsid w:val="00E305AF"/>
    <w:rsid w:val="00E306E5"/>
    <w:rsid w:val="00E30DCC"/>
    <w:rsid w:val="00E3137A"/>
    <w:rsid w:val="00E32CCF"/>
    <w:rsid w:val="00E340BA"/>
    <w:rsid w:val="00E34A98"/>
    <w:rsid w:val="00E35D1E"/>
    <w:rsid w:val="00E364F9"/>
    <w:rsid w:val="00E365FA"/>
    <w:rsid w:val="00E36789"/>
    <w:rsid w:val="00E37844"/>
    <w:rsid w:val="00E401B0"/>
    <w:rsid w:val="00E40531"/>
    <w:rsid w:val="00E40DDF"/>
    <w:rsid w:val="00E41BB4"/>
    <w:rsid w:val="00E41CD3"/>
    <w:rsid w:val="00E4325B"/>
    <w:rsid w:val="00E4386B"/>
    <w:rsid w:val="00E440C0"/>
    <w:rsid w:val="00E448B7"/>
    <w:rsid w:val="00E44A83"/>
    <w:rsid w:val="00E4503F"/>
    <w:rsid w:val="00E45913"/>
    <w:rsid w:val="00E45FA5"/>
    <w:rsid w:val="00E45FC9"/>
    <w:rsid w:val="00E465A6"/>
    <w:rsid w:val="00E4681D"/>
    <w:rsid w:val="00E46B0C"/>
    <w:rsid w:val="00E473CB"/>
    <w:rsid w:val="00E502C1"/>
    <w:rsid w:val="00E502DD"/>
    <w:rsid w:val="00E50D3A"/>
    <w:rsid w:val="00E51387"/>
    <w:rsid w:val="00E5180E"/>
    <w:rsid w:val="00E51E68"/>
    <w:rsid w:val="00E52EFD"/>
    <w:rsid w:val="00E536D5"/>
    <w:rsid w:val="00E53E07"/>
    <w:rsid w:val="00E5408A"/>
    <w:rsid w:val="00E5429D"/>
    <w:rsid w:val="00E55E03"/>
    <w:rsid w:val="00E561B9"/>
    <w:rsid w:val="00E56800"/>
    <w:rsid w:val="00E56CC9"/>
    <w:rsid w:val="00E60C63"/>
    <w:rsid w:val="00E62348"/>
    <w:rsid w:val="00E6240E"/>
    <w:rsid w:val="00E6275C"/>
    <w:rsid w:val="00E62C69"/>
    <w:rsid w:val="00E62FA0"/>
    <w:rsid w:val="00E62FF9"/>
    <w:rsid w:val="00E635D6"/>
    <w:rsid w:val="00E639BC"/>
    <w:rsid w:val="00E63EB3"/>
    <w:rsid w:val="00E645EB"/>
    <w:rsid w:val="00E65018"/>
    <w:rsid w:val="00E65ABD"/>
    <w:rsid w:val="00E65EBC"/>
    <w:rsid w:val="00E664CC"/>
    <w:rsid w:val="00E67493"/>
    <w:rsid w:val="00E70388"/>
    <w:rsid w:val="00E70C2D"/>
    <w:rsid w:val="00E70F92"/>
    <w:rsid w:val="00E7187F"/>
    <w:rsid w:val="00E72359"/>
    <w:rsid w:val="00E73764"/>
    <w:rsid w:val="00E7395D"/>
    <w:rsid w:val="00E73975"/>
    <w:rsid w:val="00E74C54"/>
    <w:rsid w:val="00E7577B"/>
    <w:rsid w:val="00E759E1"/>
    <w:rsid w:val="00E77A03"/>
    <w:rsid w:val="00E81487"/>
    <w:rsid w:val="00E822E8"/>
    <w:rsid w:val="00E82554"/>
    <w:rsid w:val="00E82606"/>
    <w:rsid w:val="00E84138"/>
    <w:rsid w:val="00E846C8"/>
    <w:rsid w:val="00E84900"/>
    <w:rsid w:val="00E84957"/>
    <w:rsid w:val="00E84A55"/>
    <w:rsid w:val="00E84ED3"/>
    <w:rsid w:val="00E85BFF"/>
    <w:rsid w:val="00E86C3C"/>
    <w:rsid w:val="00E90391"/>
    <w:rsid w:val="00E903FB"/>
    <w:rsid w:val="00E906C2"/>
    <w:rsid w:val="00E916DA"/>
    <w:rsid w:val="00E91945"/>
    <w:rsid w:val="00E9290E"/>
    <w:rsid w:val="00E9311F"/>
    <w:rsid w:val="00E934D1"/>
    <w:rsid w:val="00E94AF0"/>
    <w:rsid w:val="00E95D13"/>
    <w:rsid w:val="00E95DD3"/>
    <w:rsid w:val="00E969D5"/>
    <w:rsid w:val="00E97743"/>
    <w:rsid w:val="00EA065A"/>
    <w:rsid w:val="00EA11E9"/>
    <w:rsid w:val="00EA1979"/>
    <w:rsid w:val="00EA1B4A"/>
    <w:rsid w:val="00EA1FEF"/>
    <w:rsid w:val="00EA4222"/>
    <w:rsid w:val="00EA58D1"/>
    <w:rsid w:val="00EA61BC"/>
    <w:rsid w:val="00EA681A"/>
    <w:rsid w:val="00EA735B"/>
    <w:rsid w:val="00EA7A6C"/>
    <w:rsid w:val="00EB16B8"/>
    <w:rsid w:val="00EB17DE"/>
    <w:rsid w:val="00EB1E69"/>
    <w:rsid w:val="00EB2086"/>
    <w:rsid w:val="00EB30F0"/>
    <w:rsid w:val="00EB334D"/>
    <w:rsid w:val="00EB5852"/>
    <w:rsid w:val="00EB5855"/>
    <w:rsid w:val="00EB5EDF"/>
    <w:rsid w:val="00EB60FE"/>
    <w:rsid w:val="00EB74DB"/>
    <w:rsid w:val="00EB79E8"/>
    <w:rsid w:val="00EB7F59"/>
    <w:rsid w:val="00EC067A"/>
    <w:rsid w:val="00EC1FBD"/>
    <w:rsid w:val="00EC23FC"/>
    <w:rsid w:val="00EC3DBA"/>
    <w:rsid w:val="00EC5359"/>
    <w:rsid w:val="00EC562A"/>
    <w:rsid w:val="00EC6EB1"/>
    <w:rsid w:val="00EC7320"/>
    <w:rsid w:val="00EC7EC1"/>
    <w:rsid w:val="00ED067A"/>
    <w:rsid w:val="00ED0A23"/>
    <w:rsid w:val="00ED2061"/>
    <w:rsid w:val="00ED2B50"/>
    <w:rsid w:val="00ED57BA"/>
    <w:rsid w:val="00ED7156"/>
    <w:rsid w:val="00ED72D0"/>
    <w:rsid w:val="00ED7949"/>
    <w:rsid w:val="00EE00FB"/>
    <w:rsid w:val="00EE0350"/>
    <w:rsid w:val="00EE0719"/>
    <w:rsid w:val="00EE0E80"/>
    <w:rsid w:val="00EE1338"/>
    <w:rsid w:val="00EE18F3"/>
    <w:rsid w:val="00EE410A"/>
    <w:rsid w:val="00EE4367"/>
    <w:rsid w:val="00EE54A6"/>
    <w:rsid w:val="00EE56F5"/>
    <w:rsid w:val="00EE613F"/>
    <w:rsid w:val="00EE7295"/>
    <w:rsid w:val="00EE764B"/>
    <w:rsid w:val="00EE7869"/>
    <w:rsid w:val="00EF00C2"/>
    <w:rsid w:val="00EF054A"/>
    <w:rsid w:val="00EF24C8"/>
    <w:rsid w:val="00EF3235"/>
    <w:rsid w:val="00EF4799"/>
    <w:rsid w:val="00EF5238"/>
    <w:rsid w:val="00EF56CE"/>
    <w:rsid w:val="00EF5BE9"/>
    <w:rsid w:val="00EF6DAE"/>
    <w:rsid w:val="00EF7E72"/>
    <w:rsid w:val="00EF7FEB"/>
    <w:rsid w:val="00F003BB"/>
    <w:rsid w:val="00F005FF"/>
    <w:rsid w:val="00F01CD4"/>
    <w:rsid w:val="00F03C88"/>
    <w:rsid w:val="00F04A2F"/>
    <w:rsid w:val="00F0506C"/>
    <w:rsid w:val="00F05833"/>
    <w:rsid w:val="00F06254"/>
    <w:rsid w:val="00F0664C"/>
    <w:rsid w:val="00F06D37"/>
    <w:rsid w:val="00F07256"/>
    <w:rsid w:val="00F07B9D"/>
    <w:rsid w:val="00F10319"/>
    <w:rsid w:val="00F1090E"/>
    <w:rsid w:val="00F10961"/>
    <w:rsid w:val="00F10A24"/>
    <w:rsid w:val="00F11556"/>
    <w:rsid w:val="00F11586"/>
    <w:rsid w:val="00F1183B"/>
    <w:rsid w:val="00F11C9F"/>
    <w:rsid w:val="00F12263"/>
    <w:rsid w:val="00F136C4"/>
    <w:rsid w:val="00F1409D"/>
    <w:rsid w:val="00F14214"/>
    <w:rsid w:val="00F14D0E"/>
    <w:rsid w:val="00F157A9"/>
    <w:rsid w:val="00F179BE"/>
    <w:rsid w:val="00F21087"/>
    <w:rsid w:val="00F213FE"/>
    <w:rsid w:val="00F21C94"/>
    <w:rsid w:val="00F22D6B"/>
    <w:rsid w:val="00F23A09"/>
    <w:rsid w:val="00F241C3"/>
    <w:rsid w:val="00F24CE1"/>
    <w:rsid w:val="00F25BB6"/>
    <w:rsid w:val="00F26B7E"/>
    <w:rsid w:val="00F27034"/>
    <w:rsid w:val="00F2710D"/>
    <w:rsid w:val="00F27989"/>
    <w:rsid w:val="00F27A3B"/>
    <w:rsid w:val="00F3038B"/>
    <w:rsid w:val="00F3041B"/>
    <w:rsid w:val="00F3268F"/>
    <w:rsid w:val="00F32FDB"/>
    <w:rsid w:val="00F33298"/>
    <w:rsid w:val="00F33758"/>
    <w:rsid w:val="00F33817"/>
    <w:rsid w:val="00F34062"/>
    <w:rsid w:val="00F348E2"/>
    <w:rsid w:val="00F34FA2"/>
    <w:rsid w:val="00F36167"/>
    <w:rsid w:val="00F3725F"/>
    <w:rsid w:val="00F37AED"/>
    <w:rsid w:val="00F40932"/>
    <w:rsid w:val="00F41933"/>
    <w:rsid w:val="00F41B5D"/>
    <w:rsid w:val="00F420D5"/>
    <w:rsid w:val="00F451EA"/>
    <w:rsid w:val="00F45447"/>
    <w:rsid w:val="00F456C6"/>
    <w:rsid w:val="00F4577B"/>
    <w:rsid w:val="00F46091"/>
    <w:rsid w:val="00F46496"/>
    <w:rsid w:val="00F46851"/>
    <w:rsid w:val="00F46B55"/>
    <w:rsid w:val="00F46B86"/>
    <w:rsid w:val="00F474D0"/>
    <w:rsid w:val="00F50179"/>
    <w:rsid w:val="00F502EC"/>
    <w:rsid w:val="00F515EE"/>
    <w:rsid w:val="00F52293"/>
    <w:rsid w:val="00F529F2"/>
    <w:rsid w:val="00F53BC4"/>
    <w:rsid w:val="00F5489D"/>
    <w:rsid w:val="00F56511"/>
    <w:rsid w:val="00F571E5"/>
    <w:rsid w:val="00F575BE"/>
    <w:rsid w:val="00F614E3"/>
    <w:rsid w:val="00F6194E"/>
    <w:rsid w:val="00F623AC"/>
    <w:rsid w:val="00F62E2C"/>
    <w:rsid w:val="00F62FC6"/>
    <w:rsid w:val="00F63082"/>
    <w:rsid w:val="00F6412A"/>
    <w:rsid w:val="00F645F1"/>
    <w:rsid w:val="00F65893"/>
    <w:rsid w:val="00F65B99"/>
    <w:rsid w:val="00F66A4A"/>
    <w:rsid w:val="00F71E22"/>
    <w:rsid w:val="00F71F8A"/>
    <w:rsid w:val="00F72142"/>
    <w:rsid w:val="00F72AE7"/>
    <w:rsid w:val="00F74E93"/>
    <w:rsid w:val="00F7591F"/>
    <w:rsid w:val="00F77149"/>
    <w:rsid w:val="00F801A6"/>
    <w:rsid w:val="00F81141"/>
    <w:rsid w:val="00F8166D"/>
    <w:rsid w:val="00F822BB"/>
    <w:rsid w:val="00F832C8"/>
    <w:rsid w:val="00F833BA"/>
    <w:rsid w:val="00F83BC2"/>
    <w:rsid w:val="00F83EB1"/>
    <w:rsid w:val="00F84B53"/>
    <w:rsid w:val="00F84FD0"/>
    <w:rsid w:val="00F859A8"/>
    <w:rsid w:val="00F861F1"/>
    <w:rsid w:val="00F86D87"/>
    <w:rsid w:val="00F87725"/>
    <w:rsid w:val="00F90075"/>
    <w:rsid w:val="00F9108B"/>
    <w:rsid w:val="00F9132F"/>
    <w:rsid w:val="00F91349"/>
    <w:rsid w:val="00F91BFE"/>
    <w:rsid w:val="00F91DFB"/>
    <w:rsid w:val="00F92F3E"/>
    <w:rsid w:val="00F93120"/>
    <w:rsid w:val="00F93A8A"/>
    <w:rsid w:val="00F9464F"/>
    <w:rsid w:val="00F95248"/>
    <w:rsid w:val="00F956A9"/>
    <w:rsid w:val="00F963ED"/>
    <w:rsid w:val="00F966CF"/>
    <w:rsid w:val="00F96CAE"/>
    <w:rsid w:val="00F97C99"/>
    <w:rsid w:val="00F97F53"/>
    <w:rsid w:val="00FA1086"/>
    <w:rsid w:val="00FA1DF5"/>
    <w:rsid w:val="00FA1F25"/>
    <w:rsid w:val="00FA2511"/>
    <w:rsid w:val="00FA25A4"/>
    <w:rsid w:val="00FA2B43"/>
    <w:rsid w:val="00FA3130"/>
    <w:rsid w:val="00FA3FBC"/>
    <w:rsid w:val="00FA4DAC"/>
    <w:rsid w:val="00FA4DBA"/>
    <w:rsid w:val="00FA4FDB"/>
    <w:rsid w:val="00FA6171"/>
    <w:rsid w:val="00FA662D"/>
    <w:rsid w:val="00FA6812"/>
    <w:rsid w:val="00FA6895"/>
    <w:rsid w:val="00FA6E77"/>
    <w:rsid w:val="00FA6F01"/>
    <w:rsid w:val="00FA73B1"/>
    <w:rsid w:val="00FA7DC6"/>
    <w:rsid w:val="00FB0140"/>
    <w:rsid w:val="00FB0696"/>
    <w:rsid w:val="00FB0CB9"/>
    <w:rsid w:val="00FB1EF1"/>
    <w:rsid w:val="00FB231D"/>
    <w:rsid w:val="00FB2657"/>
    <w:rsid w:val="00FB2961"/>
    <w:rsid w:val="00FB2AF3"/>
    <w:rsid w:val="00FB45F1"/>
    <w:rsid w:val="00FB4A72"/>
    <w:rsid w:val="00FB4BF5"/>
    <w:rsid w:val="00FB4E3C"/>
    <w:rsid w:val="00FB54E8"/>
    <w:rsid w:val="00FB5C71"/>
    <w:rsid w:val="00FB7054"/>
    <w:rsid w:val="00FB7C7B"/>
    <w:rsid w:val="00FC0B31"/>
    <w:rsid w:val="00FC17B7"/>
    <w:rsid w:val="00FC1A23"/>
    <w:rsid w:val="00FC2656"/>
    <w:rsid w:val="00FC2CB7"/>
    <w:rsid w:val="00FC3D3C"/>
    <w:rsid w:val="00FC4090"/>
    <w:rsid w:val="00FC55B4"/>
    <w:rsid w:val="00FC56E9"/>
    <w:rsid w:val="00FC5F9B"/>
    <w:rsid w:val="00FC6C9B"/>
    <w:rsid w:val="00FD00E6"/>
    <w:rsid w:val="00FD07F5"/>
    <w:rsid w:val="00FD09A1"/>
    <w:rsid w:val="00FD0CE8"/>
    <w:rsid w:val="00FD1ADC"/>
    <w:rsid w:val="00FD2A7C"/>
    <w:rsid w:val="00FD487B"/>
    <w:rsid w:val="00FD57C1"/>
    <w:rsid w:val="00FD5928"/>
    <w:rsid w:val="00FD59EB"/>
    <w:rsid w:val="00FD5A7A"/>
    <w:rsid w:val="00FD657A"/>
    <w:rsid w:val="00FD66EF"/>
    <w:rsid w:val="00FD7088"/>
    <w:rsid w:val="00FD7299"/>
    <w:rsid w:val="00FD7542"/>
    <w:rsid w:val="00FE0AAE"/>
    <w:rsid w:val="00FE1069"/>
    <w:rsid w:val="00FE1575"/>
    <w:rsid w:val="00FE1FBE"/>
    <w:rsid w:val="00FE2C72"/>
    <w:rsid w:val="00FE3901"/>
    <w:rsid w:val="00FE39D3"/>
    <w:rsid w:val="00FE42F8"/>
    <w:rsid w:val="00FE43AE"/>
    <w:rsid w:val="00FE4BCE"/>
    <w:rsid w:val="00FE510B"/>
    <w:rsid w:val="00FE519D"/>
    <w:rsid w:val="00FE5463"/>
    <w:rsid w:val="00FE54AE"/>
    <w:rsid w:val="00FE576A"/>
    <w:rsid w:val="00FE7541"/>
    <w:rsid w:val="00FE7E79"/>
    <w:rsid w:val="00FF078E"/>
    <w:rsid w:val="00FF1F6F"/>
    <w:rsid w:val="00FF2E1A"/>
    <w:rsid w:val="00FF3009"/>
    <w:rsid w:val="00FF3E7D"/>
    <w:rsid w:val="00FF5B99"/>
    <w:rsid w:val="00FF5C10"/>
    <w:rsid w:val="00FF730C"/>
    <w:rsid w:val="00FF73F4"/>
    <w:rsid w:val="00FF7CE4"/>
    <w:rsid w:val="00FF7E39"/>
    <w:rsid w:val="018C1643"/>
    <w:rsid w:val="05F43E21"/>
    <w:rsid w:val="06946260"/>
    <w:rsid w:val="071552AC"/>
    <w:rsid w:val="0EFE5D67"/>
    <w:rsid w:val="15704FA4"/>
    <w:rsid w:val="1DAA226A"/>
    <w:rsid w:val="1F4B7FF0"/>
    <w:rsid w:val="24097AEF"/>
    <w:rsid w:val="2B51152E"/>
    <w:rsid w:val="34AD4BBA"/>
    <w:rsid w:val="395C2B10"/>
    <w:rsid w:val="3F73593D"/>
    <w:rsid w:val="41EA1493"/>
    <w:rsid w:val="42BE2DC1"/>
    <w:rsid w:val="442047A6"/>
    <w:rsid w:val="44D73F50"/>
    <w:rsid w:val="44F6341D"/>
    <w:rsid w:val="49175F23"/>
    <w:rsid w:val="49A51912"/>
    <w:rsid w:val="4B9073A9"/>
    <w:rsid w:val="4CE03BBE"/>
    <w:rsid w:val="4FCC6CD7"/>
    <w:rsid w:val="502571AF"/>
    <w:rsid w:val="55CC2164"/>
    <w:rsid w:val="55E963B9"/>
    <w:rsid w:val="584B2834"/>
    <w:rsid w:val="58C25848"/>
    <w:rsid w:val="58E14287"/>
    <w:rsid w:val="5D585786"/>
    <w:rsid w:val="5E757012"/>
    <w:rsid w:val="602012C7"/>
    <w:rsid w:val="60334DDC"/>
    <w:rsid w:val="65BD48D0"/>
    <w:rsid w:val="67FE088D"/>
    <w:rsid w:val="6EAD6299"/>
    <w:rsid w:val="6FA3261F"/>
    <w:rsid w:val="70136888"/>
    <w:rsid w:val="74E37B05"/>
    <w:rsid w:val="78782A65"/>
    <w:rsid w:val="7A0141C5"/>
    <w:rsid w:val="7F6C310F"/>
    <w:rsid w:val="7F8F54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qFormat/>
    <w:uiPriority w:val="1"/>
  </w:style>
  <w:style w:type="table" w:default="1" w:styleId="32">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qFormat/>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qFormat/>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标题 1 Char"/>
    <w:link w:val="2"/>
    <w:qFormat/>
    <w:uiPriority w:val="0"/>
    <w:rPr>
      <w:rFonts w:ascii="Times New Roman" w:hAnsi="Times New Roman" w:eastAsia="宋体" w:cs="Times New Roman"/>
      <w:b/>
      <w:bCs/>
      <w:kern w:val="44"/>
      <w:sz w:val="44"/>
      <w:szCs w:val="44"/>
    </w:rPr>
  </w:style>
  <w:style w:type="character" w:customStyle="1" w:styleId="35">
    <w:name w:val="标题 2 Char"/>
    <w:link w:val="3"/>
    <w:qFormat/>
    <w:uiPriority w:val="0"/>
    <w:rPr>
      <w:rFonts w:ascii="Arial" w:hAnsi="Arial" w:eastAsia="黑体" w:cs="Times New Roman"/>
      <w:b/>
      <w:bCs/>
      <w:sz w:val="32"/>
      <w:szCs w:val="32"/>
    </w:rPr>
  </w:style>
  <w:style w:type="character" w:customStyle="1" w:styleId="36">
    <w:name w:val="标题 3 Char"/>
    <w:link w:val="4"/>
    <w:qFormat/>
    <w:uiPriority w:val="0"/>
    <w:rPr>
      <w:rFonts w:ascii="Times New Roman" w:hAnsi="Times New Roman" w:eastAsia="宋体" w:cs="Times New Roman"/>
      <w:b/>
      <w:bCs/>
      <w:sz w:val="32"/>
      <w:szCs w:val="32"/>
    </w:rPr>
  </w:style>
  <w:style w:type="character" w:customStyle="1" w:styleId="37">
    <w:name w:val="标题 4 Char"/>
    <w:link w:val="5"/>
    <w:qFormat/>
    <w:uiPriority w:val="0"/>
    <w:rPr>
      <w:rFonts w:ascii="Arial" w:hAnsi="Arial" w:eastAsia="黑体" w:cs="Times New Roman"/>
      <w:b/>
      <w:bCs/>
      <w:sz w:val="28"/>
      <w:szCs w:val="28"/>
    </w:rPr>
  </w:style>
  <w:style w:type="character" w:customStyle="1" w:styleId="38">
    <w:name w:val="标题 5 Char"/>
    <w:link w:val="6"/>
    <w:qFormat/>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qFormat/>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qFormat/>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ind w:left="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ind w:left="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ind w:left="0"/>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ind w:left="0"/>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4" Type="http://schemas.openxmlformats.org/officeDocument/2006/relationships/glossaryDocument" Target="glossary/document.xml"/><Relationship Id="rId43" Type="http://schemas.openxmlformats.org/officeDocument/2006/relationships/fontTable" Target="fontTable.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jpeg"/><Relationship Id="rId38" Type="http://schemas.openxmlformats.org/officeDocument/2006/relationships/image" Target="media/image1.tiff"/><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0D7522D5B434AA5BB4023810428ADD5"/>
        <w:style w:val=""/>
        <w:category>
          <w:name w:val="常规"/>
          <w:gallery w:val="placeholder"/>
        </w:category>
        <w:types>
          <w:type w:val="bbPlcHdr"/>
        </w:types>
        <w:behaviors>
          <w:behavior w:val="content"/>
        </w:behaviors>
        <w:description w:val=""/>
        <w:guid w:val="{3605F846-20AF-41E8-B4A5-9FA2E5246BF6}"/>
      </w:docPartPr>
      <w:docPartBody>
        <w:p>
          <w:pPr>
            <w:pStyle w:val="5"/>
          </w:pPr>
          <w:r>
            <w:rPr>
              <w:rStyle w:val="4"/>
              <w:rFonts w:hint="eastAsia"/>
            </w:rPr>
            <w:t>单击或点击此处输入文字。</w:t>
          </w:r>
        </w:p>
      </w:docPartBody>
    </w:docPart>
    <w:docPart>
      <w:docPartPr>
        <w:name w:val="43124DFB819942A7A74D112A882DAE0F"/>
        <w:style w:val=""/>
        <w:category>
          <w:name w:val="常规"/>
          <w:gallery w:val="placeholder"/>
        </w:category>
        <w:types>
          <w:type w:val="bbPlcHdr"/>
        </w:types>
        <w:behaviors>
          <w:behavior w:val="content"/>
        </w:behaviors>
        <w:description w:val=""/>
        <w:guid w:val="{D6AC5137-C9E6-465F-9EBF-E6F555805CF9}"/>
      </w:docPartPr>
      <w:docPartBody>
        <w:p>
          <w:pPr>
            <w:pStyle w:val="6"/>
          </w:pPr>
          <w:r>
            <w:rPr>
              <w:rStyle w:val="4"/>
              <w:rFonts w:hint="eastAsia"/>
            </w:rPr>
            <w:t>选择一项。</w:t>
          </w:r>
        </w:p>
      </w:docPartBody>
    </w:docPart>
    <w:docPart>
      <w:docPartPr>
        <w:name w:val="8702086BC2404C4F8B0B370320C0E3DE"/>
        <w:style w:val=""/>
        <w:category>
          <w:name w:val="常规"/>
          <w:gallery w:val="placeholder"/>
        </w:category>
        <w:types>
          <w:type w:val="bbPlcHdr"/>
        </w:types>
        <w:behaviors>
          <w:behavior w:val="content"/>
        </w:behaviors>
        <w:description w:val=""/>
        <w:guid w:val="{D60A96DA-42D2-4B04-8C8E-E5E17C45ADE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075"/>
    <w:rsid w:val="00036439"/>
    <w:rsid w:val="000418A4"/>
    <w:rsid w:val="000471FE"/>
    <w:rsid w:val="00073A2C"/>
    <w:rsid w:val="000768D3"/>
    <w:rsid w:val="00077C67"/>
    <w:rsid w:val="00093F17"/>
    <w:rsid w:val="000C5D33"/>
    <w:rsid w:val="000F6821"/>
    <w:rsid w:val="001039B0"/>
    <w:rsid w:val="00136EC7"/>
    <w:rsid w:val="00192ABB"/>
    <w:rsid w:val="001B6E10"/>
    <w:rsid w:val="001C4BAB"/>
    <w:rsid w:val="001E143B"/>
    <w:rsid w:val="001F2478"/>
    <w:rsid w:val="0023453E"/>
    <w:rsid w:val="0024398A"/>
    <w:rsid w:val="002760AD"/>
    <w:rsid w:val="00282755"/>
    <w:rsid w:val="0029481A"/>
    <w:rsid w:val="002964AE"/>
    <w:rsid w:val="002A726E"/>
    <w:rsid w:val="002C45CD"/>
    <w:rsid w:val="002D0D14"/>
    <w:rsid w:val="002D2B1A"/>
    <w:rsid w:val="002E2F01"/>
    <w:rsid w:val="00323560"/>
    <w:rsid w:val="00360F42"/>
    <w:rsid w:val="003721C6"/>
    <w:rsid w:val="003E13DC"/>
    <w:rsid w:val="00405F2B"/>
    <w:rsid w:val="00483641"/>
    <w:rsid w:val="00492081"/>
    <w:rsid w:val="004C5699"/>
    <w:rsid w:val="00517345"/>
    <w:rsid w:val="0052436B"/>
    <w:rsid w:val="00525597"/>
    <w:rsid w:val="005877E2"/>
    <w:rsid w:val="005C1C1E"/>
    <w:rsid w:val="0064343F"/>
    <w:rsid w:val="00674D66"/>
    <w:rsid w:val="006B1D69"/>
    <w:rsid w:val="006C3075"/>
    <w:rsid w:val="006C62D8"/>
    <w:rsid w:val="007123E9"/>
    <w:rsid w:val="007220E5"/>
    <w:rsid w:val="007269A4"/>
    <w:rsid w:val="00735172"/>
    <w:rsid w:val="00763178"/>
    <w:rsid w:val="00781021"/>
    <w:rsid w:val="007941C6"/>
    <w:rsid w:val="007C2820"/>
    <w:rsid w:val="007D76F9"/>
    <w:rsid w:val="0080771B"/>
    <w:rsid w:val="0081140E"/>
    <w:rsid w:val="00821EFA"/>
    <w:rsid w:val="008256FB"/>
    <w:rsid w:val="00852F6B"/>
    <w:rsid w:val="008544C7"/>
    <w:rsid w:val="00882CB5"/>
    <w:rsid w:val="008E427C"/>
    <w:rsid w:val="008F1EA0"/>
    <w:rsid w:val="00910E8C"/>
    <w:rsid w:val="00921197"/>
    <w:rsid w:val="00956194"/>
    <w:rsid w:val="00960DEF"/>
    <w:rsid w:val="00965066"/>
    <w:rsid w:val="00986372"/>
    <w:rsid w:val="009A0DAA"/>
    <w:rsid w:val="009B1F81"/>
    <w:rsid w:val="009B574B"/>
    <w:rsid w:val="009E5A6A"/>
    <w:rsid w:val="009F0AA9"/>
    <w:rsid w:val="00A00BC0"/>
    <w:rsid w:val="00A0445B"/>
    <w:rsid w:val="00A05CE3"/>
    <w:rsid w:val="00A10256"/>
    <w:rsid w:val="00A215DB"/>
    <w:rsid w:val="00A230C8"/>
    <w:rsid w:val="00A31A1A"/>
    <w:rsid w:val="00A31B4C"/>
    <w:rsid w:val="00A3698F"/>
    <w:rsid w:val="00AB3BC8"/>
    <w:rsid w:val="00AE4FF5"/>
    <w:rsid w:val="00B12EFC"/>
    <w:rsid w:val="00B34F43"/>
    <w:rsid w:val="00B4143B"/>
    <w:rsid w:val="00B64879"/>
    <w:rsid w:val="00B7441A"/>
    <w:rsid w:val="00B95B9F"/>
    <w:rsid w:val="00BA4893"/>
    <w:rsid w:val="00BB1812"/>
    <w:rsid w:val="00BC6064"/>
    <w:rsid w:val="00C374F4"/>
    <w:rsid w:val="00C6437C"/>
    <w:rsid w:val="00C65CF3"/>
    <w:rsid w:val="00C71A92"/>
    <w:rsid w:val="00CD29E4"/>
    <w:rsid w:val="00CD67CF"/>
    <w:rsid w:val="00D270E6"/>
    <w:rsid w:val="00D333CA"/>
    <w:rsid w:val="00D57C47"/>
    <w:rsid w:val="00D85258"/>
    <w:rsid w:val="00DC1E4C"/>
    <w:rsid w:val="00DC46F8"/>
    <w:rsid w:val="00DC482B"/>
    <w:rsid w:val="00DF08A8"/>
    <w:rsid w:val="00E3096F"/>
    <w:rsid w:val="00E543C3"/>
    <w:rsid w:val="00E65ABD"/>
    <w:rsid w:val="00ED691A"/>
    <w:rsid w:val="00ED7482"/>
    <w:rsid w:val="00EE50BA"/>
    <w:rsid w:val="00EF34FA"/>
    <w:rsid w:val="00EF4FD2"/>
    <w:rsid w:val="00F23BCC"/>
    <w:rsid w:val="00F52367"/>
    <w:rsid w:val="00F61DBB"/>
    <w:rsid w:val="00F814DE"/>
    <w:rsid w:val="00FA018F"/>
    <w:rsid w:val="00FB526B"/>
    <w:rsid w:val="00FD0D75"/>
    <w:rsid w:val="00FF2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character" w:customStyle="1" w:styleId="4">
    <w:name w:val="Placeholder Text"/>
    <w:basedOn w:val="2"/>
    <w:semiHidden/>
    <w:qFormat/>
    <w:uiPriority w:val="99"/>
    <w:rPr>
      <w:color w:val="808080"/>
    </w:rPr>
  </w:style>
  <w:style w:type="paragraph" w:customStyle="1" w:styleId="5">
    <w:name w:val="20D7522D5B434AA5BB4023810428AD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3124DFB819942A7A74D112A882DAE0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702086BC2404C4F8B0B370320C0E3DE"/>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803BD8-B32E-4B93-A009-AA7E5B972BB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15</Pages>
  <Words>7154</Words>
  <Characters>7730</Characters>
  <Lines>106</Lines>
  <Paragraphs>29</Paragraphs>
  <TotalTime>20</TotalTime>
  <ScaleCrop>false</ScaleCrop>
  <LinksUpToDate>false</LinksUpToDate>
  <CharactersWithSpaces>7942</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2025-07-17T06:36:00Z</dcterms:created>
  <dc:creator>Administrator</dc:creator>
  <dc:description>&lt;config cover="true" show_menu="true" version="1.0.0" doctype="SDKXY"&gt;_x000d_
&lt;/config&gt;</dc:description>
  <cp:lastModifiedBy>admin</cp:lastModifiedBy>
  <cp:lastPrinted>2025-12-12T06:50:00Z</cp:lastPrinted>
  <dcterms:modified xsi:type="dcterms:W3CDTF">2025-12-31T01:50:28Z</dcterms:modified>
  <dc:title>地方标准</dc:title>
  <cp:revision>1735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2052-10.8.0.6423</vt:lpwstr>
  </property>
  <property fmtid="{D5CDD505-2E9C-101B-9397-08002B2CF9AE}" pid="16" name="ICV">
    <vt:lpwstr>DC02954941984AD99783FA080F04C063_13</vt:lpwstr>
  </property>
  <property fmtid="{D5CDD505-2E9C-101B-9397-08002B2CF9AE}" pid="17" name="KSOTemplateDocerSaveRecord">
    <vt:lpwstr>eyJoZGlkIjoiNmNjMWQ2OWYyZjFkM2E1YzEwZTU5YWFiNTdhYzM3ZTQiLCJ1c2VySWQiOiIyOTYyMzA2NTMifQ==</vt:lpwstr>
  </property>
</Properties>
</file>