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31E31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71BD7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1F1995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280F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F8C45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4C2908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7D9E99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1F06202A">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305044BB">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58AD3AD">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36F9417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9F6391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540A699">
      <w:pPr>
        <w:pStyle w:val="50"/>
        <w:framePr w:w="9639" w:h="6976" w:hRule="exact" w:hSpace="0" w:vSpace="0" w:wrap="around" w:hAnchor="page" w:y="6408"/>
        <w:jc w:val="center"/>
        <w:rPr>
          <w:rFonts w:ascii="黑体" w:hAnsi="黑体" w:eastAsia="黑体"/>
          <w:b w:val="0"/>
          <w:bCs w:val="0"/>
          <w:w w:val="100"/>
        </w:rPr>
      </w:pPr>
    </w:p>
    <w:p w14:paraId="0D35D78D">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烟农专业合作社专业化服务规范</w:t>
      </w:r>
      <w:r>
        <w:fldChar w:fldCharType="end"/>
      </w:r>
      <w:bookmarkEnd w:id="9"/>
    </w:p>
    <w:p w14:paraId="0CCB2067">
      <w:pPr>
        <w:framePr w:w="9639" w:h="6974" w:hRule="exact" w:wrap="around" w:vAnchor="page" w:hAnchor="page" w:x="1419" w:y="6408" w:anchorLock="1"/>
        <w:ind w:left="-1418"/>
      </w:pPr>
    </w:p>
    <w:p w14:paraId="6C11A74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 Specifications for professional services of tobacco growers' specialized cooperatives</w:t>
      </w:r>
      <w:r>
        <w:rPr>
          <w:rFonts w:eastAsia="黑体"/>
          <w:szCs w:val="28"/>
        </w:rPr>
        <w:fldChar w:fldCharType="end"/>
      </w:r>
      <w:bookmarkEnd w:id="10"/>
    </w:p>
    <w:p w14:paraId="03589594">
      <w:pPr>
        <w:framePr w:w="9639" w:h="6974" w:hRule="exact" w:wrap="around" w:vAnchor="page" w:hAnchor="page" w:x="1419" w:y="6408" w:anchorLock="1"/>
        <w:spacing w:line="760" w:lineRule="exact"/>
        <w:ind w:left="-1418"/>
      </w:pPr>
    </w:p>
    <w:p w14:paraId="1C60A46F">
      <w:pPr>
        <w:pStyle w:val="125"/>
        <w:framePr w:w="9639" w:h="6974" w:hRule="exact" w:wrap="around" w:vAnchor="page" w:hAnchor="page" w:x="1419" w:y="6408" w:anchorLock="1"/>
        <w:textAlignment w:val="bottom"/>
        <w:rPr>
          <w:rFonts w:eastAsia="黑体"/>
          <w:szCs w:val="28"/>
        </w:rPr>
      </w:pPr>
    </w:p>
    <w:p w14:paraId="0560668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E0F85C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3376BA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8F5310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349555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8A78C85">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4657AF87">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611EC56">
      <w:pPr>
        <w:pStyle w:val="91"/>
        <w:spacing w:after="468"/>
        <w:rPr>
          <w:rFonts w:hint="eastAsia"/>
        </w:rPr>
      </w:pPr>
      <w:bookmarkStart w:id="21" w:name="BookMark1"/>
      <w:bookmarkStart w:id="22" w:name="_Toc217718845"/>
      <w:r>
        <w:rPr>
          <w:rFonts w:hint="eastAsia"/>
          <w:spacing w:val="320"/>
        </w:rPr>
        <w:t>目</w:t>
      </w:r>
      <w:r>
        <w:rPr>
          <w:rFonts w:hint="eastAsia"/>
        </w:rPr>
        <w:t>次</w:t>
      </w:r>
    </w:p>
    <w:p w14:paraId="75317EB9">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"_Toc217725104" </w:instrText>
      </w:r>
      <w:r>
        <w:fldChar w:fldCharType="separate"/>
      </w:r>
      <w:r>
        <w:rPr>
          <w:rStyle w:val="32"/>
          <w:rFonts w:hint="eastAsia"/>
        </w:rPr>
        <w:t>前言</w:t>
      </w:r>
      <w:r>
        <w:tab/>
      </w:r>
      <w:r>
        <w:fldChar w:fldCharType="begin"/>
      </w:r>
      <w:r>
        <w:instrText xml:space="preserve"> PAGEREF _Toc217725104 \h </w:instrText>
      </w:r>
      <w:r>
        <w:fldChar w:fldCharType="separate"/>
      </w:r>
      <w:r>
        <w:t>II</w:t>
      </w:r>
      <w:r>
        <w:fldChar w:fldCharType="end"/>
      </w:r>
      <w:r>
        <w:fldChar w:fldCharType="end"/>
      </w:r>
    </w:p>
    <w:p w14:paraId="056C24A2">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"_Toc217725105" </w:instrText>
      </w:r>
      <w:r>
        <w:fldChar w:fldCharType="separate"/>
      </w:r>
      <w:r>
        <w:rPr>
          <w:rStyle w:val="32"/>
        </w:rPr>
        <w:t xml:space="preserve">1 </w:t>
      </w:r>
      <w:r>
        <w:rPr>
          <w:rStyle w:val="32"/>
          <w:rFonts w:hint="eastAsia"/>
        </w:rPr>
        <w:t xml:space="preserve"> 范围</w:t>
      </w:r>
      <w:r>
        <w:tab/>
      </w:r>
      <w:r>
        <w:fldChar w:fldCharType="begin"/>
      </w:r>
      <w:r>
        <w:instrText xml:space="preserve"> PAGEREF _Toc217725105 \h </w:instrText>
      </w:r>
      <w:r>
        <w:fldChar w:fldCharType="separate"/>
      </w:r>
      <w:r>
        <w:t>1</w:t>
      </w:r>
      <w:r>
        <w:fldChar w:fldCharType="end"/>
      </w:r>
      <w:r>
        <w:fldChar w:fldCharType="end"/>
      </w:r>
    </w:p>
    <w:p w14:paraId="1DF60A43">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"_Toc217725106"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_Toc217725106 \h </w:instrText>
      </w:r>
      <w:r>
        <w:fldChar w:fldCharType="separate"/>
      </w:r>
      <w:r>
        <w:t>1</w:t>
      </w:r>
      <w:r>
        <w:fldChar w:fldCharType="end"/>
      </w:r>
      <w:r>
        <w:fldChar w:fldCharType="end"/>
      </w:r>
    </w:p>
    <w:p w14:paraId="245C16A1">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"_Toc217725107"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_Toc217725107 \h </w:instrText>
      </w:r>
      <w:r>
        <w:fldChar w:fldCharType="separate"/>
      </w:r>
      <w:r>
        <w:t>1</w:t>
      </w:r>
      <w:r>
        <w:fldChar w:fldCharType="end"/>
      </w:r>
      <w:r>
        <w:fldChar w:fldCharType="end"/>
      </w:r>
    </w:p>
    <w:p w14:paraId="0C7793B6">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"_Toc217725108" </w:instrText>
      </w:r>
      <w:r>
        <w:fldChar w:fldCharType="separate"/>
      </w:r>
      <w:r>
        <w:rPr>
          <w:rStyle w:val="32"/>
        </w:rPr>
        <w:t xml:space="preserve">4 </w:t>
      </w:r>
      <w:r>
        <w:rPr>
          <w:rStyle w:val="32"/>
          <w:rFonts w:hint="eastAsia" w:ascii="Times New Roman"/>
        </w:rPr>
        <w:t xml:space="preserve"> 服务组织要求</w:t>
      </w:r>
      <w:r>
        <w:tab/>
      </w:r>
      <w:r>
        <w:fldChar w:fldCharType="begin"/>
      </w:r>
      <w:r>
        <w:instrText xml:space="preserve"> PAGEREF _Toc217725108 \h </w:instrText>
      </w:r>
      <w:r>
        <w:fldChar w:fldCharType="separate"/>
      </w:r>
      <w:r>
        <w:t>1</w:t>
      </w:r>
      <w:r>
        <w:fldChar w:fldCharType="end"/>
      </w:r>
      <w:r>
        <w:fldChar w:fldCharType="end"/>
      </w:r>
    </w:p>
    <w:p w14:paraId="762732F6">
      <w:pPr>
        <w:pStyle w:val="24"/>
        <w:rPr>
          <w:rFonts w:asciiTheme="minorHAnsi" w:hAnsiTheme="minorHAnsi" w:eastAsiaTheme="minorEastAsia" w:cstheme="minorBidi"/>
          <w:szCs w:val="22"/>
        </w:rPr>
      </w:pPr>
      <w:r>
        <w:fldChar w:fldCharType="begin"/>
      </w:r>
      <w:r>
        <w:instrText xml:space="preserve"> HYPERLINK \l "_Toc217725109" </w:instrText>
      </w:r>
      <w:r>
        <w:fldChar w:fldCharType="separate"/>
      </w:r>
      <w:r>
        <w:rPr>
          <w:rStyle w:val="32"/>
          <w14:scene3d w14:prst="orthographicFront">
            <w14:lightRig w14:rig="threePt" w14:dir="t">
              <w14:rot w14:lat="0" w14:lon="0" w14:rev="0"/>
            </w14:lightRig>
          </w14:scene3d>
        </w:rPr>
        <w:t xml:space="preserve">4.1 </w:t>
      </w:r>
      <w:r>
        <w:rPr>
          <w:rStyle w:val="32"/>
          <w:rFonts w:hint="eastAsia" w:ascii="Times New Roman"/>
        </w:rPr>
        <w:t xml:space="preserve"> 组织架构</w:t>
      </w:r>
      <w:r>
        <w:tab/>
      </w:r>
      <w:r>
        <w:fldChar w:fldCharType="begin"/>
      </w:r>
      <w:r>
        <w:instrText xml:space="preserve"> PAGEREF _Toc217725109 \h </w:instrText>
      </w:r>
      <w:r>
        <w:fldChar w:fldCharType="separate"/>
      </w:r>
      <w:r>
        <w:t>1</w:t>
      </w:r>
      <w:r>
        <w:fldChar w:fldCharType="end"/>
      </w:r>
      <w:r>
        <w:fldChar w:fldCharType="end"/>
      </w:r>
    </w:p>
    <w:p w14:paraId="6E8B02EC">
      <w:pPr>
        <w:pStyle w:val="24"/>
        <w:rPr>
          <w:rFonts w:asciiTheme="minorHAnsi" w:hAnsiTheme="minorHAnsi" w:eastAsiaTheme="minorEastAsia" w:cstheme="minorBidi"/>
          <w:szCs w:val="22"/>
        </w:rPr>
      </w:pPr>
      <w:r>
        <w:fldChar w:fldCharType="begin"/>
      </w:r>
      <w:r>
        <w:instrText xml:space="preserve"> HYPERLINK \l "_Toc217725110" </w:instrText>
      </w:r>
      <w:r>
        <w:fldChar w:fldCharType="separate"/>
      </w:r>
      <w:r>
        <w:rPr>
          <w:rStyle w:val="32"/>
          <w14:scene3d w14:prst="orthographicFront">
            <w14:lightRig w14:rig="threePt" w14:dir="t">
              <w14:rot w14:lat="0" w14:lon="0" w14:rev="0"/>
            </w14:lightRig>
          </w14:scene3d>
        </w:rPr>
        <w:t xml:space="preserve">4.2 </w:t>
      </w:r>
      <w:r>
        <w:rPr>
          <w:rStyle w:val="32"/>
          <w:rFonts w:hint="eastAsia" w:ascii="Times New Roman"/>
        </w:rPr>
        <w:t xml:space="preserve"> 人员与设施设备</w:t>
      </w:r>
      <w:r>
        <w:tab/>
      </w:r>
      <w:r>
        <w:fldChar w:fldCharType="begin"/>
      </w:r>
      <w:r>
        <w:instrText xml:space="preserve"> PAGEREF _Toc217725110 \h </w:instrText>
      </w:r>
      <w:r>
        <w:fldChar w:fldCharType="separate"/>
      </w:r>
      <w:r>
        <w:t>2</w:t>
      </w:r>
      <w:r>
        <w:fldChar w:fldCharType="end"/>
      </w:r>
      <w:r>
        <w:fldChar w:fldCharType="end"/>
      </w:r>
    </w:p>
    <w:p w14:paraId="0A35B903">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"_Toc217725111" </w:instrText>
      </w:r>
      <w:r>
        <w:fldChar w:fldCharType="separate"/>
      </w:r>
      <w:r>
        <w:rPr>
          <w:rStyle w:val="32"/>
        </w:rPr>
        <w:t xml:space="preserve">5 </w:t>
      </w:r>
      <w:r>
        <w:rPr>
          <w:rStyle w:val="32"/>
          <w:rFonts w:hint="eastAsia" w:ascii="Times New Roman"/>
        </w:rPr>
        <w:t xml:space="preserve"> 服务内容</w:t>
      </w:r>
      <w:r>
        <w:tab/>
      </w:r>
      <w:r>
        <w:fldChar w:fldCharType="begin"/>
      </w:r>
      <w:r>
        <w:instrText xml:space="preserve"> PAGEREF _Toc217725111 \h </w:instrText>
      </w:r>
      <w:r>
        <w:fldChar w:fldCharType="separate"/>
      </w:r>
      <w:r>
        <w:t>2</w:t>
      </w:r>
      <w:r>
        <w:fldChar w:fldCharType="end"/>
      </w:r>
      <w:r>
        <w:fldChar w:fldCharType="end"/>
      </w:r>
    </w:p>
    <w:p w14:paraId="625F0B95">
      <w:pPr>
        <w:pStyle w:val="24"/>
        <w:rPr>
          <w:rFonts w:asciiTheme="minorHAnsi" w:hAnsiTheme="minorHAnsi" w:eastAsiaTheme="minorEastAsia" w:cstheme="minorBidi"/>
          <w:szCs w:val="22"/>
        </w:rPr>
      </w:pPr>
      <w:r>
        <w:fldChar w:fldCharType="begin"/>
      </w:r>
      <w:r>
        <w:instrText xml:space="preserve"> HYPERLINK \l "_Toc217725112" </w:instrText>
      </w:r>
      <w:r>
        <w:fldChar w:fldCharType="separate"/>
      </w:r>
      <w:r>
        <w:rPr>
          <w:rStyle w:val="32"/>
          <w14:scene3d w14:prst="orthographicFront">
            <w14:lightRig w14:rig="threePt" w14:dir="t">
              <w14:rot w14:lat="0" w14:lon="0" w14:rev="0"/>
            </w14:lightRig>
          </w14:scene3d>
        </w:rPr>
        <w:t xml:space="preserve">5.1 </w:t>
      </w:r>
      <w:r>
        <w:rPr>
          <w:rStyle w:val="32"/>
          <w:rFonts w:hint="eastAsia" w:ascii="Times New Roman"/>
        </w:rPr>
        <w:t xml:space="preserve"> 通用要求</w:t>
      </w:r>
      <w:r>
        <w:tab/>
      </w:r>
      <w:r>
        <w:fldChar w:fldCharType="begin"/>
      </w:r>
      <w:r>
        <w:instrText xml:space="preserve"> PAGEREF _Toc217725112 \h </w:instrText>
      </w:r>
      <w:r>
        <w:fldChar w:fldCharType="separate"/>
      </w:r>
      <w:r>
        <w:t>2</w:t>
      </w:r>
      <w:r>
        <w:fldChar w:fldCharType="end"/>
      </w:r>
      <w:r>
        <w:fldChar w:fldCharType="end"/>
      </w:r>
    </w:p>
    <w:p w14:paraId="69777D7F">
      <w:pPr>
        <w:pStyle w:val="24"/>
        <w:rPr>
          <w:rFonts w:asciiTheme="minorHAnsi" w:hAnsiTheme="minorHAnsi" w:eastAsiaTheme="minorEastAsia" w:cstheme="minorBidi"/>
          <w:szCs w:val="22"/>
        </w:rPr>
      </w:pPr>
      <w:r>
        <w:fldChar w:fldCharType="begin"/>
      </w:r>
      <w:r>
        <w:instrText xml:space="preserve"> HYPERLINK \l "_Toc217725113" </w:instrText>
      </w:r>
      <w:r>
        <w:fldChar w:fldCharType="separate"/>
      </w:r>
      <w:r>
        <w:rPr>
          <w:rStyle w:val="32"/>
          <w14:scene3d w14:prst="orthographicFront">
            <w14:lightRig w14:rig="threePt" w14:dir="t">
              <w14:rot w14:lat="0" w14:lon="0" w14:rev="0"/>
            </w14:lightRig>
          </w14:scene3d>
        </w:rPr>
        <w:t xml:space="preserve">5.2 </w:t>
      </w:r>
      <w:r>
        <w:rPr>
          <w:rStyle w:val="32"/>
          <w:rFonts w:hint="eastAsia" w:ascii="Times New Roman"/>
        </w:rPr>
        <w:t xml:space="preserve"> 生产服务</w:t>
      </w:r>
      <w:r>
        <w:tab/>
      </w:r>
      <w:r>
        <w:fldChar w:fldCharType="begin"/>
      </w:r>
      <w:r>
        <w:instrText xml:space="preserve"> PAGEREF _Toc217725113 \h </w:instrText>
      </w:r>
      <w:r>
        <w:fldChar w:fldCharType="separate"/>
      </w:r>
      <w:r>
        <w:t>2</w:t>
      </w:r>
      <w:r>
        <w:fldChar w:fldCharType="end"/>
      </w:r>
      <w:r>
        <w:fldChar w:fldCharType="end"/>
      </w:r>
    </w:p>
    <w:p w14:paraId="013C2D4B">
      <w:pPr>
        <w:pStyle w:val="24"/>
        <w:rPr>
          <w:rFonts w:asciiTheme="minorHAnsi" w:hAnsiTheme="minorHAnsi" w:eastAsiaTheme="minorEastAsia" w:cstheme="minorBidi"/>
          <w:szCs w:val="22"/>
        </w:rPr>
      </w:pPr>
      <w:r>
        <w:fldChar w:fldCharType="begin"/>
      </w:r>
      <w:r>
        <w:instrText xml:space="preserve"> HYPERLINK \l "_Toc217725114" </w:instrText>
      </w:r>
      <w:r>
        <w:fldChar w:fldCharType="separate"/>
      </w:r>
      <w:r>
        <w:rPr>
          <w:rStyle w:val="32"/>
          <w14:scene3d w14:prst="orthographicFront">
            <w14:lightRig w14:rig="threePt" w14:dir="t">
              <w14:rot w14:lat="0" w14:lon="0" w14:rev="0"/>
            </w14:lightRig>
          </w14:scene3d>
        </w:rPr>
        <w:t xml:space="preserve">5.3 </w:t>
      </w:r>
      <w:r>
        <w:rPr>
          <w:rStyle w:val="32"/>
          <w:rFonts w:hint="eastAsia" w:ascii="Times New Roman"/>
        </w:rPr>
        <w:t xml:space="preserve"> 其它服务</w:t>
      </w:r>
      <w:r>
        <w:tab/>
      </w:r>
      <w:r>
        <w:fldChar w:fldCharType="begin"/>
      </w:r>
      <w:r>
        <w:instrText xml:space="preserve"> PAGEREF _Toc217725114 \h </w:instrText>
      </w:r>
      <w:r>
        <w:fldChar w:fldCharType="separate"/>
      </w:r>
      <w:r>
        <w:t>4</w:t>
      </w:r>
      <w:r>
        <w:fldChar w:fldCharType="end"/>
      </w:r>
      <w:r>
        <w:fldChar w:fldCharType="end"/>
      </w:r>
    </w:p>
    <w:p w14:paraId="59F43091">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"_Toc217725115" </w:instrText>
      </w:r>
      <w:r>
        <w:fldChar w:fldCharType="separate"/>
      </w:r>
      <w:r>
        <w:rPr>
          <w:rStyle w:val="32"/>
        </w:rPr>
        <w:t xml:space="preserve">6 </w:t>
      </w:r>
      <w:r>
        <w:rPr>
          <w:rStyle w:val="32"/>
          <w:rFonts w:hint="eastAsia" w:ascii="Times New Roman"/>
        </w:rPr>
        <w:t xml:space="preserve"> 服务流程</w:t>
      </w:r>
      <w:r>
        <w:tab/>
      </w:r>
      <w:r>
        <w:fldChar w:fldCharType="begin"/>
      </w:r>
      <w:r>
        <w:instrText xml:space="preserve"> PAGEREF _Toc217725115 \h </w:instrText>
      </w:r>
      <w:r>
        <w:fldChar w:fldCharType="separate"/>
      </w:r>
      <w:r>
        <w:t>4</w:t>
      </w:r>
      <w:r>
        <w:fldChar w:fldCharType="end"/>
      </w:r>
      <w:r>
        <w:fldChar w:fldCharType="end"/>
      </w:r>
    </w:p>
    <w:p w14:paraId="3A234A8A">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"_Toc217725116" </w:instrText>
      </w:r>
      <w:r>
        <w:fldChar w:fldCharType="separate"/>
      </w:r>
      <w:r>
        <w:rPr>
          <w:rStyle w:val="32"/>
        </w:rPr>
        <w:t xml:space="preserve">7 </w:t>
      </w:r>
      <w:r>
        <w:rPr>
          <w:rStyle w:val="32"/>
          <w:rFonts w:hint="eastAsia" w:ascii="Times New Roman"/>
        </w:rPr>
        <w:t xml:space="preserve"> 服务管理</w:t>
      </w:r>
      <w:r>
        <w:tab/>
      </w:r>
      <w:r>
        <w:fldChar w:fldCharType="begin"/>
      </w:r>
      <w:r>
        <w:instrText xml:space="preserve"> PAGEREF _Toc217725116 \h </w:instrText>
      </w:r>
      <w:r>
        <w:fldChar w:fldCharType="separate"/>
      </w:r>
      <w:r>
        <w:t>5</w:t>
      </w:r>
      <w:r>
        <w:fldChar w:fldCharType="end"/>
      </w:r>
      <w:r>
        <w:fldChar w:fldCharType="end"/>
      </w:r>
    </w:p>
    <w:p w14:paraId="75527025">
      <w:pPr>
        <w:pStyle w:val="24"/>
        <w:rPr>
          <w:rFonts w:asciiTheme="minorHAnsi" w:hAnsiTheme="minorHAnsi" w:eastAsiaTheme="minorEastAsia" w:cstheme="minorBidi"/>
          <w:szCs w:val="22"/>
        </w:rPr>
      </w:pPr>
      <w:r>
        <w:fldChar w:fldCharType="begin"/>
      </w:r>
      <w:r>
        <w:instrText xml:space="preserve"> HYPERLINK \l "_Toc217725117" </w:instrText>
      </w:r>
      <w:r>
        <w:fldChar w:fldCharType="separate"/>
      </w:r>
      <w:r>
        <w:rPr>
          <w:rStyle w:val="32"/>
          <w14:scene3d w14:prst="orthographicFront">
            <w14:lightRig w14:rig="threePt" w14:dir="t">
              <w14:rot w14:lat="0" w14:lon="0" w14:rev="0"/>
            </w14:lightRig>
          </w14:scene3d>
        </w:rPr>
        <w:t xml:space="preserve">7.1 </w:t>
      </w:r>
      <w:r>
        <w:rPr>
          <w:rStyle w:val="32"/>
          <w:rFonts w:hint="eastAsia" w:ascii="Times New Roman"/>
        </w:rPr>
        <w:t xml:space="preserve"> 服务监督</w:t>
      </w:r>
      <w:r>
        <w:tab/>
      </w:r>
      <w:r>
        <w:fldChar w:fldCharType="begin"/>
      </w:r>
      <w:r>
        <w:instrText xml:space="preserve"> PAGEREF _Toc217725117 \h </w:instrText>
      </w:r>
      <w:r>
        <w:fldChar w:fldCharType="separate"/>
      </w:r>
      <w:r>
        <w:t>5</w:t>
      </w:r>
      <w:r>
        <w:fldChar w:fldCharType="end"/>
      </w:r>
      <w:r>
        <w:fldChar w:fldCharType="end"/>
      </w:r>
    </w:p>
    <w:p w14:paraId="3CC8D435">
      <w:pPr>
        <w:pStyle w:val="24"/>
        <w:rPr>
          <w:rFonts w:asciiTheme="minorHAnsi" w:hAnsiTheme="minorHAnsi" w:eastAsiaTheme="minorEastAsia" w:cstheme="minorBidi"/>
          <w:szCs w:val="22"/>
        </w:rPr>
      </w:pPr>
      <w:r>
        <w:fldChar w:fldCharType="begin"/>
      </w:r>
      <w:r>
        <w:instrText xml:space="preserve"> HYPERLINK \l "_Toc217725118" </w:instrText>
      </w:r>
      <w:r>
        <w:fldChar w:fldCharType="separate"/>
      </w:r>
      <w:r>
        <w:rPr>
          <w:rStyle w:val="32"/>
          <w14:scene3d w14:prst="orthographicFront">
            <w14:lightRig w14:rig="threePt" w14:dir="t">
              <w14:rot w14:lat="0" w14:lon="0" w14:rev="0"/>
            </w14:lightRig>
          </w14:scene3d>
        </w:rPr>
        <w:t xml:space="preserve">7.2 </w:t>
      </w:r>
      <w:r>
        <w:rPr>
          <w:rStyle w:val="32"/>
          <w:rFonts w:hint="eastAsia" w:ascii="Times New Roman"/>
        </w:rPr>
        <w:t xml:space="preserve"> 安全管理</w:t>
      </w:r>
      <w:r>
        <w:tab/>
      </w:r>
      <w:r>
        <w:fldChar w:fldCharType="begin"/>
      </w:r>
      <w:r>
        <w:instrText xml:space="preserve"> PAGEREF _Toc217725118 \h </w:instrText>
      </w:r>
      <w:r>
        <w:fldChar w:fldCharType="separate"/>
      </w:r>
      <w:r>
        <w:t>5</w:t>
      </w:r>
      <w:r>
        <w:fldChar w:fldCharType="end"/>
      </w:r>
      <w:r>
        <w:fldChar w:fldCharType="end"/>
      </w:r>
    </w:p>
    <w:p w14:paraId="72791A26">
      <w:pPr>
        <w:pStyle w:val="24"/>
        <w:rPr>
          <w:rFonts w:asciiTheme="minorHAnsi" w:hAnsiTheme="minorHAnsi" w:eastAsiaTheme="minorEastAsia" w:cstheme="minorBidi"/>
          <w:szCs w:val="22"/>
        </w:rPr>
      </w:pPr>
      <w:r>
        <w:fldChar w:fldCharType="begin"/>
      </w:r>
      <w:r>
        <w:instrText xml:space="preserve"> HYPERLINK \l "_Toc217725119" </w:instrText>
      </w:r>
      <w:r>
        <w:fldChar w:fldCharType="separate"/>
      </w:r>
      <w:r>
        <w:rPr>
          <w:rStyle w:val="32"/>
          <w14:scene3d w14:prst="orthographicFront">
            <w14:lightRig w14:rig="threePt" w14:dir="t">
              <w14:rot w14:lat="0" w14:lon="0" w14:rev="0"/>
            </w14:lightRig>
          </w14:scene3d>
        </w:rPr>
        <w:t xml:space="preserve">7.3 </w:t>
      </w:r>
      <w:r>
        <w:rPr>
          <w:rStyle w:val="32"/>
          <w:rFonts w:hint="eastAsia" w:ascii="Times New Roman"/>
        </w:rPr>
        <w:t xml:space="preserve"> 合同管理</w:t>
      </w:r>
      <w:r>
        <w:tab/>
      </w:r>
      <w:r>
        <w:fldChar w:fldCharType="begin"/>
      </w:r>
      <w:r>
        <w:instrText xml:space="preserve"> PAGEREF _Toc217725119 \h </w:instrText>
      </w:r>
      <w:r>
        <w:fldChar w:fldCharType="separate"/>
      </w:r>
      <w:r>
        <w:t>5</w:t>
      </w:r>
      <w:r>
        <w:fldChar w:fldCharType="end"/>
      </w:r>
      <w:r>
        <w:fldChar w:fldCharType="end"/>
      </w:r>
    </w:p>
    <w:p w14:paraId="5C0AF029">
      <w:pPr>
        <w:pStyle w:val="24"/>
        <w:rPr>
          <w:rFonts w:asciiTheme="minorHAnsi" w:hAnsiTheme="minorHAnsi" w:eastAsiaTheme="minorEastAsia" w:cstheme="minorBidi"/>
          <w:szCs w:val="22"/>
        </w:rPr>
      </w:pPr>
      <w:r>
        <w:fldChar w:fldCharType="begin"/>
      </w:r>
      <w:r>
        <w:instrText xml:space="preserve"> HYPERLINK \l "_Toc217725120" </w:instrText>
      </w:r>
      <w:r>
        <w:fldChar w:fldCharType="separate"/>
      </w:r>
      <w:r>
        <w:rPr>
          <w:rStyle w:val="32"/>
          <w14:scene3d w14:prst="orthographicFront">
            <w14:lightRig w14:rig="threePt" w14:dir="t">
              <w14:rot w14:lat="0" w14:lon="0" w14:rev="0"/>
            </w14:lightRig>
          </w14:scene3d>
        </w:rPr>
        <w:t xml:space="preserve">7.4 </w:t>
      </w:r>
      <w:r>
        <w:rPr>
          <w:rStyle w:val="32"/>
          <w:rFonts w:hint="eastAsia" w:ascii="Times New Roman"/>
        </w:rPr>
        <w:t xml:space="preserve"> 档案管理</w:t>
      </w:r>
      <w:r>
        <w:tab/>
      </w:r>
      <w:r>
        <w:fldChar w:fldCharType="begin"/>
      </w:r>
      <w:r>
        <w:instrText xml:space="preserve"> PAGEREF _Toc217725120 \h </w:instrText>
      </w:r>
      <w:r>
        <w:fldChar w:fldCharType="separate"/>
      </w:r>
      <w:r>
        <w:t>5</w:t>
      </w:r>
      <w:r>
        <w:fldChar w:fldCharType="end"/>
      </w:r>
      <w:r>
        <w:fldChar w:fldCharType="end"/>
      </w:r>
    </w:p>
    <w:p w14:paraId="61C5B37D">
      <w:pPr>
        <w:pStyle w:val="24"/>
        <w:rPr>
          <w:rFonts w:asciiTheme="minorHAnsi" w:hAnsiTheme="minorHAnsi" w:eastAsiaTheme="minorEastAsia" w:cstheme="minorBidi"/>
          <w:szCs w:val="22"/>
        </w:rPr>
      </w:pPr>
      <w:r>
        <w:fldChar w:fldCharType="begin"/>
      </w:r>
      <w:r>
        <w:instrText xml:space="preserve"> HYPERLINK \l "_Toc217725121" </w:instrText>
      </w:r>
      <w:r>
        <w:fldChar w:fldCharType="separate"/>
      </w:r>
      <w:r>
        <w:rPr>
          <w:rStyle w:val="32"/>
          <w14:scene3d w14:prst="orthographicFront">
            <w14:lightRig w14:rig="threePt" w14:dir="t">
              <w14:rot w14:lat="0" w14:lon="0" w14:rev="0"/>
            </w14:lightRig>
          </w14:scene3d>
        </w:rPr>
        <w:t xml:space="preserve">7.5 </w:t>
      </w:r>
      <w:r>
        <w:rPr>
          <w:rStyle w:val="32"/>
          <w:rFonts w:hint="eastAsia" w:ascii="Times New Roman"/>
        </w:rPr>
        <w:t xml:space="preserve"> 管理制度</w:t>
      </w:r>
      <w:r>
        <w:tab/>
      </w:r>
      <w:r>
        <w:fldChar w:fldCharType="begin"/>
      </w:r>
      <w:r>
        <w:instrText xml:space="preserve"> PAGEREF _Toc217725121 \h </w:instrText>
      </w:r>
      <w:r>
        <w:fldChar w:fldCharType="separate"/>
      </w:r>
      <w:r>
        <w:t>6</w:t>
      </w:r>
      <w:r>
        <w:fldChar w:fldCharType="end"/>
      </w:r>
      <w:r>
        <w:fldChar w:fldCharType="end"/>
      </w:r>
    </w:p>
    <w:p w14:paraId="1824063B">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"_Toc217725122" </w:instrText>
      </w:r>
      <w:r>
        <w:fldChar w:fldCharType="separate"/>
      </w:r>
      <w:r>
        <w:rPr>
          <w:rStyle w:val="32"/>
        </w:rPr>
        <w:t xml:space="preserve">8 </w:t>
      </w:r>
      <w:r>
        <w:rPr>
          <w:rStyle w:val="32"/>
          <w:rFonts w:hint="eastAsia" w:ascii="Times New Roman"/>
        </w:rPr>
        <w:t xml:space="preserve"> 评价与改进</w:t>
      </w:r>
      <w:r>
        <w:tab/>
      </w:r>
      <w:r>
        <w:fldChar w:fldCharType="begin"/>
      </w:r>
      <w:r>
        <w:instrText xml:space="preserve"> PAGEREF _Toc217725122 \h </w:instrText>
      </w:r>
      <w:r>
        <w:fldChar w:fldCharType="separate"/>
      </w:r>
      <w:r>
        <w:t>6</w:t>
      </w:r>
      <w:r>
        <w:fldChar w:fldCharType="end"/>
      </w:r>
      <w:r>
        <w:fldChar w:fldCharType="end"/>
      </w:r>
    </w:p>
    <w:p w14:paraId="08240796">
      <w:pPr>
        <w:pStyle w:val="24"/>
        <w:rPr>
          <w:rFonts w:asciiTheme="minorHAnsi" w:hAnsiTheme="minorHAnsi" w:eastAsiaTheme="minorEastAsia" w:cstheme="minorBidi"/>
          <w:szCs w:val="22"/>
        </w:rPr>
      </w:pPr>
      <w:r>
        <w:fldChar w:fldCharType="begin"/>
      </w:r>
      <w:r>
        <w:instrText xml:space="preserve"> HYPERLINK \l "_Toc217725123" </w:instrText>
      </w:r>
      <w:r>
        <w:fldChar w:fldCharType="separate"/>
      </w:r>
      <w:r>
        <w:rPr>
          <w:rStyle w:val="32"/>
          <w14:scene3d w14:prst="orthographicFront">
            <w14:lightRig w14:rig="threePt" w14:dir="t">
              <w14:rot w14:lat="0" w14:lon="0" w14:rev="0"/>
            </w14:lightRig>
          </w14:scene3d>
        </w:rPr>
        <w:t xml:space="preserve">8.1 </w:t>
      </w:r>
      <w:r>
        <w:rPr>
          <w:rStyle w:val="32"/>
          <w:rFonts w:hint="eastAsia" w:ascii="Times New Roman"/>
        </w:rPr>
        <w:t xml:space="preserve"> 服务评价</w:t>
      </w:r>
      <w:r>
        <w:tab/>
      </w:r>
      <w:r>
        <w:fldChar w:fldCharType="begin"/>
      </w:r>
      <w:r>
        <w:instrText xml:space="preserve"> PAGEREF _Toc217725123 \h </w:instrText>
      </w:r>
      <w:r>
        <w:fldChar w:fldCharType="separate"/>
      </w:r>
      <w:r>
        <w:t>6</w:t>
      </w:r>
      <w:r>
        <w:fldChar w:fldCharType="end"/>
      </w:r>
      <w:r>
        <w:fldChar w:fldCharType="end"/>
      </w:r>
    </w:p>
    <w:p w14:paraId="484BE1B6">
      <w:pPr>
        <w:pStyle w:val="24"/>
        <w:rPr>
          <w:rFonts w:asciiTheme="minorHAnsi" w:hAnsiTheme="minorHAnsi" w:eastAsiaTheme="minorEastAsia" w:cstheme="minorBidi"/>
          <w:szCs w:val="22"/>
        </w:rPr>
      </w:pPr>
      <w:r>
        <w:fldChar w:fldCharType="begin"/>
      </w:r>
      <w:r>
        <w:instrText xml:space="preserve"> HYPERLINK \l "_Toc217725124" </w:instrText>
      </w:r>
      <w:r>
        <w:fldChar w:fldCharType="separate"/>
      </w:r>
      <w:r>
        <w:rPr>
          <w:rStyle w:val="32"/>
          <w14:scene3d w14:prst="orthographicFront">
            <w14:lightRig w14:rig="threePt" w14:dir="t">
              <w14:rot w14:lat="0" w14:lon="0" w14:rev="0"/>
            </w14:lightRig>
          </w14:scene3d>
        </w:rPr>
        <w:t xml:space="preserve">8.2 </w:t>
      </w:r>
      <w:r>
        <w:rPr>
          <w:rStyle w:val="32"/>
          <w:rFonts w:hint="eastAsia" w:ascii="Times New Roman"/>
        </w:rPr>
        <w:t xml:space="preserve"> 持续改进</w:t>
      </w:r>
      <w:r>
        <w:tab/>
      </w:r>
      <w:r>
        <w:fldChar w:fldCharType="begin"/>
      </w:r>
      <w:r>
        <w:instrText xml:space="preserve"> PAGEREF _Toc217725124 \h </w:instrText>
      </w:r>
      <w:r>
        <w:fldChar w:fldCharType="separate"/>
      </w:r>
      <w:r>
        <w:t>6</w:t>
      </w:r>
      <w:r>
        <w:fldChar w:fldCharType="end"/>
      </w:r>
      <w:r>
        <w:fldChar w:fldCharType="end"/>
      </w:r>
    </w:p>
    <w:p w14:paraId="519F6AE5">
      <w:pPr>
        <w:pStyle w:val="19"/>
        <w:tabs>
          <w:tab w:val="right" w:leader="dot" w:pos="9344"/>
        </w:tabs>
        <w:rPr>
          <w:rFonts w:asciiTheme="minorHAnsi" w:hAnsiTheme="minorHAnsi" w:eastAsiaTheme="minorEastAsia" w:cstheme="minorBidi"/>
          <w:szCs w:val="22"/>
        </w:rPr>
      </w:pPr>
      <w:r>
        <w:fldChar w:fldCharType="begin"/>
      </w:r>
      <w:r>
        <w:instrText xml:space="preserve"> HYPERLINK \l "_Toc217725125" </w:instrText>
      </w:r>
      <w:r>
        <w:fldChar w:fldCharType="separate"/>
      </w:r>
      <w:r>
        <w:rPr>
          <w:rStyle w:val="32"/>
          <w:rFonts w:hint="eastAsia"/>
        </w:rPr>
        <w:t>参考文献</w:t>
      </w:r>
      <w:r>
        <w:tab/>
      </w:r>
      <w:r>
        <w:fldChar w:fldCharType="begin"/>
      </w:r>
      <w:r>
        <w:instrText xml:space="preserve"> PAGEREF _Toc217725125 \h </w:instrText>
      </w:r>
      <w:r>
        <w:fldChar w:fldCharType="separate"/>
      </w:r>
      <w:r>
        <w:t>7</w:t>
      </w:r>
      <w:r>
        <w:fldChar w:fldCharType="end"/>
      </w:r>
      <w:r>
        <w:fldChar w:fldCharType="end"/>
      </w:r>
    </w:p>
    <w:p w14:paraId="536F219E">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4519C733">
      <w:pPr>
        <w:pStyle w:val="89"/>
        <w:spacing w:before="900" w:after="468"/>
      </w:pPr>
      <w:bookmarkStart w:id="23" w:name="_Toc217725104"/>
      <w:bookmarkStart w:id="24" w:name="BookMark2"/>
      <w:r>
        <w:rPr>
          <w:spacing w:val="320"/>
        </w:rPr>
        <w:t>前</w:t>
      </w:r>
      <w:r>
        <w:t>言</w:t>
      </w:r>
      <w:bookmarkEnd w:id="22"/>
      <w:bookmarkEnd w:id="23"/>
    </w:p>
    <w:p w14:paraId="51889F2E">
      <w:pPr>
        <w:pStyle w:val="56"/>
        <w:ind w:firstLine="420"/>
        <w:rPr>
          <w:rFonts w:ascii="Times New Roman"/>
        </w:rPr>
      </w:pPr>
      <w:r>
        <w:rPr>
          <w:rFonts w:ascii="Times New Roman"/>
        </w:rPr>
        <w:t>本文件按照GB/T 1.1—2020《标准化工作导则</w:t>
      </w:r>
      <w:r>
        <w:rPr>
          <w:rFonts w:hint="eastAsia" w:ascii="Times New Roman"/>
        </w:rPr>
        <w:t xml:space="preserve"> </w:t>
      </w:r>
      <w:r>
        <w:rPr>
          <w:rFonts w:ascii="Times New Roman"/>
        </w:rPr>
        <w:t xml:space="preserve"> 第1部分：标准化文件的结构和起草规则》的规定起草。</w:t>
      </w:r>
    </w:p>
    <w:p w14:paraId="46F551AD">
      <w:pPr>
        <w:pStyle w:val="56"/>
        <w:ind w:firstLine="420"/>
        <w:rPr>
          <w:rFonts w:ascii="Times New Roman"/>
        </w:rPr>
      </w:pPr>
      <w:r>
        <w:rPr>
          <w:rFonts w:ascii="Times New Roman"/>
        </w:rPr>
        <w:t>请注意本文件中的某些内容可能涉及到专利。本文件的发布机构不承担识别专利的责任。</w:t>
      </w:r>
    </w:p>
    <w:p w14:paraId="18952B26">
      <w:pPr>
        <w:pStyle w:val="56"/>
        <w:ind w:firstLine="420"/>
        <w:rPr>
          <w:rFonts w:ascii="Times New Roman"/>
        </w:rPr>
      </w:pPr>
      <w:r>
        <w:rPr>
          <w:rFonts w:ascii="Times New Roman"/>
        </w:rPr>
        <w:t>本文件由湖南省烟草专卖局提出并归口。</w:t>
      </w:r>
    </w:p>
    <w:p w14:paraId="2E2DE876">
      <w:pPr>
        <w:pStyle w:val="56"/>
        <w:ind w:firstLine="420"/>
        <w:rPr>
          <w:rFonts w:ascii="Times New Roman"/>
        </w:rPr>
      </w:pPr>
      <w:r>
        <w:rPr>
          <w:rFonts w:ascii="Times New Roman"/>
        </w:rPr>
        <w:t>本文件起草单位：湖南省烟草公司长沙市公司。</w:t>
      </w:r>
    </w:p>
    <w:p w14:paraId="4D935329">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ascii="Times New Roman"/>
        </w:rPr>
        <w:t>本文件主要起草人：</w:t>
      </w:r>
      <w:r>
        <w:rPr>
          <w:rFonts w:hint="eastAsia"/>
        </w:rPr>
        <w:t>郭亮</w:t>
      </w:r>
      <w:r>
        <w:rPr>
          <w:rFonts w:hint="eastAsia"/>
          <w:lang w:eastAsia="zh-CN"/>
        </w:rPr>
        <w:t>、</w:t>
      </w:r>
      <w:r>
        <w:rPr>
          <w:rFonts w:hint="eastAsia"/>
        </w:rPr>
        <w:t>彭曙光</w:t>
      </w:r>
      <w:r>
        <w:rPr>
          <w:rFonts w:hint="eastAsia"/>
          <w:lang w:eastAsia="zh-CN"/>
        </w:rPr>
        <w:t>、</w:t>
      </w:r>
      <w:r>
        <w:rPr>
          <w:rFonts w:hint="eastAsia"/>
        </w:rPr>
        <w:t>熊橙梁</w:t>
      </w:r>
      <w:r>
        <w:rPr>
          <w:rFonts w:hint="eastAsia"/>
          <w:lang w:eastAsia="zh-CN"/>
        </w:rPr>
        <w:t>、</w:t>
      </w:r>
      <w:r>
        <w:rPr>
          <w:rFonts w:hint="eastAsia"/>
        </w:rPr>
        <w:t>赵辉革</w:t>
      </w:r>
      <w:r>
        <w:rPr>
          <w:rFonts w:hint="eastAsia"/>
          <w:lang w:eastAsia="zh-CN"/>
        </w:rPr>
        <w:t>、</w:t>
      </w:r>
      <w:r>
        <w:rPr>
          <w:rFonts w:hint="eastAsia"/>
        </w:rPr>
        <w:t>姚未远</w:t>
      </w:r>
      <w:r>
        <w:rPr>
          <w:rFonts w:hint="eastAsia"/>
          <w:lang w:eastAsia="zh-CN"/>
        </w:rPr>
        <w:t>、</w:t>
      </w:r>
      <w:r>
        <w:rPr>
          <w:rFonts w:hint="eastAsia"/>
        </w:rPr>
        <w:t>郭松</w:t>
      </w:r>
      <w:r>
        <w:rPr>
          <w:rFonts w:hint="eastAsia"/>
          <w:lang w:eastAsia="zh-CN"/>
        </w:rPr>
        <w:t>、</w:t>
      </w:r>
      <w:r>
        <w:rPr>
          <w:rFonts w:hint="eastAsia"/>
        </w:rPr>
        <w:t>谢鹏飞</w:t>
      </w:r>
      <w:r>
        <w:rPr>
          <w:rFonts w:hint="eastAsia"/>
          <w:lang w:eastAsia="zh-CN"/>
        </w:rPr>
        <w:t>、</w:t>
      </w:r>
      <w:r>
        <w:rPr>
          <w:rFonts w:hint="eastAsia"/>
        </w:rPr>
        <w:t>何志红</w:t>
      </w:r>
      <w:r>
        <w:rPr>
          <w:rFonts w:hint="eastAsia"/>
          <w:lang w:eastAsia="zh-CN"/>
        </w:rPr>
        <w:t>、</w:t>
      </w:r>
      <w:r>
        <w:rPr>
          <w:rFonts w:hint="eastAsia"/>
        </w:rPr>
        <w:t>郭军</w:t>
      </w:r>
      <w:r>
        <w:rPr>
          <w:rFonts w:hint="eastAsia"/>
          <w:lang w:eastAsia="zh-CN"/>
        </w:rPr>
        <w:t>、</w:t>
      </w:r>
      <w:r>
        <w:rPr>
          <w:rFonts w:hint="eastAsia"/>
        </w:rPr>
        <w:t>周 宏</w:t>
      </w:r>
      <w:r>
        <w:rPr>
          <w:rFonts w:hint="eastAsia"/>
          <w:lang w:eastAsia="zh-CN"/>
        </w:rPr>
        <w:t>、</w:t>
      </w:r>
      <w:r>
        <w:rPr>
          <w:rFonts w:hint="eastAsia"/>
        </w:rPr>
        <w:t>丁彦</w:t>
      </w:r>
      <w:r>
        <w:rPr>
          <w:rFonts w:hint="eastAsia"/>
          <w:lang w:eastAsia="zh-CN"/>
        </w:rPr>
        <w:t>、</w:t>
      </w:r>
      <w:r>
        <w:rPr>
          <w:rFonts w:hint="eastAsia"/>
        </w:rPr>
        <w:t>胡梅梅</w:t>
      </w:r>
      <w:r>
        <w:rPr>
          <w:rFonts w:hint="eastAsia"/>
          <w:lang w:eastAsia="zh-CN"/>
        </w:rPr>
        <w:t>、</w:t>
      </w:r>
      <w:r>
        <w:rPr>
          <w:rFonts w:hint="eastAsia"/>
        </w:rPr>
        <w:t>周世民</w:t>
      </w:r>
      <w:r>
        <w:rPr>
          <w:rFonts w:hint="eastAsia"/>
          <w:lang w:eastAsia="zh-CN"/>
        </w:rPr>
        <w:t>、</w:t>
      </w:r>
      <w:r>
        <w:rPr>
          <w:rFonts w:hint="eastAsia"/>
        </w:rPr>
        <w:t>胡亮亮</w:t>
      </w:r>
      <w:r>
        <w:rPr>
          <w:rFonts w:hint="eastAsia"/>
          <w:lang w:eastAsia="zh-CN"/>
        </w:rPr>
        <w:t>、</w:t>
      </w:r>
      <w:r>
        <w:rPr>
          <w:rFonts w:hint="eastAsia"/>
        </w:rPr>
        <w:t>贺新颖</w:t>
      </w:r>
      <w:r>
        <w:rPr>
          <w:rFonts w:hint="eastAsia"/>
          <w:lang w:eastAsia="zh-CN"/>
        </w:rPr>
        <w:t>、</w:t>
      </w:r>
      <w:r>
        <w:rPr>
          <w:rFonts w:hint="eastAsia"/>
        </w:rPr>
        <w:t>苏红标</w:t>
      </w:r>
      <w:r>
        <w:rPr>
          <w:rFonts w:hint="eastAsia"/>
          <w:lang w:eastAsia="zh-CN"/>
        </w:rPr>
        <w:t>、</w:t>
      </w:r>
      <w:r>
        <w:rPr>
          <w:rFonts w:hint="eastAsia"/>
        </w:rPr>
        <w:t>李俞葵</w:t>
      </w:r>
      <w:r>
        <w:rPr>
          <w:rFonts w:hint="eastAsia"/>
          <w:lang w:eastAsia="zh-CN"/>
        </w:rPr>
        <w:t>、</w:t>
      </w:r>
      <w:r>
        <w:rPr>
          <w:rFonts w:hint="eastAsia"/>
        </w:rPr>
        <w:t>翟争光</w:t>
      </w:r>
      <w:r>
        <w:rPr>
          <w:rFonts w:hint="eastAsia"/>
          <w:lang w:eastAsia="zh-CN"/>
        </w:rPr>
        <w:t>、</w:t>
      </w:r>
      <w:r>
        <w:rPr>
          <w:rFonts w:hint="eastAsia"/>
        </w:rPr>
        <w:t>赵阿娟</w:t>
      </w:r>
      <w:r>
        <w:rPr>
          <w:rFonts w:hint="eastAsia"/>
          <w:lang w:eastAsia="zh-CN"/>
        </w:rPr>
        <w:t>、</w:t>
      </w:r>
      <w:r>
        <w:rPr>
          <w:rFonts w:hint="eastAsia"/>
        </w:rPr>
        <w:t>段美珍</w:t>
      </w:r>
      <w:r>
        <w:rPr>
          <w:rFonts w:hint="eastAsia"/>
          <w:lang w:eastAsia="zh-CN"/>
        </w:rPr>
        <w:t>、</w:t>
      </w:r>
      <w:r>
        <w:rPr>
          <w:rFonts w:hint="eastAsia"/>
        </w:rPr>
        <w:t>曾维爱</w:t>
      </w:r>
      <w:r>
        <w:rPr>
          <w:rFonts w:hint="eastAsia"/>
          <w:lang w:eastAsia="zh-CN"/>
        </w:rPr>
        <w:t>、</w:t>
      </w:r>
      <w:r>
        <w:rPr>
          <w:rFonts w:hint="eastAsia"/>
        </w:rPr>
        <w:t>栗广增</w:t>
      </w:r>
      <w:r>
        <w:rPr>
          <w:rFonts w:hint="eastAsia"/>
          <w:lang w:eastAsia="zh-CN"/>
        </w:rPr>
        <w:t>、</w:t>
      </w:r>
      <w:r>
        <w:rPr>
          <w:rFonts w:hint="eastAsia"/>
        </w:rPr>
        <w:t>向世鹏</w:t>
      </w:r>
      <w:r>
        <w:rPr>
          <w:rFonts w:hint="eastAsia"/>
          <w:lang w:eastAsia="zh-CN"/>
        </w:rPr>
        <w:t>、</w:t>
      </w:r>
      <w:r>
        <w:rPr>
          <w:rFonts w:hint="eastAsia"/>
        </w:rPr>
        <w:t>蔡海林</w:t>
      </w:r>
      <w:r>
        <w:rPr>
          <w:rFonts w:hint="eastAsia"/>
          <w:lang w:eastAsia="zh-CN"/>
        </w:rPr>
        <w:t>、</w:t>
      </w:r>
      <w:r>
        <w:rPr>
          <w:rFonts w:hint="eastAsia"/>
        </w:rPr>
        <w:t>王凯歌</w:t>
      </w:r>
      <w:r>
        <w:rPr>
          <w:rFonts w:hint="eastAsia"/>
          <w:lang w:eastAsia="zh-CN"/>
        </w:rPr>
        <w:t>、</w:t>
      </w:r>
      <w:r>
        <w:rPr>
          <w:rFonts w:hint="eastAsia"/>
        </w:rPr>
        <w:t>李文</w:t>
      </w:r>
      <w:r>
        <w:rPr>
          <w:rFonts w:hint="eastAsia"/>
          <w:lang w:eastAsia="zh-CN"/>
        </w:rPr>
        <w:t>、</w:t>
      </w:r>
      <w:r>
        <w:rPr>
          <w:rFonts w:hint="eastAsia"/>
        </w:rPr>
        <w:t>王轩宇</w:t>
      </w:r>
      <w:r>
        <w:rPr>
          <w:rFonts w:hint="eastAsia"/>
          <w:lang w:eastAsia="zh-CN"/>
        </w:rPr>
        <w:t>、</w:t>
      </w:r>
      <w:r>
        <w:rPr>
          <w:rFonts w:hint="eastAsia"/>
        </w:rPr>
        <w:t>温雪刚</w:t>
      </w:r>
      <w:r>
        <w:rPr>
          <w:rFonts w:hint="eastAsia"/>
          <w:lang w:eastAsia="zh-CN"/>
        </w:rPr>
        <w:t>、</w:t>
      </w:r>
      <w:bookmarkStart w:id="112" w:name="_GoBack"/>
      <w:bookmarkEnd w:id="112"/>
      <w:r>
        <w:rPr>
          <w:rFonts w:hint="eastAsia"/>
        </w:rPr>
        <w:t>许哲星</w:t>
      </w:r>
    </w:p>
    <w:bookmarkEnd w:id="24"/>
    <w:p w14:paraId="079614FA">
      <w:pPr>
        <w:spacing w:line="20" w:lineRule="exact"/>
        <w:jc w:val="center"/>
        <w:rPr>
          <w:rFonts w:ascii="黑体" w:hAnsi="黑体" w:eastAsia="黑体"/>
          <w:sz w:val="32"/>
          <w:szCs w:val="32"/>
        </w:rPr>
      </w:pPr>
      <w:bookmarkStart w:id="25" w:name="BookMark4"/>
    </w:p>
    <w:p w14:paraId="4C47ABC7">
      <w:pPr>
        <w:spacing w:line="20" w:lineRule="exact"/>
        <w:jc w:val="center"/>
        <w:rPr>
          <w:rFonts w:ascii="黑体" w:hAnsi="黑体" w:eastAsia="黑体"/>
          <w:sz w:val="32"/>
          <w:szCs w:val="32"/>
        </w:rPr>
      </w:pPr>
    </w:p>
    <w:sdt>
      <w:sdtPr>
        <w:tag w:val="NEW_STAND_NAME"/>
        <w:id w:val="595910757"/>
        <w:lock w:val="sdtLocked"/>
        <w:placeholder>
          <w:docPart w:val="3BC338CA9A76496CB540E56BEB3CACA2"/>
        </w:placeholder>
      </w:sdtPr>
      <w:sdtContent>
        <w:p w14:paraId="768D13F0">
          <w:pPr>
            <w:pStyle w:val="177"/>
            <w:spacing w:before="312" w:beforeLines="100" w:after="686" w:afterLines="220"/>
          </w:pPr>
          <w:bookmarkStart w:id="26" w:name="NEW_STAND_NAME"/>
          <w:r>
            <w:rPr>
              <w:rFonts w:hint="eastAsia"/>
            </w:rPr>
            <w:t>烟农专业合作社专业化服务规范</w:t>
          </w:r>
        </w:p>
      </w:sdtContent>
    </w:sdt>
    <w:bookmarkEnd w:id="26"/>
    <w:p w14:paraId="4C1D79A5">
      <w:pPr>
        <w:pStyle w:val="104"/>
        <w:spacing w:before="312" w:after="312"/>
      </w:pPr>
      <w:bookmarkStart w:id="27" w:name="_Toc17233333"/>
      <w:bookmarkStart w:id="28" w:name="_Toc17233325"/>
      <w:bookmarkStart w:id="29" w:name="_Toc24884211"/>
      <w:bookmarkStart w:id="30" w:name="_Toc26718930"/>
      <w:bookmarkStart w:id="31" w:name="_Toc26986530"/>
      <w:bookmarkStart w:id="32" w:name="_Toc97191423"/>
      <w:bookmarkStart w:id="33" w:name="_Toc217718846"/>
      <w:bookmarkStart w:id="34" w:name="_Toc217725105"/>
      <w:bookmarkStart w:id="35" w:name="_Toc26986771"/>
      <w:bookmarkStart w:id="36" w:name="_Toc216196467"/>
      <w:bookmarkStart w:id="37" w:name="_Toc24884218"/>
      <w:bookmarkStart w:id="38" w:name="_Toc2664846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14:paraId="19D9D42F">
      <w:pPr>
        <w:pStyle w:val="56"/>
        <w:ind w:firstLine="420"/>
      </w:pPr>
      <w:bookmarkStart w:id="39" w:name="_Toc17233326"/>
      <w:bookmarkStart w:id="40" w:name="_Toc17233334"/>
      <w:bookmarkStart w:id="41" w:name="_Toc24884212"/>
      <w:bookmarkStart w:id="42" w:name="_Toc24884219"/>
      <w:bookmarkStart w:id="43" w:name="_Toc26648466"/>
      <w:r>
        <w:rPr>
          <w:rFonts w:hint="eastAsia"/>
        </w:rPr>
        <w:t>本文件规定了烟农专业合作社（以下简称“合作社”）专业化服务的机构和人员、服务模式、服务流程、服务内容与过程管理的要求。</w:t>
      </w:r>
    </w:p>
    <w:p w14:paraId="63D62D3F">
      <w:pPr>
        <w:pStyle w:val="56"/>
        <w:ind w:firstLine="420"/>
      </w:pPr>
      <w:r>
        <w:rPr>
          <w:rFonts w:hint="eastAsia"/>
        </w:rPr>
        <w:t>本文件适用于烟农专业合作社的服务。</w:t>
      </w:r>
    </w:p>
    <w:p w14:paraId="3473311F">
      <w:pPr>
        <w:pStyle w:val="104"/>
        <w:spacing w:before="312" w:after="312"/>
      </w:pPr>
      <w:bookmarkStart w:id="44" w:name="_Toc216196468"/>
      <w:bookmarkStart w:id="45" w:name="_Toc97191424"/>
      <w:bookmarkStart w:id="46" w:name="_Toc217725106"/>
      <w:bookmarkStart w:id="47" w:name="_Toc217718847"/>
      <w:bookmarkStart w:id="48" w:name="_Toc26986531"/>
      <w:bookmarkStart w:id="49" w:name="_Toc26718931"/>
      <w:bookmarkStart w:id="50" w:name="_Toc26986772"/>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4266651875CE4CD19E0E61BA3FF831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554167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B07D2D">
      <w:pPr>
        <w:pStyle w:val="56"/>
        <w:ind w:firstLine="420"/>
        <w:rPr>
          <w:rFonts w:ascii="Times New Roman"/>
        </w:rPr>
      </w:pPr>
      <w:r>
        <w:rPr>
          <w:rFonts w:ascii="Times New Roman"/>
        </w:rPr>
        <w:t>GB 2635</w:t>
      </w:r>
      <w:r>
        <w:rPr>
          <w:rFonts w:hint="eastAsia" w:ascii="Times New Roman"/>
        </w:rPr>
        <w:t xml:space="preserve">  </w:t>
      </w:r>
      <w:r>
        <w:rPr>
          <w:rFonts w:hAnsi="宋体"/>
        </w:rPr>
        <w:t>烤烟</w:t>
      </w:r>
    </w:p>
    <w:p w14:paraId="7E560D62">
      <w:pPr>
        <w:pStyle w:val="56"/>
        <w:ind w:firstLine="420"/>
        <w:rPr>
          <w:rFonts w:ascii="Times New Roman"/>
        </w:rPr>
      </w:pPr>
      <w:r>
        <w:rPr>
          <w:rFonts w:ascii="Times New Roman"/>
        </w:rPr>
        <w:t>GB/T 25241</w:t>
      </w:r>
      <w:r>
        <w:rPr>
          <w:rFonts w:hint="eastAsia" w:ascii="Times New Roman"/>
        </w:rPr>
        <w:t xml:space="preserve">  </w:t>
      </w:r>
      <w:r>
        <w:rPr>
          <w:rFonts w:hAnsi="宋体"/>
        </w:rPr>
        <w:t>烟草集约化育苗技术规程</w:t>
      </w:r>
    </w:p>
    <w:p w14:paraId="6E87F75F">
      <w:pPr>
        <w:pStyle w:val="56"/>
        <w:ind w:firstLine="420"/>
        <w:rPr>
          <w:rFonts w:ascii="Times New Roman"/>
        </w:rPr>
      </w:pPr>
      <w:r>
        <w:rPr>
          <w:rFonts w:ascii="Times New Roman"/>
        </w:rPr>
        <w:t xml:space="preserve">YC/T 147—2010 </w:t>
      </w:r>
      <w:r>
        <w:rPr>
          <w:rFonts w:hint="eastAsia" w:ascii="Times New Roman"/>
        </w:rPr>
        <w:t xml:space="preserve"> </w:t>
      </w:r>
      <w:r>
        <w:rPr>
          <w:rFonts w:hAnsi="宋体"/>
        </w:rPr>
        <w:t>烤烟烘烤技术规程</w:t>
      </w:r>
    </w:p>
    <w:p w14:paraId="3AEE5753">
      <w:pPr>
        <w:pStyle w:val="56"/>
        <w:ind w:firstLine="420"/>
        <w:rPr>
          <w:rFonts w:ascii="Times New Roman"/>
        </w:rPr>
      </w:pPr>
      <w:r>
        <w:rPr>
          <w:rFonts w:ascii="Times New Roman"/>
        </w:rPr>
        <w:t xml:space="preserve">DB43/T 1210—2016 </w:t>
      </w:r>
      <w:r>
        <w:rPr>
          <w:rFonts w:hint="eastAsia" w:ascii="Times New Roman"/>
        </w:rPr>
        <w:t xml:space="preserve"> </w:t>
      </w:r>
      <w:r>
        <w:rPr>
          <w:rFonts w:hAnsi="宋体"/>
        </w:rPr>
        <w:t>烤烟集中专业分级和散叶收购管理规范</w:t>
      </w:r>
    </w:p>
    <w:p w14:paraId="3E5FB906">
      <w:pPr>
        <w:pStyle w:val="56"/>
        <w:ind w:firstLine="420"/>
        <w:rPr>
          <w:rFonts w:ascii="Times New Roman"/>
        </w:rPr>
      </w:pPr>
      <w:r>
        <w:rPr>
          <w:rFonts w:ascii="Times New Roman"/>
        </w:rPr>
        <w:t>DB43/T 1809</w:t>
      </w:r>
      <w:r>
        <w:rPr>
          <w:rFonts w:hint="eastAsia" w:ascii="Times New Roman"/>
        </w:rPr>
        <w:t xml:space="preserve">  </w:t>
      </w:r>
      <w:r>
        <w:rPr>
          <w:rFonts w:hAnsi="宋体"/>
        </w:rPr>
        <w:t>烟农专业合作社会计核算规范</w:t>
      </w:r>
    </w:p>
    <w:p w14:paraId="14190B03">
      <w:pPr>
        <w:pStyle w:val="104"/>
        <w:spacing w:before="312" w:after="312"/>
      </w:pPr>
      <w:bookmarkStart w:id="51" w:name="_Toc97191425"/>
      <w:bookmarkStart w:id="52" w:name="_Toc216196469"/>
      <w:bookmarkStart w:id="53" w:name="_Toc217718848"/>
      <w:bookmarkStart w:id="54" w:name="_Toc217725107"/>
      <w:r>
        <w:rPr>
          <w:rFonts w:hint="eastAsia"/>
          <w:szCs w:val="21"/>
        </w:rPr>
        <w:t>术语和定义</w:t>
      </w:r>
      <w:bookmarkEnd w:id="51"/>
      <w:bookmarkEnd w:id="52"/>
      <w:bookmarkEnd w:id="53"/>
      <w:bookmarkEnd w:id="54"/>
    </w:p>
    <w:sdt>
      <w:sdtPr>
        <w:id w:val="-1909835108"/>
        <w:placeholder>
          <w:docPart w:val="AE08C6B1C5954404A9C54D2F83F2B80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07B795A">
          <w:pPr>
            <w:pStyle w:val="56"/>
            <w:ind w:firstLine="420"/>
          </w:pPr>
          <w:bookmarkStart w:id="55" w:name="_Toc26986532"/>
          <w:bookmarkEnd w:id="55"/>
          <w:r>
            <w:t>下列术语和定义适用于本文件。</w:t>
          </w:r>
        </w:p>
      </w:sdtContent>
    </w:sdt>
    <w:p w14:paraId="21DFB2E8">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烟农专业合作社</w:t>
      </w:r>
      <w:r>
        <w:rPr>
          <w:rFonts w:ascii="Times New Roman" w:eastAsia="黑体"/>
        </w:rPr>
        <w:t xml:space="preserve"> </w:t>
      </w:r>
      <w:r>
        <w:rPr>
          <w:rFonts w:hint="eastAsia" w:ascii="Times New Roman" w:eastAsia="黑体"/>
        </w:rPr>
        <w:t>t</w:t>
      </w:r>
      <w:r>
        <w:rPr>
          <w:rFonts w:ascii="Times New Roman" w:eastAsia="黑体"/>
        </w:rPr>
        <w:t xml:space="preserve">obacco </w:t>
      </w:r>
      <w:r>
        <w:rPr>
          <w:rFonts w:hint="eastAsia" w:ascii="Times New Roman" w:eastAsia="黑体"/>
        </w:rPr>
        <w:t>g</w:t>
      </w:r>
      <w:r>
        <w:rPr>
          <w:rFonts w:ascii="Times New Roman" w:eastAsia="黑体"/>
        </w:rPr>
        <w:t xml:space="preserve">rowers' </w:t>
      </w:r>
      <w:r>
        <w:rPr>
          <w:rFonts w:hint="eastAsia" w:ascii="Times New Roman" w:eastAsia="黑体"/>
        </w:rPr>
        <w:t>s</w:t>
      </w:r>
      <w:r>
        <w:rPr>
          <w:rFonts w:ascii="Times New Roman" w:eastAsia="黑体"/>
        </w:rPr>
        <w:t xml:space="preserve">pecialized </w:t>
      </w:r>
      <w:r>
        <w:rPr>
          <w:rFonts w:hint="eastAsia" w:ascii="Times New Roman" w:eastAsia="黑体"/>
        </w:rPr>
        <w:t>c</w:t>
      </w:r>
      <w:r>
        <w:rPr>
          <w:rFonts w:ascii="Times New Roman" w:eastAsia="黑体"/>
        </w:rPr>
        <w:t>ooperative</w:t>
      </w:r>
    </w:p>
    <w:p w14:paraId="6C3B4C75">
      <w:pPr>
        <w:pStyle w:val="56"/>
        <w:ind w:firstLine="420"/>
      </w:pPr>
      <w:r>
        <w:rPr>
          <w:rFonts w:hint="eastAsia"/>
        </w:rPr>
        <w:t>以烟叶种植农户为主体，自愿联合、民主管理的互助性经济组织，为成员提供烟草农业生产资料的购买，烟叶的生产、运输、贮藏以及与烟草农业生产经营有关的技术、信息等服务。</w:t>
      </w:r>
    </w:p>
    <w:p w14:paraId="00E9B424">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专业化服务</w:t>
      </w:r>
      <w:r>
        <w:rPr>
          <w:rFonts w:hint="eastAsia" w:ascii="Times New Roman" w:eastAsia="黑体"/>
        </w:rPr>
        <w:t xml:space="preserve"> p</w:t>
      </w:r>
      <w:r>
        <w:rPr>
          <w:rFonts w:ascii="Times New Roman" w:eastAsia="黑体"/>
        </w:rPr>
        <w:t xml:space="preserve">rofessionalized </w:t>
      </w:r>
      <w:r>
        <w:rPr>
          <w:rFonts w:hint="eastAsia" w:ascii="Times New Roman" w:eastAsia="黑体"/>
        </w:rPr>
        <w:t>s</w:t>
      </w:r>
      <w:r>
        <w:rPr>
          <w:rFonts w:ascii="Times New Roman" w:eastAsia="黑体"/>
        </w:rPr>
        <w:t>ervices</w:t>
      </w:r>
    </w:p>
    <w:p w14:paraId="77B5B3F0">
      <w:pPr>
        <w:pStyle w:val="56"/>
        <w:ind w:firstLine="420"/>
      </w:pPr>
      <w:r>
        <w:rPr>
          <w:rFonts w:hint="eastAsia"/>
        </w:rPr>
        <w:t>烟农专业合作社依托自有或整合的资源，通过标准化流程，为烟农提供烟叶生产某一特定生产环节或烟叶生产全过程的社会化、市场化服务。</w:t>
      </w:r>
    </w:p>
    <w:p w14:paraId="7C9496FB">
      <w:pPr>
        <w:pStyle w:val="104"/>
        <w:spacing w:before="312" w:after="312"/>
        <w:rPr>
          <w:rFonts w:ascii="Times New Roman"/>
        </w:rPr>
      </w:pPr>
      <w:bookmarkStart w:id="56" w:name="_Toc216196470"/>
      <w:bookmarkStart w:id="57" w:name="_Toc217718849"/>
      <w:bookmarkStart w:id="58" w:name="_Toc217725108"/>
      <w:r>
        <w:rPr>
          <w:rFonts w:ascii="Times New Roman"/>
        </w:rPr>
        <w:t>服务组织要求</w:t>
      </w:r>
      <w:bookmarkEnd w:id="56"/>
      <w:bookmarkEnd w:id="57"/>
      <w:bookmarkEnd w:id="58"/>
    </w:p>
    <w:p w14:paraId="3A6BF597">
      <w:pPr>
        <w:pStyle w:val="105"/>
        <w:spacing w:before="156" w:after="156"/>
        <w:rPr>
          <w:rFonts w:ascii="Times New Roman"/>
        </w:rPr>
      </w:pPr>
      <w:bookmarkStart w:id="59" w:name="_Toc216196471"/>
      <w:bookmarkStart w:id="60" w:name="_Toc217725109"/>
      <w:bookmarkStart w:id="61" w:name="_Toc217718850"/>
      <w:r>
        <w:rPr>
          <w:rFonts w:ascii="Times New Roman"/>
        </w:rPr>
        <w:t>组织架构</w:t>
      </w:r>
      <w:bookmarkEnd w:id="59"/>
      <w:bookmarkEnd w:id="60"/>
      <w:bookmarkEnd w:id="61"/>
    </w:p>
    <w:p w14:paraId="240C4D0F">
      <w:pPr>
        <w:pStyle w:val="165"/>
        <w:rPr>
          <w:rFonts w:ascii="Times New Roman"/>
        </w:rPr>
      </w:pPr>
      <w:r>
        <w:rPr>
          <w:rFonts w:ascii="Times New Roman"/>
        </w:rPr>
        <w:t>应具备与业务范围相适应的办公、服务场所，以及设施设备及人力资源。</w:t>
      </w:r>
    </w:p>
    <w:p w14:paraId="01C65BB7">
      <w:pPr>
        <w:pStyle w:val="165"/>
        <w:rPr>
          <w:rFonts w:ascii="Times New Roman"/>
        </w:rPr>
      </w:pPr>
      <w:r>
        <w:rPr>
          <w:rFonts w:ascii="Times New Roman"/>
        </w:rPr>
        <w:t>合作社应设立专门的服务管理部门，负责专业化服务的统筹规划、组织实施、质量监督和协调沟通工作。</w:t>
      </w:r>
    </w:p>
    <w:p w14:paraId="5754CBC3">
      <w:pPr>
        <w:pStyle w:val="165"/>
        <w:rPr>
          <w:rFonts w:ascii="Times New Roman"/>
        </w:rPr>
      </w:pPr>
      <w:r>
        <w:rPr>
          <w:rFonts w:ascii="Times New Roman"/>
        </w:rPr>
        <w:t>应根据服务内容和规模，组建相应的专业化服务队，明确专业化服务队长、队员与各自的岗位职责。</w:t>
      </w:r>
    </w:p>
    <w:p w14:paraId="0E1A675B">
      <w:pPr>
        <w:pStyle w:val="105"/>
        <w:spacing w:before="156" w:after="156"/>
        <w:rPr>
          <w:rFonts w:ascii="Times New Roman"/>
        </w:rPr>
      </w:pPr>
      <w:bookmarkStart w:id="62" w:name="_Toc216196472"/>
      <w:bookmarkStart w:id="63" w:name="_Toc217725110"/>
      <w:bookmarkStart w:id="64" w:name="_Toc217718851"/>
      <w:r>
        <w:rPr>
          <w:rFonts w:ascii="Times New Roman"/>
        </w:rPr>
        <w:t>人员与设施设备</w:t>
      </w:r>
      <w:bookmarkEnd w:id="62"/>
      <w:bookmarkEnd w:id="63"/>
      <w:bookmarkEnd w:id="64"/>
      <w:r>
        <w:rPr>
          <w:rFonts w:ascii="Times New Roman"/>
        </w:rPr>
        <w:t xml:space="preserve"> </w:t>
      </w:r>
    </w:p>
    <w:p w14:paraId="56092AA8">
      <w:pPr>
        <w:pStyle w:val="65"/>
        <w:spacing w:before="156" w:after="156"/>
        <w:rPr>
          <w:rFonts w:ascii="Times New Roman"/>
        </w:rPr>
      </w:pPr>
      <w:r>
        <w:rPr>
          <w:rFonts w:ascii="Times New Roman"/>
        </w:rPr>
        <w:t>人员要求</w:t>
      </w:r>
    </w:p>
    <w:p w14:paraId="0F289F5B">
      <w:pPr>
        <w:pStyle w:val="164"/>
        <w:rPr>
          <w:rFonts w:ascii="Times New Roman"/>
        </w:rPr>
      </w:pPr>
      <w:r>
        <w:rPr>
          <w:rFonts w:ascii="Times New Roman"/>
        </w:rPr>
        <w:t>合作社负责人应熟悉烟草农业政策、生产技术和经营管理。</w:t>
      </w:r>
    </w:p>
    <w:p w14:paraId="28C9A8B8">
      <w:pPr>
        <w:pStyle w:val="164"/>
        <w:rPr>
          <w:rFonts w:ascii="Times New Roman"/>
        </w:rPr>
      </w:pPr>
      <w:r>
        <w:rPr>
          <w:rFonts w:ascii="Times New Roman"/>
        </w:rPr>
        <w:t>各专业服务队队长及主要技术人员应经过烟草公司或相关机构组织的专业技能培训，并考核合格，持证上岗。</w:t>
      </w:r>
    </w:p>
    <w:p w14:paraId="11BC0626">
      <w:pPr>
        <w:pStyle w:val="164"/>
        <w:rPr>
          <w:rFonts w:ascii="Times New Roman"/>
        </w:rPr>
      </w:pPr>
      <w:r>
        <w:rPr>
          <w:rFonts w:ascii="Times New Roman"/>
        </w:rPr>
        <w:t>服务人员应身体健康，具备从事相应服务的体能和技能，遵守职业道德和服务规范。</w:t>
      </w:r>
    </w:p>
    <w:p w14:paraId="15555B83">
      <w:pPr>
        <w:pStyle w:val="65"/>
        <w:spacing w:before="156" w:after="156"/>
        <w:rPr>
          <w:rFonts w:ascii="Times New Roman"/>
        </w:rPr>
      </w:pPr>
      <w:r>
        <w:rPr>
          <w:rFonts w:ascii="Times New Roman"/>
        </w:rPr>
        <w:t>设施设备</w:t>
      </w:r>
    </w:p>
    <w:p w14:paraId="78399A04">
      <w:pPr>
        <w:pStyle w:val="164"/>
        <w:rPr>
          <w:rFonts w:ascii="Times New Roman"/>
        </w:rPr>
      </w:pPr>
      <w:r>
        <w:rPr>
          <w:rFonts w:ascii="Times New Roman"/>
        </w:rPr>
        <w:t>应根据服务内容，配备充足、完好、符合环保和安全要求的设施设备（如育苗大棚、剪叶机、翻耕起垄机、植保无人机、喷雾机、密集烤房群、分级台等）。</w:t>
      </w:r>
    </w:p>
    <w:p w14:paraId="4CBCFE9F">
      <w:pPr>
        <w:pStyle w:val="164"/>
        <w:rPr>
          <w:rFonts w:ascii="Times New Roman"/>
        </w:rPr>
      </w:pPr>
      <w:r>
        <w:rPr>
          <w:rFonts w:ascii="Times New Roman"/>
        </w:rPr>
        <w:t>应建立设施设备管理台账，定期进行检查、维护和保养，确保其处于良好使用功能状态。</w:t>
      </w:r>
    </w:p>
    <w:p w14:paraId="3D9C3044">
      <w:pPr>
        <w:pStyle w:val="164"/>
        <w:rPr>
          <w:rFonts w:ascii="Times New Roman"/>
        </w:rPr>
      </w:pPr>
      <w:r>
        <w:rPr>
          <w:rFonts w:ascii="Times New Roman"/>
        </w:rPr>
        <w:t>鼓励应用信息化、智能化机械设备提升服务效率和精准度。</w:t>
      </w:r>
    </w:p>
    <w:p w14:paraId="15D76CF8">
      <w:pPr>
        <w:pStyle w:val="104"/>
        <w:spacing w:before="312" w:after="312"/>
        <w:rPr>
          <w:rFonts w:ascii="Times New Roman"/>
        </w:rPr>
      </w:pPr>
      <w:bookmarkStart w:id="65" w:name="_Toc217718852"/>
      <w:bookmarkStart w:id="66" w:name="_Toc216196473"/>
      <w:bookmarkStart w:id="67" w:name="_Toc217725111"/>
      <w:r>
        <w:rPr>
          <w:rFonts w:ascii="Times New Roman"/>
        </w:rPr>
        <w:t>服务内容</w:t>
      </w:r>
      <w:bookmarkEnd w:id="65"/>
      <w:bookmarkEnd w:id="66"/>
      <w:bookmarkEnd w:id="67"/>
    </w:p>
    <w:p w14:paraId="0466C61A">
      <w:pPr>
        <w:pStyle w:val="105"/>
        <w:spacing w:before="156" w:after="156"/>
        <w:rPr>
          <w:rFonts w:ascii="Times New Roman"/>
        </w:rPr>
      </w:pPr>
      <w:bookmarkStart w:id="68" w:name="_Toc217718853"/>
      <w:bookmarkStart w:id="69" w:name="_Toc217725112"/>
      <w:bookmarkStart w:id="70" w:name="_Toc216196474"/>
      <w:r>
        <w:rPr>
          <w:rFonts w:ascii="Times New Roman"/>
        </w:rPr>
        <w:t>通用要求</w:t>
      </w:r>
      <w:bookmarkEnd w:id="68"/>
      <w:bookmarkEnd w:id="69"/>
      <w:bookmarkEnd w:id="70"/>
    </w:p>
    <w:p w14:paraId="33A8B69D">
      <w:pPr>
        <w:pStyle w:val="165"/>
        <w:rPr>
          <w:rFonts w:ascii="Times New Roman"/>
        </w:rPr>
      </w:pPr>
      <w:r>
        <w:rPr>
          <w:rFonts w:ascii="Times New Roman"/>
        </w:rPr>
        <w:t>服务前</w:t>
      </w:r>
      <w:r>
        <w:rPr>
          <w:rFonts w:hint="eastAsia" w:ascii="Times New Roman"/>
        </w:rPr>
        <w:t>7天</w:t>
      </w:r>
      <w:r>
        <w:rPr>
          <w:rFonts w:ascii="Times New Roman"/>
        </w:rPr>
        <w:t>应明确服务进度表，并提前3天通知烟农具体服务时间。</w:t>
      </w:r>
    </w:p>
    <w:p w14:paraId="10CD2B19">
      <w:pPr>
        <w:pStyle w:val="165"/>
        <w:rPr>
          <w:rFonts w:ascii="Times New Roman"/>
        </w:rPr>
      </w:pPr>
      <w:r>
        <w:rPr>
          <w:rFonts w:ascii="Times New Roman"/>
        </w:rPr>
        <w:t>应组建专业服务队伍，按服务环节匹配人员（如育苗队、烘烤队、分级队），明确各队负责人及岗位职责。</w:t>
      </w:r>
    </w:p>
    <w:p w14:paraId="738621B0">
      <w:pPr>
        <w:pStyle w:val="165"/>
        <w:rPr>
          <w:rFonts w:ascii="Times New Roman"/>
        </w:rPr>
      </w:pPr>
      <w:r>
        <w:rPr>
          <w:rFonts w:ascii="Times New Roman"/>
        </w:rPr>
        <w:t>服务前应对服务人员开展关键技术、操作流程、作业标准，及安全培训，保证服务质量，提高作业效率。</w:t>
      </w:r>
    </w:p>
    <w:p w14:paraId="21768E4B">
      <w:pPr>
        <w:pStyle w:val="165"/>
        <w:rPr>
          <w:rFonts w:ascii="Times New Roman"/>
        </w:rPr>
      </w:pPr>
      <w:r>
        <w:rPr>
          <w:rFonts w:ascii="Times New Roman"/>
        </w:rPr>
        <w:t>服务收费应根据DB43/T 1809烟农专业合作社会计核算规范要求，按</w:t>
      </w:r>
      <w:r>
        <w:rPr>
          <w:rFonts w:hint="eastAsia" w:hAnsi="宋体"/>
        </w:rPr>
        <w:t>“</w:t>
      </w:r>
      <w:r>
        <w:rPr>
          <w:rFonts w:ascii="Times New Roman"/>
        </w:rPr>
        <w:t>市场协商、公开透明</w:t>
      </w:r>
      <w:r>
        <w:rPr>
          <w:rFonts w:hint="eastAsia" w:hAnsi="宋体"/>
        </w:rPr>
        <w:t>”</w:t>
      </w:r>
      <w:r>
        <w:rPr>
          <w:rFonts w:ascii="Times New Roman"/>
        </w:rPr>
        <w:t>原则，结合实际情况实行差异化收费，提前公示收费标准，无隐形收费。</w:t>
      </w:r>
    </w:p>
    <w:p w14:paraId="660A91FD">
      <w:pPr>
        <w:pStyle w:val="105"/>
        <w:spacing w:before="156" w:after="156"/>
        <w:rPr>
          <w:rFonts w:ascii="Times New Roman"/>
        </w:rPr>
      </w:pPr>
      <w:bookmarkStart w:id="71" w:name="_Toc216196475"/>
      <w:bookmarkStart w:id="72" w:name="_Toc217725113"/>
      <w:bookmarkStart w:id="73" w:name="_Toc217718854"/>
      <w:r>
        <w:rPr>
          <w:rFonts w:ascii="Times New Roman"/>
        </w:rPr>
        <w:t>生产服务</w:t>
      </w:r>
      <w:bookmarkEnd w:id="71"/>
      <w:bookmarkEnd w:id="72"/>
      <w:bookmarkEnd w:id="73"/>
    </w:p>
    <w:p w14:paraId="37586990">
      <w:pPr>
        <w:pStyle w:val="65"/>
        <w:spacing w:before="156" w:after="156"/>
        <w:rPr>
          <w:rFonts w:ascii="Times New Roman"/>
        </w:rPr>
      </w:pPr>
      <w:r>
        <w:rPr>
          <w:rFonts w:ascii="Times New Roman"/>
        </w:rPr>
        <w:t>育苗服务</w:t>
      </w:r>
    </w:p>
    <w:p w14:paraId="0A1B9908">
      <w:pPr>
        <w:pStyle w:val="164"/>
        <w:rPr>
          <w:rFonts w:ascii="Times New Roman"/>
        </w:rPr>
      </w:pPr>
      <w:r>
        <w:rPr>
          <w:rFonts w:ascii="Times New Roman"/>
        </w:rPr>
        <w:t>应依据GB/T 25241烟草集约化育苗技术规程相关要求、服务协议和烟叶生产计划，制定育苗方案，按照烟草部门提供的烟草品种，确定育苗数量、育苗时间等。</w:t>
      </w:r>
    </w:p>
    <w:p w14:paraId="479D9681">
      <w:pPr>
        <w:pStyle w:val="164"/>
        <w:rPr>
          <w:rFonts w:ascii="Times New Roman"/>
        </w:rPr>
      </w:pPr>
      <w:r>
        <w:rPr>
          <w:rFonts w:ascii="Times New Roman"/>
        </w:rPr>
        <w:t>育苗基质应符合 GB/T 19630 相关要求，严禁使用不合格基质和有毒有害物质。</w:t>
      </w:r>
    </w:p>
    <w:p w14:paraId="1469464D">
      <w:pPr>
        <w:pStyle w:val="164"/>
        <w:rPr>
          <w:rFonts w:ascii="Times New Roman"/>
        </w:rPr>
      </w:pPr>
      <w:r>
        <w:rPr>
          <w:rFonts w:ascii="Times New Roman"/>
        </w:rPr>
        <w:t>严格执行育苗技术规程，控制育苗棚内温度、湿度、光照等环境条件，做好播种、苗期管理等工作，确保烟苗整齐、健壮、无病虫害。</w:t>
      </w:r>
    </w:p>
    <w:p w14:paraId="216561C8">
      <w:pPr>
        <w:pStyle w:val="164"/>
        <w:rPr>
          <w:rFonts w:ascii="Times New Roman"/>
        </w:rPr>
      </w:pPr>
      <w:r>
        <w:rPr>
          <w:rFonts w:ascii="Times New Roman"/>
        </w:rPr>
        <w:t>烟苗出棚前应进行检疫，确保无检疫性有害生物，向服务对象提供合格的烟苗。</w:t>
      </w:r>
    </w:p>
    <w:p w14:paraId="3C731A56">
      <w:pPr>
        <w:pStyle w:val="65"/>
        <w:spacing w:before="156" w:after="156"/>
        <w:rPr>
          <w:rFonts w:ascii="Times New Roman"/>
        </w:rPr>
      </w:pPr>
      <w:r>
        <w:rPr>
          <w:rFonts w:ascii="Times New Roman"/>
        </w:rPr>
        <w:t>机耕服务</w:t>
      </w:r>
    </w:p>
    <w:p w14:paraId="723FED6C">
      <w:pPr>
        <w:pStyle w:val="164"/>
        <w:rPr>
          <w:rFonts w:ascii="Times New Roman"/>
        </w:rPr>
      </w:pPr>
      <w:r>
        <w:rPr>
          <w:rFonts w:ascii="Times New Roman"/>
        </w:rPr>
        <w:t>应根据服务协议和服务规模，制定翻耕计划，组织机械设备和机耕手，结合天气状况，按照烟草部门规定的翻耕技术要求，在每年12月底完成翻耕。</w:t>
      </w:r>
    </w:p>
    <w:p w14:paraId="326ED8EB">
      <w:pPr>
        <w:pStyle w:val="164"/>
        <w:rPr>
          <w:rFonts w:ascii="Times New Roman"/>
        </w:rPr>
      </w:pPr>
      <w:r>
        <w:rPr>
          <w:rFonts w:ascii="Times New Roman"/>
        </w:rPr>
        <w:t>应根据服务协议和服务规模，制定起垄计划，组织机械设备（施肥起垄一体机）和机耕手，结合天气状况，按照烟草部门规定的起垄技术要求，在移栽前25天左右起垄。</w:t>
      </w:r>
    </w:p>
    <w:p w14:paraId="4085FE13">
      <w:pPr>
        <w:pStyle w:val="65"/>
        <w:spacing w:before="156" w:after="156"/>
        <w:rPr>
          <w:rFonts w:ascii="Times New Roman"/>
        </w:rPr>
      </w:pPr>
      <w:r>
        <w:rPr>
          <w:rFonts w:ascii="Times New Roman"/>
        </w:rPr>
        <w:t>移栽服务</w:t>
      </w:r>
    </w:p>
    <w:p w14:paraId="74C74AC6">
      <w:pPr>
        <w:pStyle w:val="164"/>
        <w:rPr>
          <w:rFonts w:ascii="Times New Roman"/>
        </w:rPr>
      </w:pPr>
      <w:r>
        <w:rPr>
          <w:rFonts w:ascii="Times New Roman"/>
        </w:rPr>
        <w:t>移栽前协助服务对象做好烟田整垄、基肥施用等移栽准备工作，确保烟田符合烟叶栽培条件。</w:t>
      </w:r>
    </w:p>
    <w:p w14:paraId="398C81C7">
      <w:pPr>
        <w:pStyle w:val="164"/>
        <w:rPr>
          <w:rFonts w:ascii="Times New Roman"/>
        </w:rPr>
      </w:pPr>
      <w:r>
        <w:rPr>
          <w:rFonts w:ascii="Times New Roman"/>
        </w:rPr>
        <w:t>按照烟叶移栽技术要求，确定适宜的移栽时间、移栽密度和移栽深度，选择壮苗采用机械化或人工移栽方式，保证移栽质量。</w:t>
      </w:r>
    </w:p>
    <w:p w14:paraId="2B7C2AA1">
      <w:pPr>
        <w:pStyle w:val="164"/>
        <w:rPr>
          <w:rFonts w:ascii="Times New Roman"/>
        </w:rPr>
      </w:pPr>
      <w:r>
        <w:rPr>
          <w:rFonts w:ascii="Times New Roman"/>
        </w:rPr>
        <w:t>移栽后及时指导服务对象做好浇定根水、压膜等后续管理工作，提高烟苗成活率。</w:t>
      </w:r>
    </w:p>
    <w:p w14:paraId="03EBB600">
      <w:pPr>
        <w:pStyle w:val="65"/>
        <w:spacing w:before="156" w:after="156"/>
        <w:rPr>
          <w:rFonts w:ascii="Times New Roman"/>
        </w:rPr>
      </w:pPr>
      <w:r>
        <w:rPr>
          <w:rFonts w:ascii="Times New Roman"/>
        </w:rPr>
        <w:t>田间管理服务</w:t>
      </w:r>
    </w:p>
    <w:p w14:paraId="7FC564C7">
      <w:pPr>
        <w:pStyle w:val="164"/>
        <w:rPr>
          <w:rFonts w:ascii="Times New Roman"/>
        </w:rPr>
      </w:pPr>
      <w:r>
        <w:rPr>
          <w:rFonts w:ascii="Times New Roman"/>
        </w:rPr>
        <w:t>施肥：根据土壤肥力和烟叶生长需求，制定科学的施肥方案，选用烟草部门配备的套餐肥料，按照规定的施肥时间、施肥量和施肥方法进行施用，避免过量施肥和肥料浪费。</w:t>
      </w:r>
    </w:p>
    <w:p w14:paraId="17F8CFAE">
      <w:pPr>
        <w:pStyle w:val="164"/>
        <w:rPr>
          <w:rFonts w:ascii="Times New Roman"/>
        </w:rPr>
      </w:pPr>
      <w:r>
        <w:rPr>
          <w:rFonts w:ascii="Times New Roman"/>
        </w:rPr>
        <w:t>灌溉：根据烟叶生长发育阶段和土壤墒情，合理安排灌溉时间和灌溉量，采用浇灌、滴灌等节水灌溉方式，提高水资源利用效率，避免大水漫灌。</w:t>
      </w:r>
    </w:p>
    <w:p w14:paraId="6AD6CB7D">
      <w:pPr>
        <w:pStyle w:val="164"/>
        <w:rPr>
          <w:rFonts w:ascii="Times New Roman"/>
        </w:rPr>
      </w:pPr>
      <w:r>
        <w:rPr>
          <w:rFonts w:ascii="Times New Roman"/>
        </w:rPr>
        <w:t>中耕培土：在烟叶生长关键期，及时进行中耕培土，疏松土壤，清除杂草，促进根系发育，增强植株抗倒伏能力。</w:t>
      </w:r>
    </w:p>
    <w:p w14:paraId="2CB90EDF">
      <w:pPr>
        <w:pStyle w:val="164"/>
        <w:rPr>
          <w:rFonts w:ascii="Times New Roman"/>
        </w:rPr>
      </w:pPr>
      <w:r>
        <w:rPr>
          <w:rFonts w:ascii="Times New Roman"/>
        </w:rPr>
        <w:t>打顶抹杈：按照烟叶生产技术要求，适时进行打顶抹杈，控制植株高度和留叶数，促进烟叶成熟一致。</w:t>
      </w:r>
    </w:p>
    <w:p w14:paraId="19902B46">
      <w:pPr>
        <w:pStyle w:val="164"/>
        <w:rPr>
          <w:rFonts w:ascii="Times New Roman"/>
        </w:rPr>
      </w:pPr>
      <w:r>
        <w:rPr>
          <w:rFonts w:ascii="Times New Roman"/>
        </w:rPr>
        <w:t>不适用鲜烟叶处理：根据烟叶生长状况和签订计划合同情况确定处理叶片数，下部叶在开烤前一星期完成，上部叶未开片的烟叶实行弃烤。</w:t>
      </w:r>
    </w:p>
    <w:p w14:paraId="6C514C16">
      <w:pPr>
        <w:pStyle w:val="65"/>
        <w:spacing w:before="156" w:after="156"/>
        <w:rPr>
          <w:rFonts w:ascii="Times New Roman"/>
        </w:rPr>
      </w:pPr>
      <w:r>
        <w:rPr>
          <w:rFonts w:ascii="Times New Roman"/>
        </w:rPr>
        <w:t>病虫害防治服务</w:t>
      </w:r>
    </w:p>
    <w:p w14:paraId="26CBA466">
      <w:pPr>
        <w:pStyle w:val="164"/>
        <w:rPr>
          <w:rFonts w:ascii="Times New Roman"/>
        </w:rPr>
      </w:pPr>
      <w:r>
        <w:rPr>
          <w:rFonts w:ascii="Times New Roman"/>
        </w:rPr>
        <w:t>建立病虫害监测预警机制，定期开展烟田病虫害调查，及时发布病虫害发生信息和防治建议。</w:t>
      </w:r>
    </w:p>
    <w:p w14:paraId="49AA6457">
      <w:pPr>
        <w:pStyle w:val="164"/>
        <w:rPr>
          <w:rFonts w:ascii="Times New Roman"/>
        </w:rPr>
      </w:pPr>
      <w:r>
        <w:rPr>
          <w:rFonts w:ascii="Times New Roman"/>
        </w:rPr>
        <w:t>按照 NY/T 2934相关要求，选用高效、低毒、低残留的烟用农药或烟草部门推荐的农药，严禁使用禁限用农药。</w:t>
      </w:r>
    </w:p>
    <w:p w14:paraId="520E4669">
      <w:pPr>
        <w:pStyle w:val="164"/>
        <w:rPr>
          <w:rFonts w:ascii="Times New Roman"/>
        </w:rPr>
      </w:pPr>
      <w:r>
        <w:rPr>
          <w:rFonts w:ascii="Times New Roman"/>
        </w:rPr>
        <w:t>制定科学的防治方案，采用物理防治、生物防治、化学防治相结合的综合防治措施，提高防治效果，减少农药使用量。</w:t>
      </w:r>
    </w:p>
    <w:p w14:paraId="42588E8E">
      <w:pPr>
        <w:pStyle w:val="164"/>
        <w:rPr>
          <w:rFonts w:ascii="Times New Roman"/>
        </w:rPr>
      </w:pPr>
      <w:r>
        <w:rPr>
          <w:rFonts w:ascii="Times New Roman"/>
        </w:rPr>
        <w:t>统一组织防治作业，确保防治时间、药剂用量、施药方法符合技术要求，施药人员应穿戴防护用品，做好安全防护。</w:t>
      </w:r>
    </w:p>
    <w:p w14:paraId="67B04145">
      <w:pPr>
        <w:pStyle w:val="164"/>
        <w:rPr>
          <w:rFonts w:ascii="Times New Roman"/>
        </w:rPr>
      </w:pPr>
      <w:r>
        <w:rPr>
          <w:rFonts w:ascii="Times New Roman"/>
        </w:rPr>
        <w:t>防治后及时检查防治效果，必要时进行补防，并记录防治情况</w:t>
      </w:r>
    </w:p>
    <w:p w14:paraId="1EC857A5">
      <w:pPr>
        <w:pStyle w:val="65"/>
        <w:spacing w:before="156" w:after="156"/>
        <w:rPr>
          <w:rFonts w:ascii="Times New Roman"/>
        </w:rPr>
      </w:pPr>
      <w:r>
        <w:rPr>
          <w:rFonts w:ascii="Times New Roman"/>
        </w:rPr>
        <w:t>烘烤服务</w:t>
      </w:r>
    </w:p>
    <w:p w14:paraId="3DFA380E">
      <w:pPr>
        <w:pStyle w:val="164"/>
        <w:rPr>
          <w:rFonts w:ascii="Times New Roman"/>
        </w:rPr>
      </w:pPr>
      <w:r>
        <w:rPr>
          <w:rFonts w:ascii="Times New Roman"/>
        </w:rPr>
        <w:t>烘烤前组织专业维修人员对烤房设备进行全面检查和调试，确保设备正常运行；</w:t>
      </w:r>
    </w:p>
    <w:p w14:paraId="269C5B9E">
      <w:pPr>
        <w:pStyle w:val="164"/>
        <w:rPr>
          <w:rFonts w:ascii="Times New Roman"/>
        </w:rPr>
      </w:pPr>
      <w:r>
        <w:rPr>
          <w:rFonts w:ascii="Times New Roman"/>
        </w:rPr>
        <w:t>结合烟田烟叶成熟状况与烤房容量情况制定采收计划，指导服务队员做好烟叶采收、分类编竿等工作。</w:t>
      </w:r>
    </w:p>
    <w:p w14:paraId="70E0204B">
      <w:pPr>
        <w:pStyle w:val="164"/>
        <w:rPr>
          <w:rFonts w:ascii="Times New Roman"/>
        </w:rPr>
      </w:pPr>
      <w:r>
        <w:rPr>
          <w:rFonts w:ascii="Times New Roman"/>
        </w:rPr>
        <w:t>烘烤师（加料工）须经严格培训认证，实行挂牌上岗、责任到人，对装烟密度、火力控制、温湿度调节等关键环节精细操作。</w:t>
      </w:r>
    </w:p>
    <w:p w14:paraId="094E881B">
      <w:pPr>
        <w:pStyle w:val="164"/>
        <w:rPr>
          <w:rFonts w:ascii="Times New Roman"/>
        </w:rPr>
      </w:pPr>
      <w:r>
        <w:rPr>
          <w:rFonts w:ascii="Times New Roman"/>
        </w:rPr>
        <w:t>按照YC/T 147—2010烤烟烘烤技术规程相关要求，根据烟叶品种、成熟状况、鲜烟素质等情况，制定个性化烘烤曲线，严格控制烘烤过程中的温度、湿度和时间，确保烟叶烘烤质量。</w:t>
      </w:r>
    </w:p>
    <w:p w14:paraId="5D0B7FDD">
      <w:pPr>
        <w:pStyle w:val="164"/>
        <w:rPr>
          <w:rFonts w:ascii="Times New Roman"/>
        </w:rPr>
      </w:pPr>
      <w:r>
        <w:rPr>
          <w:rFonts w:ascii="Times New Roman"/>
        </w:rPr>
        <w:t>烘烤过程中安排专人值守，定期检查烤房内环境条件和烟叶变化情况，及时调整烘烤参数。</w:t>
      </w:r>
    </w:p>
    <w:p w14:paraId="6B99BA09">
      <w:pPr>
        <w:pStyle w:val="164"/>
        <w:rPr>
          <w:rFonts w:ascii="Times New Roman"/>
        </w:rPr>
      </w:pPr>
      <w:r>
        <w:rPr>
          <w:rFonts w:ascii="Times New Roman"/>
        </w:rPr>
        <w:t>做好烤房群的安全巡查、设备维护和燃料管理。</w:t>
      </w:r>
    </w:p>
    <w:p w14:paraId="10CC7453">
      <w:pPr>
        <w:pStyle w:val="164"/>
        <w:rPr>
          <w:rFonts w:ascii="Times New Roman"/>
        </w:rPr>
      </w:pPr>
      <w:r>
        <w:rPr>
          <w:rFonts w:ascii="Times New Roman"/>
        </w:rPr>
        <w:t>烟叶烘烤完成后，及时指导服务对象进行下烤、回潮，确保烟叶水分适宜，无霉变、无异味。</w:t>
      </w:r>
    </w:p>
    <w:p w14:paraId="2821D7B7">
      <w:pPr>
        <w:pStyle w:val="65"/>
        <w:spacing w:before="156" w:after="156"/>
        <w:rPr>
          <w:rFonts w:ascii="Times New Roman"/>
        </w:rPr>
      </w:pPr>
      <w:r>
        <w:rPr>
          <w:rFonts w:ascii="Times New Roman"/>
        </w:rPr>
        <w:t>分级服务</w:t>
      </w:r>
    </w:p>
    <w:p w14:paraId="0260FEBC">
      <w:pPr>
        <w:pStyle w:val="164"/>
        <w:rPr>
          <w:rFonts w:ascii="Times New Roman"/>
        </w:rPr>
      </w:pPr>
      <w:r>
        <w:rPr>
          <w:rFonts w:ascii="Times New Roman"/>
        </w:rPr>
        <w:t>应根据DB43/T 1210—2016烤烟集中专业分级和散叶收购管理规范要求，在分级前对分级场所、设备和工具进行清扫和布置，分级场所应光线均匀、通风良好，设施完备。</w:t>
      </w:r>
    </w:p>
    <w:p w14:paraId="219E53B8">
      <w:pPr>
        <w:pStyle w:val="164"/>
        <w:rPr>
          <w:rFonts w:ascii="Times New Roman"/>
        </w:rPr>
      </w:pPr>
      <w:r>
        <w:rPr>
          <w:rFonts w:ascii="Times New Roman"/>
        </w:rPr>
        <w:t>分级队员上岗前须经培训和考核通过，录用后持证上岗。</w:t>
      </w:r>
    </w:p>
    <w:p w14:paraId="619F2D35">
      <w:pPr>
        <w:pStyle w:val="164"/>
        <w:rPr>
          <w:rFonts w:ascii="Times New Roman"/>
        </w:rPr>
      </w:pPr>
      <w:r>
        <w:rPr>
          <w:rFonts w:ascii="Times New Roman"/>
        </w:rPr>
        <w:t>分级操作应按分级规定工位进行，包括去青去杂、分组分级、精分提纯工位，确保分级后烟叶纯度一致。</w:t>
      </w:r>
    </w:p>
    <w:p w14:paraId="09A4139C">
      <w:pPr>
        <w:pStyle w:val="164"/>
        <w:rPr>
          <w:rFonts w:ascii="Times New Roman"/>
        </w:rPr>
      </w:pPr>
      <w:r>
        <w:rPr>
          <w:rFonts w:ascii="Times New Roman"/>
        </w:rPr>
        <w:t>分级过程中应剔除霉变、污染、混杂和水分超标等不合格烟叶，分级后的烟叶应按等级分别堆放、标识，防止等级混杂。</w:t>
      </w:r>
    </w:p>
    <w:p w14:paraId="164F7591">
      <w:pPr>
        <w:pStyle w:val="164"/>
        <w:rPr>
          <w:rFonts w:ascii="Times New Roman"/>
        </w:rPr>
      </w:pPr>
      <w:r>
        <w:rPr>
          <w:rFonts w:ascii="Times New Roman"/>
        </w:rPr>
        <w:t>分级后的烟叶应规范成包，标识清晰（含烟农、分级队员、质检员、等级、重量等信息）。</w:t>
      </w:r>
    </w:p>
    <w:p w14:paraId="77DF7CF3">
      <w:pPr>
        <w:pStyle w:val="105"/>
        <w:spacing w:before="156" w:after="156"/>
        <w:rPr>
          <w:rFonts w:ascii="Times New Roman"/>
        </w:rPr>
      </w:pPr>
      <w:bookmarkStart w:id="74" w:name="_Toc217718855"/>
      <w:bookmarkStart w:id="75" w:name="_Toc216196476"/>
      <w:bookmarkStart w:id="76" w:name="_Toc217725114"/>
      <w:r>
        <w:rPr>
          <w:rFonts w:ascii="Times New Roman"/>
        </w:rPr>
        <w:t>其它服务</w:t>
      </w:r>
      <w:bookmarkEnd w:id="74"/>
      <w:bookmarkEnd w:id="75"/>
      <w:bookmarkEnd w:id="76"/>
    </w:p>
    <w:p w14:paraId="35CC025A">
      <w:pPr>
        <w:pStyle w:val="165"/>
        <w:rPr>
          <w:rFonts w:ascii="Times New Roman"/>
        </w:rPr>
      </w:pPr>
      <w:r>
        <w:rPr>
          <w:rFonts w:ascii="Times New Roman"/>
        </w:rPr>
        <w:t>培训指导服务：应根据生产进度，无偿为烟农提供烟叶生产技术培训和服务指导。</w:t>
      </w:r>
    </w:p>
    <w:p w14:paraId="6FE6A500">
      <w:pPr>
        <w:pStyle w:val="165"/>
        <w:rPr>
          <w:rFonts w:ascii="Times New Roman"/>
        </w:rPr>
      </w:pPr>
      <w:r>
        <w:rPr>
          <w:rFonts w:ascii="Times New Roman"/>
        </w:rPr>
        <w:t>物资采购服务：应根据烟农需求，统一采购生物质燃烧颗粒、生石灰、磷肥等农资，采购渠道需符合烟草部门资质要求，采购价格不高于市场，降低烟农生产成本。</w:t>
      </w:r>
    </w:p>
    <w:p w14:paraId="16FE0F50">
      <w:pPr>
        <w:pStyle w:val="165"/>
        <w:rPr>
          <w:rFonts w:ascii="Times New Roman"/>
        </w:rPr>
      </w:pPr>
      <w:r>
        <w:rPr>
          <w:rFonts w:ascii="Times New Roman"/>
        </w:rPr>
        <w:t>保险金融服务：应协调保险、银信部门开展保险和贷款业务，为烟农提供生产风险保障和资金支持。</w:t>
      </w:r>
    </w:p>
    <w:p w14:paraId="0EBDAA09">
      <w:pPr>
        <w:pStyle w:val="104"/>
        <w:spacing w:before="312" w:after="312"/>
        <w:rPr>
          <w:rFonts w:ascii="Times New Roman"/>
        </w:rPr>
      </w:pPr>
      <w:bookmarkStart w:id="77" w:name="_Toc216196477"/>
      <w:bookmarkStart w:id="78" w:name="_Toc217725115"/>
      <w:bookmarkStart w:id="79" w:name="_Toc217718856"/>
      <w:r>
        <w:rPr>
          <w:rFonts w:ascii="Times New Roman"/>
        </w:rPr>
        <w:t>服务流程</w:t>
      </w:r>
      <w:bookmarkEnd w:id="77"/>
      <w:bookmarkEnd w:id="78"/>
      <w:bookmarkEnd w:id="79"/>
    </w:p>
    <w:p w14:paraId="16BD8FFB">
      <w:pPr>
        <w:pStyle w:val="56"/>
        <w:autoSpaceDE/>
        <w:autoSpaceDN/>
        <w:ind w:firstLine="420"/>
        <w:rPr>
          <w:rFonts w:ascii="Times New Roman"/>
        </w:rPr>
      </w:pPr>
      <w:r>
        <w:rPr>
          <w:rFonts w:ascii="Times New Roman"/>
        </w:rPr>
        <w:t>服务应包括以下基本流程：</w:t>
      </w:r>
    </w:p>
    <w:p w14:paraId="2AB9C2FB">
      <w:pPr>
        <w:pStyle w:val="132"/>
        <w:rPr>
          <w:rFonts w:ascii="Times New Roman"/>
        </w:rPr>
      </w:pPr>
      <w:r>
        <w:rPr>
          <w:rFonts w:ascii="Times New Roman"/>
        </w:rPr>
        <w:t>服务洽谈与需求确认：</w:t>
      </w:r>
    </w:p>
    <w:p w14:paraId="79309811">
      <w:pPr>
        <w:pStyle w:val="187"/>
        <w:autoSpaceDE/>
        <w:autoSpaceDN/>
        <w:ind w:left="1271" w:hanging="420"/>
        <w:rPr>
          <w:rFonts w:ascii="Times New Roman"/>
        </w:rPr>
      </w:pPr>
      <w:r>
        <w:rPr>
          <w:rFonts w:ascii="Times New Roman"/>
        </w:rPr>
        <w:t>合作社应主动对接辖区烟农、种植主体，明确服务需求，包括服务类型、面积、时间节点等；</w:t>
      </w:r>
    </w:p>
    <w:p w14:paraId="52EF4A5D">
      <w:pPr>
        <w:pStyle w:val="187"/>
        <w:autoSpaceDE/>
        <w:autoSpaceDN/>
        <w:rPr>
          <w:rFonts w:ascii="Times New Roman"/>
        </w:rPr>
      </w:pPr>
      <w:r>
        <w:rPr>
          <w:rFonts w:ascii="Times New Roman"/>
        </w:rPr>
        <w:t>收集服务区域地块信息、烟农技术基础等，为制定方案提供依据。</w:t>
      </w:r>
    </w:p>
    <w:p w14:paraId="01F24EC6">
      <w:pPr>
        <w:pStyle w:val="132"/>
        <w:rPr>
          <w:rFonts w:ascii="Times New Roman"/>
        </w:rPr>
      </w:pPr>
      <w:r>
        <w:rPr>
          <w:rFonts w:ascii="Times New Roman"/>
        </w:rPr>
        <w:t>制定服务方案：</w:t>
      </w:r>
    </w:p>
    <w:p w14:paraId="6C43577B">
      <w:pPr>
        <w:pStyle w:val="187"/>
        <w:autoSpaceDE/>
        <w:autoSpaceDN/>
        <w:ind w:left="1271" w:hanging="420"/>
        <w:rPr>
          <w:rFonts w:ascii="Times New Roman"/>
        </w:rPr>
      </w:pPr>
      <w:r>
        <w:rPr>
          <w:rFonts w:ascii="Times New Roman"/>
        </w:rPr>
        <w:t>结合洽谈结果，制定个性化服务方案，内容包括：服务内容、服务团队配置、设备使用计划、技术支持安排、服务进度节点、收费标准等；</w:t>
      </w:r>
    </w:p>
    <w:p w14:paraId="771769E2">
      <w:pPr>
        <w:pStyle w:val="187"/>
        <w:autoSpaceDE/>
        <w:autoSpaceDN/>
        <w:rPr>
          <w:rFonts w:ascii="Times New Roman"/>
        </w:rPr>
      </w:pPr>
      <w:r>
        <w:rPr>
          <w:rFonts w:ascii="Times New Roman"/>
        </w:rPr>
        <w:t>方案需经烟农确认无异议后，方可进入下一步。</w:t>
      </w:r>
    </w:p>
    <w:p w14:paraId="176DA665">
      <w:pPr>
        <w:pStyle w:val="132"/>
        <w:rPr>
          <w:rFonts w:ascii="Times New Roman"/>
        </w:rPr>
      </w:pPr>
      <w:r>
        <w:rPr>
          <w:rFonts w:ascii="Times New Roman"/>
        </w:rPr>
        <w:t xml:space="preserve">签订服务合同，参见附录B： </w:t>
      </w:r>
    </w:p>
    <w:p w14:paraId="40E4962E">
      <w:pPr>
        <w:pStyle w:val="187"/>
        <w:autoSpaceDE/>
        <w:autoSpaceDN/>
        <w:ind w:left="1271" w:hanging="420"/>
        <w:rPr>
          <w:rFonts w:ascii="Times New Roman"/>
        </w:rPr>
      </w:pPr>
      <w:r>
        <w:rPr>
          <w:rFonts w:ascii="Times New Roman"/>
        </w:rPr>
        <w:t>在正式服务前应与烟农签订书面服务合同，合同格式及内容见附件，附件需补充合同模板，含双方信息、服务内容、权利义务、收费金额、违约责任、争议解决方式等。</w:t>
      </w:r>
    </w:p>
    <w:p w14:paraId="26482DD5">
      <w:pPr>
        <w:pStyle w:val="187"/>
        <w:autoSpaceDE/>
        <w:autoSpaceDN/>
        <w:rPr>
          <w:rFonts w:ascii="Times New Roman"/>
        </w:rPr>
      </w:pPr>
      <w:r>
        <w:rPr>
          <w:rFonts w:ascii="Times New Roman"/>
        </w:rPr>
        <w:t>组织服务实施：</w:t>
      </w:r>
    </w:p>
    <w:p w14:paraId="30CC9D88">
      <w:pPr>
        <w:pStyle w:val="187"/>
        <w:autoSpaceDE/>
        <w:autoSpaceDN/>
        <w:ind w:left="1271" w:hanging="420"/>
        <w:rPr>
          <w:rFonts w:ascii="Times New Roman"/>
        </w:rPr>
      </w:pPr>
      <w:r>
        <w:rPr>
          <w:rFonts w:ascii="Times New Roman"/>
        </w:rPr>
        <w:t>根据烟叶生产季节，结合天气状况按服务方案及时间节点开展服务</w:t>
      </w:r>
      <w:r>
        <w:rPr>
          <w:rFonts w:hint="eastAsia" w:ascii="Times New Roman"/>
        </w:rPr>
        <w:t>，</w:t>
      </w:r>
      <w:r>
        <w:rPr>
          <w:rFonts w:ascii="Times New Roman"/>
        </w:rPr>
        <w:t>如</w:t>
      </w:r>
      <w:r>
        <w:rPr>
          <w:rFonts w:hint="eastAsia" w:ascii="Times New Roman"/>
        </w:rPr>
        <w:t>3</w:t>
      </w:r>
      <w:r>
        <w:rPr>
          <w:rFonts w:ascii="Times New Roman"/>
        </w:rPr>
        <w:t>月移栽、4～5月植保/田间管理、6～7月采收烘烤/分级；</w:t>
      </w:r>
    </w:p>
    <w:p w14:paraId="3AA40D20">
      <w:pPr>
        <w:pStyle w:val="187"/>
        <w:autoSpaceDE/>
        <w:autoSpaceDN/>
        <w:rPr>
          <w:rFonts w:ascii="Times New Roman"/>
        </w:rPr>
      </w:pPr>
      <w:r>
        <w:rPr>
          <w:rFonts w:ascii="Times New Roman"/>
        </w:rPr>
        <w:t>服务过程中应及时与烟农沟通进展，同步记录服务情况，具体见8.3档案记录要求。</w:t>
      </w:r>
    </w:p>
    <w:p w14:paraId="3AF984BD">
      <w:pPr>
        <w:pStyle w:val="132"/>
        <w:rPr>
          <w:rFonts w:ascii="Times New Roman"/>
        </w:rPr>
      </w:pPr>
      <w:r>
        <w:rPr>
          <w:rFonts w:ascii="Times New Roman"/>
        </w:rPr>
        <w:t>服务过程监督：</w:t>
      </w:r>
    </w:p>
    <w:p w14:paraId="219A72E3">
      <w:pPr>
        <w:pStyle w:val="187"/>
        <w:autoSpaceDE/>
        <w:autoSpaceDN/>
        <w:rPr>
          <w:rFonts w:ascii="Times New Roman"/>
        </w:rPr>
      </w:pPr>
      <w:r>
        <w:rPr>
          <w:rFonts w:ascii="Times New Roman"/>
        </w:rPr>
        <w:t>应建立完善的监督机制，对服务过程进行全程监控；</w:t>
      </w:r>
    </w:p>
    <w:p w14:paraId="7A23F52D">
      <w:pPr>
        <w:pStyle w:val="187"/>
        <w:autoSpaceDE/>
        <w:autoSpaceDN/>
        <w:ind w:left="1271" w:hanging="420"/>
        <w:rPr>
          <w:rFonts w:ascii="Times New Roman"/>
        </w:rPr>
      </w:pPr>
      <w:r>
        <w:rPr>
          <w:rFonts w:ascii="Times New Roman"/>
        </w:rPr>
        <w:t>应安排专人定期检查服务质量，如检查起垄的高度和宽度是否符合标准，病虫害防治的药剂使用是否规范等；</w:t>
      </w:r>
    </w:p>
    <w:p w14:paraId="78FC06A9">
      <w:pPr>
        <w:pStyle w:val="187"/>
        <w:autoSpaceDE/>
        <w:autoSpaceDN/>
        <w:ind w:left="1271" w:hanging="420"/>
        <w:rPr>
          <w:rFonts w:ascii="Times New Roman"/>
        </w:rPr>
      </w:pPr>
      <w:r>
        <w:rPr>
          <w:rFonts w:ascii="Times New Roman"/>
        </w:rPr>
        <w:t>应设立投诉渠道，方便烟农对服务不满意的地方进行反馈，及时处理烟农投诉，确保服务质量。</w:t>
      </w:r>
    </w:p>
    <w:p w14:paraId="18AE0220">
      <w:pPr>
        <w:pStyle w:val="132"/>
        <w:rPr>
          <w:rFonts w:ascii="Times New Roman"/>
        </w:rPr>
      </w:pPr>
      <w:r>
        <w:rPr>
          <w:rFonts w:ascii="Times New Roman"/>
        </w:rPr>
        <w:t>服务验收与反馈：</w:t>
      </w:r>
    </w:p>
    <w:p w14:paraId="2C628D7B">
      <w:pPr>
        <w:pStyle w:val="187"/>
        <w:autoSpaceDE/>
        <w:autoSpaceDN/>
        <w:rPr>
          <w:rFonts w:ascii="Times New Roman"/>
        </w:rPr>
      </w:pPr>
      <w:r>
        <w:rPr>
          <w:rFonts w:ascii="Times New Roman"/>
        </w:rPr>
        <w:t>完成全部服务内容后，应与烟农共同验收服务质量，如烟叶烘烤黄烟率、分级纯度等；</w:t>
      </w:r>
    </w:p>
    <w:p w14:paraId="58EDD272">
      <w:pPr>
        <w:pStyle w:val="187"/>
        <w:autoSpaceDE/>
        <w:autoSpaceDN/>
        <w:rPr>
          <w:rFonts w:ascii="Times New Roman"/>
        </w:rPr>
      </w:pPr>
      <w:r>
        <w:rPr>
          <w:rFonts w:ascii="Times New Roman"/>
        </w:rPr>
        <w:t>结算服务费用，收集烟农初步反馈意见。</w:t>
      </w:r>
    </w:p>
    <w:p w14:paraId="2E3C8770">
      <w:pPr>
        <w:pStyle w:val="132"/>
        <w:rPr>
          <w:rFonts w:ascii="Times New Roman"/>
        </w:rPr>
      </w:pPr>
      <w:r>
        <w:rPr>
          <w:rFonts w:ascii="Times New Roman"/>
        </w:rPr>
        <w:t>资料归档与总结：</w:t>
      </w:r>
    </w:p>
    <w:p w14:paraId="45B20BF6">
      <w:pPr>
        <w:pStyle w:val="187"/>
        <w:autoSpaceDE/>
        <w:autoSpaceDN/>
        <w:rPr>
          <w:rFonts w:ascii="Times New Roman"/>
        </w:rPr>
      </w:pPr>
      <w:r>
        <w:rPr>
          <w:rFonts w:ascii="Times New Roman"/>
        </w:rPr>
        <w:t>应将服务过程中的各类资料进行归档保存，包括服务合同、服务记录、验收报告等；</w:t>
      </w:r>
    </w:p>
    <w:p w14:paraId="08D277F7">
      <w:pPr>
        <w:pStyle w:val="187"/>
        <w:autoSpaceDE/>
        <w:autoSpaceDN/>
        <w:rPr>
          <w:rFonts w:ascii="Times New Roman"/>
        </w:rPr>
      </w:pPr>
      <w:r>
        <w:rPr>
          <w:rFonts w:ascii="Times New Roman"/>
        </w:rPr>
        <w:t>对整个服务过程进行总结分析，总结经验教训，为下一次服务提供参考。</w:t>
      </w:r>
    </w:p>
    <w:p w14:paraId="5884FD11">
      <w:pPr>
        <w:pStyle w:val="104"/>
        <w:spacing w:before="312" w:after="312"/>
        <w:rPr>
          <w:rFonts w:ascii="Times New Roman"/>
        </w:rPr>
      </w:pPr>
      <w:bookmarkStart w:id="80" w:name="_Toc216196478"/>
      <w:bookmarkStart w:id="81" w:name="_Toc217718857"/>
      <w:bookmarkStart w:id="82" w:name="_Toc217725116"/>
      <w:r>
        <w:rPr>
          <w:rFonts w:ascii="Times New Roman"/>
        </w:rPr>
        <w:t>服务管理</w:t>
      </w:r>
      <w:bookmarkEnd w:id="80"/>
      <w:bookmarkEnd w:id="81"/>
      <w:bookmarkEnd w:id="82"/>
    </w:p>
    <w:p w14:paraId="031C6E41">
      <w:pPr>
        <w:pStyle w:val="105"/>
        <w:spacing w:before="156" w:after="156"/>
        <w:rPr>
          <w:rFonts w:ascii="Times New Roman"/>
        </w:rPr>
      </w:pPr>
      <w:bookmarkStart w:id="83" w:name="_Toc217725117"/>
      <w:bookmarkStart w:id="84" w:name="_Toc216196479"/>
      <w:bookmarkStart w:id="85" w:name="_Toc217718858"/>
      <w:r>
        <w:rPr>
          <w:rFonts w:ascii="Times New Roman"/>
        </w:rPr>
        <w:t>服务监督</w:t>
      </w:r>
      <w:bookmarkEnd w:id="83"/>
      <w:bookmarkEnd w:id="84"/>
      <w:bookmarkEnd w:id="85"/>
    </w:p>
    <w:p w14:paraId="2C3386BE">
      <w:pPr>
        <w:pStyle w:val="165"/>
        <w:rPr>
          <w:rFonts w:ascii="Times New Roman"/>
        </w:rPr>
      </w:pPr>
      <w:r>
        <w:rPr>
          <w:rFonts w:ascii="Times New Roman"/>
        </w:rPr>
        <w:t>应设立由合作社代表、烟农及烟草部门人员组成的监督小组，定期对服务质量开展监督检查。</w:t>
      </w:r>
    </w:p>
    <w:p w14:paraId="07E2DD8E">
      <w:pPr>
        <w:pStyle w:val="165"/>
        <w:rPr>
          <w:rFonts w:ascii="Times New Roman"/>
        </w:rPr>
      </w:pPr>
      <w:r>
        <w:rPr>
          <w:rFonts w:ascii="Times New Roman"/>
        </w:rPr>
        <w:t>建立全过程质量检查制度，服务前检查设施设备、原材料、人员资质等；</w:t>
      </w:r>
    </w:p>
    <w:p w14:paraId="28F655DA">
      <w:pPr>
        <w:pStyle w:val="165"/>
        <w:rPr>
          <w:rFonts w:ascii="Times New Roman"/>
        </w:rPr>
      </w:pPr>
      <w:r>
        <w:rPr>
          <w:rFonts w:ascii="Times New Roman"/>
        </w:rPr>
        <w:t>服务过程中进行现场巡查、技术指导和质量监督；</w:t>
      </w:r>
    </w:p>
    <w:p w14:paraId="5FEAF861">
      <w:pPr>
        <w:pStyle w:val="165"/>
        <w:rPr>
          <w:rFonts w:ascii="Times New Roman"/>
        </w:rPr>
      </w:pPr>
      <w:r>
        <w:rPr>
          <w:rFonts w:ascii="Times New Roman"/>
        </w:rPr>
        <w:t xml:space="preserve">服务结束后进行成果验收，对验收中发现的质量问题，及时下达整改通知，明确整改要求和时限，跟踪整改情况，确保整改到位。 </w:t>
      </w:r>
    </w:p>
    <w:p w14:paraId="43560954">
      <w:pPr>
        <w:pStyle w:val="165"/>
        <w:rPr>
          <w:rFonts w:ascii="Times New Roman"/>
        </w:rPr>
      </w:pPr>
      <w:r>
        <w:rPr>
          <w:rFonts w:ascii="Times New Roman"/>
        </w:rPr>
        <w:t>建立服务质量追溯体系，对服务全过程进行记录，包括服务对象信息、服务内容、服务时间、技术参数、人员配置、质量验收结果等。</w:t>
      </w:r>
    </w:p>
    <w:p w14:paraId="430FE81B">
      <w:pPr>
        <w:pStyle w:val="165"/>
        <w:rPr>
          <w:rFonts w:ascii="Times New Roman"/>
        </w:rPr>
      </w:pPr>
      <w:r>
        <w:rPr>
          <w:rFonts w:ascii="Times New Roman"/>
        </w:rPr>
        <w:t>发生质量纠纷时，依据追溯信息进行调查处理，明确责任主体。</w:t>
      </w:r>
    </w:p>
    <w:p w14:paraId="78F30884">
      <w:pPr>
        <w:pStyle w:val="105"/>
        <w:spacing w:before="156" w:after="156"/>
        <w:rPr>
          <w:rFonts w:ascii="Times New Roman"/>
        </w:rPr>
      </w:pPr>
      <w:bookmarkStart w:id="86" w:name="_Toc217718859"/>
      <w:bookmarkStart w:id="87" w:name="_Toc217725118"/>
      <w:bookmarkStart w:id="88" w:name="_Toc216196480"/>
      <w:r>
        <w:rPr>
          <w:rFonts w:ascii="Times New Roman"/>
        </w:rPr>
        <w:t>安全管理</w:t>
      </w:r>
      <w:bookmarkEnd w:id="86"/>
      <w:bookmarkEnd w:id="87"/>
      <w:bookmarkEnd w:id="88"/>
    </w:p>
    <w:p w14:paraId="03117348">
      <w:pPr>
        <w:pStyle w:val="165"/>
        <w:rPr>
          <w:rFonts w:ascii="Times New Roman"/>
        </w:rPr>
      </w:pPr>
      <w:r>
        <w:rPr>
          <w:rFonts w:ascii="Times New Roman"/>
        </w:rPr>
        <w:t>应建立安全生产责任制，明确各级人员的安全生产责任，定期开展安全生产培训和应急演练，提高服务人员的安全意识和应急处置能力。</w:t>
      </w:r>
    </w:p>
    <w:p w14:paraId="057B8EBF">
      <w:pPr>
        <w:pStyle w:val="165"/>
        <w:rPr>
          <w:rFonts w:ascii="Times New Roman"/>
        </w:rPr>
      </w:pPr>
      <w:r>
        <w:rPr>
          <w:rFonts w:ascii="Times New Roman"/>
        </w:rPr>
        <w:t>应配备必要的劳动防护和消防设备，并为服务人员购买商业意外保险。</w:t>
      </w:r>
    </w:p>
    <w:p w14:paraId="616E1BE0">
      <w:pPr>
        <w:pStyle w:val="165"/>
        <w:rPr>
          <w:rFonts w:ascii="Times New Roman"/>
        </w:rPr>
      </w:pPr>
      <w:r>
        <w:rPr>
          <w:rFonts w:ascii="Times New Roman"/>
        </w:rPr>
        <w:t>加强设施设备安全管理，定期进行安全检查和维护保养，张贴安全警示标识，严禁违规操作。</w:t>
      </w:r>
    </w:p>
    <w:p w14:paraId="000EC9FD">
      <w:pPr>
        <w:pStyle w:val="165"/>
        <w:rPr>
          <w:rFonts w:ascii="Times New Roman"/>
        </w:rPr>
      </w:pPr>
      <w:r>
        <w:rPr>
          <w:rFonts w:ascii="Times New Roman"/>
        </w:rPr>
        <w:t>规范农药、肥料等农业投入品的储存、运输和使用，建立出入库登记制度，防止泄漏、丢失和误用。</w:t>
      </w:r>
    </w:p>
    <w:p w14:paraId="641296E7">
      <w:pPr>
        <w:pStyle w:val="165"/>
        <w:rPr>
          <w:rFonts w:ascii="Times New Roman"/>
        </w:rPr>
      </w:pPr>
      <w:r>
        <w:rPr>
          <w:rFonts w:ascii="Times New Roman"/>
        </w:rPr>
        <w:t>为服务人员配备必要的劳动防护用品，保障服务人员的人身安全和健康。</w:t>
      </w:r>
    </w:p>
    <w:p w14:paraId="50458D32">
      <w:pPr>
        <w:pStyle w:val="105"/>
        <w:spacing w:before="156" w:after="156"/>
        <w:rPr>
          <w:rFonts w:ascii="Times New Roman"/>
        </w:rPr>
      </w:pPr>
      <w:bookmarkStart w:id="89" w:name="_Toc217725119"/>
      <w:bookmarkStart w:id="90" w:name="_Toc217718860"/>
      <w:bookmarkStart w:id="91" w:name="_Toc216196481"/>
      <w:r>
        <w:rPr>
          <w:rFonts w:ascii="Times New Roman"/>
        </w:rPr>
        <w:t>合同管理</w:t>
      </w:r>
      <w:bookmarkEnd w:id="89"/>
      <w:bookmarkEnd w:id="90"/>
      <w:bookmarkEnd w:id="91"/>
    </w:p>
    <w:p w14:paraId="76C26F09">
      <w:pPr>
        <w:pStyle w:val="165"/>
        <w:rPr>
          <w:rFonts w:ascii="Times New Roman"/>
        </w:rPr>
      </w:pPr>
      <w:r>
        <w:rPr>
          <w:rFonts w:ascii="Times New Roman"/>
        </w:rPr>
        <w:t>与服务对象签订书面服务协议，明确服务内容、服务标准、服务价格、服务时间、双方权利义务、违约责任等内容。</w:t>
      </w:r>
    </w:p>
    <w:p w14:paraId="63FC9DCD">
      <w:pPr>
        <w:pStyle w:val="165"/>
        <w:rPr>
          <w:rFonts w:ascii="Times New Roman"/>
        </w:rPr>
      </w:pPr>
      <w:r>
        <w:rPr>
          <w:rFonts w:ascii="Times New Roman"/>
        </w:rPr>
        <w:t>服务协议应采用规范的合同文本，确保条款合法、明确、具体，避免歧义。</w:t>
      </w:r>
    </w:p>
    <w:p w14:paraId="48946BE0">
      <w:pPr>
        <w:pStyle w:val="165"/>
        <w:rPr>
          <w:rFonts w:ascii="Times New Roman"/>
        </w:rPr>
      </w:pPr>
      <w:r>
        <w:rPr>
          <w:rFonts w:ascii="Times New Roman"/>
        </w:rPr>
        <w:t>严格履行服务协议，不得擅自变更或解除协议，如需变更，应经双方协商一致，并签订补充协议。</w:t>
      </w:r>
    </w:p>
    <w:p w14:paraId="6AC1CEE4">
      <w:pPr>
        <w:pStyle w:val="165"/>
        <w:rPr>
          <w:rFonts w:ascii="Times New Roman"/>
        </w:rPr>
      </w:pPr>
      <w:r>
        <w:rPr>
          <w:rFonts w:ascii="Times New Roman"/>
        </w:rPr>
        <w:t>合同一式两份，合作社与烟农各执一份，保存至服务结束后3年。</w:t>
      </w:r>
    </w:p>
    <w:p w14:paraId="7DB79143">
      <w:pPr>
        <w:pStyle w:val="105"/>
        <w:spacing w:before="156" w:after="156"/>
        <w:rPr>
          <w:rFonts w:ascii="Times New Roman"/>
        </w:rPr>
      </w:pPr>
      <w:bookmarkStart w:id="92" w:name="_Toc216196482"/>
      <w:bookmarkStart w:id="93" w:name="_Toc217725120"/>
      <w:bookmarkStart w:id="94" w:name="_Toc217718861"/>
      <w:r>
        <w:rPr>
          <w:rFonts w:ascii="Times New Roman"/>
        </w:rPr>
        <w:t>档案管理</w:t>
      </w:r>
      <w:bookmarkEnd w:id="92"/>
      <w:bookmarkEnd w:id="93"/>
      <w:bookmarkEnd w:id="94"/>
    </w:p>
    <w:p w14:paraId="4E20382E">
      <w:pPr>
        <w:pStyle w:val="65"/>
        <w:spacing w:before="156" w:after="156"/>
        <w:rPr>
          <w:rFonts w:ascii="Times New Roman"/>
        </w:rPr>
      </w:pPr>
      <w:r>
        <w:rPr>
          <w:rFonts w:ascii="Times New Roman"/>
        </w:rPr>
        <w:t>档案内容</w:t>
      </w:r>
    </w:p>
    <w:p w14:paraId="2E6ABC3B">
      <w:pPr>
        <w:pStyle w:val="164"/>
        <w:rPr>
          <w:rFonts w:ascii="Times New Roman"/>
        </w:rPr>
      </w:pPr>
      <w:r>
        <w:rPr>
          <w:rFonts w:ascii="Times New Roman"/>
        </w:rPr>
        <w:t>组织管理档案：包括合作社登记注册资料、组织机构设置文件、管理制度、会议记录、成员名册等。</w:t>
      </w:r>
    </w:p>
    <w:p w14:paraId="1B7304A0">
      <w:pPr>
        <w:pStyle w:val="164"/>
        <w:rPr>
          <w:rFonts w:ascii="Times New Roman"/>
        </w:rPr>
      </w:pPr>
      <w:r>
        <w:rPr>
          <w:rFonts w:ascii="Times New Roman"/>
        </w:rPr>
        <w:t>服务业务档案：包括服务协议、服务方案、技术交底记录、质量检查记录、服务验收报告、投诉处理记录等。</w:t>
      </w:r>
    </w:p>
    <w:p w14:paraId="44DF6B88">
      <w:pPr>
        <w:pStyle w:val="164"/>
        <w:rPr>
          <w:rFonts w:ascii="Times New Roman"/>
        </w:rPr>
      </w:pPr>
      <w:r>
        <w:rPr>
          <w:rFonts w:ascii="Times New Roman"/>
        </w:rPr>
        <w:t>人员管理档案：包括服务人员基本信息、培训考核记录、职业资格证书、劳动合同等。</w:t>
      </w:r>
    </w:p>
    <w:p w14:paraId="33A43A2B">
      <w:pPr>
        <w:pStyle w:val="164"/>
        <w:rPr>
          <w:rFonts w:ascii="Times New Roman"/>
        </w:rPr>
      </w:pPr>
      <w:r>
        <w:rPr>
          <w:rFonts w:ascii="Times New Roman"/>
        </w:rPr>
        <w:t>设施设备档案：包括设施设备采购合同、验收报告、维护保养记录、报废记录等。</w:t>
      </w:r>
    </w:p>
    <w:p w14:paraId="2264BA65">
      <w:pPr>
        <w:pStyle w:val="164"/>
        <w:rPr>
          <w:rFonts w:ascii="Times New Roman"/>
        </w:rPr>
      </w:pPr>
      <w:r>
        <w:rPr>
          <w:rFonts w:ascii="Times New Roman"/>
        </w:rPr>
        <w:t>财务档案：包括财务会计报表、会计凭证、账簿、资金收支记录、补贴资金使用情况等。</w:t>
      </w:r>
    </w:p>
    <w:p w14:paraId="285494D2">
      <w:pPr>
        <w:pStyle w:val="164"/>
        <w:rPr>
          <w:rFonts w:ascii="Times New Roman"/>
        </w:rPr>
      </w:pPr>
      <w:r>
        <w:rPr>
          <w:rFonts w:ascii="Times New Roman"/>
        </w:rPr>
        <w:t>其他档案：包括技术资料、宣传资料、政府部门文件等。</w:t>
      </w:r>
    </w:p>
    <w:p w14:paraId="6D5F6140">
      <w:pPr>
        <w:pStyle w:val="65"/>
        <w:spacing w:before="156" w:after="156"/>
        <w:rPr>
          <w:rFonts w:ascii="Times New Roman"/>
        </w:rPr>
      </w:pPr>
      <w:r>
        <w:rPr>
          <w:rFonts w:ascii="Times New Roman"/>
        </w:rPr>
        <w:t>档案管理要求</w:t>
      </w:r>
    </w:p>
    <w:p w14:paraId="21C92EBB">
      <w:pPr>
        <w:pStyle w:val="164"/>
        <w:rPr>
          <w:rFonts w:ascii="Times New Roman"/>
        </w:rPr>
      </w:pPr>
      <w:r>
        <w:rPr>
          <w:rFonts w:ascii="Times New Roman"/>
        </w:rPr>
        <w:t>建立档案管理制度，明确档案管理责任部门和责任人，规范档案的收集、整理、归档、保管、查阅和销毁等流程。</w:t>
      </w:r>
    </w:p>
    <w:p w14:paraId="394C1126">
      <w:pPr>
        <w:pStyle w:val="164"/>
        <w:rPr>
          <w:rFonts w:ascii="Times New Roman"/>
        </w:rPr>
      </w:pPr>
      <w:r>
        <w:rPr>
          <w:rFonts w:ascii="Times New Roman"/>
        </w:rPr>
        <w:t>档案应采用纸质和电子两种形式保存，纸质档案应装订成册，分类存放，电子档案应备份存储，确保档案安全。</w:t>
      </w:r>
    </w:p>
    <w:p w14:paraId="7027A95F">
      <w:pPr>
        <w:pStyle w:val="164"/>
        <w:rPr>
          <w:rFonts w:ascii="Times New Roman"/>
        </w:rPr>
      </w:pPr>
      <w:r>
        <w:rPr>
          <w:rFonts w:ascii="Times New Roman"/>
        </w:rPr>
        <w:t>档案保存期限应符合相关规定，重要档案（如服务协议、财务档案、登记注册资料等）保存期限不少于10年，一般档案保存期限不少于3年。</w:t>
      </w:r>
    </w:p>
    <w:p w14:paraId="1B1C22DC">
      <w:pPr>
        <w:pStyle w:val="164"/>
        <w:rPr>
          <w:rFonts w:ascii="Times New Roman"/>
        </w:rPr>
      </w:pPr>
      <w:r>
        <w:rPr>
          <w:rFonts w:ascii="Times New Roman"/>
        </w:rPr>
        <w:t>严格档案查阅管理，查阅档案应履行审批手续，严禁擅自复制、涂改、销毁档案。</w:t>
      </w:r>
    </w:p>
    <w:p w14:paraId="42279F98">
      <w:pPr>
        <w:pStyle w:val="105"/>
        <w:spacing w:before="156" w:after="156"/>
        <w:rPr>
          <w:rFonts w:ascii="Times New Roman"/>
        </w:rPr>
      </w:pPr>
      <w:bookmarkStart w:id="95" w:name="_Toc217718862"/>
      <w:bookmarkStart w:id="96" w:name="_Toc217725121"/>
      <w:bookmarkStart w:id="97" w:name="_Toc216196483"/>
      <w:r>
        <w:rPr>
          <w:rFonts w:ascii="Times New Roman"/>
        </w:rPr>
        <w:t>管理制度</w:t>
      </w:r>
      <w:bookmarkEnd w:id="95"/>
      <w:bookmarkEnd w:id="96"/>
      <w:bookmarkEnd w:id="97"/>
    </w:p>
    <w:p w14:paraId="709F4765">
      <w:pPr>
        <w:pStyle w:val="56"/>
        <w:autoSpaceDE/>
        <w:autoSpaceDN/>
        <w:ind w:firstLine="420"/>
        <w:rPr>
          <w:rFonts w:ascii="Times New Roman"/>
        </w:rPr>
      </w:pPr>
      <w:r>
        <w:rPr>
          <w:rFonts w:ascii="Times New Roman"/>
        </w:rPr>
        <w:t>应制定但不限于以下管理制度：</w:t>
      </w:r>
    </w:p>
    <w:p w14:paraId="4ACBB0D9">
      <w:pPr>
        <w:pStyle w:val="174"/>
        <w:rPr>
          <w:rFonts w:ascii="Times New Roman"/>
        </w:rPr>
      </w:pPr>
      <w:r>
        <w:rPr>
          <w:rFonts w:ascii="Times New Roman"/>
        </w:rPr>
        <w:t>服务质量管理制度，含服务标准、质量检查流程、问题整改要求；</w:t>
      </w:r>
    </w:p>
    <w:p w14:paraId="169501D1">
      <w:pPr>
        <w:pStyle w:val="174"/>
        <w:rPr>
          <w:rFonts w:ascii="Times New Roman"/>
        </w:rPr>
      </w:pPr>
      <w:r>
        <w:rPr>
          <w:rFonts w:ascii="Times New Roman"/>
        </w:rPr>
        <w:t>财务管理制度，服务收费标准、成本核算、资金使用审批流程；</w:t>
      </w:r>
    </w:p>
    <w:p w14:paraId="7CD9F001">
      <w:pPr>
        <w:pStyle w:val="174"/>
        <w:rPr>
          <w:rFonts w:ascii="Times New Roman"/>
        </w:rPr>
      </w:pPr>
      <w:r>
        <w:rPr>
          <w:rFonts w:ascii="Times New Roman"/>
        </w:rPr>
        <w:t>设施设备管理制度，采购、维护、报废全流程管理；</w:t>
      </w:r>
    </w:p>
    <w:p w14:paraId="3B46C9B5">
      <w:pPr>
        <w:pStyle w:val="174"/>
        <w:rPr>
          <w:rFonts w:ascii="Times New Roman"/>
        </w:rPr>
      </w:pPr>
      <w:r>
        <w:rPr>
          <w:rFonts w:ascii="Times New Roman"/>
        </w:rPr>
        <w:t>安全生产管理制度，设备操作安全、田间作业安全、消防安全；</w:t>
      </w:r>
    </w:p>
    <w:p w14:paraId="046EC836">
      <w:pPr>
        <w:pStyle w:val="174"/>
        <w:rPr>
          <w:rFonts w:ascii="Times New Roman"/>
        </w:rPr>
      </w:pPr>
      <w:r>
        <w:rPr>
          <w:rFonts w:ascii="Times New Roman"/>
        </w:rPr>
        <w:t>员工培训制度，年度培训计划、培训内容、考核方式；</w:t>
      </w:r>
    </w:p>
    <w:p w14:paraId="7BDDF18A">
      <w:pPr>
        <w:pStyle w:val="174"/>
        <w:rPr>
          <w:rFonts w:ascii="Times New Roman"/>
        </w:rPr>
      </w:pPr>
      <w:r>
        <w:rPr>
          <w:rFonts w:ascii="Times New Roman"/>
        </w:rPr>
        <w:t>环境卫生管理制度，经营场所、设备存放区、作业现场清洁要求；</w:t>
      </w:r>
    </w:p>
    <w:p w14:paraId="2E80A22B">
      <w:pPr>
        <w:pStyle w:val="174"/>
        <w:rPr>
          <w:rFonts w:ascii="Times New Roman"/>
        </w:rPr>
      </w:pPr>
      <w:r>
        <w:rPr>
          <w:rFonts w:ascii="Times New Roman"/>
        </w:rPr>
        <w:t>突发事件应急处理制度，自然灾害、设备故障、人员受伤等应急处置流程。</w:t>
      </w:r>
    </w:p>
    <w:p w14:paraId="6959236D">
      <w:pPr>
        <w:pStyle w:val="104"/>
        <w:spacing w:before="312" w:after="312"/>
        <w:rPr>
          <w:rFonts w:ascii="Times New Roman"/>
        </w:rPr>
      </w:pPr>
      <w:bookmarkStart w:id="98" w:name="_Toc217725122"/>
      <w:bookmarkStart w:id="99" w:name="_Toc216196484"/>
      <w:bookmarkStart w:id="100" w:name="_Toc217718863"/>
      <w:r>
        <w:rPr>
          <w:rFonts w:ascii="Times New Roman"/>
        </w:rPr>
        <w:t>评价与改进</w:t>
      </w:r>
      <w:bookmarkEnd w:id="98"/>
      <w:bookmarkEnd w:id="99"/>
      <w:bookmarkEnd w:id="100"/>
    </w:p>
    <w:p w14:paraId="42DCEA9B">
      <w:pPr>
        <w:pStyle w:val="105"/>
        <w:spacing w:before="156" w:after="156"/>
        <w:rPr>
          <w:rFonts w:ascii="Times New Roman"/>
        </w:rPr>
      </w:pPr>
      <w:bookmarkStart w:id="101" w:name="_Toc216196485"/>
      <w:bookmarkStart w:id="102" w:name="_Toc217718864"/>
      <w:bookmarkStart w:id="103" w:name="_Toc217725123"/>
      <w:r>
        <w:rPr>
          <w:rFonts w:ascii="Times New Roman"/>
        </w:rPr>
        <w:t>服务评价</w:t>
      </w:r>
      <w:bookmarkEnd w:id="101"/>
      <w:bookmarkEnd w:id="102"/>
      <w:bookmarkEnd w:id="103"/>
    </w:p>
    <w:p w14:paraId="0ADBA481">
      <w:pPr>
        <w:pStyle w:val="56"/>
        <w:autoSpaceDE/>
        <w:autoSpaceDN/>
        <w:ind w:firstLine="420"/>
        <w:rPr>
          <w:rFonts w:ascii="Times New Roman"/>
        </w:rPr>
      </w:pPr>
      <w:r>
        <w:rPr>
          <w:rFonts w:ascii="Times New Roman"/>
        </w:rPr>
        <w:t>应实行服务中期与后期双重考核机制，将评价结果与服务人员绩效薪酬、奖惩及续聘挂钩。</w:t>
      </w:r>
    </w:p>
    <w:p w14:paraId="116682B2">
      <w:pPr>
        <w:pStyle w:val="105"/>
        <w:spacing w:before="156" w:after="156"/>
        <w:rPr>
          <w:rFonts w:ascii="Times New Roman"/>
        </w:rPr>
      </w:pPr>
      <w:bookmarkStart w:id="104" w:name="_Toc217718865"/>
      <w:bookmarkStart w:id="105" w:name="_Toc217725124"/>
      <w:bookmarkStart w:id="106" w:name="_Toc216196486"/>
      <w:r>
        <w:rPr>
          <w:rFonts w:ascii="Times New Roman"/>
        </w:rPr>
        <w:t>持续改进</w:t>
      </w:r>
      <w:bookmarkEnd w:id="104"/>
      <w:bookmarkEnd w:id="105"/>
      <w:bookmarkEnd w:id="106"/>
    </w:p>
    <w:p w14:paraId="43EF48D3">
      <w:pPr>
        <w:pStyle w:val="56"/>
        <w:autoSpaceDE/>
        <w:autoSpaceDN/>
        <w:ind w:firstLine="420"/>
        <w:rPr>
          <w:rFonts w:ascii="Times New Roman"/>
        </w:rPr>
      </w:pPr>
      <w:r>
        <w:rPr>
          <w:rFonts w:ascii="Times New Roman"/>
        </w:rPr>
        <w:t>定期开展服务满意度调查，及时回应并处理投诉与建议，依据反馈结果制定改进措施并组织实施。</w:t>
      </w:r>
    </w:p>
    <w:bookmarkEnd w:id="25"/>
    <w:p w14:paraId="740F01E2">
      <w:pPr>
        <w:pStyle w:val="56"/>
        <w:autoSpaceDE/>
        <w:autoSpaceDN/>
        <w:ind w:firstLine="420"/>
        <w:rPr>
          <w:rFonts w:ascii="Times New Roman"/>
        </w:rPr>
        <w:sectPr>
          <w:pgSz w:w="11906" w:h="16838"/>
          <w:pgMar w:top="1928" w:right="1134" w:bottom="1134" w:left="1134" w:header="1418" w:footer="1134" w:gutter="284"/>
          <w:pgNumType w:start="1"/>
          <w:cols w:space="425" w:num="1"/>
          <w:formProt w:val="0"/>
          <w:docGrid w:type="lines" w:linePitch="312" w:charSpace="0"/>
        </w:sectPr>
      </w:pPr>
      <w:bookmarkStart w:id="107" w:name="BookMark6"/>
    </w:p>
    <w:p w14:paraId="7996EFED">
      <w:pPr>
        <w:pStyle w:val="63"/>
        <w:spacing w:after="156"/>
      </w:pPr>
      <w:bookmarkStart w:id="108" w:name="_Toc217725125"/>
      <w:bookmarkStart w:id="109" w:name="_Toc217718866"/>
      <w:bookmarkStart w:id="110" w:name="_Toc216196487"/>
      <w:r>
        <w:rPr>
          <w:rFonts w:hint="eastAsia"/>
          <w:spacing w:val="105"/>
        </w:rPr>
        <w:t>参考文</w:t>
      </w:r>
      <w:r>
        <w:rPr>
          <w:rFonts w:hint="eastAsia"/>
        </w:rPr>
        <w:t>献</w:t>
      </w:r>
      <w:bookmarkEnd w:id="108"/>
      <w:bookmarkEnd w:id="109"/>
      <w:bookmarkEnd w:id="110"/>
    </w:p>
    <w:p w14:paraId="2975CA50">
      <w:r>
        <w:rPr>
          <w:rFonts w:hint="eastAsia"/>
        </w:rPr>
        <w:t xml:space="preserve">  </w:t>
      </w:r>
    </w:p>
    <w:p w14:paraId="3592A318">
      <w:pPr>
        <w:pStyle w:val="56"/>
        <w:ind w:firstLine="420"/>
        <w:rPr>
          <w:rFonts w:ascii="Times New Roman"/>
        </w:rPr>
      </w:pPr>
      <w:r>
        <w:rPr>
          <w:rFonts w:ascii="Times New Roman"/>
        </w:rPr>
        <w:t>［1］《中华人民共和国农民专业合作社法》</w:t>
      </w:r>
    </w:p>
    <w:bookmarkEnd w:id="107"/>
    <w:p w14:paraId="43810527">
      <w:pPr>
        <w:pStyle w:val="56"/>
        <w:ind w:firstLine="0" w:firstLineChars="0"/>
        <w:jc w:val="center"/>
      </w:pPr>
      <w:bookmarkStart w:id="111"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1485900" cy="317500"/>
                    </a:xfrm>
                    <a:prstGeom prst="rect">
                      <a:avLst/>
                    </a:prstGeom>
                  </pic:spPr>
                </pic:pic>
              </a:graphicData>
            </a:graphic>
          </wp:inline>
        </w:drawing>
      </w:r>
      <w:bookmarkEnd w:id="111"/>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Zurich Ex BT">
    <w:altName w:val="Sitka Text"/>
    <w:panose1 w:val="020B0505020202020204"/>
    <w:charset w:val="00"/>
    <w:family w:val="swiss"/>
    <w:pitch w:val="default"/>
    <w:sig w:usb0="00000000" w:usb1="00000000" w:usb2="00000000" w:usb3="00000000" w:csb0="0000001B"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9ED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E368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719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5EA9">
    <w:pPr>
      <w:pStyle w:val="52"/>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2645">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6C6C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E67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E313">
    <w:pPr>
      <w:pStyle w:val="61"/>
    </w:pPr>
    <w:r>
      <w:fldChar w:fldCharType="begin"/>
    </w:r>
    <w:r>
      <w:instrText xml:space="preserve"> STYLEREF  标准文件_文件编号  \* MERGEFORMAT </w:instrText>
    </w:r>
    <w:r>
      <w:fldChar w:fldCharType="separate"/>
    </w:r>
    <w:r>
      <w:t>DB 43/T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2005">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default" w:ascii="Times New Roman" w:hAnsi="Times New Roman" w:eastAsia="宋体" w:cs="Times New Roman"/>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RdWoYYiGDrywrkpyCEFOR9Zh3oQyB1h96KjMtqINWnOQuuEiHaZ97UndLvMHb1LwTM4e/A3pETY8ByZsNYcmGw==" w:salt="+1RE4Kp/eTG2YN0HcnZSL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BD"/>
    <w:rsid w:val="0000040A"/>
    <w:rsid w:val="0000073A"/>
    <w:rsid w:val="00000A94"/>
    <w:rsid w:val="00001972"/>
    <w:rsid w:val="00001D9A"/>
    <w:rsid w:val="00007B3A"/>
    <w:rsid w:val="000107E0"/>
    <w:rsid w:val="00011FDE"/>
    <w:rsid w:val="00012FFD"/>
    <w:rsid w:val="00014162"/>
    <w:rsid w:val="00014340"/>
    <w:rsid w:val="00016A9C"/>
    <w:rsid w:val="00021836"/>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7621"/>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7DD"/>
    <w:rsid w:val="001D411C"/>
    <w:rsid w:val="001E1B6A"/>
    <w:rsid w:val="001E2484"/>
    <w:rsid w:val="001E3CC4"/>
    <w:rsid w:val="001E4882"/>
    <w:rsid w:val="001E73AB"/>
    <w:rsid w:val="001F092D"/>
    <w:rsid w:val="001F143A"/>
    <w:rsid w:val="001F1605"/>
    <w:rsid w:val="001F2508"/>
    <w:rsid w:val="001F4816"/>
    <w:rsid w:val="001F4EE9"/>
    <w:rsid w:val="001F69B4"/>
    <w:rsid w:val="001F71DC"/>
    <w:rsid w:val="001F77C7"/>
    <w:rsid w:val="00200183"/>
    <w:rsid w:val="00200333"/>
    <w:rsid w:val="0020107D"/>
    <w:rsid w:val="00202AA4"/>
    <w:rsid w:val="002031F7"/>
    <w:rsid w:val="002040E6"/>
    <w:rsid w:val="0020527B"/>
    <w:rsid w:val="00205F2C"/>
    <w:rsid w:val="00210B15"/>
    <w:rsid w:val="002142EA"/>
    <w:rsid w:val="00215AA9"/>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92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C7590"/>
    <w:rsid w:val="003D0519"/>
    <w:rsid w:val="003D0811"/>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777"/>
    <w:rsid w:val="00430AA9"/>
    <w:rsid w:val="00432DAA"/>
    <w:rsid w:val="00434305"/>
    <w:rsid w:val="00435DF7"/>
    <w:rsid w:val="0044083F"/>
    <w:rsid w:val="00441AE7"/>
    <w:rsid w:val="00445574"/>
    <w:rsid w:val="004467FB"/>
    <w:rsid w:val="00452D6B"/>
    <w:rsid w:val="00454484"/>
    <w:rsid w:val="0045517B"/>
    <w:rsid w:val="00460A84"/>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6258"/>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050C"/>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A28"/>
    <w:rsid w:val="00555044"/>
    <w:rsid w:val="00561475"/>
    <w:rsid w:val="0056487B"/>
    <w:rsid w:val="00564FB9"/>
    <w:rsid w:val="00573D9E"/>
    <w:rsid w:val="0057709D"/>
    <w:rsid w:val="005801E3"/>
    <w:rsid w:val="00581802"/>
    <w:rsid w:val="00582650"/>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C6"/>
    <w:rsid w:val="00664F62"/>
    <w:rsid w:val="006655E1"/>
    <w:rsid w:val="00672060"/>
    <w:rsid w:val="00672BFD"/>
    <w:rsid w:val="006732F8"/>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C59"/>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DB1"/>
    <w:rsid w:val="00765C43"/>
    <w:rsid w:val="00765EFB"/>
    <w:rsid w:val="007671CA"/>
    <w:rsid w:val="00767C61"/>
    <w:rsid w:val="0077008A"/>
    <w:rsid w:val="00773C1F"/>
    <w:rsid w:val="00774DA4"/>
    <w:rsid w:val="00776599"/>
    <w:rsid w:val="0078114B"/>
    <w:rsid w:val="00781549"/>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135A"/>
    <w:rsid w:val="007F75CE"/>
    <w:rsid w:val="008013A4"/>
    <w:rsid w:val="008027CE"/>
    <w:rsid w:val="00802F42"/>
    <w:rsid w:val="00804383"/>
    <w:rsid w:val="00804BB7"/>
    <w:rsid w:val="00804D41"/>
    <w:rsid w:val="00810257"/>
    <w:rsid w:val="008104F5"/>
    <w:rsid w:val="00811072"/>
    <w:rsid w:val="00811369"/>
    <w:rsid w:val="00812583"/>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1CC5"/>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932"/>
    <w:rsid w:val="00A57142"/>
    <w:rsid w:val="00A648CD"/>
    <w:rsid w:val="00A6537A"/>
    <w:rsid w:val="00A6619C"/>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0A9"/>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2A"/>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407C"/>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389"/>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175"/>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2DA"/>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4BD"/>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76F7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BC338CA9A76496CB540E56BEB3CACA2"/>
        <w:style w:val=""/>
        <w:category>
          <w:name w:val="常规"/>
          <w:gallery w:val="placeholder"/>
        </w:category>
        <w:types>
          <w:type w:val="bbPlcHdr"/>
        </w:types>
        <w:behaviors>
          <w:behavior w:val="content"/>
        </w:behaviors>
        <w:description w:val=""/>
        <w:guid w:val="{8441D9C0-9528-4A04-B2BA-5ADB6C6855B3}"/>
      </w:docPartPr>
      <w:docPartBody>
        <w:p w14:paraId="31798AA1">
          <w:pPr>
            <w:pStyle w:val="5"/>
          </w:pPr>
          <w:r>
            <w:rPr>
              <w:rStyle w:val="4"/>
              <w:rFonts w:hint="eastAsia"/>
            </w:rPr>
            <w:t>单击或点击此处输入文字。</w:t>
          </w:r>
        </w:p>
      </w:docPartBody>
    </w:docPart>
    <w:docPart>
      <w:docPartPr>
        <w:name w:val="4266651875CE4CD19E0E61BA3FF83180"/>
        <w:style w:val=""/>
        <w:category>
          <w:name w:val="常规"/>
          <w:gallery w:val="placeholder"/>
        </w:category>
        <w:types>
          <w:type w:val="bbPlcHdr"/>
        </w:types>
        <w:behaviors>
          <w:behavior w:val="content"/>
        </w:behaviors>
        <w:description w:val=""/>
        <w:guid w:val="{C48AB9F5-5802-4F6F-A539-495D3FB924F6}"/>
      </w:docPartPr>
      <w:docPartBody>
        <w:p w14:paraId="1C7E3FA6">
          <w:pPr>
            <w:pStyle w:val="6"/>
          </w:pPr>
          <w:r>
            <w:rPr>
              <w:rStyle w:val="4"/>
              <w:rFonts w:hint="eastAsia"/>
            </w:rPr>
            <w:t>选择一项。</w:t>
          </w:r>
        </w:p>
      </w:docPartBody>
    </w:docPart>
    <w:docPart>
      <w:docPartPr>
        <w:name w:val="AE08C6B1C5954404A9C54D2F83F2B80B"/>
        <w:style w:val=""/>
        <w:category>
          <w:name w:val="常规"/>
          <w:gallery w:val="placeholder"/>
        </w:category>
        <w:types>
          <w:type w:val="bbPlcHdr"/>
        </w:types>
        <w:behaviors>
          <w:behavior w:val="content"/>
        </w:behaviors>
        <w:description w:val=""/>
        <w:guid w:val="{C4D7BFE7-1E34-4B37-9A36-F06CF8780DB0}"/>
      </w:docPartPr>
      <w:docPartBody>
        <w:p w14:paraId="662CECC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C0"/>
    <w:rsid w:val="00100892"/>
    <w:rsid w:val="00523CDD"/>
    <w:rsid w:val="00686F22"/>
    <w:rsid w:val="00714FE5"/>
    <w:rsid w:val="00AA0FC0"/>
    <w:rsid w:val="00E73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BC338CA9A76496CB540E56BEB3CAC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266651875CE4CD19E0E61BA3FF831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E08C6B1C5954404A9C54D2F83F2B80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5EE9DD-602A-4274-B7CC-E17192DEFB55}">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10</Pages>
  <Words>5106</Words>
  <Characters>5398</Characters>
  <Lines>53</Lines>
  <Paragraphs>14</Paragraphs>
  <TotalTime>3</TotalTime>
  <ScaleCrop>false</ScaleCrop>
  <LinksUpToDate>false</LinksUpToDate>
  <CharactersWithSpaces>5523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2025-12-09T09:46:00Z</dcterms:created>
  <dc:creator>LX</dc:creator>
  <dc:description>&lt;config cover="true" show_menu="true" version="1.0.0" doctype="SDKXY"&gt;_x000d_
&lt;/config&gt;</dc:description>
  <cp:lastModifiedBy>勿忘初心</cp:lastModifiedBy>
  <cp:lastPrinted>2020-08-30T10:00:00Z</cp:lastPrinted>
  <dcterms:modified xsi:type="dcterms:W3CDTF">2025-12-28T05:30:47Z</dcterms:modified>
  <dc:title>地方标准</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eyJoZGlkIjoiODI3YmE1MGRhYTM1ODAxYWZmYTBiODdjYWM4NTBhNjIiLCJ1c2VySWQiOiI0MDM3MTUyMTYifQ==</vt:lpwstr>
  </property>
  <property fmtid="{D5CDD505-2E9C-101B-9397-08002B2CF9AE}" pid="15" name="KSOProductBuildVer">
    <vt:lpwstr>2052-12.1.0.24034</vt:lpwstr>
  </property>
  <property fmtid="{D5CDD505-2E9C-101B-9397-08002B2CF9AE}" pid="16" name="ICV">
    <vt:lpwstr>8322BC0F9341491F953C1BC22C112AC9_12</vt:lpwstr>
  </property>
</Properties>
</file>