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5</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大棚辣椒蜜蜂授粉技术规程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eastAsia="黑体"/>
          <w:szCs w:val="28"/>
          <w:lang w:eastAsia="zh-CN"/>
        </w:rPr>
        <w:t>T</w:t>
      </w:r>
      <w:r>
        <w:rPr>
          <w:rFonts w:hint="eastAsia" w:eastAsia="黑体"/>
          <w:szCs w:val="28"/>
          <w:lang w:val="en-US" w:eastAsia="zh-CN"/>
        </w:rPr>
        <w:t>echnical regulation for pepper by bee pollination in greenhouse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6605631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"_Toc166056329" </w:instrText>
      </w:r>
      <w:r>
        <w:fldChar w:fldCharType="separate"/>
      </w:r>
      <w:r>
        <w:rPr>
          <w:rStyle w:val="32"/>
        </w:rPr>
        <w:t>前言</w:t>
      </w:r>
      <w:r>
        <w:tab/>
      </w:r>
      <w:r>
        <w:fldChar w:fldCharType="begin"/>
      </w:r>
      <w:r>
        <w:instrText xml:space="preserve"> PAGEREF _Toc166056329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"_Toc166056330" </w:instrText>
      </w:r>
      <w:r>
        <w:fldChar w:fldCharType="separate"/>
      </w:r>
      <w:r>
        <w:rPr>
          <w:rStyle w:val="32"/>
        </w:rPr>
        <w:t>1  范围</w:t>
      </w:r>
      <w:r>
        <w:tab/>
      </w:r>
      <w:r>
        <w:fldChar w:fldCharType="begin"/>
      </w:r>
      <w:r>
        <w:instrText xml:space="preserve"> PAGEREF _Toc166056330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"_Toc166056331" </w:instrText>
      </w:r>
      <w:r>
        <w:fldChar w:fldCharType="separate"/>
      </w:r>
      <w:r>
        <w:rPr>
          <w:rStyle w:val="32"/>
        </w:rPr>
        <w:t>2  规范性引用文件</w:t>
      </w:r>
      <w:r>
        <w:tab/>
      </w:r>
      <w:r>
        <w:fldChar w:fldCharType="begin"/>
      </w:r>
      <w:r>
        <w:instrText xml:space="preserve"> PAGEREF _Toc166056331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"_Toc166056332" </w:instrText>
      </w:r>
      <w:r>
        <w:fldChar w:fldCharType="separate"/>
      </w:r>
      <w:r>
        <w:rPr>
          <w:rStyle w:val="32"/>
        </w:rPr>
        <w:t>3  术语和定义</w:t>
      </w:r>
      <w:r>
        <w:tab/>
      </w:r>
      <w:r>
        <w:fldChar w:fldCharType="begin"/>
      </w:r>
      <w:r>
        <w:instrText xml:space="preserve"> PAGEREF _Toc166056332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"_Toc166056333" </w:instrText>
      </w:r>
      <w:r>
        <w:fldChar w:fldCharType="separate"/>
      </w:r>
      <w:r>
        <w:rPr>
          <w:rStyle w:val="32"/>
        </w:rPr>
        <w:t xml:space="preserve">4  </w:t>
      </w:r>
      <w:r>
        <w:rPr>
          <w:rStyle w:val="32"/>
          <w:rFonts w:hint="eastAsia"/>
          <w:lang w:eastAsia="zh-CN"/>
        </w:rPr>
        <w:t>蜂种选择</w:t>
      </w:r>
      <w:r>
        <w:tab/>
      </w:r>
      <w:r>
        <w:rPr>
          <w:rFonts w:hint="eastAsia"/>
        </w:rPr>
        <w:t>1</w:t>
      </w:r>
      <w:r>
        <w:rPr>
          <w:rFonts w:hint="eastAsia"/>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"_Toc166056334" </w:instrText>
      </w:r>
      <w:r>
        <w:fldChar w:fldCharType="separate"/>
      </w:r>
      <w:r>
        <w:rPr>
          <w:rStyle w:val="32"/>
        </w:rPr>
        <w:t xml:space="preserve">5  </w:t>
      </w:r>
      <w:r>
        <w:rPr>
          <w:rStyle w:val="32"/>
          <w:rFonts w:hint="eastAsia"/>
          <w:lang w:eastAsia="zh-CN"/>
        </w:rPr>
        <w:t>授粉前准备</w:t>
      </w:r>
      <w:r>
        <w:tab/>
      </w:r>
      <w:r>
        <w:fldChar w:fldCharType="begin"/>
      </w:r>
      <w:r>
        <w:instrText xml:space="preserve"> PAGEREF _Toc166056334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"_Toc166056335" </w:instrText>
      </w:r>
      <w:r>
        <w:fldChar w:fldCharType="separate"/>
      </w:r>
      <w:r>
        <w:rPr>
          <w:rStyle w:val="32"/>
        </w:rPr>
        <w:t xml:space="preserve">6  </w:t>
      </w:r>
      <w:r>
        <w:rPr>
          <w:rStyle w:val="32"/>
          <w:rFonts w:hint="eastAsia"/>
          <w:lang w:eastAsia="zh-CN"/>
        </w:rPr>
        <w:t>蜂群迁入</w:t>
      </w:r>
      <w:r>
        <w:tab/>
      </w:r>
      <w:r>
        <w:rPr>
          <w:rFonts w:hint="eastAsia"/>
          <w:lang w:val="en-US" w:eastAsia="zh-CN"/>
        </w:rPr>
        <w:t>3</w:t>
      </w:r>
      <w:r>
        <w:fldChar w:fldCharType="end"/>
      </w:r>
    </w:p>
    <w:p>
      <w:pPr>
        <w:pStyle w:val="19"/>
        <w:tabs>
          <w:tab w:val="right" w:leader="dot" w:pos="9344"/>
        </w:tabs>
      </w:pPr>
      <w:r>
        <w:fldChar w:fldCharType="begin"/>
      </w:r>
      <w:r>
        <w:instrText xml:space="preserve"> HYPERLINK \l "_Toc166056336" </w:instrText>
      </w:r>
      <w:r>
        <w:fldChar w:fldCharType="separate"/>
      </w:r>
      <w:r>
        <w:rPr>
          <w:rStyle w:val="32"/>
        </w:rPr>
        <w:t xml:space="preserve">7  </w:t>
      </w:r>
      <w:r>
        <w:rPr>
          <w:rStyle w:val="32"/>
          <w:rFonts w:hint="eastAsia"/>
          <w:lang w:eastAsia="zh-CN"/>
        </w:rPr>
        <w:t>蜂群退场</w:t>
      </w:r>
      <w:r>
        <w:tab/>
      </w:r>
      <w:r>
        <w:rPr>
          <w:rFonts w:hint="eastAsia"/>
          <w:lang w:val="en-US" w:eastAsia="zh-CN"/>
        </w:rPr>
        <w:t>3</w:t>
      </w:r>
      <w:r>
        <w:fldChar w:fldCharType="end"/>
      </w:r>
    </w:p>
    <w:p>
      <w:pPr>
        <w:pStyle w:val="19"/>
        <w:tabs>
          <w:tab w:val="right" w:leader="dot" w:pos="9344"/>
        </w:tabs>
      </w:pPr>
      <w:r>
        <w:fldChar w:fldCharType="begin"/>
      </w:r>
      <w:r>
        <w:instrText xml:space="preserve"> HYPERLINK \l "_Toc166056336" </w:instrText>
      </w:r>
      <w:r>
        <w:fldChar w:fldCharType="separate"/>
      </w:r>
      <w:r>
        <w:rPr>
          <w:rStyle w:val="32"/>
          <w:rFonts w:hint="eastAsia"/>
          <w:lang w:val="en-US" w:eastAsia="zh-CN"/>
        </w:rPr>
        <w:t>8</w:t>
      </w:r>
      <w:r>
        <w:rPr>
          <w:rStyle w:val="32"/>
        </w:rPr>
        <w:t xml:space="preserve">  </w:t>
      </w:r>
      <w:r>
        <w:rPr>
          <w:rStyle w:val="32"/>
          <w:rFonts w:hint="eastAsia"/>
          <w:lang w:eastAsia="zh-CN"/>
        </w:rPr>
        <w:t>蜂群管理</w:t>
      </w:r>
      <w:r>
        <w:tab/>
      </w:r>
      <w:r>
        <w:rPr>
          <w:rFonts w:hint="eastAsia"/>
          <w:lang w:val="en-US" w:eastAsia="zh-CN"/>
        </w:rPr>
        <w:t>4</w:t>
      </w:r>
      <w:r>
        <w:fldChar w:fldCharType="end"/>
      </w:r>
    </w:p>
    <w:p>
      <w:pPr>
        <w:pStyle w:val="19"/>
        <w:tabs>
          <w:tab w:val="right" w:leader="dot" w:pos="9344"/>
        </w:tabs>
      </w:pPr>
      <w:r>
        <w:fldChar w:fldCharType="begin"/>
      </w:r>
      <w:r>
        <w:instrText xml:space="preserve"> HYPERLINK \l "_Toc166056336" </w:instrText>
      </w:r>
      <w:r>
        <w:fldChar w:fldCharType="separate"/>
      </w:r>
      <w:r>
        <w:rPr>
          <w:rStyle w:val="32"/>
          <w:rFonts w:hint="eastAsia"/>
          <w:color w:val="auto"/>
          <w:lang w:val="en-US" w:eastAsia="zh-CN"/>
        </w:rPr>
        <w:t>9</w:t>
      </w:r>
      <w:r>
        <w:rPr>
          <w:rStyle w:val="32"/>
          <w:color w:val="auto"/>
        </w:rPr>
        <w:t xml:space="preserve">  </w:t>
      </w:r>
      <w:r>
        <w:rPr>
          <w:rStyle w:val="32"/>
          <w:rFonts w:hint="eastAsia"/>
          <w:color w:val="auto"/>
          <w:lang w:eastAsia="zh-CN"/>
        </w:rPr>
        <w:t>生产记录</w:t>
      </w:r>
      <w:r>
        <w:tab/>
      </w:r>
      <w:r>
        <w:rPr>
          <w:rFonts w:hint="eastAsia"/>
          <w:lang w:val="en-US" w:eastAsia="zh-CN"/>
        </w:rPr>
        <w:t>4</w:t>
      </w:r>
      <w:r>
        <w:fldChar w:fldCharType="end"/>
      </w:r>
    </w:p>
    <w:p>
      <w:pPr>
        <w:pStyle w:val="19"/>
        <w:tabs>
          <w:tab w:val="right" w:leader="dot" w:pos="9344"/>
        </w:tabs>
      </w:pPr>
      <w:r>
        <w:fldChar w:fldCharType="begin"/>
      </w:r>
      <w:r>
        <w:instrText xml:space="preserve"> HYPERLINK \l "_Toc166056337" </w:instrText>
      </w:r>
      <w:r>
        <w:fldChar w:fldCharType="separate"/>
      </w:r>
      <w:r>
        <w:rPr>
          <w:rStyle w:val="32"/>
        </w:rPr>
        <w:t>附录A</w:t>
      </w:r>
      <w:r>
        <w:rPr>
          <w:rStyle w:val="32"/>
          <w:rFonts w:hint="eastAsia"/>
          <w:lang w:val="en-US" w:eastAsia="zh-CN"/>
        </w:rPr>
        <w:t>.1</w:t>
      </w:r>
      <w:r>
        <w:rPr>
          <w:rStyle w:val="32"/>
        </w:rPr>
        <w:t>（</w:t>
      </w:r>
      <w:r>
        <w:rPr>
          <w:rStyle w:val="32"/>
          <w:rFonts w:hint="eastAsia"/>
          <w:lang w:eastAsia="zh-CN"/>
        </w:rPr>
        <w:t>资料</w:t>
      </w:r>
      <w:r>
        <w:rPr>
          <w:rStyle w:val="32"/>
        </w:rPr>
        <w:t>性）</w:t>
      </w:r>
      <w:r>
        <w:rPr>
          <w:rStyle w:val="32"/>
          <w:rFonts w:hint="eastAsia"/>
          <w:lang w:eastAsia="zh-CN"/>
        </w:rPr>
        <w:t>几种辣椒常用农药间隔天数表</w:t>
      </w:r>
      <w:r>
        <w:tab/>
      </w:r>
      <w:r>
        <w:rPr>
          <w:rFonts w:hint="eastAsia"/>
          <w:lang w:val="en-US" w:eastAsia="zh-CN"/>
        </w:rPr>
        <w:t>5</w:t>
      </w:r>
      <w:r>
        <w:fldChar w:fldCharType="end"/>
      </w:r>
    </w:p>
    <w:p>
      <w:pPr>
        <w:pStyle w:val="19"/>
        <w:tabs>
          <w:tab w:val="right" w:leader="dot" w:pos="9344"/>
        </w:tabs>
      </w:pPr>
      <w:r>
        <w:fldChar w:fldCharType="begin"/>
      </w:r>
      <w:r>
        <w:instrText xml:space="preserve"> HYPERLINK \l "_Toc166056337" </w:instrText>
      </w:r>
      <w:r>
        <w:fldChar w:fldCharType="separate"/>
      </w:r>
      <w:r>
        <w:rPr>
          <w:rStyle w:val="32"/>
        </w:rPr>
        <w:t>附录A</w:t>
      </w:r>
      <w:r>
        <w:rPr>
          <w:rStyle w:val="32"/>
          <w:rFonts w:hint="eastAsia"/>
          <w:lang w:val="en-US" w:eastAsia="zh-CN"/>
        </w:rPr>
        <w:t>.2</w:t>
      </w:r>
      <w:r>
        <w:rPr>
          <w:rStyle w:val="32"/>
        </w:rPr>
        <w:t>（</w:t>
      </w:r>
      <w:r>
        <w:rPr>
          <w:rStyle w:val="32"/>
          <w:rFonts w:hint="eastAsia"/>
          <w:lang w:eastAsia="zh-CN"/>
        </w:rPr>
        <w:t>资料</w:t>
      </w:r>
      <w:r>
        <w:rPr>
          <w:rStyle w:val="32"/>
        </w:rPr>
        <w:t>性）</w:t>
      </w:r>
      <w:r>
        <w:rPr>
          <w:rStyle w:val="32"/>
          <w:rFonts w:hint="eastAsia"/>
          <w:lang w:eastAsia="zh-CN"/>
        </w:rPr>
        <w:t>大棚辣椒蜜蜂授粉生产档案</w:t>
      </w:r>
      <w:r>
        <w:tab/>
      </w:r>
      <w:r>
        <w:rPr>
          <w:rFonts w:hint="eastAsia"/>
          <w:lang w:val="en-US" w:eastAsia="zh-CN"/>
        </w:rPr>
        <w:t>5</w:t>
      </w:r>
      <w:r>
        <w:fldChar w:fldCharType="end"/>
      </w:r>
    </w:p>
    <w:p/>
    <w:p/>
    <w:p>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21"/>
    <w:p>
      <w:pPr>
        <w:pStyle w:val="89"/>
        <w:spacing w:before="900" w:after="468"/>
      </w:pPr>
      <w:bookmarkStart w:id="23" w:name="_Toc166056329"/>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请注意本文件某些内容可能涉及专利。本文件的发布机构不承担识别专利的责任。</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pPr>
      <w:r>
        <w:rPr>
          <w:rFonts w:hint="eastAsia"/>
        </w:rPr>
        <w:t>本文件起草单位：浏阳市动物疫病预防控制中心、</w:t>
      </w:r>
      <w:r>
        <w:rPr>
          <w:rFonts w:hint="eastAsia"/>
          <w:lang w:eastAsia="zh-CN"/>
        </w:rPr>
        <w:t>宁乡市动</w:t>
      </w:r>
      <w:r>
        <w:rPr>
          <w:rFonts w:hint="eastAsia"/>
        </w:rPr>
        <w:t>物疫病预防控制中心、</w:t>
      </w:r>
      <w:r>
        <w:rPr>
          <w:rFonts w:hint="eastAsia" w:ascii="宋体" w:hAnsi="Times New Roman" w:eastAsia="宋体" w:cs="Times New Roman"/>
          <w:lang w:val="en-US" w:eastAsia="zh-CN"/>
        </w:rPr>
        <w:t>湘天科技种植专业合作社</w:t>
      </w:r>
      <w:r>
        <w:rPr>
          <w:rFonts w:hint="eastAsia"/>
          <w:lang w:eastAsia="zh-CN"/>
        </w:rPr>
        <w:t>心</w:t>
      </w:r>
      <w:r>
        <w:rPr>
          <w:rFonts w:hint="eastAsia"/>
        </w:rPr>
        <w:t>。</w:t>
      </w: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r>
        <w:rPr>
          <w:rFonts w:hint="eastAsia"/>
        </w:rPr>
        <w:t>本文件主要起草人：伍国强、赵琴</w:t>
      </w:r>
      <w:r>
        <w:rPr>
          <w:rFonts w:hint="eastAsia"/>
          <w:lang w:eastAsia="zh-CN"/>
        </w:rPr>
        <w:t>、贺兴龙、王文梅、杨意红、杨剑锋</w:t>
      </w:r>
      <w:r>
        <w:rPr>
          <w:rFonts w:hint="eastAsia"/>
        </w:rPr>
        <w:t>。</w:t>
      </w: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A7E33C0E62874EABB9C7CEC1D78BD94D"/>
        </w:placeholder>
      </w:sdtPr>
      <w:sdtContent>
        <w:p>
          <w:pPr>
            <w:pStyle w:val="177"/>
            <w:spacing w:before="3" w:beforeLines="1" w:after="686" w:afterLines="220"/>
          </w:pPr>
          <w:bookmarkStart w:id="26" w:name="NEW_STAND_NAME"/>
          <w:r>
            <w:rPr>
              <w:rFonts w:hint="eastAsia"/>
              <w:lang w:eastAsia="zh-CN"/>
            </w:rPr>
            <w:t>大棚辣椒蜜蜂授粉技术规程</w:t>
          </w:r>
        </w:p>
      </w:sdtContent>
    </w:sdt>
    <w:bookmarkEnd w:id="26"/>
    <w:p>
      <w:pPr>
        <w:pStyle w:val="104"/>
        <w:numPr>
          <w:ilvl w:val="1"/>
          <w:numId w:val="0"/>
        </w:numPr>
        <w:spacing w:before="312" w:after="312"/>
      </w:pPr>
      <w:bookmarkStart w:id="27" w:name="_Toc24884211"/>
      <w:bookmarkStart w:id="28" w:name="_Toc166056314"/>
      <w:bookmarkStart w:id="29" w:name="_Toc166056330"/>
      <w:bookmarkStart w:id="30" w:name="_Toc26718930"/>
      <w:bookmarkStart w:id="31" w:name="_Toc17233333"/>
      <w:bookmarkStart w:id="32" w:name="_Toc26986530"/>
      <w:bookmarkStart w:id="33" w:name="_Toc26648465"/>
      <w:bookmarkStart w:id="34" w:name="_Toc26986771"/>
      <w:bookmarkStart w:id="35" w:name="_Toc24884218"/>
      <w:bookmarkStart w:id="36" w:name="_Toc97191423"/>
      <w:bookmarkStart w:id="37" w:name="_Toc17233325"/>
      <w:r>
        <w:rPr>
          <w:rFonts w:hint="eastAsia"/>
        </w:rPr>
        <w:t>1　范围</w:t>
      </w:r>
      <w:bookmarkEnd w:id="27"/>
      <w:bookmarkEnd w:id="28"/>
      <w:bookmarkEnd w:id="29"/>
      <w:bookmarkEnd w:id="30"/>
      <w:bookmarkEnd w:id="31"/>
      <w:bookmarkEnd w:id="32"/>
      <w:bookmarkEnd w:id="33"/>
      <w:bookmarkEnd w:id="34"/>
      <w:bookmarkEnd w:id="35"/>
      <w:bookmarkEnd w:id="36"/>
      <w:bookmarkEnd w:id="37"/>
    </w:p>
    <w:p>
      <w:pPr>
        <w:pStyle w:val="56"/>
        <w:ind w:firstLine="420"/>
        <w:rPr>
          <w:color w:val="auto"/>
        </w:rPr>
      </w:pPr>
      <w:bookmarkStart w:id="38" w:name="_Toc24884219"/>
      <w:bookmarkStart w:id="39" w:name="_Toc26648466"/>
      <w:bookmarkStart w:id="40" w:name="_Toc24884212"/>
      <w:bookmarkStart w:id="41" w:name="_Toc17233334"/>
      <w:bookmarkStart w:id="42" w:name="_Toc17233326"/>
      <w:bookmarkStart w:id="43" w:name="_Toc26986772"/>
      <w:bookmarkStart w:id="44" w:name="_Toc26986531"/>
      <w:bookmarkStart w:id="45" w:name="_Toc97191424"/>
      <w:bookmarkStart w:id="46" w:name="_Toc26718931"/>
      <w:bookmarkStart w:id="47" w:name="_Toc166056315"/>
      <w:bookmarkStart w:id="48" w:name="_Toc166056331"/>
      <w:r>
        <w:rPr>
          <w:rFonts w:hint="eastAsia"/>
          <w:color w:val="auto"/>
        </w:rPr>
        <w:t>本文件规定了</w:t>
      </w:r>
      <w:r>
        <w:rPr>
          <w:rFonts w:hint="eastAsia"/>
          <w:color w:val="auto"/>
          <w:lang w:eastAsia="zh-CN"/>
        </w:rPr>
        <w:t>大棚辣椒蜜蜂授粉蜂种选择、授粉前准备、蜂群迁入、蜂群管理、蜂群退场、生产记录等</w:t>
      </w:r>
      <w:r>
        <w:rPr>
          <w:rFonts w:hint="eastAsia"/>
          <w:color w:val="auto"/>
        </w:rPr>
        <w:t>要求。</w:t>
      </w:r>
    </w:p>
    <w:p>
      <w:pPr>
        <w:pStyle w:val="56"/>
        <w:ind w:firstLine="420"/>
        <w:rPr>
          <w:color w:val="auto"/>
        </w:rPr>
      </w:pPr>
      <w:r>
        <w:rPr>
          <w:rFonts w:hint="eastAsia"/>
          <w:color w:val="auto"/>
        </w:rPr>
        <w:t>本文件适用于</w:t>
      </w:r>
      <w:r>
        <w:rPr>
          <w:rFonts w:hint="eastAsia"/>
          <w:color w:val="auto"/>
          <w:lang w:eastAsia="zh-CN"/>
        </w:rPr>
        <w:t>大棚辣椒蜜蜂授粉技术</w:t>
      </w:r>
      <w:r>
        <w:rPr>
          <w:rFonts w:hint="eastAsia"/>
          <w:color w:val="auto"/>
        </w:rPr>
        <w:t>。</w:t>
      </w:r>
    </w:p>
    <w:p>
      <w:pPr>
        <w:pStyle w:val="104"/>
        <w:numPr>
          <w:ilvl w:val="1"/>
          <w:numId w:val="0"/>
        </w:numPr>
        <w:spacing w:before="312" w:after="312"/>
      </w:pPr>
      <w:r>
        <w:rPr>
          <w:rFonts w:hint="eastAsia"/>
        </w:rPr>
        <w:t>2　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5B933965979B48E6B61DEC9366FECF1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color w:val="auto"/>
          <w:lang w:eastAsia="zh-CN"/>
        </w:rPr>
      </w:pPr>
      <w:bookmarkStart w:id="49" w:name="_Toc166056316"/>
      <w:bookmarkStart w:id="50" w:name="_Toc166056332"/>
      <w:bookmarkStart w:id="51" w:name="_Toc97191425"/>
      <w:r>
        <w:rPr>
          <w:rFonts w:hint="eastAsia"/>
          <w:color w:val="auto"/>
        </w:rPr>
        <w:t xml:space="preserve">GB/T </w:t>
      </w:r>
      <w:r>
        <w:rPr>
          <w:rFonts w:hint="eastAsia"/>
          <w:color w:val="auto"/>
          <w:lang w:val="en-US" w:eastAsia="zh-CN"/>
        </w:rPr>
        <w:t>19168</w:t>
      </w:r>
      <w:r>
        <w:rPr>
          <w:rFonts w:hint="eastAsia"/>
          <w:color w:val="auto"/>
        </w:rPr>
        <w:t xml:space="preserve"> </w:t>
      </w:r>
      <w:r>
        <w:rPr>
          <w:rFonts w:hint="eastAsia"/>
          <w:color w:val="auto"/>
          <w:lang w:eastAsia="zh-CN"/>
        </w:rPr>
        <w:t>蜜蜂病虫害综合防治规范</w:t>
      </w:r>
    </w:p>
    <w:p>
      <w:pPr>
        <w:pStyle w:val="56"/>
        <w:ind w:firstLine="420"/>
        <w:rPr>
          <w:rFonts w:hint="eastAsia"/>
          <w:color w:val="auto"/>
          <w:lang w:val="en-US" w:eastAsia="zh-CN"/>
        </w:rPr>
      </w:pPr>
      <w:r>
        <w:rPr>
          <w:rFonts w:hint="eastAsia"/>
          <w:color w:val="auto"/>
          <w:lang w:val="en-US" w:eastAsia="zh-CN"/>
        </w:rPr>
        <w:t>GB/T 19791 温室防虫网设计安装规范</w:t>
      </w:r>
    </w:p>
    <w:p>
      <w:pPr>
        <w:pStyle w:val="56"/>
        <w:ind w:firstLine="42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GB/T 41227 蜜蜂饲养管理技术规范</w:t>
      </w:r>
    </w:p>
    <w:p>
      <w:pPr>
        <w:pStyle w:val="56"/>
        <w:ind w:firstLine="420"/>
        <w:rPr>
          <w:rFonts w:hint="eastAsia"/>
          <w:color w:val="auto"/>
        </w:rPr>
      </w:pPr>
      <w:r>
        <w:rPr>
          <w:rFonts w:hint="eastAsia"/>
          <w:color w:val="auto"/>
        </w:rPr>
        <w:t>NY/T 116</w:t>
      </w:r>
      <w:r>
        <w:rPr>
          <w:rFonts w:hint="eastAsia"/>
          <w:color w:val="auto"/>
          <w:lang w:val="en-US" w:eastAsia="zh-CN"/>
        </w:rPr>
        <w:t>0</w:t>
      </w:r>
      <w:r>
        <w:rPr>
          <w:rFonts w:hint="eastAsia"/>
          <w:color w:val="auto"/>
        </w:rPr>
        <w:t xml:space="preserve"> </w:t>
      </w:r>
      <w:r>
        <w:rPr>
          <w:rFonts w:hint="eastAsia"/>
          <w:color w:val="auto"/>
          <w:lang w:eastAsia="zh-CN"/>
        </w:rPr>
        <w:t>蜜蜂饲养</w:t>
      </w:r>
      <w:r>
        <w:rPr>
          <w:rFonts w:hint="eastAsia"/>
          <w:color w:val="auto"/>
        </w:rPr>
        <w:t>技术规范</w:t>
      </w:r>
    </w:p>
    <w:p>
      <w:pPr>
        <w:pStyle w:val="56"/>
        <w:ind w:firstLine="420"/>
        <w:rPr>
          <w:rFonts w:hint="default" w:ascii="宋体" w:hAnsi="Times New Roman" w:eastAsia="宋体" w:cs="Times New Roman"/>
          <w:color w:val="auto"/>
          <w:lang w:val="en-US"/>
        </w:rPr>
      </w:pPr>
      <w:r>
        <w:rPr>
          <w:rFonts w:hint="eastAsia" w:ascii="宋体" w:hAnsi="Times New Roman" w:eastAsia="宋体" w:cs="Times New Roman"/>
          <w:color w:val="auto"/>
          <w:lang w:val="en-US" w:eastAsia="zh-CN"/>
        </w:rPr>
        <w:t>NY/T 3044 蜜蜂授粉技术规程 油菜</w:t>
      </w:r>
    </w:p>
    <w:p>
      <w:pPr>
        <w:pStyle w:val="56"/>
        <w:ind w:firstLine="420"/>
        <w:rPr>
          <w:rFonts w:hint="eastAsia"/>
          <w:color w:val="auto"/>
          <w:lang w:val="en-US" w:eastAsia="zh-CN"/>
        </w:rPr>
      </w:pPr>
      <w:r>
        <w:rPr>
          <w:rFonts w:hint="eastAsia"/>
          <w:color w:val="auto"/>
          <w:lang w:val="en-US" w:eastAsia="zh-CN"/>
        </w:rPr>
        <w:t>DB43/T 2398 大棚辣椒越夏长季节栽培技术规程</w:t>
      </w:r>
    </w:p>
    <w:p>
      <w:pPr>
        <w:pStyle w:val="104"/>
        <w:numPr>
          <w:ilvl w:val="1"/>
          <w:numId w:val="0"/>
        </w:numPr>
        <w:spacing w:before="312" w:after="312"/>
      </w:pPr>
      <w:r>
        <w:rPr>
          <w:rFonts w:hint="eastAsia"/>
        </w:rPr>
        <w:t>3　</w:t>
      </w:r>
      <w:r>
        <w:rPr>
          <w:rFonts w:hint="eastAsia"/>
          <w:szCs w:val="21"/>
        </w:rPr>
        <w:t>术语和定义</w:t>
      </w:r>
      <w:bookmarkEnd w:id="49"/>
      <w:bookmarkEnd w:id="50"/>
      <w:bookmarkEnd w:id="51"/>
    </w:p>
    <w:sdt>
      <w:sdtPr>
        <w:id w:val="-1909835108"/>
        <w:placeholder>
          <w:docPart w:val="E8D1476B0A9143AE891CCF67E3A9A24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223"/>
        <w:numPr>
          <w:ilvl w:val="2"/>
          <w:numId w:val="0"/>
        </w:numPr>
        <w:ind w:left="420" w:hanging="420" w:hangingChars="200"/>
        <w:rPr>
          <w:rFonts w:ascii="黑体" w:hAnsi="黑体" w:eastAsia="黑体"/>
          <w:color w:val="auto"/>
        </w:rPr>
      </w:pPr>
      <w:bookmarkStart w:id="53" w:name="_Toc166056333"/>
      <w:bookmarkStart w:id="54" w:name="_Toc166056317"/>
      <w:r>
        <w:rPr>
          <w:rFonts w:hint="eastAsia" w:ascii="黑体" w:eastAsia="黑体"/>
          <w:color w:val="auto"/>
          <w14:scene3d>
            <w14:lightRig w14:rig="threePt" w14:dir="t">
              <w14:rot w14:lat="0" w14:lon="0" w14:rev="0"/>
            </w14:lightRig>
          </w14:scene3d>
        </w:rPr>
        <w:t>3.1　</w:t>
      </w:r>
    </w:p>
    <w:p>
      <w:pPr>
        <w:pStyle w:val="223"/>
        <w:numPr>
          <w:ilvl w:val="2"/>
          <w:numId w:val="0"/>
        </w:numPr>
        <w:ind w:left="420" w:leftChars="200"/>
        <w:rPr>
          <w:rFonts w:ascii="黑体" w:hAnsi="黑体" w:eastAsia="黑体"/>
          <w:color w:val="auto"/>
        </w:rPr>
      </w:pPr>
      <w:r>
        <w:rPr>
          <w:rFonts w:hint="eastAsia" w:ascii="黑体" w:hAnsi="黑体" w:eastAsia="黑体"/>
          <w:color w:val="auto"/>
          <w:lang w:eastAsia="zh-CN"/>
        </w:rPr>
        <w:t>大棚</w:t>
      </w:r>
      <w:r>
        <w:rPr>
          <w:rFonts w:hint="eastAsia" w:ascii="黑体" w:hAnsi="黑体" w:eastAsia="黑体"/>
          <w:color w:val="auto"/>
        </w:rPr>
        <w:t xml:space="preserve"> </w:t>
      </w:r>
      <w:r>
        <w:rPr>
          <w:rFonts w:hint="eastAsia" w:ascii="黑体" w:hAnsi="黑体" w:eastAsia="黑体"/>
          <w:color w:val="auto"/>
          <w:lang w:val="en-US" w:eastAsia="zh-CN"/>
        </w:rPr>
        <w:t>greenhouse</w:t>
      </w:r>
      <w:r>
        <w:rPr>
          <w:rFonts w:hint="eastAsia" w:ascii="黑体" w:hAnsi="黑体" w:eastAsia="黑体"/>
          <w:color w:val="auto"/>
        </w:rPr>
        <w:t xml:space="preserve"> </w:t>
      </w:r>
    </w:p>
    <w:p>
      <w:pPr>
        <w:pStyle w:val="56"/>
        <w:ind w:firstLine="420"/>
        <w:rPr>
          <w:rFonts w:hint="eastAsia"/>
          <w:color w:val="auto"/>
        </w:rPr>
      </w:pPr>
      <w:r>
        <w:rPr>
          <w:rFonts w:hint="eastAsia"/>
          <w:color w:val="auto"/>
          <w:lang w:eastAsia="zh-CN"/>
        </w:rPr>
        <w:t>以竹木、钢材等为结构支撑材料，聚乙烯薄膜覆盖的拱形农业生产设施，以跨度</w:t>
      </w:r>
      <w:r>
        <w:rPr>
          <w:rFonts w:hint="eastAsia"/>
          <w:color w:val="auto"/>
          <w:lang w:val="en-US" w:eastAsia="zh-CN"/>
        </w:rPr>
        <w:t>8m、顶高3m、肩高1.5m、长度30m为宜</w:t>
      </w:r>
      <w:r>
        <w:rPr>
          <w:rFonts w:hint="eastAsia"/>
          <w:color w:val="auto"/>
        </w:rPr>
        <w:t>。</w:t>
      </w:r>
    </w:p>
    <w:p>
      <w:pPr>
        <w:pStyle w:val="56"/>
        <w:ind w:firstLine="420"/>
        <w:rPr>
          <w:rFonts w:hint="eastAsia"/>
          <w:color w:val="auto"/>
        </w:rPr>
      </w:pPr>
    </w:p>
    <w:p>
      <w:pPr>
        <w:pStyle w:val="223"/>
        <w:numPr>
          <w:ilvl w:val="0"/>
          <w:numId w:val="0"/>
        </w:numPr>
        <w:rPr>
          <w:rFonts w:ascii="黑体" w:hAnsi="黑体" w:eastAsia="黑体"/>
          <w:color w:val="auto"/>
        </w:rPr>
      </w:pPr>
      <w:r>
        <w:rPr>
          <w:rFonts w:hint="eastAsia" w:ascii="黑体" w:hAnsi="黑体" w:eastAsia="黑体"/>
          <w:color w:val="auto"/>
        </w:rPr>
        <w:t>3.2</w:t>
      </w:r>
    </w:p>
    <w:p>
      <w:pPr>
        <w:pStyle w:val="223"/>
        <w:numPr>
          <w:ilvl w:val="2"/>
          <w:numId w:val="0"/>
        </w:numPr>
        <w:ind w:left="420" w:leftChars="200"/>
        <w:rPr>
          <w:rFonts w:hint="default" w:ascii="黑体" w:hAnsi="黑体" w:eastAsia="黑体" w:cs="Times New Roman"/>
          <w:color w:val="auto"/>
          <w:lang w:val="en-US" w:eastAsia="zh-CN"/>
        </w:rPr>
      </w:pPr>
      <w:r>
        <w:rPr>
          <w:rFonts w:hint="eastAsia" w:ascii="黑体" w:hAnsi="黑体" w:eastAsia="黑体" w:cs="Times New Roman"/>
          <w:color w:val="auto"/>
          <w:lang w:eastAsia="zh-CN"/>
        </w:rPr>
        <w:t xml:space="preserve">辣椒 </w:t>
      </w:r>
      <w:r>
        <w:rPr>
          <w:rFonts w:hint="eastAsia" w:ascii="黑体" w:hAnsi="黑体" w:eastAsia="黑体" w:cs="Times New Roman"/>
          <w:color w:val="auto"/>
          <w:lang w:val="en-US" w:eastAsia="zh-CN"/>
        </w:rPr>
        <w:t>pepper</w:t>
      </w:r>
    </w:p>
    <w:p>
      <w:pPr>
        <w:pStyle w:val="56"/>
        <w:ind w:firstLine="42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属茄科辣椒属植物。</w:t>
      </w:r>
    </w:p>
    <w:p>
      <w:pPr>
        <w:pStyle w:val="56"/>
        <w:ind w:firstLine="420"/>
        <w:rPr>
          <w:color w:val="auto"/>
        </w:rPr>
      </w:pPr>
      <w:r>
        <w:rPr>
          <w:rFonts w:hint="eastAsia" w:ascii="宋体" w:hAnsi="Times New Roman" w:eastAsia="宋体" w:cs="Times New Roman"/>
          <w:color w:val="auto"/>
          <w:lang w:val="en-US" w:eastAsia="zh-CN"/>
        </w:rPr>
        <w:t>本文件中辣椒是指适宜我省栽培的</w:t>
      </w:r>
      <w:r>
        <w:rPr>
          <w:rFonts w:hint="eastAsia" w:cs="Times New Roman"/>
          <w:color w:val="auto"/>
          <w:highlight w:val="none"/>
          <w:lang w:val="en-US" w:eastAsia="zh-CN"/>
        </w:rPr>
        <w:t>辣椒品种，例如</w:t>
      </w:r>
      <w:r>
        <w:rPr>
          <w:rFonts w:hint="eastAsia" w:ascii="宋体" w:hAnsi="Times New Roman" w:eastAsia="宋体" w:cs="Times New Roman"/>
          <w:color w:val="auto"/>
          <w:highlight w:val="none"/>
          <w:lang w:val="en-US" w:eastAsia="zh-CN"/>
        </w:rPr>
        <w:t>葛家鸡肠子辣椒，果型细长弯曲，果面皱褶，果尾带小勾，形似鸡肠子，为“国家农产品地理标志”产品，主要品种为湘椒33号（红秀2001）、湘椒42号（红秀2002）、湘椒43号（红秀2003）</w:t>
      </w:r>
      <w:r>
        <w:rPr>
          <w:rFonts w:hint="eastAsia" w:ascii="宋体" w:hAnsi="Times New Roman" w:eastAsia="宋体" w:cs="Times New Roman"/>
          <w:color w:val="auto"/>
          <w:lang w:val="en-US" w:eastAsia="zh-CN"/>
        </w:rPr>
        <w:t>等。</w:t>
      </w:r>
      <w:r>
        <w:rPr>
          <w:rFonts w:hint="eastAsia" w:ascii="黑体" w:eastAsia="黑体"/>
          <w:color w:val="auto"/>
          <w14:scene3d>
            <w14:lightRig w14:rig="threePt" w14:dir="t">
              <w14:rot w14:lat="0" w14:lon="0" w14:rev="0"/>
            </w14:lightRig>
          </w14:scene3d>
        </w:rPr>
        <w:t>　</w:t>
      </w:r>
    </w:p>
    <w:p>
      <w:pPr>
        <w:pStyle w:val="56"/>
        <w:ind w:firstLine="420"/>
        <w:rPr>
          <w:rFonts w:hint="eastAsia"/>
          <w:color w:val="auto"/>
        </w:rPr>
      </w:pPr>
    </w:p>
    <w:p>
      <w:pPr>
        <w:pStyle w:val="223"/>
        <w:numPr>
          <w:ilvl w:val="0"/>
          <w:numId w:val="0"/>
        </w:numPr>
        <w:rPr>
          <w:rFonts w:hint="eastAsia" w:ascii="黑体" w:hAnsi="黑体" w:eastAsia="黑体"/>
          <w:color w:val="auto"/>
          <w:lang w:eastAsia="zh-CN"/>
        </w:rPr>
      </w:pPr>
      <w:r>
        <w:rPr>
          <w:rFonts w:hint="eastAsia" w:ascii="黑体" w:hAnsi="黑体" w:eastAsia="黑体"/>
          <w:color w:val="auto"/>
        </w:rPr>
        <w:t>3.</w:t>
      </w:r>
      <w:r>
        <w:rPr>
          <w:rFonts w:hint="eastAsia" w:ascii="黑体" w:hAnsi="黑体" w:eastAsia="黑体"/>
          <w:color w:val="auto"/>
          <w:lang w:val="en-US" w:eastAsia="zh-CN"/>
        </w:rPr>
        <w:t>3</w:t>
      </w:r>
    </w:p>
    <w:p>
      <w:pPr>
        <w:pStyle w:val="223"/>
        <w:numPr>
          <w:ilvl w:val="2"/>
          <w:numId w:val="0"/>
        </w:numPr>
        <w:ind w:left="420" w:leftChars="200"/>
        <w:rPr>
          <w:rFonts w:hint="default" w:ascii="黑体" w:hAnsi="黑体" w:eastAsia="黑体" w:cs="Times New Roman"/>
          <w:color w:val="auto"/>
          <w:lang w:val="en-US" w:eastAsia="zh-CN"/>
        </w:rPr>
      </w:pPr>
      <w:r>
        <w:rPr>
          <w:rFonts w:hint="eastAsia" w:ascii="黑体" w:hAnsi="黑体" w:eastAsia="黑体" w:cs="Times New Roman"/>
          <w:color w:val="auto"/>
          <w:lang w:eastAsia="zh-CN"/>
        </w:rPr>
        <w:t xml:space="preserve">蜜蜂授粉 </w:t>
      </w:r>
      <w:r>
        <w:rPr>
          <w:rFonts w:hint="eastAsia" w:ascii="黑体" w:hAnsi="黑体" w:eastAsia="黑体" w:cs="Times New Roman"/>
          <w:color w:val="auto"/>
          <w:lang w:val="en-US" w:eastAsia="zh-CN"/>
        </w:rPr>
        <w:t>bee pollination</w:t>
      </w:r>
    </w:p>
    <w:p>
      <w:pPr>
        <w:pStyle w:val="56"/>
        <w:ind w:firstLine="42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蜜蜂将雄蕊上的划分传到雌蕊柱头的过程。</w:t>
      </w:r>
    </w:p>
    <w:p>
      <w:pPr>
        <w:pStyle w:val="104"/>
        <w:numPr>
          <w:ilvl w:val="1"/>
          <w:numId w:val="0"/>
        </w:numPr>
        <w:spacing w:before="312" w:after="312"/>
        <w:rPr>
          <w:rFonts w:hint="eastAsia" w:eastAsia="黑体"/>
          <w:highlight w:val="none"/>
          <w:lang w:eastAsia="zh-CN"/>
        </w:rPr>
      </w:pPr>
      <w:r>
        <w:rPr>
          <w:rFonts w:hint="eastAsia"/>
          <w:highlight w:val="none"/>
        </w:rPr>
        <w:t>4　</w:t>
      </w:r>
      <w:bookmarkEnd w:id="53"/>
      <w:bookmarkEnd w:id="54"/>
      <w:r>
        <w:rPr>
          <w:rFonts w:hint="eastAsia"/>
          <w:highlight w:val="none"/>
          <w:lang w:eastAsia="zh-CN"/>
        </w:rPr>
        <w:t>蜂种选择</w:t>
      </w:r>
    </w:p>
    <w:p>
      <w:pPr>
        <w:pStyle w:val="56"/>
        <w:ind w:firstLine="420"/>
        <w:rPr>
          <w:rFonts w:hint="default" w:ascii="Times New Roman" w:hAnsi="Times New Roman" w:cs="Times New Roman"/>
          <w:color w:val="auto"/>
        </w:rPr>
      </w:pPr>
      <w:r>
        <w:rPr>
          <w:rFonts w:hint="default" w:ascii="Times New Roman" w:hAnsi="Times New Roman" w:cs="Times New Roman"/>
          <w:color w:val="auto"/>
          <w:lang w:eastAsia="zh-CN"/>
        </w:rPr>
        <w:t>选用性情温顺、采集力强、蜂王健壮、无疾病的</w:t>
      </w:r>
      <w:r>
        <w:rPr>
          <w:rFonts w:hint="eastAsia" w:ascii="Times New Roman" w:cs="Times New Roman"/>
          <w:color w:val="auto"/>
          <w:lang w:eastAsia="zh-CN"/>
        </w:rPr>
        <w:t>蜂种</w:t>
      </w:r>
      <w:r>
        <w:rPr>
          <w:rFonts w:hint="default" w:ascii="Times New Roman" w:hAnsi="Times New Roman" w:cs="Times New Roman"/>
          <w:color w:val="auto"/>
          <w:lang w:eastAsia="zh-CN"/>
        </w:rPr>
        <w:t>。</w:t>
      </w:r>
    </w:p>
    <w:p>
      <w:pPr>
        <w:pStyle w:val="104"/>
        <w:numPr>
          <w:ilvl w:val="1"/>
          <w:numId w:val="0"/>
        </w:numPr>
        <w:spacing w:before="312" w:after="312"/>
        <w:rPr>
          <w:rFonts w:hint="default" w:ascii="Times New Roman" w:hAnsi="Times New Roman" w:eastAsia="黑体" w:cs="Times New Roman"/>
          <w:color w:val="auto"/>
          <w:lang w:eastAsia="zh-CN"/>
        </w:rPr>
      </w:pPr>
      <w:bookmarkStart w:id="55" w:name="_Toc166056320"/>
      <w:bookmarkStart w:id="56" w:name="_Toc166056334"/>
      <w:r>
        <w:rPr>
          <w:rFonts w:hint="default" w:ascii="Times New Roman" w:hAnsi="Times New Roman" w:cs="Times New Roman"/>
          <w:color w:val="auto"/>
        </w:rPr>
        <w:t>5　</w:t>
      </w:r>
      <w:bookmarkEnd w:id="55"/>
      <w:bookmarkEnd w:id="56"/>
      <w:r>
        <w:rPr>
          <w:rFonts w:hint="default" w:ascii="Times New Roman" w:hAnsi="Times New Roman" w:cs="Times New Roman"/>
          <w:color w:val="auto"/>
          <w:lang w:eastAsia="zh-CN"/>
        </w:rPr>
        <w:t>授粉前准备</w:t>
      </w:r>
    </w:p>
    <w:p>
      <w:pPr>
        <w:pStyle w:val="105"/>
        <w:numPr>
          <w:ilvl w:val="2"/>
          <w:numId w:val="0"/>
        </w:numPr>
        <w:spacing w:before="156" w:after="156"/>
        <w:rPr>
          <w:rFonts w:hint="default" w:ascii="Times New Roman" w:hAnsi="Times New Roman" w:cs="Times New Roman"/>
          <w:color w:val="auto"/>
          <w:lang w:eastAsia="zh-CN"/>
        </w:rPr>
      </w:pPr>
      <w:bookmarkStart w:id="57" w:name="_Toc166056321"/>
      <w:r>
        <w:rPr>
          <w:rFonts w:hint="default" w:ascii="Times New Roman" w:hAnsi="Times New Roman" w:cs="Times New Roman"/>
          <w:color w:val="auto"/>
          <w14:scene3d>
            <w14:lightRig w14:rig="threePt" w14:dir="t">
              <w14:rot w14:lat="0" w14:lon="0" w14:rev="0"/>
            </w14:lightRig>
          </w14:scene3d>
        </w:rPr>
        <w:t>5.1　</w:t>
      </w:r>
      <w:bookmarkEnd w:id="57"/>
      <w:r>
        <w:rPr>
          <w:rFonts w:hint="default" w:ascii="Times New Roman" w:hAnsi="Times New Roman" w:cs="Times New Roman"/>
          <w:color w:val="auto"/>
          <w:lang w:eastAsia="zh-CN"/>
        </w:rPr>
        <w:t>授粉蜂群准备</w:t>
      </w:r>
    </w:p>
    <w:p>
      <w:pPr>
        <w:pStyle w:val="56"/>
        <w:autoSpaceDE/>
        <w:autoSpaceDN/>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通过蜂农购买本地自然适应性较强的蜂群作为授粉蜂群，避免出现因环境不适造成繁殖缓慢、无法授粉情况。</w:t>
      </w:r>
      <w:r>
        <w:rPr>
          <w:rFonts w:hint="eastAsia" w:ascii="Times New Roman" w:hAnsi="Times New Roman" w:cs="Times New Roman"/>
          <w:color w:val="auto"/>
          <w:lang w:val="en-US" w:eastAsia="zh-CN"/>
        </w:rPr>
        <w:t>按照</w:t>
      </w:r>
      <w:r>
        <w:rPr>
          <w:rFonts w:hint="default" w:ascii="Times New Roman" w:hAnsi="Times New Roman" w:cs="Times New Roman"/>
          <w:color w:val="auto"/>
          <w:lang w:val="en-US" w:eastAsia="zh-CN"/>
        </w:rPr>
        <w:t xml:space="preserve">GB/T </w:t>
      </w:r>
      <w:r>
        <w:rPr>
          <w:rFonts w:hint="eastAsia" w:ascii="Times New Roman" w:hAnsi="Times New Roman" w:cs="Times New Roman"/>
          <w:color w:val="auto"/>
          <w:lang w:val="en-US" w:eastAsia="zh-CN"/>
        </w:rPr>
        <w:t>41227</w:t>
      </w:r>
      <w:r>
        <w:rPr>
          <w:rFonts w:hint="default" w:ascii="Times New Roman" w:hAnsi="Times New Roman" w:cs="Times New Roman"/>
          <w:color w:val="auto"/>
          <w:lang w:val="en-US" w:eastAsia="zh-CN"/>
        </w:rPr>
        <w:t>的要求</w:t>
      </w:r>
      <w:r>
        <w:rPr>
          <w:rFonts w:hint="eastAsia" w:ascii="Times New Roman" w:hAnsi="Times New Roman" w:cs="Times New Roman"/>
          <w:color w:val="auto"/>
          <w:lang w:val="en-US" w:eastAsia="zh-CN"/>
        </w:rPr>
        <w:t>饲养</w:t>
      </w:r>
      <w:r>
        <w:rPr>
          <w:rFonts w:hint="eastAsia" w:ascii="Times New Roman" w:hAnsi="Times New Roman" w:eastAsia="宋体" w:cs="Times New Roman"/>
          <w:color w:val="auto"/>
          <w:lang w:val="en-US" w:eastAsia="zh-CN"/>
        </w:rPr>
        <w:t>。</w:t>
      </w:r>
    </w:p>
    <w:p>
      <w:pPr>
        <w:pStyle w:val="65"/>
        <w:numPr>
          <w:ilvl w:val="3"/>
          <w:numId w:val="0"/>
        </w:numPr>
        <w:spacing w:before="156" w:after="156"/>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5.</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.1　</w:t>
      </w:r>
      <w:r>
        <w:rPr>
          <w:rFonts w:hint="eastAsia" w:ascii="Times New Roman" w:cs="Times New Roman"/>
          <w:color w:val="auto"/>
          <w:highlight w:val="none"/>
          <w:lang w:eastAsia="zh-CN"/>
        </w:rPr>
        <w:t>授粉</w:t>
      </w:r>
      <w:r>
        <w:rPr>
          <w:rFonts w:hint="eastAsia" w:ascii="Times New Roman" w:hAnsi="Times New Roman" w:cs="Times New Roman"/>
          <w:color w:val="auto"/>
          <w:highlight w:val="none"/>
          <w:lang w:eastAsia="zh-CN"/>
        </w:rPr>
        <w:t>蜂箱</w:t>
      </w:r>
    </w:p>
    <w:p>
      <w:pPr>
        <w:pStyle w:val="56"/>
        <w:rPr>
          <w:rFonts w:hint="eastAsia"/>
          <w:color w:val="auto"/>
          <w:lang w:val="en-US" w:eastAsia="zh-CN"/>
        </w:rPr>
      </w:pPr>
      <w:r>
        <w:rPr>
          <w:rFonts w:hint="eastAsia"/>
          <w:color w:val="auto"/>
          <w:lang w:val="en-US" w:eastAsia="zh-CN"/>
        </w:rPr>
        <w:t>专为授粉蜂群设计，由箱体、蜂脾、饲喂器构成，可用木箱或复合材料箱。要求具有透气、保温、隔热、使用便捷等特性。</w:t>
      </w:r>
    </w:p>
    <w:p>
      <w:pPr>
        <w:pStyle w:val="65"/>
        <w:numPr>
          <w:ilvl w:val="3"/>
          <w:numId w:val="0"/>
        </w:numPr>
        <w:spacing w:before="156" w:after="156"/>
        <w:rPr>
          <w:rFonts w:hint="default" w:ascii="Times New Roman" w:hAnsi="Times New Roman" w:eastAsia="黑体" w:cs="Times New Roman"/>
          <w:color w:val="auto"/>
          <w:highlight w:val="none"/>
          <w:lang w:eastAsia="zh-CN"/>
        </w:rPr>
      </w:pPr>
      <w:r>
        <w:rPr>
          <w:rFonts w:hint="default" w:ascii="Times New Roman" w:hAnsi="Times New Roman" w:cs="Times New Roman"/>
          <w:color w:val="auto"/>
          <w:highlight w:val="none"/>
        </w:rPr>
        <w:t>5.</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w:t>
      </w:r>
      <w:r>
        <w:rPr>
          <w:rFonts w:hint="default" w:ascii="Times New Roman" w:hAnsi="Times New Roman" w:cs="Times New Roman"/>
          <w:color w:val="auto"/>
          <w:highlight w:val="none"/>
          <w:lang w:eastAsia="zh-CN"/>
        </w:rPr>
        <w:t>蜂王准备</w:t>
      </w:r>
    </w:p>
    <w:p>
      <w:pPr>
        <w:pStyle w:val="56"/>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根据授粉蜂群进场时间</w:t>
      </w:r>
      <w:r>
        <w:rPr>
          <w:rFonts w:hint="default" w:ascii="Times New Roman" w:hAnsi="Times New Roman" w:eastAsia="宋体" w:cs="Times New Roman"/>
          <w:color w:val="auto"/>
          <w:highlight w:val="none"/>
          <w:lang w:eastAsia="zh-CN"/>
        </w:rPr>
        <w:t>，提前</w:t>
      </w:r>
      <w:r>
        <w:rPr>
          <w:rFonts w:hint="default" w:ascii="Times New Roman" w:hAnsi="Times New Roman" w:eastAsia="宋体" w:cs="Times New Roman"/>
          <w:color w:val="auto"/>
          <w:highlight w:val="none"/>
          <w:lang w:val="en-US" w:eastAsia="zh-CN"/>
        </w:rPr>
        <w:t>26至36</w:t>
      </w:r>
      <w:r>
        <w:rPr>
          <w:rFonts w:hint="eastAsia" w:ascii="Times New Roman" w:cs="Times New Roman"/>
          <w:color w:val="auto"/>
          <w:highlight w:val="none"/>
          <w:lang w:val="en-US" w:eastAsia="zh-CN"/>
        </w:rPr>
        <w:t xml:space="preserve"> d</w:t>
      </w:r>
      <w:r>
        <w:rPr>
          <w:rFonts w:hint="default" w:ascii="Times New Roman" w:hAnsi="Times New Roman" w:eastAsia="宋体" w:cs="Times New Roman"/>
          <w:color w:val="auto"/>
          <w:highlight w:val="none"/>
          <w:lang w:val="en-US" w:eastAsia="zh-CN"/>
        </w:rPr>
        <w:t>培育蜂王。</w:t>
      </w:r>
      <w:r>
        <w:rPr>
          <w:rFonts w:hint="eastAsia" w:ascii="Times New Roman" w:hAnsi="Times New Roman" w:eastAsia="宋体" w:cs="Times New Roman"/>
          <w:color w:val="auto"/>
          <w:highlight w:val="none"/>
          <w:lang w:val="en-US" w:eastAsia="zh-CN"/>
        </w:rPr>
        <w:t>培育</w:t>
      </w:r>
      <w:r>
        <w:rPr>
          <w:rFonts w:hint="default" w:ascii="Times New Roman" w:hAnsi="Times New Roman" w:eastAsia="宋体" w:cs="Times New Roman"/>
          <w:color w:val="auto"/>
          <w:highlight w:val="none"/>
          <w:lang w:val="en-US" w:eastAsia="zh-CN"/>
        </w:rPr>
        <w:t>方法</w:t>
      </w:r>
      <w:r>
        <w:rPr>
          <w:rFonts w:hint="eastAsia" w:ascii="Times New Roman" w:hAnsi="Times New Roman" w:eastAsia="宋体" w:cs="Times New Roman"/>
          <w:color w:val="auto"/>
          <w:highlight w:val="none"/>
          <w:lang w:val="en-US" w:eastAsia="zh-CN"/>
        </w:rPr>
        <w:t>参照</w:t>
      </w:r>
      <w:r>
        <w:rPr>
          <w:rFonts w:hint="default" w:ascii="Times New Roman" w:hAnsi="Times New Roman" w:eastAsia="宋体" w:cs="Times New Roman"/>
          <w:color w:val="auto"/>
          <w:highlight w:val="none"/>
          <w:lang w:eastAsia="zh-CN"/>
        </w:rPr>
        <w:t>GB/T 41227</w:t>
      </w:r>
      <w:r>
        <w:rPr>
          <w:rFonts w:hint="eastAsia" w:ascii="Times New Roman" w:hAnsi="Times New Roman" w:eastAsia="宋体" w:cs="Times New Roman"/>
          <w:color w:val="auto"/>
          <w:highlight w:val="none"/>
          <w:lang w:eastAsia="zh-CN"/>
        </w:rPr>
        <w:t>的规定</w:t>
      </w:r>
      <w:r>
        <w:rPr>
          <w:rFonts w:hint="eastAsia" w:ascii="Times New Roman" w:hAnsi="Times New Roman" w:eastAsia="宋体" w:cs="Times New Roman"/>
          <w:color w:val="auto"/>
          <w:highlight w:val="none"/>
          <w:lang w:val="en-US" w:eastAsia="zh-CN"/>
        </w:rPr>
        <w:t>。</w:t>
      </w:r>
    </w:p>
    <w:p>
      <w:pPr>
        <w:pStyle w:val="65"/>
        <w:numPr>
          <w:ilvl w:val="3"/>
          <w:numId w:val="0"/>
        </w:numPr>
        <w:spacing w:before="156" w:after="156"/>
        <w:rPr>
          <w:rFonts w:hint="default" w:ascii="Times New Roman" w:hAnsi="Times New Roman" w:eastAsia="黑体" w:cs="Times New Roman"/>
          <w:color w:val="auto"/>
          <w:highlight w:val="none"/>
          <w:lang w:eastAsia="zh-CN"/>
        </w:rPr>
      </w:pPr>
      <w:r>
        <w:rPr>
          <w:rFonts w:hint="default" w:ascii="Times New Roman" w:hAnsi="Times New Roman" w:cs="Times New Roman"/>
          <w:color w:val="auto"/>
          <w:highlight w:val="none"/>
        </w:rPr>
        <w:t>5.</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w:t>
      </w:r>
      <w:r>
        <w:rPr>
          <w:rFonts w:hint="default" w:ascii="Times New Roman" w:hAnsi="Times New Roman" w:cs="Times New Roman"/>
          <w:color w:val="auto"/>
          <w:highlight w:val="none"/>
          <w:lang w:eastAsia="zh-CN"/>
        </w:rPr>
        <w:t>蜂群培育</w:t>
      </w:r>
    </w:p>
    <w:p>
      <w:pPr>
        <w:pStyle w:val="56"/>
        <w:autoSpaceDE/>
        <w:autoSpaceDN/>
        <w:ind w:firstLine="42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按照</w:t>
      </w:r>
      <w:r>
        <w:rPr>
          <w:rFonts w:hint="default" w:ascii="Times New Roman" w:hAnsi="Times New Roman" w:eastAsia="宋体" w:cs="Times New Roman"/>
          <w:color w:val="auto"/>
          <w:highlight w:val="none"/>
          <w:lang w:val="en-US" w:eastAsia="zh-CN"/>
        </w:rPr>
        <w:t>NY/T 1160的规定进行培育</w:t>
      </w:r>
      <w:r>
        <w:rPr>
          <w:rFonts w:hint="eastAsia" w:ascii="Times New Roman" w:eastAsia="宋体" w:cs="Times New Roman"/>
          <w:color w:val="auto"/>
          <w:highlight w:val="none"/>
          <w:lang w:val="en-US" w:eastAsia="zh-CN"/>
        </w:rPr>
        <w:t>，每箱</w:t>
      </w:r>
      <w:r>
        <w:rPr>
          <w:rFonts w:hint="eastAsia" w:ascii="Times New Roman" w:cs="Times New Roman"/>
          <w:color w:val="auto"/>
          <w:highlight w:val="none"/>
          <w:lang w:val="en-US" w:eastAsia="zh-CN"/>
        </w:rPr>
        <w:t>不少于4</w:t>
      </w:r>
      <w:r>
        <w:rPr>
          <w:rFonts w:hint="eastAsia" w:ascii="Times New Roman" w:eastAsia="宋体" w:cs="Times New Roman"/>
          <w:color w:val="auto"/>
          <w:highlight w:val="none"/>
          <w:lang w:val="en-US" w:eastAsia="zh-CN"/>
        </w:rPr>
        <w:t>000~</w:t>
      </w:r>
      <w:r>
        <w:rPr>
          <w:rFonts w:hint="eastAsia" w:ascii="Times New Roman" w:cs="Times New Roman"/>
          <w:color w:val="auto"/>
          <w:highlight w:val="none"/>
          <w:lang w:val="en-US" w:eastAsia="zh-CN"/>
        </w:rPr>
        <w:t>6</w:t>
      </w:r>
      <w:r>
        <w:rPr>
          <w:rFonts w:hint="eastAsia" w:ascii="Times New Roman" w:eastAsia="宋体" w:cs="Times New Roman"/>
          <w:color w:val="auto"/>
          <w:highlight w:val="none"/>
          <w:lang w:val="en-US" w:eastAsia="zh-CN"/>
        </w:rPr>
        <w:t>000只蜜蜂</w:t>
      </w:r>
      <w:r>
        <w:rPr>
          <w:rFonts w:hint="default" w:ascii="Times New Roman" w:hAnsi="Times New Roman" w:eastAsia="宋体" w:cs="Times New Roman"/>
          <w:color w:val="auto"/>
          <w:highlight w:val="none"/>
          <w:lang w:val="en-US" w:eastAsia="zh-CN"/>
        </w:rPr>
        <w:t>。</w:t>
      </w:r>
    </w:p>
    <w:p>
      <w:pPr>
        <w:pStyle w:val="105"/>
        <w:numPr>
          <w:ilvl w:val="2"/>
          <w:numId w:val="0"/>
        </w:numPr>
        <w:spacing w:before="156" w:after="156"/>
        <w:rPr>
          <w:rFonts w:hint="default" w:ascii="Times New Roman" w:hAnsi="Times New Roman" w:eastAsia="黑体" w:cs="Times New Roman"/>
          <w:color w:val="auto"/>
          <w:lang w:eastAsia="zh-CN"/>
        </w:rPr>
      </w:pPr>
      <w:r>
        <w:rPr>
          <w:rFonts w:hint="default" w:ascii="Times New Roman" w:hAnsi="Times New Roman" w:cs="Times New Roman"/>
          <w:color w:val="auto"/>
          <w14:scene3d>
            <w14:lightRig w14:rig="threePt" w14:dir="t">
              <w14:rot w14:lat="0" w14:lon="0" w14:rev="0"/>
            </w14:lightRig>
          </w14:scene3d>
        </w:rPr>
        <w:t>5.</w:t>
      </w:r>
      <w:r>
        <w:rPr>
          <w:rFonts w:hint="eastAsia" w:ascii="Times New Roman" w:cs="Times New Roman"/>
          <w:color w:val="auto"/>
          <w:lang w:val="en-US" w:eastAsia="zh-CN"/>
          <w14:scene3d>
            <w14:lightRig w14:rig="threePt" w14:dir="t">
              <w14:rot w14:lat="0" w14:lon="0" w14:rev="0"/>
            </w14:lightRig>
          </w14:scene3d>
        </w:rPr>
        <w:t>2</w:t>
      </w:r>
      <w:r>
        <w:rPr>
          <w:rFonts w:hint="default" w:ascii="Times New Roman" w:hAnsi="Times New Roman" w:cs="Times New Roman"/>
          <w:color w:val="auto"/>
          <w14:scene3d>
            <w14:lightRig w14:rig="threePt" w14:dir="t">
              <w14:rot w14:lat="0" w14:lon="0" w14:rev="0"/>
            </w14:lightRig>
          </w14:scene3d>
        </w:rPr>
        <w:t>　</w:t>
      </w:r>
      <w:r>
        <w:rPr>
          <w:rFonts w:hint="default" w:ascii="Times New Roman" w:hAnsi="Times New Roman" w:cs="Times New Roman"/>
          <w:color w:val="auto"/>
          <w:lang w:eastAsia="zh-CN"/>
        </w:rPr>
        <w:t>大棚辣椒栽培</w:t>
      </w:r>
    </w:p>
    <w:p>
      <w:pPr>
        <w:pStyle w:val="65"/>
        <w:numPr>
          <w:ilvl w:val="3"/>
          <w:numId w:val="0"/>
        </w:numPr>
        <w:spacing w:before="156" w:after="156"/>
        <w:rPr>
          <w:rFonts w:hint="default" w:ascii="Times New Roman" w:hAnsi="Times New Roman" w:eastAsia="黑体" w:cs="Times New Roman"/>
          <w:color w:val="auto"/>
          <w:lang w:eastAsia="zh-CN"/>
        </w:rPr>
      </w:pPr>
      <w:bookmarkStart w:id="58" w:name="OLE_LINK2"/>
      <w:r>
        <w:rPr>
          <w:rFonts w:hint="default" w:ascii="Times New Roman" w:hAnsi="Times New Roman" w:cs="Times New Roman"/>
          <w:color w:val="auto"/>
        </w:rPr>
        <w:t>5.</w:t>
      </w:r>
      <w:r>
        <w:rPr>
          <w:rFonts w:hint="eastAsia" w:ascii="Times New Roman" w:cs="Times New Roman"/>
          <w:color w:val="auto"/>
          <w:lang w:val="en-US" w:eastAsia="zh-CN"/>
        </w:rPr>
        <w:t>2</w:t>
      </w:r>
      <w:r>
        <w:rPr>
          <w:rFonts w:hint="default" w:ascii="Times New Roman" w:hAnsi="Times New Roman" w:cs="Times New Roman"/>
          <w:color w:val="auto"/>
        </w:rPr>
        <w:t>.1　</w:t>
      </w:r>
      <w:r>
        <w:rPr>
          <w:rFonts w:hint="default" w:ascii="Times New Roman" w:hAnsi="Times New Roman" w:cs="Times New Roman"/>
          <w:color w:val="auto"/>
          <w:lang w:eastAsia="zh-CN"/>
        </w:rPr>
        <w:t>辣椒秧苗选择</w:t>
      </w:r>
    </w:p>
    <w:p>
      <w:pPr>
        <w:pStyle w:val="56"/>
        <w:autoSpaceDE/>
        <w:autoSpaceDN/>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选择株型紧凑、抗病性强、再生能力强的葛家鸡肠子辣椒秧苗。</w:t>
      </w:r>
    </w:p>
    <w:p>
      <w:pPr>
        <w:pStyle w:val="65"/>
        <w:numPr>
          <w:ilvl w:val="3"/>
          <w:numId w:val="0"/>
        </w:numPr>
        <w:spacing w:before="156" w:after="156"/>
        <w:rPr>
          <w:rFonts w:hint="default" w:ascii="Times New Roman" w:hAnsi="Times New Roman" w:eastAsia="黑体" w:cs="Times New Roman"/>
          <w:color w:val="auto"/>
          <w:lang w:eastAsia="zh-CN"/>
        </w:rPr>
      </w:pPr>
      <w:r>
        <w:rPr>
          <w:rFonts w:hint="default" w:ascii="Times New Roman" w:hAnsi="Times New Roman" w:cs="Times New Roman"/>
          <w:color w:val="auto"/>
        </w:rPr>
        <w:t>5.</w:t>
      </w:r>
      <w:r>
        <w:rPr>
          <w:rFonts w:hint="eastAsia" w:asci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　</w:t>
      </w:r>
      <w:r>
        <w:rPr>
          <w:rFonts w:hint="default" w:ascii="Times New Roman" w:hAnsi="Times New Roman" w:cs="Times New Roman"/>
          <w:color w:val="auto"/>
          <w:lang w:eastAsia="zh-CN"/>
        </w:rPr>
        <w:t>定植时间</w:t>
      </w:r>
    </w:p>
    <w:p>
      <w:pPr>
        <w:pStyle w:val="56"/>
        <w:autoSpaceDE/>
        <w:autoSpaceDN/>
        <w:ind w:firstLine="420"/>
        <w:rPr>
          <w:rFonts w:hint="default" w:ascii="Times New Roman" w:hAnsi="Times New Roman" w:cs="Times New Roman"/>
          <w:color w:val="auto"/>
        </w:rPr>
      </w:pPr>
      <w:r>
        <w:rPr>
          <w:rFonts w:hint="default" w:ascii="Times New Roman" w:hAnsi="Times New Roman" w:cs="Times New Roman"/>
          <w:color w:val="auto"/>
          <w:lang w:val="en-US" w:eastAsia="zh-CN"/>
        </w:rPr>
        <w:t>2月下旬至3月上旬定植</w:t>
      </w:r>
      <w:r>
        <w:rPr>
          <w:rFonts w:hint="default" w:ascii="Times New Roman" w:hAnsi="Times New Roman" w:cs="Times New Roman"/>
          <w:color w:val="auto"/>
          <w:lang w:eastAsia="zh-CN"/>
        </w:rPr>
        <w:t>在大棚内</w:t>
      </w:r>
      <w:r>
        <w:rPr>
          <w:rFonts w:hint="default" w:ascii="Times New Roman" w:hAnsi="Times New Roman" w:cs="Times New Roman"/>
          <w:color w:val="auto"/>
        </w:rPr>
        <w:t>。</w:t>
      </w:r>
    </w:p>
    <w:bookmarkEnd w:id="58"/>
    <w:p>
      <w:pPr>
        <w:pStyle w:val="65"/>
        <w:numPr>
          <w:ilvl w:val="3"/>
          <w:numId w:val="0"/>
        </w:numPr>
        <w:spacing w:before="156" w:after="156"/>
        <w:rPr>
          <w:rFonts w:hint="default" w:ascii="Times New Roman" w:hAnsi="Times New Roman" w:cs="Times New Roman"/>
          <w:color w:val="auto"/>
          <w:lang w:eastAsia="zh-CN"/>
        </w:rPr>
      </w:pPr>
      <w:r>
        <w:rPr>
          <w:rFonts w:hint="default" w:ascii="Times New Roman" w:hAnsi="Times New Roman" w:cs="Times New Roman"/>
          <w:color w:val="auto"/>
        </w:rPr>
        <w:t>5.</w:t>
      </w:r>
      <w:r>
        <w:rPr>
          <w:rFonts w:hint="eastAsia" w:asci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　</w:t>
      </w:r>
      <w:r>
        <w:rPr>
          <w:rFonts w:hint="default" w:ascii="Times New Roman" w:hAnsi="Times New Roman" w:cs="Times New Roman"/>
          <w:color w:val="auto"/>
          <w:lang w:eastAsia="zh-CN"/>
        </w:rPr>
        <w:t>定植密度</w:t>
      </w:r>
    </w:p>
    <w:p>
      <w:pPr>
        <w:pStyle w:val="56"/>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每垄菜地栽培两行，每行株距</w:t>
      </w:r>
      <w:r>
        <w:rPr>
          <w:rFonts w:hint="default" w:ascii="Times New Roman" w:hAnsi="Times New Roman" w:cs="Times New Roman"/>
          <w:color w:val="auto"/>
          <w:lang w:val="en-US" w:eastAsia="zh-CN"/>
        </w:rPr>
        <w:t xml:space="preserve">50 cm，平行栽培，每667 </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定植</w:t>
      </w:r>
      <w:r>
        <w:rPr>
          <w:rFonts w:hint="eastAsia" w:ascii="Times New Roman" w:cs="Times New Roman"/>
          <w:color w:val="auto"/>
          <w:vertAlign w:val="baseline"/>
          <w:lang w:val="en-US" w:eastAsia="zh-CN"/>
        </w:rPr>
        <w:t>约1800</w:t>
      </w:r>
      <w:r>
        <w:rPr>
          <w:rFonts w:hint="default" w:ascii="Times New Roman" w:hAnsi="Times New Roman" w:cs="Times New Roman"/>
          <w:color w:val="auto"/>
          <w:vertAlign w:val="baseline"/>
          <w:lang w:val="en-US" w:eastAsia="zh-CN"/>
        </w:rPr>
        <w:t>~</w:t>
      </w:r>
      <w:r>
        <w:rPr>
          <w:rFonts w:hint="eastAsia" w:ascii="Times New Roman" w:cs="Times New Roman"/>
          <w:color w:val="auto"/>
          <w:vertAlign w:val="baseline"/>
          <w:lang w:val="en-US" w:eastAsia="zh-CN"/>
        </w:rPr>
        <w:t>22</w:t>
      </w:r>
      <w:r>
        <w:rPr>
          <w:rFonts w:hint="default" w:ascii="Times New Roman" w:hAnsi="Times New Roman" w:cs="Times New Roman"/>
          <w:color w:val="auto"/>
          <w:vertAlign w:val="baseline"/>
          <w:lang w:val="en-US" w:eastAsia="zh-CN"/>
        </w:rPr>
        <w:t>00株</w:t>
      </w:r>
      <w:r>
        <w:rPr>
          <w:rFonts w:hint="default" w:ascii="Times New Roman" w:hAnsi="Times New Roman" w:cs="Times New Roman"/>
          <w:color w:val="auto"/>
          <w:lang w:val="en-US" w:eastAsia="zh-CN"/>
        </w:rPr>
        <w:t>。</w:t>
      </w:r>
    </w:p>
    <w:p>
      <w:pPr>
        <w:pStyle w:val="65"/>
        <w:numPr>
          <w:ilvl w:val="3"/>
          <w:numId w:val="0"/>
        </w:numPr>
        <w:spacing w:before="156" w:after="156"/>
        <w:rPr>
          <w:rFonts w:hint="default" w:ascii="Times New Roman" w:hAnsi="Times New Roman" w:eastAsia="黑体" w:cs="Times New Roman"/>
          <w:color w:val="auto"/>
          <w:lang w:eastAsia="zh-CN"/>
        </w:rPr>
      </w:pPr>
      <w:r>
        <w:rPr>
          <w:rFonts w:hint="default" w:ascii="Times New Roman" w:hAnsi="Times New Roman" w:cs="Times New Roman"/>
          <w:color w:val="auto"/>
        </w:rPr>
        <w:t>5.</w:t>
      </w:r>
      <w:r>
        <w:rPr>
          <w:rFonts w:hint="eastAsia" w:asci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　</w:t>
      </w:r>
      <w:r>
        <w:rPr>
          <w:rFonts w:hint="default" w:ascii="Times New Roman" w:hAnsi="Times New Roman" w:cs="Times New Roman"/>
          <w:color w:val="auto"/>
          <w:lang w:eastAsia="zh-CN"/>
        </w:rPr>
        <w:t>病虫害管理</w:t>
      </w:r>
    </w:p>
    <w:p>
      <w:pPr>
        <w:pStyle w:val="56"/>
        <w:autoSpaceDE/>
        <w:autoSpaceDN/>
        <w:ind w:firstLine="42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lang w:val="en-US" w:eastAsia="zh-CN"/>
        </w:rPr>
        <w:t>按照DB43/T 2398的要求做好病虫害防治。</w:t>
      </w:r>
    </w:p>
    <w:p>
      <w:pPr>
        <w:pStyle w:val="104"/>
        <w:numPr>
          <w:ilvl w:val="1"/>
          <w:numId w:val="0"/>
        </w:numPr>
        <w:spacing w:before="312" w:after="312"/>
        <w:rPr>
          <w:rFonts w:hint="default" w:ascii="Times New Roman" w:hAnsi="Times New Roman" w:cs="Times New Roman"/>
          <w:color w:val="auto"/>
          <w:lang w:eastAsia="zh-CN"/>
        </w:rPr>
      </w:pPr>
      <w:r>
        <w:rPr>
          <w:rFonts w:hint="eastAsia" w:ascii="Times New Roman" w:hAnsi="Times New Roman" w:cs="Times New Roman"/>
          <w:color w:val="auto"/>
          <w:lang w:val="en-US" w:eastAsia="zh-CN"/>
        </w:rPr>
        <w:t>5.</w:t>
      </w:r>
      <w:r>
        <w:rPr>
          <w:rFonts w:hint="eastAsia" w:ascii="Times New Roman" w:cs="Times New Roman"/>
          <w:color w:val="auto"/>
          <w:lang w:val="en-US" w:eastAsia="zh-CN"/>
        </w:rPr>
        <w:t>3</w:t>
      </w:r>
      <w:r>
        <w:rPr>
          <w:rFonts w:hint="default" w:ascii="Times New Roman" w:hAnsi="Times New Roman" w:cs="Times New Roman"/>
          <w:color w:val="auto"/>
          <w:lang w:eastAsia="zh-CN"/>
        </w:rPr>
        <w:t>　大棚管理</w:t>
      </w:r>
    </w:p>
    <w:p>
      <w:pPr>
        <w:pStyle w:val="105"/>
        <w:numPr>
          <w:ilvl w:val="2"/>
          <w:numId w:val="0"/>
        </w:numPr>
        <w:spacing w:before="156" w:after="156"/>
        <w:rPr>
          <w:rFonts w:hint="eastAsia" w:ascii="Times New Roman" w:hAnsi="Times New Roman" w:eastAsia="黑体" w:cs="Times New Roman"/>
          <w:color w:val="auto"/>
          <w:lang w:eastAsia="zh-CN"/>
        </w:rPr>
      </w:pPr>
      <w:r>
        <w:rPr>
          <w:rFonts w:hint="eastAsia" w:ascii="Times New Roman" w:hAnsi="Times New Roman" w:cs="Times New Roman"/>
          <w:color w:val="auto"/>
          <w:lang w:val="en-US" w:eastAsia="zh-CN"/>
          <w14:scene3d>
            <w14:lightRig w14:rig="threePt" w14:dir="t">
              <w14:rot w14:lat="0" w14:lon="0" w14:rev="0"/>
            </w14:lightRig>
          </w14:scene3d>
        </w:rPr>
        <w:t>5.</w:t>
      </w:r>
      <w:r>
        <w:rPr>
          <w:rFonts w:hint="eastAsia" w:ascii="Times New Roman" w:cs="Times New Roman"/>
          <w:color w:val="auto"/>
          <w:lang w:val="en-US" w:eastAsia="zh-CN"/>
          <w14:scene3d>
            <w14:lightRig w14:rig="threePt" w14:dir="t">
              <w14:rot w14:lat="0" w14:lon="0" w14:rev="0"/>
            </w14:lightRig>
          </w14:scene3d>
        </w:rPr>
        <w:t>3</w:t>
      </w:r>
      <w:r>
        <w:rPr>
          <w:rFonts w:hint="default" w:ascii="Times New Roman" w:hAnsi="Times New Roman" w:cs="Times New Roman"/>
          <w:color w:val="auto"/>
          <w14:scene3d>
            <w14:lightRig w14:rig="threePt" w14:dir="t">
              <w14:rot w14:lat="0" w14:lon="0" w14:rev="0"/>
            </w14:lightRig>
          </w14:scene3d>
        </w:rPr>
        <w:t>.</w:t>
      </w:r>
      <w:r>
        <w:rPr>
          <w:rFonts w:hint="default" w:ascii="Times New Roman" w:hAnsi="Times New Roman" w:cs="Times New Roman"/>
          <w:color w:val="auto"/>
          <w:lang w:val="en-US" w:eastAsia="zh-CN"/>
          <w14:scene3d>
            <w14:lightRig w14:rig="threePt" w14:dir="t">
              <w14:rot w14:lat="0" w14:lon="0" w14:rev="0"/>
            </w14:lightRig>
          </w14:scene3d>
        </w:rPr>
        <w:t>1</w:t>
      </w:r>
      <w:r>
        <w:rPr>
          <w:rFonts w:hint="default" w:ascii="Times New Roman" w:hAnsi="Times New Roman" w:cs="Times New Roman"/>
          <w:color w:val="auto"/>
          <w14:scene3d>
            <w14:lightRig w14:rig="threePt" w14:dir="t">
              <w14:rot w14:lat="0" w14:lon="0" w14:rev="0"/>
            </w14:lightRig>
          </w14:scene3d>
        </w:rPr>
        <w:t>　</w:t>
      </w:r>
      <w:r>
        <w:rPr>
          <w:rFonts w:hint="eastAsia" w:ascii="Times New Roman" w:cs="Times New Roman"/>
          <w:color w:val="auto"/>
          <w:lang w:eastAsia="zh-CN"/>
          <w14:scene3d>
            <w14:lightRig w14:rig="threePt" w14:dir="t">
              <w14:rot w14:lat="0" w14:lon="0" w14:rev="0"/>
            </w14:lightRig>
          </w14:scene3d>
        </w:rPr>
        <w:t>辅助设备</w:t>
      </w:r>
    </w:p>
    <w:p>
      <w:pPr>
        <w:pStyle w:val="56"/>
        <w:autoSpaceDE/>
        <w:autoSpaceDN/>
        <w:ind w:firstLine="420"/>
        <w:rPr>
          <w:rFonts w:hint="default" w:ascii="Times New Roman" w:hAnsi="Times New Roman" w:cs="Times New Roman"/>
          <w:color w:val="auto"/>
          <w:lang w:val="en-US" w:eastAsia="zh-CN"/>
        </w:rPr>
      </w:pPr>
      <w:r>
        <w:rPr>
          <w:rFonts w:hint="eastAsia" w:ascii="Times New Roman" w:cs="Times New Roman"/>
          <w:color w:val="auto"/>
          <w:lang w:eastAsia="zh-CN"/>
        </w:rPr>
        <w:t>依托棚内</w:t>
      </w:r>
      <w:r>
        <w:rPr>
          <w:rFonts w:hint="default" w:ascii="Times New Roman" w:hAnsi="Times New Roman" w:cs="Times New Roman"/>
          <w:color w:val="auto"/>
          <w:lang w:eastAsia="zh-CN"/>
        </w:rPr>
        <w:t>支撑架整体</w:t>
      </w:r>
      <w:r>
        <w:rPr>
          <w:rFonts w:hint="eastAsia" w:ascii="Times New Roman" w:cs="Times New Roman"/>
          <w:color w:val="auto"/>
          <w:lang w:eastAsia="zh-CN"/>
        </w:rPr>
        <w:t>全</w:t>
      </w:r>
      <w:r>
        <w:rPr>
          <w:rFonts w:hint="default" w:ascii="Times New Roman" w:hAnsi="Times New Roman" w:cs="Times New Roman"/>
          <w:color w:val="auto"/>
          <w:lang w:eastAsia="zh-CN"/>
        </w:rPr>
        <w:t>覆盖40目防虫纱网</w:t>
      </w:r>
      <w:r>
        <w:rPr>
          <w:rFonts w:hint="default" w:ascii="Times New Roman" w:hAnsi="Times New Roman" w:cs="Times New Roman"/>
          <w:color w:val="auto"/>
          <w:lang w:val="en-US" w:eastAsia="zh-CN"/>
        </w:rPr>
        <w:t>，防止授粉蜜蜂飞</w:t>
      </w:r>
      <w:r>
        <w:rPr>
          <w:rFonts w:hint="eastAsia" w:ascii="Times New Roman" w:cs="Times New Roman"/>
          <w:color w:val="auto"/>
          <w:lang w:val="en-US" w:eastAsia="zh-CN"/>
        </w:rPr>
        <w:t>逃</w:t>
      </w:r>
      <w:r>
        <w:rPr>
          <w:rFonts w:hint="default" w:ascii="Times New Roman" w:hAnsi="Times New Roman" w:cs="Times New Roman"/>
          <w:color w:val="auto"/>
          <w:lang w:val="en-US" w:eastAsia="zh-CN"/>
        </w:rPr>
        <w:t>。棚中部搭设</w:t>
      </w:r>
      <w:r>
        <w:rPr>
          <w:rFonts w:hint="eastAsia" w:ascii="Times New Roman" w:cs="Times New Roman"/>
          <w:color w:val="auto"/>
          <w:lang w:val="en-US" w:eastAsia="zh-CN"/>
        </w:rPr>
        <w:t>45</w:t>
      </w:r>
      <w:r>
        <w:rPr>
          <w:rFonts w:hint="default" w:ascii="Times New Roman" w:hAnsi="Times New Roman" w:cs="Times New Roman"/>
          <w:color w:val="auto"/>
          <w:lang w:val="en-US" w:eastAsia="zh-CN"/>
        </w:rPr>
        <w:t xml:space="preserve"> cm×5</w:t>
      </w:r>
      <w:r>
        <w:rPr>
          <w:rFonts w:hint="eastAsia" w:ascii="Times New Roman" w:cs="Times New Roman"/>
          <w:color w:val="auto"/>
          <w:lang w:val="en-US" w:eastAsia="zh-CN"/>
        </w:rPr>
        <w:t>5</w:t>
      </w:r>
      <w:r>
        <w:rPr>
          <w:rFonts w:hint="default" w:ascii="Times New Roman" w:hAnsi="Times New Roman" w:cs="Times New Roman"/>
          <w:color w:val="auto"/>
          <w:lang w:val="en-US" w:eastAsia="zh-CN"/>
        </w:rPr>
        <w:t xml:space="preserve"> cm的蜂</w:t>
      </w:r>
      <w:r>
        <w:rPr>
          <w:rFonts w:hint="eastAsia" w:ascii="Times New Roman" w:cs="Times New Roman"/>
          <w:color w:val="auto"/>
          <w:lang w:val="en-US" w:eastAsia="zh-CN"/>
        </w:rPr>
        <w:t>箱摆放</w:t>
      </w:r>
      <w:r>
        <w:rPr>
          <w:rFonts w:hint="default" w:ascii="Times New Roman" w:hAnsi="Times New Roman" w:cs="Times New Roman"/>
          <w:color w:val="auto"/>
          <w:lang w:val="en-US" w:eastAsia="zh-CN"/>
        </w:rPr>
        <w:t>架，</w:t>
      </w:r>
      <w:r>
        <w:rPr>
          <w:rFonts w:hint="eastAsia" w:ascii="Times New Roman" w:cs="Times New Roman"/>
          <w:color w:val="auto"/>
          <w:lang w:val="en-US" w:eastAsia="zh-CN"/>
        </w:rPr>
        <w:t>与大棚走向一致，</w:t>
      </w:r>
      <w:r>
        <w:rPr>
          <w:rFonts w:hint="default" w:ascii="Times New Roman" w:hAnsi="Times New Roman" w:cs="Times New Roman"/>
          <w:color w:val="auto"/>
          <w:lang w:val="en-US" w:eastAsia="zh-CN"/>
        </w:rPr>
        <w:t>离地50 cm左右。</w:t>
      </w:r>
    </w:p>
    <w:p>
      <w:pPr>
        <w:pStyle w:val="105"/>
        <w:numPr>
          <w:ilvl w:val="2"/>
          <w:numId w:val="0"/>
        </w:numPr>
        <w:spacing w:before="156" w:after="156"/>
        <w:rPr>
          <w:rFonts w:hint="default" w:ascii="Times New Roman" w:hAnsi="Times New Roman" w:eastAsia="黑体" w:cs="Times New Roman"/>
          <w:color w:val="auto"/>
          <w:lang w:eastAsia="zh-CN"/>
        </w:rPr>
      </w:pPr>
      <w:r>
        <w:rPr>
          <w:rFonts w:hint="eastAsia" w:ascii="Times New Roman" w:hAnsi="Times New Roman" w:cs="Times New Roman"/>
          <w:color w:val="auto"/>
          <w:lang w:val="en-US" w:eastAsia="zh-CN"/>
          <w14:scene3d>
            <w14:lightRig w14:rig="threePt" w14:dir="t">
              <w14:rot w14:lat="0" w14:lon="0" w14:rev="0"/>
            </w14:lightRig>
          </w14:scene3d>
        </w:rPr>
        <w:t>5.</w:t>
      </w:r>
      <w:r>
        <w:rPr>
          <w:rFonts w:hint="eastAsia" w:ascii="Times New Roman" w:cs="Times New Roman"/>
          <w:color w:val="auto"/>
          <w:lang w:val="en-US" w:eastAsia="zh-CN"/>
          <w14:scene3d>
            <w14:lightRig w14:rig="threePt" w14:dir="t">
              <w14:rot w14:lat="0" w14:lon="0" w14:rev="0"/>
            </w14:lightRig>
          </w14:scene3d>
        </w:rPr>
        <w:t>3</w:t>
      </w:r>
      <w:r>
        <w:rPr>
          <w:rFonts w:hint="default" w:ascii="Times New Roman" w:hAnsi="Times New Roman" w:cs="Times New Roman"/>
          <w:color w:val="auto"/>
          <w14:scene3d>
            <w14:lightRig w14:rig="threePt" w14:dir="t">
              <w14:rot w14:lat="0" w14:lon="0" w14:rev="0"/>
            </w14:lightRig>
          </w14:scene3d>
        </w:rPr>
        <w:t>.</w:t>
      </w:r>
      <w:r>
        <w:rPr>
          <w:rFonts w:hint="eastAsia" w:ascii="Times New Roman" w:cs="Times New Roman"/>
          <w:color w:val="auto"/>
          <w:lang w:val="en-US" w:eastAsia="zh-CN"/>
          <w14:scene3d>
            <w14:lightRig w14:rig="threePt" w14:dir="t">
              <w14:rot w14:lat="0" w14:lon="0" w14:rev="0"/>
            </w14:lightRig>
          </w14:scene3d>
        </w:rPr>
        <w:t>2</w:t>
      </w:r>
      <w:r>
        <w:rPr>
          <w:rFonts w:hint="default" w:ascii="Times New Roman" w:hAnsi="Times New Roman" w:cs="Times New Roman"/>
          <w:color w:val="auto"/>
          <w14:scene3d>
            <w14:lightRig w14:rig="threePt" w14:dir="t">
              <w14:rot w14:lat="0" w14:lon="0" w14:rev="0"/>
            </w14:lightRig>
          </w14:scene3d>
        </w:rPr>
        <w:t>　</w:t>
      </w:r>
      <w:r>
        <w:rPr>
          <w:rFonts w:hint="eastAsia" w:ascii="Times New Roman" w:cs="Times New Roman"/>
          <w:color w:val="auto"/>
          <w:lang w:eastAsia="zh-CN"/>
        </w:rPr>
        <w:t>环境控制</w:t>
      </w:r>
    </w:p>
    <w:p>
      <w:pPr>
        <w:pStyle w:val="56"/>
        <w:autoSpaceDE/>
        <w:autoSpaceDN/>
        <w:ind w:firstLine="42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授粉</w:t>
      </w:r>
      <w:r>
        <w:rPr>
          <w:rFonts w:hint="eastAsia" w:ascii="Times New Roman" w:cs="Times New Roman"/>
          <w:color w:val="auto"/>
          <w:lang w:eastAsia="zh-CN"/>
        </w:rPr>
        <w:t>蜜蜂进入</w:t>
      </w:r>
      <w:r>
        <w:rPr>
          <w:rFonts w:hint="default" w:ascii="Times New Roman" w:hAnsi="Times New Roman" w:cs="Times New Roman"/>
          <w:color w:val="auto"/>
          <w:lang w:eastAsia="zh-CN"/>
        </w:rPr>
        <w:t>前7</w:t>
      </w:r>
      <w:r>
        <w:rPr>
          <w:rFonts w:hint="eastAsia" w:ascii="Times New Roman" w:cs="Times New Roman"/>
          <w:color w:val="auto"/>
          <w:lang w:val="en-US" w:eastAsia="zh-CN"/>
        </w:rPr>
        <w:t xml:space="preserve"> </w:t>
      </w:r>
      <w:r>
        <w:rPr>
          <w:rFonts w:hint="default" w:ascii="Times New Roman" w:hAnsi="Times New Roman" w:cs="Times New Roman"/>
          <w:color w:val="auto"/>
          <w:lang w:eastAsia="zh-CN"/>
        </w:rPr>
        <w:t>d禁止喷施农药</w:t>
      </w:r>
      <w:r>
        <w:rPr>
          <w:rFonts w:hint="eastAsia" w:ascii="Times New Roman" w:cs="Times New Roman"/>
          <w:color w:val="auto"/>
          <w:lang w:eastAsia="zh-CN"/>
        </w:rPr>
        <w:t>，</w:t>
      </w:r>
      <w:r>
        <w:rPr>
          <w:rFonts w:hint="default" w:ascii="Times New Roman" w:hAnsi="Times New Roman" w:cs="Times New Roman"/>
          <w:color w:val="auto"/>
          <w:lang w:eastAsia="zh-CN"/>
        </w:rPr>
        <w:t>空气中无异味，地面无农药化肥的残留包装材料</w:t>
      </w:r>
      <w:r>
        <w:rPr>
          <w:rFonts w:hint="eastAsia" w:ascii="Times New Roman" w:cs="Times New Roman"/>
          <w:color w:val="auto"/>
          <w:lang w:eastAsia="zh-CN"/>
        </w:rPr>
        <w:t>，加强通风</w:t>
      </w:r>
      <w:r>
        <w:rPr>
          <w:rFonts w:hint="default" w:ascii="Times New Roman" w:hAnsi="Times New Roman" w:cs="Times New Roman"/>
          <w:color w:val="auto"/>
          <w:lang w:eastAsia="zh-CN"/>
        </w:rPr>
        <w:t>。</w:t>
      </w:r>
    </w:p>
    <w:p>
      <w:pPr>
        <w:pStyle w:val="105"/>
        <w:numPr>
          <w:ilvl w:val="2"/>
          <w:numId w:val="0"/>
        </w:numPr>
        <w:spacing w:before="156" w:after="156"/>
        <w:rPr>
          <w:rFonts w:hint="default" w:ascii="Times New Roman" w:hAnsi="Times New Roman" w:eastAsia="黑体" w:cs="Times New Roman"/>
          <w:color w:val="auto"/>
          <w:lang w:eastAsia="zh-CN"/>
        </w:rPr>
      </w:pPr>
      <w:r>
        <w:rPr>
          <w:rFonts w:hint="eastAsia" w:ascii="Times New Roman" w:hAnsi="Times New Roman" w:cs="Times New Roman"/>
          <w:color w:val="auto"/>
          <w:lang w:val="en-US" w:eastAsia="zh-CN"/>
          <w14:scene3d>
            <w14:lightRig w14:rig="threePt" w14:dir="t">
              <w14:rot w14:lat="0" w14:lon="0" w14:rev="0"/>
            </w14:lightRig>
          </w14:scene3d>
        </w:rPr>
        <w:t>5.</w:t>
      </w:r>
      <w:r>
        <w:rPr>
          <w:rFonts w:hint="eastAsia" w:ascii="Times New Roman" w:cs="Times New Roman"/>
          <w:color w:val="auto"/>
          <w:lang w:val="en-US" w:eastAsia="zh-CN"/>
          <w14:scene3d>
            <w14:lightRig w14:rig="threePt" w14:dir="t">
              <w14:rot w14:lat="0" w14:lon="0" w14:rev="0"/>
            </w14:lightRig>
          </w14:scene3d>
        </w:rPr>
        <w:t>3</w:t>
      </w:r>
      <w:r>
        <w:rPr>
          <w:rFonts w:hint="default" w:ascii="Times New Roman" w:hAnsi="Times New Roman" w:cs="Times New Roman"/>
          <w:color w:val="auto"/>
          <w14:scene3d>
            <w14:lightRig w14:rig="threePt" w14:dir="t">
              <w14:rot w14:lat="0" w14:lon="0" w14:rev="0"/>
            </w14:lightRig>
          </w14:scene3d>
        </w:rPr>
        <w:t>.</w:t>
      </w:r>
      <w:r>
        <w:rPr>
          <w:rFonts w:hint="eastAsia" w:ascii="Times New Roman" w:cs="Times New Roman"/>
          <w:color w:val="auto"/>
          <w:lang w:val="en-US" w:eastAsia="zh-CN"/>
          <w14:scene3d>
            <w14:lightRig w14:rig="threePt" w14:dir="t">
              <w14:rot w14:lat="0" w14:lon="0" w14:rev="0"/>
            </w14:lightRig>
          </w14:scene3d>
        </w:rPr>
        <w:t>3</w:t>
      </w:r>
      <w:r>
        <w:rPr>
          <w:rFonts w:hint="default" w:ascii="Times New Roman" w:hAnsi="Times New Roman" w:cs="Times New Roman"/>
          <w:color w:val="auto"/>
          <w14:scene3d>
            <w14:lightRig w14:rig="threePt" w14:dir="t">
              <w14:rot w14:lat="0" w14:lon="0" w14:rev="0"/>
            </w14:lightRig>
          </w14:scene3d>
        </w:rPr>
        <w:t>　</w:t>
      </w:r>
      <w:r>
        <w:rPr>
          <w:rFonts w:hint="default" w:ascii="Times New Roman" w:hAnsi="Times New Roman" w:cs="Times New Roman"/>
          <w:color w:val="auto"/>
          <w:lang w:eastAsia="zh-CN"/>
        </w:rPr>
        <w:t>控温控湿</w:t>
      </w:r>
    </w:p>
    <w:p>
      <w:pPr>
        <w:pStyle w:val="56"/>
        <w:rPr>
          <w:rFonts w:hint="default" w:ascii="Times New Roman" w:hAnsi="Times New Roman" w:cs="Times New Roman"/>
          <w:color w:val="auto"/>
          <w:lang w:eastAsia="zh-CN"/>
        </w:rPr>
      </w:pPr>
      <w:r>
        <w:rPr>
          <w:rFonts w:hint="default" w:ascii="Times New Roman" w:hAnsi="Times New Roman" w:cs="Times New Roman"/>
          <w:color w:val="auto"/>
          <w:lang w:eastAsia="zh-CN"/>
        </w:rPr>
        <w:t>蜜蜂授粉时，温度控制在</w:t>
      </w:r>
      <w:r>
        <w:rPr>
          <w:rFonts w:hint="eastAsia" w:ascii="Times New Roman" w:hAnsi="Times New Roman" w:cs="Times New Roman"/>
          <w:color w:val="auto"/>
          <w:lang w:val="en-US" w:eastAsia="zh-CN"/>
        </w:rPr>
        <w:t>8</w:t>
      </w:r>
      <w:r>
        <w:rPr>
          <w:rFonts w:hint="default" w:ascii="Times New Roman" w:hAnsi="Times New Roman" w:cs="Times New Roman"/>
          <w:color w:val="auto"/>
          <w:lang w:val="en-US" w:eastAsia="zh-CN"/>
        </w:rPr>
        <w:t>℃</w:t>
      </w:r>
      <w:r>
        <w:rPr>
          <w:rFonts w:hint="eastAsia" w:ascii="Times New Roman" w:cs="Times New Roman"/>
          <w:color w:val="auto"/>
          <w:lang w:val="en-US" w:eastAsia="zh-CN"/>
        </w:rPr>
        <w:t>~</w:t>
      </w:r>
      <w:r>
        <w:rPr>
          <w:rFonts w:hint="default" w:ascii="Times New Roman" w:hAnsi="Times New Roman" w:cs="Times New Roman"/>
          <w:color w:val="auto"/>
          <w:lang w:val="en-US" w:eastAsia="zh-CN"/>
        </w:rPr>
        <w:t>3</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℃；湿度控制在</w:t>
      </w:r>
      <w:r>
        <w:rPr>
          <w:rFonts w:hint="eastAsia" w:ascii="Times New Roman" w:hAnsi="Times New Roman" w:cs="Times New Roman"/>
          <w:color w:val="auto"/>
          <w:lang w:val="en-US" w:eastAsia="zh-CN"/>
        </w:rPr>
        <w:t>40%~80%</w:t>
      </w:r>
      <w:r>
        <w:rPr>
          <w:rFonts w:hint="default" w:ascii="Times New Roman" w:hAnsi="Times New Roman" w:cs="Times New Roman"/>
          <w:color w:val="auto"/>
          <w:lang w:val="en-US" w:eastAsia="zh-CN"/>
        </w:rPr>
        <w:t>。超出范围时，</w:t>
      </w:r>
      <w:r>
        <w:rPr>
          <w:rFonts w:hint="eastAsia" w:ascii="Times New Roman" w:hAnsi="Times New Roman" w:cs="Times New Roman"/>
          <w:color w:val="auto"/>
          <w:lang w:val="en-US" w:eastAsia="zh-CN"/>
        </w:rPr>
        <w:t>需</w:t>
      </w:r>
      <w:r>
        <w:rPr>
          <w:rFonts w:hint="eastAsia" w:ascii="Times New Roman" w:cs="Times New Roman"/>
          <w:color w:val="auto"/>
          <w:lang w:val="en-US" w:eastAsia="zh-CN"/>
        </w:rPr>
        <w:t>采取</w:t>
      </w:r>
      <w:r>
        <w:rPr>
          <w:rFonts w:hint="eastAsia" w:ascii="Times New Roman" w:hAnsi="Times New Roman" w:cs="Times New Roman"/>
          <w:color w:val="auto"/>
          <w:lang w:val="en-US" w:eastAsia="zh-CN"/>
        </w:rPr>
        <w:t>遮阳、</w:t>
      </w:r>
      <w:r>
        <w:rPr>
          <w:rFonts w:hint="default" w:ascii="Times New Roman" w:hAnsi="Times New Roman" w:cs="Times New Roman"/>
          <w:color w:val="auto"/>
          <w:lang w:val="en-US" w:eastAsia="zh-CN"/>
        </w:rPr>
        <w:t>通风、洒水等措施调节大棚内温湿度</w:t>
      </w:r>
      <w:r>
        <w:rPr>
          <w:rFonts w:hint="default" w:ascii="Times New Roman" w:hAnsi="Times New Roman" w:cs="Times New Roman"/>
          <w:color w:val="auto"/>
          <w:lang w:eastAsia="zh-CN"/>
        </w:rPr>
        <w:t>。</w:t>
      </w:r>
    </w:p>
    <w:p>
      <w:pPr>
        <w:pStyle w:val="104"/>
        <w:numPr>
          <w:ilvl w:val="1"/>
          <w:numId w:val="0"/>
        </w:numPr>
        <w:spacing w:before="312" w:after="312"/>
        <w:rPr>
          <w:rFonts w:hint="default" w:ascii="Times New Roman" w:hAnsi="Times New Roman" w:eastAsia="黑体" w:cs="Times New Roman"/>
          <w:color w:val="auto"/>
          <w:lang w:eastAsia="zh-CN"/>
        </w:rPr>
      </w:pPr>
      <w:bookmarkStart w:id="59" w:name="_Toc166056323"/>
      <w:bookmarkStart w:id="60" w:name="_Toc166056335"/>
      <w:r>
        <w:rPr>
          <w:rFonts w:hint="default" w:ascii="Times New Roman" w:hAnsi="Times New Roman" w:cs="Times New Roman"/>
          <w:color w:val="auto"/>
        </w:rPr>
        <w:t>6　</w:t>
      </w:r>
      <w:bookmarkEnd w:id="59"/>
      <w:bookmarkEnd w:id="60"/>
      <w:r>
        <w:rPr>
          <w:rFonts w:hint="default" w:ascii="Times New Roman" w:hAnsi="Times New Roman" w:cs="Times New Roman"/>
          <w:color w:val="auto"/>
          <w:lang w:eastAsia="zh-CN"/>
        </w:rPr>
        <w:t>蜂群迁入</w:t>
      </w:r>
    </w:p>
    <w:p>
      <w:pPr>
        <w:pStyle w:val="105"/>
        <w:numPr>
          <w:ilvl w:val="2"/>
          <w:numId w:val="0"/>
        </w:numPr>
        <w:spacing w:before="156" w:after="156"/>
        <w:rPr>
          <w:rFonts w:hint="default" w:ascii="Times New Roman" w:hAnsi="Times New Roman" w:eastAsia="黑体" w:cs="Times New Roman"/>
          <w:color w:val="auto"/>
          <w:lang w:eastAsia="zh-CN"/>
        </w:rPr>
      </w:pPr>
      <w:r>
        <w:rPr>
          <w:rFonts w:hint="default" w:ascii="Times New Roman" w:hAnsi="Times New Roman" w:cs="Times New Roman"/>
          <w:color w:val="auto"/>
          <w:lang w:val="en-US" w:eastAsia="zh-CN"/>
          <w14:scene3d>
            <w14:lightRig w14:rig="threePt" w14:dir="t">
              <w14:rot w14:lat="0" w14:lon="0" w14:rev="0"/>
            </w14:lightRig>
          </w14:scene3d>
        </w:rPr>
        <w:t>6</w:t>
      </w:r>
      <w:r>
        <w:rPr>
          <w:rFonts w:hint="default" w:ascii="Times New Roman" w:hAnsi="Times New Roman" w:cs="Times New Roman"/>
          <w:color w:val="auto"/>
          <w14:scene3d>
            <w14:lightRig w14:rig="threePt" w14:dir="t">
              <w14:rot w14:lat="0" w14:lon="0" w14:rev="0"/>
            </w14:lightRig>
          </w14:scene3d>
        </w:rPr>
        <w:t>.</w:t>
      </w:r>
      <w:r>
        <w:rPr>
          <w:rFonts w:hint="default" w:ascii="Times New Roman" w:hAnsi="Times New Roman" w:cs="Times New Roman"/>
          <w:color w:val="auto"/>
          <w:lang w:val="en-US" w:eastAsia="zh-CN"/>
          <w14:scene3d>
            <w14:lightRig w14:rig="threePt" w14:dir="t">
              <w14:rot w14:lat="0" w14:lon="0" w14:rev="0"/>
            </w14:lightRig>
          </w14:scene3d>
        </w:rPr>
        <w:t>1</w:t>
      </w:r>
      <w:r>
        <w:rPr>
          <w:rFonts w:hint="default" w:ascii="Times New Roman" w:hAnsi="Times New Roman" w:cs="Times New Roman"/>
          <w:color w:val="auto"/>
          <w14:scene3d>
            <w14:lightRig w14:rig="threePt" w14:dir="t">
              <w14:rot w14:lat="0" w14:lon="0" w14:rev="0"/>
            </w14:lightRig>
          </w14:scene3d>
        </w:rPr>
        <w:t>　</w:t>
      </w:r>
      <w:r>
        <w:rPr>
          <w:rFonts w:hint="default" w:ascii="Times New Roman" w:hAnsi="Times New Roman" w:cs="Times New Roman"/>
          <w:color w:val="auto"/>
          <w:lang w:eastAsia="zh-CN"/>
        </w:rPr>
        <w:t>蜂群迁入时间</w:t>
      </w:r>
    </w:p>
    <w:p>
      <w:pPr>
        <w:pStyle w:val="56"/>
        <w:autoSpaceDE/>
        <w:autoSpaceDN/>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在辣椒初花期（开花比例</w:t>
      </w:r>
      <w:r>
        <w:rPr>
          <w:rFonts w:hint="eastAsia" w:ascii="Times New Roman" w:hAnsi="Times New Roman" w:cs="Times New Roman"/>
          <w:color w:val="auto"/>
          <w:lang w:val="en-US" w:eastAsia="zh-CN"/>
        </w:rPr>
        <w:t>约25</w:t>
      </w:r>
      <w:r>
        <w:rPr>
          <w:rFonts w:hint="default" w:ascii="Times New Roman" w:hAnsi="Times New Roman" w:cs="Times New Roman"/>
          <w:color w:val="auto"/>
          <w:lang w:val="en-US" w:eastAsia="zh-CN"/>
        </w:rPr>
        <w:t>%），</w:t>
      </w:r>
      <w:bookmarkStart w:id="61" w:name="OLE_LINK3"/>
      <w:r>
        <w:rPr>
          <w:rFonts w:hint="default" w:ascii="Times New Roman" w:hAnsi="Times New Roman" w:cs="Times New Roman"/>
          <w:color w:val="auto"/>
          <w:lang w:val="en-US" w:eastAsia="zh-CN"/>
        </w:rPr>
        <w:t>按照NY/T 1160的规定</w:t>
      </w:r>
      <w:bookmarkEnd w:id="61"/>
      <w:r>
        <w:rPr>
          <w:rFonts w:hint="default" w:ascii="Times New Roman" w:hAnsi="Times New Roman" w:cs="Times New Roman"/>
          <w:color w:val="auto"/>
          <w:lang w:val="en-US" w:eastAsia="zh-CN"/>
        </w:rPr>
        <w:t>将</w:t>
      </w:r>
      <w:r>
        <w:rPr>
          <w:rFonts w:hint="eastAsia" w:ascii="Times New Roman" w:hAnsi="Times New Roman" w:cs="Times New Roman"/>
          <w:color w:val="auto"/>
          <w:lang w:val="en-US" w:eastAsia="zh-CN"/>
        </w:rPr>
        <w:t>授粉</w:t>
      </w:r>
      <w:r>
        <w:rPr>
          <w:rFonts w:hint="default" w:ascii="Times New Roman" w:hAnsi="Times New Roman" w:cs="Times New Roman"/>
          <w:color w:val="auto"/>
          <w:lang w:val="en-US" w:eastAsia="zh-CN"/>
        </w:rPr>
        <w:t>蜂群</w:t>
      </w:r>
      <w:r>
        <w:rPr>
          <w:rFonts w:hint="eastAsia" w:ascii="Times New Roman" w:hAnsi="Times New Roman" w:cs="Times New Roman"/>
          <w:color w:val="auto"/>
          <w:lang w:val="en-US" w:eastAsia="zh-CN"/>
        </w:rPr>
        <w:t>提前2~3 d</w:t>
      </w:r>
      <w:r>
        <w:rPr>
          <w:rFonts w:hint="default" w:ascii="Times New Roman" w:hAnsi="Times New Roman" w:cs="Times New Roman"/>
          <w:color w:val="auto"/>
          <w:lang w:val="en-US" w:eastAsia="zh-CN"/>
        </w:rPr>
        <w:t>运入辣椒栽培大棚内</w:t>
      </w:r>
      <w:r>
        <w:rPr>
          <w:rFonts w:hint="eastAsia" w:ascii="Times New Roman" w:hAnsi="Times New Roman" w:cs="Times New Roman"/>
          <w:color w:val="auto"/>
          <w:lang w:val="en-US" w:eastAsia="zh-CN"/>
        </w:rPr>
        <w:t>适应棚内环境。</w:t>
      </w:r>
    </w:p>
    <w:p>
      <w:pPr>
        <w:pStyle w:val="105"/>
        <w:numPr>
          <w:ilvl w:val="2"/>
          <w:numId w:val="0"/>
        </w:numPr>
        <w:spacing w:before="156" w:after="156"/>
        <w:rPr>
          <w:rFonts w:hint="default" w:ascii="Times New Roman" w:hAnsi="Times New Roman" w:eastAsia="黑体" w:cs="Times New Roman"/>
          <w:color w:val="auto"/>
          <w:lang w:eastAsia="zh-CN"/>
        </w:rPr>
      </w:pPr>
      <w:bookmarkStart w:id="62" w:name="OLE_LINK4"/>
      <w:r>
        <w:rPr>
          <w:rFonts w:hint="default" w:ascii="Times New Roman" w:hAnsi="Times New Roman" w:cs="Times New Roman"/>
          <w:color w:val="auto"/>
          <w:lang w:val="en-US" w:eastAsia="zh-CN"/>
          <w14:scene3d>
            <w14:lightRig w14:rig="threePt" w14:dir="t">
              <w14:rot w14:lat="0" w14:lon="0" w14:rev="0"/>
            </w14:lightRig>
          </w14:scene3d>
        </w:rPr>
        <w:t>6</w:t>
      </w:r>
      <w:r>
        <w:rPr>
          <w:rFonts w:hint="default" w:ascii="Times New Roman" w:hAnsi="Times New Roman" w:cs="Times New Roman"/>
          <w:color w:val="auto"/>
          <w14:scene3d>
            <w14:lightRig w14:rig="threePt" w14:dir="t">
              <w14:rot w14:lat="0" w14:lon="0" w14:rev="0"/>
            </w14:lightRig>
          </w14:scene3d>
        </w:rPr>
        <w:t>.</w:t>
      </w:r>
      <w:r>
        <w:rPr>
          <w:rFonts w:hint="default" w:ascii="Times New Roman" w:hAnsi="Times New Roman" w:cs="Times New Roman"/>
          <w:color w:val="auto"/>
          <w:lang w:val="en-US" w:eastAsia="zh-CN"/>
          <w14:scene3d>
            <w14:lightRig w14:rig="threePt" w14:dir="t">
              <w14:rot w14:lat="0" w14:lon="0" w14:rev="0"/>
            </w14:lightRig>
          </w14:scene3d>
        </w:rPr>
        <w:t>2</w:t>
      </w:r>
      <w:r>
        <w:rPr>
          <w:rFonts w:hint="default" w:ascii="Times New Roman" w:hAnsi="Times New Roman" w:cs="Times New Roman"/>
          <w:color w:val="auto"/>
          <w14:scene3d>
            <w14:lightRig w14:rig="threePt" w14:dir="t">
              <w14:rot w14:lat="0" w14:lon="0" w14:rev="0"/>
            </w14:lightRig>
          </w14:scene3d>
        </w:rPr>
        <w:t>　</w:t>
      </w:r>
      <w:r>
        <w:rPr>
          <w:rFonts w:hint="default" w:ascii="Times New Roman" w:hAnsi="Times New Roman" w:cs="Times New Roman"/>
          <w:color w:val="auto"/>
          <w:lang w:eastAsia="zh-CN"/>
        </w:rPr>
        <w:t>蜂群配置</w:t>
      </w:r>
    </w:p>
    <w:p>
      <w:pPr>
        <w:pStyle w:val="56"/>
        <w:autoSpaceDE/>
        <w:autoSpaceDN/>
        <w:ind w:firstLine="420"/>
        <w:rPr>
          <w:rFonts w:hint="default" w:ascii="Times New Roman" w:hAnsi="Times New Roman" w:cs="Times New Roman"/>
          <w:color w:val="auto"/>
          <w:lang w:eastAsia="zh-CN"/>
        </w:rPr>
      </w:pPr>
      <w:r>
        <w:rPr>
          <w:rFonts w:hint="default" w:ascii="Times New Roman" w:hAnsi="Times New Roman" w:cs="Times New Roman"/>
          <w:color w:val="auto"/>
          <w:lang w:eastAsia="zh-CN"/>
        </w:rPr>
        <w:t>根据大棚面积大小配置蜂群，</w:t>
      </w:r>
      <w:r>
        <w:rPr>
          <w:rFonts w:hint="eastAsia" w:ascii="Times New Roman" w:hAnsi="Times New Roman" w:cs="Times New Roman"/>
          <w:color w:val="auto"/>
          <w:lang w:eastAsia="zh-CN"/>
        </w:rPr>
        <w:t>一般</w:t>
      </w:r>
      <w:r>
        <w:rPr>
          <w:rFonts w:hint="default" w:ascii="Times New Roman" w:hAnsi="Times New Roman" w:cs="Times New Roman"/>
          <w:color w:val="auto"/>
          <w:lang w:eastAsia="zh-CN"/>
        </w:rPr>
        <w:t>放置密度为</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箱/667 m²</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蜂量标准为2～3 张标准尺寸（</w:t>
      </w:r>
      <w:r>
        <w:rPr>
          <w:rFonts w:hint="eastAsia" w:ascii="Times New Roman" w:hAnsi="Times New Roman" w:cs="Times New Roman"/>
          <w:color w:val="auto"/>
          <w:lang w:val="en-US" w:eastAsia="zh-CN"/>
        </w:rPr>
        <w:t>38.8</w:t>
      </w:r>
      <w:r>
        <w:rPr>
          <w:rFonts w:hint="eastAsia" w:ascii="Times New Roman" w:cs="Times New Roman"/>
          <w:color w:val="auto"/>
          <w:lang w:val="en-US" w:eastAsia="zh-CN"/>
        </w:rPr>
        <w:t xml:space="preserve"> cm</w:t>
      </w:r>
      <w:r>
        <w:rPr>
          <w:rFonts w:hint="eastAsia" w:ascii="Times New Roman" w:hAnsi="Times New Roman" w:cs="Times New Roman"/>
          <w:color w:val="auto"/>
          <w:lang w:val="en-US" w:eastAsia="zh-CN"/>
        </w:rPr>
        <w:t>×23.5</w:t>
      </w:r>
      <w:r>
        <w:rPr>
          <w:rFonts w:hint="eastAsia" w:ascii="Times New Roman" w:cs="Times New Roman"/>
          <w:color w:val="auto"/>
          <w:lang w:val="en-US" w:eastAsia="zh-CN"/>
        </w:rPr>
        <w:t xml:space="preserve"> </w:t>
      </w:r>
      <w:r>
        <w:rPr>
          <w:rFonts w:hint="eastAsia" w:ascii="Times New Roman" w:hAnsi="Times New Roman" w:cs="Times New Roman"/>
          <w:color w:val="auto"/>
          <w:lang w:val="en-US" w:eastAsia="zh-CN"/>
        </w:rPr>
        <w:t>cm</w:t>
      </w:r>
      <w:r>
        <w:rPr>
          <w:rFonts w:hint="eastAsia" w:ascii="Times New Roman" w:hAnsi="Times New Roman" w:cs="Times New Roman"/>
          <w:color w:val="auto"/>
          <w:lang w:eastAsia="zh-CN"/>
        </w:rPr>
        <w:t>）的蜂脾，足量蜜蜂（含1张封盖子牌、1张幼虫脾和1张蜜粉脾）。入棚前应适当应去掉老蜂，加大适龄幼蜂比例。</w:t>
      </w:r>
    </w:p>
    <w:bookmarkEnd w:id="62"/>
    <w:p>
      <w:pPr>
        <w:pStyle w:val="105"/>
        <w:numPr>
          <w:ilvl w:val="2"/>
          <w:numId w:val="0"/>
        </w:numPr>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6</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default" w:ascii="Times New Roman" w:hAnsi="Times New Roman" w:cs="Times New Roman"/>
          <w:color w:val="auto"/>
          <w:lang w:eastAsia="zh-CN"/>
        </w:rPr>
        <w:t>　</w:t>
      </w:r>
      <w:r>
        <w:rPr>
          <w:rFonts w:hint="eastAsia" w:ascii="Times New Roman" w:hAnsi="Times New Roman" w:cs="Times New Roman"/>
          <w:color w:val="auto"/>
          <w:lang w:eastAsia="zh-CN"/>
        </w:rPr>
        <w:t>蜂箱摆放</w:t>
      </w:r>
    </w:p>
    <w:p>
      <w:pPr>
        <w:pStyle w:val="56"/>
        <w:autoSpaceDE/>
        <w:autoSpaceDN/>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将蜂箱按巢门向南或向北方向置于摆放架，静置2 h后，开启巢门，开度在1/3大小；第2 d再将巢门全部打开。蜂群放置后不可任意移动巢口方向和蜂箱位置，避免蜜蜂迷巢。</w:t>
      </w:r>
    </w:p>
    <w:p>
      <w:pPr>
        <w:pStyle w:val="104"/>
        <w:numPr>
          <w:ilvl w:val="1"/>
          <w:numId w:val="0"/>
        </w:numPr>
        <w:spacing w:before="312" w:after="312"/>
        <w:rPr>
          <w:rFonts w:hint="default" w:ascii="Times New Roman" w:hAnsi="Times New Roman" w:cs="Times New Roman"/>
          <w:color w:val="auto"/>
          <w:lang w:eastAsia="zh-CN"/>
        </w:rPr>
      </w:pPr>
      <w:r>
        <w:rPr>
          <w:rFonts w:hint="default" w:ascii="Times New Roman" w:hAnsi="Times New Roman" w:cs="Times New Roman"/>
          <w:color w:val="auto"/>
          <w:lang w:eastAsia="zh-CN"/>
        </w:rPr>
        <w:t>7　蜂群管理</w:t>
      </w:r>
    </w:p>
    <w:p>
      <w:pPr>
        <w:pStyle w:val="105"/>
        <w:numPr>
          <w:ilvl w:val="2"/>
          <w:numId w:val="0"/>
        </w:numPr>
        <w:spacing w:before="156" w:after="15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　</w:t>
      </w:r>
      <w:r>
        <w:rPr>
          <w:rFonts w:hint="eastAsia" w:ascii="Times New Roman" w:hAnsi="Times New Roman" w:cs="Times New Roman"/>
          <w:color w:val="auto"/>
          <w:lang w:val="en-US" w:eastAsia="zh-CN"/>
        </w:rPr>
        <w:t>诱导授粉</w:t>
      </w:r>
    </w:p>
    <w:p>
      <w:pPr>
        <w:pStyle w:val="5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授粉初期</w:t>
      </w:r>
      <w:r>
        <w:rPr>
          <w:rFonts w:hint="eastAsia" w:ascii="Times New Roman" w:hAnsi="Times New Roman" w:cs="Times New Roman"/>
          <w:color w:val="auto"/>
          <w:lang w:val="en-US" w:eastAsia="zh-CN"/>
        </w:rPr>
        <w:t>，摘取少量辣椒花蕾在</w:t>
      </w:r>
      <w:r>
        <w:rPr>
          <w:rFonts w:hint="default" w:ascii="Times New Roman" w:hAnsi="Times New Roman" w:cs="Times New Roman"/>
          <w:color w:val="auto"/>
          <w:lang w:val="en-US" w:eastAsia="zh-CN"/>
        </w:rPr>
        <w:t>糖水（糖∶水=</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中浸泡12 h，过滤后制成诱导糖浆饲喂蜂群，（第1次饲喂最好在晚上进行，第2天早晨蜜蜂出巢前再饲喂，以后每日清晨饲喂），建立蜜蜂采集辣椒花的条件反射。</w:t>
      </w:r>
    </w:p>
    <w:p>
      <w:pPr>
        <w:pStyle w:val="105"/>
        <w:numPr>
          <w:ilvl w:val="2"/>
          <w:numId w:val="0"/>
        </w:numPr>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default" w:ascii="Times New Roman" w:hAnsi="Times New Roman" w:cs="Times New Roman"/>
          <w:color w:val="auto"/>
          <w:lang w:eastAsia="zh-CN"/>
        </w:rPr>
        <w:t>　</w:t>
      </w:r>
      <w:r>
        <w:rPr>
          <w:rFonts w:hint="eastAsia" w:ascii="Times New Roman" w:hAnsi="Times New Roman" w:cs="Times New Roman"/>
          <w:color w:val="auto"/>
          <w:lang w:eastAsia="zh-CN"/>
        </w:rPr>
        <w:t>奖励饲喂</w:t>
      </w:r>
    </w:p>
    <w:p>
      <w:pPr>
        <w:pStyle w:val="56"/>
        <w:autoSpaceDE/>
        <w:autoSpaceDN/>
        <w:ind w:firstLine="42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授粉期间，可每天用诱导糖浆饲喂蜂群，强化采集反射，按50 g~60 g/脾用量。每隔5 d用糖浆溶液拌花粉制作成花粉饼放置在框梁上给予蜂群补饲，按150 g~200 g/箱用量。</w:t>
      </w:r>
    </w:p>
    <w:p>
      <w:pPr>
        <w:pStyle w:val="105"/>
        <w:numPr>
          <w:ilvl w:val="2"/>
          <w:numId w:val="0"/>
        </w:numPr>
        <w:spacing w:before="156" w:after="156"/>
        <w:rPr>
          <w:rFonts w:hint="eastAsia" w:ascii="Times New Roman" w:hAnsi="Times New Roman" w:cs="Times New Roman"/>
          <w:color w:val="auto"/>
          <w:lang w:eastAsia="zh-CN"/>
        </w:rPr>
      </w:pPr>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default" w:ascii="Times New Roman" w:hAnsi="Times New Roman" w:cs="Times New Roman"/>
          <w:color w:val="auto"/>
          <w:lang w:eastAsia="zh-CN"/>
        </w:rPr>
        <w:t>　</w:t>
      </w:r>
      <w:r>
        <w:rPr>
          <w:rFonts w:hint="eastAsia" w:ascii="Times New Roman" w:hAnsi="Times New Roman" w:cs="Times New Roman"/>
          <w:color w:val="auto"/>
          <w:lang w:eastAsia="zh-CN"/>
        </w:rPr>
        <w:t>饮水供应</w:t>
      </w:r>
    </w:p>
    <w:p>
      <w:pPr>
        <w:pStyle w:val="56"/>
        <w:autoSpaceDE/>
        <w:autoSpaceDN/>
        <w:ind w:left="0" w:leftChars="0" w:firstLine="420" w:firstLine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巢门附近放一小浅盘含盐量1/1000的清洁水，每隔2天换1次水，在水面放漂浮物，供蜜蜂踏驻足以防溺水死亡。</w:t>
      </w:r>
    </w:p>
    <w:p>
      <w:pPr>
        <w:pStyle w:val="105"/>
        <w:numPr>
          <w:ilvl w:val="2"/>
          <w:numId w:val="0"/>
        </w:numPr>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4</w:t>
      </w:r>
      <w:r>
        <w:rPr>
          <w:rFonts w:hint="default" w:ascii="Times New Roman" w:hAnsi="Times New Roman" w:cs="Times New Roman"/>
          <w:color w:val="auto"/>
          <w:lang w:eastAsia="zh-CN"/>
        </w:rPr>
        <w:t>　</w:t>
      </w:r>
      <w:r>
        <w:rPr>
          <w:rFonts w:hint="eastAsia" w:ascii="Times New Roman" w:hAnsi="Times New Roman" w:cs="Times New Roman"/>
          <w:color w:val="auto"/>
          <w:lang w:eastAsia="zh-CN"/>
        </w:rPr>
        <w:t>蜂群控</w:t>
      </w:r>
      <w:r>
        <w:rPr>
          <w:rFonts w:hint="default" w:ascii="Times New Roman" w:hAnsi="Times New Roman" w:cs="Times New Roman"/>
          <w:color w:val="auto"/>
          <w:lang w:eastAsia="zh-CN"/>
        </w:rPr>
        <w:t>温</w:t>
      </w:r>
    </w:p>
    <w:p>
      <w:pPr>
        <w:pStyle w:val="56"/>
        <w:autoSpaceDE/>
        <w:autoSpaceDN/>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棚内温度较高时，可采取棚外洒水降温或在蜂箱上方0.4 m处加挂遮阳网，也可于夜晚将蜂箱搬至棚外，沿原巢门方向朝大棚内摆放，以</w:t>
      </w:r>
      <w:r>
        <w:rPr>
          <w:rFonts w:hint="default" w:ascii="Times New Roman" w:hAnsi="Times New Roman" w:cs="Times New Roman"/>
          <w:color w:val="auto"/>
          <w:lang w:val="en-US" w:eastAsia="zh-CN"/>
        </w:rPr>
        <w:t>维持箱内温度相对稳定</w:t>
      </w:r>
      <w:r>
        <w:rPr>
          <w:rFonts w:hint="eastAsia" w:ascii="Times New Roman" w:hAnsi="Times New Roman" w:cs="Times New Roman"/>
          <w:color w:val="auto"/>
          <w:lang w:val="en-US" w:eastAsia="zh-CN"/>
        </w:rPr>
        <w:t>，保证蜜蜂正常繁殖和正常授粉。</w:t>
      </w:r>
    </w:p>
    <w:p>
      <w:pPr>
        <w:pStyle w:val="105"/>
        <w:numPr>
          <w:ilvl w:val="2"/>
          <w:numId w:val="0"/>
        </w:numPr>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5</w:t>
      </w:r>
      <w:r>
        <w:rPr>
          <w:rFonts w:hint="default" w:ascii="Times New Roman" w:hAnsi="Times New Roman" w:cs="Times New Roman"/>
          <w:color w:val="auto"/>
          <w:lang w:eastAsia="zh-CN"/>
        </w:rPr>
        <w:t>　</w:t>
      </w:r>
      <w:r>
        <w:rPr>
          <w:rFonts w:hint="eastAsia" w:ascii="Times New Roman" w:hAnsi="Times New Roman" w:cs="Times New Roman"/>
          <w:color w:val="auto"/>
          <w:lang w:eastAsia="zh-CN"/>
        </w:rPr>
        <w:t>授粉检查</w:t>
      </w:r>
    </w:p>
    <w:p>
      <w:pPr>
        <w:pStyle w:val="56"/>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蜜蜂访花后会在雄蕊上留下吻痕，为授粉成功的标志，当吻痕率≥80%时，说明授粉充足。</w:t>
      </w:r>
    </w:p>
    <w:p>
      <w:pPr>
        <w:pStyle w:val="105"/>
        <w:numPr>
          <w:ilvl w:val="2"/>
          <w:numId w:val="0"/>
        </w:numPr>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6</w:t>
      </w:r>
      <w:r>
        <w:rPr>
          <w:rFonts w:hint="default" w:ascii="Times New Roman" w:hAnsi="Times New Roman" w:cs="Times New Roman"/>
          <w:color w:val="auto"/>
          <w:lang w:eastAsia="zh-CN"/>
        </w:rPr>
        <w:t>　</w:t>
      </w:r>
      <w:r>
        <w:rPr>
          <w:rFonts w:hint="eastAsia" w:ascii="Times New Roman" w:hAnsi="Times New Roman" w:cs="Times New Roman"/>
          <w:color w:val="auto"/>
          <w:lang w:eastAsia="zh-CN"/>
        </w:rPr>
        <w:t>蜂群补充</w:t>
      </w:r>
    </w:p>
    <w:p>
      <w:pPr>
        <w:pStyle w:val="105"/>
        <w:numPr>
          <w:ilvl w:val="2"/>
          <w:numId w:val="0"/>
        </w:numPr>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7</w:t>
      </w:r>
      <w:r>
        <w:rPr>
          <w:rFonts w:hint="default" w:ascii="Times New Roman" w:hAnsi="Times New Roman" w:cs="Times New Roman"/>
          <w:color w:val="auto"/>
          <w:lang w:eastAsia="zh-CN"/>
        </w:rPr>
        <w:t>　病虫害防治</w:t>
      </w:r>
    </w:p>
    <w:p>
      <w:pPr>
        <w:pStyle w:val="56"/>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按照GB/T 19168的要求做好授粉蜜蜂的病虫害防治。</w:t>
      </w:r>
    </w:p>
    <w:p>
      <w:pPr>
        <w:pStyle w:val="105"/>
        <w:numPr>
          <w:ilvl w:val="2"/>
          <w:numId w:val="0"/>
        </w:numPr>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8</w:t>
      </w:r>
      <w:r>
        <w:rPr>
          <w:rFonts w:hint="default" w:ascii="Times New Roman" w:hAnsi="Times New Roman" w:cs="Times New Roman"/>
          <w:color w:val="auto"/>
          <w:lang w:eastAsia="zh-CN"/>
        </w:rPr>
        <w:t>　施药期间管理</w:t>
      </w:r>
    </w:p>
    <w:p>
      <w:pPr>
        <w:pStyle w:val="56"/>
        <w:autoSpaceDE/>
        <w:autoSpaceDN/>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授粉期间，</w:t>
      </w:r>
      <w:r>
        <w:rPr>
          <w:rFonts w:hint="eastAsia" w:ascii="Times New Roman" w:hAnsi="Times New Roman" w:cs="Times New Roman"/>
          <w:color w:val="auto"/>
          <w:lang w:val="en-US" w:eastAsia="zh-CN"/>
        </w:rPr>
        <w:t>控制氮肥施入，禁止使用</w:t>
      </w:r>
      <w:r>
        <w:rPr>
          <w:rFonts w:hint="default" w:ascii="Times New Roman" w:hAnsi="Times New Roman" w:cs="Times New Roman"/>
          <w:color w:val="auto"/>
          <w:lang w:val="en-US" w:eastAsia="zh-CN"/>
        </w:rPr>
        <w:t>影响蜂群生存的农药</w:t>
      </w:r>
      <w:r>
        <w:rPr>
          <w:rFonts w:hint="eastAsia" w:ascii="Times New Roman" w:hAnsi="Times New Roman" w:cs="Times New Roman"/>
          <w:color w:val="auto"/>
          <w:lang w:val="en-US" w:eastAsia="zh-CN"/>
        </w:rPr>
        <w:t>。如必须使用，应</w:t>
      </w:r>
      <w:r>
        <w:rPr>
          <w:rFonts w:hint="default" w:ascii="Times New Roman" w:hAnsi="Times New Roman" w:cs="Times New Roman"/>
          <w:color w:val="auto"/>
          <w:lang w:val="en-US" w:eastAsia="zh-CN"/>
        </w:rPr>
        <w:t>尽量选择高效、低毒性的药物，在用药时将蜂群暂时搬离大棚，待</w:t>
      </w:r>
      <w:r>
        <w:rPr>
          <w:rFonts w:hint="eastAsia" w:ascii="Times New Roman" w:hAnsi="Times New Roman" w:cs="Times New Roman"/>
          <w:color w:val="auto"/>
          <w:lang w:val="en-US" w:eastAsia="zh-CN"/>
        </w:rPr>
        <w:t>农药间隔期</w:t>
      </w:r>
      <w:r>
        <w:rPr>
          <w:rFonts w:hint="default" w:ascii="Times New Roman" w:hAnsi="Times New Roman" w:cs="Times New Roman"/>
          <w:color w:val="auto"/>
          <w:lang w:val="en-US" w:eastAsia="zh-CN"/>
        </w:rPr>
        <w:t>过后再将蜂群移入</w:t>
      </w:r>
      <w:r>
        <w:rPr>
          <w:rFonts w:hint="eastAsia" w:ascii="Times New Roman" w:hAnsi="Times New Roman" w:cs="Times New Roman"/>
          <w:color w:val="auto"/>
          <w:lang w:val="en-US" w:eastAsia="zh-CN"/>
        </w:rPr>
        <w:t>原位</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具体农药间隔期见附录A.1几种辣椒常用农药间隔天数表。</w:t>
      </w:r>
    </w:p>
    <w:p>
      <w:pPr>
        <w:pStyle w:val="104"/>
        <w:numPr>
          <w:ilvl w:val="1"/>
          <w:numId w:val="0"/>
        </w:numPr>
        <w:spacing w:before="312" w:after="312"/>
        <w:rPr>
          <w:rFonts w:hint="default" w:ascii="Times New Roman" w:hAnsi="Times New Roman" w:cs="Times New Roman"/>
          <w:color w:val="auto"/>
          <w:lang w:eastAsia="zh-CN"/>
        </w:rPr>
      </w:pPr>
      <w:r>
        <w:rPr>
          <w:rFonts w:hint="eastAsia" w:ascii="Times New Roman" w:hAnsi="Times New Roman" w:cs="Times New Roman"/>
          <w:color w:val="auto"/>
          <w:lang w:val="en-US" w:eastAsia="zh-CN"/>
        </w:rPr>
        <w:t>8</w:t>
      </w:r>
      <w:r>
        <w:rPr>
          <w:rFonts w:hint="default" w:ascii="Times New Roman" w:hAnsi="Times New Roman" w:cs="Times New Roman"/>
          <w:color w:val="auto"/>
          <w:lang w:eastAsia="zh-CN"/>
        </w:rPr>
        <w:t>　蜂群退场</w:t>
      </w:r>
    </w:p>
    <w:p>
      <w:pPr>
        <w:pStyle w:val="56"/>
        <w:autoSpaceDE/>
        <w:autoSpaceDN/>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花期结束或农</w:t>
      </w:r>
      <w:r>
        <w:rPr>
          <w:rFonts w:hint="eastAsia" w:ascii="Times New Roman" w:hAnsi="Times New Roman" w:cs="Times New Roman"/>
          <w:color w:val="auto"/>
          <w:lang w:val="en-US" w:eastAsia="zh-CN"/>
        </w:rPr>
        <w:t>户</w:t>
      </w:r>
      <w:r>
        <w:rPr>
          <w:rFonts w:hint="default" w:ascii="Times New Roman" w:hAnsi="Times New Roman" w:cs="Times New Roman"/>
          <w:color w:val="auto"/>
          <w:lang w:val="en-US" w:eastAsia="zh-CN"/>
        </w:rPr>
        <w:t>要求结束授粉时，选择傍晚蜜蜂归巢后</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打开两侧通风孔，将巢门关闭，</w:t>
      </w:r>
      <w:r>
        <w:rPr>
          <w:rFonts w:hint="eastAsia" w:ascii="Times New Roman" w:hAnsi="Times New Roman" w:cs="Times New Roman"/>
          <w:color w:val="auto"/>
          <w:lang w:val="en-US" w:eastAsia="zh-CN"/>
        </w:rPr>
        <w:t>授粉</w:t>
      </w:r>
      <w:r>
        <w:rPr>
          <w:rFonts w:hint="default" w:ascii="Times New Roman" w:hAnsi="Times New Roman" w:cs="Times New Roman"/>
          <w:color w:val="auto"/>
          <w:lang w:val="en-US" w:eastAsia="zh-CN"/>
        </w:rPr>
        <w:t>结束</w:t>
      </w:r>
      <w:r>
        <w:rPr>
          <w:rFonts w:hint="eastAsia" w:ascii="Times New Roman" w:hAnsi="Times New Roman" w:cs="Times New Roman"/>
          <w:color w:val="auto"/>
          <w:lang w:val="en-US" w:eastAsia="zh-CN"/>
        </w:rPr>
        <w:t>蜂群</w:t>
      </w:r>
      <w:r>
        <w:rPr>
          <w:rFonts w:hint="default" w:ascii="Times New Roman" w:hAnsi="Times New Roman" w:cs="Times New Roman"/>
          <w:color w:val="auto"/>
          <w:lang w:val="en-US" w:eastAsia="zh-CN"/>
        </w:rPr>
        <w:t>退场。</w:t>
      </w:r>
    </w:p>
    <w:p>
      <w:pPr>
        <w:pStyle w:val="104"/>
        <w:numPr>
          <w:ilvl w:val="1"/>
          <w:numId w:val="0"/>
        </w:numPr>
        <w:spacing w:before="312" w:after="31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w:t>
      </w:r>
      <w:r>
        <w:rPr>
          <w:rFonts w:hint="default" w:ascii="Times New Roman" w:hAnsi="Times New Roman" w:cs="Times New Roman"/>
          <w:color w:val="auto"/>
          <w:lang w:val="en-US" w:eastAsia="zh-CN"/>
        </w:rPr>
        <w:t>　</w:t>
      </w:r>
      <w:r>
        <w:rPr>
          <w:rFonts w:hint="eastAsia" w:ascii="Times New Roman" w:hAnsi="Times New Roman" w:cs="Times New Roman"/>
          <w:color w:val="auto"/>
          <w:lang w:val="en-US" w:eastAsia="zh-CN"/>
        </w:rPr>
        <w:t>生产</w:t>
      </w:r>
      <w:r>
        <w:rPr>
          <w:rFonts w:hint="default" w:ascii="Times New Roman" w:hAnsi="Times New Roman" w:cs="Times New Roman"/>
          <w:color w:val="auto"/>
          <w:lang w:val="en-US" w:eastAsia="zh-CN"/>
        </w:rPr>
        <w:t>记录</w:t>
      </w:r>
    </w:p>
    <w:p>
      <w:pPr>
        <w:pStyle w:val="56"/>
        <w:autoSpaceDE/>
        <w:autoSpaceDN/>
        <w:ind w:firstLine="42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做好大棚蜜蜂授粉生产档案并妥善保存，生产档案保存期为3年以上。生产档案详细记录大棚种植环境条件、蜜蜂出勤率和授粉日期、辣椒挂果率、病虫害防治所采取的具体措施、授粉期用药等情况。记录表格见附件A</w:t>
      </w:r>
      <w:bookmarkStart w:id="63" w:name="OLE_LINK5"/>
      <w:r>
        <w:rPr>
          <w:rFonts w:hint="eastAsia" w:ascii="Times New Roman" w:hAnsi="Times New Roman" w:cs="Times New Roman"/>
          <w:color w:val="auto"/>
          <w:lang w:val="en-US" w:eastAsia="zh-CN"/>
        </w:rPr>
        <w:t>.2大棚辣椒蜜蜂授粉生产档案</w:t>
      </w:r>
      <w:bookmarkEnd w:id="63"/>
      <w:r>
        <w:rPr>
          <w:rFonts w:hint="eastAsia" w:ascii="Times New Roman" w:hAnsi="Times New Roman" w:cs="Times New Roman"/>
          <w:color w:val="auto"/>
          <w:lang w:val="en-US" w:eastAsia="zh-CN"/>
        </w:rPr>
        <w:t>。</w:t>
      </w:r>
    </w:p>
    <w:p>
      <w:pPr>
        <w:pStyle w:val="56"/>
        <w:ind w:firstLine="420"/>
      </w:pPr>
    </w:p>
    <w:p>
      <w:pPr>
        <w:pStyle w:val="56"/>
        <w:ind w:firstLine="420"/>
      </w:pPr>
    </w:p>
    <w:p>
      <w:pPr>
        <w:pStyle w:val="56"/>
        <w:ind w:firstLine="420"/>
      </w:pPr>
    </w:p>
    <w:p>
      <w:pPr>
        <w:pStyle w:val="56"/>
        <w:ind w:firstLine="420"/>
      </w:pPr>
    </w:p>
    <w:p>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bookmarkEnd w:id="25"/>
    <w:p>
      <w:pPr>
        <w:pStyle w:val="13"/>
        <w:tabs>
          <w:tab w:val="left" w:pos="485"/>
          <w:tab w:val="left" w:pos="905"/>
        </w:tabs>
        <w:spacing w:before="71"/>
        <w:jc w:val="center"/>
        <w:rPr>
          <w:rFonts w:hint="eastAsia" w:ascii="Times New Roman" w:hAnsi="Times New Roman" w:cs="Times New Roman"/>
          <w:color w:val="auto"/>
          <w:lang w:eastAsia="zh-CN"/>
        </w:rPr>
      </w:pPr>
      <w:bookmarkStart w:id="64" w:name="_Toc166056328"/>
      <w:bookmarkStart w:id="65" w:name="_Toc166056337"/>
      <w:r>
        <w:rPr>
          <w:rFonts w:hint="eastAsia" w:ascii="Times New Roman" w:hAnsi="Times New Roman" w:cs="Times New Roman"/>
          <w:color w:val="auto"/>
          <w:lang w:eastAsia="zh-CN"/>
        </w:rPr>
        <w:t>附</w:t>
      </w:r>
      <w:r>
        <w:rPr>
          <w:rFonts w:hint="eastAsia" w:ascii="Times New Roman" w:hAnsi="Times New Roman" w:cs="Times New Roman"/>
          <w:color w:val="auto"/>
          <w:lang w:eastAsia="zh-CN"/>
        </w:rPr>
        <w:tab/>
      </w:r>
      <w:r>
        <w:rPr>
          <w:rFonts w:hint="eastAsia" w:ascii="Times New Roman" w:hAnsi="Times New Roman" w:cs="Times New Roman"/>
          <w:color w:val="auto"/>
          <w:lang w:eastAsia="zh-CN"/>
        </w:rPr>
        <w:t>录</w:t>
      </w:r>
      <w:r>
        <w:rPr>
          <w:rFonts w:hint="eastAsia" w:ascii="Times New Roman" w:hAnsi="Times New Roman" w:cs="Times New Roman"/>
          <w:color w:val="auto"/>
          <w:lang w:eastAsia="zh-CN"/>
        </w:rPr>
        <w:tab/>
      </w:r>
      <w:r>
        <w:rPr>
          <w:rFonts w:hint="eastAsia" w:ascii="Times New Roman" w:hAnsi="Times New Roman" w:cs="Times New Roman"/>
          <w:color w:val="auto"/>
          <w:lang w:eastAsia="zh-CN"/>
        </w:rPr>
        <w:t>A</w:t>
      </w:r>
    </w:p>
    <w:p>
      <w:pPr>
        <w:pStyle w:val="13"/>
        <w:spacing w:before="43"/>
        <w:ind w:left="64"/>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（资料性）</w:t>
      </w:r>
    </w:p>
    <w:p>
      <w:pPr>
        <w:pStyle w:val="13"/>
        <w:spacing w:before="43"/>
        <w:ind w:left="64"/>
        <w:jc w:val="center"/>
        <w:rPr>
          <w:rFonts w:hint="eastAsia" w:ascii="Times New Roman" w:hAnsi="Times New Roman" w:cs="Times New Roman"/>
          <w:color w:val="auto"/>
          <w:lang w:val="ca-ES" w:eastAsia="zh-CN"/>
        </w:rPr>
      </w:pPr>
      <w:r>
        <w:rPr>
          <w:rFonts w:hint="eastAsia" w:ascii="Times New Roman" w:hAnsi="Times New Roman" w:cs="Times New Roman"/>
          <w:color w:val="auto"/>
          <w:lang w:val="en-US" w:eastAsia="zh-CN"/>
        </w:rPr>
        <w:t>A.1</w:t>
      </w:r>
      <w:r>
        <w:rPr>
          <w:rFonts w:hint="eastAsia" w:ascii="Times New Roman" w:hAnsi="Times New Roman" w:cs="Times New Roman"/>
          <w:color w:val="auto"/>
          <w:lang w:eastAsia="zh-CN"/>
        </w:rPr>
        <w:t>几种辣椒常用农药间隔天数表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3187"/>
        <w:gridCol w:w="2340"/>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1" w:type="pct"/>
            <w:vAlign w:val="center"/>
          </w:tcPr>
          <w:p>
            <w:pPr>
              <w:pStyle w:val="178"/>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序号</w:t>
            </w:r>
          </w:p>
        </w:tc>
        <w:tc>
          <w:tcPr>
            <w:tcW w:w="1666" w:type="pct"/>
            <w:vAlign w:val="center"/>
          </w:tcPr>
          <w:p>
            <w:pPr>
              <w:pStyle w:val="178"/>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常用农药</w:t>
            </w:r>
          </w:p>
        </w:tc>
        <w:tc>
          <w:tcPr>
            <w:tcW w:w="1223" w:type="pct"/>
            <w:vAlign w:val="center"/>
          </w:tcPr>
          <w:p>
            <w:pPr>
              <w:pStyle w:val="178"/>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间隔天数</w:t>
            </w:r>
          </w:p>
        </w:tc>
        <w:tc>
          <w:tcPr>
            <w:tcW w:w="1348" w:type="pct"/>
            <w:vAlign w:val="center"/>
          </w:tcPr>
          <w:p>
            <w:pPr>
              <w:pStyle w:val="178"/>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61" w:type="pct"/>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c>
          <w:tcPr>
            <w:tcW w:w="1666"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代森锌</w:t>
            </w:r>
          </w:p>
        </w:tc>
        <w:tc>
          <w:tcPr>
            <w:tcW w:w="1223" w:type="pct"/>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14</w:t>
            </w:r>
          </w:p>
        </w:tc>
        <w:tc>
          <w:tcPr>
            <w:tcW w:w="1348" w:type="pct"/>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其余杀虫剂只需1天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1" w:type="pct"/>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c>
          <w:tcPr>
            <w:tcW w:w="1666"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哈茨木霉菌</w:t>
            </w:r>
          </w:p>
        </w:tc>
        <w:tc>
          <w:tcPr>
            <w:tcW w:w="1223" w:type="pct"/>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0</w:t>
            </w:r>
          </w:p>
        </w:tc>
        <w:tc>
          <w:tcPr>
            <w:tcW w:w="1348"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无需间隔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1" w:type="pct"/>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c>
          <w:tcPr>
            <w:tcW w:w="1666"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吡蚜酮、噻嗪酮</w:t>
            </w:r>
          </w:p>
        </w:tc>
        <w:tc>
          <w:tcPr>
            <w:tcW w:w="1223" w:type="pct"/>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0</w:t>
            </w:r>
          </w:p>
        </w:tc>
        <w:tc>
          <w:tcPr>
            <w:tcW w:w="1348"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无需间隔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1" w:type="pct"/>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c>
          <w:tcPr>
            <w:tcW w:w="1666"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苦参碱、印楝素、抗蚜威、螺虫乙酯</w:t>
            </w:r>
          </w:p>
        </w:tc>
        <w:tc>
          <w:tcPr>
            <w:tcW w:w="1223" w:type="pct"/>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c>
          <w:tcPr>
            <w:tcW w:w="1348"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第二天移入蜂群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1" w:type="pct"/>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c>
          <w:tcPr>
            <w:tcW w:w="1666"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溴氰菊酯、阿维菌素、啶虫脒、茚虫威</w:t>
            </w:r>
          </w:p>
        </w:tc>
        <w:tc>
          <w:tcPr>
            <w:tcW w:w="1223" w:type="pct"/>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c>
          <w:tcPr>
            <w:tcW w:w="1348" w:type="pct"/>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1" w:type="pct"/>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w:t>
            </w:r>
          </w:p>
        </w:tc>
        <w:tc>
          <w:tcPr>
            <w:tcW w:w="1666"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吡虫啉、高效氯氰菊酯、除虫脲</w:t>
            </w:r>
          </w:p>
        </w:tc>
        <w:tc>
          <w:tcPr>
            <w:tcW w:w="1223" w:type="pct"/>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30</w:t>
            </w:r>
          </w:p>
        </w:tc>
        <w:tc>
          <w:tcPr>
            <w:tcW w:w="1348" w:type="pct"/>
            <w:vAlign w:val="center"/>
          </w:tcPr>
          <w:p>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授粉期间建议不使用</w:t>
            </w:r>
          </w:p>
        </w:tc>
      </w:tr>
    </w:tbl>
    <w:p>
      <w:pPr>
        <w:pStyle w:val="56"/>
        <w:ind w:firstLine="420"/>
        <w:rPr>
          <w:rFonts w:hint="eastAsia" w:ascii="Times New Roman" w:hAnsi="Times New Roman" w:cs="Times New Roman"/>
          <w:color w:val="0000FF"/>
          <w:lang w:eastAsia="zh-CN"/>
        </w:rPr>
      </w:pPr>
    </w:p>
    <w:p>
      <w:pPr>
        <w:pStyle w:val="56"/>
        <w:ind w:firstLine="420"/>
        <w:rPr>
          <w:rFonts w:hint="eastAsia" w:ascii="Times New Roman" w:hAnsi="Times New Roman" w:cs="Times New Roman"/>
          <w:color w:val="0000FF"/>
          <w:lang w:eastAsia="zh-CN"/>
        </w:rPr>
      </w:pPr>
    </w:p>
    <w:bookmarkEnd w:id="64"/>
    <w:bookmarkEnd w:id="65"/>
    <w:p>
      <w:pPr>
        <w:pStyle w:val="13"/>
        <w:spacing w:before="43"/>
        <w:ind w:left="64"/>
        <w:jc w:val="center"/>
        <w:rPr>
          <w:rFonts w:hint="eastAsia" w:ascii="Times New Roman" w:hAnsi="Times New Roman" w:cs="Times New Roman"/>
          <w:color w:val="auto"/>
          <w:lang w:val="en-US" w:eastAsia="zh-CN"/>
        </w:rPr>
      </w:pPr>
      <w:bookmarkStart w:id="66" w:name="BookMark8"/>
      <w:r>
        <w:rPr>
          <w:rFonts w:hint="eastAsia" w:ascii="Times New Roman" w:hAnsi="Times New Roman" w:cs="Times New Roman"/>
          <w:color w:val="auto"/>
          <w:lang w:val="en-US" w:eastAsia="zh-CN"/>
        </w:rPr>
        <w:t>A.2大棚辣椒蜜蜂授粉生产档案</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085"/>
        <w:gridCol w:w="1125"/>
        <w:gridCol w:w="1365"/>
        <w:gridCol w:w="1320"/>
        <w:gridCol w:w="1260"/>
        <w:gridCol w:w="114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pStyle w:val="13"/>
              <w:keepNext w:val="0"/>
              <w:keepLines w:val="0"/>
              <w:pageBreakBefore w:val="0"/>
              <w:widowControl w:val="0"/>
              <w:kinsoku/>
              <w:wordWrap/>
              <w:overflowPunct/>
              <w:topLinePunct w:val="0"/>
              <w:autoSpaceDE/>
              <w:autoSpaceDN/>
              <w:bidi w:val="0"/>
              <w:adjustRightInd w:val="0"/>
              <w:snapToGrid/>
              <w:spacing w:before="43" w:after="0" w:line="32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序号</w:t>
            </w:r>
          </w:p>
        </w:tc>
        <w:tc>
          <w:tcPr>
            <w:tcW w:w="1085" w:type="dxa"/>
            <w:vAlign w:val="center"/>
          </w:tcPr>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辣椒定植日期</w:t>
            </w:r>
          </w:p>
        </w:tc>
        <w:tc>
          <w:tcPr>
            <w:tcW w:w="1125" w:type="dxa"/>
            <w:vAlign w:val="center"/>
          </w:tcPr>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蜂群入棚时间</w:t>
            </w:r>
          </w:p>
        </w:tc>
        <w:tc>
          <w:tcPr>
            <w:tcW w:w="1365" w:type="dxa"/>
            <w:vAlign w:val="center"/>
          </w:tcPr>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棚内</w:t>
            </w:r>
          </w:p>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高/低温度</w:t>
            </w:r>
          </w:p>
        </w:tc>
        <w:tc>
          <w:tcPr>
            <w:tcW w:w="1320" w:type="dxa"/>
            <w:vAlign w:val="center"/>
          </w:tcPr>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棚内</w:t>
            </w:r>
          </w:p>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高/低湿度</w:t>
            </w:r>
          </w:p>
        </w:tc>
        <w:tc>
          <w:tcPr>
            <w:tcW w:w="1260" w:type="dxa"/>
            <w:vAlign w:val="center"/>
          </w:tcPr>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蜜蜂</w:t>
            </w:r>
          </w:p>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出勤率</w:t>
            </w:r>
          </w:p>
        </w:tc>
        <w:tc>
          <w:tcPr>
            <w:tcW w:w="1140" w:type="dxa"/>
            <w:vAlign w:val="center"/>
          </w:tcPr>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辣椒</w:t>
            </w:r>
          </w:p>
          <w:p>
            <w:pPr>
              <w:pStyle w:val="13"/>
              <w:keepNext w:val="0"/>
              <w:keepLines w:val="0"/>
              <w:pageBreakBefore w:val="0"/>
              <w:widowControl w:val="0"/>
              <w:kinsoku/>
              <w:wordWrap/>
              <w:overflowPunct/>
              <w:topLinePunct w:val="0"/>
              <w:autoSpaceDE/>
              <w:autoSpaceDN/>
              <w:bidi w:val="0"/>
              <w:adjustRightInd w:val="0"/>
              <w:snapToGrid/>
              <w:spacing w:before="43" w:after="0" w:line="24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挂果率</w:t>
            </w:r>
          </w:p>
        </w:tc>
        <w:tc>
          <w:tcPr>
            <w:tcW w:w="1532" w:type="dxa"/>
            <w:vAlign w:val="center"/>
          </w:tcPr>
          <w:p>
            <w:pPr>
              <w:pStyle w:val="13"/>
              <w:keepNext w:val="0"/>
              <w:keepLines w:val="0"/>
              <w:pageBreakBefore w:val="0"/>
              <w:widowControl w:val="0"/>
              <w:kinsoku/>
              <w:wordWrap/>
              <w:overflowPunct/>
              <w:topLinePunct w:val="0"/>
              <w:autoSpaceDE/>
              <w:autoSpaceDN/>
              <w:bidi w:val="0"/>
              <w:adjustRightInd w:val="0"/>
              <w:snapToGrid/>
              <w:spacing w:before="43" w:after="0" w:line="320" w:lineRule="exact"/>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授粉结束日期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pPr>
              <w:pStyle w:val="13"/>
              <w:spacing w:before="43"/>
              <w:jc w:val="both"/>
              <w:rPr>
                <w:rFonts w:hint="default" w:ascii="Times New Roman" w:hAnsi="Times New Roman" w:cs="Times New Roman"/>
                <w:color w:val="0000FF"/>
                <w:lang w:val="en-US" w:eastAsia="zh-CN"/>
              </w:rPr>
            </w:pPr>
          </w:p>
        </w:tc>
        <w:tc>
          <w:tcPr>
            <w:tcW w:w="1085" w:type="dxa"/>
          </w:tcPr>
          <w:p>
            <w:pPr>
              <w:pStyle w:val="13"/>
              <w:spacing w:before="43"/>
              <w:jc w:val="both"/>
              <w:rPr>
                <w:rFonts w:hint="default" w:ascii="Times New Roman" w:hAnsi="Times New Roman" w:cs="Times New Roman"/>
                <w:color w:val="0000FF"/>
                <w:lang w:val="en-US" w:eastAsia="zh-CN"/>
              </w:rPr>
            </w:pPr>
          </w:p>
        </w:tc>
        <w:tc>
          <w:tcPr>
            <w:tcW w:w="1125" w:type="dxa"/>
          </w:tcPr>
          <w:p>
            <w:pPr>
              <w:pStyle w:val="13"/>
              <w:spacing w:before="43"/>
              <w:jc w:val="both"/>
              <w:rPr>
                <w:rFonts w:hint="default" w:ascii="Times New Roman" w:hAnsi="Times New Roman" w:cs="Times New Roman"/>
                <w:color w:val="0000FF"/>
                <w:lang w:val="en-US" w:eastAsia="zh-CN"/>
              </w:rPr>
            </w:pPr>
          </w:p>
        </w:tc>
        <w:tc>
          <w:tcPr>
            <w:tcW w:w="1365" w:type="dxa"/>
          </w:tcPr>
          <w:p>
            <w:pPr>
              <w:pStyle w:val="13"/>
              <w:spacing w:before="43"/>
              <w:jc w:val="both"/>
              <w:rPr>
                <w:rFonts w:hint="default" w:ascii="Times New Roman" w:hAnsi="Times New Roman" w:cs="Times New Roman"/>
                <w:color w:val="0000FF"/>
                <w:lang w:val="en-US" w:eastAsia="zh-CN"/>
              </w:rPr>
            </w:pPr>
          </w:p>
        </w:tc>
        <w:tc>
          <w:tcPr>
            <w:tcW w:w="1320" w:type="dxa"/>
          </w:tcPr>
          <w:p>
            <w:pPr>
              <w:pStyle w:val="13"/>
              <w:spacing w:before="43"/>
              <w:jc w:val="both"/>
              <w:rPr>
                <w:rFonts w:hint="default" w:ascii="Times New Roman" w:hAnsi="Times New Roman" w:cs="Times New Roman"/>
                <w:color w:val="0000FF"/>
                <w:lang w:val="en-US" w:eastAsia="zh-CN"/>
              </w:rPr>
            </w:pPr>
          </w:p>
        </w:tc>
        <w:tc>
          <w:tcPr>
            <w:tcW w:w="1260" w:type="dxa"/>
          </w:tcPr>
          <w:p>
            <w:pPr>
              <w:pStyle w:val="13"/>
              <w:spacing w:before="43"/>
              <w:jc w:val="both"/>
              <w:rPr>
                <w:rFonts w:hint="default" w:ascii="Times New Roman" w:hAnsi="Times New Roman" w:cs="Times New Roman"/>
                <w:color w:val="0000FF"/>
                <w:lang w:val="en-US" w:eastAsia="zh-CN"/>
              </w:rPr>
            </w:pPr>
          </w:p>
        </w:tc>
        <w:tc>
          <w:tcPr>
            <w:tcW w:w="1140" w:type="dxa"/>
          </w:tcPr>
          <w:p>
            <w:pPr>
              <w:pStyle w:val="13"/>
              <w:spacing w:before="43"/>
              <w:jc w:val="both"/>
              <w:rPr>
                <w:rFonts w:hint="default" w:ascii="Times New Roman" w:hAnsi="Times New Roman" w:cs="Times New Roman"/>
                <w:color w:val="0000FF"/>
                <w:lang w:val="en-US" w:eastAsia="zh-CN"/>
              </w:rPr>
            </w:pPr>
          </w:p>
        </w:tc>
        <w:tc>
          <w:tcPr>
            <w:tcW w:w="1532" w:type="dxa"/>
          </w:tcPr>
          <w:p>
            <w:pPr>
              <w:pStyle w:val="13"/>
              <w:spacing w:before="43"/>
              <w:jc w:val="both"/>
              <w:rPr>
                <w:rFonts w:hint="default" w:ascii="Times New Roman" w:hAnsi="Times New Roman" w:cs="Times New Roman"/>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pPr>
              <w:pStyle w:val="13"/>
              <w:spacing w:before="43"/>
              <w:jc w:val="both"/>
              <w:rPr>
                <w:rFonts w:hint="default" w:ascii="Times New Roman" w:hAnsi="Times New Roman" w:cs="Times New Roman"/>
                <w:color w:val="0000FF"/>
                <w:lang w:val="en-US" w:eastAsia="zh-CN"/>
              </w:rPr>
            </w:pPr>
          </w:p>
        </w:tc>
        <w:tc>
          <w:tcPr>
            <w:tcW w:w="1085" w:type="dxa"/>
          </w:tcPr>
          <w:p>
            <w:pPr>
              <w:pStyle w:val="13"/>
              <w:spacing w:before="43"/>
              <w:jc w:val="both"/>
              <w:rPr>
                <w:rFonts w:hint="default" w:ascii="Times New Roman" w:hAnsi="Times New Roman" w:cs="Times New Roman"/>
                <w:color w:val="0000FF"/>
                <w:lang w:val="en-US" w:eastAsia="zh-CN"/>
              </w:rPr>
            </w:pPr>
          </w:p>
        </w:tc>
        <w:tc>
          <w:tcPr>
            <w:tcW w:w="1125" w:type="dxa"/>
          </w:tcPr>
          <w:p>
            <w:pPr>
              <w:pStyle w:val="13"/>
              <w:spacing w:before="43"/>
              <w:jc w:val="both"/>
              <w:rPr>
                <w:rFonts w:hint="default" w:ascii="Times New Roman" w:hAnsi="Times New Roman" w:cs="Times New Roman"/>
                <w:color w:val="0000FF"/>
                <w:lang w:val="en-US" w:eastAsia="zh-CN"/>
              </w:rPr>
            </w:pPr>
          </w:p>
        </w:tc>
        <w:tc>
          <w:tcPr>
            <w:tcW w:w="1365" w:type="dxa"/>
          </w:tcPr>
          <w:p>
            <w:pPr>
              <w:pStyle w:val="13"/>
              <w:spacing w:before="43"/>
              <w:jc w:val="both"/>
              <w:rPr>
                <w:rFonts w:hint="default" w:ascii="Times New Roman" w:hAnsi="Times New Roman" w:cs="Times New Roman"/>
                <w:color w:val="0000FF"/>
                <w:lang w:val="en-US" w:eastAsia="zh-CN"/>
              </w:rPr>
            </w:pPr>
          </w:p>
        </w:tc>
        <w:tc>
          <w:tcPr>
            <w:tcW w:w="1320" w:type="dxa"/>
          </w:tcPr>
          <w:p>
            <w:pPr>
              <w:pStyle w:val="13"/>
              <w:spacing w:before="43"/>
              <w:jc w:val="both"/>
              <w:rPr>
                <w:rFonts w:hint="default" w:ascii="Times New Roman" w:hAnsi="Times New Roman" w:cs="Times New Roman"/>
                <w:color w:val="0000FF"/>
                <w:lang w:val="en-US" w:eastAsia="zh-CN"/>
              </w:rPr>
            </w:pPr>
          </w:p>
        </w:tc>
        <w:tc>
          <w:tcPr>
            <w:tcW w:w="1260" w:type="dxa"/>
          </w:tcPr>
          <w:p>
            <w:pPr>
              <w:pStyle w:val="13"/>
              <w:spacing w:before="43"/>
              <w:jc w:val="both"/>
              <w:rPr>
                <w:rFonts w:hint="default" w:ascii="Times New Roman" w:hAnsi="Times New Roman" w:cs="Times New Roman"/>
                <w:color w:val="0000FF"/>
                <w:lang w:val="en-US" w:eastAsia="zh-CN"/>
              </w:rPr>
            </w:pPr>
          </w:p>
        </w:tc>
        <w:tc>
          <w:tcPr>
            <w:tcW w:w="1140" w:type="dxa"/>
          </w:tcPr>
          <w:p>
            <w:pPr>
              <w:pStyle w:val="13"/>
              <w:spacing w:before="43"/>
              <w:jc w:val="both"/>
              <w:rPr>
                <w:rFonts w:hint="default" w:ascii="Times New Roman" w:hAnsi="Times New Roman" w:cs="Times New Roman"/>
                <w:color w:val="0000FF"/>
                <w:lang w:val="en-US" w:eastAsia="zh-CN"/>
              </w:rPr>
            </w:pPr>
          </w:p>
        </w:tc>
        <w:tc>
          <w:tcPr>
            <w:tcW w:w="1532" w:type="dxa"/>
          </w:tcPr>
          <w:p>
            <w:pPr>
              <w:pStyle w:val="13"/>
              <w:spacing w:before="43"/>
              <w:jc w:val="both"/>
              <w:rPr>
                <w:rFonts w:hint="default" w:ascii="Times New Roman" w:hAnsi="Times New Roman" w:cs="Times New Roman"/>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pPr>
              <w:pStyle w:val="13"/>
              <w:spacing w:before="43"/>
              <w:jc w:val="both"/>
              <w:rPr>
                <w:rFonts w:hint="default" w:ascii="Times New Roman" w:hAnsi="Times New Roman" w:cs="Times New Roman"/>
                <w:color w:val="0000FF"/>
                <w:lang w:val="en-US" w:eastAsia="zh-CN"/>
              </w:rPr>
            </w:pPr>
          </w:p>
        </w:tc>
        <w:tc>
          <w:tcPr>
            <w:tcW w:w="1085" w:type="dxa"/>
          </w:tcPr>
          <w:p>
            <w:pPr>
              <w:pStyle w:val="13"/>
              <w:spacing w:before="43"/>
              <w:jc w:val="both"/>
              <w:rPr>
                <w:rFonts w:hint="default" w:ascii="Times New Roman" w:hAnsi="Times New Roman" w:cs="Times New Roman"/>
                <w:color w:val="0000FF"/>
                <w:lang w:val="en-US" w:eastAsia="zh-CN"/>
              </w:rPr>
            </w:pPr>
          </w:p>
        </w:tc>
        <w:tc>
          <w:tcPr>
            <w:tcW w:w="1125" w:type="dxa"/>
          </w:tcPr>
          <w:p>
            <w:pPr>
              <w:pStyle w:val="13"/>
              <w:spacing w:before="43"/>
              <w:jc w:val="both"/>
              <w:rPr>
                <w:rFonts w:hint="default" w:ascii="Times New Roman" w:hAnsi="Times New Roman" w:cs="Times New Roman"/>
                <w:color w:val="0000FF"/>
                <w:lang w:val="en-US" w:eastAsia="zh-CN"/>
              </w:rPr>
            </w:pPr>
          </w:p>
        </w:tc>
        <w:tc>
          <w:tcPr>
            <w:tcW w:w="1365" w:type="dxa"/>
          </w:tcPr>
          <w:p>
            <w:pPr>
              <w:pStyle w:val="13"/>
              <w:spacing w:before="43"/>
              <w:jc w:val="both"/>
              <w:rPr>
                <w:rFonts w:hint="default" w:ascii="Times New Roman" w:hAnsi="Times New Roman" w:cs="Times New Roman"/>
                <w:color w:val="0000FF"/>
                <w:lang w:val="en-US" w:eastAsia="zh-CN"/>
              </w:rPr>
            </w:pPr>
          </w:p>
        </w:tc>
        <w:tc>
          <w:tcPr>
            <w:tcW w:w="1320" w:type="dxa"/>
          </w:tcPr>
          <w:p>
            <w:pPr>
              <w:pStyle w:val="13"/>
              <w:spacing w:before="43"/>
              <w:jc w:val="both"/>
              <w:rPr>
                <w:rFonts w:hint="default" w:ascii="Times New Roman" w:hAnsi="Times New Roman" w:cs="Times New Roman"/>
                <w:color w:val="0000FF"/>
                <w:lang w:val="en-US" w:eastAsia="zh-CN"/>
              </w:rPr>
            </w:pPr>
          </w:p>
        </w:tc>
        <w:tc>
          <w:tcPr>
            <w:tcW w:w="1260" w:type="dxa"/>
          </w:tcPr>
          <w:p>
            <w:pPr>
              <w:pStyle w:val="13"/>
              <w:spacing w:before="43"/>
              <w:jc w:val="both"/>
              <w:rPr>
                <w:rFonts w:hint="default" w:ascii="Times New Roman" w:hAnsi="Times New Roman" w:cs="Times New Roman"/>
                <w:color w:val="0000FF"/>
                <w:lang w:val="en-US" w:eastAsia="zh-CN"/>
              </w:rPr>
            </w:pPr>
          </w:p>
        </w:tc>
        <w:tc>
          <w:tcPr>
            <w:tcW w:w="1140" w:type="dxa"/>
          </w:tcPr>
          <w:p>
            <w:pPr>
              <w:pStyle w:val="13"/>
              <w:spacing w:before="43"/>
              <w:jc w:val="both"/>
              <w:rPr>
                <w:rFonts w:hint="default" w:ascii="Times New Roman" w:hAnsi="Times New Roman" w:cs="Times New Roman"/>
                <w:color w:val="0000FF"/>
                <w:lang w:val="en-US" w:eastAsia="zh-CN"/>
              </w:rPr>
            </w:pPr>
          </w:p>
        </w:tc>
        <w:tc>
          <w:tcPr>
            <w:tcW w:w="1532" w:type="dxa"/>
          </w:tcPr>
          <w:p>
            <w:pPr>
              <w:pStyle w:val="13"/>
              <w:spacing w:before="43"/>
              <w:jc w:val="both"/>
              <w:rPr>
                <w:rFonts w:hint="default" w:ascii="Times New Roman" w:hAnsi="Times New Roman" w:cs="Times New Roman"/>
                <w:color w:val="0000FF"/>
                <w:lang w:val="en-US" w:eastAsia="zh-CN"/>
              </w:rPr>
            </w:pPr>
          </w:p>
        </w:tc>
      </w:tr>
    </w:tbl>
    <w:p>
      <w:pPr>
        <w:pStyle w:val="13"/>
        <w:spacing w:before="43"/>
        <w:ind w:left="64"/>
        <w:jc w:val="both"/>
        <w:rPr>
          <w:rFonts w:hint="default" w:ascii="Times New Roman" w:hAnsi="Times New Roman" w:cs="Times New Roman"/>
          <w:color w:val="0000FF"/>
          <w:lang w:val="en-US" w:eastAsia="zh-CN"/>
        </w:rPr>
      </w:pPr>
    </w:p>
    <w:p>
      <w:pPr>
        <w:pStyle w:val="56"/>
        <w:ind w:firstLine="0" w:firstLineChars="0"/>
        <w:jc w:val="center"/>
        <w:rPr>
          <w:rFonts w:hint="eastAsia" w:ascii="Times New Roman" w:hAnsi="Times New Roman" w:cs="Times New Roman"/>
          <w:color w:val="0000FF"/>
          <w:lang w:eastAsia="zh-CN"/>
        </w:rPr>
      </w:pPr>
    </w:p>
    <w:p>
      <w:pPr>
        <w:pStyle w:val="56"/>
        <w:ind w:firstLine="0" w:firstLineChars="0"/>
        <w:jc w:val="center"/>
        <w:rPr>
          <w:rFonts w:hint="eastAsia" w:ascii="Times New Roman" w:hAnsi="Times New Roman" w:cs="Times New Roman"/>
          <w:color w:val="0000FF"/>
          <w:lang w:eastAsia="zh-CN"/>
        </w:rPr>
      </w:pPr>
    </w:p>
    <w:p>
      <w:pPr>
        <w:pStyle w:val="56"/>
        <w:ind w:firstLine="0" w:firstLineChars="0"/>
        <w:jc w:val="center"/>
        <w:rPr>
          <w:rFonts w:hint="eastAsia" w:ascii="Times New Roman" w:hAnsi="Times New Roman" w:cs="Times New Roman"/>
          <w:color w:val="0000FF"/>
          <w:lang w:eastAsia="zh-CN"/>
        </w:rPr>
      </w:pPr>
    </w:p>
    <w:p>
      <w:pPr>
        <w:pStyle w:val="56"/>
        <w:ind w:firstLine="0" w:firstLineChars="0"/>
        <w:jc w:val="center"/>
        <w:rPr>
          <w:rFonts w:hint="eastAsia" w:ascii="Times New Roman" w:hAnsi="Times New Roman" w:cs="Times New Roman"/>
          <w:color w:val="0000FF"/>
          <w:lang w:eastAsia="zh-CN"/>
        </w:rPr>
      </w:pPr>
    </w:p>
    <w:p>
      <w:pPr>
        <w:pStyle w:val="56"/>
        <w:ind w:firstLine="0" w:firstLineChars="0"/>
        <w:jc w:val="center"/>
        <w:rPr>
          <w:rFonts w:hint="eastAsia" w:ascii="Times New Roman" w:hAnsi="Times New Roman" w:cs="Times New Roman"/>
          <w:color w:val="0000FF"/>
          <w:lang w:eastAsia="zh-CN"/>
        </w:rPr>
      </w:pPr>
    </w:p>
    <w:p>
      <w:pPr>
        <w:pStyle w:val="56"/>
        <w:ind w:firstLine="0" w:firstLineChars="0"/>
        <w:jc w:val="center"/>
        <w:rPr>
          <w:rFonts w:hint="eastAsia" w:ascii="Times New Roman" w:hAnsi="Times New Roman" w:cs="Times New Roman"/>
          <w:color w:val="0000FF"/>
          <w:lang w:eastAsia="zh-CN"/>
        </w:rPr>
      </w:pPr>
    </w:p>
    <w:p>
      <w:pPr>
        <w:pStyle w:val="56"/>
        <w:ind w:firstLine="0" w:firstLineChars="0"/>
        <w:jc w:val="center"/>
      </w:pPr>
      <w:r>
        <w:rPr>
          <w:rFonts w:hint="eastAsia" w:ascii="Times New Roman" w:hAnsi="Times New Roman" w:cs="Times New Roman"/>
          <w:color w:val="0000FF"/>
          <w:lang w:eastAsia="zh-C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p>
      <w:pPr>
        <w:pStyle w:val="56"/>
        <w:ind w:firstLine="0" w:firstLineChars="0"/>
        <w:jc w:val="center"/>
      </w:pPr>
      <w:bookmarkStart w:id="67" w:name="_GoBack"/>
      <w:bookmarkEnd w:id="6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right"/>
    </w:pPr>
    <w:r>
      <w:fldChar w:fldCharType="begin"/>
    </w:r>
    <w:r>
      <w:instrText xml:space="preserve"> STYLEREF  标准文件_文件编号 \* MERGEFORMAT </w:instrText>
    </w:r>
    <w:r>
      <w:fldChar w:fldCharType="separate"/>
    </w:r>
    <w:r>
      <w:t>DB 43/T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1" w:cryptProviderType="rsaAES" w:cryptAlgorithmClass="hash" w:cryptAlgorithmType="typeAny" w:cryptAlgorithmSid="14" w:cryptSpinCount="100000" w:hash="ul5giNhWdbRpcdBtlryWflTRVYSDUdsySkrg3edUemnqbLKfru8vA2pPsOQ4iZbd13LgIuRqQrs9rU0Ii/ubkQ==" w:salt="7yPa1CakQfdFDLnC6wsGG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NmQ3MWY1ODkxMjIxMTFkYTI4ZThkMjBjZjliNjkifQ=="/>
    <w:docVar w:name="KSO_WPS_MARK_KEY" w:val="a5088538-4158-4fc1-8f62-f929d53a56f1"/>
  </w:docVars>
  <w:rsids>
    <w:rsidRoot w:val="002F713F"/>
    <w:rsid w:val="0000040A"/>
    <w:rsid w:val="00000A94"/>
    <w:rsid w:val="00001972"/>
    <w:rsid w:val="00001D9A"/>
    <w:rsid w:val="0000627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457"/>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C81"/>
    <w:rsid w:val="00094D73"/>
    <w:rsid w:val="00096D63"/>
    <w:rsid w:val="000A0B60"/>
    <w:rsid w:val="000A0EB8"/>
    <w:rsid w:val="000A19FC"/>
    <w:rsid w:val="000A296B"/>
    <w:rsid w:val="000A6251"/>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677"/>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07E"/>
    <w:rsid w:val="0020527B"/>
    <w:rsid w:val="00205F2C"/>
    <w:rsid w:val="00210B15"/>
    <w:rsid w:val="002142EA"/>
    <w:rsid w:val="002204BB"/>
    <w:rsid w:val="002211F4"/>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B3B"/>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13F"/>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8D7"/>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B4B"/>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4445"/>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8BB"/>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D7DA9"/>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622"/>
    <w:rsid w:val="00913CA9"/>
    <w:rsid w:val="009145AE"/>
    <w:rsid w:val="009146CE"/>
    <w:rsid w:val="00914CA7"/>
    <w:rsid w:val="00915C3E"/>
    <w:rsid w:val="009161A8"/>
    <w:rsid w:val="00917D1E"/>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0DC"/>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01A"/>
    <w:rsid w:val="00A8715E"/>
    <w:rsid w:val="00A9295B"/>
    <w:rsid w:val="00A93609"/>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C4A"/>
    <w:rsid w:val="00BB7A63"/>
    <w:rsid w:val="00BB7C86"/>
    <w:rsid w:val="00BC1A4E"/>
    <w:rsid w:val="00BC4790"/>
    <w:rsid w:val="00BC5DC7"/>
    <w:rsid w:val="00BC6B8B"/>
    <w:rsid w:val="00BC73D8"/>
    <w:rsid w:val="00BD0BF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34C"/>
    <w:rsid w:val="00C24C8D"/>
    <w:rsid w:val="00C25FE2"/>
    <w:rsid w:val="00C26660"/>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7A1"/>
    <w:rsid w:val="00CA662A"/>
    <w:rsid w:val="00CA7AFC"/>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29B"/>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5C7"/>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CED"/>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01A"/>
    <w:rsid w:val="00DF5F11"/>
    <w:rsid w:val="00E01138"/>
    <w:rsid w:val="00E029FB"/>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33A"/>
    <w:rsid w:val="00E44A83"/>
    <w:rsid w:val="00E502C1"/>
    <w:rsid w:val="00E502DD"/>
    <w:rsid w:val="00E50D3A"/>
    <w:rsid w:val="00E51387"/>
    <w:rsid w:val="00E51E68"/>
    <w:rsid w:val="00E52EFD"/>
    <w:rsid w:val="00E5408A"/>
    <w:rsid w:val="00E56800"/>
    <w:rsid w:val="00E57EFA"/>
    <w:rsid w:val="00E60C63"/>
    <w:rsid w:val="00E62FF9"/>
    <w:rsid w:val="00E635D6"/>
    <w:rsid w:val="00E639BC"/>
    <w:rsid w:val="00E664CC"/>
    <w:rsid w:val="00E70388"/>
    <w:rsid w:val="00E70F92"/>
    <w:rsid w:val="00E74C54"/>
    <w:rsid w:val="00E74E76"/>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B4C"/>
    <w:rsid w:val="00F515EE"/>
    <w:rsid w:val="00F56511"/>
    <w:rsid w:val="00F6194E"/>
    <w:rsid w:val="00F623AC"/>
    <w:rsid w:val="00F6412A"/>
    <w:rsid w:val="00F65893"/>
    <w:rsid w:val="00F66A4A"/>
    <w:rsid w:val="00F71E22"/>
    <w:rsid w:val="00F72142"/>
    <w:rsid w:val="00F72AE7"/>
    <w:rsid w:val="00F764E6"/>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581D8F"/>
    <w:rsid w:val="03A65BB8"/>
    <w:rsid w:val="07506C6F"/>
    <w:rsid w:val="07774C82"/>
    <w:rsid w:val="13194263"/>
    <w:rsid w:val="14120383"/>
    <w:rsid w:val="1A803AB7"/>
    <w:rsid w:val="1DD36296"/>
    <w:rsid w:val="1E1F2214"/>
    <w:rsid w:val="1F812501"/>
    <w:rsid w:val="218E7425"/>
    <w:rsid w:val="23A40816"/>
    <w:rsid w:val="255614AE"/>
    <w:rsid w:val="2F2E2FFB"/>
    <w:rsid w:val="2FB029CD"/>
    <w:rsid w:val="2FD4CF48"/>
    <w:rsid w:val="434D7F2B"/>
    <w:rsid w:val="45267BCA"/>
    <w:rsid w:val="55384F3B"/>
    <w:rsid w:val="55A41C2D"/>
    <w:rsid w:val="5A9304C2"/>
    <w:rsid w:val="5B9C077F"/>
    <w:rsid w:val="626806E4"/>
    <w:rsid w:val="62FD5B82"/>
    <w:rsid w:val="646716C8"/>
    <w:rsid w:val="650225F4"/>
    <w:rsid w:val="6A7C687C"/>
    <w:rsid w:val="6AA475BF"/>
    <w:rsid w:val="6D5B6C1D"/>
    <w:rsid w:val="6EBC6323"/>
    <w:rsid w:val="6FEE03BC"/>
    <w:rsid w:val="78DB36C2"/>
    <w:rsid w:val="7A241908"/>
    <w:rsid w:val="7B3753F6"/>
    <w:rsid w:val="7C403FFD"/>
    <w:rsid w:val="7ED03827"/>
    <w:rsid w:val="89FED147"/>
    <w:rsid w:val="94F7816C"/>
    <w:rsid w:val="EE356A92"/>
    <w:rsid w:val="FBEFF02F"/>
    <w:rsid w:val="FEF3138C"/>
    <w:rsid w:val="FFFE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3"/>
    <w:qFormat/>
    <w:uiPriority w:val="0"/>
    <w:rPr>
      <w:b/>
      <w:bCs/>
      <w:kern w:val="44"/>
      <w:sz w:val="44"/>
      <w:szCs w:val="44"/>
    </w:rPr>
  </w:style>
  <w:style w:type="character" w:customStyle="1" w:styleId="35">
    <w:name w:val="标题 2 字符"/>
    <w:link w:val="2"/>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231">
    <w:name w:val="Normal_6"/>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E33C0E62874EABB9C7CEC1D78BD94D"/>
        <w:style w:val=""/>
        <w:category>
          <w:name w:val="常规"/>
          <w:gallery w:val="placeholder"/>
        </w:category>
        <w:types>
          <w:type w:val="bbPlcHdr"/>
        </w:types>
        <w:behaviors>
          <w:behavior w:val="content"/>
        </w:behaviors>
        <w:description w:val=""/>
        <w:guid w:val="{371DF1E5-DA13-4843-9501-6DA1C3066DBA}"/>
      </w:docPartPr>
      <w:docPartBody>
        <w:p>
          <w:pPr>
            <w:pStyle w:val="5"/>
          </w:pPr>
          <w:r>
            <w:rPr>
              <w:rStyle w:val="4"/>
              <w:rFonts w:hint="eastAsia"/>
            </w:rPr>
            <w:t>单击或点击此处输入文字。</w:t>
          </w:r>
        </w:p>
      </w:docPartBody>
    </w:docPart>
    <w:docPart>
      <w:docPartPr>
        <w:name w:val="5B933965979B48E6B61DEC9366FECF1F"/>
        <w:style w:val=""/>
        <w:category>
          <w:name w:val="常规"/>
          <w:gallery w:val="placeholder"/>
        </w:category>
        <w:types>
          <w:type w:val="bbPlcHdr"/>
        </w:types>
        <w:behaviors>
          <w:behavior w:val="content"/>
        </w:behaviors>
        <w:description w:val=""/>
        <w:guid w:val="{238EBCA3-3E1E-4B3A-8906-626C6EC27677}"/>
      </w:docPartPr>
      <w:docPartBody>
        <w:p>
          <w:pPr>
            <w:pStyle w:val="6"/>
          </w:pPr>
          <w:r>
            <w:rPr>
              <w:rStyle w:val="4"/>
              <w:rFonts w:hint="eastAsia"/>
            </w:rPr>
            <w:t>选择一项。</w:t>
          </w:r>
        </w:p>
      </w:docPartBody>
    </w:docPart>
    <w:docPart>
      <w:docPartPr>
        <w:name w:val="E8D1476B0A9143AE891CCF67E3A9A24A"/>
        <w:style w:val=""/>
        <w:category>
          <w:name w:val="常规"/>
          <w:gallery w:val="placeholder"/>
        </w:category>
        <w:types>
          <w:type w:val="bbPlcHdr"/>
        </w:types>
        <w:behaviors>
          <w:behavior w:val="content"/>
        </w:behaviors>
        <w:description w:val=""/>
        <w:guid w:val="{B55DA8D2-9699-4F9D-97C2-A111F2BB1BA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1E"/>
    <w:rsid w:val="001E2AB9"/>
    <w:rsid w:val="002F1ECF"/>
    <w:rsid w:val="004E4D1E"/>
    <w:rsid w:val="00511A0D"/>
    <w:rsid w:val="00571088"/>
    <w:rsid w:val="005E47AA"/>
    <w:rsid w:val="00814551"/>
    <w:rsid w:val="00B82B9F"/>
    <w:rsid w:val="00B94385"/>
    <w:rsid w:val="00C4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7E33C0E62874EABB9C7CEC1D78BD9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933965979B48E6B61DEC9366FECF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D1476B0A9143AE891CCF67E3A9A24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11</Pages>
  <Words>3902</Words>
  <Characters>4256</Characters>
  <Lines>42</Lines>
  <Paragraphs>12</Paragraphs>
  <TotalTime>0</TotalTime>
  <ScaleCrop>false</ScaleCrop>
  <LinksUpToDate>false</LinksUpToDate>
  <CharactersWithSpaces>4501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2024-07-15T14:05:00Z</dcterms:created>
  <dc:creator>Administrator</dc:creator>
  <dc:description>&lt;config cover="true" show_menu="true" version="1.0.0" doctype="SDKXY"&gt;_x000d_
&lt;/config&gt;</dc:description>
  <cp:lastModifiedBy>赵琴</cp:lastModifiedBy>
  <cp:lastPrinted>2024-07-11T00:20:00Z</cp:lastPrinted>
  <dcterms:modified xsi:type="dcterms:W3CDTF">2025-04-17T02:16:56Z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9D427AAE2C3D46D98E2C250563D246C7_13</vt:lpwstr>
  </property>
</Properties>
</file>