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2A2598">
        <w:tc>
          <w:tcPr>
            <w:tcW w:w="509" w:type="dxa"/>
          </w:tcPr>
          <w:p w:rsidR="002A2598" w:rsidRDefault="00010E62">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2A2598" w:rsidRDefault="00010E62">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29.120.01</w:t>
            </w:r>
            <w:r>
              <w:rPr>
                <w:rFonts w:ascii="黑体" w:eastAsia="黑体" w:hAnsi="黑体"/>
                <w:sz w:val="21"/>
                <w:szCs w:val="21"/>
              </w:rPr>
              <w:fldChar w:fldCharType="end"/>
            </w:r>
            <w:bookmarkEnd w:id="0"/>
          </w:p>
        </w:tc>
      </w:tr>
      <w:tr w:rsidR="002A2598">
        <w:tc>
          <w:tcPr>
            <w:tcW w:w="509" w:type="dxa"/>
          </w:tcPr>
          <w:p w:rsidR="002A2598" w:rsidRDefault="00010E62">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2A2598" w:rsidRDefault="00010E62">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K 46</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2A2598">
        <w:tc>
          <w:tcPr>
            <w:tcW w:w="6407" w:type="dxa"/>
          </w:tcPr>
          <w:p w:rsidR="002A2598" w:rsidRDefault="00010E62">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rsidR="002A2598" w:rsidRDefault="00010E62">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2A2598" w:rsidRDefault="00010E62">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2A2598" w:rsidRDefault="00010E62">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2A2598" w:rsidRDefault="00010E6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2A2598" w:rsidRDefault="002A2598">
      <w:pPr>
        <w:pStyle w:val="afffff0"/>
        <w:framePr w:w="9639" w:h="6976" w:hRule="exact" w:hSpace="0" w:vSpace="0" w:wrap="around" w:hAnchor="page" w:y="6408"/>
        <w:jc w:val="center"/>
        <w:rPr>
          <w:rFonts w:ascii="黑体" w:eastAsia="黑体" w:hAnsi="黑体"/>
          <w:b w:val="0"/>
          <w:bCs w:val="0"/>
          <w:w w:val="100"/>
        </w:rPr>
      </w:pPr>
    </w:p>
    <w:p w:rsidR="002A2598" w:rsidRDefault="00010E62">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集中式光伏逆变器</w:t>
      </w:r>
      <w:r w:rsidR="00B13312">
        <w:rPr>
          <w:rFonts w:hint="eastAsia"/>
        </w:rPr>
        <w:t>碳足迹核算</w:t>
      </w:r>
      <w:r w:rsidR="00B13312">
        <w:t>方法</w:t>
      </w:r>
      <w:r>
        <w:fldChar w:fldCharType="end"/>
      </w:r>
      <w:bookmarkEnd w:id="9"/>
    </w:p>
    <w:p w:rsidR="002A2598" w:rsidRDefault="002A2598">
      <w:pPr>
        <w:framePr w:w="9639" w:h="6974" w:hRule="exact" w:wrap="around" w:vAnchor="page" w:hAnchor="page" w:x="1419" w:y="6408" w:anchorLock="1"/>
        <w:ind w:left="-1418"/>
      </w:pPr>
    </w:p>
    <w:p w:rsidR="002A2598" w:rsidRDefault="00010E62">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B13312" w:rsidRPr="00B13312">
        <w:rPr>
          <w:rFonts w:eastAsia="黑体"/>
          <w:szCs w:val="28"/>
        </w:rPr>
        <w:t xml:space="preserve">Carbon footprint calculation method for </w:t>
      </w:r>
      <w:r>
        <w:rPr>
          <w:rFonts w:eastAsia="黑体"/>
          <w:szCs w:val="28"/>
        </w:rPr>
        <w:t>centralized photovoltaic inverters</w:t>
      </w:r>
      <w:r>
        <w:rPr>
          <w:rFonts w:eastAsia="黑体"/>
          <w:szCs w:val="28"/>
        </w:rPr>
        <w:fldChar w:fldCharType="end"/>
      </w:r>
      <w:bookmarkEnd w:id="10"/>
    </w:p>
    <w:p w:rsidR="002A2598" w:rsidRDefault="002A2598">
      <w:pPr>
        <w:framePr w:w="9639" w:h="6974" w:hRule="exact" w:wrap="around" w:vAnchor="page" w:hAnchor="page" w:x="1419" w:y="6408" w:anchorLock="1"/>
        <w:spacing w:line="760" w:lineRule="exact"/>
        <w:ind w:left="-1418"/>
      </w:pPr>
    </w:p>
    <w:p w:rsidR="002A2598" w:rsidRDefault="002A2598">
      <w:pPr>
        <w:pStyle w:val="afffffff8"/>
        <w:framePr w:w="9639" w:h="6974" w:hRule="exact" w:wrap="around" w:vAnchor="page" w:hAnchor="page" w:x="1419" w:y="6408" w:anchorLock="1"/>
        <w:textAlignment w:val="bottom"/>
        <w:rPr>
          <w:rFonts w:eastAsia="黑体"/>
          <w:szCs w:val="28"/>
        </w:rPr>
      </w:pPr>
    </w:p>
    <w:p w:rsidR="002A2598" w:rsidRDefault="00010E62">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247190">
        <w:rPr>
          <w:sz w:val="24"/>
          <w:szCs w:val="28"/>
        </w:rPr>
      </w:r>
      <w:r w:rsidR="00247190">
        <w:rPr>
          <w:sz w:val="24"/>
          <w:szCs w:val="28"/>
        </w:rPr>
        <w:fldChar w:fldCharType="separate"/>
      </w:r>
      <w:r>
        <w:rPr>
          <w:sz w:val="24"/>
          <w:szCs w:val="28"/>
        </w:rPr>
        <w:fldChar w:fldCharType="end"/>
      </w:r>
      <w:bookmarkEnd w:id="11"/>
    </w:p>
    <w:p w:rsidR="002A2598" w:rsidRDefault="00010E62">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2A2598" w:rsidRDefault="00010E62">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247190">
        <w:rPr>
          <w:b/>
          <w:sz w:val="21"/>
          <w:szCs w:val="28"/>
        </w:rPr>
      </w:r>
      <w:r w:rsidR="00247190">
        <w:rPr>
          <w:b/>
          <w:sz w:val="21"/>
          <w:szCs w:val="28"/>
        </w:rPr>
        <w:fldChar w:fldCharType="separate"/>
      </w:r>
      <w:r>
        <w:rPr>
          <w:b/>
          <w:sz w:val="21"/>
          <w:szCs w:val="28"/>
        </w:rPr>
        <w:fldChar w:fldCharType="end"/>
      </w:r>
      <w:bookmarkEnd w:id="13"/>
    </w:p>
    <w:p w:rsidR="002A2598" w:rsidRDefault="00010E62">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2A2598" w:rsidRDefault="00010E62">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2A2598" w:rsidRDefault="00010E62">
      <w:pPr>
        <w:pStyle w:val="affffffff8"/>
        <w:framePr w:h="584" w:hRule="exact" w:hSpace="181" w:vSpace="181" w:wrap="around" w:y="15027"/>
        <w:rPr>
          <w:rFonts w:hAnsi="黑体"/>
        </w:rPr>
      </w:pPr>
      <w:r>
        <w:rPr>
          <w:rFonts w:hAnsi="黑体" w:hint="eastAsia"/>
          <w:w w:val="100"/>
          <w:sz w:val="28"/>
        </w:rPr>
        <w:t>湖南省市场</w:t>
      </w:r>
      <w:r>
        <w:rPr>
          <w:rFonts w:hAnsi="黑体"/>
          <w:w w:val="100"/>
          <w:sz w:val="28"/>
        </w:rPr>
        <w:t>监督管理局</w:t>
      </w:r>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2A2598" w:rsidRDefault="00010E62">
      <w:pPr>
        <w:rPr>
          <w:rFonts w:ascii="宋体" w:hAnsi="宋体"/>
          <w:sz w:val="28"/>
          <w:szCs w:val="28"/>
        </w:rPr>
        <w:sectPr w:rsidR="002A2598">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2A2598" w:rsidRDefault="00010E62">
      <w:pPr>
        <w:pStyle w:val="affffffa"/>
        <w:spacing w:after="468"/>
      </w:pPr>
      <w:bookmarkStart w:id="20" w:name="BookMark1"/>
      <w:bookmarkStart w:id="21" w:name="_Toc183703734"/>
      <w:r>
        <w:rPr>
          <w:rFonts w:hint="eastAsia"/>
          <w:spacing w:val="320"/>
        </w:rPr>
        <w:lastRenderedPageBreak/>
        <w:t>目</w:t>
      </w:r>
      <w:r>
        <w:rPr>
          <w:rFonts w:hint="eastAsia"/>
        </w:rPr>
        <w:t>次</w:t>
      </w:r>
    </w:p>
    <w:p w:rsidR="002A2598" w:rsidRDefault="00010E62">
      <w:pPr>
        <w:pStyle w:val="11"/>
        <w:tabs>
          <w:tab w:val="right" w:leader="dot" w:pos="9344"/>
        </w:tabs>
        <w:rPr>
          <w:rFonts w:asciiTheme="minorHAnsi" w:eastAsiaTheme="minorEastAsia" w:hAnsiTheme="minorHAnsi" w:cstheme="minorBidi"/>
          <w:szCs w:val="22"/>
        </w:rPr>
      </w:pPr>
      <w:r>
        <w:fldChar w:fldCharType="begin"/>
      </w:r>
      <w:r>
        <w:instrText xml:space="preserve"> TOC \o "1-1" \h \t "标准文件_一级条标题,2,标准文件_附录一级条标题,2," </w:instrText>
      </w:r>
      <w:r>
        <w:fldChar w:fldCharType="separate"/>
      </w:r>
      <w:hyperlink w:anchor="_Toc183703780" w:history="1">
        <w:r>
          <w:rPr>
            <w:rStyle w:val="affffb"/>
          </w:rPr>
          <w:t>前言</w:t>
        </w:r>
        <w:r>
          <w:tab/>
        </w:r>
        <w:r>
          <w:fldChar w:fldCharType="begin"/>
        </w:r>
        <w:r>
          <w:instrText xml:space="preserve"> PAGEREF _Toc183703780 \h </w:instrText>
        </w:r>
        <w:r>
          <w:fldChar w:fldCharType="separate"/>
        </w:r>
        <w:r>
          <w:t>II</w:t>
        </w:r>
        <w:r>
          <w:fldChar w:fldCharType="end"/>
        </w:r>
      </w:hyperlink>
    </w:p>
    <w:p w:rsidR="002A2598" w:rsidRDefault="00247190">
      <w:pPr>
        <w:pStyle w:val="11"/>
        <w:tabs>
          <w:tab w:val="right" w:leader="dot" w:pos="9344"/>
        </w:tabs>
        <w:rPr>
          <w:rFonts w:asciiTheme="minorHAnsi" w:eastAsiaTheme="minorEastAsia" w:hAnsiTheme="minorHAnsi" w:cstheme="minorBidi"/>
          <w:szCs w:val="22"/>
        </w:rPr>
      </w:pPr>
      <w:hyperlink w:anchor="_Toc183703781" w:history="1">
        <w:r w:rsidR="00010E62">
          <w:rPr>
            <w:rStyle w:val="affffb"/>
          </w:rPr>
          <w:t>1  范围</w:t>
        </w:r>
        <w:r w:rsidR="00010E62">
          <w:tab/>
        </w:r>
        <w:r w:rsidR="00010E62">
          <w:fldChar w:fldCharType="begin"/>
        </w:r>
        <w:r w:rsidR="00010E62">
          <w:instrText xml:space="preserve"> PAGEREF _Toc183703781 \h </w:instrText>
        </w:r>
        <w:r w:rsidR="00010E62">
          <w:fldChar w:fldCharType="separate"/>
        </w:r>
        <w:r w:rsidR="00010E62">
          <w:t>1</w:t>
        </w:r>
        <w:r w:rsidR="00010E62">
          <w:fldChar w:fldCharType="end"/>
        </w:r>
      </w:hyperlink>
    </w:p>
    <w:p w:rsidR="002A2598" w:rsidRDefault="00247190">
      <w:pPr>
        <w:pStyle w:val="11"/>
        <w:tabs>
          <w:tab w:val="right" w:leader="dot" w:pos="9344"/>
        </w:tabs>
        <w:rPr>
          <w:rFonts w:asciiTheme="minorHAnsi" w:eastAsiaTheme="minorEastAsia" w:hAnsiTheme="minorHAnsi" w:cstheme="minorBidi"/>
          <w:szCs w:val="22"/>
        </w:rPr>
      </w:pPr>
      <w:hyperlink w:anchor="_Toc183703782" w:history="1">
        <w:r w:rsidR="00010E62">
          <w:rPr>
            <w:rStyle w:val="affffb"/>
          </w:rPr>
          <w:t xml:space="preserve">2 </w:t>
        </w:r>
        <w:r w:rsidR="00010E62">
          <w:rPr>
            <w:rStyle w:val="affffb"/>
            <w:rFonts w:ascii="Times New Roman"/>
          </w:rPr>
          <w:t xml:space="preserve"> </w:t>
        </w:r>
        <w:r w:rsidR="00010E62">
          <w:rPr>
            <w:rStyle w:val="affffb"/>
            <w:rFonts w:ascii="Times New Roman"/>
          </w:rPr>
          <w:t>规范性引用文件</w:t>
        </w:r>
        <w:r w:rsidR="00010E62">
          <w:tab/>
        </w:r>
        <w:r w:rsidR="00010E62">
          <w:fldChar w:fldCharType="begin"/>
        </w:r>
        <w:r w:rsidR="00010E62">
          <w:instrText xml:space="preserve"> PAGEREF _Toc183703782 \h </w:instrText>
        </w:r>
        <w:r w:rsidR="00010E62">
          <w:fldChar w:fldCharType="separate"/>
        </w:r>
        <w:r w:rsidR="00010E62">
          <w:t>1</w:t>
        </w:r>
        <w:r w:rsidR="00010E62">
          <w:fldChar w:fldCharType="end"/>
        </w:r>
      </w:hyperlink>
    </w:p>
    <w:p w:rsidR="002A2598" w:rsidRDefault="00247190">
      <w:pPr>
        <w:pStyle w:val="11"/>
        <w:tabs>
          <w:tab w:val="right" w:leader="dot" w:pos="9344"/>
        </w:tabs>
        <w:rPr>
          <w:rFonts w:asciiTheme="minorHAnsi" w:eastAsiaTheme="minorEastAsia" w:hAnsiTheme="minorHAnsi" w:cstheme="minorBidi"/>
          <w:szCs w:val="22"/>
        </w:rPr>
      </w:pPr>
      <w:hyperlink w:anchor="_Toc183703783" w:history="1">
        <w:r w:rsidR="00010E62">
          <w:rPr>
            <w:rStyle w:val="affffb"/>
          </w:rPr>
          <w:t xml:space="preserve">3 </w:t>
        </w:r>
        <w:r w:rsidR="00010E62">
          <w:rPr>
            <w:rStyle w:val="affffb"/>
            <w:rFonts w:ascii="Times New Roman"/>
          </w:rPr>
          <w:t xml:space="preserve"> </w:t>
        </w:r>
        <w:r w:rsidR="00010E62">
          <w:rPr>
            <w:rStyle w:val="affffb"/>
            <w:rFonts w:ascii="Times New Roman"/>
          </w:rPr>
          <w:t>术语和定义</w:t>
        </w:r>
        <w:r w:rsidR="00010E62">
          <w:tab/>
        </w:r>
        <w:r w:rsidR="00010E62">
          <w:fldChar w:fldCharType="begin"/>
        </w:r>
        <w:r w:rsidR="00010E62">
          <w:instrText xml:space="preserve"> PAGEREF _Toc183703783 \h </w:instrText>
        </w:r>
        <w:r w:rsidR="00010E62">
          <w:fldChar w:fldCharType="separate"/>
        </w:r>
        <w:r w:rsidR="00010E62">
          <w:t>1</w:t>
        </w:r>
        <w:r w:rsidR="00010E62">
          <w:fldChar w:fldCharType="end"/>
        </w:r>
      </w:hyperlink>
    </w:p>
    <w:p w:rsidR="002A2598" w:rsidRDefault="00247190">
      <w:pPr>
        <w:pStyle w:val="11"/>
        <w:tabs>
          <w:tab w:val="right" w:leader="dot" w:pos="9344"/>
        </w:tabs>
        <w:rPr>
          <w:rFonts w:asciiTheme="minorHAnsi" w:eastAsiaTheme="minorEastAsia" w:hAnsiTheme="minorHAnsi" w:cstheme="minorBidi"/>
          <w:szCs w:val="22"/>
        </w:rPr>
      </w:pPr>
      <w:hyperlink w:anchor="_Toc183703784" w:history="1">
        <w:r w:rsidR="00010E62">
          <w:rPr>
            <w:rStyle w:val="affffb"/>
          </w:rPr>
          <w:t>4  量化目的</w:t>
        </w:r>
        <w:r w:rsidR="00010E62">
          <w:tab/>
        </w:r>
        <w:r w:rsidR="00010E62">
          <w:fldChar w:fldCharType="begin"/>
        </w:r>
        <w:r w:rsidR="00010E62">
          <w:instrText xml:space="preserve"> PAGEREF _Toc183703784 \h </w:instrText>
        </w:r>
        <w:r w:rsidR="00010E62">
          <w:fldChar w:fldCharType="separate"/>
        </w:r>
        <w:r w:rsidR="00010E62">
          <w:t>3</w:t>
        </w:r>
        <w:r w:rsidR="00010E62">
          <w:fldChar w:fldCharType="end"/>
        </w:r>
      </w:hyperlink>
    </w:p>
    <w:p w:rsidR="002A2598" w:rsidRDefault="00247190">
      <w:pPr>
        <w:pStyle w:val="11"/>
        <w:tabs>
          <w:tab w:val="right" w:leader="dot" w:pos="9344"/>
        </w:tabs>
        <w:rPr>
          <w:rFonts w:asciiTheme="minorHAnsi" w:eastAsiaTheme="minorEastAsia" w:hAnsiTheme="minorHAnsi" w:cstheme="minorBidi"/>
          <w:szCs w:val="22"/>
        </w:rPr>
      </w:pPr>
      <w:hyperlink w:anchor="_Toc183703785" w:history="1">
        <w:r w:rsidR="00010E62">
          <w:rPr>
            <w:rStyle w:val="affffb"/>
          </w:rPr>
          <w:t xml:space="preserve">5 </w:t>
        </w:r>
        <w:r w:rsidR="00010E62">
          <w:rPr>
            <w:rStyle w:val="affffb"/>
            <w:rFonts w:ascii="Times New Roman"/>
          </w:rPr>
          <w:t xml:space="preserve"> </w:t>
        </w:r>
        <w:r w:rsidR="00010E62">
          <w:rPr>
            <w:rStyle w:val="affffb"/>
            <w:rFonts w:ascii="Times New Roman"/>
          </w:rPr>
          <w:t>量化范围</w:t>
        </w:r>
        <w:r w:rsidR="00010E62">
          <w:tab/>
        </w:r>
        <w:r w:rsidR="00010E62">
          <w:fldChar w:fldCharType="begin"/>
        </w:r>
        <w:r w:rsidR="00010E62">
          <w:instrText xml:space="preserve"> PAGEREF _Toc183703785 \h </w:instrText>
        </w:r>
        <w:r w:rsidR="00010E62">
          <w:fldChar w:fldCharType="separate"/>
        </w:r>
        <w:r w:rsidR="00010E62">
          <w:t>4</w:t>
        </w:r>
        <w:r w:rsidR="00010E62">
          <w:fldChar w:fldCharType="end"/>
        </w:r>
      </w:hyperlink>
    </w:p>
    <w:p w:rsidR="002A2598" w:rsidRDefault="00247190">
      <w:pPr>
        <w:pStyle w:val="24"/>
        <w:rPr>
          <w:rFonts w:asciiTheme="minorHAnsi" w:eastAsiaTheme="minorEastAsia" w:hAnsiTheme="minorHAnsi" w:cstheme="minorBidi"/>
          <w:szCs w:val="22"/>
        </w:rPr>
      </w:pPr>
      <w:hyperlink w:anchor="_Toc183703786" w:history="1">
        <w:r w:rsidR="00010E62">
          <w:rPr>
            <w:rStyle w:val="affffb"/>
            <w14:scene3d>
              <w14:camera w14:prst="orthographicFront"/>
              <w14:lightRig w14:rig="threePt" w14:dir="t">
                <w14:rot w14:lat="0" w14:lon="0" w14:rev="0"/>
              </w14:lightRig>
            </w14:scene3d>
          </w:rPr>
          <w:t xml:space="preserve">5.1 </w:t>
        </w:r>
        <w:r w:rsidR="00010E62">
          <w:rPr>
            <w:rStyle w:val="affffb"/>
          </w:rPr>
          <w:t xml:space="preserve"> 功能单位</w:t>
        </w:r>
        <w:r w:rsidR="00010E62">
          <w:tab/>
        </w:r>
        <w:r w:rsidR="00010E62">
          <w:fldChar w:fldCharType="begin"/>
        </w:r>
        <w:r w:rsidR="00010E62">
          <w:instrText xml:space="preserve"> PAGEREF _Toc183703786 \h </w:instrText>
        </w:r>
        <w:r w:rsidR="00010E62">
          <w:fldChar w:fldCharType="separate"/>
        </w:r>
        <w:r w:rsidR="00010E62">
          <w:t>4</w:t>
        </w:r>
        <w:r w:rsidR="00010E62">
          <w:fldChar w:fldCharType="end"/>
        </w:r>
      </w:hyperlink>
    </w:p>
    <w:p w:rsidR="002A2598" w:rsidRDefault="00247190">
      <w:pPr>
        <w:pStyle w:val="24"/>
        <w:rPr>
          <w:rFonts w:asciiTheme="minorHAnsi" w:eastAsiaTheme="minorEastAsia" w:hAnsiTheme="minorHAnsi" w:cstheme="minorBidi"/>
          <w:szCs w:val="22"/>
        </w:rPr>
      </w:pPr>
      <w:hyperlink w:anchor="_Toc183703787" w:history="1">
        <w:r w:rsidR="00010E62">
          <w:rPr>
            <w:rStyle w:val="affffb"/>
            <w14:scene3d>
              <w14:camera w14:prst="orthographicFront"/>
              <w14:lightRig w14:rig="threePt" w14:dir="t">
                <w14:rot w14:lat="0" w14:lon="0" w14:rev="0"/>
              </w14:lightRig>
            </w14:scene3d>
          </w:rPr>
          <w:t xml:space="preserve">5.2 </w:t>
        </w:r>
        <w:r w:rsidR="00010E62">
          <w:rPr>
            <w:rStyle w:val="affffb"/>
            <w:rFonts w:ascii="Times New Roman"/>
          </w:rPr>
          <w:t xml:space="preserve"> </w:t>
        </w:r>
        <w:r w:rsidR="00010E62">
          <w:rPr>
            <w:rStyle w:val="affffb"/>
            <w:rFonts w:ascii="Times New Roman"/>
          </w:rPr>
          <w:t>系统边界</w:t>
        </w:r>
        <w:r w:rsidR="00010E62">
          <w:tab/>
        </w:r>
        <w:r w:rsidR="00010E62">
          <w:fldChar w:fldCharType="begin"/>
        </w:r>
        <w:r w:rsidR="00010E62">
          <w:instrText xml:space="preserve"> PAGEREF _Toc183703787 \h </w:instrText>
        </w:r>
        <w:r w:rsidR="00010E62">
          <w:fldChar w:fldCharType="separate"/>
        </w:r>
        <w:r w:rsidR="00010E62">
          <w:t>5</w:t>
        </w:r>
        <w:r w:rsidR="00010E62">
          <w:fldChar w:fldCharType="end"/>
        </w:r>
      </w:hyperlink>
    </w:p>
    <w:p w:rsidR="002A2598" w:rsidRDefault="00247190">
      <w:pPr>
        <w:pStyle w:val="24"/>
        <w:rPr>
          <w:rFonts w:asciiTheme="minorHAnsi" w:eastAsiaTheme="minorEastAsia" w:hAnsiTheme="minorHAnsi" w:cstheme="minorBidi"/>
          <w:szCs w:val="22"/>
        </w:rPr>
      </w:pPr>
      <w:hyperlink w:anchor="_Toc183703788" w:history="1">
        <w:r w:rsidR="00010E62">
          <w:rPr>
            <w:rStyle w:val="affffb"/>
            <w14:scene3d>
              <w14:camera w14:prst="orthographicFront"/>
              <w14:lightRig w14:rig="threePt" w14:dir="t">
                <w14:rot w14:lat="0" w14:lon="0" w14:rev="0"/>
              </w14:lightRig>
            </w14:scene3d>
          </w:rPr>
          <w:t xml:space="preserve">5.3 </w:t>
        </w:r>
        <w:r w:rsidR="00010E62">
          <w:rPr>
            <w:rStyle w:val="affffb"/>
            <w:rFonts w:ascii="Times New Roman"/>
          </w:rPr>
          <w:t xml:space="preserve"> </w:t>
        </w:r>
        <w:r w:rsidR="00010E62">
          <w:rPr>
            <w:rStyle w:val="affffb"/>
            <w:rFonts w:ascii="Times New Roman"/>
          </w:rPr>
          <w:t>数据收集和质量</w:t>
        </w:r>
        <w:r w:rsidR="00010E62">
          <w:tab/>
        </w:r>
        <w:r w:rsidR="00010E62">
          <w:fldChar w:fldCharType="begin"/>
        </w:r>
        <w:r w:rsidR="00010E62">
          <w:instrText xml:space="preserve"> PAGEREF _Toc183703788 \h </w:instrText>
        </w:r>
        <w:r w:rsidR="00010E62">
          <w:fldChar w:fldCharType="separate"/>
        </w:r>
        <w:r w:rsidR="00010E62">
          <w:t>6</w:t>
        </w:r>
        <w:r w:rsidR="00010E62">
          <w:fldChar w:fldCharType="end"/>
        </w:r>
      </w:hyperlink>
    </w:p>
    <w:p w:rsidR="002A2598" w:rsidRDefault="00247190">
      <w:pPr>
        <w:pStyle w:val="11"/>
        <w:tabs>
          <w:tab w:val="right" w:leader="dot" w:pos="9344"/>
        </w:tabs>
        <w:rPr>
          <w:rFonts w:asciiTheme="minorHAnsi" w:eastAsiaTheme="minorEastAsia" w:hAnsiTheme="minorHAnsi" w:cstheme="minorBidi"/>
          <w:szCs w:val="22"/>
        </w:rPr>
      </w:pPr>
      <w:hyperlink w:anchor="_Toc183703789" w:history="1">
        <w:r w:rsidR="00010E62">
          <w:rPr>
            <w:rStyle w:val="affffb"/>
          </w:rPr>
          <w:t>6  清单分析</w:t>
        </w:r>
        <w:r w:rsidR="00010E62">
          <w:tab/>
        </w:r>
        <w:r w:rsidR="00010E62">
          <w:fldChar w:fldCharType="begin"/>
        </w:r>
        <w:r w:rsidR="00010E62">
          <w:instrText xml:space="preserve"> PAGEREF _Toc183703789 \h </w:instrText>
        </w:r>
        <w:r w:rsidR="00010E62">
          <w:fldChar w:fldCharType="separate"/>
        </w:r>
        <w:r w:rsidR="00010E62">
          <w:t>7</w:t>
        </w:r>
        <w:r w:rsidR="00010E62">
          <w:fldChar w:fldCharType="end"/>
        </w:r>
      </w:hyperlink>
    </w:p>
    <w:p w:rsidR="002A2598" w:rsidRDefault="00247190">
      <w:pPr>
        <w:pStyle w:val="24"/>
        <w:rPr>
          <w:rFonts w:asciiTheme="minorHAnsi" w:eastAsiaTheme="minorEastAsia" w:hAnsiTheme="minorHAnsi" w:cstheme="minorBidi"/>
          <w:szCs w:val="22"/>
        </w:rPr>
      </w:pPr>
      <w:hyperlink w:anchor="_Toc183703790" w:history="1">
        <w:r w:rsidR="00010E62">
          <w:rPr>
            <w:rStyle w:val="affffb"/>
            <w14:scene3d>
              <w14:camera w14:prst="orthographicFront"/>
              <w14:lightRig w14:rig="threePt" w14:dir="t">
                <w14:rot w14:lat="0" w14:lon="0" w14:rev="0"/>
              </w14:lightRig>
            </w14:scene3d>
          </w:rPr>
          <w:t xml:space="preserve">6.1 </w:t>
        </w:r>
        <w:r w:rsidR="00010E62">
          <w:rPr>
            <w:rStyle w:val="affffb"/>
          </w:rPr>
          <w:t xml:space="preserve"> 数据收集和确认</w:t>
        </w:r>
        <w:r w:rsidR="00010E62">
          <w:tab/>
        </w:r>
        <w:r w:rsidR="00010E62">
          <w:fldChar w:fldCharType="begin"/>
        </w:r>
        <w:r w:rsidR="00010E62">
          <w:instrText xml:space="preserve"> PAGEREF _Toc183703790 \h </w:instrText>
        </w:r>
        <w:r w:rsidR="00010E62">
          <w:fldChar w:fldCharType="separate"/>
        </w:r>
        <w:r w:rsidR="00010E62">
          <w:t>7</w:t>
        </w:r>
        <w:r w:rsidR="00010E62">
          <w:fldChar w:fldCharType="end"/>
        </w:r>
      </w:hyperlink>
    </w:p>
    <w:p w:rsidR="002A2598" w:rsidRDefault="00247190">
      <w:pPr>
        <w:pStyle w:val="24"/>
        <w:rPr>
          <w:rFonts w:asciiTheme="minorHAnsi" w:eastAsiaTheme="minorEastAsia" w:hAnsiTheme="minorHAnsi" w:cstheme="minorBidi"/>
          <w:szCs w:val="22"/>
        </w:rPr>
      </w:pPr>
      <w:hyperlink w:anchor="_Toc183703791" w:history="1">
        <w:r w:rsidR="00010E62">
          <w:rPr>
            <w:rStyle w:val="affffb"/>
            <w14:scene3d>
              <w14:camera w14:prst="orthographicFront"/>
              <w14:lightRig w14:rig="threePt" w14:dir="t">
                <w14:rot w14:lat="0" w14:lon="0" w14:rev="0"/>
              </w14:lightRig>
            </w14:scene3d>
          </w:rPr>
          <w:t xml:space="preserve">6.2 </w:t>
        </w:r>
        <w:r w:rsidR="00010E62">
          <w:rPr>
            <w:rStyle w:val="affffb"/>
            <w:rFonts w:ascii="Times New Roman"/>
          </w:rPr>
          <w:t xml:space="preserve"> </w:t>
        </w:r>
        <w:r w:rsidR="00010E62">
          <w:rPr>
            <w:rStyle w:val="affffb"/>
            <w:rFonts w:ascii="Times New Roman"/>
          </w:rPr>
          <w:t>数据分配</w:t>
        </w:r>
        <w:r w:rsidR="00010E62">
          <w:tab/>
        </w:r>
        <w:r w:rsidR="00010E62">
          <w:fldChar w:fldCharType="begin"/>
        </w:r>
        <w:r w:rsidR="00010E62">
          <w:instrText xml:space="preserve"> PAGEREF _Toc183703791 \h </w:instrText>
        </w:r>
        <w:r w:rsidR="00010E62">
          <w:fldChar w:fldCharType="separate"/>
        </w:r>
        <w:r w:rsidR="00010E62">
          <w:t>8</w:t>
        </w:r>
        <w:r w:rsidR="00010E62">
          <w:fldChar w:fldCharType="end"/>
        </w:r>
      </w:hyperlink>
    </w:p>
    <w:p w:rsidR="002A2598" w:rsidRDefault="00247190">
      <w:pPr>
        <w:pStyle w:val="11"/>
        <w:tabs>
          <w:tab w:val="right" w:leader="dot" w:pos="9344"/>
        </w:tabs>
        <w:rPr>
          <w:rFonts w:asciiTheme="minorHAnsi" w:eastAsiaTheme="minorEastAsia" w:hAnsiTheme="minorHAnsi" w:cstheme="minorBidi"/>
          <w:szCs w:val="22"/>
        </w:rPr>
      </w:pPr>
      <w:hyperlink w:anchor="_Toc183703792" w:history="1">
        <w:r w:rsidR="00010E62">
          <w:rPr>
            <w:rStyle w:val="affffb"/>
          </w:rPr>
          <w:t xml:space="preserve">7 </w:t>
        </w:r>
        <w:r w:rsidR="00010E62">
          <w:rPr>
            <w:rStyle w:val="affffb"/>
            <w:rFonts w:ascii="Times New Roman"/>
          </w:rPr>
          <w:t xml:space="preserve"> </w:t>
        </w:r>
        <w:r w:rsidR="00010E62">
          <w:rPr>
            <w:rStyle w:val="affffb"/>
            <w:rFonts w:ascii="Times New Roman"/>
          </w:rPr>
          <w:t>影响评价</w:t>
        </w:r>
        <w:r w:rsidR="00010E62">
          <w:tab/>
        </w:r>
        <w:r w:rsidR="00010E62">
          <w:fldChar w:fldCharType="begin"/>
        </w:r>
        <w:r w:rsidR="00010E62">
          <w:instrText xml:space="preserve"> PAGEREF _Toc183703792 \h </w:instrText>
        </w:r>
        <w:r w:rsidR="00010E62">
          <w:fldChar w:fldCharType="separate"/>
        </w:r>
        <w:r w:rsidR="00010E62">
          <w:t>8</w:t>
        </w:r>
        <w:r w:rsidR="00010E62">
          <w:fldChar w:fldCharType="end"/>
        </w:r>
      </w:hyperlink>
    </w:p>
    <w:p w:rsidR="002A2598" w:rsidRDefault="00247190">
      <w:pPr>
        <w:pStyle w:val="24"/>
        <w:rPr>
          <w:rFonts w:asciiTheme="minorHAnsi" w:eastAsiaTheme="minorEastAsia" w:hAnsiTheme="minorHAnsi" w:cstheme="minorBidi"/>
          <w:szCs w:val="22"/>
        </w:rPr>
      </w:pPr>
      <w:hyperlink w:anchor="_Toc183703793" w:history="1">
        <w:r w:rsidR="00010E62">
          <w:rPr>
            <w:rStyle w:val="affffb"/>
            <w14:scene3d>
              <w14:camera w14:prst="orthographicFront"/>
              <w14:lightRig w14:rig="threePt" w14:dir="t">
                <w14:rot w14:lat="0" w14:lon="0" w14:rev="0"/>
              </w14:lightRig>
            </w14:scene3d>
          </w:rPr>
          <w:t xml:space="preserve">7.1 </w:t>
        </w:r>
        <w:r w:rsidR="00010E62">
          <w:rPr>
            <w:rStyle w:val="affffb"/>
            <w:rFonts w:ascii="Times New Roman"/>
          </w:rPr>
          <w:t xml:space="preserve"> </w:t>
        </w:r>
        <w:r w:rsidR="00010E62">
          <w:rPr>
            <w:rStyle w:val="affffb"/>
            <w:rFonts w:ascii="Times New Roman"/>
          </w:rPr>
          <w:t>产品碳足迹核算</w:t>
        </w:r>
        <w:r w:rsidR="00010E62">
          <w:tab/>
        </w:r>
        <w:r w:rsidR="00010E62">
          <w:fldChar w:fldCharType="begin"/>
        </w:r>
        <w:r w:rsidR="00010E62">
          <w:instrText xml:space="preserve"> PAGEREF _Toc183703793 \h </w:instrText>
        </w:r>
        <w:r w:rsidR="00010E62">
          <w:fldChar w:fldCharType="separate"/>
        </w:r>
        <w:r w:rsidR="00010E62">
          <w:t>8</w:t>
        </w:r>
        <w:r w:rsidR="00010E62">
          <w:fldChar w:fldCharType="end"/>
        </w:r>
      </w:hyperlink>
    </w:p>
    <w:p w:rsidR="002A2598" w:rsidRDefault="00247190">
      <w:pPr>
        <w:pStyle w:val="24"/>
        <w:rPr>
          <w:rFonts w:asciiTheme="minorHAnsi" w:eastAsiaTheme="minorEastAsia" w:hAnsiTheme="minorHAnsi" w:cstheme="minorBidi"/>
          <w:szCs w:val="22"/>
        </w:rPr>
      </w:pPr>
      <w:hyperlink w:anchor="_Toc183703794" w:history="1">
        <w:r w:rsidR="00010E62">
          <w:rPr>
            <w:rStyle w:val="affffb"/>
            <w14:scene3d>
              <w14:camera w14:prst="orthographicFront"/>
              <w14:lightRig w14:rig="threePt" w14:dir="t">
                <w14:rot w14:lat="0" w14:lon="0" w14:rev="0"/>
              </w14:lightRig>
            </w14:scene3d>
          </w:rPr>
          <w:t xml:space="preserve">7.2 </w:t>
        </w:r>
        <w:r w:rsidR="00010E62">
          <w:rPr>
            <w:rStyle w:val="affffb"/>
          </w:rPr>
          <w:t xml:space="preserve"> 结果解释</w:t>
        </w:r>
        <w:r w:rsidR="00010E62">
          <w:tab/>
        </w:r>
        <w:r w:rsidR="00010E62">
          <w:fldChar w:fldCharType="begin"/>
        </w:r>
        <w:r w:rsidR="00010E62">
          <w:instrText xml:space="preserve"> PAGEREF _Toc183703794 \h </w:instrText>
        </w:r>
        <w:r w:rsidR="00010E62">
          <w:fldChar w:fldCharType="separate"/>
        </w:r>
        <w:r w:rsidR="00010E62">
          <w:t>10</w:t>
        </w:r>
        <w:r w:rsidR="00010E62">
          <w:fldChar w:fldCharType="end"/>
        </w:r>
      </w:hyperlink>
    </w:p>
    <w:p w:rsidR="002A2598" w:rsidRDefault="00247190">
      <w:pPr>
        <w:pStyle w:val="11"/>
        <w:tabs>
          <w:tab w:val="right" w:leader="dot" w:pos="9344"/>
        </w:tabs>
        <w:rPr>
          <w:rFonts w:asciiTheme="minorHAnsi" w:eastAsiaTheme="minorEastAsia" w:hAnsiTheme="minorHAnsi" w:cstheme="minorBidi"/>
          <w:szCs w:val="22"/>
        </w:rPr>
      </w:pPr>
      <w:hyperlink w:anchor="_Toc183703795" w:history="1">
        <w:r w:rsidR="00010E62">
          <w:rPr>
            <w:rStyle w:val="affffb"/>
          </w:rPr>
          <w:t>8  核算报告内容</w:t>
        </w:r>
        <w:r w:rsidR="00010E62">
          <w:tab/>
        </w:r>
        <w:r w:rsidR="00010E62">
          <w:fldChar w:fldCharType="begin"/>
        </w:r>
        <w:r w:rsidR="00010E62">
          <w:instrText xml:space="preserve"> PAGEREF _Toc183703795 \h </w:instrText>
        </w:r>
        <w:r w:rsidR="00010E62">
          <w:fldChar w:fldCharType="separate"/>
        </w:r>
        <w:r w:rsidR="00010E62">
          <w:t>11</w:t>
        </w:r>
        <w:r w:rsidR="00010E62">
          <w:fldChar w:fldCharType="end"/>
        </w:r>
      </w:hyperlink>
    </w:p>
    <w:p w:rsidR="002A2598" w:rsidRDefault="00247190">
      <w:pPr>
        <w:pStyle w:val="11"/>
        <w:tabs>
          <w:tab w:val="right" w:leader="dot" w:pos="9344"/>
        </w:tabs>
        <w:rPr>
          <w:rFonts w:asciiTheme="minorHAnsi" w:eastAsiaTheme="minorEastAsia" w:hAnsiTheme="minorHAnsi" w:cstheme="minorBidi"/>
          <w:szCs w:val="22"/>
        </w:rPr>
      </w:pPr>
      <w:hyperlink w:anchor="_Toc183703796" w:history="1">
        <w:r w:rsidR="00010E62">
          <w:rPr>
            <w:rStyle w:val="affffb"/>
          </w:rPr>
          <w:t xml:space="preserve">9 </w:t>
        </w:r>
        <w:r w:rsidR="00010E62">
          <w:rPr>
            <w:rStyle w:val="affffb"/>
            <w:rFonts w:ascii="Times New Roman"/>
          </w:rPr>
          <w:t xml:space="preserve"> </w:t>
        </w:r>
        <w:r w:rsidR="00010E62">
          <w:rPr>
            <w:rStyle w:val="affffb"/>
            <w:rFonts w:ascii="Times New Roman"/>
          </w:rPr>
          <w:t>产品碳足迹声明</w:t>
        </w:r>
        <w:r w:rsidR="00010E62">
          <w:tab/>
        </w:r>
        <w:r w:rsidR="00010E62">
          <w:fldChar w:fldCharType="begin"/>
        </w:r>
        <w:r w:rsidR="00010E62">
          <w:instrText xml:space="preserve"> PAGEREF _Toc183703796 \h </w:instrText>
        </w:r>
        <w:r w:rsidR="00010E62">
          <w:fldChar w:fldCharType="separate"/>
        </w:r>
        <w:r w:rsidR="00010E62">
          <w:t>12</w:t>
        </w:r>
        <w:r w:rsidR="00010E62">
          <w:fldChar w:fldCharType="end"/>
        </w:r>
      </w:hyperlink>
    </w:p>
    <w:p w:rsidR="002A2598" w:rsidRDefault="00247190">
      <w:pPr>
        <w:pStyle w:val="11"/>
        <w:tabs>
          <w:tab w:val="right" w:leader="dot" w:pos="9344"/>
        </w:tabs>
        <w:rPr>
          <w:rFonts w:asciiTheme="minorHAnsi" w:eastAsiaTheme="minorEastAsia" w:hAnsiTheme="minorHAnsi" w:cstheme="minorBidi"/>
          <w:szCs w:val="22"/>
        </w:rPr>
      </w:pPr>
      <w:hyperlink w:anchor="_Toc183703797" w:history="1">
        <w:r w:rsidR="00010E62">
          <w:rPr>
            <w:rStyle w:val="affffb"/>
          </w:rPr>
          <w:t>附录A（资料性）  集中式光伏逆变器碳足迹量化数据收集表</w:t>
        </w:r>
        <w:r w:rsidR="00010E62">
          <w:tab/>
        </w:r>
        <w:r w:rsidR="00010E62">
          <w:fldChar w:fldCharType="begin"/>
        </w:r>
        <w:r w:rsidR="00010E62">
          <w:instrText xml:space="preserve"> PAGEREF _Toc183703797 \h </w:instrText>
        </w:r>
        <w:r w:rsidR="00010E62">
          <w:fldChar w:fldCharType="separate"/>
        </w:r>
        <w:r w:rsidR="00010E62">
          <w:t>13</w:t>
        </w:r>
        <w:r w:rsidR="00010E62">
          <w:fldChar w:fldCharType="end"/>
        </w:r>
      </w:hyperlink>
    </w:p>
    <w:p w:rsidR="002A2598" w:rsidRDefault="00247190">
      <w:pPr>
        <w:pStyle w:val="24"/>
        <w:rPr>
          <w:rFonts w:asciiTheme="minorHAnsi" w:eastAsiaTheme="minorEastAsia" w:hAnsiTheme="minorHAnsi" w:cstheme="minorBidi"/>
          <w:szCs w:val="22"/>
        </w:rPr>
      </w:pPr>
      <w:hyperlink w:anchor="_Toc183703798" w:history="1">
        <w:r w:rsidR="00010E62">
          <w:rPr>
            <w:rStyle w:val="affffb"/>
          </w:rPr>
          <w:t>A.1  产品基本信息</w:t>
        </w:r>
        <w:r w:rsidR="00010E62">
          <w:tab/>
        </w:r>
        <w:r w:rsidR="00010E62">
          <w:fldChar w:fldCharType="begin"/>
        </w:r>
        <w:r w:rsidR="00010E62">
          <w:instrText xml:space="preserve"> PAGEREF _Toc183703798 \h </w:instrText>
        </w:r>
        <w:r w:rsidR="00010E62">
          <w:fldChar w:fldCharType="separate"/>
        </w:r>
        <w:r w:rsidR="00010E62">
          <w:t>13</w:t>
        </w:r>
        <w:r w:rsidR="00010E62">
          <w:fldChar w:fldCharType="end"/>
        </w:r>
      </w:hyperlink>
    </w:p>
    <w:p w:rsidR="002A2598" w:rsidRDefault="00247190">
      <w:pPr>
        <w:pStyle w:val="24"/>
        <w:rPr>
          <w:rFonts w:asciiTheme="minorHAnsi" w:eastAsiaTheme="minorEastAsia" w:hAnsiTheme="minorHAnsi" w:cstheme="minorBidi"/>
          <w:szCs w:val="22"/>
        </w:rPr>
      </w:pPr>
      <w:hyperlink w:anchor="_Toc183703799" w:history="1">
        <w:r w:rsidR="00010E62">
          <w:rPr>
            <w:rStyle w:val="affffb"/>
          </w:rPr>
          <w:t>A.2  碳足迹评价现场数据清单</w:t>
        </w:r>
        <w:r w:rsidR="00010E62">
          <w:tab/>
        </w:r>
        <w:r w:rsidR="00010E62">
          <w:fldChar w:fldCharType="begin"/>
        </w:r>
        <w:r w:rsidR="00010E62">
          <w:instrText xml:space="preserve"> PAGEREF _Toc183703799 \h </w:instrText>
        </w:r>
        <w:r w:rsidR="00010E62">
          <w:fldChar w:fldCharType="separate"/>
        </w:r>
        <w:r w:rsidR="00010E62">
          <w:t>13</w:t>
        </w:r>
        <w:r w:rsidR="00010E62">
          <w:fldChar w:fldCharType="end"/>
        </w:r>
      </w:hyperlink>
    </w:p>
    <w:p w:rsidR="002A2598" w:rsidRDefault="00247190">
      <w:pPr>
        <w:pStyle w:val="11"/>
        <w:tabs>
          <w:tab w:val="right" w:leader="dot" w:pos="9344"/>
        </w:tabs>
        <w:rPr>
          <w:rFonts w:asciiTheme="minorHAnsi" w:eastAsiaTheme="minorEastAsia" w:hAnsiTheme="minorHAnsi" w:cstheme="minorBidi"/>
          <w:szCs w:val="22"/>
        </w:rPr>
      </w:pPr>
      <w:hyperlink w:anchor="_Toc183703800" w:history="1">
        <w:r w:rsidR="00010E62">
          <w:rPr>
            <w:rStyle w:val="affffb"/>
          </w:rPr>
          <w:t>附录B（资料性）  GWP 参考值</w:t>
        </w:r>
        <w:r w:rsidR="00010E62">
          <w:tab/>
        </w:r>
        <w:r w:rsidR="00010E62">
          <w:fldChar w:fldCharType="begin"/>
        </w:r>
        <w:r w:rsidR="00010E62">
          <w:instrText xml:space="preserve"> PAGEREF _Toc183703800 \h </w:instrText>
        </w:r>
        <w:r w:rsidR="00010E62">
          <w:fldChar w:fldCharType="separate"/>
        </w:r>
        <w:r w:rsidR="00010E62">
          <w:t>15</w:t>
        </w:r>
        <w:r w:rsidR="00010E62">
          <w:fldChar w:fldCharType="end"/>
        </w:r>
      </w:hyperlink>
    </w:p>
    <w:p w:rsidR="002A2598" w:rsidRDefault="00247190">
      <w:pPr>
        <w:pStyle w:val="11"/>
        <w:tabs>
          <w:tab w:val="right" w:leader="dot" w:pos="9344"/>
        </w:tabs>
        <w:rPr>
          <w:rFonts w:asciiTheme="minorHAnsi" w:eastAsiaTheme="minorEastAsia" w:hAnsiTheme="minorHAnsi" w:cstheme="minorBidi"/>
          <w:szCs w:val="22"/>
        </w:rPr>
      </w:pPr>
      <w:hyperlink w:anchor="_Toc183703801" w:history="1">
        <w:r w:rsidR="00010E62">
          <w:rPr>
            <w:rStyle w:val="affffb"/>
          </w:rPr>
          <w:t>附录C（规范性）  集中式光伏逆变器碳足迹报告（模板）</w:t>
        </w:r>
        <w:r w:rsidR="00010E62">
          <w:tab/>
        </w:r>
        <w:r w:rsidR="00010E62">
          <w:fldChar w:fldCharType="begin"/>
        </w:r>
        <w:r w:rsidR="00010E62">
          <w:instrText xml:space="preserve"> PAGEREF _Toc183703801 \h </w:instrText>
        </w:r>
        <w:r w:rsidR="00010E62">
          <w:fldChar w:fldCharType="separate"/>
        </w:r>
        <w:r w:rsidR="00010E62">
          <w:t>16</w:t>
        </w:r>
        <w:r w:rsidR="00010E62">
          <w:fldChar w:fldCharType="end"/>
        </w:r>
      </w:hyperlink>
    </w:p>
    <w:p w:rsidR="002A2598" w:rsidRDefault="00010E62">
      <w:pPr>
        <w:pStyle w:val="affffffa"/>
        <w:spacing w:after="468"/>
        <w:sectPr w:rsidR="002A2598">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fldChar w:fldCharType="end"/>
      </w:r>
    </w:p>
    <w:p w:rsidR="002A2598" w:rsidRDefault="00010E62">
      <w:pPr>
        <w:pStyle w:val="a6"/>
        <w:spacing w:before="900" w:after="468"/>
      </w:pPr>
      <w:bookmarkStart w:id="22" w:name="_Toc183703780"/>
      <w:bookmarkStart w:id="23" w:name="BookMark2"/>
      <w:bookmarkEnd w:id="20"/>
      <w:r>
        <w:rPr>
          <w:spacing w:val="320"/>
        </w:rPr>
        <w:lastRenderedPageBreak/>
        <w:t>前</w:t>
      </w:r>
      <w:r>
        <w:t>言</w:t>
      </w:r>
      <w:bookmarkEnd w:id="21"/>
      <w:bookmarkEnd w:id="22"/>
    </w:p>
    <w:p w:rsidR="002A2598" w:rsidRDefault="00010E62">
      <w:pPr>
        <w:pStyle w:val="afffff5"/>
        <w:ind w:firstLine="420"/>
      </w:pPr>
      <w:r>
        <w:rPr>
          <w:rFonts w:hint="eastAsia"/>
        </w:rPr>
        <w:t>本文件按照GB/T 1.1—2020《标准化工作导则  第1部分：标准化文件的结构和起草规则》的规定起草。</w:t>
      </w:r>
    </w:p>
    <w:p w:rsidR="007B2B8B" w:rsidRDefault="007B2B8B" w:rsidP="007B2B8B">
      <w:pPr>
        <w:pStyle w:val="afffff5"/>
        <w:ind w:firstLine="420"/>
      </w:pPr>
      <w:r w:rsidRPr="00021E16">
        <w:rPr>
          <w:rFonts w:hint="eastAsia"/>
        </w:rPr>
        <w:t>本文件的某些内容可能涉及专利，本文件的发布机构不承担识别专利的责任。</w:t>
      </w:r>
    </w:p>
    <w:p w:rsidR="002A2598" w:rsidRDefault="00010E62">
      <w:pPr>
        <w:pStyle w:val="afffff5"/>
        <w:ind w:firstLine="420"/>
      </w:pPr>
      <w:r>
        <w:rPr>
          <w:rFonts w:hint="eastAsia"/>
        </w:rPr>
        <w:t>本文件由湖南省工业和</w:t>
      </w:r>
      <w:r>
        <w:t>信息化厅</w:t>
      </w:r>
      <w:r>
        <w:rPr>
          <w:rFonts w:hint="eastAsia"/>
        </w:rPr>
        <w:t>提出并归口。</w:t>
      </w:r>
    </w:p>
    <w:p w:rsidR="002A2598" w:rsidRDefault="00010E62">
      <w:pPr>
        <w:pStyle w:val="afffff5"/>
        <w:ind w:firstLine="420"/>
      </w:pPr>
      <w:r>
        <w:rPr>
          <w:rFonts w:hint="eastAsia"/>
        </w:rPr>
        <w:t>本文件起草单位：湖南省绿色</w:t>
      </w:r>
      <w:r>
        <w:t>制造产业联合会</w:t>
      </w:r>
    </w:p>
    <w:p w:rsidR="002A2598" w:rsidRDefault="00010E62">
      <w:pPr>
        <w:pStyle w:val="afffff5"/>
        <w:ind w:firstLine="420"/>
      </w:pPr>
      <w:r>
        <w:rPr>
          <w:rFonts w:hint="eastAsia"/>
        </w:rPr>
        <w:t>本文件主要起草人：</w:t>
      </w:r>
    </w:p>
    <w:p w:rsidR="002A2598" w:rsidRDefault="002A2598">
      <w:pPr>
        <w:pStyle w:val="afffff5"/>
        <w:ind w:firstLine="420"/>
      </w:pPr>
    </w:p>
    <w:p w:rsidR="002A2598" w:rsidRDefault="002A2598">
      <w:pPr>
        <w:pStyle w:val="afffff5"/>
        <w:ind w:firstLine="420"/>
        <w:sectPr w:rsidR="002A2598">
          <w:pgSz w:w="11906" w:h="16838"/>
          <w:pgMar w:top="1928" w:right="1134" w:bottom="1134" w:left="1134" w:header="1418" w:footer="1134" w:gutter="284"/>
          <w:pgNumType w:fmt="upperRoman"/>
          <w:cols w:space="425"/>
          <w:formProt w:val="0"/>
          <w:docGrid w:type="lines" w:linePitch="312"/>
        </w:sectPr>
      </w:pPr>
    </w:p>
    <w:p w:rsidR="002A2598" w:rsidRDefault="002A2598">
      <w:pPr>
        <w:spacing w:line="20" w:lineRule="exact"/>
        <w:jc w:val="center"/>
        <w:rPr>
          <w:rFonts w:ascii="黑体" w:eastAsia="黑体" w:hAnsi="黑体"/>
          <w:sz w:val="32"/>
          <w:szCs w:val="32"/>
        </w:rPr>
      </w:pPr>
      <w:bookmarkStart w:id="24" w:name="BookMark4"/>
      <w:bookmarkEnd w:id="23"/>
    </w:p>
    <w:p w:rsidR="002A2598" w:rsidRDefault="002A2598">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D2F68ACF8AFC4891BDA4414D08E44F45"/>
        </w:placeholder>
      </w:sdtPr>
      <w:sdtEndPr/>
      <w:sdtContent>
        <w:p w:rsidR="002A2598" w:rsidRDefault="00B13312" w:rsidP="00B13312">
          <w:pPr>
            <w:pStyle w:val="afffffffff8"/>
            <w:spacing w:beforeLines="100" w:before="312" w:afterLines="220" w:after="686"/>
          </w:pPr>
          <w:r>
            <w:rPr>
              <w:rFonts w:hint="eastAsia"/>
            </w:rPr>
            <w:t>集中式光伏逆变器碳足迹核算方法</w:t>
          </w:r>
        </w:p>
      </w:sdtContent>
    </w:sdt>
    <w:p w:rsidR="002A2598" w:rsidRDefault="00010E62">
      <w:pPr>
        <w:pStyle w:val="affc"/>
        <w:spacing w:before="312" w:after="312"/>
      </w:pPr>
      <w:bookmarkStart w:id="26" w:name="_Toc182407066"/>
      <w:bookmarkStart w:id="27" w:name="_Toc182300927"/>
      <w:bookmarkStart w:id="28" w:name="_Toc182406663"/>
      <w:bookmarkStart w:id="29" w:name="_Toc182407126"/>
      <w:bookmarkStart w:id="30" w:name="_Toc182299958"/>
      <w:bookmarkStart w:id="31" w:name="_Toc182400102"/>
      <w:bookmarkStart w:id="32" w:name="_Toc182300733"/>
      <w:bookmarkStart w:id="33" w:name="_Toc182323731"/>
      <w:bookmarkStart w:id="34" w:name="_Toc180411311"/>
      <w:bookmarkStart w:id="35" w:name="_Toc182406628"/>
      <w:bookmarkStart w:id="36" w:name="_Toc1845"/>
      <w:bookmarkStart w:id="37" w:name="_Toc182404650"/>
      <w:bookmarkStart w:id="38" w:name="_Toc183702797"/>
      <w:bookmarkStart w:id="39" w:name="_Toc183703735"/>
      <w:bookmarkStart w:id="40" w:name="_Toc183703781"/>
      <w:bookmarkStart w:id="41" w:name="_Toc17233325"/>
      <w:bookmarkStart w:id="42" w:name="_Toc17233333"/>
      <w:bookmarkStart w:id="43" w:name="_Toc24884211"/>
      <w:bookmarkStart w:id="44" w:name="_Toc24884218"/>
      <w:bookmarkStart w:id="45" w:name="_Toc26648465"/>
      <w:bookmarkStart w:id="46" w:name="_Toc26718930"/>
      <w:bookmarkStart w:id="47" w:name="_Toc26986530"/>
      <w:bookmarkStart w:id="48" w:name="_Toc26986771"/>
      <w:bookmarkStart w:id="49" w:name="_Toc97191423"/>
      <w:bookmarkEnd w:id="25"/>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2A2598" w:rsidRDefault="00010E62">
      <w:pPr>
        <w:pStyle w:val="afffff5"/>
        <w:ind w:firstLine="420"/>
        <w:rPr>
          <w:rFonts w:ascii="Times New Roman"/>
        </w:rPr>
      </w:pPr>
      <w:r>
        <w:rPr>
          <w:rFonts w:ascii="Times New Roman" w:hint="eastAsia"/>
        </w:rPr>
        <w:t>本文件采用与生命周期评价标准（</w:t>
      </w:r>
      <w:r>
        <w:rPr>
          <w:rFonts w:ascii="Times New Roman" w:hint="eastAsia"/>
        </w:rPr>
        <w:t>GB/T 24040</w:t>
      </w:r>
      <w:r>
        <w:rPr>
          <w:rFonts w:ascii="Times New Roman" w:hint="eastAsia"/>
        </w:rPr>
        <w:t>和</w:t>
      </w:r>
      <w:r>
        <w:rPr>
          <w:rFonts w:ascii="Times New Roman" w:hint="eastAsia"/>
        </w:rPr>
        <w:t>GB/T 24044</w:t>
      </w:r>
      <w:r>
        <w:rPr>
          <w:rFonts w:ascii="Times New Roman" w:hint="eastAsia"/>
        </w:rPr>
        <w:t>）一致的方式，规定了集中式光伏逆变器碳足迹和集中式光伏逆变器部分碳足迹量化和报告的原则、要求和指南。</w:t>
      </w:r>
    </w:p>
    <w:p w:rsidR="002A2598" w:rsidRDefault="00010E62">
      <w:pPr>
        <w:pStyle w:val="afffff5"/>
        <w:ind w:firstLine="420"/>
        <w:rPr>
          <w:rFonts w:ascii="Times New Roman"/>
        </w:rPr>
      </w:pPr>
      <w:r>
        <w:rPr>
          <w:rFonts w:ascii="Times New Roman" w:hint="eastAsia"/>
        </w:rPr>
        <w:t>本文件适用于集中式光伏逆变器的产品碳足迹核算相关研究，其结果可应用于不同的场景。碳抵消以及集中式光伏逆变器碳足迹或集中式光伏逆变器部分碳足迹信息交流均不在本文件的范围内。</w:t>
      </w:r>
    </w:p>
    <w:p w:rsidR="002A2598" w:rsidRDefault="00010E62">
      <w:pPr>
        <w:pStyle w:val="afffff5"/>
        <w:ind w:firstLine="420"/>
        <w:rPr>
          <w:rFonts w:ascii="Times New Roman"/>
        </w:rPr>
      </w:pPr>
      <w:r>
        <w:rPr>
          <w:rFonts w:ascii="Times New Roman" w:hint="eastAsia"/>
        </w:rPr>
        <w:t>本文件仅针对单一环境影响类型，即气候变化，不评价产品生命周期产生的其他潜在环境影响，也不评价产品生命周期内可能产生的社会和经济影响。</w:t>
      </w:r>
    </w:p>
    <w:p w:rsidR="002A2598" w:rsidRDefault="00010E62">
      <w:pPr>
        <w:pStyle w:val="affc"/>
        <w:spacing w:before="312" w:after="312"/>
        <w:rPr>
          <w:rFonts w:ascii="Times New Roman"/>
        </w:rPr>
      </w:pPr>
      <w:bookmarkStart w:id="50" w:name="_Toc182299959"/>
      <w:bookmarkStart w:id="51" w:name="_Toc182400103"/>
      <w:bookmarkStart w:id="52" w:name="_Toc182300928"/>
      <w:bookmarkStart w:id="53" w:name="_Toc182300734"/>
      <w:bookmarkStart w:id="54" w:name="_Toc182406664"/>
      <w:bookmarkStart w:id="55" w:name="_Toc182407067"/>
      <w:bookmarkStart w:id="56" w:name="_Toc182406629"/>
      <w:bookmarkStart w:id="57" w:name="_Toc182404651"/>
      <w:bookmarkStart w:id="58" w:name="_Toc182323732"/>
      <w:bookmarkStart w:id="59" w:name="_Toc182407127"/>
      <w:bookmarkStart w:id="60" w:name="_Toc180411312"/>
      <w:bookmarkStart w:id="61" w:name="_Toc21467"/>
      <w:bookmarkStart w:id="62" w:name="_Toc183702798"/>
      <w:bookmarkStart w:id="63" w:name="_Toc183703736"/>
      <w:bookmarkStart w:id="64" w:name="_Toc183703782"/>
      <w:r>
        <w:rPr>
          <w:rFonts w:ascii="Times New Roman"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sdt>
      <w:sdtPr>
        <w:rPr>
          <w:rFonts w:ascii="Times New Roman" w:hint="eastAsia"/>
        </w:rPr>
        <w:id w:val="1495833475"/>
        <w:placeholder>
          <w:docPart w:val="3795858C8CCE4411B232E897F4057FA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2A2598" w:rsidRPr="00010E62" w:rsidRDefault="00010E62">
          <w:pPr>
            <w:pStyle w:val="afffff5"/>
            <w:ind w:firstLine="420"/>
            <w:rPr>
              <w:rFonts w:ascii="Times New Roman"/>
            </w:rPr>
          </w:pPr>
          <w:r w:rsidRPr="00010E62">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A2598" w:rsidRPr="00010E62" w:rsidRDefault="00010E62">
      <w:pPr>
        <w:pStyle w:val="afffff5"/>
        <w:ind w:firstLine="420"/>
        <w:rPr>
          <w:rFonts w:ascii="Times New Roman"/>
          <w:szCs w:val="21"/>
        </w:rPr>
      </w:pPr>
      <w:r w:rsidRPr="00010E62">
        <w:rPr>
          <w:rFonts w:ascii="Times New Roman" w:hint="eastAsia"/>
        </w:rPr>
        <w:t>GB/T 24025</w:t>
      </w:r>
      <w:r w:rsidRPr="00010E62">
        <w:rPr>
          <w:rFonts w:ascii="Times New Roman"/>
        </w:rPr>
        <w:t xml:space="preserve"> </w:t>
      </w:r>
      <w:r w:rsidRPr="00010E62">
        <w:rPr>
          <w:rFonts w:hAnsi="宋体" w:hint="eastAsia"/>
        </w:rPr>
        <w:t>环境标志和声明</w:t>
      </w:r>
      <w:r w:rsidRPr="00010E62">
        <w:rPr>
          <w:rFonts w:ascii="Times New Roman" w:hint="eastAsia"/>
        </w:rPr>
        <w:t xml:space="preserve"> III</w:t>
      </w:r>
      <w:r w:rsidRPr="00010E62">
        <w:rPr>
          <w:rFonts w:hAnsi="宋体" w:hint="eastAsia"/>
        </w:rPr>
        <w:t>型环境声明 原则和程序</w:t>
      </w:r>
      <w:r w:rsidRPr="00010E62">
        <w:rPr>
          <w:rFonts w:ascii="Times New Roman" w:hint="eastAsia"/>
        </w:rPr>
        <w:t>(ISO 14025:2006,IDT)</w:t>
      </w:r>
    </w:p>
    <w:p w:rsidR="002A2598" w:rsidRPr="00010E62" w:rsidRDefault="00010E62">
      <w:pPr>
        <w:pStyle w:val="afffff5"/>
        <w:ind w:firstLine="420"/>
        <w:rPr>
          <w:rFonts w:ascii="Times New Roman"/>
        </w:rPr>
      </w:pPr>
      <w:r w:rsidRPr="00010E62">
        <w:rPr>
          <w:rFonts w:ascii="Times New Roman" w:hint="eastAsia"/>
        </w:rPr>
        <w:t>GB/T</w:t>
      </w:r>
      <w:r w:rsidRPr="00010E62">
        <w:rPr>
          <w:rFonts w:ascii="Times New Roman"/>
        </w:rPr>
        <w:t xml:space="preserve"> </w:t>
      </w:r>
      <w:r w:rsidRPr="00010E62">
        <w:rPr>
          <w:rFonts w:ascii="Times New Roman" w:hint="eastAsia"/>
        </w:rPr>
        <w:t>24040</w:t>
      </w:r>
      <w:r w:rsidRPr="00010E62">
        <w:rPr>
          <w:rFonts w:ascii="Times New Roman"/>
        </w:rPr>
        <w:t xml:space="preserve"> </w:t>
      </w:r>
      <w:r w:rsidRPr="00010E62">
        <w:rPr>
          <w:rFonts w:hAnsi="宋体" w:hint="eastAsia"/>
        </w:rPr>
        <w:t>环境管理生命周期评价原则与框架</w:t>
      </w:r>
      <w:r w:rsidRPr="00010E62">
        <w:rPr>
          <w:rFonts w:ascii="Times New Roman" w:hint="eastAsia"/>
        </w:rPr>
        <w:t>(ISO 14040:2006,IDT)</w:t>
      </w:r>
    </w:p>
    <w:p w:rsidR="002A2598" w:rsidRPr="00010E62" w:rsidRDefault="00010E62">
      <w:pPr>
        <w:pStyle w:val="afffff5"/>
        <w:ind w:firstLine="420"/>
        <w:rPr>
          <w:rFonts w:ascii="Times New Roman"/>
        </w:rPr>
      </w:pPr>
      <w:r w:rsidRPr="00010E62">
        <w:rPr>
          <w:rFonts w:ascii="Times New Roman" w:hint="eastAsia"/>
        </w:rPr>
        <w:t>GB/T 24044</w:t>
      </w:r>
      <w:r w:rsidRPr="00010E62">
        <w:rPr>
          <w:rFonts w:ascii="Times New Roman"/>
        </w:rPr>
        <w:t xml:space="preserve"> </w:t>
      </w:r>
      <w:r w:rsidRPr="00010E62">
        <w:rPr>
          <w:rFonts w:hAnsi="宋体" w:hint="eastAsia"/>
        </w:rPr>
        <w:t>环境管理生命周期评价</w:t>
      </w:r>
      <w:r w:rsidRPr="00010E62">
        <w:rPr>
          <w:rFonts w:ascii="Times New Roman" w:hint="eastAsia"/>
        </w:rPr>
        <w:t xml:space="preserve"> </w:t>
      </w:r>
      <w:r w:rsidRPr="00010E62">
        <w:rPr>
          <w:rFonts w:hAnsi="宋体" w:hint="eastAsia"/>
        </w:rPr>
        <w:t>要求与指南</w:t>
      </w:r>
      <w:r w:rsidRPr="00010E62">
        <w:rPr>
          <w:rFonts w:ascii="Times New Roman" w:hint="eastAsia"/>
        </w:rPr>
        <w:t>(ISO14044:2006,IDT)</w:t>
      </w:r>
    </w:p>
    <w:p w:rsidR="002A2598" w:rsidRPr="00010E62" w:rsidRDefault="00010E62">
      <w:pPr>
        <w:pStyle w:val="afffff5"/>
        <w:ind w:firstLine="420"/>
        <w:rPr>
          <w:rFonts w:ascii="Times New Roman"/>
        </w:rPr>
      </w:pPr>
      <w:r w:rsidRPr="00010E62">
        <w:rPr>
          <w:rFonts w:ascii="Times New Roman" w:hint="eastAsia"/>
        </w:rPr>
        <w:t xml:space="preserve">GB/T 24067 </w:t>
      </w:r>
      <w:r w:rsidRPr="00010E62">
        <w:rPr>
          <w:rFonts w:hAnsi="宋体" w:hint="eastAsia"/>
        </w:rPr>
        <w:t>温室气体 产品碳足迹 量化要求和指南</w:t>
      </w:r>
      <w:r w:rsidRPr="00010E62">
        <w:rPr>
          <w:rFonts w:ascii="Times New Roman" w:hint="eastAsia"/>
        </w:rPr>
        <w:t>(ISO 14067:2018,MOD</w:t>
      </w:r>
      <w:r w:rsidRPr="00010E62">
        <w:rPr>
          <w:rFonts w:hAnsi="宋体" w:hint="eastAsia"/>
        </w:rPr>
        <w:t>）</w:t>
      </w:r>
    </w:p>
    <w:p w:rsidR="002A2598" w:rsidRPr="00010E62" w:rsidRDefault="00010E62">
      <w:pPr>
        <w:pStyle w:val="afffff5"/>
        <w:ind w:firstLine="420"/>
        <w:rPr>
          <w:rFonts w:ascii="Times New Roman"/>
        </w:rPr>
      </w:pPr>
      <w:r w:rsidRPr="00010E62">
        <w:rPr>
          <w:rFonts w:ascii="Times New Roman" w:hint="eastAsia"/>
        </w:rPr>
        <w:t xml:space="preserve">GB/T 32150 </w:t>
      </w:r>
      <w:r w:rsidRPr="00010E62">
        <w:rPr>
          <w:rFonts w:hAnsi="宋体" w:hint="eastAsia"/>
        </w:rPr>
        <w:t>工业企业温室气体排放核算和报告通则</w:t>
      </w:r>
    </w:p>
    <w:p w:rsidR="002A2598" w:rsidRPr="00010E62" w:rsidRDefault="00010E62">
      <w:pPr>
        <w:pStyle w:val="ZSA"/>
        <w:rPr>
          <w:rFonts w:ascii="Times New Roman" w:cs="宋体"/>
        </w:rPr>
      </w:pPr>
      <w:r w:rsidRPr="00010E62">
        <w:rPr>
          <w:rFonts w:ascii="Times New Roman" w:hint="eastAsia"/>
        </w:rPr>
        <w:t xml:space="preserve">NB/T 32004 </w:t>
      </w:r>
      <w:r w:rsidRPr="00010E62">
        <w:rPr>
          <w:rFonts w:hAnsi="宋体" w:hint="eastAsia"/>
        </w:rPr>
        <w:t>光伏并网逆变器技术规范</w:t>
      </w:r>
    </w:p>
    <w:p w:rsidR="002A2598" w:rsidRPr="00010E62" w:rsidRDefault="00010E62">
      <w:pPr>
        <w:pStyle w:val="ZSA"/>
        <w:rPr>
          <w:rFonts w:ascii="Times New Roman" w:cs="宋体"/>
        </w:rPr>
      </w:pPr>
      <w:r w:rsidRPr="00010E62">
        <w:rPr>
          <w:rFonts w:ascii="Times New Roman" w:cs="宋体" w:hint="eastAsia"/>
        </w:rPr>
        <w:t xml:space="preserve">ISO 14026 </w:t>
      </w:r>
      <w:r w:rsidRPr="00010E62">
        <w:rPr>
          <w:rFonts w:ascii="Times New Roman" w:cs="宋体" w:hint="eastAsia"/>
        </w:rPr>
        <w:t>环境标志和声明</w:t>
      </w:r>
      <w:r w:rsidRPr="00010E62">
        <w:rPr>
          <w:rFonts w:ascii="Times New Roman" w:cs="宋体" w:hint="eastAsia"/>
        </w:rPr>
        <w:t xml:space="preserve"> </w:t>
      </w:r>
      <w:r w:rsidRPr="00010E62">
        <w:rPr>
          <w:rFonts w:ascii="Times New Roman" w:cs="宋体" w:hint="eastAsia"/>
        </w:rPr>
        <w:t>足迹信息交流的原则</w:t>
      </w:r>
      <w:r w:rsidRPr="00010E62">
        <w:rPr>
          <w:rFonts w:ascii="Times New Roman" w:cs="宋体" w:hint="eastAsia"/>
        </w:rPr>
        <w:t>,</w:t>
      </w:r>
      <w:r w:rsidRPr="00010E62">
        <w:rPr>
          <w:rFonts w:ascii="Times New Roman" w:cs="宋体" w:hint="eastAsia"/>
        </w:rPr>
        <w:t>要求和指南</w:t>
      </w:r>
      <w:r w:rsidRPr="00010E62">
        <w:rPr>
          <w:rFonts w:ascii="Times New Roman" w:cs="宋体" w:hint="eastAsia"/>
        </w:rPr>
        <w:t>(Environmental labels and decla-rations-Principles, requirements and guidelinesfr communication of footprint information)</w:t>
      </w:r>
    </w:p>
    <w:p w:rsidR="002A2598" w:rsidRPr="00010E62" w:rsidRDefault="00010E62">
      <w:pPr>
        <w:pStyle w:val="ZSA"/>
        <w:rPr>
          <w:rFonts w:ascii="Times New Roman" w:cs="宋体"/>
        </w:rPr>
      </w:pPr>
      <w:r w:rsidRPr="00010E62">
        <w:rPr>
          <w:rFonts w:ascii="Times New Roman" w:cs="宋体" w:hint="eastAsia"/>
        </w:rPr>
        <w:t xml:space="preserve">ISO/TS 14027:2017 </w:t>
      </w:r>
      <w:r w:rsidRPr="00010E62">
        <w:rPr>
          <w:rFonts w:ascii="Times New Roman" w:cs="宋体" w:hint="eastAsia"/>
        </w:rPr>
        <w:t>环境标志和声明</w:t>
      </w:r>
      <w:r w:rsidRPr="00010E62">
        <w:rPr>
          <w:rFonts w:ascii="Times New Roman" w:cs="宋体" w:hint="eastAsia"/>
        </w:rPr>
        <w:t xml:space="preserve"> </w:t>
      </w:r>
      <w:r w:rsidRPr="00010E62">
        <w:rPr>
          <w:rFonts w:ascii="Times New Roman" w:cs="宋体" w:hint="eastAsia"/>
        </w:rPr>
        <w:t>产品种类规则的制定</w:t>
      </w:r>
      <w:r w:rsidRPr="00010E62">
        <w:rPr>
          <w:rFonts w:ascii="Times New Roman" w:cs="宋体" w:hint="eastAsia"/>
        </w:rPr>
        <w:t>(Environmental labels and declara-lions-Development of product categoryil)</w:t>
      </w:r>
    </w:p>
    <w:p w:rsidR="002A2598" w:rsidRPr="00010E62" w:rsidRDefault="00010E62">
      <w:pPr>
        <w:pStyle w:val="ZSA"/>
        <w:rPr>
          <w:rFonts w:ascii="Times New Roman" w:cs="宋体"/>
        </w:rPr>
      </w:pPr>
      <w:r w:rsidRPr="00010E62">
        <w:rPr>
          <w:rFonts w:ascii="Times New Roman" w:cs="宋体" w:hint="eastAsia"/>
        </w:rPr>
        <w:t xml:space="preserve">ISO/TS 14071 </w:t>
      </w:r>
      <w:r w:rsidRPr="00010E62">
        <w:rPr>
          <w:rFonts w:ascii="Times New Roman" w:cs="宋体" w:hint="eastAsia"/>
        </w:rPr>
        <w:t>环境管理</w:t>
      </w:r>
      <w:r w:rsidRPr="00010E62">
        <w:rPr>
          <w:rFonts w:ascii="Times New Roman" w:cs="宋体" w:hint="eastAsia"/>
        </w:rPr>
        <w:t xml:space="preserve"> </w:t>
      </w:r>
      <w:r w:rsidRPr="00010E62">
        <w:rPr>
          <w:rFonts w:ascii="Times New Roman" w:cs="宋体" w:hint="eastAsia"/>
        </w:rPr>
        <w:t>生命周期评价</w:t>
      </w:r>
      <w:r w:rsidRPr="00010E62">
        <w:rPr>
          <w:rFonts w:ascii="Times New Roman" w:cs="宋体" w:hint="eastAsia"/>
        </w:rPr>
        <w:t xml:space="preserve"> </w:t>
      </w:r>
      <w:r w:rsidRPr="00010E62">
        <w:rPr>
          <w:rFonts w:ascii="Times New Roman" w:cs="宋体" w:hint="eastAsia"/>
        </w:rPr>
        <w:t>鉴定性评审过程和评审员能力</w:t>
      </w:r>
      <w:r w:rsidRPr="00010E62">
        <w:rPr>
          <w:rFonts w:ascii="Times New Roman" w:cs="宋体" w:hint="eastAsia"/>
        </w:rPr>
        <w:t>:ISO 14044:2006</w:t>
      </w:r>
      <w:r w:rsidRPr="00010E62">
        <w:rPr>
          <w:rFonts w:ascii="Times New Roman" w:cs="宋体" w:hint="eastAsia"/>
        </w:rPr>
        <w:t>的附加要求和指南</w:t>
      </w:r>
      <w:r w:rsidRPr="00010E62">
        <w:rPr>
          <w:rFonts w:ascii="Times New Roman" w:cs="宋体" w:hint="eastAsia"/>
        </w:rPr>
        <w:t>(Environm enlal manacement-life cycle assessmenl-Crilical review processes and re-viewer competencies: Additional requirements and guidelines to 1S0 14044:2006)</w:t>
      </w:r>
    </w:p>
    <w:p w:rsidR="002A2598" w:rsidRPr="00010E62" w:rsidRDefault="00010E62">
      <w:pPr>
        <w:pStyle w:val="affc"/>
        <w:spacing w:before="312" w:after="312"/>
        <w:rPr>
          <w:rFonts w:ascii="Times New Roman"/>
        </w:rPr>
      </w:pPr>
      <w:bookmarkStart w:id="65" w:name="_Toc182400104"/>
      <w:bookmarkStart w:id="66" w:name="_Toc182300929"/>
      <w:bookmarkStart w:id="67" w:name="_Toc182299960"/>
      <w:bookmarkStart w:id="68" w:name="_Toc182300735"/>
      <w:bookmarkStart w:id="69" w:name="_Toc182407128"/>
      <w:bookmarkStart w:id="70" w:name="_Toc2772"/>
      <w:bookmarkStart w:id="71" w:name="_Toc182404652"/>
      <w:bookmarkStart w:id="72" w:name="_Toc180411313"/>
      <w:bookmarkStart w:id="73" w:name="_Toc182323733"/>
      <w:bookmarkStart w:id="74" w:name="_Toc182406630"/>
      <w:bookmarkStart w:id="75" w:name="_Toc182406665"/>
      <w:bookmarkStart w:id="76" w:name="_Toc182407068"/>
      <w:bookmarkStart w:id="77" w:name="_Toc183702799"/>
      <w:bookmarkStart w:id="78" w:name="_Toc183703737"/>
      <w:bookmarkStart w:id="79" w:name="_Toc183703783"/>
      <w:r w:rsidRPr="00010E62">
        <w:rPr>
          <w:rFonts w:ascii="Times New Roman" w:hint="eastAsia"/>
          <w:szCs w:val="21"/>
        </w:rPr>
        <w:t>术语和定义</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sdt>
      <w:sdtPr>
        <w:rPr>
          <w:rFonts w:ascii="Times New Roman"/>
        </w:rPr>
        <w:id w:val="1330247451"/>
        <w:placeholder>
          <w:docPart w:val="BD891FB156AA4D47AB4DD9D20794BF9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2A2598" w:rsidRPr="00010E62" w:rsidRDefault="00010E62">
          <w:pPr>
            <w:pStyle w:val="afffff5"/>
            <w:ind w:firstLine="420"/>
            <w:rPr>
              <w:rFonts w:ascii="Times New Roman"/>
            </w:rPr>
          </w:pPr>
          <w:r w:rsidRPr="00010E62">
            <w:rPr>
              <w:rFonts w:ascii="Times New Roman" w:hint="eastAsia"/>
            </w:rPr>
            <w:t>CB/T 24025</w:t>
          </w:r>
          <w:r w:rsidRPr="00010E62">
            <w:rPr>
              <w:rFonts w:ascii="Times New Roman" w:hint="eastAsia"/>
            </w:rPr>
            <w:t>，</w:t>
          </w:r>
          <w:r w:rsidRPr="00010E62">
            <w:rPr>
              <w:rFonts w:ascii="Times New Roman" w:hint="eastAsia"/>
            </w:rPr>
            <w:t>GB/T 24040</w:t>
          </w:r>
          <w:r w:rsidRPr="00010E62">
            <w:rPr>
              <w:rFonts w:ascii="Times New Roman" w:hint="eastAsia"/>
            </w:rPr>
            <w:t>，</w:t>
          </w:r>
          <w:r w:rsidRPr="00010E62">
            <w:rPr>
              <w:rFonts w:ascii="Times New Roman" w:hint="eastAsia"/>
            </w:rPr>
            <w:t>GB/T 24044</w:t>
          </w:r>
          <w:r w:rsidRPr="00010E62">
            <w:rPr>
              <w:rFonts w:ascii="Times New Roman" w:hint="eastAsia"/>
            </w:rPr>
            <w:t>，</w:t>
          </w:r>
          <w:r w:rsidRPr="00010E62">
            <w:rPr>
              <w:rFonts w:ascii="Times New Roman" w:hint="eastAsia"/>
            </w:rPr>
            <w:t>GB/T</w:t>
          </w:r>
          <w:r w:rsidRPr="00010E62">
            <w:rPr>
              <w:rFonts w:ascii="Times New Roman"/>
            </w:rPr>
            <w:t xml:space="preserve"> </w:t>
          </w:r>
          <w:r w:rsidRPr="00010E62">
            <w:rPr>
              <w:rFonts w:ascii="Times New Roman" w:hint="eastAsia"/>
            </w:rPr>
            <w:t>32150</w:t>
          </w:r>
          <w:r w:rsidRPr="00010E62">
            <w:rPr>
              <w:rFonts w:ascii="Times New Roman" w:hint="eastAsia"/>
            </w:rPr>
            <w:t>，</w:t>
          </w:r>
          <w:r w:rsidRPr="00010E62">
            <w:rPr>
              <w:rFonts w:ascii="Times New Roman"/>
            </w:rPr>
            <w:t>GB/T 24067</w:t>
          </w:r>
          <w:r w:rsidRPr="00010E62">
            <w:rPr>
              <w:rFonts w:ascii="Times New Roman" w:hint="eastAsia"/>
            </w:rPr>
            <w:t>和</w:t>
          </w:r>
          <w:r w:rsidRPr="00010E62">
            <w:rPr>
              <w:rFonts w:ascii="Times New Roman" w:hint="eastAsia"/>
            </w:rPr>
            <w:t xml:space="preserve"> ISO/TS 14027:2017</w:t>
          </w:r>
          <w:r w:rsidRPr="00010E62">
            <w:rPr>
              <w:rFonts w:ascii="Times New Roman" w:hint="eastAsia"/>
            </w:rPr>
            <w:t>界定的以及下列术语和定义适用于本文件。</w:t>
          </w:r>
        </w:p>
      </w:sdtContent>
    </w:sdt>
    <w:p w:rsidR="002A2598" w:rsidRPr="00010E62" w:rsidRDefault="00010E62">
      <w:pPr>
        <w:pStyle w:val="afffffffffff4"/>
        <w:ind w:left="420" w:hangingChars="200" w:hanging="420"/>
        <w:rPr>
          <w:rFonts w:ascii="黑体" w:eastAsia="黑体" w:hAnsi="黑体"/>
        </w:rPr>
      </w:pPr>
      <w:r w:rsidRPr="00010E62">
        <w:rPr>
          <w:rFonts w:ascii="黑体" w:eastAsia="黑体" w:hAnsi="黑体"/>
        </w:rPr>
        <w:br/>
      </w:r>
      <w:r w:rsidRPr="00010E62">
        <w:rPr>
          <w:rFonts w:ascii="黑体" w:eastAsia="黑体" w:hAnsi="黑体" w:hint="eastAsia"/>
        </w:rPr>
        <w:t>集中式光伏逆变器</w:t>
      </w:r>
      <w:r w:rsidRPr="00010E62">
        <w:rPr>
          <w:rFonts w:ascii="黑体" w:eastAsia="黑体" w:hAnsi="黑体"/>
        </w:rPr>
        <w:t xml:space="preserve"> centralized photovoltaic inverter</w:t>
      </w:r>
    </w:p>
    <w:p w:rsidR="002A2598" w:rsidRPr="00010E62" w:rsidRDefault="00010E62">
      <w:pPr>
        <w:pStyle w:val="afffff5"/>
        <w:ind w:firstLine="420"/>
        <w:rPr>
          <w:rFonts w:ascii="Times New Roman"/>
        </w:rPr>
      </w:pPr>
      <w:r w:rsidRPr="00010E62">
        <w:rPr>
          <w:rFonts w:ascii="Times New Roman" w:hint="eastAsia"/>
        </w:rPr>
        <w:t>是光伏并网逆变器的一种，指能对光</w:t>
      </w:r>
      <w:proofErr w:type="gramStart"/>
      <w:r w:rsidRPr="00010E62">
        <w:rPr>
          <w:rFonts w:ascii="Times New Roman" w:hint="eastAsia"/>
        </w:rPr>
        <w:t>伏</w:t>
      </w:r>
      <w:proofErr w:type="gramEnd"/>
      <w:r w:rsidRPr="00010E62">
        <w:rPr>
          <w:rFonts w:ascii="Times New Roman" w:hint="eastAsia"/>
        </w:rPr>
        <w:t>方阵集中完成最大功率点跟踪（</w:t>
      </w:r>
      <w:r w:rsidRPr="00010E62">
        <w:rPr>
          <w:rFonts w:ascii="Times New Roman" w:hint="eastAsia"/>
        </w:rPr>
        <w:t>MPPT</w:t>
      </w:r>
      <w:r w:rsidRPr="00010E62">
        <w:rPr>
          <w:rFonts w:ascii="Times New Roman" w:hint="eastAsia"/>
        </w:rPr>
        <w:t>）功能的光伏并网逆变器。</w:t>
      </w:r>
    </w:p>
    <w:p w:rsidR="002A2598" w:rsidRDefault="00010E62">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光伏并网逆变器photovoltaic grid-connected inverter</w:t>
      </w:r>
    </w:p>
    <w:p w:rsidR="002A2598" w:rsidRPr="00010E62" w:rsidRDefault="00010E62">
      <w:pPr>
        <w:pStyle w:val="afffff5"/>
        <w:ind w:firstLine="420"/>
        <w:rPr>
          <w:rFonts w:ascii="Times New Roman"/>
        </w:rPr>
      </w:pPr>
      <w:r w:rsidRPr="00010E62">
        <w:rPr>
          <w:rFonts w:ascii="Times New Roman" w:hint="eastAsia"/>
        </w:rPr>
        <w:lastRenderedPageBreak/>
        <w:t>将光伏方阵输出的直流电变换成交流电后</w:t>
      </w:r>
      <w:proofErr w:type="gramStart"/>
      <w:r w:rsidRPr="00010E62">
        <w:rPr>
          <w:rFonts w:ascii="Times New Roman" w:hint="eastAsia"/>
        </w:rPr>
        <w:t>馈</w:t>
      </w:r>
      <w:proofErr w:type="gramEnd"/>
      <w:r w:rsidRPr="00010E62">
        <w:rPr>
          <w:rFonts w:ascii="Times New Roman" w:hint="eastAsia"/>
        </w:rPr>
        <w:t>入电网的设备。</w:t>
      </w:r>
    </w:p>
    <w:p w:rsidR="002A2598" w:rsidRPr="00010E62" w:rsidRDefault="00010E62">
      <w:pPr>
        <w:pStyle w:val="afffff5"/>
        <w:ind w:firstLine="420"/>
        <w:rPr>
          <w:rFonts w:ascii="Times New Roman"/>
        </w:rPr>
      </w:pPr>
      <w:r w:rsidRPr="00010E62">
        <w:rPr>
          <w:rFonts w:ascii="Times New Roman" w:hint="eastAsia"/>
        </w:rPr>
        <w:t>[</w:t>
      </w:r>
      <w:r w:rsidRPr="00010E62">
        <w:rPr>
          <w:rFonts w:ascii="Times New Roman" w:hint="eastAsia"/>
        </w:rPr>
        <w:t>来源：</w:t>
      </w:r>
      <w:r w:rsidRPr="00010E62">
        <w:rPr>
          <w:rFonts w:ascii="Times New Roman" w:hint="eastAsia"/>
        </w:rPr>
        <w:t>NB/T 32004-2018</w:t>
      </w:r>
      <w:r w:rsidRPr="00010E62">
        <w:rPr>
          <w:rFonts w:ascii="Times New Roman" w:hint="eastAsia"/>
        </w:rPr>
        <w:t>，定义</w:t>
      </w:r>
      <w:r w:rsidRPr="00010E62">
        <w:rPr>
          <w:rFonts w:ascii="Times New Roman" w:hint="eastAsia"/>
        </w:rPr>
        <w:t>3.1]</w:t>
      </w:r>
    </w:p>
    <w:p w:rsidR="002A2598" w:rsidRDefault="00010E62">
      <w:pPr>
        <w:pStyle w:val="afffffffffff4"/>
        <w:ind w:left="420" w:hangingChars="200" w:hanging="420"/>
        <w:rPr>
          <w:rFonts w:ascii="Times New Roman" w:eastAsia="黑体"/>
        </w:rPr>
      </w:pPr>
      <w:r>
        <w:rPr>
          <w:rFonts w:ascii="Times New Roman" w:eastAsia="黑体"/>
        </w:rPr>
        <w:br/>
      </w:r>
      <w:r>
        <w:rPr>
          <w:rFonts w:ascii="Times New Roman" w:eastAsia="黑体" w:hint="eastAsia"/>
        </w:rPr>
        <w:t>温室气体</w:t>
      </w:r>
      <w:r>
        <w:rPr>
          <w:rFonts w:ascii="Times New Roman" w:eastAsia="黑体" w:hint="eastAsia"/>
        </w:rPr>
        <w:t>greenhouse gas</w:t>
      </w:r>
    </w:p>
    <w:p w:rsidR="002A2598" w:rsidRDefault="00010E62">
      <w:pPr>
        <w:pStyle w:val="afffff5"/>
        <w:ind w:firstLine="420"/>
        <w:rPr>
          <w:rFonts w:ascii="Times New Roman"/>
        </w:rPr>
      </w:pPr>
      <w:r>
        <w:rPr>
          <w:rFonts w:ascii="Times New Roman"/>
        </w:rPr>
        <w:t>GHG</w:t>
      </w:r>
    </w:p>
    <w:p w:rsidR="002A2598" w:rsidRDefault="00010E62">
      <w:pPr>
        <w:pStyle w:val="afffff5"/>
        <w:ind w:firstLine="420"/>
        <w:rPr>
          <w:rFonts w:ascii="Times New Roman"/>
        </w:rPr>
      </w:pPr>
      <w:r>
        <w:rPr>
          <w:rFonts w:ascii="Times New Roman" w:hint="eastAsia"/>
        </w:rPr>
        <w:t>大气层中自然存在的和由于人类活动产生的能够吸收和散发由地球表面、大气层和云层所产生的、波长在红外光谱的辐射的气态成分。</w:t>
      </w:r>
    </w:p>
    <w:p w:rsidR="002A2598" w:rsidRDefault="00010E62">
      <w:pPr>
        <w:pStyle w:val="afff2"/>
      </w:pPr>
      <w:r>
        <w:rPr>
          <w:rFonts w:hint="eastAsia"/>
        </w:rPr>
        <w:t>本文件涉及</w:t>
      </w:r>
      <w:r>
        <w:t>的</w:t>
      </w:r>
      <w:r>
        <w:rPr>
          <w:rFonts w:hint="eastAsia"/>
        </w:rPr>
        <w:t>温室气体包括二氧化碳（CO</w:t>
      </w:r>
      <w:r>
        <w:rPr>
          <w:rFonts w:hint="eastAsia"/>
          <w:vertAlign w:val="subscript"/>
        </w:rPr>
        <w:t>2</w:t>
      </w:r>
      <w:r>
        <w:rPr>
          <w:rFonts w:hint="eastAsia"/>
        </w:rPr>
        <w:t>）、甲烷（CH</w:t>
      </w:r>
      <w:r>
        <w:rPr>
          <w:rFonts w:hint="eastAsia"/>
          <w:vertAlign w:val="subscript"/>
        </w:rPr>
        <w:t>4</w:t>
      </w:r>
      <w:r>
        <w:rPr>
          <w:rFonts w:hint="eastAsia"/>
        </w:rPr>
        <w:t>）、氧化亚氮（N</w:t>
      </w:r>
      <w:r>
        <w:rPr>
          <w:rFonts w:hint="eastAsia"/>
          <w:vertAlign w:val="subscript"/>
        </w:rPr>
        <w:t>2</w:t>
      </w:r>
      <w:r>
        <w:rPr>
          <w:rFonts w:hint="eastAsia"/>
        </w:rPr>
        <w:t>O）、氢氟碳化物（HFC</w:t>
      </w:r>
      <w:r>
        <w:rPr>
          <w:rFonts w:hint="eastAsia"/>
          <w:vertAlign w:val="subscript"/>
        </w:rPr>
        <w:t>S</w:t>
      </w:r>
      <w:r>
        <w:rPr>
          <w:rFonts w:hint="eastAsia"/>
        </w:rPr>
        <w:t>）、</w:t>
      </w:r>
      <w:proofErr w:type="gramStart"/>
      <w:r>
        <w:rPr>
          <w:rFonts w:hint="eastAsia"/>
        </w:rPr>
        <w:t>全氟碳化物</w:t>
      </w:r>
      <w:proofErr w:type="gramEnd"/>
      <w:r>
        <w:rPr>
          <w:rFonts w:hint="eastAsia"/>
        </w:rPr>
        <w:t>（PFC</w:t>
      </w:r>
      <w:r>
        <w:rPr>
          <w:rFonts w:hint="eastAsia"/>
          <w:vertAlign w:val="subscript"/>
        </w:rPr>
        <w:t>S</w:t>
      </w:r>
      <w:r>
        <w:rPr>
          <w:rFonts w:hint="eastAsia"/>
        </w:rPr>
        <w:t>）、六氟化硫（SF</w:t>
      </w:r>
      <w:r>
        <w:rPr>
          <w:rFonts w:hint="eastAsia"/>
          <w:vertAlign w:val="subscript"/>
        </w:rPr>
        <w:t>6</w:t>
      </w:r>
      <w:r>
        <w:rPr>
          <w:rFonts w:hint="eastAsia"/>
        </w:rPr>
        <w:t>）和三氟化氮（NF</w:t>
      </w:r>
      <w:r>
        <w:rPr>
          <w:rFonts w:hint="eastAsia"/>
          <w:vertAlign w:val="subscript"/>
        </w:rPr>
        <w:t>3</w:t>
      </w:r>
      <w:r>
        <w:rPr>
          <w:rFonts w:hint="eastAsia"/>
        </w:rPr>
        <w:t>）。</w:t>
      </w:r>
    </w:p>
    <w:p w:rsidR="002A2598" w:rsidRDefault="00010E62">
      <w:pPr>
        <w:pStyle w:val="afffff5"/>
        <w:ind w:firstLine="420"/>
        <w:rPr>
          <w:rFonts w:ascii="Times New Roman"/>
        </w:rPr>
      </w:pPr>
      <w:r>
        <w:rPr>
          <w:rFonts w:ascii="Times New Roman" w:hint="eastAsia"/>
        </w:rPr>
        <w:t>[</w:t>
      </w:r>
      <w:r>
        <w:rPr>
          <w:rFonts w:ascii="Times New Roman" w:hint="eastAsia"/>
        </w:rPr>
        <w:t>来源：</w:t>
      </w:r>
      <w:r>
        <w:rPr>
          <w:rFonts w:ascii="Times New Roman" w:hint="eastAsia"/>
        </w:rPr>
        <w:t>GB/T 24067</w:t>
      </w:r>
      <w:r>
        <w:rPr>
          <w:rFonts w:ascii="Times New Roman" w:hint="eastAsia"/>
        </w:rPr>
        <w:t>，</w:t>
      </w:r>
      <w:r>
        <w:rPr>
          <w:rFonts w:ascii="Times New Roman" w:hint="eastAsia"/>
        </w:rPr>
        <w:t>3.2.1]</w:t>
      </w:r>
    </w:p>
    <w:p w:rsidR="002A2598" w:rsidRDefault="00010E62">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产品碳足迹 product carbon footprint</w:t>
      </w:r>
    </w:p>
    <w:p w:rsidR="002A2598" w:rsidRDefault="00010E62">
      <w:pPr>
        <w:pStyle w:val="afffff5"/>
        <w:ind w:firstLine="420"/>
        <w:rPr>
          <w:rFonts w:ascii="Times New Roman"/>
        </w:rPr>
      </w:pPr>
      <w:r>
        <w:rPr>
          <w:rFonts w:ascii="Times New Roman" w:hint="eastAsia"/>
        </w:rPr>
        <w:t>PCF</w:t>
      </w:r>
    </w:p>
    <w:p w:rsidR="002A2598" w:rsidRDefault="00010E62">
      <w:pPr>
        <w:pStyle w:val="afffff5"/>
        <w:ind w:firstLine="420"/>
        <w:rPr>
          <w:rFonts w:ascii="Times New Roman"/>
        </w:rPr>
      </w:pPr>
      <w:r>
        <w:rPr>
          <w:rFonts w:ascii="Times New Roman" w:hint="eastAsia"/>
        </w:rPr>
        <w:t>产品系统中的温室气体排放量和温室气体清除量之和，以二氧化碳当量表示，并基于气候变化这一单一环境影响类型进行生命周期评价。</w:t>
      </w:r>
    </w:p>
    <w:p w:rsidR="002A2598" w:rsidRDefault="00010E62">
      <w:pPr>
        <w:pStyle w:val="afffff5"/>
        <w:ind w:firstLine="420"/>
        <w:rPr>
          <w:rFonts w:ascii="Times New Roman"/>
        </w:rPr>
      </w:pPr>
      <w:r>
        <w:rPr>
          <w:rFonts w:ascii="Times New Roman" w:hint="eastAsia"/>
        </w:rPr>
        <w:t>产品碳足迹可用不同的图例区分和标示具体的</w:t>
      </w:r>
      <w:r>
        <w:rPr>
          <w:rFonts w:ascii="Times New Roman" w:hint="eastAsia"/>
        </w:rPr>
        <w:t xml:space="preserve"> GHG </w:t>
      </w:r>
      <w:r>
        <w:rPr>
          <w:rFonts w:ascii="Times New Roman" w:hint="eastAsia"/>
        </w:rPr>
        <w:t>排放量和清除量，产品碳足迹也可被分解到其生命周期的各个阶段。</w:t>
      </w:r>
    </w:p>
    <w:p w:rsidR="002A2598" w:rsidRDefault="00010E62">
      <w:pPr>
        <w:pStyle w:val="afff2"/>
      </w:pPr>
      <w:r>
        <w:rPr>
          <w:rFonts w:hint="eastAsia"/>
        </w:rPr>
        <w:t>产品碳足迹核算报告中记录了产品碳足迹的量化结果，以每个功能单位的二氧化碳当量表示。</w:t>
      </w:r>
    </w:p>
    <w:p w:rsidR="002A2598" w:rsidRDefault="00010E62">
      <w:pPr>
        <w:pStyle w:val="afffff5"/>
        <w:ind w:firstLine="420"/>
        <w:rPr>
          <w:rFonts w:ascii="Times New Roman"/>
        </w:rPr>
      </w:pPr>
      <w:r>
        <w:rPr>
          <w:rFonts w:ascii="Times New Roman" w:hint="eastAsia"/>
        </w:rPr>
        <w:t>[</w:t>
      </w:r>
      <w:r>
        <w:rPr>
          <w:rFonts w:ascii="Times New Roman" w:hint="eastAsia"/>
        </w:rPr>
        <w:t>来源：</w:t>
      </w:r>
      <w:r>
        <w:rPr>
          <w:rFonts w:ascii="Times New Roman" w:hint="eastAsia"/>
        </w:rPr>
        <w:t>GB/T 24067</w:t>
      </w:r>
      <w:r>
        <w:rPr>
          <w:rFonts w:ascii="Times New Roman" w:hint="eastAsia"/>
        </w:rPr>
        <w:t>，</w:t>
      </w:r>
      <w:r>
        <w:rPr>
          <w:rFonts w:ascii="Times New Roman" w:hint="eastAsia"/>
        </w:rPr>
        <w:t>3.1.1.1]</w:t>
      </w:r>
    </w:p>
    <w:p w:rsidR="002A2598" w:rsidRDefault="00010E62">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生命周期评价 </w:t>
      </w:r>
      <w:r>
        <w:rPr>
          <w:rFonts w:ascii="黑体" w:eastAsia="黑体" w:hAnsi="黑体"/>
        </w:rPr>
        <w:t>life cycle assessment</w:t>
      </w:r>
      <w:r>
        <w:rPr>
          <w:rFonts w:ascii="黑体" w:eastAsia="黑体" w:hAnsi="黑体" w:hint="eastAsia"/>
        </w:rPr>
        <w:t>；</w:t>
      </w:r>
      <w:r>
        <w:rPr>
          <w:rFonts w:ascii="黑体" w:eastAsia="黑体" w:hAnsi="黑体"/>
        </w:rPr>
        <w:t>LCA</w:t>
      </w:r>
    </w:p>
    <w:p w:rsidR="002A2598" w:rsidRDefault="00010E62">
      <w:pPr>
        <w:pStyle w:val="afffff5"/>
        <w:ind w:leftChars="200" w:left="630" w:hangingChars="100" w:hanging="210"/>
        <w:rPr>
          <w:rFonts w:ascii="Times New Roman"/>
        </w:rPr>
      </w:pPr>
      <w:r>
        <w:rPr>
          <w:rFonts w:ascii="Times New Roman" w:hint="eastAsia"/>
        </w:rPr>
        <w:t>一个产品系统在其整个生命周期内的输入、输出和潜在环境影响的汇编与评估。</w:t>
      </w:r>
    </w:p>
    <w:p w:rsidR="002A2598" w:rsidRDefault="00010E62">
      <w:pPr>
        <w:pStyle w:val="afffff5"/>
        <w:ind w:leftChars="200" w:left="630" w:hangingChars="100" w:hanging="210"/>
        <w:rPr>
          <w:rFonts w:ascii="Times New Roman"/>
        </w:rPr>
      </w:pPr>
      <w:r>
        <w:rPr>
          <w:rFonts w:ascii="Times New Roman" w:hint="eastAsia"/>
        </w:rPr>
        <w:t>注：“环境影响”的定义请见</w:t>
      </w:r>
      <w:r>
        <w:rPr>
          <w:rFonts w:ascii="Times New Roman" w:hint="eastAsia"/>
        </w:rPr>
        <w:t>GB/T 24001</w:t>
      </w:r>
      <w:r>
        <w:rPr>
          <w:rFonts w:ascii="Times New Roman" w:hint="eastAsia"/>
        </w:rPr>
        <w:t>—</w:t>
      </w:r>
      <w:r>
        <w:rPr>
          <w:rFonts w:ascii="Times New Roman" w:hint="eastAsia"/>
        </w:rPr>
        <w:t>2016,3.2.4</w:t>
      </w:r>
      <w:r>
        <w:rPr>
          <w:rFonts w:ascii="Times New Roman" w:hint="eastAsia"/>
        </w:rPr>
        <w:t>。</w:t>
      </w:r>
    </w:p>
    <w:p w:rsidR="002A2598" w:rsidRDefault="00010E62">
      <w:pPr>
        <w:pStyle w:val="afffff5"/>
        <w:ind w:firstLine="420"/>
        <w:rPr>
          <w:rFonts w:ascii="Times New Roman"/>
        </w:rPr>
      </w:pPr>
      <w:r>
        <w:rPr>
          <w:rFonts w:ascii="Times New Roman" w:hint="eastAsia"/>
        </w:rPr>
        <w:t>[</w:t>
      </w:r>
      <w:r>
        <w:rPr>
          <w:rFonts w:ascii="Times New Roman" w:hint="eastAsia"/>
        </w:rPr>
        <w:t>来源：</w:t>
      </w:r>
      <w:r>
        <w:rPr>
          <w:rFonts w:ascii="Times New Roman" w:hint="eastAsia"/>
        </w:rPr>
        <w:t>GB/T 24067</w:t>
      </w:r>
      <w:r>
        <w:rPr>
          <w:rFonts w:ascii="Times New Roman" w:hint="eastAsia"/>
        </w:rPr>
        <w:t>，</w:t>
      </w:r>
      <w:r>
        <w:rPr>
          <w:rFonts w:ascii="Times New Roman" w:hint="eastAsia"/>
        </w:rPr>
        <w:t>3.4.3]</w:t>
      </w:r>
    </w:p>
    <w:p w:rsidR="002A2598" w:rsidRDefault="00010E62">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温室气体排放因子 greenhouse gas emission factor;GHG emission factor</w:t>
      </w:r>
    </w:p>
    <w:p w:rsidR="002A2598" w:rsidRDefault="00010E62">
      <w:pPr>
        <w:pStyle w:val="afffff5"/>
        <w:ind w:firstLine="420"/>
        <w:rPr>
          <w:rFonts w:ascii="Times New Roman"/>
        </w:rPr>
      </w:pPr>
      <w:r>
        <w:rPr>
          <w:rFonts w:ascii="Times New Roman" w:hint="eastAsia"/>
        </w:rPr>
        <w:t>活动数据与温室气体排放相关的系数。</w:t>
      </w:r>
    </w:p>
    <w:p w:rsidR="002A2598" w:rsidRDefault="00010E62">
      <w:pPr>
        <w:pStyle w:val="afffff5"/>
        <w:ind w:firstLine="420"/>
        <w:rPr>
          <w:rFonts w:ascii="Times New Roman"/>
        </w:rPr>
      </w:pPr>
      <w:r>
        <w:rPr>
          <w:rFonts w:ascii="Times New Roman" w:hint="eastAsia"/>
        </w:rPr>
        <w:t>注：例如，生产</w:t>
      </w:r>
      <w:r>
        <w:rPr>
          <w:rFonts w:ascii="Times New Roman" w:hint="eastAsia"/>
        </w:rPr>
        <w:t>/</w:t>
      </w:r>
      <w:r>
        <w:rPr>
          <w:rFonts w:ascii="Times New Roman" w:hint="eastAsia"/>
        </w:rPr>
        <w:t>供应每千瓦时电量所对应的碳排放。</w:t>
      </w:r>
    </w:p>
    <w:p w:rsidR="002A2598" w:rsidRDefault="00010E62">
      <w:pPr>
        <w:pStyle w:val="afffff5"/>
        <w:ind w:firstLine="420"/>
        <w:rPr>
          <w:rFonts w:ascii="Times New Roman"/>
        </w:rPr>
      </w:pPr>
      <w:r>
        <w:rPr>
          <w:rFonts w:ascii="Times New Roman" w:hint="eastAsia"/>
        </w:rPr>
        <w:t>[</w:t>
      </w:r>
      <w:r>
        <w:rPr>
          <w:rFonts w:ascii="Times New Roman" w:hint="eastAsia"/>
        </w:rPr>
        <w:t>来源：</w:t>
      </w:r>
      <w:r>
        <w:rPr>
          <w:rFonts w:ascii="Times New Roman" w:hint="eastAsia"/>
        </w:rPr>
        <w:t>GB/T 24067</w:t>
      </w:r>
      <w:r>
        <w:rPr>
          <w:rFonts w:ascii="Times New Roman" w:hint="eastAsia"/>
        </w:rPr>
        <w:t>，</w:t>
      </w:r>
      <w:r>
        <w:rPr>
          <w:rFonts w:ascii="Times New Roman" w:hint="eastAsia"/>
        </w:rPr>
        <w:t>3.2.7]</w:t>
      </w:r>
    </w:p>
    <w:p w:rsidR="002A2598" w:rsidRDefault="00010E62">
      <w:pPr>
        <w:pStyle w:val="afffffffffff4"/>
        <w:ind w:left="420" w:hangingChars="200" w:hanging="420"/>
        <w:rPr>
          <w:rFonts w:ascii="Times New Roman" w:eastAsia="黑体"/>
        </w:rPr>
      </w:pPr>
      <w:r>
        <w:rPr>
          <w:rFonts w:ascii="Times New Roman" w:eastAsia="黑体"/>
        </w:rPr>
        <w:br/>
      </w:r>
      <w:r>
        <w:rPr>
          <w:rFonts w:ascii="Times New Roman" w:eastAsia="黑体" w:hint="eastAsia"/>
        </w:rPr>
        <w:t>功能单位</w:t>
      </w:r>
      <w:r>
        <w:rPr>
          <w:rFonts w:ascii="Times New Roman" w:eastAsia="黑体" w:hint="eastAsia"/>
        </w:rPr>
        <w:t xml:space="preserve"> functional unit</w:t>
      </w:r>
    </w:p>
    <w:p w:rsidR="002A2598" w:rsidRDefault="00010E62">
      <w:pPr>
        <w:pStyle w:val="afffff5"/>
        <w:ind w:firstLine="420"/>
        <w:rPr>
          <w:rFonts w:ascii="Times New Roman"/>
        </w:rPr>
      </w:pPr>
      <w:r>
        <w:rPr>
          <w:rFonts w:ascii="Times New Roman" w:hint="eastAsia"/>
        </w:rPr>
        <w:t>用来作为基准单位的量化的产品系统性能。</w:t>
      </w:r>
    </w:p>
    <w:p w:rsidR="002A2598" w:rsidRDefault="00010E62">
      <w:pPr>
        <w:pStyle w:val="afffff5"/>
        <w:ind w:firstLine="420"/>
        <w:rPr>
          <w:rFonts w:ascii="Times New Roman"/>
        </w:rPr>
      </w:pPr>
      <w:r>
        <w:rPr>
          <w:rFonts w:ascii="Times New Roman" w:hint="eastAsia"/>
        </w:rPr>
        <w:t>[GB/T 24040</w:t>
      </w:r>
      <w:r>
        <w:rPr>
          <w:rFonts w:ascii="Times New Roman" w:hint="eastAsia"/>
        </w:rPr>
        <w:t>，定义</w:t>
      </w:r>
      <w:r>
        <w:rPr>
          <w:rFonts w:ascii="Times New Roman" w:hint="eastAsia"/>
        </w:rPr>
        <w:t>3.20]</w:t>
      </w:r>
    </w:p>
    <w:p w:rsidR="002A2598" w:rsidRDefault="00010E62">
      <w:pPr>
        <w:pStyle w:val="afffffffffff4"/>
        <w:ind w:left="420" w:hangingChars="200" w:hanging="420"/>
        <w:rPr>
          <w:rFonts w:ascii="Times New Roman"/>
        </w:rPr>
      </w:pPr>
      <w:r>
        <w:rPr>
          <w:rFonts w:ascii="Times New Roman"/>
        </w:rPr>
        <w:br/>
      </w:r>
      <w:r>
        <w:rPr>
          <w:rFonts w:ascii="黑体" w:eastAsia="黑体" w:hAnsi="黑体" w:hint="eastAsia"/>
        </w:rPr>
        <w:t>系统边界system boundary</w:t>
      </w:r>
    </w:p>
    <w:p w:rsidR="002A2598" w:rsidRDefault="00010E62">
      <w:pPr>
        <w:pStyle w:val="afffff5"/>
        <w:ind w:firstLine="420"/>
        <w:rPr>
          <w:rFonts w:ascii="Times New Roman"/>
        </w:rPr>
      </w:pPr>
      <w:r>
        <w:rPr>
          <w:rFonts w:ascii="Times New Roman" w:hint="eastAsia"/>
        </w:rPr>
        <w:t>通过一组准则确定哪些单元过程属于产品系统的一部分。</w:t>
      </w:r>
    </w:p>
    <w:p w:rsidR="002A2598" w:rsidRDefault="00010E62">
      <w:pPr>
        <w:pStyle w:val="afffff5"/>
        <w:ind w:firstLine="420"/>
        <w:rPr>
          <w:rFonts w:ascii="Times New Roman"/>
        </w:rPr>
      </w:pPr>
      <w:r>
        <w:rPr>
          <w:rFonts w:ascii="Times New Roman" w:hint="eastAsia"/>
        </w:rPr>
        <w:t>[</w:t>
      </w:r>
      <w:r>
        <w:rPr>
          <w:rFonts w:ascii="Times New Roman" w:hint="eastAsia"/>
        </w:rPr>
        <w:t>来源：</w:t>
      </w:r>
      <w:r>
        <w:rPr>
          <w:rFonts w:ascii="Times New Roman" w:hint="eastAsia"/>
        </w:rPr>
        <w:t>GB/T 24044</w:t>
      </w:r>
      <w:r>
        <w:rPr>
          <w:rFonts w:ascii="Times New Roman" w:hint="eastAsia"/>
        </w:rPr>
        <w:t>，</w:t>
      </w:r>
      <w:r>
        <w:rPr>
          <w:rFonts w:ascii="Times New Roman" w:hint="eastAsia"/>
        </w:rPr>
        <w:t>3.32]</w:t>
      </w:r>
    </w:p>
    <w:p w:rsidR="002A2598" w:rsidRDefault="00010E62">
      <w:pPr>
        <w:pStyle w:val="afffffffffff4"/>
        <w:ind w:left="420" w:hangingChars="200" w:hanging="420"/>
        <w:rPr>
          <w:rFonts w:ascii="Times New Roman"/>
        </w:rPr>
      </w:pPr>
      <w:r>
        <w:rPr>
          <w:rFonts w:ascii="Times New Roman"/>
        </w:rPr>
        <w:br/>
      </w:r>
      <w:r>
        <w:rPr>
          <w:rFonts w:ascii="黑体" w:eastAsia="黑体" w:hAnsi="黑体" w:hint="eastAsia"/>
        </w:rPr>
        <w:t>排放因子emission factor</w:t>
      </w:r>
    </w:p>
    <w:p w:rsidR="002A2598" w:rsidRDefault="00010E62">
      <w:pPr>
        <w:pStyle w:val="afffff5"/>
        <w:ind w:firstLine="420"/>
        <w:rPr>
          <w:rFonts w:ascii="Times New Roman"/>
        </w:rPr>
      </w:pPr>
      <w:r>
        <w:rPr>
          <w:rFonts w:ascii="Times New Roman" w:hint="eastAsia"/>
        </w:rPr>
        <w:t>单位生产或者消费活动量的碳（温室气体）排放的系数。</w:t>
      </w:r>
    </w:p>
    <w:p w:rsidR="002A2598" w:rsidRDefault="00010E62">
      <w:pPr>
        <w:pStyle w:val="afffff5"/>
        <w:ind w:firstLine="420"/>
        <w:rPr>
          <w:rFonts w:ascii="Times New Roman"/>
        </w:rPr>
      </w:pPr>
      <w:r>
        <w:rPr>
          <w:rFonts w:ascii="Times New Roman" w:hint="eastAsia"/>
        </w:rPr>
        <w:t>[</w:t>
      </w:r>
      <w:r>
        <w:rPr>
          <w:rFonts w:ascii="Times New Roman" w:hint="eastAsia"/>
        </w:rPr>
        <w:t>来源：</w:t>
      </w:r>
      <w:r>
        <w:rPr>
          <w:rFonts w:ascii="Times New Roman" w:hint="eastAsia"/>
        </w:rPr>
        <w:t>GB/T 32150-2015</w:t>
      </w:r>
      <w:r>
        <w:rPr>
          <w:rFonts w:ascii="Times New Roman" w:hint="eastAsia"/>
        </w:rPr>
        <w:t>，</w:t>
      </w:r>
      <w:r>
        <w:rPr>
          <w:rFonts w:ascii="Times New Roman" w:hint="eastAsia"/>
        </w:rPr>
        <w:t>3.13]</w:t>
      </w:r>
    </w:p>
    <w:p w:rsidR="002A2598" w:rsidRDefault="00010E62">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二氧化碳当量 carbon dioxide equivalent</w:t>
      </w:r>
    </w:p>
    <w:p w:rsidR="002A2598" w:rsidRDefault="00010E62">
      <w:pPr>
        <w:pStyle w:val="afffff5"/>
        <w:ind w:firstLine="420"/>
        <w:rPr>
          <w:rFonts w:ascii="黑体" w:eastAsia="黑体" w:hAnsi="黑体"/>
        </w:rPr>
      </w:pPr>
      <w:r>
        <w:rPr>
          <w:rFonts w:ascii="黑体" w:eastAsia="黑体" w:hAnsi="黑体" w:hint="eastAsia"/>
        </w:rPr>
        <w:lastRenderedPageBreak/>
        <w:t>CO</w:t>
      </w:r>
      <w:r>
        <w:rPr>
          <w:rFonts w:ascii="黑体" w:eastAsia="黑体" w:hAnsi="黑体" w:hint="eastAsia"/>
          <w:vertAlign w:val="subscript"/>
        </w:rPr>
        <w:t>2</w:t>
      </w:r>
      <w:r>
        <w:rPr>
          <w:rFonts w:ascii="黑体" w:eastAsia="黑体" w:hAnsi="黑体" w:hint="eastAsia"/>
        </w:rPr>
        <w:t>e</w:t>
      </w:r>
    </w:p>
    <w:p w:rsidR="002A2598" w:rsidRDefault="00010E62">
      <w:pPr>
        <w:pStyle w:val="afffff5"/>
        <w:ind w:firstLine="420"/>
        <w:rPr>
          <w:rFonts w:ascii="Times New Roman"/>
        </w:rPr>
      </w:pPr>
      <w:r>
        <w:rPr>
          <w:rFonts w:ascii="Times New Roman" w:hint="eastAsia"/>
        </w:rPr>
        <w:t>在辐射强度上与某种温室气体质量相当的二氧化碳的量。</w:t>
      </w:r>
    </w:p>
    <w:p w:rsidR="002A2598" w:rsidRDefault="00010E62">
      <w:pPr>
        <w:pStyle w:val="afff2"/>
      </w:pPr>
      <w:r>
        <w:rPr>
          <w:rFonts w:hint="eastAsia"/>
        </w:rPr>
        <w:t>二氧化碳当量等于给定温室气体的质量乘以它的全球变暖潜值。</w:t>
      </w:r>
    </w:p>
    <w:p w:rsidR="002A2598" w:rsidRDefault="00010E62">
      <w:pPr>
        <w:pStyle w:val="afffff5"/>
        <w:ind w:firstLine="420"/>
        <w:rPr>
          <w:rFonts w:ascii="Times New Roman"/>
        </w:rPr>
      </w:pPr>
      <w:r>
        <w:rPr>
          <w:rFonts w:ascii="Times New Roman" w:hint="eastAsia"/>
        </w:rPr>
        <w:t>[</w:t>
      </w:r>
      <w:r>
        <w:rPr>
          <w:rFonts w:ascii="Times New Roman" w:hint="eastAsia"/>
        </w:rPr>
        <w:t>来源：</w:t>
      </w:r>
      <w:r>
        <w:rPr>
          <w:rFonts w:ascii="Times New Roman" w:hint="eastAsia"/>
        </w:rPr>
        <w:t>GB/T 32150-2015</w:t>
      </w:r>
      <w:r>
        <w:rPr>
          <w:rFonts w:ascii="Times New Roman" w:hint="eastAsia"/>
        </w:rPr>
        <w:t>，</w:t>
      </w:r>
      <w:r>
        <w:rPr>
          <w:rFonts w:ascii="Times New Roman" w:hint="eastAsia"/>
        </w:rPr>
        <w:t>3.16]</w:t>
      </w:r>
    </w:p>
    <w:p w:rsidR="002A2598" w:rsidRDefault="00010E62">
      <w:pPr>
        <w:pStyle w:val="afffffffffff4"/>
        <w:ind w:left="420" w:hangingChars="200" w:hanging="420"/>
        <w:rPr>
          <w:rFonts w:ascii="Times New Roman"/>
        </w:rPr>
      </w:pPr>
      <w:r>
        <w:rPr>
          <w:rFonts w:ascii="Times New Roman"/>
        </w:rPr>
        <w:br/>
      </w:r>
      <w:r>
        <w:rPr>
          <w:rFonts w:ascii="黑体" w:eastAsia="黑体" w:hAnsi="黑体" w:hint="eastAsia"/>
        </w:rPr>
        <w:t xml:space="preserve">全球增温潜势global warning potential </w:t>
      </w:r>
      <w:r>
        <w:rPr>
          <w:rFonts w:ascii="黑体" w:eastAsia="黑体" w:hAnsi="黑体"/>
        </w:rPr>
        <w:t>GWP</w:t>
      </w:r>
    </w:p>
    <w:p w:rsidR="002A2598" w:rsidRDefault="00010E62">
      <w:pPr>
        <w:pStyle w:val="afffff5"/>
        <w:ind w:firstLine="420"/>
        <w:rPr>
          <w:rFonts w:ascii="Times New Roman"/>
        </w:rPr>
      </w:pPr>
      <w:r>
        <w:rPr>
          <w:rFonts w:ascii="Times New Roman" w:hint="eastAsia"/>
        </w:rPr>
        <w:t>将单位质量的某种温室气体在给定时间内辐射强迫的影响与等量二氧化碳辐射强度影响相关联的系数。</w:t>
      </w:r>
    </w:p>
    <w:p w:rsidR="002A2598" w:rsidRDefault="00010E62">
      <w:pPr>
        <w:pStyle w:val="afffff5"/>
        <w:ind w:firstLine="420"/>
        <w:rPr>
          <w:rFonts w:ascii="Times New Roman"/>
        </w:rPr>
      </w:pPr>
      <w:r>
        <w:rPr>
          <w:rFonts w:ascii="Times New Roman" w:hint="eastAsia"/>
        </w:rPr>
        <w:t>[</w:t>
      </w:r>
      <w:r>
        <w:rPr>
          <w:rFonts w:ascii="Times New Roman" w:hint="eastAsia"/>
        </w:rPr>
        <w:t>来源：</w:t>
      </w:r>
      <w:r>
        <w:rPr>
          <w:rFonts w:ascii="Times New Roman" w:hint="eastAsia"/>
        </w:rPr>
        <w:t>GB/T 32150-2015</w:t>
      </w:r>
      <w:r>
        <w:rPr>
          <w:rFonts w:ascii="Times New Roman" w:hint="eastAsia"/>
        </w:rPr>
        <w:t>，</w:t>
      </w:r>
      <w:r>
        <w:rPr>
          <w:rFonts w:ascii="Times New Roman" w:hint="eastAsia"/>
        </w:rPr>
        <w:t>3.15]</w:t>
      </w:r>
    </w:p>
    <w:p w:rsidR="002A2598" w:rsidRDefault="00010E62">
      <w:pPr>
        <w:pStyle w:val="afffffffffff4"/>
        <w:ind w:left="420" w:hangingChars="200" w:hanging="420"/>
        <w:rPr>
          <w:rFonts w:ascii="Times New Roman"/>
        </w:rPr>
      </w:pPr>
      <w:r>
        <w:rPr>
          <w:rFonts w:ascii="Times New Roman"/>
        </w:rPr>
        <w:br/>
      </w:r>
      <w:r>
        <w:rPr>
          <w:rFonts w:ascii="黑体" w:eastAsia="黑体" w:hAnsi="黑体" w:hint="eastAsia"/>
        </w:rPr>
        <w:t>取舍准则cut-off criteria</w:t>
      </w:r>
    </w:p>
    <w:p w:rsidR="002A2598" w:rsidRDefault="00010E62">
      <w:pPr>
        <w:pStyle w:val="afffff5"/>
        <w:ind w:firstLine="420"/>
        <w:rPr>
          <w:rFonts w:ascii="Times New Roman"/>
        </w:rPr>
      </w:pPr>
      <w:r>
        <w:rPr>
          <w:rFonts w:ascii="Times New Roman" w:hint="eastAsia"/>
        </w:rPr>
        <w:t>对与单元过程或产品系统相关的物质和能量流的数量或环境影响重要性成都是否排除在研究范围之外所做的规定。</w:t>
      </w:r>
    </w:p>
    <w:p w:rsidR="002A2598" w:rsidRDefault="00010E62">
      <w:pPr>
        <w:pStyle w:val="afffff5"/>
        <w:ind w:firstLine="420"/>
        <w:rPr>
          <w:rFonts w:ascii="Times New Roman"/>
        </w:rPr>
      </w:pPr>
      <w:r>
        <w:rPr>
          <w:rFonts w:ascii="Times New Roman" w:hint="eastAsia"/>
        </w:rPr>
        <w:t>[</w:t>
      </w:r>
      <w:r>
        <w:rPr>
          <w:rFonts w:ascii="Times New Roman" w:hint="eastAsia"/>
        </w:rPr>
        <w:t>来源：</w:t>
      </w:r>
      <w:r>
        <w:rPr>
          <w:rFonts w:ascii="Times New Roman" w:hint="eastAsia"/>
        </w:rPr>
        <w:t>GB/T 24040</w:t>
      </w:r>
      <w:r>
        <w:rPr>
          <w:rFonts w:ascii="Times New Roman" w:hint="eastAsia"/>
        </w:rPr>
        <w:t>，</w:t>
      </w:r>
      <w:r>
        <w:rPr>
          <w:rFonts w:ascii="Times New Roman" w:hint="eastAsia"/>
        </w:rPr>
        <w:t>3.18]</w:t>
      </w:r>
    </w:p>
    <w:p w:rsidR="002A2598" w:rsidRDefault="00010E62">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使用寿命 service life</w:t>
      </w:r>
    </w:p>
    <w:p w:rsidR="002A2598" w:rsidRDefault="00010E62">
      <w:pPr>
        <w:pStyle w:val="afffff5"/>
        <w:ind w:firstLine="420"/>
        <w:rPr>
          <w:rFonts w:ascii="Times New Roman"/>
        </w:rPr>
      </w:pPr>
      <w:r>
        <w:rPr>
          <w:rFonts w:ascii="Times New Roman" w:hint="eastAsia"/>
        </w:rPr>
        <w:t>使用中的产品达到或超出设计寿命的时间段。</w:t>
      </w:r>
    </w:p>
    <w:p w:rsidR="002A2598" w:rsidRDefault="00010E62">
      <w:pPr>
        <w:pStyle w:val="afffff5"/>
        <w:ind w:firstLine="420"/>
        <w:rPr>
          <w:rFonts w:ascii="Times New Roman"/>
        </w:rPr>
      </w:pPr>
      <w:r>
        <w:rPr>
          <w:rFonts w:ascii="Times New Roman" w:hint="eastAsia"/>
        </w:rPr>
        <w:t>[</w:t>
      </w:r>
      <w:r>
        <w:rPr>
          <w:rFonts w:ascii="Times New Roman" w:hint="eastAsia"/>
        </w:rPr>
        <w:t>来源：</w:t>
      </w:r>
      <w:r>
        <w:rPr>
          <w:rFonts w:ascii="Times New Roman" w:hint="eastAsia"/>
        </w:rPr>
        <w:t>ISO</w:t>
      </w:r>
      <w:r>
        <w:rPr>
          <w:rFonts w:ascii="Times New Roman"/>
        </w:rPr>
        <w:t xml:space="preserve"> </w:t>
      </w:r>
      <w:r>
        <w:rPr>
          <w:rFonts w:ascii="Times New Roman" w:hint="eastAsia"/>
        </w:rPr>
        <w:t>15686-1:2011,3.25</w:t>
      </w:r>
      <w:r>
        <w:rPr>
          <w:rFonts w:ascii="Times New Roman" w:hint="eastAsia"/>
        </w:rPr>
        <w:t>，有修改</w:t>
      </w:r>
      <w:r>
        <w:rPr>
          <w:rFonts w:ascii="Times New Roman" w:hint="eastAsia"/>
        </w:rPr>
        <w:t>]</w:t>
      </w:r>
    </w:p>
    <w:p w:rsidR="002A2598" w:rsidRDefault="00010E62">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初级数据 primary data</w:t>
      </w:r>
    </w:p>
    <w:p w:rsidR="002A2598" w:rsidRDefault="00010E62">
      <w:pPr>
        <w:pStyle w:val="afffff5"/>
        <w:ind w:firstLine="420"/>
        <w:rPr>
          <w:rFonts w:ascii="Times New Roman"/>
        </w:rPr>
      </w:pPr>
      <w:r>
        <w:rPr>
          <w:rFonts w:ascii="Times New Roman" w:hint="eastAsia"/>
        </w:rPr>
        <w:t>通过直接测量或基于直接测量的计算得到的过程或活动的量化值。</w:t>
      </w:r>
    </w:p>
    <w:p w:rsidR="002A2598" w:rsidRDefault="00010E62">
      <w:pPr>
        <w:pStyle w:val="a5"/>
      </w:pPr>
      <w:r>
        <w:rPr>
          <w:rFonts w:hint="eastAsia"/>
        </w:rPr>
        <w:t>初级数据并非必须来自所研究的产品系统，因为初级数据可能涉及其他与所研究的产品系统具有可比性的产品系统。</w:t>
      </w:r>
    </w:p>
    <w:p w:rsidR="002A2598" w:rsidRDefault="00010E62">
      <w:pPr>
        <w:pStyle w:val="a5"/>
      </w:pPr>
      <w:r>
        <w:rPr>
          <w:rFonts w:hint="eastAsia"/>
        </w:rPr>
        <w:t>初级数据可以包括温室气体排放因子或温室气体活动数据。</w:t>
      </w:r>
    </w:p>
    <w:p w:rsidR="002A2598" w:rsidRDefault="00010E62">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次级数据 secondary data</w:t>
      </w:r>
    </w:p>
    <w:p w:rsidR="002A2598" w:rsidRDefault="00010E62">
      <w:pPr>
        <w:pStyle w:val="afffff5"/>
        <w:ind w:firstLine="420"/>
        <w:rPr>
          <w:rFonts w:ascii="Times New Roman"/>
        </w:rPr>
      </w:pPr>
      <w:r>
        <w:rPr>
          <w:rFonts w:ascii="Times New Roman" w:hint="eastAsia"/>
        </w:rPr>
        <w:t>不符合初级数据要求的数据。</w:t>
      </w:r>
    </w:p>
    <w:p w:rsidR="002A2598" w:rsidRDefault="00010E62">
      <w:pPr>
        <w:pStyle w:val="a5"/>
        <w:numPr>
          <w:ilvl w:val="0"/>
          <w:numId w:val="32"/>
        </w:numPr>
      </w:pPr>
      <w:r>
        <w:rPr>
          <w:rFonts w:hint="eastAsia"/>
        </w:rPr>
        <w:t xml:space="preserve">次级数据是经权威机构验证且具有可信度的数据，可来源于数据库、公开文献、国家排放因子、计算估算数据或其他具有代表性的数据，推荐使用本土化数据库。 </w:t>
      </w:r>
    </w:p>
    <w:p w:rsidR="002A2598" w:rsidRDefault="00010E62">
      <w:pPr>
        <w:pStyle w:val="a5"/>
      </w:pPr>
      <w:r>
        <w:rPr>
          <w:rFonts w:hint="eastAsia"/>
        </w:rPr>
        <w:t>次级数据可包括从代替过程或估计获得的数据。</w:t>
      </w:r>
    </w:p>
    <w:p w:rsidR="002A2598" w:rsidRDefault="00010E62">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数据质量 data quality</w:t>
      </w:r>
    </w:p>
    <w:p w:rsidR="002A2598" w:rsidRDefault="00010E62">
      <w:pPr>
        <w:pStyle w:val="afffff5"/>
        <w:ind w:firstLine="420"/>
        <w:rPr>
          <w:rFonts w:ascii="Times New Roman"/>
        </w:rPr>
      </w:pPr>
      <w:r>
        <w:rPr>
          <w:rFonts w:ascii="Times New Roman" w:hint="eastAsia"/>
        </w:rPr>
        <w:t>数据在满足所声明的要求方面的能力特性。</w:t>
      </w:r>
    </w:p>
    <w:p w:rsidR="002A2598" w:rsidRDefault="00010E62">
      <w:pPr>
        <w:pStyle w:val="afffff5"/>
        <w:ind w:firstLine="420"/>
        <w:rPr>
          <w:rFonts w:ascii="Times New Roman"/>
        </w:rPr>
      </w:pPr>
      <w:r>
        <w:rPr>
          <w:rFonts w:ascii="Times New Roman" w:hint="eastAsia"/>
        </w:rPr>
        <w:t>[</w:t>
      </w:r>
      <w:r>
        <w:rPr>
          <w:rFonts w:ascii="Times New Roman" w:hint="eastAsia"/>
        </w:rPr>
        <w:t>来源：</w:t>
      </w:r>
      <w:r>
        <w:rPr>
          <w:rFonts w:ascii="Times New Roman" w:hint="eastAsia"/>
        </w:rPr>
        <w:t>GB/T 24040</w:t>
      </w:r>
      <w:r>
        <w:rPr>
          <w:rFonts w:ascii="Times New Roman" w:hint="eastAsia"/>
        </w:rPr>
        <w:t>，定义</w:t>
      </w:r>
      <w:r>
        <w:rPr>
          <w:rFonts w:ascii="Times New Roman" w:hint="eastAsia"/>
        </w:rPr>
        <w:t>3.19]</w:t>
      </w:r>
    </w:p>
    <w:p w:rsidR="002A2598" w:rsidRDefault="00010E62">
      <w:pPr>
        <w:pStyle w:val="affc"/>
        <w:spacing w:before="312" w:after="312"/>
      </w:pPr>
      <w:bookmarkStart w:id="80" w:name="_Toc182407069"/>
      <w:bookmarkStart w:id="81" w:name="_Toc182407129"/>
      <w:bookmarkStart w:id="82" w:name="_Toc183702800"/>
      <w:bookmarkStart w:id="83" w:name="_Toc183703738"/>
      <w:bookmarkStart w:id="84" w:name="_Toc183703784"/>
      <w:bookmarkStart w:id="85" w:name="_Toc28380"/>
      <w:bookmarkStart w:id="86" w:name="_Toc182406632"/>
      <w:bookmarkStart w:id="87" w:name="_Toc182406667"/>
      <w:bookmarkStart w:id="88" w:name="_Toc182299962"/>
      <w:bookmarkStart w:id="89" w:name="_Toc182404654"/>
      <w:bookmarkStart w:id="90" w:name="_Toc182400106"/>
      <w:bookmarkStart w:id="91" w:name="_Toc182323735"/>
      <w:bookmarkStart w:id="92" w:name="_Toc182300931"/>
      <w:bookmarkStart w:id="93" w:name="_Toc182300737"/>
      <w:r>
        <w:rPr>
          <w:rFonts w:hint="eastAsia"/>
        </w:rPr>
        <w:t>量化目的</w:t>
      </w:r>
      <w:bookmarkEnd w:id="80"/>
      <w:bookmarkEnd w:id="81"/>
      <w:bookmarkEnd w:id="82"/>
      <w:bookmarkEnd w:id="83"/>
      <w:bookmarkEnd w:id="84"/>
    </w:p>
    <w:p w:rsidR="002A2598" w:rsidRPr="00010E62" w:rsidRDefault="00010E62">
      <w:pPr>
        <w:pStyle w:val="afffff5"/>
        <w:ind w:firstLine="420"/>
      </w:pPr>
      <w:r w:rsidRPr="00010E62">
        <w:rPr>
          <w:rFonts w:hint="eastAsia"/>
        </w:rPr>
        <w:t>开展集中式光伏逆变器碳足迹核算的总体目的是结合取舍准则，通过量化产品生命周期所有显著的温室气体排放量，计算产品对全球变暖的潜在影响，以及在不同阶段和不同过程的影响构成（以二氧化碳当</w:t>
      </w:r>
      <w:r w:rsidRPr="00010E62">
        <w:rPr>
          <w:rFonts w:ascii="Times New Roman" w:hint="eastAsia"/>
        </w:rPr>
        <w:t>量（</w:t>
      </w:r>
      <w:r w:rsidRPr="00010E62">
        <w:rPr>
          <w:rFonts w:ascii="Times New Roman" w:hint="eastAsia"/>
        </w:rPr>
        <w:t>CO</w:t>
      </w:r>
      <w:r w:rsidRPr="00010E62">
        <w:rPr>
          <w:rFonts w:ascii="Times New Roman" w:hint="eastAsia"/>
          <w:vertAlign w:val="subscript"/>
        </w:rPr>
        <w:t>2</w:t>
      </w:r>
      <w:r w:rsidRPr="00010E62">
        <w:rPr>
          <w:rFonts w:ascii="Times New Roman" w:hint="eastAsia"/>
        </w:rPr>
        <w:t>e</w:t>
      </w:r>
      <w:r w:rsidRPr="00010E62">
        <w:rPr>
          <w:rFonts w:ascii="Times New Roman" w:hint="eastAsia"/>
        </w:rPr>
        <w:t>）表</w:t>
      </w:r>
      <w:r w:rsidRPr="00010E62">
        <w:rPr>
          <w:rFonts w:hint="eastAsia"/>
        </w:rPr>
        <w:t>示）。</w:t>
      </w:r>
    </w:p>
    <w:p w:rsidR="002A2598" w:rsidRPr="00010E62" w:rsidRDefault="00010E62">
      <w:pPr>
        <w:pStyle w:val="afff2"/>
        <w:rPr>
          <w:rFonts w:ascii="Times New Roman"/>
        </w:rPr>
      </w:pPr>
      <w:r w:rsidRPr="00010E62">
        <w:rPr>
          <w:rFonts w:hint="eastAsia"/>
        </w:rPr>
        <w:t>这种量化面向一系列受众，支持一系列的目的和应用，包括但不限于进行的独立核算和比较核算，以及长期绩效追踪。</w:t>
      </w:r>
    </w:p>
    <w:p w:rsidR="002A2598" w:rsidRPr="00010E62" w:rsidRDefault="00010E62">
      <w:pPr>
        <w:pStyle w:val="afffff5"/>
        <w:ind w:firstLine="420"/>
        <w:rPr>
          <w:rFonts w:hAnsi="宋体"/>
        </w:rPr>
      </w:pPr>
      <w:r w:rsidRPr="00010E62">
        <w:rPr>
          <w:rFonts w:hAnsi="宋体" w:hint="eastAsia"/>
        </w:rPr>
        <w:t>在确定产品碳足迹</w:t>
      </w:r>
      <w:r w:rsidRPr="00010E62">
        <w:rPr>
          <w:rFonts w:hint="eastAsia"/>
        </w:rPr>
        <w:t>核算</w:t>
      </w:r>
      <w:r w:rsidRPr="00010E62">
        <w:rPr>
          <w:rFonts w:hAnsi="宋体" w:hint="eastAsia"/>
        </w:rPr>
        <w:t>目的时，应明确说明以下问题：</w:t>
      </w:r>
    </w:p>
    <w:p w:rsidR="002A2598" w:rsidRDefault="00010E62" w:rsidP="00010E62">
      <w:pPr>
        <w:pStyle w:val="af2"/>
        <w:rPr>
          <w:rFonts w:ascii="Times New Roman"/>
        </w:rPr>
      </w:pPr>
      <w:r>
        <w:rPr>
          <w:rFonts w:hint="eastAsia"/>
        </w:rPr>
        <w:lastRenderedPageBreak/>
        <w:t>应用意图；</w:t>
      </w:r>
    </w:p>
    <w:p w:rsidR="002A2598" w:rsidRDefault="00010E62" w:rsidP="00010E62">
      <w:pPr>
        <w:pStyle w:val="af2"/>
        <w:rPr>
          <w:rFonts w:ascii="Times New Roman"/>
        </w:rPr>
      </w:pPr>
      <w:r>
        <w:rPr>
          <w:rFonts w:hint="eastAsia"/>
        </w:rPr>
        <w:t>开展该项核算的理由；</w:t>
      </w:r>
    </w:p>
    <w:p w:rsidR="002A2598" w:rsidRDefault="00010E62" w:rsidP="00010E62">
      <w:pPr>
        <w:pStyle w:val="af2"/>
        <w:rPr>
          <w:rFonts w:ascii="Times New Roman"/>
        </w:rPr>
      </w:pPr>
      <w:r>
        <w:rPr>
          <w:rFonts w:hint="eastAsia"/>
        </w:rPr>
        <w:t>目标受众（即核算结果的接收者）；</w:t>
      </w:r>
    </w:p>
    <w:p w:rsidR="002A2598" w:rsidRDefault="00010E62" w:rsidP="00010E62">
      <w:pPr>
        <w:pStyle w:val="af2"/>
        <w:rPr>
          <w:rFonts w:ascii="Times New Roman"/>
        </w:rPr>
      </w:pPr>
      <w:r>
        <w:rPr>
          <w:rFonts w:hint="eastAsia"/>
        </w:rPr>
        <w:t>根据</w:t>
      </w:r>
      <w:r>
        <w:rPr>
          <w:rFonts w:ascii="Times New Roman" w:hint="eastAsia"/>
        </w:rPr>
        <w:t>ISO14026</w:t>
      </w:r>
      <w:r>
        <w:rPr>
          <w:rFonts w:hint="eastAsia"/>
        </w:rPr>
        <w:t>：</w:t>
      </w:r>
      <w:r>
        <w:rPr>
          <w:rFonts w:ascii="Times New Roman" w:hint="eastAsia"/>
        </w:rPr>
        <w:t>2017</w:t>
      </w:r>
      <w:r>
        <w:rPr>
          <w:rFonts w:hint="eastAsia"/>
        </w:rPr>
        <w:t>的预期信息交流（如有）。</w:t>
      </w:r>
    </w:p>
    <w:p w:rsidR="002A2598" w:rsidRDefault="00010E62">
      <w:pPr>
        <w:pStyle w:val="affc"/>
        <w:spacing w:before="312" w:after="312"/>
        <w:rPr>
          <w:rFonts w:ascii="Times New Roman"/>
        </w:rPr>
      </w:pPr>
      <w:bookmarkStart w:id="94" w:name="_Toc11072"/>
      <w:bookmarkStart w:id="95" w:name="_Toc182299963"/>
      <w:bookmarkStart w:id="96" w:name="_Toc182300741"/>
      <w:bookmarkStart w:id="97" w:name="_Toc182300935"/>
      <w:bookmarkStart w:id="98" w:name="_Toc182323739"/>
      <w:bookmarkStart w:id="99" w:name="_Toc182400110"/>
      <w:bookmarkStart w:id="100" w:name="_Toc182404667"/>
      <w:bookmarkStart w:id="101" w:name="_Toc182406643"/>
      <w:bookmarkStart w:id="102" w:name="_Toc182406677"/>
      <w:bookmarkStart w:id="103" w:name="_Toc182407080"/>
      <w:bookmarkStart w:id="104" w:name="_Toc182407140"/>
      <w:bookmarkStart w:id="105" w:name="_Toc183702801"/>
      <w:bookmarkStart w:id="106" w:name="_Toc183703739"/>
      <w:bookmarkStart w:id="107" w:name="_Toc183703785"/>
      <w:bookmarkEnd w:id="85"/>
      <w:bookmarkEnd w:id="86"/>
      <w:bookmarkEnd w:id="87"/>
      <w:bookmarkEnd w:id="88"/>
      <w:bookmarkEnd w:id="89"/>
      <w:bookmarkEnd w:id="90"/>
      <w:bookmarkEnd w:id="91"/>
      <w:bookmarkEnd w:id="92"/>
      <w:bookmarkEnd w:id="93"/>
      <w:r>
        <w:rPr>
          <w:rFonts w:ascii="Times New Roman" w:hint="eastAsia"/>
        </w:rPr>
        <w:t>量化</w:t>
      </w:r>
      <w:r>
        <w:rPr>
          <w:rFonts w:ascii="Times New Roman"/>
        </w:rPr>
        <w:t>范围</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2A2598" w:rsidRPr="00010E62" w:rsidRDefault="00010E62">
      <w:pPr>
        <w:pStyle w:val="13"/>
        <w:ind w:firstLineChars="200" w:firstLine="420"/>
      </w:pPr>
      <w:r w:rsidRPr="00010E62">
        <w:rPr>
          <w:rFonts w:ascii="Times New Roman" w:hint="eastAsia"/>
        </w:rPr>
        <w:t>在确定集中式光伏逆变器碳足迹核算范围的过程中，应</w:t>
      </w:r>
      <w:r w:rsidRPr="00010E62">
        <w:rPr>
          <w:rFonts w:ascii="宋体" w:hAnsi="宋体"/>
          <w:spacing w:val="-1"/>
        </w:rPr>
        <w:t>与</w:t>
      </w:r>
      <w:r w:rsidRPr="00010E62">
        <w:rPr>
          <w:rFonts w:hint="eastAsia"/>
        </w:rPr>
        <w:t>核算</w:t>
      </w:r>
      <w:r w:rsidRPr="00010E62">
        <w:rPr>
          <w:rFonts w:ascii="宋体" w:hAnsi="宋体"/>
          <w:spacing w:val="-1"/>
        </w:rPr>
        <w:t>目的保持一致</w:t>
      </w:r>
      <w:r w:rsidRPr="00010E62">
        <w:rPr>
          <w:rFonts w:ascii="宋体" w:hAnsi="宋体" w:hint="eastAsia"/>
          <w:spacing w:val="-1"/>
        </w:rPr>
        <w:t>，</w:t>
      </w:r>
      <w:r w:rsidRPr="00010E62">
        <w:rPr>
          <w:rFonts w:ascii="Times New Roman" w:hint="eastAsia"/>
        </w:rPr>
        <w:t>考虑并描述包括但不限于下列各项。</w:t>
      </w:r>
    </w:p>
    <w:p w:rsidR="002A2598" w:rsidRPr="00010E62" w:rsidRDefault="00010E62">
      <w:pPr>
        <w:pStyle w:val="affd"/>
        <w:spacing w:before="156" w:after="156"/>
      </w:pPr>
      <w:bookmarkStart w:id="108" w:name="_Toc16093"/>
      <w:bookmarkStart w:id="109" w:name="_Toc182299964"/>
      <w:bookmarkStart w:id="110" w:name="_Toc182300742"/>
      <w:bookmarkStart w:id="111" w:name="_Toc182300936"/>
      <w:bookmarkStart w:id="112" w:name="_Toc182323740"/>
      <w:bookmarkStart w:id="113" w:name="_Toc182400111"/>
      <w:bookmarkStart w:id="114" w:name="_Toc182404668"/>
      <w:bookmarkStart w:id="115" w:name="_Toc182406644"/>
      <w:bookmarkStart w:id="116" w:name="_Toc182406678"/>
      <w:bookmarkStart w:id="117" w:name="_Toc182407081"/>
      <w:bookmarkStart w:id="118" w:name="_Toc182407141"/>
      <w:bookmarkStart w:id="119" w:name="_Toc183702802"/>
      <w:bookmarkStart w:id="120" w:name="_Toc183703740"/>
      <w:bookmarkStart w:id="121" w:name="_Toc183703786"/>
      <w:r w:rsidRPr="00010E62">
        <w:rPr>
          <w:rFonts w:hint="eastAsia"/>
        </w:rPr>
        <w:t>功能单位</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2A2598" w:rsidRPr="00010E62" w:rsidRDefault="00010E62">
      <w:pPr>
        <w:pStyle w:val="affe"/>
        <w:spacing w:before="156" w:after="156"/>
        <w:jc w:val="left"/>
        <w:rPr>
          <w:rFonts w:ascii="Times New Roman"/>
        </w:rPr>
      </w:pPr>
      <w:r w:rsidRPr="00010E62">
        <w:rPr>
          <w:rFonts w:ascii="Times New Roman" w:hint="eastAsia"/>
        </w:rPr>
        <w:t>产品说明</w:t>
      </w:r>
    </w:p>
    <w:p w:rsidR="002A2598" w:rsidRDefault="00010E62">
      <w:pPr>
        <w:pStyle w:val="13"/>
        <w:ind w:firstLineChars="200" w:firstLine="420"/>
        <w:rPr>
          <w:rFonts w:ascii="Times New Roman"/>
        </w:rPr>
      </w:pPr>
      <w:r>
        <w:rPr>
          <w:rFonts w:ascii="Times New Roman" w:hint="eastAsia"/>
        </w:rPr>
        <w:t>产品说明应明确集中式光伏逆变器名称、规格、型号、功能、技术参数等。</w:t>
      </w:r>
    </w:p>
    <w:p w:rsidR="002A2598" w:rsidRDefault="00010E62">
      <w:pPr>
        <w:pStyle w:val="13"/>
        <w:ind w:firstLineChars="200" w:firstLine="420"/>
        <w:rPr>
          <w:rFonts w:ascii="Times New Roman"/>
        </w:rPr>
      </w:pPr>
      <w:bookmarkStart w:id="122" w:name="_Toc180411316"/>
      <w:r>
        <w:rPr>
          <w:rFonts w:ascii="Times New Roman" w:hint="eastAsia"/>
        </w:rPr>
        <w:t>集中式光伏逆变器的技术参数一般包括：</w:t>
      </w:r>
    </w:p>
    <w:p w:rsidR="002A2598" w:rsidRDefault="00010E62">
      <w:pPr>
        <w:pStyle w:val="af5"/>
      </w:pPr>
      <w:r>
        <w:rPr>
          <w:rFonts w:hint="eastAsia"/>
        </w:rPr>
        <w:t>额定输出功率</w:t>
      </w:r>
    </w:p>
    <w:p w:rsidR="002A2598" w:rsidRDefault="00010E62">
      <w:pPr>
        <w:pStyle w:val="af5"/>
      </w:pPr>
      <w:r>
        <w:rPr>
          <w:rFonts w:hint="eastAsia"/>
        </w:rPr>
        <w:t>转换效率</w:t>
      </w:r>
    </w:p>
    <w:p w:rsidR="002A2598" w:rsidRDefault="00010E62">
      <w:pPr>
        <w:pStyle w:val="af5"/>
      </w:pPr>
      <w:r>
        <w:rPr>
          <w:rFonts w:hint="eastAsia"/>
        </w:rPr>
        <w:t>使用寿命</w:t>
      </w:r>
    </w:p>
    <w:p w:rsidR="002A2598" w:rsidRDefault="00010E62">
      <w:pPr>
        <w:pStyle w:val="af5"/>
      </w:pPr>
      <w:r>
        <w:rPr>
          <w:rFonts w:hint="eastAsia"/>
        </w:rPr>
        <w:t>最大直流输入电压</w:t>
      </w:r>
    </w:p>
    <w:p w:rsidR="002A2598" w:rsidRDefault="00010E62">
      <w:pPr>
        <w:pStyle w:val="af5"/>
      </w:pPr>
      <w:r>
        <w:rPr>
          <w:rFonts w:hint="eastAsia"/>
        </w:rPr>
        <w:t>额定交流电压</w:t>
      </w:r>
    </w:p>
    <w:p w:rsidR="002A2598" w:rsidRDefault="00010E62">
      <w:pPr>
        <w:pStyle w:val="af5"/>
      </w:pPr>
      <w:r>
        <w:rPr>
          <w:rFonts w:hint="eastAsia"/>
        </w:rPr>
        <w:t>总谐波电流(额定)</w:t>
      </w:r>
    </w:p>
    <w:p w:rsidR="002A2598" w:rsidRPr="00010E62" w:rsidRDefault="00010E62">
      <w:pPr>
        <w:pStyle w:val="af5"/>
      </w:pPr>
      <w:r w:rsidRPr="00010E62">
        <w:rPr>
          <w:rFonts w:hint="eastAsia"/>
        </w:rPr>
        <w:t>功率因素</w:t>
      </w:r>
    </w:p>
    <w:p w:rsidR="002A2598" w:rsidRDefault="00010E62">
      <w:pPr>
        <w:pStyle w:val="af5"/>
      </w:pPr>
      <w:r>
        <w:rPr>
          <w:rFonts w:hint="eastAsia"/>
        </w:rPr>
        <w:t>过载能力</w:t>
      </w:r>
    </w:p>
    <w:p w:rsidR="002A2598" w:rsidRDefault="00010E62">
      <w:pPr>
        <w:pStyle w:val="af5"/>
      </w:pPr>
      <w:r>
        <w:rPr>
          <w:rFonts w:hint="eastAsia"/>
        </w:rPr>
        <w:t>防护等级</w:t>
      </w:r>
      <w:bookmarkEnd w:id="122"/>
    </w:p>
    <w:p w:rsidR="002A2598" w:rsidRDefault="00010E62">
      <w:pPr>
        <w:pStyle w:val="affe"/>
        <w:spacing w:before="156" w:after="156"/>
        <w:jc w:val="left"/>
        <w:rPr>
          <w:rFonts w:ascii="Times New Roman"/>
        </w:rPr>
      </w:pPr>
      <w:r>
        <w:rPr>
          <w:rFonts w:ascii="Times New Roman" w:hint="eastAsia"/>
        </w:rPr>
        <w:t>产品功能单位</w:t>
      </w:r>
    </w:p>
    <w:p w:rsidR="00010E62" w:rsidRDefault="00010E62">
      <w:pPr>
        <w:pStyle w:val="13"/>
        <w:ind w:firstLineChars="200" w:firstLine="420"/>
        <w:rPr>
          <w:rFonts w:ascii="Times New Roman"/>
        </w:rPr>
      </w:pPr>
      <w:r w:rsidRPr="00010E62">
        <w:rPr>
          <w:rFonts w:ascii="Times New Roman" w:hint="eastAsia"/>
        </w:rPr>
        <w:t>兆瓦时（</w:t>
      </w:r>
      <w:r w:rsidRPr="00010E62">
        <w:rPr>
          <w:rFonts w:ascii="Times New Roman" w:hint="eastAsia"/>
        </w:rPr>
        <w:t>MWh</w:t>
      </w:r>
      <w:r w:rsidRPr="00010E62">
        <w:rPr>
          <w:rFonts w:ascii="Times New Roman" w:hint="eastAsia"/>
        </w:rPr>
        <w:t>）：集中式光伏逆变器产品在全生命周期内（使用寿命为</w:t>
      </w:r>
      <w:r w:rsidRPr="00010E62">
        <w:rPr>
          <w:rFonts w:ascii="Times New Roman" w:hint="eastAsia"/>
        </w:rPr>
        <w:t>20</w:t>
      </w:r>
      <w:r w:rsidRPr="00010E62">
        <w:rPr>
          <w:rFonts w:ascii="Times New Roman" w:hint="eastAsia"/>
        </w:rPr>
        <w:t>年）内，通过光</w:t>
      </w:r>
      <w:proofErr w:type="gramStart"/>
      <w:r w:rsidRPr="00010E62">
        <w:rPr>
          <w:rFonts w:ascii="Times New Roman" w:hint="eastAsia"/>
        </w:rPr>
        <w:t>伏系统</w:t>
      </w:r>
      <w:proofErr w:type="gramEnd"/>
      <w:r w:rsidRPr="00010E62">
        <w:rPr>
          <w:rFonts w:ascii="Times New Roman" w:hint="eastAsia"/>
        </w:rPr>
        <w:t>能够提供的</w:t>
      </w:r>
      <w:r w:rsidRPr="00010E62">
        <w:rPr>
          <w:rFonts w:ascii="Times New Roman" w:hint="eastAsia"/>
        </w:rPr>
        <w:t>1</w:t>
      </w:r>
      <w:r w:rsidRPr="00010E62">
        <w:rPr>
          <w:rFonts w:ascii="Times New Roman" w:hint="eastAsia"/>
        </w:rPr>
        <w:t>兆瓦时（</w:t>
      </w:r>
      <w:r w:rsidRPr="00010E62">
        <w:rPr>
          <w:rFonts w:ascii="Times New Roman" w:hint="eastAsia"/>
        </w:rPr>
        <w:t>MWh</w:t>
      </w:r>
      <w:r w:rsidRPr="00010E62">
        <w:rPr>
          <w:rFonts w:ascii="Times New Roman" w:hint="eastAsia"/>
        </w:rPr>
        <w:t>）的直流电源转换的交流能量输出。</w:t>
      </w:r>
      <w:r w:rsidRPr="00010E62">
        <w:rPr>
          <w:rFonts w:ascii="Times New Roman" w:hint="eastAsia"/>
        </w:rPr>
        <w:t xml:space="preserve"> </w:t>
      </w:r>
      <w:r w:rsidRPr="00010E62">
        <w:rPr>
          <w:rFonts w:ascii="Times New Roman" w:hint="eastAsia"/>
        </w:rPr>
        <w:t>功能单位或声明单位的主要目的是为相关的输入和输出数据的归一化提供参考基准，因此应对功能单位或声明单位做出明确的定义并使其可量化。</w:t>
      </w:r>
    </w:p>
    <w:p w:rsidR="002A2598" w:rsidRDefault="00010E62">
      <w:pPr>
        <w:pStyle w:val="affe"/>
        <w:spacing w:before="156" w:after="156"/>
        <w:jc w:val="left"/>
        <w:rPr>
          <w:rFonts w:ascii="Times New Roman"/>
        </w:rPr>
      </w:pPr>
      <w:r>
        <w:rPr>
          <w:rFonts w:ascii="Times New Roman" w:hint="eastAsia"/>
        </w:rPr>
        <w:t>产品组成</w:t>
      </w:r>
    </w:p>
    <w:p w:rsidR="002A2598" w:rsidRDefault="00010E62">
      <w:pPr>
        <w:pStyle w:val="afffff5"/>
        <w:ind w:firstLine="420"/>
      </w:pPr>
      <w:r>
        <w:rPr>
          <w:rFonts w:hint="eastAsia"/>
        </w:rPr>
        <w:t>集中式光伏逆变器的组成一般包括：</w:t>
      </w:r>
    </w:p>
    <w:p w:rsidR="002A2598" w:rsidRDefault="00010E62">
      <w:pPr>
        <w:pStyle w:val="af5"/>
        <w:numPr>
          <w:ilvl w:val="0"/>
          <w:numId w:val="34"/>
        </w:numPr>
      </w:pPr>
      <w:r>
        <w:rPr>
          <w:rFonts w:hint="eastAsia"/>
        </w:rPr>
        <w:t>柜体、骨架；</w:t>
      </w:r>
    </w:p>
    <w:p w:rsidR="002A2598" w:rsidRDefault="00010E62">
      <w:pPr>
        <w:pStyle w:val="af5"/>
      </w:pPr>
      <w:r>
        <w:rPr>
          <w:rFonts w:hint="eastAsia"/>
        </w:rPr>
        <w:t>电路板材料（电路板材料，包括基板、铜箔、阻焊剂等）；</w:t>
      </w:r>
    </w:p>
    <w:p w:rsidR="002A2598" w:rsidRDefault="00010E62">
      <w:pPr>
        <w:pStyle w:val="af5"/>
      </w:pPr>
      <w:r>
        <w:rPr>
          <w:rFonts w:hint="eastAsia"/>
        </w:rPr>
        <w:t>电子元器件（</w:t>
      </w:r>
      <w:r>
        <w:rPr>
          <w:rFonts w:ascii="Times New Roman" w:hAnsi="Arial" w:cs="Arial" w:hint="eastAsia"/>
          <w:kern w:val="2"/>
          <w:szCs w:val="21"/>
        </w:rPr>
        <w:t>IGBT</w:t>
      </w:r>
      <w:r>
        <w:rPr>
          <w:rFonts w:ascii="Times New Roman" w:hAnsi="Arial" w:cs="Arial" w:hint="eastAsia"/>
          <w:kern w:val="2"/>
          <w:szCs w:val="21"/>
        </w:rPr>
        <w:t>模块、</w:t>
      </w:r>
      <w:r>
        <w:rPr>
          <w:rFonts w:hint="eastAsia"/>
        </w:rPr>
        <w:t>电容、电阻、电</w:t>
      </w:r>
      <w:r w:rsidRPr="00010E62">
        <w:rPr>
          <w:rFonts w:hint="eastAsia"/>
        </w:rPr>
        <w:t>感、二极管、断路器开关等）</w:t>
      </w:r>
      <w:r>
        <w:rPr>
          <w:rFonts w:hint="eastAsia"/>
        </w:rPr>
        <w:t>；</w:t>
      </w:r>
    </w:p>
    <w:p w:rsidR="002A2598" w:rsidRDefault="00010E62">
      <w:pPr>
        <w:pStyle w:val="af5"/>
      </w:pPr>
      <w:r>
        <w:rPr>
          <w:rFonts w:hint="eastAsia"/>
        </w:rPr>
        <w:t>显示屏等器件；</w:t>
      </w:r>
    </w:p>
    <w:p w:rsidR="002A2598" w:rsidRDefault="00010E62">
      <w:pPr>
        <w:pStyle w:val="af5"/>
      </w:pPr>
      <w:r>
        <w:rPr>
          <w:rFonts w:hint="eastAsia"/>
        </w:rPr>
        <w:t>风机、散热设备。</w:t>
      </w:r>
    </w:p>
    <w:p w:rsidR="002A2598" w:rsidRDefault="00010E62">
      <w:pPr>
        <w:pStyle w:val="affd"/>
        <w:spacing w:before="156" w:after="156"/>
        <w:rPr>
          <w:rFonts w:ascii="Times New Roman"/>
        </w:rPr>
      </w:pPr>
      <w:bookmarkStart w:id="123" w:name="_Toc12187"/>
      <w:bookmarkStart w:id="124" w:name="_Toc182299965"/>
      <w:bookmarkStart w:id="125" w:name="_Toc182300743"/>
      <w:bookmarkStart w:id="126" w:name="_Toc182300937"/>
      <w:bookmarkStart w:id="127" w:name="_Toc182323741"/>
      <w:bookmarkStart w:id="128" w:name="_Toc182400112"/>
      <w:bookmarkStart w:id="129" w:name="_Toc182404669"/>
      <w:bookmarkStart w:id="130" w:name="_Toc182406645"/>
      <w:bookmarkStart w:id="131" w:name="_Toc182406679"/>
      <w:bookmarkStart w:id="132" w:name="_Toc182407082"/>
      <w:bookmarkStart w:id="133" w:name="_Toc182407142"/>
      <w:bookmarkStart w:id="134" w:name="_Toc183702803"/>
      <w:bookmarkStart w:id="135" w:name="_Toc183703741"/>
      <w:bookmarkStart w:id="136" w:name="_Toc183703787"/>
      <w:r>
        <w:rPr>
          <w:rFonts w:ascii="Times New Roman" w:hint="eastAsia"/>
        </w:rPr>
        <w:t>系统边界</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2A2598" w:rsidRDefault="00010E62">
      <w:pPr>
        <w:pStyle w:val="affe"/>
        <w:spacing w:before="156" w:after="156"/>
        <w:jc w:val="left"/>
        <w:rPr>
          <w:rFonts w:ascii="Times New Roman"/>
        </w:rPr>
      </w:pPr>
      <w:r>
        <w:rPr>
          <w:rFonts w:ascii="Times New Roman" w:hint="eastAsia"/>
        </w:rPr>
        <w:t>概述</w:t>
      </w:r>
    </w:p>
    <w:p w:rsidR="002A2598" w:rsidRPr="00010E62" w:rsidRDefault="00010E62">
      <w:pPr>
        <w:pStyle w:val="afffff5"/>
        <w:ind w:firstLine="420"/>
        <w:rPr>
          <w:rFonts w:ascii="Times New Roman"/>
        </w:rPr>
      </w:pPr>
      <w:r>
        <w:rPr>
          <w:rFonts w:ascii="Times New Roman" w:hint="eastAsia"/>
        </w:rPr>
        <w:t>集中式光伏逆变器系统边界的选择</w:t>
      </w:r>
      <w:r w:rsidRPr="00010E62">
        <w:rPr>
          <w:rFonts w:ascii="Times New Roman" w:hint="eastAsia"/>
        </w:rPr>
        <w:t>应与产品碳足迹核算的目标相一致，并应明确和解释用于建立系统边界的准则，如取舍准则等。</w:t>
      </w:r>
    </w:p>
    <w:p w:rsidR="002A2598" w:rsidRDefault="00010E62">
      <w:pPr>
        <w:pStyle w:val="afffff5"/>
        <w:ind w:firstLine="420"/>
        <w:rPr>
          <w:rFonts w:ascii="Times New Roman"/>
        </w:rPr>
      </w:pPr>
      <w:r>
        <w:rPr>
          <w:rFonts w:ascii="Times New Roman" w:hint="eastAsia"/>
        </w:rPr>
        <w:lastRenderedPageBreak/>
        <w:t>集中式光伏逆变器系统边界应包括原材料获取、制造、分销、使用和生命末期阶段，如图</w:t>
      </w:r>
      <w:r>
        <w:rPr>
          <w:rFonts w:ascii="Times New Roman" w:hint="eastAsia"/>
        </w:rPr>
        <w:t>1</w:t>
      </w:r>
      <w:r>
        <w:rPr>
          <w:rFonts w:ascii="Times New Roman" w:hint="eastAsia"/>
        </w:rPr>
        <w:t>所示。</w:t>
      </w:r>
    </w:p>
    <w:p w:rsidR="002A2598" w:rsidRDefault="00010E62">
      <w:pPr>
        <w:pStyle w:val="afffff5"/>
        <w:ind w:firstLineChars="95" w:firstLine="199"/>
        <w:rPr>
          <w:rFonts w:ascii="Times New Roman"/>
        </w:rPr>
      </w:pPr>
      <w:bookmarkStart w:id="137" w:name="_Toc180411315"/>
      <w:r>
        <w:rPr>
          <w:rFonts w:ascii="Times New Roman"/>
          <w:noProof/>
        </w:rPr>
        <w:drawing>
          <wp:inline distT="0" distB="0" distL="0" distR="0">
            <wp:extent cx="5939790" cy="1600835"/>
            <wp:effectExtent l="0" t="0" r="0" b="0"/>
            <wp:docPr id="4" name="图片 4" descr="D:\联合会标准（汇总）\地方标准《光伏》\碳足迹--1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联合会标准（汇总）\地方标准《光伏》\碳足迹--112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39790" cy="1601414"/>
                    </a:xfrm>
                    <a:prstGeom prst="rect">
                      <a:avLst/>
                    </a:prstGeom>
                    <a:noFill/>
                    <a:ln>
                      <a:noFill/>
                    </a:ln>
                  </pic:spPr>
                </pic:pic>
              </a:graphicData>
            </a:graphic>
          </wp:inline>
        </w:drawing>
      </w:r>
    </w:p>
    <w:p w:rsidR="002A2598" w:rsidRDefault="00010E62">
      <w:pPr>
        <w:pStyle w:val="afd"/>
        <w:spacing w:before="156" w:after="156"/>
      </w:pPr>
      <w:r>
        <w:rPr>
          <w:rFonts w:hint="eastAsia"/>
        </w:rPr>
        <w:t>集中式光伏逆变器碳足迹核算系统边界示意图</w:t>
      </w:r>
    </w:p>
    <w:p w:rsidR="002A2598" w:rsidRDefault="00010E62">
      <w:pPr>
        <w:pStyle w:val="affe"/>
        <w:spacing w:before="156" w:after="156"/>
        <w:jc w:val="left"/>
        <w:rPr>
          <w:rFonts w:ascii="Times New Roman"/>
        </w:rPr>
      </w:pPr>
      <w:r>
        <w:rPr>
          <w:rFonts w:ascii="Times New Roman" w:hint="eastAsia"/>
        </w:rPr>
        <w:t>原材料获取阶段</w:t>
      </w:r>
    </w:p>
    <w:p w:rsidR="002A2598" w:rsidRDefault="00010E62">
      <w:pPr>
        <w:pStyle w:val="afffff5"/>
        <w:ind w:firstLine="420"/>
        <w:rPr>
          <w:rFonts w:ascii="Times New Roman"/>
        </w:rPr>
      </w:pPr>
      <w:r>
        <w:rPr>
          <w:rFonts w:ascii="Times New Roman" w:hint="eastAsia"/>
        </w:rPr>
        <w:t>原材料获取阶段，从获取自然资源开始，在原辅料、零部件到达集中式光伏逆变器制造工厂时结束，主要包括原辅料</w:t>
      </w:r>
      <w:r>
        <w:rPr>
          <w:rFonts w:ascii="Times New Roman" w:hint="eastAsia"/>
        </w:rPr>
        <w:t>(</w:t>
      </w:r>
      <w:r>
        <w:rPr>
          <w:rFonts w:ascii="Times New Roman" w:hint="eastAsia"/>
        </w:rPr>
        <w:t>含包装材料</w:t>
      </w:r>
      <w:r>
        <w:rPr>
          <w:rFonts w:ascii="Times New Roman" w:hint="eastAsia"/>
        </w:rPr>
        <w:t>)</w:t>
      </w:r>
      <w:r>
        <w:rPr>
          <w:rFonts w:ascii="Times New Roman" w:hint="eastAsia"/>
        </w:rPr>
        <w:t>、外购零部件的生产、加工成型和运输等过程。适用时，还包括再生材料的获取。</w:t>
      </w:r>
    </w:p>
    <w:p w:rsidR="002A2598" w:rsidRDefault="00010E62">
      <w:pPr>
        <w:pStyle w:val="affe"/>
        <w:spacing w:before="156" w:after="156"/>
        <w:jc w:val="left"/>
        <w:rPr>
          <w:rFonts w:ascii="Times New Roman"/>
        </w:rPr>
      </w:pPr>
      <w:r>
        <w:rPr>
          <w:rFonts w:ascii="Times New Roman" w:hint="eastAsia"/>
        </w:rPr>
        <w:t>产品制造阶段</w:t>
      </w:r>
    </w:p>
    <w:p w:rsidR="002A2598" w:rsidRDefault="00010E62">
      <w:pPr>
        <w:pStyle w:val="afffff5"/>
        <w:ind w:firstLine="420"/>
        <w:rPr>
          <w:rFonts w:ascii="Times New Roman"/>
        </w:rPr>
      </w:pPr>
      <w:r>
        <w:rPr>
          <w:rFonts w:ascii="Times New Roman" w:hint="eastAsia"/>
        </w:rPr>
        <w:t>产品制造阶段，从原辅料、零部件到达集中式光伏逆变器制造工厂时开始，到</w:t>
      </w:r>
      <w:proofErr w:type="gramStart"/>
      <w:r>
        <w:rPr>
          <w:rFonts w:ascii="Times New Roman" w:hint="eastAsia"/>
        </w:rPr>
        <w:t>终产品</w:t>
      </w:r>
      <w:proofErr w:type="gramEnd"/>
      <w:r>
        <w:rPr>
          <w:rFonts w:ascii="Times New Roman" w:hint="eastAsia"/>
        </w:rPr>
        <w:t>离开工厂结束，包括对原材料的加工成型、零部件的成型与制造、产品组装、产品包装及厂界内的运输、仓储等。</w:t>
      </w:r>
    </w:p>
    <w:p w:rsidR="002A2598" w:rsidRDefault="00010E62">
      <w:pPr>
        <w:pStyle w:val="affe"/>
        <w:spacing w:before="156" w:after="156"/>
        <w:jc w:val="left"/>
        <w:rPr>
          <w:rFonts w:ascii="Times New Roman"/>
        </w:rPr>
      </w:pPr>
      <w:r>
        <w:rPr>
          <w:rFonts w:ascii="Times New Roman" w:hint="eastAsia"/>
        </w:rPr>
        <w:t>分销阶段</w:t>
      </w:r>
    </w:p>
    <w:p w:rsidR="002A2598" w:rsidRDefault="00010E62">
      <w:pPr>
        <w:pStyle w:val="afffff5"/>
        <w:ind w:firstLine="420"/>
        <w:rPr>
          <w:rFonts w:ascii="Times New Roman"/>
        </w:rPr>
      </w:pPr>
      <w:r>
        <w:rPr>
          <w:rFonts w:ascii="Times New Roman" w:hint="eastAsia"/>
        </w:rPr>
        <w:t>分销阶段从最终产品离开工厂开始，到客户得到产品结束。一个产品在分销阶段可能发生多段式存储、运输和销售，使用情况下包括在物流中心的零售地点的存储。</w:t>
      </w:r>
    </w:p>
    <w:p w:rsidR="002A2598" w:rsidRDefault="00010E62">
      <w:pPr>
        <w:pStyle w:val="affe"/>
        <w:spacing w:before="156" w:after="156"/>
        <w:jc w:val="left"/>
        <w:rPr>
          <w:rFonts w:ascii="Times New Roman"/>
        </w:rPr>
      </w:pPr>
      <w:r>
        <w:rPr>
          <w:rFonts w:ascii="Times New Roman" w:hint="eastAsia"/>
        </w:rPr>
        <w:t>使用阶段</w:t>
      </w:r>
    </w:p>
    <w:p w:rsidR="002A2598" w:rsidRDefault="00010E62">
      <w:pPr>
        <w:pStyle w:val="afffff5"/>
        <w:ind w:firstLine="420"/>
        <w:rPr>
          <w:rFonts w:ascii="Times New Roman"/>
        </w:rPr>
      </w:pPr>
      <w:r>
        <w:rPr>
          <w:rFonts w:ascii="Times New Roman" w:hint="eastAsia"/>
        </w:rPr>
        <w:t>使用阶段从客户得到产品开始，到集中式光伏逆变器失去使用功能被废弃时结束，包括产品使用与维护保养等。</w:t>
      </w:r>
    </w:p>
    <w:p w:rsidR="002A2598" w:rsidRDefault="00010E62">
      <w:pPr>
        <w:pStyle w:val="affe"/>
        <w:spacing w:before="156" w:after="156"/>
        <w:jc w:val="left"/>
        <w:rPr>
          <w:rFonts w:ascii="Times New Roman"/>
        </w:rPr>
      </w:pPr>
      <w:r>
        <w:rPr>
          <w:rFonts w:ascii="Times New Roman" w:hint="eastAsia"/>
        </w:rPr>
        <w:t>生命末期阶段</w:t>
      </w:r>
    </w:p>
    <w:p w:rsidR="002A2598" w:rsidRDefault="00010E62">
      <w:pPr>
        <w:pStyle w:val="afffff5"/>
        <w:ind w:firstLine="420"/>
        <w:rPr>
          <w:rFonts w:ascii="Times New Roman"/>
        </w:rPr>
      </w:pPr>
      <w:r>
        <w:rPr>
          <w:rFonts w:ascii="Times New Roman" w:hint="eastAsia"/>
        </w:rPr>
        <w:t>生命末期阶段，从集中式光伏逆变器失去使用功能被废弃时开始，到产品回归自然界或分配到另一个产品的生命周期时结束，包括产品收集、包装和运输、产品拆解与分拣、零部件与材料的处置。</w:t>
      </w:r>
    </w:p>
    <w:p w:rsidR="002A2598" w:rsidRDefault="00010E62">
      <w:pPr>
        <w:pStyle w:val="affe"/>
        <w:spacing w:before="156" w:after="156"/>
        <w:jc w:val="left"/>
        <w:rPr>
          <w:rFonts w:ascii="Times New Roman"/>
        </w:rPr>
      </w:pPr>
      <w:r>
        <w:rPr>
          <w:rFonts w:ascii="Times New Roman" w:hint="eastAsia"/>
        </w:rPr>
        <w:t>取舍原则</w:t>
      </w:r>
    </w:p>
    <w:p w:rsidR="002A2598" w:rsidRPr="00010E62" w:rsidRDefault="00010E62">
      <w:pPr>
        <w:pStyle w:val="afffff5"/>
        <w:ind w:firstLine="420"/>
        <w:rPr>
          <w:rFonts w:ascii="Times New Roman"/>
        </w:rPr>
      </w:pPr>
      <w:bookmarkStart w:id="138" w:name="_Toc180411321"/>
      <w:bookmarkStart w:id="139" w:name="_Toc180498955"/>
      <w:bookmarkStart w:id="140" w:name="_Toc182385850"/>
      <w:bookmarkStart w:id="141" w:name="_Toc182386863"/>
      <w:bookmarkStart w:id="142" w:name="_Toc182389386"/>
      <w:bookmarkStart w:id="143" w:name="_Toc183023590"/>
      <w:bookmarkStart w:id="144" w:name="_Toc2257"/>
      <w:bookmarkStart w:id="145" w:name="_Toc182299966"/>
      <w:bookmarkStart w:id="146" w:name="_Toc182300744"/>
      <w:bookmarkStart w:id="147" w:name="_Toc182300938"/>
      <w:bookmarkStart w:id="148" w:name="_Toc182323742"/>
      <w:bookmarkStart w:id="149" w:name="_Toc182400113"/>
      <w:bookmarkStart w:id="150" w:name="_Toc182404670"/>
      <w:bookmarkStart w:id="151" w:name="_Toc182406646"/>
      <w:bookmarkStart w:id="152" w:name="_Toc182406680"/>
      <w:bookmarkStart w:id="153" w:name="_Toc182407083"/>
      <w:bookmarkStart w:id="154" w:name="_Toc182407143"/>
      <w:bookmarkEnd w:id="137"/>
      <w:r w:rsidRPr="00010E62">
        <w:rPr>
          <w:rFonts w:ascii="Times New Roman" w:hint="eastAsia"/>
        </w:rPr>
        <w:t>生产过程数据种类很多，应对数据进行适当的取舍，取舍准则如下：</w:t>
      </w:r>
    </w:p>
    <w:p w:rsidR="002A2598" w:rsidRPr="00010E62" w:rsidRDefault="00010E62">
      <w:pPr>
        <w:pStyle w:val="af5"/>
        <w:numPr>
          <w:ilvl w:val="0"/>
          <w:numId w:val="36"/>
        </w:numPr>
      </w:pPr>
      <w:r w:rsidRPr="00010E62">
        <w:rPr>
          <w:rFonts w:hint="eastAsia"/>
        </w:rPr>
        <w:t>对于每个产品组件，输入质量占比小于</w:t>
      </w:r>
      <w:r w:rsidRPr="00010E62">
        <w:t>1%</w:t>
      </w:r>
      <w:r w:rsidRPr="00010E62">
        <w:rPr>
          <w:rFonts w:hint="eastAsia"/>
        </w:rPr>
        <w:t>的材料可舍去，但为了保持输入材料质量平衡，应将舍去的材料质量加到相同系统组件中的碳足迹最高的输入材料中；</w:t>
      </w:r>
    </w:p>
    <w:p w:rsidR="002A2598" w:rsidRPr="00010E62" w:rsidRDefault="00010E62">
      <w:pPr>
        <w:pStyle w:val="af5"/>
      </w:pPr>
      <w:r w:rsidRPr="00010E62">
        <w:rPr>
          <w:rFonts w:hint="eastAsia"/>
        </w:rPr>
        <w:t>各生命周期阶段生产设备的碳足迹，可以舍去；</w:t>
      </w:r>
    </w:p>
    <w:p w:rsidR="002A2598" w:rsidRPr="00010E62" w:rsidRDefault="00010E62">
      <w:pPr>
        <w:pStyle w:val="af5"/>
      </w:pPr>
      <w:r w:rsidRPr="00010E62">
        <w:rPr>
          <w:rFonts w:hint="eastAsia"/>
        </w:rPr>
        <w:t>与生产过程没有直接关系的制造厂的附属生产设施（如相关办公用房的加热和照明、辅助服务、销售过程、行政和研究部门等）碳足迹可以舍去；</w:t>
      </w:r>
    </w:p>
    <w:p w:rsidR="002A2598" w:rsidRPr="00010E62" w:rsidRDefault="00010E62">
      <w:pPr>
        <w:pStyle w:val="af5"/>
      </w:pPr>
      <w:r w:rsidRPr="00010E62">
        <w:rPr>
          <w:rFonts w:hint="eastAsia"/>
        </w:rPr>
        <w:t>应量化对产品碳足迹有实质性贡献的所有温室气体的排放；</w:t>
      </w:r>
    </w:p>
    <w:p w:rsidR="002A2598" w:rsidRPr="00010E62" w:rsidRDefault="00010E62">
      <w:pPr>
        <w:pStyle w:val="af5"/>
      </w:pPr>
      <w:r w:rsidRPr="00010E62">
        <w:rPr>
          <w:rFonts w:hint="eastAsia"/>
        </w:rPr>
        <w:t>应量化至少95%与功能单位相关的生命周期内会产生的排放；</w:t>
      </w:r>
    </w:p>
    <w:p w:rsidR="00010E62" w:rsidRPr="00010E62" w:rsidRDefault="00010E62" w:rsidP="00010E62">
      <w:pPr>
        <w:pStyle w:val="af5"/>
      </w:pPr>
      <w:r w:rsidRPr="00010E62">
        <w:rPr>
          <w:rFonts w:hint="eastAsia"/>
        </w:rPr>
        <w:lastRenderedPageBreak/>
        <w:t>取舍原则不适用于重金属和有毒有害物质，应包含所有重金属和有毒有害的材料和物质。</w:t>
      </w:r>
    </w:p>
    <w:p w:rsidR="002A2598" w:rsidRPr="00010E62" w:rsidRDefault="00010E62">
      <w:pPr>
        <w:pStyle w:val="af5"/>
      </w:pPr>
      <w:r w:rsidRPr="00010E62">
        <w:rPr>
          <w:rFonts w:hint="eastAsia"/>
        </w:rPr>
        <w:t>舍去部分应有书面记录并说明舍去原因。</w:t>
      </w:r>
    </w:p>
    <w:p w:rsidR="002A2598" w:rsidRDefault="00010E62">
      <w:pPr>
        <w:pStyle w:val="affd"/>
        <w:spacing w:before="156" w:after="156"/>
        <w:rPr>
          <w:rFonts w:ascii="Times New Roman"/>
        </w:rPr>
      </w:pPr>
      <w:bookmarkStart w:id="155" w:name="_Toc182385851"/>
      <w:bookmarkStart w:id="156" w:name="_Toc182386864"/>
      <w:bookmarkStart w:id="157" w:name="_Toc182389387"/>
      <w:bookmarkStart w:id="158" w:name="_Toc180498956"/>
      <w:bookmarkStart w:id="159" w:name="_Toc183023591"/>
      <w:bookmarkStart w:id="160" w:name="_Toc183702804"/>
      <w:bookmarkStart w:id="161" w:name="_Toc183703742"/>
      <w:bookmarkStart w:id="162" w:name="_Toc183703788"/>
      <w:bookmarkEnd w:id="138"/>
      <w:bookmarkEnd w:id="139"/>
      <w:bookmarkEnd w:id="140"/>
      <w:bookmarkEnd w:id="141"/>
      <w:bookmarkEnd w:id="142"/>
      <w:bookmarkEnd w:id="143"/>
      <w:r>
        <w:rPr>
          <w:rFonts w:ascii="Times New Roman" w:hint="eastAsia"/>
        </w:rPr>
        <w:t>数据收集</w:t>
      </w:r>
      <w:r>
        <w:rPr>
          <w:rFonts w:ascii="Times New Roman"/>
        </w:rPr>
        <w:t>和</w:t>
      </w:r>
      <w:r>
        <w:rPr>
          <w:rFonts w:ascii="Times New Roman" w:hint="eastAsia"/>
        </w:rPr>
        <w:t>质量</w:t>
      </w:r>
      <w:bookmarkEnd w:id="155"/>
      <w:bookmarkEnd w:id="156"/>
      <w:bookmarkEnd w:id="157"/>
      <w:bookmarkEnd w:id="158"/>
      <w:bookmarkEnd w:id="159"/>
      <w:bookmarkEnd w:id="160"/>
      <w:bookmarkEnd w:id="161"/>
      <w:bookmarkEnd w:id="162"/>
    </w:p>
    <w:p w:rsidR="002A2598" w:rsidRPr="008260B6" w:rsidRDefault="00010E62">
      <w:pPr>
        <w:pStyle w:val="affe"/>
        <w:spacing w:before="156" w:after="156"/>
        <w:rPr>
          <w:rFonts w:ascii="Times New Roman"/>
        </w:rPr>
      </w:pPr>
      <w:r w:rsidRPr="008260B6">
        <w:rPr>
          <w:rFonts w:ascii="Times New Roman" w:hint="eastAsia"/>
        </w:rPr>
        <w:t>数据</w:t>
      </w:r>
      <w:r w:rsidRPr="008260B6">
        <w:rPr>
          <w:rFonts w:ascii="Times New Roman"/>
        </w:rPr>
        <w:t>收集要求</w:t>
      </w:r>
    </w:p>
    <w:p w:rsidR="002A2598" w:rsidRPr="008260B6" w:rsidRDefault="00010E62">
      <w:pPr>
        <w:pStyle w:val="afffff5"/>
        <w:ind w:firstLine="420"/>
        <w:rPr>
          <w:rFonts w:ascii="Times New Roman"/>
        </w:rPr>
      </w:pPr>
      <w:r w:rsidRPr="008260B6">
        <w:rPr>
          <w:rFonts w:ascii="Times New Roman" w:hint="eastAsia"/>
        </w:rPr>
        <w:t>在开展产品碳足迹核算的组织拥有财务或运营控制权的情况下，应收集现场数据。所收集的过程数据应具有代表性。对产品碳足迹贡献度不低于</w:t>
      </w:r>
      <w:r w:rsidRPr="008260B6">
        <w:rPr>
          <w:rFonts w:ascii="Times New Roman" w:hint="eastAsia"/>
        </w:rPr>
        <w:t>80%</w:t>
      </w:r>
      <w:r w:rsidRPr="008260B6">
        <w:rPr>
          <w:rFonts w:ascii="Times New Roman" w:hint="eastAsia"/>
        </w:rPr>
        <w:t>的过程，即使不在财务或运营控制下，也应使用现场数据。</w:t>
      </w:r>
    </w:p>
    <w:p w:rsidR="002A2598" w:rsidRPr="008260B6" w:rsidRDefault="00010E62">
      <w:pPr>
        <w:pStyle w:val="afffff5"/>
        <w:ind w:firstLine="420"/>
        <w:rPr>
          <w:rFonts w:ascii="Times New Roman"/>
        </w:rPr>
      </w:pPr>
      <w:r w:rsidRPr="008260B6">
        <w:rPr>
          <w:rFonts w:ascii="Times New Roman" w:hint="eastAsia"/>
        </w:rPr>
        <w:t>在收集现场数据不可行的情况下，宜采用监测计量数据。</w:t>
      </w:r>
    </w:p>
    <w:p w:rsidR="002A2598" w:rsidRPr="008260B6" w:rsidRDefault="00010E62">
      <w:pPr>
        <w:pStyle w:val="afffff5"/>
        <w:ind w:firstLine="420"/>
        <w:rPr>
          <w:rFonts w:ascii="Times New Roman"/>
        </w:rPr>
      </w:pPr>
      <w:r w:rsidRPr="008260B6">
        <w:rPr>
          <w:rFonts w:ascii="Times New Roman" w:hint="eastAsia"/>
        </w:rPr>
        <w:t>仅在收集初级数据不可行时，或对于重要性较低的过程，次级数据才能用于输入和输出。</w:t>
      </w:r>
    </w:p>
    <w:p w:rsidR="002A2598" w:rsidRPr="008260B6" w:rsidRDefault="00010E62">
      <w:pPr>
        <w:pStyle w:val="afffff5"/>
        <w:ind w:firstLine="420"/>
        <w:rPr>
          <w:rFonts w:ascii="Times New Roman"/>
        </w:rPr>
      </w:pPr>
      <w:r w:rsidRPr="008260B6">
        <w:rPr>
          <w:rFonts w:ascii="Times New Roman" w:hint="eastAsia"/>
        </w:rPr>
        <w:t>应记录和证明次级数据的适用性，并注明参考文件。</w:t>
      </w:r>
    </w:p>
    <w:p w:rsidR="002A2598" w:rsidRPr="008260B6" w:rsidRDefault="00010E62">
      <w:pPr>
        <w:pStyle w:val="afffff5"/>
        <w:ind w:firstLine="420"/>
        <w:rPr>
          <w:rFonts w:ascii="Times New Roman"/>
        </w:rPr>
      </w:pPr>
      <w:r w:rsidRPr="008260B6">
        <w:rPr>
          <w:rFonts w:ascii="Times New Roman" w:hint="eastAsia"/>
        </w:rPr>
        <w:t>应从以下数据来源之一收集次级数据：</w:t>
      </w:r>
    </w:p>
    <w:p w:rsidR="002A2598" w:rsidRPr="008260B6" w:rsidRDefault="00010E62">
      <w:pPr>
        <w:pStyle w:val="af2"/>
      </w:pPr>
      <w:r w:rsidRPr="008260B6">
        <w:rPr>
          <w:rFonts w:hint="eastAsia"/>
        </w:rPr>
        <w:t>基于国内外认可的生命周期评价核算的数据库；</w:t>
      </w:r>
    </w:p>
    <w:p w:rsidR="002A2598" w:rsidRPr="008260B6" w:rsidRDefault="00010E62">
      <w:pPr>
        <w:pStyle w:val="af2"/>
      </w:pPr>
      <w:r w:rsidRPr="008260B6">
        <w:rPr>
          <w:rFonts w:hint="eastAsia"/>
        </w:rPr>
        <w:t>经数据提供方审核</w:t>
      </w:r>
      <w:proofErr w:type="gramStart"/>
      <w:r w:rsidRPr="008260B6">
        <w:rPr>
          <w:rFonts w:hint="eastAsia"/>
        </w:rPr>
        <w:t>且证明</w:t>
      </w:r>
      <w:proofErr w:type="gramEnd"/>
      <w:r w:rsidRPr="008260B6">
        <w:rPr>
          <w:rFonts w:hint="eastAsia"/>
        </w:rPr>
        <w:t>适用本产品种类规则的生命周期清单数据库；</w:t>
      </w:r>
    </w:p>
    <w:p w:rsidR="002A2598" w:rsidRPr="008260B6" w:rsidRDefault="00010E62">
      <w:pPr>
        <w:pStyle w:val="af2"/>
      </w:pPr>
      <w:r w:rsidRPr="008260B6">
        <w:rPr>
          <w:rFonts w:hint="eastAsia"/>
        </w:rPr>
        <w:t>未经验证的数据库或数据,在此情况下,生命周期评价报告应说明使用该数据库或数据的理由。</w:t>
      </w:r>
      <w:bookmarkStart w:id="163" w:name="_GoBack"/>
      <w:bookmarkEnd w:id="163"/>
    </w:p>
    <w:p w:rsidR="002A2598" w:rsidRDefault="00010E62">
      <w:pPr>
        <w:pStyle w:val="affe"/>
        <w:spacing w:before="156" w:after="156"/>
        <w:rPr>
          <w:rFonts w:ascii="Times New Roman"/>
        </w:rPr>
      </w:pPr>
      <w:bookmarkStart w:id="164" w:name="_Toc180411323"/>
      <w:bookmarkStart w:id="165" w:name="_Toc180498957"/>
      <w:r>
        <w:rPr>
          <w:rFonts w:ascii="Times New Roman" w:hint="eastAsia"/>
        </w:rPr>
        <w:t>数据质量</w:t>
      </w:r>
      <w:bookmarkEnd w:id="164"/>
      <w:bookmarkEnd w:id="165"/>
      <w:r>
        <w:rPr>
          <w:rFonts w:ascii="Times New Roman" w:hint="eastAsia"/>
        </w:rPr>
        <w:t>要求</w:t>
      </w:r>
    </w:p>
    <w:p w:rsidR="002A2598" w:rsidRDefault="00010E62">
      <w:pPr>
        <w:pStyle w:val="afffff5"/>
        <w:ind w:firstLine="420"/>
        <w:rPr>
          <w:rFonts w:ascii="Times New Roman"/>
        </w:rPr>
      </w:pPr>
      <w:r>
        <w:rPr>
          <w:rFonts w:ascii="Times New Roman" w:hint="eastAsia"/>
        </w:rPr>
        <w:t>宜使用现有最高质量数据，尽可能地减少偏差和不确定性。数据质量的特征应包括定量和定性两个角度。对于数据质量的特性描述应涉及以下方面：</w:t>
      </w:r>
    </w:p>
    <w:p w:rsidR="002A2598" w:rsidRDefault="00010E62">
      <w:pPr>
        <w:pStyle w:val="af5"/>
        <w:numPr>
          <w:ilvl w:val="0"/>
          <w:numId w:val="37"/>
        </w:numPr>
      </w:pPr>
      <w:r>
        <w:rPr>
          <w:rFonts w:hint="eastAsia"/>
        </w:rPr>
        <w:t>覆盖范围：数据的覆盖范围与产品系统边界保持一致，且能够满足产品碳足迹量化的需要；</w:t>
      </w:r>
    </w:p>
    <w:p w:rsidR="002A2598" w:rsidRDefault="00010E62">
      <w:pPr>
        <w:pStyle w:val="af5"/>
      </w:pPr>
      <w:r>
        <w:rPr>
          <w:rFonts w:hint="eastAsia"/>
        </w:rPr>
        <w:t>地理代表性：收集数据所在的地理区域，以及针对具有地理特性的产品的具体数据；</w:t>
      </w:r>
    </w:p>
    <w:p w:rsidR="002A2598" w:rsidRDefault="00010E62">
      <w:pPr>
        <w:pStyle w:val="af5"/>
      </w:pPr>
      <w:r>
        <w:rPr>
          <w:rFonts w:hint="eastAsia"/>
        </w:rPr>
        <w:t>技术代表性：数据是否针对具体某项技术或一套混合技术，以及针对产品的具体技术数据；</w:t>
      </w:r>
    </w:p>
    <w:p w:rsidR="002A2598" w:rsidRDefault="00010E62">
      <w:pPr>
        <w:pStyle w:val="af5"/>
      </w:pPr>
      <w:r>
        <w:rPr>
          <w:rFonts w:hint="eastAsia"/>
        </w:rPr>
        <w:t>时间代表性：数据的年份和收集数据的最小时间长度；</w:t>
      </w:r>
    </w:p>
    <w:p w:rsidR="002A2598" w:rsidRDefault="00010E62">
      <w:pPr>
        <w:pStyle w:val="af5"/>
      </w:pPr>
      <w:r>
        <w:rPr>
          <w:rFonts w:hint="eastAsia"/>
        </w:rPr>
        <w:t>精度：当数据、模式和假设等存在多种选择时，应优先考虑最准确的数据；</w:t>
      </w:r>
    </w:p>
    <w:p w:rsidR="002A2598" w:rsidRDefault="00010E62">
      <w:pPr>
        <w:pStyle w:val="af5"/>
      </w:pPr>
      <w:r>
        <w:rPr>
          <w:rFonts w:hint="eastAsia"/>
        </w:rPr>
        <w:t>完整性：数据采样范围应足够大，数据取舍应满足</w:t>
      </w:r>
      <w:r>
        <w:t>5.2.7</w:t>
      </w:r>
      <w:r>
        <w:rPr>
          <w:rFonts w:hint="eastAsia"/>
        </w:rPr>
        <w:t>的取舍准则；</w:t>
      </w:r>
    </w:p>
    <w:p w:rsidR="002A2598" w:rsidRPr="00010E62" w:rsidRDefault="00010E62">
      <w:pPr>
        <w:pStyle w:val="af5"/>
      </w:pPr>
      <w:r>
        <w:rPr>
          <w:rFonts w:hint="eastAsia"/>
        </w:rPr>
        <w:t>一致</w:t>
      </w:r>
      <w:r w:rsidRPr="00010E62">
        <w:rPr>
          <w:rFonts w:hint="eastAsia"/>
        </w:rPr>
        <w:t>性：数据收集时应保持相同的数据来源、统计口径、处理规则等；</w:t>
      </w:r>
    </w:p>
    <w:p w:rsidR="002A2598" w:rsidRPr="00010E62" w:rsidRDefault="00010E62">
      <w:pPr>
        <w:pStyle w:val="af5"/>
      </w:pPr>
      <w:r w:rsidRPr="00010E62">
        <w:rPr>
          <w:rFonts w:hint="eastAsia"/>
        </w:rPr>
        <w:t>可再现性：有关方法和数据值的信息应能允许独立的专人再现研究的结果；</w:t>
      </w:r>
    </w:p>
    <w:p w:rsidR="002A2598" w:rsidRPr="00010E62" w:rsidRDefault="00010E62">
      <w:pPr>
        <w:pStyle w:val="af5"/>
      </w:pPr>
      <w:r w:rsidRPr="00010E62">
        <w:rPr>
          <w:rFonts w:hint="eastAsia"/>
        </w:rPr>
        <w:t>数据来源：当初级数据易于获取时，产品碳足迹的量化应优先使用初级数据；用于产品碳足迹量化的所有数据，其获得方式和来源均应予以说明；</w:t>
      </w:r>
    </w:p>
    <w:p w:rsidR="002A2598" w:rsidRPr="00010E62" w:rsidRDefault="00010E62">
      <w:pPr>
        <w:pStyle w:val="af5"/>
      </w:pPr>
      <w:r w:rsidRPr="00010E62">
        <w:rPr>
          <w:rFonts w:hint="eastAsia"/>
        </w:rPr>
        <w:t>不确定性：尽可能使用现有的质量最准确的数据，以减少偏差和不确定性。</w:t>
      </w:r>
    </w:p>
    <w:p w:rsidR="002A2598" w:rsidRPr="00010E62" w:rsidRDefault="00010E62">
      <w:pPr>
        <w:pStyle w:val="afffff5"/>
        <w:ind w:firstLine="420"/>
        <w:rPr>
          <w:rFonts w:ascii="Times New Roman"/>
        </w:rPr>
      </w:pPr>
      <w:r w:rsidRPr="00010E62">
        <w:rPr>
          <w:rFonts w:ascii="Times New Roman" w:hint="eastAsia"/>
        </w:rPr>
        <w:t>开展产品碳足迹核算的组织应建立数据管理体系，保留相关文件和记录，遵守保密要求，进行数据质量评价，并持续提高数据质量。</w:t>
      </w:r>
    </w:p>
    <w:p w:rsidR="002A2598" w:rsidRDefault="00010E62">
      <w:pPr>
        <w:pStyle w:val="affe"/>
        <w:spacing w:before="156" w:after="156"/>
        <w:rPr>
          <w:rFonts w:ascii="Times New Roman"/>
        </w:rPr>
      </w:pPr>
      <w:r>
        <w:rPr>
          <w:rFonts w:ascii="Times New Roman" w:hint="eastAsia"/>
        </w:rPr>
        <w:t>数据时间界限</w:t>
      </w:r>
    </w:p>
    <w:p w:rsidR="002A2598" w:rsidRPr="00B13312" w:rsidRDefault="00010E62">
      <w:pPr>
        <w:pStyle w:val="afffff5"/>
        <w:ind w:firstLine="420"/>
        <w:rPr>
          <w:rFonts w:ascii="Times New Roman"/>
        </w:rPr>
      </w:pPr>
      <w:r>
        <w:rPr>
          <w:rFonts w:ascii="Times New Roman" w:hint="eastAsia"/>
        </w:rPr>
        <w:t>一般情况下，初级数据的收</w:t>
      </w:r>
      <w:r w:rsidRPr="00B13312">
        <w:rPr>
          <w:rFonts w:ascii="Times New Roman" w:hint="eastAsia"/>
        </w:rPr>
        <w:t>集期间为数据核算前的最近一年内的数据。生产期未达一年者，收集可获得的最近至少三个月的生产数据，同时应考虑该数据的质量要求（见</w:t>
      </w:r>
      <w:r w:rsidRPr="00B13312">
        <w:rPr>
          <w:rFonts w:ascii="Times New Roman" w:hint="eastAsia"/>
        </w:rPr>
        <w:t>5.3.2</w:t>
      </w:r>
      <w:r w:rsidRPr="00B13312">
        <w:rPr>
          <w:rFonts w:ascii="Times New Roman" w:hint="eastAsia"/>
        </w:rPr>
        <w:t>）。</w:t>
      </w:r>
    </w:p>
    <w:p w:rsidR="002A2598" w:rsidRPr="00B13312" w:rsidRDefault="00010E62">
      <w:pPr>
        <w:pStyle w:val="affc"/>
        <w:spacing w:before="312" w:after="312"/>
      </w:pPr>
      <w:bookmarkStart w:id="166" w:name="_Toc183702805"/>
      <w:bookmarkStart w:id="167" w:name="_Toc183703743"/>
      <w:bookmarkStart w:id="168" w:name="_Toc183703789"/>
      <w:r w:rsidRPr="00B13312">
        <w:rPr>
          <w:rFonts w:hint="eastAsia"/>
        </w:rPr>
        <w:t>清单</w:t>
      </w:r>
      <w:r w:rsidRPr="00B13312">
        <w:t>分析</w:t>
      </w:r>
      <w:bookmarkEnd w:id="166"/>
      <w:bookmarkEnd w:id="167"/>
      <w:bookmarkEnd w:id="168"/>
    </w:p>
    <w:p w:rsidR="002A2598" w:rsidRPr="00B13312" w:rsidRDefault="00010E62">
      <w:pPr>
        <w:pStyle w:val="affd"/>
        <w:spacing w:before="156" w:after="156"/>
      </w:pPr>
      <w:bookmarkStart w:id="169" w:name="_Toc183702806"/>
      <w:bookmarkStart w:id="170" w:name="_Toc183703744"/>
      <w:bookmarkStart w:id="171" w:name="_Toc183703790"/>
      <w:r w:rsidRPr="00B13312">
        <w:rPr>
          <w:rFonts w:hint="eastAsia"/>
        </w:rPr>
        <w:t>数据收集</w:t>
      </w:r>
      <w:r w:rsidRPr="00B13312">
        <w:t>和确认</w:t>
      </w:r>
      <w:bookmarkEnd w:id="169"/>
      <w:bookmarkEnd w:id="170"/>
      <w:bookmarkEnd w:id="171"/>
    </w:p>
    <w:p w:rsidR="002A2598" w:rsidRPr="00B13312" w:rsidRDefault="00010E62">
      <w:pPr>
        <w:pStyle w:val="affe"/>
        <w:spacing w:before="156" w:after="156"/>
        <w:rPr>
          <w:rFonts w:ascii="Times New Roman"/>
        </w:rPr>
      </w:pPr>
      <w:r w:rsidRPr="00B13312">
        <w:rPr>
          <w:rFonts w:ascii="Times New Roman" w:hint="eastAsia"/>
        </w:rPr>
        <w:t>概述</w:t>
      </w:r>
    </w:p>
    <w:p w:rsidR="002A2598" w:rsidRPr="00B13312" w:rsidRDefault="00010E62">
      <w:pPr>
        <w:pStyle w:val="afffff5"/>
        <w:ind w:firstLine="420"/>
        <w:rPr>
          <w:rFonts w:ascii="Times New Roman"/>
        </w:rPr>
      </w:pPr>
      <w:r w:rsidRPr="00B13312">
        <w:rPr>
          <w:rFonts w:ascii="Times New Roman" w:hint="eastAsia"/>
        </w:rPr>
        <w:lastRenderedPageBreak/>
        <w:t>对于系统边界内的所有单元过程，应收集纳入生命周期清单中的定量数据。这些数据是通过测量、计算或估算得到的，用来量化单元过程的输入和输出。</w:t>
      </w:r>
    </w:p>
    <w:p w:rsidR="002A2598" w:rsidRDefault="00010E62">
      <w:pPr>
        <w:pStyle w:val="afffff5"/>
        <w:ind w:firstLine="420"/>
        <w:rPr>
          <w:rFonts w:ascii="Times New Roman"/>
        </w:rPr>
      </w:pPr>
      <w:r w:rsidRPr="00B13312">
        <w:rPr>
          <w:rFonts w:ascii="Times New Roman" w:hint="eastAsia"/>
        </w:rPr>
        <w:t>对于可能对核算结论有显著影响的数据，应说明相关数据的收集过程、收集时间以及数据质量的详细信息。如果这些数据不符合数据质量的要求，也</w:t>
      </w:r>
      <w:r>
        <w:rPr>
          <w:rFonts w:ascii="Times New Roman" w:hint="eastAsia"/>
        </w:rPr>
        <w:t>应做出说明。</w:t>
      </w:r>
    </w:p>
    <w:p w:rsidR="002A2598" w:rsidRDefault="00010E62">
      <w:pPr>
        <w:pStyle w:val="affe"/>
        <w:spacing w:before="156" w:after="156"/>
        <w:rPr>
          <w:rFonts w:ascii="Times New Roman"/>
        </w:rPr>
      </w:pPr>
      <w:r>
        <w:rPr>
          <w:rFonts w:ascii="Times New Roman" w:hint="eastAsia"/>
        </w:rPr>
        <w:t>原材料获取阶段</w:t>
      </w:r>
    </w:p>
    <w:p w:rsidR="002A2598" w:rsidRDefault="00010E62">
      <w:pPr>
        <w:pStyle w:val="afffff5"/>
        <w:ind w:firstLine="420"/>
        <w:rPr>
          <w:rFonts w:ascii="Times New Roman"/>
        </w:rPr>
      </w:pPr>
      <w:r>
        <w:rPr>
          <w:rFonts w:ascii="Times New Roman" w:hint="eastAsia"/>
        </w:rPr>
        <w:t>以下过程（含再生材料及原生材料）应收集初级数据：</w:t>
      </w:r>
    </w:p>
    <w:p w:rsidR="002A2598" w:rsidRDefault="00010E62">
      <w:pPr>
        <w:pStyle w:val="af5"/>
        <w:numPr>
          <w:ilvl w:val="0"/>
          <w:numId w:val="38"/>
        </w:numPr>
      </w:pPr>
      <w:r>
        <w:rPr>
          <w:rFonts w:hint="eastAsia"/>
        </w:rPr>
        <w:t>原材料的生产、外购零部件的生产；</w:t>
      </w:r>
    </w:p>
    <w:p w:rsidR="002A2598" w:rsidRDefault="00010E62">
      <w:pPr>
        <w:pStyle w:val="af5"/>
      </w:pPr>
      <w:r>
        <w:rPr>
          <w:rFonts w:hint="eastAsia"/>
        </w:rPr>
        <w:t>原材料运输至加工地点、生产过程的内部运输，以及外购零部件从相应供应商生产地点运输到集中式光伏逆变器制造工厂。</w:t>
      </w:r>
    </w:p>
    <w:p w:rsidR="002A2598" w:rsidRDefault="00010E62">
      <w:pPr>
        <w:pStyle w:val="afffff5"/>
        <w:ind w:firstLine="420"/>
        <w:rPr>
          <w:rFonts w:ascii="Times New Roman"/>
        </w:rPr>
      </w:pPr>
      <w:r>
        <w:rPr>
          <w:rFonts w:ascii="Times New Roman" w:hint="eastAsia"/>
        </w:rPr>
        <w:t>以下过程（含再生材料及原生材料）可收集次级数据：</w:t>
      </w:r>
    </w:p>
    <w:p w:rsidR="002A2598" w:rsidRDefault="00010E62">
      <w:pPr>
        <w:pStyle w:val="af5"/>
        <w:numPr>
          <w:ilvl w:val="0"/>
          <w:numId w:val="39"/>
        </w:numPr>
      </w:pPr>
      <w:r>
        <w:rPr>
          <w:rFonts w:hint="eastAsia"/>
        </w:rPr>
        <w:t>基础原材料提取、成型、精炼、生产等过程；</w:t>
      </w:r>
    </w:p>
    <w:p w:rsidR="002A2598" w:rsidRDefault="00010E62">
      <w:pPr>
        <w:pStyle w:val="af5"/>
      </w:pPr>
      <w:r>
        <w:rPr>
          <w:rFonts w:hint="eastAsia"/>
        </w:rPr>
        <w:t>包装材料生产相关的过程；</w:t>
      </w:r>
    </w:p>
    <w:p w:rsidR="002A2598" w:rsidRDefault="00010E62">
      <w:pPr>
        <w:pStyle w:val="af5"/>
      </w:pPr>
      <w:r>
        <w:rPr>
          <w:rFonts w:hint="eastAsia"/>
        </w:rPr>
        <w:t>能源的开采生产、输送相关的过程。</w:t>
      </w:r>
    </w:p>
    <w:p w:rsidR="002A2598" w:rsidRDefault="00010E62">
      <w:pPr>
        <w:pStyle w:val="affe"/>
        <w:spacing w:before="156" w:after="156"/>
        <w:rPr>
          <w:rFonts w:ascii="Times New Roman"/>
        </w:rPr>
      </w:pPr>
      <w:r>
        <w:rPr>
          <w:rFonts w:ascii="Times New Roman" w:hint="eastAsia"/>
        </w:rPr>
        <w:t>制造阶段</w:t>
      </w:r>
    </w:p>
    <w:p w:rsidR="002A2598" w:rsidRDefault="00010E62">
      <w:pPr>
        <w:pStyle w:val="afffff5"/>
        <w:ind w:firstLine="420"/>
        <w:rPr>
          <w:rFonts w:ascii="Times New Roman"/>
        </w:rPr>
      </w:pPr>
      <w:r>
        <w:rPr>
          <w:rFonts w:ascii="Times New Roman" w:hint="eastAsia"/>
        </w:rPr>
        <w:t>以下过程应收集初级数据：</w:t>
      </w:r>
    </w:p>
    <w:p w:rsidR="002A2598" w:rsidRPr="00010E62" w:rsidRDefault="00010E62">
      <w:pPr>
        <w:pStyle w:val="af5"/>
        <w:numPr>
          <w:ilvl w:val="0"/>
          <w:numId w:val="40"/>
        </w:numPr>
      </w:pPr>
      <w:r w:rsidRPr="00010E62">
        <w:rPr>
          <w:rFonts w:hint="eastAsia"/>
        </w:rPr>
        <w:t>零部件</w:t>
      </w:r>
      <w:r w:rsidRPr="00010E62">
        <w:t>加工</w:t>
      </w:r>
      <w:r w:rsidRPr="00010E62">
        <w:rPr>
          <w:rFonts w:hint="eastAsia"/>
        </w:rPr>
        <w:t>成型</w:t>
      </w:r>
      <w:r w:rsidRPr="00010E62">
        <w:t>、产品</w:t>
      </w:r>
      <w:r w:rsidRPr="00010E62">
        <w:rPr>
          <w:rFonts w:hint="eastAsia"/>
        </w:rPr>
        <w:t>组装、</w:t>
      </w:r>
      <w:r w:rsidRPr="00010E62">
        <w:t>生产及</w:t>
      </w:r>
      <w:r w:rsidRPr="00010E62">
        <w:rPr>
          <w:rFonts w:hint="eastAsia"/>
        </w:rPr>
        <w:t>包装等过程的能源资源消耗；</w:t>
      </w:r>
    </w:p>
    <w:p w:rsidR="002A2598" w:rsidRPr="00010E62" w:rsidRDefault="00010E62">
      <w:pPr>
        <w:pStyle w:val="af5"/>
      </w:pPr>
      <w:r w:rsidRPr="00010E62">
        <w:rPr>
          <w:rFonts w:hint="eastAsia"/>
        </w:rPr>
        <w:t>产品制造阶段的内部转运运输。</w:t>
      </w:r>
    </w:p>
    <w:p w:rsidR="002A2598" w:rsidRDefault="00010E62">
      <w:pPr>
        <w:pStyle w:val="afff2"/>
      </w:pPr>
      <w:r>
        <w:rPr>
          <w:rFonts w:hint="eastAsia"/>
        </w:rPr>
        <w:t>与运输、制造、组装相关生产过程的温室气体排放因子可收集次级数据。</w:t>
      </w:r>
    </w:p>
    <w:p w:rsidR="002A2598" w:rsidRDefault="00010E62">
      <w:pPr>
        <w:pStyle w:val="affe"/>
        <w:spacing w:before="156" w:after="156"/>
        <w:rPr>
          <w:rFonts w:ascii="Times New Roman"/>
        </w:rPr>
      </w:pPr>
      <w:r>
        <w:rPr>
          <w:rFonts w:ascii="Times New Roman" w:hint="eastAsia"/>
        </w:rPr>
        <w:t>分销阶段</w:t>
      </w:r>
    </w:p>
    <w:p w:rsidR="002A2598" w:rsidRPr="00010E62" w:rsidRDefault="00010E62">
      <w:pPr>
        <w:pStyle w:val="afffff5"/>
        <w:ind w:firstLine="420"/>
        <w:rPr>
          <w:rFonts w:ascii="Times New Roman"/>
        </w:rPr>
      </w:pPr>
      <w:r w:rsidRPr="00010E62">
        <w:rPr>
          <w:rFonts w:ascii="Times New Roman" w:hint="eastAsia"/>
        </w:rPr>
        <w:t>以下项目应收集初级数据：</w:t>
      </w:r>
    </w:p>
    <w:p w:rsidR="002A2598" w:rsidRPr="00010E62" w:rsidRDefault="00010E62">
      <w:pPr>
        <w:pStyle w:val="af5"/>
        <w:numPr>
          <w:ilvl w:val="0"/>
          <w:numId w:val="41"/>
        </w:numPr>
      </w:pPr>
      <w:r w:rsidRPr="00010E62">
        <w:rPr>
          <w:rFonts w:hint="eastAsia"/>
        </w:rPr>
        <w:t>每种运输方式的产品运输重量；</w:t>
      </w:r>
    </w:p>
    <w:p w:rsidR="002A2598" w:rsidRPr="00010E62" w:rsidRDefault="00010E62">
      <w:pPr>
        <w:pStyle w:val="af5"/>
      </w:pPr>
      <w:r w:rsidRPr="00010E62">
        <w:rPr>
          <w:rFonts w:hint="eastAsia"/>
        </w:rPr>
        <w:t>每种运输方式的公里数。</w:t>
      </w:r>
    </w:p>
    <w:p w:rsidR="002A2598" w:rsidRDefault="00010E62">
      <w:pPr>
        <w:pStyle w:val="afff2"/>
      </w:pPr>
      <w:r>
        <w:rPr>
          <w:rFonts w:hint="eastAsia"/>
        </w:rPr>
        <w:t>与运输相关的温室气体排放因子可收集次级数据。</w:t>
      </w:r>
    </w:p>
    <w:p w:rsidR="002A2598" w:rsidRDefault="00010E62">
      <w:pPr>
        <w:pStyle w:val="affe"/>
        <w:spacing w:before="156" w:after="156"/>
        <w:rPr>
          <w:rFonts w:ascii="Times New Roman"/>
        </w:rPr>
      </w:pPr>
      <w:r>
        <w:rPr>
          <w:rFonts w:ascii="Times New Roman" w:hint="eastAsia"/>
        </w:rPr>
        <w:t>使用阶段</w:t>
      </w:r>
    </w:p>
    <w:p w:rsidR="002A2598" w:rsidRPr="00010E62" w:rsidRDefault="00010E62">
      <w:pPr>
        <w:pStyle w:val="afffff5"/>
        <w:ind w:firstLine="420"/>
        <w:rPr>
          <w:rFonts w:ascii="Times New Roman"/>
        </w:rPr>
      </w:pPr>
      <w:r w:rsidRPr="00010E62">
        <w:rPr>
          <w:rFonts w:ascii="Times New Roman" w:hint="eastAsia"/>
        </w:rPr>
        <w:t>以下项目可收集次级数据或使用典型应用场景下的工况数据：</w:t>
      </w:r>
    </w:p>
    <w:p w:rsidR="002A2598" w:rsidRPr="00010E62" w:rsidRDefault="00010E62">
      <w:pPr>
        <w:pStyle w:val="af5"/>
        <w:numPr>
          <w:ilvl w:val="0"/>
          <w:numId w:val="42"/>
        </w:numPr>
      </w:pPr>
      <w:r w:rsidRPr="00010E62">
        <w:rPr>
          <w:rFonts w:hint="eastAsia"/>
        </w:rPr>
        <w:t>额定功率、生命周期可使用寿命、转换效率等；</w:t>
      </w:r>
    </w:p>
    <w:p w:rsidR="002A2598" w:rsidRPr="00010E62" w:rsidRDefault="00010E62">
      <w:pPr>
        <w:pStyle w:val="af5"/>
      </w:pPr>
      <w:r w:rsidRPr="00010E62">
        <w:rPr>
          <w:rFonts w:hint="eastAsia"/>
        </w:rPr>
        <w:t>安装</w:t>
      </w:r>
      <w:r w:rsidRPr="00010E62">
        <w:t>、</w:t>
      </w:r>
      <w:r w:rsidRPr="00010E62">
        <w:rPr>
          <w:rFonts w:hint="eastAsia"/>
        </w:rPr>
        <w:t>运行</w:t>
      </w:r>
      <w:r w:rsidRPr="00010E62">
        <w:t>、</w:t>
      </w:r>
      <w:r w:rsidRPr="00010E62">
        <w:rPr>
          <w:rFonts w:hint="eastAsia"/>
        </w:rPr>
        <w:t>运维消耗</w:t>
      </w:r>
      <w:r w:rsidRPr="00010E62">
        <w:t>的电能</w:t>
      </w:r>
      <w:r w:rsidRPr="00010E62">
        <w:rPr>
          <w:rFonts w:hint="eastAsia"/>
        </w:rPr>
        <w:t>等</w:t>
      </w:r>
      <w:r w:rsidRPr="00010E62">
        <w:t>；</w:t>
      </w:r>
    </w:p>
    <w:p w:rsidR="002A2598" w:rsidRDefault="00010E62">
      <w:pPr>
        <w:pStyle w:val="af5"/>
      </w:pPr>
      <w:r>
        <w:rPr>
          <w:rFonts w:hint="eastAsia"/>
        </w:rPr>
        <w:t>辅助设备能耗、环境温度等。</w:t>
      </w:r>
    </w:p>
    <w:p w:rsidR="002A2598" w:rsidRDefault="00010E62">
      <w:pPr>
        <w:pStyle w:val="afff2"/>
      </w:pPr>
      <w:r>
        <w:rPr>
          <w:rFonts w:hint="eastAsia"/>
        </w:rPr>
        <w:t>能源的开采生产、输送相关温室气体排放因子可使用次级数据。</w:t>
      </w:r>
    </w:p>
    <w:p w:rsidR="002A2598" w:rsidRDefault="00010E62">
      <w:pPr>
        <w:pStyle w:val="affe"/>
        <w:spacing w:before="156" w:after="156"/>
        <w:rPr>
          <w:rFonts w:ascii="Times New Roman"/>
        </w:rPr>
      </w:pPr>
      <w:r>
        <w:rPr>
          <w:rFonts w:ascii="Times New Roman" w:hint="eastAsia"/>
        </w:rPr>
        <w:t>生命末期阶段</w:t>
      </w:r>
    </w:p>
    <w:p w:rsidR="002A2598" w:rsidRDefault="00010E62">
      <w:pPr>
        <w:pStyle w:val="afffff5"/>
        <w:ind w:firstLine="420"/>
        <w:rPr>
          <w:rFonts w:ascii="Times New Roman"/>
        </w:rPr>
      </w:pPr>
      <w:r>
        <w:rPr>
          <w:rFonts w:ascii="Times New Roman" w:hint="eastAsia"/>
        </w:rPr>
        <w:t>本阶段可不收集初级数据。</w:t>
      </w:r>
    </w:p>
    <w:p w:rsidR="002A2598" w:rsidRDefault="00010E62">
      <w:pPr>
        <w:pStyle w:val="afffff5"/>
        <w:ind w:firstLine="420"/>
        <w:rPr>
          <w:rFonts w:ascii="Times New Roman"/>
        </w:rPr>
      </w:pPr>
      <w:r>
        <w:rPr>
          <w:rFonts w:ascii="Times New Roman" w:hint="eastAsia"/>
        </w:rPr>
        <w:t>以下过程可收集次级数据：</w:t>
      </w:r>
    </w:p>
    <w:p w:rsidR="002A2598" w:rsidRPr="00010E62" w:rsidRDefault="00010E62" w:rsidP="00010E62">
      <w:pPr>
        <w:pStyle w:val="af5"/>
        <w:numPr>
          <w:ilvl w:val="0"/>
          <w:numId w:val="49"/>
        </w:numPr>
      </w:pPr>
      <w:r w:rsidRPr="00010E62">
        <w:rPr>
          <w:rFonts w:hint="eastAsia"/>
        </w:rPr>
        <w:t>废弃产品最终处置相关运输过程；</w:t>
      </w:r>
    </w:p>
    <w:p w:rsidR="002A2598" w:rsidRPr="00010E62" w:rsidRDefault="00010E62" w:rsidP="00010E62">
      <w:pPr>
        <w:pStyle w:val="af5"/>
      </w:pPr>
      <w:r w:rsidRPr="00010E62">
        <w:rPr>
          <w:rFonts w:hint="eastAsia"/>
        </w:rPr>
        <w:t>废弃产品的最终处置过程。</w:t>
      </w:r>
    </w:p>
    <w:p w:rsidR="002A2598" w:rsidRDefault="00010E62">
      <w:pPr>
        <w:pStyle w:val="afff2"/>
      </w:pPr>
      <w:r>
        <w:rPr>
          <w:rFonts w:hint="eastAsia"/>
        </w:rPr>
        <w:t>与运输、最终处置等过程相关温室气体排放因子可收集次级数据。</w:t>
      </w:r>
    </w:p>
    <w:p w:rsidR="002A2598" w:rsidRDefault="00010E62">
      <w:pPr>
        <w:pStyle w:val="affd"/>
        <w:spacing w:before="156" w:after="156"/>
        <w:rPr>
          <w:rFonts w:ascii="Times New Roman"/>
        </w:rPr>
      </w:pPr>
      <w:bookmarkStart w:id="172" w:name="_Toc182385852"/>
      <w:bookmarkStart w:id="173" w:name="_Toc182386865"/>
      <w:bookmarkStart w:id="174" w:name="_Toc182389388"/>
      <w:bookmarkStart w:id="175" w:name="_Toc183023592"/>
      <w:bookmarkStart w:id="176" w:name="_Toc183703745"/>
      <w:bookmarkStart w:id="177" w:name="_Toc183702807"/>
      <w:bookmarkStart w:id="178" w:name="_Toc183703791"/>
      <w:r>
        <w:rPr>
          <w:rFonts w:ascii="Times New Roman" w:hint="eastAsia"/>
        </w:rPr>
        <w:t>数据分配</w:t>
      </w:r>
      <w:bookmarkEnd w:id="172"/>
      <w:bookmarkEnd w:id="173"/>
      <w:bookmarkEnd w:id="174"/>
      <w:bookmarkEnd w:id="175"/>
      <w:bookmarkEnd w:id="176"/>
      <w:bookmarkEnd w:id="177"/>
      <w:bookmarkEnd w:id="178"/>
    </w:p>
    <w:p w:rsidR="002A2598" w:rsidRDefault="00010E62">
      <w:pPr>
        <w:pStyle w:val="afffff5"/>
        <w:ind w:firstLine="420"/>
        <w:rPr>
          <w:rFonts w:ascii="Times New Roman"/>
        </w:rPr>
      </w:pPr>
      <w:r>
        <w:rPr>
          <w:rFonts w:ascii="Times New Roman" w:hint="eastAsia"/>
        </w:rPr>
        <w:lastRenderedPageBreak/>
        <w:t>分配应满足</w:t>
      </w:r>
      <w:r>
        <w:rPr>
          <w:rFonts w:ascii="Times New Roman" w:hint="eastAsia"/>
        </w:rPr>
        <w:t>GB/T 24040</w:t>
      </w:r>
      <w:r>
        <w:rPr>
          <w:rFonts w:ascii="Times New Roman" w:hint="eastAsia"/>
        </w:rPr>
        <w:t>、</w:t>
      </w:r>
      <w:r>
        <w:rPr>
          <w:rFonts w:ascii="Times New Roman" w:hint="eastAsia"/>
        </w:rPr>
        <w:t>GB/T 24044</w:t>
      </w:r>
      <w:r>
        <w:rPr>
          <w:rFonts w:ascii="Times New Roman" w:hint="eastAsia"/>
        </w:rPr>
        <w:t>及</w:t>
      </w:r>
      <w:r>
        <w:rPr>
          <w:rFonts w:ascii="Times New Roman" w:hint="eastAsia"/>
        </w:rPr>
        <w:t>GB/T 240</w:t>
      </w:r>
      <w:r>
        <w:rPr>
          <w:rFonts w:ascii="Times New Roman"/>
        </w:rPr>
        <w:t>67</w:t>
      </w:r>
      <w:r>
        <w:rPr>
          <w:rFonts w:ascii="Times New Roman" w:hint="eastAsia"/>
        </w:rPr>
        <w:t>的相关要求。对于辅助性过程或废弃物处理过程，分配基于产量。如评价产品与其它产品一起运输，则基于产品重量或其它制约因素来对运输产生的温室气体排放进行分配。</w:t>
      </w:r>
    </w:p>
    <w:p w:rsidR="002A2598" w:rsidRDefault="00010E62">
      <w:pPr>
        <w:pStyle w:val="affc"/>
        <w:spacing w:before="312" w:after="312"/>
        <w:rPr>
          <w:rFonts w:ascii="Times New Roman"/>
        </w:rPr>
      </w:pPr>
      <w:bookmarkStart w:id="179" w:name="_Toc13570"/>
      <w:bookmarkStart w:id="180" w:name="_Toc182299970"/>
      <w:bookmarkStart w:id="181" w:name="_Toc182300748"/>
      <w:bookmarkStart w:id="182" w:name="_Toc182300942"/>
      <w:bookmarkStart w:id="183" w:name="_Toc182323746"/>
      <w:bookmarkStart w:id="184" w:name="_Toc182400117"/>
      <w:bookmarkStart w:id="185" w:name="_Toc182404674"/>
      <w:bookmarkStart w:id="186" w:name="_Toc182406650"/>
      <w:bookmarkStart w:id="187" w:name="_Toc182406684"/>
      <w:bookmarkStart w:id="188" w:name="_Toc182407087"/>
      <w:bookmarkStart w:id="189" w:name="_Toc182407147"/>
      <w:bookmarkStart w:id="190" w:name="_Toc183702808"/>
      <w:bookmarkStart w:id="191" w:name="_Toc183703746"/>
      <w:bookmarkStart w:id="192" w:name="_Toc183703792"/>
      <w:bookmarkEnd w:id="144"/>
      <w:bookmarkEnd w:id="145"/>
      <w:bookmarkEnd w:id="146"/>
      <w:bookmarkEnd w:id="147"/>
      <w:bookmarkEnd w:id="148"/>
      <w:bookmarkEnd w:id="149"/>
      <w:bookmarkEnd w:id="150"/>
      <w:bookmarkEnd w:id="151"/>
      <w:bookmarkEnd w:id="152"/>
      <w:bookmarkEnd w:id="153"/>
      <w:bookmarkEnd w:id="154"/>
      <w:r>
        <w:rPr>
          <w:rFonts w:ascii="Times New Roman" w:hint="eastAsia"/>
        </w:rPr>
        <w:t>影响</w:t>
      </w:r>
      <w:r>
        <w:rPr>
          <w:rFonts w:ascii="Times New Roman"/>
        </w:rPr>
        <w:t>评价</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2A2598" w:rsidRDefault="00010E62">
      <w:pPr>
        <w:pStyle w:val="affd"/>
        <w:spacing w:before="156" w:after="156"/>
        <w:rPr>
          <w:rFonts w:ascii="Times New Roman"/>
        </w:rPr>
      </w:pPr>
      <w:bookmarkStart w:id="193" w:name="_Toc182323747"/>
      <w:bookmarkStart w:id="194" w:name="_Toc182300749"/>
      <w:bookmarkStart w:id="195" w:name="_Toc182300943"/>
      <w:bookmarkStart w:id="196" w:name="_Toc794"/>
      <w:bookmarkStart w:id="197" w:name="_Toc182299971"/>
      <w:bookmarkStart w:id="198" w:name="_Toc182400118"/>
      <w:bookmarkStart w:id="199" w:name="_Toc182404675"/>
      <w:bookmarkStart w:id="200" w:name="_Toc182406651"/>
      <w:bookmarkStart w:id="201" w:name="_Toc182406685"/>
      <w:bookmarkStart w:id="202" w:name="_Toc182407088"/>
      <w:bookmarkStart w:id="203" w:name="_Toc182407148"/>
      <w:bookmarkStart w:id="204" w:name="_Toc183702809"/>
      <w:bookmarkStart w:id="205" w:name="_Toc183703747"/>
      <w:bookmarkStart w:id="206" w:name="_Toc183703793"/>
      <w:r>
        <w:rPr>
          <w:rFonts w:ascii="Times New Roman" w:hint="eastAsia"/>
        </w:rPr>
        <w:t>产品碳足迹</w:t>
      </w:r>
      <w:r>
        <w:rPr>
          <w:rFonts w:ascii="Times New Roman"/>
        </w:rPr>
        <w:t>核算</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2A2598" w:rsidRDefault="00010E62">
      <w:pPr>
        <w:pStyle w:val="affe"/>
        <w:spacing w:before="156" w:after="156"/>
      </w:pPr>
      <w:r>
        <w:rPr>
          <w:rFonts w:hint="eastAsia"/>
        </w:rPr>
        <w:t>集中式光伏逆变器碳足迹总量</w:t>
      </w:r>
    </w:p>
    <w:p w:rsidR="002A2598" w:rsidRPr="00352A78" w:rsidRDefault="00010E62">
      <w:pPr>
        <w:pStyle w:val="afffff5"/>
        <w:ind w:firstLine="420"/>
        <w:rPr>
          <w:rFonts w:ascii="Times New Roman"/>
        </w:rPr>
      </w:pPr>
      <w:r w:rsidRPr="00352A78">
        <w:rPr>
          <w:rFonts w:ascii="Times New Roman" w:hint="eastAsia"/>
        </w:rPr>
        <w:t>集中式光伏逆变器碳足迹总量应等于系统边界内原材料获取阶段、制造阶段、分销阶段、使用阶段以及生命末期阶段的温室气体排放量之和，按公式（</w:t>
      </w:r>
      <w:r w:rsidRPr="00352A78">
        <w:rPr>
          <w:rFonts w:ascii="Times New Roman" w:hint="eastAsia"/>
        </w:rPr>
        <w:t>1</w:t>
      </w:r>
      <w:r w:rsidRPr="00352A78">
        <w:rPr>
          <w:rFonts w:ascii="Times New Roman" w:hint="eastAsia"/>
        </w:rPr>
        <w:t>）计算：</w:t>
      </w:r>
    </w:p>
    <w:p w:rsidR="002A2598" w:rsidRPr="00352A78" w:rsidRDefault="00010E62">
      <w:pPr>
        <w:pStyle w:val="afffffff1"/>
        <w:rPr>
          <w:rFonts w:ascii="Times New Roman" w:hAnsi="Times New Roman"/>
        </w:rPr>
      </w:pPr>
      <w:r w:rsidRPr="00352A78">
        <w:rPr>
          <w:rFonts w:ascii="Times New Roman" w:hAnsi="Times New Roman"/>
        </w:rPr>
        <w:tab/>
      </w:r>
      <m:oMath>
        <m:r>
          <w:rPr>
            <w:rFonts w:ascii="Cambria Math" w:hAnsi="Cambria Math"/>
          </w:rPr>
          <m:t>CFP</m:t>
        </m:r>
        <m:r>
          <m:rPr>
            <m:sty m:val="p"/>
          </m:rP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原材料</m:t>
            </m:r>
            <m:r>
              <w:rPr>
                <w:rFonts w:ascii="Cambria Math" w:hAnsi="Cambria Math"/>
              </w:rPr>
              <m:t>获取</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制造</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分销</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使用</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生命</m:t>
            </m:r>
            <m:r>
              <w:rPr>
                <w:rFonts w:ascii="Cambria Math" w:hAnsi="Cambria Math"/>
              </w:rPr>
              <m:t>末期</m:t>
            </m:r>
          </m:sub>
        </m:sSub>
      </m:oMath>
      <w:r w:rsidRPr="00352A78">
        <w:rPr>
          <w:rFonts w:ascii="Times New Roman" w:eastAsia="微软雅黑" w:hAnsi="Times New Roman"/>
        </w:rPr>
        <w:tab/>
      </w:r>
      <w:r w:rsidRPr="00352A78">
        <w:rPr>
          <w:rFonts w:ascii="Times New Roman" w:hAnsi="Times New Roman"/>
        </w:rPr>
        <w:t>（</w:t>
      </w:r>
      <w:r w:rsidRPr="00352A78">
        <w:rPr>
          <w:rFonts w:ascii="Times New Roman" w:hAnsi="Times New Roman"/>
        </w:rPr>
        <w:fldChar w:fldCharType="begin"/>
      </w:r>
      <w:r w:rsidRPr="00352A78">
        <w:rPr>
          <w:rFonts w:ascii="Times New Roman" w:hAnsi="Times New Roman"/>
        </w:rPr>
        <w:instrText xml:space="preserve"> AUTONUM </w:instrText>
      </w:r>
      <w:r w:rsidRPr="00352A78">
        <w:rPr>
          <w:rFonts w:ascii="Times New Roman" w:hAnsi="Times New Roman"/>
        </w:rPr>
        <w:fldChar w:fldCharType="end"/>
      </w:r>
      <w:r w:rsidRPr="00352A78">
        <w:rPr>
          <w:rFonts w:ascii="Times New Roman" w:hAnsi="Times New Roman"/>
        </w:rPr>
        <w:t>）</w:t>
      </w:r>
    </w:p>
    <w:p w:rsidR="002A2598" w:rsidRPr="00352A78" w:rsidRDefault="00010E62">
      <w:pPr>
        <w:pStyle w:val="afffff4"/>
        <w:ind w:firstLine="420"/>
        <w:rPr>
          <w:rFonts w:ascii="Times New Roman" w:hAnsi="Times New Roman"/>
        </w:rPr>
      </w:pPr>
      <w:r w:rsidRPr="00352A78">
        <w:rPr>
          <w:rFonts w:ascii="Times New Roman" w:hAnsi="Times New Roman" w:hint="eastAsia"/>
        </w:rPr>
        <w:t>式中：</w:t>
      </w:r>
    </w:p>
    <w:p w:rsidR="002A2598" w:rsidRPr="00352A78" w:rsidRDefault="00010E62">
      <w:pPr>
        <w:pStyle w:val="afffff5"/>
        <w:ind w:firstLine="420"/>
        <w:rPr>
          <w:rFonts w:ascii="Times New Roman"/>
        </w:rPr>
      </w:pPr>
      <w:r w:rsidRPr="00352A78">
        <w:rPr>
          <w:rFonts w:ascii="Times New Roman"/>
          <w:i/>
        </w:rPr>
        <w:t>CFP</w:t>
      </w:r>
      <w:r w:rsidRPr="00352A78">
        <w:rPr>
          <w:rFonts w:ascii="Times New Roman"/>
        </w:rPr>
        <w:t>——</w:t>
      </w:r>
      <w:r w:rsidRPr="00352A78">
        <w:rPr>
          <w:rFonts w:ascii="Times New Roman" w:hint="eastAsia"/>
        </w:rPr>
        <w:t>集中式光伏逆变器碳足迹，单位为千克二氧化碳当量（</w:t>
      </w:r>
      <w:r w:rsidRPr="00352A78">
        <w:rPr>
          <w:rFonts w:ascii="Times New Roman" w:hint="eastAsia"/>
        </w:rPr>
        <w:t>kgCO</w:t>
      </w:r>
      <w:r w:rsidRPr="00352A78">
        <w:rPr>
          <w:rFonts w:ascii="Times New Roman" w:hint="eastAsia"/>
          <w:vertAlign w:val="subscript"/>
        </w:rPr>
        <w:t>2</w:t>
      </w:r>
      <w:r w:rsidRPr="00352A78">
        <w:rPr>
          <w:rFonts w:ascii="Times New Roman" w:hint="eastAsia"/>
        </w:rPr>
        <w:t>e</w:t>
      </w:r>
      <w:r w:rsidRPr="00352A78">
        <w:rPr>
          <w:rFonts w:ascii="Times New Roman" w:hint="eastAsia"/>
        </w:rPr>
        <w:t>）；</w:t>
      </w:r>
    </w:p>
    <w:p w:rsidR="002A2598" w:rsidRPr="00352A78" w:rsidRDefault="00010E62">
      <w:pPr>
        <w:pStyle w:val="afffff5"/>
        <w:ind w:firstLine="420"/>
        <w:rPr>
          <w:rFonts w:ascii="Times New Roman"/>
        </w:rPr>
      </w:pPr>
      <w:r w:rsidRPr="00352A78">
        <w:rPr>
          <w:rFonts w:ascii="Times New Roman" w:hint="eastAsia"/>
          <w:i/>
        </w:rPr>
        <w:t>E</w:t>
      </w:r>
      <w:r w:rsidRPr="00352A78">
        <w:rPr>
          <w:rFonts w:ascii="Times New Roman" w:hint="eastAsia"/>
          <w:i/>
          <w:vertAlign w:val="subscript"/>
        </w:rPr>
        <w:t>原材料获取</w:t>
      </w:r>
      <w:r w:rsidRPr="00352A78">
        <w:rPr>
          <w:rFonts w:ascii="Times New Roman"/>
        </w:rPr>
        <w:t>——</w:t>
      </w:r>
      <w:r w:rsidRPr="00352A78">
        <w:rPr>
          <w:rFonts w:ascii="Times New Roman" w:hint="eastAsia"/>
        </w:rPr>
        <w:t>原材料获取阶段温室气体排放量，单位为千克二氧化碳当量（</w:t>
      </w:r>
      <w:r w:rsidRPr="00352A78">
        <w:rPr>
          <w:rFonts w:ascii="Times New Roman" w:hint="eastAsia"/>
        </w:rPr>
        <w:t>kgCO</w:t>
      </w:r>
      <w:r w:rsidRPr="00352A78">
        <w:rPr>
          <w:rFonts w:ascii="Times New Roman" w:hint="eastAsia"/>
          <w:vertAlign w:val="subscript"/>
        </w:rPr>
        <w:t>2</w:t>
      </w:r>
      <w:r w:rsidRPr="00352A78">
        <w:rPr>
          <w:rFonts w:ascii="Times New Roman" w:hint="eastAsia"/>
        </w:rPr>
        <w:t>e</w:t>
      </w:r>
      <w:r w:rsidRPr="00352A78">
        <w:rPr>
          <w:rFonts w:ascii="Times New Roman" w:hint="eastAsia"/>
        </w:rPr>
        <w:t>）；</w:t>
      </w:r>
    </w:p>
    <w:p w:rsidR="002A2598" w:rsidRPr="00352A78" w:rsidRDefault="00010E62">
      <w:pPr>
        <w:pStyle w:val="afffff5"/>
        <w:ind w:firstLine="420"/>
        <w:rPr>
          <w:rFonts w:ascii="Times New Roman"/>
        </w:rPr>
      </w:pPr>
      <w:r w:rsidRPr="00352A78">
        <w:rPr>
          <w:rFonts w:ascii="Times New Roman"/>
          <w:i/>
        </w:rPr>
        <w:t>E</w:t>
      </w:r>
      <w:r w:rsidRPr="00352A78">
        <w:rPr>
          <w:rFonts w:ascii="Times New Roman" w:hint="eastAsia"/>
          <w:i/>
          <w:vertAlign w:val="subscript"/>
        </w:rPr>
        <w:t>制造</w:t>
      </w:r>
      <w:r w:rsidRPr="00352A78">
        <w:rPr>
          <w:rFonts w:ascii="Times New Roman"/>
        </w:rPr>
        <w:t>——</w:t>
      </w:r>
      <w:r w:rsidRPr="00352A78">
        <w:rPr>
          <w:rFonts w:ascii="Times New Roman" w:hint="eastAsia"/>
        </w:rPr>
        <w:t>制造阶段温室气体排放量，单位为千克二氧化碳当量（</w:t>
      </w:r>
      <w:r w:rsidRPr="00352A78">
        <w:rPr>
          <w:rFonts w:ascii="Times New Roman" w:hint="eastAsia"/>
        </w:rPr>
        <w:t>kgCO</w:t>
      </w:r>
      <w:r w:rsidRPr="00352A78">
        <w:rPr>
          <w:rFonts w:ascii="Times New Roman" w:hint="eastAsia"/>
          <w:vertAlign w:val="subscript"/>
        </w:rPr>
        <w:t>2</w:t>
      </w:r>
      <w:r w:rsidRPr="00352A78">
        <w:rPr>
          <w:rFonts w:ascii="Times New Roman" w:hint="eastAsia"/>
        </w:rPr>
        <w:t>e</w:t>
      </w:r>
      <w:r w:rsidRPr="00352A78">
        <w:rPr>
          <w:rFonts w:ascii="Times New Roman" w:hint="eastAsia"/>
        </w:rPr>
        <w:t>）；</w:t>
      </w:r>
    </w:p>
    <w:p w:rsidR="002A2598" w:rsidRPr="00352A78" w:rsidRDefault="00010E62">
      <w:pPr>
        <w:pStyle w:val="afffff5"/>
        <w:ind w:firstLine="420"/>
        <w:rPr>
          <w:rFonts w:ascii="Times New Roman"/>
        </w:rPr>
      </w:pPr>
      <w:r w:rsidRPr="00352A78">
        <w:rPr>
          <w:rFonts w:ascii="Times New Roman" w:hint="eastAsia"/>
          <w:i/>
        </w:rPr>
        <w:t>E</w:t>
      </w:r>
      <w:r w:rsidRPr="00352A78">
        <w:rPr>
          <w:rFonts w:ascii="Times New Roman" w:hint="eastAsia"/>
          <w:i/>
          <w:vertAlign w:val="subscript"/>
        </w:rPr>
        <w:t>分销</w:t>
      </w:r>
      <w:r w:rsidRPr="00352A78">
        <w:rPr>
          <w:rFonts w:ascii="Times New Roman"/>
        </w:rPr>
        <w:t>——</w:t>
      </w:r>
      <w:r w:rsidRPr="00352A78">
        <w:rPr>
          <w:rFonts w:ascii="Times New Roman" w:hint="eastAsia"/>
        </w:rPr>
        <w:t>分销阶段温室气体排放量，单位为千克二氧化碳当量（</w:t>
      </w:r>
      <w:r w:rsidRPr="00352A78">
        <w:rPr>
          <w:rFonts w:ascii="Times New Roman" w:hint="eastAsia"/>
        </w:rPr>
        <w:t>kgCO</w:t>
      </w:r>
      <w:r w:rsidRPr="00352A78">
        <w:rPr>
          <w:rFonts w:ascii="Times New Roman" w:hint="eastAsia"/>
          <w:vertAlign w:val="subscript"/>
        </w:rPr>
        <w:t>2</w:t>
      </w:r>
      <w:r w:rsidRPr="00352A78">
        <w:rPr>
          <w:rFonts w:ascii="Times New Roman" w:hint="eastAsia"/>
        </w:rPr>
        <w:t>e</w:t>
      </w:r>
      <w:r w:rsidRPr="00352A78">
        <w:rPr>
          <w:rFonts w:ascii="Times New Roman" w:hint="eastAsia"/>
        </w:rPr>
        <w:t>）；</w:t>
      </w:r>
    </w:p>
    <w:p w:rsidR="002A2598" w:rsidRPr="00352A78" w:rsidRDefault="00010E62">
      <w:pPr>
        <w:pStyle w:val="afffff5"/>
        <w:ind w:firstLine="420"/>
        <w:rPr>
          <w:rFonts w:ascii="Times New Roman"/>
        </w:rPr>
      </w:pPr>
      <w:r w:rsidRPr="00352A78">
        <w:rPr>
          <w:rFonts w:ascii="Times New Roman" w:hint="eastAsia"/>
          <w:i/>
        </w:rPr>
        <w:t>E</w:t>
      </w:r>
      <w:r w:rsidRPr="00352A78">
        <w:rPr>
          <w:rFonts w:ascii="Times New Roman" w:hint="eastAsia"/>
          <w:i/>
          <w:vertAlign w:val="subscript"/>
        </w:rPr>
        <w:t>使用</w:t>
      </w:r>
      <w:r w:rsidRPr="00352A78">
        <w:rPr>
          <w:rFonts w:ascii="Times New Roman"/>
        </w:rPr>
        <w:t>——</w:t>
      </w:r>
      <w:r w:rsidRPr="00352A78">
        <w:rPr>
          <w:rFonts w:ascii="Times New Roman" w:hint="eastAsia"/>
        </w:rPr>
        <w:t>使用阶段温室气体排放量，单位为千克二氧化碳当量（</w:t>
      </w:r>
      <w:r w:rsidRPr="00352A78">
        <w:rPr>
          <w:rFonts w:ascii="Times New Roman" w:hint="eastAsia"/>
        </w:rPr>
        <w:t>kgCO</w:t>
      </w:r>
      <w:r w:rsidRPr="00352A78">
        <w:rPr>
          <w:rFonts w:ascii="Times New Roman" w:hint="eastAsia"/>
          <w:vertAlign w:val="subscript"/>
        </w:rPr>
        <w:t>2</w:t>
      </w:r>
      <w:r w:rsidRPr="00352A78">
        <w:rPr>
          <w:rFonts w:ascii="Times New Roman" w:hint="eastAsia"/>
        </w:rPr>
        <w:t>e</w:t>
      </w:r>
      <w:r w:rsidRPr="00352A78">
        <w:rPr>
          <w:rFonts w:ascii="Times New Roman" w:hint="eastAsia"/>
        </w:rPr>
        <w:t>）；</w:t>
      </w:r>
    </w:p>
    <w:p w:rsidR="002A2598" w:rsidRPr="00352A78" w:rsidRDefault="00010E62">
      <w:pPr>
        <w:pStyle w:val="afffff5"/>
        <w:ind w:firstLine="420"/>
        <w:rPr>
          <w:rFonts w:ascii="Times New Roman"/>
        </w:rPr>
      </w:pPr>
      <w:r w:rsidRPr="00352A78">
        <w:rPr>
          <w:rFonts w:ascii="Times New Roman" w:hint="eastAsia"/>
          <w:i/>
        </w:rPr>
        <w:t>E</w:t>
      </w:r>
      <w:r w:rsidRPr="00352A78">
        <w:rPr>
          <w:rFonts w:ascii="Times New Roman" w:hint="eastAsia"/>
          <w:i/>
          <w:vertAlign w:val="subscript"/>
        </w:rPr>
        <w:t>回收处置</w:t>
      </w:r>
      <w:r w:rsidRPr="00352A78">
        <w:rPr>
          <w:rFonts w:ascii="Times New Roman"/>
        </w:rPr>
        <w:t>——</w:t>
      </w:r>
      <w:r w:rsidRPr="00352A78">
        <w:rPr>
          <w:rFonts w:ascii="Times New Roman" w:hint="eastAsia"/>
        </w:rPr>
        <w:t>生命末期阶段温室气体排放量，单位为千克二氧化碳当量（</w:t>
      </w:r>
      <w:r w:rsidRPr="00352A78">
        <w:rPr>
          <w:rFonts w:ascii="Times New Roman" w:hint="eastAsia"/>
        </w:rPr>
        <w:t>kgCO</w:t>
      </w:r>
      <w:r w:rsidRPr="00352A78">
        <w:rPr>
          <w:rFonts w:ascii="Times New Roman" w:hint="eastAsia"/>
          <w:vertAlign w:val="subscript"/>
        </w:rPr>
        <w:t>2</w:t>
      </w:r>
      <w:r w:rsidRPr="00352A78">
        <w:rPr>
          <w:rFonts w:ascii="Times New Roman" w:hint="eastAsia"/>
        </w:rPr>
        <w:t>e</w:t>
      </w:r>
      <w:r w:rsidRPr="00352A78">
        <w:rPr>
          <w:rFonts w:ascii="Times New Roman" w:hint="eastAsia"/>
        </w:rPr>
        <w:t>）；</w:t>
      </w:r>
    </w:p>
    <w:p w:rsidR="002A2598" w:rsidRPr="00352A78" w:rsidRDefault="00010E62">
      <w:pPr>
        <w:pStyle w:val="afffff5"/>
        <w:ind w:firstLine="420"/>
        <w:rPr>
          <w:rFonts w:ascii="Times New Roman"/>
        </w:rPr>
      </w:pPr>
      <w:r w:rsidRPr="00352A78">
        <w:rPr>
          <w:rFonts w:ascii="Times New Roman" w:hint="eastAsia"/>
        </w:rPr>
        <w:t>按照以下方法分别核算集中式光伏逆变器在原材料获取阶段、制造阶段、分销阶段、使用阶段以及生命末期阶段的温室气体排放量。</w:t>
      </w:r>
    </w:p>
    <w:p w:rsidR="002A2598" w:rsidRPr="00352A78" w:rsidRDefault="00010E62">
      <w:pPr>
        <w:pStyle w:val="affe"/>
        <w:spacing w:before="156" w:after="156"/>
      </w:pPr>
      <w:r w:rsidRPr="00352A78">
        <w:rPr>
          <w:rFonts w:hint="eastAsia"/>
        </w:rPr>
        <w:t>原材料获取阶段温室气体排放</w:t>
      </w:r>
    </w:p>
    <w:p w:rsidR="002A2598" w:rsidRPr="00352A78" w:rsidRDefault="00010E62">
      <w:pPr>
        <w:pStyle w:val="afffff5"/>
        <w:ind w:firstLine="420"/>
        <w:rPr>
          <w:rFonts w:ascii="Times New Roman"/>
        </w:rPr>
      </w:pPr>
      <w:r w:rsidRPr="00352A78">
        <w:rPr>
          <w:rFonts w:hAnsi="宋体" w:hint="eastAsia"/>
        </w:rPr>
        <w:t>集中式光伏逆变器原材料获取阶段温室气体排放按照公式（</w:t>
      </w:r>
      <w:r w:rsidRPr="00352A78">
        <w:rPr>
          <w:rFonts w:ascii="Times New Roman" w:hint="eastAsia"/>
        </w:rPr>
        <w:t>2</w:t>
      </w:r>
      <w:r w:rsidRPr="00352A78">
        <w:rPr>
          <w:rFonts w:hAnsi="宋体" w:hint="eastAsia"/>
        </w:rPr>
        <w:t>）计算：</w:t>
      </w:r>
    </w:p>
    <w:p w:rsidR="002A2598" w:rsidRPr="00352A78" w:rsidRDefault="00010E62">
      <w:pPr>
        <w:pStyle w:val="afffffff1"/>
        <w:rPr>
          <w:rFonts w:ascii="Times New Roman" w:hAnsi="Times New Roman"/>
        </w:rPr>
      </w:pPr>
      <w:r w:rsidRPr="00352A78">
        <w:rPr>
          <w:rFonts w:ascii="Times New Roman" w:hAnsi="Times New Roman"/>
        </w:rPr>
        <w:tab/>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hint="eastAsia"/>
              </w:rPr>
              <m:t>原材料</m:t>
            </m:r>
            <m:r>
              <m:rPr>
                <m:sty m:val="p"/>
              </m:rPr>
              <w:rPr>
                <w:rFonts w:ascii="Cambria Math" w:hAnsi="Cambria Math"/>
              </w:rPr>
              <m:t>获取</m:t>
            </m:r>
          </m:sub>
        </m:sSub>
        <m:r>
          <w:rPr>
            <w:rFonts w:ascii="Cambria Math" w:hAnsi="Cambria Math"/>
          </w:rPr>
          <m:t>=</m:t>
        </m:r>
        <m:sSub>
          <m:sSubPr>
            <m:ctrlPr>
              <w:rPr>
                <w:rFonts w:ascii="Cambria Math" w:hAnsi="Cambria Math"/>
                <w:i/>
              </w:rPr>
            </m:ctrlPr>
          </m:sSubPr>
          <m:e>
            <m:r>
              <w:rPr>
                <w:rFonts w:ascii="Cambria Math" w:hAnsi="Cambria Math" w:hint="eastAsia"/>
              </w:rPr>
              <m:t>∑</m:t>
            </m:r>
          </m:e>
          <m:sub>
            <m:r>
              <w:rPr>
                <w:rFonts w:ascii="Cambria Math" w:hAnsi="Cambria Math"/>
              </w:rPr>
              <m:t>i,j</m:t>
            </m:r>
          </m:sub>
        </m:sSub>
        <m:d>
          <m:dPr>
            <m:begChr m:val="（"/>
            <m:endChr m:val="）"/>
            <m:ctrlPr>
              <w:rPr>
                <w:rFonts w:ascii="Cambria Math" w:hAnsi="Cambria Math"/>
              </w:rPr>
            </m:ctrlPr>
          </m:dPr>
          <m:e>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hAnsi="Cambria Math"/>
                  </w:rPr>
                  <m:t>i</m:t>
                </m:r>
              </m:sub>
            </m:sSub>
          </m:e>
        </m:d>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i,j</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r>
          <m:rPr>
            <m:sty m:val="p"/>
          </m:rP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hAnsi="Cambria Math"/>
              </w:rPr>
              <m:t>i</m:t>
            </m:r>
          </m:sub>
        </m:sSub>
        <m:r>
          <m:rPr>
            <m:sty m:val="p"/>
          </m:rPr>
          <w:rPr>
            <w:rFonts w:ascii="Cambria Math" w:hAnsi="Cambria Math" w:hint="eastAsia"/>
          </w:rPr>
          <m:t>）</m:t>
        </m:r>
      </m:oMath>
      <w:r w:rsidRPr="00352A78">
        <w:rPr>
          <w:rFonts w:ascii="Times New Roman" w:eastAsia="微软雅黑" w:hAnsi="Times New Roman"/>
        </w:rPr>
        <w:tab/>
      </w:r>
      <w:r w:rsidRPr="00352A78">
        <w:rPr>
          <w:rFonts w:ascii="Times New Roman" w:hAnsi="Times New Roman"/>
        </w:rPr>
        <w:t>（</w:t>
      </w:r>
      <w:r w:rsidRPr="00352A78">
        <w:rPr>
          <w:rFonts w:ascii="Times New Roman" w:hAnsi="Times New Roman" w:hint="eastAsia"/>
        </w:rPr>
        <w:t>2</w:t>
      </w:r>
      <w:r w:rsidRPr="00352A78">
        <w:rPr>
          <w:rFonts w:ascii="Times New Roman" w:hAnsi="Times New Roman"/>
        </w:rPr>
        <w:t>）</w:t>
      </w:r>
    </w:p>
    <w:p w:rsidR="002A2598" w:rsidRPr="00352A78" w:rsidRDefault="00010E62">
      <w:pPr>
        <w:pStyle w:val="afffff4"/>
        <w:ind w:firstLine="420"/>
        <w:rPr>
          <w:rFonts w:ascii="Times New Roman" w:hAnsi="Times New Roman"/>
        </w:rPr>
      </w:pPr>
      <w:r w:rsidRPr="00352A78">
        <w:rPr>
          <w:rFonts w:ascii="Times New Roman" w:hAnsi="Times New Roman" w:hint="eastAsia"/>
        </w:rPr>
        <w:t>式中：</w:t>
      </w:r>
    </w:p>
    <w:p w:rsidR="002A2598" w:rsidRPr="00352A78" w:rsidRDefault="00010E62">
      <w:pPr>
        <w:pStyle w:val="afffff5"/>
        <w:ind w:firstLine="420"/>
        <w:rPr>
          <w:rFonts w:ascii="Times New Roman"/>
        </w:rPr>
      </w:pPr>
      <w:r w:rsidRPr="00352A78">
        <w:rPr>
          <w:rFonts w:ascii="Times New Roman" w:hint="eastAsia"/>
        </w:rPr>
        <w:t>E</w:t>
      </w:r>
      <w:r w:rsidRPr="00352A78">
        <w:rPr>
          <w:rFonts w:ascii="Times New Roman" w:hint="eastAsia"/>
          <w:vertAlign w:val="subscript"/>
        </w:rPr>
        <w:t>原材料获取</w:t>
      </w:r>
      <w:r w:rsidRPr="00352A78">
        <w:rPr>
          <w:rFonts w:ascii="Times New Roman"/>
        </w:rPr>
        <w:t>——</w:t>
      </w:r>
      <w:r w:rsidRPr="00352A78">
        <w:rPr>
          <w:rFonts w:ascii="Times New Roman" w:hint="eastAsia"/>
        </w:rPr>
        <w:t>原材料获取阶段温室气体排放量，单位为千克二氧化碳当量（</w:t>
      </w:r>
      <w:r w:rsidRPr="00352A78">
        <w:rPr>
          <w:rFonts w:ascii="Times New Roman" w:hint="eastAsia"/>
        </w:rPr>
        <w:t>kgCO</w:t>
      </w:r>
      <w:r w:rsidRPr="00352A78">
        <w:rPr>
          <w:rFonts w:ascii="Times New Roman" w:hint="eastAsia"/>
          <w:vertAlign w:val="subscript"/>
        </w:rPr>
        <w:t>2</w:t>
      </w:r>
      <w:r w:rsidRPr="00352A78">
        <w:rPr>
          <w:rFonts w:ascii="Times New Roman" w:hint="eastAsia"/>
        </w:rPr>
        <w:t>e</w:t>
      </w:r>
      <w:r w:rsidRPr="00352A78">
        <w:rPr>
          <w:rFonts w:ascii="Times New Roman" w:hint="eastAsia"/>
        </w:rPr>
        <w:t>）；</w:t>
      </w:r>
    </w:p>
    <w:p w:rsidR="002A2598" w:rsidRPr="00352A78" w:rsidRDefault="00247190">
      <w:pPr>
        <w:pStyle w:val="afffff5"/>
        <w:ind w:firstLine="420"/>
        <w:rPr>
          <w:rFonts w:ascii="Times New Roman"/>
        </w:rPr>
      </w:pPr>
      <m:oMath>
        <m:sSub>
          <m:sSubPr>
            <m:ctrlPr>
              <w:rPr>
                <w:rFonts w:ascii="Cambria Math" w:hAnsi="Cambria Math"/>
                <w:i/>
              </w:rPr>
            </m:ctrlPr>
          </m:sSubPr>
          <m:e>
            <m:r>
              <w:rPr>
                <w:rFonts w:ascii="Cambria Math" w:hAnsi="Cambria Math"/>
              </w:rPr>
              <m:t>I</m:t>
            </m:r>
          </m:e>
          <m:sub>
            <m:r>
              <w:rPr>
                <w:rFonts w:ascii="Cambria Math" w:hAnsi="Cambria Math"/>
              </w:rPr>
              <m:t>j</m:t>
            </m:r>
          </m:sub>
        </m:sSub>
      </m:oMath>
      <w:r w:rsidR="00010E62" w:rsidRPr="00352A78">
        <w:rPr>
          <w:rFonts w:ascii="Times New Roman"/>
        </w:rPr>
        <w:t>——</w:t>
      </w:r>
      <w:r w:rsidR="00010E62" w:rsidRPr="00352A78">
        <w:rPr>
          <w:rFonts w:ascii="Times New Roman" w:hint="eastAsia"/>
        </w:rPr>
        <w:t>原材料获取阶段</w:t>
      </w:r>
      <w:proofErr w:type="gramStart"/>
      <w:r w:rsidR="00010E62" w:rsidRPr="00352A78">
        <w:rPr>
          <w:rFonts w:ascii="Times New Roman" w:hint="eastAsia"/>
        </w:rPr>
        <w:t>每功能单位第</w:t>
      </w:r>
      <w:proofErr w:type="gramEnd"/>
      <w:r w:rsidR="00010E62" w:rsidRPr="00352A78">
        <w:rPr>
          <w:rFonts w:ascii="Times New Roman"/>
        </w:rPr>
        <w:t>j</w:t>
      </w:r>
      <w:r w:rsidR="00010E62" w:rsidRPr="00352A78">
        <w:rPr>
          <w:rFonts w:ascii="Times New Roman" w:hint="eastAsia"/>
        </w:rPr>
        <w:t>种原材料的消耗量，单位为</w:t>
      </w:r>
      <w:proofErr w:type="gramStart"/>
      <w:r w:rsidR="00010E62" w:rsidRPr="00352A78">
        <w:rPr>
          <w:rFonts w:ascii="Times New Roman" w:hint="eastAsia"/>
        </w:rPr>
        <w:t>千克</w:t>
      </w:r>
      <w:r w:rsidR="00010E62" w:rsidRPr="00352A78">
        <w:rPr>
          <w:rFonts w:ascii="Times New Roman" w:hint="eastAsia"/>
        </w:rPr>
        <w:t>(</w:t>
      </w:r>
      <w:proofErr w:type="gramEnd"/>
      <w:r w:rsidR="00010E62" w:rsidRPr="00352A78">
        <w:rPr>
          <w:rFonts w:ascii="Times New Roman" w:hint="eastAsia"/>
        </w:rPr>
        <w:t>kg)</w:t>
      </w:r>
      <w:r w:rsidR="00010E62" w:rsidRPr="00352A78">
        <w:rPr>
          <w:rFonts w:ascii="Times New Roman" w:hint="eastAsia"/>
        </w:rPr>
        <w:t>、立方米</w:t>
      </w:r>
      <w:r w:rsidR="00010E62" w:rsidRPr="00352A78">
        <w:rPr>
          <w:rFonts w:ascii="Times New Roman" w:hint="eastAsia"/>
        </w:rPr>
        <w:t>(m</w:t>
      </w:r>
      <w:r w:rsidR="00010E62" w:rsidRPr="00352A78">
        <w:rPr>
          <w:rFonts w:ascii="Times New Roman" w:hint="eastAsia"/>
          <w:vertAlign w:val="superscript"/>
        </w:rPr>
        <w:t>3</w:t>
      </w:r>
      <w:r w:rsidR="00010E62" w:rsidRPr="00352A78">
        <w:rPr>
          <w:rFonts w:ascii="Times New Roman" w:hint="eastAsia"/>
        </w:rPr>
        <w:t>)</w:t>
      </w:r>
      <w:r w:rsidR="00010E62" w:rsidRPr="00352A78">
        <w:rPr>
          <w:rFonts w:ascii="Times New Roman" w:hint="eastAsia"/>
        </w:rPr>
        <w:t>等，视不同原材料统计量纲确定；</w:t>
      </w:r>
    </w:p>
    <w:p w:rsidR="002A2598" w:rsidRPr="00352A78" w:rsidRDefault="00247190">
      <w:pPr>
        <w:pStyle w:val="afffff5"/>
        <w:ind w:firstLine="420"/>
        <w:rPr>
          <w:rFonts w:ascii="Times New Roman"/>
        </w:rPr>
      </w:pPr>
      <m:oMath>
        <m:sSub>
          <m:sSubPr>
            <m:ctrlPr>
              <w:rPr>
                <w:rFonts w:ascii="Cambria Math" w:hAnsi="Cambria Math"/>
                <w:i/>
              </w:rPr>
            </m:ctrlPr>
          </m:sSubPr>
          <m:e>
            <m:r>
              <w:rPr>
                <w:rFonts w:ascii="Cambria Math" w:hAnsi="Cambria Math"/>
              </w:rPr>
              <m:t>Z</m:t>
            </m:r>
          </m:e>
          <m:sub>
            <m:r>
              <w:rPr>
                <w:rFonts w:ascii="Cambria Math" w:hAnsi="Cambria Math"/>
              </w:rPr>
              <m:t>j</m:t>
            </m:r>
          </m:sub>
        </m:sSub>
      </m:oMath>
      <w:r w:rsidR="00010E62" w:rsidRPr="00352A78">
        <w:rPr>
          <w:rFonts w:ascii="Times New Roman"/>
        </w:rPr>
        <w:t>——</w:t>
      </w:r>
      <w:r w:rsidR="00010E62" w:rsidRPr="00352A78">
        <w:rPr>
          <w:rFonts w:ascii="Times New Roman" w:hint="eastAsia"/>
        </w:rPr>
        <w:t>第</w:t>
      </w:r>
      <w:r w:rsidR="00010E62" w:rsidRPr="00352A78">
        <w:rPr>
          <w:rFonts w:ascii="Times New Roman"/>
        </w:rPr>
        <w:t>j</w:t>
      </w:r>
      <w:r w:rsidR="00010E62" w:rsidRPr="00352A78">
        <w:rPr>
          <w:rFonts w:ascii="Times New Roman" w:hint="eastAsia"/>
        </w:rPr>
        <w:t>种原材料单位耗材的碳足迹排放因子，可参考国际权威数据库中单位耗材的行业平均碳排放系数，或选择特定供应商提供的产品原材料碳足迹排放系数，单位与原材料的单位相匹配；</w:t>
      </w:r>
    </w:p>
    <w:p w:rsidR="002A2598" w:rsidRPr="00352A78" w:rsidRDefault="00247190">
      <w:pPr>
        <w:pStyle w:val="afffff5"/>
        <w:ind w:firstLine="420"/>
        <w:rPr>
          <w:rFonts w:ascii="Times New Roman"/>
        </w:rPr>
      </w:pPr>
      <m:oMath>
        <m:sSub>
          <m:sSubPr>
            <m:ctrlPr>
              <w:rPr>
                <w:rFonts w:ascii="Cambria Math" w:hAnsi="Cambria Math"/>
                <w:i/>
              </w:rPr>
            </m:ctrlPr>
          </m:sSubPr>
          <m:e>
            <m:r>
              <w:rPr>
                <w:rFonts w:ascii="Cambria Math" w:hAnsi="Cambria Math"/>
              </w:rPr>
              <m:t>D</m:t>
            </m:r>
          </m:e>
          <m:sub>
            <m:r>
              <w:rPr>
                <w:rFonts w:ascii="Cambria Math" w:hAnsi="Cambria Math"/>
              </w:rPr>
              <m:t>j</m:t>
            </m:r>
          </m:sub>
        </m:sSub>
      </m:oMath>
      <w:r w:rsidR="00010E62" w:rsidRPr="00352A78">
        <w:rPr>
          <w:rFonts w:ascii="Times New Roman"/>
        </w:rPr>
        <w:t>——</w:t>
      </w:r>
      <w:r w:rsidR="00010E62" w:rsidRPr="00352A78">
        <w:rPr>
          <w:rFonts w:ascii="Times New Roman" w:hint="eastAsia"/>
        </w:rPr>
        <w:t>第</w:t>
      </w:r>
      <w:r w:rsidR="00010E62" w:rsidRPr="00352A78">
        <w:rPr>
          <w:rFonts w:ascii="Times New Roman"/>
        </w:rPr>
        <w:t>j</w:t>
      </w:r>
      <w:r w:rsidR="00010E62" w:rsidRPr="00352A78">
        <w:rPr>
          <w:rFonts w:ascii="Times New Roman" w:hint="eastAsia"/>
        </w:rPr>
        <w:t>种原材料被运输的距离，单位为千米（</w:t>
      </w:r>
      <w:r w:rsidR="00010E62" w:rsidRPr="00352A78">
        <w:rPr>
          <w:rFonts w:ascii="Times New Roman" w:hint="eastAsia"/>
        </w:rPr>
        <w:t>km</w:t>
      </w:r>
      <w:r w:rsidR="00010E62" w:rsidRPr="00352A78">
        <w:rPr>
          <w:rFonts w:ascii="Times New Roman" w:hint="eastAsia"/>
        </w:rPr>
        <w:t>）；</w:t>
      </w:r>
    </w:p>
    <w:p w:rsidR="002A2598" w:rsidRDefault="00247190">
      <w:pPr>
        <w:pStyle w:val="afffff5"/>
        <w:ind w:firstLine="420"/>
        <w:rPr>
          <w:rFonts w:ascii="Times New Roman"/>
        </w:rPr>
      </w:pP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010E62" w:rsidRPr="00352A78">
        <w:rPr>
          <w:rFonts w:ascii="Times New Roman"/>
        </w:rPr>
        <w:t>——</w:t>
      </w:r>
      <w:r w:rsidR="00010E62" w:rsidRPr="00352A78">
        <w:rPr>
          <w:rFonts w:ascii="Times New Roman" w:hint="eastAsia"/>
        </w:rPr>
        <w:t>第</w:t>
      </w:r>
      <w:r w:rsidR="00010E62" w:rsidRPr="00352A78">
        <w:rPr>
          <w:rFonts w:ascii="Times New Roman"/>
        </w:rPr>
        <w:t>j</w:t>
      </w:r>
      <w:r w:rsidR="00010E62" w:rsidRPr="00352A78">
        <w:rPr>
          <w:rFonts w:ascii="Times New Roman" w:hint="eastAsia"/>
        </w:rPr>
        <w:t>种原材料的运输方式或车辆类型的碳足迹排放因子，单位为</w:t>
      </w:r>
      <w:r w:rsidR="00010E62">
        <w:rPr>
          <w:rFonts w:ascii="Times New Roman" w:hint="eastAsia"/>
        </w:rPr>
        <w:t>千克二氧化碳当量</w:t>
      </w:r>
      <w:r w:rsidR="00010E62">
        <w:rPr>
          <w:rFonts w:ascii="Times New Roman" w:hint="eastAsia"/>
        </w:rPr>
        <w:t>/</w:t>
      </w:r>
      <w:r w:rsidR="00010E62">
        <w:rPr>
          <w:rFonts w:ascii="Times New Roman" w:hint="eastAsia"/>
        </w:rPr>
        <w:t>千克千米（</w:t>
      </w:r>
      <w:r w:rsidR="00010E62">
        <w:rPr>
          <w:rFonts w:ascii="Times New Roman" w:hint="eastAsia"/>
        </w:rPr>
        <w:t>kgCO</w:t>
      </w:r>
      <w:r w:rsidR="00010E62">
        <w:rPr>
          <w:rFonts w:ascii="Times New Roman" w:hint="eastAsia"/>
          <w:vertAlign w:val="subscript"/>
        </w:rPr>
        <w:t>2</w:t>
      </w:r>
      <w:r w:rsidR="00010E62">
        <w:rPr>
          <w:rFonts w:ascii="Times New Roman" w:hint="eastAsia"/>
        </w:rPr>
        <w:t>e/</w:t>
      </w:r>
      <w:r w:rsidR="00010E62">
        <w:rPr>
          <w:rFonts w:ascii="Times New Roman"/>
        </w:rPr>
        <w:t>kg</w:t>
      </w:r>
      <w:r w:rsidR="00010E62">
        <w:rPr>
          <w:rFonts w:ascii="Times New Roman" w:hint="eastAsia"/>
        </w:rPr>
        <w:t>·</w:t>
      </w:r>
      <w:r w:rsidR="00010E62">
        <w:rPr>
          <w:rFonts w:ascii="Times New Roman" w:hint="eastAsia"/>
        </w:rPr>
        <w:t>km</w:t>
      </w:r>
      <w:r w:rsidR="00010E62">
        <w:rPr>
          <w:rFonts w:ascii="Times New Roman" w:hint="eastAsia"/>
        </w:rPr>
        <w:t>）；</w:t>
      </w:r>
    </w:p>
    <w:p w:rsidR="002A2598" w:rsidRDefault="00010E62">
      <w:pPr>
        <w:pStyle w:val="afffff5"/>
        <w:ind w:firstLine="420"/>
        <w:rPr>
          <w:rFonts w:ascii="Times New Roman"/>
        </w:rPr>
      </w:pPr>
      <w:r>
        <w:rPr>
          <w:rFonts w:ascii="Times New Roman" w:hint="eastAsia"/>
          <w:i/>
        </w:rPr>
        <w:t>GWP</w:t>
      </w:r>
      <w:r>
        <w:rPr>
          <w:rFonts w:ascii="Times New Roman"/>
          <w:i/>
          <w:vertAlign w:val="subscript"/>
        </w:rPr>
        <w:t>i</w:t>
      </w:r>
      <w:r>
        <w:rPr>
          <w:rFonts w:ascii="Times New Roman"/>
        </w:rPr>
        <w:t>——</w:t>
      </w:r>
      <w:r>
        <w:rPr>
          <w:rFonts w:ascii="Times New Roman" w:hint="eastAsia"/>
        </w:rPr>
        <w:t>第</w:t>
      </w:r>
      <w:r>
        <w:rPr>
          <w:rFonts w:ascii="Times New Roman"/>
        </w:rPr>
        <w:t>i</w:t>
      </w:r>
      <w:r>
        <w:rPr>
          <w:rFonts w:ascii="Times New Roman" w:hint="eastAsia"/>
        </w:rPr>
        <w:t>类温室气体的</w:t>
      </w:r>
      <w:r>
        <w:rPr>
          <w:rFonts w:ascii="Times New Roman" w:hint="eastAsia"/>
        </w:rPr>
        <w:t>GWP</w:t>
      </w:r>
      <w:r>
        <w:rPr>
          <w:rFonts w:ascii="Times New Roman" w:hint="eastAsia"/>
        </w:rPr>
        <w:t>值，采用</w:t>
      </w:r>
      <w:r>
        <w:rPr>
          <w:rFonts w:ascii="Times New Roman" w:hint="eastAsia"/>
        </w:rPr>
        <w:t>IPCC</w:t>
      </w:r>
      <w:r>
        <w:rPr>
          <w:rFonts w:ascii="Times New Roman" w:hint="eastAsia"/>
        </w:rPr>
        <w:t>给出的</w:t>
      </w:r>
      <w:r>
        <w:rPr>
          <w:rFonts w:ascii="Times New Roman" w:hint="eastAsia"/>
        </w:rPr>
        <w:t>100</w:t>
      </w:r>
      <w:r>
        <w:rPr>
          <w:rFonts w:ascii="Times New Roman" w:hint="eastAsia"/>
        </w:rPr>
        <w:t>年</w:t>
      </w:r>
      <w:r>
        <w:rPr>
          <w:rFonts w:ascii="Times New Roman" w:hint="eastAsia"/>
        </w:rPr>
        <w:t>GWP</w:t>
      </w:r>
      <w:r>
        <w:rPr>
          <w:rFonts w:ascii="Times New Roman" w:hint="eastAsia"/>
        </w:rPr>
        <w:t>值，见表</w:t>
      </w:r>
      <w:r>
        <w:rPr>
          <w:rFonts w:ascii="Times New Roman" w:hint="eastAsia"/>
        </w:rPr>
        <w:t>B.1</w:t>
      </w:r>
      <w:r>
        <w:rPr>
          <w:rFonts w:ascii="Times New Roman" w:hint="eastAsia"/>
        </w:rPr>
        <w:t>；</w:t>
      </w:r>
    </w:p>
    <w:p w:rsidR="002A2598" w:rsidRDefault="00010E62">
      <w:pPr>
        <w:pStyle w:val="afffff5"/>
        <w:ind w:firstLine="420"/>
        <w:rPr>
          <w:rFonts w:ascii="Times New Roman"/>
        </w:rPr>
      </w:pPr>
      <w:r>
        <w:rPr>
          <w:rFonts w:ascii="Times New Roman"/>
          <w:i/>
        </w:rPr>
        <w:t>i</w:t>
      </w:r>
      <w:r>
        <w:rPr>
          <w:rFonts w:ascii="Times New Roman"/>
        </w:rPr>
        <w:t>——</w:t>
      </w:r>
      <w:r>
        <w:rPr>
          <w:rFonts w:ascii="Times New Roman" w:hint="eastAsia"/>
        </w:rPr>
        <w:t>温室气体种类；</w:t>
      </w:r>
    </w:p>
    <w:p w:rsidR="002A2598" w:rsidRDefault="00010E62">
      <w:pPr>
        <w:pStyle w:val="afffff5"/>
        <w:ind w:firstLine="420"/>
        <w:rPr>
          <w:rFonts w:ascii="Times New Roman"/>
        </w:rPr>
      </w:pPr>
      <w:r>
        <w:rPr>
          <w:rFonts w:ascii="Times New Roman"/>
          <w:i/>
        </w:rPr>
        <w:t>j</w:t>
      </w:r>
      <w:r>
        <w:rPr>
          <w:rFonts w:ascii="Times New Roman"/>
        </w:rPr>
        <w:t>——</w:t>
      </w:r>
      <w:r>
        <w:rPr>
          <w:rFonts w:ascii="Times New Roman" w:hint="eastAsia"/>
        </w:rPr>
        <w:t>原材料种类。</w:t>
      </w:r>
    </w:p>
    <w:p w:rsidR="002A2598" w:rsidRDefault="00010E62">
      <w:pPr>
        <w:pStyle w:val="affe"/>
        <w:spacing w:before="156" w:after="156"/>
      </w:pPr>
      <w:r>
        <w:rPr>
          <w:rFonts w:hint="eastAsia"/>
        </w:rPr>
        <w:t>制造阶段温室气体排放</w:t>
      </w:r>
    </w:p>
    <w:p w:rsidR="002A2598" w:rsidRDefault="00010E62">
      <w:pPr>
        <w:pStyle w:val="afffff5"/>
        <w:ind w:firstLine="420"/>
        <w:rPr>
          <w:highlight w:val="yellow"/>
        </w:rPr>
      </w:pPr>
      <w:r>
        <w:rPr>
          <w:rFonts w:hAnsi="宋体" w:hint="eastAsia"/>
        </w:rPr>
        <w:t>集中式光伏逆变器</w:t>
      </w:r>
      <w:r>
        <w:rPr>
          <w:rFonts w:ascii="Times New Roman" w:hint="eastAsia"/>
        </w:rPr>
        <w:t>制造阶段温室气体排放量按照公式（</w:t>
      </w:r>
      <w:r>
        <w:rPr>
          <w:rFonts w:ascii="Times New Roman"/>
        </w:rPr>
        <w:t>3</w:t>
      </w:r>
      <w:r>
        <w:rPr>
          <w:rFonts w:ascii="Times New Roman" w:hint="eastAsia"/>
        </w:rPr>
        <w:t>）计算：</w:t>
      </w:r>
    </w:p>
    <w:p w:rsidR="002A2598" w:rsidRDefault="00247190">
      <w:pPr>
        <w:pStyle w:val="afffffff1"/>
        <w:jc w:val="center"/>
        <w:rPr>
          <w:rFonts w:ascii="Times New Roman" w:hAnsi="Times New Roman"/>
        </w:rPr>
      </w:pPr>
      <m:oMath>
        <m:sSub>
          <m:sSubPr>
            <m:ctrlPr>
              <w:rPr>
                <w:rFonts w:ascii="Cambria Math" w:hAnsi="Cambria Math"/>
                <w:i/>
              </w:rPr>
            </m:ctrlPr>
          </m:sSubPr>
          <m:e>
            <m:r>
              <w:rPr>
                <w:rFonts w:ascii="Cambria Math" w:hAnsi="Cambria Math" w:hint="eastAsia"/>
              </w:rPr>
              <m:t>E</m:t>
            </m:r>
          </m:e>
          <m:sub>
            <m:r>
              <w:rPr>
                <w:rFonts w:ascii="Cambria Math" w:hAnsi="Cambria Math" w:hint="eastAsia"/>
              </w:rPr>
              <m:t>制造</m:t>
            </m:r>
          </m:sub>
        </m:sSub>
        <m:r>
          <w:rPr>
            <w:rFonts w:ascii="Cambria Math" w:hAnsi="Cambria Math" w:hint="eastAsia"/>
          </w:rPr>
          <m:t>=</m:t>
        </m:r>
        <m:sSub>
          <m:sSubPr>
            <m:ctrlPr>
              <w:rPr>
                <w:rFonts w:ascii="Cambria Math" w:hAnsi="Cambria Math"/>
                <w:i/>
              </w:rPr>
            </m:ctrlPr>
          </m:sSubPr>
          <m:e>
            <m:r>
              <w:rPr>
                <w:rFonts w:ascii="Cambria Math" w:hAnsi="Cambria Math" w:hint="eastAsia"/>
              </w:rPr>
              <m:t>∑</m:t>
            </m:r>
          </m:e>
          <m:sub>
            <m:r>
              <w:rPr>
                <w:rFonts w:ascii="Cambria Math" w:hAnsi="Cambria Math"/>
              </w:rPr>
              <m:t>i,j</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j</m:t>
                </m:r>
              </m:sub>
            </m:sSub>
            <m:r>
              <w:rPr>
                <w:rFonts w:ascii="Cambria Math" w:hAnsi="Cambria Math"/>
              </w:rPr>
              <m:t>×</m:t>
            </m:r>
            <m:d>
              <m:dPr>
                <m:begChr m:val="（"/>
                <m:endChr m:val="）"/>
                <m:ctrlPr>
                  <w:rPr>
                    <w:rFonts w:ascii="Cambria Math" w:hAnsi="Cambria Math"/>
                  </w:rPr>
                </m:ctrlPr>
              </m:dPr>
              <m:e>
                <m:sSub>
                  <m:sSubPr>
                    <m:ctrlPr>
                      <w:rPr>
                        <w:rFonts w:ascii="Cambria Math" w:hAnsi="Cambria Math"/>
                        <w:i/>
                      </w:rPr>
                    </m:ctrlPr>
                  </m:sSubPr>
                  <m:e>
                    <m:r>
                      <w:rPr>
                        <w:rFonts w:ascii="Cambria Math" w:hAnsi="Cambria Math"/>
                      </w:rPr>
                      <m:t>E</m:t>
                    </m:r>
                  </m:e>
                  <m:sub>
                    <m:r>
                      <w:rPr>
                        <w:rFonts w:ascii="Cambria Math" w:hAnsi="Cambria Math"/>
                      </w:rPr>
                      <m:t>j</m:t>
                    </m:r>
                  </m:sub>
                </m:sSub>
                <m:sSub>
                  <m:sSubPr>
                    <m:ctrlPr>
                      <w:rPr>
                        <w:rFonts w:ascii="Cambria Math" w:hAnsi="Cambria Math"/>
                        <w:i/>
                      </w:rPr>
                    </m:ctrlPr>
                  </m:sSubPr>
                  <m:e>
                    <m:r>
                      <w:rPr>
                        <w:rFonts w:ascii="Cambria Math" w:hAnsi="Cambria Math"/>
                      </w:rPr>
                      <m:t>EF</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j</m:t>
                    </m:r>
                  </m:sub>
                </m:sSub>
                <m:sSub>
                  <m:sSubPr>
                    <m:ctrlPr>
                      <w:rPr>
                        <w:rFonts w:ascii="Cambria Math" w:hAnsi="Cambria Math"/>
                        <w:i/>
                      </w:rPr>
                    </m:ctrlPr>
                  </m:sSubPr>
                  <m:e>
                    <m:r>
                      <w:rPr>
                        <w:rFonts w:ascii="Cambria Math" w:hAnsi="Cambria Math"/>
                      </w:rPr>
                      <m:t>EF</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hAnsi="Cambria Math"/>
                  </w:rPr>
                  <m:t>i</m:t>
                </m:r>
              </m:sub>
            </m:sSub>
          </m:e>
        </m:d>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hAnsi="Cambria Math"/>
              </w:rPr>
              <m:t>i</m:t>
            </m:r>
          </m:sub>
        </m:sSub>
        <m:r>
          <m:rPr>
            <m:sty m:val="p"/>
          </m:rPr>
          <w:rPr>
            <w:rFonts w:ascii="Cambria Math" w:hAnsi="Cambria Math" w:hint="eastAsia"/>
          </w:rPr>
          <m:t>）</m:t>
        </m:r>
        <m:r>
          <m:rPr>
            <m:sty m:val="p"/>
          </m:rPr>
          <w:rPr>
            <w:rFonts w:ascii="Cambria Math" w:hAnsi="Cambria Math"/>
          </w:rPr>
          <m:t>+</m:t>
        </m:r>
        <m:sSub>
          <m:sSubPr>
            <m:ctrlPr>
              <w:rPr>
                <w:rFonts w:ascii="Cambria Math" w:hAnsi="Cambria Math"/>
                <w:i/>
              </w:rPr>
            </m:ctrlPr>
          </m:sSubPr>
          <m:e>
            <m:r>
              <w:rPr>
                <w:rFonts w:ascii="Cambria Math" w:hAnsi="Cambria Math" w:hint="eastAsia"/>
              </w:rPr>
              <m:t>∑</m:t>
            </m:r>
          </m:e>
          <m:sub>
            <m:r>
              <w:rPr>
                <w:rFonts w:ascii="Cambria Math" w:hAnsi="Cambria Math"/>
              </w:rPr>
              <m:t>i,j</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j</m:t>
            </m:r>
          </m:sub>
        </m:sSub>
        <m:sSub>
          <m:sSubPr>
            <m:ctrlPr>
              <w:rPr>
                <w:rFonts w:ascii="Cambria Math" w:hAnsi="Cambria Math"/>
                <w:i/>
              </w:rPr>
            </m:ctrlPr>
          </m:sSubPr>
          <m:e>
            <m:r>
              <w:rPr>
                <w:rFonts w:ascii="Cambria Math" w:hAnsi="Cambria Math"/>
              </w:rPr>
              <m:t>EF</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hAnsi="Cambria Math"/>
              </w:rPr>
              <m:t>i</m:t>
            </m:r>
          </m:sub>
        </m:sSub>
        <m:r>
          <m:rPr>
            <m:sty m:val="p"/>
          </m:rPr>
          <w:rPr>
            <w:rFonts w:ascii="Cambria Math" w:hAnsi="Cambria Math" w:hint="eastAsia"/>
          </w:rPr>
          <m:t>）</m:t>
        </m:r>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k,j</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I</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k</m:t>
            </m:r>
          </m:sub>
        </m:sSub>
        <m:r>
          <m:rPr>
            <m:sty m:val="p"/>
          </m:rP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hAnsi="Cambria Math"/>
              </w:rPr>
              <m:t>i</m:t>
            </m:r>
          </m:sub>
        </m:sSub>
        <m:r>
          <m:rPr>
            <m:sty m:val="p"/>
          </m:rPr>
          <w:rPr>
            <w:rFonts w:ascii="Cambria Math" w:hAnsi="Cambria Math" w:hint="eastAsia"/>
          </w:rPr>
          <m:t>）</m:t>
        </m:r>
      </m:oMath>
      <w:r w:rsidR="00010E62">
        <w:rPr>
          <w:rFonts w:ascii="Times New Roman" w:eastAsia="微软雅黑" w:hAnsi="Times New Roman"/>
        </w:rPr>
        <w:tab/>
      </w:r>
      <w:r w:rsidR="00010E62">
        <w:rPr>
          <w:rFonts w:ascii="Times New Roman" w:eastAsia="微软雅黑" w:hAnsi="Times New Roman"/>
        </w:rPr>
        <w:tab/>
      </w:r>
      <w:r w:rsidR="00010E62">
        <w:rPr>
          <w:rFonts w:ascii="Times New Roman" w:hAnsi="Times New Roman"/>
        </w:rPr>
        <w:t xml:space="preserve"> (</w:t>
      </w:r>
      <w:r w:rsidR="00010E62">
        <w:rPr>
          <w:rFonts w:ascii="Times New Roman" w:hAnsi="Times New Roman" w:hint="eastAsia"/>
        </w:rPr>
        <w:t>3</w:t>
      </w:r>
      <w:r w:rsidR="00010E62">
        <w:rPr>
          <w:rFonts w:ascii="Times New Roman" w:hAnsi="Times New Roman"/>
        </w:rPr>
        <w:t>)</w:t>
      </w:r>
    </w:p>
    <w:p w:rsidR="002A2598" w:rsidRDefault="00010E62">
      <w:pPr>
        <w:pStyle w:val="afffff4"/>
        <w:ind w:firstLine="420"/>
        <w:rPr>
          <w:rFonts w:ascii="Times New Roman" w:hAnsi="Times New Roman"/>
        </w:rPr>
      </w:pPr>
      <w:r>
        <w:rPr>
          <w:rFonts w:ascii="Times New Roman" w:hAnsi="Times New Roman" w:hint="eastAsia"/>
        </w:rPr>
        <w:t>式中：</w:t>
      </w:r>
    </w:p>
    <w:p w:rsidR="002A2598" w:rsidRDefault="00010E62">
      <w:pPr>
        <w:pStyle w:val="afffff5"/>
        <w:ind w:firstLine="420"/>
        <w:rPr>
          <w:rFonts w:ascii="Times New Roman"/>
        </w:rPr>
      </w:pPr>
      <w:r>
        <w:rPr>
          <w:rFonts w:ascii="Times New Roman" w:hint="eastAsia"/>
          <w:i/>
        </w:rPr>
        <w:t>E</w:t>
      </w:r>
      <w:r>
        <w:rPr>
          <w:rFonts w:ascii="Times New Roman" w:hint="eastAsia"/>
          <w:i/>
          <w:vertAlign w:val="subscript"/>
        </w:rPr>
        <w:t>制造</w:t>
      </w:r>
      <w:r>
        <w:rPr>
          <w:rFonts w:ascii="Times New Roman"/>
        </w:rPr>
        <w:t>——</w:t>
      </w:r>
      <w:r>
        <w:rPr>
          <w:rFonts w:ascii="Times New Roman" w:hint="eastAsia"/>
        </w:rPr>
        <w:t>制造阶段温室气体排放量，单位为千克二氧化碳当量（</w:t>
      </w:r>
      <w:r>
        <w:rPr>
          <w:rFonts w:ascii="Times New Roman" w:hint="eastAsia"/>
        </w:rPr>
        <w:t>kgCO</w:t>
      </w:r>
      <w:r>
        <w:rPr>
          <w:rFonts w:ascii="Times New Roman"/>
          <w:vertAlign w:val="subscript"/>
        </w:rPr>
        <w:t>2</w:t>
      </w:r>
      <w:r>
        <w:rPr>
          <w:rFonts w:ascii="Times New Roman" w:hint="eastAsia"/>
        </w:rPr>
        <w:t>e</w:t>
      </w:r>
      <w:r>
        <w:rPr>
          <w:rFonts w:ascii="Times New Roman" w:hint="eastAsia"/>
        </w:rPr>
        <w:t>）；</w:t>
      </w:r>
    </w:p>
    <w:p w:rsidR="002A2598" w:rsidRDefault="00010E62">
      <w:pPr>
        <w:pStyle w:val="afffff5"/>
        <w:ind w:firstLine="420"/>
        <w:rPr>
          <w:rFonts w:ascii="Times New Roman"/>
        </w:rPr>
      </w:pPr>
      <w:r>
        <w:rPr>
          <w:rFonts w:ascii="Times New Roman" w:hint="eastAsia"/>
          <w:i/>
        </w:rPr>
        <w:t>E</w:t>
      </w:r>
      <w:r>
        <w:rPr>
          <w:rFonts w:ascii="Times New Roman"/>
          <w:i/>
          <w:vertAlign w:val="subscript"/>
        </w:rPr>
        <w:t>j</w:t>
      </w:r>
      <w:r>
        <w:rPr>
          <w:rFonts w:ascii="Times New Roman"/>
        </w:rPr>
        <w:t>——</w:t>
      </w:r>
      <w:r>
        <w:rPr>
          <w:rFonts w:ascii="Times New Roman" w:hint="eastAsia"/>
        </w:rPr>
        <w:t>制造阶段</w:t>
      </w:r>
      <w:proofErr w:type="gramStart"/>
      <w:r>
        <w:rPr>
          <w:rFonts w:ascii="Times New Roman" w:hint="eastAsia"/>
        </w:rPr>
        <w:t>每功能单位第</w:t>
      </w:r>
      <w:proofErr w:type="gramEnd"/>
      <w:r>
        <w:rPr>
          <w:rFonts w:ascii="Times New Roman" w:hint="eastAsia"/>
        </w:rPr>
        <w:t>j</w:t>
      </w:r>
      <w:r>
        <w:rPr>
          <w:rFonts w:ascii="Times New Roman" w:hint="eastAsia"/>
        </w:rPr>
        <w:t>种能源的消耗量，单位为</w:t>
      </w:r>
      <w:proofErr w:type="gramStart"/>
      <w:r>
        <w:rPr>
          <w:rFonts w:ascii="Times New Roman" w:hint="eastAsia"/>
        </w:rPr>
        <w:t>千克</w:t>
      </w:r>
      <w:r>
        <w:rPr>
          <w:rFonts w:ascii="Times New Roman" w:hint="eastAsia"/>
        </w:rPr>
        <w:t>(</w:t>
      </w:r>
      <w:proofErr w:type="gramEnd"/>
      <w:r>
        <w:rPr>
          <w:rFonts w:ascii="Times New Roman" w:hint="eastAsia"/>
        </w:rPr>
        <w:t>kg)</w:t>
      </w:r>
      <w:r>
        <w:rPr>
          <w:rFonts w:ascii="Times New Roman" w:hint="eastAsia"/>
        </w:rPr>
        <w:t>、立方米</w:t>
      </w:r>
      <w:r>
        <w:rPr>
          <w:rFonts w:ascii="Times New Roman" w:hint="eastAsia"/>
        </w:rPr>
        <w:t>(m</w:t>
      </w:r>
      <w:r>
        <w:rPr>
          <w:rFonts w:ascii="Times New Roman" w:hint="eastAsia"/>
          <w:vertAlign w:val="superscript"/>
        </w:rPr>
        <w:t>3</w:t>
      </w:r>
      <w:r>
        <w:rPr>
          <w:rFonts w:ascii="Times New Roman" w:hint="eastAsia"/>
        </w:rPr>
        <w:t>)</w:t>
      </w:r>
      <w:r>
        <w:rPr>
          <w:rFonts w:ascii="Times New Roman" w:hint="eastAsia"/>
        </w:rPr>
        <w:t>等，视不同能源统计量纲确定；</w:t>
      </w:r>
    </w:p>
    <w:p w:rsidR="002A2598" w:rsidRDefault="00247190">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E</m:t>
            </m:r>
          </m:e>
          <m:sub>
            <m:r>
              <w:rPr>
                <w:rFonts w:ascii="Cambria Math" w:hAnsi="Cambria Math"/>
              </w:rPr>
              <m:t>j</m:t>
            </m:r>
          </m:sub>
        </m:sSub>
        <m:sSub>
          <m:sSubPr>
            <m:ctrlPr>
              <w:rPr>
                <w:rFonts w:ascii="Cambria Math" w:hAnsi="Cambria Math"/>
                <w:i/>
              </w:rPr>
            </m:ctrlPr>
          </m:sSubPr>
          <m:e>
            <m:r>
              <w:rPr>
                <w:rFonts w:ascii="Cambria Math" w:hAnsi="Cambria Math"/>
              </w:rPr>
              <m:t>EF</m:t>
            </m:r>
          </m:e>
          <m:sub>
            <m:r>
              <w:rPr>
                <w:rFonts w:ascii="Cambria Math" w:hAnsi="Cambria Math"/>
              </w:rPr>
              <m:t>i</m:t>
            </m:r>
          </m:sub>
        </m:sSub>
        <m:r>
          <m:rPr>
            <m:sty m:val="p"/>
          </m:rPr>
          <w:rPr>
            <w:rFonts w:ascii="Cambria Math" w:hAnsi="Cambria Math" w:hint="eastAsia"/>
          </w:rPr>
          <m:t xml:space="preserve"> </m:t>
        </m:r>
      </m:oMath>
      <w:r w:rsidR="00010E62">
        <w:rPr>
          <w:rFonts w:ascii="Times New Roman"/>
        </w:rPr>
        <w:t>——</w:t>
      </w:r>
      <w:r w:rsidR="00010E62">
        <w:rPr>
          <w:rFonts w:ascii="Times New Roman" w:hint="eastAsia"/>
        </w:rPr>
        <w:t>制造阶段第</w:t>
      </w:r>
      <w:r w:rsidR="00010E62">
        <w:rPr>
          <w:rFonts w:ascii="Times New Roman" w:hint="eastAsia"/>
        </w:rPr>
        <w:t>j</w:t>
      </w:r>
      <w:r w:rsidR="00010E62">
        <w:rPr>
          <w:rFonts w:ascii="Times New Roman" w:hint="eastAsia"/>
        </w:rPr>
        <w:t>种能源生产的第</w:t>
      </w:r>
      <w:r w:rsidR="00010E62">
        <w:rPr>
          <w:rFonts w:ascii="Times New Roman" w:hint="eastAsia"/>
        </w:rPr>
        <w:t>i</w:t>
      </w:r>
      <w:r w:rsidR="00010E62">
        <w:rPr>
          <w:rFonts w:ascii="Times New Roman" w:hint="eastAsia"/>
        </w:rPr>
        <w:t>种温室气体排放因子，单位与能源的单位相匹配；</w:t>
      </w:r>
    </w:p>
    <w:p w:rsidR="002A2598" w:rsidRDefault="00247190">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F</m:t>
            </m:r>
          </m:e>
          <m:sub>
            <m:r>
              <w:rPr>
                <w:rFonts w:ascii="Cambria Math" w:hAnsi="Cambria Math"/>
              </w:rPr>
              <m:t>j</m:t>
            </m:r>
          </m:sub>
        </m:sSub>
        <m:sSub>
          <m:sSubPr>
            <m:ctrlPr>
              <w:rPr>
                <w:rFonts w:ascii="Cambria Math" w:hAnsi="Cambria Math"/>
                <w:i/>
              </w:rPr>
            </m:ctrlPr>
          </m:sSubPr>
          <m:e>
            <m:r>
              <w:rPr>
                <w:rFonts w:ascii="Cambria Math" w:hAnsi="Cambria Math"/>
              </w:rPr>
              <m:t>EF</m:t>
            </m:r>
          </m:e>
          <m:sub>
            <m:r>
              <w:rPr>
                <w:rFonts w:ascii="Cambria Math" w:hAnsi="Cambria Math"/>
              </w:rPr>
              <m:t>i</m:t>
            </m:r>
          </m:sub>
        </m:sSub>
      </m:oMath>
      <w:r w:rsidR="00010E62">
        <w:rPr>
          <w:rFonts w:ascii="Times New Roman"/>
        </w:rPr>
        <w:t>——</w:t>
      </w:r>
      <w:r w:rsidR="00010E62">
        <w:rPr>
          <w:rFonts w:ascii="Times New Roman" w:hint="eastAsia"/>
        </w:rPr>
        <w:t>制造阶段第</w:t>
      </w:r>
      <w:r w:rsidR="00010E62">
        <w:rPr>
          <w:rFonts w:ascii="Times New Roman" w:hint="eastAsia"/>
        </w:rPr>
        <w:t>j</w:t>
      </w:r>
      <w:r w:rsidR="00010E62">
        <w:rPr>
          <w:rFonts w:ascii="Times New Roman" w:hint="eastAsia"/>
        </w:rPr>
        <w:t>种能源燃烧的第</w:t>
      </w:r>
      <w:r w:rsidR="00010E62">
        <w:rPr>
          <w:rFonts w:ascii="Times New Roman" w:hint="eastAsia"/>
        </w:rPr>
        <w:t>i</w:t>
      </w:r>
      <w:r w:rsidR="00010E62">
        <w:rPr>
          <w:rFonts w:ascii="Times New Roman" w:hint="eastAsia"/>
        </w:rPr>
        <w:t>种温室气体排放因子，单位与能源的单位相匹配；</w:t>
      </w:r>
    </w:p>
    <w:p w:rsidR="002A2598" w:rsidRDefault="00247190">
      <w:pPr>
        <w:pStyle w:val="afffff5"/>
        <w:ind w:firstLine="420"/>
        <w:rPr>
          <w:rFonts w:ascii="Times New Roman"/>
        </w:rPr>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010E62">
        <w:rPr>
          <w:rFonts w:ascii="Times New Roman"/>
        </w:rPr>
        <w:t>——</w:t>
      </w:r>
      <w:r w:rsidR="00010E62">
        <w:rPr>
          <w:rFonts w:ascii="Times New Roman" w:hint="eastAsia"/>
        </w:rPr>
        <w:t>制造阶段</w:t>
      </w:r>
      <w:proofErr w:type="gramStart"/>
      <w:r w:rsidR="00010E62">
        <w:rPr>
          <w:rFonts w:ascii="Times New Roman" w:hint="eastAsia"/>
        </w:rPr>
        <w:t>每功能</w:t>
      </w:r>
      <w:proofErr w:type="gramEnd"/>
      <w:r w:rsidR="00010E62">
        <w:rPr>
          <w:rFonts w:ascii="Times New Roman" w:hint="eastAsia"/>
        </w:rPr>
        <w:t>单位除能源燃烧之外的第</w:t>
      </w:r>
      <w:r w:rsidR="00010E62">
        <w:rPr>
          <w:rFonts w:ascii="Times New Roman" w:hint="eastAsia"/>
        </w:rPr>
        <w:t>i</w:t>
      </w:r>
      <w:r w:rsidR="00010E62">
        <w:rPr>
          <w:rFonts w:ascii="Times New Roman" w:hint="eastAsia"/>
        </w:rPr>
        <w:t>种温室气体的直接排放，单位为</w:t>
      </w:r>
      <w:proofErr w:type="gramStart"/>
      <w:r w:rsidR="00010E62">
        <w:rPr>
          <w:rFonts w:ascii="Times New Roman" w:hint="eastAsia"/>
        </w:rPr>
        <w:t>千克</w:t>
      </w:r>
      <w:r w:rsidR="00010E62">
        <w:rPr>
          <w:rFonts w:ascii="Times New Roman" w:hint="eastAsia"/>
        </w:rPr>
        <w:t>(</w:t>
      </w:r>
      <w:proofErr w:type="gramEnd"/>
      <w:r w:rsidR="00010E62">
        <w:rPr>
          <w:rFonts w:ascii="Times New Roman" w:hint="eastAsia"/>
        </w:rPr>
        <w:t>kg)</w:t>
      </w:r>
      <w:r w:rsidR="00010E62">
        <w:rPr>
          <w:rFonts w:ascii="Times New Roman" w:hint="eastAsia"/>
        </w:rPr>
        <w:t>等</w:t>
      </w:r>
      <w:r w:rsidR="00010E62">
        <w:rPr>
          <w:rFonts w:ascii="Times New Roman" w:hint="eastAsia"/>
        </w:rPr>
        <w:t>;</w:t>
      </w:r>
    </w:p>
    <w:p w:rsidR="002A2598" w:rsidRDefault="00247190">
      <w:pPr>
        <w:pStyle w:val="afffff5"/>
        <w:ind w:firstLine="420"/>
        <w:rPr>
          <w:rFonts w:ascii="Times New Roman"/>
        </w:rPr>
      </w:pPr>
      <m:oMath>
        <m:sSub>
          <m:sSubPr>
            <m:ctrlPr>
              <w:rPr>
                <w:rFonts w:ascii="Cambria Math" w:hAnsi="Cambria Math"/>
                <w:i/>
              </w:rPr>
            </m:ctrlPr>
          </m:sSubPr>
          <m:e>
            <m:r>
              <w:rPr>
                <w:rFonts w:ascii="Cambria Math" w:hAnsi="Cambria Math"/>
              </w:rPr>
              <m:t>W</m:t>
            </m:r>
          </m:e>
          <m:sub>
            <m:r>
              <w:rPr>
                <w:rFonts w:ascii="Cambria Math" w:hAnsi="Cambria Math"/>
              </w:rPr>
              <m:t>j</m:t>
            </m:r>
          </m:sub>
        </m:sSub>
      </m:oMath>
      <w:r w:rsidR="00010E62">
        <w:rPr>
          <w:rFonts w:ascii="Times New Roman"/>
        </w:rPr>
        <w:t>——</w:t>
      </w:r>
      <w:r w:rsidR="00010E62">
        <w:rPr>
          <w:rFonts w:ascii="Times New Roman" w:hint="eastAsia"/>
        </w:rPr>
        <w:t>制造阶段</w:t>
      </w:r>
      <w:proofErr w:type="gramStart"/>
      <w:r w:rsidR="00010E62">
        <w:rPr>
          <w:rFonts w:ascii="Times New Roman" w:hint="eastAsia"/>
        </w:rPr>
        <w:t>每功能单位第</w:t>
      </w:r>
      <w:proofErr w:type="gramEnd"/>
      <w:r w:rsidR="00010E62">
        <w:rPr>
          <w:rFonts w:ascii="Times New Roman" w:hint="eastAsia"/>
        </w:rPr>
        <w:t>j</w:t>
      </w:r>
      <w:r w:rsidR="00010E62">
        <w:rPr>
          <w:rFonts w:ascii="Times New Roman" w:hint="eastAsia"/>
        </w:rPr>
        <w:t>种废弃物的排放量，单位为</w:t>
      </w:r>
      <w:proofErr w:type="gramStart"/>
      <w:r w:rsidR="00010E62">
        <w:rPr>
          <w:rFonts w:ascii="Times New Roman" w:hint="eastAsia"/>
        </w:rPr>
        <w:t>千克</w:t>
      </w:r>
      <w:r w:rsidR="00010E62">
        <w:rPr>
          <w:rFonts w:ascii="Times New Roman" w:hint="eastAsia"/>
        </w:rPr>
        <w:t>(</w:t>
      </w:r>
      <w:proofErr w:type="gramEnd"/>
      <w:r w:rsidR="00010E62">
        <w:rPr>
          <w:rFonts w:ascii="Times New Roman" w:hint="eastAsia"/>
        </w:rPr>
        <w:t>kg)</w:t>
      </w:r>
      <w:r w:rsidR="00010E62">
        <w:rPr>
          <w:rFonts w:ascii="Times New Roman" w:hint="eastAsia"/>
        </w:rPr>
        <w:t>等</w:t>
      </w:r>
      <w:r w:rsidR="00010E62">
        <w:rPr>
          <w:rFonts w:ascii="Times New Roman" w:hint="eastAsia"/>
        </w:rPr>
        <w:t>;</w:t>
      </w:r>
    </w:p>
    <w:p w:rsidR="002A2598" w:rsidRDefault="00247190">
      <w:pPr>
        <w:pStyle w:val="afffff5"/>
        <w:ind w:firstLine="420"/>
        <w:rPr>
          <w:rFonts w:ascii="Times New Roman"/>
        </w:rPr>
      </w:pPr>
      <m:oMath>
        <m:sSub>
          <m:sSubPr>
            <m:ctrlPr>
              <w:rPr>
                <w:rFonts w:ascii="Cambria Math" w:hAnsi="Cambria Math"/>
                <w:i/>
              </w:rPr>
            </m:ctrlPr>
          </m:sSubPr>
          <m:e>
            <m:r>
              <w:rPr>
                <w:rFonts w:ascii="Cambria Math" w:hAnsi="Cambria Math"/>
              </w:rPr>
              <m:t>W</m:t>
            </m:r>
          </m:e>
          <m:sub>
            <m:r>
              <w:rPr>
                <w:rFonts w:ascii="Cambria Math" w:hAnsi="Cambria Math"/>
              </w:rPr>
              <m:t>j</m:t>
            </m:r>
          </m:sub>
        </m:sSub>
        <m:sSub>
          <m:sSubPr>
            <m:ctrlPr>
              <w:rPr>
                <w:rFonts w:ascii="Cambria Math" w:hAnsi="Cambria Math"/>
                <w:i/>
              </w:rPr>
            </m:ctrlPr>
          </m:sSubPr>
          <m:e>
            <m:r>
              <w:rPr>
                <w:rFonts w:ascii="Cambria Math" w:hAnsi="Cambria Math"/>
              </w:rPr>
              <m:t>EF</m:t>
            </m:r>
          </m:e>
          <m:sub>
            <m:r>
              <w:rPr>
                <w:rFonts w:ascii="Cambria Math" w:hAnsi="Cambria Math"/>
              </w:rPr>
              <m:t>i</m:t>
            </m:r>
          </m:sub>
        </m:sSub>
      </m:oMath>
      <w:r w:rsidR="00010E62">
        <w:rPr>
          <w:rFonts w:ascii="Times New Roman"/>
        </w:rPr>
        <w:t>——</w:t>
      </w:r>
      <w:r w:rsidR="00010E62">
        <w:rPr>
          <w:rFonts w:ascii="Times New Roman" w:hint="eastAsia"/>
        </w:rPr>
        <w:t>制造阶段第</w:t>
      </w:r>
      <w:r w:rsidR="00010E62">
        <w:rPr>
          <w:rFonts w:ascii="Times New Roman" w:hint="eastAsia"/>
        </w:rPr>
        <w:t>j</w:t>
      </w:r>
      <w:r w:rsidR="00010E62">
        <w:rPr>
          <w:rFonts w:ascii="Times New Roman" w:hint="eastAsia"/>
        </w:rPr>
        <w:t>种废弃物处置产生的第</w:t>
      </w:r>
      <w:r w:rsidR="00010E62">
        <w:rPr>
          <w:rFonts w:ascii="Times New Roman" w:hint="eastAsia"/>
        </w:rPr>
        <w:t>i</w:t>
      </w:r>
      <w:r w:rsidR="00010E62">
        <w:rPr>
          <w:rFonts w:ascii="Times New Roman" w:hint="eastAsia"/>
        </w:rPr>
        <w:t>种温室气体排放因子，单位为千克每</w:t>
      </w:r>
      <w:proofErr w:type="gramStart"/>
      <w:r w:rsidR="00010E62">
        <w:rPr>
          <w:rFonts w:ascii="Times New Roman" w:hint="eastAsia"/>
        </w:rPr>
        <w:t>千克</w:t>
      </w:r>
      <w:r w:rsidR="00010E62">
        <w:rPr>
          <w:rFonts w:ascii="Times New Roman" w:hint="eastAsia"/>
        </w:rPr>
        <w:t>(</w:t>
      </w:r>
      <w:proofErr w:type="gramEnd"/>
      <w:r w:rsidR="00010E62">
        <w:rPr>
          <w:rFonts w:ascii="Times New Roman" w:hint="eastAsia"/>
        </w:rPr>
        <w:t>kg/kg)</w:t>
      </w:r>
      <w:r w:rsidR="00010E62">
        <w:rPr>
          <w:rFonts w:ascii="Times New Roman" w:hint="eastAsia"/>
        </w:rPr>
        <w:t>。</w:t>
      </w:r>
    </w:p>
    <w:p w:rsidR="002A2598" w:rsidRDefault="00247190">
      <w:pPr>
        <w:pStyle w:val="afffff5"/>
        <w:ind w:firstLine="420"/>
        <w:rPr>
          <w:rFonts w:ascii="Times New Roman"/>
        </w:rPr>
      </w:pPr>
      <m:oMath>
        <m:sSub>
          <m:sSubPr>
            <m:ctrlPr>
              <w:rPr>
                <w:rFonts w:ascii="Cambria Math" w:hAnsi="Cambria Math"/>
                <w:i/>
              </w:rPr>
            </m:ctrlPr>
          </m:sSubPr>
          <m:e>
            <m:r>
              <w:rPr>
                <w:rFonts w:ascii="Cambria Math" w:hAnsi="Cambria Math"/>
              </w:rPr>
              <m:t>I</m:t>
            </m:r>
          </m:e>
          <m:sub>
            <m:r>
              <w:rPr>
                <w:rFonts w:ascii="Cambria Math" w:hAnsi="Cambria Math"/>
              </w:rPr>
              <m:t>k</m:t>
            </m:r>
          </m:sub>
        </m:sSub>
      </m:oMath>
      <w:r w:rsidR="00010E62">
        <w:rPr>
          <w:rFonts w:ascii="Times New Roman"/>
        </w:rPr>
        <w:t>——</w:t>
      </w:r>
      <w:r w:rsidR="00010E62">
        <w:rPr>
          <w:rFonts w:ascii="Times New Roman" w:hint="eastAsia"/>
        </w:rPr>
        <w:t>制造阶段</w:t>
      </w:r>
      <w:proofErr w:type="gramStart"/>
      <w:r w:rsidR="00010E62">
        <w:rPr>
          <w:rFonts w:ascii="Times New Roman" w:hint="eastAsia"/>
        </w:rPr>
        <w:t>每功能</w:t>
      </w:r>
      <w:proofErr w:type="gramEnd"/>
      <w:r w:rsidR="00010E62">
        <w:rPr>
          <w:rFonts w:ascii="Times New Roman" w:hint="eastAsia"/>
        </w:rPr>
        <w:t>单位与第</w:t>
      </w:r>
      <w:r w:rsidR="00010E62">
        <w:rPr>
          <w:rFonts w:ascii="Times New Roman" w:hint="eastAsia"/>
        </w:rPr>
        <w:t>k</w:t>
      </w:r>
      <w:proofErr w:type="gramStart"/>
      <w:r w:rsidR="00010E62">
        <w:rPr>
          <w:rFonts w:ascii="Times New Roman" w:hint="eastAsia"/>
        </w:rPr>
        <w:t>种运输</w:t>
      </w:r>
      <w:proofErr w:type="gramEnd"/>
      <w:r w:rsidR="00010E62">
        <w:rPr>
          <w:rFonts w:ascii="Times New Roman" w:hint="eastAsia"/>
        </w:rPr>
        <w:t>方式的运输质量，单位视物料的种类而定；</w:t>
      </w:r>
    </w:p>
    <w:p w:rsidR="002A2598" w:rsidRDefault="00247190">
      <w:pPr>
        <w:pStyle w:val="afffff5"/>
        <w:ind w:firstLine="420"/>
        <w:rPr>
          <w:rFonts w:ascii="Times New Roman"/>
        </w:rPr>
      </w:pPr>
      <m:oMath>
        <m:sSub>
          <m:sSubPr>
            <m:ctrlPr>
              <w:rPr>
                <w:rFonts w:ascii="Cambria Math" w:hAnsi="Cambria Math"/>
                <w:i/>
              </w:rPr>
            </m:ctrlPr>
          </m:sSubPr>
          <m:e>
            <m:r>
              <w:rPr>
                <w:rFonts w:ascii="Cambria Math" w:hAnsi="Cambria Math"/>
              </w:rPr>
              <m:t>D</m:t>
            </m:r>
          </m:e>
          <m:sub>
            <m:r>
              <w:rPr>
                <w:rFonts w:ascii="Cambria Math" w:hAnsi="Cambria Math"/>
              </w:rPr>
              <m:t>k</m:t>
            </m:r>
          </m:sub>
        </m:sSub>
      </m:oMath>
      <w:r w:rsidR="00010E62">
        <w:rPr>
          <w:rFonts w:ascii="Times New Roman"/>
        </w:rPr>
        <w:t>——</w:t>
      </w:r>
      <w:r w:rsidR="00010E62">
        <w:rPr>
          <w:rFonts w:ascii="Times New Roman" w:hint="eastAsia"/>
        </w:rPr>
        <w:t>制造阶段</w:t>
      </w:r>
      <w:proofErr w:type="gramStart"/>
      <w:r w:rsidR="00010E62">
        <w:rPr>
          <w:rFonts w:ascii="Times New Roman" w:hint="eastAsia"/>
        </w:rPr>
        <w:t>每功能单位第</w:t>
      </w:r>
      <w:r w:rsidR="00010E62">
        <w:rPr>
          <w:rFonts w:ascii="Times New Roman" w:hint="eastAsia"/>
        </w:rPr>
        <w:t>k</w:t>
      </w:r>
      <w:r w:rsidR="00010E62">
        <w:rPr>
          <w:rFonts w:ascii="Times New Roman" w:hint="eastAsia"/>
        </w:rPr>
        <w:t>种运输</w:t>
      </w:r>
      <w:proofErr w:type="gramEnd"/>
      <w:r w:rsidR="00010E62">
        <w:rPr>
          <w:rFonts w:ascii="Times New Roman" w:hint="eastAsia"/>
        </w:rPr>
        <w:t>方式的运输距离，单位为千米（</w:t>
      </w:r>
      <w:r w:rsidR="00010E62">
        <w:rPr>
          <w:rFonts w:ascii="Times New Roman" w:hint="eastAsia"/>
        </w:rPr>
        <w:t>km</w:t>
      </w:r>
      <w:r w:rsidR="00010E62">
        <w:rPr>
          <w:rFonts w:ascii="Times New Roman" w:hint="eastAsia"/>
        </w:rPr>
        <w:t>）；</w:t>
      </w:r>
    </w:p>
    <w:p w:rsidR="002A2598" w:rsidRDefault="00247190">
      <w:pPr>
        <w:pStyle w:val="afffff5"/>
        <w:ind w:firstLine="420"/>
        <w:rPr>
          <w:rFonts w:ascii="Times New Roman"/>
        </w:rPr>
      </w:pPr>
      <m:oMath>
        <m:sSub>
          <m:sSubPr>
            <m:ctrlPr>
              <w:rPr>
                <w:rFonts w:ascii="Cambria Math" w:hAnsi="Cambria Math"/>
                <w:i/>
              </w:rPr>
            </m:ctrlPr>
          </m:sSubPr>
          <m:e>
            <m:r>
              <w:rPr>
                <w:rFonts w:ascii="Cambria Math" w:hAnsi="Cambria Math"/>
              </w:rPr>
              <m:t>T</m:t>
            </m:r>
          </m:e>
          <m:sub>
            <m:r>
              <w:rPr>
                <w:rFonts w:ascii="Cambria Math" w:hAnsi="Cambria Math"/>
              </w:rPr>
              <m:t>k</m:t>
            </m:r>
          </m:sub>
        </m:sSub>
      </m:oMath>
      <w:r w:rsidR="00010E62">
        <w:rPr>
          <w:rFonts w:ascii="Times New Roman"/>
        </w:rPr>
        <w:t>——</w:t>
      </w:r>
      <w:r w:rsidR="00010E62">
        <w:rPr>
          <w:rFonts w:ascii="Times New Roman" w:hint="eastAsia"/>
        </w:rPr>
        <w:t>第</w:t>
      </w:r>
      <w:r w:rsidR="00010E62">
        <w:rPr>
          <w:rFonts w:ascii="Times New Roman" w:hint="eastAsia"/>
        </w:rPr>
        <w:t>k</w:t>
      </w:r>
      <w:proofErr w:type="gramStart"/>
      <w:r w:rsidR="00010E62">
        <w:rPr>
          <w:rFonts w:ascii="Times New Roman" w:hint="eastAsia"/>
        </w:rPr>
        <w:t>种运输</w:t>
      </w:r>
      <w:proofErr w:type="gramEnd"/>
      <w:r w:rsidR="00010E62">
        <w:rPr>
          <w:rFonts w:ascii="Times New Roman" w:hint="eastAsia"/>
        </w:rPr>
        <w:t>方式或车辆类型的温室气体排放因子，单位为千克二氧化碳当量</w:t>
      </w:r>
      <w:r w:rsidR="00010E62">
        <w:rPr>
          <w:rFonts w:ascii="Times New Roman" w:hint="eastAsia"/>
        </w:rPr>
        <w:t>/</w:t>
      </w:r>
      <w:r w:rsidR="00010E62">
        <w:rPr>
          <w:rFonts w:ascii="Times New Roman" w:hint="eastAsia"/>
        </w:rPr>
        <w:t>千克千米（</w:t>
      </w:r>
      <w:r w:rsidR="00010E62">
        <w:rPr>
          <w:rFonts w:ascii="Times New Roman" w:hint="eastAsia"/>
        </w:rPr>
        <w:t>kgCO</w:t>
      </w:r>
      <w:r w:rsidR="00010E62">
        <w:rPr>
          <w:rFonts w:ascii="Times New Roman" w:hint="eastAsia"/>
          <w:vertAlign w:val="subscript"/>
        </w:rPr>
        <w:t>2</w:t>
      </w:r>
      <w:r w:rsidR="00010E62">
        <w:rPr>
          <w:rFonts w:ascii="Times New Roman" w:hint="eastAsia"/>
        </w:rPr>
        <w:t>e/</w:t>
      </w:r>
      <w:r w:rsidR="00010E62">
        <w:rPr>
          <w:rFonts w:ascii="Times New Roman"/>
        </w:rPr>
        <w:t>kg</w:t>
      </w:r>
      <w:r w:rsidR="00010E62">
        <w:rPr>
          <w:rFonts w:ascii="Times New Roman" w:hint="eastAsia"/>
        </w:rPr>
        <w:t>·</w:t>
      </w:r>
      <w:r w:rsidR="00010E62">
        <w:rPr>
          <w:rFonts w:ascii="Times New Roman" w:hint="eastAsia"/>
        </w:rPr>
        <w:t>km</w:t>
      </w:r>
      <w:r w:rsidR="00010E62">
        <w:rPr>
          <w:rFonts w:ascii="Times New Roman" w:hint="eastAsia"/>
        </w:rPr>
        <w:t>）；</w:t>
      </w:r>
    </w:p>
    <w:p w:rsidR="002A2598" w:rsidRDefault="00010E62">
      <w:pPr>
        <w:pStyle w:val="afffff5"/>
        <w:ind w:firstLine="420"/>
        <w:rPr>
          <w:rFonts w:ascii="Times New Roman"/>
        </w:rPr>
      </w:pPr>
      <w:r>
        <w:rPr>
          <w:rFonts w:ascii="Times New Roman" w:hint="eastAsia"/>
          <w:i/>
        </w:rPr>
        <w:t>GWP</w:t>
      </w:r>
      <w:r>
        <w:rPr>
          <w:rFonts w:ascii="Times New Roman"/>
          <w:i/>
          <w:vertAlign w:val="subscript"/>
        </w:rPr>
        <w:t>i</w:t>
      </w:r>
      <w:r>
        <w:rPr>
          <w:rFonts w:ascii="Times New Roman"/>
        </w:rPr>
        <w:t>——</w:t>
      </w:r>
      <w:r>
        <w:rPr>
          <w:rFonts w:ascii="Times New Roman" w:hint="eastAsia"/>
        </w:rPr>
        <w:t>第</w:t>
      </w:r>
      <w:r>
        <w:rPr>
          <w:rFonts w:ascii="Times New Roman"/>
        </w:rPr>
        <w:t>i</w:t>
      </w:r>
      <w:r>
        <w:rPr>
          <w:rFonts w:ascii="Times New Roman" w:hint="eastAsia"/>
        </w:rPr>
        <w:t>类温室气体的</w:t>
      </w:r>
      <w:r>
        <w:rPr>
          <w:rFonts w:ascii="Times New Roman" w:hint="eastAsia"/>
        </w:rPr>
        <w:t>GWP</w:t>
      </w:r>
      <w:r>
        <w:rPr>
          <w:rFonts w:ascii="Times New Roman" w:hint="eastAsia"/>
        </w:rPr>
        <w:t>值，采用</w:t>
      </w:r>
      <w:r>
        <w:rPr>
          <w:rFonts w:ascii="Times New Roman" w:hint="eastAsia"/>
        </w:rPr>
        <w:t>IPCC</w:t>
      </w:r>
      <w:r>
        <w:rPr>
          <w:rFonts w:ascii="Times New Roman" w:hint="eastAsia"/>
        </w:rPr>
        <w:t>给出的</w:t>
      </w:r>
      <w:r>
        <w:rPr>
          <w:rFonts w:ascii="Times New Roman" w:hint="eastAsia"/>
        </w:rPr>
        <w:t>100</w:t>
      </w:r>
      <w:r>
        <w:rPr>
          <w:rFonts w:ascii="Times New Roman" w:hint="eastAsia"/>
        </w:rPr>
        <w:t>年</w:t>
      </w:r>
      <w:r>
        <w:rPr>
          <w:rFonts w:ascii="Times New Roman" w:hint="eastAsia"/>
        </w:rPr>
        <w:t>GWP</w:t>
      </w:r>
      <w:r>
        <w:rPr>
          <w:rFonts w:ascii="Times New Roman" w:hint="eastAsia"/>
        </w:rPr>
        <w:t>值，见表</w:t>
      </w:r>
      <w:r>
        <w:rPr>
          <w:rFonts w:ascii="Times New Roman" w:hint="eastAsia"/>
        </w:rPr>
        <w:t>B.1</w:t>
      </w:r>
      <w:r>
        <w:rPr>
          <w:rFonts w:ascii="Times New Roman" w:hint="eastAsia"/>
        </w:rPr>
        <w:t>；</w:t>
      </w:r>
    </w:p>
    <w:p w:rsidR="002A2598" w:rsidRDefault="00010E62">
      <w:pPr>
        <w:pStyle w:val="affe"/>
        <w:spacing w:before="156" w:after="156"/>
      </w:pPr>
      <w:r>
        <w:rPr>
          <w:rFonts w:hint="eastAsia"/>
        </w:rPr>
        <w:t>分销阶段温室气体排放</w:t>
      </w:r>
    </w:p>
    <w:p w:rsidR="002A2598" w:rsidRPr="00035F7E" w:rsidRDefault="00010E62">
      <w:pPr>
        <w:pStyle w:val="afffff5"/>
        <w:ind w:firstLine="420"/>
        <w:rPr>
          <w:rFonts w:hAnsi="宋体"/>
        </w:rPr>
      </w:pPr>
      <w:r w:rsidRPr="00035F7E">
        <w:rPr>
          <w:rFonts w:hAnsi="宋体" w:hint="eastAsia"/>
        </w:rPr>
        <w:t>集中式光伏逆变器分销阶段温室气体排放按照公式（</w:t>
      </w:r>
      <w:r w:rsidRPr="00035F7E">
        <w:rPr>
          <w:rFonts w:ascii="Times New Roman"/>
        </w:rPr>
        <w:t>4</w:t>
      </w:r>
      <w:r w:rsidRPr="00035F7E">
        <w:rPr>
          <w:rFonts w:hAnsi="宋体" w:hint="eastAsia"/>
        </w:rPr>
        <w:t>）计算：</w:t>
      </w:r>
    </w:p>
    <w:p w:rsidR="002A2598" w:rsidRPr="00035F7E" w:rsidRDefault="00010E62">
      <w:pPr>
        <w:pStyle w:val="afffffff1"/>
        <w:rPr>
          <w:rFonts w:ascii="Times New Roman" w:hAnsi="Times New Roman"/>
        </w:rPr>
      </w:pPr>
      <w:r w:rsidRPr="00035F7E">
        <w:rPr>
          <w:rFonts w:ascii="Times New Roman" w:hAnsi="Times New Roman"/>
        </w:rPr>
        <w:tab/>
      </w:r>
      <m:oMath>
        <m:sSub>
          <m:sSubPr>
            <m:ctrlPr>
              <w:rPr>
                <w:rFonts w:ascii="Cambria Math" w:hAnsi="Cambria Math"/>
                <w:i/>
              </w:rPr>
            </m:ctrlPr>
          </m:sSubPr>
          <m:e>
            <m:r>
              <w:rPr>
                <w:rFonts w:ascii="Cambria Math" w:hAnsi="Cambria Math"/>
              </w:rPr>
              <m:t>E</m:t>
            </m:r>
          </m:e>
          <m:sub>
            <m:r>
              <m:rPr>
                <m:sty m:val="p"/>
              </m:rPr>
              <w:rPr>
                <w:rFonts w:ascii="Cambria Math" w:hAnsi="Cambria Math" w:hint="eastAsia"/>
              </w:rPr>
              <m:t>运输</m:t>
            </m:r>
          </m:sub>
        </m:sSub>
        <m:r>
          <m:rPr>
            <m:sty m:val="p"/>
          </m:rPr>
          <w:rPr>
            <w:rFonts w:ascii="Cambria Math" w:hAnsi="Cambria Math"/>
          </w:rPr>
          <m:t>=</m:t>
        </m:r>
        <m:r>
          <w:rPr>
            <w:rFonts w:ascii="Cambria Math" w:hAnsi="Cambria Math"/>
          </w:rPr>
          <m:t>∑</m:t>
        </m:r>
        <m:r>
          <m:rPr>
            <m:sty m:val="p"/>
          </m:rPr>
          <w:rPr>
            <w:rFonts w:ascii="Cambria Math" w:hAnsi="Cambria Math" w:hint="eastAsia"/>
          </w:rPr>
          <m:t>（</m:t>
        </m:r>
        <m:r>
          <w:rPr>
            <w:rFonts w:ascii="Cambria Math" w:hAnsi="Cambria Math"/>
          </w:rPr>
          <m:t>M×D×T×</m:t>
        </m:r>
        <m:sSub>
          <m:sSubPr>
            <m:ctrlPr>
              <w:rPr>
                <w:rFonts w:ascii="Cambria Math" w:hAnsi="Cambria Math"/>
                <w:i/>
              </w:rPr>
            </m:ctrlPr>
          </m:sSubPr>
          <m:e>
            <m:r>
              <w:rPr>
                <w:rFonts w:ascii="Cambria Math" w:hAnsi="Cambria Math"/>
              </w:rPr>
              <m:t>GWP</m:t>
            </m:r>
          </m:e>
          <m:sub>
            <m:r>
              <w:rPr>
                <w:rFonts w:ascii="Cambria Math" w:hAnsi="Cambria Math"/>
              </w:rPr>
              <m:t>i</m:t>
            </m:r>
          </m:sub>
        </m:sSub>
        <m:r>
          <m:rPr>
            <m:sty m:val="p"/>
          </m:rPr>
          <w:rPr>
            <w:rFonts w:ascii="Cambria Math" w:hAnsi="Cambria Math" w:hint="eastAsia"/>
          </w:rPr>
          <m:t>）</m:t>
        </m:r>
      </m:oMath>
      <w:r w:rsidRPr="00035F7E">
        <w:rPr>
          <w:rFonts w:ascii="Times New Roman" w:eastAsia="微软雅黑" w:hAnsi="Times New Roman"/>
        </w:rPr>
        <w:tab/>
      </w:r>
      <w:r w:rsidRPr="00035F7E">
        <w:rPr>
          <w:rFonts w:ascii="Times New Roman" w:hAnsi="Times New Roman"/>
        </w:rPr>
        <w:t>（</w:t>
      </w:r>
      <w:r w:rsidRPr="00035F7E">
        <w:rPr>
          <w:rFonts w:ascii="Times New Roman" w:hAnsi="Times New Roman"/>
        </w:rPr>
        <w:fldChar w:fldCharType="begin"/>
      </w:r>
      <w:r w:rsidRPr="00035F7E">
        <w:rPr>
          <w:rFonts w:ascii="Times New Roman" w:hAnsi="Times New Roman"/>
        </w:rPr>
        <w:instrText xml:space="preserve"> AUTONUM </w:instrText>
      </w:r>
      <w:r w:rsidRPr="00035F7E">
        <w:rPr>
          <w:rFonts w:ascii="Times New Roman" w:hAnsi="Times New Roman"/>
        </w:rPr>
        <w:fldChar w:fldCharType="end"/>
      </w:r>
      <w:r w:rsidRPr="00035F7E">
        <w:rPr>
          <w:rFonts w:ascii="Times New Roman" w:hAnsi="Times New Roman"/>
        </w:rPr>
        <w:t>）</w:t>
      </w:r>
    </w:p>
    <w:p w:rsidR="002A2598" w:rsidRPr="00035F7E" w:rsidRDefault="00010E62">
      <w:pPr>
        <w:pStyle w:val="afffff4"/>
        <w:ind w:firstLine="420"/>
        <w:rPr>
          <w:rFonts w:ascii="Times New Roman" w:hAnsi="Times New Roman"/>
        </w:rPr>
      </w:pPr>
      <w:r w:rsidRPr="00035F7E">
        <w:rPr>
          <w:rFonts w:ascii="Times New Roman" w:hAnsi="Times New Roman" w:hint="eastAsia"/>
        </w:rPr>
        <w:t>式中：</w:t>
      </w:r>
    </w:p>
    <w:p w:rsidR="002A2598" w:rsidRPr="00035F7E" w:rsidRDefault="00010E62">
      <w:pPr>
        <w:pStyle w:val="afffff5"/>
        <w:ind w:firstLine="420"/>
        <w:rPr>
          <w:rFonts w:ascii="Times New Roman"/>
        </w:rPr>
      </w:pPr>
      <w:r w:rsidRPr="00035F7E">
        <w:rPr>
          <w:rFonts w:ascii="Times New Roman" w:hint="eastAsia"/>
        </w:rPr>
        <w:t>E</w:t>
      </w:r>
      <w:r w:rsidRPr="00035F7E">
        <w:rPr>
          <w:rFonts w:ascii="Times New Roman" w:hint="eastAsia"/>
          <w:vertAlign w:val="subscript"/>
        </w:rPr>
        <w:t>运输</w:t>
      </w:r>
      <w:r w:rsidRPr="00035F7E">
        <w:rPr>
          <w:rFonts w:ascii="Times New Roman"/>
        </w:rPr>
        <w:t>——</w:t>
      </w:r>
      <w:r w:rsidRPr="00035F7E">
        <w:rPr>
          <w:rFonts w:ascii="Times New Roman" w:hint="eastAsia"/>
        </w:rPr>
        <w:t>分销阶段温室气体排放量，单位为千克二氧化碳当量（</w:t>
      </w:r>
      <w:r w:rsidRPr="00035F7E">
        <w:rPr>
          <w:rFonts w:ascii="Times New Roman" w:hint="eastAsia"/>
        </w:rPr>
        <w:t>kgCO</w:t>
      </w:r>
      <w:r w:rsidRPr="00035F7E">
        <w:rPr>
          <w:rFonts w:ascii="Times New Roman" w:hint="eastAsia"/>
          <w:vertAlign w:val="subscript"/>
        </w:rPr>
        <w:t>2</w:t>
      </w:r>
      <w:r w:rsidRPr="00035F7E">
        <w:rPr>
          <w:rFonts w:ascii="Times New Roman" w:hint="eastAsia"/>
        </w:rPr>
        <w:t>e</w:t>
      </w:r>
      <w:r w:rsidRPr="00035F7E">
        <w:rPr>
          <w:rFonts w:ascii="Times New Roman" w:hint="eastAsia"/>
        </w:rPr>
        <w:t>）；</w:t>
      </w:r>
    </w:p>
    <w:p w:rsidR="002A2598" w:rsidRPr="00035F7E" w:rsidRDefault="00010E62">
      <w:pPr>
        <w:pStyle w:val="afffff5"/>
        <w:ind w:firstLine="420"/>
        <w:rPr>
          <w:rFonts w:ascii="Times New Roman"/>
        </w:rPr>
      </w:pPr>
      <w:r w:rsidRPr="00035F7E">
        <w:rPr>
          <w:rFonts w:ascii="Times New Roman"/>
        </w:rPr>
        <w:t>M——</w:t>
      </w:r>
      <w:r w:rsidRPr="00035F7E">
        <w:rPr>
          <w:rFonts w:ascii="Times New Roman" w:hint="eastAsia"/>
        </w:rPr>
        <w:t>货物的质量，单位为千克（</w:t>
      </w:r>
      <w:r w:rsidRPr="00035F7E">
        <w:rPr>
          <w:rFonts w:ascii="Times New Roman" w:hint="eastAsia"/>
        </w:rPr>
        <w:t>kg</w:t>
      </w:r>
      <w:r w:rsidRPr="00035F7E">
        <w:rPr>
          <w:rFonts w:ascii="Times New Roman" w:hint="eastAsia"/>
        </w:rPr>
        <w:t>）；</w:t>
      </w:r>
    </w:p>
    <w:p w:rsidR="002A2598" w:rsidRPr="00035F7E" w:rsidRDefault="00010E62">
      <w:pPr>
        <w:pStyle w:val="afffff5"/>
        <w:ind w:firstLine="420"/>
        <w:rPr>
          <w:rFonts w:ascii="Times New Roman"/>
        </w:rPr>
      </w:pPr>
      <w:r w:rsidRPr="00035F7E">
        <w:rPr>
          <w:rFonts w:ascii="Times New Roman"/>
        </w:rPr>
        <w:t>D——</w:t>
      </w:r>
      <w:r w:rsidRPr="00035F7E">
        <w:rPr>
          <w:rFonts w:ascii="Times New Roman" w:hint="eastAsia"/>
        </w:rPr>
        <w:t>货物被运输的距离，单位为千米（</w:t>
      </w:r>
      <w:r w:rsidRPr="00035F7E">
        <w:rPr>
          <w:rFonts w:ascii="Times New Roman" w:hint="eastAsia"/>
        </w:rPr>
        <w:t>km</w:t>
      </w:r>
      <w:r w:rsidRPr="00035F7E">
        <w:rPr>
          <w:rFonts w:ascii="Times New Roman" w:hint="eastAsia"/>
        </w:rPr>
        <w:t>）；</w:t>
      </w:r>
    </w:p>
    <w:p w:rsidR="002A2598" w:rsidRPr="00035F7E" w:rsidRDefault="00010E62">
      <w:pPr>
        <w:pStyle w:val="afffff5"/>
        <w:ind w:firstLine="420"/>
        <w:rPr>
          <w:rFonts w:ascii="Times New Roman"/>
        </w:rPr>
      </w:pPr>
      <w:r w:rsidRPr="00035F7E">
        <w:rPr>
          <w:rFonts w:ascii="Times New Roman"/>
        </w:rPr>
        <w:t>T</w:t>
      </w:r>
      <w:r w:rsidRPr="00035F7E">
        <w:rPr>
          <w:rFonts w:ascii="Times New Roman" w:hint="eastAsia"/>
          <w:vertAlign w:val="subscript"/>
        </w:rPr>
        <w:t>i</w:t>
      </w:r>
      <w:r w:rsidRPr="00035F7E">
        <w:rPr>
          <w:rFonts w:ascii="Times New Roman"/>
        </w:rPr>
        <w:t>——</w:t>
      </w:r>
      <w:r w:rsidRPr="00035F7E">
        <w:rPr>
          <w:rFonts w:ascii="Times New Roman" w:hint="eastAsia"/>
        </w:rPr>
        <w:t>第</w:t>
      </w:r>
      <w:r w:rsidRPr="00035F7E">
        <w:rPr>
          <w:rFonts w:ascii="Times New Roman" w:hint="eastAsia"/>
        </w:rPr>
        <w:t>i</w:t>
      </w:r>
      <w:proofErr w:type="gramStart"/>
      <w:r w:rsidRPr="00035F7E">
        <w:rPr>
          <w:rFonts w:ascii="Times New Roman" w:hint="eastAsia"/>
        </w:rPr>
        <w:t>中运输</w:t>
      </w:r>
      <w:proofErr w:type="gramEnd"/>
      <w:r w:rsidRPr="00035F7E">
        <w:rPr>
          <w:rFonts w:ascii="Times New Roman" w:hint="eastAsia"/>
        </w:rPr>
        <w:t>方式或车辆类型的碳足迹排放因子，单位为千克二氧化碳当量</w:t>
      </w:r>
      <w:r w:rsidRPr="00035F7E">
        <w:rPr>
          <w:rFonts w:ascii="Times New Roman" w:hint="eastAsia"/>
        </w:rPr>
        <w:t>/</w:t>
      </w:r>
      <w:r w:rsidRPr="00035F7E">
        <w:rPr>
          <w:rFonts w:ascii="Times New Roman" w:hint="eastAsia"/>
        </w:rPr>
        <w:t>千克千米（</w:t>
      </w:r>
      <w:r w:rsidRPr="00035F7E">
        <w:rPr>
          <w:rFonts w:ascii="Times New Roman" w:hint="eastAsia"/>
        </w:rPr>
        <w:t>kgCO</w:t>
      </w:r>
      <w:r w:rsidRPr="00035F7E">
        <w:rPr>
          <w:rFonts w:ascii="Times New Roman" w:hint="eastAsia"/>
          <w:vertAlign w:val="subscript"/>
        </w:rPr>
        <w:t>2</w:t>
      </w:r>
      <w:r w:rsidRPr="00035F7E">
        <w:rPr>
          <w:rFonts w:ascii="Times New Roman" w:hint="eastAsia"/>
        </w:rPr>
        <w:t>e/</w:t>
      </w:r>
      <w:r w:rsidRPr="00035F7E">
        <w:rPr>
          <w:rFonts w:ascii="Times New Roman"/>
        </w:rPr>
        <w:t>kg</w:t>
      </w:r>
      <w:r w:rsidRPr="00035F7E">
        <w:rPr>
          <w:rFonts w:ascii="Times New Roman" w:hint="eastAsia"/>
        </w:rPr>
        <w:t>·</w:t>
      </w:r>
      <w:r w:rsidRPr="00035F7E">
        <w:rPr>
          <w:rFonts w:ascii="Times New Roman" w:hint="eastAsia"/>
        </w:rPr>
        <w:t>km</w:t>
      </w:r>
      <w:r w:rsidRPr="00035F7E">
        <w:rPr>
          <w:rFonts w:ascii="Times New Roman" w:hint="eastAsia"/>
        </w:rPr>
        <w:t>）；</w:t>
      </w:r>
    </w:p>
    <w:p w:rsidR="002A2598" w:rsidRDefault="00010E62">
      <w:pPr>
        <w:pStyle w:val="afffff5"/>
        <w:ind w:firstLine="420"/>
        <w:rPr>
          <w:rFonts w:ascii="Times New Roman"/>
          <w:color w:val="FF0000"/>
          <w:highlight w:val="yellow"/>
        </w:rPr>
      </w:pPr>
      <w:r>
        <w:rPr>
          <w:rFonts w:ascii="Times New Roman" w:hint="eastAsia"/>
          <w:i/>
        </w:rPr>
        <w:t>GWP</w:t>
      </w:r>
      <w:r>
        <w:rPr>
          <w:rFonts w:ascii="Times New Roman"/>
          <w:i/>
          <w:vertAlign w:val="subscript"/>
        </w:rPr>
        <w:t>i</w:t>
      </w:r>
      <w:r>
        <w:rPr>
          <w:rFonts w:ascii="Times New Roman"/>
        </w:rPr>
        <w:t>——</w:t>
      </w:r>
      <w:r>
        <w:rPr>
          <w:rFonts w:ascii="Times New Roman" w:hint="eastAsia"/>
        </w:rPr>
        <w:t>第</w:t>
      </w:r>
      <w:r>
        <w:rPr>
          <w:rFonts w:ascii="Times New Roman"/>
        </w:rPr>
        <w:t>i</w:t>
      </w:r>
      <w:r>
        <w:rPr>
          <w:rFonts w:ascii="Times New Roman" w:hint="eastAsia"/>
        </w:rPr>
        <w:t>类温室气体的</w:t>
      </w:r>
      <w:r>
        <w:rPr>
          <w:rFonts w:ascii="Times New Roman" w:hint="eastAsia"/>
        </w:rPr>
        <w:t>GWP</w:t>
      </w:r>
      <w:r>
        <w:rPr>
          <w:rFonts w:ascii="Times New Roman" w:hint="eastAsia"/>
        </w:rPr>
        <w:t>值，采用</w:t>
      </w:r>
      <w:r>
        <w:rPr>
          <w:rFonts w:ascii="Times New Roman" w:hint="eastAsia"/>
        </w:rPr>
        <w:t>IPCC</w:t>
      </w:r>
      <w:r>
        <w:rPr>
          <w:rFonts w:ascii="Times New Roman" w:hint="eastAsia"/>
        </w:rPr>
        <w:t>给出的</w:t>
      </w:r>
      <w:r>
        <w:rPr>
          <w:rFonts w:ascii="Times New Roman" w:hint="eastAsia"/>
        </w:rPr>
        <w:t>100</w:t>
      </w:r>
      <w:r>
        <w:rPr>
          <w:rFonts w:ascii="Times New Roman" w:hint="eastAsia"/>
        </w:rPr>
        <w:t>年</w:t>
      </w:r>
      <w:r>
        <w:rPr>
          <w:rFonts w:ascii="Times New Roman" w:hint="eastAsia"/>
        </w:rPr>
        <w:t>GWP</w:t>
      </w:r>
      <w:r>
        <w:rPr>
          <w:rFonts w:ascii="Times New Roman" w:hint="eastAsia"/>
        </w:rPr>
        <w:t>值，见表</w:t>
      </w:r>
      <w:r>
        <w:rPr>
          <w:rFonts w:ascii="Times New Roman" w:hint="eastAsia"/>
        </w:rPr>
        <w:t>B.1</w:t>
      </w:r>
      <w:r>
        <w:rPr>
          <w:rFonts w:ascii="Times New Roman" w:hint="eastAsia"/>
        </w:rPr>
        <w:t>；</w:t>
      </w:r>
    </w:p>
    <w:p w:rsidR="002A2598" w:rsidRDefault="00010E62">
      <w:pPr>
        <w:pStyle w:val="affe"/>
        <w:spacing w:before="156" w:after="156"/>
      </w:pPr>
      <w:r>
        <w:rPr>
          <w:rFonts w:hint="eastAsia"/>
        </w:rPr>
        <w:t>使用阶段温室气体排放</w:t>
      </w:r>
    </w:p>
    <w:p w:rsidR="002A2598" w:rsidRDefault="00010E62">
      <w:pPr>
        <w:pStyle w:val="afffff5"/>
        <w:ind w:firstLine="420"/>
        <w:rPr>
          <w:rFonts w:ascii="Times New Roman"/>
        </w:rPr>
      </w:pPr>
      <w:r>
        <w:rPr>
          <w:rFonts w:hAnsi="宋体" w:hint="eastAsia"/>
        </w:rPr>
        <w:t>集中式光伏逆变器使用阶段温室气体排放按照公式（</w:t>
      </w:r>
      <w:r>
        <w:rPr>
          <w:rFonts w:ascii="Times New Roman" w:hint="eastAsia"/>
        </w:rPr>
        <w:t>5</w:t>
      </w:r>
      <w:r>
        <w:rPr>
          <w:rFonts w:hAnsi="宋体" w:hint="eastAsia"/>
        </w:rPr>
        <w:t>）计算：</w:t>
      </w:r>
    </w:p>
    <w:p w:rsidR="002A2598" w:rsidRDefault="00010E62">
      <w:pPr>
        <w:pStyle w:val="afffffff1"/>
        <w:rPr>
          <w:rFonts w:ascii="Times New Roman" w:hAnsi="Times New Roman"/>
        </w:rPr>
      </w:pPr>
      <w:r>
        <w:rPr>
          <w:rFonts w:ascii="Times New Roman" w:hAnsi="Times New Roman"/>
        </w:rPr>
        <w:tab/>
      </w:r>
      <m:oMath>
        <m:sSub>
          <m:sSubPr>
            <m:ctrlPr>
              <w:rPr>
                <w:rFonts w:ascii="Cambria Math" w:hAnsi="Cambria Math"/>
              </w:rPr>
            </m:ctrlPr>
          </m:sSubPr>
          <m:e>
            <m:r>
              <w:rPr>
                <w:rFonts w:ascii="Cambria Math" w:hAnsi="Cambria Math" w:hint="eastAsia"/>
              </w:rPr>
              <m:t>E</m:t>
            </m:r>
          </m:e>
          <m:sub>
            <m:r>
              <m:rPr>
                <m:sty m:val="p"/>
              </m:rPr>
              <w:rPr>
                <w:rFonts w:ascii="Cambria Math" w:hAnsi="Cambria Math" w:hint="eastAsia"/>
              </w:rPr>
              <m:t>使用</m:t>
            </m:r>
          </m:sub>
        </m:sSub>
        <m:r>
          <w:rPr>
            <w:rFonts w:ascii="Cambria Math" w:hAnsi="Cambria Math" w:hint="eastAsia"/>
          </w:rPr>
          <m:t>=</m:t>
        </m:r>
        <m:sSub>
          <m:sSubPr>
            <m:ctrlPr>
              <w:rPr>
                <w:rFonts w:ascii="Cambria Math" w:hAnsi="Cambria Math"/>
                <w:i/>
              </w:rPr>
            </m:ctrlPr>
          </m:sSubPr>
          <m:e>
            <m:r>
              <w:rPr>
                <w:rFonts w:ascii="Cambria Math" w:hAnsi="Cambria Math"/>
              </w:rPr>
              <m:t>E</m:t>
            </m:r>
          </m:e>
          <m:sub>
            <m:r>
              <w:rPr>
                <w:rFonts w:ascii="Cambria Math" w:hAnsi="Cambria Math"/>
              </w:rPr>
              <m:t>U</m:t>
            </m:r>
          </m:sub>
        </m:sSub>
        <m:r>
          <w:rPr>
            <w:rFonts w:ascii="Cambria Math" w:hAnsi="Cambria Math" w:hint="eastAsia"/>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hAnsi="Cambria Math"/>
              </w:rPr>
              <m:t>i</m:t>
            </m:r>
          </m:sub>
        </m:sSub>
      </m:oMath>
      <w:r>
        <w:rPr>
          <w:rFonts w:ascii="Times New Roman" w:eastAsia="微软雅黑" w:hAnsi="Times New Roman"/>
        </w:rPr>
        <w:tab/>
      </w:r>
      <w:r>
        <w:t>（</w:t>
      </w:r>
      <w:r>
        <w:rPr>
          <w:rFonts w:hint="eastAsia"/>
        </w:rPr>
        <w:t>5</w:t>
      </w:r>
      <w:r>
        <w:t>）</w:t>
      </w:r>
    </w:p>
    <w:p w:rsidR="002A2598" w:rsidRDefault="00010E62">
      <w:pPr>
        <w:pStyle w:val="afffffff1"/>
        <w:ind w:firstLineChars="200" w:firstLine="420"/>
        <w:rPr>
          <w:rFonts w:ascii="Times New Roman" w:hAnsi="Times New Roman"/>
        </w:rPr>
      </w:pPr>
      <w:r>
        <w:rPr>
          <w:rFonts w:hint="eastAsia"/>
        </w:rPr>
        <w:t>式中：</w:t>
      </w:r>
    </w:p>
    <w:p w:rsidR="002A2598" w:rsidRDefault="00247190">
      <w:pPr>
        <w:pStyle w:val="afffff5"/>
        <w:ind w:firstLine="420"/>
        <w:rPr>
          <w:rFonts w:ascii="Times New Roman"/>
        </w:rPr>
      </w:pPr>
      <m:oMath>
        <m:sSub>
          <m:sSubPr>
            <m:ctrlPr>
              <w:rPr>
                <w:rFonts w:ascii="Cambria Math" w:hAnsi="Cambria Math"/>
              </w:rPr>
            </m:ctrlPr>
          </m:sSubPr>
          <m:e>
            <m:r>
              <w:rPr>
                <w:rFonts w:ascii="Cambria Math" w:hAnsi="Cambria Math" w:hint="eastAsia"/>
              </w:rPr>
              <m:t>E</m:t>
            </m:r>
          </m:e>
          <m:sub>
            <m:r>
              <m:rPr>
                <m:sty m:val="p"/>
              </m:rPr>
              <w:rPr>
                <w:rFonts w:ascii="Cambria Math" w:hAnsi="Cambria Math" w:hint="eastAsia"/>
              </w:rPr>
              <m:t>使用</m:t>
            </m:r>
          </m:sub>
        </m:sSub>
      </m:oMath>
      <w:r w:rsidR="00010E62">
        <w:rPr>
          <w:rFonts w:ascii="Times New Roman"/>
        </w:rPr>
        <w:t>——</w:t>
      </w:r>
      <w:r w:rsidR="00010E62">
        <w:rPr>
          <w:rFonts w:hAnsi="宋体" w:hint="eastAsia"/>
        </w:rPr>
        <w:t>使用阶段温室气体排放量，单位为千克二氧化碳当量（</w:t>
      </w:r>
      <w:r w:rsidR="00010E62">
        <w:rPr>
          <w:rFonts w:ascii="Times New Roman" w:hint="eastAsia"/>
        </w:rPr>
        <w:t>kgCO</w:t>
      </w:r>
      <w:r w:rsidR="00010E62">
        <w:rPr>
          <w:rFonts w:ascii="Times New Roman" w:hint="eastAsia"/>
          <w:vertAlign w:val="subscript"/>
        </w:rPr>
        <w:t>2</w:t>
      </w:r>
      <w:r w:rsidR="00010E62">
        <w:rPr>
          <w:rFonts w:ascii="Times New Roman" w:hint="eastAsia"/>
        </w:rPr>
        <w:t>e</w:t>
      </w:r>
      <w:r w:rsidR="00010E62">
        <w:rPr>
          <w:rFonts w:hAnsi="宋体" w:hint="eastAsia"/>
        </w:rPr>
        <w:t>）：</w:t>
      </w:r>
    </w:p>
    <w:p w:rsidR="002A2598" w:rsidRDefault="00247190">
      <w:pPr>
        <w:pStyle w:val="afffff5"/>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U</m:t>
            </m:r>
          </m:sub>
        </m:sSub>
      </m:oMath>
      <w:r w:rsidR="00010E62">
        <w:rPr>
          <w:rFonts w:ascii="Times New Roman"/>
        </w:rPr>
        <w:t>——</w:t>
      </w:r>
      <w:r w:rsidR="00010E62">
        <w:rPr>
          <w:rFonts w:hAnsi="宋体" w:hint="eastAsia"/>
        </w:rPr>
        <w:t>用于集中式光伏逆变器安装、运行</w:t>
      </w:r>
      <w:r w:rsidR="00010E62">
        <w:rPr>
          <w:rFonts w:hAnsi="宋体"/>
        </w:rPr>
        <w:t>及运</w:t>
      </w:r>
      <w:proofErr w:type="gramStart"/>
      <w:r w:rsidR="00010E62">
        <w:rPr>
          <w:rFonts w:hAnsi="宋体"/>
        </w:rPr>
        <w:t>维</w:t>
      </w:r>
      <w:r w:rsidR="00010E62">
        <w:rPr>
          <w:rFonts w:hAnsi="宋体" w:hint="eastAsia"/>
        </w:rPr>
        <w:t>使用</w:t>
      </w:r>
      <w:proofErr w:type="gramEnd"/>
      <w:r w:rsidR="00010E62">
        <w:rPr>
          <w:rFonts w:hAnsi="宋体" w:hint="eastAsia"/>
        </w:rPr>
        <w:t>的用电量，单位为千瓦时（</w:t>
      </w:r>
      <w:r w:rsidR="00010E62">
        <w:rPr>
          <w:rFonts w:ascii="Times New Roman"/>
        </w:rPr>
        <w:t>k</w:t>
      </w:r>
      <w:r w:rsidR="00010E62">
        <w:rPr>
          <w:rFonts w:ascii="Times New Roman" w:hint="eastAsia"/>
        </w:rPr>
        <w:t>Wh</w:t>
      </w:r>
      <w:r w:rsidR="00010E62">
        <w:rPr>
          <w:rFonts w:hAnsi="宋体" w:hint="eastAsia"/>
        </w:rPr>
        <w:t>）：</w:t>
      </w:r>
    </w:p>
    <w:p w:rsidR="002A2598" w:rsidRDefault="00247190">
      <w:pPr>
        <w:pStyle w:val="afffff5"/>
        <w:ind w:firstLine="420"/>
        <w:rPr>
          <w:rFonts w:hAnsi="宋体"/>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sidR="00010E62">
        <w:rPr>
          <w:rFonts w:ascii="Times New Roman"/>
        </w:rPr>
        <w:t>——</w:t>
      </w:r>
      <w:r w:rsidR="00010E62">
        <w:rPr>
          <w:rFonts w:hAnsi="宋体" w:hint="eastAsia"/>
        </w:rPr>
        <w:t>电力排放因子，单位为千克二氧化碳</w:t>
      </w:r>
      <w:r w:rsidR="00010E62">
        <w:rPr>
          <w:rFonts w:ascii="Times New Roman"/>
        </w:rPr>
        <w:t>/</w:t>
      </w:r>
      <w:r w:rsidR="00010E62">
        <w:rPr>
          <w:rFonts w:hAnsi="宋体" w:hint="eastAsia"/>
        </w:rPr>
        <w:t>千瓦时（</w:t>
      </w:r>
      <w:r w:rsidR="00010E62">
        <w:rPr>
          <w:rFonts w:ascii="Times New Roman" w:hint="eastAsia"/>
        </w:rPr>
        <w:t>kgCO</w:t>
      </w:r>
      <w:r w:rsidR="00010E62">
        <w:rPr>
          <w:rFonts w:ascii="Times New Roman" w:hint="eastAsia"/>
          <w:vertAlign w:val="subscript"/>
        </w:rPr>
        <w:t>2</w:t>
      </w:r>
      <w:r w:rsidR="00010E62">
        <w:rPr>
          <w:rFonts w:ascii="Times New Roman" w:hint="eastAsia"/>
        </w:rPr>
        <w:t>/</w:t>
      </w:r>
      <w:r w:rsidR="00010E62">
        <w:rPr>
          <w:rFonts w:ascii="Times New Roman"/>
        </w:rPr>
        <w:t xml:space="preserve"> k</w:t>
      </w:r>
      <w:r w:rsidR="00010E62">
        <w:rPr>
          <w:rFonts w:ascii="Times New Roman" w:hint="eastAsia"/>
        </w:rPr>
        <w:t>Wh</w:t>
      </w:r>
      <w:r w:rsidR="00010E62">
        <w:rPr>
          <w:rFonts w:hAnsi="宋体" w:hint="eastAsia"/>
        </w:rPr>
        <w:t>）：</w:t>
      </w:r>
    </w:p>
    <w:p w:rsidR="002A2598" w:rsidRDefault="00010E62">
      <w:pPr>
        <w:pStyle w:val="afffff5"/>
        <w:ind w:firstLine="420"/>
        <w:rPr>
          <w:rFonts w:hAnsi="宋体"/>
        </w:rPr>
      </w:pPr>
      <w:r>
        <w:rPr>
          <w:rFonts w:ascii="Times New Roman" w:hint="eastAsia"/>
          <w:i/>
        </w:rPr>
        <w:t>GWP</w:t>
      </w:r>
      <w:r>
        <w:rPr>
          <w:rFonts w:ascii="Times New Roman"/>
          <w:i/>
          <w:vertAlign w:val="subscript"/>
        </w:rPr>
        <w:t>i</w:t>
      </w:r>
      <w:r>
        <w:rPr>
          <w:rFonts w:ascii="Times New Roman"/>
        </w:rPr>
        <w:t>——</w:t>
      </w:r>
      <w:r>
        <w:rPr>
          <w:rFonts w:ascii="Times New Roman" w:hint="eastAsia"/>
        </w:rPr>
        <w:t>第</w:t>
      </w:r>
      <w:r>
        <w:rPr>
          <w:rFonts w:ascii="Times New Roman"/>
        </w:rPr>
        <w:t>i</w:t>
      </w:r>
      <w:r>
        <w:rPr>
          <w:rFonts w:ascii="Times New Roman" w:hint="eastAsia"/>
        </w:rPr>
        <w:t>类温室气体的</w:t>
      </w:r>
      <w:r>
        <w:rPr>
          <w:rFonts w:ascii="Times New Roman" w:hint="eastAsia"/>
        </w:rPr>
        <w:t>GWP</w:t>
      </w:r>
      <w:r>
        <w:rPr>
          <w:rFonts w:ascii="Times New Roman" w:hint="eastAsia"/>
        </w:rPr>
        <w:t>值，采用</w:t>
      </w:r>
      <w:r>
        <w:rPr>
          <w:rFonts w:ascii="Times New Roman" w:hint="eastAsia"/>
        </w:rPr>
        <w:t>IPCC</w:t>
      </w:r>
      <w:r>
        <w:rPr>
          <w:rFonts w:ascii="Times New Roman" w:hint="eastAsia"/>
        </w:rPr>
        <w:t>给出的</w:t>
      </w:r>
      <w:r>
        <w:rPr>
          <w:rFonts w:ascii="Times New Roman" w:hint="eastAsia"/>
        </w:rPr>
        <w:t>100</w:t>
      </w:r>
      <w:r>
        <w:rPr>
          <w:rFonts w:ascii="Times New Roman" w:hint="eastAsia"/>
        </w:rPr>
        <w:t>年</w:t>
      </w:r>
      <w:r>
        <w:rPr>
          <w:rFonts w:ascii="Times New Roman" w:hint="eastAsia"/>
        </w:rPr>
        <w:t>GWP</w:t>
      </w:r>
      <w:r>
        <w:rPr>
          <w:rFonts w:ascii="Times New Roman" w:hint="eastAsia"/>
        </w:rPr>
        <w:t>值，见表</w:t>
      </w:r>
      <w:r>
        <w:rPr>
          <w:rFonts w:ascii="Times New Roman" w:hint="eastAsia"/>
        </w:rPr>
        <w:t>B.1</w:t>
      </w:r>
      <w:r>
        <w:rPr>
          <w:rFonts w:ascii="Times New Roman" w:hint="eastAsia"/>
        </w:rPr>
        <w:t>；</w:t>
      </w:r>
    </w:p>
    <w:p w:rsidR="002A2598" w:rsidRDefault="00010E62">
      <w:pPr>
        <w:pStyle w:val="affe"/>
        <w:spacing w:before="156" w:after="156"/>
      </w:pPr>
      <w:r>
        <w:rPr>
          <w:rFonts w:hint="eastAsia"/>
        </w:rPr>
        <w:t>生命末期阶段温室气体排放</w:t>
      </w:r>
    </w:p>
    <w:p w:rsidR="002A2598" w:rsidRPr="00035F7E" w:rsidRDefault="00010E62">
      <w:pPr>
        <w:pStyle w:val="afffff5"/>
        <w:ind w:firstLine="420"/>
        <w:rPr>
          <w:rFonts w:ascii="Times New Roman"/>
        </w:rPr>
      </w:pPr>
      <w:r>
        <w:rPr>
          <w:rFonts w:hAnsi="宋体" w:hint="eastAsia"/>
        </w:rPr>
        <w:lastRenderedPageBreak/>
        <w:t>集中式光伏逆变器进入生命末期</w:t>
      </w:r>
      <w:r w:rsidRPr="00035F7E">
        <w:rPr>
          <w:rFonts w:hAnsi="宋体" w:hint="eastAsia"/>
        </w:rPr>
        <w:t>阶段，会经过收集、拆解、再生利用和处置等一系列流程，最终以零部件再使用、再生材料产出或填埋、焚烧等形式离开系统。在整个回收处理过程中，主要以电力消耗、材料再生工艺过程以及不可回收材料处置过程产生的温室气体排放作为该阶段碳足迹的重要组成部分。该阶段温室气体排放按照公式（</w:t>
      </w:r>
      <w:r w:rsidRPr="00035F7E">
        <w:rPr>
          <w:rFonts w:ascii="Times New Roman" w:hint="eastAsia"/>
        </w:rPr>
        <w:t>6</w:t>
      </w:r>
      <w:r w:rsidRPr="00035F7E">
        <w:rPr>
          <w:rFonts w:hAnsi="宋体" w:hint="eastAsia"/>
        </w:rPr>
        <w:t>）</w:t>
      </w:r>
      <w:r w:rsidRPr="00035F7E">
        <w:rPr>
          <w:rFonts w:ascii="Times New Roman" w:hint="eastAsia"/>
        </w:rPr>
        <w:t>~</w:t>
      </w:r>
      <w:r w:rsidRPr="00035F7E">
        <w:rPr>
          <w:rFonts w:hAnsi="宋体" w:hint="eastAsia"/>
        </w:rPr>
        <w:t>（</w:t>
      </w:r>
      <w:r w:rsidRPr="00035F7E">
        <w:rPr>
          <w:rFonts w:ascii="Times New Roman" w:hint="eastAsia"/>
        </w:rPr>
        <w:t>7</w:t>
      </w:r>
      <w:r w:rsidRPr="00035F7E">
        <w:rPr>
          <w:rFonts w:hAnsi="宋体" w:hint="eastAsia"/>
        </w:rPr>
        <w:t>）计算：</w:t>
      </w:r>
    </w:p>
    <w:p w:rsidR="002A2598" w:rsidRPr="00035F7E" w:rsidRDefault="00010E62">
      <w:pPr>
        <w:pStyle w:val="afffffff1"/>
      </w:pPr>
      <w:r w:rsidRPr="00035F7E">
        <w:rPr>
          <w:rFonts w:ascii="Times New Roman" w:hAnsi="Times New Roman"/>
        </w:rPr>
        <w:tab/>
      </w:r>
      <m:oMath>
        <m:sSub>
          <m:sSubPr>
            <m:ctrlPr>
              <w:rPr>
                <w:rFonts w:ascii="Cambria Math" w:hAnsi="Cambria Math"/>
              </w:rPr>
            </m:ctrlPr>
          </m:sSubPr>
          <m:e>
            <m:r>
              <w:rPr>
                <w:rFonts w:ascii="Cambria Math" w:hAnsi="Cambria Math" w:hint="eastAsia"/>
              </w:rPr>
              <m:t>E</m:t>
            </m:r>
          </m:e>
          <m:sub>
            <m:r>
              <w:rPr>
                <w:rFonts w:ascii="Cambria Math" w:hAnsi="Cambria Math"/>
              </w:rPr>
              <m:t>生命末期</m:t>
            </m:r>
          </m:sub>
        </m:sSub>
        <m:r>
          <w:rPr>
            <w:rFonts w:ascii="Cambria Math" w:hAnsi="Cambria Math" w:hint="eastAsia"/>
          </w:rPr>
          <m:t>=</m:t>
        </m:r>
        <m:sSub>
          <m:sSubPr>
            <m:ctrlPr>
              <w:rPr>
                <w:rFonts w:ascii="Cambria Math" w:hAnsi="Cambria Math"/>
              </w:rPr>
            </m:ctrlPr>
          </m:sSubPr>
          <m:e>
            <m:r>
              <w:rPr>
                <w:rFonts w:ascii="Cambria Math" w:hAnsi="Cambria Math" w:hint="eastAsia"/>
              </w:rPr>
              <m:t>E</m:t>
            </m:r>
          </m:e>
          <m:sub>
            <m:r>
              <w:rPr>
                <w:rFonts w:ascii="Cambria Math" w:hAnsi="Cambria Math" w:hint="eastAsia"/>
              </w:rPr>
              <m:t>电力</m:t>
            </m:r>
          </m:sub>
        </m:sSub>
        <m:r>
          <w:rPr>
            <w:rFonts w:ascii="Cambria Math" w:hAnsi="Cambria Math" w:hint="eastAsia"/>
          </w:rPr>
          <m:t>+</m:t>
        </m:r>
        <m:sSub>
          <m:sSubPr>
            <m:ctrlPr>
              <w:rPr>
                <w:rFonts w:ascii="Cambria Math" w:hAnsi="Cambria Math"/>
                <w:i/>
              </w:rPr>
            </m:ctrlPr>
          </m:sSubPr>
          <m:e>
            <m:r>
              <w:rPr>
                <w:rFonts w:ascii="Cambria Math" w:hAnsi="Cambria Math" w:hint="eastAsia"/>
              </w:rPr>
              <m:t>E</m:t>
            </m:r>
          </m:e>
          <m:sub>
            <m:r>
              <w:rPr>
                <w:rFonts w:ascii="Cambria Math" w:hAnsi="Cambria Math" w:hint="eastAsia"/>
              </w:rPr>
              <m:t>材料回收</m:t>
            </m:r>
          </m:sub>
        </m:sSub>
        <m:r>
          <w:rPr>
            <w:rFonts w:ascii="Cambria Math" w:hAnsi="Cambria Math" w:hint="eastAsia"/>
          </w:rPr>
          <m:t>+</m:t>
        </m:r>
        <m:sSub>
          <m:sSubPr>
            <m:ctrlPr>
              <w:rPr>
                <w:rFonts w:ascii="Cambria Math" w:hAnsi="Cambria Math"/>
                <w:i/>
              </w:rPr>
            </m:ctrlPr>
          </m:sSubPr>
          <m:e>
            <m:r>
              <w:rPr>
                <w:rFonts w:ascii="Cambria Math" w:hAnsi="Cambria Math" w:hint="eastAsia"/>
              </w:rPr>
              <m:t>E</m:t>
            </m:r>
          </m:e>
          <m:sub>
            <m:r>
              <w:rPr>
                <w:rFonts w:ascii="Cambria Math" w:hAnsi="Cambria Math" w:hint="eastAsia"/>
              </w:rPr>
              <m:t>材料处置</m:t>
            </m:r>
          </m:sub>
        </m:sSub>
      </m:oMath>
      <w:r w:rsidRPr="00035F7E">
        <w:rPr>
          <w:rFonts w:ascii="Times New Roman" w:eastAsia="微软雅黑" w:hAnsi="Times New Roman"/>
        </w:rPr>
        <w:tab/>
      </w:r>
      <w:r w:rsidRPr="00035F7E">
        <w:t>（</w:t>
      </w:r>
      <w:r w:rsidRPr="00035F7E">
        <w:rPr>
          <w:rFonts w:hint="eastAsia"/>
        </w:rPr>
        <w:t>6</w:t>
      </w:r>
      <w:r w:rsidRPr="00035F7E">
        <w:t>）</w:t>
      </w:r>
    </w:p>
    <w:p w:rsidR="002A2598" w:rsidRPr="00035F7E" w:rsidRDefault="00010E62">
      <w:pPr>
        <w:pStyle w:val="afffffff1"/>
        <w:rPr>
          <w:rFonts w:ascii="Times New Roman" w:hAnsi="Times New Roman"/>
        </w:rPr>
      </w:pPr>
      <w:r w:rsidRPr="00035F7E">
        <w:rPr>
          <w:rFonts w:ascii="Times New Roman" w:hAnsi="Times New Roman"/>
        </w:rPr>
        <w:tab/>
      </w:r>
      <m:oMath>
        <m:sSub>
          <m:sSubPr>
            <m:ctrlPr>
              <w:rPr>
                <w:rFonts w:ascii="Cambria Math" w:hAnsi="Cambria Math"/>
              </w:rPr>
            </m:ctrlPr>
          </m:sSubPr>
          <m:e>
            <m:r>
              <w:rPr>
                <w:rFonts w:ascii="Cambria Math" w:hAnsi="Cambria Math" w:hint="eastAsia"/>
              </w:rPr>
              <m:t>E</m:t>
            </m:r>
          </m:e>
          <m:sub>
            <m:r>
              <w:rPr>
                <w:rFonts w:ascii="Cambria Math" w:hAnsi="Cambria Math" w:hint="eastAsia"/>
              </w:rPr>
              <m:t>材料处置</m:t>
            </m:r>
          </m:sub>
        </m:sSub>
        <m:r>
          <w:rPr>
            <w:rFonts w:ascii="Cambria Math" w:hAnsi="Cambria Math" w:hint="eastAsia"/>
          </w:rPr>
          <m:t>=</m:t>
        </m:r>
        <m:sSub>
          <m:sSubPr>
            <m:ctrlPr>
              <w:rPr>
                <w:rFonts w:ascii="Cambria Math" w:hAnsi="Cambria Math"/>
              </w:rPr>
            </m:ctrlPr>
          </m:sSubPr>
          <m:e>
            <m:r>
              <w:rPr>
                <w:rFonts w:ascii="Cambria Math" w:hAnsi="Cambria Math" w:hint="eastAsia"/>
              </w:rPr>
              <m:t>∑（</m:t>
            </m:r>
            <m:r>
              <w:rPr>
                <w:rFonts w:ascii="Cambria Math" w:hAnsi="Cambria Math" w:hint="eastAsia"/>
              </w:rPr>
              <m:t>N</m:t>
            </m:r>
          </m:e>
          <m:sub>
            <m:r>
              <w:rPr>
                <w:rFonts w:ascii="Cambria Math" w:hAnsi="Cambria Math" w:hint="eastAsia"/>
              </w:rPr>
              <m:t>i</m:t>
            </m:r>
          </m:sub>
        </m:sSub>
        <m:r>
          <w:rPr>
            <w:rFonts w:ascii="Cambria Math" w:hAnsi="Cambria Math" w:hint="eastAsia"/>
          </w:rPr>
          <m:t>×</m:t>
        </m:r>
        <m:sSub>
          <m:sSubPr>
            <m:ctrlPr>
              <w:rPr>
                <w:rFonts w:ascii="Cambria Math" w:hAnsi="Cambria Math"/>
                <w:i/>
              </w:rPr>
            </m:ctrlPr>
          </m:sSubPr>
          <m:e>
            <m:r>
              <w:rPr>
                <w:rFonts w:ascii="Cambria Math" w:hAnsi="Cambria Math" w:hint="eastAsia"/>
              </w:rPr>
              <m:t>P</m:t>
            </m:r>
          </m:e>
          <m:sub>
            <m:r>
              <w:rPr>
                <w:rFonts w:ascii="Cambria Math" w:hAnsi="Cambria Math" w:hint="eastAsia"/>
              </w:rPr>
              <m:t>i</m:t>
            </m:r>
          </m:sub>
        </m:sSub>
        <m:r>
          <w:rPr>
            <w:rFonts w:ascii="Cambria Math" w:hAnsi="Cambria Math" w:hint="eastAsia"/>
          </w:rPr>
          <m:t>）</m:t>
        </m:r>
      </m:oMath>
      <w:r w:rsidRPr="00035F7E">
        <w:rPr>
          <w:rFonts w:ascii="Times New Roman" w:eastAsia="微软雅黑" w:hAnsi="Times New Roman"/>
        </w:rPr>
        <w:tab/>
      </w:r>
      <w:r w:rsidRPr="00035F7E">
        <w:t>（</w:t>
      </w:r>
      <w:r w:rsidRPr="00035F7E">
        <w:rPr>
          <w:rFonts w:hint="eastAsia"/>
        </w:rPr>
        <w:t>7</w:t>
      </w:r>
      <w:r w:rsidRPr="00035F7E">
        <w:t>）</w:t>
      </w:r>
    </w:p>
    <w:p w:rsidR="002A2598" w:rsidRDefault="00010E62">
      <w:pPr>
        <w:pStyle w:val="afffff5"/>
        <w:ind w:firstLine="420"/>
        <w:rPr>
          <w:rFonts w:ascii="Times New Roman"/>
        </w:rPr>
      </w:pPr>
      <w:r>
        <w:rPr>
          <w:rFonts w:hAnsi="宋体" w:hint="eastAsia"/>
        </w:rPr>
        <w:t>式中：</w:t>
      </w:r>
    </w:p>
    <w:p w:rsidR="002A2598" w:rsidRDefault="00010E62">
      <w:pPr>
        <w:pStyle w:val="afffff5"/>
        <w:ind w:firstLine="420"/>
      </w:pPr>
      <w:r>
        <w:t>E</w:t>
      </w:r>
      <w:r>
        <w:rPr>
          <w:rFonts w:hint="eastAsia"/>
          <w:vertAlign w:val="subscript"/>
        </w:rPr>
        <w:t>生命末期</w:t>
      </w:r>
      <w:r>
        <w:rPr>
          <w:rFonts w:hint="eastAsia"/>
        </w:rPr>
        <w:t>——生命末期阶段温室气体排放量，单位为千克二氧化碳当量（kgCO</w:t>
      </w:r>
      <w:r>
        <w:rPr>
          <w:vertAlign w:val="subscript"/>
        </w:rPr>
        <w:t>2</w:t>
      </w:r>
      <w:r>
        <w:rPr>
          <w:rFonts w:hint="eastAsia"/>
        </w:rPr>
        <w:t>e）；</w:t>
      </w:r>
    </w:p>
    <w:p w:rsidR="002A2598" w:rsidRDefault="00010E62">
      <w:pPr>
        <w:pStyle w:val="afffff5"/>
        <w:ind w:firstLine="420"/>
      </w:pPr>
      <w:r>
        <w:rPr>
          <w:rFonts w:hint="eastAsia"/>
        </w:rPr>
        <w:t>E</w:t>
      </w:r>
      <w:r>
        <w:rPr>
          <w:rFonts w:hint="eastAsia"/>
          <w:vertAlign w:val="subscript"/>
        </w:rPr>
        <w:t>电力</w:t>
      </w:r>
      <w:r>
        <w:rPr>
          <w:rFonts w:hint="eastAsia"/>
        </w:rPr>
        <w:t>——使用电力产生的温室气体排放量，单位为千克二氧化碳当量（kgCO</w:t>
      </w:r>
      <w:r>
        <w:rPr>
          <w:vertAlign w:val="subscript"/>
        </w:rPr>
        <w:t>2</w:t>
      </w:r>
      <w:r>
        <w:rPr>
          <w:rFonts w:hint="eastAsia"/>
        </w:rPr>
        <w:t>e）；</w:t>
      </w:r>
    </w:p>
    <w:p w:rsidR="002A2598" w:rsidRDefault="00010E62">
      <w:pPr>
        <w:pStyle w:val="afffff5"/>
        <w:ind w:firstLine="420"/>
      </w:pPr>
      <w:r>
        <w:rPr>
          <w:rFonts w:hint="eastAsia"/>
        </w:rPr>
        <w:t>E</w:t>
      </w:r>
      <w:r>
        <w:rPr>
          <w:rFonts w:hint="eastAsia"/>
          <w:vertAlign w:val="subscript"/>
        </w:rPr>
        <w:t>材料回收</w:t>
      </w:r>
      <w:r>
        <w:rPr>
          <w:rFonts w:hint="eastAsia"/>
        </w:rPr>
        <w:t>——材料再生工艺过程中辅助原料消耗产生的温室气体排放和清除量，单位为千克二氧化碳当量(kgCO</w:t>
      </w:r>
      <w:r>
        <w:rPr>
          <w:vertAlign w:val="subscript"/>
        </w:rPr>
        <w:t>2</w:t>
      </w:r>
      <w:r>
        <w:rPr>
          <w:rFonts w:hint="eastAsia"/>
        </w:rPr>
        <w:t>e)；</w:t>
      </w:r>
    </w:p>
    <w:p w:rsidR="002A2598" w:rsidRDefault="00010E62">
      <w:pPr>
        <w:pStyle w:val="afffff5"/>
        <w:ind w:firstLine="420"/>
      </w:pPr>
      <w:r>
        <w:rPr>
          <w:rFonts w:hint="eastAsia"/>
        </w:rPr>
        <w:t>E</w:t>
      </w:r>
      <w:r>
        <w:rPr>
          <w:rFonts w:hint="eastAsia"/>
          <w:vertAlign w:val="subscript"/>
        </w:rPr>
        <w:t>材料处置</w:t>
      </w:r>
      <w:r>
        <w:rPr>
          <w:rFonts w:hint="eastAsia"/>
        </w:rPr>
        <w:t>——未回收材料通过填埋、焚烧等方式处置的过程产生的温室气体排放量，单位为千克二氧化碳当量(kgCO</w:t>
      </w:r>
      <w:r>
        <w:rPr>
          <w:vertAlign w:val="subscript"/>
        </w:rPr>
        <w:t>2</w:t>
      </w:r>
      <w:r>
        <w:rPr>
          <w:rFonts w:hint="eastAsia"/>
        </w:rPr>
        <w:t>e)；</w:t>
      </w:r>
    </w:p>
    <w:p w:rsidR="002A2598" w:rsidRPr="00035F7E" w:rsidRDefault="00010E62">
      <w:pPr>
        <w:pStyle w:val="afffff5"/>
        <w:ind w:firstLine="420"/>
      </w:pPr>
      <w:r>
        <w:rPr>
          <w:rFonts w:hint="eastAsia"/>
        </w:rPr>
        <w:t>N</w:t>
      </w:r>
      <w:r>
        <w:rPr>
          <w:rFonts w:hint="eastAsia"/>
          <w:vertAlign w:val="subscript"/>
        </w:rPr>
        <w:t>i</w:t>
      </w:r>
      <w:r>
        <w:rPr>
          <w:rFonts w:hint="eastAsia"/>
        </w:rPr>
        <w:t>——第i种材料被回收、填埋或焚烧的质量</w:t>
      </w:r>
      <w:r w:rsidRPr="00035F7E">
        <w:rPr>
          <w:rFonts w:hint="eastAsia"/>
        </w:rPr>
        <w:t>，单位为</w:t>
      </w:r>
      <w:proofErr w:type="gramStart"/>
      <w:r w:rsidRPr="00035F7E">
        <w:rPr>
          <w:rFonts w:hint="eastAsia"/>
        </w:rPr>
        <w:t>千克(</w:t>
      </w:r>
      <w:proofErr w:type="gramEnd"/>
      <w:r w:rsidRPr="00035F7E">
        <w:rPr>
          <w:rFonts w:hint="eastAsia"/>
        </w:rPr>
        <w:t>kg)；</w:t>
      </w:r>
    </w:p>
    <w:p w:rsidR="002A2598" w:rsidRPr="00035F7E" w:rsidRDefault="00010E62">
      <w:pPr>
        <w:pStyle w:val="afffff5"/>
        <w:ind w:firstLine="420"/>
        <w:rPr>
          <w:rFonts w:ascii="Times New Roman"/>
        </w:rPr>
      </w:pPr>
      <w:r w:rsidRPr="00035F7E">
        <w:rPr>
          <w:rFonts w:ascii="Times New Roman"/>
        </w:rPr>
        <w:t>P</w:t>
      </w:r>
      <w:r w:rsidRPr="00035F7E">
        <w:rPr>
          <w:rFonts w:ascii="Times New Roman"/>
          <w:vertAlign w:val="subscript"/>
        </w:rPr>
        <w:t>i</w:t>
      </w:r>
      <w:r w:rsidRPr="00035F7E">
        <w:rPr>
          <w:rFonts w:ascii="Times New Roman"/>
        </w:rPr>
        <w:t>——</w:t>
      </w:r>
      <w:r w:rsidRPr="00035F7E">
        <w:rPr>
          <w:rFonts w:hAnsi="宋体" w:hint="eastAsia"/>
        </w:rPr>
        <w:t>第</w:t>
      </w:r>
      <w:r w:rsidRPr="00035F7E">
        <w:rPr>
          <w:rFonts w:hint="eastAsia"/>
        </w:rPr>
        <w:t>i种材</w:t>
      </w:r>
      <w:r w:rsidRPr="00035F7E">
        <w:rPr>
          <w:rFonts w:hAnsi="宋体" w:hint="eastAsia"/>
        </w:rPr>
        <w:t>料采用回收、填埋或焚烧处置方式对应的碳排放因子，单位为千克二氧化碳当量</w:t>
      </w:r>
      <w:r w:rsidRPr="00035F7E">
        <w:rPr>
          <w:rFonts w:ascii="Times New Roman" w:hint="eastAsia"/>
        </w:rPr>
        <w:t>/</w:t>
      </w:r>
      <w:r w:rsidRPr="00035F7E">
        <w:rPr>
          <w:rFonts w:hAnsi="宋体" w:hint="eastAsia"/>
        </w:rPr>
        <w:t>千克（</w:t>
      </w:r>
      <w:r w:rsidRPr="00035F7E">
        <w:rPr>
          <w:rFonts w:ascii="Times New Roman" w:hint="eastAsia"/>
        </w:rPr>
        <w:t>kgCO</w:t>
      </w:r>
      <w:r w:rsidRPr="00035F7E">
        <w:rPr>
          <w:rFonts w:ascii="Times New Roman" w:hint="eastAsia"/>
          <w:vertAlign w:val="subscript"/>
        </w:rPr>
        <w:t>2</w:t>
      </w:r>
      <w:r w:rsidRPr="00035F7E">
        <w:rPr>
          <w:rFonts w:ascii="Times New Roman" w:hint="eastAsia"/>
        </w:rPr>
        <w:t>e/kg</w:t>
      </w:r>
      <w:r w:rsidRPr="00035F7E">
        <w:rPr>
          <w:rFonts w:hAnsi="宋体" w:hint="eastAsia"/>
        </w:rPr>
        <w:t>）；</w:t>
      </w:r>
    </w:p>
    <w:p w:rsidR="002A2598" w:rsidRDefault="00010E62">
      <w:pPr>
        <w:pStyle w:val="afffff5"/>
        <w:ind w:firstLine="420"/>
        <w:rPr>
          <w:rFonts w:hAnsi="宋体"/>
        </w:rPr>
      </w:pPr>
      <w:r>
        <w:rPr>
          <w:rFonts w:ascii="Times New Roman"/>
        </w:rPr>
        <w:t>i——</w:t>
      </w:r>
      <w:r>
        <w:rPr>
          <w:rFonts w:hAnsi="宋体" w:hint="eastAsia"/>
        </w:rPr>
        <w:t>回收材料种类。</w:t>
      </w:r>
    </w:p>
    <w:p w:rsidR="002A2598" w:rsidRDefault="00010E62">
      <w:pPr>
        <w:pStyle w:val="affd"/>
        <w:spacing w:before="156" w:after="156"/>
      </w:pPr>
      <w:bookmarkStart w:id="207" w:name="_Toc180498963"/>
      <w:bookmarkStart w:id="208" w:name="_Toc182385859"/>
      <w:bookmarkStart w:id="209" w:name="_Toc182386872"/>
      <w:bookmarkStart w:id="210" w:name="_Toc182389395"/>
      <w:bookmarkStart w:id="211" w:name="_Toc183023599"/>
      <w:bookmarkStart w:id="212" w:name="_Toc183702810"/>
      <w:bookmarkStart w:id="213" w:name="_Toc183703748"/>
      <w:bookmarkStart w:id="214" w:name="_Toc183703794"/>
      <w:r>
        <w:rPr>
          <w:rFonts w:hint="eastAsia"/>
        </w:rPr>
        <w:t>结果解释</w:t>
      </w:r>
      <w:bookmarkEnd w:id="207"/>
      <w:bookmarkEnd w:id="208"/>
      <w:bookmarkEnd w:id="209"/>
      <w:bookmarkEnd w:id="210"/>
      <w:bookmarkEnd w:id="211"/>
      <w:bookmarkEnd w:id="212"/>
      <w:bookmarkEnd w:id="213"/>
      <w:bookmarkEnd w:id="214"/>
    </w:p>
    <w:p w:rsidR="002A2598" w:rsidRDefault="00010E62">
      <w:pPr>
        <w:pStyle w:val="afffff5"/>
        <w:ind w:firstLine="420"/>
        <w:rPr>
          <w:rFonts w:ascii="Times New Roman"/>
        </w:rPr>
      </w:pPr>
      <w:r>
        <w:rPr>
          <w:rFonts w:ascii="Times New Roman" w:hint="eastAsia"/>
        </w:rPr>
        <w:t>产品碳足迹核算的生命周期结果解释阶段应包括以下步骤：</w:t>
      </w:r>
    </w:p>
    <w:p w:rsidR="002A2598" w:rsidRDefault="00010E62">
      <w:pPr>
        <w:pStyle w:val="af5"/>
        <w:numPr>
          <w:ilvl w:val="0"/>
          <w:numId w:val="43"/>
        </w:numPr>
      </w:pPr>
      <w:r>
        <w:rPr>
          <w:rFonts w:hint="eastAsia"/>
        </w:rPr>
        <w:t>根据生命周期清单分析和生命周期影响评价的产品碳足迹和产品部分碳足迹的量化结果，识别显著环节；</w:t>
      </w:r>
    </w:p>
    <w:p w:rsidR="002A2598" w:rsidRDefault="00010E62">
      <w:pPr>
        <w:pStyle w:val="a5"/>
        <w:numPr>
          <w:ilvl w:val="0"/>
          <w:numId w:val="44"/>
        </w:numPr>
      </w:pPr>
      <w:r>
        <w:rPr>
          <w:rFonts w:hint="eastAsia"/>
        </w:rPr>
        <w:t>显著环节可包括生命周期阶段、单元过程或流。</w:t>
      </w:r>
    </w:p>
    <w:p w:rsidR="002A2598" w:rsidRDefault="00010E62">
      <w:pPr>
        <w:pStyle w:val="af5"/>
        <w:numPr>
          <w:ilvl w:val="0"/>
          <w:numId w:val="43"/>
        </w:numPr>
      </w:pPr>
      <w:r>
        <w:rPr>
          <w:rFonts w:hint="eastAsia"/>
        </w:rPr>
        <w:t>完整性、一致性和敏感性分析的评估；</w:t>
      </w:r>
    </w:p>
    <w:p w:rsidR="002A2598" w:rsidRDefault="00010E62">
      <w:pPr>
        <w:pStyle w:val="af5"/>
        <w:numPr>
          <w:ilvl w:val="0"/>
          <w:numId w:val="43"/>
        </w:numPr>
      </w:pPr>
      <w:r>
        <w:rPr>
          <w:rFonts w:hint="eastAsia"/>
        </w:rPr>
        <w:t>结论、局限性和建议的编制。</w:t>
      </w:r>
    </w:p>
    <w:p w:rsidR="002A2598" w:rsidRDefault="00010E62">
      <w:pPr>
        <w:pStyle w:val="afffff5"/>
        <w:ind w:firstLine="420"/>
        <w:rPr>
          <w:rFonts w:ascii="Times New Roman"/>
        </w:rPr>
      </w:pPr>
      <w:r>
        <w:rPr>
          <w:rFonts w:ascii="Times New Roman" w:hint="eastAsia"/>
        </w:rPr>
        <w:t>应根据产品碳足迹核算的目的和范围进行结果解释，解释应包括以下内容：</w:t>
      </w:r>
    </w:p>
    <w:p w:rsidR="002A2598" w:rsidRDefault="00010E62">
      <w:pPr>
        <w:pStyle w:val="af2"/>
      </w:pPr>
      <w:r>
        <w:rPr>
          <w:rFonts w:hint="eastAsia"/>
        </w:rPr>
        <w:t>说明产品碳足迹和各生命周期阶段的碳足迹；</w:t>
      </w:r>
    </w:p>
    <w:p w:rsidR="002A2598" w:rsidRDefault="00010E62">
      <w:pPr>
        <w:pStyle w:val="af2"/>
      </w:pPr>
      <w:r>
        <w:rPr>
          <w:rFonts w:hint="eastAsia"/>
        </w:rPr>
        <w:t>分析不确定性,包括取舍准则的应用或范围；</w:t>
      </w:r>
    </w:p>
    <w:p w:rsidR="002A2598" w:rsidRDefault="00010E62">
      <w:pPr>
        <w:pStyle w:val="af2"/>
      </w:pPr>
      <w:r>
        <w:rPr>
          <w:rFonts w:hint="eastAsia"/>
        </w:rPr>
        <w:t>详细记录选定的分配程序；</w:t>
      </w:r>
    </w:p>
    <w:p w:rsidR="002A2598" w:rsidRDefault="00010E62">
      <w:pPr>
        <w:pStyle w:val="af2"/>
      </w:pPr>
      <w:r>
        <w:rPr>
          <w:rFonts w:hint="eastAsia"/>
        </w:rPr>
        <w:t>说明产品碳足迹核算的局限性。</w:t>
      </w:r>
    </w:p>
    <w:p w:rsidR="002A2598" w:rsidRDefault="00010E62">
      <w:pPr>
        <w:pStyle w:val="afffff5"/>
        <w:ind w:firstLine="420"/>
        <w:rPr>
          <w:rFonts w:ascii="Times New Roman"/>
        </w:rPr>
      </w:pPr>
      <w:r>
        <w:rPr>
          <w:rFonts w:ascii="Times New Roman" w:hint="eastAsia"/>
        </w:rPr>
        <w:t>结果解释</w:t>
      </w:r>
      <w:proofErr w:type="gramStart"/>
      <w:r>
        <w:rPr>
          <w:rFonts w:ascii="Times New Roman" w:hint="eastAsia"/>
        </w:rPr>
        <w:t>宜包括</w:t>
      </w:r>
      <w:proofErr w:type="gramEnd"/>
      <w:r>
        <w:rPr>
          <w:rFonts w:ascii="Times New Roman" w:hint="eastAsia"/>
        </w:rPr>
        <w:t>以下内容：</w:t>
      </w:r>
    </w:p>
    <w:p w:rsidR="002A2598" w:rsidRDefault="00010E62">
      <w:pPr>
        <w:pStyle w:val="af2"/>
      </w:pPr>
      <w:r>
        <w:rPr>
          <w:rFonts w:hint="eastAsia"/>
        </w:rPr>
        <w:t>分析重要输入、输出和方法</w:t>
      </w:r>
      <w:proofErr w:type="gramStart"/>
      <w:r>
        <w:rPr>
          <w:rFonts w:hint="eastAsia"/>
        </w:rPr>
        <w:t>学选择</w:t>
      </w:r>
      <w:proofErr w:type="gramEnd"/>
      <w:r>
        <w:rPr>
          <w:rFonts w:hint="eastAsia"/>
        </w:rPr>
        <w:t>(包括分配程序)的敏感性，以</w:t>
      </w:r>
      <w:r>
        <w:t>了</w:t>
      </w:r>
      <w:r>
        <w:rPr>
          <w:rFonts w:hint="eastAsia"/>
        </w:rPr>
        <w:t>解结果的敏感性和不确定性；</w:t>
      </w:r>
    </w:p>
    <w:p w:rsidR="002A2598" w:rsidRDefault="00010E62">
      <w:pPr>
        <w:pStyle w:val="af2"/>
      </w:pPr>
      <w:r>
        <w:rPr>
          <w:rFonts w:hint="eastAsia"/>
        </w:rPr>
        <w:t>评估替代使用情景对最终结果的影响评价;</w:t>
      </w:r>
    </w:p>
    <w:p w:rsidR="002A2598" w:rsidRPr="00035F7E" w:rsidRDefault="00010E62">
      <w:pPr>
        <w:pStyle w:val="af2"/>
      </w:pPr>
      <w:r w:rsidRPr="00035F7E">
        <w:rPr>
          <w:rFonts w:hint="eastAsia"/>
        </w:rPr>
        <w:t>评估不同生命末期阶段情景对最终结果的影响评价；</w:t>
      </w:r>
    </w:p>
    <w:p w:rsidR="002A2598" w:rsidRPr="00035F7E" w:rsidRDefault="00010E62">
      <w:pPr>
        <w:pStyle w:val="af2"/>
      </w:pPr>
      <w:r w:rsidRPr="00035F7E">
        <w:rPr>
          <w:rFonts w:hint="eastAsia"/>
        </w:rPr>
        <w:t>评估建议对结果的影响；</w:t>
      </w:r>
    </w:p>
    <w:p w:rsidR="002A2598" w:rsidRPr="00035F7E" w:rsidRDefault="00010E62">
      <w:pPr>
        <w:pStyle w:val="af2"/>
      </w:pPr>
      <w:r w:rsidRPr="00035F7E">
        <w:rPr>
          <w:rFonts w:hint="eastAsia"/>
        </w:rPr>
        <w:t>描述地理格网的划分方法及地理格网的尺度要求原则(如适用)。</w:t>
      </w:r>
    </w:p>
    <w:p w:rsidR="002A2598" w:rsidRPr="00035F7E" w:rsidRDefault="00010E62">
      <w:pPr>
        <w:pStyle w:val="a5"/>
      </w:pPr>
      <w:r w:rsidRPr="00035F7E">
        <w:rPr>
          <w:rFonts w:hint="eastAsia"/>
        </w:rPr>
        <w:t>更多信息见GB/T 24044-2008的4.5和GB/T 24044-2008的附录B。</w:t>
      </w:r>
    </w:p>
    <w:p w:rsidR="002A2598" w:rsidRPr="00035F7E" w:rsidRDefault="00010E62">
      <w:pPr>
        <w:pStyle w:val="affc"/>
        <w:spacing w:beforeLines="50" w:before="156" w:afterLines="50" w:after="156"/>
      </w:pPr>
      <w:bookmarkStart w:id="215" w:name="_Toc180411329"/>
      <w:bookmarkStart w:id="216" w:name="_Toc5398"/>
      <w:bookmarkStart w:id="217" w:name="_Toc182299973"/>
      <w:bookmarkStart w:id="218" w:name="_Toc182300751"/>
      <w:bookmarkStart w:id="219" w:name="_Toc182300945"/>
      <w:bookmarkStart w:id="220" w:name="_Toc182323749"/>
      <w:bookmarkStart w:id="221" w:name="_Toc182400120"/>
      <w:bookmarkStart w:id="222" w:name="_Toc182404677"/>
      <w:bookmarkStart w:id="223" w:name="_Toc182406653"/>
      <w:bookmarkStart w:id="224" w:name="_Toc182406687"/>
      <w:bookmarkStart w:id="225" w:name="_Toc182407090"/>
      <w:bookmarkStart w:id="226" w:name="_Toc182407150"/>
      <w:bookmarkStart w:id="227" w:name="_Toc183702811"/>
      <w:bookmarkStart w:id="228" w:name="_Toc183703749"/>
      <w:bookmarkStart w:id="229" w:name="_Toc183703795"/>
      <w:bookmarkEnd w:id="215"/>
      <w:r w:rsidRPr="00035F7E">
        <w:rPr>
          <w:rFonts w:hint="eastAsia"/>
        </w:rPr>
        <w:t>核算报告内容</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2A2598" w:rsidRDefault="00010E62">
      <w:pPr>
        <w:pStyle w:val="afffff5"/>
        <w:ind w:firstLine="420"/>
      </w:pPr>
      <w:r w:rsidRPr="00035F7E">
        <w:rPr>
          <w:rFonts w:hint="eastAsia"/>
        </w:rPr>
        <w:t>应将以下信息(包括但不限于)纳入集中式光</w:t>
      </w:r>
      <w:r>
        <w:rPr>
          <w:rFonts w:hint="eastAsia"/>
        </w:rPr>
        <w:t>伏逆变器碳足迹核算报告</w:t>
      </w:r>
      <w:r w:rsidR="00352A78">
        <w:rPr>
          <w:rFonts w:hint="eastAsia"/>
        </w:rPr>
        <w:t>（</w:t>
      </w:r>
      <w:r w:rsidR="00352A78">
        <w:rPr>
          <w:rFonts w:hint="eastAsia"/>
        </w:rPr>
        <w:t>参考格式见附录</w:t>
      </w:r>
      <w:r w:rsidR="00352A78">
        <w:t>C</w:t>
      </w:r>
      <w:r w:rsidR="00352A78">
        <w:rPr>
          <w:rFonts w:hint="eastAsia"/>
        </w:rPr>
        <w:t>）</w:t>
      </w:r>
      <w:r>
        <w:rPr>
          <w:rFonts w:hint="eastAsia"/>
        </w:rPr>
        <w:t>。</w:t>
      </w:r>
    </w:p>
    <w:p w:rsidR="002A2598" w:rsidRDefault="00010E62">
      <w:pPr>
        <w:pStyle w:val="af5"/>
        <w:numPr>
          <w:ilvl w:val="0"/>
          <w:numId w:val="45"/>
        </w:numPr>
      </w:pPr>
      <w:r>
        <w:rPr>
          <w:rFonts w:hint="eastAsia"/>
        </w:rPr>
        <w:lastRenderedPageBreak/>
        <w:t>基本情况：</w:t>
      </w:r>
    </w:p>
    <w:p w:rsidR="002A2598" w:rsidRDefault="00010E62">
      <w:pPr>
        <w:pStyle w:val="af6"/>
      </w:pPr>
      <w:r>
        <w:rPr>
          <w:rFonts w:hint="eastAsia"/>
        </w:rPr>
        <w:t>委托方和评价方信息；</w:t>
      </w:r>
    </w:p>
    <w:p w:rsidR="002A2598" w:rsidRDefault="00010E62">
      <w:pPr>
        <w:pStyle w:val="af6"/>
      </w:pPr>
      <w:r>
        <w:rPr>
          <w:rFonts w:hint="eastAsia"/>
        </w:rPr>
        <w:t>报告信息；</w:t>
      </w:r>
    </w:p>
    <w:p w:rsidR="002A2598" w:rsidRDefault="00010E62">
      <w:pPr>
        <w:pStyle w:val="af6"/>
      </w:pPr>
      <w:r>
        <w:rPr>
          <w:rFonts w:hint="eastAsia"/>
        </w:rPr>
        <w:t>依据的标准；</w:t>
      </w:r>
    </w:p>
    <w:p w:rsidR="002A2598" w:rsidRDefault="00010E62">
      <w:pPr>
        <w:pStyle w:val="af6"/>
      </w:pPr>
      <w:r>
        <w:rPr>
          <w:rFonts w:hint="eastAsia"/>
        </w:rPr>
        <w:t>使用的产品种类规则或其他补充要求的参考资料(如有)。</w:t>
      </w:r>
    </w:p>
    <w:p w:rsidR="002A2598" w:rsidRDefault="00010E62">
      <w:pPr>
        <w:pStyle w:val="af5"/>
        <w:numPr>
          <w:ilvl w:val="0"/>
          <w:numId w:val="45"/>
        </w:numPr>
      </w:pPr>
      <w:r>
        <w:rPr>
          <w:rFonts w:hint="eastAsia"/>
        </w:rPr>
        <w:t>目的：</w:t>
      </w:r>
    </w:p>
    <w:p w:rsidR="002A2598" w:rsidRDefault="00010E62">
      <w:pPr>
        <w:pStyle w:val="af6"/>
      </w:pPr>
      <w:r>
        <w:rPr>
          <w:rFonts w:hint="eastAsia"/>
        </w:rPr>
        <w:t>开展研究的目的；</w:t>
      </w:r>
    </w:p>
    <w:p w:rsidR="002A2598" w:rsidRDefault="00010E62">
      <w:pPr>
        <w:pStyle w:val="af6"/>
      </w:pPr>
      <w:r>
        <w:rPr>
          <w:rFonts w:hint="eastAsia"/>
        </w:rPr>
        <w:t>预期用途。</w:t>
      </w:r>
    </w:p>
    <w:p w:rsidR="002A2598" w:rsidRDefault="00010E62">
      <w:pPr>
        <w:pStyle w:val="af5"/>
        <w:numPr>
          <w:ilvl w:val="0"/>
          <w:numId w:val="45"/>
        </w:numPr>
      </w:pPr>
      <w:r>
        <w:rPr>
          <w:rFonts w:hint="eastAsia"/>
        </w:rPr>
        <w:t>范围：</w:t>
      </w:r>
    </w:p>
    <w:p w:rsidR="002A2598" w:rsidRDefault="00010E62">
      <w:pPr>
        <w:pStyle w:val="af6"/>
        <w:numPr>
          <w:ilvl w:val="1"/>
          <w:numId w:val="46"/>
        </w:numPr>
      </w:pPr>
      <w:r>
        <w:rPr>
          <w:rFonts w:hint="eastAsia"/>
        </w:rPr>
        <w:t>产品说明，包括功能和技术参数；</w:t>
      </w:r>
    </w:p>
    <w:p w:rsidR="002A2598" w:rsidRDefault="00010E62">
      <w:pPr>
        <w:pStyle w:val="af6"/>
      </w:pPr>
      <w:r>
        <w:rPr>
          <w:rFonts w:hint="eastAsia"/>
        </w:rPr>
        <w:t>功能单位或声明单位以及基准流;</w:t>
      </w:r>
    </w:p>
    <w:p w:rsidR="002A2598" w:rsidRDefault="00010E62">
      <w:pPr>
        <w:pStyle w:val="af6"/>
      </w:pPr>
      <w:r>
        <w:rPr>
          <w:rFonts w:hint="eastAsia"/>
        </w:rPr>
        <w:t>系统边界；</w:t>
      </w:r>
    </w:p>
    <w:p w:rsidR="002A2598" w:rsidRDefault="00010E62">
      <w:pPr>
        <w:pStyle w:val="af6"/>
        <w:numPr>
          <w:ilvl w:val="1"/>
          <w:numId w:val="46"/>
        </w:numPr>
      </w:pPr>
      <w:r>
        <w:rPr>
          <w:rFonts w:hint="eastAsia"/>
        </w:rPr>
        <w:t>取舍准则</w:t>
      </w:r>
      <w:r>
        <w:rPr>
          <w:rFonts w:ascii="Times New Roman" w:hint="eastAsia"/>
        </w:rPr>
        <w:t>；</w:t>
      </w:r>
    </w:p>
    <w:p w:rsidR="002A2598" w:rsidRDefault="00010E62">
      <w:pPr>
        <w:pStyle w:val="af6"/>
        <w:numPr>
          <w:ilvl w:val="1"/>
          <w:numId w:val="46"/>
        </w:numPr>
      </w:pPr>
      <w:r>
        <w:rPr>
          <w:rFonts w:hint="eastAsia"/>
        </w:rPr>
        <w:t>生命周期各阶段的描述。</w:t>
      </w:r>
    </w:p>
    <w:p w:rsidR="002A2598" w:rsidRDefault="00010E62">
      <w:pPr>
        <w:pStyle w:val="af5"/>
        <w:numPr>
          <w:ilvl w:val="0"/>
          <w:numId w:val="45"/>
        </w:numPr>
      </w:pPr>
      <w:r>
        <w:rPr>
          <w:rFonts w:hint="eastAsia"/>
        </w:rPr>
        <w:t>清单分析：</w:t>
      </w:r>
    </w:p>
    <w:p w:rsidR="002A2598" w:rsidRDefault="00010E62">
      <w:pPr>
        <w:pStyle w:val="af6"/>
        <w:numPr>
          <w:ilvl w:val="1"/>
          <w:numId w:val="47"/>
        </w:numPr>
      </w:pPr>
      <w:r>
        <w:rPr>
          <w:rFonts w:hint="eastAsia"/>
        </w:rPr>
        <w:t>数据收集信息，包括数据来源;</w:t>
      </w:r>
    </w:p>
    <w:p w:rsidR="002A2598" w:rsidRDefault="00010E62">
      <w:pPr>
        <w:pStyle w:val="af6"/>
      </w:pPr>
      <w:r>
        <w:rPr>
          <w:rFonts w:hint="eastAsia"/>
        </w:rPr>
        <w:t>分配原则</w:t>
      </w:r>
      <w:r>
        <w:t>与程序；</w:t>
      </w:r>
    </w:p>
    <w:p w:rsidR="002A2598" w:rsidRDefault="00010E62">
      <w:pPr>
        <w:pStyle w:val="af6"/>
      </w:pPr>
      <w:r>
        <w:rPr>
          <w:rFonts w:hint="eastAsia"/>
        </w:rPr>
        <w:t>清单结果及计算；</w:t>
      </w:r>
    </w:p>
    <w:p w:rsidR="002A2598" w:rsidRDefault="00010E62">
      <w:pPr>
        <w:pStyle w:val="af6"/>
      </w:pPr>
      <w:r>
        <w:rPr>
          <w:rFonts w:hint="eastAsia"/>
        </w:rPr>
        <w:t>数据质量评价（可选项）。</w:t>
      </w:r>
    </w:p>
    <w:p w:rsidR="002A2598" w:rsidRDefault="00010E62">
      <w:pPr>
        <w:pStyle w:val="af5"/>
        <w:numPr>
          <w:ilvl w:val="0"/>
          <w:numId w:val="45"/>
        </w:numPr>
      </w:pPr>
      <w:r>
        <w:rPr>
          <w:rFonts w:hint="eastAsia"/>
        </w:rPr>
        <w:t>影响评价：</w:t>
      </w:r>
    </w:p>
    <w:p w:rsidR="002A2598" w:rsidRDefault="00010E62">
      <w:pPr>
        <w:pStyle w:val="af6"/>
        <w:numPr>
          <w:ilvl w:val="1"/>
          <w:numId w:val="47"/>
        </w:numPr>
      </w:pPr>
      <w:r>
        <w:rPr>
          <w:rFonts w:hint="eastAsia"/>
        </w:rPr>
        <w:t>影响评价方法；</w:t>
      </w:r>
    </w:p>
    <w:p w:rsidR="002A2598" w:rsidRDefault="00010E62">
      <w:pPr>
        <w:pStyle w:val="af6"/>
        <w:numPr>
          <w:ilvl w:val="1"/>
          <w:numId w:val="47"/>
        </w:numPr>
      </w:pPr>
      <w:r>
        <w:rPr>
          <w:rFonts w:hint="eastAsia"/>
        </w:rPr>
        <w:t>特征化因子；</w:t>
      </w:r>
    </w:p>
    <w:p w:rsidR="002A2598" w:rsidRDefault="00010E62">
      <w:pPr>
        <w:pStyle w:val="af6"/>
        <w:numPr>
          <w:ilvl w:val="1"/>
          <w:numId w:val="47"/>
        </w:numPr>
      </w:pPr>
      <w:r>
        <w:rPr>
          <w:rFonts w:hint="eastAsia"/>
        </w:rPr>
        <w:t>清单结果与计算；</w:t>
      </w:r>
    </w:p>
    <w:p w:rsidR="002A2598" w:rsidRDefault="00010E62">
      <w:pPr>
        <w:pStyle w:val="af6"/>
        <w:numPr>
          <w:ilvl w:val="1"/>
          <w:numId w:val="47"/>
        </w:numPr>
      </w:pPr>
      <w:r>
        <w:rPr>
          <w:rFonts w:hint="eastAsia"/>
        </w:rPr>
        <w:t>结果的图示(可选项)。</w:t>
      </w:r>
    </w:p>
    <w:p w:rsidR="002A2598" w:rsidRDefault="00010E62">
      <w:pPr>
        <w:pStyle w:val="af5"/>
        <w:numPr>
          <w:ilvl w:val="0"/>
          <w:numId w:val="45"/>
        </w:numPr>
      </w:pPr>
      <w:r>
        <w:rPr>
          <w:rFonts w:hint="eastAsia"/>
        </w:rPr>
        <w:t>结果解释:</w:t>
      </w:r>
    </w:p>
    <w:p w:rsidR="002A2598" w:rsidRDefault="00010E62">
      <w:pPr>
        <w:pStyle w:val="af6"/>
        <w:numPr>
          <w:ilvl w:val="1"/>
          <w:numId w:val="47"/>
        </w:numPr>
      </w:pPr>
      <w:r>
        <w:rPr>
          <w:rFonts w:hint="eastAsia"/>
        </w:rPr>
        <w:t>结论；</w:t>
      </w:r>
    </w:p>
    <w:p w:rsidR="002A2598" w:rsidRDefault="00010E62">
      <w:pPr>
        <w:pStyle w:val="af6"/>
        <w:numPr>
          <w:ilvl w:val="1"/>
          <w:numId w:val="47"/>
        </w:numPr>
      </w:pPr>
      <w:r>
        <w:rPr>
          <w:rFonts w:hint="eastAsia"/>
        </w:rPr>
        <w:t>假设和局限性说明（可选项）；</w:t>
      </w:r>
    </w:p>
    <w:p w:rsidR="002A2598" w:rsidRDefault="00010E62">
      <w:pPr>
        <w:pStyle w:val="af6"/>
        <w:numPr>
          <w:ilvl w:val="1"/>
          <w:numId w:val="47"/>
        </w:numPr>
      </w:pPr>
      <w:r>
        <w:rPr>
          <w:rFonts w:hint="eastAsia"/>
        </w:rPr>
        <w:t>改进建议；</w:t>
      </w:r>
    </w:p>
    <w:p w:rsidR="002A2598" w:rsidRDefault="00010E62">
      <w:pPr>
        <w:pStyle w:val="af5"/>
        <w:numPr>
          <w:ilvl w:val="0"/>
          <w:numId w:val="45"/>
        </w:numPr>
      </w:pPr>
      <w:r>
        <w:rPr>
          <w:rFonts w:hint="eastAsia"/>
        </w:rPr>
        <w:t>研究中使用的产品种类规则或其他补充要求的参考资料。</w:t>
      </w:r>
    </w:p>
    <w:p w:rsidR="002A2598" w:rsidRDefault="00010E62">
      <w:pPr>
        <w:pStyle w:val="af5"/>
        <w:numPr>
          <w:ilvl w:val="0"/>
          <w:numId w:val="45"/>
        </w:numPr>
      </w:pPr>
      <w:r>
        <w:rPr>
          <w:rFonts w:hint="eastAsia"/>
        </w:rPr>
        <w:t>绩效追踪说明(见6.4.7)(如适用)。</w:t>
      </w:r>
    </w:p>
    <w:p w:rsidR="002A2598" w:rsidRDefault="00010E62">
      <w:pPr>
        <w:pStyle w:val="af5"/>
        <w:numPr>
          <w:ilvl w:val="0"/>
          <w:numId w:val="45"/>
        </w:numPr>
      </w:pPr>
      <w:r>
        <w:rPr>
          <w:rFonts w:hint="eastAsia"/>
        </w:rPr>
        <w:t>产品碳足迹比较,与GB</w:t>
      </w:r>
      <w:r>
        <w:t>/T 24067</w:t>
      </w:r>
      <w:r>
        <w:rPr>
          <w:rFonts w:hint="eastAsia"/>
        </w:rPr>
        <w:t>附录B的符合性(如适用)。</w:t>
      </w:r>
    </w:p>
    <w:p w:rsidR="002A2598" w:rsidRDefault="00010E62">
      <w:pPr>
        <w:pStyle w:val="affc"/>
        <w:spacing w:beforeLines="50" w:before="156" w:afterLines="50" w:after="156"/>
        <w:rPr>
          <w:rFonts w:ascii="Times New Roman"/>
        </w:rPr>
      </w:pPr>
      <w:bookmarkStart w:id="230" w:name="_Toc2308"/>
      <w:bookmarkStart w:id="231" w:name="_Toc182299975"/>
      <w:bookmarkStart w:id="232" w:name="_Toc182300753"/>
      <w:bookmarkStart w:id="233" w:name="_Toc182300947"/>
      <w:bookmarkStart w:id="234" w:name="_Toc182323751"/>
      <w:bookmarkStart w:id="235" w:name="_Toc182400122"/>
      <w:bookmarkStart w:id="236" w:name="_Toc182404679"/>
      <w:bookmarkStart w:id="237" w:name="_Toc182406655"/>
      <w:bookmarkStart w:id="238" w:name="_Toc182406689"/>
      <w:bookmarkStart w:id="239" w:name="_Toc182407092"/>
      <w:bookmarkStart w:id="240" w:name="_Toc182407152"/>
      <w:bookmarkStart w:id="241" w:name="_Toc183702812"/>
      <w:bookmarkStart w:id="242" w:name="_Toc183703750"/>
      <w:bookmarkStart w:id="243" w:name="_Toc183703796"/>
      <w:r>
        <w:rPr>
          <w:rFonts w:ascii="Times New Roman" w:hint="eastAsia"/>
        </w:rPr>
        <w:t>产品碳足迹声明</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2A2598" w:rsidRDefault="00010E62">
      <w:pPr>
        <w:pStyle w:val="afffff5"/>
        <w:ind w:firstLine="420"/>
        <w:rPr>
          <w:rFonts w:ascii="Times New Roman"/>
        </w:rPr>
      </w:pPr>
      <w:r>
        <w:rPr>
          <w:rFonts w:ascii="Times New Roman" w:hint="eastAsia"/>
        </w:rPr>
        <w:t>如需声明时，按照</w:t>
      </w:r>
      <w:r>
        <w:rPr>
          <w:rFonts w:ascii="Times New Roman" w:hint="eastAsia"/>
        </w:rPr>
        <w:t>GB/T</w:t>
      </w:r>
      <w:r>
        <w:rPr>
          <w:rFonts w:ascii="Times New Roman"/>
        </w:rPr>
        <w:t xml:space="preserve"> </w:t>
      </w:r>
      <w:r>
        <w:rPr>
          <w:rFonts w:ascii="Times New Roman" w:hint="eastAsia"/>
        </w:rPr>
        <w:t>24025</w:t>
      </w:r>
      <w:r>
        <w:rPr>
          <w:rFonts w:ascii="Times New Roman" w:hint="eastAsia"/>
        </w:rPr>
        <w:t>或</w:t>
      </w:r>
      <w:r>
        <w:rPr>
          <w:rFonts w:ascii="Times New Roman" w:hint="eastAsia"/>
        </w:rPr>
        <w:t xml:space="preserve"> ISO</w:t>
      </w:r>
      <w:r>
        <w:rPr>
          <w:rFonts w:ascii="Times New Roman"/>
        </w:rPr>
        <w:t xml:space="preserve"> </w:t>
      </w:r>
      <w:r>
        <w:rPr>
          <w:rFonts w:ascii="Times New Roman" w:hint="eastAsia"/>
        </w:rPr>
        <w:t>14026</w:t>
      </w:r>
      <w:r>
        <w:rPr>
          <w:rFonts w:ascii="Times New Roman" w:hint="eastAsia"/>
        </w:rPr>
        <w:t>的规定进行，相关声明可用于具有相同功能的不同产品之间的比较范围</w:t>
      </w:r>
      <w:bookmarkEnd w:id="41"/>
      <w:bookmarkEnd w:id="42"/>
      <w:bookmarkEnd w:id="43"/>
      <w:bookmarkEnd w:id="44"/>
      <w:bookmarkEnd w:id="45"/>
      <w:bookmarkEnd w:id="46"/>
      <w:bookmarkEnd w:id="47"/>
      <w:bookmarkEnd w:id="48"/>
      <w:bookmarkEnd w:id="49"/>
      <w:r>
        <w:rPr>
          <w:rFonts w:ascii="Times New Roman" w:hint="eastAsia"/>
        </w:rPr>
        <w:t>。</w:t>
      </w:r>
    </w:p>
    <w:p w:rsidR="002A2598" w:rsidRDefault="002A2598">
      <w:pPr>
        <w:pStyle w:val="afffff5"/>
        <w:ind w:firstLine="420"/>
        <w:rPr>
          <w:rFonts w:ascii="Times New Roman"/>
        </w:rPr>
        <w:sectPr w:rsidR="002A2598">
          <w:pgSz w:w="11906" w:h="16838"/>
          <w:pgMar w:top="1928" w:right="1134" w:bottom="1134" w:left="1134" w:header="1418" w:footer="1134" w:gutter="284"/>
          <w:pgNumType w:start="1"/>
          <w:cols w:space="425"/>
          <w:formProt w:val="0"/>
          <w:docGrid w:type="lines" w:linePitch="312"/>
        </w:sectPr>
      </w:pPr>
    </w:p>
    <w:p w:rsidR="002A2598" w:rsidRDefault="002A2598">
      <w:pPr>
        <w:pStyle w:val="af8"/>
        <w:rPr>
          <w:vanish w:val="0"/>
        </w:rPr>
      </w:pPr>
      <w:bookmarkStart w:id="244" w:name="BookMark5"/>
      <w:bookmarkEnd w:id="24"/>
    </w:p>
    <w:p w:rsidR="002A2598" w:rsidRDefault="002A2598">
      <w:pPr>
        <w:pStyle w:val="afe"/>
        <w:rPr>
          <w:vanish w:val="0"/>
        </w:rPr>
      </w:pPr>
    </w:p>
    <w:p w:rsidR="002A2598" w:rsidRDefault="00010E62">
      <w:pPr>
        <w:pStyle w:val="aff3"/>
        <w:spacing w:after="156"/>
      </w:pPr>
      <w:r>
        <w:br/>
      </w:r>
      <w:bookmarkStart w:id="245" w:name="_Toc183702813"/>
      <w:bookmarkStart w:id="246" w:name="_Toc183703751"/>
      <w:bookmarkStart w:id="247" w:name="_Toc183703797"/>
      <w:r>
        <w:rPr>
          <w:rFonts w:hint="eastAsia"/>
        </w:rPr>
        <w:t>（资料性）</w:t>
      </w:r>
      <w:r>
        <w:br/>
      </w:r>
      <w:r>
        <w:rPr>
          <w:rFonts w:hint="eastAsia"/>
        </w:rPr>
        <w:t>集中式光伏逆变器碳足迹量化数据收集表</w:t>
      </w:r>
      <w:bookmarkEnd w:id="245"/>
      <w:bookmarkEnd w:id="246"/>
      <w:bookmarkEnd w:id="247"/>
    </w:p>
    <w:p w:rsidR="002A2598" w:rsidRDefault="00010E62">
      <w:pPr>
        <w:pStyle w:val="aff4"/>
        <w:spacing w:before="156" w:after="156"/>
      </w:pPr>
      <w:bookmarkStart w:id="248" w:name="_Toc183702814"/>
      <w:bookmarkStart w:id="249" w:name="_Toc183703752"/>
      <w:bookmarkStart w:id="250" w:name="_Toc183703798"/>
      <w:r>
        <w:rPr>
          <w:rFonts w:hint="eastAsia"/>
        </w:rPr>
        <w:t>产品基本信息</w:t>
      </w:r>
      <w:bookmarkEnd w:id="248"/>
      <w:bookmarkEnd w:id="249"/>
      <w:bookmarkEnd w:id="250"/>
    </w:p>
    <w:p w:rsidR="002A2598" w:rsidRDefault="00010E62">
      <w:pPr>
        <w:pStyle w:val="aff"/>
        <w:spacing w:before="156" w:after="156"/>
        <w:rPr>
          <w:rFonts w:ascii="Times New Roman"/>
        </w:rPr>
      </w:pPr>
      <w:r>
        <w:rPr>
          <w:rFonts w:ascii="Times New Roman" w:hint="eastAsia"/>
        </w:rPr>
        <w:t>产品</w:t>
      </w:r>
      <w:r>
        <w:rPr>
          <w:rFonts w:ascii="Times New Roman"/>
        </w:rPr>
        <w:t>基本信息表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3118"/>
        <w:gridCol w:w="5233"/>
      </w:tblGrid>
      <w:tr w:rsidR="002A2598">
        <w:trPr>
          <w:tblHeader/>
          <w:jc w:val="center"/>
        </w:trPr>
        <w:tc>
          <w:tcPr>
            <w:tcW w:w="983" w:type="dxa"/>
            <w:vMerge w:val="restart"/>
            <w:tcBorders>
              <w:top w:val="single" w:sz="8" w:space="0" w:color="auto"/>
            </w:tcBorders>
            <w:shd w:val="clear" w:color="auto" w:fill="auto"/>
            <w:vAlign w:val="center"/>
          </w:tcPr>
          <w:p w:rsidR="002A2598" w:rsidRDefault="00010E62">
            <w:pPr>
              <w:pStyle w:val="afffffffff9"/>
              <w:rPr>
                <w:rFonts w:ascii="Times New Roman"/>
              </w:rPr>
            </w:pPr>
            <w:r>
              <w:rPr>
                <w:rFonts w:ascii="Times New Roman" w:hint="eastAsia"/>
              </w:rPr>
              <w:t>产品</w:t>
            </w:r>
          </w:p>
          <w:p w:rsidR="002A2598" w:rsidRDefault="00010E62">
            <w:pPr>
              <w:pStyle w:val="afffffffff9"/>
              <w:rPr>
                <w:rFonts w:ascii="Times New Roman"/>
              </w:rPr>
            </w:pPr>
            <w:r>
              <w:rPr>
                <w:rFonts w:ascii="Times New Roman" w:hint="eastAsia"/>
              </w:rPr>
              <w:t>基本</w:t>
            </w:r>
          </w:p>
          <w:p w:rsidR="002A2598" w:rsidRDefault="00010E62">
            <w:pPr>
              <w:pStyle w:val="afffffffff9"/>
              <w:rPr>
                <w:rFonts w:ascii="Times New Roman"/>
              </w:rPr>
            </w:pPr>
            <w:r>
              <w:rPr>
                <w:rFonts w:ascii="Times New Roman" w:hint="eastAsia"/>
              </w:rPr>
              <w:t>信息</w:t>
            </w:r>
          </w:p>
        </w:tc>
        <w:tc>
          <w:tcPr>
            <w:tcW w:w="3118" w:type="dxa"/>
            <w:tcBorders>
              <w:top w:val="single" w:sz="8" w:space="0" w:color="auto"/>
              <w:bottom w:val="single" w:sz="8" w:space="0" w:color="auto"/>
            </w:tcBorders>
            <w:shd w:val="clear" w:color="auto" w:fill="auto"/>
            <w:vAlign w:val="center"/>
          </w:tcPr>
          <w:p w:rsidR="002A2598" w:rsidRDefault="00010E62">
            <w:pPr>
              <w:pStyle w:val="afffffffff9"/>
              <w:rPr>
                <w:rFonts w:ascii="Times New Roman"/>
              </w:rPr>
            </w:pPr>
            <w:r>
              <w:rPr>
                <w:rFonts w:ascii="Times New Roman" w:hint="eastAsia"/>
              </w:rPr>
              <w:t>产品名称及型号</w:t>
            </w:r>
          </w:p>
        </w:tc>
        <w:tc>
          <w:tcPr>
            <w:tcW w:w="5233" w:type="dxa"/>
            <w:tcBorders>
              <w:top w:val="single" w:sz="8" w:space="0" w:color="auto"/>
              <w:bottom w:val="single" w:sz="8" w:space="0" w:color="auto"/>
            </w:tcBorders>
            <w:shd w:val="clear" w:color="auto" w:fill="auto"/>
            <w:vAlign w:val="center"/>
          </w:tcPr>
          <w:p w:rsidR="002A2598" w:rsidRDefault="002A2598">
            <w:pPr>
              <w:pStyle w:val="afffffffff9"/>
              <w:rPr>
                <w:rFonts w:ascii="Times New Roman"/>
              </w:rPr>
            </w:pPr>
          </w:p>
        </w:tc>
      </w:tr>
      <w:tr w:rsidR="002A2598">
        <w:trPr>
          <w:jc w:val="center"/>
        </w:trPr>
        <w:tc>
          <w:tcPr>
            <w:tcW w:w="983" w:type="dxa"/>
            <w:vMerge/>
            <w:shd w:val="clear" w:color="auto" w:fill="auto"/>
            <w:vAlign w:val="center"/>
          </w:tcPr>
          <w:p w:rsidR="002A2598" w:rsidRDefault="002A2598">
            <w:pPr>
              <w:pStyle w:val="afffffffff9"/>
              <w:rPr>
                <w:rFonts w:ascii="Times New Roman"/>
              </w:rPr>
            </w:pPr>
          </w:p>
        </w:tc>
        <w:tc>
          <w:tcPr>
            <w:tcW w:w="3118" w:type="dxa"/>
            <w:tcBorders>
              <w:top w:val="single" w:sz="8" w:space="0" w:color="auto"/>
            </w:tcBorders>
            <w:shd w:val="clear" w:color="auto" w:fill="auto"/>
            <w:vAlign w:val="center"/>
          </w:tcPr>
          <w:p w:rsidR="002A2598" w:rsidRDefault="00010E62">
            <w:pPr>
              <w:pStyle w:val="afffffffff9"/>
              <w:rPr>
                <w:rFonts w:ascii="Times New Roman"/>
              </w:rPr>
            </w:pPr>
            <w:r>
              <w:rPr>
                <w:rFonts w:ascii="Times New Roman" w:hint="eastAsia"/>
              </w:rPr>
              <w:t>产品所属类别</w:t>
            </w:r>
          </w:p>
        </w:tc>
        <w:tc>
          <w:tcPr>
            <w:tcW w:w="5233" w:type="dxa"/>
            <w:tcBorders>
              <w:top w:val="single" w:sz="8" w:space="0" w:color="auto"/>
            </w:tcBorders>
            <w:shd w:val="clear" w:color="auto" w:fill="auto"/>
            <w:vAlign w:val="center"/>
          </w:tcPr>
          <w:p w:rsidR="002A2598" w:rsidRDefault="002A2598">
            <w:pPr>
              <w:pStyle w:val="afffffffff9"/>
              <w:rPr>
                <w:rFonts w:ascii="Times New Roman"/>
              </w:rPr>
            </w:pPr>
          </w:p>
        </w:tc>
      </w:tr>
      <w:tr w:rsidR="002A2598">
        <w:trPr>
          <w:jc w:val="center"/>
        </w:trPr>
        <w:tc>
          <w:tcPr>
            <w:tcW w:w="983" w:type="dxa"/>
            <w:vMerge/>
            <w:shd w:val="clear" w:color="auto" w:fill="auto"/>
            <w:vAlign w:val="center"/>
          </w:tcPr>
          <w:p w:rsidR="002A2598" w:rsidRDefault="002A2598">
            <w:pPr>
              <w:pStyle w:val="afffffffff9"/>
              <w:rPr>
                <w:rFonts w:ascii="Times New Roman"/>
              </w:rPr>
            </w:pPr>
          </w:p>
        </w:tc>
        <w:tc>
          <w:tcPr>
            <w:tcW w:w="3118" w:type="dxa"/>
            <w:shd w:val="clear" w:color="auto" w:fill="auto"/>
            <w:vAlign w:val="center"/>
          </w:tcPr>
          <w:p w:rsidR="002A2598" w:rsidRDefault="00010E62">
            <w:pPr>
              <w:pStyle w:val="afffffffff9"/>
              <w:rPr>
                <w:rFonts w:ascii="Times New Roman"/>
              </w:rPr>
            </w:pPr>
            <w:r>
              <w:rPr>
                <w:rFonts w:ascii="Times New Roman" w:hint="eastAsia"/>
              </w:rPr>
              <w:t>功能及应用场景描述</w:t>
            </w:r>
          </w:p>
        </w:tc>
        <w:tc>
          <w:tcPr>
            <w:tcW w:w="5233" w:type="dxa"/>
            <w:shd w:val="clear" w:color="auto" w:fill="auto"/>
            <w:vAlign w:val="center"/>
          </w:tcPr>
          <w:p w:rsidR="002A2598" w:rsidRDefault="002A2598">
            <w:pPr>
              <w:pStyle w:val="afffffffff9"/>
              <w:rPr>
                <w:rFonts w:ascii="Times New Roman"/>
              </w:rPr>
            </w:pPr>
          </w:p>
        </w:tc>
      </w:tr>
      <w:tr w:rsidR="002A2598">
        <w:trPr>
          <w:jc w:val="center"/>
        </w:trPr>
        <w:tc>
          <w:tcPr>
            <w:tcW w:w="983" w:type="dxa"/>
            <w:vMerge/>
            <w:shd w:val="clear" w:color="auto" w:fill="auto"/>
            <w:vAlign w:val="center"/>
          </w:tcPr>
          <w:p w:rsidR="002A2598" w:rsidRDefault="002A2598">
            <w:pPr>
              <w:pStyle w:val="afffffffff9"/>
              <w:rPr>
                <w:rFonts w:ascii="Times New Roman"/>
              </w:rPr>
            </w:pPr>
          </w:p>
        </w:tc>
        <w:tc>
          <w:tcPr>
            <w:tcW w:w="3118" w:type="dxa"/>
            <w:shd w:val="clear" w:color="auto" w:fill="auto"/>
            <w:vAlign w:val="center"/>
          </w:tcPr>
          <w:p w:rsidR="002A2598" w:rsidRDefault="00010E62">
            <w:pPr>
              <w:pStyle w:val="afffffffff9"/>
              <w:rPr>
                <w:rFonts w:ascii="Times New Roman"/>
              </w:rPr>
            </w:pPr>
            <w:r>
              <w:rPr>
                <w:rFonts w:ascii="Times New Roman" w:hint="eastAsia"/>
              </w:rPr>
              <w:t>单个产品净重</w:t>
            </w:r>
          </w:p>
        </w:tc>
        <w:tc>
          <w:tcPr>
            <w:tcW w:w="5233" w:type="dxa"/>
            <w:shd w:val="clear" w:color="auto" w:fill="auto"/>
            <w:vAlign w:val="center"/>
          </w:tcPr>
          <w:p w:rsidR="002A2598" w:rsidRDefault="002A2598">
            <w:pPr>
              <w:pStyle w:val="afffffffff9"/>
              <w:rPr>
                <w:rFonts w:ascii="Times New Roman"/>
              </w:rPr>
            </w:pPr>
          </w:p>
        </w:tc>
      </w:tr>
      <w:tr w:rsidR="002A2598">
        <w:trPr>
          <w:jc w:val="center"/>
        </w:trPr>
        <w:tc>
          <w:tcPr>
            <w:tcW w:w="983" w:type="dxa"/>
            <w:vMerge/>
            <w:shd w:val="clear" w:color="auto" w:fill="auto"/>
            <w:vAlign w:val="center"/>
          </w:tcPr>
          <w:p w:rsidR="002A2598" w:rsidRDefault="002A2598">
            <w:pPr>
              <w:pStyle w:val="afffffffff9"/>
              <w:rPr>
                <w:rFonts w:ascii="Times New Roman"/>
              </w:rPr>
            </w:pPr>
          </w:p>
        </w:tc>
        <w:tc>
          <w:tcPr>
            <w:tcW w:w="3118" w:type="dxa"/>
            <w:shd w:val="clear" w:color="auto" w:fill="auto"/>
            <w:vAlign w:val="center"/>
          </w:tcPr>
          <w:p w:rsidR="002A2598" w:rsidRDefault="00010E62">
            <w:pPr>
              <w:pStyle w:val="afffffffff9"/>
              <w:rPr>
                <w:rFonts w:ascii="Times New Roman"/>
              </w:rPr>
            </w:pPr>
            <w:r>
              <w:rPr>
                <w:rFonts w:ascii="Times New Roman" w:hint="eastAsia"/>
              </w:rPr>
              <w:t>产品制造工艺</w:t>
            </w:r>
            <w:r>
              <w:rPr>
                <w:rFonts w:ascii="Times New Roman"/>
                <w:vertAlign w:val="superscript"/>
              </w:rPr>
              <w:t>a</w:t>
            </w:r>
          </w:p>
        </w:tc>
        <w:tc>
          <w:tcPr>
            <w:tcW w:w="5233" w:type="dxa"/>
            <w:shd w:val="clear" w:color="auto" w:fill="auto"/>
            <w:vAlign w:val="center"/>
          </w:tcPr>
          <w:p w:rsidR="002A2598" w:rsidRDefault="002A2598">
            <w:pPr>
              <w:pStyle w:val="afffffffff9"/>
              <w:rPr>
                <w:rFonts w:ascii="Times New Roman"/>
              </w:rPr>
            </w:pPr>
          </w:p>
        </w:tc>
      </w:tr>
      <w:tr w:rsidR="002A2598">
        <w:trPr>
          <w:jc w:val="center"/>
        </w:trPr>
        <w:tc>
          <w:tcPr>
            <w:tcW w:w="983" w:type="dxa"/>
            <w:vMerge/>
            <w:shd w:val="clear" w:color="auto" w:fill="auto"/>
            <w:vAlign w:val="center"/>
          </w:tcPr>
          <w:p w:rsidR="002A2598" w:rsidRDefault="002A2598">
            <w:pPr>
              <w:pStyle w:val="afffffffff9"/>
              <w:rPr>
                <w:rFonts w:ascii="Times New Roman"/>
              </w:rPr>
            </w:pPr>
          </w:p>
        </w:tc>
        <w:tc>
          <w:tcPr>
            <w:tcW w:w="3118" w:type="dxa"/>
            <w:shd w:val="clear" w:color="auto" w:fill="auto"/>
            <w:vAlign w:val="center"/>
          </w:tcPr>
          <w:p w:rsidR="002A2598" w:rsidRPr="00035F7E" w:rsidRDefault="00010E62">
            <w:pPr>
              <w:pStyle w:val="afffffffff9"/>
              <w:rPr>
                <w:rFonts w:ascii="Times New Roman"/>
              </w:rPr>
            </w:pPr>
            <w:r w:rsidRPr="00035F7E">
              <w:rPr>
                <w:rFonts w:ascii="Times New Roman" w:hint="eastAsia"/>
              </w:rPr>
              <w:t>技术参数</w:t>
            </w:r>
            <w:r w:rsidRPr="00035F7E">
              <w:rPr>
                <w:rFonts w:ascii="Times New Roman"/>
                <w:vertAlign w:val="superscript"/>
              </w:rPr>
              <w:t>b</w:t>
            </w:r>
          </w:p>
        </w:tc>
        <w:tc>
          <w:tcPr>
            <w:tcW w:w="5233" w:type="dxa"/>
            <w:shd w:val="clear" w:color="auto" w:fill="auto"/>
            <w:vAlign w:val="center"/>
          </w:tcPr>
          <w:p w:rsidR="002A2598" w:rsidRDefault="002A2598">
            <w:pPr>
              <w:pStyle w:val="afffffffff9"/>
              <w:rPr>
                <w:rFonts w:ascii="Times New Roman"/>
              </w:rPr>
            </w:pPr>
          </w:p>
        </w:tc>
      </w:tr>
      <w:tr w:rsidR="002A2598">
        <w:trPr>
          <w:jc w:val="center"/>
        </w:trPr>
        <w:tc>
          <w:tcPr>
            <w:tcW w:w="983" w:type="dxa"/>
            <w:vMerge/>
            <w:shd w:val="clear" w:color="auto" w:fill="auto"/>
            <w:vAlign w:val="center"/>
          </w:tcPr>
          <w:p w:rsidR="002A2598" w:rsidRDefault="002A2598">
            <w:pPr>
              <w:pStyle w:val="afffffffff9"/>
              <w:rPr>
                <w:rFonts w:ascii="Times New Roman"/>
              </w:rPr>
            </w:pPr>
          </w:p>
        </w:tc>
        <w:tc>
          <w:tcPr>
            <w:tcW w:w="3118" w:type="dxa"/>
            <w:shd w:val="clear" w:color="auto" w:fill="auto"/>
            <w:vAlign w:val="center"/>
          </w:tcPr>
          <w:p w:rsidR="002A2598" w:rsidRPr="00035F7E" w:rsidRDefault="00010E62">
            <w:pPr>
              <w:pStyle w:val="afffffffff9"/>
              <w:rPr>
                <w:rFonts w:ascii="Times New Roman"/>
              </w:rPr>
            </w:pPr>
            <w:r w:rsidRPr="00035F7E">
              <w:rPr>
                <w:rFonts w:ascii="Times New Roman" w:hint="eastAsia"/>
              </w:rPr>
              <w:t>生产地点</w:t>
            </w:r>
            <w:r w:rsidRPr="00035F7E">
              <w:rPr>
                <w:rFonts w:ascii="Times New Roman"/>
                <w:vertAlign w:val="superscript"/>
              </w:rPr>
              <w:t>c</w:t>
            </w:r>
          </w:p>
        </w:tc>
        <w:tc>
          <w:tcPr>
            <w:tcW w:w="5233" w:type="dxa"/>
            <w:shd w:val="clear" w:color="auto" w:fill="auto"/>
            <w:vAlign w:val="center"/>
          </w:tcPr>
          <w:p w:rsidR="002A2598" w:rsidRDefault="002A2598">
            <w:pPr>
              <w:pStyle w:val="afffffffff9"/>
              <w:rPr>
                <w:rFonts w:ascii="Times New Roman"/>
              </w:rPr>
            </w:pPr>
          </w:p>
        </w:tc>
      </w:tr>
      <w:tr w:rsidR="002A2598">
        <w:trPr>
          <w:jc w:val="center"/>
        </w:trPr>
        <w:tc>
          <w:tcPr>
            <w:tcW w:w="983" w:type="dxa"/>
            <w:vMerge/>
            <w:shd w:val="clear" w:color="auto" w:fill="auto"/>
            <w:vAlign w:val="center"/>
          </w:tcPr>
          <w:p w:rsidR="002A2598" w:rsidRDefault="002A2598">
            <w:pPr>
              <w:pStyle w:val="afffffffff9"/>
              <w:rPr>
                <w:rFonts w:ascii="Times New Roman"/>
              </w:rPr>
            </w:pPr>
          </w:p>
        </w:tc>
        <w:tc>
          <w:tcPr>
            <w:tcW w:w="3118" w:type="dxa"/>
            <w:shd w:val="clear" w:color="auto" w:fill="auto"/>
            <w:vAlign w:val="center"/>
          </w:tcPr>
          <w:p w:rsidR="002A2598" w:rsidRPr="00035F7E" w:rsidRDefault="00010E62">
            <w:pPr>
              <w:pStyle w:val="afffffffff9"/>
              <w:rPr>
                <w:rFonts w:ascii="Times New Roman"/>
              </w:rPr>
            </w:pPr>
            <w:r w:rsidRPr="00035F7E">
              <w:rPr>
                <w:rFonts w:ascii="Times New Roman" w:hint="eastAsia"/>
              </w:rPr>
              <w:t>销售及使用区域</w:t>
            </w:r>
            <w:r w:rsidRPr="00035F7E">
              <w:rPr>
                <w:rFonts w:ascii="Times New Roman"/>
                <w:vertAlign w:val="superscript"/>
              </w:rPr>
              <w:t>c</w:t>
            </w:r>
          </w:p>
        </w:tc>
        <w:tc>
          <w:tcPr>
            <w:tcW w:w="5233" w:type="dxa"/>
            <w:shd w:val="clear" w:color="auto" w:fill="auto"/>
            <w:vAlign w:val="center"/>
          </w:tcPr>
          <w:p w:rsidR="002A2598" w:rsidRDefault="002A2598">
            <w:pPr>
              <w:pStyle w:val="afffffffff9"/>
              <w:rPr>
                <w:rFonts w:ascii="Times New Roman"/>
              </w:rPr>
            </w:pPr>
          </w:p>
        </w:tc>
      </w:tr>
      <w:tr w:rsidR="002A2598">
        <w:trPr>
          <w:jc w:val="center"/>
        </w:trPr>
        <w:tc>
          <w:tcPr>
            <w:tcW w:w="983" w:type="dxa"/>
            <w:vMerge/>
            <w:shd w:val="clear" w:color="auto" w:fill="auto"/>
            <w:vAlign w:val="center"/>
          </w:tcPr>
          <w:p w:rsidR="002A2598" w:rsidRDefault="002A2598">
            <w:pPr>
              <w:pStyle w:val="afffffffff9"/>
              <w:rPr>
                <w:rFonts w:ascii="Times New Roman"/>
              </w:rPr>
            </w:pPr>
          </w:p>
        </w:tc>
        <w:tc>
          <w:tcPr>
            <w:tcW w:w="3118" w:type="dxa"/>
            <w:shd w:val="clear" w:color="auto" w:fill="auto"/>
            <w:vAlign w:val="center"/>
          </w:tcPr>
          <w:p w:rsidR="002A2598" w:rsidRPr="00035F7E" w:rsidRDefault="00010E62">
            <w:pPr>
              <w:pStyle w:val="afffffffff9"/>
              <w:rPr>
                <w:rFonts w:ascii="Times New Roman"/>
              </w:rPr>
            </w:pPr>
            <w:r w:rsidRPr="00035F7E">
              <w:rPr>
                <w:rFonts w:ascii="Times New Roman" w:hint="eastAsia"/>
              </w:rPr>
              <w:t>产品分销的主要运输方式</w:t>
            </w:r>
            <w:r w:rsidRPr="00035F7E">
              <w:rPr>
                <w:rFonts w:ascii="Times New Roman"/>
                <w:vertAlign w:val="superscript"/>
              </w:rPr>
              <w:t>c</w:t>
            </w:r>
          </w:p>
        </w:tc>
        <w:tc>
          <w:tcPr>
            <w:tcW w:w="5233" w:type="dxa"/>
            <w:shd w:val="clear" w:color="auto" w:fill="auto"/>
            <w:vAlign w:val="center"/>
          </w:tcPr>
          <w:p w:rsidR="002A2598" w:rsidRDefault="002A2598">
            <w:pPr>
              <w:pStyle w:val="afffffffff9"/>
              <w:rPr>
                <w:rFonts w:ascii="Times New Roman"/>
              </w:rPr>
            </w:pPr>
          </w:p>
        </w:tc>
      </w:tr>
      <w:tr w:rsidR="002A2598">
        <w:trPr>
          <w:jc w:val="center"/>
        </w:trPr>
        <w:tc>
          <w:tcPr>
            <w:tcW w:w="983" w:type="dxa"/>
            <w:vMerge/>
            <w:shd w:val="clear" w:color="auto" w:fill="auto"/>
            <w:vAlign w:val="center"/>
          </w:tcPr>
          <w:p w:rsidR="002A2598" w:rsidRDefault="002A2598">
            <w:pPr>
              <w:pStyle w:val="afffffffff9"/>
              <w:rPr>
                <w:rFonts w:ascii="Times New Roman"/>
              </w:rPr>
            </w:pPr>
          </w:p>
        </w:tc>
        <w:tc>
          <w:tcPr>
            <w:tcW w:w="3118" w:type="dxa"/>
            <w:shd w:val="clear" w:color="auto" w:fill="auto"/>
            <w:vAlign w:val="center"/>
          </w:tcPr>
          <w:p w:rsidR="002A2598" w:rsidRPr="00035F7E" w:rsidRDefault="00010E62">
            <w:pPr>
              <w:pStyle w:val="afffffffff9"/>
              <w:rPr>
                <w:rFonts w:ascii="Times New Roman"/>
              </w:rPr>
            </w:pPr>
            <w:r w:rsidRPr="00035F7E">
              <w:rPr>
                <w:rFonts w:ascii="Times New Roman" w:hint="eastAsia"/>
              </w:rPr>
              <w:t>产品寿命和使用年限</w:t>
            </w:r>
            <w:r w:rsidRPr="00035F7E">
              <w:rPr>
                <w:rFonts w:ascii="Times New Roman"/>
                <w:vertAlign w:val="superscript"/>
              </w:rPr>
              <w:t>d</w:t>
            </w:r>
          </w:p>
        </w:tc>
        <w:tc>
          <w:tcPr>
            <w:tcW w:w="5233" w:type="dxa"/>
            <w:shd w:val="clear" w:color="auto" w:fill="auto"/>
            <w:vAlign w:val="center"/>
          </w:tcPr>
          <w:p w:rsidR="002A2598" w:rsidRDefault="002A2598">
            <w:pPr>
              <w:pStyle w:val="afffffffff9"/>
              <w:rPr>
                <w:rFonts w:ascii="Times New Roman"/>
              </w:rPr>
            </w:pPr>
          </w:p>
        </w:tc>
      </w:tr>
      <w:tr w:rsidR="002A2598">
        <w:trPr>
          <w:jc w:val="center"/>
        </w:trPr>
        <w:tc>
          <w:tcPr>
            <w:tcW w:w="983" w:type="dxa"/>
            <w:vMerge/>
            <w:shd w:val="clear" w:color="auto" w:fill="auto"/>
            <w:vAlign w:val="center"/>
          </w:tcPr>
          <w:p w:rsidR="002A2598" w:rsidRDefault="002A2598">
            <w:pPr>
              <w:pStyle w:val="afffffffff9"/>
              <w:rPr>
                <w:rFonts w:ascii="Times New Roman"/>
              </w:rPr>
            </w:pPr>
          </w:p>
        </w:tc>
        <w:tc>
          <w:tcPr>
            <w:tcW w:w="3118" w:type="dxa"/>
            <w:shd w:val="clear" w:color="auto" w:fill="auto"/>
            <w:vAlign w:val="center"/>
          </w:tcPr>
          <w:p w:rsidR="002A2598" w:rsidRPr="00035F7E" w:rsidRDefault="00010E62">
            <w:pPr>
              <w:pStyle w:val="afffffffff9"/>
              <w:rPr>
                <w:rFonts w:ascii="Times New Roman"/>
              </w:rPr>
            </w:pPr>
            <w:r w:rsidRPr="00035F7E">
              <w:rPr>
                <w:rFonts w:ascii="Times New Roman" w:hint="eastAsia"/>
              </w:rPr>
              <w:t>数据统计周期</w:t>
            </w:r>
          </w:p>
        </w:tc>
        <w:tc>
          <w:tcPr>
            <w:tcW w:w="5233" w:type="dxa"/>
            <w:shd w:val="clear" w:color="auto" w:fill="auto"/>
            <w:vAlign w:val="center"/>
          </w:tcPr>
          <w:p w:rsidR="002A2598" w:rsidRDefault="002A2598">
            <w:pPr>
              <w:pStyle w:val="afffffffff9"/>
              <w:rPr>
                <w:rFonts w:ascii="Times New Roman"/>
              </w:rPr>
            </w:pPr>
          </w:p>
        </w:tc>
      </w:tr>
      <w:tr w:rsidR="002A2598">
        <w:trPr>
          <w:jc w:val="center"/>
        </w:trPr>
        <w:tc>
          <w:tcPr>
            <w:tcW w:w="9334" w:type="dxa"/>
            <w:gridSpan w:val="3"/>
            <w:tcBorders>
              <w:top w:val="single" w:sz="8" w:space="0" w:color="auto"/>
              <w:bottom w:val="single" w:sz="8" w:space="0" w:color="auto"/>
            </w:tcBorders>
            <w:shd w:val="clear" w:color="auto" w:fill="auto"/>
            <w:vAlign w:val="center"/>
          </w:tcPr>
          <w:p w:rsidR="002A2598" w:rsidRPr="00035F7E" w:rsidRDefault="00010E62">
            <w:pPr>
              <w:pStyle w:val="af4"/>
              <w:rPr>
                <w:rFonts w:ascii="Times New Roman" w:hAnsi="Times New Roman"/>
              </w:rPr>
            </w:pPr>
            <w:r w:rsidRPr="00035F7E">
              <w:rPr>
                <w:rFonts w:ascii="Times New Roman" w:hAnsi="Times New Roman" w:hint="eastAsia"/>
              </w:rPr>
              <w:t>绘制工艺流程示意图，确定企业所涵盖生产环节，并对重点工艺进行描述。</w:t>
            </w:r>
          </w:p>
          <w:p w:rsidR="002A2598" w:rsidRPr="00035F7E" w:rsidRDefault="00010E62">
            <w:pPr>
              <w:pStyle w:val="af4"/>
              <w:rPr>
                <w:rFonts w:ascii="Times New Roman" w:hAnsi="Times New Roman"/>
              </w:rPr>
            </w:pPr>
            <w:r w:rsidRPr="00035F7E">
              <w:rPr>
                <w:rFonts w:ascii="Times New Roman" w:hAnsi="Times New Roman" w:hint="eastAsia"/>
              </w:rPr>
              <w:t>需收集集中式光伏逆变器的额定功率、转换效率等（参考</w:t>
            </w:r>
            <w:r w:rsidRPr="00035F7E">
              <w:rPr>
                <w:rFonts w:ascii="Times New Roman" w:hAnsi="Times New Roman" w:hint="eastAsia"/>
              </w:rPr>
              <w:t>5.1.1</w:t>
            </w:r>
            <w:r w:rsidRPr="00035F7E">
              <w:rPr>
                <w:rFonts w:ascii="Times New Roman" w:hAnsi="Times New Roman" w:hint="eastAsia"/>
              </w:rPr>
              <w:t>）技术参数，并提供相关佐证材料。</w:t>
            </w:r>
          </w:p>
          <w:p w:rsidR="002A2598" w:rsidRPr="00035F7E" w:rsidRDefault="00010E62">
            <w:pPr>
              <w:pStyle w:val="af4"/>
              <w:rPr>
                <w:rFonts w:ascii="Times New Roman" w:hAnsi="Times New Roman"/>
              </w:rPr>
            </w:pPr>
            <w:r w:rsidRPr="00035F7E">
              <w:rPr>
                <w:rFonts w:ascii="Times New Roman" w:hAnsi="Times New Roman" w:hint="eastAsia"/>
              </w:rPr>
              <w:t>若存在多个生产和销售使用地点，应提供各地产量或销量比例，并分别说明运输方式。</w:t>
            </w:r>
          </w:p>
          <w:p w:rsidR="002A2598" w:rsidRPr="00035F7E" w:rsidRDefault="00010E62">
            <w:pPr>
              <w:pStyle w:val="af4"/>
              <w:rPr>
                <w:rFonts w:ascii="Times New Roman" w:hAnsi="Times New Roman"/>
              </w:rPr>
            </w:pPr>
            <w:r w:rsidRPr="00035F7E">
              <w:rPr>
                <w:rFonts w:ascii="Times New Roman" w:hAnsi="Times New Roman" w:hint="eastAsia"/>
              </w:rPr>
              <w:t>若进行整个生命周期阶段的产品碳足迹评价，应对产品寿命和使用年限进行估计，并提供相关假设依据说明。</w:t>
            </w:r>
          </w:p>
        </w:tc>
      </w:tr>
    </w:tbl>
    <w:p w:rsidR="002A2598" w:rsidRDefault="00010E62">
      <w:pPr>
        <w:pStyle w:val="aff4"/>
        <w:spacing w:before="156" w:after="156"/>
      </w:pPr>
      <w:bookmarkStart w:id="251" w:name="_Toc183703753"/>
      <w:bookmarkStart w:id="252" w:name="_Toc183703799"/>
      <w:r>
        <w:rPr>
          <w:rFonts w:hint="eastAsia"/>
        </w:rPr>
        <w:t>碳足迹</w:t>
      </w:r>
      <w:r>
        <w:t>评价现场数据清单</w:t>
      </w:r>
      <w:bookmarkEnd w:id="251"/>
      <w:bookmarkEnd w:id="252"/>
    </w:p>
    <w:p w:rsidR="002A2598" w:rsidRDefault="00010E62">
      <w:pPr>
        <w:pStyle w:val="aff"/>
        <w:spacing w:before="156" w:after="156"/>
      </w:pPr>
      <w:r>
        <w:rPr>
          <w:rFonts w:hint="eastAsia"/>
        </w:rPr>
        <w:t>原材料及</w:t>
      </w:r>
      <w:r>
        <w:t>零部件</w:t>
      </w:r>
      <w:r>
        <w:rPr>
          <w:rFonts w:hint="eastAsia"/>
        </w:rPr>
        <w:t>（由生产企业提供）</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49"/>
        <w:gridCol w:w="988"/>
        <w:gridCol w:w="1011"/>
        <w:gridCol w:w="765"/>
        <w:gridCol w:w="888"/>
        <w:gridCol w:w="1381"/>
        <w:gridCol w:w="765"/>
        <w:gridCol w:w="1887"/>
      </w:tblGrid>
      <w:tr w:rsidR="00035F7E" w:rsidTr="00035F7E">
        <w:trPr>
          <w:trHeight w:val="263"/>
          <w:tblHeader/>
          <w:jc w:val="center"/>
        </w:trPr>
        <w:tc>
          <w:tcPr>
            <w:tcW w:w="1649" w:type="dxa"/>
            <w:vMerge w:val="restart"/>
            <w:tcBorders>
              <w:top w:val="single" w:sz="8" w:space="0" w:color="auto"/>
            </w:tcBorders>
            <w:shd w:val="clear" w:color="auto" w:fill="auto"/>
            <w:vAlign w:val="center"/>
          </w:tcPr>
          <w:p w:rsidR="00035F7E" w:rsidRDefault="00035F7E" w:rsidP="00035F7E">
            <w:pPr>
              <w:pStyle w:val="afffffffff9"/>
              <w:rPr>
                <w:rFonts w:ascii="Times New Roman"/>
              </w:rPr>
            </w:pPr>
            <w:r>
              <w:rPr>
                <w:rFonts w:ascii="Times New Roman" w:hint="eastAsia"/>
              </w:rPr>
              <w:t>材料</w:t>
            </w:r>
            <w:r>
              <w:rPr>
                <w:rFonts w:ascii="Times New Roman" w:hint="eastAsia"/>
              </w:rPr>
              <w:t>/</w:t>
            </w:r>
            <w:r>
              <w:rPr>
                <w:rFonts w:ascii="Times New Roman" w:hint="eastAsia"/>
              </w:rPr>
              <w:t>组件</w:t>
            </w:r>
            <w:r>
              <w:rPr>
                <w:rFonts w:ascii="Times New Roman" w:hint="eastAsia"/>
              </w:rPr>
              <w:t>/</w:t>
            </w:r>
            <w:r>
              <w:rPr>
                <w:rFonts w:ascii="Times New Roman" w:hint="eastAsia"/>
              </w:rPr>
              <w:t>能源资源</w:t>
            </w:r>
          </w:p>
        </w:tc>
        <w:tc>
          <w:tcPr>
            <w:tcW w:w="988" w:type="dxa"/>
            <w:vMerge w:val="restart"/>
            <w:tcBorders>
              <w:top w:val="single" w:sz="8" w:space="0" w:color="auto"/>
            </w:tcBorders>
            <w:vAlign w:val="center"/>
          </w:tcPr>
          <w:p w:rsidR="00035F7E" w:rsidRPr="00035F7E" w:rsidRDefault="00035F7E">
            <w:pPr>
              <w:pStyle w:val="afffffffff9"/>
              <w:rPr>
                <w:rFonts w:ascii="Times New Roman"/>
              </w:rPr>
            </w:pPr>
            <w:r w:rsidRPr="00035F7E">
              <w:rPr>
                <w:rFonts w:ascii="Times New Roman" w:hint="eastAsia"/>
              </w:rPr>
              <w:t>主要材质</w:t>
            </w:r>
          </w:p>
        </w:tc>
        <w:tc>
          <w:tcPr>
            <w:tcW w:w="1011" w:type="dxa"/>
            <w:vMerge w:val="restart"/>
            <w:tcBorders>
              <w:top w:val="single" w:sz="8" w:space="0" w:color="auto"/>
            </w:tcBorders>
            <w:shd w:val="clear" w:color="auto" w:fill="auto"/>
            <w:vAlign w:val="center"/>
          </w:tcPr>
          <w:p w:rsidR="00035F7E" w:rsidRDefault="00035F7E">
            <w:pPr>
              <w:pStyle w:val="afffffffff9"/>
              <w:rPr>
                <w:rFonts w:ascii="Times New Roman"/>
              </w:rPr>
            </w:pPr>
            <w:r>
              <w:rPr>
                <w:rFonts w:ascii="Times New Roman" w:hint="eastAsia"/>
              </w:rPr>
              <w:t>用量</w:t>
            </w:r>
            <w:r>
              <w:rPr>
                <w:rFonts w:ascii="Times New Roman"/>
                <w:vertAlign w:val="superscript"/>
              </w:rPr>
              <w:t>a</w:t>
            </w:r>
          </w:p>
        </w:tc>
        <w:tc>
          <w:tcPr>
            <w:tcW w:w="765" w:type="dxa"/>
            <w:vMerge w:val="restart"/>
            <w:tcBorders>
              <w:top w:val="single" w:sz="8" w:space="0" w:color="auto"/>
            </w:tcBorders>
            <w:shd w:val="clear" w:color="auto" w:fill="auto"/>
            <w:vAlign w:val="center"/>
          </w:tcPr>
          <w:p w:rsidR="00035F7E" w:rsidRDefault="00035F7E">
            <w:pPr>
              <w:pStyle w:val="afffffffff9"/>
              <w:rPr>
                <w:rFonts w:ascii="Times New Roman"/>
              </w:rPr>
            </w:pPr>
            <w:r>
              <w:rPr>
                <w:rFonts w:ascii="Times New Roman" w:hint="eastAsia"/>
              </w:rPr>
              <w:t>单位</w:t>
            </w:r>
            <w:r>
              <w:rPr>
                <w:rFonts w:ascii="Times New Roman"/>
                <w:vertAlign w:val="superscript"/>
              </w:rPr>
              <w:t>b</w:t>
            </w:r>
          </w:p>
        </w:tc>
        <w:tc>
          <w:tcPr>
            <w:tcW w:w="3034" w:type="dxa"/>
            <w:gridSpan w:val="3"/>
            <w:tcBorders>
              <w:top w:val="single" w:sz="8" w:space="0" w:color="auto"/>
              <w:bottom w:val="single" w:sz="8" w:space="0" w:color="auto"/>
            </w:tcBorders>
            <w:shd w:val="clear" w:color="auto" w:fill="auto"/>
            <w:vAlign w:val="center"/>
          </w:tcPr>
          <w:p w:rsidR="00035F7E" w:rsidRDefault="00035F7E">
            <w:pPr>
              <w:pStyle w:val="afffffffff9"/>
              <w:rPr>
                <w:rFonts w:ascii="Times New Roman"/>
              </w:rPr>
            </w:pPr>
            <w:r>
              <w:rPr>
                <w:rFonts w:ascii="Times New Roman" w:hint="eastAsia"/>
              </w:rPr>
              <w:t>获取方式</w:t>
            </w:r>
            <w:r>
              <w:rPr>
                <w:rFonts w:ascii="Times New Roman"/>
                <w:vertAlign w:val="superscript"/>
              </w:rPr>
              <w:t>c</w:t>
            </w:r>
          </w:p>
        </w:tc>
        <w:tc>
          <w:tcPr>
            <w:tcW w:w="1887" w:type="dxa"/>
            <w:vMerge w:val="restart"/>
            <w:tcBorders>
              <w:top w:val="single" w:sz="8" w:space="0" w:color="auto"/>
            </w:tcBorders>
            <w:shd w:val="clear" w:color="auto" w:fill="auto"/>
            <w:vAlign w:val="center"/>
          </w:tcPr>
          <w:p w:rsidR="00035F7E" w:rsidRDefault="00035F7E">
            <w:pPr>
              <w:pStyle w:val="afffffffff9"/>
              <w:rPr>
                <w:rFonts w:ascii="Times New Roman"/>
              </w:rPr>
            </w:pPr>
            <w:r>
              <w:rPr>
                <w:rFonts w:ascii="Times New Roman" w:hint="eastAsia"/>
              </w:rPr>
              <w:t>备注</w:t>
            </w:r>
            <w:r>
              <w:rPr>
                <w:rFonts w:ascii="Times New Roman"/>
                <w:vertAlign w:val="superscript"/>
              </w:rPr>
              <w:t>d</w:t>
            </w:r>
          </w:p>
        </w:tc>
      </w:tr>
      <w:tr w:rsidR="00035F7E" w:rsidTr="00035F7E">
        <w:trPr>
          <w:trHeight w:val="263"/>
          <w:tblHeader/>
          <w:jc w:val="center"/>
        </w:trPr>
        <w:tc>
          <w:tcPr>
            <w:tcW w:w="1649" w:type="dxa"/>
            <w:vMerge/>
            <w:tcBorders>
              <w:bottom w:val="single" w:sz="8" w:space="0" w:color="auto"/>
            </w:tcBorders>
            <w:shd w:val="clear" w:color="auto" w:fill="auto"/>
            <w:vAlign w:val="center"/>
          </w:tcPr>
          <w:p w:rsidR="00035F7E" w:rsidRDefault="00035F7E">
            <w:pPr>
              <w:pStyle w:val="afffffffff9"/>
              <w:rPr>
                <w:rFonts w:ascii="Times New Roman"/>
              </w:rPr>
            </w:pPr>
          </w:p>
        </w:tc>
        <w:tc>
          <w:tcPr>
            <w:tcW w:w="988" w:type="dxa"/>
            <w:vMerge/>
            <w:tcBorders>
              <w:bottom w:val="single" w:sz="8" w:space="0" w:color="auto"/>
            </w:tcBorders>
          </w:tcPr>
          <w:p w:rsidR="00035F7E" w:rsidRDefault="00035F7E">
            <w:pPr>
              <w:pStyle w:val="afffffffff9"/>
              <w:rPr>
                <w:rFonts w:ascii="Times New Roman"/>
              </w:rPr>
            </w:pPr>
          </w:p>
        </w:tc>
        <w:tc>
          <w:tcPr>
            <w:tcW w:w="1011" w:type="dxa"/>
            <w:vMerge/>
            <w:tcBorders>
              <w:bottom w:val="single" w:sz="8" w:space="0" w:color="auto"/>
            </w:tcBorders>
            <w:shd w:val="clear" w:color="auto" w:fill="auto"/>
            <w:vAlign w:val="center"/>
          </w:tcPr>
          <w:p w:rsidR="00035F7E" w:rsidRDefault="00035F7E">
            <w:pPr>
              <w:pStyle w:val="afffffffff9"/>
              <w:rPr>
                <w:rFonts w:ascii="Times New Roman"/>
              </w:rPr>
            </w:pPr>
          </w:p>
        </w:tc>
        <w:tc>
          <w:tcPr>
            <w:tcW w:w="765" w:type="dxa"/>
            <w:vMerge/>
            <w:tcBorders>
              <w:bottom w:val="single" w:sz="8" w:space="0" w:color="auto"/>
            </w:tcBorders>
            <w:shd w:val="clear" w:color="auto" w:fill="auto"/>
            <w:vAlign w:val="center"/>
          </w:tcPr>
          <w:p w:rsidR="00035F7E" w:rsidRDefault="00035F7E">
            <w:pPr>
              <w:pStyle w:val="afffffffff9"/>
              <w:rPr>
                <w:rFonts w:ascii="Times New Roman"/>
              </w:rPr>
            </w:pPr>
          </w:p>
        </w:tc>
        <w:tc>
          <w:tcPr>
            <w:tcW w:w="888" w:type="dxa"/>
            <w:tcBorders>
              <w:top w:val="single" w:sz="8" w:space="0" w:color="auto"/>
              <w:bottom w:val="single" w:sz="8" w:space="0" w:color="auto"/>
            </w:tcBorders>
            <w:shd w:val="clear" w:color="auto" w:fill="auto"/>
            <w:vAlign w:val="center"/>
          </w:tcPr>
          <w:p w:rsidR="00035F7E" w:rsidRDefault="00035F7E">
            <w:pPr>
              <w:pStyle w:val="afffffffff9"/>
              <w:rPr>
                <w:rFonts w:ascii="Times New Roman"/>
              </w:rPr>
            </w:pPr>
            <w:r>
              <w:rPr>
                <w:rFonts w:ascii="Times New Roman" w:hint="eastAsia"/>
              </w:rPr>
              <w:t>自产</w:t>
            </w:r>
            <w:r>
              <w:rPr>
                <w:rFonts w:ascii="Times New Roman" w:hint="eastAsia"/>
              </w:rPr>
              <w:t>/</w:t>
            </w:r>
          </w:p>
          <w:p w:rsidR="00035F7E" w:rsidRDefault="00035F7E">
            <w:pPr>
              <w:pStyle w:val="afffffffff9"/>
              <w:rPr>
                <w:rFonts w:ascii="Times New Roman"/>
              </w:rPr>
            </w:pPr>
            <w:r>
              <w:rPr>
                <w:rFonts w:ascii="Times New Roman" w:hint="eastAsia"/>
              </w:rPr>
              <w:t>外购</w:t>
            </w:r>
          </w:p>
        </w:tc>
        <w:tc>
          <w:tcPr>
            <w:tcW w:w="1381" w:type="dxa"/>
            <w:tcBorders>
              <w:bottom w:val="single" w:sz="8" w:space="0" w:color="auto"/>
            </w:tcBorders>
            <w:shd w:val="clear" w:color="auto" w:fill="auto"/>
            <w:vAlign w:val="center"/>
          </w:tcPr>
          <w:p w:rsidR="00035F7E" w:rsidRDefault="00035F7E">
            <w:pPr>
              <w:pStyle w:val="afffffffff9"/>
              <w:rPr>
                <w:rFonts w:ascii="Times New Roman"/>
              </w:rPr>
            </w:pPr>
            <w:r>
              <w:rPr>
                <w:rFonts w:ascii="Times New Roman" w:hint="eastAsia"/>
              </w:rPr>
              <w:t>距离估算</w:t>
            </w:r>
            <w:r>
              <w:rPr>
                <w:rFonts w:ascii="Times New Roman" w:hint="eastAsia"/>
              </w:rPr>
              <w:t>/</w:t>
            </w:r>
          </w:p>
          <w:p w:rsidR="00035F7E" w:rsidRDefault="00035F7E">
            <w:pPr>
              <w:pStyle w:val="afffffffff9"/>
              <w:rPr>
                <w:rFonts w:ascii="Times New Roman"/>
              </w:rPr>
            </w:pPr>
            <w:r>
              <w:rPr>
                <w:rFonts w:ascii="Times New Roman" w:hint="eastAsia"/>
              </w:rPr>
              <w:t>来源地</w:t>
            </w:r>
          </w:p>
        </w:tc>
        <w:tc>
          <w:tcPr>
            <w:tcW w:w="765" w:type="dxa"/>
            <w:tcBorders>
              <w:bottom w:val="single" w:sz="8" w:space="0" w:color="auto"/>
            </w:tcBorders>
            <w:shd w:val="clear" w:color="auto" w:fill="auto"/>
            <w:vAlign w:val="center"/>
          </w:tcPr>
          <w:p w:rsidR="00035F7E" w:rsidRDefault="00035F7E">
            <w:pPr>
              <w:pStyle w:val="afffffffff9"/>
              <w:rPr>
                <w:rFonts w:ascii="Times New Roman"/>
              </w:rPr>
            </w:pPr>
            <w:r>
              <w:rPr>
                <w:rFonts w:ascii="Times New Roman" w:hint="eastAsia"/>
              </w:rPr>
              <w:t>运输</w:t>
            </w:r>
          </w:p>
          <w:p w:rsidR="00035F7E" w:rsidRDefault="00035F7E">
            <w:pPr>
              <w:pStyle w:val="afffffffff9"/>
              <w:rPr>
                <w:rFonts w:ascii="Times New Roman"/>
              </w:rPr>
            </w:pPr>
            <w:r>
              <w:rPr>
                <w:rFonts w:ascii="Times New Roman"/>
              </w:rPr>
              <w:t>方式</w:t>
            </w:r>
          </w:p>
        </w:tc>
        <w:tc>
          <w:tcPr>
            <w:tcW w:w="1887" w:type="dxa"/>
            <w:vMerge/>
            <w:tcBorders>
              <w:bottom w:val="single" w:sz="8" w:space="0" w:color="auto"/>
            </w:tcBorders>
            <w:shd w:val="clear" w:color="auto" w:fill="auto"/>
            <w:vAlign w:val="center"/>
          </w:tcPr>
          <w:p w:rsidR="00035F7E" w:rsidRDefault="00035F7E">
            <w:pPr>
              <w:pStyle w:val="afffffffff9"/>
              <w:rPr>
                <w:rFonts w:ascii="Times New Roman"/>
              </w:rPr>
            </w:pPr>
          </w:p>
        </w:tc>
      </w:tr>
      <w:tr w:rsidR="00035F7E" w:rsidTr="001B7D74">
        <w:trPr>
          <w:jc w:val="center"/>
        </w:trPr>
        <w:tc>
          <w:tcPr>
            <w:tcW w:w="9334" w:type="dxa"/>
            <w:gridSpan w:val="8"/>
            <w:tcBorders>
              <w:top w:val="single" w:sz="8" w:space="0" w:color="auto"/>
            </w:tcBorders>
          </w:tcPr>
          <w:p w:rsidR="00035F7E" w:rsidRDefault="00035F7E">
            <w:pPr>
              <w:pStyle w:val="afffffffff9"/>
              <w:jc w:val="left"/>
              <w:rPr>
                <w:rFonts w:ascii="Times New Roman"/>
                <w:b/>
              </w:rPr>
            </w:pPr>
            <w:r>
              <w:rPr>
                <w:rFonts w:ascii="Times New Roman" w:hint="eastAsia"/>
                <w:b/>
              </w:rPr>
              <w:t>材料</w:t>
            </w:r>
            <w:r>
              <w:rPr>
                <w:rFonts w:ascii="Times New Roman"/>
                <w:b/>
              </w:rPr>
              <w:t>需求</w:t>
            </w:r>
          </w:p>
        </w:tc>
      </w:tr>
      <w:tr w:rsidR="00035F7E" w:rsidTr="00035F7E">
        <w:trPr>
          <w:jc w:val="center"/>
        </w:trPr>
        <w:tc>
          <w:tcPr>
            <w:tcW w:w="1649" w:type="dxa"/>
            <w:shd w:val="clear" w:color="auto" w:fill="auto"/>
            <w:vAlign w:val="center"/>
          </w:tcPr>
          <w:p w:rsidR="00035F7E" w:rsidRDefault="00035F7E">
            <w:pPr>
              <w:pStyle w:val="afffffffff9"/>
              <w:jc w:val="left"/>
              <w:rPr>
                <w:rFonts w:ascii="Times New Roman"/>
              </w:rPr>
            </w:pPr>
            <w:r>
              <w:rPr>
                <w:rFonts w:ascii="Times New Roman" w:hint="eastAsia"/>
              </w:rPr>
              <w:t>金属材料</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p>
        </w:tc>
      </w:tr>
      <w:tr w:rsidR="00035F7E" w:rsidTr="00035F7E">
        <w:trPr>
          <w:jc w:val="center"/>
        </w:trPr>
        <w:tc>
          <w:tcPr>
            <w:tcW w:w="1649" w:type="dxa"/>
            <w:shd w:val="clear" w:color="auto" w:fill="auto"/>
          </w:tcPr>
          <w:p w:rsidR="00035F7E" w:rsidRDefault="00035F7E">
            <w:pPr>
              <w:pStyle w:val="afffffffff9"/>
              <w:jc w:val="left"/>
              <w:rPr>
                <w:rFonts w:ascii="Times New Roman"/>
              </w:rPr>
            </w:pPr>
            <w:r>
              <w:rPr>
                <w:rFonts w:ascii="Times New Roman" w:hint="eastAsia"/>
              </w:rPr>
              <w:t>骨架</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p>
        </w:tc>
      </w:tr>
      <w:tr w:rsidR="00035F7E" w:rsidTr="00035F7E">
        <w:trPr>
          <w:jc w:val="center"/>
        </w:trPr>
        <w:tc>
          <w:tcPr>
            <w:tcW w:w="1649" w:type="dxa"/>
            <w:shd w:val="clear" w:color="auto" w:fill="auto"/>
          </w:tcPr>
          <w:p w:rsidR="00035F7E" w:rsidRDefault="00035F7E">
            <w:pPr>
              <w:pStyle w:val="afffffffff9"/>
              <w:jc w:val="left"/>
              <w:rPr>
                <w:rFonts w:ascii="Times New Roman"/>
              </w:rPr>
            </w:pPr>
            <w:r>
              <w:rPr>
                <w:rFonts w:ascii="Times New Roman" w:hint="eastAsia"/>
              </w:rPr>
              <w:t>功率模块</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p>
        </w:tc>
      </w:tr>
      <w:tr w:rsidR="00035F7E" w:rsidTr="00035F7E">
        <w:trPr>
          <w:jc w:val="center"/>
        </w:trPr>
        <w:tc>
          <w:tcPr>
            <w:tcW w:w="1649" w:type="dxa"/>
            <w:shd w:val="clear" w:color="auto" w:fill="auto"/>
          </w:tcPr>
          <w:p w:rsidR="00035F7E" w:rsidRDefault="00035F7E">
            <w:pPr>
              <w:pStyle w:val="afffffffff9"/>
              <w:jc w:val="left"/>
              <w:rPr>
                <w:rFonts w:ascii="Times New Roman"/>
              </w:rPr>
            </w:pPr>
            <w:r>
              <w:rPr>
                <w:rFonts w:ascii="Times New Roman" w:hint="eastAsia"/>
              </w:rPr>
              <w:t>离心风机</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p>
        </w:tc>
      </w:tr>
      <w:tr w:rsidR="00035F7E" w:rsidTr="00035F7E">
        <w:trPr>
          <w:jc w:val="center"/>
        </w:trPr>
        <w:tc>
          <w:tcPr>
            <w:tcW w:w="1649" w:type="dxa"/>
            <w:shd w:val="clear" w:color="auto" w:fill="auto"/>
          </w:tcPr>
          <w:p w:rsidR="00035F7E" w:rsidRDefault="00035F7E">
            <w:pPr>
              <w:pStyle w:val="afffffffff9"/>
              <w:jc w:val="left"/>
              <w:rPr>
                <w:rFonts w:ascii="Times New Roman"/>
              </w:rPr>
            </w:pPr>
            <w:r>
              <w:rPr>
                <w:rFonts w:ascii="Times New Roman" w:hint="eastAsia"/>
              </w:rPr>
              <w:t>电抗器</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b/>
              </w:rPr>
            </w:pPr>
            <w:r>
              <w:rPr>
                <w:rFonts w:ascii="Times New Roman" w:hint="eastAsia"/>
                <w:b/>
              </w:rPr>
              <w:t>S</w:t>
            </w:r>
          </w:p>
        </w:tc>
      </w:tr>
      <w:tr w:rsidR="00035F7E" w:rsidTr="00035F7E">
        <w:trPr>
          <w:jc w:val="center"/>
        </w:trPr>
        <w:tc>
          <w:tcPr>
            <w:tcW w:w="1649" w:type="dxa"/>
            <w:shd w:val="clear" w:color="auto" w:fill="auto"/>
          </w:tcPr>
          <w:p w:rsidR="00035F7E" w:rsidRDefault="00035F7E">
            <w:pPr>
              <w:pStyle w:val="afffffffff9"/>
              <w:jc w:val="left"/>
              <w:rPr>
                <w:rFonts w:ascii="Times New Roman"/>
              </w:rPr>
            </w:pPr>
            <w:r>
              <w:rPr>
                <w:rFonts w:ascii="Times New Roman" w:hint="eastAsia"/>
              </w:rPr>
              <w:t>轴流风机</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r>
              <w:rPr>
                <w:rFonts w:ascii="Times New Roman" w:hint="eastAsia"/>
                <w:b/>
              </w:rPr>
              <w:t>S</w:t>
            </w:r>
          </w:p>
        </w:tc>
      </w:tr>
      <w:tr w:rsidR="00035F7E" w:rsidTr="00035F7E">
        <w:trPr>
          <w:jc w:val="center"/>
        </w:trPr>
        <w:tc>
          <w:tcPr>
            <w:tcW w:w="1649" w:type="dxa"/>
            <w:shd w:val="clear" w:color="auto" w:fill="auto"/>
          </w:tcPr>
          <w:p w:rsidR="00035F7E" w:rsidRDefault="00035F7E">
            <w:pPr>
              <w:pStyle w:val="afffffffff9"/>
              <w:jc w:val="left"/>
              <w:rPr>
                <w:rFonts w:ascii="Times New Roman"/>
              </w:rPr>
            </w:pPr>
            <w:r>
              <w:rPr>
                <w:rFonts w:ascii="Times New Roman" w:hint="eastAsia"/>
              </w:rPr>
              <w:t>断路器</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p>
        </w:tc>
      </w:tr>
      <w:tr w:rsidR="00035F7E" w:rsidTr="00035F7E">
        <w:trPr>
          <w:jc w:val="center"/>
        </w:trPr>
        <w:tc>
          <w:tcPr>
            <w:tcW w:w="1649" w:type="dxa"/>
            <w:shd w:val="clear" w:color="auto" w:fill="auto"/>
          </w:tcPr>
          <w:p w:rsidR="00035F7E" w:rsidRDefault="00035F7E">
            <w:pPr>
              <w:pStyle w:val="afffffffff9"/>
              <w:jc w:val="left"/>
              <w:rPr>
                <w:rFonts w:ascii="Times New Roman"/>
              </w:rPr>
            </w:pPr>
            <w:r>
              <w:rPr>
                <w:rFonts w:ascii="Times New Roman" w:hint="eastAsia"/>
              </w:rPr>
              <w:t>接触器</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p>
        </w:tc>
      </w:tr>
      <w:tr w:rsidR="00035F7E" w:rsidTr="00035F7E">
        <w:trPr>
          <w:jc w:val="center"/>
        </w:trPr>
        <w:tc>
          <w:tcPr>
            <w:tcW w:w="1649" w:type="dxa"/>
            <w:shd w:val="clear" w:color="auto" w:fill="auto"/>
          </w:tcPr>
          <w:p w:rsidR="00035F7E" w:rsidRDefault="00035F7E">
            <w:pPr>
              <w:pStyle w:val="afffffffff9"/>
              <w:jc w:val="left"/>
              <w:rPr>
                <w:rFonts w:ascii="Times New Roman"/>
              </w:rPr>
            </w:pPr>
            <w:r>
              <w:rPr>
                <w:rFonts w:ascii="Times New Roman" w:hint="eastAsia"/>
              </w:rPr>
              <w:t>珍珠棉</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p>
        </w:tc>
      </w:tr>
      <w:tr w:rsidR="00035F7E" w:rsidTr="00035F7E">
        <w:trPr>
          <w:jc w:val="center"/>
        </w:trPr>
        <w:tc>
          <w:tcPr>
            <w:tcW w:w="1649" w:type="dxa"/>
            <w:shd w:val="clear" w:color="auto" w:fill="auto"/>
          </w:tcPr>
          <w:p w:rsidR="00035F7E" w:rsidRDefault="00035F7E">
            <w:pPr>
              <w:pStyle w:val="afffffffff9"/>
              <w:jc w:val="left"/>
              <w:rPr>
                <w:rFonts w:ascii="Times New Roman"/>
              </w:rPr>
            </w:pPr>
            <w:r>
              <w:rPr>
                <w:rFonts w:ascii="Times New Roman" w:hint="eastAsia"/>
              </w:rPr>
              <w:t>木托板</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r>
              <w:rPr>
                <w:rFonts w:ascii="Times New Roman" w:hint="eastAsia"/>
                <w:b/>
              </w:rPr>
              <w:t>S</w:t>
            </w:r>
          </w:p>
        </w:tc>
      </w:tr>
      <w:tr w:rsidR="00035F7E" w:rsidTr="00035F7E">
        <w:trPr>
          <w:jc w:val="center"/>
        </w:trPr>
        <w:tc>
          <w:tcPr>
            <w:tcW w:w="1649" w:type="dxa"/>
            <w:shd w:val="clear" w:color="auto" w:fill="auto"/>
          </w:tcPr>
          <w:p w:rsidR="00035F7E" w:rsidRDefault="00035F7E">
            <w:pPr>
              <w:pStyle w:val="afffffffff9"/>
              <w:jc w:val="left"/>
              <w:rPr>
                <w:rFonts w:ascii="Times New Roman"/>
              </w:rPr>
            </w:pPr>
            <w:r>
              <w:rPr>
                <w:rFonts w:ascii="Times New Roman"/>
              </w:rPr>
              <w:t>··· ···</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b/>
              </w:rPr>
            </w:pPr>
          </w:p>
        </w:tc>
      </w:tr>
      <w:tr w:rsidR="00035F7E" w:rsidTr="007F517F">
        <w:trPr>
          <w:jc w:val="center"/>
        </w:trPr>
        <w:tc>
          <w:tcPr>
            <w:tcW w:w="9334" w:type="dxa"/>
            <w:gridSpan w:val="8"/>
          </w:tcPr>
          <w:p w:rsidR="00035F7E" w:rsidRDefault="00035F7E">
            <w:pPr>
              <w:pStyle w:val="afffffffff9"/>
              <w:jc w:val="left"/>
              <w:rPr>
                <w:rFonts w:ascii="Times New Roman"/>
                <w:b/>
              </w:rPr>
            </w:pPr>
            <w:r>
              <w:rPr>
                <w:rFonts w:ascii="Times New Roman" w:hint="eastAsia"/>
                <w:b/>
              </w:rPr>
              <w:lastRenderedPageBreak/>
              <w:t>生产</w:t>
            </w:r>
          </w:p>
        </w:tc>
      </w:tr>
      <w:tr w:rsidR="00035F7E" w:rsidTr="00035F7E">
        <w:trPr>
          <w:jc w:val="center"/>
        </w:trPr>
        <w:tc>
          <w:tcPr>
            <w:tcW w:w="1649" w:type="dxa"/>
            <w:shd w:val="clear" w:color="auto" w:fill="auto"/>
          </w:tcPr>
          <w:p w:rsidR="00035F7E" w:rsidRDefault="00035F7E">
            <w:pPr>
              <w:pStyle w:val="afffffffff9"/>
              <w:jc w:val="left"/>
              <w:rPr>
                <w:rFonts w:ascii="Times New Roman"/>
                <w:b/>
              </w:rPr>
            </w:pPr>
            <w:r>
              <w:rPr>
                <w:rFonts w:ascii="Times New Roman" w:hint="eastAsia"/>
                <w:b/>
              </w:rPr>
              <w:t>电力</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r>
              <w:rPr>
                <w:rFonts w:ascii="Times New Roman" w:hint="eastAsia"/>
              </w:rPr>
              <w:t>（电力来源、</w:t>
            </w:r>
            <w:proofErr w:type="gramStart"/>
            <w:r>
              <w:rPr>
                <w:rFonts w:ascii="Times New Roman" w:hint="eastAsia"/>
              </w:rPr>
              <w:t>绿电情况</w:t>
            </w:r>
            <w:proofErr w:type="gramEnd"/>
            <w:r>
              <w:rPr>
                <w:rFonts w:ascii="Times New Roman" w:hint="eastAsia"/>
              </w:rPr>
              <w:t>等）</w:t>
            </w:r>
          </w:p>
        </w:tc>
      </w:tr>
      <w:tr w:rsidR="00035F7E" w:rsidTr="00035F7E">
        <w:trPr>
          <w:jc w:val="center"/>
        </w:trPr>
        <w:tc>
          <w:tcPr>
            <w:tcW w:w="1649" w:type="dxa"/>
            <w:shd w:val="clear" w:color="auto" w:fill="auto"/>
          </w:tcPr>
          <w:p w:rsidR="00035F7E" w:rsidRDefault="00035F7E">
            <w:pPr>
              <w:pStyle w:val="afffffffff9"/>
              <w:jc w:val="left"/>
              <w:rPr>
                <w:rFonts w:ascii="Times New Roman"/>
              </w:rPr>
            </w:pPr>
            <w:r>
              <w:rPr>
                <w:rFonts w:ascii="Times New Roman" w:hint="eastAsia"/>
              </w:rPr>
              <w:t>零部件生产</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p>
        </w:tc>
      </w:tr>
      <w:tr w:rsidR="00035F7E" w:rsidTr="00035F7E">
        <w:trPr>
          <w:jc w:val="center"/>
        </w:trPr>
        <w:tc>
          <w:tcPr>
            <w:tcW w:w="1649" w:type="dxa"/>
            <w:shd w:val="clear" w:color="auto" w:fill="auto"/>
          </w:tcPr>
          <w:p w:rsidR="00035F7E" w:rsidRDefault="00035F7E">
            <w:pPr>
              <w:pStyle w:val="afffffffff9"/>
              <w:jc w:val="left"/>
              <w:rPr>
                <w:rFonts w:ascii="Times New Roman"/>
              </w:rPr>
            </w:pPr>
            <w:r>
              <w:rPr>
                <w:rFonts w:ascii="Times New Roman" w:hint="eastAsia"/>
              </w:rPr>
              <w:t>组装</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p>
        </w:tc>
      </w:tr>
      <w:tr w:rsidR="00035F7E" w:rsidTr="00035F7E">
        <w:trPr>
          <w:jc w:val="center"/>
        </w:trPr>
        <w:tc>
          <w:tcPr>
            <w:tcW w:w="1649" w:type="dxa"/>
            <w:shd w:val="clear" w:color="auto" w:fill="auto"/>
          </w:tcPr>
          <w:p w:rsidR="00035F7E" w:rsidRDefault="00035F7E">
            <w:pPr>
              <w:pStyle w:val="afffffffff9"/>
              <w:jc w:val="left"/>
              <w:rPr>
                <w:rFonts w:ascii="Times New Roman"/>
              </w:rPr>
            </w:pPr>
            <w:r>
              <w:rPr>
                <w:rFonts w:ascii="Times New Roman" w:hint="eastAsia"/>
              </w:rPr>
              <w:t>检验</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p>
        </w:tc>
      </w:tr>
      <w:tr w:rsidR="00035F7E" w:rsidTr="00035F7E">
        <w:trPr>
          <w:jc w:val="center"/>
        </w:trPr>
        <w:tc>
          <w:tcPr>
            <w:tcW w:w="1649" w:type="dxa"/>
            <w:shd w:val="clear" w:color="auto" w:fill="auto"/>
          </w:tcPr>
          <w:p w:rsidR="00035F7E" w:rsidRDefault="00035F7E">
            <w:pPr>
              <w:pStyle w:val="afffffffff9"/>
              <w:jc w:val="left"/>
              <w:rPr>
                <w:rFonts w:ascii="Times New Roman"/>
                <w:b/>
              </w:rPr>
            </w:pPr>
            <w:r>
              <w:rPr>
                <w:rFonts w:ascii="Times New Roman" w:hint="eastAsia"/>
                <w:b/>
              </w:rPr>
              <w:t>天然气</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p>
        </w:tc>
      </w:tr>
      <w:tr w:rsidR="00035F7E" w:rsidTr="00035F7E">
        <w:trPr>
          <w:jc w:val="center"/>
        </w:trPr>
        <w:tc>
          <w:tcPr>
            <w:tcW w:w="1649" w:type="dxa"/>
            <w:shd w:val="clear" w:color="auto" w:fill="auto"/>
          </w:tcPr>
          <w:p w:rsidR="00035F7E" w:rsidRDefault="00035F7E">
            <w:pPr>
              <w:pStyle w:val="afffffffff9"/>
              <w:jc w:val="left"/>
              <w:rPr>
                <w:rFonts w:ascii="Times New Roman"/>
                <w:b/>
              </w:rPr>
            </w:pPr>
            <w:r>
              <w:rPr>
                <w:rFonts w:ascii="Times New Roman" w:hint="eastAsia"/>
                <w:b/>
              </w:rPr>
              <w:t>蒸汽</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p>
        </w:tc>
      </w:tr>
      <w:tr w:rsidR="00035F7E" w:rsidTr="00035F7E">
        <w:trPr>
          <w:jc w:val="center"/>
        </w:trPr>
        <w:tc>
          <w:tcPr>
            <w:tcW w:w="1649" w:type="dxa"/>
            <w:shd w:val="clear" w:color="auto" w:fill="auto"/>
          </w:tcPr>
          <w:p w:rsidR="00035F7E" w:rsidRDefault="00035F7E">
            <w:pPr>
              <w:pStyle w:val="afffffffff9"/>
              <w:jc w:val="left"/>
              <w:rPr>
                <w:rFonts w:ascii="Times New Roman"/>
                <w:b/>
              </w:rPr>
            </w:pPr>
            <w:r>
              <w:rPr>
                <w:rFonts w:ascii="Times New Roman" w:hint="eastAsia"/>
                <w:b/>
              </w:rPr>
              <w:t>其他燃料</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p>
        </w:tc>
      </w:tr>
      <w:tr w:rsidR="00035F7E" w:rsidTr="00035F7E">
        <w:trPr>
          <w:jc w:val="center"/>
        </w:trPr>
        <w:tc>
          <w:tcPr>
            <w:tcW w:w="1649" w:type="dxa"/>
            <w:shd w:val="clear" w:color="auto" w:fill="auto"/>
          </w:tcPr>
          <w:p w:rsidR="00035F7E" w:rsidRDefault="00035F7E">
            <w:pPr>
              <w:pStyle w:val="afffffffff9"/>
              <w:jc w:val="left"/>
              <w:rPr>
                <w:rFonts w:ascii="Times New Roman"/>
                <w:b/>
              </w:rPr>
            </w:pPr>
            <w:r>
              <w:rPr>
                <w:rFonts w:ascii="Times New Roman" w:hint="eastAsia"/>
                <w:b/>
              </w:rPr>
              <w:t>水</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r>
              <w:rPr>
                <w:rFonts w:ascii="Times New Roman" w:hint="eastAsia"/>
              </w:rPr>
              <w:t>（类型</w:t>
            </w:r>
            <w:r>
              <w:rPr>
                <w:rFonts w:ascii="Times New Roman"/>
              </w:rPr>
              <w:t>和来源</w:t>
            </w:r>
            <w:r>
              <w:rPr>
                <w:rFonts w:ascii="Times New Roman" w:hint="eastAsia"/>
              </w:rPr>
              <w:t>）</w:t>
            </w:r>
          </w:p>
        </w:tc>
      </w:tr>
      <w:tr w:rsidR="00035F7E" w:rsidTr="00035F7E">
        <w:trPr>
          <w:jc w:val="center"/>
        </w:trPr>
        <w:tc>
          <w:tcPr>
            <w:tcW w:w="1649" w:type="dxa"/>
            <w:shd w:val="clear" w:color="auto" w:fill="auto"/>
          </w:tcPr>
          <w:p w:rsidR="00035F7E" w:rsidRDefault="00035F7E">
            <w:pPr>
              <w:pStyle w:val="afffffffff9"/>
              <w:jc w:val="left"/>
              <w:rPr>
                <w:rFonts w:ascii="Times New Roman"/>
                <w:b/>
              </w:rPr>
            </w:pPr>
            <w:r>
              <w:rPr>
                <w:rFonts w:ascii="Times New Roman" w:hint="eastAsia"/>
                <w:b/>
              </w:rPr>
              <w:t>生产辅助材料</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r>
              <w:rPr>
                <w:rFonts w:ascii="Times New Roman" w:hint="eastAsia"/>
              </w:rPr>
              <w:t>（用途说明）</w:t>
            </w:r>
          </w:p>
        </w:tc>
      </w:tr>
      <w:tr w:rsidR="00035F7E" w:rsidTr="00035F7E">
        <w:trPr>
          <w:jc w:val="center"/>
        </w:trPr>
        <w:tc>
          <w:tcPr>
            <w:tcW w:w="1649" w:type="dxa"/>
            <w:shd w:val="clear" w:color="auto" w:fill="auto"/>
          </w:tcPr>
          <w:p w:rsidR="00035F7E" w:rsidRDefault="00035F7E">
            <w:pPr>
              <w:pStyle w:val="afffffffff9"/>
              <w:jc w:val="left"/>
              <w:rPr>
                <w:rFonts w:ascii="Times New Roman"/>
              </w:rPr>
            </w:pPr>
            <w:r>
              <w:rPr>
                <w:rFonts w:ascii="Times New Roman" w:hint="eastAsia"/>
              </w:rPr>
              <w:t>辅助材料</w:t>
            </w:r>
            <w:r>
              <w:rPr>
                <w:rFonts w:ascii="Times New Roman" w:hint="eastAsia"/>
              </w:rPr>
              <w:t>1</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p>
        </w:tc>
      </w:tr>
      <w:tr w:rsidR="00035F7E" w:rsidTr="00035F7E">
        <w:trPr>
          <w:jc w:val="center"/>
        </w:trPr>
        <w:tc>
          <w:tcPr>
            <w:tcW w:w="1649" w:type="dxa"/>
            <w:shd w:val="clear" w:color="auto" w:fill="auto"/>
          </w:tcPr>
          <w:p w:rsidR="00035F7E" w:rsidRDefault="00035F7E">
            <w:pPr>
              <w:pStyle w:val="afffffffff9"/>
              <w:jc w:val="left"/>
              <w:rPr>
                <w:rFonts w:ascii="Times New Roman"/>
              </w:rPr>
            </w:pPr>
            <w:r>
              <w:rPr>
                <w:rFonts w:ascii="Times New Roman" w:hint="eastAsia"/>
              </w:rPr>
              <w:t>辅助材料</w:t>
            </w:r>
            <w:r>
              <w:rPr>
                <w:rFonts w:ascii="Times New Roman" w:hint="eastAsia"/>
              </w:rPr>
              <w:t>2</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p>
        </w:tc>
      </w:tr>
      <w:tr w:rsidR="00035F7E" w:rsidTr="00035F7E">
        <w:trPr>
          <w:jc w:val="center"/>
        </w:trPr>
        <w:tc>
          <w:tcPr>
            <w:tcW w:w="1649" w:type="dxa"/>
            <w:shd w:val="clear" w:color="auto" w:fill="auto"/>
          </w:tcPr>
          <w:p w:rsidR="00035F7E" w:rsidRDefault="00035F7E">
            <w:pPr>
              <w:pStyle w:val="afffffffff9"/>
              <w:jc w:val="left"/>
              <w:rPr>
                <w:rFonts w:ascii="Times New Roman"/>
                <w:b/>
              </w:rPr>
            </w:pPr>
            <w:r>
              <w:rPr>
                <w:rFonts w:ascii="Times New Roman" w:hint="eastAsia"/>
                <w:b/>
              </w:rPr>
              <w:t>废水处理</w:t>
            </w:r>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r>
              <w:rPr>
                <w:rFonts w:ascii="Times New Roman" w:hint="eastAsia"/>
              </w:rPr>
              <w:t>（来源和处置）</w:t>
            </w:r>
            <w:r>
              <w:rPr>
                <w:rFonts w:ascii="Times New Roman"/>
                <w:vertAlign w:val="superscript"/>
              </w:rPr>
              <w:t>e</w:t>
            </w:r>
          </w:p>
        </w:tc>
      </w:tr>
      <w:tr w:rsidR="00035F7E" w:rsidTr="00035F7E">
        <w:trPr>
          <w:jc w:val="center"/>
        </w:trPr>
        <w:tc>
          <w:tcPr>
            <w:tcW w:w="1649" w:type="dxa"/>
            <w:shd w:val="clear" w:color="auto" w:fill="auto"/>
          </w:tcPr>
          <w:p w:rsidR="00035F7E" w:rsidRDefault="00035F7E">
            <w:pPr>
              <w:pStyle w:val="afffffffff9"/>
              <w:jc w:val="left"/>
              <w:rPr>
                <w:rFonts w:ascii="Times New Roman"/>
                <w:b/>
              </w:rPr>
            </w:pPr>
            <w:r>
              <w:rPr>
                <w:rFonts w:ascii="Times New Roman" w:hint="eastAsia"/>
                <w:b/>
              </w:rPr>
              <w:t>固</w:t>
            </w:r>
            <w:proofErr w:type="gramStart"/>
            <w:r>
              <w:rPr>
                <w:rFonts w:ascii="Times New Roman" w:hint="eastAsia"/>
                <w:b/>
              </w:rPr>
              <w:t>废处理</w:t>
            </w:r>
            <w:proofErr w:type="gramEnd"/>
          </w:p>
        </w:tc>
        <w:tc>
          <w:tcPr>
            <w:tcW w:w="988" w:type="dxa"/>
          </w:tcPr>
          <w:p w:rsidR="00035F7E" w:rsidRDefault="00035F7E">
            <w:pPr>
              <w:pStyle w:val="afffffffff9"/>
              <w:jc w:val="left"/>
              <w:rPr>
                <w:rFonts w:ascii="Times New Roman"/>
              </w:rPr>
            </w:pPr>
          </w:p>
        </w:tc>
        <w:tc>
          <w:tcPr>
            <w:tcW w:w="101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888" w:type="dxa"/>
            <w:shd w:val="clear" w:color="auto" w:fill="auto"/>
            <w:vAlign w:val="center"/>
          </w:tcPr>
          <w:p w:rsidR="00035F7E" w:rsidRDefault="00035F7E">
            <w:pPr>
              <w:pStyle w:val="afffffffff9"/>
              <w:jc w:val="left"/>
              <w:rPr>
                <w:rFonts w:ascii="Times New Roman"/>
              </w:rPr>
            </w:pPr>
          </w:p>
        </w:tc>
        <w:tc>
          <w:tcPr>
            <w:tcW w:w="1381" w:type="dxa"/>
            <w:shd w:val="clear" w:color="auto" w:fill="auto"/>
            <w:vAlign w:val="center"/>
          </w:tcPr>
          <w:p w:rsidR="00035F7E" w:rsidRDefault="00035F7E">
            <w:pPr>
              <w:pStyle w:val="afffffffff9"/>
              <w:jc w:val="left"/>
              <w:rPr>
                <w:rFonts w:ascii="Times New Roman"/>
              </w:rPr>
            </w:pPr>
          </w:p>
        </w:tc>
        <w:tc>
          <w:tcPr>
            <w:tcW w:w="765" w:type="dxa"/>
            <w:shd w:val="clear" w:color="auto" w:fill="auto"/>
            <w:vAlign w:val="center"/>
          </w:tcPr>
          <w:p w:rsidR="00035F7E" w:rsidRDefault="00035F7E">
            <w:pPr>
              <w:pStyle w:val="afffffffff9"/>
              <w:jc w:val="left"/>
              <w:rPr>
                <w:rFonts w:ascii="Times New Roman"/>
              </w:rPr>
            </w:pPr>
          </w:p>
        </w:tc>
        <w:tc>
          <w:tcPr>
            <w:tcW w:w="1887" w:type="dxa"/>
            <w:shd w:val="clear" w:color="auto" w:fill="auto"/>
            <w:vAlign w:val="center"/>
          </w:tcPr>
          <w:p w:rsidR="00035F7E" w:rsidRDefault="00035F7E">
            <w:pPr>
              <w:pStyle w:val="afffffffff9"/>
              <w:jc w:val="left"/>
              <w:rPr>
                <w:rFonts w:ascii="Times New Roman"/>
              </w:rPr>
            </w:pPr>
            <w:r>
              <w:rPr>
                <w:rFonts w:ascii="Times New Roman" w:hint="eastAsia"/>
              </w:rPr>
              <w:t>（来源和处置）</w:t>
            </w:r>
            <w:r>
              <w:rPr>
                <w:rFonts w:ascii="Times New Roman"/>
                <w:vertAlign w:val="superscript"/>
              </w:rPr>
              <w:t>e</w:t>
            </w:r>
          </w:p>
        </w:tc>
      </w:tr>
      <w:tr w:rsidR="00035F7E" w:rsidTr="00035F7E">
        <w:trPr>
          <w:jc w:val="center"/>
        </w:trPr>
        <w:tc>
          <w:tcPr>
            <w:tcW w:w="1649" w:type="dxa"/>
            <w:tcBorders>
              <w:bottom w:val="single" w:sz="8" w:space="0" w:color="auto"/>
            </w:tcBorders>
            <w:shd w:val="clear" w:color="auto" w:fill="auto"/>
          </w:tcPr>
          <w:p w:rsidR="00035F7E" w:rsidRDefault="00035F7E">
            <w:pPr>
              <w:pStyle w:val="afffffffff9"/>
              <w:jc w:val="left"/>
              <w:rPr>
                <w:rFonts w:ascii="Times New Roman"/>
                <w:b/>
              </w:rPr>
            </w:pPr>
            <w:r>
              <w:rPr>
                <w:rFonts w:ascii="Times New Roman" w:hint="eastAsia"/>
                <w:b/>
              </w:rPr>
              <w:t>废气处理</w:t>
            </w:r>
          </w:p>
        </w:tc>
        <w:tc>
          <w:tcPr>
            <w:tcW w:w="988" w:type="dxa"/>
            <w:tcBorders>
              <w:bottom w:val="single" w:sz="8" w:space="0" w:color="auto"/>
            </w:tcBorders>
          </w:tcPr>
          <w:p w:rsidR="00035F7E" w:rsidRDefault="00035F7E">
            <w:pPr>
              <w:pStyle w:val="afffffffff9"/>
              <w:jc w:val="left"/>
              <w:rPr>
                <w:rFonts w:ascii="Times New Roman"/>
              </w:rPr>
            </w:pPr>
          </w:p>
        </w:tc>
        <w:tc>
          <w:tcPr>
            <w:tcW w:w="1011" w:type="dxa"/>
            <w:tcBorders>
              <w:bottom w:val="single" w:sz="8" w:space="0" w:color="auto"/>
            </w:tcBorders>
            <w:shd w:val="clear" w:color="auto" w:fill="auto"/>
            <w:vAlign w:val="center"/>
          </w:tcPr>
          <w:p w:rsidR="00035F7E" w:rsidRDefault="00035F7E">
            <w:pPr>
              <w:pStyle w:val="afffffffff9"/>
              <w:jc w:val="left"/>
              <w:rPr>
                <w:rFonts w:ascii="Times New Roman"/>
              </w:rPr>
            </w:pPr>
          </w:p>
        </w:tc>
        <w:tc>
          <w:tcPr>
            <w:tcW w:w="765" w:type="dxa"/>
            <w:tcBorders>
              <w:bottom w:val="single" w:sz="8" w:space="0" w:color="auto"/>
            </w:tcBorders>
            <w:shd w:val="clear" w:color="auto" w:fill="auto"/>
            <w:vAlign w:val="center"/>
          </w:tcPr>
          <w:p w:rsidR="00035F7E" w:rsidRDefault="00035F7E">
            <w:pPr>
              <w:pStyle w:val="afffffffff9"/>
              <w:jc w:val="left"/>
              <w:rPr>
                <w:rFonts w:ascii="Times New Roman"/>
              </w:rPr>
            </w:pPr>
          </w:p>
        </w:tc>
        <w:tc>
          <w:tcPr>
            <w:tcW w:w="888" w:type="dxa"/>
            <w:tcBorders>
              <w:bottom w:val="single" w:sz="8" w:space="0" w:color="auto"/>
            </w:tcBorders>
            <w:shd w:val="clear" w:color="auto" w:fill="auto"/>
            <w:vAlign w:val="center"/>
          </w:tcPr>
          <w:p w:rsidR="00035F7E" w:rsidRDefault="00035F7E">
            <w:pPr>
              <w:pStyle w:val="afffffffff9"/>
              <w:jc w:val="left"/>
              <w:rPr>
                <w:rFonts w:ascii="Times New Roman"/>
              </w:rPr>
            </w:pPr>
          </w:p>
        </w:tc>
        <w:tc>
          <w:tcPr>
            <w:tcW w:w="1381" w:type="dxa"/>
            <w:tcBorders>
              <w:bottom w:val="single" w:sz="8" w:space="0" w:color="auto"/>
            </w:tcBorders>
            <w:shd w:val="clear" w:color="auto" w:fill="auto"/>
            <w:vAlign w:val="center"/>
          </w:tcPr>
          <w:p w:rsidR="00035F7E" w:rsidRDefault="00035F7E">
            <w:pPr>
              <w:pStyle w:val="afffffffff9"/>
              <w:jc w:val="left"/>
              <w:rPr>
                <w:rFonts w:ascii="Times New Roman"/>
              </w:rPr>
            </w:pPr>
          </w:p>
        </w:tc>
        <w:tc>
          <w:tcPr>
            <w:tcW w:w="765" w:type="dxa"/>
            <w:tcBorders>
              <w:bottom w:val="single" w:sz="8" w:space="0" w:color="auto"/>
            </w:tcBorders>
            <w:shd w:val="clear" w:color="auto" w:fill="auto"/>
            <w:vAlign w:val="center"/>
          </w:tcPr>
          <w:p w:rsidR="00035F7E" w:rsidRDefault="00035F7E">
            <w:pPr>
              <w:pStyle w:val="afffffffff9"/>
              <w:jc w:val="left"/>
              <w:rPr>
                <w:rFonts w:ascii="Times New Roman"/>
              </w:rPr>
            </w:pPr>
          </w:p>
        </w:tc>
        <w:tc>
          <w:tcPr>
            <w:tcW w:w="1887" w:type="dxa"/>
            <w:tcBorders>
              <w:bottom w:val="single" w:sz="8" w:space="0" w:color="auto"/>
            </w:tcBorders>
            <w:shd w:val="clear" w:color="auto" w:fill="auto"/>
            <w:vAlign w:val="center"/>
          </w:tcPr>
          <w:p w:rsidR="00035F7E" w:rsidRDefault="00035F7E">
            <w:pPr>
              <w:pStyle w:val="afffffffff9"/>
              <w:jc w:val="left"/>
              <w:rPr>
                <w:rFonts w:ascii="Times New Roman"/>
              </w:rPr>
            </w:pPr>
            <w:r>
              <w:rPr>
                <w:rFonts w:ascii="Times New Roman" w:hint="eastAsia"/>
              </w:rPr>
              <w:t>（来源和处置）</w:t>
            </w:r>
            <w:r>
              <w:rPr>
                <w:rFonts w:ascii="Times New Roman"/>
                <w:vertAlign w:val="superscript"/>
              </w:rPr>
              <w:t>e</w:t>
            </w:r>
          </w:p>
        </w:tc>
      </w:tr>
      <w:tr w:rsidR="00035F7E" w:rsidTr="007F07AC">
        <w:trPr>
          <w:jc w:val="center"/>
        </w:trPr>
        <w:tc>
          <w:tcPr>
            <w:tcW w:w="9334" w:type="dxa"/>
            <w:gridSpan w:val="8"/>
            <w:tcBorders>
              <w:top w:val="single" w:sz="8" w:space="0" w:color="auto"/>
              <w:bottom w:val="single" w:sz="8" w:space="0" w:color="auto"/>
            </w:tcBorders>
          </w:tcPr>
          <w:p w:rsidR="00035F7E" w:rsidRDefault="00035F7E">
            <w:pPr>
              <w:pStyle w:val="af4"/>
              <w:numPr>
                <w:ilvl w:val="0"/>
                <w:numId w:val="0"/>
              </w:numPr>
              <w:ind w:left="420"/>
              <w:rPr>
                <w:rFonts w:ascii="Times New Roman" w:hAnsi="Times New Roman"/>
              </w:rPr>
            </w:pPr>
            <w:r>
              <w:rPr>
                <w:rFonts w:ascii="Times New Roman" w:hAnsi="Times New Roman" w:hint="eastAsia"/>
                <w:kern w:val="0"/>
                <w:sz w:val="21"/>
                <w:szCs w:val="20"/>
                <w:vertAlign w:val="superscript"/>
              </w:rPr>
              <w:t>a</w:t>
            </w:r>
            <w:r>
              <w:rPr>
                <w:rFonts w:ascii="Times New Roman" w:hAnsi="Times New Roman" w:hint="eastAsia"/>
              </w:rPr>
              <w:t>应填报实际用量：对于材料，可基于理论用量并结合生产过程平均废料率进行估算；对于组件</w:t>
            </w:r>
            <w:r>
              <w:rPr>
                <w:rFonts w:ascii="Times New Roman" w:hAnsi="Times New Roman"/>
              </w:rPr>
              <w:t>/</w:t>
            </w:r>
            <w:r>
              <w:rPr>
                <w:rFonts w:ascii="Times New Roman" w:hAnsi="Times New Roman"/>
              </w:rPr>
              <w:t>半成品等，填报实际重量；对于电力和水消耗，可结合电表记录、水表记录、产量等信息进行估算。应记录假设依据和计算过程，并准备必要的佐证材料。</w:t>
            </w:r>
          </w:p>
          <w:p w:rsidR="00035F7E" w:rsidRDefault="00035F7E">
            <w:pPr>
              <w:pStyle w:val="af4"/>
              <w:numPr>
                <w:ilvl w:val="0"/>
                <w:numId w:val="0"/>
              </w:numPr>
              <w:ind w:left="539" w:hanging="119"/>
              <w:rPr>
                <w:rFonts w:ascii="Times New Roman" w:hAnsi="Times New Roman"/>
              </w:rPr>
            </w:pPr>
            <w:r>
              <w:rPr>
                <w:rFonts w:ascii="Times New Roman" w:hAnsi="Times New Roman" w:hint="eastAsia"/>
                <w:kern w:val="0"/>
                <w:sz w:val="21"/>
                <w:szCs w:val="20"/>
                <w:vertAlign w:val="superscript"/>
              </w:rPr>
              <w:t>b</w:t>
            </w:r>
            <w:r>
              <w:rPr>
                <w:rFonts w:ascii="Times New Roman" w:hAnsi="Times New Roman" w:hint="eastAsia"/>
              </w:rPr>
              <w:t>基于每台统计，即，单位为</w:t>
            </w:r>
            <w:r>
              <w:rPr>
                <w:rFonts w:ascii="Times New Roman" w:hAnsi="Times New Roman"/>
              </w:rPr>
              <w:t>kg/</w:t>
            </w:r>
            <w:r>
              <w:rPr>
                <w:rFonts w:ascii="Times New Roman" w:hAnsi="Times New Roman" w:hint="eastAsia"/>
              </w:rPr>
              <w:t>台</w:t>
            </w:r>
            <w:r>
              <w:rPr>
                <w:rFonts w:ascii="Times New Roman" w:hAnsi="Times New Roman"/>
              </w:rPr>
              <w:t>，</w:t>
            </w:r>
            <w:r>
              <w:rPr>
                <w:rFonts w:ascii="Times New Roman" w:hAnsi="Times New Roman"/>
              </w:rPr>
              <w:t>kWh/</w:t>
            </w:r>
            <w:r>
              <w:rPr>
                <w:rFonts w:ascii="Times New Roman" w:hAnsi="Times New Roman" w:hint="eastAsia"/>
              </w:rPr>
              <w:t>台</w:t>
            </w:r>
            <w:r>
              <w:rPr>
                <w:rFonts w:ascii="Times New Roman" w:hAnsi="Times New Roman"/>
              </w:rPr>
              <w:t>等。</w:t>
            </w:r>
          </w:p>
          <w:p w:rsidR="00035F7E" w:rsidRDefault="00035F7E">
            <w:pPr>
              <w:pStyle w:val="af4"/>
              <w:numPr>
                <w:ilvl w:val="0"/>
                <w:numId w:val="0"/>
              </w:numPr>
              <w:ind w:left="420"/>
              <w:rPr>
                <w:rFonts w:ascii="Times New Roman" w:hAnsi="Times New Roman"/>
              </w:rPr>
            </w:pPr>
            <w:r>
              <w:rPr>
                <w:rFonts w:ascii="Times New Roman" w:hAnsi="Times New Roman" w:hint="eastAsia"/>
                <w:kern w:val="0"/>
                <w:sz w:val="21"/>
                <w:szCs w:val="20"/>
                <w:vertAlign w:val="superscript"/>
              </w:rPr>
              <w:t>c</w:t>
            </w:r>
            <w:r>
              <w:rPr>
                <w:rFonts w:ascii="Times New Roman" w:hAnsi="Times New Roman" w:hint="eastAsia"/>
              </w:rPr>
              <w:t>若信息可获得，外购材料需填写距离（或来源地和目的地）及运输方式（非必须）。</w:t>
            </w:r>
          </w:p>
          <w:p w:rsidR="00035F7E" w:rsidRDefault="00035F7E">
            <w:pPr>
              <w:pStyle w:val="af4"/>
              <w:numPr>
                <w:ilvl w:val="0"/>
                <w:numId w:val="0"/>
              </w:numPr>
              <w:ind w:left="420"/>
              <w:rPr>
                <w:rFonts w:ascii="Times New Roman" w:hAnsi="Times New Roman"/>
              </w:rPr>
            </w:pPr>
            <w:r>
              <w:rPr>
                <w:rFonts w:ascii="Times New Roman" w:hAnsi="Times New Roman"/>
                <w:kern w:val="0"/>
                <w:sz w:val="21"/>
                <w:szCs w:val="20"/>
                <w:vertAlign w:val="superscript"/>
              </w:rPr>
              <w:t>d</w:t>
            </w:r>
            <w:r>
              <w:rPr>
                <w:rFonts w:ascii="Times New Roman" w:hAnsi="Times New Roman" w:hint="eastAsia"/>
              </w:rPr>
              <w:t>必要时，应备注材料的型号、回收材料占比、加工方式等信息。</w:t>
            </w:r>
          </w:p>
          <w:p w:rsidR="00035F7E" w:rsidRDefault="00035F7E">
            <w:pPr>
              <w:pStyle w:val="af4"/>
              <w:numPr>
                <w:ilvl w:val="0"/>
                <w:numId w:val="0"/>
              </w:numPr>
              <w:ind w:left="420"/>
              <w:rPr>
                <w:rFonts w:ascii="Times New Roman" w:hAnsi="Times New Roman"/>
              </w:rPr>
            </w:pPr>
            <w:r>
              <w:rPr>
                <w:rFonts w:ascii="Times New Roman" w:hAnsi="Times New Roman"/>
                <w:kern w:val="0"/>
                <w:sz w:val="21"/>
                <w:szCs w:val="20"/>
                <w:vertAlign w:val="superscript"/>
              </w:rPr>
              <w:t>e</w:t>
            </w:r>
            <w:r>
              <w:rPr>
                <w:rFonts w:ascii="Times New Roman" w:hAnsi="Times New Roman" w:hint="eastAsia"/>
              </w:rPr>
              <w:t>应对三废的相关信息进行补充说明，主要包括数据来源（如：在线监测或定期环境检测报告）以及处置方式（如市政集中处置、企业回用等）。</w:t>
            </w:r>
          </w:p>
        </w:tc>
      </w:tr>
    </w:tbl>
    <w:p w:rsidR="002A2598" w:rsidRDefault="002A2598">
      <w:pPr>
        <w:pStyle w:val="afffff5"/>
        <w:ind w:firstLine="420"/>
        <w:sectPr w:rsidR="002A2598">
          <w:pgSz w:w="11906" w:h="16838"/>
          <w:pgMar w:top="1928" w:right="1134" w:bottom="1134" w:left="1134" w:header="1418" w:footer="1134" w:gutter="284"/>
          <w:cols w:space="425"/>
          <w:formProt w:val="0"/>
          <w:docGrid w:type="lines" w:linePitch="312"/>
        </w:sectPr>
      </w:pPr>
    </w:p>
    <w:p w:rsidR="002A2598" w:rsidRDefault="002A2598">
      <w:pPr>
        <w:pStyle w:val="af8"/>
        <w:rPr>
          <w:vanish w:val="0"/>
        </w:rPr>
      </w:pPr>
    </w:p>
    <w:p w:rsidR="002A2598" w:rsidRDefault="002A2598">
      <w:pPr>
        <w:pStyle w:val="afe"/>
        <w:rPr>
          <w:vanish w:val="0"/>
        </w:rPr>
      </w:pPr>
    </w:p>
    <w:p w:rsidR="002A2598" w:rsidRDefault="00010E62">
      <w:pPr>
        <w:pStyle w:val="aff3"/>
        <w:spacing w:after="156"/>
      </w:pPr>
      <w:r>
        <w:br/>
      </w:r>
      <w:bookmarkStart w:id="253" w:name="_Toc183702815"/>
      <w:bookmarkStart w:id="254" w:name="_Toc183703754"/>
      <w:bookmarkStart w:id="255" w:name="_Toc183703800"/>
      <w:r>
        <w:rPr>
          <w:rFonts w:hint="eastAsia"/>
        </w:rPr>
        <w:t>（资料性）</w:t>
      </w:r>
      <w:r>
        <w:br/>
      </w:r>
      <w:r>
        <w:rPr>
          <w:rFonts w:hint="eastAsia"/>
        </w:rPr>
        <w:t>GWP 参考值</w:t>
      </w:r>
      <w:bookmarkEnd w:id="253"/>
      <w:bookmarkEnd w:id="254"/>
      <w:bookmarkEnd w:id="255"/>
    </w:p>
    <w:p w:rsidR="002A2598" w:rsidRDefault="00352A78">
      <w:pPr>
        <w:pStyle w:val="afffff5"/>
        <w:ind w:firstLine="420"/>
        <w:rPr>
          <w:rFonts w:ascii="Times New Roman"/>
        </w:rPr>
      </w:pPr>
      <w:r w:rsidRPr="00352A78">
        <w:rPr>
          <w:rFonts w:ascii="Times New Roman" w:hint="eastAsia"/>
        </w:rPr>
        <w:t>表</w:t>
      </w:r>
      <w:r w:rsidRPr="00352A78">
        <w:rPr>
          <w:rFonts w:ascii="Times New Roman" w:hint="eastAsia"/>
        </w:rPr>
        <w:t>B.1</w:t>
      </w:r>
      <w:r w:rsidRPr="00352A78">
        <w:rPr>
          <w:rFonts w:ascii="Times New Roman" w:hint="eastAsia"/>
        </w:rPr>
        <w:t>是政府间气候变化专门委员会（</w:t>
      </w:r>
      <w:r w:rsidRPr="00352A78">
        <w:rPr>
          <w:rFonts w:ascii="Times New Roman" w:hint="eastAsia"/>
        </w:rPr>
        <w:t>IPCC</w:t>
      </w:r>
      <w:r w:rsidRPr="00352A78">
        <w:rPr>
          <w:rFonts w:ascii="Times New Roman" w:hint="eastAsia"/>
        </w:rPr>
        <w:t>）第一工作组第六次评估报告“自然科学基础”（</w:t>
      </w:r>
      <w:r w:rsidRPr="00352A78">
        <w:rPr>
          <w:rFonts w:ascii="Times New Roman" w:hint="eastAsia"/>
        </w:rPr>
        <w:t>The Physical Science Basis</w:t>
      </w:r>
      <w:r w:rsidRPr="00352A78">
        <w:rPr>
          <w:rFonts w:ascii="Times New Roman" w:hint="eastAsia"/>
        </w:rPr>
        <w:t>）（</w:t>
      </w:r>
      <w:r w:rsidRPr="00352A78">
        <w:rPr>
          <w:rFonts w:ascii="Times New Roman" w:hint="eastAsia"/>
        </w:rPr>
        <w:t>2022</w:t>
      </w:r>
      <w:r w:rsidRPr="00352A78">
        <w:rPr>
          <w:rFonts w:ascii="Times New Roman" w:hint="eastAsia"/>
        </w:rPr>
        <w:t>）中给出的各类温室气体百年时间尺度上的</w:t>
      </w:r>
      <w:r w:rsidRPr="00352A78">
        <w:rPr>
          <w:rFonts w:ascii="Times New Roman" w:hint="eastAsia"/>
        </w:rPr>
        <w:t>GWP</w:t>
      </w:r>
      <w:r w:rsidRPr="00352A78">
        <w:rPr>
          <w:rFonts w:ascii="Times New Roman" w:hint="eastAsia"/>
        </w:rPr>
        <w:t>。当</w:t>
      </w:r>
      <w:r w:rsidRPr="00352A78">
        <w:rPr>
          <w:rFonts w:ascii="Times New Roman" w:hint="eastAsia"/>
        </w:rPr>
        <w:t>IPCC</w:t>
      </w:r>
      <w:r w:rsidRPr="00352A78">
        <w:rPr>
          <w:rFonts w:ascii="Times New Roman" w:hint="eastAsia"/>
        </w:rPr>
        <w:t>公布新的数据，用新数据取代表</w:t>
      </w:r>
      <w:r w:rsidRPr="00352A78">
        <w:rPr>
          <w:rFonts w:ascii="Times New Roman" w:hint="eastAsia"/>
        </w:rPr>
        <w:t>B.1</w:t>
      </w:r>
      <w:r w:rsidRPr="00352A78">
        <w:rPr>
          <w:rFonts w:ascii="Times New Roman" w:hint="eastAsia"/>
        </w:rPr>
        <w:t>。</w:t>
      </w:r>
    </w:p>
    <w:p w:rsidR="002A2598" w:rsidRDefault="00010E62">
      <w:pPr>
        <w:pStyle w:val="aff"/>
        <w:spacing w:before="156" w:after="156"/>
        <w:rPr>
          <w:rFonts w:ascii="Times New Roman"/>
        </w:rPr>
      </w:pPr>
      <w:r>
        <w:rPr>
          <w:rFonts w:ascii="Times New Roman" w:hint="eastAsia"/>
        </w:rPr>
        <w:t>部分温室气体的全球增温潜势（</w:t>
      </w:r>
      <w:r>
        <w:rPr>
          <w:rFonts w:ascii="Times New Roman" w:hint="eastAsia"/>
        </w:rPr>
        <w:t>GWP</w:t>
      </w:r>
      <w:r>
        <w:rPr>
          <w:rFonts w:ascii="Times New Roman" w:hint="eastAsia"/>
        </w:rPr>
        <w:t>）</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2A2598">
        <w:trPr>
          <w:tblHeader/>
          <w:jc w:val="center"/>
        </w:trPr>
        <w:tc>
          <w:tcPr>
            <w:tcW w:w="3110" w:type="dxa"/>
            <w:tcBorders>
              <w:top w:val="single" w:sz="8" w:space="0" w:color="auto"/>
              <w:bottom w:val="single" w:sz="8" w:space="0" w:color="auto"/>
            </w:tcBorders>
            <w:shd w:val="clear" w:color="auto" w:fill="auto"/>
            <w:vAlign w:val="center"/>
          </w:tcPr>
          <w:p w:rsidR="002A2598" w:rsidRDefault="00010E62">
            <w:pPr>
              <w:pStyle w:val="afffffffff9"/>
              <w:rPr>
                <w:rFonts w:ascii="Times New Roman"/>
              </w:rPr>
            </w:pPr>
            <w:r>
              <w:rPr>
                <w:rFonts w:ascii="Times New Roman" w:hint="eastAsia"/>
              </w:rPr>
              <w:t>气体名称</w:t>
            </w:r>
          </w:p>
        </w:tc>
        <w:tc>
          <w:tcPr>
            <w:tcW w:w="3112" w:type="dxa"/>
            <w:tcBorders>
              <w:top w:val="single" w:sz="8" w:space="0" w:color="auto"/>
              <w:bottom w:val="single" w:sz="8" w:space="0" w:color="auto"/>
            </w:tcBorders>
            <w:shd w:val="clear" w:color="auto" w:fill="auto"/>
            <w:vAlign w:val="center"/>
          </w:tcPr>
          <w:p w:rsidR="002A2598" w:rsidRDefault="00010E62">
            <w:pPr>
              <w:pStyle w:val="afffffffff9"/>
              <w:rPr>
                <w:rFonts w:ascii="Times New Roman"/>
              </w:rPr>
            </w:pPr>
            <w:r>
              <w:rPr>
                <w:rFonts w:ascii="Times New Roman" w:hint="eastAsia"/>
              </w:rPr>
              <w:t>化学分子式</w:t>
            </w:r>
          </w:p>
        </w:tc>
        <w:tc>
          <w:tcPr>
            <w:tcW w:w="3112" w:type="dxa"/>
            <w:tcBorders>
              <w:top w:val="single" w:sz="8" w:space="0" w:color="auto"/>
              <w:bottom w:val="single" w:sz="8" w:space="0" w:color="auto"/>
            </w:tcBorders>
            <w:shd w:val="clear" w:color="auto" w:fill="auto"/>
            <w:vAlign w:val="center"/>
          </w:tcPr>
          <w:p w:rsidR="002A2598" w:rsidRDefault="00010E62">
            <w:pPr>
              <w:pStyle w:val="afffffffff9"/>
              <w:rPr>
                <w:rFonts w:ascii="Times New Roman"/>
              </w:rPr>
            </w:pPr>
            <w:r>
              <w:rPr>
                <w:rFonts w:ascii="Times New Roman" w:hint="eastAsia"/>
              </w:rPr>
              <w:t>100</w:t>
            </w:r>
            <w:r>
              <w:rPr>
                <w:rFonts w:ascii="Times New Roman" w:hint="eastAsia"/>
              </w:rPr>
              <w:t>年</w:t>
            </w:r>
            <w:r>
              <w:rPr>
                <w:rFonts w:ascii="Times New Roman"/>
              </w:rPr>
              <w:t>的</w:t>
            </w:r>
            <w:r>
              <w:rPr>
                <w:rFonts w:ascii="Times New Roman"/>
              </w:rPr>
              <w:t>GWP</w:t>
            </w:r>
          </w:p>
        </w:tc>
      </w:tr>
      <w:tr w:rsidR="002A2598">
        <w:trPr>
          <w:jc w:val="center"/>
        </w:trPr>
        <w:tc>
          <w:tcPr>
            <w:tcW w:w="3110" w:type="dxa"/>
            <w:tcBorders>
              <w:top w:val="single" w:sz="8" w:space="0" w:color="auto"/>
            </w:tcBorders>
            <w:shd w:val="clear" w:color="auto" w:fill="auto"/>
            <w:vAlign w:val="center"/>
          </w:tcPr>
          <w:p w:rsidR="002A2598" w:rsidRDefault="00010E62">
            <w:pPr>
              <w:pStyle w:val="afffffffff9"/>
              <w:rPr>
                <w:rFonts w:ascii="Times New Roman"/>
              </w:rPr>
            </w:pPr>
            <w:r>
              <w:rPr>
                <w:rFonts w:ascii="Times New Roman" w:hint="eastAsia"/>
              </w:rPr>
              <w:t>二氧化碳</w:t>
            </w:r>
          </w:p>
        </w:tc>
        <w:tc>
          <w:tcPr>
            <w:tcW w:w="3112" w:type="dxa"/>
            <w:tcBorders>
              <w:top w:val="single" w:sz="8" w:space="0" w:color="auto"/>
            </w:tcBorders>
            <w:shd w:val="clear" w:color="auto" w:fill="auto"/>
            <w:vAlign w:val="center"/>
          </w:tcPr>
          <w:p w:rsidR="002A2598" w:rsidRDefault="00010E62">
            <w:pPr>
              <w:pStyle w:val="afffffffff9"/>
              <w:rPr>
                <w:rFonts w:ascii="Times New Roman"/>
              </w:rPr>
            </w:pPr>
            <w:r>
              <w:rPr>
                <w:rFonts w:ascii="Times New Roman" w:hint="eastAsia"/>
              </w:rPr>
              <w:t>CO</w:t>
            </w:r>
            <w:r>
              <w:rPr>
                <w:rFonts w:ascii="Times New Roman" w:hint="eastAsia"/>
                <w:vertAlign w:val="subscript"/>
              </w:rPr>
              <w:t>2</w:t>
            </w:r>
          </w:p>
        </w:tc>
        <w:tc>
          <w:tcPr>
            <w:tcW w:w="3112" w:type="dxa"/>
            <w:tcBorders>
              <w:top w:val="single" w:sz="8" w:space="0" w:color="auto"/>
            </w:tcBorders>
            <w:shd w:val="clear" w:color="auto" w:fill="auto"/>
            <w:vAlign w:val="center"/>
          </w:tcPr>
          <w:p w:rsidR="002A2598" w:rsidRDefault="00010E62">
            <w:pPr>
              <w:pStyle w:val="afffffffff9"/>
              <w:rPr>
                <w:rFonts w:ascii="Times New Roman"/>
              </w:rPr>
            </w:pPr>
            <w:r>
              <w:rPr>
                <w:rFonts w:ascii="Times New Roman" w:hint="eastAsia"/>
              </w:rPr>
              <w:t>1</w:t>
            </w:r>
          </w:p>
        </w:tc>
      </w:tr>
      <w:tr w:rsidR="002A2598">
        <w:trPr>
          <w:jc w:val="center"/>
        </w:trPr>
        <w:tc>
          <w:tcPr>
            <w:tcW w:w="3110" w:type="dxa"/>
            <w:shd w:val="clear" w:color="auto" w:fill="auto"/>
            <w:vAlign w:val="center"/>
          </w:tcPr>
          <w:p w:rsidR="002A2598" w:rsidRDefault="00010E62">
            <w:pPr>
              <w:pStyle w:val="afffffffff9"/>
              <w:rPr>
                <w:rFonts w:ascii="Times New Roman"/>
              </w:rPr>
            </w:pPr>
            <w:r>
              <w:rPr>
                <w:rFonts w:ascii="Times New Roman" w:hint="eastAsia"/>
              </w:rPr>
              <w:t>甲烷</w:t>
            </w:r>
          </w:p>
        </w:tc>
        <w:tc>
          <w:tcPr>
            <w:tcW w:w="3112" w:type="dxa"/>
            <w:shd w:val="clear" w:color="auto" w:fill="auto"/>
            <w:vAlign w:val="center"/>
          </w:tcPr>
          <w:p w:rsidR="002A2598" w:rsidRDefault="00010E62">
            <w:pPr>
              <w:pStyle w:val="afffffffff9"/>
              <w:rPr>
                <w:rFonts w:ascii="Times New Roman"/>
              </w:rPr>
            </w:pPr>
            <w:r>
              <w:rPr>
                <w:rFonts w:ascii="Times New Roman" w:hint="eastAsia"/>
              </w:rPr>
              <w:t>CH</w:t>
            </w:r>
            <w:r>
              <w:rPr>
                <w:rFonts w:ascii="Times New Roman" w:hint="eastAsia"/>
                <w:vertAlign w:val="subscript"/>
              </w:rPr>
              <w:t>4</w:t>
            </w:r>
          </w:p>
        </w:tc>
        <w:tc>
          <w:tcPr>
            <w:tcW w:w="3112" w:type="dxa"/>
            <w:shd w:val="clear" w:color="auto" w:fill="auto"/>
            <w:vAlign w:val="center"/>
          </w:tcPr>
          <w:p w:rsidR="002A2598" w:rsidRDefault="00010E62">
            <w:pPr>
              <w:pStyle w:val="afffffffff9"/>
              <w:rPr>
                <w:rFonts w:ascii="Times New Roman"/>
              </w:rPr>
            </w:pPr>
            <w:r>
              <w:rPr>
                <w:rFonts w:ascii="Times New Roman" w:hint="eastAsia"/>
              </w:rPr>
              <w:t>27.9</w:t>
            </w:r>
          </w:p>
        </w:tc>
      </w:tr>
      <w:tr w:rsidR="002A2598">
        <w:trPr>
          <w:jc w:val="center"/>
        </w:trPr>
        <w:tc>
          <w:tcPr>
            <w:tcW w:w="3110" w:type="dxa"/>
            <w:shd w:val="clear" w:color="auto" w:fill="auto"/>
            <w:vAlign w:val="center"/>
          </w:tcPr>
          <w:p w:rsidR="002A2598" w:rsidRDefault="00010E62">
            <w:pPr>
              <w:pStyle w:val="afffffffff9"/>
              <w:rPr>
                <w:rFonts w:ascii="Times New Roman"/>
              </w:rPr>
            </w:pPr>
            <w:r>
              <w:rPr>
                <w:rFonts w:ascii="Times New Roman" w:hint="eastAsia"/>
              </w:rPr>
              <w:t>氧化亚氮</w:t>
            </w:r>
          </w:p>
        </w:tc>
        <w:tc>
          <w:tcPr>
            <w:tcW w:w="3112" w:type="dxa"/>
            <w:shd w:val="clear" w:color="auto" w:fill="auto"/>
            <w:vAlign w:val="center"/>
          </w:tcPr>
          <w:p w:rsidR="002A2598" w:rsidRDefault="00010E62">
            <w:pPr>
              <w:pStyle w:val="afffffffff9"/>
              <w:rPr>
                <w:rFonts w:ascii="Times New Roman"/>
              </w:rPr>
            </w:pPr>
            <w:r>
              <w:rPr>
                <w:rFonts w:ascii="Times New Roman" w:hint="eastAsia"/>
              </w:rPr>
              <w:t>N</w:t>
            </w:r>
            <w:r>
              <w:rPr>
                <w:rFonts w:ascii="Times New Roman" w:hint="eastAsia"/>
                <w:vertAlign w:val="subscript"/>
              </w:rPr>
              <w:t>2</w:t>
            </w:r>
            <w:r>
              <w:rPr>
                <w:rFonts w:ascii="Times New Roman" w:hint="eastAsia"/>
              </w:rPr>
              <w:t>O</w:t>
            </w:r>
          </w:p>
        </w:tc>
        <w:tc>
          <w:tcPr>
            <w:tcW w:w="3112" w:type="dxa"/>
            <w:shd w:val="clear" w:color="auto" w:fill="auto"/>
            <w:vAlign w:val="center"/>
          </w:tcPr>
          <w:p w:rsidR="002A2598" w:rsidRDefault="00010E62">
            <w:pPr>
              <w:pStyle w:val="afffffffff9"/>
              <w:rPr>
                <w:rFonts w:ascii="Times New Roman"/>
              </w:rPr>
            </w:pPr>
            <w:r>
              <w:rPr>
                <w:rFonts w:ascii="Times New Roman" w:hint="eastAsia"/>
              </w:rPr>
              <w:t>273</w:t>
            </w:r>
          </w:p>
        </w:tc>
      </w:tr>
      <w:tr w:rsidR="002A2598">
        <w:trPr>
          <w:jc w:val="center"/>
        </w:trPr>
        <w:tc>
          <w:tcPr>
            <w:tcW w:w="3110" w:type="dxa"/>
            <w:shd w:val="clear" w:color="auto" w:fill="auto"/>
            <w:vAlign w:val="center"/>
          </w:tcPr>
          <w:p w:rsidR="002A2598" w:rsidRDefault="00010E62">
            <w:pPr>
              <w:pStyle w:val="afffffffff9"/>
              <w:rPr>
                <w:rFonts w:ascii="Times New Roman"/>
              </w:rPr>
            </w:pPr>
            <w:r>
              <w:rPr>
                <w:rFonts w:ascii="Times New Roman" w:hint="eastAsia"/>
              </w:rPr>
              <w:t>三氟化氮</w:t>
            </w:r>
          </w:p>
        </w:tc>
        <w:tc>
          <w:tcPr>
            <w:tcW w:w="3112" w:type="dxa"/>
            <w:shd w:val="clear" w:color="auto" w:fill="auto"/>
            <w:vAlign w:val="center"/>
          </w:tcPr>
          <w:p w:rsidR="002A2598" w:rsidRDefault="00010E62">
            <w:pPr>
              <w:pStyle w:val="afffffffff9"/>
              <w:rPr>
                <w:rFonts w:ascii="Times New Roman"/>
              </w:rPr>
            </w:pPr>
            <w:r>
              <w:rPr>
                <w:rFonts w:ascii="Times New Roman" w:hint="eastAsia"/>
              </w:rPr>
              <w:t>NF</w:t>
            </w:r>
            <w:r>
              <w:rPr>
                <w:rFonts w:ascii="Times New Roman" w:hint="eastAsia"/>
                <w:vertAlign w:val="subscript"/>
              </w:rPr>
              <w:t>3</w:t>
            </w:r>
          </w:p>
        </w:tc>
        <w:tc>
          <w:tcPr>
            <w:tcW w:w="3112" w:type="dxa"/>
            <w:shd w:val="clear" w:color="auto" w:fill="auto"/>
            <w:vAlign w:val="center"/>
          </w:tcPr>
          <w:p w:rsidR="002A2598" w:rsidRDefault="00010E62">
            <w:pPr>
              <w:pStyle w:val="afffffffff9"/>
              <w:rPr>
                <w:rFonts w:ascii="Times New Roman"/>
              </w:rPr>
            </w:pPr>
            <w:r>
              <w:rPr>
                <w:rFonts w:ascii="Times New Roman" w:hint="eastAsia"/>
              </w:rPr>
              <w:t>17400</w:t>
            </w:r>
          </w:p>
        </w:tc>
      </w:tr>
      <w:tr w:rsidR="002A2598">
        <w:trPr>
          <w:jc w:val="center"/>
        </w:trPr>
        <w:tc>
          <w:tcPr>
            <w:tcW w:w="3110" w:type="dxa"/>
            <w:shd w:val="clear" w:color="auto" w:fill="auto"/>
            <w:vAlign w:val="center"/>
          </w:tcPr>
          <w:p w:rsidR="002A2598" w:rsidRDefault="00010E62">
            <w:pPr>
              <w:pStyle w:val="afffffffff9"/>
              <w:rPr>
                <w:rFonts w:ascii="Times New Roman"/>
              </w:rPr>
            </w:pPr>
            <w:r>
              <w:rPr>
                <w:rFonts w:ascii="Times New Roman" w:hint="eastAsia"/>
              </w:rPr>
              <w:t>六氟化硫</w:t>
            </w:r>
          </w:p>
        </w:tc>
        <w:tc>
          <w:tcPr>
            <w:tcW w:w="3112" w:type="dxa"/>
            <w:shd w:val="clear" w:color="auto" w:fill="auto"/>
            <w:vAlign w:val="center"/>
          </w:tcPr>
          <w:p w:rsidR="002A2598" w:rsidRDefault="00010E62">
            <w:pPr>
              <w:pStyle w:val="afffffffff9"/>
              <w:rPr>
                <w:rFonts w:ascii="Times New Roman"/>
              </w:rPr>
            </w:pPr>
            <w:r>
              <w:rPr>
                <w:rFonts w:ascii="Times New Roman" w:hint="eastAsia"/>
              </w:rPr>
              <w:t>SF</w:t>
            </w:r>
            <w:r>
              <w:rPr>
                <w:rFonts w:ascii="Times New Roman" w:hint="eastAsia"/>
                <w:vertAlign w:val="subscript"/>
              </w:rPr>
              <w:t>6</w:t>
            </w:r>
          </w:p>
        </w:tc>
        <w:tc>
          <w:tcPr>
            <w:tcW w:w="3112" w:type="dxa"/>
            <w:shd w:val="clear" w:color="auto" w:fill="auto"/>
            <w:vAlign w:val="center"/>
          </w:tcPr>
          <w:p w:rsidR="002A2598" w:rsidRDefault="00010E62">
            <w:pPr>
              <w:pStyle w:val="afffffffff9"/>
              <w:rPr>
                <w:rFonts w:ascii="Times New Roman"/>
              </w:rPr>
            </w:pPr>
            <w:r>
              <w:rPr>
                <w:rFonts w:ascii="Times New Roman" w:hint="eastAsia"/>
              </w:rPr>
              <w:t>25200</w:t>
            </w:r>
          </w:p>
        </w:tc>
      </w:tr>
      <w:tr w:rsidR="002A2598">
        <w:trPr>
          <w:jc w:val="center"/>
        </w:trPr>
        <w:tc>
          <w:tcPr>
            <w:tcW w:w="9334" w:type="dxa"/>
            <w:gridSpan w:val="3"/>
            <w:shd w:val="clear" w:color="auto" w:fill="auto"/>
            <w:vAlign w:val="center"/>
          </w:tcPr>
          <w:p w:rsidR="002A2598" w:rsidRDefault="00010E62">
            <w:pPr>
              <w:pStyle w:val="afffffffff9"/>
              <w:rPr>
                <w:rFonts w:ascii="Times New Roman"/>
              </w:rPr>
            </w:pPr>
            <w:r>
              <w:rPr>
                <w:rFonts w:ascii="Times New Roman" w:hint="eastAsia"/>
              </w:rPr>
              <w:t>氢氟碳化物（</w:t>
            </w:r>
            <w:r>
              <w:rPr>
                <w:rFonts w:ascii="Times New Roman" w:hint="eastAsia"/>
              </w:rPr>
              <w:t>HFC</w:t>
            </w:r>
            <w:r>
              <w:rPr>
                <w:rFonts w:ascii="Times New Roman" w:hint="eastAsia"/>
                <w:vertAlign w:val="subscript"/>
              </w:rPr>
              <w:t>S</w:t>
            </w:r>
            <w:r>
              <w:rPr>
                <w:rFonts w:ascii="Times New Roman" w:hint="eastAsia"/>
              </w:rPr>
              <w:t>）</w:t>
            </w:r>
          </w:p>
        </w:tc>
      </w:tr>
      <w:tr w:rsidR="002A2598">
        <w:trPr>
          <w:jc w:val="center"/>
        </w:trPr>
        <w:tc>
          <w:tcPr>
            <w:tcW w:w="3110" w:type="dxa"/>
            <w:shd w:val="clear" w:color="auto" w:fill="auto"/>
            <w:vAlign w:val="center"/>
          </w:tcPr>
          <w:p w:rsidR="002A2598" w:rsidRDefault="00010E62">
            <w:pPr>
              <w:pStyle w:val="afffffffff9"/>
              <w:rPr>
                <w:rFonts w:ascii="Times New Roman"/>
              </w:rPr>
            </w:pPr>
            <w:r>
              <w:rPr>
                <w:rFonts w:ascii="Times New Roman" w:hint="eastAsia"/>
              </w:rPr>
              <w:t>HFC-23</w:t>
            </w:r>
          </w:p>
        </w:tc>
        <w:tc>
          <w:tcPr>
            <w:tcW w:w="3112" w:type="dxa"/>
            <w:shd w:val="clear" w:color="auto" w:fill="auto"/>
            <w:vAlign w:val="center"/>
          </w:tcPr>
          <w:p w:rsidR="002A2598" w:rsidRDefault="00010E62">
            <w:pPr>
              <w:pStyle w:val="afffffffff9"/>
              <w:rPr>
                <w:rFonts w:ascii="Times New Roman"/>
              </w:rPr>
            </w:pPr>
            <w:r>
              <w:rPr>
                <w:rFonts w:ascii="Times New Roman" w:hint="eastAsia"/>
              </w:rPr>
              <w:t>CHF</w:t>
            </w:r>
            <w:r>
              <w:rPr>
                <w:rFonts w:ascii="Times New Roman" w:hint="eastAsia"/>
                <w:vertAlign w:val="subscript"/>
              </w:rPr>
              <w:t>3</w:t>
            </w:r>
          </w:p>
        </w:tc>
        <w:tc>
          <w:tcPr>
            <w:tcW w:w="3112" w:type="dxa"/>
            <w:shd w:val="clear" w:color="auto" w:fill="auto"/>
            <w:vAlign w:val="center"/>
          </w:tcPr>
          <w:p w:rsidR="002A2598" w:rsidRDefault="00010E62">
            <w:pPr>
              <w:pStyle w:val="afffffffff9"/>
              <w:rPr>
                <w:rFonts w:ascii="Times New Roman"/>
              </w:rPr>
            </w:pPr>
            <w:r>
              <w:rPr>
                <w:rFonts w:ascii="Times New Roman" w:hint="eastAsia"/>
              </w:rPr>
              <w:t>14600</w:t>
            </w:r>
          </w:p>
        </w:tc>
      </w:tr>
      <w:tr w:rsidR="002A2598">
        <w:trPr>
          <w:jc w:val="center"/>
        </w:trPr>
        <w:tc>
          <w:tcPr>
            <w:tcW w:w="3110" w:type="dxa"/>
            <w:shd w:val="clear" w:color="auto" w:fill="auto"/>
            <w:vAlign w:val="center"/>
          </w:tcPr>
          <w:p w:rsidR="002A2598" w:rsidRDefault="00010E62">
            <w:pPr>
              <w:pStyle w:val="afffffffff9"/>
              <w:rPr>
                <w:rFonts w:ascii="Times New Roman"/>
              </w:rPr>
            </w:pPr>
            <w:r>
              <w:rPr>
                <w:rFonts w:ascii="Times New Roman" w:hint="eastAsia"/>
              </w:rPr>
              <w:t>HFC-32</w:t>
            </w:r>
          </w:p>
        </w:tc>
        <w:tc>
          <w:tcPr>
            <w:tcW w:w="3112" w:type="dxa"/>
            <w:shd w:val="clear" w:color="auto" w:fill="auto"/>
            <w:vAlign w:val="center"/>
          </w:tcPr>
          <w:p w:rsidR="002A2598" w:rsidRDefault="00010E62">
            <w:pPr>
              <w:pStyle w:val="afffffffff9"/>
              <w:rPr>
                <w:rFonts w:ascii="Times New Roman"/>
              </w:rPr>
            </w:pPr>
            <w:r>
              <w:rPr>
                <w:rFonts w:ascii="Times New Roman" w:hint="eastAsia"/>
              </w:rPr>
              <w:t>CH</w:t>
            </w:r>
            <w:r>
              <w:rPr>
                <w:rFonts w:ascii="Times New Roman" w:hint="eastAsia"/>
                <w:vertAlign w:val="subscript"/>
              </w:rPr>
              <w:t>2</w:t>
            </w:r>
            <w:r>
              <w:rPr>
                <w:rFonts w:ascii="Times New Roman" w:hint="eastAsia"/>
              </w:rPr>
              <w:t>F</w:t>
            </w:r>
            <w:r>
              <w:rPr>
                <w:rFonts w:ascii="Times New Roman" w:hint="eastAsia"/>
                <w:vertAlign w:val="subscript"/>
              </w:rPr>
              <w:t>2</w:t>
            </w:r>
          </w:p>
        </w:tc>
        <w:tc>
          <w:tcPr>
            <w:tcW w:w="3112" w:type="dxa"/>
            <w:shd w:val="clear" w:color="auto" w:fill="auto"/>
            <w:vAlign w:val="center"/>
          </w:tcPr>
          <w:p w:rsidR="002A2598" w:rsidRDefault="00010E62">
            <w:pPr>
              <w:pStyle w:val="afffffffff9"/>
              <w:rPr>
                <w:rFonts w:ascii="Times New Roman"/>
              </w:rPr>
            </w:pPr>
            <w:r>
              <w:rPr>
                <w:rFonts w:ascii="Times New Roman" w:hint="eastAsia"/>
              </w:rPr>
              <w:t>771</w:t>
            </w:r>
          </w:p>
        </w:tc>
      </w:tr>
      <w:tr w:rsidR="002A2598">
        <w:trPr>
          <w:jc w:val="center"/>
        </w:trPr>
        <w:tc>
          <w:tcPr>
            <w:tcW w:w="3110" w:type="dxa"/>
            <w:shd w:val="clear" w:color="auto" w:fill="auto"/>
            <w:vAlign w:val="center"/>
          </w:tcPr>
          <w:p w:rsidR="002A2598" w:rsidRDefault="00010E62">
            <w:pPr>
              <w:pStyle w:val="afffffffff9"/>
              <w:rPr>
                <w:rFonts w:ascii="Times New Roman"/>
              </w:rPr>
            </w:pPr>
            <w:r>
              <w:rPr>
                <w:rFonts w:ascii="Times New Roman" w:hint="eastAsia"/>
              </w:rPr>
              <w:t>HFC-41</w:t>
            </w:r>
          </w:p>
        </w:tc>
        <w:tc>
          <w:tcPr>
            <w:tcW w:w="3112" w:type="dxa"/>
            <w:shd w:val="clear" w:color="auto" w:fill="auto"/>
            <w:vAlign w:val="center"/>
          </w:tcPr>
          <w:p w:rsidR="002A2598" w:rsidRDefault="00010E62">
            <w:pPr>
              <w:pStyle w:val="afffffffff9"/>
              <w:rPr>
                <w:rFonts w:ascii="Times New Roman"/>
              </w:rPr>
            </w:pPr>
            <w:r>
              <w:rPr>
                <w:rFonts w:ascii="Times New Roman" w:hint="eastAsia"/>
              </w:rPr>
              <w:t>CH</w:t>
            </w:r>
            <w:r>
              <w:rPr>
                <w:rFonts w:ascii="Times New Roman" w:hint="eastAsia"/>
                <w:vertAlign w:val="subscript"/>
              </w:rPr>
              <w:t>3</w:t>
            </w:r>
            <w:r>
              <w:rPr>
                <w:rFonts w:ascii="Times New Roman" w:hint="eastAsia"/>
              </w:rPr>
              <w:t>F</w:t>
            </w:r>
          </w:p>
        </w:tc>
        <w:tc>
          <w:tcPr>
            <w:tcW w:w="3112" w:type="dxa"/>
            <w:shd w:val="clear" w:color="auto" w:fill="auto"/>
            <w:vAlign w:val="center"/>
          </w:tcPr>
          <w:p w:rsidR="002A2598" w:rsidRDefault="00010E62">
            <w:pPr>
              <w:pStyle w:val="afffffffff9"/>
              <w:rPr>
                <w:rFonts w:ascii="Times New Roman"/>
              </w:rPr>
            </w:pPr>
            <w:r>
              <w:rPr>
                <w:rFonts w:ascii="Times New Roman" w:hint="eastAsia"/>
              </w:rPr>
              <w:t>135</w:t>
            </w:r>
          </w:p>
        </w:tc>
      </w:tr>
      <w:tr w:rsidR="002A2598">
        <w:trPr>
          <w:jc w:val="center"/>
        </w:trPr>
        <w:tc>
          <w:tcPr>
            <w:tcW w:w="3110" w:type="dxa"/>
            <w:shd w:val="clear" w:color="auto" w:fill="auto"/>
            <w:vAlign w:val="center"/>
          </w:tcPr>
          <w:p w:rsidR="002A2598" w:rsidRDefault="00010E62">
            <w:pPr>
              <w:pStyle w:val="afffffffff9"/>
              <w:rPr>
                <w:rFonts w:ascii="Times New Roman"/>
              </w:rPr>
            </w:pPr>
            <w:r>
              <w:rPr>
                <w:rFonts w:ascii="Times New Roman" w:hint="eastAsia"/>
              </w:rPr>
              <w:t>HFC-125</w:t>
            </w:r>
          </w:p>
        </w:tc>
        <w:tc>
          <w:tcPr>
            <w:tcW w:w="3112" w:type="dxa"/>
            <w:shd w:val="clear" w:color="auto" w:fill="auto"/>
            <w:vAlign w:val="center"/>
          </w:tcPr>
          <w:p w:rsidR="002A2598" w:rsidRDefault="00010E62">
            <w:pPr>
              <w:pStyle w:val="afffffffff9"/>
              <w:rPr>
                <w:rFonts w:ascii="Times New Roman"/>
              </w:rPr>
            </w:pPr>
            <w:r>
              <w:rPr>
                <w:rFonts w:ascii="Times New Roman" w:hint="eastAsia"/>
              </w:rPr>
              <w:t>C</w:t>
            </w:r>
            <w:r>
              <w:rPr>
                <w:rFonts w:ascii="Times New Roman" w:hint="eastAsia"/>
                <w:vertAlign w:val="subscript"/>
              </w:rPr>
              <w:t>2</w:t>
            </w:r>
            <w:r>
              <w:rPr>
                <w:rFonts w:ascii="Times New Roman" w:hint="eastAsia"/>
              </w:rPr>
              <w:t>HF</w:t>
            </w:r>
            <w:r>
              <w:rPr>
                <w:rFonts w:ascii="Times New Roman" w:hint="eastAsia"/>
                <w:vertAlign w:val="subscript"/>
              </w:rPr>
              <w:t>5</w:t>
            </w:r>
          </w:p>
        </w:tc>
        <w:tc>
          <w:tcPr>
            <w:tcW w:w="3112" w:type="dxa"/>
            <w:shd w:val="clear" w:color="auto" w:fill="auto"/>
            <w:vAlign w:val="center"/>
          </w:tcPr>
          <w:p w:rsidR="002A2598" w:rsidRDefault="00010E62">
            <w:pPr>
              <w:pStyle w:val="afffffffff9"/>
              <w:rPr>
                <w:rFonts w:ascii="Times New Roman"/>
              </w:rPr>
            </w:pPr>
            <w:r>
              <w:rPr>
                <w:rFonts w:ascii="Times New Roman" w:hint="eastAsia"/>
              </w:rPr>
              <w:t>3740</w:t>
            </w:r>
          </w:p>
        </w:tc>
      </w:tr>
      <w:tr w:rsidR="002A2598">
        <w:trPr>
          <w:jc w:val="center"/>
        </w:trPr>
        <w:tc>
          <w:tcPr>
            <w:tcW w:w="3110" w:type="dxa"/>
            <w:shd w:val="clear" w:color="auto" w:fill="auto"/>
            <w:vAlign w:val="center"/>
          </w:tcPr>
          <w:p w:rsidR="002A2598" w:rsidRDefault="00010E62">
            <w:pPr>
              <w:pStyle w:val="afffffffff9"/>
              <w:rPr>
                <w:rFonts w:ascii="Times New Roman"/>
              </w:rPr>
            </w:pPr>
            <w:r>
              <w:rPr>
                <w:rFonts w:ascii="Times New Roman" w:hint="eastAsia"/>
              </w:rPr>
              <w:t>HFC-134</w:t>
            </w:r>
          </w:p>
        </w:tc>
        <w:tc>
          <w:tcPr>
            <w:tcW w:w="3112" w:type="dxa"/>
            <w:shd w:val="clear" w:color="auto" w:fill="auto"/>
            <w:vAlign w:val="center"/>
          </w:tcPr>
          <w:p w:rsidR="002A2598" w:rsidRDefault="00010E62">
            <w:pPr>
              <w:pStyle w:val="afffffffff9"/>
              <w:rPr>
                <w:rFonts w:ascii="Times New Roman"/>
              </w:rPr>
            </w:pPr>
            <w:r>
              <w:rPr>
                <w:rFonts w:ascii="Times New Roman" w:hint="eastAsia"/>
              </w:rPr>
              <w:t>CHF</w:t>
            </w:r>
            <w:r>
              <w:rPr>
                <w:rFonts w:ascii="Times New Roman" w:hint="eastAsia"/>
                <w:vertAlign w:val="subscript"/>
              </w:rPr>
              <w:t>2</w:t>
            </w:r>
            <w:r>
              <w:rPr>
                <w:rFonts w:ascii="Times New Roman" w:hint="eastAsia"/>
              </w:rPr>
              <w:t>CHF</w:t>
            </w:r>
            <w:r>
              <w:rPr>
                <w:rFonts w:ascii="Times New Roman" w:hint="eastAsia"/>
                <w:vertAlign w:val="subscript"/>
              </w:rPr>
              <w:t>2</w:t>
            </w:r>
          </w:p>
        </w:tc>
        <w:tc>
          <w:tcPr>
            <w:tcW w:w="3112" w:type="dxa"/>
            <w:shd w:val="clear" w:color="auto" w:fill="auto"/>
            <w:vAlign w:val="center"/>
          </w:tcPr>
          <w:p w:rsidR="002A2598" w:rsidRDefault="00010E62">
            <w:pPr>
              <w:pStyle w:val="afffffffff9"/>
              <w:rPr>
                <w:rFonts w:ascii="Times New Roman"/>
              </w:rPr>
            </w:pPr>
            <w:r>
              <w:rPr>
                <w:rFonts w:ascii="Times New Roman" w:hint="eastAsia"/>
              </w:rPr>
              <w:t>1260</w:t>
            </w:r>
          </w:p>
        </w:tc>
      </w:tr>
      <w:tr w:rsidR="002A2598">
        <w:trPr>
          <w:jc w:val="center"/>
        </w:trPr>
        <w:tc>
          <w:tcPr>
            <w:tcW w:w="3110" w:type="dxa"/>
            <w:shd w:val="clear" w:color="auto" w:fill="auto"/>
            <w:vAlign w:val="center"/>
          </w:tcPr>
          <w:p w:rsidR="002A2598" w:rsidRDefault="00010E62">
            <w:pPr>
              <w:pStyle w:val="afffffffff9"/>
              <w:rPr>
                <w:rFonts w:ascii="Times New Roman"/>
              </w:rPr>
            </w:pPr>
            <w:r>
              <w:rPr>
                <w:rFonts w:ascii="Times New Roman" w:hint="eastAsia"/>
              </w:rPr>
              <w:t>HFC-134a</w:t>
            </w:r>
          </w:p>
        </w:tc>
        <w:tc>
          <w:tcPr>
            <w:tcW w:w="3112" w:type="dxa"/>
            <w:shd w:val="clear" w:color="auto" w:fill="auto"/>
            <w:vAlign w:val="center"/>
          </w:tcPr>
          <w:p w:rsidR="002A2598" w:rsidRDefault="00010E62">
            <w:pPr>
              <w:pStyle w:val="afffffffff9"/>
              <w:rPr>
                <w:rFonts w:ascii="Times New Roman"/>
              </w:rPr>
            </w:pPr>
            <w:r>
              <w:rPr>
                <w:rFonts w:ascii="Times New Roman" w:hint="eastAsia"/>
              </w:rPr>
              <w:t>C</w:t>
            </w:r>
            <w:r>
              <w:rPr>
                <w:rFonts w:ascii="Times New Roman" w:hint="eastAsia"/>
                <w:vertAlign w:val="subscript"/>
              </w:rPr>
              <w:t>2</w:t>
            </w:r>
            <w:r>
              <w:rPr>
                <w:rFonts w:ascii="Times New Roman" w:hint="eastAsia"/>
              </w:rPr>
              <w:t>H</w:t>
            </w:r>
            <w:r>
              <w:rPr>
                <w:rFonts w:ascii="Times New Roman" w:hint="eastAsia"/>
                <w:vertAlign w:val="subscript"/>
              </w:rPr>
              <w:t>2</w:t>
            </w:r>
            <w:r>
              <w:rPr>
                <w:rFonts w:ascii="Times New Roman" w:hint="eastAsia"/>
              </w:rPr>
              <w:t>F</w:t>
            </w:r>
            <w:r>
              <w:rPr>
                <w:rFonts w:ascii="Times New Roman" w:hint="eastAsia"/>
                <w:vertAlign w:val="subscript"/>
              </w:rPr>
              <w:t>4</w:t>
            </w:r>
          </w:p>
        </w:tc>
        <w:tc>
          <w:tcPr>
            <w:tcW w:w="3112" w:type="dxa"/>
            <w:shd w:val="clear" w:color="auto" w:fill="auto"/>
            <w:vAlign w:val="center"/>
          </w:tcPr>
          <w:p w:rsidR="002A2598" w:rsidRDefault="00010E62">
            <w:pPr>
              <w:pStyle w:val="afffffffff9"/>
              <w:rPr>
                <w:rFonts w:ascii="Times New Roman"/>
              </w:rPr>
            </w:pPr>
            <w:r>
              <w:rPr>
                <w:rFonts w:ascii="Times New Roman" w:hint="eastAsia"/>
              </w:rPr>
              <w:t>1530</w:t>
            </w:r>
          </w:p>
        </w:tc>
      </w:tr>
      <w:tr w:rsidR="002A2598">
        <w:trPr>
          <w:jc w:val="center"/>
        </w:trPr>
        <w:tc>
          <w:tcPr>
            <w:tcW w:w="3110" w:type="dxa"/>
            <w:shd w:val="clear" w:color="auto" w:fill="auto"/>
            <w:vAlign w:val="center"/>
          </w:tcPr>
          <w:p w:rsidR="002A2598" w:rsidRDefault="00010E62">
            <w:pPr>
              <w:pStyle w:val="afffffffff9"/>
              <w:rPr>
                <w:rFonts w:ascii="Times New Roman"/>
              </w:rPr>
            </w:pPr>
            <w:r>
              <w:rPr>
                <w:rFonts w:ascii="Times New Roman" w:hint="eastAsia"/>
              </w:rPr>
              <w:t>HFC-143</w:t>
            </w:r>
          </w:p>
        </w:tc>
        <w:tc>
          <w:tcPr>
            <w:tcW w:w="3112" w:type="dxa"/>
            <w:shd w:val="clear" w:color="auto" w:fill="auto"/>
            <w:vAlign w:val="center"/>
          </w:tcPr>
          <w:p w:rsidR="002A2598" w:rsidRDefault="00010E62">
            <w:pPr>
              <w:pStyle w:val="afffffffff9"/>
              <w:rPr>
                <w:rFonts w:ascii="Times New Roman"/>
              </w:rPr>
            </w:pPr>
            <w:r>
              <w:rPr>
                <w:rFonts w:ascii="Times New Roman" w:hint="eastAsia"/>
              </w:rPr>
              <w:t>CH</w:t>
            </w:r>
            <w:r>
              <w:rPr>
                <w:rFonts w:ascii="Times New Roman" w:hint="eastAsia"/>
                <w:vertAlign w:val="subscript"/>
              </w:rPr>
              <w:t>2</w:t>
            </w:r>
            <w:r>
              <w:rPr>
                <w:rFonts w:ascii="Times New Roman" w:hint="eastAsia"/>
              </w:rPr>
              <w:t>FCHF</w:t>
            </w:r>
            <w:r>
              <w:rPr>
                <w:rFonts w:ascii="Times New Roman" w:hint="eastAsia"/>
                <w:vertAlign w:val="subscript"/>
              </w:rPr>
              <w:t>2</w:t>
            </w:r>
          </w:p>
        </w:tc>
        <w:tc>
          <w:tcPr>
            <w:tcW w:w="3112" w:type="dxa"/>
            <w:shd w:val="clear" w:color="auto" w:fill="auto"/>
            <w:vAlign w:val="center"/>
          </w:tcPr>
          <w:p w:rsidR="002A2598" w:rsidRDefault="00010E62">
            <w:pPr>
              <w:pStyle w:val="afffffffff9"/>
              <w:rPr>
                <w:rFonts w:ascii="Times New Roman"/>
              </w:rPr>
            </w:pPr>
            <w:r>
              <w:rPr>
                <w:rFonts w:ascii="Times New Roman" w:hint="eastAsia"/>
              </w:rPr>
              <w:t>364</w:t>
            </w:r>
          </w:p>
        </w:tc>
      </w:tr>
      <w:tr w:rsidR="002A2598">
        <w:trPr>
          <w:jc w:val="center"/>
        </w:trPr>
        <w:tc>
          <w:tcPr>
            <w:tcW w:w="3110" w:type="dxa"/>
            <w:shd w:val="clear" w:color="auto" w:fill="auto"/>
            <w:vAlign w:val="center"/>
          </w:tcPr>
          <w:p w:rsidR="002A2598" w:rsidRDefault="00010E62">
            <w:pPr>
              <w:pStyle w:val="afffffffff9"/>
              <w:rPr>
                <w:rFonts w:ascii="Times New Roman"/>
              </w:rPr>
            </w:pPr>
            <w:r>
              <w:rPr>
                <w:rFonts w:ascii="Times New Roman" w:hint="eastAsia"/>
              </w:rPr>
              <w:t>HFC-143a</w:t>
            </w:r>
          </w:p>
        </w:tc>
        <w:tc>
          <w:tcPr>
            <w:tcW w:w="3112" w:type="dxa"/>
            <w:shd w:val="clear" w:color="auto" w:fill="auto"/>
            <w:vAlign w:val="center"/>
          </w:tcPr>
          <w:p w:rsidR="002A2598" w:rsidRDefault="00010E62">
            <w:pPr>
              <w:pStyle w:val="afffffffff9"/>
              <w:rPr>
                <w:rFonts w:ascii="Times New Roman"/>
              </w:rPr>
            </w:pPr>
            <w:r>
              <w:rPr>
                <w:rFonts w:ascii="Times New Roman" w:hint="eastAsia"/>
              </w:rPr>
              <w:t>CH</w:t>
            </w:r>
            <w:r>
              <w:rPr>
                <w:rFonts w:ascii="Times New Roman" w:hint="eastAsia"/>
                <w:vertAlign w:val="subscript"/>
              </w:rPr>
              <w:t>3</w:t>
            </w:r>
            <w:r>
              <w:rPr>
                <w:rFonts w:ascii="Times New Roman" w:hint="eastAsia"/>
              </w:rPr>
              <w:t>CF</w:t>
            </w:r>
            <w:r>
              <w:rPr>
                <w:rFonts w:ascii="Times New Roman" w:hint="eastAsia"/>
                <w:vertAlign w:val="subscript"/>
              </w:rPr>
              <w:t>3</w:t>
            </w:r>
          </w:p>
        </w:tc>
        <w:tc>
          <w:tcPr>
            <w:tcW w:w="3112" w:type="dxa"/>
            <w:shd w:val="clear" w:color="auto" w:fill="auto"/>
            <w:vAlign w:val="center"/>
          </w:tcPr>
          <w:p w:rsidR="002A2598" w:rsidRDefault="00010E62">
            <w:pPr>
              <w:pStyle w:val="afffffffff9"/>
              <w:rPr>
                <w:rFonts w:ascii="Times New Roman"/>
              </w:rPr>
            </w:pPr>
            <w:r>
              <w:rPr>
                <w:rFonts w:ascii="Times New Roman" w:hint="eastAsia"/>
              </w:rPr>
              <w:t>5810</w:t>
            </w:r>
          </w:p>
        </w:tc>
      </w:tr>
      <w:tr w:rsidR="002A2598">
        <w:trPr>
          <w:jc w:val="center"/>
        </w:trPr>
        <w:tc>
          <w:tcPr>
            <w:tcW w:w="3110" w:type="dxa"/>
            <w:shd w:val="clear" w:color="auto" w:fill="auto"/>
            <w:vAlign w:val="center"/>
          </w:tcPr>
          <w:p w:rsidR="002A2598" w:rsidRDefault="00010E62">
            <w:pPr>
              <w:pStyle w:val="afffffffff9"/>
              <w:rPr>
                <w:rFonts w:ascii="Times New Roman"/>
              </w:rPr>
            </w:pPr>
            <w:r>
              <w:rPr>
                <w:rFonts w:ascii="Times New Roman" w:hint="eastAsia"/>
              </w:rPr>
              <w:t>HFC-152a</w:t>
            </w:r>
          </w:p>
        </w:tc>
        <w:tc>
          <w:tcPr>
            <w:tcW w:w="3112" w:type="dxa"/>
            <w:shd w:val="clear" w:color="auto" w:fill="auto"/>
            <w:vAlign w:val="center"/>
          </w:tcPr>
          <w:p w:rsidR="002A2598" w:rsidRDefault="00010E62">
            <w:pPr>
              <w:pStyle w:val="afffffffff9"/>
              <w:rPr>
                <w:rFonts w:ascii="Times New Roman"/>
              </w:rPr>
            </w:pPr>
            <w:r>
              <w:rPr>
                <w:rFonts w:ascii="Times New Roman" w:hint="eastAsia"/>
              </w:rPr>
              <w:t>C</w:t>
            </w:r>
            <w:r>
              <w:rPr>
                <w:rFonts w:ascii="Times New Roman" w:hint="eastAsia"/>
                <w:vertAlign w:val="subscript"/>
              </w:rPr>
              <w:t>2</w:t>
            </w:r>
            <w:r>
              <w:rPr>
                <w:rFonts w:ascii="Times New Roman" w:hint="eastAsia"/>
              </w:rPr>
              <w:t>H</w:t>
            </w:r>
            <w:r>
              <w:rPr>
                <w:rFonts w:ascii="Times New Roman" w:hint="eastAsia"/>
                <w:vertAlign w:val="subscript"/>
              </w:rPr>
              <w:t>4</w:t>
            </w:r>
            <w:r>
              <w:rPr>
                <w:rFonts w:ascii="Times New Roman" w:hint="eastAsia"/>
              </w:rPr>
              <w:t>F</w:t>
            </w:r>
            <w:r>
              <w:rPr>
                <w:rFonts w:ascii="Times New Roman" w:hint="eastAsia"/>
                <w:vertAlign w:val="subscript"/>
              </w:rPr>
              <w:t>2</w:t>
            </w:r>
          </w:p>
        </w:tc>
        <w:tc>
          <w:tcPr>
            <w:tcW w:w="3112" w:type="dxa"/>
            <w:shd w:val="clear" w:color="auto" w:fill="auto"/>
            <w:vAlign w:val="center"/>
          </w:tcPr>
          <w:p w:rsidR="002A2598" w:rsidRDefault="00010E62">
            <w:pPr>
              <w:pStyle w:val="afffffffff9"/>
              <w:rPr>
                <w:rFonts w:ascii="Times New Roman"/>
              </w:rPr>
            </w:pPr>
            <w:r>
              <w:rPr>
                <w:rFonts w:ascii="Times New Roman" w:hint="eastAsia"/>
              </w:rPr>
              <w:t>164</w:t>
            </w:r>
          </w:p>
        </w:tc>
      </w:tr>
      <w:tr w:rsidR="002A2598">
        <w:trPr>
          <w:jc w:val="center"/>
        </w:trPr>
        <w:tc>
          <w:tcPr>
            <w:tcW w:w="3110" w:type="dxa"/>
            <w:shd w:val="clear" w:color="auto" w:fill="auto"/>
            <w:vAlign w:val="center"/>
          </w:tcPr>
          <w:p w:rsidR="002A2598" w:rsidRDefault="00010E62">
            <w:pPr>
              <w:pStyle w:val="afffffffff9"/>
              <w:rPr>
                <w:rFonts w:ascii="Times New Roman"/>
              </w:rPr>
            </w:pPr>
            <w:r>
              <w:rPr>
                <w:rFonts w:ascii="Times New Roman" w:hint="eastAsia"/>
              </w:rPr>
              <w:t>HFC-227ea</w:t>
            </w:r>
          </w:p>
        </w:tc>
        <w:tc>
          <w:tcPr>
            <w:tcW w:w="3112" w:type="dxa"/>
            <w:shd w:val="clear" w:color="auto" w:fill="auto"/>
            <w:vAlign w:val="center"/>
          </w:tcPr>
          <w:p w:rsidR="002A2598" w:rsidRDefault="00010E62">
            <w:pPr>
              <w:pStyle w:val="afffffffff9"/>
              <w:rPr>
                <w:rFonts w:ascii="Times New Roman"/>
              </w:rPr>
            </w:pPr>
            <w:r>
              <w:rPr>
                <w:rFonts w:ascii="Times New Roman" w:hint="eastAsia"/>
              </w:rPr>
              <w:t>C</w:t>
            </w:r>
            <w:r>
              <w:rPr>
                <w:rFonts w:ascii="Times New Roman" w:hint="eastAsia"/>
                <w:vertAlign w:val="subscript"/>
              </w:rPr>
              <w:t>3</w:t>
            </w:r>
            <w:r>
              <w:rPr>
                <w:rFonts w:ascii="Times New Roman" w:hint="eastAsia"/>
              </w:rPr>
              <w:t>HF</w:t>
            </w:r>
            <w:r>
              <w:rPr>
                <w:rFonts w:ascii="Times New Roman" w:hint="eastAsia"/>
                <w:vertAlign w:val="subscript"/>
              </w:rPr>
              <w:t>7</w:t>
            </w:r>
          </w:p>
        </w:tc>
        <w:tc>
          <w:tcPr>
            <w:tcW w:w="3112" w:type="dxa"/>
            <w:shd w:val="clear" w:color="auto" w:fill="auto"/>
            <w:vAlign w:val="center"/>
          </w:tcPr>
          <w:p w:rsidR="002A2598" w:rsidRDefault="00010E62">
            <w:pPr>
              <w:pStyle w:val="afffffffff9"/>
              <w:rPr>
                <w:rFonts w:ascii="Times New Roman"/>
              </w:rPr>
            </w:pPr>
            <w:r>
              <w:rPr>
                <w:rFonts w:ascii="Times New Roman" w:hint="eastAsia"/>
              </w:rPr>
              <w:t>3600</w:t>
            </w:r>
          </w:p>
        </w:tc>
      </w:tr>
      <w:tr w:rsidR="002A2598">
        <w:trPr>
          <w:jc w:val="center"/>
        </w:trPr>
        <w:tc>
          <w:tcPr>
            <w:tcW w:w="3110" w:type="dxa"/>
            <w:shd w:val="clear" w:color="auto" w:fill="auto"/>
            <w:vAlign w:val="center"/>
          </w:tcPr>
          <w:p w:rsidR="002A2598" w:rsidRDefault="00010E62">
            <w:pPr>
              <w:pStyle w:val="afffffffff9"/>
              <w:rPr>
                <w:rFonts w:ascii="Times New Roman"/>
              </w:rPr>
            </w:pPr>
            <w:r>
              <w:rPr>
                <w:rFonts w:ascii="Times New Roman" w:hint="eastAsia"/>
              </w:rPr>
              <w:t>HFC-236fa</w:t>
            </w:r>
          </w:p>
        </w:tc>
        <w:tc>
          <w:tcPr>
            <w:tcW w:w="3112" w:type="dxa"/>
            <w:shd w:val="clear" w:color="auto" w:fill="auto"/>
            <w:vAlign w:val="center"/>
          </w:tcPr>
          <w:p w:rsidR="002A2598" w:rsidRDefault="00010E62">
            <w:pPr>
              <w:pStyle w:val="afffffffff9"/>
              <w:rPr>
                <w:rFonts w:ascii="Times New Roman"/>
              </w:rPr>
            </w:pPr>
            <w:r>
              <w:rPr>
                <w:rFonts w:ascii="Times New Roman" w:hint="eastAsia"/>
              </w:rPr>
              <w:t>C</w:t>
            </w:r>
            <w:r>
              <w:rPr>
                <w:rFonts w:ascii="Times New Roman" w:hint="eastAsia"/>
                <w:vertAlign w:val="subscript"/>
              </w:rPr>
              <w:t>3</w:t>
            </w:r>
            <w:r>
              <w:rPr>
                <w:rFonts w:ascii="Times New Roman" w:hint="eastAsia"/>
              </w:rPr>
              <w:t>H</w:t>
            </w:r>
            <w:r>
              <w:rPr>
                <w:rFonts w:ascii="Times New Roman" w:hint="eastAsia"/>
                <w:vertAlign w:val="subscript"/>
              </w:rPr>
              <w:t>2</w:t>
            </w:r>
            <w:r>
              <w:rPr>
                <w:rFonts w:ascii="Times New Roman" w:hint="eastAsia"/>
              </w:rPr>
              <w:t>F</w:t>
            </w:r>
            <w:r>
              <w:rPr>
                <w:rFonts w:ascii="Times New Roman" w:hint="eastAsia"/>
                <w:vertAlign w:val="subscript"/>
              </w:rPr>
              <w:t>6</w:t>
            </w:r>
          </w:p>
        </w:tc>
        <w:tc>
          <w:tcPr>
            <w:tcW w:w="3112" w:type="dxa"/>
            <w:shd w:val="clear" w:color="auto" w:fill="auto"/>
            <w:vAlign w:val="center"/>
          </w:tcPr>
          <w:p w:rsidR="002A2598" w:rsidRDefault="00010E62">
            <w:pPr>
              <w:pStyle w:val="afffffffff9"/>
              <w:rPr>
                <w:rFonts w:ascii="Times New Roman"/>
              </w:rPr>
            </w:pPr>
            <w:r>
              <w:rPr>
                <w:rFonts w:ascii="Times New Roman" w:hint="eastAsia"/>
              </w:rPr>
              <w:t>8690</w:t>
            </w:r>
          </w:p>
        </w:tc>
      </w:tr>
      <w:tr w:rsidR="002A2598">
        <w:trPr>
          <w:jc w:val="center"/>
        </w:trPr>
        <w:tc>
          <w:tcPr>
            <w:tcW w:w="9334" w:type="dxa"/>
            <w:gridSpan w:val="3"/>
            <w:shd w:val="clear" w:color="auto" w:fill="auto"/>
            <w:vAlign w:val="center"/>
          </w:tcPr>
          <w:p w:rsidR="002A2598" w:rsidRDefault="00010E62">
            <w:pPr>
              <w:pStyle w:val="afffffffff9"/>
              <w:rPr>
                <w:rFonts w:ascii="Times New Roman"/>
              </w:rPr>
            </w:pPr>
            <w:proofErr w:type="gramStart"/>
            <w:r>
              <w:rPr>
                <w:rFonts w:ascii="Times New Roman" w:hint="eastAsia"/>
              </w:rPr>
              <w:t>全氟碳化物</w:t>
            </w:r>
            <w:proofErr w:type="gramEnd"/>
            <w:r>
              <w:rPr>
                <w:rFonts w:ascii="Times New Roman" w:hint="eastAsia"/>
              </w:rPr>
              <w:t xml:space="preserve"> </w:t>
            </w:r>
            <w:r>
              <w:rPr>
                <w:rFonts w:ascii="Times New Roman" w:hint="eastAsia"/>
              </w:rPr>
              <w:t>（</w:t>
            </w:r>
            <w:r>
              <w:rPr>
                <w:rFonts w:ascii="Times New Roman" w:hint="eastAsia"/>
              </w:rPr>
              <w:t>PFCs</w:t>
            </w:r>
            <w:r>
              <w:rPr>
                <w:rFonts w:ascii="Times New Roman" w:hint="eastAsia"/>
              </w:rPr>
              <w:t>）</w:t>
            </w:r>
          </w:p>
        </w:tc>
      </w:tr>
      <w:tr w:rsidR="002A2598">
        <w:trPr>
          <w:jc w:val="center"/>
        </w:trPr>
        <w:tc>
          <w:tcPr>
            <w:tcW w:w="3110" w:type="dxa"/>
            <w:shd w:val="clear" w:color="auto" w:fill="auto"/>
            <w:vAlign w:val="center"/>
          </w:tcPr>
          <w:p w:rsidR="002A2598" w:rsidRDefault="00010E62">
            <w:pPr>
              <w:pStyle w:val="afffffffff9"/>
              <w:rPr>
                <w:rFonts w:ascii="Times New Roman"/>
              </w:rPr>
            </w:pPr>
            <w:proofErr w:type="gramStart"/>
            <w:r>
              <w:rPr>
                <w:rFonts w:ascii="Times New Roman" w:hint="eastAsia"/>
              </w:rPr>
              <w:t>全氟甲烷</w:t>
            </w:r>
            <w:proofErr w:type="gramEnd"/>
            <w:r>
              <w:rPr>
                <w:rFonts w:ascii="Times New Roman" w:hint="eastAsia"/>
              </w:rPr>
              <w:t>（四氟甲烷）</w:t>
            </w:r>
          </w:p>
        </w:tc>
        <w:tc>
          <w:tcPr>
            <w:tcW w:w="3112" w:type="dxa"/>
            <w:shd w:val="clear" w:color="auto" w:fill="auto"/>
            <w:vAlign w:val="center"/>
          </w:tcPr>
          <w:p w:rsidR="002A2598" w:rsidRDefault="00010E62">
            <w:pPr>
              <w:pStyle w:val="afffffffff9"/>
              <w:rPr>
                <w:rFonts w:ascii="Times New Roman"/>
              </w:rPr>
            </w:pPr>
            <w:r>
              <w:rPr>
                <w:rFonts w:ascii="Times New Roman" w:hint="eastAsia"/>
              </w:rPr>
              <w:t>CF</w:t>
            </w:r>
            <w:r>
              <w:rPr>
                <w:rFonts w:ascii="Times New Roman" w:hint="eastAsia"/>
                <w:vertAlign w:val="subscript"/>
              </w:rPr>
              <w:t>4</w:t>
            </w:r>
          </w:p>
        </w:tc>
        <w:tc>
          <w:tcPr>
            <w:tcW w:w="3112" w:type="dxa"/>
            <w:shd w:val="clear" w:color="auto" w:fill="auto"/>
            <w:vAlign w:val="center"/>
          </w:tcPr>
          <w:p w:rsidR="002A2598" w:rsidRDefault="00010E62">
            <w:pPr>
              <w:pStyle w:val="afffffffff9"/>
              <w:rPr>
                <w:rFonts w:ascii="Times New Roman"/>
              </w:rPr>
            </w:pPr>
            <w:r>
              <w:rPr>
                <w:rFonts w:ascii="Times New Roman" w:hint="eastAsia"/>
              </w:rPr>
              <w:t>7380</w:t>
            </w:r>
          </w:p>
        </w:tc>
      </w:tr>
      <w:tr w:rsidR="002A2598">
        <w:trPr>
          <w:jc w:val="center"/>
        </w:trPr>
        <w:tc>
          <w:tcPr>
            <w:tcW w:w="3110" w:type="dxa"/>
            <w:shd w:val="clear" w:color="auto" w:fill="auto"/>
            <w:vAlign w:val="center"/>
          </w:tcPr>
          <w:p w:rsidR="002A2598" w:rsidRDefault="00010E62">
            <w:pPr>
              <w:pStyle w:val="afffffffff9"/>
              <w:rPr>
                <w:rFonts w:ascii="Times New Roman"/>
              </w:rPr>
            </w:pPr>
            <w:proofErr w:type="gramStart"/>
            <w:r>
              <w:rPr>
                <w:rFonts w:ascii="Times New Roman" w:hint="eastAsia"/>
              </w:rPr>
              <w:t>全氟乙烷</w:t>
            </w:r>
            <w:proofErr w:type="gramEnd"/>
            <w:r>
              <w:rPr>
                <w:rFonts w:ascii="Times New Roman" w:hint="eastAsia"/>
              </w:rPr>
              <w:t>（</w:t>
            </w:r>
            <w:proofErr w:type="gramStart"/>
            <w:r>
              <w:rPr>
                <w:rFonts w:ascii="Times New Roman" w:hint="eastAsia"/>
              </w:rPr>
              <w:t>六氟乙烷</w:t>
            </w:r>
            <w:proofErr w:type="gramEnd"/>
            <w:r>
              <w:rPr>
                <w:rFonts w:ascii="Times New Roman" w:hint="eastAsia"/>
              </w:rPr>
              <w:t>）</w:t>
            </w:r>
          </w:p>
        </w:tc>
        <w:tc>
          <w:tcPr>
            <w:tcW w:w="3112" w:type="dxa"/>
            <w:shd w:val="clear" w:color="auto" w:fill="auto"/>
            <w:vAlign w:val="center"/>
          </w:tcPr>
          <w:p w:rsidR="002A2598" w:rsidRDefault="00010E62">
            <w:pPr>
              <w:pStyle w:val="afffffffff9"/>
              <w:rPr>
                <w:rFonts w:ascii="Times New Roman"/>
              </w:rPr>
            </w:pPr>
            <w:r>
              <w:rPr>
                <w:rFonts w:ascii="Times New Roman" w:hint="eastAsia"/>
              </w:rPr>
              <w:t>C</w:t>
            </w:r>
            <w:r>
              <w:rPr>
                <w:rFonts w:ascii="Times New Roman" w:hint="eastAsia"/>
                <w:vertAlign w:val="subscript"/>
              </w:rPr>
              <w:t>2</w:t>
            </w:r>
            <w:r>
              <w:rPr>
                <w:rFonts w:ascii="Times New Roman" w:hint="eastAsia"/>
              </w:rPr>
              <w:t>F</w:t>
            </w:r>
            <w:r>
              <w:rPr>
                <w:rFonts w:ascii="Times New Roman" w:hint="eastAsia"/>
                <w:vertAlign w:val="subscript"/>
              </w:rPr>
              <w:t>6</w:t>
            </w:r>
          </w:p>
        </w:tc>
        <w:tc>
          <w:tcPr>
            <w:tcW w:w="3112" w:type="dxa"/>
            <w:shd w:val="clear" w:color="auto" w:fill="auto"/>
            <w:vAlign w:val="center"/>
          </w:tcPr>
          <w:p w:rsidR="002A2598" w:rsidRDefault="00010E62">
            <w:pPr>
              <w:pStyle w:val="afffffffff9"/>
              <w:rPr>
                <w:rFonts w:ascii="Times New Roman"/>
              </w:rPr>
            </w:pPr>
            <w:r>
              <w:rPr>
                <w:rFonts w:ascii="Times New Roman" w:hint="eastAsia"/>
              </w:rPr>
              <w:t>12400</w:t>
            </w:r>
          </w:p>
        </w:tc>
      </w:tr>
      <w:tr w:rsidR="002A2598">
        <w:trPr>
          <w:jc w:val="center"/>
        </w:trPr>
        <w:tc>
          <w:tcPr>
            <w:tcW w:w="3110" w:type="dxa"/>
            <w:shd w:val="clear" w:color="auto" w:fill="auto"/>
            <w:vAlign w:val="center"/>
          </w:tcPr>
          <w:p w:rsidR="002A2598" w:rsidRDefault="00010E62">
            <w:pPr>
              <w:pStyle w:val="afffffffff9"/>
              <w:rPr>
                <w:rFonts w:ascii="Times New Roman"/>
              </w:rPr>
            </w:pPr>
            <w:proofErr w:type="gramStart"/>
            <w:r>
              <w:rPr>
                <w:rFonts w:ascii="Times New Roman" w:hint="eastAsia"/>
              </w:rPr>
              <w:t>全氟丙烷</w:t>
            </w:r>
            <w:proofErr w:type="gramEnd"/>
          </w:p>
        </w:tc>
        <w:tc>
          <w:tcPr>
            <w:tcW w:w="3112" w:type="dxa"/>
            <w:shd w:val="clear" w:color="auto" w:fill="auto"/>
            <w:vAlign w:val="center"/>
          </w:tcPr>
          <w:p w:rsidR="002A2598" w:rsidRDefault="00010E62">
            <w:pPr>
              <w:pStyle w:val="afffffffff9"/>
              <w:rPr>
                <w:rFonts w:ascii="Times New Roman"/>
              </w:rPr>
            </w:pPr>
            <w:r>
              <w:rPr>
                <w:rFonts w:ascii="Times New Roman" w:hint="eastAsia"/>
              </w:rPr>
              <w:t>C</w:t>
            </w:r>
            <w:r>
              <w:rPr>
                <w:rFonts w:ascii="Times New Roman" w:hint="eastAsia"/>
                <w:vertAlign w:val="subscript"/>
              </w:rPr>
              <w:t>3</w:t>
            </w:r>
            <w:r>
              <w:rPr>
                <w:rFonts w:ascii="Times New Roman" w:hint="eastAsia"/>
              </w:rPr>
              <w:t>F</w:t>
            </w:r>
            <w:r>
              <w:rPr>
                <w:rFonts w:ascii="Times New Roman" w:hint="eastAsia"/>
                <w:vertAlign w:val="subscript"/>
              </w:rPr>
              <w:t>8</w:t>
            </w:r>
          </w:p>
        </w:tc>
        <w:tc>
          <w:tcPr>
            <w:tcW w:w="3112" w:type="dxa"/>
            <w:shd w:val="clear" w:color="auto" w:fill="auto"/>
            <w:vAlign w:val="center"/>
          </w:tcPr>
          <w:p w:rsidR="002A2598" w:rsidRDefault="00010E62">
            <w:pPr>
              <w:pStyle w:val="afffffffff9"/>
              <w:rPr>
                <w:rFonts w:ascii="Times New Roman"/>
              </w:rPr>
            </w:pPr>
            <w:r>
              <w:rPr>
                <w:rFonts w:ascii="Times New Roman" w:hint="eastAsia"/>
              </w:rPr>
              <w:t>9290</w:t>
            </w:r>
          </w:p>
        </w:tc>
      </w:tr>
      <w:tr w:rsidR="002A2598">
        <w:trPr>
          <w:jc w:val="center"/>
        </w:trPr>
        <w:tc>
          <w:tcPr>
            <w:tcW w:w="3110" w:type="dxa"/>
            <w:shd w:val="clear" w:color="auto" w:fill="auto"/>
            <w:vAlign w:val="center"/>
          </w:tcPr>
          <w:p w:rsidR="002A2598" w:rsidRDefault="00010E62">
            <w:pPr>
              <w:pStyle w:val="afffffffff9"/>
              <w:rPr>
                <w:rFonts w:ascii="Times New Roman"/>
              </w:rPr>
            </w:pPr>
            <w:proofErr w:type="gramStart"/>
            <w:r>
              <w:rPr>
                <w:rFonts w:ascii="Times New Roman" w:hint="eastAsia"/>
              </w:rPr>
              <w:t>全氟丁烷</w:t>
            </w:r>
            <w:proofErr w:type="gramEnd"/>
          </w:p>
        </w:tc>
        <w:tc>
          <w:tcPr>
            <w:tcW w:w="3112" w:type="dxa"/>
            <w:shd w:val="clear" w:color="auto" w:fill="auto"/>
            <w:vAlign w:val="center"/>
          </w:tcPr>
          <w:p w:rsidR="002A2598" w:rsidRDefault="00010E62">
            <w:pPr>
              <w:pStyle w:val="afffffffff9"/>
              <w:rPr>
                <w:rFonts w:ascii="Times New Roman"/>
              </w:rPr>
            </w:pPr>
            <w:r>
              <w:rPr>
                <w:rFonts w:ascii="Times New Roman" w:hint="eastAsia"/>
              </w:rPr>
              <w:t>C</w:t>
            </w:r>
            <w:r>
              <w:rPr>
                <w:rFonts w:ascii="Times New Roman" w:hint="eastAsia"/>
                <w:vertAlign w:val="subscript"/>
              </w:rPr>
              <w:t>4</w:t>
            </w:r>
            <w:r>
              <w:rPr>
                <w:rFonts w:ascii="Times New Roman" w:hint="eastAsia"/>
              </w:rPr>
              <w:t>F</w:t>
            </w:r>
            <w:r>
              <w:rPr>
                <w:rFonts w:ascii="Times New Roman" w:hint="eastAsia"/>
                <w:vertAlign w:val="subscript"/>
              </w:rPr>
              <w:t>10</w:t>
            </w:r>
          </w:p>
        </w:tc>
        <w:tc>
          <w:tcPr>
            <w:tcW w:w="3112" w:type="dxa"/>
            <w:shd w:val="clear" w:color="auto" w:fill="auto"/>
            <w:vAlign w:val="center"/>
          </w:tcPr>
          <w:p w:rsidR="002A2598" w:rsidRDefault="00010E62">
            <w:pPr>
              <w:pStyle w:val="afffffffff9"/>
              <w:rPr>
                <w:rFonts w:ascii="Times New Roman"/>
              </w:rPr>
            </w:pPr>
            <w:r>
              <w:rPr>
                <w:rFonts w:ascii="Times New Roman" w:hint="eastAsia"/>
              </w:rPr>
              <w:t>10000</w:t>
            </w:r>
          </w:p>
        </w:tc>
      </w:tr>
      <w:tr w:rsidR="002A2598">
        <w:trPr>
          <w:jc w:val="center"/>
        </w:trPr>
        <w:tc>
          <w:tcPr>
            <w:tcW w:w="3110" w:type="dxa"/>
            <w:shd w:val="clear" w:color="auto" w:fill="auto"/>
            <w:vAlign w:val="center"/>
          </w:tcPr>
          <w:p w:rsidR="002A2598" w:rsidRDefault="00010E62">
            <w:pPr>
              <w:pStyle w:val="afffffffff9"/>
              <w:rPr>
                <w:rFonts w:ascii="Times New Roman"/>
              </w:rPr>
            </w:pPr>
            <w:proofErr w:type="gramStart"/>
            <w:r>
              <w:rPr>
                <w:rFonts w:ascii="Times New Roman" w:hint="eastAsia"/>
              </w:rPr>
              <w:t>全氟环</w:t>
            </w:r>
            <w:proofErr w:type="gramEnd"/>
            <w:r>
              <w:rPr>
                <w:rFonts w:ascii="Times New Roman" w:hint="eastAsia"/>
              </w:rPr>
              <w:t>丁烷</w:t>
            </w:r>
          </w:p>
        </w:tc>
        <w:tc>
          <w:tcPr>
            <w:tcW w:w="3112" w:type="dxa"/>
            <w:shd w:val="clear" w:color="auto" w:fill="auto"/>
            <w:vAlign w:val="center"/>
          </w:tcPr>
          <w:p w:rsidR="002A2598" w:rsidRDefault="00010E62">
            <w:pPr>
              <w:pStyle w:val="afffffffff9"/>
              <w:rPr>
                <w:rFonts w:ascii="Times New Roman"/>
              </w:rPr>
            </w:pPr>
            <w:r>
              <w:rPr>
                <w:rFonts w:ascii="Times New Roman" w:hint="eastAsia"/>
              </w:rPr>
              <w:t>C</w:t>
            </w:r>
            <w:r>
              <w:rPr>
                <w:rFonts w:ascii="Times New Roman" w:hint="eastAsia"/>
                <w:vertAlign w:val="subscript"/>
              </w:rPr>
              <w:t>4</w:t>
            </w:r>
            <w:r>
              <w:rPr>
                <w:rFonts w:ascii="Times New Roman" w:hint="eastAsia"/>
              </w:rPr>
              <w:t>F</w:t>
            </w:r>
            <w:r>
              <w:rPr>
                <w:rFonts w:ascii="Times New Roman" w:hint="eastAsia"/>
                <w:vertAlign w:val="subscript"/>
              </w:rPr>
              <w:t>8</w:t>
            </w:r>
          </w:p>
        </w:tc>
        <w:tc>
          <w:tcPr>
            <w:tcW w:w="3112" w:type="dxa"/>
            <w:shd w:val="clear" w:color="auto" w:fill="auto"/>
            <w:vAlign w:val="center"/>
          </w:tcPr>
          <w:p w:rsidR="002A2598" w:rsidRDefault="00010E62">
            <w:pPr>
              <w:pStyle w:val="afffffffff9"/>
              <w:rPr>
                <w:rFonts w:ascii="Times New Roman"/>
              </w:rPr>
            </w:pPr>
            <w:r>
              <w:rPr>
                <w:rFonts w:ascii="Times New Roman" w:hint="eastAsia"/>
              </w:rPr>
              <w:t>10200</w:t>
            </w:r>
          </w:p>
        </w:tc>
      </w:tr>
      <w:tr w:rsidR="002A2598">
        <w:trPr>
          <w:jc w:val="center"/>
        </w:trPr>
        <w:tc>
          <w:tcPr>
            <w:tcW w:w="3110" w:type="dxa"/>
            <w:shd w:val="clear" w:color="auto" w:fill="auto"/>
            <w:vAlign w:val="center"/>
          </w:tcPr>
          <w:p w:rsidR="002A2598" w:rsidRDefault="00010E62">
            <w:pPr>
              <w:pStyle w:val="afffffffff9"/>
              <w:rPr>
                <w:rFonts w:ascii="Times New Roman"/>
              </w:rPr>
            </w:pPr>
            <w:proofErr w:type="gramStart"/>
            <w:r>
              <w:rPr>
                <w:rFonts w:ascii="Times New Roman" w:hint="eastAsia"/>
              </w:rPr>
              <w:t>全氟戊烷</w:t>
            </w:r>
            <w:proofErr w:type="gramEnd"/>
          </w:p>
        </w:tc>
        <w:tc>
          <w:tcPr>
            <w:tcW w:w="3112" w:type="dxa"/>
            <w:shd w:val="clear" w:color="auto" w:fill="auto"/>
            <w:vAlign w:val="center"/>
          </w:tcPr>
          <w:p w:rsidR="002A2598" w:rsidRDefault="00010E62">
            <w:pPr>
              <w:pStyle w:val="afffffffff9"/>
              <w:rPr>
                <w:rFonts w:ascii="Times New Roman"/>
              </w:rPr>
            </w:pPr>
            <w:r>
              <w:rPr>
                <w:rFonts w:ascii="Times New Roman" w:hint="eastAsia"/>
              </w:rPr>
              <w:t>C</w:t>
            </w:r>
            <w:r>
              <w:rPr>
                <w:rFonts w:ascii="Times New Roman" w:hint="eastAsia"/>
                <w:vertAlign w:val="subscript"/>
              </w:rPr>
              <w:t>5</w:t>
            </w:r>
            <w:r>
              <w:rPr>
                <w:rFonts w:ascii="Times New Roman" w:hint="eastAsia"/>
              </w:rPr>
              <w:t>F</w:t>
            </w:r>
            <w:r>
              <w:rPr>
                <w:rFonts w:ascii="Times New Roman" w:hint="eastAsia"/>
                <w:vertAlign w:val="subscript"/>
              </w:rPr>
              <w:t>12</w:t>
            </w:r>
          </w:p>
        </w:tc>
        <w:tc>
          <w:tcPr>
            <w:tcW w:w="3112" w:type="dxa"/>
            <w:shd w:val="clear" w:color="auto" w:fill="auto"/>
            <w:vAlign w:val="center"/>
          </w:tcPr>
          <w:p w:rsidR="002A2598" w:rsidRDefault="00010E62">
            <w:pPr>
              <w:pStyle w:val="afffffffff9"/>
              <w:rPr>
                <w:rFonts w:ascii="Times New Roman"/>
              </w:rPr>
            </w:pPr>
            <w:r>
              <w:rPr>
                <w:rFonts w:ascii="Times New Roman" w:hint="eastAsia"/>
              </w:rPr>
              <w:t>9220</w:t>
            </w:r>
          </w:p>
        </w:tc>
      </w:tr>
      <w:tr w:rsidR="002A2598">
        <w:trPr>
          <w:jc w:val="center"/>
        </w:trPr>
        <w:tc>
          <w:tcPr>
            <w:tcW w:w="3110" w:type="dxa"/>
            <w:shd w:val="clear" w:color="auto" w:fill="auto"/>
            <w:vAlign w:val="center"/>
          </w:tcPr>
          <w:p w:rsidR="002A2598" w:rsidRDefault="00010E62">
            <w:pPr>
              <w:pStyle w:val="afffffffff9"/>
              <w:rPr>
                <w:rFonts w:ascii="Times New Roman"/>
              </w:rPr>
            </w:pPr>
            <w:proofErr w:type="gramStart"/>
            <w:r>
              <w:rPr>
                <w:rFonts w:ascii="Times New Roman" w:hint="eastAsia"/>
              </w:rPr>
              <w:t>全氟已</w:t>
            </w:r>
            <w:proofErr w:type="gramEnd"/>
            <w:r>
              <w:rPr>
                <w:rFonts w:ascii="Times New Roman" w:hint="eastAsia"/>
              </w:rPr>
              <w:t>烷</w:t>
            </w:r>
          </w:p>
        </w:tc>
        <w:tc>
          <w:tcPr>
            <w:tcW w:w="3112" w:type="dxa"/>
            <w:shd w:val="clear" w:color="auto" w:fill="auto"/>
            <w:vAlign w:val="center"/>
          </w:tcPr>
          <w:p w:rsidR="002A2598" w:rsidRDefault="00010E62">
            <w:pPr>
              <w:pStyle w:val="afffffffff9"/>
              <w:rPr>
                <w:rFonts w:ascii="Times New Roman"/>
              </w:rPr>
            </w:pPr>
            <w:r>
              <w:rPr>
                <w:rFonts w:ascii="Times New Roman" w:hint="eastAsia"/>
              </w:rPr>
              <w:t>C</w:t>
            </w:r>
            <w:r>
              <w:rPr>
                <w:rFonts w:ascii="Times New Roman" w:hint="eastAsia"/>
                <w:vertAlign w:val="subscript"/>
              </w:rPr>
              <w:t>6</w:t>
            </w:r>
            <w:r>
              <w:rPr>
                <w:rFonts w:ascii="Times New Roman" w:hint="eastAsia"/>
              </w:rPr>
              <w:t>F</w:t>
            </w:r>
            <w:r>
              <w:rPr>
                <w:rFonts w:ascii="Times New Roman" w:hint="eastAsia"/>
                <w:vertAlign w:val="subscript"/>
              </w:rPr>
              <w:t>14</w:t>
            </w:r>
          </w:p>
        </w:tc>
        <w:tc>
          <w:tcPr>
            <w:tcW w:w="3112" w:type="dxa"/>
            <w:shd w:val="clear" w:color="auto" w:fill="auto"/>
            <w:vAlign w:val="center"/>
          </w:tcPr>
          <w:p w:rsidR="002A2598" w:rsidRDefault="00010E62">
            <w:pPr>
              <w:pStyle w:val="afffffffff9"/>
              <w:rPr>
                <w:rFonts w:ascii="Times New Roman"/>
              </w:rPr>
            </w:pPr>
            <w:r>
              <w:rPr>
                <w:rFonts w:ascii="Times New Roman" w:hint="eastAsia"/>
              </w:rPr>
              <w:t>8620</w:t>
            </w:r>
          </w:p>
        </w:tc>
      </w:tr>
      <w:tr w:rsidR="002A2598">
        <w:trPr>
          <w:jc w:val="center"/>
        </w:trPr>
        <w:tc>
          <w:tcPr>
            <w:tcW w:w="9334" w:type="dxa"/>
            <w:gridSpan w:val="3"/>
            <w:tcBorders>
              <w:top w:val="single" w:sz="8" w:space="0" w:color="auto"/>
              <w:bottom w:val="single" w:sz="8" w:space="0" w:color="auto"/>
            </w:tcBorders>
            <w:shd w:val="clear" w:color="auto" w:fill="auto"/>
            <w:vAlign w:val="center"/>
          </w:tcPr>
          <w:p w:rsidR="002A2598" w:rsidRDefault="00010E62" w:rsidP="00352A78">
            <w:pPr>
              <w:pStyle w:val="afff2"/>
              <w:rPr>
                <w:rFonts w:ascii="Times New Roman"/>
              </w:rPr>
            </w:pPr>
            <w:r>
              <w:rPr>
                <w:rFonts w:ascii="Times New Roman" w:hint="eastAsia"/>
              </w:rPr>
              <w:t>部分温室气体的全球变暖潜势来源于气候变化专门委员会</w:t>
            </w:r>
            <w:r w:rsidRPr="001C3322">
              <w:rPr>
                <w:rFonts w:ascii="Times New Roman" w:hint="eastAsia"/>
              </w:rPr>
              <w:t>（</w:t>
            </w:r>
            <w:r w:rsidRPr="001C3322">
              <w:rPr>
                <w:rFonts w:ascii="Times New Roman" w:hint="eastAsia"/>
              </w:rPr>
              <w:t>IPCC</w:t>
            </w:r>
            <w:r w:rsidRPr="001C3322">
              <w:rPr>
                <w:rFonts w:ascii="Times New Roman" w:hint="eastAsia"/>
              </w:rPr>
              <w:t>）《气候变化报告</w:t>
            </w:r>
            <w:r w:rsidRPr="001C3322">
              <w:rPr>
                <w:rFonts w:ascii="Times New Roman" w:hint="eastAsia"/>
              </w:rPr>
              <w:t>2021</w:t>
            </w:r>
            <w:r w:rsidRPr="001C3322">
              <w:rPr>
                <w:rFonts w:ascii="Times New Roman" w:hint="eastAsia"/>
              </w:rPr>
              <w:t>：自然科学基础</w:t>
            </w:r>
            <w:r w:rsidRPr="001C3322">
              <w:rPr>
                <w:rFonts w:ascii="Times New Roman" w:hint="eastAsia"/>
              </w:rPr>
              <w:t xml:space="preserve"> </w:t>
            </w:r>
            <w:r w:rsidRPr="001C3322">
              <w:rPr>
                <w:rFonts w:ascii="Times New Roman" w:hint="eastAsia"/>
              </w:rPr>
              <w:t>第一工作组对政府间气候变化专门委员会第六次评估报告的贡献》。</w:t>
            </w:r>
          </w:p>
        </w:tc>
      </w:tr>
    </w:tbl>
    <w:p w:rsidR="002A2598" w:rsidRDefault="002A2598">
      <w:pPr>
        <w:pStyle w:val="afffff5"/>
        <w:ind w:firstLine="420"/>
        <w:sectPr w:rsidR="002A2598">
          <w:pgSz w:w="11906" w:h="16838"/>
          <w:pgMar w:top="1928" w:right="1134" w:bottom="1134" w:left="1134" w:header="1418" w:footer="1134" w:gutter="284"/>
          <w:cols w:space="425"/>
          <w:formProt w:val="0"/>
          <w:docGrid w:type="lines" w:linePitch="312"/>
        </w:sectPr>
      </w:pPr>
    </w:p>
    <w:p w:rsidR="002A2598" w:rsidRDefault="002A2598">
      <w:pPr>
        <w:pStyle w:val="af8"/>
        <w:rPr>
          <w:vanish w:val="0"/>
        </w:rPr>
      </w:pPr>
    </w:p>
    <w:p w:rsidR="002A2598" w:rsidRDefault="002A2598">
      <w:pPr>
        <w:pStyle w:val="afe"/>
        <w:rPr>
          <w:vanish w:val="0"/>
        </w:rPr>
      </w:pPr>
    </w:p>
    <w:p w:rsidR="002A2598" w:rsidRDefault="00010E62">
      <w:pPr>
        <w:pStyle w:val="aff3"/>
        <w:spacing w:after="156"/>
      </w:pPr>
      <w:r>
        <w:br/>
      </w:r>
      <w:bookmarkStart w:id="256" w:name="_Toc183703755"/>
      <w:bookmarkStart w:id="257" w:name="_Toc183703801"/>
      <w:bookmarkStart w:id="258" w:name="_Toc183702816"/>
      <w:r>
        <w:rPr>
          <w:rFonts w:hint="eastAsia"/>
        </w:rPr>
        <w:t>（规范性）</w:t>
      </w:r>
      <w:r>
        <w:br/>
      </w:r>
      <w:r>
        <w:rPr>
          <w:rFonts w:hint="eastAsia"/>
        </w:rPr>
        <w:t>集中式光伏逆变器碳足迹报告（模板）</w:t>
      </w:r>
      <w:bookmarkEnd w:id="256"/>
      <w:bookmarkEnd w:id="257"/>
      <w:bookmarkEnd w:id="258"/>
    </w:p>
    <w:p w:rsidR="002A2598" w:rsidRDefault="00010E62">
      <w:pPr>
        <w:pStyle w:val="afffff5"/>
        <w:ind w:firstLine="420"/>
      </w:pPr>
      <w:r>
        <w:rPr>
          <w:rFonts w:hint="eastAsia"/>
        </w:rPr>
        <w:t>集中式光伏</w:t>
      </w:r>
      <w:r>
        <w:t>逆变器</w:t>
      </w:r>
      <w:r>
        <w:rPr>
          <w:rFonts w:hint="eastAsia"/>
        </w:rPr>
        <w:t>碳足迹报告模板如下。</w:t>
      </w:r>
    </w:p>
    <w:p w:rsidR="002A2598" w:rsidRDefault="002A2598">
      <w:pPr>
        <w:pStyle w:val="afffff5"/>
        <w:ind w:firstLine="420"/>
      </w:pPr>
    </w:p>
    <w:p w:rsidR="002A2598" w:rsidRDefault="002A2598">
      <w:pPr>
        <w:pStyle w:val="afffff5"/>
        <w:ind w:firstLine="420"/>
      </w:pPr>
    </w:p>
    <w:p w:rsidR="002A2598" w:rsidRDefault="002A2598">
      <w:pPr>
        <w:pStyle w:val="afffff5"/>
        <w:ind w:firstLine="420"/>
      </w:pPr>
    </w:p>
    <w:p w:rsidR="002A2598" w:rsidRDefault="002A2598">
      <w:pPr>
        <w:pStyle w:val="afffff5"/>
        <w:ind w:firstLine="420"/>
      </w:pPr>
    </w:p>
    <w:p w:rsidR="002A2598" w:rsidRDefault="002A2598">
      <w:pPr>
        <w:pStyle w:val="afffff5"/>
        <w:ind w:firstLine="420"/>
      </w:pPr>
    </w:p>
    <w:p w:rsidR="002A2598" w:rsidRDefault="002A2598">
      <w:pPr>
        <w:pStyle w:val="afffff5"/>
        <w:ind w:firstLine="420"/>
      </w:pPr>
    </w:p>
    <w:p w:rsidR="002A2598" w:rsidRDefault="002A2598">
      <w:pPr>
        <w:pStyle w:val="afffff5"/>
        <w:ind w:firstLine="420"/>
      </w:pPr>
    </w:p>
    <w:p w:rsidR="002A2598" w:rsidRDefault="002A2598">
      <w:pPr>
        <w:pStyle w:val="afffff5"/>
        <w:ind w:firstLine="420"/>
      </w:pPr>
    </w:p>
    <w:p w:rsidR="002A2598" w:rsidRDefault="00010E62">
      <w:pPr>
        <w:pStyle w:val="afffff5"/>
        <w:ind w:firstLine="883"/>
        <w:jc w:val="center"/>
        <w:rPr>
          <w:b/>
          <w:sz w:val="44"/>
          <w:szCs w:val="36"/>
        </w:rPr>
      </w:pPr>
      <w:r>
        <w:rPr>
          <w:rFonts w:hint="eastAsia"/>
          <w:b/>
          <w:sz w:val="44"/>
          <w:szCs w:val="36"/>
        </w:rPr>
        <w:t>集中式光伏逆变器碳足迹报告（模板）</w:t>
      </w:r>
    </w:p>
    <w:p w:rsidR="002A2598" w:rsidRDefault="002A2598">
      <w:pPr>
        <w:pStyle w:val="afffff5"/>
        <w:ind w:firstLine="420"/>
      </w:pPr>
    </w:p>
    <w:p w:rsidR="002A2598" w:rsidRDefault="002A2598">
      <w:pPr>
        <w:pStyle w:val="afffff5"/>
        <w:ind w:firstLine="420"/>
      </w:pPr>
    </w:p>
    <w:p w:rsidR="002A2598" w:rsidRDefault="002A2598">
      <w:pPr>
        <w:pStyle w:val="afffff5"/>
        <w:ind w:firstLine="420"/>
      </w:pPr>
    </w:p>
    <w:p w:rsidR="002A2598" w:rsidRDefault="002A2598">
      <w:pPr>
        <w:pStyle w:val="afffff5"/>
        <w:ind w:firstLine="420"/>
      </w:pPr>
    </w:p>
    <w:p w:rsidR="002A2598" w:rsidRDefault="002A2598">
      <w:pPr>
        <w:pStyle w:val="afffff5"/>
        <w:ind w:firstLine="420"/>
      </w:pPr>
    </w:p>
    <w:p w:rsidR="002A2598" w:rsidRDefault="00010E62">
      <w:pPr>
        <w:pStyle w:val="afffff5"/>
        <w:ind w:firstLineChars="800" w:firstLine="2240"/>
        <w:jc w:val="left"/>
        <w:rPr>
          <w:sz w:val="28"/>
          <w:szCs w:val="28"/>
        </w:rPr>
      </w:pPr>
      <w:r>
        <w:rPr>
          <w:rFonts w:hint="eastAsia"/>
          <w:sz w:val="28"/>
          <w:szCs w:val="28"/>
        </w:rPr>
        <w:t>产品名称：</w:t>
      </w:r>
      <w:r>
        <w:rPr>
          <w:sz w:val="28"/>
          <w:szCs w:val="28"/>
        </w:rPr>
        <w:t xml:space="preserve"> </w:t>
      </w:r>
      <w:r>
        <w:rPr>
          <w:sz w:val="28"/>
          <w:szCs w:val="28"/>
          <w:u w:val="single"/>
        </w:rPr>
        <w:t xml:space="preserve">                            </w:t>
      </w:r>
      <w:r>
        <w:rPr>
          <w:sz w:val="28"/>
          <w:szCs w:val="28"/>
        </w:rPr>
        <w:t xml:space="preserve"> </w:t>
      </w:r>
    </w:p>
    <w:p w:rsidR="002A2598" w:rsidRDefault="00010E62">
      <w:pPr>
        <w:pStyle w:val="afffff5"/>
        <w:ind w:firstLineChars="800" w:firstLine="2240"/>
        <w:jc w:val="left"/>
        <w:rPr>
          <w:sz w:val="28"/>
          <w:szCs w:val="28"/>
        </w:rPr>
      </w:pPr>
      <w:r>
        <w:rPr>
          <w:rFonts w:hint="eastAsia"/>
          <w:sz w:val="28"/>
          <w:szCs w:val="28"/>
        </w:rPr>
        <w:t>产品规格型号：</w:t>
      </w:r>
      <w:r>
        <w:rPr>
          <w:sz w:val="28"/>
          <w:szCs w:val="28"/>
          <w:u w:val="single"/>
        </w:rPr>
        <w:t xml:space="preserve">                         </w:t>
      </w:r>
    </w:p>
    <w:p w:rsidR="002A2598" w:rsidRDefault="00010E62">
      <w:pPr>
        <w:pStyle w:val="afffff5"/>
        <w:ind w:firstLineChars="800" w:firstLine="2240"/>
        <w:jc w:val="left"/>
        <w:rPr>
          <w:sz w:val="28"/>
          <w:szCs w:val="28"/>
        </w:rPr>
      </w:pPr>
      <w:r>
        <w:rPr>
          <w:rFonts w:hint="eastAsia"/>
          <w:sz w:val="28"/>
          <w:szCs w:val="28"/>
        </w:rPr>
        <w:t>生产者名称：</w:t>
      </w:r>
      <w:r>
        <w:rPr>
          <w:sz w:val="28"/>
          <w:szCs w:val="28"/>
          <w:u w:val="single"/>
        </w:rPr>
        <w:t xml:space="preserve">                           </w:t>
      </w:r>
    </w:p>
    <w:p w:rsidR="002A2598" w:rsidRDefault="00010E62">
      <w:pPr>
        <w:pStyle w:val="afffff5"/>
        <w:ind w:firstLineChars="800" w:firstLine="2240"/>
        <w:jc w:val="left"/>
        <w:rPr>
          <w:sz w:val="28"/>
          <w:szCs w:val="28"/>
          <w:u w:val="single"/>
        </w:rPr>
      </w:pPr>
      <w:r>
        <w:rPr>
          <w:rFonts w:hint="eastAsia"/>
          <w:sz w:val="28"/>
          <w:szCs w:val="28"/>
        </w:rPr>
        <w:t>报告编号：</w:t>
      </w:r>
      <w:r>
        <w:rPr>
          <w:sz w:val="28"/>
          <w:szCs w:val="28"/>
          <w:u w:val="single"/>
        </w:rPr>
        <w:t xml:space="preserve">                             </w:t>
      </w:r>
    </w:p>
    <w:p w:rsidR="002A2598" w:rsidRDefault="002A2598">
      <w:pPr>
        <w:pStyle w:val="afffff5"/>
        <w:ind w:firstLineChars="800" w:firstLine="2240"/>
        <w:jc w:val="left"/>
        <w:rPr>
          <w:sz w:val="28"/>
          <w:szCs w:val="28"/>
          <w:u w:val="single"/>
        </w:rPr>
      </w:pPr>
    </w:p>
    <w:p w:rsidR="002A2598" w:rsidRDefault="002A2598">
      <w:pPr>
        <w:pStyle w:val="afffff5"/>
        <w:ind w:firstLineChars="800" w:firstLine="2240"/>
        <w:jc w:val="left"/>
        <w:rPr>
          <w:sz w:val="28"/>
          <w:szCs w:val="28"/>
          <w:u w:val="single"/>
        </w:rPr>
      </w:pPr>
    </w:p>
    <w:p w:rsidR="002A2598" w:rsidRDefault="002A2598">
      <w:pPr>
        <w:pStyle w:val="afffff5"/>
        <w:ind w:firstLineChars="800" w:firstLine="2240"/>
        <w:jc w:val="left"/>
        <w:rPr>
          <w:sz w:val="28"/>
          <w:szCs w:val="28"/>
          <w:u w:val="single"/>
        </w:rPr>
      </w:pPr>
    </w:p>
    <w:p w:rsidR="002A2598" w:rsidRDefault="00010E62">
      <w:pPr>
        <w:pStyle w:val="afffff5"/>
        <w:ind w:firstLineChars="800" w:firstLine="2240"/>
        <w:jc w:val="right"/>
        <w:rPr>
          <w:sz w:val="28"/>
          <w:szCs w:val="28"/>
          <w:u w:val="single"/>
        </w:rPr>
      </w:pPr>
      <w:r>
        <w:rPr>
          <w:rFonts w:hint="eastAsia"/>
          <w:sz w:val="28"/>
          <w:szCs w:val="28"/>
        </w:rPr>
        <w:t>出具</w:t>
      </w:r>
      <w:r>
        <w:rPr>
          <w:sz w:val="28"/>
          <w:szCs w:val="28"/>
        </w:rPr>
        <w:t>报告</w:t>
      </w:r>
      <w:r>
        <w:rPr>
          <w:rFonts w:hint="eastAsia"/>
          <w:sz w:val="28"/>
          <w:szCs w:val="28"/>
        </w:rPr>
        <w:t>机构</w:t>
      </w:r>
      <w:r>
        <w:rPr>
          <w:sz w:val="28"/>
          <w:szCs w:val="28"/>
        </w:rPr>
        <w:t>：</w:t>
      </w:r>
      <w:r>
        <w:rPr>
          <w:rFonts w:hint="eastAsia"/>
          <w:sz w:val="28"/>
          <w:szCs w:val="28"/>
        </w:rPr>
        <w:t>（若有）</w:t>
      </w:r>
      <w:r>
        <w:rPr>
          <w:rFonts w:hint="eastAsia"/>
          <w:sz w:val="28"/>
          <w:szCs w:val="28"/>
          <w:u w:val="single"/>
        </w:rPr>
        <w:t xml:space="preserve">            （盖章）</w:t>
      </w:r>
    </w:p>
    <w:p w:rsidR="002A2598" w:rsidRDefault="00010E62">
      <w:pPr>
        <w:pStyle w:val="afffff5"/>
        <w:ind w:firstLineChars="800" w:firstLine="2240"/>
        <w:jc w:val="right"/>
        <w:rPr>
          <w:sz w:val="28"/>
          <w:szCs w:val="28"/>
          <w:u w:val="single"/>
        </w:rPr>
      </w:pPr>
      <w:r>
        <w:rPr>
          <w:rFonts w:hint="eastAsia"/>
          <w:sz w:val="28"/>
          <w:szCs w:val="28"/>
        </w:rPr>
        <w:t>日期</w:t>
      </w:r>
      <w:r>
        <w:rPr>
          <w:sz w:val="28"/>
          <w:szCs w:val="28"/>
        </w:rPr>
        <w:t>：</w:t>
      </w:r>
      <w:r>
        <w:rPr>
          <w:rFonts w:hint="eastAsia"/>
          <w:sz w:val="28"/>
          <w:szCs w:val="28"/>
          <w:u w:val="single"/>
        </w:rPr>
        <w:t xml:space="preserve">   年   </w:t>
      </w:r>
      <w:r>
        <w:rPr>
          <w:sz w:val="28"/>
          <w:szCs w:val="28"/>
          <w:u w:val="single"/>
        </w:rPr>
        <w:t>月</w:t>
      </w:r>
      <w:r>
        <w:rPr>
          <w:rFonts w:hint="eastAsia"/>
          <w:sz w:val="28"/>
          <w:szCs w:val="28"/>
          <w:u w:val="single"/>
        </w:rPr>
        <w:t xml:space="preserve">   </w:t>
      </w:r>
      <w:r>
        <w:rPr>
          <w:sz w:val="28"/>
          <w:szCs w:val="28"/>
          <w:u w:val="single"/>
        </w:rPr>
        <w:t>日</w:t>
      </w:r>
    </w:p>
    <w:p w:rsidR="002A2598" w:rsidRDefault="002A2598">
      <w:pPr>
        <w:pStyle w:val="afffff5"/>
        <w:ind w:firstLineChars="800" w:firstLine="2240"/>
        <w:jc w:val="right"/>
        <w:rPr>
          <w:sz w:val="28"/>
          <w:szCs w:val="28"/>
          <w:u w:val="single"/>
        </w:rPr>
      </w:pPr>
    </w:p>
    <w:p w:rsidR="002A2598" w:rsidRDefault="002A2598">
      <w:pPr>
        <w:pStyle w:val="afffff5"/>
        <w:ind w:firstLineChars="800" w:firstLine="2240"/>
        <w:jc w:val="right"/>
        <w:rPr>
          <w:sz w:val="28"/>
          <w:szCs w:val="28"/>
          <w:u w:val="single"/>
        </w:rPr>
      </w:pPr>
    </w:p>
    <w:p w:rsidR="002A2598" w:rsidRDefault="00010E62">
      <w:pPr>
        <w:pStyle w:val="affe"/>
        <w:numPr>
          <w:ilvl w:val="0"/>
          <w:numId w:val="0"/>
        </w:numPr>
        <w:spacing w:before="156" w:after="156"/>
        <w:outlineLvl w:val="9"/>
        <w:rPr>
          <w:rFonts w:ascii="Times New Roman"/>
        </w:rPr>
      </w:pPr>
      <w:r>
        <w:rPr>
          <w:rFonts w:ascii="Times New Roman" w:hint="eastAsia"/>
        </w:rPr>
        <w:lastRenderedPageBreak/>
        <w:t>一、概况</w:t>
      </w:r>
    </w:p>
    <w:p w:rsidR="002A2598" w:rsidRDefault="00010E62">
      <w:pPr>
        <w:pStyle w:val="affe"/>
        <w:numPr>
          <w:ilvl w:val="0"/>
          <w:numId w:val="0"/>
        </w:numPr>
        <w:spacing w:before="156" w:after="156"/>
        <w:outlineLvl w:val="9"/>
        <w:rPr>
          <w:rFonts w:ascii="Times New Roman"/>
        </w:rPr>
      </w:pPr>
      <w:r>
        <w:rPr>
          <w:rFonts w:ascii="Times New Roman" w:hint="eastAsia"/>
        </w:rPr>
        <w:t>1</w:t>
      </w:r>
      <w:r>
        <w:rPr>
          <w:rFonts w:ascii="Times New Roman" w:hint="eastAsia"/>
        </w:rPr>
        <w:t>、生产者信息</w:t>
      </w:r>
    </w:p>
    <w:p w:rsidR="002A2598" w:rsidRDefault="00010E62">
      <w:pPr>
        <w:pStyle w:val="afffff5"/>
        <w:ind w:firstLine="420"/>
        <w:rPr>
          <w:rFonts w:ascii="Times New Roman"/>
        </w:rPr>
      </w:pPr>
      <w:r>
        <w:rPr>
          <w:rFonts w:ascii="Times New Roman" w:hint="eastAsia"/>
        </w:rPr>
        <w:t>生产者名称：</w:t>
      </w:r>
      <w:r>
        <w:rPr>
          <w:rFonts w:ascii="Times New Roman" w:hint="eastAsia"/>
          <w:u w:val="single"/>
        </w:rPr>
        <w:t xml:space="preserve">               </w:t>
      </w:r>
    </w:p>
    <w:p w:rsidR="002A2598" w:rsidRDefault="00010E62">
      <w:pPr>
        <w:pStyle w:val="afffff5"/>
        <w:ind w:firstLine="420"/>
        <w:rPr>
          <w:rFonts w:ascii="Times New Roman"/>
        </w:rPr>
      </w:pPr>
      <w:r>
        <w:rPr>
          <w:rFonts w:ascii="Times New Roman" w:hint="eastAsia"/>
        </w:rPr>
        <w:t>地址：</w:t>
      </w:r>
      <w:r>
        <w:rPr>
          <w:rFonts w:ascii="Times New Roman" w:hint="eastAsia"/>
          <w:u w:val="single"/>
        </w:rPr>
        <w:t xml:space="preserve">                     </w:t>
      </w:r>
    </w:p>
    <w:p w:rsidR="002A2598" w:rsidRDefault="00010E62">
      <w:pPr>
        <w:pStyle w:val="afffff5"/>
        <w:ind w:firstLine="420"/>
        <w:rPr>
          <w:rFonts w:ascii="Times New Roman"/>
        </w:rPr>
      </w:pPr>
      <w:r>
        <w:rPr>
          <w:rFonts w:ascii="Times New Roman" w:hint="eastAsia"/>
        </w:rPr>
        <w:t>法定代表人：</w:t>
      </w:r>
      <w:r>
        <w:rPr>
          <w:rFonts w:ascii="Times New Roman" w:hint="eastAsia"/>
          <w:u w:val="single"/>
        </w:rPr>
        <w:t xml:space="preserve">               </w:t>
      </w:r>
    </w:p>
    <w:p w:rsidR="002A2598" w:rsidRDefault="00010E62">
      <w:pPr>
        <w:pStyle w:val="afffff5"/>
        <w:ind w:firstLine="420"/>
        <w:rPr>
          <w:rFonts w:ascii="Times New Roman"/>
        </w:rPr>
      </w:pPr>
      <w:r>
        <w:rPr>
          <w:rFonts w:ascii="Times New Roman" w:hint="eastAsia"/>
        </w:rPr>
        <w:t>授权人（联系人）：</w:t>
      </w:r>
      <w:r>
        <w:rPr>
          <w:rFonts w:ascii="Times New Roman" w:hint="eastAsia"/>
          <w:u w:val="single"/>
        </w:rPr>
        <w:t xml:space="preserve">         </w:t>
      </w:r>
    </w:p>
    <w:p w:rsidR="002A2598" w:rsidRDefault="00010E62">
      <w:pPr>
        <w:pStyle w:val="afffff5"/>
        <w:ind w:firstLine="420"/>
        <w:rPr>
          <w:rFonts w:ascii="Times New Roman"/>
          <w:u w:val="single"/>
        </w:rPr>
      </w:pPr>
      <w:r>
        <w:rPr>
          <w:rFonts w:ascii="Times New Roman" w:hint="eastAsia"/>
        </w:rPr>
        <w:t>联系电话：</w:t>
      </w:r>
      <w:r>
        <w:rPr>
          <w:rFonts w:ascii="Times New Roman" w:hint="eastAsia"/>
          <w:u w:val="single"/>
        </w:rPr>
        <w:t xml:space="preserve">                 </w:t>
      </w:r>
    </w:p>
    <w:p w:rsidR="002A2598" w:rsidRDefault="00010E62">
      <w:pPr>
        <w:pStyle w:val="afffff5"/>
        <w:ind w:firstLine="420"/>
        <w:rPr>
          <w:rFonts w:ascii="Times New Roman"/>
        </w:rPr>
      </w:pPr>
      <w:r>
        <w:rPr>
          <w:rFonts w:ascii="Times New Roman" w:hint="eastAsia"/>
        </w:rPr>
        <w:t>企业概况：</w:t>
      </w:r>
      <w:r>
        <w:rPr>
          <w:rFonts w:ascii="Times New Roman" w:hint="eastAsia"/>
          <w:u w:val="single"/>
        </w:rPr>
        <w:t xml:space="preserve">                 </w:t>
      </w:r>
    </w:p>
    <w:p w:rsidR="002A2598" w:rsidRDefault="00010E62">
      <w:pPr>
        <w:pStyle w:val="affe"/>
        <w:numPr>
          <w:ilvl w:val="0"/>
          <w:numId w:val="0"/>
        </w:numPr>
        <w:spacing w:before="156" w:after="156"/>
        <w:outlineLvl w:val="9"/>
        <w:rPr>
          <w:rFonts w:ascii="Times New Roman"/>
        </w:rPr>
      </w:pPr>
      <w:r>
        <w:rPr>
          <w:rFonts w:ascii="Times New Roman" w:hint="eastAsia"/>
        </w:rPr>
        <w:t>2</w:t>
      </w:r>
      <w:r>
        <w:rPr>
          <w:rFonts w:ascii="Times New Roman" w:hint="eastAsia"/>
        </w:rPr>
        <w:t>、产品信息</w:t>
      </w:r>
    </w:p>
    <w:p w:rsidR="002A2598" w:rsidRDefault="00010E62">
      <w:pPr>
        <w:pStyle w:val="afffff5"/>
        <w:ind w:firstLine="420"/>
        <w:rPr>
          <w:rFonts w:ascii="Times New Roman"/>
        </w:rPr>
      </w:pPr>
      <w:r>
        <w:rPr>
          <w:rFonts w:ascii="Times New Roman" w:hint="eastAsia"/>
        </w:rPr>
        <w:t>产品名称：</w:t>
      </w:r>
      <w:r>
        <w:rPr>
          <w:rFonts w:ascii="Times New Roman" w:hint="eastAsia"/>
          <w:u w:val="single"/>
        </w:rPr>
        <w:t xml:space="preserve">                     </w:t>
      </w:r>
    </w:p>
    <w:p w:rsidR="002A2598" w:rsidRDefault="00010E62">
      <w:pPr>
        <w:pStyle w:val="afffff5"/>
        <w:ind w:firstLine="420"/>
        <w:rPr>
          <w:rFonts w:ascii="Times New Roman"/>
        </w:rPr>
      </w:pPr>
      <w:r>
        <w:rPr>
          <w:rFonts w:ascii="Times New Roman" w:hint="eastAsia"/>
        </w:rPr>
        <w:t>产品功能：</w:t>
      </w:r>
      <w:r>
        <w:rPr>
          <w:rFonts w:ascii="Times New Roman" w:hint="eastAsia"/>
          <w:u w:val="single"/>
        </w:rPr>
        <w:t xml:space="preserve">                     </w:t>
      </w:r>
    </w:p>
    <w:p w:rsidR="002A2598" w:rsidRDefault="00010E62">
      <w:pPr>
        <w:pStyle w:val="afffff5"/>
        <w:ind w:firstLine="420"/>
        <w:rPr>
          <w:rFonts w:ascii="Times New Roman"/>
        </w:rPr>
      </w:pPr>
      <w:r>
        <w:rPr>
          <w:rFonts w:ascii="Times New Roman" w:hint="eastAsia"/>
        </w:rPr>
        <w:t>产品介绍：</w:t>
      </w:r>
      <w:r>
        <w:rPr>
          <w:rFonts w:ascii="Times New Roman" w:hint="eastAsia"/>
          <w:u w:val="single"/>
        </w:rPr>
        <w:t xml:space="preserve">                     </w:t>
      </w:r>
    </w:p>
    <w:p w:rsidR="002A2598" w:rsidRDefault="00010E62">
      <w:pPr>
        <w:pStyle w:val="afffff5"/>
        <w:ind w:firstLine="420"/>
        <w:rPr>
          <w:rFonts w:ascii="Times New Roman"/>
        </w:rPr>
      </w:pPr>
      <w:r>
        <w:rPr>
          <w:rFonts w:ascii="Times New Roman" w:hint="eastAsia"/>
        </w:rPr>
        <w:t>产品图片：</w:t>
      </w:r>
      <w:r>
        <w:rPr>
          <w:rFonts w:ascii="Times New Roman" w:hint="eastAsia"/>
          <w:u w:val="single"/>
        </w:rPr>
        <w:t xml:space="preserve">                     </w:t>
      </w:r>
    </w:p>
    <w:p w:rsidR="002A2598" w:rsidRDefault="00010E62">
      <w:pPr>
        <w:pStyle w:val="affe"/>
        <w:numPr>
          <w:ilvl w:val="0"/>
          <w:numId w:val="0"/>
        </w:numPr>
        <w:spacing w:before="156" w:after="156"/>
        <w:outlineLvl w:val="9"/>
        <w:rPr>
          <w:rFonts w:ascii="Times New Roman"/>
        </w:rPr>
      </w:pPr>
      <w:r>
        <w:rPr>
          <w:rFonts w:ascii="Times New Roman" w:hint="eastAsia"/>
        </w:rPr>
        <w:t>3</w:t>
      </w:r>
      <w:r>
        <w:rPr>
          <w:rFonts w:ascii="Times New Roman" w:hint="eastAsia"/>
        </w:rPr>
        <w:t>、量化方法</w:t>
      </w:r>
    </w:p>
    <w:p w:rsidR="002A2598" w:rsidRDefault="00010E62">
      <w:pPr>
        <w:pStyle w:val="afffff5"/>
        <w:ind w:firstLine="420"/>
        <w:rPr>
          <w:rFonts w:ascii="Times New Roman"/>
        </w:rPr>
      </w:pPr>
      <w:r>
        <w:rPr>
          <w:rFonts w:ascii="Times New Roman" w:hint="eastAsia"/>
        </w:rPr>
        <w:t>依据标准：</w:t>
      </w:r>
      <w:r>
        <w:rPr>
          <w:rFonts w:ascii="Times New Roman" w:hint="eastAsia"/>
          <w:u w:val="single"/>
        </w:rPr>
        <w:t xml:space="preserve">                     </w:t>
      </w:r>
    </w:p>
    <w:p w:rsidR="002A2598" w:rsidRDefault="00010E62">
      <w:pPr>
        <w:pStyle w:val="affe"/>
        <w:numPr>
          <w:ilvl w:val="0"/>
          <w:numId w:val="0"/>
        </w:numPr>
        <w:spacing w:before="156" w:after="156"/>
        <w:outlineLvl w:val="9"/>
        <w:rPr>
          <w:rFonts w:ascii="Times New Roman"/>
        </w:rPr>
      </w:pPr>
      <w:r>
        <w:rPr>
          <w:rFonts w:ascii="Times New Roman" w:hint="eastAsia"/>
        </w:rPr>
        <w:t>二、量化目的</w:t>
      </w:r>
    </w:p>
    <w:p w:rsidR="002A2598" w:rsidRDefault="00010E62">
      <w:pPr>
        <w:pStyle w:val="afffff5"/>
        <w:ind w:firstLine="420"/>
        <w:rPr>
          <w:rFonts w:ascii="Times New Roman"/>
        </w:rPr>
      </w:pPr>
      <w:r>
        <w:rPr>
          <w:rFonts w:ascii="Times New Roman" w:hint="eastAsia"/>
          <w:u w:val="single"/>
        </w:rPr>
        <w:t xml:space="preserve">                                          </w:t>
      </w:r>
    </w:p>
    <w:p w:rsidR="002A2598" w:rsidRDefault="00010E62">
      <w:pPr>
        <w:pStyle w:val="affe"/>
        <w:numPr>
          <w:ilvl w:val="0"/>
          <w:numId w:val="0"/>
        </w:numPr>
        <w:spacing w:before="156" w:after="156"/>
        <w:outlineLvl w:val="9"/>
        <w:rPr>
          <w:rFonts w:ascii="Times New Roman"/>
        </w:rPr>
      </w:pPr>
      <w:r>
        <w:rPr>
          <w:rFonts w:ascii="Times New Roman" w:hint="eastAsia"/>
        </w:rPr>
        <w:t>三、量化范围</w:t>
      </w:r>
    </w:p>
    <w:p w:rsidR="002A2598" w:rsidRDefault="00010E62">
      <w:pPr>
        <w:pStyle w:val="affe"/>
        <w:numPr>
          <w:ilvl w:val="0"/>
          <w:numId w:val="0"/>
        </w:numPr>
        <w:spacing w:before="156" w:after="156"/>
        <w:outlineLvl w:val="9"/>
        <w:rPr>
          <w:rFonts w:ascii="Times New Roman"/>
        </w:rPr>
      </w:pPr>
      <w:r>
        <w:rPr>
          <w:rFonts w:ascii="Times New Roman" w:hint="eastAsia"/>
        </w:rPr>
        <w:t>1</w:t>
      </w:r>
      <w:r>
        <w:rPr>
          <w:rFonts w:ascii="Times New Roman" w:hint="eastAsia"/>
        </w:rPr>
        <w:t>、功能单位或声明单位</w:t>
      </w:r>
    </w:p>
    <w:p w:rsidR="002A2598" w:rsidRDefault="00010E62">
      <w:pPr>
        <w:pStyle w:val="afffff5"/>
        <w:ind w:firstLine="420"/>
        <w:rPr>
          <w:rFonts w:ascii="Times New Roman"/>
        </w:rPr>
      </w:pPr>
      <w:r>
        <w:rPr>
          <w:rFonts w:ascii="Times New Roman" w:hint="eastAsia"/>
        </w:rPr>
        <w:t>以</w:t>
      </w:r>
      <w:r>
        <w:rPr>
          <w:rFonts w:ascii="Times New Roman" w:hint="eastAsia"/>
          <w:u w:val="single"/>
        </w:rPr>
        <w:t xml:space="preserve">        </w:t>
      </w:r>
      <w:r>
        <w:rPr>
          <w:rFonts w:ascii="Times New Roman" w:hint="eastAsia"/>
        </w:rPr>
        <w:t>为功能单位或声明单位。</w:t>
      </w:r>
    </w:p>
    <w:p w:rsidR="002A2598" w:rsidRDefault="00010E62">
      <w:pPr>
        <w:pStyle w:val="affe"/>
        <w:numPr>
          <w:ilvl w:val="0"/>
          <w:numId w:val="0"/>
        </w:numPr>
        <w:spacing w:before="156" w:after="156"/>
        <w:outlineLvl w:val="9"/>
        <w:rPr>
          <w:rFonts w:ascii="Times New Roman"/>
        </w:rPr>
      </w:pPr>
      <w:r>
        <w:rPr>
          <w:rFonts w:ascii="Times New Roman"/>
        </w:rPr>
        <w:t>2</w:t>
      </w:r>
      <w:r>
        <w:rPr>
          <w:rFonts w:ascii="Times New Roman" w:hint="eastAsia"/>
        </w:rPr>
        <w:t>、</w:t>
      </w:r>
      <w:r>
        <w:rPr>
          <w:rFonts w:ascii="Times New Roman"/>
        </w:rPr>
        <w:t>系统边界</w:t>
      </w:r>
    </w:p>
    <w:p w:rsidR="002A2598" w:rsidRDefault="00010E62">
      <w:pPr>
        <w:pStyle w:val="afffff5"/>
        <w:ind w:firstLine="420"/>
        <w:rPr>
          <w:rFonts w:hAnsi="宋体"/>
        </w:rPr>
      </w:pPr>
      <w:r>
        <w:rPr>
          <w:rFonts w:hAnsi="宋体" w:hint="eastAsia"/>
        </w:rPr>
        <w:t>□原材料</w:t>
      </w:r>
      <w:r>
        <w:rPr>
          <w:rFonts w:hAnsi="宋体"/>
        </w:rPr>
        <w:t>获取阶段</w:t>
      </w:r>
      <w:r>
        <w:rPr>
          <w:rFonts w:hAnsi="宋体" w:hint="eastAsia"/>
        </w:rPr>
        <w:t xml:space="preserve"> □制造阶段 □分销阶段 □使用阶段 □生命末期阶段</w:t>
      </w:r>
    </w:p>
    <w:p w:rsidR="002A2598" w:rsidRDefault="00010E62">
      <w:pPr>
        <w:pStyle w:val="afffff5"/>
        <w:ind w:firstLine="420"/>
        <w:rPr>
          <w:rFonts w:hAnsi="宋体"/>
        </w:rPr>
      </w:pPr>
      <w:r>
        <w:rPr>
          <w:rFonts w:hAnsi="宋体" w:hint="eastAsia"/>
        </w:rPr>
        <w:t>系统</w:t>
      </w:r>
      <w:r>
        <w:rPr>
          <w:rFonts w:hAnsi="宋体"/>
        </w:rPr>
        <w:t>边界图：</w:t>
      </w:r>
    </w:p>
    <w:p w:rsidR="002A2598" w:rsidRDefault="002A2598">
      <w:pPr>
        <w:pStyle w:val="afffff5"/>
        <w:ind w:firstLine="420"/>
        <w:rPr>
          <w:rFonts w:hAnsi="宋体"/>
        </w:rPr>
      </w:pPr>
    </w:p>
    <w:p w:rsidR="002A2598" w:rsidRDefault="002A2598">
      <w:pPr>
        <w:pStyle w:val="afffff5"/>
        <w:ind w:firstLine="420"/>
        <w:rPr>
          <w:rFonts w:hAnsi="宋体"/>
        </w:rPr>
      </w:pPr>
    </w:p>
    <w:p w:rsidR="002A2598" w:rsidRDefault="002A2598">
      <w:pPr>
        <w:pStyle w:val="afffff5"/>
        <w:ind w:firstLine="420"/>
        <w:rPr>
          <w:rFonts w:hAnsi="宋体"/>
        </w:rPr>
      </w:pPr>
    </w:p>
    <w:p w:rsidR="002A2598" w:rsidRDefault="002A2598">
      <w:pPr>
        <w:pStyle w:val="afffff5"/>
        <w:ind w:firstLine="420"/>
        <w:rPr>
          <w:rFonts w:hAnsi="宋体"/>
        </w:rPr>
      </w:pPr>
    </w:p>
    <w:p w:rsidR="002A2598" w:rsidRDefault="002A2598">
      <w:pPr>
        <w:pStyle w:val="afffff5"/>
        <w:ind w:firstLine="420"/>
        <w:rPr>
          <w:rFonts w:ascii="Times New Roman"/>
        </w:rPr>
      </w:pPr>
    </w:p>
    <w:p w:rsidR="002A2598" w:rsidRDefault="002A2598">
      <w:pPr>
        <w:pStyle w:val="afffff5"/>
        <w:ind w:firstLine="420"/>
        <w:rPr>
          <w:rFonts w:ascii="Times New Roman"/>
        </w:rPr>
      </w:pPr>
    </w:p>
    <w:p w:rsidR="002A2598" w:rsidRDefault="002A2598">
      <w:pPr>
        <w:pStyle w:val="afffff5"/>
        <w:ind w:firstLine="420"/>
        <w:rPr>
          <w:rFonts w:ascii="Times New Roman"/>
        </w:rPr>
      </w:pPr>
    </w:p>
    <w:p w:rsidR="002A2598" w:rsidRDefault="00010E62">
      <w:pPr>
        <w:pStyle w:val="afffff5"/>
        <w:ind w:firstLine="420"/>
        <w:jc w:val="center"/>
        <w:rPr>
          <w:rFonts w:ascii="黑体" w:eastAsia="黑体" w:hAnsi="黑体"/>
        </w:rPr>
      </w:pPr>
      <w:r>
        <w:rPr>
          <w:rFonts w:ascii="黑体" w:eastAsia="黑体" w:hAnsi="黑体" w:hint="eastAsia"/>
        </w:rPr>
        <w:t>图1　集中式光伏逆变器系统边界示意图</w:t>
      </w:r>
    </w:p>
    <w:p w:rsidR="002A2598" w:rsidRDefault="00010E62">
      <w:pPr>
        <w:pStyle w:val="affe"/>
        <w:numPr>
          <w:ilvl w:val="0"/>
          <w:numId w:val="0"/>
        </w:numPr>
        <w:spacing w:before="156" w:after="156"/>
        <w:outlineLvl w:val="9"/>
        <w:rPr>
          <w:rFonts w:ascii="Times New Roman"/>
        </w:rPr>
      </w:pPr>
      <w:r>
        <w:rPr>
          <w:rFonts w:ascii="Times New Roman"/>
        </w:rPr>
        <w:t>3</w:t>
      </w:r>
      <w:r>
        <w:rPr>
          <w:rFonts w:ascii="Times New Roman" w:hint="eastAsia"/>
        </w:rPr>
        <w:t>、取舍准则</w:t>
      </w:r>
    </w:p>
    <w:p w:rsidR="002A2598" w:rsidRDefault="00010E62">
      <w:pPr>
        <w:pStyle w:val="afffff5"/>
        <w:ind w:firstLine="420"/>
        <w:rPr>
          <w:rFonts w:ascii="Times New Roman"/>
        </w:rPr>
      </w:pPr>
      <w:r>
        <w:rPr>
          <w:rFonts w:ascii="Times New Roman" w:hint="eastAsia"/>
        </w:rPr>
        <w:t>采用的取舍准则以</w:t>
      </w:r>
      <w:r>
        <w:rPr>
          <w:rFonts w:ascii="Times New Roman" w:hint="eastAsia"/>
          <w:u w:val="single"/>
        </w:rPr>
        <w:t xml:space="preserve">                </w:t>
      </w:r>
      <w:r>
        <w:rPr>
          <w:rFonts w:ascii="Times New Roman" w:hint="eastAsia"/>
        </w:rPr>
        <w:t>为依据，具体规则如下：</w:t>
      </w:r>
    </w:p>
    <w:p w:rsidR="002A2598" w:rsidRDefault="002A2598">
      <w:pPr>
        <w:pStyle w:val="afffff5"/>
        <w:ind w:firstLine="420"/>
        <w:rPr>
          <w:rFonts w:ascii="Times New Roman"/>
        </w:rPr>
      </w:pPr>
    </w:p>
    <w:p w:rsidR="002A2598" w:rsidRDefault="002A2598">
      <w:pPr>
        <w:pStyle w:val="afffff5"/>
        <w:ind w:firstLine="420"/>
        <w:rPr>
          <w:rFonts w:ascii="Times New Roman"/>
        </w:rPr>
      </w:pPr>
    </w:p>
    <w:p w:rsidR="002A2598" w:rsidRDefault="002A2598">
      <w:pPr>
        <w:pStyle w:val="afffff5"/>
        <w:ind w:firstLine="420"/>
        <w:rPr>
          <w:rFonts w:ascii="Times New Roman"/>
        </w:rPr>
      </w:pPr>
    </w:p>
    <w:p w:rsidR="002A2598" w:rsidRDefault="00010E62">
      <w:pPr>
        <w:pStyle w:val="affe"/>
        <w:numPr>
          <w:ilvl w:val="0"/>
          <w:numId w:val="0"/>
        </w:numPr>
        <w:spacing w:before="156" w:after="156"/>
        <w:outlineLvl w:val="9"/>
        <w:rPr>
          <w:rFonts w:ascii="Times New Roman"/>
        </w:rPr>
      </w:pPr>
      <w:r>
        <w:rPr>
          <w:rFonts w:ascii="Times New Roman"/>
        </w:rPr>
        <w:lastRenderedPageBreak/>
        <w:t>4</w:t>
      </w:r>
      <w:r>
        <w:rPr>
          <w:rFonts w:ascii="Times New Roman" w:hint="eastAsia"/>
        </w:rPr>
        <w:t>、时间范围</w:t>
      </w:r>
    </w:p>
    <w:p w:rsidR="002A2598" w:rsidRDefault="00010E62">
      <w:pPr>
        <w:pStyle w:val="afffff5"/>
        <w:ind w:firstLine="420"/>
        <w:rPr>
          <w:rFonts w:ascii="Times New Roman"/>
        </w:rPr>
      </w:pPr>
      <w:r>
        <w:rPr>
          <w:rFonts w:ascii="Times New Roman" w:hint="eastAsia"/>
          <w:u w:val="single"/>
        </w:rPr>
        <w:t xml:space="preserve">        </w:t>
      </w:r>
      <w:r>
        <w:rPr>
          <w:rFonts w:ascii="Times New Roman" w:hint="eastAsia"/>
        </w:rPr>
        <w:t>年度。</w:t>
      </w:r>
    </w:p>
    <w:p w:rsidR="002A2598" w:rsidRDefault="00010E62">
      <w:pPr>
        <w:pStyle w:val="affe"/>
        <w:numPr>
          <w:ilvl w:val="0"/>
          <w:numId w:val="0"/>
        </w:numPr>
        <w:spacing w:before="156" w:after="156"/>
        <w:outlineLvl w:val="9"/>
        <w:rPr>
          <w:rFonts w:ascii="Times New Roman"/>
        </w:rPr>
      </w:pPr>
      <w:r>
        <w:rPr>
          <w:rFonts w:ascii="Times New Roman" w:hint="eastAsia"/>
        </w:rPr>
        <w:t>四、清单</w:t>
      </w:r>
      <w:r>
        <w:rPr>
          <w:rFonts w:ascii="Times New Roman"/>
        </w:rPr>
        <w:t>分析</w:t>
      </w:r>
    </w:p>
    <w:p w:rsidR="002A2598" w:rsidRDefault="00010E62">
      <w:pPr>
        <w:pStyle w:val="affe"/>
        <w:numPr>
          <w:ilvl w:val="0"/>
          <w:numId w:val="0"/>
        </w:numPr>
        <w:spacing w:before="156" w:after="156"/>
        <w:outlineLvl w:val="9"/>
        <w:rPr>
          <w:rFonts w:ascii="Times New Roman"/>
        </w:rPr>
      </w:pPr>
      <w:r>
        <w:rPr>
          <w:rFonts w:ascii="Times New Roman"/>
        </w:rPr>
        <w:t>1</w:t>
      </w:r>
      <w:r>
        <w:rPr>
          <w:rFonts w:ascii="Times New Roman" w:hint="eastAsia"/>
        </w:rPr>
        <w:t>、数据</w:t>
      </w:r>
      <w:r>
        <w:rPr>
          <w:rFonts w:ascii="Times New Roman"/>
        </w:rPr>
        <w:t>来源说明</w:t>
      </w:r>
    </w:p>
    <w:p w:rsidR="002A2598" w:rsidRDefault="00010E62">
      <w:pPr>
        <w:pStyle w:val="afffff5"/>
        <w:ind w:firstLine="420"/>
      </w:pPr>
      <w:r>
        <w:rPr>
          <w:rFonts w:hint="eastAsia"/>
        </w:rPr>
        <w:t>初级</w:t>
      </w:r>
      <w:r>
        <w:t>数据</w:t>
      </w:r>
      <w:r>
        <w:rPr>
          <w:rFonts w:ascii="Times New Roman" w:hint="eastAsia"/>
        </w:rPr>
        <w:t>：</w:t>
      </w:r>
      <w:r>
        <w:rPr>
          <w:rFonts w:ascii="Times New Roman" w:hint="eastAsia"/>
          <w:u w:val="single"/>
        </w:rPr>
        <w:t xml:space="preserve">                     </w:t>
      </w:r>
    </w:p>
    <w:p w:rsidR="002A2598" w:rsidRDefault="00010E62">
      <w:pPr>
        <w:pStyle w:val="afffff5"/>
        <w:ind w:firstLine="420"/>
      </w:pPr>
      <w:r>
        <w:rPr>
          <w:rFonts w:hint="eastAsia"/>
        </w:rPr>
        <w:t>次级</w:t>
      </w:r>
      <w:r>
        <w:t>数据</w:t>
      </w:r>
      <w:r>
        <w:rPr>
          <w:rFonts w:ascii="Times New Roman" w:hint="eastAsia"/>
        </w:rPr>
        <w:t>：</w:t>
      </w:r>
      <w:r>
        <w:rPr>
          <w:rFonts w:ascii="Times New Roman" w:hint="eastAsia"/>
          <w:u w:val="single"/>
        </w:rPr>
        <w:t xml:space="preserve">                     </w:t>
      </w:r>
    </w:p>
    <w:p w:rsidR="002A2598" w:rsidRDefault="00010E62">
      <w:pPr>
        <w:pStyle w:val="affe"/>
        <w:numPr>
          <w:ilvl w:val="0"/>
          <w:numId w:val="0"/>
        </w:numPr>
        <w:spacing w:before="156" w:after="156"/>
        <w:outlineLvl w:val="9"/>
        <w:rPr>
          <w:rFonts w:ascii="Times New Roman"/>
        </w:rPr>
      </w:pPr>
      <w:r>
        <w:rPr>
          <w:rFonts w:ascii="Times New Roman"/>
        </w:rPr>
        <w:t>2</w:t>
      </w:r>
      <w:r>
        <w:rPr>
          <w:rFonts w:ascii="Times New Roman" w:hint="eastAsia"/>
        </w:rPr>
        <w:t>、分配原则</w:t>
      </w:r>
      <w:r>
        <w:rPr>
          <w:rFonts w:ascii="Times New Roman"/>
        </w:rPr>
        <w:t>与程序</w:t>
      </w:r>
    </w:p>
    <w:p w:rsidR="002A2598" w:rsidRDefault="00010E62">
      <w:pPr>
        <w:pStyle w:val="afffff5"/>
        <w:ind w:firstLine="420"/>
      </w:pPr>
      <w:r>
        <w:rPr>
          <w:rFonts w:hint="eastAsia"/>
        </w:rPr>
        <w:t>分配依据</w:t>
      </w:r>
      <w:r>
        <w:rPr>
          <w:rFonts w:ascii="Times New Roman" w:hint="eastAsia"/>
        </w:rPr>
        <w:t>：</w:t>
      </w:r>
      <w:r>
        <w:rPr>
          <w:rFonts w:ascii="Times New Roman" w:hint="eastAsia"/>
          <w:u w:val="single"/>
        </w:rPr>
        <w:t xml:space="preserve">                     </w:t>
      </w:r>
    </w:p>
    <w:p w:rsidR="002A2598" w:rsidRDefault="00010E62">
      <w:pPr>
        <w:pStyle w:val="afffff5"/>
        <w:ind w:firstLine="420"/>
        <w:rPr>
          <w:rFonts w:ascii="Times New Roman"/>
          <w:u w:val="single"/>
        </w:rPr>
      </w:pPr>
      <w:r>
        <w:rPr>
          <w:rFonts w:hint="eastAsia"/>
        </w:rPr>
        <w:t>分配</w:t>
      </w:r>
      <w:r>
        <w:t>程序</w:t>
      </w:r>
      <w:r>
        <w:rPr>
          <w:rFonts w:ascii="Times New Roman" w:hint="eastAsia"/>
        </w:rPr>
        <w:t>：</w:t>
      </w:r>
      <w:r>
        <w:rPr>
          <w:rFonts w:ascii="Times New Roman" w:hint="eastAsia"/>
          <w:u w:val="single"/>
        </w:rPr>
        <w:t xml:space="preserve">                     </w:t>
      </w:r>
    </w:p>
    <w:p w:rsidR="002A2598" w:rsidRDefault="00010E62">
      <w:pPr>
        <w:pStyle w:val="afffff5"/>
        <w:ind w:firstLine="420"/>
      </w:pPr>
      <w:r>
        <w:rPr>
          <w:rFonts w:hint="eastAsia"/>
        </w:rPr>
        <w:t>具体分配</w:t>
      </w:r>
      <w:r>
        <w:t>情况如下</w:t>
      </w:r>
      <w:r>
        <w:rPr>
          <w:rFonts w:ascii="Times New Roman" w:hint="eastAsia"/>
        </w:rPr>
        <w:t>：</w:t>
      </w:r>
      <w:r>
        <w:rPr>
          <w:rFonts w:ascii="Times New Roman" w:hint="eastAsia"/>
          <w:u w:val="single"/>
        </w:rPr>
        <w:t xml:space="preserve">                     </w:t>
      </w:r>
    </w:p>
    <w:p w:rsidR="002A2598" w:rsidRDefault="00010E62">
      <w:pPr>
        <w:pStyle w:val="affe"/>
        <w:numPr>
          <w:ilvl w:val="0"/>
          <w:numId w:val="0"/>
        </w:numPr>
        <w:spacing w:before="156" w:after="156"/>
        <w:outlineLvl w:val="9"/>
        <w:rPr>
          <w:rFonts w:ascii="Times New Roman"/>
        </w:rPr>
      </w:pPr>
      <w:r>
        <w:rPr>
          <w:rFonts w:ascii="Times New Roman"/>
        </w:rPr>
        <w:t>3</w:t>
      </w:r>
      <w:r>
        <w:rPr>
          <w:rFonts w:ascii="Times New Roman" w:hint="eastAsia"/>
        </w:rPr>
        <w:t>、清单结果</w:t>
      </w:r>
      <w:r>
        <w:rPr>
          <w:rFonts w:ascii="Times New Roman"/>
        </w:rPr>
        <w:t>及计算</w:t>
      </w:r>
    </w:p>
    <w:p w:rsidR="002A2598" w:rsidRDefault="00010E62">
      <w:pPr>
        <w:pStyle w:val="afffff5"/>
        <w:ind w:firstLine="420"/>
      </w:pPr>
      <w:r>
        <w:rPr>
          <w:rFonts w:hint="eastAsia"/>
        </w:rPr>
        <w:t>生命</w:t>
      </w:r>
      <w:r>
        <w:t>周期各个阶段碳排放计算说明见表</w:t>
      </w:r>
      <w:r>
        <w:rPr>
          <w:rFonts w:hint="eastAsia"/>
        </w:rPr>
        <w:t>1。</w:t>
      </w:r>
    </w:p>
    <w:p w:rsidR="002A2598" w:rsidRDefault="00010E62">
      <w:pPr>
        <w:pStyle w:val="afffff5"/>
        <w:ind w:firstLine="420"/>
        <w:jc w:val="center"/>
        <w:rPr>
          <w:rFonts w:ascii="黑体" w:eastAsia="黑体" w:hAnsi="黑体"/>
        </w:rPr>
      </w:pPr>
      <w:r>
        <w:rPr>
          <w:rFonts w:ascii="黑体" w:eastAsia="黑体" w:hAnsi="黑体" w:hint="eastAsia"/>
        </w:rPr>
        <w:t>表1　集中式光伏逆变器生命周期</w:t>
      </w:r>
      <w:r>
        <w:rPr>
          <w:rFonts w:ascii="黑体" w:eastAsia="黑体" w:hAnsi="黑体"/>
        </w:rPr>
        <w:t>碳排放清单说明</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42"/>
        <w:gridCol w:w="1984"/>
        <w:gridCol w:w="2127"/>
        <w:gridCol w:w="2681"/>
      </w:tblGrid>
      <w:tr w:rsidR="002A2598">
        <w:trPr>
          <w:tblHeader/>
          <w:jc w:val="center"/>
        </w:trPr>
        <w:tc>
          <w:tcPr>
            <w:tcW w:w="2542" w:type="dxa"/>
            <w:tcBorders>
              <w:top w:val="single" w:sz="8" w:space="0" w:color="auto"/>
              <w:bottom w:val="single" w:sz="8" w:space="0" w:color="auto"/>
            </w:tcBorders>
            <w:shd w:val="clear" w:color="auto" w:fill="auto"/>
            <w:vAlign w:val="center"/>
          </w:tcPr>
          <w:p w:rsidR="002A2598" w:rsidRDefault="00010E62">
            <w:pPr>
              <w:pStyle w:val="afffffffff9"/>
            </w:pPr>
            <w:r>
              <w:rPr>
                <w:rFonts w:hint="eastAsia"/>
              </w:rPr>
              <w:t>生命周期</w:t>
            </w:r>
            <w:r>
              <w:t>阶段</w:t>
            </w:r>
          </w:p>
        </w:tc>
        <w:tc>
          <w:tcPr>
            <w:tcW w:w="1984" w:type="dxa"/>
            <w:tcBorders>
              <w:top w:val="single" w:sz="8" w:space="0" w:color="auto"/>
              <w:bottom w:val="single" w:sz="8" w:space="0" w:color="auto"/>
            </w:tcBorders>
            <w:shd w:val="clear" w:color="auto" w:fill="auto"/>
            <w:vAlign w:val="center"/>
          </w:tcPr>
          <w:p w:rsidR="002A2598" w:rsidRDefault="00010E62">
            <w:pPr>
              <w:pStyle w:val="afffffffff9"/>
            </w:pPr>
            <w:r>
              <w:rPr>
                <w:rFonts w:hint="eastAsia"/>
              </w:rPr>
              <w:t>活动数据</w:t>
            </w:r>
          </w:p>
        </w:tc>
        <w:tc>
          <w:tcPr>
            <w:tcW w:w="2127" w:type="dxa"/>
            <w:tcBorders>
              <w:top w:val="single" w:sz="8" w:space="0" w:color="auto"/>
              <w:bottom w:val="single" w:sz="8" w:space="0" w:color="auto"/>
            </w:tcBorders>
            <w:shd w:val="clear" w:color="auto" w:fill="auto"/>
            <w:vAlign w:val="center"/>
          </w:tcPr>
          <w:p w:rsidR="002A2598" w:rsidRDefault="00010E62">
            <w:pPr>
              <w:pStyle w:val="afffffffff9"/>
            </w:pPr>
            <w:r>
              <w:rPr>
                <w:rFonts w:hint="eastAsia"/>
              </w:rPr>
              <w:t>排放因子</w:t>
            </w:r>
          </w:p>
        </w:tc>
        <w:tc>
          <w:tcPr>
            <w:tcW w:w="2681" w:type="dxa"/>
            <w:tcBorders>
              <w:top w:val="single" w:sz="8" w:space="0" w:color="auto"/>
              <w:bottom w:val="single" w:sz="8" w:space="0" w:color="auto"/>
            </w:tcBorders>
            <w:shd w:val="clear" w:color="auto" w:fill="auto"/>
            <w:vAlign w:val="center"/>
          </w:tcPr>
          <w:p w:rsidR="002A2598" w:rsidRDefault="00010E62">
            <w:pPr>
              <w:pStyle w:val="afffffffff9"/>
            </w:pPr>
            <w:r>
              <w:rPr>
                <w:rFonts w:hint="eastAsia"/>
              </w:rPr>
              <w:t>温室气体量</w:t>
            </w:r>
          </w:p>
          <w:p w:rsidR="002A2598" w:rsidRDefault="00010E62">
            <w:pPr>
              <w:pStyle w:val="afffffffff9"/>
            </w:pPr>
            <w:r>
              <w:t>kg/</w:t>
            </w:r>
            <w:r>
              <w:rPr>
                <w:rFonts w:hint="eastAsia"/>
              </w:rPr>
              <w:t>功能</w:t>
            </w:r>
            <w:r>
              <w:t>单位或声明单位</w:t>
            </w:r>
          </w:p>
        </w:tc>
      </w:tr>
      <w:tr w:rsidR="002A2598">
        <w:trPr>
          <w:jc w:val="center"/>
        </w:trPr>
        <w:tc>
          <w:tcPr>
            <w:tcW w:w="2542" w:type="dxa"/>
            <w:vMerge w:val="restart"/>
            <w:tcBorders>
              <w:top w:val="single" w:sz="8" w:space="0" w:color="auto"/>
            </w:tcBorders>
            <w:shd w:val="clear" w:color="auto" w:fill="auto"/>
            <w:vAlign w:val="center"/>
          </w:tcPr>
          <w:p w:rsidR="002A2598" w:rsidRDefault="00010E62">
            <w:pPr>
              <w:pStyle w:val="afffffffff9"/>
            </w:pPr>
            <w:r>
              <w:rPr>
                <w:rFonts w:hint="eastAsia"/>
              </w:rPr>
              <w:t>原材料获取</w:t>
            </w:r>
          </w:p>
        </w:tc>
        <w:tc>
          <w:tcPr>
            <w:tcW w:w="1984" w:type="dxa"/>
            <w:tcBorders>
              <w:top w:val="single" w:sz="8" w:space="0" w:color="auto"/>
            </w:tcBorders>
            <w:shd w:val="clear" w:color="auto" w:fill="auto"/>
            <w:vAlign w:val="center"/>
          </w:tcPr>
          <w:p w:rsidR="002A2598" w:rsidRDefault="002A2598">
            <w:pPr>
              <w:pStyle w:val="afffffffff9"/>
            </w:pPr>
          </w:p>
        </w:tc>
        <w:tc>
          <w:tcPr>
            <w:tcW w:w="2127" w:type="dxa"/>
            <w:tcBorders>
              <w:top w:val="single" w:sz="8" w:space="0" w:color="auto"/>
            </w:tcBorders>
            <w:shd w:val="clear" w:color="auto" w:fill="auto"/>
            <w:vAlign w:val="center"/>
          </w:tcPr>
          <w:p w:rsidR="002A2598" w:rsidRDefault="002A2598">
            <w:pPr>
              <w:pStyle w:val="afffffffff9"/>
            </w:pPr>
          </w:p>
        </w:tc>
        <w:tc>
          <w:tcPr>
            <w:tcW w:w="2681" w:type="dxa"/>
            <w:tcBorders>
              <w:top w:val="single" w:sz="8" w:space="0" w:color="auto"/>
            </w:tcBorders>
            <w:shd w:val="clear" w:color="auto" w:fill="auto"/>
            <w:vAlign w:val="center"/>
          </w:tcPr>
          <w:p w:rsidR="002A2598" w:rsidRDefault="002A2598">
            <w:pPr>
              <w:pStyle w:val="afffffffff9"/>
            </w:pPr>
          </w:p>
        </w:tc>
      </w:tr>
      <w:tr w:rsidR="002A2598">
        <w:trPr>
          <w:jc w:val="center"/>
        </w:trPr>
        <w:tc>
          <w:tcPr>
            <w:tcW w:w="2542" w:type="dxa"/>
            <w:vMerge/>
            <w:shd w:val="clear" w:color="auto" w:fill="auto"/>
            <w:vAlign w:val="center"/>
          </w:tcPr>
          <w:p w:rsidR="002A2598" w:rsidRDefault="002A2598">
            <w:pPr>
              <w:pStyle w:val="afffffffff9"/>
            </w:pPr>
          </w:p>
        </w:tc>
        <w:tc>
          <w:tcPr>
            <w:tcW w:w="1984" w:type="dxa"/>
            <w:shd w:val="clear" w:color="auto" w:fill="auto"/>
            <w:vAlign w:val="center"/>
          </w:tcPr>
          <w:p w:rsidR="002A2598" w:rsidRDefault="002A2598">
            <w:pPr>
              <w:pStyle w:val="afffffffff9"/>
            </w:pPr>
          </w:p>
        </w:tc>
        <w:tc>
          <w:tcPr>
            <w:tcW w:w="2127" w:type="dxa"/>
            <w:shd w:val="clear" w:color="auto" w:fill="auto"/>
            <w:vAlign w:val="center"/>
          </w:tcPr>
          <w:p w:rsidR="002A2598" w:rsidRDefault="002A2598">
            <w:pPr>
              <w:pStyle w:val="afffffffff9"/>
            </w:pPr>
          </w:p>
        </w:tc>
        <w:tc>
          <w:tcPr>
            <w:tcW w:w="2681" w:type="dxa"/>
            <w:shd w:val="clear" w:color="auto" w:fill="auto"/>
            <w:vAlign w:val="center"/>
          </w:tcPr>
          <w:p w:rsidR="002A2598" w:rsidRDefault="002A2598">
            <w:pPr>
              <w:pStyle w:val="afffffffff9"/>
            </w:pPr>
          </w:p>
        </w:tc>
      </w:tr>
      <w:tr w:rsidR="002A2598">
        <w:trPr>
          <w:jc w:val="center"/>
        </w:trPr>
        <w:tc>
          <w:tcPr>
            <w:tcW w:w="2542" w:type="dxa"/>
            <w:vMerge/>
            <w:shd w:val="clear" w:color="auto" w:fill="auto"/>
            <w:vAlign w:val="center"/>
          </w:tcPr>
          <w:p w:rsidR="002A2598" w:rsidRDefault="002A2598">
            <w:pPr>
              <w:pStyle w:val="afffffffff9"/>
            </w:pPr>
          </w:p>
        </w:tc>
        <w:tc>
          <w:tcPr>
            <w:tcW w:w="1984" w:type="dxa"/>
            <w:shd w:val="clear" w:color="auto" w:fill="auto"/>
            <w:vAlign w:val="center"/>
          </w:tcPr>
          <w:p w:rsidR="002A2598" w:rsidRDefault="002A2598">
            <w:pPr>
              <w:pStyle w:val="afffffffff9"/>
            </w:pPr>
          </w:p>
        </w:tc>
        <w:tc>
          <w:tcPr>
            <w:tcW w:w="2127" w:type="dxa"/>
            <w:shd w:val="clear" w:color="auto" w:fill="auto"/>
            <w:vAlign w:val="center"/>
          </w:tcPr>
          <w:p w:rsidR="002A2598" w:rsidRDefault="002A2598">
            <w:pPr>
              <w:pStyle w:val="afffffffff9"/>
            </w:pPr>
          </w:p>
        </w:tc>
        <w:tc>
          <w:tcPr>
            <w:tcW w:w="2681" w:type="dxa"/>
            <w:shd w:val="clear" w:color="auto" w:fill="auto"/>
            <w:vAlign w:val="center"/>
          </w:tcPr>
          <w:p w:rsidR="002A2598" w:rsidRDefault="002A2598">
            <w:pPr>
              <w:pStyle w:val="afffffffff9"/>
            </w:pPr>
          </w:p>
        </w:tc>
      </w:tr>
      <w:tr w:rsidR="002A2598">
        <w:trPr>
          <w:jc w:val="center"/>
        </w:trPr>
        <w:tc>
          <w:tcPr>
            <w:tcW w:w="2542" w:type="dxa"/>
            <w:vMerge w:val="restart"/>
            <w:shd w:val="clear" w:color="auto" w:fill="auto"/>
            <w:vAlign w:val="center"/>
          </w:tcPr>
          <w:p w:rsidR="002A2598" w:rsidRDefault="00010E62">
            <w:pPr>
              <w:pStyle w:val="afffffffff9"/>
            </w:pPr>
            <w:r>
              <w:rPr>
                <w:rFonts w:hint="eastAsia"/>
              </w:rPr>
              <w:t>制造</w:t>
            </w:r>
          </w:p>
        </w:tc>
        <w:tc>
          <w:tcPr>
            <w:tcW w:w="1984" w:type="dxa"/>
            <w:shd w:val="clear" w:color="auto" w:fill="auto"/>
            <w:vAlign w:val="center"/>
          </w:tcPr>
          <w:p w:rsidR="002A2598" w:rsidRDefault="002A2598">
            <w:pPr>
              <w:pStyle w:val="afffffffff9"/>
            </w:pPr>
          </w:p>
        </w:tc>
        <w:tc>
          <w:tcPr>
            <w:tcW w:w="2127" w:type="dxa"/>
            <w:shd w:val="clear" w:color="auto" w:fill="auto"/>
            <w:vAlign w:val="center"/>
          </w:tcPr>
          <w:p w:rsidR="002A2598" w:rsidRDefault="002A2598">
            <w:pPr>
              <w:pStyle w:val="afffffffff9"/>
            </w:pPr>
          </w:p>
        </w:tc>
        <w:tc>
          <w:tcPr>
            <w:tcW w:w="2681" w:type="dxa"/>
            <w:shd w:val="clear" w:color="auto" w:fill="auto"/>
            <w:vAlign w:val="center"/>
          </w:tcPr>
          <w:p w:rsidR="002A2598" w:rsidRDefault="002A2598">
            <w:pPr>
              <w:pStyle w:val="afffffffff9"/>
            </w:pPr>
          </w:p>
        </w:tc>
      </w:tr>
      <w:tr w:rsidR="002A2598">
        <w:trPr>
          <w:jc w:val="center"/>
        </w:trPr>
        <w:tc>
          <w:tcPr>
            <w:tcW w:w="2542" w:type="dxa"/>
            <w:vMerge/>
            <w:shd w:val="clear" w:color="auto" w:fill="auto"/>
            <w:vAlign w:val="center"/>
          </w:tcPr>
          <w:p w:rsidR="002A2598" w:rsidRDefault="002A2598">
            <w:pPr>
              <w:pStyle w:val="afffffffff9"/>
            </w:pPr>
          </w:p>
        </w:tc>
        <w:tc>
          <w:tcPr>
            <w:tcW w:w="1984" w:type="dxa"/>
            <w:shd w:val="clear" w:color="auto" w:fill="auto"/>
            <w:vAlign w:val="center"/>
          </w:tcPr>
          <w:p w:rsidR="002A2598" w:rsidRDefault="002A2598">
            <w:pPr>
              <w:pStyle w:val="afffffffff9"/>
            </w:pPr>
          </w:p>
        </w:tc>
        <w:tc>
          <w:tcPr>
            <w:tcW w:w="2127" w:type="dxa"/>
            <w:shd w:val="clear" w:color="auto" w:fill="auto"/>
            <w:vAlign w:val="center"/>
          </w:tcPr>
          <w:p w:rsidR="002A2598" w:rsidRDefault="002A2598">
            <w:pPr>
              <w:pStyle w:val="afffffffff9"/>
            </w:pPr>
          </w:p>
        </w:tc>
        <w:tc>
          <w:tcPr>
            <w:tcW w:w="2681" w:type="dxa"/>
            <w:shd w:val="clear" w:color="auto" w:fill="auto"/>
            <w:vAlign w:val="center"/>
          </w:tcPr>
          <w:p w:rsidR="002A2598" w:rsidRDefault="002A2598">
            <w:pPr>
              <w:pStyle w:val="afffffffff9"/>
            </w:pPr>
          </w:p>
        </w:tc>
      </w:tr>
      <w:tr w:rsidR="002A2598">
        <w:trPr>
          <w:jc w:val="center"/>
        </w:trPr>
        <w:tc>
          <w:tcPr>
            <w:tcW w:w="2542" w:type="dxa"/>
            <w:vMerge/>
            <w:shd w:val="clear" w:color="auto" w:fill="auto"/>
            <w:vAlign w:val="center"/>
          </w:tcPr>
          <w:p w:rsidR="002A2598" w:rsidRDefault="002A2598">
            <w:pPr>
              <w:pStyle w:val="afffffffff9"/>
            </w:pPr>
          </w:p>
        </w:tc>
        <w:tc>
          <w:tcPr>
            <w:tcW w:w="1984" w:type="dxa"/>
            <w:shd w:val="clear" w:color="auto" w:fill="auto"/>
            <w:vAlign w:val="center"/>
          </w:tcPr>
          <w:p w:rsidR="002A2598" w:rsidRDefault="002A2598">
            <w:pPr>
              <w:pStyle w:val="afffffffff9"/>
            </w:pPr>
          </w:p>
        </w:tc>
        <w:tc>
          <w:tcPr>
            <w:tcW w:w="2127" w:type="dxa"/>
            <w:shd w:val="clear" w:color="auto" w:fill="auto"/>
            <w:vAlign w:val="center"/>
          </w:tcPr>
          <w:p w:rsidR="002A2598" w:rsidRDefault="002A2598">
            <w:pPr>
              <w:pStyle w:val="afffffffff9"/>
            </w:pPr>
          </w:p>
        </w:tc>
        <w:tc>
          <w:tcPr>
            <w:tcW w:w="2681" w:type="dxa"/>
            <w:shd w:val="clear" w:color="auto" w:fill="auto"/>
            <w:vAlign w:val="center"/>
          </w:tcPr>
          <w:p w:rsidR="002A2598" w:rsidRDefault="002A2598">
            <w:pPr>
              <w:pStyle w:val="afffffffff9"/>
            </w:pPr>
          </w:p>
        </w:tc>
      </w:tr>
      <w:tr w:rsidR="002A2598">
        <w:trPr>
          <w:jc w:val="center"/>
        </w:trPr>
        <w:tc>
          <w:tcPr>
            <w:tcW w:w="2542" w:type="dxa"/>
            <w:vMerge/>
            <w:shd w:val="clear" w:color="auto" w:fill="auto"/>
            <w:vAlign w:val="center"/>
          </w:tcPr>
          <w:p w:rsidR="002A2598" w:rsidRDefault="002A2598">
            <w:pPr>
              <w:pStyle w:val="afffffffff9"/>
            </w:pPr>
          </w:p>
        </w:tc>
        <w:tc>
          <w:tcPr>
            <w:tcW w:w="1984" w:type="dxa"/>
            <w:shd w:val="clear" w:color="auto" w:fill="auto"/>
            <w:vAlign w:val="center"/>
          </w:tcPr>
          <w:p w:rsidR="002A2598" w:rsidRDefault="002A2598">
            <w:pPr>
              <w:pStyle w:val="afffffffff9"/>
            </w:pPr>
          </w:p>
        </w:tc>
        <w:tc>
          <w:tcPr>
            <w:tcW w:w="2127" w:type="dxa"/>
            <w:shd w:val="clear" w:color="auto" w:fill="auto"/>
            <w:vAlign w:val="center"/>
          </w:tcPr>
          <w:p w:rsidR="002A2598" w:rsidRDefault="002A2598">
            <w:pPr>
              <w:pStyle w:val="afffffffff9"/>
            </w:pPr>
          </w:p>
        </w:tc>
        <w:tc>
          <w:tcPr>
            <w:tcW w:w="2681" w:type="dxa"/>
            <w:shd w:val="clear" w:color="auto" w:fill="auto"/>
            <w:vAlign w:val="center"/>
          </w:tcPr>
          <w:p w:rsidR="002A2598" w:rsidRDefault="002A2598">
            <w:pPr>
              <w:pStyle w:val="afffffffff9"/>
            </w:pPr>
          </w:p>
        </w:tc>
      </w:tr>
      <w:tr w:rsidR="002A2598">
        <w:trPr>
          <w:jc w:val="center"/>
        </w:trPr>
        <w:tc>
          <w:tcPr>
            <w:tcW w:w="2542" w:type="dxa"/>
            <w:shd w:val="clear" w:color="auto" w:fill="auto"/>
            <w:vAlign w:val="center"/>
          </w:tcPr>
          <w:p w:rsidR="002A2598" w:rsidRDefault="00010E62">
            <w:pPr>
              <w:pStyle w:val="afffffffff9"/>
            </w:pPr>
            <w:r>
              <w:rPr>
                <w:rFonts w:hint="eastAsia"/>
              </w:rPr>
              <w:t>分销</w:t>
            </w:r>
          </w:p>
        </w:tc>
        <w:tc>
          <w:tcPr>
            <w:tcW w:w="1984" w:type="dxa"/>
            <w:shd w:val="clear" w:color="auto" w:fill="auto"/>
            <w:vAlign w:val="center"/>
          </w:tcPr>
          <w:p w:rsidR="002A2598" w:rsidRDefault="002A2598">
            <w:pPr>
              <w:pStyle w:val="afffffffff9"/>
            </w:pPr>
          </w:p>
        </w:tc>
        <w:tc>
          <w:tcPr>
            <w:tcW w:w="2127" w:type="dxa"/>
            <w:shd w:val="clear" w:color="auto" w:fill="auto"/>
            <w:vAlign w:val="center"/>
          </w:tcPr>
          <w:p w:rsidR="002A2598" w:rsidRDefault="002A2598">
            <w:pPr>
              <w:pStyle w:val="afffffffff9"/>
            </w:pPr>
          </w:p>
        </w:tc>
        <w:tc>
          <w:tcPr>
            <w:tcW w:w="2681" w:type="dxa"/>
            <w:shd w:val="clear" w:color="auto" w:fill="auto"/>
            <w:vAlign w:val="center"/>
          </w:tcPr>
          <w:p w:rsidR="002A2598" w:rsidRDefault="002A2598">
            <w:pPr>
              <w:pStyle w:val="afffffffff9"/>
            </w:pPr>
          </w:p>
        </w:tc>
      </w:tr>
      <w:tr w:rsidR="002A2598">
        <w:trPr>
          <w:jc w:val="center"/>
        </w:trPr>
        <w:tc>
          <w:tcPr>
            <w:tcW w:w="2542" w:type="dxa"/>
            <w:shd w:val="clear" w:color="auto" w:fill="auto"/>
            <w:vAlign w:val="center"/>
          </w:tcPr>
          <w:p w:rsidR="002A2598" w:rsidRDefault="00010E62">
            <w:pPr>
              <w:pStyle w:val="afffffffff9"/>
            </w:pPr>
            <w:r>
              <w:rPr>
                <w:rFonts w:hint="eastAsia"/>
              </w:rPr>
              <w:t>使用</w:t>
            </w:r>
          </w:p>
        </w:tc>
        <w:tc>
          <w:tcPr>
            <w:tcW w:w="1984" w:type="dxa"/>
            <w:shd w:val="clear" w:color="auto" w:fill="auto"/>
            <w:vAlign w:val="center"/>
          </w:tcPr>
          <w:p w:rsidR="002A2598" w:rsidRDefault="002A2598">
            <w:pPr>
              <w:pStyle w:val="afffffffff9"/>
            </w:pPr>
          </w:p>
        </w:tc>
        <w:tc>
          <w:tcPr>
            <w:tcW w:w="2127" w:type="dxa"/>
            <w:shd w:val="clear" w:color="auto" w:fill="auto"/>
            <w:vAlign w:val="center"/>
          </w:tcPr>
          <w:p w:rsidR="002A2598" w:rsidRDefault="002A2598">
            <w:pPr>
              <w:pStyle w:val="afffffffff9"/>
            </w:pPr>
          </w:p>
        </w:tc>
        <w:tc>
          <w:tcPr>
            <w:tcW w:w="2681" w:type="dxa"/>
            <w:shd w:val="clear" w:color="auto" w:fill="auto"/>
            <w:vAlign w:val="center"/>
          </w:tcPr>
          <w:p w:rsidR="002A2598" w:rsidRDefault="002A2598">
            <w:pPr>
              <w:pStyle w:val="afffffffff9"/>
            </w:pPr>
          </w:p>
        </w:tc>
      </w:tr>
      <w:tr w:rsidR="002A2598">
        <w:trPr>
          <w:jc w:val="center"/>
        </w:trPr>
        <w:tc>
          <w:tcPr>
            <w:tcW w:w="2542" w:type="dxa"/>
            <w:vMerge w:val="restart"/>
            <w:shd w:val="clear" w:color="auto" w:fill="auto"/>
            <w:vAlign w:val="center"/>
          </w:tcPr>
          <w:p w:rsidR="002A2598" w:rsidRDefault="00010E62">
            <w:pPr>
              <w:pStyle w:val="afffffffff9"/>
            </w:pPr>
            <w:r>
              <w:rPr>
                <w:rFonts w:hint="eastAsia"/>
              </w:rPr>
              <w:t>生命末期</w:t>
            </w:r>
          </w:p>
        </w:tc>
        <w:tc>
          <w:tcPr>
            <w:tcW w:w="1984" w:type="dxa"/>
            <w:shd w:val="clear" w:color="auto" w:fill="auto"/>
            <w:vAlign w:val="center"/>
          </w:tcPr>
          <w:p w:rsidR="002A2598" w:rsidRDefault="002A2598">
            <w:pPr>
              <w:pStyle w:val="afffffffff9"/>
            </w:pPr>
          </w:p>
        </w:tc>
        <w:tc>
          <w:tcPr>
            <w:tcW w:w="2127" w:type="dxa"/>
            <w:shd w:val="clear" w:color="auto" w:fill="auto"/>
            <w:vAlign w:val="center"/>
          </w:tcPr>
          <w:p w:rsidR="002A2598" w:rsidRDefault="002A2598">
            <w:pPr>
              <w:pStyle w:val="afffffffff9"/>
            </w:pPr>
          </w:p>
        </w:tc>
        <w:tc>
          <w:tcPr>
            <w:tcW w:w="2681" w:type="dxa"/>
            <w:shd w:val="clear" w:color="auto" w:fill="auto"/>
            <w:vAlign w:val="center"/>
          </w:tcPr>
          <w:p w:rsidR="002A2598" w:rsidRDefault="002A2598">
            <w:pPr>
              <w:pStyle w:val="afffffffff9"/>
            </w:pPr>
          </w:p>
        </w:tc>
      </w:tr>
      <w:tr w:rsidR="002A2598">
        <w:trPr>
          <w:jc w:val="center"/>
        </w:trPr>
        <w:tc>
          <w:tcPr>
            <w:tcW w:w="2542" w:type="dxa"/>
            <w:vMerge/>
            <w:shd w:val="clear" w:color="auto" w:fill="auto"/>
            <w:vAlign w:val="center"/>
          </w:tcPr>
          <w:p w:rsidR="002A2598" w:rsidRDefault="002A2598">
            <w:pPr>
              <w:pStyle w:val="afffffffff9"/>
            </w:pPr>
          </w:p>
        </w:tc>
        <w:tc>
          <w:tcPr>
            <w:tcW w:w="1984" w:type="dxa"/>
            <w:shd w:val="clear" w:color="auto" w:fill="auto"/>
            <w:vAlign w:val="center"/>
          </w:tcPr>
          <w:p w:rsidR="002A2598" w:rsidRDefault="002A2598">
            <w:pPr>
              <w:pStyle w:val="afffffffff9"/>
            </w:pPr>
          </w:p>
        </w:tc>
        <w:tc>
          <w:tcPr>
            <w:tcW w:w="2127" w:type="dxa"/>
            <w:shd w:val="clear" w:color="auto" w:fill="auto"/>
            <w:vAlign w:val="center"/>
          </w:tcPr>
          <w:p w:rsidR="002A2598" w:rsidRDefault="002A2598">
            <w:pPr>
              <w:pStyle w:val="afffffffff9"/>
            </w:pPr>
          </w:p>
        </w:tc>
        <w:tc>
          <w:tcPr>
            <w:tcW w:w="2681" w:type="dxa"/>
            <w:shd w:val="clear" w:color="auto" w:fill="auto"/>
            <w:vAlign w:val="center"/>
          </w:tcPr>
          <w:p w:rsidR="002A2598" w:rsidRDefault="002A2598">
            <w:pPr>
              <w:pStyle w:val="afffffffff9"/>
            </w:pPr>
          </w:p>
        </w:tc>
      </w:tr>
    </w:tbl>
    <w:p w:rsidR="002A2598" w:rsidRDefault="00010E62">
      <w:pPr>
        <w:pStyle w:val="affe"/>
        <w:numPr>
          <w:ilvl w:val="0"/>
          <w:numId w:val="0"/>
        </w:numPr>
        <w:spacing w:before="156" w:after="156"/>
        <w:outlineLvl w:val="9"/>
        <w:rPr>
          <w:rFonts w:ascii="Times New Roman"/>
        </w:rPr>
      </w:pPr>
      <w:r>
        <w:rPr>
          <w:rFonts w:ascii="Times New Roman"/>
        </w:rPr>
        <w:t>4</w:t>
      </w:r>
      <w:r>
        <w:rPr>
          <w:rFonts w:ascii="Times New Roman" w:hint="eastAsia"/>
        </w:rPr>
        <w:t>、数据质量评价</w:t>
      </w:r>
      <w:r>
        <w:rPr>
          <w:rFonts w:ascii="Times New Roman"/>
        </w:rPr>
        <w:t>（</w:t>
      </w:r>
      <w:r>
        <w:rPr>
          <w:rFonts w:ascii="Times New Roman" w:hint="eastAsia"/>
        </w:rPr>
        <w:t>可选项</w:t>
      </w:r>
      <w:r>
        <w:rPr>
          <w:rFonts w:ascii="Times New Roman"/>
        </w:rPr>
        <w:t>）</w:t>
      </w:r>
    </w:p>
    <w:p w:rsidR="002A2598" w:rsidRDefault="00010E62">
      <w:pPr>
        <w:pStyle w:val="afffff5"/>
        <w:ind w:firstLine="420"/>
      </w:pPr>
      <w:r>
        <w:rPr>
          <w:rFonts w:hint="eastAsia"/>
        </w:rPr>
        <w:t>数据质量可从定性和定量两个方面对报告使用的初级数据和次级数据进行评价，具体评价内容包括：数据来源、完整性、数据代表性（时间、地理、技术）和准确性。</w:t>
      </w:r>
    </w:p>
    <w:p w:rsidR="002A2598" w:rsidRDefault="00010E62">
      <w:pPr>
        <w:pStyle w:val="affe"/>
        <w:numPr>
          <w:ilvl w:val="0"/>
          <w:numId w:val="0"/>
        </w:numPr>
        <w:spacing w:before="156" w:after="156"/>
        <w:outlineLvl w:val="9"/>
        <w:rPr>
          <w:rFonts w:ascii="Times New Roman"/>
        </w:rPr>
      </w:pPr>
      <w:r>
        <w:rPr>
          <w:rFonts w:ascii="Times New Roman" w:hint="eastAsia"/>
        </w:rPr>
        <w:t>五、影响</w:t>
      </w:r>
      <w:r>
        <w:rPr>
          <w:rFonts w:ascii="Times New Roman"/>
        </w:rPr>
        <w:t>评价</w:t>
      </w:r>
    </w:p>
    <w:p w:rsidR="002A2598" w:rsidRDefault="00010E62">
      <w:pPr>
        <w:pStyle w:val="affe"/>
        <w:numPr>
          <w:ilvl w:val="0"/>
          <w:numId w:val="0"/>
        </w:numPr>
        <w:spacing w:before="156" w:after="156"/>
        <w:outlineLvl w:val="9"/>
        <w:rPr>
          <w:rFonts w:ascii="Times New Roman"/>
        </w:rPr>
      </w:pPr>
      <w:r>
        <w:rPr>
          <w:rFonts w:ascii="Times New Roman"/>
        </w:rPr>
        <w:t>1</w:t>
      </w:r>
      <w:r>
        <w:rPr>
          <w:rFonts w:ascii="Times New Roman" w:hint="eastAsia"/>
        </w:rPr>
        <w:t>、影响</w:t>
      </w:r>
      <w:r>
        <w:rPr>
          <w:rFonts w:ascii="Times New Roman"/>
        </w:rPr>
        <w:t>类型和特征化因子选择</w:t>
      </w:r>
    </w:p>
    <w:p w:rsidR="002A2598" w:rsidRDefault="00010E62">
      <w:pPr>
        <w:pStyle w:val="afffff5"/>
        <w:ind w:firstLine="420"/>
        <w:jc w:val="left"/>
        <w:rPr>
          <w:rFonts w:ascii="黑体" w:eastAsia="黑体" w:hAnsi="黑体"/>
        </w:rPr>
      </w:pPr>
      <w:r>
        <w:rPr>
          <w:rFonts w:hint="eastAsia"/>
        </w:rPr>
        <w:t>一般</w:t>
      </w:r>
      <w:r>
        <w:t>选择IPCC给出的</w:t>
      </w:r>
      <w:r>
        <w:rPr>
          <w:rFonts w:hint="eastAsia"/>
        </w:rPr>
        <w:t>100年</w:t>
      </w:r>
      <w:r>
        <w:t>GWP。</w:t>
      </w:r>
    </w:p>
    <w:p w:rsidR="002A2598" w:rsidRDefault="00010E62">
      <w:pPr>
        <w:pStyle w:val="affe"/>
        <w:numPr>
          <w:ilvl w:val="0"/>
          <w:numId w:val="0"/>
        </w:numPr>
        <w:spacing w:before="156" w:after="156"/>
        <w:outlineLvl w:val="9"/>
        <w:rPr>
          <w:rFonts w:ascii="Times New Roman"/>
        </w:rPr>
      </w:pPr>
      <w:r>
        <w:rPr>
          <w:rFonts w:ascii="Times New Roman"/>
        </w:rPr>
        <w:t>2</w:t>
      </w:r>
      <w:r>
        <w:rPr>
          <w:rFonts w:ascii="Times New Roman" w:hint="eastAsia"/>
        </w:rPr>
        <w:t>、产品碳足迹</w:t>
      </w:r>
      <w:r>
        <w:rPr>
          <w:rFonts w:ascii="Times New Roman"/>
        </w:rPr>
        <w:t>结果计算</w:t>
      </w:r>
    </w:p>
    <w:p w:rsidR="002A2598" w:rsidRDefault="002A2598">
      <w:pPr>
        <w:pStyle w:val="afffff5"/>
        <w:ind w:firstLine="420"/>
      </w:pPr>
    </w:p>
    <w:p w:rsidR="002A2598" w:rsidRDefault="00010E62">
      <w:pPr>
        <w:pStyle w:val="affe"/>
        <w:numPr>
          <w:ilvl w:val="0"/>
          <w:numId w:val="0"/>
        </w:numPr>
        <w:spacing w:before="156" w:after="156"/>
        <w:outlineLvl w:val="9"/>
        <w:rPr>
          <w:rFonts w:ascii="Times New Roman"/>
        </w:rPr>
      </w:pPr>
      <w:r>
        <w:rPr>
          <w:rFonts w:ascii="Times New Roman" w:hint="eastAsia"/>
        </w:rPr>
        <w:lastRenderedPageBreak/>
        <w:t>六、结果解释</w:t>
      </w:r>
    </w:p>
    <w:p w:rsidR="002A2598" w:rsidRDefault="00010E62">
      <w:pPr>
        <w:pStyle w:val="affe"/>
        <w:numPr>
          <w:ilvl w:val="0"/>
          <w:numId w:val="0"/>
        </w:numPr>
        <w:spacing w:before="156" w:after="156"/>
        <w:outlineLvl w:val="9"/>
      </w:pPr>
      <w:r>
        <w:rPr>
          <w:rFonts w:ascii="Times New Roman"/>
        </w:rPr>
        <w:t>1</w:t>
      </w:r>
      <w:r>
        <w:rPr>
          <w:rFonts w:ascii="Times New Roman" w:hint="eastAsia"/>
        </w:rPr>
        <w:t>、结果说明</w:t>
      </w:r>
    </w:p>
    <w:p w:rsidR="002A2598" w:rsidRDefault="00010E62">
      <w:pPr>
        <w:pStyle w:val="afffff5"/>
        <w:ind w:firstLine="420"/>
        <w:rPr>
          <w:rFonts w:ascii="Times New Roman"/>
        </w:rPr>
      </w:pPr>
      <w:r>
        <w:rPr>
          <w:rFonts w:ascii="Times New Roman" w:hint="eastAsia"/>
          <w:u w:val="single"/>
        </w:rPr>
        <w:t xml:space="preserve">              </w:t>
      </w:r>
      <w:r>
        <w:rPr>
          <w:rFonts w:ascii="Times New Roman" w:hint="eastAsia"/>
        </w:rPr>
        <w:t>公司（填写产品生产者的全名）生产的</w:t>
      </w:r>
      <w:r>
        <w:rPr>
          <w:rFonts w:ascii="Times New Roman" w:hint="eastAsia"/>
          <w:u w:val="single"/>
        </w:rPr>
        <w:t xml:space="preserve">              </w:t>
      </w:r>
      <w:r>
        <w:rPr>
          <w:rFonts w:ascii="Times New Roman" w:hint="eastAsia"/>
        </w:rPr>
        <w:t xml:space="preserve"> </w:t>
      </w:r>
      <w:r>
        <w:rPr>
          <w:rFonts w:ascii="Times New Roman" w:hint="eastAsia"/>
        </w:rPr>
        <w:t>（填写所评价的产品名称，</w:t>
      </w:r>
      <w:proofErr w:type="gramStart"/>
      <w:r>
        <w:rPr>
          <w:rFonts w:ascii="Times New Roman" w:hint="eastAsia"/>
        </w:rPr>
        <w:t>每功能</w:t>
      </w:r>
      <w:proofErr w:type="gramEnd"/>
      <w:r>
        <w:rPr>
          <w:rFonts w:ascii="Times New Roman" w:hint="eastAsia"/>
        </w:rPr>
        <w:t>单位的产品），从</w:t>
      </w:r>
      <w:r>
        <w:rPr>
          <w:rFonts w:ascii="Times New Roman" w:hint="eastAsia"/>
          <w:u w:val="single"/>
        </w:rPr>
        <w:t xml:space="preserve">              </w:t>
      </w:r>
      <w:r>
        <w:rPr>
          <w:rFonts w:ascii="Times New Roman" w:hint="eastAsia"/>
        </w:rPr>
        <w:t xml:space="preserve"> </w:t>
      </w:r>
      <w:r>
        <w:rPr>
          <w:rFonts w:ascii="Times New Roman" w:hint="eastAsia"/>
        </w:rPr>
        <w:t>（填写某生命周期阶段）到</w:t>
      </w:r>
      <w:r>
        <w:rPr>
          <w:rFonts w:ascii="Times New Roman" w:hint="eastAsia"/>
          <w:u w:val="single"/>
        </w:rPr>
        <w:t xml:space="preserve">              </w:t>
      </w:r>
      <w:r>
        <w:rPr>
          <w:rFonts w:ascii="Times New Roman" w:hint="eastAsia"/>
        </w:rPr>
        <w:t xml:space="preserve"> </w:t>
      </w:r>
      <w:r>
        <w:rPr>
          <w:rFonts w:ascii="Times New Roman" w:hint="eastAsia"/>
        </w:rPr>
        <w:t>（填写某生命周期阶段）生命周期碳足迹为</w:t>
      </w:r>
      <w:r>
        <w:rPr>
          <w:rFonts w:ascii="Times New Roman" w:hint="eastAsia"/>
          <w:u w:val="single"/>
        </w:rPr>
        <w:t xml:space="preserve">              </w:t>
      </w:r>
      <w:r>
        <w:rPr>
          <w:rFonts w:ascii="Times New Roman" w:hint="eastAsia"/>
        </w:rPr>
        <w:t>kgCO</w:t>
      </w:r>
      <w:r>
        <w:rPr>
          <w:rFonts w:ascii="Times New Roman" w:hint="eastAsia"/>
          <w:vertAlign w:val="subscript"/>
        </w:rPr>
        <w:t>2</w:t>
      </w:r>
      <w:r>
        <w:rPr>
          <w:rFonts w:ascii="Times New Roman" w:hint="eastAsia"/>
        </w:rPr>
        <w:t>e</w:t>
      </w:r>
      <w:r>
        <w:rPr>
          <w:rFonts w:ascii="Times New Roman" w:hint="eastAsia"/>
        </w:rPr>
        <w:t>。各生命周期阶段的温室气体排放情况如表</w:t>
      </w:r>
      <w:r>
        <w:rPr>
          <w:rFonts w:ascii="Times New Roman" w:hint="eastAsia"/>
        </w:rPr>
        <w:t>2</w:t>
      </w:r>
      <w:r>
        <w:rPr>
          <w:rFonts w:ascii="Times New Roman" w:hint="eastAsia"/>
        </w:rPr>
        <w:t>和图</w:t>
      </w:r>
      <w:r>
        <w:rPr>
          <w:rFonts w:ascii="Times New Roman" w:hint="eastAsia"/>
        </w:rPr>
        <w:t>2</w:t>
      </w:r>
      <w:r>
        <w:rPr>
          <w:rFonts w:ascii="Times New Roman" w:hint="eastAsia"/>
        </w:rPr>
        <w:t>所示。</w:t>
      </w:r>
    </w:p>
    <w:p w:rsidR="002A2598" w:rsidRDefault="00010E62">
      <w:pPr>
        <w:pStyle w:val="afffff5"/>
        <w:ind w:firstLine="420"/>
        <w:jc w:val="center"/>
        <w:rPr>
          <w:rFonts w:ascii="黑体" w:eastAsia="黑体" w:hAnsi="黑体"/>
        </w:rPr>
      </w:pPr>
      <w:r>
        <w:rPr>
          <w:rFonts w:ascii="黑体" w:eastAsia="黑体" w:hAnsi="黑体" w:hint="eastAsia"/>
        </w:rPr>
        <w:t>表</w:t>
      </w:r>
      <w:r>
        <w:rPr>
          <w:rFonts w:ascii="黑体" w:eastAsia="黑体" w:hAnsi="黑体"/>
        </w:rPr>
        <w:t>2</w:t>
      </w:r>
      <w:r>
        <w:rPr>
          <w:rFonts w:ascii="黑体" w:eastAsia="黑体" w:hAnsi="黑体" w:hint="eastAsia"/>
        </w:rPr>
        <w:t xml:space="preserve">　集中式光伏逆变器生命周期各阶段</w:t>
      </w:r>
      <w:r>
        <w:rPr>
          <w:rFonts w:ascii="黑体" w:eastAsia="黑体" w:hAnsi="黑体"/>
        </w:rPr>
        <w:t>碳排放</w:t>
      </w:r>
      <w:r>
        <w:rPr>
          <w:rFonts w:ascii="黑体" w:eastAsia="黑体" w:hAnsi="黑体" w:hint="eastAsia"/>
        </w:rPr>
        <w:t>情况</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2"/>
        <w:gridCol w:w="3111"/>
      </w:tblGrid>
      <w:tr w:rsidR="002A2598">
        <w:trPr>
          <w:tblHeader/>
          <w:jc w:val="center"/>
        </w:trPr>
        <w:tc>
          <w:tcPr>
            <w:tcW w:w="3114" w:type="dxa"/>
            <w:tcBorders>
              <w:top w:val="single" w:sz="8" w:space="0" w:color="auto"/>
              <w:bottom w:val="single" w:sz="8" w:space="0" w:color="auto"/>
            </w:tcBorders>
            <w:shd w:val="clear" w:color="auto" w:fill="auto"/>
            <w:vAlign w:val="center"/>
          </w:tcPr>
          <w:p w:rsidR="002A2598" w:rsidRDefault="00010E62">
            <w:pPr>
              <w:pStyle w:val="afffffffff9"/>
            </w:pPr>
            <w:r>
              <w:rPr>
                <w:rFonts w:hint="eastAsia"/>
              </w:rPr>
              <w:t>生命周期</w:t>
            </w:r>
            <w:r>
              <w:t>阶段</w:t>
            </w:r>
          </w:p>
        </w:tc>
        <w:tc>
          <w:tcPr>
            <w:tcW w:w="3115" w:type="dxa"/>
            <w:tcBorders>
              <w:top w:val="single" w:sz="8" w:space="0" w:color="auto"/>
              <w:bottom w:val="single" w:sz="8" w:space="0" w:color="auto"/>
            </w:tcBorders>
            <w:shd w:val="clear" w:color="auto" w:fill="auto"/>
            <w:vAlign w:val="center"/>
          </w:tcPr>
          <w:p w:rsidR="002A2598" w:rsidRDefault="00010E62">
            <w:pPr>
              <w:pStyle w:val="afffffffff9"/>
            </w:pPr>
            <w:r>
              <w:rPr>
                <w:rFonts w:hint="eastAsia"/>
              </w:rPr>
              <w:t>碳足迹（</w:t>
            </w:r>
            <w:r>
              <w:rPr>
                <w:rFonts w:ascii="Times New Roman" w:hint="eastAsia"/>
              </w:rPr>
              <w:t>kgCO</w:t>
            </w:r>
            <w:r>
              <w:rPr>
                <w:rFonts w:ascii="Times New Roman" w:hint="eastAsia"/>
                <w:vertAlign w:val="subscript"/>
              </w:rPr>
              <w:t>2</w:t>
            </w:r>
            <w:r>
              <w:rPr>
                <w:rFonts w:ascii="Times New Roman" w:hint="eastAsia"/>
              </w:rPr>
              <w:t>e</w:t>
            </w:r>
            <w:r>
              <w:rPr>
                <w:rFonts w:ascii="Times New Roman"/>
              </w:rPr>
              <w:t>/</w:t>
            </w:r>
            <w:r>
              <w:rPr>
                <w:rFonts w:ascii="Times New Roman" w:hint="eastAsia"/>
              </w:rPr>
              <w:t>功能</w:t>
            </w:r>
            <w:r>
              <w:rPr>
                <w:rFonts w:ascii="Times New Roman"/>
              </w:rPr>
              <w:t>单位</w:t>
            </w:r>
            <w:r>
              <w:rPr>
                <w:rFonts w:hint="eastAsia"/>
              </w:rPr>
              <w:t>）</w:t>
            </w:r>
          </w:p>
        </w:tc>
        <w:tc>
          <w:tcPr>
            <w:tcW w:w="3115" w:type="dxa"/>
            <w:tcBorders>
              <w:top w:val="single" w:sz="8" w:space="0" w:color="auto"/>
              <w:bottom w:val="single" w:sz="8" w:space="0" w:color="auto"/>
            </w:tcBorders>
            <w:shd w:val="clear" w:color="auto" w:fill="auto"/>
            <w:vAlign w:val="center"/>
          </w:tcPr>
          <w:p w:rsidR="002A2598" w:rsidRDefault="00010E62">
            <w:pPr>
              <w:pStyle w:val="afffffffff9"/>
            </w:pPr>
            <w:r>
              <w:rPr>
                <w:rFonts w:hint="eastAsia"/>
              </w:rPr>
              <w:t>百分比/%</w:t>
            </w:r>
          </w:p>
        </w:tc>
      </w:tr>
      <w:tr w:rsidR="002A2598">
        <w:trPr>
          <w:jc w:val="center"/>
        </w:trPr>
        <w:tc>
          <w:tcPr>
            <w:tcW w:w="3114" w:type="dxa"/>
            <w:tcBorders>
              <w:top w:val="single" w:sz="8" w:space="0" w:color="auto"/>
            </w:tcBorders>
            <w:shd w:val="clear" w:color="auto" w:fill="auto"/>
            <w:vAlign w:val="center"/>
          </w:tcPr>
          <w:p w:rsidR="002A2598" w:rsidRDefault="00010E62">
            <w:pPr>
              <w:pStyle w:val="afffffffff9"/>
            </w:pPr>
            <w:r>
              <w:rPr>
                <w:rFonts w:hint="eastAsia"/>
              </w:rPr>
              <w:t>原材料获取</w:t>
            </w:r>
          </w:p>
        </w:tc>
        <w:tc>
          <w:tcPr>
            <w:tcW w:w="3115" w:type="dxa"/>
            <w:tcBorders>
              <w:top w:val="single" w:sz="8" w:space="0" w:color="auto"/>
            </w:tcBorders>
            <w:shd w:val="clear" w:color="auto" w:fill="auto"/>
            <w:vAlign w:val="center"/>
          </w:tcPr>
          <w:p w:rsidR="002A2598" w:rsidRDefault="002A2598">
            <w:pPr>
              <w:pStyle w:val="afffffffff9"/>
            </w:pPr>
          </w:p>
        </w:tc>
        <w:tc>
          <w:tcPr>
            <w:tcW w:w="3115" w:type="dxa"/>
            <w:tcBorders>
              <w:top w:val="single" w:sz="8" w:space="0" w:color="auto"/>
            </w:tcBorders>
            <w:shd w:val="clear" w:color="auto" w:fill="auto"/>
            <w:vAlign w:val="center"/>
          </w:tcPr>
          <w:p w:rsidR="002A2598" w:rsidRDefault="002A2598">
            <w:pPr>
              <w:pStyle w:val="afffffffff9"/>
            </w:pPr>
          </w:p>
        </w:tc>
      </w:tr>
      <w:tr w:rsidR="002A2598">
        <w:trPr>
          <w:jc w:val="center"/>
        </w:trPr>
        <w:tc>
          <w:tcPr>
            <w:tcW w:w="3114" w:type="dxa"/>
            <w:shd w:val="clear" w:color="auto" w:fill="auto"/>
            <w:vAlign w:val="center"/>
          </w:tcPr>
          <w:p w:rsidR="002A2598" w:rsidRDefault="00010E62">
            <w:pPr>
              <w:pStyle w:val="afffffffff9"/>
            </w:pPr>
            <w:r>
              <w:rPr>
                <w:rFonts w:hint="eastAsia"/>
              </w:rPr>
              <w:t>制造</w:t>
            </w:r>
          </w:p>
        </w:tc>
        <w:tc>
          <w:tcPr>
            <w:tcW w:w="3115" w:type="dxa"/>
            <w:shd w:val="clear" w:color="auto" w:fill="auto"/>
            <w:vAlign w:val="center"/>
          </w:tcPr>
          <w:p w:rsidR="002A2598" w:rsidRDefault="002A2598">
            <w:pPr>
              <w:pStyle w:val="afffffffff9"/>
            </w:pPr>
          </w:p>
        </w:tc>
        <w:tc>
          <w:tcPr>
            <w:tcW w:w="3115" w:type="dxa"/>
            <w:shd w:val="clear" w:color="auto" w:fill="auto"/>
            <w:vAlign w:val="center"/>
          </w:tcPr>
          <w:p w:rsidR="002A2598" w:rsidRDefault="002A2598">
            <w:pPr>
              <w:pStyle w:val="afffffffff9"/>
            </w:pPr>
          </w:p>
        </w:tc>
      </w:tr>
      <w:tr w:rsidR="002A2598">
        <w:trPr>
          <w:jc w:val="center"/>
        </w:trPr>
        <w:tc>
          <w:tcPr>
            <w:tcW w:w="3114" w:type="dxa"/>
            <w:shd w:val="clear" w:color="auto" w:fill="auto"/>
            <w:vAlign w:val="center"/>
          </w:tcPr>
          <w:p w:rsidR="002A2598" w:rsidRDefault="00010E62">
            <w:pPr>
              <w:pStyle w:val="afffffffff9"/>
            </w:pPr>
            <w:r>
              <w:rPr>
                <w:rFonts w:hint="eastAsia"/>
              </w:rPr>
              <w:t>分销</w:t>
            </w:r>
          </w:p>
        </w:tc>
        <w:tc>
          <w:tcPr>
            <w:tcW w:w="3115" w:type="dxa"/>
            <w:shd w:val="clear" w:color="auto" w:fill="auto"/>
            <w:vAlign w:val="center"/>
          </w:tcPr>
          <w:p w:rsidR="002A2598" w:rsidRDefault="002A2598">
            <w:pPr>
              <w:pStyle w:val="afffffffff9"/>
            </w:pPr>
          </w:p>
        </w:tc>
        <w:tc>
          <w:tcPr>
            <w:tcW w:w="3115" w:type="dxa"/>
            <w:shd w:val="clear" w:color="auto" w:fill="auto"/>
            <w:vAlign w:val="center"/>
          </w:tcPr>
          <w:p w:rsidR="002A2598" w:rsidRDefault="002A2598">
            <w:pPr>
              <w:pStyle w:val="afffffffff9"/>
            </w:pPr>
          </w:p>
        </w:tc>
      </w:tr>
      <w:tr w:rsidR="002A2598">
        <w:trPr>
          <w:jc w:val="center"/>
        </w:trPr>
        <w:tc>
          <w:tcPr>
            <w:tcW w:w="3114" w:type="dxa"/>
            <w:shd w:val="clear" w:color="auto" w:fill="auto"/>
            <w:vAlign w:val="center"/>
          </w:tcPr>
          <w:p w:rsidR="002A2598" w:rsidRDefault="00010E62">
            <w:pPr>
              <w:pStyle w:val="afffffffff9"/>
            </w:pPr>
            <w:r>
              <w:rPr>
                <w:rFonts w:hint="eastAsia"/>
              </w:rPr>
              <w:t>使用</w:t>
            </w:r>
          </w:p>
        </w:tc>
        <w:tc>
          <w:tcPr>
            <w:tcW w:w="3115" w:type="dxa"/>
            <w:shd w:val="clear" w:color="auto" w:fill="auto"/>
            <w:vAlign w:val="center"/>
          </w:tcPr>
          <w:p w:rsidR="002A2598" w:rsidRDefault="002A2598">
            <w:pPr>
              <w:pStyle w:val="afffffffff9"/>
            </w:pPr>
          </w:p>
        </w:tc>
        <w:tc>
          <w:tcPr>
            <w:tcW w:w="3115" w:type="dxa"/>
            <w:shd w:val="clear" w:color="auto" w:fill="auto"/>
            <w:vAlign w:val="center"/>
          </w:tcPr>
          <w:p w:rsidR="002A2598" w:rsidRDefault="002A2598">
            <w:pPr>
              <w:pStyle w:val="afffffffff9"/>
            </w:pPr>
          </w:p>
        </w:tc>
      </w:tr>
      <w:tr w:rsidR="002A2598">
        <w:trPr>
          <w:jc w:val="center"/>
        </w:trPr>
        <w:tc>
          <w:tcPr>
            <w:tcW w:w="3114" w:type="dxa"/>
            <w:shd w:val="clear" w:color="auto" w:fill="auto"/>
            <w:vAlign w:val="center"/>
          </w:tcPr>
          <w:p w:rsidR="002A2598" w:rsidRDefault="00010E62">
            <w:pPr>
              <w:pStyle w:val="afffffffff9"/>
            </w:pPr>
            <w:r>
              <w:rPr>
                <w:rFonts w:hint="eastAsia"/>
              </w:rPr>
              <w:t>生命末期</w:t>
            </w:r>
          </w:p>
        </w:tc>
        <w:tc>
          <w:tcPr>
            <w:tcW w:w="3115" w:type="dxa"/>
            <w:shd w:val="clear" w:color="auto" w:fill="auto"/>
            <w:vAlign w:val="center"/>
          </w:tcPr>
          <w:p w:rsidR="002A2598" w:rsidRDefault="002A2598">
            <w:pPr>
              <w:pStyle w:val="afffffffff9"/>
            </w:pPr>
          </w:p>
        </w:tc>
        <w:tc>
          <w:tcPr>
            <w:tcW w:w="3115" w:type="dxa"/>
            <w:shd w:val="clear" w:color="auto" w:fill="auto"/>
            <w:vAlign w:val="center"/>
          </w:tcPr>
          <w:p w:rsidR="002A2598" w:rsidRDefault="002A2598">
            <w:pPr>
              <w:pStyle w:val="afffffffff9"/>
            </w:pPr>
          </w:p>
        </w:tc>
      </w:tr>
      <w:tr w:rsidR="002A2598">
        <w:trPr>
          <w:jc w:val="center"/>
        </w:trPr>
        <w:tc>
          <w:tcPr>
            <w:tcW w:w="3114" w:type="dxa"/>
            <w:shd w:val="clear" w:color="auto" w:fill="auto"/>
            <w:vAlign w:val="center"/>
          </w:tcPr>
          <w:p w:rsidR="002A2598" w:rsidRDefault="00010E62">
            <w:pPr>
              <w:pStyle w:val="afffffffff9"/>
            </w:pPr>
            <w:r>
              <w:rPr>
                <w:rFonts w:hint="eastAsia"/>
              </w:rPr>
              <w:t>总计</w:t>
            </w:r>
          </w:p>
        </w:tc>
        <w:tc>
          <w:tcPr>
            <w:tcW w:w="3115" w:type="dxa"/>
            <w:shd w:val="clear" w:color="auto" w:fill="auto"/>
            <w:vAlign w:val="center"/>
          </w:tcPr>
          <w:p w:rsidR="002A2598" w:rsidRDefault="002A2598">
            <w:pPr>
              <w:pStyle w:val="afffffffff9"/>
            </w:pPr>
          </w:p>
        </w:tc>
        <w:tc>
          <w:tcPr>
            <w:tcW w:w="3115" w:type="dxa"/>
            <w:shd w:val="clear" w:color="auto" w:fill="auto"/>
            <w:vAlign w:val="center"/>
          </w:tcPr>
          <w:p w:rsidR="002A2598" w:rsidRDefault="002A2598">
            <w:pPr>
              <w:pStyle w:val="afffffffff9"/>
            </w:pPr>
          </w:p>
        </w:tc>
      </w:tr>
    </w:tbl>
    <w:p w:rsidR="002A2598" w:rsidRDefault="002A2598">
      <w:pPr>
        <w:pStyle w:val="afffff5"/>
        <w:ind w:firstLine="420"/>
        <w:rPr>
          <w:rFonts w:ascii="Times New Roman"/>
        </w:rPr>
      </w:pPr>
    </w:p>
    <w:p w:rsidR="002A2598" w:rsidRDefault="002A2598">
      <w:pPr>
        <w:pStyle w:val="afffff5"/>
        <w:ind w:firstLine="420"/>
        <w:rPr>
          <w:rFonts w:ascii="Times New Roman"/>
        </w:rPr>
      </w:pPr>
    </w:p>
    <w:p w:rsidR="002A2598" w:rsidRDefault="002A2598">
      <w:pPr>
        <w:pStyle w:val="afffff5"/>
        <w:ind w:firstLine="420"/>
        <w:rPr>
          <w:rFonts w:ascii="Times New Roman"/>
        </w:rPr>
      </w:pPr>
    </w:p>
    <w:p w:rsidR="002A2598" w:rsidRDefault="002A2598">
      <w:pPr>
        <w:pStyle w:val="afffff5"/>
        <w:ind w:firstLine="420"/>
        <w:rPr>
          <w:rFonts w:ascii="Times New Roman"/>
        </w:rPr>
      </w:pPr>
    </w:p>
    <w:p w:rsidR="002A2598" w:rsidRDefault="002A2598">
      <w:pPr>
        <w:pStyle w:val="afffff5"/>
        <w:ind w:firstLine="420"/>
        <w:rPr>
          <w:rFonts w:ascii="Times New Roman"/>
        </w:rPr>
      </w:pPr>
    </w:p>
    <w:p w:rsidR="002A2598" w:rsidRDefault="002A2598">
      <w:pPr>
        <w:pStyle w:val="afffff5"/>
        <w:ind w:firstLine="420"/>
        <w:rPr>
          <w:rFonts w:ascii="Times New Roman"/>
        </w:rPr>
      </w:pPr>
    </w:p>
    <w:p w:rsidR="002A2598" w:rsidRDefault="002A2598">
      <w:pPr>
        <w:pStyle w:val="afffff5"/>
        <w:ind w:firstLine="420"/>
        <w:rPr>
          <w:rFonts w:ascii="Times New Roman"/>
        </w:rPr>
      </w:pPr>
    </w:p>
    <w:p w:rsidR="002A2598" w:rsidRDefault="00010E62">
      <w:pPr>
        <w:pStyle w:val="afff2"/>
      </w:pPr>
      <w:r>
        <w:rPr>
          <w:rFonts w:hint="eastAsia"/>
        </w:rPr>
        <w:t>具体产品生命周期阶段碳排放分布图一般以饼状图或是柱形图表示各生命周期阶段的碳排放情况。</w:t>
      </w:r>
    </w:p>
    <w:p w:rsidR="002A2598" w:rsidRDefault="00010E62">
      <w:pPr>
        <w:pStyle w:val="afffff5"/>
        <w:ind w:firstLine="420"/>
        <w:jc w:val="center"/>
        <w:rPr>
          <w:rFonts w:ascii="黑体" w:eastAsia="黑体" w:hAnsi="黑体"/>
        </w:rPr>
      </w:pPr>
      <w:r>
        <w:rPr>
          <w:rFonts w:ascii="黑体" w:eastAsia="黑体" w:hAnsi="黑体" w:hint="eastAsia"/>
        </w:rPr>
        <w:t>图2　集中式光伏逆变器</w:t>
      </w:r>
      <w:r>
        <w:rPr>
          <w:rFonts w:ascii="黑体" w:eastAsia="黑体" w:hAnsi="黑体"/>
        </w:rPr>
        <w:t>各</w:t>
      </w:r>
      <w:r>
        <w:rPr>
          <w:rFonts w:ascii="黑体" w:eastAsia="黑体" w:hAnsi="黑体" w:hint="eastAsia"/>
        </w:rPr>
        <w:t>生命周期</w:t>
      </w:r>
      <w:r>
        <w:rPr>
          <w:rFonts w:ascii="黑体" w:eastAsia="黑体" w:hAnsi="黑体"/>
        </w:rPr>
        <w:t>阶段碳排放</w:t>
      </w:r>
      <w:r>
        <w:rPr>
          <w:rFonts w:ascii="黑体" w:eastAsia="黑体" w:hAnsi="黑体" w:hint="eastAsia"/>
        </w:rPr>
        <w:t>分布图</w:t>
      </w:r>
    </w:p>
    <w:p w:rsidR="002A2598" w:rsidRDefault="00010E62">
      <w:pPr>
        <w:pStyle w:val="affe"/>
        <w:numPr>
          <w:ilvl w:val="0"/>
          <w:numId w:val="0"/>
        </w:numPr>
        <w:spacing w:before="156" w:after="156"/>
        <w:outlineLvl w:val="9"/>
        <w:rPr>
          <w:rFonts w:ascii="Times New Roman"/>
        </w:rPr>
      </w:pPr>
      <w:r>
        <w:rPr>
          <w:rFonts w:ascii="Times New Roman"/>
        </w:rPr>
        <w:t>2</w:t>
      </w:r>
      <w:r>
        <w:rPr>
          <w:rFonts w:ascii="Times New Roman" w:hint="eastAsia"/>
        </w:rPr>
        <w:t>、假设和局限性</w:t>
      </w:r>
      <w:r>
        <w:rPr>
          <w:rFonts w:ascii="Times New Roman"/>
        </w:rPr>
        <w:t>说明（</w:t>
      </w:r>
      <w:r>
        <w:rPr>
          <w:rFonts w:ascii="Times New Roman" w:hint="eastAsia"/>
        </w:rPr>
        <w:t>可选项</w:t>
      </w:r>
      <w:r>
        <w:rPr>
          <w:rFonts w:ascii="Times New Roman"/>
        </w:rPr>
        <w:t>）</w:t>
      </w:r>
    </w:p>
    <w:p w:rsidR="002A2598" w:rsidRDefault="00010E62">
      <w:pPr>
        <w:pStyle w:val="afffff5"/>
        <w:ind w:firstLine="420"/>
      </w:pPr>
      <w:r>
        <w:rPr>
          <w:rFonts w:hint="eastAsia"/>
        </w:rPr>
        <w:t>结合</w:t>
      </w:r>
      <w:r>
        <w:t>量化情况</w:t>
      </w:r>
      <w:r>
        <w:rPr>
          <w:rFonts w:hint="eastAsia"/>
        </w:rPr>
        <w:t>，对范围</w:t>
      </w:r>
      <w:r>
        <w:t>、数据选择、情景设定</w:t>
      </w:r>
      <w:r>
        <w:rPr>
          <w:rFonts w:hint="eastAsia"/>
        </w:rPr>
        <w:t>等</w:t>
      </w:r>
      <w:r>
        <w:t>相关的假设和局限进行说明。</w:t>
      </w:r>
    </w:p>
    <w:p w:rsidR="002A2598" w:rsidRDefault="00010E62">
      <w:pPr>
        <w:pStyle w:val="affe"/>
        <w:numPr>
          <w:ilvl w:val="0"/>
          <w:numId w:val="0"/>
        </w:numPr>
        <w:spacing w:before="156" w:after="156"/>
        <w:outlineLvl w:val="9"/>
      </w:pPr>
      <w:r>
        <w:rPr>
          <w:rFonts w:ascii="Times New Roman"/>
        </w:rPr>
        <w:t>3</w:t>
      </w:r>
      <w:r>
        <w:rPr>
          <w:rFonts w:ascii="Times New Roman" w:hint="eastAsia"/>
        </w:rPr>
        <w:t>、改进建议</w:t>
      </w:r>
    </w:p>
    <w:bookmarkEnd w:id="244"/>
    <w:p w:rsidR="002A2598" w:rsidRDefault="002A2598">
      <w:pPr>
        <w:pStyle w:val="afffff5"/>
        <w:ind w:firstLine="420"/>
      </w:pPr>
    </w:p>
    <w:sectPr w:rsidR="002A2598">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90" w:rsidRDefault="00247190">
      <w:pPr>
        <w:spacing w:line="240" w:lineRule="auto"/>
      </w:pPr>
      <w:r>
        <w:separator/>
      </w:r>
    </w:p>
  </w:endnote>
  <w:endnote w:type="continuationSeparator" w:id="0">
    <w:p w:rsidR="00247190" w:rsidRDefault="00247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62" w:rsidRDefault="00010E62">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62" w:rsidRDefault="00010E62">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62" w:rsidRDefault="00010E62">
    <w:pPr>
      <w:pStyle w:val="afffff2"/>
    </w:pPr>
    <w:r>
      <w:fldChar w:fldCharType="begin"/>
    </w:r>
    <w:r>
      <w:instrText>PAGE   \* MERGEFORMAT</w:instrText>
    </w:r>
    <w:r>
      <w:fldChar w:fldCharType="separate"/>
    </w:r>
    <w:r w:rsidR="008260B6" w:rsidRPr="008260B6">
      <w:rPr>
        <w:noProof/>
        <w:lang w:val="zh-CN"/>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90" w:rsidRDefault="00247190">
      <w:pPr>
        <w:spacing w:line="240" w:lineRule="auto"/>
      </w:pPr>
      <w:r>
        <w:separator/>
      </w:r>
    </w:p>
  </w:footnote>
  <w:footnote w:type="continuationSeparator" w:id="0">
    <w:p w:rsidR="00247190" w:rsidRDefault="002471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62" w:rsidRDefault="00010E62">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62" w:rsidRDefault="00010E62">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62" w:rsidRDefault="00010E62">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62" w:rsidRDefault="00010E62">
    <w:pPr>
      <w:pStyle w:val="afffffa"/>
    </w:pPr>
    <w:r>
      <w:fldChar w:fldCharType="begin"/>
    </w:r>
    <w:r>
      <w:instrText xml:space="preserve"> STYLEREF  标准文件_文件编号  \* MERGEFORMAT </w:instrText>
    </w:r>
    <w:r>
      <w:fldChar w:fldCharType="separate"/>
    </w:r>
    <w:r w:rsidR="008260B6">
      <w:rPr>
        <w:noProof/>
      </w:rPr>
      <w:t>DB 43/T XXXX</w:t>
    </w:r>
    <w:r w:rsidR="008260B6">
      <w:rPr>
        <w:noProof/>
      </w:rPr>
      <w:t>—</w:t>
    </w:r>
    <w:r w:rsidR="008260B6">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bordersDoNotSurroundHeader/>
  <w:bordersDoNotSurroundFooter/>
  <w:proofState w:grammar="clean"/>
  <w:attachedTemplate r:id="rId1"/>
  <w:documentProtection w:edit="forms" w:enforcement="1" w:cryptProviderType="rsaAES" w:cryptAlgorithmClass="hash" w:cryptAlgorithmType="typeAny" w:cryptAlgorithmSid="14" w:cryptSpinCount="100000" w:hash="rCCO+FiV9aQAHxBNGSJVlM+hC2JynleBC/8Q/rFDHyXI0e2uOu1dSDReuuEy/POMNXa0qvgSt12KyWH5WnxOEQ==" w:salt="Opc7ZPvrAmdDAeLY3lmw+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17"/>
    <w:rsid w:val="0000040A"/>
    <w:rsid w:val="00000A94"/>
    <w:rsid w:val="00001972"/>
    <w:rsid w:val="00001D9A"/>
    <w:rsid w:val="00007B3A"/>
    <w:rsid w:val="000107E0"/>
    <w:rsid w:val="00010E62"/>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5F7E"/>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0EF7"/>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2571"/>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90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3322"/>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6715"/>
    <w:rsid w:val="00247190"/>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9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C1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8CF"/>
    <w:rsid w:val="00324D13"/>
    <w:rsid w:val="00324D2A"/>
    <w:rsid w:val="00324EDD"/>
    <w:rsid w:val="003331E4"/>
    <w:rsid w:val="00336C64"/>
    <w:rsid w:val="00337162"/>
    <w:rsid w:val="0034194F"/>
    <w:rsid w:val="00344605"/>
    <w:rsid w:val="003474AA"/>
    <w:rsid w:val="00350D1D"/>
    <w:rsid w:val="00352A78"/>
    <w:rsid w:val="00352C83"/>
    <w:rsid w:val="003615D2"/>
    <w:rsid w:val="00363B41"/>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7FF3"/>
    <w:rsid w:val="003D0519"/>
    <w:rsid w:val="003D0FF6"/>
    <w:rsid w:val="003D262C"/>
    <w:rsid w:val="003D3EF0"/>
    <w:rsid w:val="003D6D61"/>
    <w:rsid w:val="003D79C6"/>
    <w:rsid w:val="003E091D"/>
    <w:rsid w:val="003E1C53"/>
    <w:rsid w:val="003E2A69"/>
    <w:rsid w:val="003E2D49"/>
    <w:rsid w:val="003E2FD4"/>
    <w:rsid w:val="003E49F6"/>
    <w:rsid w:val="003E660F"/>
    <w:rsid w:val="003E68A3"/>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23B5"/>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18F"/>
    <w:rsid w:val="004F6456"/>
    <w:rsid w:val="004F696E"/>
    <w:rsid w:val="004F6C71"/>
    <w:rsid w:val="004F7A85"/>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4899"/>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860"/>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9D"/>
    <w:rsid w:val="007B04EB"/>
    <w:rsid w:val="007B0D4F"/>
    <w:rsid w:val="007B2B8B"/>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0B6"/>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52D"/>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517"/>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4DB"/>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3312"/>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259B"/>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826"/>
    <w:rsid w:val="00C64E95"/>
    <w:rsid w:val="00C71372"/>
    <w:rsid w:val="00C72410"/>
    <w:rsid w:val="00C7287F"/>
    <w:rsid w:val="00C80CB8"/>
    <w:rsid w:val="00C819F8"/>
    <w:rsid w:val="00C8248C"/>
    <w:rsid w:val="00C845BF"/>
    <w:rsid w:val="00C84E33"/>
    <w:rsid w:val="00C86D6F"/>
    <w:rsid w:val="00C905FC"/>
    <w:rsid w:val="00C92D03"/>
    <w:rsid w:val="00C9319C"/>
    <w:rsid w:val="00C9435D"/>
    <w:rsid w:val="00C94DF2"/>
    <w:rsid w:val="00C96741"/>
    <w:rsid w:val="00CA2893"/>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19B"/>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1841"/>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6996"/>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C86"/>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0EF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E34D8C"/>
  <w15:docId w15:val="{52C7CB83-7FFB-45AC-B7C4-78202312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51">
    <w:name w:val="toc 5"/>
    <w:basedOn w:val="afff5"/>
    <w:next w:val="afff5"/>
    <w:autoRedefine/>
    <w:uiPriority w:val="39"/>
    <w:unhideWhenUsed/>
    <w:pPr>
      <w:ind w:left="839"/>
    </w:pPr>
    <w:rPr>
      <w:rFonts w:ascii="宋体"/>
    </w:rPr>
  </w:style>
  <w:style w:type="paragraph" w:styleId="31">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rPr>
      <w:rFonts w:ascii="宋体"/>
    </w:rPr>
  </w:style>
  <w:style w:type="paragraph" w:styleId="41">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24">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0">
    <w:name w:val="目录 31"/>
    <w:basedOn w:val="afff5"/>
    <w:next w:val="afff5"/>
    <w:autoRedefine/>
    <w:semiHidden/>
    <w:pPr>
      <w:spacing w:line="240" w:lineRule="auto"/>
    </w:pPr>
    <w:rPr>
      <w:rFonts w:ascii="宋体" w:hAnsi="宋体"/>
      <w:iCs/>
    </w:rPr>
  </w:style>
  <w:style w:type="paragraph" w:customStyle="1" w:styleId="410">
    <w:name w:val="目录 41"/>
    <w:basedOn w:val="afff5"/>
    <w:next w:val="afff5"/>
    <w:autoRedefine/>
    <w:semiHidden/>
    <w:pPr>
      <w:adjustRightInd/>
      <w:spacing w:line="240" w:lineRule="auto"/>
      <w:jc w:val="left"/>
    </w:pPr>
  </w:style>
  <w:style w:type="paragraph" w:customStyle="1" w:styleId="510">
    <w:name w:val="目录 51"/>
    <w:basedOn w:val="afff5"/>
    <w:next w:val="afff5"/>
    <w:autoRedefine/>
    <w:semiHidden/>
    <w:pPr>
      <w:spacing w:line="240" w:lineRule="auto"/>
    </w:pPr>
    <w:rPr>
      <w:rFonts w:ascii="宋体" w:hAnsi="宋体"/>
    </w:rPr>
  </w:style>
  <w:style w:type="paragraph" w:customStyle="1" w:styleId="610">
    <w:name w:val="目录 61"/>
    <w:basedOn w:val="afff5"/>
    <w:next w:val="afff5"/>
    <w:autoRedefine/>
    <w:semiHidden/>
    <w:pPr>
      <w:adjustRightInd/>
      <w:spacing w:line="240" w:lineRule="auto"/>
      <w:jc w:val="left"/>
    </w:pPr>
  </w:style>
  <w:style w:type="paragraph" w:customStyle="1" w:styleId="710">
    <w:name w:val="目录 71"/>
    <w:basedOn w:val="610"/>
    <w:autoRedefine/>
    <w:semiHidden/>
    <w:pPr>
      <w:ind w:left="1260"/>
    </w:pPr>
  </w:style>
  <w:style w:type="paragraph" w:customStyle="1" w:styleId="81">
    <w:name w:val="目录 81"/>
    <w:basedOn w:val="710"/>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paragraph" w:customStyle="1" w:styleId="ZSA">
    <w:name w:val="ZS_A正文"/>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13">
    <w:name w:val="正文1"/>
    <w:qFormat/>
    <w:pPr>
      <w:jc w:val="both"/>
    </w:pPr>
    <w:rPr>
      <w:rFonts w:ascii="Arial" w:hAnsi="Arial" w:cs="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F68ACF8AFC4891BDA4414D08E44F45"/>
        <w:category>
          <w:name w:val="常规"/>
          <w:gallery w:val="placeholder"/>
        </w:category>
        <w:types>
          <w:type w:val="bbPlcHdr"/>
        </w:types>
        <w:behaviors>
          <w:behavior w:val="content"/>
        </w:behaviors>
        <w:guid w:val="{C2A75901-70CE-4070-A481-5C122EF9C2DC}"/>
      </w:docPartPr>
      <w:docPartBody>
        <w:p w:rsidR="00B04DB1" w:rsidRDefault="00B04DB1">
          <w:pPr>
            <w:pStyle w:val="D2F68ACF8AFC4891BDA4414D08E44F45"/>
          </w:pPr>
          <w:r>
            <w:rPr>
              <w:rStyle w:val="a3"/>
              <w:rFonts w:hint="eastAsia"/>
            </w:rPr>
            <w:t>单击或点击此处输入文字。</w:t>
          </w:r>
        </w:p>
      </w:docPartBody>
    </w:docPart>
    <w:docPart>
      <w:docPartPr>
        <w:name w:val="3795858C8CCE4411B232E897F4057FA6"/>
        <w:category>
          <w:name w:val="常规"/>
          <w:gallery w:val="placeholder"/>
        </w:category>
        <w:types>
          <w:type w:val="bbPlcHdr"/>
        </w:types>
        <w:behaviors>
          <w:behavior w:val="content"/>
        </w:behaviors>
        <w:guid w:val="{6DB63B39-74AE-46DA-9454-677166AB5ED9}"/>
      </w:docPartPr>
      <w:docPartBody>
        <w:p w:rsidR="00B04DB1" w:rsidRDefault="00B04DB1">
          <w:pPr>
            <w:pStyle w:val="3795858C8CCE4411B232E897F4057FA6"/>
          </w:pPr>
          <w:r>
            <w:rPr>
              <w:rStyle w:val="a3"/>
              <w:rFonts w:hint="eastAsia"/>
            </w:rPr>
            <w:t>选择一项。</w:t>
          </w:r>
        </w:p>
      </w:docPartBody>
    </w:docPart>
    <w:docPart>
      <w:docPartPr>
        <w:name w:val="BD891FB156AA4D47AB4DD9D20794BF9E"/>
        <w:category>
          <w:name w:val="常规"/>
          <w:gallery w:val="placeholder"/>
        </w:category>
        <w:types>
          <w:type w:val="bbPlcHdr"/>
        </w:types>
        <w:behaviors>
          <w:behavior w:val="content"/>
        </w:behaviors>
        <w:guid w:val="{9A7DEB57-80E1-4E8C-93F3-C5EE64580778}"/>
      </w:docPartPr>
      <w:docPartBody>
        <w:p w:rsidR="00B04DB1" w:rsidRDefault="00B04DB1">
          <w:pPr>
            <w:pStyle w:val="BD891FB156AA4D47AB4DD9D20794BF9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09"/>
    <w:rsid w:val="001F6054"/>
    <w:rsid w:val="00651409"/>
    <w:rsid w:val="00B04DB1"/>
    <w:rsid w:val="00F06246"/>
    <w:rsid w:val="00F32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2F68ACF8AFC4891BDA4414D08E44F45">
    <w:name w:val="D2F68ACF8AFC4891BDA4414D08E44F45"/>
    <w:qFormat/>
    <w:pPr>
      <w:widowControl w:val="0"/>
      <w:jc w:val="both"/>
    </w:pPr>
    <w:rPr>
      <w:kern w:val="2"/>
      <w:sz w:val="21"/>
      <w:szCs w:val="22"/>
    </w:rPr>
  </w:style>
  <w:style w:type="paragraph" w:customStyle="1" w:styleId="07BC018A0DCD4B8C8807BA1DC91AA30C">
    <w:name w:val="07BC018A0DCD4B8C8807BA1DC91AA30C"/>
    <w:pPr>
      <w:widowControl w:val="0"/>
      <w:jc w:val="both"/>
    </w:pPr>
    <w:rPr>
      <w:kern w:val="2"/>
      <w:sz w:val="21"/>
      <w:szCs w:val="22"/>
    </w:rPr>
  </w:style>
  <w:style w:type="paragraph" w:customStyle="1" w:styleId="6721447A423A4A13AE1D1DBDBFFEA58C">
    <w:name w:val="6721447A423A4A13AE1D1DBDBFFEA58C"/>
    <w:pPr>
      <w:widowControl w:val="0"/>
      <w:jc w:val="both"/>
    </w:pPr>
    <w:rPr>
      <w:kern w:val="2"/>
      <w:sz w:val="21"/>
      <w:szCs w:val="22"/>
    </w:rPr>
  </w:style>
  <w:style w:type="paragraph" w:customStyle="1" w:styleId="3795858C8CCE4411B232E897F4057FA6">
    <w:name w:val="3795858C8CCE4411B232E897F4057FA6"/>
    <w:pPr>
      <w:widowControl w:val="0"/>
      <w:jc w:val="both"/>
    </w:pPr>
    <w:rPr>
      <w:kern w:val="2"/>
      <w:sz w:val="21"/>
      <w:szCs w:val="22"/>
    </w:rPr>
  </w:style>
  <w:style w:type="paragraph" w:customStyle="1" w:styleId="BD891FB156AA4D47AB4DD9D20794BF9E">
    <w:name w:val="BD891FB156AA4D47AB4DD9D20794BF9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4A012-5226-4B5C-A33C-CA8869D9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142</TotalTime>
  <Pages>21</Pages>
  <Words>2375</Words>
  <Characters>13541</Characters>
  <Application>Microsoft Office Word</Application>
  <DocSecurity>0</DocSecurity>
  <Lines>112</Lines>
  <Paragraphs>31</Paragraphs>
  <ScaleCrop>false</ScaleCrop>
  <Company>PCMI</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Administrator</cp:lastModifiedBy>
  <cp:revision>7</cp:revision>
  <cp:lastPrinted>2020-08-30T10:00:00Z</cp:lastPrinted>
  <dcterms:created xsi:type="dcterms:W3CDTF">2024-12-04T03:25:00Z</dcterms:created>
  <dcterms:modified xsi:type="dcterms:W3CDTF">2024-12-04T06:30:00Z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51DC94C82ABD4AA29FA8E5E8DC2DCFD4_12</vt:lpwstr>
  </property>
</Properties>
</file>