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BF4BC6">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BF4BC6">
              <w:rPr>
                <w:rFonts w:ascii="黑体" w:eastAsia="黑体" w:hAnsi="黑体"/>
                <w:sz w:val="21"/>
                <w:szCs w:val="21"/>
              </w:rPr>
              <w:t>29.130.20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F4BC6">
              <w:rPr>
                <w:rFonts w:ascii="黑体" w:eastAsia="黑体" w:hAnsi="黑体" w:hint="eastAsia"/>
                <w:sz w:val="21"/>
                <w:szCs w:val="21"/>
              </w:rPr>
              <w:t>T</w:t>
            </w:r>
            <w:r w:rsidR="00BF4BC6">
              <w:rPr>
                <w:rFonts w:ascii="黑体" w:eastAsia="黑体" w:hAnsi="黑体"/>
                <w:sz w:val="21"/>
                <w:szCs w:val="21"/>
              </w:rPr>
              <w:t>36</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BF4BC6">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BF4BC6">
              <w:t>43</w:t>
            </w:r>
            <w:r>
              <w:fldChar w:fldCharType="end"/>
            </w:r>
            <w:bookmarkEnd w:id="3"/>
          </w:p>
        </w:tc>
      </w:tr>
    </w:tbl>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BF4BC6">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BF4BC6">
        <w:rPr>
          <w:lang w:val="fr-FR"/>
        </w:rPr>
        <w:t>43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716821">
        <w:rPr>
          <w:rFonts w:hAnsi="黑体"/>
        </w:rPr>
        <w:t> </w:t>
      </w:r>
      <w:r w:rsidR="00716821">
        <w:rPr>
          <w:rFonts w:hAnsi="黑体"/>
        </w:rPr>
        <w:t> </w:t>
      </w:r>
      <w:r w:rsidR="00716821">
        <w:rPr>
          <w:rFonts w:hAnsi="黑体"/>
        </w:rPr>
        <w:t> </w:t>
      </w:r>
      <w:r w:rsidR="00716821">
        <w:rPr>
          <w:rFonts w:hAnsi="黑体"/>
        </w:rPr>
        <w:t> </w:t>
      </w:r>
      <w:r w:rsidR="00716821">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40B15"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D43F57">
        <w:t>高压开关设备和控制设备碳足迹核算方法</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D43F57" w:rsidRPr="00D43F57">
        <w:rPr>
          <w:rFonts w:eastAsia="黑体"/>
          <w:noProof/>
          <w:szCs w:val="28"/>
        </w:rPr>
        <w:t>Carbon footprint accounting methods for high voltage switchgear and control equipment</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353BE2">
        <w:rPr>
          <w:noProof/>
          <w:sz w:val="24"/>
          <w:szCs w:val="28"/>
        </w:rPr>
      </w:r>
      <w:r w:rsidR="00353BE2">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6409B5">
        <w:rPr>
          <w:noProof/>
          <w:sz w:val="21"/>
          <w:szCs w:val="28"/>
        </w:rPr>
        <w:t> </w:t>
      </w:r>
      <w:r w:rsidR="006409B5">
        <w:rPr>
          <w:noProof/>
          <w:sz w:val="21"/>
          <w:szCs w:val="28"/>
        </w:rPr>
        <w:t> </w:t>
      </w:r>
      <w:r w:rsidR="006409B5">
        <w:rPr>
          <w:noProof/>
          <w:sz w:val="21"/>
          <w:szCs w:val="28"/>
        </w:rPr>
        <w:t> </w:t>
      </w:r>
      <w:r w:rsidR="006409B5">
        <w:rPr>
          <w:noProof/>
          <w:sz w:val="21"/>
          <w:szCs w:val="28"/>
        </w:rPr>
        <w:t> </w:t>
      </w:r>
      <w:r w:rsidR="006409B5">
        <w:rPr>
          <w:noProof/>
          <w:sz w:val="21"/>
          <w:szCs w:val="28"/>
        </w:rPr>
        <w:t> </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353BE2">
        <w:rPr>
          <w:b/>
          <w:noProof/>
          <w:sz w:val="21"/>
          <w:szCs w:val="28"/>
        </w:rPr>
      </w:r>
      <w:r w:rsidR="00353BE2">
        <w:rPr>
          <w:b/>
          <w:noProof/>
          <w:sz w:val="21"/>
          <w:szCs w:val="28"/>
        </w:rPr>
        <w:fldChar w:fldCharType="separate"/>
      </w:r>
      <w:r w:rsidRPr="00A6537A">
        <w:rPr>
          <w:b/>
          <w:noProof/>
          <w:sz w:val="21"/>
          <w:szCs w:val="28"/>
        </w:rPr>
        <w:fldChar w:fldCharType="end"/>
      </w:r>
      <w:bookmarkEnd w:id="13"/>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716821">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A358D0">
        <w:rPr>
          <w:rFonts w:hAnsi="黑体" w:hint="eastAsia"/>
          <w:w w:val="100"/>
          <w:sz w:val="28"/>
        </w:rPr>
        <w:t>湖南省市场监督管理局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F61A48">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A5B5A"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F61A48" w:rsidRDefault="00F61A48" w:rsidP="00F61A48">
      <w:pPr>
        <w:pStyle w:val="affffff2"/>
        <w:spacing w:after="468"/>
      </w:pPr>
      <w:bookmarkStart w:id="21" w:name="BookMark1"/>
      <w:bookmarkStart w:id="22" w:name="_Toc181356548"/>
      <w:r w:rsidRPr="00F61A48">
        <w:rPr>
          <w:rFonts w:hint="eastAsia"/>
          <w:spacing w:val="320"/>
        </w:rPr>
        <w:lastRenderedPageBreak/>
        <w:t>目</w:t>
      </w:r>
      <w:r>
        <w:rPr>
          <w:rFonts w:hint="eastAsia"/>
        </w:rPr>
        <w:t>次</w:t>
      </w:r>
    </w:p>
    <w:p w:rsidR="003A20C2" w:rsidRDefault="00F61A48">
      <w:pPr>
        <w:pStyle w:val="11"/>
        <w:tabs>
          <w:tab w:val="right" w:leader="dot" w:pos="9344"/>
        </w:tabs>
        <w:rPr>
          <w:rFonts w:asciiTheme="minorHAnsi" w:eastAsiaTheme="minorEastAsia" w:hAnsiTheme="minorHAnsi" w:cstheme="minorBidi"/>
          <w:noProof/>
          <w:szCs w:val="22"/>
        </w:rPr>
      </w:pPr>
      <w:r w:rsidRPr="00F61A48">
        <w:fldChar w:fldCharType="begin"/>
      </w:r>
      <w:r w:rsidRPr="00F61A48">
        <w:instrText xml:space="preserve"> TOC \o "1-1" \h </w:instrText>
      </w:r>
      <w:r w:rsidRPr="00F61A48">
        <w:fldChar w:fldCharType="separate"/>
      </w:r>
      <w:hyperlink w:anchor="_Toc184199590" w:history="1">
        <w:r w:rsidR="003A20C2" w:rsidRPr="009D7010">
          <w:rPr>
            <w:rStyle w:val="affffffe"/>
            <w:noProof/>
            <w:spacing w:val="320"/>
          </w:rPr>
          <w:t>前</w:t>
        </w:r>
        <w:r w:rsidR="003A20C2" w:rsidRPr="009D7010">
          <w:rPr>
            <w:rStyle w:val="affffffe"/>
            <w:noProof/>
          </w:rPr>
          <w:t>言</w:t>
        </w:r>
        <w:r w:rsidR="003A20C2">
          <w:rPr>
            <w:noProof/>
          </w:rPr>
          <w:tab/>
        </w:r>
        <w:r w:rsidR="003A20C2">
          <w:rPr>
            <w:noProof/>
          </w:rPr>
          <w:fldChar w:fldCharType="begin"/>
        </w:r>
        <w:r w:rsidR="003A20C2">
          <w:rPr>
            <w:noProof/>
          </w:rPr>
          <w:instrText xml:space="preserve"> PAGEREF _Toc184199590 \h </w:instrText>
        </w:r>
        <w:r w:rsidR="003A20C2">
          <w:rPr>
            <w:noProof/>
          </w:rPr>
        </w:r>
        <w:r w:rsidR="003A20C2">
          <w:rPr>
            <w:noProof/>
          </w:rPr>
          <w:fldChar w:fldCharType="separate"/>
        </w:r>
        <w:r w:rsidR="008B62FE">
          <w:rPr>
            <w:noProof/>
          </w:rPr>
          <w:t>II</w:t>
        </w:r>
        <w:r w:rsidR="003A20C2">
          <w:rPr>
            <w:noProof/>
          </w:rPr>
          <w:fldChar w:fldCharType="end"/>
        </w:r>
      </w:hyperlink>
    </w:p>
    <w:p w:rsidR="003A20C2" w:rsidRDefault="00353BE2">
      <w:pPr>
        <w:pStyle w:val="11"/>
        <w:tabs>
          <w:tab w:val="right" w:leader="dot" w:pos="9344"/>
        </w:tabs>
        <w:rPr>
          <w:rFonts w:asciiTheme="minorHAnsi" w:eastAsiaTheme="minorEastAsia" w:hAnsiTheme="minorHAnsi" w:cstheme="minorBidi"/>
          <w:noProof/>
          <w:szCs w:val="22"/>
        </w:rPr>
      </w:pPr>
      <w:hyperlink w:anchor="_Toc184199591" w:history="1">
        <w:r w:rsidR="003A20C2" w:rsidRPr="009D7010">
          <w:rPr>
            <w:rStyle w:val="affffffe"/>
            <w:noProof/>
          </w:rPr>
          <w:t>1 范围</w:t>
        </w:r>
        <w:r w:rsidR="003A20C2">
          <w:rPr>
            <w:noProof/>
          </w:rPr>
          <w:tab/>
        </w:r>
        <w:r w:rsidR="003A20C2">
          <w:rPr>
            <w:noProof/>
          </w:rPr>
          <w:fldChar w:fldCharType="begin"/>
        </w:r>
        <w:r w:rsidR="003A20C2">
          <w:rPr>
            <w:noProof/>
          </w:rPr>
          <w:instrText xml:space="preserve"> PAGEREF _Toc184199591 \h </w:instrText>
        </w:r>
        <w:r w:rsidR="003A20C2">
          <w:rPr>
            <w:noProof/>
          </w:rPr>
        </w:r>
        <w:r w:rsidR="003A20C2">
          <w:rPr>
            <w:noProof/>
          </w:rPr>
          <w:fldChar w:fldCharType="separate"/>
        </w:r>
        <w:r w:rsidR="008B62FE">
          <w:rPr>
            <w:noProof/>
          </w:rPr>
          <w:t>1</w:t>
        </w:r>
        <w:r w:rsidR="003A20C2">
          <w:rPr>
            <w:noProof/>
          </w:rPr>
          <w:fldChar w:fldCharType="end"/>
        </w:r>
      </w:hyperlink>
    </w:p>
    <w:p w:rsidR="003A20C2" w:rsidRDefault="00353BE2">
      <w:pPr>
        <w:pStyle w:val="11"/>
        <w:tabs>
          <w:tab w:val="right" w:leader="dot" w:pos="9344"/>
        </w:tabs>
        <w:rPr>
          <w:rFonts w:asciiTheme="minorHAnsi" w:eastAsiaTheme="minorEastAsia" w:hAnsiTheme="minorHAnsi" w:cstheme="minorBidi"/>
          <w:noProof/>
          <w:szCs w:val="22"/>
        </w:rPr>
      </w:pPr>
      <w:hyperlink w:anchor="_Toc184199592" w:history="1">
        <w:r w:rsidR="003A20C2" w:rsidRPr="009D7010">
          <w:rPr>
            <w:rStyle w:val="affffffe"/>
            <w:noProof/>
          </w:rPr>
          <w:t>2 规范性引用文件</w:t>
        </w:r>
        <w:r w:rsidR="003A20C2">
          <w:rPr>
            <w:noProof/>
          </w:rPr>
          <w:tab/>
        </w:r>
        <w:r w:rsidR="003A20C2">
          <w:rPr>
            <w:noProof/>
          </w:rPr>
          <w:fldChar w:fldCharType="begin"/>
        </w:r>
        <w:r w:rsidR="003A20C2">
          <w:rPr>
            <w:noProof/>
          </w:rPr>
          <w:instrText xml:space="preserve"> PAGEREF _Toc184199592 \h </w:instrText>
        </w:r>
        <w:r w:rsidR="003A20C2">
          <w:rPr>
            <w:noProof/>
          </w:rPr>
        </w:r>
        <w:r w:rsidR="003A20C2">
          <w:rPr>
            <w:noProof/>
          </w:rPr>
          <w:fldChar w:fldCharType="separate"/>
        </w:r>
        <w:r w:rsidR="008B62FE">
          <w:rPr>
            <w:noProof/>
          </w:rPr>
          <w:t>1</w:t>
        </w:r>
        <w:r w:rsidR="003A20C2">
          <w:rPr>
            <w:noProof/>
          </w:rPr>
          <w:fldChar w:fldCharType="end"/>
        </w:r>
      </w:hyperlink>
    </w:p>
    <w:p w:rsidR="003A20C2" w:rsidRDefault="00353BE2">
      <w:pPr>
        <w:pStyle w:val="11"/>
        <w:tabs>
          <w:tab w:val="right" w:leader="dot" w:pos="9344"/>
        </w:tabs>
        <w:rPr>
          <w:rFonts w:asciiTheme="minorHAnsi" w:eastAsiaTheme="minorEastAsia" w:hAnsiTheme="minorHAnsi" w:cstheme="minorBidi"/>
          <w:noProof/>
          <w:szCs w:val="22"/>
        </w:rPr>
      </w:pPr>
      <w:hyperlink w:anchor="_Toc184199593" w:history="1">
        <w:r w:rsidR="003A20C2" w:rsidRPr="009D7010">
          <w:rPr>
            <w:rStyle w:val="affffffe"/>
            <w:noProof/>
          </w:rPr>
          <w:t>3 术语和定义</w:t>
        </w:r>
        <w:r w:rsidR="003A20C2">
          <w:rPr>
            <w:noProof/>
          </w:rPr>
          <w:tab/>
        </w:r>
        <w:r w:rsidR="003A20C2">
          <w:rPr>
            <w:noProof/>
          </w:rPr>
          <w:fldChar w:fldCharType="begin"/>
        </w:r>
        <w:r w:rsidR="003A20C2">
          <w:rPr>
            <w:noProof/>
          </w:rPr>
          <w:instrText xml:space="preserve"> PAGEREF _Toc184199593 \h </w:instrText>
        </w:r>
        <w:r w:rsidR="003A20C2">
          <w:rPr>
            <w:noProof/>
          </w:rPr>
        </w:r>
        <w:r w:rsidR="003A20C2">
          <w:rPr>
            <w:noProof/>
          </w:rPr>
          <w:fldChar w:fldCharType="separate"/>
        </w:r>
        <w:r w:rsidR="008B62FE">
          <w:rPr>
            <w:noProof/>
          </w:rPr>
          <w:t>1</w:t>
        </w:r>
        <w:r w:rsidR="003A20C2">
          <w:rPr>
            <w:noProof/>
          </w:rPr>
          <w:fldChar w:fldCharType="end"/>
        </w:r>
      </w:hyperlink>
    </w:p>
    <w:p w:rsidR="003A20C2" w:rsidRDefault="00353BE2">
      <w:pPr>
        <w:pStyle w:val="11"/>
        <w:tabs>
          <w:tab w:val="right" w:leader="dot" w:pos="9344"/>
        </w:tabs>
        <w:rPr>
          <w:rFonts w:asciiTheme="minorHAnsi" w:eastAsiaTheme="minorEastAsia" w:hAnsiTheme="minorHAnsi" w:cstheme="minorBidi"/>
          <w:noProof/>
          <w:szCs w:val="22"/>
        </w:rPr>
      </w:pPr>
      <w:hyperlink w:anchor="_Toc184199594" w:history="1">
        <w:r w:rsidR="003A20C2" w:rsidRPr="009D7010">
          <w:rPr>
            <w:rStyle w:val="affffffe"/>
            <w:noProof/>
          </w:rPr>
          <w:t>4 量化目的</w:t>
        </w:r>
        <w:r w:rsidR="003A20C2">
          <w:rPr>
            <w:noProof/>
          </w:rPr>
          <w:tab/>
        </w:r>
        <w:r w:rsidR="003A20C2">
          <w:rPr>
            <w:noProof/>
          </w:rPr>
          <w:fldChar w:fldCharType="begin"/>
        </w:r>
        <w:r w:rsidR="003A20C2">
          <w:rPr>
            <w:noProof/>
          </w:rPr>
          <w:instrText xml:space="preserve"> PAGEREF _Toc184199594 \h </w:instrText>
        </w:r>
        <w:r w:rsidR="003A20C2">
          <w:rPr>
            <w:noProof/>
          </w:rPr>
        </w:r>
        <w:r w:rsidR="003A20C2">
          <w:rPr>
            <w:noProof/>
          </w:rPr>
          <w:fldChar w:fldCharType="separate"/>
        </w:r>
        <w:r w:rsidR="008B62FE">
          <w:rPr>
            <w:noProof/>
          </w:rPr>
          <w:t>3</w:t>
        </w:r>
        <w:r w:rsidR="003A20C2">
          <w:rPr>
            <w:noProof/>
          </w:rPr>
          <w:fldChar w:fldCharType="end"/>
        </w:r>
      </w:hyperlink>
    </w:p>
    <w:p w:rsidR="003A20C2" w:rsidRDefault="00353BE2">
      <w:pPr>
        <w:pStyle w:val="11"/>
        <w:tabs>
          <w:tab w:val="right" w:leader="dot" w:pos="9344"/>
        </w:tabs>
        <w:rPr>
          <w:rFonts w:asciiTheme="minorHAnsi" w:eastAsiaTheme="minorEastAsia" w:hAnsiTheme="minorHAnsi" w:cstheme="minorBidi"/>
          <w:noProof/>
          <w:szCs w:val="22"/>
        </w:rPr>
      </w:pPr>
      <w:hyperlink w:anchor="_Toc184199595" w:history="1">
        <w:r w:rsidR="003A20C2" w:rsidRPr="009D7010">
          <w:rPr>
            <w:rStyle w:val="affffffe"/>
            <w:noProof/>
          </w:rPr>
          <w:t>5 量化范围</w:t>
        </w:r>
        <w:r w:rsidR="003A20C2">
          <w:rPr>
            <w:noProof/>
          </w:rPr>
          <w:tab/>
        </w:r>
        <w:r w:rsidR="003A20C2">
          <w:rPr>
            <w:noProof/>
          </w:rPr>
          <w:fldChar w:fldCharType="begin"/>
        </w:r>
        <w:r w:rsidR="003A20C2">
          <w:rPr>
            <w:noProof/>
          </w:rPr>
          <w:instrText xml:space="preserve"> PAGEREF _Toc184199595 \h </w:instrText>
        </w:r>
        <w:r w:rsidR="003A20C2">
          <w:rPr>
            <w:noProof/>
          </w:rPr>
        </w:r>
        <w:r w:rsidR="003A20C2">
          <w:rPr>
            <w:noProof/>
          </w:rPr>
          <w:fldChar w:fldCharType="separate"/>
        </w:r>
        <w:r w:rsidR="008B62FE">
          <w:rPr>
            <w:noProof/>
          </w:rPr>
          <w:t>4</w:t>
        </w:r>
        <w:r w:rsidR="003A20C2">
          <w:rPr>
            <w:noProof/>
          </w:rPr>
          <w:fldChar w:fldCharType="end"/>
        </w:r>
      </w:hyperlink>
    </w:p>
    <w:p w:rsidR="003A20C2" w:rsidRDefault="00353BE2">
      <w:pPr>
        <w:pStyle w:val="11"/>
        <w:tabs>
          <w:tab w:val="right" w:leader="dot" w:pos="9344"/>
        </w:tabs>
        <w:rPr>
          <w:rFonts w:asciiTheme="minorHAnsi" w:eastAsiaTheme="minorEastAsia" w:hAnsiTheme="minorHAnsi" w:cstheme="minorBidi"/>
          <w:noProof/>
          <w:szCs w:val="22"/>
        </w:rPr>
      </w:pPr>
      <w:hyperlink w:anchor="_Toc184199596" w:history="1">
        <w:r w:rsidR="003A20C2" w:rsidRPr="009D7010">
          <w:rPr>
            <w:rStyle w:val="affffffe"/>
            <w:noProof/>
          </w:rPr>
          <w:t>6 清单分析</w:t>
        </w:r>
        <w:r w:rsidR="003A20C2">
          <w:rPr>
            <w:noProof/>
          </w:rPr>
          <w:tab/>
        </w:r>
        <w:r w:rsidR="003A20C2">
          <w:rPr>
            <w:noProof/>
          </w:rPr>
          <w:fldChar w:fldCharType="begin"/>
        </w:r>
        <w:r w:rsidR="003A20C2">
          <w:rPr>
            <w:noProof/>
          </w:rPr>
          <w:instrText xml:space="preserve"> PAGEREF _Toc184199596 \h </w:instrText>
        </w:r>
        <w:r w:rsidR="003A20C2">
          <w:rPr>
            <w:noProof/>
          </w:rPr>
        </w:r>
        <w:r w:rsidR="003A20C2">
          <w:rPr>
            <w:noProof/>
          </w:rPr>
          <w:fldChar w:fldCharType="separate"/>
        </w:r>
        <w:r w:rsidR="008B62FE">
          <w:rPr>
            <w:noProof/>
          </w:rPr>
          <w:t>7</w:t>
        </w:r>
        <w:r w:rsidR="003A20C2">
          <w:rPr>
            <w:noProof/>
          </w:rPr>
          <w:fldChar w:fldCharType="end"/>
        </w:r>
      </w:hyperlink>
    </w:p>
    <w:p w:rsidR="003A20C2" w:rsidRDefault="00353BE2">
      <w:pPr>
        <w:pStyle w:val="11"/>
        <w:tabs>
          <w:tab w:val="right" w:leader="dot" w:pos="9344"/>
        </w:tabs>
        <w:rPr>
          <w:rFonts w:asciiTheme="minorHAnsi" w:eastAsiaTheme="minorEastAsia" w:hAnsiTheme="minorHAnsi" w:cstheme="minorBidi"/>
          <w:noProof/>
          <w:szCs w:val="22"/>
        </w:rPr>
      </w:pPr>
      <w:hyperlink w:anchor="_Toc184199597" w:history="1">
        <w:r w:rsidR="003A20C2" w:rsidRPr="009D7010">
          <w:rPr>
            <w:rStyle w:val="affffffe"/>
            <w:noProof/>
          </w:rPr>
          <w:t>7 影响评价</w:t>
        </w:r>
        <w:r w:rsidR="003A20C2">
          <w:rPr>
            <w:noProof/>
          </w:rPr>
          <w:tab/>
        </w:r>
        <w:r w:rsidR="003A20C2">
          <w:rPr>
            <w:noProof/>
          </w:rPr>
          <w:fldChar w:fldCharType="begin"/>
        </w:r>
        <w:r w:rsidR="003A20C2">
          <w:rPr>
            <w:noProof/>
          </w:rPr>
          <w:instrText xml:space="preserve"> PAGEREF _Toc184199597 \h </w:instrText>
        </w:r>
        <w:r w:rsidR="003A20C2">
          <w:rPr>
            <w:noProof/>
          </w:rPr>
        </w:r>
        <w:r w:rsidR="003A20C2">
          <w:rPr>
            <w:noProof/>
          </w:rPr>
          <w:fldChar w:fldCharType="separate"/>
        </w:r>
        <w:r w:rsidR="008B62FE">
          <w:rPr>
            <w:noProof/>
          </w:rPr>
          <w:t>8</w:t>
        </w:r>
        <w:r w:rsidR="003A20C2">
          <w:rPr>
            <w:noProof/>
          </w:rPr>
          <w:fldChar w:fldCharType="end"/>
        </w:r>
      </w:hyperlink>
    </w:p>
    <w:p w:rsidR="003A20C2" w:rsidRDefault="00353BE2">
      <w:pPr>
        <w:pStyle w:val="11"/>
        <w:tabs>
          <w:tab w:val="right" w:leader="dot" w:pos="9344"/>
        </w:tabs>
        <w:rPr>
          <w:rFonts w:asciiTheme="minorHAnsi" w:eastAsiaTheme="minorEastAsia" w:hAnsiTheme="minorHAnsi" w:cstheme="minorBidi"/>
          <w:noProof/>
          <w:szCs w:val="22"/>
        </w:rPr>
      </w:pPr>
      <w:hyperlink w:anchor="_Toc184199598" w:history="1">
        <w:r w:rsidR="003A20C2" w:rsidRPr="009D7010">
          <w:rPr>
            <w:rStyle w:val="affffffe"/>
            <w:noProof/>
          </w:rPr>
          <w:t>8 结果解释</w:t>
        </w:r>
        <w:r w:rsidR="003A20C2">
          <w:rPr>
            <w:noProof/>
          </w:rPr>
          <w:tab/>
        </w:r>
        <w:r w:rsidR="003A20C2">
          <w:rPr>
            <w:noProof/>
          </w:rPr>
          <w:fldChar w:fldCharType="begin"/>
        </w:r>
        <w:r w:rsidR="003A20C2">
          <w:rPr>
            <w:noProof/>
          </w:rPr>
          <w:instrText xml:space="preserve"> PAGEREF _Toc184199598 \h </w:instrText>
        </w:r>
        <w:r w:rsidR="003A20C2">
          <w:rPr>
            <w:noProof/>
          </w:rPr>
        </w:r>
        <w:r w:rsidR="003A20C2">
          <w:rPr>
            <w:noProof/>
          </w:rPr>
          <w:fldChar w:fldCharType="separate"/>
        </w:r>
        <w:r w:rsidR="008B62FE">
          <w:rPr>
            <w:noProof/>
          </w:rPr>
          <w:t>11</w:t>
        </w:r>
        <w:r w:rsidR="003A20C2">
          <w:rPr>
            <w:noProof/>
          </w:rPr>
          <w:fldChar w:fldCharType="end"/>
        </w:r>
      </w:hyperlink>
    </w:p>
    <w:p w:rsidR="003A20C2" w:rsidRDefault="00353BE2">
      <w:pPr>
        <w:pStyle w:val="11"/>
        <w:tabs>
          <w:tab w:val="right" w:leader="dot" w:pos="9344"/>
        </w:tabs>
        <w:rPr>
          <w:rFonts w:asciiTheme="minorHAnsi" w:eastAsiaTheme="minorEastAsia" w:hAnsiTheme="minorHAnsi" w:cstheme="minorBidi"/>
          <w:noProof/>
          <w:szCs w:val="22"/>
        </w:rPr>
      </w:pPr>
      <w:hyperlink w:anchor="_Toc184199599" w:history="1">
        <w:r w:rsidR="003A20C2" w:rsidRPr="009D7010">
          <w:rPr>
            <w:rStyle w:val="affffffe"/>
            <w:noProof/>
          </w:rPr>
          <w:t>9 产品碳足迹报告</w:t>
        </w:r>
        <w:r w:rsidR="003A20C2">
          <w:rPr>
            <w:noProof/>
          </w:rPr>
          <w:tab/>
        </w:r>
        <w:r w:rsidR="003A20C2">
          <w:rPr>
            <w:noProof/>
          </w:rPr>
          <w:fldChar w:fldCharType="begin"/>
        </w:r>
        <w:r w:rsidR="003A20C2">
          <w:rPr>
            <w:noProof/>
          </w:rPr>
          <w:instrText xml:space="preserve"> PAGEREF _Toc184199599 \h </w:instrText>
        </w:r>
        <w:r w:rsidR="003A20C2">
          <w:rPr>
            <w:noProof/>
          </w:rPr>
        </w:r>
        <w:r w:rsidR="003A20C2">
          <w:rPr>
            <w:noProof/>
          </w:rPr>
          <w:fldChar w:fldCharType="separate"/>
        </w:r>
        <w:r w:rsidR="008B62FE">
          <w:rPr>
            <w:noProof/>
          </w:rPr>
          <w:t>11</w:t>
        </w:r>
        <w:r w:rsidR="003A20C2">
          <w:rPr>
            <w:noProof/>
          </w:rPr>
          <w:fldChar w:fldCharType="end"/>
        </w:r>
      </w:hyperlink>
    </w:p>
    <w:p w:rsidR="003A20C2" w:rsidRDefault="00353BE2">
      <w:pPr>
        <w:pStyle w:val="11"/>
        <w:tabs>
          <w:tab w:val="right" w:leader="dot" w:pos="9344"/>
        </w:tabs>
        <w:rPr>
          <w:rFonts w:asciiTheme="minorHAnsi" w:eastAsiaTheme="minorEastAsia" w:hAnsiTheme="minorHAnsi" w:cstheme="minorBidi"/>
          <w:noProof/>
          <w:szCs w:val="22"/>
        </w:rPr>
      </w:pPr>
      <w:hyperlink w:anchor="_Toc184199600" w:history="1">
        <w:r w:rsidR="003A20C2" w:rsidRPr="009D7010">
          <w:rPr>
            <w:rStyle w:val="affffffe"/>
            <w:noProof/>
          </w:rPr>
          <w:t>10 产品碳足迹声明</w:t>
        </w:r>
        <w:r w:rsidR="003A20C2">
          <w:rPr>
            <w:noProof/>
          </w:rPr>
          <w:tab/>
        </w:r>
        <w:r w:rsidR="003A20C2">
          <w:rPr>
            <w:noProof/>
          </w:rPr>
          <w:fldChar w:fldCharType="begin"/>
        </w:r>
        <w:r w:rsidR="003A20C2">
          <w:rPr>
            <w:noProof/>
          </w:rPr>
          <w:instrText xml:space="preserve"> PAGEREF _Toc184199600 \h </w:instrText>
        </w:r>
        <w:r w:rsidR="003A20C2">
          <w:rPr>
            <w:noProof/>
          </w:rPr>
        </w:r>
        <w:r w:rsidR="003A20C2">
          <w:rPr>
            <w:noProof/>
          </w:rPr>
          <w:fldChar w:fldCharType="separate"/>
        </w:r>
        <w:r w:rsidR="008B62FE">
          <w:rPr>
            <w:noProof/>
          </w:rPr>
          <w:t>11</w:t>
        </w:r>
        <w:r w:rsidR="003A20C2">
          <w:rPr>
            <w:noProof/>
          </w:rPr>
          <w:fldChar w:fldCharType="end"/>
        </w:r>
      </w:hyperlink>
    </w:p>
    <w:p w:rsidR="003A20C2" w:rsidRDefault="00353BE2">
      <w:pPr>
        <w:pStyle w:val="11"/>
        <w:tabs>
          <w:tab w:val="right" w:leader="dot" w:pos="9344"/>
        </w:tabs>
        <w:rPr>
          <w:rFonts w:asciiTheme="minorHAnsi" w:eastAsiaTheme="minorEastAsia" w:hAnsiTheme="minorHAnsi" w:cstheme="minorBidi"/>
          <w:noProof/>
          <w:szCs w:val="22"/>
        </w:rPr>
      </w:pPr>
      <w:hyperlink w:anchor="_Toc184199601" w:history="1">
        <w:r w:rsidR="003A20C2" w:rsidRPr="009D7010">
          <w:rPr>
            <w:rStyle w:val="affffffe"/>
            <w:noProof/>
            <w:spacing w:val="100"/>
          </w:rPr>
          <w:t>附录A</w:t>
        </w:r>
        <w:r w:rsidR="003A20C2" w:rsidRPr="009D7010">
          <w:rPr>
            <w:rStyle w:val="affffffe"/>
            <w:noProof/>
          </w:rPr>
          <w:t xml:space="preserve"> （资料性） 产品碳足迹量化数据收集表</w:t>
        </w:r>
        <w:r w:rsidR="003A20C2">
          <w:rPr>
            <w:noProof/>
          </w:rPr>
          <w:tab/>
        </w:r>
        <w:r w:rsidR="003A20C2">
          <w:rPr>
            <w:noProof/>
          </w:rPr>
          <w:fldChar w:fldCharType="begin"/>
        </w:r>
        <w:r w:rsidR="003A20C2">
          <w:rPr>
            <w:noProof/>
          </w:rPr>
          <w:instrText xml:space="preserve"> PAGEREF _Toc184199601 \h </w:instrText>
        </w:r>
        <w:r w:rsidR="003A20C2">
          <w:rPr>
            <w:noProof/>
          </w:rPr>
        </w:r>
        <w:r w:rsidR="003A20C2">
          <w:rPr>
            <w:noProof/>
          </w:rPr>
          <w:fldChar w:fldCharType="separate"/>
        </w:r>
        <w:r w:rsidR="008B62FE">
          <w:rPr>
            <w:noProof/>
          </w:rPr>
          <w:t>12</w:t>
        </w:r>
        <w:r w:rsidR="003A20C2">
          <w:rPr>
            <w:noProof/>
          </w:rPr>
          <w:fldChar w:fldCharType="end"/>
        </w:r>
      </w:hyperlink>
    </w:p>
    <w:p w:rsidR="003A20C2" w:rsidRDefault="00353BE2">
      <w:pPr>
        <w:pStyle w:val="11"/>
        <w:tabs>
          <w:tab w:val="right" w:leader="dot" w:pos="9344"/>
        </w:tabs>
        <w:rPr>
          <w:rFonts w:asciiTheme="minorHAnsi" w:eastAsiaTheme="minorEastAsia" w:hAnsiTheme="minorHAnsi" w:cstheme="minorBidi"/>
          <w:noProof/>
          <w:szCs w:val="22"/>
        </w:rPr>
      </w:pPr>
      <w:hyperlink w:anchor="_Toc184199602" w:history="1">
        <w:r w:rsidR="003A20C2" w:rsidRPr="009D7010">
          <w:rPr>
            <w:rStyle w:val="affffffe"/>
            <w:noProof/>
            <w:spacing w:val="100"/>
          </w:rPr>
          <w:t>附录B</w:t>
        </w:r>
        <w:r w:rsidR="003A20C2" w:rsidRPr="009D7010">
          <w:rPr>
            <w:rStyle w:val="affffffe"/>
            <w:noProof/>
          </w:rPr>
          <w:t xml:space="preserve"> （资料性） 全球变暖潜势值</w:t>
        </w:r>
        <w:r w:rsidR="003A20C2">
          <w:rPr>
            <w:noProof/>
          </w:rPr>
          <w:tab/>
        </w:r>
        <w:r w:rsidR="003A20C2">
          <w:rPr>
            <w:noProof/>
          </w:rPr>
          <w:fldChar w:fldCharType="begin"/>
        </w:r>
        <w:r w:rsidR="003A20C2">
          <w:rPr>
            <w:noProof/>
          </w:rPr>
          <w:instrText xml:space="preserve"> PAGEREF _Toc184199602 \h </w:instrText>
        </w:r>
        <w:r w:rsidR="003A20C2">
          <w:rPr>
            <w:noProof/>
          </w:rPr>
        </w:r>
        <w:r w:rsidR="003A20C2">
          <w:rPr>
            <w:noProof/>
          </w:rPr>
          <w:fldChar w:fldCharType="separate"/>
        </w:r>
        <w:r w:rsidR="008B62FE">
          <w:rPr>
            <w:noProof/>
          </w:rPr>
          <w:t>14</w:t>
        </w:r>
        <w:r w:rsidR="003A20C2">
          <w:rPr>
            <w:noProof/>
          </w:rPr>
          <w:fldChar w:fldCharType="end"/>
        </w:r>
      </w:hyperlink>
    </w:p>
    <w:p w:rsidR="003A20C2" w:rsidRDefault="00353BE2">
      <w:pPr>
        <w:pStyle w:val="11"/>
        <w:tabs>
          <w:tab w:val="right" w:leader="dot" w:pos="9344"/>
        </w:tabs>
        <w:rPr>
          <w:rFonts w:asciiTheme="minorHAnsi" w:eastAsiaTheme="minorEastAsia" w:hAnsiTheme="minorHAnsi" w:cstheme="minorBidi"/>
          <w:noProof/>
          <w:szCs w:val="22"/>
        </w:rPr>
      </w:pPr>
      <w:hyperlink w:anchor="_Toc184199603" w:history="1">
        <w:r w:rsidR="003A20C2" w:rsidRPr="009D7010">
          <w:rPr>
            <w:rStyle w:val="affffffe"/>
            <w:noProof/>
            <w:spacing w:val="100"/>
          </w:rPr>
          <w:t>附录C</w:t>
        </w:r>
        <w:r w:rsidR="003A20C2" w:rsidRPr="009D7010">
          <w:rPr>
            <w:rStyle w:val="affffffe"/>
            <w:noProof/>
          </w:rPr>
          <w:t xml:space="preserve"> （资料性） 产品碳足迹研究报告（模板）</w:t>
        </w:r>
        <w:r w:rsidR="003A20C2">
          <w:rPr>
            <w:noProof/>
          </w:rPr>
          <w:tab/>
        </w:r>
        <w:r w:rsidR="003A20C2">
          <w:rPr>
            <w:noProof/>
          </w:rPr>
          <w:fldChar w:fldCharType="begin"/>
        </w:r>
        <w:r w:rsidR="003A20C2">
          <w:rPr>
            <w:noProof/>
          </w:rPr>
          <w:instrText xml:space="preserve"> PAGEREF _Toc184199603 \h </w:instrText>
        </w:r>
        <w:r w:rsidR="003A20C2">
          <w:rPr>
            <w:noProof/>
          </w:rPr>
        </w:r>
        <w:r w:rsidR="003A20C2">
          <w:rPr>
            <w:noProof/>
          </w:rPr>
          <w:fldChar w:fldCharType="separate"/>
        </w:r>
        <w:r w:rsidR="008B62FE">
          <w:rPr>
            <w:noProof/>
          </w:rPr>
          <w:t>16</w:t>
        </w:r>
        <w:r w:rsidR="003A20C2">
          <w:rPr>
            <w:noProof/>
          </w:rPr>
          <w:fldChar w:fldCharType="end"/>
        </w:r>
      </w:hyperlink>
    </w:p>
    <w:p w:rsidR="003A20C2" w:rsidRDefault="00353BE2">
      <w:pPr>
        <w:pStyle w:val="11"/>
        <w:tabs>
          <w:tab w:val="right" w:leader="dot" w:pos="9344"/>
        </w:tabs>
        <w:rPr>
          <w:rFonts w:asciiTheme="minorHAnsi" w:eastAsiaTheme="minorEastAsia" w:hAnsiTheme="minorHAnsi" w:cstheme="minorBidi"/>
          <w:noProof/>
          <w:szCs w:val="22"/>
        </w:rPr>
      </w:pPr>
      <w:hyperlink w:anchor="_Toc184199604" w:history="1">
        <w:r w:rsidR="003A20C2" w:rsidRPr="009D7010">
          <w:rPr>
            <w:rStyle w:val="affffffe"/>
            <w:noProof/>
            <w:spacing w:val="105"/>
          </w:rPr>
          <w:t>参考文</w:t>
        </w:r>
        <w:r w:rsidR="003A20C2" w:rsidRPr="009D7010">
          <w:rPr>
            <w:rStyle w:val="affffffe"/>
            <w:noProof/>
          </w:rPr>
          <w:t>献</w:t>
        </w:r>
        <w:r w:rsidR="003A20C2">
          <w:rPr>
            <w:noProof/>
          </w:rPr>
          <w:tab/>
        </w:r>
        <w:r w:rsidR="003A20C2">
          <w:rPr>
            <w:noProof/>
          </w:rPr>
          <w:fldChar w:fldCharType="begin"/>
        </w:r>
        <w:r w:rsidR="003A20C2">
          <w:rPr>
            <w:noProof/>
          </w:rPr>
          <w:instrText xml:space="preserve"> PAGEREF _Toc184199604 \h </w:instrText>
        </w:r>
        <w:r w:rsidR="003A20C2">
          <w:rPr>
            <w:noProof/>
          </w:rPr>
        </w:r>
        <w:r w:rsidR="003A20C2">
          <w:rPr>
            <w:noProof/>
          </w:rPr>
          <w:fldChar w:fldCharType="separate"/>
        </w:r>
        <w:r w:rsidR="008B62FE">
          <w:rPr>
            <w:noProof/>
          </w:rPr>
          <w:t>20</w:t>
        </w:r>
        <w:r w:rsidR="003A20C2">
          <w:rPr>
            <w:noProof/>
          </w:rPr>
          <w:fldChar w:fldCharType="end"/>
        </w:r>
      </w:hyperlink>
    </w:p>
    <w:p w:rsidR="00F61A48" w:rsidRPr="00F61A48" w:rsidRDefault="00F61A48" w:rsidP="00F61A48">
      <w:pPr>
        <w:pStyle w:val="affffff2"/>
        <w:spacing w:after="468"/>
        <w:sectPr w:rsidR="00F61A48" w:rsidRPr="00F61A48" w:rsidSect="00F61A48">
          <w:headerReference w:type="even" r:id="rId13"/>
          <w:headerReference w:type="default" r:id="rId14"/>
          <w:footerReference w:type="even" r:id="rId15"/>
          <w:footerReference w:type="default" r:id="rId16"/>
          <w:pgSz w:w="11906" w:h="16838" w:code="9"/>
          <w:pgMar w:top="1928" w:right="1134" w:bottom="1134" w:left="1134" w:header="1418" w:footer="1134" w:gutter="284"/>
          <w:pgNumType w:fmt="upperRoman" w:start="1"/>
          <w:cols w:space="425"/>
          <w:formProt w:val="0"/>
          <w:docGrid w:type="lines" w:linePitch="312"/>
        </w:sectPr>
      </w:pPr>
      <w:r w:rsidRPr="00F61A48">
        <w:fldChar w:fldCharType="end"/>
      </w:r>
    </w:p>
    <w:p w:rsidR="00BF4BC6" w:rsidRDefault="00BF4BC6" w:rsidP="00BF4BC6">
      <w:pPr>
        <w:pStyle w:val="a6"/>
        <w:spacing w:after="468"/>
      </w:pPr>
      <w:bookmarkStart w:id="23" w:name="_Toc184199590"/>
      <w:bookmarkStart w:id="24" w:name="BookMark2"/>
      <w:bookmarkEnd w:id="21"/>
      <w:r w:rsidRPr="00BF4BC6">
        <w:rPr>
          <w:spacing w:val="320"/>
        </w:rPr>
        <w:lastRenderedPageBreak/>
        <w:t>前</w:t>
      </w:r>
      <w:r>
        <w:t>言</w:t>
      </w:r>
      <w:bookmarkEnd w:id="22"/>
      <w:bookmarkEnd w:id="23"/>
    </w:p>
    <w:p w:rsidR="00BF4BC6" w:rsidRDefault="00BF4BC6" w:rsidP="00BF4BC6">
      <w:pPr>
        <w:pStyle w:val="affffb"/>
        <w:ind w:firstLine="420"/>
      </w:pPr>
      <w:r>
        <w:rPr>
          <w:rFonts w:hint="eastAsia"/>
        </w:rPr>
        <w:t>本文件按照GB/T 1.1—2020《标准化工作导则  第1部分：标准化文件的结构和起草规则》的规定起草。</w:t>
      </w:r>
    </w:p>
    <w:p w:rsidR="00BF4BC6" w:rsidRPr="00BF4BC6" w:rsidRDefault="00BF4BC6" w:rsidP="00BF4BC6">
      <w:pPr>
        <w:ind w:firstLineChars="200" w:firstLine="420"/>
      </w:pPr>
      <w:r>
        <w:rPr>
          <w:rFonts w:ascii="宋体" w:hAnsi="宋体" w:hint="eastAsia"/>
        </w:rPr>
        <w:t>请注意本文件的某些内容可能涉及专利。本文件的发布机构不承担识别专利的责任。</w:t>
      </w:r>
    </w:p>
    <w:p w:rsidR="00BF4BC6" w:rsidRDefault="00BF4BC6" w:rsidP="00BF4BC6">
      <w:pPr>
        <w:pStyle w:val="affffb"/>
        <w:ind w:firstLine="420"/>
      </w:pPr>
      <w:r>
        <w:rPr>
          <w:rFonts w:hint="eastAsia"/>
        </w:rPr>
        <w:t>本文件由湖南省工业和信息化厅提出并归口。</w:t>
      </w:r>
    </w:p>
    <w:p w:rsidR="00BF4BC6" w:rsidRDefault="00BF4BC6" w:rsidP="00BF4BC6">
      <w:pPr>
        <w:pStyle w:val="affffb"/>
        <w:ind w:firstLine="420"/>
      </w:pPr>
      <w:r>
        <w:rPr>
          <w:rFonts w:hint="eastAsia"/>
        </w:rPr>
        <w:t>本文件起草单位：湖南省绿色制造产业联合会</w:t>
      </w:r>
      <w:r w:rsidR="00A358D0">
        <w:rPr>
          <w:rFonts w:hint="eastAsia"/>
        </w:rPr>
        <w:t>、</w:t>
      </w:r>
      <w:r w:rsidR="00A358D0" w:rsidRPr="00A358D0">
        <w:rPr>
          <w:rFonts w:hint="eastAsia"/>
        </w:rPr>
        <w:t>西格码电气股份有限公司</w:t>
      </w:r>
      <w:r w:rsidR="00D233DE">
        <w:rPr>
          <w:rFonts w:hint="eastAsia"/>
        </w:rPr>
        <w:t>、</w:t>
      </w:r>
      <w:r w:rsidR="00AE7328">
        <w:rPr>
          <w:rFonts w:hint="eastAsia"/>
        </w:rPr>
        <w:t>湖南长高电气</w:t>
      </w:r>
      <w:r w:rsidR="00D233DE">
        <w:rPr>
          <w:rFonts w:hint="eastAsia"/>
        </w:rPr>
        <w:t>有限公司、</w:t>
      </w:r>
      <w:r w:rsidR="00D233DE" w:rsidRPr="00D233DE">
        <w:rPr>
          <w:rFonts w:hint="eastAsia"/>
        </w:rPr>
        <w:t>博纳认证有限公司</w:t>
      </w:r>
      <w:r w:rsidR="00D233DE">
        <w:rPr>
          <w:rFonts w:hint="eastAsia"/>
        </w:rPr>
        <w:t>、</w:t>
      </w:r>
      <w:r w:rsidR="00D233DE" w:rsidRPr="00D233DE">
        <w:rPr>
          <w:rFonts w:hint="eastAsia"/>
        </w:rPr>
        <w:t>湖南阳光电力科技有限公司</w:t>
      </w:r>
      <w:r w:rsidR="00D233DE">
        <w:rPr>
          <w:rFonts w:hint="eastAsia"/>
        </w:rPr>
        <w:t>、湖南科太科技有限公司</w:t>
      </w:r>
      <w:r w:rsidR="00A165F1">
        <w:rPr>
          <w:rFonts w:hint="eastAsia"/>
        </w:rPr>
        <w:t>、</w:t>
      </w:r>
      <w:r w:rsidR="00F64754">
        <w:rPr>
          <w:rFonts w:hint="eastAsia"/>
        </w:rPr>
        <w:t>湖南长高高压开关有限公司、</w:t>
      </w:r>
      <w:r w:rsidR="0017407F">
        <w:rPr>
          <w:rFonts w:hint="eastAsia"/>
        </w:rPr>
        <w:t>湖南长高森源电力设备有限公司、</w:t>
      </w:r>
      <w:r w:rsidR="00A165F1">
        <w:rPr>
          <w:rFonts w:hint="eastAsia"/>
        </w:rPr>
        <w:t>一都科技有限公司</w:t>
      </w:r>
    </w:p>
    <w:p w:rsidR="00BF4BC6" w:rsidRDefault="00BF4BC6" w:rsidP="00410A3E">
      <w:pPr>
        <w:pStyle w:val="affffb"/>
        <w:ind w:firstLine="420"/>
      </w:pPr>
      <w:r>
        <w:rPr>
          <w:rFonts w:hint="eastAsia"/>
        </w:rPr>
        <w:t>本文件主要起草人：</w:t>
      </w:r>
      <w:r w:rsidR="006C1260">
        <w:rPr>
          <w:rFonts w:hint="eastAsia"/>
        </w:rPr>
        <w:t>姚青</w:t>
      </w:r>
      <w:r w:rsidR="00410A3E">
        <w:rPr>
          <w:rFonts w:hint="eastAsia"/>
        </w:rPr>
        <w:t>、廖奔、汤冰、</w:t>
      </w:r>
      <w:r w:rsidR="00D54C82">
        <w:rPr>
          <w:rFonts w:hint="eastAsia"/>
        </w:rPr>
        <w:t>邓超、杨墨、谢波</w:t>
      </w:r>
      <w:r w:rsidR="00410A3E">
        <w:rPr>
          <w:rFonts w:hint="eastAsia"/>
        </w:rPr>
        <w:t>、</w:t>
      </w:r>
      <w:r w:rsidR="00F64754">
        <w:rPr>
          <w:rFonts w:hint="eastAsia"/>
        </w:rPr>
        <w:t>张坎、</w:t>
      </w:r>
      <w:r w:rsidR="00410A3E">
        <w:rPr>
          <w:rFonts w:hint="eastAsia"/>
        </w:rPr>
        <w:t>瞿丹</w:t>
      </w:r>
    </w:p>
    <w:p w:rsidR="00BF4BC6" w:rsidRPr="00BF4BC6" w:rsidRDefault="00BF4BC6" w:rsidP="00BF4BC6">
      <w:pPr>
        <w:pStyle w:val="affffb"/>
        <w:ind w:firstLine="420"/>
        <w:sectPr w:rsidR="00BF4BC6" w:rsidRPr="00BF4BC6" w:rsidSect="00F61A48">
          <w:headerReference w:type="even" r:id="rId17"/>
          <w:headerReference w:type="default" r:id="rId18"/>
          <w:footerReference w:type="even" r:id="rId19"/>
          <w:footerReference w:type="default" r:id="rId20"/>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5" w:name="BookMark4"/>
      <w:bookmarkEnd w:id="2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47BB8A2993C4350A9C89E0641FDABDC"/>
        </w:placeholder>
      </w:sdtPr>
      <w:sdtEndPr/>
      <w:sdtContent>
        <w:bookmarkStart w:id="26" w:name="NEW_STAND_NAME" w:displacedByCustomXml="prev"/>
        <w:p w:rsidR="00F26B7E" w:rsidRPr="00F26B7E" w:rsidRDefault="00D43F57" w:rsidP="00D43F57">
          <w:pPr>
            <w:pStyle w:val="afffffffff8"/>
            <w:spacing w:beforeLines="1" w:before="3" w:afterLines="220" w:after="686"/>
          </w:pPr>
          <w:r>
            <w:rPr>
              <w:rFonts w:hint="eastAsia"/>
            </w:rPr>
            <w:t>高压开关设备和控制设备碳足迹核算方法</w:t>
          </w:r>
        </w:p>
      </w:sdtContent>
    </w:sdt>
    <w:bookmarkEnd w:id="26" w:displacedByCustomXml="prev"/>
    <w:p w:rsidR="00E2552F" w:rsidRDefault="00E2552F" w:rsidP="00A77CCB">
      <w:pPr>
        <w:pStyle w:val="affc"/>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1423"/>
      <w:bookmarkStart w:id="36" w:name="_Toc181356549"/>
      <w:bookmarkStart w:id="37" w:name="_Toc184199591"/>
      <w:r>
        <w:rPr>
          <w:rFonts w:hint="eastAsia"/>
        </w:rPr>
        <w:t>范围</w:t>
      </w:r>
      <w:bookmarkEnd w:id="27"/>
      <w:bookmarkEnd w:id="28"/>
      <w:bookmarkEnd w:id="29"/>
      <w:bookmarkEnd w:id="30"/>
      <w:bookmarkEnd w:id="31"/>
      <w:bookmarkEnd w:id="32"/>
      <w:bookmarkEnd w:id="33"/>
      <w:bookmarkEnd w:id="34"/>
      <w:bookmarkEnd w:id="35"/>
      <w:bookmarkEnd w:id="36"/>
      <w:bookmarkEnd w:id="37"/>
    </w:p>
    <w:p w:rsidR="00BF4BC6" w:rsidRDefault="00BF4BC6" w:rsidP="00BF4BC6">
      <w:pPr>
        <w:pStyle w:val="affffb"/>
        <w:ind w:firstLine="420"/>
      </w:pPr>
      <w:bookmarkStart w:id="38" w:name="_Toc17233326"/>
      <w:bookmarkStart w:id="39" w:name="_Toc17233334"/>
      <w:bookmarkStart w:id="40" w:name="_Toc24884212"/>
      <w:bookmarkStart w:id="41" w:name="_Toc24884219"/>
      <w:bookmarkStart w:id="42" w:name="_Toc26648466"/>
      <w:r>
        <w:rPr>
          <w:rFonts w:hint="eastAsia"/>
        </w:rPr>
        <w:t>本文件</w:t>
      </w:r>
      <w:r w:rsidR="00FF5461">
        <w:rPr>
          <w:rFonts w:hint="eastAsia"/>
        </w:rPr>
        <w:t>规定了</w:t>
      </w:r>
      <w:r w:rsidRPr="00BF4BC6">
        <w:rPr>
          <w:rFonts w:hint="eastAsia"/>
        </w:rPr>
        <w:t>高压开关设备和控制设备</w:t>
      </w:r>
      <w:r>
        <w:rPr>
          <w:rFonts w:hint="eastAsia"/>
        </w:rPr>
        <w:t>产品</w:t>
      </w:r>
      <w:r w:rsidR="00271A1B" w:rsidRPr="00716C5E">
        <w:rPr>
          <w:rFonts w:ascii="Times New Roman" w:hint="eastAsia"/>
        </w:rPr>
        <w:t>碳足迹量化和报告的原则、要求和指南。</w:t>
      </w:r>
    </w:p>
    <w:p w:rsidR="008B0C9C" w:rsidRDefault="00BF4BC6" w:rsidP="00BF4BC6">
      <w:pPr>
        <w:pStyle w:val="affffb"/>
        <w:ind w:firstLine="420"/>
      </w:pPr>
      <w:r>
        <w:rPr>
          <w:rFonts w:hint="eastAsia"/>
        </w:rPr>
        <w:t>本文件适用于</w:t>
      </w:r>
      <w:r w:rsidR="005A5756">
        <w:rPr>
          <w:rFonts w:hint="eastAsia"/>
        </w:rPr>
        <w:t>3</w:t>
      </w:r>
      <w:r w:rsidR="005A5756">
        <w:t>.6</w:t>
      </w:r>
      <w:r w:rsidR="005A5756">
        <w:rPr>
          <w:rFonts w:hint="eastAsia"/>
        </w:rPr>
        <w:t>kV~</w:t>
      </w:r>
      <w:r w:rsidR="005A5756">
        <w:t>252</w:t>
      </w:r>
      <w:r w:rsidR="005A5756">
        <w:rPr>
          <w:rFonts w:hint="eastAsia"/>
        </w:rPr>
        <w:t>kV的</w:t>
      </w:r>
      <w:r w:rsidRPr="00BF4BC6">
        <w:rPr>
          <w:rFonts w:hint="eastAsia"/>
        </w:rPr>
        <w:t>高压开关设备和控制设备</w:t>
      </w:r>
      <w:r>
        <w:rPr>
          <w:rFonts w:hint="eastAsia"/>
        </w:rPr>
        <w:t>产品</w:t>
      </w:r>
      <w:r w:rsidR="007B1E80" w:rsidRPr="00716C5E">
        <w:rPr>
          <w:rFonts w:ascii="Times New Roman" w:hint="eastAsia"/>
        </w:rPr>
        <w:t>碳足迹相关研究，其结果可应用于不同的场景。碳抵消以及</w:t>
      </w:r>
      <w:r w:rsidR="007B1E80" w:rsidRPr="00BF4BC6">
        <w:rPr>
          <w:rFonts w:hint="eastAsia"/>
        </w:rPr>
        <w:t>高压开关设备和控制设备</w:t>
      </w:r>
      <w:r w:rsidR="007B1E80" w:rsidRPr="00716C5E">
        <w:rPr>
          <w:rFonts w:ascii="Times New Roman" w:hint="eastAsia"/>
        </w:rPr>
        <w:t>产品碳足迹或</w:t>
      </w:r>
      <w:r w:rsidR="007B1E80" w:rsidRPr="00BF4BC6">
        <w:rPr>
          <w:rFonts w:hint="eastAsia"/>
        </w:rPr>
        <w:t>高压开关设备和控制设备</w:t>
      </w:r>
      <w:r w:rsidR="007B1E80" w:rsidRPr="00716C5E">
        <w:rPr>
          <w:rFonts w:ascii="Times New Roman" w:hint="eastAsia"/>
        </w:rPr>
        <w:t>产品部分碳足迹信息交流不在本文件的范围内。</w:t>
      </w:r>
    </w:p>
    <w:p w:rsidR="007B1E80" w:rsidRDefault="007B1E80" w:rsidP="00BF4BC6">
      <w:pPr>
        <w:pStyle w:val="affffb"/>
        <w:ind w:firstLine="420"/>
      </w:pPr>
      <w:r w:rsidRPr="00716C5E">
        <w:rPr>
          <w:rFonts w:ascii="Times New Roman" w:hint="eastAsia"/>
        </w:rPr>
        <w:t>本文件仅针对单一环境影响类型，即气候变化</w:t>
      </w:r>
      <w:r>
        <w:rPr>
          <w:rFonts w:ascii="Times New Roman" w:hint="eastAsia"/>
        </w:rPr>
        <w:t>，</w:t>
      </w:r>
      <w:r w:rsidRPr="00097A67">
        <w:rPr>
          <w:rFonts w:ascii="Times New Roman" w:hint="eastAsia"/>
        </w:rPr>
        <w:t>不评价</w:t>
      </w:r>
      <w:r w:rsidRPr="00A94424">
        <w:rPr>
          <w:rFonts w:ascii="Times New Roman" w:hint="eastAsia"/>
        </w:rPr>
        <w:t>锂离子电池</w:t>
      </w:r>
      <w:r w:rsidRPr="00097A67">
        <w:rPr>
          <w:rFonts w:ascii="Times New Roman" w:hint="eastAsia"/>
        </w:rPr>
        <w:t>产品生命周期产生的其他潜在环境影响</w:t>
      </w:r>
      <w:r>
        <w:rPr>
          <w:rFonts w:ascii="Times New Roman" w:hint="eastAsia"/>
        </w:rPr>
        <w:t>，</w:t>
      </w:r>
      <w:r w:rsidRPr="00097A67">
        <w:rPr>
          <w:rFonts w:ascii="Times New Roman" w:hint="eastAsia"/>
        </w:rPr>
        <w:t>也不评价</w:t>
      </w:r>
      <w:r w:rsidRPr="00A94424">
        <w:rPr>
          <w:rFonts w:ascii="Times New Roman" w:hint="eastAsia"/>
        </w:rPr>
        <w:t>锂离子电池</w:t>
      </w:r>
      <w:r w:rsidRPr="00097A67">
        <w:rPr>
          <w:rFonts w:ascii="Times New Roman" w:hint="eastAsia"/>
        </w:rPr>
        <w:t>产品生命周期内可能产生的社会和经济影响。</w:t>
      </w:r>
    </w:p>
    <w:p w:rsidR="00E2552F" w:rsidRDefault="00E2552F" w:rsidP="00A77CCB">
      <w:pPr>
        <w:pStyle w:val="affc"/>
        <w:spacing w:before="312" w:after="312"/>
      </w:pPr>
      <w:bookmarkStart w:id="43" w:name="_Toc26718931"/>
      <w:bookmarkStart w:id="44" w:name="_Toc26986531"/>
      <w:bookmarkStart w:id="45" w:name="_Toc26986772"/>
      <w:bookmarkStart w:id="46" w:name="_Toc97191424"/>
      <w:bookmarkStart w:id="47" w:name="_Toc181356550"/>
      <w:bookmarkStart w:id="48" w:name="_Toc184199592"/>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3F054DCBF3284FFA8D3D5A0BDFAD463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5385A" w:rsidRPr="00271A1B" w:rsidRDefault="0015385A" w:rsidP="009663B0">
      <w:pPr>
        <w:pStyle w:val="affffb"/>
        <w:ind w:firstLine="420"/>
        <w:rPr>
          <w:rFonts w:ascii="Times New Roman"/>
        </w:rPr>
      </w:pPr>
      <w:r w:rsidRPr="00271A1B">
        <w:rPr>
          <w:rFonts w:ascii="Times New Roman" w:hint="eastAsia"/>
        </w:rPr>
        <w:t xml:space="preserve">GB/T </w:t>
      </w:r>
      <w:r w:rsidRPr="00271A1B">
        <w:rPr>
          <w:rFonts w:ascii="Times New Roman"/>
        </w:rPr>
        <w:t>2900.</w:t>
      </w:r>
      <w:r w:rsidR="00686218" w:rsidRPr="00271A1B">
        <w:rPr>
          <w:rFonts w:ascii="Times New Roman"/>
        </w:rPr>
        <w:t>20</w:t>
      </w:r>
      <w:r w:rsidR="00AA5F47" w:rsidRPr="00271A1B">
        <w:rPr>
          <w:rFonts w:ascii="Times New Roman"/>
        </w:rPr>
        <w:t xml:space="preserve"> </w:t>
      </w:r>
      <w:r w:rsidR="00AA5F47" w:rsidRPr="00271A1B">
        <w:rPr>
          <w:rFonts w:ascii="Times New Roman" w:hint="eastAsia"/>
        </w:rPr>
        <w:t>电工术语</w:t>
      </w:r>
      <w:r w:rsidR="00AA5F47" w:rsidRPr="00271A1B">
        <w:rPr>
          <w:rFonts w:ascii="Times New Roman" w:hint="eastAsia"/>
        </w:rPr>
        <w:t xml:space="preserve"> </w:t>
      </w:r>
      <w:r w:rsidR="00686218" w:rsidRPr="00271A1B">
        <w:rPr>
          <w:rFonts w:ascii="Times New Roman" w:hint="eastAsia"/>
        </w:rPr>
        <w:t>高压开关设备和控制设备</w:t>
      </w:r>
    </w:p>
    <w:p w:rsidR="00271A1B" w:rsidRPr="00271A1B" w:rsidRDefault="00271A1B" w:rsidP="009663B0">
      <w:pPr>
        <w:pStyle w:val="affffb"/>
        <w:ind w:firstLine="420"/>
        <w:rPr>
          <w:rFonts w:ascii="Times New Roman"/>
        </w:rPr>
      </w:pPr>
      <w:r w:rsidRPr="00D174E9">
        <w:rPr>
          <w:rFonts w:ascii="Times New Roman" w:hint="eastAsia"/>
        </w:rPr>
        <w:t>GB/T 24025</w:t>
      </w:r>
      <w:r w:rsidRPr="00D174E9">
        <w:rPr>
          <w:rFonts w:ascii="Times New Roman"/>
        </w:rPr>
        <w:t xml:space="preserve"> </w:t>
      </w:r>
      <w:r w:rsidRPr="00D174E9">
        <w:rPr>
          <w:rFonts w:ascii="Times New Roman" w:hint="eastAsia"/>
        </w:rPr>
        <w:t>环境标志和声明</w:t>
      </w:r>
      <w:r w:rsidRPr="00D174E9">
        <w:rPr>
          <w:rFonts w:ascii="Times New Roman" w:hint="eastAsia"/>
        </w:rPr>
        <w:t>III</w:t>
      </w:r>
      <w:r w:rsidRPr="00D174E9">
        <w:rPr>
          <w:rFonts w:ascii="Times New Roman" w:hint="eastAsia"/>
        </w:rPr>
        <w:t>型环境声明原则和程序</w:t>
      </w:r>
      <w:r>
        <w:rPr>
          <w:rFonts w:ascii="Times New Roman" w:hint="eastAsia"/>
        </w:rPr>
        <w:t>（</w:t>
      </w:r>
      <w:r w:rsidRPr="00097A67">
        <w:rPr>
          <w:rFonts w:ascii="Times New Roman" w:hint="eastAsia"/>
        </w:rPr>
        <w:t>ISO 14025</w:t>
      </w:r>
      <w:r>
        <w:rPr>
          <w:rFonts w:ascii="Times New Roman" w:hint="eastAsia"/>
        </w:rPr>
        <w:t>：</w:t>
      </w:r>
      <w:r w:rsidRPr="00097A67">
        <w:rPr>
          <w:rFonts w:ascii="Times New Roman" w:hint="eastAsia"/>
        </w:rPr>
        <w:t>2006</w:t>
      </w:r>
      <w:r>
        <w:rPr>
          <w:rFonts w:ascii="Times New Roman" w:hint="eastAsia"/>
        </w:rPr>
        <w:t>，</w:t>
      </w:r>
      <w:r w:rsidRPr="00097A67">
        <w:rPr>
          <w:rFonts w:ascii="Times New Roman" w:hint="eastAsia"/>
        </w:rPr>
        <w:t>IDT</w:t>
      </w:r>
      <w:r>
        <w:rPr>
          <w:rFonts w:ascii="Times New Roman" w:hint="eastAsia"/>
        </w:rPr>
        <w:t>）</w:t>
      </w:r>
    </w:p>
    <w:p w:rsidR="009663B0" w:rsidRPr="00271A1B" w:rsidRDefault="009663B0" w:rsidP="009663B0">
      <w:pPr>
        <w:pStyle w:val="affffb"/>
        <w:ind w:firstLine="420"/>
        <w:rPr>
          <w:rFonts w:ascii="Times New Roman"/>
        </w:rPr>
      </w:pPr>
      <w:r w:rsidRPr="00271A1B">
        <w:rPr>
          <w:rFonts w:ascii="Times New Roman" w:hint="eastAsia"/>
        </w:rPr>
        <w:t xml:space="preserve">GB/T 24040 </w:t>
      </w:r>
      <w:r w:rsidRPr="00271A1B">
        <w:rPr>
          <w:rFonts w:ascii="Times New Roman" w:hint="eastAsia"/>
        </w:rPr>
        <w:t>环境管理</w:t>
      </w:r>
      <w:r w:rsidRPr="00271A1B">
        <w:rPr>
          <w:rFonts w:ascii="Times New Roman" w:hint="eastAsia"/>
        </w:rPr>
        <w:t xml:space="preserve"> </w:t>
      </w:r>
      <w:r w:rsidRPr="00271A1B">
        <w:rPr>
          <w:rFonts w:ascii="Times New Roman" w:hint="eastAsia"/>
        </w:rPr>
        <w:t>生命周期评价</w:t>
      </w:r>
      <w:r w:rsidRPr="00271A1B">
        <w:rPr>
          <w:rFonts w:ascii="Times New Roman" w:hint="eastAsia"/>
        </w:rPr>
        <w:t xml:space="preserve"> </w:t>
      </w:r>
      <w:r w:rsidRPr="00271A1B">
        <w:rPr>
          <w:rFonts w:ascii="Times New Roman" w:hint="eastAsia"/>
        </w:rPr>
        <w:t>原则与框架</w:t>
      </w:r>
      <w:r w:rsidRPr="00271A1B">
        <w:rPr>
          <w:rFonts w:ascii="Times New Roman" w:hint="eastAsia"/>
        </w:rPr>
        <w:t xml:space="preserve"> </w:t>
      </w:r>
      <w:r w:rsidR="00271A1B">
        <w:rPr>
          <w:rFonts w:ascii="Times New Roman" w:hint="eastAsia"/>
        </w:rPr>
        <w:t>（</w:t>
      </w:r>
      <w:r w:rsidR="00271A1B" w:rsidRPr="00097A67">
        <w:rPr>
          <w:rFonts w:ascii="Times New Roman" w:hint="eastAsia"/>
        </w:rPr>
        <w:t>ISO 14040</w:t>
      </w:r>
      <w:r w:rsidR="00271A1B">
        <w:rPr>
          <w:rFonts w:ascii="Times New Roman" w:hint="eastAsia"/>
        </w:rPr>
        <w:t>：</w:t>
      </w:r>
      <w:r w:rsidR="00271A1B" w:rsidRPr="00097A67">
        <w:rPr>
          <w:rFonts w:ascii="Times New Roman" w:hint="eastAsia"/>
        </w:rPr>
        <w:t>2006</w:t>
      </w:r>
      <w:r w:rsidR="00271A1B">
        <w:rPr>
          <w:rFonts w:ascii="Times New Roman" w:hint="eastAsia"/>
        </w:rPr>
        <w:t>，</w:t>
      </w:r>
      <w:r w:rsidR="00271A1B" w:rsidRPr="00097A67">
        <w:rPr>
          <w:rFonts w:ascii="Times New Roman" w:hint="eastAsia"/>
        </w:rPr>
        <w:t>IDT</w:t>
      </w:r>
      <w:r w:rsidR="00271A1B">
        <w:rPr>
          <w:rFonts w:ascii="Times New Roman" w:hint="eastAsia"/>
        </w:rPr>
        <w:t>）</w:t>
      </w:r>
    </w:p>
    <w:p w:rsidR="009663B0" w:rsidRPr="00271A1B" w:rsidRDefault="009663B0" w:rsidP="009663B0">
      <w:pPr>
        <w:pStyle w:val="affffb"/>
        <w:ind w:firstLine="420"/>
        <w:rPr>
          <w:rFonts w:ascii="Times New Roman"/>
        </w:rPr>
      </w:pPr>
      <w:r w:rsidRPr="00271A1B">
        <w:rPr>
          <w:rFonts w:ascii="Times New Roman" w:hint="eastAsia"/>
        </w:rPr>
        <w:t xml:space="preserve">GB/T 24044 </w:t>
      </w:r>
      <w:r w:rsidRPr="00271A1B">
        <w:rPr>
          <w:rFonts w:ascii="Times New Roman" w:hint="eastAsia"/>
        </w:rPr>
        <w:t>环境管理</w:t>
      </w:r>
      <w:r w:rsidRPr="00271A1B">
        <w:rPr>
          <w:rFonts w:ascii="Times New Roman" w:hint="eastAsia"/>
        </w:rPr>
        <w:t xml:space="preserve"> </w:t>
      </w:r>
      <w:r w:rsidRPr="00271A1B">
        <w:rPr>
          <w:rFonts w:ascii="Times New Roman" w:hint="eastAsia"/>
        </w:rPr>
        <w:t>生命周期评价</w:t>
      </w:r>
      <w:r w:rsidRPr="00271A1B">
        <w:rPr>
          <w:rFonts w:ascii="Times New Roman" w:hint="eastAsia"/>
        </w:rPr>
        <w:t xml:space="preserve"> </w:t>
      </w:r>
      <w:r w:rsidRPr="00271A1B">
        <w:rPr>
          <w:rFonts w:ascii="Times New Roman" w:hint="eastAsia"/>
        </w:rPr>
        <w:t>要求与指南</w:t>
      </w:r>
      <w:r w:rsidR="00271A1B" w:rsidRPr="00073DD1">
        <w:rPr>
          <w:rFonts w:ascii="Times New Roman" w:hint="eastAsia"/>
        </w:rPr>
        <w:t>（</w:t>
      </w:r>
      <w:r w:rsidR="00271A1B" w:rsidRPr="00073DD1">
        <w:rPr>
          <w:rFonts w:ascii="Times New Roman" w:hint="eastAsia"/>
        </w:rPr>
        <w:t>ISO 14044</w:t>
      </w:r>
      <w:r w:rsidR="00271A1B" w:rsidRPr="00073DD1">
        <w:rPr>
          <w:rFonts w:ascii="Times New Roman" w:hint="eastAsia"/>
        </w:rPr>
        <w:t>：</w:t>
      </w:r>
      <w:r w:rsidR="00271A1B" w:rsidRPr="00073DD1">
        <w:rPr>
          <w:rFonts w:ascii="Times New Roman" w:hint="eastAsia"/>
        </w:rPr>
        <w:t>2006</w:t>
      </w:r>
      <w:r w:rsidR="00271A1B" w:rsidRPr="00073DD1">
        <w:rPr>
          <w:rFonts w:ascii="Times New Roman" w:hint="eastAsia"/>
        </w:rPr>
        <w:t>，</w:t>
      </w:r>
      <w:r w:rsidR="00271A1B" w:rsidRPr="00073DD1">
        <w:rPr>
          <w:rFonts w:ascii="Times New Roman" w:hint="eastAsia"/>
        </w:rPr>
        <w:t>IDT</w:t>
      </w:r>
      <w:r w:rsidR="00271A1B" w:rsidRPr="00073DD1">
        <w:rPr>
          <w:rFonts w:ascii="Times New Roman" w:hint="eastAsia"/>
        </w:rPr>
        <w:t>）</w:t>
      </w:r>
    </w:p>
    <w:p w:rsidR="009663B0" w:rsidRPr="00271A1B" w:rsidRDefault="009663B0" w:rsidP="009663B0">
      <w:pPr>
        <w:pStyle w:val="affffb"/>
        <w:ind w:firstLine="420"/>
        <w:rPr>
          <w:rFonts w:ascii="Times New Roman"/>
        </w:rPr>
      </w:pPr>
      <w:r w:rsidRPr="00271A1B">
        <w:rPr>
          <w:rFonts w:ascii="Times New Roman" w:hint="eastAsia"/>
        </w:rPr>
        <w:t xml:space="preserve">GB/T 24067 </w:t>
      </w:r>
      <w:r w:rsidRPr="00271A1B">
        <w:rPr>
          <w:rFonts w:ascii="Times New Roman" w:hint="eastAsia"/>
        </w:rPr>
        <w:t>温室气体</w:t>
      </w:r>
      <w:r w:rsidRPr="00271A1B">
        <w:rPr>
          <w:rFonts w:ascii="Times New Roman" w:hint="eastAsia"/>
        </w:rPr>
        <w:t xml:space="preserve"> </w:t>
      </w:r>
      <w:r w:rsidRPr="00271A1B">
        <w:rPr>
          <w:rFonts w:ascii="Times New Roman" w:hint="eastAsia"/>
        </w:rPr>
        <w:t>产品碳足迹</w:t>
      </w:r>
      <w:r w:rsidRPr="00271A1B">
        <w:rPr>
          <w:rFonts w:ascii="Times New Roman" w:hint="eastAsia"/>
        </w:rPr>
        <w:t xml:space="preserve"> </w:t>
      </w:r>
      <w:r w:rsidRPr="00271A1B">
        <w:rPr>
          <w:rFonts w:ascii="Times New Roman" w:hint="eastAsia"/>
        </w:rPr>
        <w:t>量化要求和指南</w:t>
      </w:r>
    </w:p>
    <w:p w:rsidR="00146F8F" w:rsidRPr="00271A1B" w:rsidRDefault="00146F8F" w:rsidP="00146F8F">
      <w:pPr>
        <w:pStyle w:val="affffb"/>
        <w:ind w:firstLine="420"/>
        <w:rPr>
          <w:rFonts w:ascii="Times New Roman"/>
        </w:rPr>
      </w:pPr>
      <w:r w:rsidRPr="00271A1B">
        <w:rPr>
          <w:rFonts w:ascii="Times New Roman" w:hint="eastAsia"/>
        </w:rPr>
        <w:t>GB/</w:t>
      </w:r>
      <w:r w:rsidRPr="00271A1B">
        <w:rPr>
          <w:rFonts w:ascii="Times New Roman"/>
        </w:rPr>
        <w:t xml:space="preserve">T 32150 </w:t>
      </w:r>
      <w:r w:rsidRPr="00271A1B">
        <w:rPr>
          <w:rFonts w:ascii="Times New Roman" w:hint="eastAsia"/>
        </w:rPr>
        <w:t>工业企业温室气体排放核算和报告通则</w:t>
      </w:r>
    </w:p>
    <w:p w:rsidR="007B1E80" w:rsidRPr="00B9327D" w:rsidRDefault="007B1E80" w:rsidP="007B1E80">
      <w:pPr>
        <w:pStyle w:val="affffb"/>
        <w:ind w:firstLine="420"/>
        <w:rPr>
          <w:rFonts w:ascii="Times New Roman"/>
        </w:rPr>
      </w:pPr>
      <w:r w:rsidRPr="00073DD1">
        <w:rPr>
          <w:rFonts w:ascii="Times New Roman" w:hint="eastAsia"/>
        </w:rPr>
        <w:t>ISO 14026</w:t>
      </w:r>
      <w:r w:rsidRPr="00073DD1">
        <w:rPr>
          <w:rFonts w:ascii="Times New Roman"/>
        </w:rPr>
        <w:t xml:space="preserve"> </w:t>
      </w:r>
      <w:r w:rsidRPr="00073DD1">
        <w:rPr>
          <w:rFonts w:ascii="Times New Roman" w:hint="eastAsia"/>
        </w:rPr>
        <w:t>环境标志和声明足迹信息交流的原则、要求和指南（</w:t>
      </w:r>
      <w:r w:rsidRPr="00073DD1">
        <w:rPr>
          <w:rFonts w:ascii="Times New Roman" w:hint="eastAsia"/>
        </w:rPr>
        <w:t>Environmental labels and decla-rations</w:t>
      </w:r>
      <w:r w:rsidRPr="00073DD1">
        <w:rPr>
          <w:rFonts w:ascii="Times New Roman" w:hint="eastAsia"/>
        </w:rPr>
        <w:t>—</w:t>
      </w:r>
      <w:r w:rsidRPr="00073DD1">
        <w:rPr>
          <w:rFonts w:ascii="Times New Roman" w:hint="eastAsia"/>
        </w:rPr>
        <w:t>P</w:t>
      </w:r>
      <w:r w:rsidRPr="00B9327D">
        <w:rPr>
          <w:rFonts w:ascii="Times New Roman" w:hint="eastAsia"/>
        </w:rPr>
        <w:t>rinciples, requirements and guidelines for communication of footprint information</w:t>
      </w:r>
      <w:r w:rsidRPr="00B9327D">
        <w:rPr>
          <w:rFonts w:ascii="Times New Roman" w:hint="eastAsia"/>
        </w:rPr>
        <w:t>）</w:t>
      </w:r>
    </w:p>
    <w:p w:rsidR="007B1E80" w:rsidRPr="00B9327D" w:rsidRDefault="007B1E80" w:rsidP="007B1E80">
      <w:pPr>
        <w:pStyle w:val="affffb"/>
        <w:ind w:firstLine="420"/>
        <w:rPr>
          <w:rFonts w:ascii="Times New Roman"/>
        </w:rPr>
      </w:pPr>
      <w:r w:rsidRPr="00B9327D">
        <w:rPr>
          <w:rFonts w:ascii="Times New Roman" w:hint="eastAsia"/>
        </w:rPr>
        <w:t>ISO/TS 14027</w:t>
      </w:r>
      <w:r w:rsidRPr="00B9327D">
        <w:rPr>
          <w:rFonts w:ascii="Times New Roman"/>
        </w:rPr>
        <w:t xml:space="preserve"> </w:t>
      </w:r>
      <w:r w:rsidRPr="00B9327D">
        <w:rPr>
          <w:rFonts w:ascii="Times New Roman" w:hint="eastAsia"/>
        </w:rPr>
        <w:t>环境标志和声明</w:t>
      </w:r>
      <w:r w:rsidRPr="00B9327D">
        <w:rPr>
          <w:rFonts w:ascii="Times New Roman" w:hint="eastAsia"/>
        </w:rPr>
        <w:t xml:space="preserve"> </w:t>
      </w:r>
      <w:r w:rsidRPr="00B9327D">
        <w:rPr>
          <w:rFonts w:ascii="Times New Roman" w:hint="eastAsia"/>
        </w:rPr>
        <w:t>产品种类规则的制定（</w:t>
      </w:r>
      <w:r w:rsidRPr="00B9327D">
        <w:rPr>
          <w:rFonts w:ascii="Times New Roman" w:hint="eastAsia"/>
        </w:rPr>
        <w:t>Environmental labels and declara-tions</w:t>
      </w:r>
      <w:r w:rsidRPr="00B9327D">
        <w:rPr>
          <w:rFonts w:ascii="Times New Roman" w:hint="eastAsia"/>
        </w:rPr>
        <w:t>—</w:t>
      </w:r>
      <w:r w:rsidRPr="00B9327D">
        <w:rPr>
          <w:rFonts w:ascii="Times New Roman" w:hint="eastAsia"/>
        </w:rPr>
        <w:t xml:space="preserve">Development of product category rules </w:t>
      </w:r>
      <w:r w:rsidRPr="00B9327D">
        <w:rPr>
          <w:rFonts w:ascii="Times New Roman" w:hint="eastAsia"/>
        </w:rPr>
        <w:t>）</w:t>
      </w:r>
    </w:p>
    <w:p w:rsidR="002942DC" w:rsidRDefault="007B1E80" w:rsidP="007B1E80">
      <w:pPr>
        <w:pStyle w:val="affffb"/>
        <w:ind w:firstLine="420"/>
      </w:pPr>
      <w:r w:rsidRPr="00B9327D">
        <w:rPr>
          <w:rFonts w:ascii="Times New Roman" w:hint="eastAsia"/>
        </w:rPr>
        <w:t>ISO/TS 14071</w:t>
      </w:r>
      <w:r w:rsidRPr="00B9327D">
        <w:rPr>
          <w:rFonts w:ascii="Times New Roman"/>
        </w:rPr>
        <w:t xml:space="preserve"> </w:t>
      </w:r>
      <w:r w:rsidRPr="00B9327D">
        <w:rPr>
          <w:rFonts w:ascii="Times New Roman" w:hint="eastAsia"/>
        </w:rPr>
        <w:t>环境管理生命周期评价鉴定性评审过程和评审员能力：</w:t>
      </w:r>
      <w:r w:rsidRPr="00B9327D">
        <w:rPr>
          <w:rFonts w:ascii="Times New Roman" w:hint="eastAsia"/>
        </w:rPr>
        <w:t>ISO 14044</w:t>
      </w:r>
      <w:r w:rsidRPr="00B9327D">
        <w:rPr>
          <w:rFonts w:ascii="Times New Roman" w:hint="eastAsia"/>
        </w:rPr>
        <w:t>：</w:t>
      </w:r>
      <w:r w:rsidRPr="00B9327D">
        <w:rPr>
          <w:rFonts w:ascii="Times New Roman" w:hint="eastAsia"/>
        </w:rPr>
        <w:t>2006</w:t>
      </w:r>
      <w:r w:rsidRPr="00B9327D">
        <w:rPr>
          <w:rFonts w:ascii="Times New Roman" w:hint="eastAsia"/>
        </w:rPr>
        <w:t>的附加要求和指南（</w:t>
      </w:r>
      <w:r w:rsidRPr="00B9327D">
        <w:rPr>
          <w:rFonts w:ascii="Times New Roman" w:hint="eastAsia"/>
        </w:rPr>
        <w:t>Environmental management</w:t>
      </w:r>
      <w:r w:rsidRPr="00B9327D">
        <w:rPr>
          <w:rFonts w:ascii="Times New Roman" w:hint="eastAsia"/>
        </w:rPr>
        <w:t>—</w:t>
      </w:r>
      <w:r w:rsidRPr="00B9327D">
        <w:rPr>
          <w:rFonts w:ascii="Times New Roman" w:hint="eastAsia"/>
        </w:rPr>
        <w:t>Life cycle assessment-Critical review processes and re-</w:t>
      </w:r>
      <w:r w:rsidRPr="00B9327D">
        <w:rPr>
          <w:rFonts w:ascii="Times New Roman"/>
        </w:rPr>
        <w:t>viewer competencies</w:t>
      </w:r>
      <w:r w:rsidRPr="00B9327D">
        <w:rPr>
          <w:rFonts w:ascii="Times New Roman"/>
        </w:rPr>
        <w:t>：</w:t>
      </w:r>
      <w:r w:rsidRPr="00B9327D">
        <w:rPr>
          <w:rFonts w:ascii="Times New Roman"/>
        </w:rPr>
        <w:t xml:space="preserve"> Additional requirements and guidelines to ISO 14044</w:t>
      </w:r>
      <w:r w:rsidRPr="00B9327D">
        <w:rPr>
          <w:rFonts w:ascii="Times New Roman"/>
        </w:rPr>
        <w:t>：</w:t>
      </w:r>
      <w:r w:rsidRPr="00B9327D">
        <w:rPr>
          <w:rFonts w:ascii="Times New Roman"/>
        </w:rPr>
        <w:t>2006</w:t>
      </w:r>
      <w:r w:rsidRPr="00B9327D">
        <w:rPr>
          <w:rFonts w:ascii="Times New Roman"/>
        </w:rPr>
        <w:t>）</w:t>
      </w:r>
    </w:p>
    <w:p w:rsidR="00B265BC" w:rsidRPr="00E030F9" w:rsidRDefault="00FD59EB" w:rsidP="00FD59EB">
      <w:pPr>
        <w:pStyle w:val="affc"/>
        <w:spacing w:before="312" w:after="312"/>
      </w:pPr>
      <w:bookmarkStart w:id="49" w:name="_Toc97191425"/>
      <w:bookmarkStart w:id="50" w:name="_Toc181356551"/>
      <w:bookmarkStart w:id="51" w:name="_Toc184199593"/>
      <w:r>
        <w:rPr>
          <w:rFonts w:hint="eastAsia"/>
          <w:szCs w:val="21"/>
        </w:rPr>
        <w:t>术语和定义</w:t>
      </w:r>
      <w:bookmarkEnd w:id="49"/>
      <w:bookmarkEnd w:id="50"/>
      <w:bookmarkEnd w:id="51"/>
    </w:p>
    <w:bookmarkStart w:id="52" w:name="_Toc26986532" w:displacedByCustomXml="next"/>
    <w:bookmarkEnd w:id="52" w:displacedByCustomXml="next"/>
    <w:sdt>
      <w:sdtPr>
        <w:rPr>
          <w:rFonts w:ascii="Times New Roman"/>
        </w:rPr>
        <w:id w:val="-1909835108"/>
        <w:placeholder>
          <w:docPart w:val="187D6354C6144A6D8642284C9AD369E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4B3E93" w:rsidRDefault="00271A1B" w:rsidP="00EE1137">
          <w:pPr>
            <w:pStyle w:val="affffb"/>
            <w:ind w:firstLine="420"/>
          </w:pPr>
          <w:r w:rsidRPr="00271A1B">
            <w:rPr>
              <w:rFonts w:ascii="Times New Roman" w:hint="eastAsia"/>
            </w:rPr>
            <w:t>GB/T 24040</w:t>
          </w:r>
          <w:r w:rsidRPr="00271A1B">
            <w:rPr>
              <w:rFonts w:ascii="Times New Roman" w:hint="eastAsia"/>
            </w:rPr>
            <w:t>、</w:t>
          </w:r>
          <w:r w:rsidRPr="00271A1B">
            <w:rPr>
              <w:rFonts w:ascii="Times New Roman" w:hint="eastAsia"/>
            </w:rPr>
            <w:t>GB/T 24044</w:t>
          </w:r>
          <w:r w:rsidRPr="00271A1B">
            <w:rPr>
              <w:rFonts w:ascii="Times New Roman" w:hint="eastAsia"/>
            </w:rPr>
            <w:t>和</w:t>
          </w:r>
          <w:r w:rsidRPr="00271A1B">
            <w:rPr>
              <w:rFonts w:ascii="Times New Roman" w:hint="eastAsia"/>
            </w:rPr>
            <w:t>GB/T 24067</w:t>
          </w:r>
          <w:r w:rsidRPr="00271A1B">
            <w:rPr>
              <w:rFonts w:ascii="Times New Roman" w:hint="eastAsia"/>
            </w:rPr>
            <w:t>界定的以及下列术语和定义适用于本文件。</w:t>
          </w:r>
        </w:p>
      </w:sdtContent>
    </w:sdt>
    <w:bookmarkStart w:id="53" w:name="_Toc181356552" w:displacedByCustomXml="prev"/>
    <w:bookmarkEnd w:id="53" w:displacedByCustomXml="prev"/>
    <w:p w:rsidR="003567B4" w:rsidRPr="00EE1137" w:rsidRDefault="00EE1137" w:rsidP="00EE1137">
      <w:pPr>
        <w:pStyle w:val="afffffffffff5"/>
        <w:ind w:left="420" w:hangingChars="200" w:hanging="420"/>
        <w:rPr>
          <w:rFonts w:ascii="黑体" w:eastAsia="黑体" w:hAnsi="黑体"/>
          <w:noProof/>
        </w:rPr>
      </w:pPr>
      <w:r w:rsidRPr="00EE1137">
        <w:rPr>
          <w:rFonts w:ascii="黑体" w:eastAsia="黑体" w:hAnsi="黑体"/>
        </w:rPr>
        <w:br/>
      </w:r>
      <w:r w:rsidR="00BA150C" w:rsidRPr="00EE1137">
        <w:rPr>
          <w:rFonts w:ascii="黑体" w:eastAsia="黑体" w:hAnsi="黑体" w:hint="eastAsia"/>
          <w:noProof/>
        </w:rPr>
        <w:t>高压</w:t>
      </w:r>
      <w:r w:rsidR="003567B4" w:rsidRPr="00EE1137">
        <w:rPr>
          <w:rFonts w:ascii="黑体" w:eastAsia="黑体" w:hAnsi="黑体" w:hint="eastAsia"/>
          <w:noProof/>
        </w:rPr>
        <w:t xml:space="preserve">开关设备和控制设备 </w:t>
      </w:r>
      <w:r w:rsidR="00BA150C" w:rsidRPr="00EE1137">
        <w:rPr>
          <w:rFonts w:ascii="黑体" w:eastAsia="黑体" w:hAnsi="黑体" w:hint="eastAsia"/>
          <w:noProof/>
        </w:rPr>
        <w:t>high</w:t>
      </w:r>
      <w:r w:rsidR="00BA150C" w:rsidRPr="00EE1137">
        <w:rPr>
          <w:rFonts w:ascii="黑体" w:eastAsia="黑体" w:hAnsi="黑体"/>
          <w:noProof/>
        </w:rPr>
        <w:t xml:space="preserve"> </w:t>
      </w:r>
      <w:r w:rsidR="00BA150C" w:rsidRPr="00EE1137">
        <w:rPr>
          <w:rFonts w:ascii="黑体" w:eastAsia="黑体" w:hAnsi="黑体" w:hint="eastAsia"/>
          <w:noProof/>
        </w:rPr>
        <w:t>voltage</w:t>
      </w:r>
      <w:r w:rsidR="00BA150C" w:rsidRPr="00EE1137">
        <w:rPr>
          <w:rFonts w:ascii="黑体" w:eastAsia="黑体" w:hAnsi="黑体"/>
          <w:noProof/>
        </w:rPr>
        <w:t xml:space="preserve"> </w:t>
      </w:r>
      <w:r w:rsidR="003567B4" w:rsidRPr="00EE1137">
        <w:rPr>
          <w:rFonts w:ascii="黑体" w:eastAsia="黑体" w:hAnsi="黑体" w:hint="eastAsia"/>
          <w:noProof/>
        </w:rPr>
        <w:t>switchgear</w:t>
      </w:r>
      <w:r w:rsidR="003567B4" w:rsidRPr="00EE1137">
        <w:rPr>
          <w:rFonts w:ascii="黑体" w:eastAsia="黑体" w:hAnsi="黑体"/>
          <w:noProof/>
        </w:rPr>
        <w:t xml:space="preserve"> </w:t>
      </w:r>
      <w:r w:rsidR="003567B4" w:rsidRPr="00EE1137">
        <w:rPr>
          <w:rFonts w:ascii="黑体" w:eastAsia="黑体" w:hAnsi="黑体" w:hint="eastAsia"/>
          <w:noProof/>
        </w:rPr>
        <w:t>and</w:t>
      </w:r>
      <w:r w:rsidR="003567B4" w:rsidRPr="00EE1137">
        <w:rPr>
          <w:rFonts w:ascii="黑体" w:eastAsia="黑体" w:hAnsi="黑体"/>
          <w:noProof/>
        </w:rPr>
        <w:t xml:space="preserve"> </w:t>
      </w:r>
      <w:r w:rsidR="003567B4" w:rsidRPr="00EE1137">
        <w:rPr>
          <w:rFonts w:ascii="黑体" w:eastAsia="黑体" w:hAnsi="黑体" w:hint="eastAsia"/>
          <w:noProof/>
        </w:rPr>
        <w:t>controlgear</w:t>
      </w:r>
    </w:p>
    <w:p w:rsidR="003567B4" w:rsidRPr="00EE1137" w:rsidRDefault="002942DC" w:rsidP="003567B4">
      <w:pPr>
        <w:pStyle w:val="affffb"/>
        <w:ind w:firstLine="420"/>
        <w:rPr>
          <w:rFonts w:ascii="Times New Roman"/>
        </w:rPr>
      </w:pPr>
      <w:r w:rsidRPr="00EE1137">
        <w:rPr>
          <w:rFonts w:ascii="Times New Roman"/>
        </w:rPr>
        <w:t>3.6</w:t>
      </w:r>
      <w:r w:rsidR="00A60603" w:rsidRPr="00EE1137">
        <w:rPr>
          <w:rFonts w:ascii="Times New Roman"/>
        </w:rPr>
        <w:t>kV~252kV</w:t>
      </w:r>
      <w:r w:rsidR="00456D04" w:rsidRPr="00EE1137">
        <w:rPr>
          <w:rFonts w:ascii="Times New Roman" w:hint="eastAsia"/>
        </w:rPr>
        <w:t>的</w:t>
      </w:r>
      <w:r w:rsidR="003567B4" w:rsidRPr="00EE1137">
        <w:rPr>
          <w:rFonts w:ascii="Times New Roman" w:hint="eastAsia"/>
        </w:rPr>
        <w:t>开关装置</w:t>
      </w:r>
      <w:r w:rsidR="00686218" w:rsidRPr="00EE1137">
        <w:rPr>
          <w:rFonts w:ascii="Times New Roman" w:hint="eastAsia"/>
        </w:rPr>
        <w:t>与其</w:t>
      </w:r>
      <w:r w:rsidR="003567B4" w:rsidRPr="00EE1137">
        <w:rPr>
          <w:rFonts w:ascii="Times New Roman" w:hint="eastAsia"/>
        </w:rPr>
        <w:t>相关</w:t>
      </w:r>
      <w:r w:rsidR="00686218" w:rsidRPr="00EE1137">
        <w:rPr>
          <w:rFonts w:ascii="Times New Roman" w:hint="eastAsia"/>
        </w:rPr>
        <w:t>的</w:t>
      </w:r>
      <w:r w:rsidR="003567B4" w:rsidRPr="00EE1137">
        <w:rPr>
          <w:rFonts w:ascii="Times New Roman" w:hint="eastAsia"/>
        </w:rPr>
        <w:t>控制、测量、保护和调节设备的组合，</w:t>
      </w:r>
      <w:r w:rsidR="00686218" w:rsidRPr="00EE1137">
        <w:rPr>
          <w:rFonts w:ascii="Times New Roman" w:hint="eastAsia"/>
        </w:rPr>
        <w:t>以及这些装置和设备同相关的电气连接、辅件、外壳和支撑件的总装的总称</w:t>
      </w:r>
      <w:r w:rsidR="003567B4" w:rsidRPr="00EE1137">
        <w:rPr>
          <w:rFonts w:ascii="Times New Roman" w:hint="eastAsia"/>
        </w:rPr>
        <w:t>。</w:t>
      </w:r>
    </w:p>
    <w:p w:rsidR="003567B4" w:rsidRPr="00EE1137" w:rsidRDefault="003567B4" w:rsidP="003567B4">
      <w:pPr>
        <w:pStyle w:val="affffb"/>
        <w:ind w:firstLine="420"/>
        <w:rPr>
          <w:rFonts w:ascii="Times New Roman"/>
        </w:rPr>
      </w:pPr>
      <w:r w:rsidRPr="00EE1137">
        <w:rPr>
          <w:rFonts w:ascii="Times New Roman" w:hint="eastAsia"/>
        </w:rPr>
        <w:t>[</w:t>
      </w:r>
      <w:r w:rsidRPr="00EE1137">
        <w:rPr>
          <w:rFonts w:ascii="Times New Roman" w:hint="eastAsia"/>
        </w:rPr>
        <w:t>来源：</w:t>
      </w:r>
      <w:r w:rsidRPr="00EE1137">
        <w:rPr>
          <w:rFonts w:ascii="Times New Roman" w:hint="eastAsia"/>
        </w:rPr>
        <w:t xml:space="preserve">GB/T </w:t>
      </w:r>
      <w:r w:rsidRPr="00EE1137">
        <w:rPr>
          <w:rFonts w:ascii="Times New Roman"/>
        </w:rPr>
        <w:t>2900.</w:t>
      </w:r>
      <w:r w:rsidR="00686218" w:rsidRPr="00EE1137">
        <w:rPr>
          <w:rFonts w:ascii="Times New Roman"/>
        </w:rPr>
        <w:t>20</w:t>
      </w:r>
      <w:r w:rsidRPr="00EE1137">
        <w:rPr>
          <w:rFonts w:ascii="Times New Roman"/>
        </w:rPr>
        <w:t>-20</w:t>
      </w:r>
      <w:r w:rsidR="00686218" w:rsidRPr="00EE1137">
        <w:rPr>
          <w:rFonts w:ascii="Times New Roman"/>
        </w:rPr>
        <w:t>16</w:t>
      </w:r>
      <w:r w:rsidR="00456D04" w:rsidRPr="00EE1137">
        <w:rPr>
          <w:rFonts w:ascii="Times New Roman" w:hint="eastAsia"/>
        </w:rPr>
        <w:t>，</w:t>
      </w:r>
      <w:r w:rsidR="0015385A" w:rsidRPr="00EE1137">
        <w:rPr>
          <w:rFonts w:ascii="Times New Roman" w:hint="eastAsia"/>
        </w:rPr>
        <w:t>定义</w:t>
      </w:r>
      <w:r w:rsidR="0015385A" w:rsidRPr="00EE1137">
        <w:rPr>
          <w:rFonts w:ascii="Times New Roman" w:hint="eastAsia"/>
        </w:rPr>
        <w:t>3</w:t>
      </w:r>
      <w:r w:rsidR="0015385A" w:rsidRPr="00EE1137">
        <w:rPr>
          <w:rFonts w:ascii="Times New Roman"/>
        </w:rPr>
        <w:t>.1</w:t>
      </w:r>
      <w:r w:rsidR="0015385A" w:rsidRPr="00EE1137">
        <w:rPr>
          <w:rFonts w:ascii="Times New Roman" w:hint="eastAsia"/>
        </w:rPr>
        <w:t>，</w:t>
      </w:r>
      <w:r w:rsidR="00456D04" w:rsidRPr="00EE1137">
        <w:rPr>
          <w:rFonts w:ascii="Times New Roman" w:hint="eastAsia"/>
        </w:rPr>
        <w:t>有修改</w:t>
      </w:r>
      <w:r w:rsidRPr="00EE1137">
        <w:rPr>
          <w:rFonts w:ascii="Times New Roman" w:hint="eastAsia"/>
        </w:rPr>
        <w:t>]</w:t>
      </w:r>
    </w:p>
    <w:p w:rsidR="003567B4" w:rsidRPr="004C5F4F" w:rsidRDefault="003567B4" w:rsidP="004C5F4F">
      <w:pPr>
        <w:pStyle w:val="affffb"/>
        <w:ind w:firstLine="420"/>
        <w:rPr>
          <w:rFonts w:ascii="Times New Roman"/>
        </w:rPr>
      </w:pPr>
      <w:bookmarkStart w:id="54" w:name="_Toc181356553"/>
      <w:bookmarkEnd w:id="54"/>
    </w:p>
    <w:p w:rsidR="009663B0" w:rsidRPr="004C5F4F" w:rsidRDefault="004C5F4F" w:rsidP="004C5F4F">
      <w:pPr>
        <w:pStyle w:val="afffffffffff5"/>
        <w:ind w:left="420" w:hangingChars="200" w:hanging="420"/>
        <w:rPr>
          <w:rFonts w:ascii="黑体" w:eastAsia="黑体" w:hAnsi="黑体"/>
          <w:noProof/>
        </w:rPr>
      </w:pPr>
      <w:r w:rsidRPr="004C5F4F">
        <w:rPr>
          <w:rFonts w:ascii="黑体" w:eastAsia="黑体" w:hAnsi="黑体"/>
        </w:rPr>
        <w:br/>
      </w:r>
      <w:r w:rsidR="009663B0" w:rsidRPr="004C5F4F">
        <w:rPr>
          <w:rFonts w:ascii="黑体" w:eastAsia="黑体" w:hAnsi="黑体" w:hint="eastAsia"/>
          <w:noProof/>
        </w:rPr>
        <w:t xml:space="preserve">产品碳足迹-产品种类规则 carbon footprint of a product- product category rules </w:t>
      </w:r>
    </w:p>
    <w:p w:rsidR="009663B0" w:rsidRPr="004C5F4F" w:rsidRDefault="009663B0" w:rsidP="009663B0">
      <w:pPr>
        <w:pStyle w:val="affffb"/>
        <w:ind w:firstLine="420"/>
        <w:rPr>
          <w:rFonts w:ascii="Times New Roman"/>
        </w:rPr>
      </w:pPr>
      <w:r w:rsidRPr="004C5F4F">
        <w:rPr>
          <w:rFonts w:ascii="Times New Roman"/>
        </w:rPr>
        <w:lastRenderedPageBreak/>
        <w:t xml:space="preserve">CFP-PCR </w:t>
      </w:r>
    </w:p>
    <w:p w:rsidR="009663B0" w:rsidRPr="004C5F4F" w:rsidRDefault="009663B0" w:rsidP="009663B0">
      <w:pPr>
        <w:pStyle w:val="affffb"/>
        <w:ind w:firstLine="420"/>
        <w:rPr>
          <w:rFonts w:ascii="Times New Roman"/>
        </w:rPr>
      </w:pPr>
      <w:r w:rsidRPr="004C5F4F">
        <w:rPr>
          <w:rFonts w:ascii="Times New Roman" w:hint="eastAsia"/>
        </w:rPr>
        <w:t>为一个或多个产品种类的产品碳足迹或产品部分碳足迹的量化和信息交流制定的一套具体规则、要求和指南。</w:t>
      </w:r>
      <w:r w:rsidRPr="004C5F4F">
        <w:rPr>
          <w:rFonts w:ascii="Times New Roman" w:hint="eastAsia"/>
        </w:rPr>
        <w:t xml:space="preserve"> </w:t>
      </w:r>
    </w:p>
    <w:p w:rsidR="002A1260" w:rsidRPr="004C5F4F" w:rsidRDefault="009663B0" w:rsidP="009663B0">
      <w:pPr>
        <w:pStyle w:val="affffb"/>
        <w:ind w:firstLine="420"/>
        <w:rPr>
          <w:rFonts w:ascii="Times New Roman"/>
        </w:rPr>
      </w:pPr>
      <w:r w:rsidRPr="004C5F4F">
        <w:rPr>
          <w:rFonts w:ascii="Times New Roman" w:hint="eastAsia"/>
        </w:rPr>
        <w:t>[</w:t>
      </w:r>
      <w:r w:rsidRPr="004C5F4F">
        <w:rPr>
          <w:rFonts w:ascii="Times New Roman" w:hint="eastAsia"/>
        </w:rPr>
        <w:t>来源：</w:t>
      </w:r>
      <w:r w:rsidRPr="004C5F4F">
        <w:rPr>
          <w:rFonts w:ascii="Times New Roman" w:hint="eastAsia"/>
        </w:rPr>
        <w:t>GB/T 24067</w:t>
      </w:r>
      <w:r w:rsidRPr="004C5F4F">
        <w:rPr>
          <w:rFonts w:ascii="Times New Roman" w:hint="eastAsia"/>
        </w:rPr>
        <w:t>—</w:t>
      </w:r>
      <w:r w:rsidRPr="004C5F4F">
        <w:rPr>
          <w:rFonts w:ascii="Times New Roman" w:hint="eastAsia"/>
        </w:rPr>
        <w:t>2024</w:t>
      </w:r>
      <w:r w:rsidRPr="004C5F4F">
        <w:rPr>
          <w:rFonts w:ascii="Times New Roman" w:hint="eastAsia"/>
        </w:rPr>
        <w:t>，</w:t>
      </w:r>
      <w:r w:rsidRPr="004C5F4F">
        <w:rPr>
          <w:rFonts w:ascii="Times New Roman" w:hint="eastAsia"/>
        </w:rPr>
        <w:t>3.1.10]</w:t>
      </w:r>
    </w:p>
    <w:p w:rsidR="001D212F" w:rsidRPr="004C5F4F" w:rsidRDefault="001D212F" w:rsidP="004C5F4F">
      <w:pPr>
        <w:pStyle w:val="affffb"/>
        <w:ind w:firstLine="420"/>
        <w:rPr>
          <w:rFonts w:ascii="Times New Roman"/>
        </w:rPr>
      </w:pPr>
      <w:bookmarkStart w:id="55" w:name="_Toc181356554"/>
      <w:bookmarkEnd w:id="55"/>
    </w:p>
    <w:p w:rsidR="009663B0" w:rsidRPr="004C5F4F" w:rsidRDefault="004C5F4F" w:rsidP="004C5F4F">
      <w:pPr>
        <w:pStyle w:val="afffffffffff5"/>
        <w:ind w:left="420" w:hangingChars="200" w:hanging="420"/>
        <w:rPr>
          <w:rFonts w:ascii="黑体" w:eastAsia="黑体" w:hAnsi="黑体"/>
          <w:noProof/>
        </w:rPr>
      </w:pPr>
      <w:r w:rsidRPr="004C5F4F">
        <w:rPr>
          <w:rFonts w:ascii="黑体" w:eastAsia="黑体" w:hAnsi="黑体"/>
        </w:rPr>
        <w:br/>
      </w:r>
      <w:r w:rsidR="009663B0" w:rsidRPr="004C5F4F">
        <w:rPr>
          <w:rFonts w:ascii="黑体" w:eastAsia="黑体" w:hAnsi="黑体" w:hint="eastAsia"/>
          <w:noProof/>
        </w:rPr>
        <w:t xml:space="preserve">功能单位 functional unit </w:t>
      </w:r>
    </w:p>
    <w:p w:rsidR="009663B0" w:rsidRPr="004C5F4F" w:rsidRDefault="009663B0" w:rsidP="009663B0">
      <w:pPr>
        <w:pStyle w:val="affffb"/>
        <w:ind w:firstLine="420"/>
        <w:rPr>
          <w:rFonts w:ascii="Times New Roman"/>
        </w:rPr>
      </w:pPr>
      <w:r w:rsidRPr="004C5F4F">
        <w:rPr>
          <w:rFonts w:ascii="Times New Roman" w:hint="eastAsia"/>
        </w:rPr>
        <w:t>用来量化产品系统功能的基准单位。</w:t>
      </w:r>
    </w:p>
    <w:p w:rsidR="00CD561D" w:rsidRPr="004C5F4F" w:rsidRDefault="009663B0" w:rsidP="009663B0">
      <w:pPr>
        <w:pStyle w:val="affffb"/>
        <w:ind w:firstLine="420"/>
        <w:rPr>
          <w:rFonts w:ascii="Times New Roman"/>
        </w:rPr>
      </w:pPr>
      <w:r w:rsidRPr="004C5F4F">
        <w:rPr>
          <w:rFonts w:ascii="Times New Roman" w:hint="eastAsia"/>
        </w:rPr>
        <w:t>[</w:t>
      </w:r>
      <w:r w:rsidRPr="004C5F4F">
        <w:rPr>
          <w:rFonts w:ascii="Times New Roman" w:hint="eastAsia"/>
        </w:rPr>
        <w:t>来源：</w:t>
      </w:r>
      <w:r w:rsidRPr="004C5F4F">
        <w:rPr>
          <w:rFonts w:ascii="Times New Roman" w:hint="eastAsia"/>
        </w:rPr>
        <w:t>GB/T 24067</w:t>
      </w:r>
      <w:r w:rsidRPr="004C5F4F">
        <w:rPr>
          <w:rFonts w:ascii="Times New Roman" w:hint="eastAsia"/>
        </w:rPr>
        <w:t>—</w:t>
      </w:r>
      <w:r w:rsidRPr="004C5F4F">
        <w:rPr>
          <w:rFonts w:ascii="Times New Roman" w:hint="eastAsia"/>
        </w:rPr>
        <w:t>2024</w:t>
      </w:r>
      <w:r w:rsidRPr="004C5F4F">
        <w:rPr>
          <w:rFonts w:ascii="Times New Roman" w:hint="eastAsia"/>
        </w:rPr>
        <w:t>，</w:t>
      </w:r>
      <w:r w:rsidRPr="004C5F4F">
        <w:rPr>
          <w:rFonts w:ascii="Times New Roman" w:hint="eastAsia"/>
        </w:rPr>
        <w:t>3.3.7]</w:t>
      </w:r>
    </w:p>
    <w:p w:rsidR="00CD561D" w:rsidRPr="004C5F4F" w:rsidRDefault="00CD561D" w:rsidP="004C5F4F">
      <w:pPr>
        <w:pStyle w:val="affffb"/>
        <w:ind w:firstLine="420"/>
        <w:rPr>
          <w:rFonts w:ascii="Times New Roman"/>
        </w:rPr>
      </w:pPr>
      <w:bookmarkStart w:id="56" w:name="_Toc181356555"/>
      <w:bookmarkEnd w:id="56"/>
    </w:p>
    <w:p w:rsidR="009663B0" w:rsidRPr="004C5F4F" w:rsidRDefault="004C5F4F" w:rsidP="004C5F4F">
      <w:pPr>
        <w:pStyle w:val="afffffffffff5"/>
        <w:ind w:left="420" w:hangingChars="200" w:hanging="420"/>
        <w:rPr>
          <w:rFonts w:ascii="黑体" w:eastAsia="黑体" w:hAnsi="黑体"/>
          <w:noProof/>
        </w:rPr>
      </w:pPr>
      <w:r w:rsidRPr="004C5F4F">
        <w:rPr>
          <w:rFonts w:ascii="黑体" w:eastAsia="黑体" w:hAnsi="黑体"/>
        </w:rPr>
        <w:br/>
      </w:r>
      <w:r w:rsidR="009663B0" w:rsidRPr="004C5F4F">
        <w:rPr>
          <w:rFonts w:ascii="黑体" w:eastAsia="黑体" w:hAnsi="黑体" w:hint="eastAsia"/>
          <w:noProof/>
        </w:rPr>
        <w:t xml:space="preserve">声明单位 declared unit </w:t>
      </w:r>
    </w:p>
    <w:p w:rsidR="009663B0" w:rsidRPr="004C5F4F" w:rsidRDefault="009663B0" w:rsidP="009663B0">
      <w:pPr>
        <w:pStyle w:val="affffb"/>
        <w:ind w:firstLine="420"/>
        <w:rPr>
          <w:rFonts w:ascii="Times New Roman"/>
        </w:rPr>
      </w:pPr>
      <w:r w:rsidRPr="004C5F4F">
        <w:rPr>
          <w:rFonts w:ascii="Times New Roman" w:hint="eastAsia"/>
        </w:rPr>
        <w:t>用来量化产品部分碳足迹的基准单位。</w:t>
      </w:r>
      <w:r w:rsidRPr="004C5F4F">
        <w:rPr>
          <w:rFonts w:ascii="Times New Roman" w:hint="eastAsia"/>
        </w:rPr>
        <w:t xml:space="preserve"> </w:t>
      </w:r>
    </w:p>
    <w:p w:rsidR="009663B0" w:rsidRPr="004C5F4F" w:rsidRDefault="009663B0" w:rsidP="009663B0">
      <w:pPr>
        <w:pStyle w:val="affffb"/>
        <w:ind w:firstLine="420"/>
        <w:rPr>
          <w:rFonts w:ascii="Times New Roman"/>
        </w:rPr>
      </w:pPr>
      <w:r w:rsidRPr="004C5F4F">
        <w:rPr>
          <w:rFonts w:ascii="Times New Roman" w:hint="eastAsia"/>
        </w:rPr>
        <w:t>示例：质量（</w:t>
      </w:r>
      <w:r w:rsidRPr="004C5F4F">
        <w:rPr>
          <w:rFonts w:ascii="Times New Roman" w:hint="eastAsia"/>
        </w:rPr>
        <w:t xml:space="preserve">1 </w:t>
      </w:r>
      <w:r w:rsidRPr="004C5F4F">
        <w:rPr>
          <w:rFonts w:ascii="Times New Roman" w:hint="eastAsia"/>
        </w:rPr>
        <w:t>千克粗钢）、体积（</w:t>
      </w:r>
      <w:r w:rsidRPr="004C5F4F">
        <w:rPr>
          <w:rFonts w:ascii="Times New Roman" w:hint="eastAsia"/>
        </w:rPr>
        <w:t xml:space="preserve">1 </w:t>
      </w:r>
      <w:r w:rsidRPr="004C5F4F">
        <w:rPr>
          <w:rFonts w:ascii="Times New Roman" w:hint="eastAsia"/>
        </w:rPr>
        <w:t>升原油）。</w:t>
      </w:r>
      <w:r w:rsidRPr="004C5F4F">
        <w:rPr>
          <w:rFonts w:ascii="Times New Roman" w:hint="eastAsia"/>
        </w:rPr>
        <w:t xml:space="preserve"> </w:t>
      </w:r>
    </w:p>
    <w:p w:rsidR="009663B0" w:rsidRPr="004C5F4F" w:rsidRDefault="009663B0" w:rsidP="009663B0">
      <w:pPr>
        <w:pStyle w:val="affffb"/>
        <w:ind w:firstLine="420"/>
        <w:rPr>
          <w:rFonts w:ascii="Times New Roman"/>
        </w:rPr>
      </w:pPr>
      <w:r w:rsidRPr="004C5F4F">
        <w:rPr>
          <w:rFonts w:ascii="Times New Roman" w:hint="eastAsia"/>
        </w:rPr>
        <w:t>[</w:t>
      </w:r>
      <w:r w:rsidRPr="004C5F4F">
        <w:rPr>
          <w:rFonts w:ascii="Times New Roman" w:hint="eastAsia"/>
        </w:rPr>
        <w:t>来源：</w:t>
      </w:r>
      <w:r w:rsidRPr="004C5F4F">
        <w:rPr>
          <w:rFonts w:ascii="Times New Roman" w:hint="eastAsia"/>
        </w:rPr>
        <w:t>GB/T 24067</w:t>
      </w:r>
      <w:r w:rsidRPr="004C5F4F">
        <w:rPr>
          <w:rFonts w:ascii="Times New Roman" w:hint="eastAsia"/>
        </w:rPr>
        <w:t>—</w:t>
      </w:r>
      <w:r w:rsidRPr="004C5F4F">
        <w:rPr>
          <w:rFonts w:ascii="Times New Roman" w:hint="eastAsia"/>
        </w:rPr>
        <w:t>2024</w:t>
      </w:r>
      <w:r w:rsidRPr="004C5F4F">
        <w:rPr>
          <w:rFonts w:ascii="Times New Roman" w:hint="eastAsia"/>
        </w:rPr>
        <w:t>，</w:t>
      </w:r>
      <w:r w:rsidRPr="004C5F4F">
        <w:rPr>
          <w:rFonts w:ascii="Times New Roman" w:hint="eastAsia"/>
        </w:rPr>
        <w:t>3.3.8]</w:t>
      </w:r>
    </w:p>
    <w:p w:rsidR="009663B0" w:rsidRPr="004C5F4F" w:rsidRDefault="009663B0" w:rsidP="004C5F4F">
      <w:pPr>
        <w:pStyle w:val="affffb"/>
        <w:ind w:firstLine="420"/>
        <w:rPr>
          <w:rFonts w:ascii="Times New Roman"/>
        </w:rPr>
      </w:pPr>
      <w:bookmarkStart w:id="57" w:name="_Toc181356556"/>
      <w:bookmarkEnd w:id="57"/>
    </w:p>
    <w:p w:rsidR="009663B0" w:rsidRPr="004C5F4F" w:rsidRDefault="004C5F4F" w:rsidP="004C5F4F">
      <w:pPr>
        <w:pStyle w:val="afffffffffff5"/>
        <w:ind w:left="420" w:hangingChars="200" w:hanging="420"/>
        <w:rPr>
          <w:rFonts w:ascii="黑体" w:eastAsia="黑体" w:hAnsi="黑体"/>
          <w:noProof/>
        </w:rPr>
      </w:pPr>
      <w:r w:rsidRPr="004C5F4F">
        <w:rPr>
          <w:rFonts w:ascii="黑体" w:eastAsia="黑体" w:hAnsi="黑体"/>
        </w:rPr>
        <w:br/>
      </w:r>
      <w:r w:rsidR="009663B0" w:rsidRPr="004C5F4F">
        <w:rPr>
          <w:rFonts w:ascii="黑体" w:eastAsia="黑体" w:hAnsi="黑体" w:hint="eastAsia"/>
          <w:noProof/>
        </w:rPr>
        <w:t xml:space="preserve">系统边界 system boundary </w:t>
      </w:r>
    </w:p>
    <w:p w:rsidR="009663B0" w:rsidRPr="004C5F4F" w:rsidRDefault="009663B0" w:rsidP="009663B0">
      <w:pPr>
        <w:pStyle w:val="affffb"/>
        <w:ind w:firstLine="420"/>
        <w:rPr>
          <w:rFonts w:ascii="Times New Roman"/>
        </w:rPr>
      </w:pPr>
      <w:r w:rsidRPr="004C5F4F">
        <w:rPr>
          <w:rFonts w:ascii="Times New Roman" w:hint="eastAsia"/>
        </w:rPr>
        <w:t>通过一组准则确定哪些单元过程属于产品系统的一部分。</w:t>
      </w:r>
      <w:r w:rsidRPr="004C5F4F">
        <w:rPr>
          <w:rFonts w:ascii="Times New Roman" w:hint="eastAsia"/>
        </w:rPr>
        <w:t xml:space="preserve"> </w:t>
      </w:r>
    </w:p>
    <w:p w:rsidR="009663B0" w:rsidRPr="004C5F4F" w:rsidRDefault="009663B0" w:rsidP="009663B0">
      <w:pPr>
        <w:pStyle w:val="affffb"/>
        <w:ind w:firstLine="420"/>
        <w:rPr>
          <w:rFonts w:ascii="Times New Roman"/>
        </w:rPr>
      </w:pPr>
      <w:r w:rsidRPr="004C5F4F">
        <w:rPr>
          <w:rFonts w:ascii="Times New Roman" w:hint="eastAsia"/>
        </w:rPr>
        <w:t>[</w:t>
      </w:r>
      <w:r w:rsidRPr="004C5F4F">
        <w:rPr>
          <w:rFonts w:ascii="Times New Roman" w:hint="eastAsia"/>
        </w:rPr>
        <w:t>来源：</w:t>
      </w:r>
      <w:r w:rsidRPr="004C5F4F">
        <w:rPr>
          <w:rFonts w:ascii="Times New Roman" w:hint="eastAsia"/>
        </w:rPr>
        <w:t>GB/T 24067</w:t>
      </w:r>
      <w:r w:rsidRPr="004C5F4F">
        <w:rPr>
          <w:rFonts w:ascii="Times New Roman" w:hint="eastAsia"/>
        </w:rPr>
        <w:t>—</w:t>
      </w:r>
      <w:r w:rsidRPr="004C5F4F">
        <w:rPr>
          <w:rFonts w:ascii="Times New Roman" w:hint="eastAsia"/>
        </w:rPr>
        <w:t>2024</w:t>
      </w:r>
      <w:r w:rsidRPr="004C5F4F">
        <w:rPr>
          <w:rFonts w:ascii="Times New Roman" w:hint="eastAsia"/>
        </w:rPr>
        <w:t>，</w:t>
      </w:r>
      <w:r w:rsidRPr="004C5F4F">
        <w:rPr>
          <w:rFonts w:ascii="Times New Roman" w:hint="eastAsia"/>
        </w:rPr>
        <w:t>3.3.4]</w:t>
      </w:r>
    </w:p>
    <w:p w:rsidR="009663B0" w:rsidRPr="004C5F4F" w:rsidRDefault="009663B0" w:rsidP="004C5F4F">
      <w:pPr>
        <w:pStyle w:val="affffb"/>
        <w:ind w:firstLine="420"/>
        <w:rPr>
          <w:rFonts w:ascii="Times New Roman"/>
        </w:rPr>
      </w:pPr>
      <w:bookmarkStart w:id="58" w:name="_Toc181356557"/>
      <w:bookmarkEnd w:id="58"/>
    </w:p>
    <w:p w:rsidR="009663B0" w:rsidRPr="004C5F4F" w:rsidRDefault="004C5F4F" w:rsidP="004C5F4F">
      <w:pPr>
        <w:pStyle w:val="afffffffffff5"/>
        <w:ind w:left="420" w:hangingChars="200" w:hanging="420"/>
        <w:rPr>
          <w:rFonts w:ascii="黑体" w:eastAsia="黑体" w:hAnsi="黑体"/>
          <w:noProof/>
        </w:rPr>
      </w:pPr>
      <w:r w:rsidRPr="004C5F4F">
        <w:rPr>
          <w:rFonts w:ascii="黑体" w:eastAsia="黑体" w:hAnsi="黑体"/>
        </w:rPr>
        <w:br/>
      </w:r>
      <w:r w:rsidR="009663B0" w:rsidRPr="004C5F4F">
        <w:rPr>
          <w:rFonts w:ascii="黑体" w:eastAsia="黑体" w:hAnsi="黑体" w:hint="eastAsia"/>
          <w:noProof/>
        </w:rPr>
        <w:t xml:space="preserve">初级数据 primary data </w:t>
      </w:r>
    </w:p>
    <w:p w:rsidR="009663B0" w:rsidRPr="004C5F4F" w:rsidRDefault="009663B0" w:rsidP="009663B0">
      <w:pPr>
        <w:pStyle w:val="affffb"/>
        <w:ind w:firstLine="420"/>
        <w:rPr>
          <w:rFonts w:ascii="Times New Roman"/>
        </w:rPr>
      </w:pPr>
      <w:r w:rsidRPr="004C5F4F">
        <w:rPr>
          <w:rFonts w:ascii="Times New Roman" w:hint="eastAsia"/>
        </w:rPr>
        <w:t>通过直接测量或基于直接测量的计算得到的过程或活动的量化值。</w:t>
      </w:r>
    </w:p>
    <w:p w:rsidR="009663B0" w:rsidRPr="004C5F4F" w:rsidRDefault="009663B0" w:rsidP="009663B0">
      <w:pPr>
        <w:pStyle w:val="affffb"/>
        <w:ind w:firstLine="420"/>
        <w:rPr>
          <w:rFonts w:ascii="Times New Roman"/>
        </w:rPr>
      </w:pPr>
      <w:r w:rsidRPr="004C5F4F">
        <w:rPr>
          <w:rFonts w:ascii="Times New Roman" w:hint="eastAsia"/>
        </w:rPr>
        <w:t>[</w:t>
      </w:r>
      <w:r w:rsidRPr="004C5F4F">
        <w:rPr>
          <w:rFonts w:ascii="Times New Roman" w:hint="eastAsia"/>
        </w:rPr>
        <w:t>来源：</w:t>
      </w:r>
      <w:r w:rsidRPr="004C5F4F">
        <w:rPr>
          <w:rFonts w:ascii="Times New Roman" w:hint="eastAsia"/>
        </w:rPr>
        <w:t>GB/T 24067</w:t>
      </w:r>
      <w:r w:rsidRPr="004C5F4F">
        <w:rPr>
          <w:rFonts w:ascii="Times New Roman" w:hint="eastAsia"/>
        </w:rPr>
        <w:t>—</w:t>
      </w:r>
      <w:r w:rsidRPr="004C5F4F">
        <w:rPr>
          <w:rFonts w:ascii="Times New Roman" w:hint="eastAsia"/>
        </w:rPr>
        <w:t>2024</w:t>
      </w:r>
      <w:r w:rsidRPr="004C5F4F">
        <w:rPr>
          <w:rFonts w:ascii="Times New Roman" w:hint="eastAsia"/>
        </w:rPr>
        <w:t>，</w:t>
      </w:r>
      <w:r w:rsidRPr="004C5F4F">
        <w:rPr>
          <w:rFonts w:ascii="Times New Roman" w:hint="eastAsia"/>
        </w:rPr>
        <w:t>3.6.1]</w:t>
      </w:r>
    </w:p>
    <w:p w:rsidR="009663B0" w:rsidRPr="004C5F4F" w:rsidRDefault="009663B0" w:rsidP="004C5F4F">
      <w:pPr>
        <w:pStyle w:val="affffb"/>
        <w:ind w:firstLine="420"/>
        <w:rPr>
          <w:rFonts w:ascii="Times New Roman"/>
        </w:rPr>
      </w:pPr>
      <w:bookmarkStart w:id="59" w:name="_Toc181356558"/>
      <w:bookmarkEnd w:id="59"/>
    </w:p>
    <w:p w:rsidR="009663B0" w:rsidRPr="004C5F4F" w:rsidRDefault="004C5F4F" w:rsidP="004C5F4F">
      <w:pPr>
        <w:pStyle w:val="afffffffffff5"/>
        <w:ind w:left="420" w:hangingChars="200" w:hanging="420"/>
        <w:rPr>
          <w:rFonts w:ascii="黑体" w:eastAsia="黑体" w:hAnsi="黑体"/>
          <w:noProof/>
        </w:rPr>
      </w:pPr>
      <w:r w:rsidRPr="004C5F4F">
        <w:rPr>
          <w:rFonts w:ascii="黑体" w:eastAsia="黑体" w:hAnsi="黑体"/>
        </w:rPr>
        <w:br/>
      </w:r>
      <w:r w:rsidR="009663B0" w:rsidRPr="004C5F4F">
        <w:rPr>
          <w:rFonts w:ascii="黑体" w:eastAsia="黑体" w:hAnsi="黑体" w:hint="eastAsia"/>
          <w:noProof/>
        </w:rPr>
        <w:t xml:space="preserve">次级数据 secondary data </w:t>
      </w:r>
    </w:p>
    <w:p w:rsidR="009663B0" w:rsidRPr="004C5F4F" w:rsidRDefault="009663B0" w:rsidP="009663B0">
      <w:pPr>
        <w:pStyle w:val="affffb"/>
        <w:ind w:firstLine="420"/>
        <w:rPr>
          <w:rFonts w:ascii="Times New Roman"/>
        </w:rPr>
      </w:pPr>
      <w:r w:rsidRPr="004C5F4F">
        <w:rPr>
          <w:rFonts w:ascii="Times New Roman" w:hint="eastAsia"/>
        </w:rPr>
        <w:t>不符合初级数据要求的数据。</w:t>
      </w:r>
      <w:r w:rsidRPr="004C5F4F">
        <w:rPr>
          <w:rFonts w:ascii="Times New Roman" w:hint="eastAsia"/>
        </w:rPr>
        <w:t xml:space="preserve"> </w:t>
      </w:r>
    </w:p>
    <w:p w:rsidR="009663B0" w:rsidRPr="004C5F4F" w:rsidRDefault="009663B0" w:rsidP="009663B0">
      <w:pPr>
        <w:pStyle w:val="affffb"/>
        <w:ind w:firstLine="420"/>
        <w:rPr>
          <w:rFonts w:ascii="Times New Roman"/>
        </w:rPr>
      </w:pPr>
      <w:r w:rsidRPr="004C5F4F">
        <w:rPr>
          <w:rFonts w:ascii="Times New Roman" w:hint="eastAsia"/>
        </w:rPr>
        <w:t>[</w:t>
      </w:r>
      <w:r w:rsidRPr="004C5F4F">
        <w:rPr>
          <w:rFonts w:ascii="Times New Roman" w:hint="eastAsia"/>
        </w:rPr>
        <w:t>来源：</w:t>
      </w:r>
      <w:r w:rsidRPr="004C5F4F">
        <w:rPr>
          <w:rFonts w:ascii="Times New Roman" w:hint="eastAsia"/>
        </w:rPr>
        <w:t>GB/T 24067</w:t>
      </w:r>
      <w:r w:rsidRPr="004C5F4F">
        <w:rPr>
          <w:rFonts w:ascii="Times New Roman" w:hint="eastAsia"/>
        </w:rPr>
        <w:t>—</w:t>
      </w:r>
      <w:r w:rsidRPr="004C5F4F">
        <w:rPr>
          <w:rFonts w:ascii="Times New Roman" w:hint="eastAsia"/>
        </w:rPr>
        <w:t>2024</w:t>
      </w:r>
      <w:r w:rsidRPr="004C5F4F">
        <w:rPr>
          <w:rFonts w:ascii="Times New Roman" w:hint="eastAsia"/>
        </w:rPr>
        <w:t>，</w:t>
      </w:r>
      <w:r w:rsidRPr="004C5F4F">
        <w:rPr>
          <w:rFonts w:ascii="Times New Roman" w:hint="eastAsia"/>
        </w:rPr>
        <w:t>3.6.3]</w:t>
      </w:r>
    </w:p>
    <w:p w:rsidR="009663B0" w:rsidRPr="004C5F4F" w:rsidRDefault="009663B0" w:rsidP="004C5F4F">
      <w:pPr>
        <w:pStyle w:val="affffb"/>
        <w:ind w:firstLine="420"/>
        <w:rPr>
          <w:rFonts w:ascii="Times New Roman"/>
        </w:rPr>
      </w:pPr>
      <w:bookmarkStart w:id="60" w:name="_Toc181356559"/>
      <w:bookmarkEnd w:id="60"/>
    </w:p>
    <w:p w:rsidR="009663B0" w:rsidRPr="004C5F4F" w:rsidRDefault="004C5F4F" w:rsidP="004C5F4F">
      <w:pPr>
        <w:pStyle w:val="afffffffffff5"/>
        <w:ind w:left="420" w:hangingChars="200" w:hanging="420"/>
        <w:rPr>
          <w:rFonts w:ascii="黑体" w:eastAsia="黑体" w:hAnsi="黑体"/>
          <w:noProof/>
        </w:rPr>
      </w:pPr>
      <w:r w:rsidRPr="004C5F4F">
        <w:rPr>
          <w:rFonts w:ascii="黑体" w:eastAsia="黑体" w:hAnsi="黑体"/>
        </w:rPr>
        <w:br/>
      </w:r>
      <w:r w:rsidR="009663B0" w:rsidRPr="004C5F4F">
        <w:rPr>
          <w:rFonts w:ascii="黑体" w:eastAsia="黑体" w:hAnsi="黑体" w:hint="eastAsia"/>
          <w:noProof/>
        </w:rPr>
        <w:t xml:space="preserve">取舍准则 cut-off criteria </w:t>
      </w:r>
    </w:p>
    <w:p w:rsidR="009663B0" w:rsidRPr="004C5F4F" w:rsidRDefault="009663B0" w:rsidP="009663B0">
      <w:pPr>
        <w:pStyle w:val="affffb"/>
        <w:ind w:firstLine="420"/>
        <w:rPr>
          <w:rFonts w:ascii="Times New Roman"/>
        </w:rPr>
      </w:pPr>
      <w:r w:rsidRPr="004C5F4F">
        <w:rPr>
          <w:rFonts w:ascii="Times New Roman" w:hint="eastAsia"/>
        </w:rPr>
        <w:t>对与单元过程或产品系统相关的物质和能量流的数量或环境影响重要性程度是否被排除在研究范</w:t>
      </w:r>
    </w:p>
    <w:p w:rsidR="009663B0" w:rsidRPr="004C5F4F" w:rsidRDefault="009663B0" w:rsidP="009663B0">
      <w:pPr>
        <w:pStyle w:val="affffb"/>
        <w:ind w:firstLine="420"/>
        <w:rPr>
          <w:rFonts w:ascii="Times New Roman"/>
        </w:rPr>
      </w:pPr>
      <w:r w:rsidRPr="004C5F4F">
        <w:rPr>
          <w:rFonts w:ascii="Times New Roman" w:hint="eastAsia"/>
        </w:rPr>
        <w:t>围之外所做出的规定。</w:t>
      </w:r>
      <w:r w:rsidRPr="004C5F4F">
        <w:rPr>
          <w:rFonts w:ascii="Times New Roman" w:hint="eastAsia"/>
        </w:rPr>
        <w:t xml:space="preserve"> </w:t>
      </w:r>
    </w:p>
    <w:p w:rsidR="009663B0" w:rsidRPr="004C5F4F" w:rsidRDefault="009663B0" w:rsidP="009663B0">
      <w:pPr>
        <w:pStyle w:val="affffb"/>
        <w:ind w:firstLine="420"/>
        <w:rPr>
          <w:rFonts w:ascii="Times New Roman"/>
        </w:rPr>
      </w:pPr>
      <w:r w:rsidRPr="004C5F4F">
        <w:rPr>
          <w:rFonts w:ascii="Times New Roman" w:hint="eastAsia"/>
        </w:rPr>
        <w:t>注：“能量流”定义参见</w:t>
      </w:r>
      <w:r w:rsidRPr="004C5F4F">
        <w:rPr>
          <w:rFonts w:ascii="Times New Roman" w:hint="eastAsia"/>
        </w:rPr>
        <w:t xml:space="preserve"> GB/T 24040</w:t>
      </w:r>
      <w:r w:rsidRPr="004C5F4F">
        <w:rPr>
          <w:rFonts w:ascii="Times New Roman" w:hint="eastAsia"/>
        </w:rPr>
        <w:t>—</w:t>
      </w:r>
      <w:r w:rsidRPr="004C5F4F">
        <w:rPr>
          <w:rFonts w:ascii="Times New Roman" w:hint="eastAsia"/>
        </w:rPr>
        <w:t>2008</w:t>
      </w:r>
      <w:r w:rsidRPr="004C5F4F">
        <w:rPr>
          <w:rFonts w:ascii="Times New Roman" w:hint="eastAsia"/>
        </w:rPr>
        <w:t>，</w:t>
      </w:r>
      <w:r w:rsidRPr="004C5F4F">
        <w:rPr>
          <w:rFonts w:ascii="Times New Roman" w:hint="eastAsia"/>
        </w:rPr>
        <w:t>3.13</w:t>
      </w:r>
      <w:r w:rsidRPr="004C5F4F">
        <w:rPr>
          <w:rFonts w:ascii="Times New Roman" w:hint="eastAsia"/>
        </w:rPr>
        <w:t>。</w:t>
      </w:r>
    </w:p>
    <w:p w:rsidR="009663B0" w:rsidRPr="004C5F4F" w:rsidRDefault="009663B0" w:rsidP="009663B0">
      <w:pPr>
        <w:pStyle w:val="affffb"/>
        <w:ind w:firstLine="420"/>
        <w:rPr>
          <w:rFonts w:ascii="Times New Roman"/>
        </w:rPr>
      </w:pPr>
      <w:r w:rsidRPr="004C5F4F">
        <w:rPr>
          <w:rFonts w:ascii="Times New Roman" w:hint="eastAsia"/>
        </w:rPr>
        <w:t>[</w:t>
      </w:r>
      <w:r w:rsidRPr="004C5F4F">
        <w:rPr>
          <w:rFonts w:ascii="Times New Roman" w:hint="eastAsia"/>
        </w:rPr>
        <w:t>来源：</w:t>
      </w:r>
      <w:r w:rsidRPr="004C5F4F">
        <w:rPr>
          <w:rFonts w:ascii="Times New Roman" w:hint="eastAsia"/>
        </w:rPr>
        <w:t>GB/T 24067</w:t>
      </w:r>
      <w:r w:rsidRPr="004C5F4F">
        <w:rPr>
          <w:rFonts w:ascii="Times New Roman" w:hint="eastAsia"/>
        </w:rPr>
        <w:t>—</w:t>
      </w:r>
      <w:r w:rsidRPr="004C5F4F">
        <w:rPr>
          <w:rFonts w:ascii="Times New Roman" w:hint="eastAsia"/>
        </w:rPr>
        <w:t>2024</w:t>
      </w:r>
      <w:r w:rsidRPr="004C5F4F">
        <w:rPr>
          <w:rFonts w:ascii="Times New Roman" w:hint="eastAsia"/>
        </w:rPr>
        <w:t>，</w:t>
      </w:r>
      <w:r w:rsidRPr="004C5F4F">
        <w:rPr>
          <w:rFonts w:ascii="Times New Roman" w:hint="eastAsia"/>
        </w:rPr>
        <w:t>3.4.1]</w:t>
      </w:r>
    </w:p>
    <w:p w:rsidR="009663B0" w:rsidRPr="004C5F4F" w:rsidRDefault="009663B0" w:rsidP="004C5F4F">
      <w:pPr>
        <w:pStyle w:val="affffb"/>
        <w:ind w:firstLine="420"/>
        <w:rPr>
          <w:rFonts w:ascii="Times New Roman"/>
        </w:rPr>
      </w:pPr>
      <w:bookmarkStart w:id="61" w:name="_Toc181356560"/>
      <w:bookmarkStart w:id="62" w:name="_Toc181356561"/>
      <w:bookmarkEnd w:id="61"/>
      <w:bookmarkEnd w:id="62"/>
    </w:p>
    <w:p w:rsidR="009663B0" w:rsidRPr="004C5F4F" w:rsidRDefault="004C5F4F" w:rsidP="004C5F4F">
      <w:pPr>
        <w:pStyle w:val="afffffffffff5"/>
        <w:ind w:left="420" w:hangingChars="200" w:hanging="420"/>
        <w:rPr>
          <w:rFonts w:ascii="黑体" w:eastAsia="黑体" w:hAnsi="黑体"/>
          <w:noProof/>
        </w:rPr>
      </w:pPr>
      <w:r w:rsidRPr="004C5F4F">
        <w:rPr>
          <w:rFonts w:ascii="黑体" w:eastAsia="黑体" w:hAnsi="黑体"/>
        </w:rPr>
        <w:br/>
      </w:r>
      <w:r w:rsidR="009663B0" w:rsidRPr="004C5F4F">
        <w:rPr>
          <w:rFonts w:ascii="黑体" w:eastAsia="黑体" w:hAnsi="黑体" w:hint="eastAsia"/>
          <w:noProof/>
        </w:rPr>
        <w:t xml:space="preserve">分配 allocation </w:t>
      </w:r>
    </w:p>
    <w:p w:rsidR="009663B0" w:rsidRPr="004C5F4F" w:rsidRDefault="009663B0" w:rsidP="009663B0">
      <w:pPr>
        <w:pStyle w:val="affffb"/>
        <w:ind w:firstLine="420"/>
        <w:rPr>
          <w:rFonts w:ascii="Times New Roman"/>
        </w:rPr>
      </w:pPr>
      <w:r w:rsidRPr="004C5F4F">
        <w:rPr>
          <w:rFonts w:ascii="Times New Roman" w:hint="eastAsia"/>
        </w:rPr>
        <w:t>将过程或产品系统中的输入和输出流划分到所研究的产品系统以及一个或更多的其他产品系统中。</w:t>
      </w:r>
    </w:p>
    <w:p w:rsidR="009663B0" w:rsidRPr="004C5F4F" w:rsidRDefault="009663B0" w:rsidP="009663B0">
      <w:pPr>
        <w:pStyle w:val="affffb"/>
        <w:ind w:firstLine="420"/>
        <w:rPr>
          <w:rFonts w:ascii="Times New Roman"/>
        </w:rPr>
      </w:pPr>
      <w:r w:rsidRPr="004C5F4F">
        <w:rPr>
          <w:rFonts w:ascii="Times New Roman" w:hint="eastAsia"/>
        </w:rPr>
        <w:t>[</w:t>
      </w:r>
      <w:r w:rsidRPr="004C5F4F">
        <w:rPr>
          <w:rFonts w:ascii="Times New Roman" w:hint="eastAsia"/>
        </w:rPr>
        <w:t>来源：</w:t>
      </w:r>
      <w:r w:rsidRPr="004C5F4F">
        <w:rPr>
          <w:rFonts w:ascii="Times New Roman" w:hint="eastAsia"/>
        </w:rPr>
        <w:t>GB/T 24040</w:t>
      </w:r>
      <w:r w:rsidRPr="004C5F4F">
        <w:rPr>
          <w:rFonts w:ascii="Times New Roman" w:hint="eastAsia"/>
        </w:rPr>
        <w:t>—</w:t>
      </w:r>
      <w:r w:rsidRPr="004C5F4F">
        <w:rPr>
          <w:rFonts w:ascii="Times New Roman" w:hint="eastAsia"/>
        </w:rPr>
        <w:t>2008</w:t>
      </w:r>
      <w:r w:rsidRPr="004C5F4F">
        <w:rPr>
          <w:rFonts w:ascii="Times New Roman" w:hint="eastAsia"/>
        </w:rPr>
        <w:t>，</w:t>
      </w:r>
      <w:r w:rsidRPr="004C5F4F">
        <w:rPr>
          <w:rFonts w:ascii="Times New Roman" w:hint="eastAsia"/>
        </w:rPr>
        <w:t>3.17]</w:t>
      </w:r>
    </w:p>
    <w:p w:rsidR="009663B0" w:rsidRPr="004C5F4F" w:rsidRDefault="009663B0" w:rsidP="004C5F4F">
      <w:pPr>
        <w:pStyle w:val="affffb"/>
        <w:ind w:firstLine="420"/>
        <w:rPr>
          <w:rFonts w:ascii="Times New Roman"/>
        </w:rPr>
      </w:pPr>
      <w:bookmarkStart w:id="63" w:name="_Toc181356562"/>
      <w:bookmarkEnd w:id="63"/>
    </w:p>
    <w:p w:rsidR="009663B0" w:rsidRPr="004C5F4F" w:rsidRDefault="004C5F4F" w:rsidP="004C5F4F">
      <w:pPr>
        <w:pStyle w:val="afffffffffff5"/>
        <w:ind w:left="420" w:hangingChars="200" w:hanging="420"/>
        <w:rPr>
          <w:rFonts w:ascii="黑体" w:eastAsia="黑体" w:hAnsi="黑体"/>
          <w:noProof/>
        </w:rPr>
      </w:pPr>
      <w:r w:rsidRPr="004C5F4F">
        <w:rPr>
          <w:rFonts w:ascii="黑体" w:eastAsia="黑体" w:hAnsi="黑体"/>
        </w:rPr>
        <w:lastRenderedPageBreak/>
        <w:br/>
      </w:r>
      <w:r w:rsidR="009663B0" w:rsidRPr="004C5F4F">
        <w:rPr>
          <w:rFonts w:ascii="黑体" w:eastAsia="黑体" w:hAnsi="黑体" w:hint="eastAsia"/>
          <w:noProof/>
        </w:rPr>
        <w:t xml:space="preserve">数据质量 data quality </w:t>
      </w:r>
    </w:p>
    <w:p w:rsidR="009663B0" w:rsidRPr="004C5F4F" w:rsidRDefault="009663B0" w:rsidP="009663B0">
      <w:pPr>
        <w:pStyle w:val="affffb"/>
        <w:ind w:firstLine="420"/>
        <w:rPr>
          <w:rFonts w:ascii="Times New Roman"/>
        </w:rPr>
      </w:pPr>
      <w:r w:rsidRPr="004C5F4F">
        <w:rPr>
          <w:rFonts w:ascii="Times New Roman" w:hint="eastAsia"/>
        </w:rPr>
        <w:t>数据在满足所声明的要求方面的能力特性。</w:t>
      </w:r>
      <w:r w:rsidRPr="004C5F4F">
        <w:rPr>
          <w:rFonts w:ascii="Times New Roman" w:hint="eastAsia"/>
        </w:rPr>
        <w:t xml:space="preserve"> </w:t>
      </w:r>
    </w:p>
    <w:p w:rsidR="009663B0" w:rsidRPr="004C5F4F" w:rsidRDefault="009663B0" w:rsidP="009663B0">
      <w:pPr>
        <w:pStyle w:val="affffb"/>
        <w:ind w:firstLine="420"/>
        <w:rPr>
          <w:rFonts w:ascii="Times New Roman"/>
        </w:rPr>
      </w:pPr>
      <w:r w:rsidRPr="004C5F4F">
        <w:rPr>
          <w:rFonts w:ascii="Times New Roman" w:hint="eastAsia"/>
        </w:rPr>
        <w:t>[</w:t>
      </w:r>
      <w:r w:rsidRPr="004C5F4F">
        <w:rPr>
          <w:rFonts w:ascii="Times New Roman" w:hint="eastAsia"/>
        </w:rPr>
        <w:t>来源：</w:t>
      </w:r>
      <w:r w:rsidRPr="004C5F4F">
        <w:rPr>
          <w:rFonts w:ascii="Times New Roman" w:hint="eastAsia"/>
        </w:rPr>
        <w:t>GB/T 24040</w:t>
      </w:r>
      <w:r w:rsidRPr="004C5F4F">
        <w:rPr>
          <w:rFonts w:ascii="Times New Roman" w:hint="eastAsia"/>
        </w:rPr>
        <w:t>—</w:t>
      </w:r>
      <w:r w:rsidRPr="004C5F4F">
        <w:rPr>
          <w:rFonts w:ascii="Times New Roman" w:hint="eastAsia"/>
        </w:rPr>
        <w:t>2008</w:t>
      </w:r>
      <w:r w:rsidRPr="004C5F4F">
        <w:rPr>
          <w:rFonts w:ascii="Times New Roman" w:hint="eastAsia"/>
        </w:rPr>
        <w:t>，</w:t>
      </w:r>
      <w:r w:rsidRPr="004C5F4F">
        <w:rPr>
          <w:rFonts w:ascii="Times New Roman" w:hint="eastAsia"/>
        </w:rPr>
        <w:t>3.19]</w:t>
      </w:r>
    </w:p>
    <w:p w:rsidR="009663B0" w:rsidRPr="004C5F4F" w:rsidRDefault="009663B0" w:rsidP="004C5F4F">
      <w:pPr>
        <w:pStyle w:val="affffb"/>
        <w:ind w:firstLine="420"/>
        <w:rPr>
          <w:rFonts w:ascii="Times New Roman"/>
        </w:rPr>
      </w:pPr>
      <w:bookmarkStart w:id="64" w:name="_Toc181356563"/>
      <w:bookmarkEnd w:id="64"/>
    </w:p>
    <w:p w:rsidR="009663B0" w:rsidRPr="004C5F4F" w:rsidRDefault="004C5F4F" w:rsidP="004C5F4F">
      <w:pPr>
        <w:pStyle w:val="afffffffffff5"/>
        <w:ind w:left="420" w:hangingChars="200" w:hanging="420"/>
        <w:rPr>
          <w:rFonts w:ascii="黑体" w:eastAsia="黑体" w:hAnsi="黑体"/>
          <w:noProof/>
        </w:rPr>
      </w:pPr>
      <w:r w:rsidRPr="004C5F4F">
        <w:rPr>
          <w:rFonts w:ascii="黑体" w:eastAsia="黑体" w:hAnsi="黑体"/>
        </w:rPr>
        <w:br/>
      </w:r>
      <w:r w:rsidR="009663B0" w:rsidRPr="004C5F4F">
        <w:rPr>
          <w:rFonts w:ascii="黑体" w:eastAsia="黑体" w:hAnsi="黑体" w:hint="eastAsia"/>
          <w:noProof/>
        </w:rPr>
        <w:t>敏感性分析sensitivity analysis</w:t>
      </w:r>
    </w:p>
    <w:p w:rsidR="009663B0" w:rsidRPr="004C5F4F" w:rsidRDefault="009663B0" w:rsidP="009663B0">
      <w:pPr>
        <w:pStyle w:val="affffb"/>
        <w:ind w:firstLine="420"/>
        <w:rPr>
          <w:rFonts w:ascii="Times New Roman"/>
        </w:rPr>
      </w:pPr>
      <w:r w:rsidRPr="004C5F4F">
        <w:rPr>
          <w:rFonts w:ascii="Times New Roman" w:hint="eastAsia"/>
        </w:rPr>
        <w:t>用来估计所选用方法和数据对研究结果影响的系统化程序。</w:t>
      </w:r>
    </w:p>
    <w:p w:rsidR="009663B0" w:rsidRPr="004C5F4F" w:rsidRDefault="009663B0" w:rsidP="009663B0">
      <w:pPr>
        <w:pStyle w:val="affffb"/>
        <w:ind w:firstLine="420"/>
        <w:rPr>
          <w:rFonts w:ascii="Times New Roman"/>
        </w:rPr>
      </w:pPr>
      <w:r w:rsidRPr="004C5F4F">
        <w:rPr>
          <w:rFonts w:ascii="Times New Roman" w:hint="eastAsia"/>
        </w:rPr>
        <w:t>[</w:t>
      </w:r>
      <w:r w:rsidRPr="004C5F4F">
        <w:rPr>
          <w:rFonts w:ascii="Times New Roman" w:hint="eastAsia"/>
        </w:rPr>
        <w:t>来源：</w:t>
      </w:r>
      <w:r w:rsidRPr="004C5F4F">
        <w:rPr>
          <w:rFonts w:ascii="Times New Roman" w:hint="eastAsia"/>
        </w:rPr>
        <w:t>GB/T 24067</w:t>
      </w:r>
      <w:r w:rsidRPr="004C5F4F">
        <w:rPr>
          <w:rFonts w:ascii="Times New Roman" w:hint="eastAsia"/>
        </w:rPr>
        <w:t>—</w:t>
      </w:r>
      <w:r w:rsidRPr="004C5F4F">
        <w:rPr>
          <w:rFonts w:ascii="Times New Roman" w:hint="eastAsia"/>
        </w:rPr>
        <w:t>2024</w:t>
      </w:r>
      <w:r w:rsidRPr="004C5F4F">
        <w:rPr>
          <w:rFonts w:ascii="Times New Roman" w:hint="eastAsia"/>
        </w:rPr>
        <w:t>，</w:t>
      </w:r>
      <w:r w:rsidRPr="004C5F4F">
        <w:rPr>
          <w:rFonts w:ascii="Times New Roman" w:hint="eastAsia"/>
        </w:rPr>
        <w:t>3.4.7]</w:t>
      </w:r>
    </w:p>
    <w:p w:rsidR="009663B0" w:rsidRPr="004C5F4F" w:rsidRDefault="009663B0" w:rsidP="004C5F4F">
      <w:pPr>
        <w:pStyle w:val="affffb"/>
        <w:ind w:firstLine="420"/>
        <w:rPr>
          <w:rFonts w:ascii="Times New Roman"/>
        </w:rPr>
      </w:pPr>
      <w:bookmarkStart w:id="65" w:name="_Toc181356564"/>
      <w:bookmarkEnd w:id="65"/>
    </w:p>
    <w:p w:rsidR="009663B0" w:rsidRPr="004C5F4F" w:rsidRDefault="004C5F4F" w:rsidP="004C5F4F">
      <w:pPr>
        <w:pStyle w:val="afffffffffff5"/>
        <w:ind w:left="420" w:hangingChars="200" w:hanging="420"/>
        <w:rPr>
          <w:rFonts w:ascii="黑体" w:eastAsia="黑体" w:hAnsi="黑体"/>
          <w:noProof/>
        </w:rPr>
      </w:pPr>
      <w:r w:rsidRPr="004C5F4F">
        <w:rPr>
          <w:rFonts w:ascii="黑体" w:eastAsia="黑体" w:hAnsi="黑体"/>
        </w:rPr>
        <w:br/>
      </w:r>
      <w:r w:rsidR="009663B0" w:rsidRPr="004C5F4F">
        <w:rPr>
          <w:rFonts w:ascii="黑体" w:eastAsia="黑体" w:hAnsi="黑体" w:hint="eastAsia"/>
          <w:noProof/>
        </w:rPr>
        <w:t xml:space="preserve">不确定性 uncertainty </w:t>
      </w:r>
    </w:p>
    <w:p w:rsidR="009663B0" w:rsidRPr="004C5F4F" w:rsidRDefault="009663B0" w:rsidP="009663B0">
      <w:pPr>
        <w:pStyle w:val="affffb"/>
        <w:ind w:firstLine="420"/>
        <w:rPr>
          <w:rFonts w:ascii="Times New Roman"/>
        </w:rPr>
      </w:pPr>
      <w:r w:rsidRPr="004C5F4F">
        <w:rPr>
          <w:rFonts w:ascii="Times New Roman" w:hint="eastAsia"/>
        </w:rPr>
        <w:t>与量化结果相关的参数，可用来合理反映量化结果的数值离散程度。</w:t>
      </w:r>
    </w:p>
    <w:p w:rsidR="009663B0" w:rsidRPr="004C5F4F" w:rsidRDefault="009663B0" w:rsidP="009663B0">
      <w:pPr>
        <w:pStyle w:val="affffb"/>
        <w:ind w:firstLine="420"/>
        <w:rPr>
          <w:rFonts w:ascii="Times New Roman"/>
        </w:rPr>
      </w:pPr>
      <w:r w:rsidRPr="004C5F4F">
        <w:rPr>
          <w:rFonts w:ascii="Times New Roman" w:hint="eastAsia"/>
        </w:rPr>
        <w:t>[</w:t>
      </w:r>
      <w:r w:rsidRPr="004C5F4F">
        <w:rPr>
          <w:rFonts w:ascii="Times New Roman" w:hint="eastAsia"/>
        </w:rPr>
        <w:t>来源：</w:t>
      </w:r>
      <w:r w:rsidRPr="004C5F4F">
        <w:rPr>
          <w:rFonts w:ascii="Times New Roman" w:hint="eastAsia"/>
        </w:rPr>
        <w:t>GB/T 24067</w:t>
      </w:r>
      <w:r w:rsidRPr="004C5F4F">
        <w:rPr>
          <w:rFonts w:ascii="Times New Roman" w:hint="eastAsia"/>
        </w:rPr>
        <w:t>—</w:t>
      </w:r>
      <w:r w:rsidRPr="004C5F4F">
        <w:rPr>
          <w:rFonts w:ascii="Times New Roman" w:hint="eastAsia"/>
        </w:rPr>
        <w:t>2024</w:t>
      </w:r>
      <w:r w:rsidRPr="004C5F4F">
        <w:rPr>
          <w:rFonts w:ascii="Times New Roman" w:hint="eastAsia"/>
        </w:rPr>
        <w:t>，</w:t>
      </w:r>
      <w:r w:rsidRPr="004C5F4F">
        <w:rPr>
          <w:rFonts w:ascii="Times New Roman" w:hint="eastAsia"/>
        </w:rPr>
        <w:t>3.6.4]</w:t>
      </w:r>
    </w:p>
    <w:p w:rsidR="009663B0" w:rsidRPr="004C5F4F" w:rsidRDefault="009663B0" w:rsidP="004C5F4F">
      <w:pPr>
        <w:pStyle w:val="affffb"/>
        <w:ind w:firstLine="420"/>
        <w:rPr>
          <w:rFonts w:ascii="Times New Roman"/>
        </w:rPr>
      </w:pPr>
      <w:bookmarkStart w:id="66" w:name="_Toc181356565"/>
      <w:bookmarkEnd w:id="66"/>
    </w:p>
    <w:p w:rsidR="009663B0" w:rsidRPr="004C5F4F" w:rsidRDefault="004C5F4F" w:rsidP="004C5F4F">
      <w:pPr>
        <w:pStyle w:val="afffffffffff5"/>
        <w:ind w:left="420" w:hangingChars="200" w:hanging="420"/>
        <w:rPr>
          <w:rFonts w:ascii="黑体" w:eastAsia="黑体" w:hAnsi="黑体"/>
          <w:noProof/>
        </w:rPr>
      </w:pPr>
      <w:r w:rsidRPr="004C5F4F">
        <w:rPr>
          <w:rFonts w:ascii="黑体" w:eastAsia="黑体" w:hAnsi="黑体"/>
        </w:rPr>
        <w:br/>
      </w:r>
      <w:r w:rsidR="009663B0" w:rsidRPr="004C5F4F">
        <w:rPr>
          <w:rFonts w:ascii="黑体" w:eastAsia="黑体" w:hAnsi="黑体" w:hint="eastAsia"/>
          <w:noProof/>
        </w:rPr>
        <w:t xml:space="preserve">全球变暖潜势 global warming potential </w:t>
      </w:r>
    </w:p>
    <w:p w:rsidR="009663B0" w:rsidRPr="004C5F4F" w:rsidRDefault="009663B0" w:rsidP="009663B0">
      <w:pPr>
        <w:pStyle w:val="affffb"/>
        <w:ind w:firstLine="420"/>
        <w:rPr>
          <w:rFonts w:ascii="Times New Roman"/>
        </w:rPr>
      </w:pPr>
      <w:r w:rsidRPr="004C5F4F">
        <w:rPr>
          <w:rFonts w:ascii="Times New Roman"/>
        </w:rPr>
        <w:t xml:space="preserve">GWP </w:t>
      </w:r>
    </w:p>
    <w:p w:rsidR="009663B0" w:rsidRPr="004C5F4F" w:rsidRDefault="009663B0" w:rsidP="009663B0">
      <w:pPr>
        <w:pStyle w:val="affffb"/>
        <w:ind w:firstLine="420"/>
        <w:rPr>
          <w:rFonts w:ascii="Times New Roman"/>
        </w:rPr>
      </w:pPr>
      <w:r w:rsidRPr="004C5F4F">
        <w:rPr>
          <w:rFonts w:ascii="Times New Roman" w:hint="eastAsia"/>
        </w:rPr>
        <w:t>将单位质量的某种温室气体在给定时间段内辐射强迫影响与等量二氧化碳辐射强迫影响相关联的</w:t>
      </w:r>
      <w:r w:rsidRPr="004C5F4F">
        <w:rPr>
          <w:rFonts w:ascii="Times New Roman" w:hint="eastAsia"/>
        </w:rPr>
        <w:t xml:space="preserve"> </w:t>
      </w:r>
      <w:r w:rsidRPr="004C5F4F">
        <w:rPr>
          <w:rFonts w:ascii="Times New Roman" w:hint="eastAsia"/>
        </w:rPr>
        <w:t>系数。</w:t>
      </w:r>
    </w:p>
    <w:p w:rsidR="009663B0" w:rsidRPr="004C5F4F" w:rsidRDefault="009663B0" w:rsidP="009663B0">
      <w:pPr>
        <w:pStyle w:val="affffb"/>
        <w:ind w:firstLine="420"/>
        <w:rPr>
          <w:rFonts w:ascii="Times New Roman"/>
        </w:rPr>
      </w:pPr>
      <w:r w:rsidRPr="004C5F4F">
        <w:rPr>
          <w:rFonts w:ascii="Times New Roman" w:hint="eastAsia"/>
        </w:rPr>
        <w:t>[</w:t>
      </w:r>
      <w:r w:rsidRPr="004C5F4F">
        <w:rPr>
          <w:rFonts w:ascii="Times New Roman" w:hint="eastAsia"/>
        </w:rPr>
        <w:t>来源：</w:t>
      </w:r>
      <w:r w:rsidRPr="004C5F4F">
        <w:rPr>
          <w:rFonts w:ascii="Times New Roman" w:hint="eastAsia"/>
        </w:rPr>
        <w:t>GB/T 24067</w:t>
      </w:r>
      <w:r w:rsidRPr="004C5F4F">
        <w:rPr>
          <w:rFonts w:ascii="Times New Roman" w:hint="eastAsia"/>
        </w:rPr>
        <w:t>—</w:t>
      </w:r>
      <w:r w:rsidRPr="004C5F4F">
        <w:rPr>
          <w:rFonts w:ascii="Times New Roman" w:hint="eastAsia"/>
        </w:rPr>
        <w:t>2024</w:t>
      </w:r>
      <w:r w:rsidRPr="004C5F4F">
        <w:rPr>
          <w:rFonts w:ascii="Times New Roman" w:hint="eastAsia"/>
        </w:rPr>
        <w:t>，</w:t>
      </w:r>
      <w:r w:rsidRPr="004C5F4F">
        <w:rPr>
          <w:rFonts w:ascii="Times New Roman" w:hint="eastAsia"/>
        </w:rPr>
        <w:t>3.2.4]</w:t>
      </w:r>
    </w:p>
    <w:p w:rsidR="009663B0" w:rsidRPr="004C5F4F" w:rsidRDefault="009663B0" w:rsidP="004C5F4F">
      <w:pPr>
        <w:pStyle w:val="affffb"/>
        <w:ind w:firstLine="420"/>
        <w:rPr>
          <w:rFonts w:ascii="Times New Roman"/>
        </w:rPr>
      </w:pPr>
      <w:bookmarkStart w:id="67" w:name="_Toc181356566"/>
      <w:bookmarkEnd w:id="67"/>
    </w:p>
    <w:p w:rsidR="009663B0" w:rsidRPr="004C5F4F" w:rsidRDefault="004C5F4F" w:rsidP="004C5F4F">
      <w:pPr>
        <w:pStyle w:val="afffffffffff5"/>
        <w:ind w:left="420" w:hangingChars="200" w:hanging="420"/>
        <w:rPr>
          <w:rFonts w:ascii="黑体" w:eastAsia="黑体" w:hAnsi="黑体"/>
          <w:noProof/>
        </w:rPr>
      </w:pPr>
      <w:r w:rsidRPr="004C5F4F">
        <w:rPr>
          <w:rFonts w:ascii="黑体" w:eastAsia="黑体" w:hAnsi="黑体"/>
        </w:rPr>
        <w:br/>
      </w:r>
      <w:r w:rsidR="009663B0" w:rsidRPr="004C5F4F">
        <w:rPr>
          <w:rFonts w:ascii="黑体" w:eastAsia="黑体" w:hAnsi="黑体" w:hint="eastAsia"/>
          <w:noProof/>
        </w:rPr>
        <w:t xml:space="preserve">全球温度变化潜势 global temperature change potential </w:t>
      </w:r>
    </w:p>
    <w:p w:rsidR="009663B0" w:rsidRPr="004C5F4F" w:rsidRDefault="009663B0" w:rsidP="009663B0">
      <w:pPr>
        <w:pStyle w:val="affffb"/>
        <w:ind w:firstLine="420"/>
        <w:rPr>
          <w:rFonts w:ascii="Times New Roman"/>
        </w:rPr>
      </w:pPr>
      <w:r w:rsidRPr="004C5F4F">
        <w:rPr>
          <w:rFonts w:ascii="Times New Roman"/>
        </w:rPr>
        <w:t xml:space="preserve">GTP </w:t>
      </w:r>
    </w:p>
    <w:p w:rsidR="009663B0" w:rsidRPr="004C5F4F" w:rsidRDefault="009663B0" w:rsidP="009663B0">
      <w:pPr>
        <w:pStyle w:val="affffb"/>
        <w:ind w:firstLine="420"/>
        <w:rPr>
          <w:rFonts w:ascii="Times New Roman"/>
        </w:rPr>
      </w:pPr>
      <w:r w:rsidRPr="004C5F4F">
        <w:rPr>
          <w:rFonts w:ascii="Times New Roman" w:hint="eastAsia"/>
        </w:rPr>
        <w:t>用于衡量在选定时间点，全球平均地表温度在某温室气体脉冲排放下的变化，是相对于二氧化碳引</w:t>
      </w:r>
      <w:r w:rsidRPr="004C5F4F">
        <w:rPr>
          <w:rFonts w:ascii="Times New Roman" w:hint="eastAsia"/>
        </w:rPr>
        <w:t xml:space="preserve"> </w:t>
      </w:r>
      <w:r w:rsidRPr="004C5F4F">
        <w:rPr>
          <w:rFonts w:ascii="Times New Roman" w:hint="eastAsia"/>
        </w:rPr>
        <w:t>起温度变化的比值。</w:t>
      </w:r>
      <w:r w:rsidRPr="004C5F4F">
        <w:rPr>
          <w:rFonts w:ascii="Times New Roman" w:hint="eastAsia"/>
        </w:rPr>
        <w:t xml:space="preserve"> </w:t>
      </w:r>
    </w:p>
    <w:p w:rsidR="009663B0" w:rsidRPr="004C5F4F" w:rsidRDefault="009663B0" w:rsidP="009663B0">
      <w:pPr>
        <w:pStyle w:val="affffb"/>
        <w:ind w:firstLine="420"/>
        <w:rPr>
          <w:rFonts w:ascii="Times New Roman"/>
        </w:rPr>
      </w:pPr>
      <w:r w:rsidRPr="004C5F4F">
        <w:rPr>
          <w:rFonts w:ascii="Times New Roman" w:hint="eastAsia"/>
        </w:rPr>
        <w:t>[</w:t>
      </w:r>
      <w:r w:rsidRPr="004C5F4F">
        <w:rPr>
          <w:rFonts w:ascii="Times New Roman" w:hint="eastAsia"/>
        </w:rPr>
        <w:t>来源：</w:t>
      </w:r>
      <w:r w:rsidRPr="004C5F4F">
        <w:rPr>
          <w:rFonts w:ascii="Times New Roman" w:hint="eastAsia"/>
        </w:rPr>
        <w:t>GB/T 24067</w:t>
      </w:r>
      <w:r w:rsidRPr="004C5F4F">
        <w:rPr>
          <w:rFonts w:ascii="Times New Roman" w:hint="eastAsia"/>
        </w:rPr>
        <w:t>—</w:t>
      </w:r>
      <w:r w:rsidRPr="004C5F4F">
        <w:rPr>
          <w:rFonts w:ascii="Times New Roman" w:hint="eastAsia"/>
        </w:rPr>
        <w:t>2024</w:t>
      </w:r>
      <w:r w:rsidRPr="004C5F4F">
        <w:rPr>
          <w:rFonts w:ascii="Times New Roman" w:hint="eastAsia"/>
        </w:rPr>
        <w:t>，</w:t>
      </w:r>
      <w:r w:rsidRPr="004C5F4F">
        <w:rPr>
          <w:rFonts w:ascii="Times New Roman" w:hint="eastAsia"/>
        </w:rPr>
        <w:t>3.2.3]</w:t>
      </w:r>
    </w:p>
    <w:p w:rsidR="007B1E80" w:rsidRDefault="007B1E80" w:rsidP="009663B0">
      <w:pPr>
        <w:pStyle w:val="affc"/>
        <w:spacing w:before="312" w:after="312"/>
      </w:pPr>
      <w:bookmarkStart w:id="68" w:name="_Toc184199594"/>
      <w:bookmarkStart w:id="69" w:name="_Toc181356567"/>
      <w:r>
        <w:rPr>
          <w:rFonts w:hint="eastAsia"/>
        </w:rPr>
        <w:t>量化目的</w:t>
      </w:r>
      <w:bookmarkEnd w:id="68"/>
    </w:p>
    <w:p w:rsidR="007B1E80" w:rsidRPr="00073DD1" w:rsidRDefault="007B1E80" w:rsidP="007B1E80">
      <w:pPr>
        <w:pStyle w:val="affffb"/>
        <w:ind w:firstLine="420"/>
        <w:rPr>
          <w:rFonts w:ascii="Times New Roman"/>
        </w:rPr>
      </w:pPr>
      <w:r w:rsidRPr="00073DD1">
        <w:rPr>
          <w:rFonts w:ascii="Times New Roman" w:hint="eastAsia"/>
        </w:rPr>
        <w:t>开展</w:t>
      </w:r>
      <w:r>
        <w:rPr>
          <w:rFonts w:hint="eastAsia"/>
        </w:rPr>
        <w:t>高压开关设备和控制设备</w:t>
      </w:r>
      <w:r w:rsidRPr="00073DD1">
        <w:rPr>
          <w:rFonts w:ascii="Times New Roman" w:hint="eastAsia"/>
        </w:rPr>
        <w:t>产品碳足迹研究的总体目的是结</w:t>
      </w:r>
      <w:r w:rsidRPr="00B9327D">
        <w:rPr>
          <w:rFonts w:ascii="Times New Roman" w:hint="eastAsia"/>
        </w:rPr>
        <w:t>合取舍准则（见</w:t>
      </w:r>
      <w:r w:rsidR="006C1260">
        <w:rPr>
          <w:rFonts w:ascii="Times New Roman"/>
        </w:rPr>
        <w:t>5.2.9</w:t>
      </w:r>
      <w:r w:rsidRPr="00B9327D">
        <w:rPr>
          <w:rFonts w:ascii="Times New Roman" w:hint="eastAsia"/>
        </w:rPr>
        <w:t>），通过量化产品生命周期所有显著的温室气体排放量，计算产品对全球变暖的潜在</w:t>
      </w:r>
      <w:r w:rsidRPr="00073DD1">
        <w:rPr>
          <w:rFonts w:ascii="Times New Roman" w:hint="eastAsia"/>
        </w:rPr>
        <w:t>影响，以及在不同阶段和不同过程的影响构成（以二氧化碳当量（</w:t>
      </w:r>
      <w:r w:rsidRPr="00073DD1">
        <w:rPr>
          <w:rFonts w:ascii="Times New Roman" w:hint="eastAsia"/>
        </w:rPr>
        <w:t>CO</w:t>
      </w:r>
      <w:r w:rsidRPr="00073DD1">
        <w:rPr>
          <w:rFonts w:ascii="Times New Roman"/>
          <w:vertAlign w:val="subscript"/>
        </w:rPr>
        <w:t>2</w:t>
      </w:r>
      <w:r w:rsidRPr="00073DD1">
        <w:rPr>
          <w:rFonts w:ascii="Times New Roman" w:hint="eastAsia"/>
        </w:rPr>
        <w:t>e</w:t>
      </w:r>
      <w:r w:rsidRPr="00073DD1">
        <w:rPr>
          <w:rFonts w:ascii="Times New Roman" w:hint="eastAsia"/>
        </w:rPr>
        <w:t>）表示）。</w:t>
      </w:r>
    </w:p>
    <w:p w:rsidR="007B1E80" w:rsidRPr="00073DD1" w:rsidRDefault="007B1E80" w:rsidP="007B1E80">
      <w:pPr>
        <w:pStyle w:val="afff2"/>
        <w:rPr>
          <w:rFonts w:ascii="Times New Roman"/>
        </w:rPr>
      </w:pPr>
      <w:r w:rsidRPr="00073DD1">
        <w:rPr>
          <w:rFonts w:ascii="Times New Roman" w:hint="eastAsia"/>
        </w:rPr>
        <w:t>这种量化面向一系列受众，支持一系列的目的和应用，包括但不限于进行的独立研究和比较研究，以及长期绩效追踪。</w:t>
      </w:r>
    </w:p>
    <w:p w:rsidR="007B1E80" w:rsidRPr="00073DD1" w:rsidRDefault="007B1E80" w:rsidP="007B1E80">
      <w:pPr>
        <w:pStyle w:val="affffb"/>
        <w:ind w:firstLine="420"/>
        <w:rPr>
          <w:rFonts w:ascii="Times New Roman"/>
        </w:rPr>
      </w:pPr>
      <w:r w:rsidRPr="00073DD1">
        <w:rPr>
          <w:rFonts w:ascii="Times New Roman" w:hint="eastAsia"/>
        </w:rPr>
        <w:t>在确定产品碳足迹研究目的时，应明确说明以下问题：</w:t>
      </w:r>
    </w:p>
    <w:p w:rsidR="007B1E80" w:rsidRPr="00073DD1" w:rsidRDefault="007B1E80" w:rsidP="007B1E80">
      <w:pPr>
        <w:pStyle w:val="affffb"/>
        <w:ind w:firstLine="420"/>
        <w:rPr>
          <w:rFonts w:ascii="Times New Roman"/>
        </w:rPr>
      </w:pPr>
      <w:r w:rsidRPr="00073DD1">
        <w:rPr>
          <w:rFonts w:ascii="Times New Roman" w:hint="eastAsia"/>
        </w:rPr>
        <w:t>一一应用意图；</w:t>
      </w:r>
    </w:p>
    <w:p w:rsidR="007B1E80" w:rsidRPr="00073DD1" w:rsidRDefault="007B1E80" w:rsidP="007B1E80">
      <w:pPr>
        <w:pStyle w:val="affffb"/>
        <w:ind w:firstLine="420"/>
        <w:rPr>
          <w:rFonts w:ascii="Times New Roman"/>
        </w:rPr>
      </w:pPr>
      <w:r w:rsidRPr="00073DD1">
        <w:rPr>
          <w:rFonts w:ascii="Times New Roman" w:hint="eastAsia"/>
        </w:rPr>
        <w:t>一一开展该项研究的理由；</w:t>
      </w:r>
    </w:p>
    <w:p w:rsidR="007B1E80" w:rsidRPr="00073DD1" w:rsidRDefault="007B1E80" w:rsidP="007B1E80">
      <w:pPr>
        <w:pStyle w:val="affffb"/>
        <w:ind w:firstLine="420"/>
        <w:rPr>
          <w:rFonts w:ascii="Times New Roman"/>
        </w:rPr>
      </w:pPr>
      <w:r w:rsidRPr="00073DD1">
        <w:rPr>
          <w:rFonts w:ascii="Times New Roman" w:hint="eastAsia"/>
        </w:rPr>
        <w:t>一一目标受众（即研究结果的接收者）；</w:t>
      </w:r>
    </w:p>
    <w:p w:rsidR="007B1E80" w:rsidRPr="007B1E80" w:rsidRDefault="007B1E80" w:rsidP="007B1E80">
      <w:pPr>
        <w:pStyle w:val="affffb"/>
        <w:ind w:firstLine="420"/>
      </w:pPr>
      <w:r w:rsidRPr="00073DD1">
        <w:rPr>
          <w:rFonts w:ascii="Times New Roman" w:hint="eastAsia"/>
        </w:rPr>
        <w:t>一一根据</w:t>
      </w:r>
      <w:r w:rsidRPr="00073DD1">
        <w:rPr>
          <w:rFonts w:ascii="Times New Roman" w:hint="eastAsia"/>
        </w:rPr>
        <w:t>ISO14026</w:t>
      </w:r>
      <w:r w:rsidRPr="00073DD1">
        <w:rPr>
          <w:rFonts w:ascii="Times New Roman" w:hint="eastAsia"/>
        </w:rPr>
        <w:t>：</w:t>
      </w:r>
      <w:r w:rsidRPr="00073DD1">
        <w:rPr>
          <w:rFonts w:ascii="Times New Roman" w:hint="eastAsia"/>
        </w:rPr>
        <w:t>2017</w:t>
      </w:r>
      <w:r w:rsidRPr="00073DD1">
        <w:rPr>
          <w:rFonts w:ascii="Times New Roman" w:hint="eastAsia"/>
        </w:rPr>
        <w:t>的预期信息交流（如有）。</w:t>
      </w:r>
    </w:p>
    <w:p w:rsidR="009663B0" w:rsidRDefault="007B1E80" w:rsidP="009663B0">
      <w:pPr>
        <w:pStyle w:val="affc"/>
        <w:spacing w:before="312" w:after="312"/>
      </w:pPr>
      <w:bookmarkStart w:id="70" w:name="_Toc184199595"/>
      <w:r>
        <w:rPr>
          <w:rFonts w:hint="eastAsia"/>
        </w:rPr>
        <w:t>量化</w:t>
      </w:r>
      <w:r w:rsidR="00BE24F5">
        <w:rPr>
          <w:rFonts w:hint="eastAsia"/>
        </w:rPr>
        <w:t>范围</w:t>
      </w:r>
      <w:bookmarkEnd w:id="69"/>
      <w:bookmarkEnd w:id="70"/>
    </w:p>
    <w:p w:rsidR="007B1E80" w:rsidRPr="007B1E80" w:rsidRDefault="007B1E80" w:rsidP="007B1E80">
      <w:pPr>
        <w:pStyle w:val="affd"/>
        <w:spacing w:before="156" w:after="156"/>
      </w:pPr>
      <w:bookmarkStart w:id="71" w:name="_Toc181356571"/>
      <w:r>
        <w:rPr>
          <w:rFonts w:hint="eastAsia"/>
        </w:rPr>
        <w:lastRenderedPageBreak/>
        <w:t>声明单位</w:t>
      </w:r>
    </w:p>
    <w:p w:rsidR="007B1E80" w:rsidRPr="007B1E80" w:rsidRDefault="007B1E80" w:rsidP="007B1E80">
      <w:pPr>
        <w:pStyle w:val="affffb"/>
        <w:ind w:firstLine="420"/>
      </w:pPr>
      <w:r>
        <w:rPr>
          <w:rFonts w:hint="eastAsia"/>
        </w:rPr>
        <w:t>声明</w:t>
      </w:r>
      <w:r>
        <w:t>单位为</w:t>
      </w:r>
      <w:r>
        <w:t>“</w:t>
      </w:r>
      <w:r>
        <w:t>1</w:t>
      </w:r>
      <w:r>
        <w:rPr>
          <w:rFonts w:hint="eastAsia"/>
        </w:rPr>
        <w:t>t高压开关设备和控制设备</w:t>
      </w:r>
      <w:r>
        <w:t>”</w:t>
      </w:r>
      <w:r>
        <w:rPr>
          <w:rFonts w:hint="eastAsia"/>
        </w:rPr>
        <w:t>，包含所有主回路及辅助回路且足以实现单个功能的高压开关设备和控制设备的部件。</w:t>
      </w:r>
    </w:p>
    <w:p w:rsidR="00687593" w:rsidRDefault="007B1E80" w:rsidP="00687593">
      <w:pPr>
        <w:pStyle w:val="affd"/>
        <w:spacing w:before="156" w:after="156"/>
      </w:pPr>
      <w:r>
        <w:rPr>
          <w:rFonts w:hint="eastAsia"/>
        </w:rPr>
        <w:t>系统边界</w:t>
      </w:r>
      <w:bookmarkEnd w:id="71"/>
    </w:p>
    <w:p w:rsidR="00687593" w:rsidRDefault="00687593" w:rsidP="00687593">
      <w:pPr>
        <w:pStyle w:val="affe"/>
        <w:spacing w:before="156" w:after="156"/>
      </w:pPr>
      <w:r>
        <w:rPr>
          <w:rFonts w:hint="eastAsia"/>
        </w:rPr>
        <w:t>总则</w:t>
      </w:r>
    </w:p>
    <w:p w:rsidR="00687593" w:rsidRDefault="00687593" w:rsidP="00687593">
      <w:pPr>
        <w:pStyle w:val="affffb"/>
        <w:ind w:firstLine="420"/>
      </w:pPr>
      <w:r>
        <w:rPr>
          <w:rFonts w:hint="eastAsia"/>
        </w:rPr>
        <w:t>高压开关设备和控制设备产品碳足迹核算的系统边界应包括</w:t>
      </w:r>
      <w:r w:rsidR="00346183">
        <w:rPr>
          <w:rFonts w:hint="eastAsia"/>
        </w:rPr>
        <w:t>以</w:t>
      </w:r>
      <w:r>
        <w:rPr>
          <w:rFonts w:hint="eastAsia"/>
        </w:rPr>
        <w:t>下阶段：</w:t>
      </w:r>
    </w:p>
    <w:p w:rsidR="00687593" w:rsidRDefault="00687593" w:rsidP="00687593">
      <w:pPr>
        <w:pStyle w:val="af5"/>
      </w:pPr>
      <w:r>
        <w:rPr>
          <w:rFonts w:hint="eastAsia"/>
        </w:rPr>
        <w:t>原材料获取阶段：包含从自然界或从自然资源中获取原材料并生产制造高压开关设备和控制设备主要组件、其他组件、相关配件以及包装材料的过程；</w:t>
      </w:r>
    </w:p>
    <w:p w:rsidR="00687593" w:rsidRDefault="00687593" w:rsidP="00687593">
      <w:pPr>
        <w:pStyle w:val="af5"/>
      </w:pPr>
      <w:r>
        <w:rPr>
          <w:rFonts w:hint="eastAsia"/>
        </w:rPr>
        <w:t>制造阶段：高压开关设备和控制设备组装和产品包装的过程；</w:t>
      </w:r>
    </w:p>
    <w:p w:rsidR="00687593" w:rsidRDefault="00687593" w:rsidP="00687593">
      <w:pPr>
        <w:pStyle w:val="af5"/>
      </w:pPr>
      <w:r>
        <w:rPr>
          <w:rFonts w:hint="eastAsia"/>
        </w:rPr>
        <w:t>运输阶段：包含高压开关设备和控制设备主要组件、其他组件元器件、相关配件以及包装材料的运输，以及高压开关设备和控制设备产品分销与回收处置的必要运输；</w:t>
      </w:r>
    </w:p>
    <w:p w:rsidR="00687593" w:rsidRDefault="00687593" w:rsidP="00687593">
      <w:pPr>
        <w:pStyle w:val="af5"/>
      </w:pPr>
      <w:r>
        <w:rPr>
          <w:rFonts w:hint="eastAsia"/>
        </w:rPr>
        <w:t>使用阶段：</w:t>
      </w:r>
      <w:r w:rsidR="00C261AA">
        <w:rPr>
          <w:rFonts w:hint="eastAsia"/>
        </w:rPr>
        <w:t>电气工程在高压开关设备和控制设备基准使用寿命内基于正常条件下使用的过程；</w:t>
      </w:r>
    </w:p>
    <w:p w:rsidR="00C261AA" w:rsidRDefault="00C261AA" w:rsidP="00687593">
      <w:pPr>
        <w:pStyle w:val="af5"/>
      </w:pPr>
      <w:r>
        <w:rPr>
          <w:rFonts w:hint="eastAsia"/>
        </w:rPr>
        <w:t>回收处置阶段：高压开关设备和控制设备达到生命末期后，将开展拆解、回收、再利用等处理的过程。</w:t>
      </w:r>
    </w:p>
    <w:p w:rsidR="00C261AA" w:rsidRDefault="00C261AA" w:rsidP="00C261AA">
      <w:pPr>
        <w:pStyle w:val="affe"/>
        <w:spacing w:before="156" w:after="156"/>
      </w:pPr>
      <w:r>
        <w:rPr>
          <w:rFonts w:hint="eastAsia"/>
        </w:rPr>
        <w:t>系统边界示意图</w:t>
      </w:r>
    </w:p>
    <w:p w:rsidR="00C261AA" w:rsidRDefault="00C261AA" w:rsidP="00C261AA">
      <w:pPr>
        <w:pStyle w:val="affffb"/>
        <w:ind w:firstLine="420"/>
      </w:pPr>
      <w:r>
        <w:rPr>
          <w:rFonts w:hint="eastAsia"/>
        </w:rPr>
        <w:t>高压开关设备和控制设备产品碳足迹核算的系统边界</w:t>
      </w:r>
      <w:r w:rsidR="003567B4" w:rsidRPr="003567B4">
        <w:rPr>
          <w:rFonts w:hint="eastAsia"/>
        </w:rPr>
        <w:t>应包括原材料获取、</w:t>
      </w:r>
      <w:r w:rsidR="003567B4">
        <w:rPr>
          <w:rFonts w:hint="eastAsia"/>
        </w:rPr>
        <w:t>制造、运输、使用、回收处置等阶段，</w:t>
      </w:r>
      <w:r>
        <w:rPr>
          <w:rFonts w:hint="eastAsia"/>
        </w:rPr>
        <w:t>如图1所示：</w:t>
      </w:r>
    </w:p>
    <w:p w:rsidR="003567B4" w:rsidRPr="003567B4" w:rsidRDefault="007552D7" w:rsidP="00FF5461">
      <w:pPr>
        <w:pStyle w:val="affffb"/>
        <w:ind w:firstLineChars="0" w:firstLine="0"/>
        <w:jc w:val="center"/>
      </w:pPr>
      <w:r>
        <w:drawing>
          <wp:inline distT="0" distB="0" distL="0" distR="0" wp14:anchorId="63D5E0BE" wp14:editId="1F1BD6AE">
            <wp:extent cx="5983286" cy="3305175"/>
            <wp:effectExtent l="0" t="0" r="0" b="0"/>
            <wp:docPr id="1" name="ECB019B1-382A-4266-B25C-5B523AA43C14-1" descr="C:/Users/Administrator/AppData/Local/Temp/wps.bKMEQT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Administrator/AppData/Local/Temp/wps.bKMEQTwps"/>
                    <pic:cNvPicPr>
                      <a:picLocks noChangeAspect="1"/>
                    </pic:cNvPicPr>
                  </pic:nvPicPr>
                  <pic:blipFill>
                    <a:blip r:embed="rId21"/>
                    <a:stretch>
                      <a:fillRect/>
                    </a:stretch>
                  </pic:blipFill>
                  <pic:spPr>
                    <a:xfrm>
                      <a:off x="0" y="0"/>
                      <a:ext cx="5999750" cy="3314270"/>
                    </a:xfrm>
                    <a:prstGeom prst="rect">
                      <a:avLst/>
                    </a:prstGeom>
                  </pic:spPr>
                </pic:pic>
              </a:graphicData>
            </a:graphic>
          </wp:inline>
        </w:drawing>
      </w:r>
    </w:p>
    <w:p w:rsidR="00C261AA" w:rsidRDefault="003567B4" w:rsidP="003567B4">
      <w:pPr>
        <w:pStyle w:val="afd"/>
        <w:spacing w:before="156" w:after="156"/>
      </w:pPr>
      <w:r>
        <w:rPr>
          <w:rFonts w:hint="eastAsia"/>
        </w:rPr>
        <w:t>高压开关设备和控制设备产品碳足迹核算系统边界示意图</w:t>
      </w:r>
    </w:p>
    <w:p w:rsidR="00C261AA" w:rsidRDefault="00C261AA" w:rsidP="00C261AA">
      <w:pPr>
        <w:pStyle w:val="affe"/>
        <w:spacing w:before="156" w:after="156"/>
      </w:pPr>
      <w:r>
        <w:rPr>
          <w:rFonts w:hint="eastAsia"/>
        </w:rPr>
        <w:t>原材料获取阶段</w:t>
      </w:r>
    </w:p>
    <w:p w:rsidR="00C261AA" w:rsidRDefault="00C261AA" w:rsidP="00C261AA">
      <w:pPr>
        <w:pStyle w:val="affffb"/>
        <w:ind w:firstLine="420"/>
      </w:pPr>
      <w:r>
        <w:rPr>
          <w:rFonts w:hint="eastAsia"/>
        </w:rPr>
        <w:t>应在原材料获取阶段考虑以下过程：</w:t>
      </w:r>
    </w:p>
    <w:p w:rsidR="00C261AA" w:rsidRDefault="00C261AA" w:rsidP="00C163FF">
      <w:pPr>
        <w:pStyle w:val="af5"/>
        <w:numPr>
          <w:ilvl w:val="0"/>
          <w:numId w:val="32"/>
        </w:numPr>
      </w:pPr>
      <w:r>
        <w:rPr>
          <w:rFonts w:hint="eastAsia"/>
        </w:rPr>
        <w:t>主要组件（即产品实现主要功能必须具备的组件）的生产过程；</w:t>
      </w:r>
    </w:p>
    <w:p w:rsidR="00C261AA" w:rsidRDefault="00C261AA" w:rsidP="00C163FF">
      <w:pPr>
        <w:pStyle w:val="af5"/>
        <w:numPr>
          <w:ilvl w:val="0"/>
          <w:numId w:val="32"/>
        </w:numPr>
      </w:pPr>
      <w:r>
        <w:rPr>
          <w:rFonts w:hint="eastAsia"/>
        </w:rPr>
        <w:lastRenderedPageBreak/>
        <w:t>其他组件的生产过程；</w:t>
      </w:r>
    </w:p>
    <w:p w:rsidR="00C261AA" w:rsidRDefault="00C261AA" w:rsidP="00C163FF">
      <w:pPr>
        <w:pStyle w:val="af5"/>
        <w:numPr>
          <w:ilvl w:val="0"/>
          <w:numId w:val="32"/>
        </w:numPr>
      </w:pPr>
      <w:r>
        <w:rPr>
          <w:rFonts w:hint="eastAsia"/>
        </w:rPr>
        <w:t>配件的生产过程；</w:t>
      </w:r>
    </w:p>
    <w:p w:rsidR="00C261AA" w:rsidRDefault="00C261AA" w:rsidP="00C163FF">
      <w:pPr>
        <w:pStyle w:val="af5"/>
        <w:numPr>
          <w:ilvl w:val="0"/>
          <w:numId w:val="32"/>
        </w:numPr>
      </w:pPr>
      <w:r>
        <w:rPr>
          <w:rFonts w:hint="eastAsia"/>
        </w:rPr>
        <w:t>包装材料的生产过程；</w:t>
      </w:r>
    </w:p>
    <w:p w:rsidR="00C261AA" w:rsidRDefault="00C261AA" w:rsidP="00C163FF">
      <w:pPr>
        <w:pStyle w:val="af5"/>
        <w:numPr>
          <w:ilvl w:val="0"/>
          <w:numId w:val="32"/>
        </w:numPr>
      </w:pPr>
      <w:r>
        <w:rPr>
          <w:rFonts w:hint="eastAsia"/>
        </w:rPr>
        <w:t>能源（天然气、汽油、煤油、电力）消耗；</w:t>
      </w:r>
    </w:p>
    <w:p w:rsidR="00C261AA" w:rsidRDefault="00C261AA" w:rsidP="00C163FF">
      <w:pPr>
        <w:pStyle w:val="af5"/>
        <w:numPr>
          <w:ilvl w:val="0"/>
          <w:numId w:val="32"/>
        </w:numPr>
      </w:pPr>
      <w:r>
        <w:rPr>
          <w:rFonts w:hint="eastAsia"/>
        </w:rPr>
        <w:t>水资源消耗</w:t>
      </w:r>
    </w:p>
    <w:p w:rsidR="00C261AA" w:rsidRDefault="00C261AA" w:rsidP="00C261AA">
      <w:pPr>
        <w:pStyle w:val="affe"/>
        <w:spacing w:before="156" w:after="156"/>
      </w:pPr>
      <w:r>
        <w:rPr>
          <w:rFonts w:hint="eastAsia"/>
        </w:rPr>
        <w:t>制造阶段</w:t>
      </w:r>
    </w:p>
    <w:p w:rsidR="00C261AA" w:rsidRDefault="00C261AA" w:rsidP="00C261AA">
      <w:pPr>
        <w:pStyle w:val="affffb"/>
        <w:ind w:firstLine="420"/>
      </w:pPr>
      <w:r>
        <w:rPr>
          <w:rFonts w:hint="eastAsia"/>
        </w:rPr>
        <w:t>应在制造阶段考虑以下过程：</w:t>
      </w:r>
    </w:p>
    <w:p w:rsidR="00C261AA" w:rsidRDefault="00C261AA" w:rsidP="00C163FF">
      <w:pPr>
        <w:pStyle w:val="af5"/>
        <w:numPr>
          <w:ilvl w:val="0"/>
          <w:numId w:val="33"/>
        </w:numPr>
      </w:pPr>
      <w:r>
        <w:rPr>
          <w:rFonts w:hint="eastAsia"/>
        </w:rPr>
        <w:t>高压开关设备和控制设备的整机组装工序，包括</w:t>
      </w:r>
      <w:r w:rsidR="002546BD">
        <w:rPr>
          <w:rFonts w:hint="eastAsia"/>
        </w:rPr>
        <w:t>机加工、</w:t>
      </w:r>
      <w:r w:rsidR="00346183">
        <w:rPr>
          <w:rFonts w:hint="eastAsia"/>
        </w:rPr>
        <w:t>装配</w:t>
      </w:r>
      <w:r>
        <w:rPr>
          <w:rFonts w:hint="eastAsia"/>
        </w:rPr>
        <w:t>、测试、仓储等；</w:t>
      </w:r>
    </w:p>
    <w:p w:rsidR="00C261AA" w:rsidRDefault="00346183" w:rsidP="00C163FF">
      <w:pPr>
        <w:pStyle w:val="af5"/>
        <w:numPr>
          <w:ilvl w:val="0"/>
          <w:numId w:val="33"/>
        </w:numPr>
      </w:pPr>
      <w:r>
        <w:rPr>
          <w:rFonts w:hint="eastAsia"/>
        </w:rPr>
        <w:t>高压开关设备和控制设备的包装过程，包括贴纸</w:t>
      </w:r>
      <w:r w:rsidR="00C261AA">
        <w:rPr>
          <w:rFonts w:hint="eastAsia"/>
        </w:rPr>
        <w:t>、封膜等。</w:t>
      </w:r>
    </w:p>
    <w:p w:rsidR="00C261AA" w:rsidRDefault="00C261AA" w:rsidP="00C261AA">
      <w:pPr>
        <w:pStyle w:val="affe"/>
        <w:spacing w:before="156" w:after="156"/>
      </w:pPr>
      <w:r>
        <w:rPr>
          <w:rFonts w:hint="eastAsia"/>
        </w:rPr>
        <w:t>运输阶段</w:t>
      </w:r>
    </w:p>
    <w:p w:rsidR="00C261AA" w:rsidRDefault="00C261AA" w:rsidP="00C261AA">
      <w:pPr>
        <w:pStyle w:val="affffb"/>
        <w:ind w:firstLine="420"/>
      </w:pPr>
      <w:r>
        <w:t>应在运输阶段考虑包含以下过程：</w:t>
      </w:r>
    </w:p>
    <w:p w:rsidR="00C261AA" w:rsidRDefault="00C261AA" w:rsidP="00C163FF">
      <w:pPr>
        <w:pStyle w:val="af5"/>
        <w:numPr>
          <w:ilvl w:val="0"/>
          <w:numId w:val="34"/>
        </w:numPr>
      </w:pPr>
      <w:r>
        <w:rPr>
          <w:rFonts w:hint="eastAsia"/>
        </w:rPr>
        <w:t>原材料的运输：</w:t>
      </w:r>
    </w:p>
    <w:p w:rsidR="00C261AA" w:rsidRDefault="00C261AA" w:rsidP="00C261AA">
      <w:pPr>
        <w:pStyle w:val="af6"/>
      </w:pPr>
      <w:r>
        <w:rPr>
          <w:rFonts w:hint="eastAsia"/>
        </w:rPr>
        <w:t>与</w:t>
      </w:r>
      <w:r w:rsidR="00346183">
        <w:rPr>
          <w:rFonts w:hint="eastAsia"/>
        </w:rPr>
        <w:t>生产</w:t>
      </w:r>
      <w:r>
        <w:rPr>
          <w:rFonts w:hint="eastAsia"/>
        </w:rPr>
        <w:t>高压开关设备和控制设备主要组件生产相关的运输过程；</w:t>
      </w:r>
    </w:p>
    <w:p w:rsidR="00C261AA" w:rsidRDefault="00C261AA" w:rsidP="00C261AA">
      <w:pPr>
        <w:pStyle w:val="af6"/>
      </w:pPr>
      <w:r>
        <w:t>与生产高压开关设备和控制设备其他组件生产相关的运输过程；</w:t>
      </w:r>
    </w:p>
    <w:p w:rsidR="00C261AA" w:rsidRDefault="00C261AA" w:rsidP="00C261AA">
      <w:pPr>
        <w:pStyle w:val="af6"/>
      </w:pPr>
      <w:r>
        <w:t>与生产高压开关设备和控制设备配件生产相关的运输过程；</w:t>
      </w:r>
    </w:p>
    <w:p w:rsidR="00C261AA" w:rsidRDefault="00C261AA" w:rsidP="00C261AA">
      <w:pPr>
        <w:pStyle w:val="af6"/>
      </w:pPr>
      <w:r>
        <w:t>与生产高压开关设备和控制设备包装材料生产相关的运输过程。</w:t>
      </w:r>
    </w:p>
    <w:p w:rsidR="00C261AA" w:rsidRDefault="00C261AA" w:rsidP="00C261AA">
      <w:pPr>
        <w:pStyle w:val="af5"/>
      </w:pPr>
      <w:r>
        <w:rPr>
          <w:rFonts w:hint="eastAsia"/>
        </w:rPr>
        <w:t>生产过程的运输：</w:t>
      </w:r>
    </w:p>
    <w:p w:rsidR="00C261AA" w:rsidRDefault="00C261AA" w:rsidP="00C261AA">
      <w:pPr>
        <w:pStyle w:val="af6"/>
      </w:pPr>
      <w:r>
        <w:rPr>
          <w:rFonts w:hint="eastAsia"/>
        </w:rPr>
        <w:t>高压开关设备和控制设备产品从组装地点至包装地点之间的运输；</w:t>
      </w:r>
    </w:p>
    <w:p w:rsidR="00C261AA" w:rsidRDefault="00C261AA" w:rsidP="00C261AA">
      <w:pPr>
        <w:pStyle w:val="af6"/>
      </w:pPr>
      <w:r>
        <w:t>包装好的高压开关设备和控制设备产品从包装地点至</w:t>
      </w:r>
      <w:r w:rsidR="006409B5">
        <w:rPr>
          <w:rFonts w:hint="eastAsia"/>
        </w:rPr>
        <w:t>用户</w:t>
      </w:r>
      <w:r>
        <w:t>之间的运输。</w:t>
      </w:r>
    </w:p>
    <w:p w:rsidR="00F37D9F" w:rsidRDefault="00F37D9F" w:rsidP="00F37D9F">
      <w:pPr>
        <w:pStyle w:val="af5"/>
      </w:pPr>
      <w:r>
        <w:rPr>
          <w:rFonts w:hint="eastAsia"/>
        </w:rPr>
        <w:t>回收处置过程的运输：</w:t>
      </w:r>
    </w:p>
    <w:p w:rsidR="00F37D9F" w:rsidRDefault="00F37D9F" w:rsidP="00F37D9F">
      <w:pPr>
        <w:pStyle w:val="af6"/>
      </w:pPr>
      <w:r>
        <w:rPr>
          <w:rFonts w:hint="eastAsia"/>
        </w:rPr>
        <w:t>高压开关设备和控制设备产品回收地点至最终处理地点之间的运输。</w:t>
      </w:r>
    </w:p>
    <w:p w:rsidR="00F37D9F" w:rsidRDefault="00F37D9F" w:rsidP="00F37D9F">
      <w:pPr>
        <w:pStyle w:val="affe"/>
        <w:spacing w:before="156" w:after="156"/>
      </w:pPr>
      <w:r>
        <w:rPr>
          <w:rFonts w:hint="eastAsia"/>
        </w:rPr>
        <w:t>使用阶段</w:t>
      </w:r>
    </w:p>
    <w:p w:rsidR="00F37D9F" w:rsidRDefault="00F37D9F" w:rsidP="00F37D9F">
      <w:pPr>
        <w:pStyle w:val="affffb"/>
        <w:ind w:firstLine="420"/>
      </w:pPr>
      <w:r>
        <w:t>应在使用阶段考虑包含以下过程：</w:t>
      </w:r>
    </w:p>
    <w:p w:rsidR="00F37D9F" w:rsidRDefault="00F37D9F" w:rsidP="00C163FF">
      <w:pPr>
        <w:pStyle w:val="af5"/>
        <w:numPr>
          <w:ilvl w:val="0"/>
          <w:numId w:val="35"/>
        </w:numPr>
      </w:pPr>
      <w:r>
        <w:rPr>
          <w:rFonts w:hint="eastAsia"/>
        </w:rPr>
        <w:t>考虑高压开关设备和控制设备产品在基准使用寿命内的运行；</w:t>
      </w:r>
    </w:p>
    <w:p w:rsidR="00F37D9F" w:rsidRDefault="00F37D9F" w:rsidP="00C163FF">
      <w:pPr>
        <w:pStyle w:val="af5"/>
        <w:numPr>
          <w:ilvl w:val="0"/>
          <w:numId w:val="35"/>
        </w:numPr>
      </w:pPr>
      <w:r>
        <w:t>考虑高压开关设备和控制设备产品在正常使用条件下的运行。</w:t>
      </w:r>
    </w:p>
    <w:p w:rsidR="00F37D9F" w:rsidRDefault="00F37D9F" w:rsidP="00F37D9F">
      <w:pPr>
        <w:pStyle w:val="affe"/>
        <w:spacing w:before="156" w:after="156"/>
      </w:pPr>
      <w:r>
        <w:rPr>
          <w:rFonts w:hint="eastAsia"/>
        </w:rPr>
        <w:t>回收处置阶段</w:t>
      </w:r>
    </w:p>
    <w:p w:rsidR="00F37D9F" w:rsidRDefault="00F37D9F" w:rsidP="00F37D9F">
      <w:pPr>
        <w:pStyle w:val="affffb"/>
        <w:ind w:firstLine="420"/>
      </w:pPr>
      <w:r>
        <w:t>应在回收处置阶段考虑包含以下过程：</w:t>
      </w:r>
    </w:p>
    <w:p w:rsidR="00F37D9F" w:rsidRDefault="00F37D9F" w:rsidP="00C163FF">
      <w:pPr>
        <w:pStyle w:val="af5"/>
        <w:numPr>
          <w:ilvl w:val="0"/>
          <w:numId w:val="36"/>
        </w:numPr>
      </w:pPr>
      <w:r>
        <w:rPr>
          <w:rFonts w:hint="eastAsia"/>
        </w:rPr>
        <w:t>高压开关设备和控制设备产品拆解的过程；</w:t>
      </w:r>
    </w:p>
    <w:p w:rsidR="00F37D9F" w:rsidRDefault="00F37D9F" w:rsidP="00C163FF">
      <w:pPr>
        <w:pStyle w:val="af5"/>
        <w:numPr>
          <w:ilvl w:val="0"/>
          <w:numId w:val="36"/>
        </w:numPr>
      </w:pPr>
      <w:r>
        <w:t>拆解材料进行回收或再制造、再利用的过程。</w:t>
      </w:r>
    </w:p>
    <w:p w:rsidR="00F37D9F" w:rsidRDefault="00F37D9F" w:rsidP="00F37D9F">
      <w:pPr>
        <w:pStyle w:val="affe"/>
        <w:spacing w:before="156" w:after="156"/>
      </w:pPr>
      <w:r>
        <w:rPr>
          <w:rFonts w:hint="eastAsia"/>
        </w:rPr>
        <w:t>系统边界中的排除内容</w:t>
      </w:r>
    </w:p>
    <w:p w:rsidR="00F37D9F" w:rsidRDefault="00F37D9F" w:rsidP="00F37D9F">
      <w:pPr>
        <w:pStyle w:val="affffb"/>
        <w:ind w:firstLine="420"/>
      </w:pPr>
      <w:r>
        <w:t>下列过程与高压开关设备和控制设备产品生产过程无直接关联，可予以排除：</w:t>
      </w:r>
    </w:p>
    <w:p w:rsidR="00F37D9F" w:rsidRDefault="00F37D9F" w:rsidP="00C163FF">
      <w:pPr>
        <w:pStyle w:val="af5"/>
        <w:numPr>
          <w:ilvl w:val="0"/>
          <w:numId w:val="37"/>
        </w:numPr>
      </w:pPr>
      <w:r>
        <w:rPr>
          <w:rFonts w:hint="eastAsia"/>
        </w:rPr>
        <w:t>制造阶段所用的辅助性消耗品（如手套、元器件/组件本身的包装等）以及由人力资本的输入而带来的环境影响可排除在系统边界之外；</w:t>
      </w:r>
    </w:p>
    <w:p w:rsidR="00F37D9F" w:rsidRDefault="00F37D9F" w:rsidP="00C163FF">
      <w:pPr>
        <w:pStyle w:val="af5"/>
        <w:numPr>
          <w:ilvl w:val="0"/>
          <w:numId w:val="37"/>
        </w:numPr>
      </w:pPr>
      <w:r>
        <w:t>高压开关设备和控制设备在使用过程中因维护、维</w:t>
      </w:r>
      <w:r w:rsidR="00024C44">
        <w:t>修</w:t>
      </w:r>
      <w:r w:rsidR="00EC7D82">
        <w:rPr>
          <w:rFonts w:hint="eastAsia"/>
        </w:rPr>
        <w:t>等不可抗力因素</w:t>
      </w:r>
      <w:r w:rsidR="00024C44">
        <w:t>带来的环境影响可排除在系统边界之外；</w:t>
      </w:r>
    </w:p>
    <w:p w:rsidR="007C5ABE" w:rsidRDefault="007C5ABE" w:rsidP="007C5ABE">
      <w:pPr>
        <w:pStyle w:val="affe"/>
        <w:spacing w:before="156" w:after="156"/>
      </w:pPr>
      <w:r>
        <w:rPr>
          <w:rFonts w:hint="eastAsia"/>
        </w:rPr>
        <w:t>取舍原则</w:t>
      </w:r>
    </w:p>
    <w:p w:rsidR="007C5ABE" w:rsidRDefault="007C5ABE" w:rsidP="007C5ABE">
      <w:pPr>
        <w:pStyle w:val="affffb"/>
        <w:ind w:firstLine="420"/>
      </w:pPr>
      <w:r w:rsidRPr="00F826CB">
        <w:rPr>
          <w:rFonts w:hint="eastAsia"/>
        </w:rPr>
        <w:lastRenderedPageBreak/>
        <w:t>在数据收集与处理过程,可制定取舍原则,忽略对</w:t>
      </w:r>
      <w:r>
        <w:rPr>
          <w:rFonts w:hint="eastAsia"/>
        </w:rPr>
        <w:t>高压开关设备和控制设备</w:t>
      </w:r>
      <w:r w:rsidRPr="00F826CB">
        <w:rPr>
          <w:rFonts w:hint="eastAsia"/>
        </w:rPr>
        <w:t>碳</w:t>
      </w:r>
      <w:bookmarkStart w:id="72" w:name="_GoBack"/>
      <w:bookmarkEnd w:id="72"/>
      <w:r w:rsidRPr="00F826CB">
        <w:rPr>
          <w:rFonts w:hint="eastAsia"/>
        </w:rPr>
        <w:t>足迹核算结果影响较小的因素，简化数据收集过程，但同时需要保证数据准确度。包括</w:t>
      </w:r>
      <w:r>
        <w:rPr>
          <w:rFonts w:hint="eastAsia"/>
        </w:rPr>
        <w:t>：</w:t>
      </w:r>
    </w:p>
    <w:p w:rsidR="007C5ABE" w:rsidRDefault="007C5ABE" w:rsidP="007C5ABE">
      <w:pPr>
        <w:pStyle w:val="af5"/>
        <w:numPr>
          <w:ilvl w:val="0"/>
          <w:numId w:val="44"/>
        </w:numPr>
      </w:pPr>
      <w:r>
        <w:rPr>
          <w:rFonts w:hint="eastAsia"/>
        </w:rPr>
        <w:t>应量化至少95%与功能单位相关的生命周期内预计会产生所以温室气体的排放与清除。即任何单一温室气体排放源排放量小于所核算产品温室气体总排放</w:t>
      </w:r>
      <w:proofErr w:type="gramStart"/>
      <w:r>
        <w:rPr>
          <w:rFonts w:hint="eastAsia"/>
        </w:rPr>
        <w:t>估测值</w:t>
      </w:r>
      <w:proofErr w:type="gramEnd"/>
      <w:r>
        <w:rPr>
          <w:rFonts w:hint="eastAsia"/>
        </w:rPr>
        <w:t>1%时，可予以舍去,但累计不得超过5%。舍去的温室气体排放与清除应有书面记录；</w:t>
      </w:r>
    </w:p>
    <w:p w:rsidR="007C5ABE" w:rsidRDefault="007C5ABE" w:rsidP="007C5ABE">
      <w:pPr>
        <w:pStyle w:val="af5"/>
        <w:numPr>
          <w:ilvl w:val="0"/>
          <w:numId w:val="32"/>
        </w:numPr>
      </w:pPr>
      <w:r>
        <w:rPr>
          <w:rFonts w:hint="eastAsia"/>
        </w:rPr>
        <w:t>若单一原材料来自多个供应商时，应收集所有供应商的初级数据。若收集所有初级存在困难则宜收集供应原材料数量50%以上的具有代表性的供应商的初级数据，其平均值可作为无法取得数据的供应商的次级数据；</w:t>
      </w:r>
    </w:p>
    <w:p w:rsidR="007C5ABE" w:rsidRDefault="007C5ABE" w:rsidP="007C5ABE">
      <w:pPr>
        <w:pStyle w:val="af5"/>
        <w:numPr>
          <w:ilvl w:val="0"/>
          <w:numId w:val="32"/>
        </w:numPr>
      </w:pPr>
      <w:r>
        <w:rPr>
          <w:rFonts w:hint="eastAsia"/>
        </w:rPr>
        <w:t>若产品存在多处生产地点，应收集所有地点的初级数据。若收集所有初级数据存在困难，则宜收集生产总量超过总生产量50%的具有代表性的重要生产地点的初级数据，其平均值可作为所有其它地点的次级数据；</w:t>
      </w:r>
    </w:p>
    <w:p w:rsidR="007C5ABE" w:rsidRDefault="007C5ABE" w:rsidP="007C5ABE">
      <w:pPr>
        <w:pStyle w:val="af5"/>
        <w:numPr>
          <w:ilvl w:val="0"/>
          <w:numId w:val="32"/>
        </w:numPr>
      </w:pPr>
      <w:r>
        <w:rPr>
          <w:rFonts w:hint="eastAsia"/>
        </w:rPr>
        <w:t>若产品运输路线不止一条，应收集所有路线的初级数据。若收集所有初级数据存在困难，则宜收集销售量占总销售量50%以上的具有代表性的主要销售点的运输路线，其平均值可作为无法取得数据的路线的次级数据；</w:t>
      </w:r>
    </w:p>
    <w:p w:rsidR="007C5ABE" w:rsidRDefault="007C5ABE" w:rsidP="007C5ABE">
      <w:pPr>
        <w:pStyle w:val="af5"/>
        <w:numPr>
          <w:ilvl w:val="0"/>
          <w:numId w:val="32"/>
        </w:numPr>
      </w:pPr>
      <w:r>
        <w:rPr>
          <w:rFonts w:hint="eastAsia"/>
        </w:rPr>
        <w:t>如涉及上述情况以外的数据取舍内容，需对取舍原因做出必要性说明。所选择的取舍准则对核算结果产生的影响都应在评价报告中做出解释。</w:t>
      </w:r>
    </w:p>
    <w:p w:rsidR="00432604" w:rsidRDefault="00432604" w:rsidP="007C5ABE">
      <w:pPr>
        <w:pStyle w:val="af5"/>
        <w:numPr>
          <w:ilvl w:val="0"/>
          <w:numId w:val="32"/>
        </w:numPr>
      </w:pPr>
      <w:r>
        <w:rPr>
          <w:rFonts w:hint="eastAsia"/>
        </w:rPr>
        <w:t>取舍原则不适用于有毒有害物质，应包含所有有毒有害的材料和物质。</w:t>
      </w:r>
    </w:p>
    <w:p w:rsidR="007C5ABE" w:rsidRDefault="007C5ABE" w:rsidP="007C5ABE">
      <w:pPr>
        <w:pStyle w:val="affffb"/>
        <w:ind w:firstLine="420"/>
      </w:pPr>
      <w:r>
        <w:rPr>
          <w:rFonts w:hint="eastAsia"/>
        </w:rPr>
        <w:t>关于取舍准则的额外指南见GB</w:t>
      </w:r>
      <w:r>
        <w:t>/T 24044-2008</w:t>
      </w:r>
      <w:r>
        <w:rPr>
          <w:rFonts w:hint="eastAsia"/>
        </w:rPr>
        <w:t>中4</w:t>
      </w:r>
      <w:r>
        <w:t>.2.3.3.3</w:t>
      </w:r>
      <w:r>
        <w:rPr>
          <w:rFonts w:hint="eastAsia"/>
        </w:rPr>
        <w:t>。</w:t>
      </w:r>
    </w:p>
    <w:p w:rsidR="00462328" w:rsidRDefault="00462328" w:rsidP="00462328">
      <w:pPr>
        <w:pStyle w:val="affd"/>
        <w:spacing w:before="156" w:after="156"/>
      </w:pPr>
      <w:r>
        <w:rPr>
          <w:rFonts w:hint="eastAsia"/>
        </w:rPr>
        <w:t>数据收集和质量</w:t>
      </w:r>
    </w:p>
    <w:p w:rsidR="00462328" w:rsidRDefault="00462328" w:rsidP="00462328">
      <w:pPr>
        <w:pStyle w:val="affe"/>
        <w:spacing w:before="156" w:after="156"/>
      </w:pPr>
      <w:r>
        <w:rPr>
          <w:rFonts w:hint="eastAsia"/>
        </w:rPr>
        <w:t>数据收集要求</w:t>
      </w:r>
    </w:p>
    <w:p w:rsidR="00462328" w:rsidRDefault="00462328" w:rsidP="00462328">
      <w:pPr>
        <w:pStyle w:val="affffb"/>
        <w:ind w:firstLine="420"/>
      </w:pPr>
      <w:r>
        <w:rPr>
          <w:rFonts w:hint="eastAsia"/>
        </w:rPr>
        <w:t>在开展产品碳足迹研究的组织拥有财务或运营控制权的情况下，应收集现场数据。所收集的过程数据应具有代表性。对产品碳足迹贡献度不低于80%的过程，即使不在财务或运营控制下，也应使用现场数据。</w:t>
      </w:r>
    </w:p>
    <w:p w:rsidR="00462328" w:rsidRDefault="00462328" w:rsidP="00462328">
      <w:pPr>
        <w:pStyle w:val="affffb"/>
        <w:ind w:firstLine="420"/>
      </w:pPr>
      <w:r>
        <w:rPr>
          <w:rFonts w:hint="eastAsia"/>
        </w:rPr>
        <w:t>在收集现场数据不可行的情况下，宜使用经第三方评审的非现场数据的初级数据。</w:t>
      </w:r>
    </w:p>
    <w:p w:rsidR="00462328" w:rsidRDefault="00462328" w:rsidP="00462328">
      <w:pPr>
        <w:pStyle w:val="affffb"/>
        <w:ind w:firstLine="420"/>
      </w:pPr>
      <w:r>
        <w:rPr>
          <w:rFonts w:hint="eastAsia"/>
        </w:rPr>
        <w:t>仅在收集初级数据不可行时，或对于重要性较低的过程，次级数据才能用于输入和输出。</w:t>
      </w:r>
    </w:p>
    <w:p w:rsidR="00462328" w:rsidRDefault="00462328" w:rsidP="00462328">
      <w:pPr>
        <w:pStyle w:val="affffb"/>
        <w:ind w:firstLine="420"/>
      </w:pPr>
      <w:r>
        <w:rPr>
          <w:rFonts w:hint="eastAsia"/>
        </w:rPr>
        <w:t>应记录和证明次级数据的适用性，并注明参考文件。</w:t>
      </w:r>
    </w:p>
    <w:p w:rsidR="00462328" w:rsidRDefault="00462328" w:rsidP="00462328">
      <w:pPr>
        <w:pStyle w:val="affffb"/>
        <w:ind w:firstLine="420"/>
      </w:pPr>
      <w:r>
        <w:rPr>
          <w:rFonts w:hint="eastAsia"/>
        </w:rPr>
        <w:t>应从以下数据来源之一收集次级数据：</w:t>
      </w:r>
    </w:p>
    <w:p w:rsidR="00462328" w:rsidRDefault="00462328" w:rsidP="00EE1137">
      <w:pPr>
        <w:pStyle w:val="af2"/>
      </w:pPr>
      <w:r>
        <w:rPr>
          <w:rFonts w:hint="eastAsia"/>
        </w:rPr>
        <w:t>基于GB/T 24040和GB/T 24044或其他采用（参照）GB/T24040和GB/T24044的生命周期评价研究的数据库；</w:t>
      </w:r>
    </w:p>
    <w:p w:rsidR="00462328" w:rsidRDefault="00462328" w:rsidP="00EE1137">
      <w:pPr>
        <w:pStyle w:val="af2"/>
      </w:pPr>
      <w:r>
        <w:rPr>
          <w:rFonts w:hint="eastAsia"/>
        </w:rPr>
        <w:t>经数据提供方审核</w:t>
      </w:r>
      <w:proofErr w:type="gramStart"/>
      <w:r>
        <w:rPr>
          <w:rFonts w:hint="eastAsia"/>
        </w:rPr>
        <w:t>且证明</w:t>
      </w:r>
      <w:proofErr w:type="gramEnd"/>
      <w:r>
        <w:rPr>
          <w:rFonts w:hint="eastAsia"/>
        </w:rPr>
        <w:t>适用本产品种类规则的生命周期清单数据库；</w:t>
      </w:r>
    </w:p>
    <w:p w:rsidR="00462328" w:rsidRDefault="00462328" w:rsidP="00EE1137">
      <w:pPr>
        <w:pStyle w:val="af2"/>
      </w:pPr>
      <w:r>
        <w:rPr>
          <w:rFonts w:hint="eastAsia"/>
        </w:rPr>
        <w:t>未经验证的数据库或数据,在此情况下,生命周期评价报告应说明使用该数据库或数据的理由。</w:t>
      </w:r>
    </w:p>
    <w:p w:rsidR="00462328" w:rsidRDefault="00462328" w:rsidP="00462328">
      <w:pPr>
        <w:pStyle w:val="affe"/>
        <w:spacing w:before="156" w:after="156"/>
      </w:pPr>
      <w:r>
        <w:rPr>
          <w:rFonts w:hint="eastAsia"/>
        </w:rPr>
        <w:t>数据质量要求</w:t>
      </w:r>
    </w:p>
    <w:p w:rsidR="00462328" w:rsidRDefault="00462328" w:rsidP="00462328">
      <w:pPr>
        <w:pStyle w:val="affffb"/>
        <w:ind w:firstLine="420"/>
      </w:pPr>
      <w:r>
        <w:rPr>
          <w:rFonts w:hint="eastAsia"/>
        </w:rPr>
        <w:t>宜使用现有最高质量数据，尽可能地减少偏差和不确定性。数据质量的特征应包括定量和定性两个角度。对于数据质量的特性描述应涉及以下方面：</w:t>
      </w:r>
    </w:p>
    <w:p w:rsidR="00462328" w:rsidRDefault="00462328" w:rsidP="00462328">
      <w:pPr>
        <w:pStyle w:val="af5"/>
        <w:numPr>
          <w:ilvl w:val="0"/>
          <w:numId w:val="46"/>
        </w:numPr>
      </w:pPr>
      <w:r>
        <w:rPr>
          <w:rFonts w:hint="eastAsia"/>
        </w:rPr>
        <w:t>覆盖范围：数据的覆盖范围与产品系统边界保持一致，且能够满足产品碳足迹量化的需要；</w:t>
      </w:r>
    </w:p>
    <w:p w:rsidR="00462328" w:rsidRDefault="00462328" w:rsidP="00462328">
      <w:pPr>
        <w:pStyle w:val="af5"/>
      </w:pPr>
      <w:r>
        <w:rPr>
          <w:rFonts w:hint="eastAsia"/>
        </w:rPr>
        <w:t>地理代表性：收集数据所在的地理区域，以及针对具有地理特性的产品的具体数据；</w:t>
      </w:r>
    </w:p>
    <w:p w:rsidR="00462328" w:rsidRDefault="00462328" w:rsidP="00462328">
      <w:pPr>
        <w:pStyle w:val="af5"/>
      </w:pPr>
      <w:r>
        <w:rPr>
          <w:rFonts w:hint="eastAsia"/>
        </w:rPr>
        <w:t>技术代表性：数据是否针对具体某项技术或一套混合技术，以及针对产品的具体技术数据；</w:t>
      </w:r>
    </w:p>
    <w:p w:rsidR="00462328" w:rsidRDefault="00462328" w:rsidP="00462328">
      <w:pPr>
        <w:pStyle w:val="af5"/>
      </w:pPr>
      <w:r>
        <w:rPr>
          <w:rFonts w:hint="eastAsia"/>
        </w:rPr>
        <w:t>时间代表性：数据的年份和收集数据的最小时间长度；</w:t>
      </w:r>
    </w:p>
    <w:p w:rsidR="00462328" w:rsidRDefault="00462328" w:rsidP="00462328">
      <w:pPr>
        <w:pStyle w:val="af5"/>
      </w:pPr>
      <w:r>
        <w:rPr>
          <w:rFonts w:hint="eastAsia"/>
        </w:rPr>
        <w:t>精度：当数据、模式和假设等存在多种选择时，应优先考虑最准确的数据；</w:t>
      </w:r>
    </w:p>
    <w:p w:rsidR="00462328" w:rsidRDefault="00462328" w:rsidP="00462328">
      <w:pPr>
        <w:pStyle w:val="af5"/>
      </w:pPr>
      <w:r>
        <w:rPr>
          <w:rFonts w:hint="eastAsia"/>
        </w:rPr>
        <w:lastRenderedPageBreak/>
        <w:t>完整性：数据采样范围应足够大，数据取舍应满足5.2.</w:t>
      </w:r>
      <w:r>
        <w:t>9</w:t>
      </w:r>
      <w:r>
        <w:rPr>
          <w:rFonts w:hint="eastAsia"/>
        </w:rPr>
        <w:t>的取舍准则；</w:t>
      </w:r>
    </w:p>
    <w:p w:rsidR="00462328" w:rsidRDefault="00462328" w:rsidP="00462328">
      <w:pPr>
        <w:pStyle w:val="af5"/>
      </w:pPr>
      <w:r>
        <w:rPr>
          <w:rFonts w:hint="eastAsia"/>
        </w:rPr>
        <w:t>一致性：数据收集时应保持相同的数据来源、统计口径、处理规则等；</w:t>
      </w:r>
    </w:p>
    <w:p w:rsidR="00462328" w:rsidRDefault="00462328" w:rsidP="00462328">
      <w:pPr>
        <w:pStyle w:val="af5"/>
      </w:pPr>
      <w:r>
        <w:rPr>
          <w:rFonts w:hint="eastAsia"/>
        </w:rPr>
        <w:t>可再现性：有关方法和数据值的信息应能允许独立的专人再现研究的结果；</w:t>
      </w:r>
    </w:p>
    <w:p w:rsidR="00462328" w:rsidRDefault="00462328" w:rsidP="00462328">
      <w:pPr>
        <w:pStyle w:val="af5"/>
      </w:pPr>
      <w:r>
        <w:rPr>
          <w:rFonts w:hint="eastAsia"/>
        </w:rPr>
        <w:t>数据来源：当初级数据易于获取时，产品碳足迹的量化应优先使用初级数据；用于产品碳足迹量化的所有数据，其获得方式和来源均应予以说明；</w:t>
      </w:r>
    </w:p>
    <w:p w:rsidR="00462328" w:rsidRDefault="00462328" w:rsidP="00462328">
      <w:pPr>
        <w:pStyle w:val="af5"/>
      </w:pPr>
      <w:r>
        <w:rPr>
          <w:rFonts w:hint="eastAsia"/>
        </w:rPr>
        <w:t>不确定性：尽可能使用现有的质量最准确的数据，以减少偏差和不确定性。</w:t>
      </w:r>
    </w:p>
    <w:p w:rsidR="00462328" w:rsidRDefault="00462328" w:rsidP="00462328">
      <w:pPr>
        <w:pStyle w:val="affffb"/>
        <w:ind w:firstLine="420"/>
      </w:pPr>
      <w:r>
        <w:rPr>
          <w:rFonts w:hint="eastAsia"/>
        </w:rPr>
        <w:t>开展产品碳足迹研究的组织宜建立数据管理系统，保留相关文件和记录，进行数据质量评价，并持续提高数据质量。</w:t>
      </w:r>
    </w:p>
    <w:p w:rsidR="00462328" w:rsidRDefault="00462328" w:rsidP="00462328">
      <w:pPr>
        <w:pStyle w:val="affe"/>
        <w:spacing w:before="156" w:after="156"/>
      </w:pPr>
      <w:r>
        <w:rPr>
          <w:rFonts w:hint="eastAsia"/>
        </w:rPr>
        <w:t>数据时间界限</w:t>
      </w:r>
    </w:p>
    <w:p w:rsidR="00462328" w:rsidRPr="00462328" w:rsidRDefault="00462328" w:rsidP="00462328">
      <w:pPr>
        <w:pStyle w:val="affffb"/>
        <w:ind w:firstLine="420"/>
      </w:pPr>
      <w:r w:rsidRPr="00462328">
        <w:rPr>
          <w:rFonts w:hint="eastAsia"/>
        </w:rPr>
        <w:t>一般情况下，初级数据的收集期间为数据盘查前的最近一年内的数据。生产期未达一年者，收集可获得的最近至少三个月的生产数据，同时应考虑该数据的代表性与准确性。</w:t>
      </w:r>
    </w:p>
    <w:p w:rsidR="00024C44" w:rsidRDefault="00A649D1" w:rsidP="00024C44">
      <w:pPr>
        <w:pStyle w:val="affc"/>
        <w:spacing w:before="312" w:after="312"/>
      </w:pPr>
      <w:bookmarkStart w:id="73" w:name="_Toc184199596"/>
      <w:r>
        <w:rPr>
          <w:rFonts w:hint="eastAsia"/>
        </w:rPr>
        <w:t>清单分析</w:t>
      </w:r>
      <w:bookmarkEnd w:id="73"/>
    </w:p>
    <w:p w:rsidR="00024C44" w:rsidRDefault="00A649D1" w:rsidP="00024C44">
      <w:pPr>
        <w:pStyle w:val="affd"/>
        <w:spacing w:before="156" w:after="156"/>
      </w:pPr>
      <w:r>
        <w:rPr>
          <w:rFonts w:hint="eastAsia"/>
        </w:rPr>
        <w:t>数据收集和审定</w:t>
      </w:r>
    </w:p>
    <w:p w:rsidR="00024C44" w:rsidRDefault="00B004F7" w:rsidP="00B004F7">
      <w:pPr>
        <w:pStyle w:val="affe"/>
        <w:spacing w:before="156" w:after="156"/>
      </w:pPr>
      <w:r>
        <w:rPr>
          <w:rFonts w:hint="eastAsia"/>
        </w:rPr>
        <w:t>数据收集</w:t>
      </w:r>
    </w:p>
    <w:p w:rsidR="00B004F7" w:rsidRDefault="00B004F7" w:rsidP="00B004F7">
      <w:pPr>
        <w:pStyle w:val="affffb"/>
        <w:ind w:firstLine="420"/>
      </w:pPr>
      <w:r>
        <w:rPr>
          <w:rFonts w:hint="eastAsia"/>
        </w:rPr>
        <w:t>对于系统边界内的所有单元过程，应收集纳入生命周期清单中的定性和定量数据。用来量化单元过程的输入和输出数据是通过测量、计算或估算得到。对研究结论有显著影响的单元过程应在产品碳足迹研究报告中记录。</w:t>
      </w:r>
    </w:p>
    <w:p w:rsidR="00B004F7" w:rsidRDefault="00B004F7" w:rsidP="00B004F7">
      <w:pPr>
        <w:pStyle w:val="affffb"/>
        <w:ind w:firstLine="420"/>
      </w:pPr>
      <w:r>
        <w:rPr>
          <w:rFonts w:hint="eastAsia"/>
        </w:rPr>
        <w:t>对于可能对研究结论有显著影响的数据,应说明相关数据的收集过程、收集时间以及数据质量的详细信息。如果这些数据不符合数据质量的要求,也应做出说明。</w:t>
      </w:r>
    </w:p>
    <w:p w:rsidR="00B004F7" w:rsidRDefault="00B004F7" w:rsidP="00B004F7">
      <w:pPr>
        <w:pStyle w:val="affffb"/>
        <w:ind w:firstLine="420"/>
      </w:pPr>
      <w:r>
        <w:rPr>
          <w:rFonts w:hint="eastAsia"/>
        </w:rPr>
        <w:t>当数据收集分散于多个地址和发布的参考文献时,该产品系统宜使用一个有代表性和协调一致的数据集。</w:t>
      </w:r>
    </w:p>
    <w:p w:rsidR="00B004F7" w:rsidRDefault="00B004F7" w:rsidP="00B004F7">
      <w:pPr>
        <w:pStyle w:val="affe"/>
        <w:spacing w:before="156" w:after="156"/>
      </w:pPr>
      <w:r>
        <w:rPr>
          <w:rFonts w:hint="eastAsia"/>
        </w:rPr>
        <w:t>数据审定</w:t>
      </w:r>
    </w:p>
    <w:p w:rsidR="00B004F7" w:rsidRPr="00B004F7" w:rsidRDefault="00B004F7" w:rsidP="00B004F7">
      <w:pPr>
        <w:pStyle w:val="affffb"/>
        <w:ind w:firstLine="420"/>
      </w:pPr>
      <w:r>
        <w:rPr>
          <w:rFonts w:hint="eastAsia"/>
        </w:rPr>
        <w:t>数据审定宜通过建立质量平衡、能量平衡或排放因子的比较分析或其他适当的方法。由于每个单元过程都遵守物质和能量守恒定律,因此物质和能量的平衡可为单元过程描述的准确性提供有效的检查。</w:t>
      </w:r>
    </w:p>
    <w:p w:rsidR="00024C44" w:rsidRDefault="00A649D1" w:rsidP="00024C44">
      <w:pPr>
        <w:pStyle w:val="affd"/>
        <w:spacing w:before="156" w:after="156"/>
      </w:pPr>
      <w:r>
        <w:rPr>
          <w:rFonts w:hint="eastAsia"/>
        </w:rPr>
        <w:t>将数据关联到单元过程和声明单位</w:t>
      </w:r>
    </w:p>
    <w:p w:rsidR="00DB069E" w:rsidRDefault="00DB069E" w:rsidP="00DB069E">
      <w:pPr>
        <w:pStyle w:val="affffb"/>
        <w:ind w:firstLine="420"/>
      </w:pPr>
      <w:r>
        <w:rPr>
          <w:rFonts w:hint="eastAsia"/>
        </w:rPr>
        <w:t>单元过程中定量的输入和输出数据应基于与该流的关系来进行计算。</w:t>
      </w:r>
    </w:p>
    <w:p w:rsidR="00DB069E" w:rsidRDefault="00DB069E" w:rsidP="00DB069E">
      <w:pPr>
        <w:pStyle w:val="affffb"/>
        <w:ind w:firstLine="420"/>
      </w:pPr>
      <w:r>
        <w:rPr>
          <w:rFonts w:hint="eastAsia"/>
        </w:rPr>
        <w:t>以流程图和各单元过程间的流为基础,所有单元过程的流都与基准流建立联系。计算应以声明单位</w:t>
      </w:r>
      <w:r w:rsidR="003F0BA8">
        <w:rPr>
          <w:rFonts w:hint="eastAsia"/>
        </w:rPr>
        <w:t>“</w:t>
      </w:r>
      <w:r w:rsidR="003F0BA8">
        <w:t>1</w:t>
      </w:r>
      <w:r w:rsidR="003F0BA8">
        <w:rPr>
          <w:rFonts w:hint="eastAsia"/>
        </w:rPr>
        <w:t>t高压开关设备和控制设备”</w:t>
      </w:r>
      <w:r>
        <w:rPr>
          <w:rFonts w:hint="eastAsia"/>
        </w:rPr>
        <w:t>为基础关联系统中所有的输人和输出数据。</w:t>
      </w:r>
    </w:p>
    <w:p w:rsidR="00DB069E" w:rsidRDefault="00DB069E" w:rsidP="00DB069E">
      <w:pPr>
        <w:pStyle w:val="affffb"/>
        <w:ind w:firstLine="420"/>
      </w:pPr>
      <w:r>
        <w:rPr>
          <w:rFonts w:hint="eastAsia"/>
        </w:rPr>
        <w:t>在产品系统中,合并程度应与研究目的保持一致。如需更详细的合并原则,宜在目的和范围的确定阶段加以说明,或在之后的影响评价阶段进行说明。</w:t>
      </w:r>
    </w:p>
    <w:p w:rsidR="00DB069E" w:rsidRDefault="00DB069E" w:rsidP="00DB069E">
      <w:pPr>
        <w:pStyle w:val="a5"/>
      </w:pPr>
      <w:r>
        <w:rPr>
          <w:rFonts w:hint="eastAsia"/>
        </w:rPr>
        <w:t>本条款改编自GB/T 24044-2008的4.3.3.3。</w:t>
      </w:r>
    </w:p>
    <w:p w:rsidR="00024C44" w:rsidRDefault="00DB069E" w:rsidP="00DB069E">
      <w:pPr>
        <w:pStyle w:val="a5"/>
      </w:pPr>
      <w:r>
        <w:rPr>
          <w:rFonts w:hint="eastAsia"/>
        </w:rPr>
        <w:t>如需开展产品碳足迹的地理范围分析时,可将相关单元过程与其所处的地理位置进行关联。</w:t>
      </w:r>
    </w:p>
    <w:p w:rsidR="00024C44" w:rsidRDefault="00A649D1" w:rsidP="00F826CB">
      <w:pPr>
        <w:pStyle w:val="affd"/>
        <w:spacing w:before="156" w:after="156"/>
      </w:pPr>
      <w:r>
        <w:rPr>
          <w:rFonts w:hint="eastAsia"/>
        </w:rPr>
        <w:t>系统边界调整</w:t>
      </w:r>
    </w:p>
    <w:p w:rsidR="00DB069E" w:rsidRDefault="00DB069E" w:rsidP="00DB069E">
      <w:pPr>
        <w:pStyle w:val="affffb"/>
        <w:ind w:firstLine="420"/>
      </w:pPr>
      <w:r>
        <w:rPr>
          <w:rFonts w:hint="eastAsia"/>
        </w:rPr>
        <w:t>基于产品碳足迹量化工作需要不断选代的特性,如果不使用产品碳足迹-产品种类规则,应根据由敏感性分析所判定的重要性来决定数据的取舍。初始系统边界应根据目的和范围确定阶段所规定的取舍</w:t>
      </w:r>
      <w:r>
        <w:rPr>
          <w:rFonts w:hint="eastAsia"/>
        </w:rPr>
        <w:lastRenderedPageBreak/>
        <w:t>准则进行调整。应在产品碳足迹研究报告中记录调整过程和敏感性分析结果。基于敏感性分析的系统边界调整可导致：</w:t>
      </w:r>
    </w:p>
    <w:p w:rsidR="00DB069E" w:rsidRDefault="00DB069E" w:rsidP="00DB069E">
      <w:pPr>
        <w:pStyle w:val="af5"/>
        <w:numPr>
          <w:ilvl w:val="0"/>
          <w:numId w:val="45"/>
        </w:numPr>
      </w:pPr>
      <w:r>
        <w:rPr>
          <w:rFonts w:hint="eastAsia"/>
        </w:rPr>
        <w:t>排除被判定为不具有显著性影响的生命周期阶段或单元过程；</w:t>
      </w:r>
    </w:p>
    <w:p w:rsidR="00DB069E" w:rsidRDefault="00DB069E" w:rsidP="00DB069E">
      <w:pPr>
        <w:pStyle w:val="af5"/>
      </w:pPr>
      <w:r>
        <w:rPr>
          <w:rFonts w:hint="eastAsia"/>
        </w:rPr>
        <w:t>排除对产品碳足迹研究结果不具有显著性影响的输人和输出数据；</w:t>
      </w:r>
    </w:p>
    <w:p w:rsidR="00DB069E" w:rsidRDefault="00DB069E" w:rsidP="00DB069E">
      <w:pPr>
        <w:pStyle w:val="af5"/>
      </w:pPr>
      <w:r>
        <w:rPr>
          <w:rFonts w:hint="eastAsia"/>
        </w:rPr>
        <w:t>纳人具有显著性影响的新单元过程、输入和输出。</w:t>
      </w:r>
    </w:p>
    <w:p w:rsidR="00DB069E" w:rsidRPr="00DB069E" w:rsidRDefault="00DB069E" w:rsidP="00DB069E">
      <w:pPr>
        <w:pStyle w:val="affffb"/>
        <w:ind w:firstLine="420"/>
      </w:pPr>
      <w:r>
        <w:rPr>
          <w:rFonts w:hint="eastAsia"/>
        </w:rPr>
        <w:t>系统边界调整有助于把数据处理限制在被判定为对产品碳足迹研究目的具有显著性影响的输入和输出数据范围内。</w:t>
      </w:r>
    </w:p>
    <w:p w:rsidR="00A649D1" w:rsidRDefault="00462328" w:rsidP="00A649D1">
      <w:pPr>
        <w:pStyle w:val="affd"/>
        <w:spacing w:before="156" w:after="156"/>
      </w:pPr>
      <w:r>
        <w:rPr>
          <w:rFonts w:hint="eastAsia"/>
        </w:rPr>
        <w:t>数据分配</w:t>
      </w:r>
    </w:p>
    <w:p w:rsidR="001C182C" w:rsidRPr="001C182C" w:rsidRDefault="00462328" w:rsidP="007C5ABE">
      <w:pPr>
        <w:pStyle w:val="affffb"/>
        <w:ind w:firstLine="420"/>
      </w:pPr>
      <w:r w:rsidRPr="00462328">
        <w:rPr>
          <w:rFonts w:hint="eastAsia"/>
        </w:rPr>
        <w:t>分配应满足GB/T 24040、GB/T 24044及GB/T 24067的相关要求。对于辅助性过程或废弃物处理过程，分配基于产量。如评价产品与其它产品一起运输，则基于产品重量或其它制约因素来对运输产生的温室气体排放进行分配。</w:t>
      </w:r>
    </w:p>
    <w:p w:rsidR="00F826CB" w:rsidRDefault="002C258A" w:rsidP="00F826CB">
      <w:pPr>
        <w:pStyle w:val="affc"/>
        <w:spacing w:before="312" w:after="312"/>
      </w:pPr>
      <w:bookmarkStart w:id="74" w:name="_Toc184199597"/>
      <w:r>
        <w:rPr>
          <w:rFonts w:hint="eastAsia"/>
        </w:rPr>
        <w:t>影响评价</w:t>
      </w:r>
      <w:bookmarkEnd w:id="74"/>
    </w:p>
    <w:p w:rsidR="00361FC4" w:rsidRDefault="002C258A" w:rsidP="002C258A">
      <w:pPr>
        <w:pStyle w:val="affd"/>
        <w:spacing w:before="156" w:after="156"/>
      </w:pPr>
      <w:r>
        <w:rPr>
          <w:rFonts w:hint="eastAsia"/>
        </w:rPr>
        <w:t>产品碳足迹计算方法</w:t>
      </w:r>
    </w:p>
    <w:p w:rsidR="00361FC4" w:rsidRDefault="00361FC4" w:rsidP="00361FC4">
      <w:pPr>
        <w:pStyle w:val="affe"/>
        <w:spacing w:before="156" w:after="156"/>
      </w:pPr>
      <w:r>
        <w:rPr>
          <w:rFonts w:hint="eastAsia"/>
        </w:rPr>
        <w:t>产品碳足迹</w:t>
      </w:r>
      <w:r w:rsidR="00A649D1">
        <w:rPr>
          <w:rFonts w:hint="eastAsia"/>
        </w:rPr>
        <w:t>总量</w:t>
      </w:r>
    </w:p>
    <w:p w:rsidR="00361FC4" w:rsidRPr="004C5F4F" w:rsidRDefault="00361FC4" w:rsidP="00361FC4">
      <w:pPr>
        <w:pStyle w:val="affffb"/>
        <w:ind w:firstLine="420"/>
      </w:pPr>
      <w:r>
        <w:t>高压开关设</w:t>
      </w:r>
      <w:r w:rsidRPr="004C5F4F">
        <w:t>备和控制设备产品碳足迹总量应等于系统边界内原材料获取阶段、制造阶段、运输阶段、使用阶段以及回收处置阶段的温室气体排放量之和，按公式（</w:t>
      </w:r>
      <w:r w:rsidRPr="004C5F4F">
        <w:rPr>
          <w:rFonts w:hint="eastAsia"/>
        </w:rPr>
        <w:t>1）计算：</w:t>
      </w:r>
    </w:p>
    <w:p w:rsidR="00361FC4" w:rsidRPr="004C5F4F" w:rsidRDefault="00BD4E14" w:rsidP="00BD4E14">
      <w:pPr>
        <w:pStyle w:val="affffffd"/>
      </w:pPr>
      <w:r w:rsidRPr="004C5F4F">
        <w:tab/>
      </w:r>
      <m:oMath>
        <m:r>
          <m:rPr>
            <m:sty m:val="p"/>
          </m:rPr>
          <w:rPr>
            <w:rFonts w:ascii="Cambria Math" w:hAnsi="Cambria Math" w:hint="eastAsia"/>
          </w:rPr>
          <m:t>CFP=</m:t>
        </m:r>
        <m:r>
          <m:rPr>
            <m:sty m:val="p"/>
          </m:rPr>
          <w:rPr>
            <w:rFonts w:ascii="Cambria Math" w:hAnsi="Cambria Math" w:hint="eastAsia"/>
          </w:rPr>
          <m:t>（</m:t>
        </m:r>
        <m:sSub>
          <m:sSubPr>
            <m:ctrlPr>
              <w:rPr>
                <w:rFonts w:ascii="Cambria Math" w:hAnsi="Cambria Math"/>
              </w:rPr>
            </m:ctrlPr>
          </m:sSubPr>
          <m:e>
            <m:r>
              <m:rPr>
                <m:sty m:val="p"/>
              </m:rPr>
              <w:rPr>
                <w:rFonts w:ascii="Cambria Math" w:hAnsi="Cambria Math" w:hint="eastAsia"/>
              </w:rPr>
              <m:t>E</m:t>
            </m:r>
          </m:e>
          <m:sub>
            <m:r>
              <m:rPr>
                <m:sty m:val="p"/>
              </m:rPr>
              <w:rPr>
                <w:rFonts w:ascii="Cambria Math" w:hAnsi="Cambria Math" w:hint="eastAsia"/>
              </w:rPr>
              <m:t>原材料获取</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hint="eastAsia"/>
              </w:rPr>
              <m:t>E</m:t>
            </m:r>
          </m:e>
          <m:sub>
            <m:r>
              <m:rPr>
                <m:sty m:val="p"/>
              </m:rPr>
              <w:rPr>
                <w:rFonts w:ascii="Cambria Math" w:hAnsi="Cambria Math" w:hint="eastAsia"/>
              </w:rPr>
              <m:t>制造</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hint="eastAsia"/>
              </w:rPr>
              <m:t>E</m:t>
            </m:r>
          </m:e>
          <m:sub>
            <m:r>
              <m:rPr>
                <m:sty m:val="p"/>
              </m:rPr>
              <w:rPr>
                <w:rFonts w:ascii="Cambria Math" w:hAnsi="Cambria Math" w:hint="eastAsia"/>
              </w:rPr>
              <m:t>运输</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hint="eastAsia"/>
              </w:rPr>
              <m:t>E</m:t>
            </m:r>
          </m:e>
          <m:sub>
            <m:r>
              <m:rPr>
                <m:sty m:val="p"/>
              </m:rPr>
              <w:rPr>
                <w:rFonts w:ascii="Cambria Math" w:hAnsi="Cambria Math" w:hint="eastAsia"/>
              </w:rPr>
              <m:t>使用</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hint="eastAsia"/>
              </w:rPr>
              <m:t>E</m:t>
            </m:r>
          </m:e>
          <m:sub>
            <m:r>
              <m:rPr>
                <m:sty m:val="p"/>
              </m:rPr>
              <w:rPr>
                <w:rFonts w:ascii="Cambria Math" w:hAnsi="Cambria Math" w:hint="eastAsia"/>
              </w:rPr>
              <m:t>回收处置</m:t>
            </m:r>
          </m:sub>
        </m:sSub>
        <m:r>
          <m:rPr>
            <m:sty m:val="p"/>
          </m:rPr>
          <w:rPr>
            <w:rFonts w:ascii="Cambria Math" w:hAnsi="Cambria Math" w:hint="eastAsia"/>
          </w:rPr>
          <m:t>）</m:t>
        </m:r>
        <m:r>
          <m:rPr>
            <m:sty m:val="p"/>
          </m:rPr>
          <w:rPr>
            <w:rFonts w:ascii="Cambria Math" w:hAnsi="Cambria Math"/>
          </w:rPr>
          <m:t>/</m:t>
        </m:r>
        <m:r>
          <m:rPr>
            <m:sty m:val="p"/>
          </m:rPr>
          <w:rPr>
            <w:rFonts w:ascii="Cambria Math" w:hAnsi="Cambria Math" w:hint="eastAsia"/>
          </w:rPr>
          <m:t>P</m:t>
        </m:r>
      </m:oMath>
      <w:r w:rsidRPr="004C5F4F">
        <w:rPr>
          <w:rFonts w:ascii="微软雅黑" w:eastAsia="微软雅黑" w:hAnsi="微软雅黑"/>
        </w:rPr>
        <w:tab/>
      </w:r>
      <w:r w:rsidRPr="004C5F4F">
        <w:t>(</w:t>
      </w:r>
      <w:r w:rsidRPr="004C5F4F">
        <w:fldChar w:fldCharType="begin"/>
      </w:r>
      <w:r w:rsidRPr="004C5F4F">
        <w:instrText xml:space="preserve"> AUTONUM </w:instrText>
      </w:r>
      <w:r w:rsidRPr="004C5F4F">
        <w:fldChar w:fldCharType="end"/>
      </w:r>
      <w:r w:rsidRPr="004C5F4F">
        <w:t>)</w:t>
      </w:r>
    </w:p>
    <w:p w:rsidR="00BD4E14" w:rsidRPr="004C5F4F" w:rsidRDefault="00BD4E14" w:rsidP="00BD4E14">
      <w:pPr>
        <w:pStyle w:val="affffa"/>
        <w:ind w:firstLine="420"/>
      </w:pPr>
      <w:r w:rsidRPr="004C5F4F">
        <w:rPr>
          <w:rFonts w:hint="eastAsia"/>
        </w:rPr>
        <w:t>式中：</w:t>
      </w:r>
    </w:p>
    <w:p w:rsidR="00BD4E14" w:rsidRDefault="00BD4E14" w:rsidP="00BD4E14">
      <w:pPr>
        <w:pStyle w:val="affffb"/>
        <w:ind w:firstLine="420"/>
      </w:pPr>
      <w:r w:rsidRPr="004C5F4F">
        <w:rPr>
          <w:rFonts w:hint="eastAsia"/>
        </w:rPr>
        <w:t>CFP——高压开关设备</w:t>
      </w:r>
      <w:r>
        <w:rPr>
          <w:rFonts w:hint="eastAsia"/>
        </w:rPr>
        <w:t>和控制设备产品碳足迹，单位为千克二氧化碳当量每</w:t>
      </w:r>
      <w:r w:rsidR="005B4CA2">
        <w:rPr>
          <w:rFonts w:hint="eastAsia"/>
        </w:rPr>
        <w:t>声明</w:t>
      </w:r>
      <w:r>
        <w:rPr>
          <w:rFonts w:hint="eastAsia"/>
        </w:rPr>
        <w:t>单位（kgCO</w:t>
      </w:r>
      <w:r w:rsidRPr="00BD4E14">
        <w:rPr>
          <w:vertAlign w:val="subscript"/>
        </w:rPr>
        <w:t>2</w:t>
      </w:r>
      <w:r>
        <w:rPr>
          <w:rFonts w:hint="eastAsia"/>
        </w:rPr>
        <w:t>e</w:t>
      </w:r>
      <w:r>
        <w:t>/</w:t>
      </w:r>
      <w:r w:rsidR="005B4CA2">
        <w:rPr>
          <w:rFonts w:hint="eastAsia"/>
        </w:rPr>
        <w:t>声明</w:t>
      </w:r>
      <w:r>
        <w:rPr>
          <w:rFonts w:hint="eastAsia"/>
        </w:rPr>
        <w:t>单位）；</w:t>
      </w:r>
    </w:p>
    <w:p w:rsidR="00BD4E14" w:rsidRDefault="00BD4E14" w:rsidP="00BD4E14">
      <w:pPr>
        <w:pStyle w:val="affffb"/>
        <w:ind w:firstLine="420"/>
      </w:pPr>
      <w:r>
        <w:rPr>
          <w:rFonts w:hint="eastAsia"/>
        </w:rPr>
        <w:t>E</w:t>
      </w:r>
      <w:r w:rsidRPr="00BD4E14">
        <w:rPr>
          <w:rFonts w:hint="eastAsia"/>
          <w:vertAlign w:val="subscript"/>
        </w:rPr>
        <w:t>原材料获取</w:t>
      </w:r>
      <w:r>
        <w:rPr>
          <w:rFonts w:hint="eastAsia"/>
        </w:rPr>
        <w:t>——原材料获取阶段温室气体排放量，单位为千克二氧化碳当量（kgCO</w:t>
      </w:r>
      <w:r w:rsidRPr="00BD4E14">
        <w:rPr>
          <w:vertAlign w:val="subscript"/>
        </w:rPr>
        <w:t>2</w:t>
      </w:r>
      <w:r>
        <w:rPr>
          <w:rFonts w:hint="eastAsia"/>
        </w:rPr>
        <w:t>e）；</w:t>
      </w:r>
    </w:p>
    <w:p w:rsidR="00BD4E14" w:rsidRDefault="00BD4E14" w:rsidP="00BD4E14">
      <w:pPr>
        <w:pStyle w:val="affffb"/>
        <w:ind w:firstLine="420"/>
      </w:pPr>
      <w:r>
        <w:rPr>
          <w:rFonts w:hint="eastAsia"/>
        </w:rPr>
        <w:t>E</w:t>
      </w:r>
      <w:r w:rsidRPr="00BD4E14">
        <w:rPr>
          <w:rFonts w:hint="eastAsia"/>
          <w:vertAlign w:val="subscript"/>
        </w:rPr>
        <w:t>制造</w:t>
      </w:r>
      <w:r>
        <w:rPr>
          <w:rFonts w:hint="eastAsia"/>
        </w:rPr>
        <w:t>——制造阶段温室气体排放量，单位为千克二氧化碳当量（kgCO</w:t>
      </w:r>
      <w:r w:rsidRPr="00BD4E14">
        <w:rPr>
          <w:vertAlign w:val="subscript"/>
        </w:rPr>
        <w:t>2</w:t>
      </w:r>
      <w:r>
        <w:rPr>
          <w:rFonts w:hint="eastAsia"/>
        </w:rPr>
        <w:t>e）；</w:t>
      </w:r>
    </w:p>
    <w:p w:rsidR="00BD4E14" w:rsidRDefault="00BD4E14" w:rsidP="00BD4E14">
      <w:pPr>
        <w:pStyle w:val="affffb"/>
        <w:ind w:firstLine="420"/>
      </w:pPr>
      <w:r>
        <w:rPr>
          <w:rFonts w:hint="eastAsia"/>
        </w:rPr>
        <w:t>E</w:t>
      </w:r>
      <w:r w:rsidRPr="00BD4E14">
        <w:rPr>
          <w:rFonts w:hint="eastAsia"/>
          <w:vertAlign w:val="subscript"/>
        </w:rPr>
        <w:t>运输</w:t>
      </w:r>
      <w:r>
        <w:rPr>
          <w:rFonts w:hint="eastAsia"/>
        </w:rPr>
        <w:t>——运输阶段温室气体排放量，单位为千克二氧化碳当量（kgCO</w:t>
      </w:r>
      <w:r w:rsidRPr="00BD4E14">
        <w:rPr>
          <w:vertAlign w:val="subscript"/>
        </w:rPr>
        <w:t>2</w:t>
      </w:r>
      <w:r>
        <w:rPr>
          <w:rFonts w:hint="eastAsia"/>
        </w:rPr>
        <w:t>e）；</w:t>
      </w:r>
    </w:p>
    <w:p w:rsidR="00BD4E14" w:rsidRDefault="00BD4E14" w:rsidP="00BD4E14">
      <w:pPr>
        <w:pStyle w:val="affffb"/>
        <w:ind w:firstLine="420"/>
      </w:pPr>
      <w:r>
        <w:rPr>
          <w:rFonts w:hint="eastAsia"/>
        </w:rPr>
        <w:t>E</w:t>
      </w:r>
      <w:r w:rsidRPr="00BD4E14">
        <w:rPr>
          <w:rFonts w:hint="eastAsia"/>
          <w:vertAlign w:val="subscript"/>
        </w:rPr>
        <w:t>使用</w:t>
      </w:r>
      <w:r>
        <w:rPr>
          <w:rFonts w:hint="eastAsia"/>
        </w:rPr>
        <w:t>——使用阶段温室气体排放量，单位为千克二氧化碳当量（kgCO</w:t>
      </w:r>
      <w:r w:rsidRPr="00BD4E14">
        <w:rPr>
          <w:vertAlign w:val="subscript"/>
        </w:rPr>
        <w:t>2</w:t>
      </w:r>
      <w:r>
        <w:rPr>
          <w:rFonts w:hint="eastAsia"/>
        </w:rPr>
        <w:t>e）；</w:t>
      </w:r>
    </w:p>
    <w:p w:rsidR="00BD4E14" w:rsidRDefault="00BD4E14" w:rsidP="00BD4E14">
      <w:pPr>
        <w:pStyle w:val="affffb"/>
        <w:ind w:firstLine="420"/>
      </w:pPr>
      <w:r>
        <w:rPr>
          <w:rFonts w:hint="eastAsia"/>
        </w:rPr>
        <w:t>E</w:t>
      </w:r>
      <w:r w:rsidRPr="00BD4E14">
        <w:rPr>
          <w:rFonts w:hint="eastAsia"/>
          <w:vertAlign w:val="subscript"/>
        </w:rPr>
        <w:t>回收处置</w:t>
      </w:r>
      <w:r>
        <w:rPr>
          <w:rFonts w:hint="eastAsia"/>
        </w:rPr>
        <w:t>——回收处置阶段温室气体排放量，单位为千克二氧化碳当量（kgCO</w:t>
      </w:r>
      <w:r w:rsidRPr="00BD4E14">
        <w:rPr>
          <w:vertAlign w:val="subscript"/>
        </w:rPr>
        <w:t>2</w:t>
      </w:r>
      <w:r>
        <w:rPr>
          <w:rFonts w:hint="eastAsia"/>
        </w:rPr>
        <w:t>e）；</w:t>
      </w:r>
    </w:p>
    <w:p w:rsidR="00BD4E14" w:rsidRDefault="00BD4E14" w:rsidP="00BD4E14">
      <w:pPr>
        <w:pStyle w:val="affffb"/>
        <w:ind w:firstLine="420"/>
      </w:pPr>
      <w:r>
        <w:rPr>
          <w:rFonts w:hint="eastAsia"/>
        </w:rPr>
        <w:t>P——高压开关设备和控制设备产品</w:t>
      </w:r>
      <w:r w:rsidR="005B4CA2">
        <w:rPr>
          <w:rFonts w:hint="eastAsia"/>
        </w:rPr>
        <w:t>声明</w:t>
      </w:r>
      <w:r>
        <w:rPr>
          <w:rFonts w:hint="eastAsia"/>
        </w:rPr>
        <w:t>单位，单位为</w:t>
      </w:r>
      <w:r w:rsidR="005B4CA2">
        <w:t>1</w:t>
      </w:r>
      <w:r w:rsidR="005B4CA2">
        <w:rPr>
          <w:rFonts w:hint="eastAsia"/>
        </w:rPr>
        <w:t>t</w:t>
      </w:r>
      <w:r>
        <w:rPr>
          <w:rFonts w:hint="eastAsia"/>
        </w:rPr>
        <w:t>。</w:t>
      </w:r>
    </w:p>
    <w:p w:rsidR="003F714E" w:rsidRDefault="003F714E" w:rsidP="00BD4E14">
      <w:pPr>
        <w:pStyle w:val="affffb"/>
        <w:ind w:firstLine="420"/>
      </w:pPr>
      <w:r>
        <w:rPr>
          <w:rFonts w:hint="eastAsia"/>
        </w:rPr>
        <w:t>按照以下方法分别核算高压开关设备和控制设备产品在原材料获取阶段、制造阶段、运输阶段、使用阶段以及回收处置阶段的温室气体排放量。</w:t>
      </w:r>
    </w:p>
    <w:p w:rsidR="003F714E" w:rsidRDefault="003F714E" w:rsidP="003F714E">
      <w:pPr>
        <w:pStyle w:val="affe"/>
        <w:spacing w:before="156" w:after="156"/>
      </w:pPr>
      <w:r>
        <w:rPr>
          <w:rFonts w:hint="eastAsia"/>
        </w:rPr>
        <w:t>原材料获取阶段温室气体排放</w:t>
      </w:r>
    </w:p>
    <w:p w:rsidR="003F714E" w:rsidRDefault="003F714E" w:rsidP="003F714E">
      <w:pPr>
        <w:pStyle w:val="affffb"/>
        <w:ind w:firstLine="420"/>
      </w:pPr>
      <w:r>
        <w:rPr>
          <w:rFonts w:hint="eastAsia"/>
        </w:rPr>
        <w:t>高压开关设备和控制设备产品原材料获取阶段温室气体排放按照公式（2）计算：</w:t>
      </w:r>
    </w:p>
    <w:p w:rsidR="003F714E" w:rsidRDefault="003F714E" w:rsidP="003F714E">
      <w:pPr>
        <w:pStyle w:val="affffffd"/>
      </w:pPr>
      <w:r>
        <w:tab/>
      </w:r>
      <m:oMath>
        <m:sSub>
          <m:sSubPr>
            <m:ctrlPr>
              <w:rPr>
                <w:rFonts w:ascii="Cambria Math" w:hAnsi="Cambria Math"/>
              </w:rPr>
            </m:ctrlPr>
          </m:sSubPr>
          <m:e>
            <m:r>
              <w:rPr>
                <w:rFonts w:ascii="Cambria Math" w:hAnsi="Cambria Math" w:hint="eastAsia"/>
              </w:rPr>
              <m:t>E</m:t>
            </m:r>
          </m:e>
          <m:sub>
            <m:r>
              <w:rPr>
                <w:rFonts w:ascii="Cambria Math" w:hAnsi="Cambria Math" w:hint="eastAsia"/>
              </w:rPr>
              <m:t>原材料获取</m:t>
            </m:r>
          </m:sub>
        </m:sSub>
        <m:r>
          <w:rPr>
            <w:rFonts w:ascii="Cambria Math" w:hAnsi="Cambria Math" w:hint="eastAsia"/>
          </w:rPr>
          <m:t>=</m:t>
        </m:r>
        <m:nary>
          <m:naryPr>
            <m:chr m:val="∑"/>
            <m:limLoc m:val="undOvr"/>
            <m:subHide m:val="1"/>
            <m:supHide m:val="1"/>
            <m:ctrlPr>
              <w:rPr>
                <w:rFonts w:ascii="Cambria Math" w:hAnsi="Cambria Math"/>
                <w:i/>
              </w:rPr>
            </m:ctrlPr>
          </m:naryPr>
          <m:sub/>
          <m:sup/>
          <m:e>
            <m:r>
              <w:rPr>
                <w:rFonts w:ascii="Cambria Math" w:hAnsi="Cambria Math" w:hint="eastAsia"/>
              </w:rPr>
              <m:t>（</m:t>
            </m:r>
            <m:sSub>
              <m:sSubPr>
                <m:ctrlPr>
                  <w:rPr>
                    <w:rFonts w:ascii="Cambria Math" w:hAnsi="Cambria Math"/>
                    <w:i/>
                  </w:rPr>
                </m:ctrlPr>
              </m:sSubPr>
              <m:e>
                <m:r>
                  <w:rPr>
                    <w:rFonts w:ascii="Cambria Math" w:hAnsi="Cambria Math" w:hint="eastAsia"/>
                  </w:rPr>
                  <m:t>I</m:t>
                </m:r>
              </m:e>
              <m:sub>
                <m:r>
                  <w:rPr>
                    <w:rFonts w:ascii="Cambria Math" w:hAnsi="Cambria Math" w:hint="eastAsia"/>
                  </w:rPr>
                  <m:t>i</m:t>
                </m:r>
              </m:sub>
            </m:sSub>
            <m:r>
              <w:rPr>
                <w:rFonts w:ascii="Cambria Math" w:hAnsi="Cambria Math" w:hint="eastAsia"/>
              </w:rPr>
              <m:t>×</m:t>
            </m:r>
            <m:sSub>
              <m:sSubPr>
                <m:ctrlPr>
                  <w:rPr>
                    <w:rFonts w:ascii="Cambria Math" w:hAnsi="Cambria Math"/>
                    <w:i/>
                  </w:rPr>
                </m:ctrlPr>
              </m:sSubPr>
              <m:e>
                <m:r>
                  <w:rPr>
                    <w:rFonts w:ascii="Cambria Math" w:hAnsi="Cambria Math" w:hint="eastAsia"/>
                  </w:rPr>
                  <m:t>Z</m:t>
                </m:r>
              </m:e>
              <m:sub>
                <m:r>
                  <w:rPr>
                    <w:rFonts w:ascii="Cambria Math" w:hAnsi="Cambria Math" w:hint="eastAsia"/>
                  </w:rPr>
                  <m:t>i</m:t>
                </m:r>
              </m:sub>
            </m:sSub>
            <m:r>
              <w:rPr>
                <w:rFonts w:ascii="Cambria Math" w:hAnsi="Cambria Math" w:hint="eastAsia"/>
              </w:rPr>
              <m:t>）</m:t>
            </m:r>
          </m:e>
        </m:nary>
      </m:oMath>
      <w:r w:rsidRPr="003F714E">
        <w:rPr>
          <w:rFonts w:ascii="微软雅黑" w:eastAsia="微软雅黑" w:hAnsi="微软雅黑"/>
        </w:rPr>
        <w:tab/>
      </w:r>
      <w:r>
        <w:t>(</w:t>
      </w:r>
      <w:r>
        <w:fldChar w:fldCharType="begin"/>
      </w:r>
      <w:r>
        <w:instrText xml:space="preserve"> AUTONUM </w:instrText>
      </w:r>
      <w:r>
        <w:fldChar w:fldCharType="end"/>
      </w:r>
      <w:r>
        <w:t>)</w:t>
      </w:r>
    </w:p>
    <w:p w:rsidR="003F714E" w:rsidRDefault="003F714E" w:rsidP="003F714E">
      <w:pPr>
        <w:pStyle w:val="affffa"/>
        <w:ind w:firstLine="420"/>
      </w:pPr>
      <w:r>
        <w:rPr>
          <w:rFonts w:hint="eastAsia"/>
        </w:rPr>
        <w:t>式中：</w:t>
      </w:r>
    </w:p>
    <w:p w:rsidR="003F714E" w:rsidRDefault="003F714E" w:rsidP="003F714E">
      <w:pPr>
        <w:pStyle w:val="affffb"/>
        <w:ind w:firstLine="420"/>
      </w:pPr>
      <w:r>
        <w:rPr>
          <w:rFonts w:hint="eastAsia"/>
        </w:rPr>
        <w:t>E</w:t>
      </w:r>
      <w:r w:rsidRPr="00BD4E14">
        <w:rPr>
          <w:rFonts w:hint="eastAsia"/>
          <w:vertAlign w:val="subscript"/>
        </w:rPr>
        <w:t>原材料获取</w:t>
      </w:r>
      <w:r>
        <w:rPr>
          <w:rFonts w:hint="eastAsia"/>
        </w:rPr>
        <w:t>——原材料获取阶段温室气体排放量，单位为千克二氧化碳当量（kgCO</w:t>
      </w:r>
      <w:r w:rsidRPr="00BD4E14">
        <w:rPr>
          <w:vertAlign w:val="subscript"/>
        </w:rPr>
        <w:t>2</w:t>
      </w:r>
      <w:r>
        <w:rPr>
          <w:rFonts w:hint="eastAsia"/>
        </w:rPr>
        <w:t>e）；</w:t>
      </w:r>
    </w:p>
    <w:p w:rsidR="003F714E" w:rsidRDefault="003F714E" w:rsidP="003F714E">
      <w:pPr>
        <w:pStyle w:val="affffb"/>
        <w:ind w:firstLine="420"/>
      </w:pPr>
      <w:r>
        <w:rPr>
          <w:rFonts w:hint="eastAsia"/>
        </w:rPr>
        <w:t>I</w:t>
      </w:r>
      <w:r w:rsidRPr="003F714E">
        <w:rPr>
          <w:rFonts w:hint="eastAsia"/>
          <w:vertAlign w:val="subscript"/>
        </w:rPr>
        <w:t>i</w:t>
      </w:r>
      <w:r>
        <w:rPr>
          <w:rFonts w:hint="eastAsia"/>
        </w:rPr>
        <w:t>——第i种原材料的质量，单位为千克（kg）；</w:t>
      </w:r>
    </w:p>
    <w:p w:rsidR="003F714E" w:rsidRDefault="003F714E" w:rsidP="003F714E">
      <w:pPr>
        <w:pStyle w:val="affffb"/>
        <w:ind w:firstLine="420"/>
      </w:pPr>
      <w:r>
        <w:rPr>
          <w:rFonts w:hint="eastAsia"/>
        </w:rPr>
        <w:lastRenderedPageBreak/>
        <w:t>Z</w:t>
      </w:r>
      <w:r w:rsidRPr="003F714E">
        <w:rPr>
          <w:rFonts w:hint="eastAsia"/>
          <w:vertAlign w:val="subscript"/>
        </w:rPr>
        <w:t>i</w:t>
      </w:r>
      <w:r>
        <w:rPr>
          <w:rFonts w:hint="eastAsia"/>
        </w:rPr>
        <w:t>——第i种原材料单位耗材的</w:t>
      </w:r>
      <w:r w:rsidR="008421E2">
        <w:rPr>
          <w:rFonts w:hint="eastAsia"/>
        </w:rPr>
        <w:t>碳足迹因子</w:t>
      </w:r>
      <w:r>
        <w:rPr>
          <w:rFonts w:hint="eastAsia"/>
        </w:rPr>
        <w:t>，单位为千克二氧化碳当量/千克（kgCO</w:t>
      </w:r>
      <w:r w:rsidRPr="00BD4E14">
        <w:rPr>
          <w:vertAlign w:val="subscript"/>
        </w:rPr>
        <w:t>2</w:t>
      </w:r>
      <w:r>
        <w:rPr>
          <w:rFonts w:hint="eastAsia"/>
        </w:rPr>
        <w:t>e</w:t>
      </w:r>
      <w:r>
        <w:t>/</w:t>
      </w:r>
      <w:r>
        <w:rPr>
          <w:rFonts w:hint="eastAsia"/>
        </w:rPr>
        <w:t>kg），</w:t>
      </w:r>
      <w:r w:rsidRPr="00E013CB">
        <w:rPr>
          <w:rFonts w:hint="eastAsia"/>
        </w:rPr>
        <w:t>可参考</w:t>
      </w:r>
      <w:r w:rsidR="00E013CB" w:rsidRPr="00E013CB">
        <w:rPr>
          <w:rFonts w:hint="eastAsia"/>
        </w:rPr>
        <w:t>基于国内外认可的数据库</w:t>
      </w:r>
      <w:r w:rsidRPr="00E013CB">
        <w:rPr>
          <w:rFonts w:hint="eastAsia"/>
        </w:rPr>
        <w:t>平均碳排放系数</w:t>
      </w:r>
      <w:r>
        <w:rPr>
          <w:rFonts w:hint="eastAsia"/>
        </w:rPr>
        <w:t>；</w:t>
      </w:r>
    </w:p>
    <w:p w:rsidR="003F714E" w:rsidRDefault="003F714E" w:rsidP="003F714E">
      <w:pPr>
        <w:pStyle w:val="affffb"/>
        <w:ind w:firstLine="420"/>
      </w:pPr>
      <w:r>
        <w:rPr>
          <w:rFonts w:hint="eastAsia"/>
        </w:rPr>
        <w:t>n——消耗的原材料种类数量；</w:t>
      </w:r>
    </w:p>
    <w:p w:rsidR="003F714E" w:rsidRDefault="003F714E" w:rsidP="003F714E">
      <w:pPr>
        <w:pStyle w:val="affffb"/>
        <w:ind w:firstLine="420"/>
      </w:pPr>
      <w:r>
        <w:rPr>
          <w:rFonts w:hint="eastAsia"/>
        </w:rPr>
        <w:t>i——原材料种类。</w:t>
      </w:r>
    </w:p>
    <w:p w:rsidR="003F714E" w:rsidRDefault="003F714E" w:rsidP="003F714E">
      <w:pPr>
        <w:pStyle w:val="affe"/>
        <w:spacing w:before="156" w:after="156"/>
      </w:pPr>
      <w:r>
        <w:rPr>
          <w:rFonts w:hint="eastAsia"/>
        </w:rPr>
        <w:t>制造阶段温室气体排放</w:t>
      </w:r>
    </w:p>
    <w:p w:rsidR="003F714E" w:rsidRDefault="003F714E" w:rsidP="003F714E">
      <w:pPr>
        <w:pStyle w:val="affffb"/>
        <w:ind w:firstLine="420"/>
      </w:pPr>
      <w:r>
        <w:rPr>
          <w:rFonts w:hint="eastAsia"/>
        </w:rPr>
        <w:t>高压开关设备和控制设备产品制造阶段温室气体排放量按照公式</w:t>
      </w:r>
      <w:r w:rsidR="00D5522B">
        <w:rPr>
          <w:rFonts w:hint="eastAsia"/>
        </w:rPr>
        <w:t>（3）计算</w:t>
      </w:r>
      <w:r>
        <w:rPr>
          <w:rFonts w:hint="eastAsia"/>
        </w:rPr>
        <w:t>：</w:t>
      </w:r>
    </w:p>
    <w:p w:rsidR="003F714E" w:rsidRDefault="003F714E" w:rsidP="003F714E">
      <w:pPr>
        <w:pStyle w:val="affffffd"/>
      </w:pPr>
      <w:r>
        <w:tab/>
      </w:r>
      <m:oMath>
        <m:sSub>
          <m:sSubPr>
            <m:ctrlPr>
              <w:rPr>
                <w:rFonts w:ascii="Cambria Math" w:hAnsi="Cambria Math"/>
              </w:rPr>
            </m:ctrlPr>
          </m:sSubPr>
          <m:e>
            <m:r>
              <w:rPr>
                <w:rFonts w:ascii="Cambria Math" w:hAnsi="Cambria Math" w:hint="eastAsia"/>
              </w:rPr>
              <m:t>E</m:t>
            </m:r>
          </m:e>
          <m:sub>
            <m:r>
              <w:rPr>
                <w:rFonts w:ascii="Cambria Math" w:hAnsi="Cambria Math" w:hint="eastAsia"/>
              </w:rPr>
              <m:t>制造</m:t>
            </m:r>
          </m:sub>
        </m:sSub>
        <m:r>
          <w:rPr>
            <w:rFonts w:ascii="Cambria Math" w:hAnsi="Cambria Math" w:hint="eastAsia"/>
          </w:rPr>
          <m:t>=</m:t>
        </m:r>
        <m:nary>
          <m:naryPr>
            <m:chr m:val="∑"/>
            <m:limLoc m:val="undOvr"/>
            <m:subHide m:val="1"/>
            <m:supHide m:val="1"/>
            <m:ctrlPr>
              <w:rPr>
                <w:rFonts w:ascii="Cambria Math" w:hAnsi="Cambria Math"/>
                <w:i/>
              </w:rPr>
            </m:ctrlPr>
          </m:naryPr>
          <m:sub/>
          <m:sup/>
          <m:e>
            <m:r>
              <w:rPr>
                <w:rFonts w:ascii="Cambria Math" w:hAnsi="Cambria Math" w:hint="eastAsia"/>
              </w:rPr>
              <m:t>（</m:t>
            </m:r>
            <m:sSub>
              <m:sSubPr>
                <m:ctrlPr>
                  <w:rPr>
                    <w:rFonts w:ascii="Cambria Math" w:hAnsi="Cambria Math"/>
                    <w:i/>
                  </w:rPr>
                </m:ctrlPr>
              </m:sSubPr>
              <m:e>
                <m:r>
                  <w:rPr>
                    <w:rFonts w:ascii="Cambria Math" w:hAnsi="Cambria Math" w:hint="eastAsia"/>
                  </w:rPr>
                  <m:t>E</m:t>
                </m:r>
              </m:e>
              <m:sub>
                <m:r>
                  <w:rPr>
                    <w:rFonts w:ascii="Cambria Math" w:hAnsi="Cambria Math" w:hint="eastAsia"/>
                  </w:rPr>
                  <m:t>f</m:t>
                </m:r>
              </m:sub>
            </m:sSub>
            <m:r>
              <w:rPr>
                <w:rFonts w:ascii="Cambria Math" w:hAnsi="Cambria Math"/>
              </w:rPr>
              <m:t>+</m:t>
            </m:r>
            <m:sSub>
              <m:sSubPr>
                <m:ctrlPr>
                  <w:rPr>
                    <w:rFonts w:ascii="Cambria Math" w:hAnsi="Cambria Math"/>
                    <w:i/>
                  </w:rPr>
                </m:ctrlPr>
              </m:sSubPr>
              <m:e>
                <m:r>
                  <w:rPr>
                    <w:rFonts w:ascii="Cambria Math" w:hAnsi="Cambria Math" w:hint="eastAsia"/>
                  </w:rPr>
                  <m:t>E</m:t>
                </m:r>
              </m:e>
              <m:sub>
                <m:r>
                  <w:rPr>
                    <w:rFonts w:ascii="Cambria Math" w:hAnsi="Cambria Math" w:hint="eastAsia"/>
                  </w:rPr>
                  <m:t>fp</m:t>
                </m:r>
              </m:sub>
            </m:sSub>
            <m:r>
              <w:rPr>
                <w:rFonts w:ascii="Cambria Math" w:hAnsi="Cambria Math"/>
              </w:rPr>
              <m:t>+</m:t>
            </m:r>
            <m:sSub>
              <m:sSubPr>
                <m:ctrlPr>
                  <w:rPr>
                    <w:rFonts w:ascii="Cambria Math" w:hAnsi="Cambria Math"/>
                    <w:i/>
                  </w:rPr>
                </m:ctrlPr>
              </m:sSubPr>
              <m:e>
                <m:r>
                  <w:rPr>
                    <w:rFonts w:ascii="Cambria Math" w:hAnsi="Cambria Math" w:hint="eastAsia"/>
                  </w:rPr>
                  <m:t>E</m:t>
                </m:r>
              </m:e>
              <m:sub>
                <m:r>
                  <w:rPr>
                    <w:rFonts w:ascii="Cambria Math" w:hAnsi="Cambria Math" w:hint="eastAsia"/>
                  </w:rPr>
                  <m:t>e</m:t>
                </m:r>
              </m:sub>
            </m:sSub>
            <m:r>
              <w:rPr>
                <w:rFonts w:ascii="Cambria Math" w:hAnsi="Cambria Math"/>
              </w:rPr>
              <m:t>+</m:t>
            </m:r>
            <m:sSub>
              <m:sSubPr>
                <m:ctrlPr>
                  <w:rPr>
                    <w:rFonts w:ascii="Cambria Math" w:hAnsi="Cambria Math"/>
                    <w:i/>
                  </w:rPr>
                </m:ctrlPr>
              </m:sSubPr>
              <m:e>
                <m:r>
                  <w:rPr>
                    <w:rFonts w:ascii="Cambria Math" w:hAnsi="Cambria Math" w:hint="eastAsia"/>
                  </w:rPr>
                  <m:t>E</m:t>
                </m:r>
              </m:e>
              <m:sub>
                <m:r>
                  <w:rPr>
                    <w:rFonts w:ascii="MS Gothic" w:eastAsia="MS Gothic" w:hAnsi="MS Gothic" w:cs="MS Gothic" w:hint="eastAsia"/>
                  </w:rPr>
                  <m:t>h</m:t>
                </m:r>
              </m:sub>
            </m:sSub>
            <m:r>
              <w:rPr>
                <w:rFonts w:ascii="Cambria Math" w:hAnsi="Cambria Math"/>
              </w:rPr>
              <m:t>+</m:t>
            </m:r>
            <m:sSub>
              <m:sSubPr>
                <m:ctrlPr>
                  <w:rPr>
                    <w:rFonts w:ascii="Cambria Math" w:hAnsi="Cambria Math"/>
                    <w:i/>
                  </w:rPr>
                </m:ctrlPr>
              </m:sSubPr>
              <m:e>
                <m:r>
                  <w:rPr>
                    <w:rFonts w:ascii="Cambria Math" w:hAnsi="Cambria Math" w:hint="eastAsia"/>
                  </w:rPr>
                  <m:t>E</m:t>
                </m:r>
              </m:e>
              <m:sub>
                <m:r>
                  <w:rPr>
                    <w:rFonts w:ascii="Cambria Math" w:hAnsi="Cambria Math" w:hint="eastAsia"/>
                  </w:rPr>
                  <m:t>p</m:t>
                </m:r>
              </m:sub>
            </m:sSub>
            <m:r>
              <w:rPr>
                <w:rFonts w:ascii="Cambria Math" w:hAnsi="Cambria Math" w:hint="eastAsia"/>
              </w:rPr>
              <m:t>）</m:t>
            </m:r>
          </m:e>
        </m:nary>
      </m:oMath>
      <w:r w:rsidRPr="003F714E">
        <w:rPr>
          <w:rFonts w:ascii="微软雅黑" w:eastAsia="微软雅黑" w:hAnsi="微软雅黑"/>
        </w:rPr>
        <w:tab/>
      </w:r>
      <w:r>
        <w:t>(</w:t>
      </w:r>
      <w:r>
        <w:fldChar w:fldCharType="begin"/>
      </w:r>
      <w:r>
        <w:instrText xml:space="preserve"> AUTONUM </w:instrText>
      </w:r>
      <w:r>
        <w:fldChar w:fldCharType="end"/>
      </w:r>
      <w:r>
        <w:t>)</w:t>
      </w:r>
    </w:p>
    <w:p w:rsidR="003F714E" w:rsidRDefault="003F714E" w:rsidP="003F714E">
      <w:pPr>
        <w:pStyle w:val="affffa"/>
        <w:ind w:firstLine="420"/>
      </w:pPr>
      <w:r>
        <w:rPr>
          <w:rFonts w:hint="eastAsia"/>
        </w:rPr>
        <w:t>式中：</w:t>
      </w:r>
    </w:p>
    <w:p w:rsidR="00094794" w:rsidRDefault="00094794" w:rsidP="00094794">
      <w:pPr>
        <w:pStyle w:val="affffb"/>
        <w:ind w:firstLine="420"/>
      </w:pPr>
      <w:r>
        <w:rPr>
          <w:rFonts w:hint="eastAsia"/>
        </w:rPr>
        <w:t>E</w:t>
      </w:r>
      <w:r w:rsidRPr="00BD4E14">
        <w:rPr>
          <w:rFonts w:hint="eastAsia"/>
          <w:vertAlign w:val="subscript"/>
        </w:rPr>
        <w:t>制造</w:t>
      </w:r>
      <w:r>
        <w:rPr>
          <w:rFonts w:hint="eastAsia"/>
        </w:rPr>
        <w:t>——制造阶段温室气体排放量，单位为千克二氧化碳当量（kgCO</w:t>
      </w:r>
      <w:r w:rsidRPr="00BD4E14">
        <w:rPr>
          <w:vertAlign w:val="subscript"/>
        </w:rPr>
        <w:t>2</w:t>
      </w:r>
      <w:r>
        <w:rPr>
          <w:rFonts w:hint="eastAsia"/>
        </w:rPr>
        <w:t>e）；</w:t>
      </w:r>
    </w:p>
    <w:p w:rsidR="00094794" w:rsidRDefault="008C10F6" w:rsidP="00094794">
      <w:pPr>
        <w:pStyle w:val="affffb"/>
        <w:ind w:firstLine="420"/>
      </w:pPr>
      <w:r>
        <w:rPr>
          <w:rFonts w:hint="eastAsia"/>
        </w:rPr>
        <w:t>E</w:t>
      </w:r>
      <w:r w:rsidRPr="008C10F6">
        <w:rPr>
          <w:rFonts w:hint="eastAsia"/>
          <w:vertAlign w:val="subscript"/>
        </w:rPr>
        <w:t>f</w:t>
      </w:r>
      <w:r w:rsidR="00094794">
        <w:rPr>
          <w:rFonts w:hint="eastAsia"/>
        </w:rPr>
        <w:t>——</w:t>
      </w:r>
      <w:r>
        <w:rPr>
          <w:rFonts w:hint="eastAsia"/>
        </w:rPr>
        <w:t>燃料燃烧产生的温室气体排放量，单位为千克二氧化碳当量（kgCO</w:t>
      </w:r>
      <w:r w:rsidRPr="00BD4E14">
        <w:rPr>
          <w:vertAlign w:val="subscript"/>
        </w:rPr>
        <w:t>2</w:t>
      </w:r>
      <w:r>
        <w:rPr>
          <w:rFonts w:hint="eastAsia"/>
        </w:rPr>
        <w:t>e）；</w:t>
      </w:r>
    </w:p>
    <w:p w:rsidR="00094794" w:rsidRDefault="00094794" w:rsidP="00094794">
      <w:pPr>
        <w:pStyle w:val="affffb"/>
        <w:ind w:firstLine="420"/>
      </w:pPr>
      <w:r>
        <w:rPr>
          <w:rFonts w:hint="eastAsia"/>
        </w:rPr>
        <w:t>E</w:t>
      </w:r>
      <w:r w:rsidR="008C10F6" w:rsidRPr="008C10F6">
        <w:rPr>
          <w:rFonts w:hint="eastAsia"/>
          <w:vertAlign w:val="subscript"/>
        </w:rPr>
        <w:t>fp</w:t>
      </w:r>
      <w:r>
        <w:rPr>
          <w:rFonts w:hint="eastAsia"/>
        </w:rPr>
        <w:t>——</w:t>
      </w:r>
      <w:r w:rsidR="008C10F6">
        <w:rPr>
          <w:rFonts w:hint="eastAsia"/>
        </w:rPr>
        <w:t>燃料生产获取过程的温室气体排放量，单位为千克二氧化碳当量（kgCO</w:t>
      </w:r>
      <w:r w:rsidR="008C10F6" w:rsidRPr="00BD4E14">
        <w:rPr>
          <w:vertAlign w:val="subscript"/>
        </w:rPr>
        <w:t>2</w:t>
      </w:r>
      <w:r w:rsidR="008C10F6">
        <w:rPr>
          <w:rFonts w:hint="eastAsia"/>
        </w:rPr>
        <w:t>e）</w:t>
      </w:r>
      <w:r>
        <w:rPr>
          <w:rFonts w:hint="eastAsia"/>
        </w:rPr>
        <w:t>；</w:t>
      </w:r>
    </w:p>
    <w:p w:rsidR="00094794" w:rsidRDefault="008C10F6" w:rsidP="00094794">
      <w:pPr>
        <w:pStyle w:val="affffb"/>
        <w:ind w:firstLine="420"/>
      </w:pPr>
      <w:r>
        <w:rPr>
          <w:rFonts w:hint="eastAsia"/>
        </w:rPr>
        <w:t>E</w:t>
      </w:r>
      <w:r w:rsidRPr="008C10F6">
        <w:rPr>
          <w:rFonts w:hint="eastAsia"/>
          <w:vertAlign w:val="subscript"/>
        </w:rPr>
        <w:t>e</w:t>
      </w:r>
      <w:r w:rsidR="00094794">
        <w:rPr>
          <w:rFonts w:hint="eastAsia"/>
        </w:rPr>
        <w:t>——</w:t>
      </w:r>
      <w:r>
        <w:rPr>
          <w:rFonts w:hint="eastAsia"/>
        </w:rPr>
        <w:t>使用外购电力产生的温室气体排放量，单位为千克二氧化碳当量（kgCO</w:t>
      </w:r>
      <w:r w:rsidRPr="00BD4E14">
        <w:rPr>
          <w:vertAlign w:val="subscript"/>
        </w:rPr>
        <w:t>2</w:t>
      </w:r>
      <w:r>
        <w:rPr>
          <w:rFonts w:hint="eastAsia"/>
        </w:rPr>
        <w:t>e）</w:t>
      </w:r>
      <w:r w:rsidR="00094794">
        <w:rPr>
          <w:rFonts w:hint="eastAsia"/>
        </w:rPr>
        <w:t>；</w:t>
      </w:r>
    </w:p>
    <w:p w:rsidR="00094794" w:rsidRDefault="008C10F6" w:rsidP="00094794">
      <w:pPr>
        <w:pStyle w:val="affffb"/>
        <w:ind w:firstLine="420"/>
      </w:pPr>
      <w:r>
        <w:rPr>
          <w:rFonts w:hint="eastAsia"/>
        </w:rPr>
        <w:t>E</w:t>
      </w:r>
      <w:r w:rsidRPr="008C10F6">
        <w:rPr>
          <w:rFonts w:hint="eastAsia"/>
          <w:vertAlign w:val="subscript"/>
        </w:rPr>
        <w:t>h</w:t>
      </w:r>
      <w:r w:rsidR="00094794">
        <w:rPr>
          <w:rFonts w:hint="eastAsia"/>
        </w:rPr>
        <w:t>——</w:t>
      </w:r>
      <w:r>
        <w:rPr>
          <w:rFonts w:hint="eastAsia"/>
        </w:rPr>
        <w:t>使用外购热力产生的温室气体排放量，单位为千克二氧化碳当量（kgCO</w:t>
      </w:r>
      <w:r w:rsidRPr="00BD4E14">
        <w:rPr>
          <w:vertAlign w:val="subscript"/>
        </w:rPr>
        <w:t>2</w:t>
      </w:r>
      <w:r>
        <w:rPr>
          <w:rFonts w:hint="eastAsia"/>
        </w:rPr>
        <w:t>e）；</w:t>
      </w:r>
    </w:p>
    <w:p w:rsidR="008C10F6" w:rsidRDefault="008C10F6" w:rsidP="00094794">
      <w:pPr>
        <w:pStyle w:val="affffb"/>
        <w:ind w:firstLine="420"/>
      </w:pPr>
      <w:r>
        <w:rPr>
          <w:rFonts w:hint="eastAsia"/>
        </w:rPr>
        <w:t>E</w:t>
      </w:r>
      <w:r w:rsidRPr="008C10F6">
        <w:rPr>
          <w:rFonts w:hint="eastAsia"/>
          <w:vertAlign w:val="subscript"/>
        </w:rPr>
        <w:t>p</w:t>
      </w:r>
      <w:r>
        <w:rPr>
          <w:rFonts w:hint="eastAsia"/>
        </w:rPr>
        <w:t>——除燃料燃烧之外的物理或化学过程产生的温室气体直接排放量，单位为千克二氧化碳当量（kgCO</w:t>
      </w:r>
      <w:r w:rsidRPr="00BD4E14">
        <w:rPr>
          <w:vertAlign w:val="subscript"/>
        </w:rPr>
        <w:t>2</w:t>
      </w:r>
      <w:r>
        <w:rPr>
          <w:rFonts w:hint="eastAsia"/>
        </w:rPr>
        <w:t>e）。</w:t>
      </w:r>
    </w:p>
    <w:p w:rsidR="008C10F6" w:rsidRDefault="008C10F6" w:rsidP="008C10F6">
      <w:pPr>
        <w:pStyle w:val="af5"/>
        <w:numPr>
          <w:ilvl w:val="0"/>
          <w:numId w:val="42"/>
        </w:numPr>
      </w:pPr>
      <w:r>
        <w:rPr>
          <w:rFonts w:hint="eastAsia"/>
        </w:rPr>
        <w:t>燃料燃烧产生的温室气体排放量按照公式（4）计算：</w:t>
      </w:r>
    </w:p>
    <w:p w:rsidR="008C10F6" w:rsidRDefault="008C10F6" w:rsidP="008C10F6">
      <w:pPr>
        <w:pStyle w:val="affffffd"/>
      </w:pPr>
      <w:r>
        <w:tab/>
      </w:r>
      <m:oMath>
        <m:sSub>
          <m:sSubPr>
            <m:ctrlPr>
              <w:rPr>
                <w:rFonts w:ascii="Cambria Math" w:hAnsi="Cambria Math"/>
              </w:rPr>
            </m:ctrlPr>
          </m:sSubPr>
          <m:e>
            <m:r>
              <w:rPr>
                <w:rFonts w:ascii="Cambria Math" w:hAnsi="Cambria Math" w:hint="eastAsia"/>
              </w:rPr>
              <m:t>E</m:t>
            </m:r>
          </m:e>
          <m:sub>
            <m:r>
              <w:rPr>
                <w:rFonts w:ascii="Cambria Math" w:hAnsi="Cambria Math" w:hint="eastAsia"/>
              </w:rPr>
              <m:t>f</m:t>
            </m:r>
          </m:sub>
        </m:sSub>
        <m:r>
          <w:rPr>
            <w:rFonts w:ascii="Cambria Math" w:hAnsi="Cambria Math" w:hint="eastAsia"/>
          </w:rPr>
          <m:t>=</m:t>
        </m:r>
        <m:nary>
          <m:naryPr>
            <m:chr m:val="∑"/>
            <m:limLoc m:val="undOvr"/>
            <m:subHide m:val="1"/>
            <m:supHide m:val="1"/>
            <m:ctrlPr>
              <w:rPr>
                <w:rFonts w:ascii="Cambria Math" w:hAnsi="Cambria Math"/>
                <w:i/>
              </w:rPr>
            </m:ctrlPr>
          </m:naryPr>
          <m:sub/>
          <m:sup/>
          <m:e>
            <m:r>
              <m:rPr>
                <m:sty m:val="p"/>
              </m:rPr>
              <w:rPr>
                <w:rFonts w:ascii="Cambria Math" w:hAnsi="Cambria Math" w:hint="eastAsia"/>
              </w:rPr>
              <m:t>（</m:t>
            </m:r>
            <m:sSub>
              <m:sSubPr>
                <m:ctrlPr>
                  <w:rPr>
                    <w:rFonts w:ascii="Cambria Math" w:hAnsi="Cambria Math"/>
                  </w:rPr>
                </m:ctrlPr>
              </m:sSubPr>
              <m:e>
                <m:r>
                  <w:rPr>
                    <w:rFonts w:ascii="Cambria Math" w:hAnsi="Cambria Math" w:hint="eastAsia"/>
                  </w:rPr>
                  <m:t>C</m:t>
                </m:r>
              </m:e>
              <m:sub>
                <m:r>
                  <w:rPr>
                    <w:rFonts w:ascii="Cambria Math" w:hAnsi="Cambria Math" w:hint="eastAsia"/>
                  </w:rPr>
                  <m:t>k</m:t>
                </m:r>
              </m:sub>
            </m:sSub>
            <m:r>
              <m:rPr>
                <m:sty m:val="p"/>
              </m:rPr>
              <w:rPr>
                <w:rFonts w:ascii="Cambria Math" w:hAnsi="Cambria Math" w:hint="eastAsia"/>
              </w:rPr>
              <m:t>×</m:t>
            </m:r>
            <m:sSub>
              <m:sSubPr>
                <m:ctrlPr>
                  <w:rPr>
                    <w:rFonts w:ascii="Cambria Math" w:hAnsi="Cambria Math"/>
                  </w:rPr>
                </m:ctrlPr>
              </m:sSubPr>
              <m:e>
                <m:r>
                  <w:rPr>
                    <w:rFonts w:ascii="Cambria Math" w:hAnsi="Cambria Math" w:hint="eastAsia"/>
                  </w:rPr>
                  <m:t>HV</m:t>
                </m:r>
              </m:e>
              <m:sub>
                <m:r>
                  <w:rPr>
                    <w:rFonts w:ascii="Cambria Math" w:hAnsi="Cambria Math" w:hint="eastAsia"/>
                  </w:rPr>
                  <m:t>k</m:t>
                </m:r>
              </m:sub>
            </m:sSub>
            <m:r>
              <m:rPr>
                <m:sty m:val="p"/>
              </m:rPr>
              <w:rPr>
                <w:rFonts w:ascii="Cambria Math" w:hAnsi="Cambria Math" w:hint="eastAsia"/>
              </w:rPr>
              <m:t>×</m:t>
            </m:r>
            <m:sSub>
              <m:sSubPr>
                <m:ctrlPr>
                  <w:rPr>
                    <w:rFonts w:ascii="Cambria Math" w:hAnsi="Cambria Math"/>
                  </w:rPr>
                </m:ctrlPr>
              </m:sSubPr>
              <m:e>
                <m:r>
                  <w:rPr>
                    <w:rFonts w:ascii="Cambria Math" w:hAnsi="Cambria Math" w:hint="eastAsia"/>
                  </w:rPr>
                  <m:t>CPH</m:t>
                </m:r>
              </m:e>
              <m:sub>
                <m:r>
                  <w:rPr>
                    <w:rFonts w:ascii="Cambria Math" w:hAnsi="Cambria Math" w:hint="eastAsia"/>
                  </w:rPr>
                  <m:t>k</m:t>
                </m:r>
              </m:sub>
            </m:sSub>
            <m:r>
              <m:rPr>
                <m:sty m:val="p"/>
              </m:rPr>
              <w:rPr>
                <w:rFonts w:ascii="Cambria Math" w:hAnsi="Cambria Math" w:hint="eastAsia"/>
              </w:rPr>
              <m:t>×</m:t>
            </m:r>
            <m:sSub>
              <m:sSubPr>
                <m:ctrlPr>
                  <w:rPr>
                    <w:rFonts w:ascii="Cambria Math" w:hAnsi="Cambria Math"/>
                  </w:rPr>
                </m:ctrlPr>
              </m:sSubPr>
              <m:e>
                <m:r>
                  <w:rPr>
                    <w:rFonts w:ascii="Cambria Math" w:hAnsi="Cambria Math" w:hint="eastAsia"/>
                  </w:rPr>
                  <m:t>OF</m:t>
                </m:r>
              </m:e>
              <m:sub>
                <m:r>
                  <w:rPr>
                    <w:rFonts w:ascii="Cambria Math" w:hAnsi="Cambria Math" w:hint="eastAsia"/>
                  </w:rPr>
                  <m:t>k</m:t>
                </m:r>
              </m:sub>
            </m:sSub>
            <m:r>
              <m:rPr>
                <m:sty m:val="p"/>
              </m:rPr>
              <w:rPr>
                <w:rFonts w:ascii="Cambria Math" w:hAnsi="Cambria Math" w:hint="eastAsia"/>
              </w:rPr>
              <m:t>×</m:t>
            </m:r>
            <m:r>
              <m:rPr>
                <m:sty m:val="p"/>
              </m:rPr>
              <w:rPr>
                <w:rFonts w:ascii="Cambria Math" w:hAnsi="Cambria Math"/>
              </w:rPr>
              <m:t>44/12</m:t>
            </m:r>
            <m:r>
              <m:rPr>
                <m:sty m:val="p"/>
              </m:rPr>
              <w:rPr>
                <w:rFonts w:ascii="Cambria Math" w:hAnsi="Cambria Math" w:hint="eastAsia"/>
              </w:rPr>
              <m:t>）</m:t>
            </m:r>
          </m:e>
        </m:nary>
      </m:oMath>
      <w:r w:rsidRPr="008C10F6">
        <w:rPr>
          <w:rFonts w:ascii="微软雅黑" w:eastAsia="微软雅黑" w:hAnsi="微软雅黑"/>
        </w:rPr>
        <w:tab/>
      </w:r>
      <w:r>
        <w:t>(</w:t>
      </w:r>
      <w:r>
        <w:fldChar w:fldCharType="begin"/>
      </w:r>
      <w:r>
        <w:instrText xml:space="preserve"> AUTONUM </w:instrText>
      </w:r>
      <w:r>
        <w:fldChar w:fldCharType="end"/>
      </w:r>
      <w:r>
        <w:t>)</w:t>
      </w:r>
    </w:p>
    <w:p w:rsidR="008C10F6" w:rsidRDefault="008C10F6" w:rsidP="008C10F6">
      <w:pPr>
        <w:pStyle w:val="affffa"/>
        <w:ind w:firstLine="420"/>
      </w:pPr>
      <w:r>
        <w:rPr>
          <w:rFonts w:hint="eastAsia"/>
        </w:rPr>
        <w:t>式中：</w:t>
      </w:r>
    </w:p>
    <w:p w:rsidR="006E6B11" w:rsidRDefault="006E6B11" w:rsidP="006E6B11">
      <w:pPr>
        <w:pStyle w:val="affffb"/>
        <w:ind w:firstLine="420"/>
      </w:pPr>
      <w:r>
        <w:rPr>
          <w:rFonts w:hint="eastAsia"/>
        </w:rPr>
        <w:t>k——不同燃料类型；</w:t>
      </w:r>
    </w:p>
    <w:p w:rsidR="006E6B11" w:rsidRDefault="006E6B11" w:rsidP="006E6B11">
      <w:pPr>
        <w:pStyle w:val="affffb"/>
        <w:ind w:firstLine="420"/>
      </w:pPr>
      <w:r>
        <w:rPr>
          <w:rFonts w:hint="eastAsia"/>
        </w:rPr>
        <w:t>C</w:t>
      </w:r>
      <w:r w:rsidRPr="006E6B11">
        <w:rPr>
          <w:rFonts w:hint="eastAsia"/>
          <w:vertAlign w:val="subscript"/>
        </w:rPr>
        <w:t>k</w:t>
      </w:r>
      <w:r>
        <w:rPr>
          <w:rFonts w:hint="eastAsia"/>
        </w:rPr>
        <w:t>——第k类燃料的消耗量，单位为吨（t）或立方米（m</w:t>
      </w:r>
      <w:r w:rsidRPr="006E6B11">
        <w:rPr>
          <w:vertAlign w:val="superscript"/>
        </w:rPr>
        <w:t>3</w:t>
      </w:r>
      <w:r>
        <w:rPr>
          <w:rFonts w:hint="eastAsia"/>
        </w:rPr>
        <w:t>）；</w:t>
      </w:r>
    </w:p>
    <w:p w:rsidR="006E6B11" w:rsidRDefault="006E6B11" w:rsidP="006E6B11">
      <w:pPr>
        <w:pStyle w:val="affffb"/>
        <w:ind w:firstLine="420"/>
      </w:pPr>
      <w:r>
        <w:rPr>
          <w:rFonts w:hint="eastAsia"/>
        </w:rPr>
        <w:t>HV</w:t>
      </w:r>
      <w:r w:rsidRPr="006E6B11">
        <w:rPr>
          <w:rFonts w:hint="eastAsia"/>
          <w:vertAlign w:val="subscript"/>
        </w:rPr>
        <w:t>k</w:t>
      </w:r>
      <w:r>
        <w:rPr>
          <w:rFonts w:hint="eastAsia"/>
        </w:rPr>
        <w:t>——第k类燃料的低位热值，单位为太焦每吨（TJ</w:t>
      </w:r>
      <w:r>
        <w:t>/</w:t>
      </w:r>
      <w:r>
        <w:rPr>
          <w:rFonts w:hint="eastAsia"/>
        </w:rPr>
        <w:t>t）或太焦每立方米（TJ</w:t>
      </w:r>
      <w:r>
        <w:t>/</w:t>
      </w:r>
      <w:r>
        <w:rPr>
          <w:rFonts w:hint="eastAsia"/>
        </w:rPr>
        <w:t>m</w:t>
      </w:r>
      <w:r w:rsidRPr="006E6B11">
        <w:rPr>
          <w:vertAlign w:val="superscript"/>
        </w:rPr>
        <w:t>3</w:t>
      </w:r>
      <w:r>
        <w:rPr>
          <w:rFonts w:hint="eastAsia"/>
        </w:rPr>
        <w:t>）；</w:t>
      </w:r>
    </w:p>
    <w:p w:rsidR="006E6B11" w:rsidRDefault="006E6B11" w:rsidP="006E6B11">
      <w:pPr>
        <w:pStyle w:val="affffb"/>
        <w:ind w:firstLine="420"/>
      </w:pPr>
      <w:r>
        <w:rPr>
          <w:rFonts w:hint="eastAsia"/>
        </w:rPr>
        <w:t>CPH</w:t>
      </w:r>
      <w:r w:rsidRPr="006E6B11">
        <w:rPr>
          <w:rFonts w:hint="eastAsia"/>
          <w:vertAlign w:val="subscript"/>
        </w:rPr>
        <w:t>k</w:t>
      </w:r>
      <w:r>
        <w:rPr>
          <w:rFonts w:hint="eastAsia"/>
        </w:rPr>
        <w:t>——第k类燃料的单位热值含碳量，单位为吨每太焦（t</w:t>
      </w:r>
      <w:r>
        <w:t>/</w:t>
      </w:r>
      <w:r>
        <w:rPr>
          <w:rFonts w:hint="eastAsia"/>
        </w:rPr>
        <w:t>TJ）；</w:t>
      </w:r>
    </w:p>
    <w:p w:rsidR="006E6B11" w:rsidRPr="006E6B11" w:rsidRDefault="006E6B11" w:rsidP="00846C6A">
      <w:pPr>
        <w:pStyle w:val="affffb"/>
        <w:ind w:firstLine="420"/>
      </w:pPr>
      <w:r>
        <w:rPr>
          <w:rFonts w:hint="eastAsia"/>
        </w:rPr>
        <w:t>OF</w:t>
      </w:r>
      <w:r w:rsidRPr="006E6B11">
        <w:rPr>
          <w:rFonts w:hint="eastAsia"/>
          <w:vertAlign w:val="subscript"/>
        </w:rPr>
        <w:t>k</w:t>
      </w:r>
      <w:r>
        <w:rPr>
          <w:rFonts w:hint="eastAsia"/>
        </w:rPr>
        <w:t>——第k类燃料的氧化率，以%表示。</w:t>
      </w:r>
    </w:p>
    <w:p w:rsidR="008C10F6" w:rsidRDefault="006E6B11" w:rsidP="008C10F6">
      <w:pPr>
        <w:pStyle w:val="af5"/>
        <w:numPr>
          <w:ilvl w:val="0"/>
          <w:numId w:val="42"/>
        </w:numPr>
      </w:pPr>
      <w:r>
        <w:rPr>
          <w:rFonts w:hint="eastAsia"/>
        </w:rPr>
        <w:t>使用外购电力产生的温室气体排放量按公示（5）计算：</w:t>
      </w:r>
    </w:p>
    <w:p w:rsidR="006E6B11" w:rsidRDefault="006E6B11" w:rsidP="006E6B11">
      <w:pPr>
        <w:pStyle w:val="affffffd"/>
      </w:pPr>
      <w:r>
        <w:tab/>
      </w:r>
      <m:oMath>
        <m:sSub>
          <m:sSubPr>
            <m:ctrlPr>
              <w:rPr>
                <w:rFonts w:ascii="Cambria Math" w:hAnsi="Cambria Math"/>
              </w:rPr>
            </m:ctrlPr>
          </m:sSubPr>
          <m:e>
            <m:r>
              <w:rPr>
                <w:rFonts w:ascii="Cambria Math" w:hAnsi="Cambria Math" w:hint="eastAsia"/>
              </w:rPr>
              <m:t>E</m:t>
            </m:r>
          </m:e>
          <m:sub>
            <m:r>
              <w:rPr>
                <w:rFonts w:ascii="Cambria Math" w:hAnsi="Cambria Math" w:hint="eastAsia"/>
              </w:rPr>
              <m:t>e</m:t>
            </m:r>
          </m:sub>
        </m:sSub>
        <m:r>
          <w:rPr>
            <w:rFonts w:ascii="Cambria Math" w:hAnsi="Cambria Math" w:hint="eastAsia"/>
          </w:rPr>
          <m:t>=EA</m:t>
        </m:r>
        <m:r>
          <w:rPr>
            <w:rFonts w:ascii="Cambria Math" w:hAnsi="Cambria Math" w:hint="eastAsia"/>
          </w:rPr>
          <m:t>×</m:t>
        </m:r>
        <m:r>
          <w:rPr>
            <w:rFonts w:ascii="Cambria Math" w:hAnsi="Cambria Math" w:hint="eastAsia"/>
          </w:rPr>
          <m:t>EF</m:t>
        </m:r>
      </m:oMath>
      <w:r w:rsidRPr="006E6B11">
        <w:rPr>
          <w:rFonts w:ascii="微软雅黑" w:eastAsia="微软雅黑" w:hAnsi="微软雅黑"/>
        </w:rPr>
        <w:tab/>
      </w:r>
      <w:r>
        <w:t>(</w:t>
      </w:r>
      <w:r>
        <w:fldChar w:fldCharType="begin"/>
      </w:r>
      <w:r>
        <w:instrText xml:space="preserve"> AUTONUM </w:instrText>
      </w:r>
      <w:r>
        <w:fldChar w:fldCharType="end"/>
      </w:r>
      <w:r>
        <w:t>)</w:t>
      </w:r>
    </w:p>
    <w:p w:rsidR="006E6B11" w:rsidRDefault="006E6B11" w:rsidP="006E6B11">
      <w:pPr>
        <w:pStyle w:val="affffa"/>
        <w:ind w:firstLine="420"/>
      </w:pPr>
      <w:r>
        <w:rPr>
          <w:rFonts w:hint="eastAsia"/>
        </w:rPr>
        <w:t>式中：</w:t>
      </w:r>
    </w:p>
    <w:p w:rsidR="006E6B11" w:rsidRDefault="006E6B11" w:rsidP="006E6B11">
      <w:pPr>
        <w:pStyle w:val="affffb"/>
        <w:ind w:firstLine="420"/>
      </w:pPr>
      <w:r>
        <w:rPr>
          <w:rFonts w:hint="eastAsia"/>
        </w:rPr>
        <w:t>EA——外购电力活动水平数据，单位为千瓦时</w:t>
      </w:r>
      <w:r w:rsidRPr="00E013CB">
        <w:rPr>
          <w:rFonts w:hint="eastAsia"/>
        </w:rPr>
        <w:t>（k</w:t>
      </w:r>
      <w:r w:rsidR="00E013CB" w:rsidRPr="00E013CB">
        <w:rPr>
          <w:rFonts w:hint="eastAsia"/>
        </w:rPr>
        <w:t>·</w:t>
      </w:r>
      <w:r w:rsidRPr="00E013CB">
        <w:rPr>
          <w:rFonts w:hint="eastAsia"/>
        </w:rPr>
        <w:t>Wh），</w:t>
      </w:r>
      <w:r>
        <w:rPr>
          <w:rFonts w:hint="eastAsia"/>
        </w:rPr>
        <w:t>其中对于非功能的电力输出应予以扣除；</w:t>
      </w:r>
    </w:p>
    <w:p w:rsidR="006E6B11" w:rsidRDefault="006E6B11" w:rsidP="00EE07BB">
      <w:pPr>
        <w:pStyle w:val="affffb"/>
        <w:ind w:firstLine="420"/>
      </w:pPr>
      <w:r>
        <w:rPr>
          <w:rFonts w:hint="eastAsia"/>
        </w:rPr>
        <w:t>EF——外购电力温室气体排放因子，单位为</w:t>
      </w:r>
      <w:r w:rsidR="00EE07BB">
        <w:rPr>
          <w:rFonts w:hint="eastAsia"/>
        </w:rPr>
        <w:t>千克二氧化碳当量每千瓦时[</w:t>
      </w:r>
      <w:r w:rsidR="00EE07BB">
        <w:t>kgCO</w:t>
      </w:r>
      <w:r w:rsidR="00EE07BB" w:rsidRPr="00EE07BB">
        <w:rPr>
          <w:vertAlign w:val="subscript"/>
        </w:rPr>
        <w:t>2</w:t>
      </w:r>
      <w:r w:rsidR="00EE07BB">
        <w:t>e</w:t>
      </w:r>
      <w:r w:rsidR="00EE07BB">
        <w:rPr>
          <w:rFonts w:hint="eastAsia"/>
        </w:rPr>
        <w:t>/</w:t>
      </w:r>
      <w:r w:rsidR="00EE07BB">
        <w:t>(</w:t>
      </w:r>
      <w:r w:rsidR="00E013CB">
        <w:t>k</w:t>
      </w:r>
      <w:r w:rsidR="00E013CB">
        <w:t>·</w:t>
      </w:r>
      <w:r w:rsidR="00E013CB">
        <w:t>Wh</w:t>
      </w:r>
      <w:r w:rsidR="00EE07BB">
        <w:t>)]</w:t>
      </w:r>
      <w:r w:rsidR="00EE07BB">
        <w:rPr>
          <w:rFonts w:hint="eastAsia"/>
        </w:rPr>
        <w:t>。</w:t>
      </w:r>
    </w:p>
    <w:p w:rsidR="00EE07BB" w:rsidRPr="006E6B11" w:rsidRDefault="00EE07BB" w:rsidP="00EE07BB">
      <w:pPr>
        <w:pStyle w:val="affffb"/>
        <w:ind w:firstLine="360"/>
      </w:pPr>
      <w:r w:rsidRPr="00E013CB">
        <w:rPr>
          <w:rFonts w:hint="eastAsia"/>
          <w:noProof w:val="0"/>
          <w:sz w:val="18"/>
          <w:szCs w:val="18"/>
        </w:rPr>
        <w:t>注：如企业外购绿色电力电量，该部分电量可从外购电量中扣除。</w:t>
      </w:r>
    </w:p>
    <w:p w:rsidR="00094794" w:rsidRDefault="00D5522B" w:rsidP="00094794">
      <w:pPr>
        <w:pStyle w:val="affe"/>
        <w:spacing w:before="156" w:after="156"/>
      </w:pPr>
      <w:r>
        <w:rPr>
          <w:rFonts w:hint="eastAsia"/>
        </w:rPr>
        <w:t>运输阶段温室气体排放</w:t>
      </w:r>
    </w:p>
    <w:p w:rsidR="00D5522B" w:rsidRDefault="00D5522B" w:rsidP="00D5522B">
      <w:pPr>
        <w:pStyle w:val="affffb"/>
        <w:ind w:firstLine="420"/>
      </w:pPr>
      <w:r>
        <w:rPr>
          <w:rFonts w:hint="eastAsia"/>
        </w:rPr>
        <w:t>高压开关设备和控制设备产品运输阶段温室气体排放按照公式（</w:t>
      </w:r>
      <w:r w:rsidR="00EE07BB">
        <w:t>6</w:t>
      </w:r>
      <w:r>
        <w:rPr>
          <w:rFonts w:hint="eastAsia"/>
        </w:rPr>
        <w:t>）计算：</w:t>
      </w:r>
    </w:p>
    <w:p w:rsidR="00D5522B" w:rsidRDefault="00D5522B" w:rsidP="00D5522B">
      <w:pPr>
        <w:pStyle w:val="affffffd"/>
      </w:pPr>
      <w:r>
        <w:tab/>
      </w:r>
      <m:oMath>
        <m:sSub>
          <m:sSubPr>
            <m:ctrlPr>
              <w:rPr>
                <w:rFonts w:ascii="Cambria Math" w:hAnsi="Cambria Math"/>
              </w:rPr>
            </m:ctrlPr>
          </m:sSubPr>
          <m:e>
            <m:r>
              <w:rPr>
                <w:rFonts w:ascii="Cambria Math" w:hAnsi="Cambria Math" w:hint="eastAsia"/>
              </w:rPr>
              <m:t>E</m:t>
            </m:r>
          </m:e>
          <m:sub>
            <m:r>
              <w:rPr>
                <w:rFonts w:ascii="Cambria Math" w:hAnsi="Cambria Math" w:hint="eastAsia"/>
              </w:rPr>
              <m:t>运输</m:t>
            </m:r>
          </m:sub>
        </m:sSub>
        <m:r>
          <w:rPr>
            <w:rFonts w:ascii="Cambria Math" w:hAnsi="Cambria Math" w:hint="eastAsia"/>
          </w:rPr>
          <m:t>=</m:t>
        </m:r>
        <m:nary>
          <m:naryPr>
            <m:chr m:val="∑"/>
            <m:limLoc m:val="undOvr"/>
            <m:subHide m:val="1"/>
            <m:supHide m:val="1"/>
            <m:ctrlPr>
              <w:rPr>
                <w:rFonts w:ascii="Cambria Math" w:hAnsi="Cambria Math"/>
                <w:i/>
              </w:rPr>
            </m:ctrlPr>
          </m:naryPr>
          <m:sub/>
          <m:sup/>
          <m:e>
            <m:r>
              <w:rPr>
                <w:rFonts w:ascii="Cambria Math" w:hAnsi="Cambria Math" w:hint="eastAsia"/>
              </w:rPr>
              <m:t>（</m:t>
            </m:r>
            <m:sSub>
              <m:sSubPr>
                <m:ctrlPr>
                  <w:rPr>
                    <w:rFonts w:ascii="Cambria Math" w:hAnsi="Cambria Math"/>
                    <w:i/>
                  </w:rPr>
                </m:ctrlPr>
              </m:sSubPr>
              <m:e>
                <m:r>
                  <w:rPr>
                    <w:rFonts w:ascii="Cambria Math" w:hAnsi="Cambria Math" w:hint="eastAsia"/>
                  </w:rPr>
                  <m:t>M</m:t>
                </m:r>
              </m:e>
              <m:sub>
                <m:r>
                  <w:rPr>
                    <w:rFonts w:ascii="Cambria Math" w:hAnsi="Cambria Math" w:hint="eastAsia"/>
                  </w:rPr>
                  <m:t>i</m:t>
                </m:r>
              </m:sub>
            </m:sSub>
            <m:r>
              <w:rPr>
                <w:rFonts w:ascii="Cambria Math" w:hAnsi="Cambria Math" w:hint="eastAsia"/>
              </w:rPr>
              <m:t>×</m:t>
            </m:r>
            <m:sSub>
              <m:sSubPr>
                <m:ctrlPr>
                  <w:rPr>
                    <w:rFonts w:ascii="Cambria Math" w:hAnsi="Cambria Math"/>
                    <w:i/>
                  </w:rPr>
                </m:ctrlPr>
              </m:sSubPr>
              <m:e>
                <m:r>
                  <w:rPr>
                    <w:rFonts w:ascii="Cambria Math" w:hAnsi="Cambria Math" w:hint="eastAsia"/>
                  </w:rPr>
                  <m:t>D</m:t>
                </m:r>
              </m:e>
              <m:sub>
                <m:r>
                  <w:rPr>
                    <w:rFonts w:ascii="Cambria Math" w:hAnsi="Cambria Math" w:hint="eastAsia"/>
                  </w:rPr>
                  <m:t>i</m:t>
                </m:r>
              </m:sub>
            </m:sSub>
            <m:r>
              <w:rPr>
                <w:rFonts w:ascii="Cambria Math" w:hAnsi="Cambria Math" w:hint="eastAsia"/>
              </w:rPr>
              <m:t>×</m:t>
            </m:r>
            <m:sSub>
              <m:sSubPr>
                <m:ctrlPr>
                  <w:rPr>
                    <w:rFonts w:ascii="Cambria Math" w:hAnsi="Cambria Math"/>
                    <w:i/>
                  </w:rPr>
                </m:ctrlPr>
              </m:sSubPr>
              <m:e>
                <m:r>
                  <w:rPr>
                    <w:rFonts w:ascii="Cambria Math" w:hAnsi="Cambria Math" w:hint="eastAsia"/>
                  </w:rPr>
                  <m:t>T</m:t>
                </m:r>
              </m:e>
              <m:sub>
                <m:r>
                  <w:rPr>
                    <w:rFonts w:ascii="Cambria Math" w:hAnsi="Cambria Math" w:hint="eastAsia"/>
                  </w:rPr>
                  <m:t>i</m:t>
                </m:r>
              </m:sub>
            </m:sSub>
            <m:r>
              <w:rPr>
                <w:rFonts w:ascii="Cambria Math" w:hAnsi="Cambria Math" w:hint="eastAsia"/>
              </w:rPr>
              <m:t>）</m:t>
            </m:r>
          </m:e>
        </m:nary>
      </m:oMath>
      <w:r w:rsidRPr="00D5522B">
        <w:rPr>
          <w:rFonts w:ascii="微软雅黑" w:eastAsia="微软雅黑" w:hAnsi="微软雅黑"/>
        </w:rPr>
        <w:tab/>
      </w:r>
      <w:r>
        <w:t>(</w:t>
      </w:r>
      <w:r>
        <w:fldChar w:fldCharType="begin"/>
      </w:r>
      <w:r>
        <w:instrText xml:space="preserve"> AUTONUM </w:instrText>
      </w:r>
      <w:r>
        <w:fldChar w:fldCharType="end"/>
      </w:r>
      <w:r>
        <w:t>)</w:t>
      </w:r>
    </w:p>
    <w:p w:rsidR="00D5522B" w:rsidRDefault="00D5522B" w:rsidP="00D5522B">
      <w:pPr>
        <w:pStyle w:val="affffa"/>
        <w:ind w:firstLine="420"/>
      </w:pPr>
      <w:r>
        <w:rPr>
          <w:rFonts w:hint="eastAsia"/>
        </w:rPr>
        <w:t>式中：</w:t>
      </w:r>
    </w:p>
    <w:p w:rsidR="00D5522B" w:rsidRDefault="00D5522B" w:rsidP="00D5522B">
      <w:pPr>
        <w:pStyle w:val="affffb"/>
        <w:ind w:firstLine="420"/>
      </w:pPr>
      <w:r>
        <w:rPr>
          <w:rFonts w:hint="eastAsia"/>
        </w:rPr>
        <w:t>E</w:t>
      </w:r>
      <w:r w:rsidRPr="00BD4E14">
        <w:rPr>
          <w:rFonts w:hint="eastAsia"/>
          <w:vertAlign w:val="subscript"/>
        </w:rPr>
        <w:t>运输</w:t>
      </w:r>
      <w:r>
        <w:rPr>
          <w:rFonts w:hint="eastAsia"/>
        </w:rPr>
        <w:t>——运输阶段温室气体排放量，单位为千克二氧化碳当量（kgCO</w:t>
      </w:r>
      <w:r w:rsidRPr="00BD4E14">
        <w:rPr>
          <w:vertAlign w:val="subscript"/>
        </w:rPr>
        <w:t>2</w:t>
      </w:r>
      <w:r>
        <w:rPr>
          <w:rFonts w:hint="eastAsia"/>
        </w:rPr>
        <w:t>e）；</w:t>
      </w:r>
    </w:p>
    <w:p w:rsidR="001E1681" w:rsidRDefault="001E1681" w:rsidP="00D5522B">
      <w:pPr>
        <w:pStyle w:val="affffb"/>
        <w:ind w:firstLine="420"/>
      </w:pPr>
      <w:r>
        <w:rPr>
          <w:rFonts w:hint="eastAsia"/>
        </w:rPr>
        <w:t>Mi——第i种货物的质量，单位为千克（kg）；</w:t>
      </w:r>
    </w:p>
    <w:p w:rsidR="001E1681" w:rsidRDefault="001E1681" w:rsidP="00D5522B">
      <w:pPr>
        <w:pStyle w:val="affffb"/>
        <w:ind w:firstLine="420"/>
      </w:pPr>
      <w:r>
        <w:rPr>
          <w:rFonts w:hint="eastAsia"/>
        </w:rPr>
        <w:t>Di——第i种货物被运输的距离，单位为千米（km）；</w:t>
      </w:r>
    </w:p>
    <w:p w:rsidR="001E1681" w:rsidRDefault="001E1681" w:rsidP="001E1681">
      <w:pPr>
        <w:pStyle w:val="affffb"/>
        <w:ind w:firstLine="420"/>
      </w:pPr>
      <w:r>
        <w:rPr>
          <w:rFonts w:hint="eastAsia"/>
        </w:rPr>
        <w:lastRenderedPageBreak/>
        <w:t>Ti——第i种货物的运输方式或车辆类型的</w:t>
      </w:r>
      <w:r w:rsidR="008421E2">
        <w:rPr>
          <w:rFonts w:hint="eastAsia"/>
        </w:rPr>
        <w:t>碳足迹因子</w:t>
      </w:r>
      <w:r>
        <w:rPr>
          <w:rFonts w:hint="eastAsia"/>
        </w:rPr>
        <w:t>，单位为千克二氧化碳当量/千克千米（kgCO</w:t>
      </w:r>
      <w:r w:rsidRPr="00BD4E14">
        <w:rPr>
          <w:vertAlign w:val="subscript"/>
        </w:rPr>
        <w:t>2</w:t>
      </w:r>
      <w:r>
        <w:rPr>
          <w:rFonts w:hint="eastAsia"/>
        </w:rPr>
        <w:t>e</w:t>
      </w:r>
      <w:r>
        <w:t>/t</w:t>
      </w:r>
      <w:r>
        <w:rPr>
          <w:rFonts w:hint="eastAsia"/>
        </w:rPr>
        <w:t>·km），</w:t>
      </w:r>
      <w:r w:rsidR="00E013CB" w:rsidRPr="00E013CB">
        <w:rPr>
          <w:rFonts w:hint="eastAsia"/>
        </w:rPr>
        <w:t>可参考基于国内外认可的数据库平均碳排放系数</w:t>
      </w:r>
      <w:r w:rsidRPr="00E013CB">
        <w:rPr>
          <w:rFonts w:hint="eastAsia"/>
        </w:rPr>
        <w:t>；</w:t>
      </w:r>
    </w:p>
    <w:p w:rsidR="001E1681" w:rsidRDefault="001E1681" w:rsidP="001E1681">
      <w:pPr>
        <w:pStyle w:val="affffb"/>
        <w:ind w:firstLine="420"/>
      </w:pPr>
      <w:r>
        <w:rPr>
          <w:rFonts w:hint="eastAsia"/>
        </w:rPr>
        <w:t>n——</w:t>
      </w:r>
      <w:r w:rsidRPr="001E1681">
        <w:rPr>
          <w:rFonts w:hint="eastAsia"/>
        </w:rPr>
        <w:t>指原材料运输、产品生产过程运输、产品分销过程运输和产品回收处置过程货物运输种类数量</w:t>
      </w:r>
      <w:r>
        <w:rPr>
          <w:rFonts w:hint="eastAsia"/>
        </w:rPr>
        <w:t>；</w:t>
      </w:r>
    </w:p>
    <w:p w:rsidR="001E1681" w:rsidRDefault="001E1681" w:rsidP="001E1681">
      <w:pPr>
        <w:pStyle w:val="affffb"/>
        <w:ind w:firstLine="420"/>
      </w:pPr>
      <w:r>
        <w:rPr>
          <w:rFonts w:hint="eastAsia"/>
        </w:rPr>
        <w:t>i——</w:t>
      </w:r>
      <w:r w:rsidRPr="001E1681">
        <w:rPr>
          <w:rFonts w:hint="eastAsia"/>
        </w:rPr>
        <w:t>货物运输种类，包括各类原材料、</w:t>
      </w:r>
      <w:r>
        <w:rPr>
          <w:rFonts w:hint="eastAsia"/>
        </w:rPr>
        <w:t>高压开关设备和控制设备</w:t>
      </w:r>
      <w:r w:rsidRPr="001E1681">
        <w:rPr>
          <w:rFonts w:hint="eastAsia"/>
        </w:rPr>
        <w:t>产品等</w:t>
      </w:r>
      <w:r>
        <w:rPr>
          <w:rFonts w:hint="eastAsia"/>
        </w:rPr>
        <w:t>。</w:t>
      </w:r>
    </w:p>
    <w:p w:rsidR="001E1681" w:rsidRPr="00EE07BB" w:rsidRDefault="001E1681" w:rsidP="001E1681">
      <w:pPr>
        <w:pStyle w:val="affe"/>
        <w:spacing w:before="156" w:after="156"/>
      </w:pPr>
      <w:r w:rsidRPr="00EE07BB">
        <w:rPr>
          <w:rFonts w:hint="eastAsia"/>
        </w:rPr>
        <w:t>使用阶段温室气体排放</w:t>
      </w:r>
    </w:p>
    <w:p w:rsidR="003567B4" w:rsidRDefault="00146F8F" w:rsidP="003567B4">
      <w:pPr>
        <w:pStyle w:val="affffb"/>
        <w:ind w:firstLine="420"/>
      </w:pPr>
      <w:r>
        <w:rPr>
          <w:rFonts w:hint="eastAsia"/>
        </w:rPr>
        <w:t>高压开关设备和控制设备产品使用阶段温室气体排放按照公式（</w:t>
      </w:r>
      <w:r w:rsidR="00EE07BB">
        <w:t>7</w:t>
      </w:r>
      <w:r>
        <w:rPr>
          <w:rFonts w:hint="eastAsia"/>
        </w:rPr>
        <w:t>）计算：</w:t>
      </w:r>
    </w:p>
    <w:p w:rsidR="00146F8F" w:rsidRDefault="00EE07BB" w:rsidP="00EE07BB">
      <w:pPr>
        <w:pStyle w:val="affffffd"/>
      </w:pPr>
      <w:r>
        <w:tab/>
      </w:r>
      <m:oMath>
        <m:sSub>
          <m:sSubPr>
            <m:ctrlPr>
              <w:rPr>
                <w:rFonts w:ascii="Cambria Math" w:hAnsi="Cambria Math"/>
              </w:rPr>
            </m:ctrlPr>
          </m:sSubPr>
          <m:e>
            <m:r>
              <w:rPr>
                <w:rFonts w:ascii="Cambria Math" w:hAnsi="Cambria Math" w:hint="eastAsia"/>
              </w:rPr>
              <m:t>E</m:t>
            </m:r>
          </m:e>
          <m:sub>
            <m:r>
              <w:rPr>
                <w:rFonts w:ascii="Cambria Math" w:hAnsi="Cambria Math" w:hint="eastAsia"/>
              </w:rPr>
              <m:t>使用</m:t>
            </m:r>
          </m:sub>
        </m:sSub>
        <m:r>
          <w:rPr>
            <w:rFonts w:ascii="Cambria Math" w:hAnsi="Cambria Math" w:hint="eastAsia"/>
          </w:rPr>
          <m:t>=</m:t>
        </m:r>
        <m:sSub>
          <m:sSubPr>
            <m:ctrlPr>
              <w:rPr>
                <w:rFonts w:ascii="Cambria Math" w:hAnsi="Cambria Math"/>
                <w:i/>
              </w:rPr>
            </m:ctrlPr>
          </m:sSubPr>
          <m:e>
            <m:r>
              <w:rPr>
                <w:rFonts w:ascii="Cambria Math" w:hAnsi="Cambria Math" w:hint="eastAsia"/>
              </w:rPr>
              <m:t>E</m:t>
            </m:r>
          </m:e>
          <m:sub>
            <m:r>
              <w:rPr>
                <w:rFonts w:ascii="Cambria Math" w:hAnsi="Cambria Math" w:hint="eastAsia"/>
              </w:rPr>
              <m:t>u</m:t>
            </m:r>
          </m:sub>
        </m:sSub>
        <m:r>
          <w:rPr>
            <w:rFonts w:ascii="Cambria Math" w:hAnsi="Cambria Math" w:hint="eastAsia"/>
          </w:rPr>
          <m:t>×</m:t>
        </m:r>
        <m:sSub>
          <m:sSubPr>
            <m:ctrlPr>
              <w:rPr>
                <w:rFonts w:ascii="Cambria Math" w:hAnsi="Cambria Math"/>
                <w:i/>
              </w:rPr>
            </m:ctrlPr>
          </m:sSubPr>
          <m:e>
            <m:r>
              <w:rPr>
                <w:rFonts w:ascii="Cambria Math" w:hAnsi="Cambria Math" w:hint="eastAsia"/>
              </w:rPr>
              <m:t>EF</m:t>
            </m:r>
          </m:e>
          <m:sub>
            <m:r>
              <w:rPr>
                <w:rFonts w:ascii="Cambria Math" w:hAnsi="Cambria Math" w:hint="eastAsia"/>
              </w:rPr>
              <m:t>电力</m:t>
            </m:r>
          </m:sub>
        </m:sSub>
      </m:oMath>
      <w:r w:rsidRPr="00EE07BB">
        <w:rPr>
          <w:rFonts w:ascii="微软雅黑" w:eastAsia="微软雅黑" w:hAnsi="微软雅黑"/>
        </w:rPr>
        <w:tab/>
      </w:r>
      <w:r>
        <w:t>(</w:t>
      </w:r>
      <w:r>
        <w:fldChar w:fldCharType="begin"/>
      </w:r>
      <w:r>
        <w:instrText xml:space="preserve"> AUTONUM </w:instrText>
      </w:r>
      <w:r>
        <w:fldChar w:fldCharType="end"/>
      </w:r>
      <w:r>
        <w:t>)</w:t>
      </w:r>
    </w:p>
    <w:p w:rsidR="00EE07BB" w:rsidRDefault="00EE07BB" w:rsidP="00EE07BB">
      <w:pPr>
        <w:pStyle w:val="affffa"/>
        <w:ind w:firstLine="420"/>
      </w:pPr>
      <w:r>
        <w:rPr>
          <w:rFonts w:hint="eastAsia"/>
        </w:rPr>
        <w:t>式中：</w:t>
      </w:r>
    </w:p>
    <w:p w:rsidR="00FD3076" w:rsidRDefault="00FD3076" w:rsidP="00FD3076">
      <w:pPr>
        <w:pStyle w:val="affffb"/>
        <w:ind w:firstLine="420"/>
      </w:pPr>
      <w:r>
        <w:rPr>
          <w:rFonts w:hint="eastAsia"/>
        </w:rPr>
        <w:t>E</w:t>
      </w:r>
      <w:r w:rsidRPr="00FD3076">
        <w:rPr>
          <w:rFonts w:hint="eastAsia"/>
          <w:vertAlign w:val="subscript"/>
        </w:rPr>
        <w:t>使用</w:t>
      </w:r>
      <w:r>
        <w:rPr>
          <w:rFonts w:hint="eastAsia"/>
        </w:rPr>
        <w:t>——使用阶段温室气体排放量，单位为千克二氧化碳当量（kgCO</w:t>
      </w:r>
      <w:r w:rsidRPr="00BD4E14">
        <w:rPr>
          <w:vertAlign w:val="subscript"/>
        </w:rPr>
        <w:t>2</w:t>
      </w:r>
      <w:r>
        <w:rPr>
          <w:rFonts w:hint="eastAsia"/>
        </w:rPr>
        <w:t>e）；</w:t>
      </w:r>
    </w:p>
    <w:p w:rsidR="00FD3076" w:rsidRDefault="00FD3076" w:rsidP="00FD3076">
      <w:pPr>
        <w:pStyle w:val="affffb"/>
        <w:ind w:firstLine="420"/>
      </w:pPr>
      <w:r>
        <w:rPr>
          <w:rFonts w:hint="eastAsia"/>
        </w:rPr>
        <w:t>E</w:t>
      </w:r>
      <w:r w:rsidRPr="00FD3076">
        <w:rPr>
          <w:rFonts w:hint="eastAsia"/>
          <w:vertAlign w:val="subscript"/>
        </w:rPr>
        <w:t>u</w:t>
      </w:r>
      <w:r>
        <w:rPr>
          <w:rFonts w:hint="eastAsia"/>
        </w:rPr>
        <w:t>——产品使用阶段总电耗，单位为千瓦时（</w:t>
      </w:r>
      <w:r w:rsidR="00E013CB">
        <w:rPr>
          <w:rFonts w:hint="eastAsia"/>
        </w:rPr>
        <w:t>k·Wh</w:t>
      </w:r>
      <w:r>
        <w:rPr>
          <w:rFonts w:hint="eastAsia"/>
        </w:rPr>
        <w:t>）；</w:t>
      </w:r>
    </w:p>
    <w:p w:rsidR="00FD3076" w:rsidRPr="00FD3076" w:rsidRDefault="00FD3076" w:rsidP="00FD3076">
      <w:pPr>
        <w:pStyle w:val="affffb"/>
        <w:ind w:firstLine="420"/>
      </w:pPr>
      <w:r>
        <w:rPr>
          <w:rFonts w:hint="eastAsia"/>
        </w:rPr>
        <w:t>EF</w:t>
      </w:r>
      <w:r w:rsidRPr="00FD3076">
        <w:rPr>
          <w:rFonts w:hint="eastAsia"/>
          <w:vertAlign w:val="subscript"/>
        </w:rPr>
        <w:t>电力</w:t>
      </w:r>
      <w:r>
        <w:rPr>
          <w:rFonts w:hint="eastAsia"/>
        </w:rPr>
        <w:t>——电力排放因子，单位为千克二氧化碳/千瓦时（kgCO</w:t>
      </w:r>
      <w:r w:rsidRPr="00BD4E14">
        <w:rPr>
          <w:vertAlign w:val="subscript"/>
        </w:rPr>
        <w:t>2</w:t>
      </w:r>
      <w:r w:rsidRPr="00FD3076">
        <w:t>/</w:t>
      </w:r>
      <w:r w:rsidR="00E013CB">
        <w:rPr>
          <w:rFonts w:hint="eastAsia"/>
        </w:rPr>
        <w:t>k·Wh</w:t>
      </w:r>
      <w:r>
        <w:rPr>
          <w:rFonts w:hint="eastAsia"/>
        </w:rPr>
        <w:t>）。</w:t>
      </w:r>
    </w:p>
    <w:p w:rsidR="001E1681" w:rsidRDefault="001E1681" w:rsidP="001E1681">
      <w:pPr>
        <w:pStyle w:val="affe"/>
        <w:spacing w:before="156" w:after="156"/>
      </w:pPr>
      <w:r>
        <w:rPr>
          <w:rFonts w:hint="eastAsia"/>
        </w:rPr>
        <w:t>回收处置阶段温室气体排放</w:t>
      </w:r>
    </w:p>
    <w:p w:rsidR="001E1681" w:rsidRDefault="00980A22" w:rsidP="001E1681">
      <w:pPr>
        <w:pStyle w:val="affffb"/>
        <w:ind w:firstLine="420"/>
      </w:pPr>
      <w:r>
        <w:rPr>
          <w:rFonts w:hint="eastAsia"/>
        </w:rPr>
        <w:t>高压开关设备和控制设备进入回收处置阶段，会经过收集、拆解、分选、再</w:t>
      </w:r>
      <w:r w:rsidRPr="00980A22">
        <w:rPr>
          <w:rFonts w:hint="eastAsia"/>
        </w:rPr>
        <w:t>利用和处置等一系列流程，最终以零部件再使用、再生材料产出或填埋、焚烧等形式离开系统。在整个</w:t>
      </w:r>
      <w:r w:rsidR="00AC3793">
        <w:rPr>
          <w:rFonts w:hint="eastAsia"/>
        </w:rPr>
        <w:t>回收处置</w:t>
      </w:r>
      <w:r w:rsidRPr="00980A22">
        <w:rPr>
          <w:rFonts w:hint="eastAsia"/>
        </w:rPr>
        <w:t>过程中，主要以电力消耗、材料再生工艺过程以及不可回收材料处置过程产生的温室气体排放作为该阶段碳足迹的重要组成部分。该阶段温室气体排放按照公式(</w:t>
      </w:r>
      <w:r w:rsidR="00EE07BB">
        <w:t>8</w:t>
      </w:r>
      <w:r w:rsidRPr="00980A22">
        <w:rPr>
          <w:rFonts w:hint="eastAsia"/>
        </w:rPr>
        <w:t>)~(</w:t>
      </w:r>
      <w:r w:rsidR="00EE07BB">
        <w:t>9</w:t>
      </w:r>
      <w:r w:rsidRPr="00980A22">
        <w:rPr>
          <w:rFonts w:hint="eastAsia"/>
        </w:rPr>
        <w:t>)计算</w:t>
      </w:r>
      <w:r>
        <w:rPr>
          <w:rFonts w:hint="eastAsia"/>
        </w:rPr>
        <w:t>：</w:t>
      </w:r>
    </w:p>
    <w:p w:rsidR="00980A22" w:rsidRDefault="00980A22" w:rsidP="00980A22">
      <w:pPr>
        <w:pStyle w:val="affffffd"/>
      </w:pPr>
      <w:r>
        <w:tab/>
      </w:r>
      <m:oMath>
        <m:sSub>
          <m:sSubPr>
            <m:ctrlPr>
              <w:rPr>
                <w:rFonts w:ascii="Cambria Math" w:hAnsi="Cambria Math"/>
              </w:rPr>
            </m:ctrlPr>
          </m:sSubPr>
          <m:e>
            <m:r>
              <w:rPr>
                <w:rFonts w:ascii="Cambria Math" w:hAnsi="Cambria Math" w:hint="eastAsia"/>
              </w:rPr>
              <m:t>E</m:t>
            </m:r>
          </m:e>
          <m:sub>
            <m:r>
              <w:rPr>
                <w:rFonts w:ascii="Cambria Math" w:hAnsi="Cambria Math" w:hint="eastAsia"/>
              </w:rPr>
              <m:t>回收处置</m:t>
            </m:r>
          </m:sub>
        </m:sSub>
        <m:r>
          <w:rPr>
            <w:rFonts w:ascii="Cambria Math" w:hAnsi="Cambria Math" w:hint="eastAsia"/>
          </w:rPr>
          <m:t>=</m:t>
        </m:r>
        <m:sSub>
          <m:sSubPr>
            <m:ctrlPr>
              <w:rPr>
                <w:rFonts w:ascii="Cambria Math" w:hAnsi="Cambria Math"/>
              </w:rPr>
            </m:ctrlPr>
          </m:sSubPr>
          <m:e>
            <m:r>
              <w:rPr>
                <w:rFonts w:ascii="Cambria Math" w:hAnsi="Cambria Math" w:hint="eastAsia"/>
              </w:rPr>
              <m:t>E</m:t>
            </m:r>
          </m:e>
          <m:sub>
            <m:r>
              <w:rPr>
                <w:rFonts w:ascii="Cambria Math" w:hAnsi="Cambria Math" w:hint="eastAsia"/>
              </w:rPr>
              <m:t>电力</m:t>
            </m:r>
          </m:sub>
        </m:sSub>
        <m:r>
          <w:rPr>
            <w:rFonts w:ascii="Cambria Math" w:hAnsi="Cambria Math" w:hint="eastAsia"/>
          </w:rPr>
          <m:t>+</m:t>
        </m:r>
        <m:sSub>
          <m:sSubPr>
            <m:ctrlPr>
              <w:rPr>
                <w:rFonts w:ascii="Cambria Math" w:hAnsi="Cambria Math"/>
                <w:i/>
              </w:rPr>
            </m:ctrlPr>
          </m:sSubPr>
          <m:e>
            <m:r>
              <w:rPr>
                <w:rFonts w:ascii="Cambria Math" w:hAnsi="Cambria Math" w:hint="eastAsia"/>
              </w:rPr>
              <m:t>E</m:t>
            </m:r>
          </m:e>
          <m:sub>
            <m:r>
              <w:rPr>
                <w:rFonts w:ascii="Cambria Math" w:hAnsi="Cambria Math" w:hint="eastAsia"/>
              </w:rPr>
              <m:t>材料回收</m:t>
            </m:r>
          </m:sub>
        </m:sSub>
        <m:r>
          <w:rPr>
            <w:rFonts w:ascii="Cambria Math" w:hAnsi="Cambria Math" w:hint="eastAsia"/>
          </w:rPr>
          <m:t>+</m:t>
        </m:r>
        <m:sSub>
          <m:sSubPr>
            <m:ctrlPr>
              <w:rPr>
                <w:rFonts w:ascii="Cambria Math" w:hAnsi="Cambria Math"/>
                <w:i/>
              </w:rPr>
            </m:ctrlPr>
          </m:sSubPr>
          <m:e>
            <m:r>
              <w:rPr>
                <w:rFonts w:ascii="Cambria Math" w:hAnsi="Cambria Math" w:hint="eastAsia"/>
              </w:rPr>
              <m:t>E</m:t>
            </m:r>
          </m:e>
          <m:sub>
            <m:r>
              <w:rPr>
                <w:rFonts w:ascii="Cambria Math" w:hAnsi="Cambria Math" w:hint="eastAsia"/>
              </w:rPr>
              <m:t>材料处置</m:t>
            </m:r>
          </m:sub>
        </m:sSub>
      </m:oMath>
      <w:r w:rsidRPr="00980A22">
        <w:rPr>
          <w:rFonts w:ascii="微软雅黑" w:eastAsia="微软雅黑" w:hAnsi="微软雅黑"/>
        </w:rPr>
        <w:tab/>
      </w:r>
      <w:r>
        <w:t>(</w:t>
      </w:r>
      <w:r w:rsidR="00EE07BB">
        <w:t>8</w:t>
      </w:r>
      <w:r>
        <w:t>)</w:t>
      </w:r>
    </w:p>
    <w:p w:rsidR="00980A22" w:rsidRDefault="00980A22" w:rsidP="00980A22">
      <w:pPr>
        <w:pStyle w:val="affffffd"/>
      </w:pPr>
      <w:r>
        <w:tab/>
      </w:r>
      <m:oMath>
        <m:sSub>
          <m:sSubPr>
            <m:ctrlPr>
              <w:rPr>
                <w:rFonts w:ascii="Cambria Math" w:hAnsi="Cambria Math"/>
              </w:rPr>
            </m:ctrlPr>
          </m:sSubPr>
          <m:e>
            <m:r>
              <w:rPr>
                <w:rFonts w:ascii="Cambria Math" w:hAnsi="Cambria Math" w:hint="eastAsia"/>
              </w:rPr>
              <m:t>E</m:t>
            </m:r>
          </m:e>
          <m:sub>
            <m:r>
              <w:rPr>
                <w:rFonts w:ascii="Cambria Math" w:hAnsi="Cambria Math" w:hint="eastAsia"/>
              </w:rPr>
              <m:t>材料处置</m:t>
            </m:r>
          </m:sub>
        </m:sSub>
        <m:r>
          <w:rPr>
            <w:rFonts w:ascii="Cambria Math" w:hAnsi="Cambria Math" w:hint="eastAsia"/>
          </w:rPr>
          <m:t>=</m:t>
        </m:r>
        <m:nary>
          <m:naryPr>
            <m:chr m:val="∑"/>
            <m:limLoc m:val="undOvr"/>
            <m:subHide m:val="1"/>
            <m:supHide m:val="1"/>
            <m:ctrlPr>
              <w:rPr>
                <w:rFonts w:ascii="Cambria Math" w:hAnsi="Cambria Math"/>
                <w:i/>
              </w:rPr>
            </m:ctrlPr>
          </m:naryPr>
          <m:sub/>
          <m:sup/>
          <m:e>
            <m:r>
              <w:rPr>
                <w:rFonts w:ascii="Cambria Math" w:hAnsi="Cambria Math" w:hint="eastAsia"/>
              </w:rPr>
              <m:t>（</m:t>
            </m:r>
            <m:sSub>
              <m:sSubPr>
                <m:ctrlPr>
                  <w:rPr>
                    <w:rFonts w:ascii="Cambria Math" w:hAnsi="Cambria Math"/>
                  </w:rPr>
                </m:ctrlPr>
              </m:sSubPr>
              <m:e>
                <m:r>
                  <w:rPr>
                    <w:rFonts w:ascii="Cambria Math" w:hAnsi="Cambria Math" w:hint="eastAsia"/>
                  </w:rPr>
                  <m:t>N</m:t>
                </m:r>
              </m:e>
              <m:sub>
                <m:r>
                  <w:rPr>
                    <w:rFonts w:ascii="Cambria Math" w:hAnsi="Cambria Math" w:hint="eastAsia"/>
                  </w:rPr>
                  <m:t>i</m:t>
                </m:r>
              </m:sub>
            </m:sSub>
            <m:r>
              <w:rPr>
                <w:rFonts w:ascii="Cambria Math" w:hAnsi="Cambria Math" w:hint="eastAsia"/>
              </w:rPr>
              <m:t>×</m:t>
            </m:r>
            <m:sSub>
              <m:sSubPr>
                <m:ctrlPr>
                  <w:rPr>
                    <w:rFonts w:ascii="Cambria Math" w:hAnsi="Cambria Math"/>
                    <w:i/>
                  </w:rPr>
                </m:ctrlPr>
              </m:sSubPr>
              <m:e>
                <m:r>
                  <w:rPr>
                    <w:rFonts w:ascii="Cambria Math" w:hAnsi="Cambria Math" w:hint="eastAsia"/>
                  </w:rPr>
                  <m:t>P</m:t>
                </m:r>
              </m:e>
              <m:sub>
                <m:r>
                  <w:rPr>
                    <w:rFonts w:ascii="Cambria Math" w:hAnsi="Cambria Math" w:hint="eastAsia"/>
                  </w:rPr>
                  <m:t>i</m:t>
                </m:r>
              </m:sub>
            </m:sSub>
            <m:r>
              <w:rPr>
                <w:rFonts w:ascii="Cambria Math" w:hAnsi="Cambria Math" w:hint="eastAsia"/>
              </w:rPr>
              <m:t>）</m:t>
            </m:r>
          </m:e>
        </m:nary>
      </m:oMath>
      <w:r w:rsidRPr="00980A22">
        <w:rPr>
          <w:rFonts w:ascii="微软雅黑" w:eastAsia="微软雅黑" w:hAnsi="微软雅黑"/>
        </w:rPr>
        <w:tab/>
      </w:r>
      <w:r>
        <w:t>(</w:t>
      </w:r>
      <w:r w:rsidR="00EE07BB">
        <w:t>9</w:t>
      </w:r>
      <w:r>
        <w:t>)</w:t>
      </w:r>
    </w:p>
    <w:p w:rsidR="00980A22" w:rsidRDefault="00980A22" w:rsidP="00980A22">
      <w:pPr>
        <w:pStyle w:val="affffa"/>
        <w:ind w:firstLine="420"/>
      </w:pPr>
      <w:r>
        <w:rPr>
          <w:rFonts w:hint="eastAsia"/>
        </w:rPr>
        <w:t>式中：</w:t>
      </w:r>
    </w:p>
    <w:p w:rsidR="00980A22" w:rsidRDefault="00980A22" w:rsidP="00980A22">
      <w:pPr>
        <w:pStyle w:val="affffb"/>
        <w:ind w:firstLine="420"/>
      </w:pPr>
      <w:r>
        <w:t>E</w:t>
      </w:r>
      <w:r w:rsidRPr="00980A22">
        <w:rPr>
          <w:rFonts w:hint="eastAsia"/>
          <w:vertAlign w:val="subscript"/>
        </w:rPr>
        <w:t>回收处置</w:t>
      </w:r>
      <w:r>
        <w:rPr>
          <w:rFonts w:hint="eastAsia"/>
        </w:rPr>
        <w:t>——</w:t>
      </w:r>
      <w:r w:rsidR="006B11E4">
        <w:rPr>
          <w:rFonts w:hint="eastAsia"/>
        </w:rPr>
        <w:t>回收处置阶段温室气体排放量，单位为千克二氧化碳当量（kgCO</w:t>
      </w:r>
      <w:r w:rsidR="006B11E4" w:rsidRPr="00BD4E14">
        <w:rPr>
          <w:vertAlign w:val="subscript"/>
        </w:rPr>
        <w:t>2</w:t>
      </w:r>
      <w:r w:rsidR="006B11E4">
        <w:rPr>
          <w:rFonts w:hint="eastAsia"/>
        </w:rPr>
        <w:t>e）；</w:t>
      </w:r>
    </w:p>
    <w:p w:rsidR="006B11E4" w:rsidRDefault="006B11E4" w:rsidP="00980A22">
      <w:pPr>
        <w:pStyle w:val="affffb"/>
        <w:ind w:firstLine="420"/>
      </w:pPr>
      <w:r>
        <w:rPr>
          <w:rFonts w:hint="eastAsia"/>
        </w:rPr>
        <w:t>E</w:t>
      </w:r>
      <w:r w:rsidRPr="006B11E4">
        <w:rPr>
          <w:rFonts w:hint="eastAsia"/>
          <w:vertAlign w:val="subscript"/>
        </w:rPr>
        <w:t>电力</w:t>
      </w:r>
      <w:r>
        <w:rPr>
          <w:rFonts w:hint="eastAsia"/>
        </w:rPr>
        <w:t>——使用电力产生的温室气体排放量，单位为千克二氧化碳当量（kgCO</w:t>
      </w:r>
      <w:r w:rsidRPr="00BD4E14">
        <w:rPr>
          <w:vertAlign w:val="subscript"/>
        </w:rPr>
        <w:t>2</w:t>
      </w:r>
      <w:r>
        <w:rPr>
          <w:rFonts w:hint="eastAsia"/>
        </w:rPr>
        <w:t>e），可参考本文件中公式（3）计算得到；</w:t>
      </w:r>
    </w:p>
    <w:p w:rsidR="006B11E4" w:rsidRDefault="006B11E4" w:rsidP="006B11E4">
      <w:pPr>
        <w:pStyle w:val="affffb"/>
        <w:ind w:firstLine="420"/>
      </w:pPr>
      <w:r>
        <w:rPr>
          <w:rFonts w:hint="eastAsia"/>
        </w:rPr>
        <w:t>E</w:t>
      </w:r>
      <w:r w:rsidRPr="006B11E4">
        <w:rPr>
          <w:rFonts w:hint="eastAsia"/>
          <w:vertAlign w:val="subscript"/>
        </w:rPr>
        <w:t>材料回收</w:t>
      </w:r>
      <w:r>
        <w:rPr>
          <w:rFonts w:hint="eastAsia"/>
        </w:rPr>
        <w:t>——材料再生工艺过程中辅助原料消耗产生的温室气体排放和清除量，单位为千克二氧化碳当量(kgCO</w:t>
      </w:r>
      <w:r w:rsidRPr="00BD4E14">
        <w:rPr>
          <w:vertAlign w:val="subscript"/>
        </w:rPr>
        <w:t>2</w:t>
      </w:r>
      <w:r>
        <w:rPr>
          <w:rFonts w:hint="eastAsia"/>
        </w:rPr>
        <w:t>e)，可参考本标准中公式(2)计算得到；</w:t>
      </w:r>
    </w:p>
    <w:p w:rsidR="006B11E4" w:rsidRDefault="006B11E4" w:rsidP="006B11E4">
      <w:pPr>
        <w:pStyle w:val="affffb"/>
        <w:ind w:firstLine="420"/>
      </w:pPr>
      <w:r>
        <w:rPr>
          <w:rFonts w:hint="eastAsia"/>
        </w:rPr>
        <w:t>E</w:t>
      </w:r>
      <w:r w:rsidRPr="006B11E4">
        <w:rPr>
          <w:rFonts w:hint="eastAsia"/>
          <w:vertAlign w:val="subscript"/>
        </w:rPr>
        <w:t>材料处置</w:t>
      </w:r>
      <w:r>
        <w:rPr>
          <w:rFonts w:hint="eastAsia"/>
        </w:rPr>
        <w:t>——未回收材料通过填埋、焚烧等方式处置的过程产生的温室气体排放量，单位为千克二氧化碳当量(kgCO</w:t>
      </w:r>
      <w:r w:rsidRPr="00BD4E14">
        <w:rPr>
          <w:vertAlign w:val="subscript"/>
        </w:rPr>
        <w:t>2</w:t>
      </w:r>
      <w:r>
        <w:rPr>
          <w:rFonts w:hint="eastAsia"/>
        </w:rPr>
        <w:t>e)；</w:t>
      </w:r>
    </w:p>
    <w:p w:rsidR="006B11E4" w:rsidRDefault="006B11E4" w:rsidP="006B11E4">
      <w:pPr>
        <w:pStyle w:val="affffb"/>
        <w:ind w:firstLine="420"/>
      </w:pPr>
      <w:r>
        <w:rPr>
          <w:rFonts w:hint="eastAsia"/>
        </w:rPr>
        <w:t>N</w:t>
      </w:r>
      <w:r w:rsidRPr="006B11E4">
        <w:rPr>
          <w:rFonts w:hint="eastAsia"/>
          <w:vertAlign w:val="subscript"/>
        </w:rPr>
        <w:t>i</w:t>
      </w:r>
      <w:r>
        <w:rPr>
          <w:rFonts w:hint="eastAsia"/>
        </w:rPr>
        <w:t>——第i种材料被回收、填埋或焚烧的质量，单位为千克(kg)；</w:t>
      </w:r>
    </w:p>
    <w:p w:rsidR="006B11E4" w:rsidRDefault="006B11E4" w:rsidP="006B11E4">
      <w:pPr>
        <w:pStyle w:val="affffb"/>
        <w:ind w:firstLine="420"/>
      </w:pPr>
      <w:r>
        <w:rPr>
          <w:rFonts w:hint="eastAsia"/>
        </w:rPr>
        <w:t>P</w:t>
      </w:r>
      <w:r w:rsidRPr="006B11E4">
        <w:rPr>
          <w:rFonts w:hint="eastAsia"/>
          <w:vertAlign w:val="subscript"/>
        </w:rPr>
        <w:t>i</w:t>
      </w:r>
      <w:r>
        <w:rPr>
          <w:rFonts w:hint="eastAsia"/>
        </w:rPr>
        <w:t>——第i种材料采用回收、填埋或焚烧处置方式对应的</w:t>
      </w:r>
      <w:r w:rsidR="008421E2">
        <w:rPr>
          <w:rFonts w:hint="eastAsia"/>
        </w:rPr>
        <w:t>碳足迹因子</w:t>
      </w:r>
      <w:r>
        <w:rPr>
          <w:rFonts w:hint="eastAsia"/>
        </w:rPr>
        <w:t>，单位为千克二氧化碳当量/千克(kgCO</w:t>
      </w:r>
      <w:r w:rsidRPr="00BD4E14">
        <w:rPr>
          <w:vertAlign w:val="subscript"/>
        </w:rPr>
        <w:t>2</w:t>
      </w:r>
      <w:r>
        <w:rPr>
          <w:rFonts w:hint="eastAsia"/>
        </w:rPr>
        <w:t>e /kg)；</w:t>
      </w:r>
    </w:p>
    <w:p w:rsidR="006B11E4" w:rsidRDefault="006B11E4" w:rsidP="006B11E4">
      <w:pPr>
        <w:pStyle w:val="affffb"/>
        <w:ind w:firstLine="420"/>
      </w:pPr>
      <w:r>
        <w:rPr>
          <w:rFonts w:hint="eastAsia"/>
        </w:rPr>
        <w:t>n——未回收材料的种类数量；</w:t>
      </w:r>
    </w:p>
    <w:p w:rsidR="006B11E4" w:rsidRDefault="006B11E4" w:rsidP="006B11E4">
      <w:pPr>
        <w:pStyle w:val="affffb"/>
        <w:ind w:firstLine="420"/>
      </w:pPr>
      <w:r>
        <w:rPr>
          <w:rFonts w:hint="eastAsia"/>
        </w:rPr>
        <w:t>i——未回收材料种类。</w:t>
      </w:r>
    </w:p>
    <w:p w:rsidR="00334D9B" w:rsidRDefault="001B6BFE" w:rsidP="00334D9B">
      <w:pPr>
        <w:pStyle w:val="affd"/>
        <w:spacing w:before="156" w:after="156"/>
      </w:pPr>
      <w:r>
        <w:rPr>
          <w:rFonts w:hint="eastAsia"/>
        </w:rPr>
        <w:t>产品碳足迹</w:t>
      </w:r>
      <w:r w:rsidR="00334D9B">
        <w:rPr>
          <w:rFonts w:hint="eastAsia"/>
        </w:rPr>
        <w:t>影响评价</w:t>
      </w:r>
    </w:p>
    <w:p w:rsidR="00334D9B" w:rsidRDefault="001B6BFE" w:rsidP="001B6BFE">
      <w:pPr>
        <w:pStyle w:val="affe"/>
        <w:spacing w:before="156" w:after="156"/>
      </w:pPr>
      <w:r>
        <w:rPr>
          <w:rFonts w:hint="eastAsia"/>
        </w:rPr>
        <w:t>通则</w:t>
      </w:r>
    </w:p>
    <w:p w:rsidR="001B6BFE" w:rsidRDefault="001B6BFE" w:rsidP="001B6BFE">
      <w:pPr>
        <w:pStyle w:val="affffb"/>
        <w:ind w:firstLine="420"/>
      </w:pPr>
      <w:r>
        <w:rPr>
          <w:rFonts w:hint="eastAsia"/>
        </w:rPr>
        <w:t>应通过排放或清除的GHG的质量乘以IPCC给出的1</w:t>
      </w:r>
      <w:r>
        <w:t>00</w:t>
      </w:r>
      <w:r>
        <w:rPr>
          <w:rFonts w:hint="eastAsia"/>
        </w:rPr>
        <w:t>年GWP，来计算产品系统每种GHG排放和清除的潜在气候变化影响，单位为kgCO</w:t>
      </w:r>
      <w:r w:rsidRPr="001B6BFE">
        <w:rPr>
          <w:vertAlign w:val="subscript"/>
        </w:rPr>
        <w:t>2</w:t>
      </w:r>
      <w:r>
        <w:rPr>
          <w:rFonts w:hint="eastAsia"/>
        </w:rPr>
        <w:t>e</w:t>
      </w:r>
      <w:r>
        <w:t>/</w:t>
      </w:r>
      <w:r>
        <w:rPr>
          <w:rFonts w:hint="eastAsia"/>
        </w:rPr>
        <w:t>（kg排放量）。</w:t>
      </w:r>
    </w:p>
    <w:p w:rsidR="001B6BFE" w:rsidRDefault="001B6BFE" w:rsidP="001B6BFE">
      <w:pPr>
        <w:pStyle w:val="a5"/>
      </w:pPr>
      <w:r>
        <w:rPr>
          <w:rFonts w:hint="eastAsia"/>
        </w:rPr>
        <w:lastRenderedPageBreak/>
        <w:t>产品碳足迹为所有GHG潜在气候变化影响的总和。</w:t>
      </w:r>
    </w:p>
    <w:p w:rsidR="00C3750A" w:rsidRDefault="00C3750A" w:rsidP="00C3750A">
      <w:pPr>
        <w:pStyle w:val="a5"/>
        <w:numPr>
          <w:ilvl w:val="0"/>
          <w:numId w:val="0"/>
        </w:numPr>
        <w:ind w:left="363"/>
        <w:rPr>
          <w:noProof/>
          <w:sz w:val="21"/>
          <w:szCs w:val="20"/>
        </w:rPr>
      </w:pPr>
      <w:r w:rsidRPr="00C3750A">
        <w:rPr>
          <w:rFonts w:hint="eastAsia"/>
          <w:noProof/>
          <w:sz w:val="21"/>
          <w:szCs w:val="20"/>
        </w:rPr>
        <w:t>若</w:t>
      </w:r>
      <w:r>
        <w:rPr>
          <w:rFonts w:hint="eastAsia"/>
          <w:noProof/>
          <w:sz w:val="21"/>
          <w:szCs w:val="20"/>
        </w:rPr>
        <w:t>IPCC修订了GWP，应使用最新数值，否则应在报告中说明。</w:t>
      </w:r>
    </w:p>
    <w:p w:rsidR="00C3750A" w:rsidRPr="00C3750A" w:rsidRDefault="00C3750A" w:rsidP="00C3750A">
      <w:pPr>
        <w:pStyle w:val="a5"/>
        <w:numPr>
          <w:ilvl w:val="0"/>
          <w:numId w:val="0"/>
        </w:numPr>
        <w:ind w:left="363"/>
        <w:rPr>
          <w:noProof/>
          <w:sz w:val="21"/>
          <w:szCs w:val="20"/>
        </w:rPr>
      </w:pPr>
      <w:r>
        <w:rPr>
          <w:rFonts w:hint="eastAsia"/>
          <w:noProof/>
          <w:sz w:val="21"/>
          <w:szCs w:val="20"/>
        </w:rPr>
        <w:t>除GWP</w:t>
      </w:r>
      <w:r>
        <w:rPr>
          <w:noProof/>
          <w:sz w:val="21"/>
          <w:szCs w:val="20"/>
        </w:rPr>
        <w:t>100</w:t>
      </w:r>
      <w:r>
        <w:rPr>
          <w:rFonts w:hint="eastAsia"/>
          <w:noProof/>
          <w:sz w:val="21"/>
          <w:szCs w:val="20"/>
        </w:rPr>
        <w:t>外，还可以使用IPCC提供的其他时间范围的GWP和GTP，但宜单独报告。</w:t>
      </w:r>
    </w:p>
    <w:p w:rsidR="001B6BFE" w:rsidRDefault="001B6BFE" w:rsidP="001B6BFE">
      <w:pPr>
        <w:pStyle w:val="a5"/>
      </w:pPr>
      <w:r>
        <w:rPr>
          <w:rFonts w:hint="eastAsia"/>
        </w:rPr>
        <w:t>GWP</w:t>
      </w:r>
      <w:r>
        <w:t>100</w:t>
      </w:r>
      <w:r>
        <w:rPr>
          <w:rFonts w:hint="eastAsia"/>
        </w:rPr>
        <w:t>代表短期的气候变化影响，可反映变暖速度。1</w:t>
      </w:r>
      <w:r>
        <w:t>00</w:t>
      </w:r>
      <w:r>
        <w:rPr>
          <w:rFonts w:hint="eastAsia"/>
        </w:rPr>
        <w:t>年GTP代表长期的气候变化影响，可反映长期温升。</w:t>
      </w:r>
      <w:r w:rsidR="00C3750A">
        <w:rPr>
          <w:rFonts w:hint="eastAsia"/>
        </w:rPr>
        <w:t>与其他时间范围相比，选择1</w:t>
      </w:r>
      <w:r w:rsidR="00C3750A">
        <w:t>00</w:t>
      </w:r>
      <w:r w:rsidR="00C3750A">
        <w:rPr>
          <w:rFonts w:hint="eastAsia"/>
        </w:rPr>
        <w:t>年的时间范围并无任何科学依据。该时间范围是国际公约的一个价值判断，它权衡了不同时间范围内可能发生的影响。</w:t>
      </w:r>
    </w:p>
    <w:p w:rsidR="00C3750A" w:rsidRDefault="00C3750A" w:rsidP="00C3750A">
      <w:pPr>
        <w:pStyle w:val="affe"/>
        <w:spacing w:before="156" w:after="156"/>
      </w:pPr>
      <w:r>
        <w:rPr>
          <w:rFonts w:hint="eastAsia"/>
        </w:rPr>
        <w:t>生物</w:t>
      </w:r>
      <w:proofErr w:type="gramStart"/>
      <w:r>
        <w:rPr>
          <w:rFonts w:hint="eastAsia"/>
        </w:rPr>
        <w:t>碳影响</w:t>
      </w:r>
      <w:proofErr w:type="gramEnd"/>
      <w:r>
        <w:rPr>
          <w:rFonts w:hint="eastAsia"/>
        </w:rPr>
        <w:t>评价</w:t>
      </w:r>
    </w:p>
    <w:p w:rsidR="00C3750A" w:rsidRDefault="00C3750A" w:rsidP="00C3750A">
      <w:pPr>
        <w:pStyle w:val="affffb"/>
        <w:ind w:firstLine="420"/>
      </w:pPr>
      <w:r>
        <w:rPr>
          <w:rFonts w:hint="eastAsia"/>
        </w:rPr>
        <w:t>在计算产品系统碳足迹时，生物质二氧化碳清楚量应表示为-</w:t>
      </w:r>
      <w:r>
        <w:t>1</w:t>
      </w:r>
      <w:r>
        <w:rPr>
          <w:rFonts w:hint="eastAsia"/>
        </w:rPr>
        <w:t>kgCO</w:t>
      </w:r>
      <w:r w:rsidRPr="00C3750A">
        <w:rPr>
          <w:vertAlign w:val="subscript"/>
        </w:rPr>
        <w:t>2</w:t>
      </w:r>
      <w:r>
        <w:rPr>
          <w:rFonts w:hint="eastAsia"/>
        </w:rPr>
        <w:t>e</w:t>
      </w:r>
      <w:r>
        <w:t>/</w:t>
      </w:r>
      <w:r>
        <w:rPr>
          <w:rFonts w:hint="eastAsia"/>
        </w:rPr>
        <w:t>kgCO</w:t>
      </w:r>
      <w:r w:rsidRPr="00C3750A">
        <w:rPr>
          <w:vertAlign w:val="subscript"/>
        </w:rPr>
        <w:t>2</w:t>
      </w:r>
      <w:r>
        <w:rPr>
          <w:rFonts w:hint="eastAsia"/>
        </w:rPr>
        <w:t>，生物质二氧化碳排放量应表示为+</w:t>
      </w:r>
      <w:r>
        <w:t>1</w:t>
      </w:r>
      <w:r>
        <w:rPr>
          <w:rFonts w:hint="eastAsia"/>
        </w:rPr>
        <w:t>kgCO</w:t>
      </w:r>
      <w:r w:rsidRPr="00C3750A">
        <w:rPr>
          <w:vertAlign w:val="subscript"/>
        </w:rPr>
        <w:t>2</w:t>
      </w:r>
      <w:r>
        <w:rPr>
          <w:rFonts w:hint="eastAsia"/>
        </w:rPr>
        <w:t>e</w:t>
      </w:r>
      <w:r>
        <w:t>/</w:t>
      </w:r>
      <w:r>
        <w:rPr>
          <w:rFonts w:hint="eastAsia"/>
        </w:rPr>
        <w:t>kgCO</w:t>
      </w:r>
      <w:r w:rsidRPr="00C3750A">
        <w:rPr>
          <w:vertAlign w:val="subscript"/>
        </w:rPr>
        <w:t>2</w:t>
      </w:r>
      <w:r>
        <w:rPr>
          <w:rFonts w:hint="eastAsia"/>
        </w:rPr>
        <w:t>。</w:t>
      </w:r>
    </w:p>
    <w:p w:rsidR="00C3750A" w:rsidRDefault="00C3750A" w:rsidP="00C3750A">
      <w:pPr>
        <w:pStyle w:val="affffb"/>
        <w:ind w:firstLine="420"/>
      </w:pPr>
      <w:r>
        <w:rPr>
          <w:rFonts w:hint="eastAsia"/>
        </w:rPr>
        <w:t>对于化石和生物甲烷，应使用最新IPCC报告的GWP参考值见附录B。</w:t>
      </w:r>
    </w:p>
    <w:p w:rsidR="002C258A" w:rsidRPr="002C258A" w:rsidRDefault="00C3750A" w:rsidP="002C258A">
      <w:pPr>
        <w:pStyle w:val="afff2"/>
      </w:pPr>
      <w:r>
        <w:rPr>
          <w:rFonts w:hint="eastAsia"/>
        </w:rPr>
        <w:t>在一段时间内，在</w:t>
      </w:r>
      <w:proofErr w:type="gramStart"/>
      <w:r>
        <w:rPr>
          <w:rFonts w:hint="eastAsia"/>
        </w:rPr>
        <w:t>生物质碳不转化</w:t>
      </w:r>
      <w:proofErr w:type="gramEnd"/>
      <w:r>
        <w:rPr>
          <w:rFonts w:hint="eastAsia"/>
        </w:rPr>
        <w:t>为甲烷、非甲烷挥发性有机化合物（NMVOC）或其他气体的前提下，生物质吸收二氧化碳的量和生物质完全氧化排放的二氧化碳量相当，综合二氧化碳净排放量为零。</w:t>
      </w:r>
    </w:p>
    <w:p w:rsidR="006B11E4" w:rsidRDefault="00986C35" w:rsidP="006B11E4">
      <w:pPr>
        <w:pStyle w:val="affc"/>
        <w:spacing w:before="312" w:after="312"/>
      </w:pPr>
      <w:bookmarkStart w:id="75" w:name="_Toc184199598"/>
      <w:r>
        <w:rPr>
          <w:rFonts w:hint="eastAsia"/>
        </w:rPr>
        <w:t>结果解释</w:t>
      </w:r>
      <w:bookmarkEnd w:id="75"/>
    </w:p>
    <w:p w:rsidR="00986C35" w:rsidRDefault="00334D9B" w:rsidP="00986C35">
      <w:pPr>
        <w:pStyle w:val="affffb"/>
        <w:ind w:firstLine="420"/>
        <w:rPr>
          <w:rFonts w:ascii="Times New Roman"/>
        </w:rPr>
      </w:pPr>
      <w:r>
        <w:rPr>
          <w:rFonts w:ascii="Times New Roman" w:hint="eastAsia"/>
        </w:rPr>
        <w:t>产品碳足迹研究的生命周期结果解释阶段应包括以下步骤：</w:t>
      </w:r>
    </w:p>
    <w:p w:rsidR="00334D9B" w:rsidRDefault="00334D9B" w:rsidP="00334D9B">
      <w:pPr>
        <w:pStyle w:val="af5"/>
        <w:numPr>
          <w:ilvl w:val="0"/>
          <w:numId w:val="43"/>
        </w:numPr>
      </w:pPr>
      <w:r>
        <w:rPr>
          <w:rFonts w:hint="eastAsia"/>
        </w:rPr>
        <w:t>根据生命周期清单分析和生命周期影响评价的产品碳足迹和产品部分碳足迹的量化结果，识别显著环节；</w:t>
      </w:r>
    </w:p>
    <w:p w:rsidR="001B6BFE" w:rsidRDefault="001B6BFE" w:rsidP="001B6BFE">
      <w:pPr>
        <w:pStyle w:val="afff2"/>
      </w:pPr>
      <w:r>
        <w:rPr>
          <w:rFonts w:hint="eastAsia"/>
        </w:rPr>
        <w:t>显著环节可包括生命周期阶段、单元过程或流。</w:t>
      </w:r>
    </w:p>
    <w:p w:rsidR="00334D9B" w:rsidRDefault="00334D9B" w:rsidP="00334D9B">
      <w:pPr>
        <w:pStyle w:val="af5"/>
        <w:numPr>
          <w:ilvl w:val="0"/>
          <w:numId w:val="43"/>
        </w:numPr>
      </w:pPr>
      <w:r>
        <w:rPr>
          <w:rFonts w:hint="eastAsia"/>
        </w:rPr>
        <w:t>完整性、一致性和敏感性分析的评估；</w:t>
      </w:r>
    </w:p>
    <w:p w:rsidR="00334D9B" w:rsidRDefault="00334D9B" w:rsidP="00334D9B">
      <w:pPr>
        <w:pStyle w:val="af5"/>
        <w:numPr>
          <w:ilvl w:val="0"/>
          <w:numId w:val="43"/>
        </w:numPr>
      </w:pPr>
      <w:r>
        <w:rPr>
          <w:rFonts w:hint="eastAsia"/>
        </w:rPr>
        <w:t>结论、局限性和建议的编制。</w:t>
      </w:r>
    </w:p>
    <w:p w:rsidR="00334D9B" w:rsidRDefault="00334D9B" w:rsidP="00334D9B">
      <w:pPr>
        <w:pStyle w:val="af5"/>
        <w:numPr>
          <w:ilvl w:val="0"/>
          <w:numId w:val="0"/>
        </w:numPr>
        <w:ind w:left="425"/>
      </w:pPr>
      <w:r>
        <w:rPr>
          <w:rFonts w:hint="eastAsia"/>
        </w:rPr>
        <w:t>应根据产品碳足迹研究的目的和范围进行结果解释，解释应包括以下内容：</w:t>
      </w:r>
    </w:p>
    <w:p w:rsidR="00334D9B" w:rsidRDefault="00334D9B" w:rsidP="00334D9B">
      <w:pPr>
        <w:pStyle w:val="af5"/>
        <w:numPr>
          <w:ilvl w:val="0"/>
          <w:numId w:val="0"/>
        </w:numPr>
        <w:ind w:left="425"/>
      </w:pPr>
      <w:r>
        <w:rPr>
          <w:rFonts w:hint="eastAsia"/>
        </w:rPr>
        <w:t>——说明产品碳足迹和各生命周期阶段的碳足迹；</w:t>
      </w:r>
    </w:p>
    <w:p w:rsidR="00334D9B" w:rsidRDefault="00334D9B" w:rsidP="00334D9B">
      <w:pPr>
        <w:pStyle w:val="af5"/>
        <w:numPr>
          <w:ilvl w:val="0"/>
          <w:numId w:val="0"/>
        </w:numPr>
        <w:ind w:left="425"/>
      </w:pPr>
      <w:r>
        <w:rPr>
          <w:rFonts w:hint="eastAsia"/>
        </w:rPr>
        <w:t>——分析不确定性，包括取舍准则的应用或范围；</w:t>
      </w:r>
    </w:p>
    <w:p w:rsidR="00334D9B" w:rsidRDefault="00334D9B" w:rsidP="00334D9B">
      <w:pPr>
        <w:pStyle w:val="af5"/>
        <w:numPr>
          <w:ilvl w:val="0"/>
          <w:numId w:val="0"/>
        </w:numPr>
        <w:ind w:left="425"/>
      </w:pPr>
      <w:r>
        <w:rPr>
          <w:rFonts w:hint="eastAsia"/>
        </w:rPr>
        <w:t>——详细记录选定的分配程序；</w:t>
      </w:r>
    </w:p>
    <w:p w:rsidR="00334D9B" w:rsidRDefault="00334D9B" w:rsidP="00334D9B">
      <w:pPr>
        <w:pStyle w:val="af5"/>
        <w:numPr>
          <w:ilvl w:val="0"/>
          <w:numId w:val="0"/>
        </w:numPr>
        <w:ind w:left="425"/>
      </w:pPr>
      <w:r>
        <w:rPr>
          <w:rFonts w:hint="eastAsia"/>
        </w:rPr>
        <w:t>——说明产品碳足迹研究的局限</w:t>
      </w:r>
      <w:r w:rsidRPr="00496491">
        <w:rPr>
          <w:rFonts w:hint="eastAsia"/>
        </w:rPr>
        <w:t>性。</w:t>
      </w:r>
    </w:p>
    <w:p w:rsidR="00334D9B" w:rsidRDefault="00334D9B" w:rsidP="00334D9B">
      <w:pPr>
        <w:pStyle w:val="af5"/>
        <w:numPr>
          <w:ilvl w:val="0"/>
          <w:numId w:val="0"/>
        </w:numPr>
        <w:ind w:left="425"/>
      </w:pPr>
      <w:r>
        <w:rPr>
          <w:rFonts w:hint="eastAsia"/>
        </w:rPr>
        <w:t>结果解释</w:t>
      </w:r>
      <w:proofErr w:type="gramStart"/>
      <w:r>
        <w:rPr>
          <w:rFonts w:hint="eastAsia"/>
        </w:rPr>
        <w:t>宜包括</w:t>
      </w:r>
      <w:proofErr w:type="gramEnd"/>
      <w:r>
        <w:rPr>
          <w:rFonts w:hint="eastAsia"/>
        </w:rPr>
        <w:t>以下内容：</w:t>
      </w:r>
    </w:p>
    <w:p w:rsidR="00334D9B" w:rsidRDefault="00334D9B" w:rsidP="00334D9B">
      <w:pPr>
        <w:pStyle w:val="af5"/>
        <w:numPr>
          <w:ilvl w:val="0"/>
          <w:numId w:val="0"/>
        </w:numPr>
        <w:ind w:left="425"/>
      </w:pPr>
      <w:r>
        <w:rPr>
          <w:rFonts w:hint="eastAsia"/>
        </w:rPr>
        <w:t>——分析重要输入、输出和方法学选择（包括分配程序）的敏感性，以了解结果的敏感性和不确定性；</w:t>
      </w:r>
    </w:p>
    <w:p w:rsidR="00334D9B" w:rsidRDefault="00334D9B" w:rsidP="00334D9B">
      <w:pPr>
        <w:pStyle w:val="af5"/>
        <w:numPr>
          <w:ilvl w:val="0"/>
          <w:numId w:val="0"/>
        </w:numPr>
        <w:ind w:left="425"/>
      </w:pPr>
      <w:r>
        <w:rPr>
          <w:rFonts w:hint="eastAsia"/>
        </w:rPr>
        <w:t>——</w:t>
      </w:r>
      <w:r w:rsidR="001B6BFE">
        <w:rPr>
          <w:rFonts w:hint="eastAsia"/>
        </w:rPr>
        <w:t>评估替代使用情景对最终结果的影响评价；</w:t>
      </w:r>
    </w:p>
    <w:p w:rsidR="001B6BFE" w:rsidRDefault="001B6BFE" w:rsidP="00334D9B">
      <w:pPr>
        <w:pStyle w:val="af5"/>
        <w:numPr>
          <w:ilvl w:val="0"/>
          <w:numId w:val="0"/>
        </w:numPr>
        <w:ind w:left="425"/>
      </w:pPr>
      <w:r>
        <w:rPr>
          <w:rFonts w:hint="eastAsia"/>
        </w:rPr>
        <w:t>——评估不同生命末期阶段情景对最终结果的影响评价；</w:t>
      </w:r>
    </w:p>
    <w:p w:rsidR="001B6BFE" w:rsidRDefault="001B6BFE" w:rsidP="00334D9B">
      <w:pPr>
        <w:pStyle w:val="af5"/>
        <w:numPr>
          <w:ilvl w:val="0"/>
          <w:numId w:val="0"/>
        </w:numPr>
        <w:ind w:left="425"/>
      </w:pPr>
      <w:r>
        <w:rPr>
          <w:rFonts w:hint="eastAsia"/>
        </w:rPr>
        <w:t>——评估建议对结果的影响；</w:t>
      </w:r>
    </w:p>
    <w:p w:rsidR="001B6BFE" w:rsidRDefault="001B6BFE" w:rsidP="001B6BFE">
      <w:pPr>
        <w:pStyle w:val="af5"/>
        <w:numPr>
          <w:ilvl w:val="0"/>
          <w:numId w:val="0"/>
        </w:numPr>
        <w:ind w:left="425"/>
      </w:pPr>
      <w:r>
        <w:rPr>
          <w:rFonts w:hint="eastAsia"/>
        </w:rPr>
        <w:t>——描述地理格网的划分方法及地理格网的尺度要求原则（如适用）。</w:t>
      </w:r>
    </w:p>
    <w:p w:rsidR="00986C35" w:rsidRDefault="00986C35" w:rsidP="00986C35">
      <w:pPr>
        <w:pStyle w:val="affc"/>
        <w:spacing w:before="312" w:after="312"/>
      </w:pPr>
      <w:bookmarkStart w:id="76" w:name="_Toc184199599"/>
      <w:r>
        <w:rPr>
          <w:rFonts w:hint="eastAsia"/>
        </w:rPr>
        <w:t>产品碳足迹报告</w:t>
      </w:r>
      <w:bookmarkEnd w:id="76"/>
    </w:p>
    <w:p w:rsidR="007552D7" w:rsidRPr="007552D7" w:rsidRDefault="007552D7" w:rsidP="007552D7">
      <w:pPr>
        <w:widowControl/>
        <w:autoSpaceDE w:val="0"/>
        <w:autoSpaceDN w:val="0"/>
        <w:adjustRightInd/>
        <w:spacing w:line="240" w:lineRule="auto"/>
        <w:ind w:firstLineChars="200" w:firstLine="420"/>
        <w:rPr>
          <w:rFonts w:ascii="宋体" w:hAnsi="Times New Roman"/>
          <w:noProof/>
          <w:kern w:val="0"/>
          <w:szCs w:val="20"/>
        </w:rPr>
      </w:pPr>
      <w:r w:rsidRPr="007552D7">
        <w:rPr>
          <w:rFonts w:ascii="宋体" w:hAnsi="Times New Roman" w:hint="eastAsia"/>
          <w:noProof/>
          <w:kern w:val="0"/>
          <w:szCs w:val="20"/>
        </w:rPr>
        <w:t>应将以下信息(包括但不限于)纳入</w:t>
      </w:r>
      <w:r>
        <w:rPr>
          <w:rFonts w:ascii="宋体" w:hAnsi="Times New Roman" w:hint="eastAsia"/>
          <w:noProof/>
          <w:kern w:val="0"/>
          <w:szCs w:val="20"/>
        </w:rPr>
        <w:t>高压开关设备和控制设备产品</w:t>
      </w:r>
      <w:r w:rsidRPr="007552D7">
        <w:rPr>
          <w:rFonts w:ascii="宋体" w:hAnsi="Times New Roman" w:hint="eastAsia"/>
          <w:noProof/>
          <w:kern w:val="0"/>
          <w:szCs w:val="20"/>
        </w:rPr>
        <w:t>碳足迹研究报告(参考格式见附录</w:t>
      </w:r>
      <w:r w:rsidRPr="007552D7">
        <w:rPr>
          <w:rFonts w:ascii="宋体" w:hAnsi="Times New Roman"/>
          <w:noProof/>
          <w:kern w:val="0"/>
          <w:szCs w:val="20"/>
        </w:rPr>
        <w:t>C</w:t>
      </w:r>
      <w:r w:rsidRPr="007552D7">
        <w:rPr>
          <w:rFonts w:ascii="宋体" w:hAnsi="Times New Roman" w:hint="eastAsia"/>
          <w:noProof/>
          <w:kern w:val="0"/>
          <w:szCs w:val="20"/>
        </w:rPr>
        <w:t>)。</w:t>
      </w:r>
    </w:p>
    <w:p w:rsidR="007552D7" w:rsidRPr="007552D7" w:rsidRDefault="007552D7" w:rsidP="007552D7">
      <w:pPr>
        <w:pStyle w:val="af5"/>
        <w:numPr>
          <w:ilvl w:val="0"/>
          <w:numId w:val="48"/>
        </w:numPr>
      </w:pPr>
      <w:r w:rsidRPr="007552D7">
        <w:rPr>
          <w:rFonts w:hint="eastAsia"/>
        </w:rPr>
        <w:t>基本情况：</w:t>
      </w:r>
    </w:p>
    <w:p w:rsidR="007552D7" w:rsidRPr="007552D7" w:rsidRDefault="007552D7" w:rsidP="007552D7">
      <w:pPr>
        <w:pStyle w:val="af6"/>
      </w:pPr>
      <w:r w:rsidRPr="007552D7">
        <w:rPr>
          <w:rFonts w:hint="eastAsia"/>
        </w:rPr>
        <w:t>委托方和评价方信息；</w:t>
      </w:r>
    </w:p>
    <w:p w:rsidR="007552D7" w:rsidRPr="007552D7" w:rsidRDefault="007552D7" w:rsidP="007552D7">
      <w:pPr>
        <w:pStyle w:val="af6"/>
      </w:pPr>
      <w:r w:rsidRPr="007552D7">
        <w:rPr>
          <w:rFonts w:hint="eastAsia"/>
        </w:rPr>
        <w:t>报告信息；</w:t>
      </w:r>
    </w:p>
    <w:p w:rsidR="007552D7" w:rsidRPr="007552D7" w:rsidRDefault="007552D7" w:rsidP="007552D7">
      <w:pPr>
        <w:pStyle w:val="af6"/>
      </w:pPr>
      <w:r w:rsidRPr="007552D7">
        <w:rPr>
          <w:rFonts w:hint="eastAsia"/>
        </w:rPr>
        <w:t>依据的标准；</w:t>
      </w:r>
    </w:p>
    <w:p w:rsidR="007552D7" w:rsidRPr="007552D7" w:rsidRDefault="007552D7" w:rsidP="007552D7">
      <w:pPr>
        <w:pStyle w:val="af6"/>
      </w:pPr>
      <w:r w:rsidRPr="007552D7">
        <w:rPr>
          <w:rFonts w:hint="eastAsia"/>
        </w:rPr>
        <w:lastRenderedPageBreak/>
        <w:t>使用的产品种类规则或其他补充要求的参考资料(如有)。</w:t>
      </w:r>
    </w:p>
    <w:p w:rsidR="007552D7" w:rsidRPr="007552D7" w:rsidRDefault="007552D7" w:rsidP="007552D7">
      <w:pPr>
        <w:widowControl/>
        <w:numPr>
          <w:ilvl w:val="0"/>
          <w:numId w:val="32"/>
        </w:numPr>
        <w:tabs>
          <w:tab w:val="left" w:pos="851"/>
        </w:tabs>
        <w:adjustRightInd/>
        <w:spacing w:line="240" w:lineRule="auto"/>
        <w:rPr>
          <w:rFonts w:ascii="宋体" w:hAnsi="Times New Roman"/>
          <w:kern w:val="0"/>
          <w:szCs w:val="20"/>
        </w:rPr>
      </w:pPr>
      <w:r w:rsidRPr="007552D7">
        <w:rPr>
          <w:rFonts w:ascii="宋体" w:hAnsi="Times New Roman" w:hint="eastAsia"/>
          <w:kern w:val="0"/>
          <w:szCs w:val="20"/>
        </w:rPr>
        <w:t>目的：</w:t>
      </w:r>
    </w:p>
    <w:p w:rsidR="007552D7" w:rsidRPr="007552D7" w:rsidRDefault="007552D7" w:rsidP="007552D7">
      <w:pPr>
        <w:pStyle w:val="af6"/>
      </w:pPr>
      <w:r w:rsidRPr="007552D7">
        <w:rPr>
          <w:rFonts w:hint="eastAsia"/>
        </w:rPr>
        <w:t>开展研究的目的；</w:t>
      </w:r>
    </w:p>
    <w:p w:rsidR="007552D7" w:rsidRPr="007552D7" w:rsidRDefault="007552D7" w:rsidP="007552D7">
      <w:pPr>
        <w:pStyle w:val="af6"/>
      </w:pPr>
      <w:r w:rsidRPr="007552D7">
        <w:rPr>
          <w:rFonts w:hint="eastAsia"/>
        </w:rPr>
        <w:t>预期用途。</w:t>
      </w:r>
    </w:p>
    <w:p w:rsidR="007552D7" w:rsidRPr="007552D7" w:rsidRDefault="007552D7" w:rsidP="007552D7">
      <w:pPr>
        <w:widowControl/>
        <w:numPr>
          <w:ilvl w:val="0"/>
          <w:numId w:val="32"/>
        </w:numPr>
        <w:tabs>
          <w:tab w:val="left" w:pos="851"/>
        </w:tabs>
        <w:adjustRightInd/>
        <w:spacing w:line="240" w:lineRule="auto"/>
        <w:rPr>
          <w:rFonts w:ascii="宋体" w:hAnsi="Times New Roman"/>
          <w:kern w:val="0"/>
          <w:szCs w:val="20"/>
        </w:rPr>
      </w:pPr>
      <w:r w:rsidRPr="007552D7">
        <w:rPr>
          <w:rFonts w:ascii="宋体" w:hAnsi="Times New Roman" w:hint="eastAsia"/>
          <w:kern w:val="0"/>
          <w:szCs w:val="20"/>
        </w:rPr>
        <w:t>范围：</w:t>
      </w:r>
    </w:p>
    <w:p w:rsidR="007552D7" w:rsidRPr="007552D7" w:rsidRDefault="007552D7" w:rsidP="007552D7">
      <w:pPr>
        <w:pStyle w:val="af6"/>
      </w:pPr>
      <w:r w:rsidRPr="007552D7">
        <w:rPr>
          <w:rFonts w:hint="eastAsia"/>
        </w:rPr>
        <w:t>产品说明，包括功能和技术参数；</w:t>
      </w:r>
    </w:p>
    <w:p w:rsidR="007552D7" w:rsidRPr="007552D7" w:rsidRDefault="007552D7" w:rsidP="007552D7">
      <w:pPr>
        <w:pStyle w:val="af6"/>
      </w:pPr>
      <w:r w:rsidRPr="007552D7">
        <w:rPr>
          <w:rFonts w:hint="eastAsia"/>
        </w:rPr>
        <w:t>功能单位或声明单位以及基准流;</w:t>
      </w:r>
    </w:p>
    <w:p w:rsidR="007552D7" w:rsidRPr="007552D7" w:rsidRDefault="007552D7" w:rsidP="007552D7">
      <w:pPr>
        <w:pStyle w:val="af6"/>
      </w:pPr>
      <w:r w:rsidRPr="007552D7">
        <w:rPr>
          <w:rFonts w:hint="eastAsia"/>
        </w:rPr>
        <w:t>系统边界；</w:t>
      </w:r>
    </w:p>
    <w:p w:rsidR="007552D7" w:rsidRPr="007552D7" w:rsidRDefault="007552D7" w:rsidP="007552D7">
      <w:pPr>
        <w:pStyle w:val="af6"/>
      </w:pPr>
      <w:r w:rsidRPr="007552D7">
        <w:rPr>
          <w:rFonts w:hint="eastAsia"/>
        </w:rPr>
        <w:t>取舍准则</w:t>
      </w:r>
      <w:r w:rsidRPr="007552D7">
        <w:rPr>
          <w:rFonts w:ascii="Times New Roman" w:hint="eastAsia"/>
        </w:rPr>
        <w:t>；</w:t>
      </w:r>
    </w:p>
    <w:p w:rsidR="007552D7" w:rsidRPr="007552D7" w:rsidRDefault="007552D7" w:rsidP="007552D7">
      <w:pPr>
        <w:pStyle w:val="af6"/>
      </w:pPr>
      <w:r w:rsidRPr="007552D7">
        <w:rPr>
          <w:rFonts w:hint="eastAsia"/>
        </w:rPr>
        <w:t>生命周期各阶段的描述。</w:t>
      </w:r>
    </w:p>
    <w:p w:rsidR="007552D7" w:rsidRPr="007552D7" w:rsidRDefault="007552D7" w:rsidP="007552D7">
      <w:pPr>
        <w:widowControl/>
        <w:numPr>
          <w:ilvl w:val="0"/>
          <w:numId w:val="32"/>
        </w:numPr>
        <w:tabs>
          <w:tab w:val="left" w:pos="851"/>
        </w:tabs>
        <w:adjustRightInd/>
        <w:spacing w:line="240" w:lineRule="auto"/>
        <w:rPr>
          <w:rFonts w:ascii="宋体" w:hAnsi="Times New Roman"/>
          <w:kern w:val="0"/>
          <w:szCs w:val="20"/>
        </w:rPr>
      </w:pPr>
      <w:r w:rsidRPr="007552D7">
        <w:rPr>
          <w:rFonts w:ascii="宋体" w:hAnsi="Times New Roman" w:hint="eastAsia"/>
          <w:kern w:val="0"/>
          <w:szCs w:val="20"/>
        </w:rPr>
        <w:t>清单分析：</w:t>
      </w:r>
    </w:p>
    <w:p w:rsidR="007552D7" w:rsidRPr="007552D7" w:rsidRDefault="007552D7" w:rsidP="007552D7">
      <w:pPr>
        <w:pStyle w:val="af6"/>
      </w:pPr>
      <w:r w:rsidRPr="007552D7">
        <w:rPr>
          <w:rFonts w:hint="eastAsia"/>
        </w:rPr>
        <w:t>数据收集信息，包括数据来源;</w:t>
      </w:r>
    </w:p>
    <w:p w:rsidR="007552D7" w:rsidRPr="007552D7" w:rsidRDefault="007552D7" w:rsidP="007552D7">
      <w:pPr>
        <w:pStyle w:val="af6"/>
      </w:pPr>
      <w:r w:rsidRPr="007552D7">
        <w:rPr>
          <w:rFonts w:hint="eastAsia"/>
        </w:rPr>
        <w:t>分配原则</w:t>
      </w:r>
      <w:r w:rsidRPr="007552D7">
        <w:t>与程序；</w:t>
      </w:r>
    </w:p>
    <w:p w:rsidR="007552D7" w:rsidRPr="007552D7" w:rsidRDefault="007552D7" w:rsidP="007552D7">
      <w:pPr>
        <w:pStyle w:val="af6"/>
      </w:pPr>
      <w:r w:rsidRPr="007552D7">
        <w:rPr>
          <w:rFonts w:hint="eastAsia"/>
        </w:rPr>
        <w:t>清单结果及计算；</w:t>
      </w:r>
    </w:p>
    <w:p w:rsidR="007552D7" w:rsidRPr="007552D7" w:rsidRDefault="007552D7" w:rsidP="007552D7">
      <w:pPr>
        <w:pStyle w:val="af6"/>
      </w:pPr>
      <w:r w:rsidRPr="007552D7">
        <w:rPr>
          <w:rFonts w:hint="eastAsia"/>
        </w:rPr>
        <w:t>数据质量评价（可选项）。</w:t>
      </w:r>
    </w:p>
    <w:p w:rsidR="007552D7" w:rsidRPr="007552D7" w:rsidRDefault="007552D7" w:rsidP="007552D7">
      <w:pPr>
        <w:widowControl/>
        <w:numPr>
          <w:ilvl w:val="0"/>
          <w:numId w:val="32"/>
        </w:numPr>
        <w:tabs>
          <w:tab w:val="left" w:pos="851"/>
        </w:tabs>
        <w:adjustRightInd/>
        <w:spacing w:line="240" w:lineRule="auto"/>
        <w:rPr>
          <w:rFonts w:ascii="宋体" w:hAnsi="Times New Roman"/>
          <w:kern w:val="0"/>
          <w:szCs w:val="20"/>
        </w:rPr>
      </w:pPr>
      <w:r w:rsidRPr="007552D7">
        <w:rPr>
          <w:rFonts w:ascii="宋体" w:hAnsi="Times New Roman" w:hint="eastAsia"/>
          <w:kern w:val="0"/>
          <w:szCs w:val="20"/>
        </w:rPr>
        <w:t>影响评价：</w:t>
      </w:r>
    </w:p>
    <w:p w:rsidR="007552D7" w:rsidRPr="007552D7" w:rsidRDefault="007552D7" w:rsidP="007552D7">
      <w:pPr>
        <w:widowControl/>
        <w:numPr>
          <w:ilvl w:val="1"/>
          <w:numId w:val="32"/>
        </w:numPr>
        <w:tabs>
          <w:tab w:val="left" w:pos="851"/>
          <w:tab w:val="left" w:pos="1276"/>
        </w:tabs>
        <w:adjustRightInd/>
        <w:spacing w:line="240" w:lineRule="auto"/>
        <w:rPr>
          <w:rFonts w:ascii="宋体" w:hAnsi="Times New Roman"/>
          <w:kern w:val="0"/>
          <w:szCs w:val="20"/>
        </w:rPr>
      </w:pPr>
      <w:r w:rsidRPr="007552D7">
        <w:rPr>
          <w:rFonts w:ascii="宋体" w:hAnsi="Times New Roman" w:hint="eastAsia"/>
          <w:kern w:val="0"/>
          <w:szCs w:val="20"/>
        </w:rPr>
        <w:t>影响评价方法；</w:t>
      </w:r>
    </w:p>
    <w:p w:rsidR="007552D7" w:rsidRPr="007552D7" w:rsidRDefault="007552D7" w:rsidP="007552D7">
      <w:pPr>
        <w:widowControl/>
        <w:numPr>
          <w:ilvl w:val="1"/>
          <w:numId w:val="32"/>
        </w:numPr>
        <w:tabs>
          <w:tab w:val="left" w:pos="851"/>
          <w:tab w:val="left" w:pos="1276"/>
        </w:tabs>
        <w:adjustRightInd/>
        <w:spacing w:line="240" w:lineRule="auto"/>
        <w:rPr>
          <w:rFonts w:ascii="宋体" w:hAnsi="Times New Roman"/>
          <w:kern w:val="0"/>
          <w:szCs w:val="20"/>
        </w:rPr>
      </w:pPr>
      <w:r w:rsidRPr="007552D7">
        <w:rPr>
          <w:rFonts w:ascii="宋体" w:hAnsi="Times New Roman" w:hint="eastAsia"/>
          <w:kern w:val="0"/>
          <w:szCs w:val="20"/>
        </w:rPr>
        <w:t>特征化因子；</w:t>
      </w:r>
    </w:p>
    <w:p w:rsidR="007552D7" w:rsidRPr="007552D7" w:rsidRDefault="007552D7" w:rsidP="007552D7">
      <w:pPr>
        <w:widowControl/>
        <w:numPr>
          <w:ilvl w:val="1"/>
          <w:numId w:val="32"/>
        </w:numPr>
        <w:tabs>
          <w:tab w:val="left" w:pos="851"/>
          <w:tab w:val="left" w:pos="1276"/>
        </w:tabs>
        <w:adjustRightInd/>
        <w:spacing w:line="240" w:lineRule="auto"/>
        <w:rPr>
          <w:rFonts w:ascii="宋体" w:hAnsi="Times New Roman"/>
          <w:kern w:val="0"/>
          <w:szCs w:val="20"/>
        </w:rPr>
      </w:pPr>
      <w:r w:rsidRPr="007552D7">
        <w:rPr>
          <w:rFonts w:ascii="宋体" w:hAnsi="Times New Roman" w:hint="eastAsia"/>
          <w:kern w:val="0"/>
          <w:szCs w:val="20"/>
        </w:rPr>
        <w:t>清单结果与计算；</w:t>
      </w:r>
    </w:p>
    <w:p w:rsidR="007552D7" w:rsidRPr="007552D7" w:rsidRDefault="007552D7" w:rsidP="007552D7">
      <w:pPr>
        <w:widowControl/>
        <w:numPr>
          <w:ilvl w:val="1"/>
          <w:numId w:val="32"/>
        </w:numPr>
        <w:tabs>
          <w:tab w:val="left" w:pos="851"/>
          <w:tab w:val="left" w:pos="1276"/>
        </w:tabs>
        <w:adjustRightInd/>
        <w:spacing w:line="240" w:lineRule="auto"/>
        <w:rPr>
          <w:rFonts w:ascii="宋体" w:hAnsi="Times New Roman"/>
          <w:kern w:val="0"/>
          <w:szCs w:val="20"/>
        </w:rPr>
      </w:pPr>
      <w:r w:rsidRPr="007552D7">
        <w:rPr>
          <w:rFonts w:ascii="宋体" w:hAnsi="Times New Roman" w:hint="eastAsia"/>
          <w:kern w:val="0"/>
          <w:szCs w:val="20"/>
        </w:rPr>
        <w:t>结果的图示(可选项)。</w:t>
      </w:r>
    </w:p>
    <w:p w:rsidR="007552D7" w:rsidRPr="007552D7" w:rsidRDefault="007552D7" w:rsidP="007552D7">
      <w:pPr>
        <w:widowControl/>
        <w:numPr>
          <w:ilvl w:val="0"/>
          <w:numId w:val="32"/>
        </w:numPr>
        <w:tabs>
          <w:tab w:val="left" w:pos="851"/>
        </w:tabs>
        <w:adjustRightInd/>
        <w:spacing w:line="240" w:lineRule="auto"/>
        <w:rPr>
          <w:rFonts w:ascii="宋体" w:hAnsi="Times New Roman"/>
          <w:kern w:val="0"/>
          <w:szCs w:val="20"/>
        </w:rPr>
      </w:pPr>
      <w:r w:rsidRPr="007552D7">
        <w:rPr>
          <w:rFonts w:ascii="宋体" w:hAnsi="Times New Roman" w:hint="eastAsia"/>
          <w:kern w:val="0"/>
          <w:szCs w:val="20"/>
        </w:rPr>
        <w:t>结果解释:</w:t>
      </w:r>
    </w:p>
    <w:p w:rsidR="007552D7" w:rsidRPr="007552D7" w:rsidRDefault="007552D7" w:rsidP="007552D7">
      <w:pPr>
        <w:widowControl/>
        <w:numPr>
          <w:ilvl w:val="1"/>
          <w:numId w:val="32"/>
        </w:numPr>
        <w:tabs>
          <w:tab w:val="left" w:pos="851"/>
          <w:tab w:val="left" w:pos="1276"/>
        </w:tabs>
        <w:adjustRightInd/>
        <w:spacing w:line="240" w:lineRule="auto"/>
        <w:rPr>
          <w:rFonts w:ascii="宋体" w:hAnsi="Times New Roman"/>
          <w:kern w:val="0"/>
          <w:szCs w:val="20"/>
        </w:rPr>
      </w:pPr>
      <w:r w:rsidRPr="007552D7">
        <w:rPr>
          <w:rFonts w:ascii="宋体" w:hAnsi="Times New Roman" w:hint="eastAsia"/>
          <w:kern w:val="0"/>
          <w:szCs w:val="20"/>
        </w:rPr>
        <w:t>结论；</w:t>
      </w:r>
    </w:p>
    <w:p w:rsidR="007552D7" w:rsidRPr="007552D7" w:rsidRDefault="007552D7" w:rsidP="007552D7">
      <w:pPr>
        <w:widowControl/>
        <w:numPr>
          <w:ilvl w:val="1"/>
          <w:numId w:val="32"/>
        </w:numPr>
        <w:tabs>
          <w:tab w:val="left" w:pos="851"/>
          <w:tab w:val="left" w:pos="1276"/>
        </w:tabs>
        <w:adjustRightInd/>
        <w:spacing w:line="240" w:lineRule="auto"/>
        <w:rPr>
          <w:rFonts w:ascii="宋体" w:hAnsi="Times New Roman"/>
          <w:kern w:val="0"/>
          <w:szCs w:val="20"/>
        </w:rPr>
      </w:pPr>
      <w:r w:rsidRPr="007552D7">
        <w:rPr>
          <w:rFonts w:ascii="宋体" w:hAnsi="Times New Roman" w:hint="eastAsia"/>
          <w:kern w:val="0"/>
          <w:szCs w:val="20"/>
        </w:rPr>
        <w:t>假设和局限性说明（可选项）；</w:t>
      </w:r>
    </w:p>
    <w:p w:rsidR="007552D7" w:rsidRPr="007552D7" w:rsidRDefault="007552D7" w:rsidP="007552D7">
      <w:pPr>
        <w:widowControl/>
        <w:numPr>
          <w:ilvl w:val="1"/>
          <w:numId w:val="32"/>
        </w:numPr>
        <w:tabs>
          <w:tab w:val="left" w:pos="851"/>
          <w:tab w:val="left" w:pos="1276"/>
        </w:tabs>
        <w:adjustRightInd/>
        <w:spacing w:line="240" w:lineRule="auto"/>
        <w:rPr>
          <w:rFonts w:ascii="宋体" w:hAnsi="Times New Roman"/>
          <w:kern w:val="0"/>
          <w:szCs w:val="20"/>
        </w:rPr>
      </w:pPr>
      <w:r w:rsidRPr="007552D7">
        <w:rPr>
          <w:rFonts w:ascii="宋体" w:hAnsi="Times New Roman" w:hint="eastAsia"/>
          <w:kern w:val="0"/>
          <w:szCs w:val="20"/>
        </w:rPr>
        <w:t>改进建议；</w:t>
      </w:r>
    </w:p>
    <w:p w:rsidR="007552D7" w:rsidRPr="007552D7" w:rsidRDefault="007552D7" w:rsidP="007552D7">
      <w:pPr>
        <w:widowControl/>
        <w:numPr>
          <w:ilvl w:val="0"/>
          <w:numId w:val="32"/>
        </w:numPr>
        <w:tabs>
          <w:tab w:val="left" w:pos="851"/>
        </w:tabs>
        <w:adjustRightInd/>
        <w:spacing w:line="240" w:lineRule="auto"/>
        <w:rPr>
          <w:rFonts w:ascii="宋体" w:hAnsi="Times New Roman"/>
          <w:kern w:val="0"/>
          <w:szCs w:val="20"/>
        </w:rPr>
      </w:pPr>
      <w:r w:rsidRPr="007552D7">
        <w:rPr>
          <w:rFonts w:ascii="宋体" w:hAnsi="Times New Roman" w:hint="eastAsia"/>
          <w:kern w:val="0"/>
          <w:szCs w:val="20"/>
        </w:rPr>
        <w:t>研究中使用的产品种类规则或其他补充要求的参考资料。</w:t>
      </w:r>
    </w:p>
    <w:p w:rsidR="007552D7" w:rsidRPr="007552D7" w:rsidRDefault="007552D7" w:rsidP="007552D7">
      <w:pPr>
        <w:widowControl/>
        <w:numPr>
          <w:ilvl w:val="0"/>
          <w:numId w:val="32"/>
        </w:numPr>
        <w:tabs>
          <w:tab w:val="left" w:pos="851"/>
        </w:tabs>
        <w:adjustRightInd/>
        <w:spacing w:line="240" w:lineRule="auto"/>
        <w:rPr>
          <w:rFonts w:ascii="宋体" w:hAnsi="Times New Roman"/>
          <w:kern w:val="0"/>
          <w:szCs w:val="20"/>
        </w:rPr>
      </w:pPr>
      <w:r w:rsidRPr="007552D7">
        <w:rPr>
          <w:rFonts w:ascii="宋体" w:hAnsi="Times New Roman" w:hint="eastAsia"/>
          <w:kern w:val="0"/>
          <w:szCs w:val="20"/>
        </w:rPr>
        <w:t>绩效追踪说明。</w:t>
      </w:r>
    </w:p>
    <w:p w:rsidR="00986C35" w:rsidRPr="007552D7" w:rsidRDefault="007552D7" w:rsidP="007552D7">
      <w:pPr>
        <w:widowControl/>
        <w:numPr>
          <w:ilvl w:val="0"/>
          <w:numId w:val="32"/>
        </w:numPr>
        <w:tabs>
          <w:tab w:val="left" w:pos="851"/>
        </w:tabs>
        <w:adjustRightInd/>
        <w:spacing w:line="240" w:lineRule="auto"/>
        <w:rPr>
          <w:rFonts w:ascii="宋体" w:hAnsi="Times New Roman"/>
          <w:kern w:val="0"/>
          <w:szCs w:val="20"/>
        </w:rPr>
      </w:pPr>
      <w:r w:rsidRPr="007552D7">
        <w:rPr>
          <w:rFonts w:ascii="宋体" w:hAnsi="Times New Roman" w:hint="eastAsia"/>
          <w:kern w:val="0"/>
          <w:szCs w:val="20"/>
        </w:rPr>
        <w:t>产品碳足迹比较,与GB</w:t>
      </w:r>
      <w:r w:rsidRPr="007552D7">
        <w:rPr>
          <w:rFonts w:ascii="宋体" w:hAnsi="Times New Roman"/>
          <w:kern w:val="0"/>
          <w:szCs w:val="20"/>
        </w:rPr>
        <w:t>/T 24067</w:t>
      </w:r>
      <w:r w:rsidRPr="007552D7">
        <w:rPr>
          <w:rFonts w:ascii="宋体" w:hAnsi="Times New Roman" w:hint="eastAsia"/>
          <w:kern w:val="0"/>
          <w:szCs w:val="20"/>
        </w:rPr>
        <w:t>附录B的符合性(如适用)。</w:t>
      </w:r>
    </w:p>
    <w:p w:rsidR="00986C35" w:rsidRDefault="00986C35" w:rsidP="00986C35">
      <w:pPr>
        <w:pStyle w:val="affc"/>
        <w:spacing w:before="312" w:after="312"/>
      </w:pPr>
      <w:bookmarkStart w:id="77" w:name="_Toc184199600"/>
      <w:r>
        <w:rPr>
          <w:rFonts w:hint="eastAsia"/>
        </w:rPr>
        <w:t>产品碳足迹声明</w:t>
      </w:r>
      <w:bookmarkEnd w:id="77"/>
    </w:p>
    <w:p w:rsidR="00986C35" w:rsidRPr="00986C35" w:rsidRDefault="00986C35" w:rsidP="00986C35">
      <w:pPr>
        <w:pStyle w:val="affffb"/>
        <w:ind w:firstLine="420"/>
      </w:pPr>
      <w:r w:rsidRPr="00073DD1">
        <w:rPr>
          <w:rFonts w:ascii="Times New Roman" w:hint="eastAsia"/>
        </w:rPr>
        <w:t>相关声明或信息交流中的产品碳足迹研究</w:t>
      </w:r>
      <w:r w:rsidRPr="00B9327D">
        <w:rPr>
          <w:rFonts w:ascii="Times New Roman" w:hint="eastAsia"/>
        </w:rPr>
        <w:t>报告可参考附录</w:t>
      </w:r>
      <w:r w:rsidRPr="00B9327D">
        <w:rPr>
          <w:rFonts w:ascii="Times New Roman" w:hint="eastAsia"/>
        </w:rPr>
        <w:t>C</w:t>
      </w:r>
      <w:r w:rsidRPr="00B9327D">
        <w:rPr>
          <w:rFonts w:ascii="Times New Roman" w:hint="eastAsia"/>
        </w:rPr>
        <w:t>。</w:t>
      </w:r>
    </w:p>
    <w:p w:rsidR="00B352AA" w:rsidRDefault="00B352AA" w:rsidP="006B11E4">
      <w:pPr>
        <w:pStyle w:val="affffb"/>
        <w:ind w:firstLine="420"/>
        <w:sectPr w:rsidR="00B352AA" w:rsidSect="00F61A48">
          <w:headerReference w:type="even" r:id="rId22"/>
          <w:headerReference w:type="default" r:id="rId23"/>
          <w:footerReference w:type="even" r:id="rId24"/>
          <w:footerReference w:type="default" r:id="rId25"/>
          <w:pgSz w:w="11906" w:h="16838" w:code="9"/>
          <w:pgMar w:top="1928" w:right="1134" w:bottom="1134" w:left="1134" w:header="1418" w:footer="1134" w:gutter="284"/>
          <w:pgNumType w:start="1"/>
          <w:cols w:space="425"/>
          <w:formProt w:val="0"/>
          <w:docGrid w:type="lines" w:linePitch="312"/>
        </w:sectPr>
      </w:pPr>
    </w:p>
    <w:p w:rsidR="00B352AA" w:rsidRDefault="00B352AA" w:rsidP="00B352AA">
      <w:pPr>
        <w:pStyle w:val="af8"/>
        <w:rPr>
          <w:vanish w:val="0"/>
        </w:rPr>
      </w:pPr>
      <w:bookmarkStart w:id="78" w:name="BookMark5"/>
      <w:bookmarkEnd w:id="25"/>
    </w:p>
    <w:p w:rsidR="00B352AA" w:rsidRDefault="00B352AA" w:rsidP="00B352AA">
      <w:pPr>
        <w:pStyle w:val="afe"/>
        <w:rPr>
          <w:vanish w:val="0"/>
        </w:rPr>
      </w:pPr>
    </w:p>
    <w:p w:rsidR="00B352AA" w:rsidRDefault="00B352AA" w:rsidP="00B352AA">
      <w:pPr>
        <w:pStyle w:val="aff3"/>
        <w:spacing w:after="156"/>
      </w:pPr>
      <w:r>
        <w:br/>
      </w:r>
      <w:bookmarkStart w:id="79" w:name="_Toc181356583"/>
      <w:bookmarkStart w:id="80" w:name="_Toc184199601"/>
      <w:r>
        <w:rPr>
          <w:rFonts w:hint="eastAsia"/>
        </w:rPr>
        <w:t>（资料性）</w:t>
      </w:r>
      <w:r>
        <w:br/>
      </w:r>
      <w:bookmarkEnd w:id="79"/>
      <w:r w:rsidR="007C5ABE">
        <w:rPr>
          <w:rFonts w:hint="eastAsia"/>
        </w:rPr>
        <w:t>产品碳足迹量化数据收集表</w:t>
      </w:r>
      <w:bookmarkEnd w:id="80"/>
    </w:p>
    <w:p w:rsidR="00B352AA" w:rsidRDefault="003F0BA8" w:rsidP="003F0BA8">
      <w:pPr>
        <w:pStyle w:val="affffffffff9"/>
      </w:pPr>
      <w:r>
        <w:rPr>
          <w:rFonts w:hint="eastAsia"/>
        </w:rPr>
        <w:t>产品基本信息</w:t>
      </w:r>
    </w:p>
    <w:p w:rsidR="00B352AA" w:rsidRDefault="003F0BA8" w:rsidP="00B352AA">
      <w:pPr>
        <w:pStyle w:val="aff"/>
        <w:spacing w:before="156" w:after="156"/>
      </w:pPr>
      <w:r>
        <w:rPr>
          <w:rFonts w:hint="eastAsia"/>
        </w:rPr>
        <w:t>产品基本信息表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3"/>
        <w:gridCol w:w="3118"/>
        <w:gridCol w:w="5233"/>
      </w:tblGrid>
      <w:tr w:rsidR="003F0BA8" w:rsidRPr="00073DD1" w:rsidTr="004C5F4F">
        <w:trPr>
          <w:tblHeader/>
          <w:jc w:val="center"/>
        </w:trPr>
        <w:tc>
          <w:tcPr>
            <w:tcW w:w="983" w:type="dxa"/>
            <w:vMerge w:val="restart"/>
            <w:tcBorders>
              <w:top w:val="single" w:sz="8" w:space="0" w:color="auto"/>
            </w:tcBorders>
            <w:shd w:val="clear" w:color="auto" w:fill="auto"/>
            <w:vAlign w:val="center"/>
          </w:tcPr>
          <w:p w:rsidR="003F0BA8" w:rsidRPr="00073DD1" w:rsidRDefault="003F0BA8" w:rsidP="004C5F4F">
            <w:pPr>
              <w:pStyle w:val="afffffffff9"/>
              <w:rPr>
                <w:rFonts w:ascii="Times New Roman"/>
              </w:rPr>
            </w:pPr>
            <w:r w:rsidRPr="00073DD1">
              <w:rPr>
                <w:rFonts w:ascii="Times New Roman" w:hint="eastAsia"/>
              </w:rPr>
              <w:t>产品</w:t>
            </w:r>
          </w:p>
          <w:p w:rsidR="003F0BA8" w:rsidRPr="00073DD1" w:rsidRDefault="003F0BA8" w:rsidP="004C5F4F">
            <w:pPr>
              <w:pStyle w:val="afffffffff9"/>
              <w:rPr>
                <w:rFonts w:ascii="Times New Roman"/>
              </w:rPr>
            </w:pPr>
            <w:r w:rsidRPr="00073DD1">
              <w:rPr>
                <w:rFonts w:ascii="Times New Roman" w:hint="eastAsia"/>
              </w:rPr>
              <w:t>基本</w:t>
            </w:r>
          </w:p>
          <w:p w:rsidR="003F0BA8" w:rsidRPr="00073DD1" w:rsidRDefault="003F0BA8" w:rsidP="004C5F4F">
            <w:pPr>
              <w:pStyle w:val="afffffffff9"/>
              <w:rPr>
                <w:rFonts w:ascii="Times New Roman"/>
              </w:rPr>
            </w:pPr>
            <w:r w:rsidRPr="00073DD1">
              <w:rPr>
                <w:rFonts w:ascii="Times New Roman" w:hint="eastAsia"/>
              </w:rPr>
              <w:t>信息</w:t>
            </w:r>
          </w:p>
        </w:tc>
        <w:tc>
          <w:tcPr>
            <w:tcW w:w="3118" w:type="dxa"/>
            <w:tcBorders>
              <w:top w:val="single" w:sz="8" w:space="0" w:color="auto"/>
              <w:bottom w:val="single" w:sz="8" w:space="0" w:color="auto"/>
            </w:tcBorders>
            <w:shd w:val="clear" w:color="auto" w:fill="auto"/>
            <w:vAlign w:val="center"/>
          </w:tcPr>
          <w:p w:rsidR="003F0BA8" w:rsidRPr="00073DD1" w:rsidRDefault="003F0BA8" w:rsidP="004C5F4F">
            <w:pPr>
              <w:pStyle w:val="afffffffff9"/>
              <w:rPr>
                <w:rFonts w:ascii="Times New Roman"/>
              </w:rPr>
            </w:pPr>
            <w:r w:rsidRPr="00073DD1">
              <w:rPr>
                <w:rFonts w:ascii="Times New Roman" w:hint="eastAsia"/>
              </w:rPr>
              <w:t>产品名称及型号</w:t>
            </w:r>
          </w:p>
        </w:tc>
        <w:tc>
          <w:tcPr>
            <w:tcW w:w="5233" w:type="dxa"/>
            <w:tcBorders>
              <w:top w:val="single" w:sz="8" w:space="0" w:color="auto"/>
              <w:bottom w:val="single" w:sz="8" w:space="0" w:color="auto"/>
            </w:tcBorders>
            <w:shd w:val="clear" w:color="auto" w:fill="auto"/>
            <w:vAlign w:val="center"/>
          </w:tcPr>
          <w:p w:rsidR="003F0BA8" w:rsidRPr="00073DD1" w:rsidRDefault="003F0BA8" w:rsidP="004C5F4F">
            <w:pPr>
              <w:pStyle w:val="afffffffff9"/>
              <w:rPr>
                <w:rFonts w:ascii="Times New Roman"/>
              </w:rPr>
            </w:pPr>
          </w:p>
        </w:tc>
      </w:tr>
      <w:tr w:rsidR="003F0BA8" w:rsidRPr="00073DD1" w:rsidTr="004C5F4F">
        <w:trPr>
          <w:jc w:val="center"/>
        </w:trPr>
        <w:tc>
          <w:tcPr>
            <w:tcW w:w="983" w:type="dxa"/>
            <w:vMerge/>
            <w:shd w:val="clear" w:color="auto" w:fill="auto"/>
            <w:vAlign w:val="center"/>
          </w:tcPr>
          <w:p w:rsidR="003F0BA8" w:rsidRPr="00073DD1" w:rsidRDefault="003F0BA8" w:rsidP="004C5F4F">
            <w:pPr>
              <w:pStyle w:val="afffffffff9"/>
              <w:rPr>
                <w:rFonts w:ascii="Times New Roman"/>
              </w:rPr>
            </w:pPr>
          </w:p>
        </w:tc>
        <w:tc>
          <w:tcPr>
            <w:tcW w:w="3118" w:type="dxa"/>
            <w:tcBorders>
              <w:top w:val="single" w:sz="8" w:space="0" w:color="auto"/>
            </w:tcBorders>
            <w:shd w:val="clear" w:color="auto" w:fill="auto"/>
            <w:vAlign w:val="center"/>
          </w:tcPr>
          <w:p w:rsidR="003F0BA8" w:rsidRPr="00073DD1" w:rsidRDefault="003F0BA8" w:rsidP="004C5F4F">
            <w:pPr>
              <w:pStyle w:val="afffffffff9"/>
              <w:rPr>
                <w:rFonts w:ascii="Times New Roman"/>
              </w:rPr>
            </w:pPr>
            <w:r w:rsidRPr="00073DD1">
              <w:rPr>
                <w:rFonts w:ascii="Times New Roman" w:hint="eastAsia"/>
              </w:rPr>
              <w:t>产品所属类别</w:t>
            </w:r>
          </w:p>
        </w:tc>
        <w:tc>
          <w:tcPr>
            <w:tcW w:w="5233" w:type="dxa"/>
            <w:tcBorders>
              <w:top w:val="single" w:sz="8" w:space="0" w:color="auto"/>
            </w:tcBorders>
            <w:shd w:val="clear" w:color="auto" w:fill="auto"/>
            <w:vAlign w:val="center"/>
          </w:tcPr>
          <w:p w:rsidR="003F0BA8" w:rsidRPr="00073DD1" w:rsidRDefault="003F0BA8" w:rsidP="004C5F4F">
            <w:pPr>
              <w:pStyle w:val="afffffffff9"/>
              <w:rPr>
                <w:rFonts w:ascii="Times New Roman"/>
              </w:rPr>
            </w:pPr>
          </w:p>
        </w:tc>
      </w:tr>
      <w:tr w:rsidR="003F0BA8" w:rsidRPr="00073DD1" w:rsidTr="004C5F4F">
        <w:trPr>
          <w:jc w:val="center"/>
        </w:trPr>
        <w:tc>
          <w:tcPr>
            <w:tcW w:w="983" w:type="dxa"/>
            <w:vMerge/>
            <w:shd w:val="clear" w:color="auto" w:fill="auto"/>
            <w:vAlign w:val="center"/>
          </w:tcPr>
          <w:p w:rsidR="003F0BA8" w:rsidRPr="00073DD1" w:rsidRDefault="003F0BA8" w:rsidP="004C5F4F">
            <w:pPr>
              <w:pStyle w:val="afffffffff9"/>
              <w:rPr>
                <w:rFonts w:ascii="Times New Roman"/>
              </w:rPr>
            </w:pPr>
          </w:p>
        </w:tc>
        <w:tc>
          <w:tcPr>
            <w:tcW w:w="3118" w:type="dxa"/>
            <w:shd w:val="clear" w:color="auto" w:fill="auto"/>
            <w:vAlign w:val="center"/>
          </w:tcPr>
          <w:p w:rsidR="003F0BA8" w:rsidRPr="00073DD1" w:rsidRDefault="003F0BA8" w:rsidP="004C5F4F">
            <w:pPr>
              <w:pStyle w:val="afffffffff9"/>
              <w:rPr>
                <w:rFonts w:ascii="Times New Roman"/>
              </w:rPr>
            </w:pPr>
            <w:r w:rsidRPr="00073DD1">
              <w:rPr>
                <w:rFonts w:ascii="Times New Roman" w:hint="eastAsia"/>
              </w:rPr>
              <w:t>功能及应用场景描述</w:t>
            </w:r>
          </w:p>
        </w:tc>
        <w:tc>
          <w:tcPr>
            <w:tcW w:w="5233" w:type="dxa"/>
            <w:shd w:val="clear" w:color="auto" w:fill="auto"/>
            <w:vAlign w:val="center"/>
          </w:tcPr>
          <w:p w:rsidR="003F0BA8" w:rsidRPr="00073DD1" w:rsidRDefault="003F0BA8" w:rsidP="004C5F4F">
            <w:pPr>
              <w:pStyle w:val="afffffffff9"/>
              <w:rPr>
                <w:rFonts w:ascii="Times New Roman"/>
              </w:rPr>
            </w:pPr>
          </w:p>
        </w:tc>
      </w:tr>
      <w:tr w:rsidR="003F0BA8" w:rsidRPr="00073DD1" w:rsidTr="004C5F4F">
        <w:trPr>
          <w:jc w:val="center"/>
        </w:trPr>
        <w:tc>
          <w:tcPr>
            <w:tcW w:w="983" w:type="dxa"/>
            <w:vMerge/>
            <w:shd w:val="clear" w:color="auto" w:fill="auto"/>
            <w:vAlign w:val="center"/>
          </w:tcPr>
          <w:p w:rsidR="003F0BA8" w:rsidRPr="00073DD1" w:rsidRDefault="003F0BA8" w:rsidP="004C5F4F">
            <w:pPr>
              <w:pStyle w:val="afffffffff9"/>
              <w:rPr>
                <w:rFonts w:ascii="Times New Roman"/>
              </w:rPr>
            </w:pPr>
          </w:p>
        </w:tc>
        <w:tc>
          <w:tcPr>
            <w:tcW w:w="3118" w:type="dxa"/>
            <w:shd w:val="clear" w:color="auto" w:fill="auto"/>
            <w:vAlign w:val="center"/>
          </w:tcPr>
          <w:p w:rsidR="003F0BA8" w:rsidRPr="00073DD1" w:rsidRDefault="003F0BA8" w:rsidP="004C5F4F">
            <w:pPr>
              <w:pStyle w:val="afffffffff9"/>
              <w:rPr>
                <w:rFonts w:ascii="Times New Roman"/>
              </w:rPr>
            </w:pPr>
            <w:r w:rsidRPr="00073DD1">
              <w:rPr>
                <w:rFonts w:ascii="Times New Roman" w:hint="eastAsia"/>
              </w:rPr>
              <w:t>单个产品净重</w:t>
            </w:r>
          </w:p>
        </w:tc>
        <w:tc>
          <w:tcPr>
            <w:tcW w:w="5233" w:type="dxa"/>
            <w:shd w:val="clear" w:color="auto" w:fill="auto"/>
            <w:vAlign w:val="center"/>
          </w:tcPr>
          <w:p w:rsidR="003F0BA8" w:rsidRPr="00073DD1" w:rsidRDefault="003F0BA8" w:rsidP="004C5F4F">
            <w:pPr>
              <w:pStyle w:val="afffffffff9"/>
              <w:rPr>
                <w:rFonts w:ascii="Times New Roman"/>
              </w:rPr>
            </w:pPr>
          </w:p>
        </w:tc>
      </w:tr>
      <w:tr w:rsidR="003F0BA8" w:rsidRPr="00073DD1" w:rsidTr="004C5F4F">
        <w:trPr>
          <w:jc w:val="center"/>
        </w:trPr>
        <w:tc>
          <w:tcPr>
            <w:tcW w:w="983" w:type="dxa"/>
            <w:vMerge/>
            <w:shd w:val="clear" w:color="auto" w:fill="auto"/>
            <w:vAlign w:val="center"/>
          </w:tcPr>
          <w:p w:rsidR="003F0BA8" w:rsidRPr="00073DD1" w:rsidRDefault="003F0BA8" w:rsidP="004C5F4F">
            <w:pPr>
              <w:pStyle w:val="afffffffff9"/>
              <w:rPr>
                <w:rFonts w:ascii="Times New Roman"/>
              </w:rPr>
            </w:pPr>
          </w:p>
        </w:tc>
        <w:tc>
          <w:tcPr>
            <w:tcW w:w="3118" w:type="dxa"/>
            <w:shd w:val="clear" w:color="auto" w:fill="auto"/>
            <w:vAlign w:val="center"/>
          </w:tcPr>
          <w:p w:rsidR="003F0BA8" w:rsidRPr="00073DD1" w:rsidRDefault="003F0BA8" w:rsidP="004C5F4F">
            <w:pPr>
              <w:pStyle w:val="afffffffff9"/>
              <w:rPr>
                <w:rFonts w:ascii="Times New Roman"/>
              </w:rPr>
            </w:pPr>
            <w:r w:rsidRPr="00073DD1">
              <w:rPr>
                <w:rFonts w:ascii="Times New Roman" w:hint="eastAsia"/>
              </w:rPr>
              <w:t>产品制造工艺</w:t>
            </w:r>
            <w:r w:rsidRPr="00073DD1">
              <w:rPr>
                <w:rFonts w:ascii="Times New Roman"/>
                <w:vertAlign w:val="superscript"/>
              </w:rPr>
              <w:t>a</w:t>
            </w:r>
          </w:p>
        </w:tc>
        <w:tc>
          <w:tcPr>
            <w:tcW w:w="5233" w:type="dxa"/>
            <w:shd w:val="clear" w:color="auto" w:fill="auto"/>
            <w:vAlign w:val="center"/>
          </w:tcPr>
          <w:p w:rsidR="003F0BA8" w:rsidRPr="00073DD1" w:rsidRDefault="003F0BA8" w:rsidP="004C5F4F">
            <w:pPr>
              <w:pStyle w:val="afffffffff9"/>
              <w:rPr>
                <w:rFonts w:ascii="Times New Roman"/>
              </w:rPr>
            </w:pPr>
          </w:p>
        </w:tc>
      </w:tr>
      <w:tr w:rsidR="003F0BA8" w:rsidRPr="00073DD1" w:rsidTr="004C5F4F">
        <w:trPr>
          <w:jc w:val="center"/>
        </w:trPr>
        <w:tc>
          <w:tcPr>
            <w:tcW w:w="983" w:type="dxa"/>
            <w:vMerge/>
            <w:shd w:val="clear" w:color="auto" w:fill="auto"/>
            <w:vAlign w:val="center"/>
          </w:tcPr>
          <w:p w:rsidR="003F0BA8" w:rsidRPr="00073DD1" w:rsidRDefault="003F0BA8" w:rsidP="004C5F4F">
            <w:pPr>
              <w:pStyle w:val="afffffffff9"/>
              <w:rPr>
                <w:rFonts w:ascii="Times New Roman"/>
              </w:rPr>
            </w:pPr>
          </w:p>
        </w:tc>
        <w:tc>
          <w:tcPr>
            <w:tcW w:w="3118" w:type="dxa"/>
            <w:shd w:val="clear" w:color="auto" w:fill="auto"/>
            <w:vAlign w:val="center"/>
          </w:tcPr>
          <w:p w:rsidR="003F0BA8" w:rsidRPr="00073DD1" w:rsidRDefault="003F0BA8" w:rsidP="004C5F4F">
            <w:pPr>
              <w:pStyle w:val="afffffffff9"/>
              <w:rPr>
                <w:rFonts w:ascii="Times New Roman"/>
              </w:rPr>
            </w:pPr>
            <w:r w:rsidRPr="00073DD1">
              <w:rPr>
                <w:rFonts w:ascii="Times New Roman" w:hint="eastAsia"/>
              </w:rPr>
              <w:t>技术参数</w:t>
            </w:r>
            <w:r w:rsidRPr="00073DD1">
              <w:rPr>
                <w:rFonts w:ascii="Times New Roman"/>
                <w:vertAlign w:val="superscript"/>
              </w:rPr>
              <w:t>b</w:t>
            </w:r>
          </w:p>
        </w:tc>
        <w:tc>
          <w:tcPr>
            <w:tcW w:w="5233" w:type="dxa"/>
            <w:shd w:val="clear" w:color="auto" w:fill="auto"/>
            <w:vAlign w:val="center"/>
          </w:tcPr>
          <w:p w:rsidR="003F0BA8" w:rsidRPr="00073DD1" w:rsidRDefault="003F0BA8" w:rsidP="004C5F4F">
            <w:pPr>
              <w:pStyle w:val="afffffffff9"/>
              <w:rPr>
                <w:rFonts w:ascii="Times New Roman"/>
              </w:rPr>
            </w:pPr>
          </w:p>
        </w:tc>
      </w:tr>
      <w:tr w:rsidR="003F0BA8" w:rsidRPr="00073DD1" w:rsidTr="004C5F4F">
        <w:trPr>
          <w:jc w:val="center"/>
        </w:trPr>
        <w:tc>
          <w:tcPr>
            <w:tcW w:w="983" w:type="dxa"/>
            <w:vMerge/>
            <w:shd w:val="clear" w:color="auto" w:fill="auto"/>
            <w:vAlign w:val="center"/>
          </w:tcPr>
          <w:p w:rsidR="003F0BA8" w:rsidRPr="00073DD1" w:rsidRDefault="003F0BA8" w:rsidP="004C5F4F">
            <w:pPr>
              <w:pStyle w:val="afffffffff9"/>
              <w:rPr>
                <w:rFonts w:ascii="Times New Roman"/>
              </w:rPr>
            </w:pPr>
          </w:p>
        </w:tc>
        <w:tc>
          <w:tcPr>
            <w:tcW w:w="3118" w:type="dxa"/>
            <w:shd w:val="clear" w:color="auto" w:fill="auto"/>
            <w:vAlign w:val="center"/>
          </w:tcPr>
          <w:p w:rsidR="003F0BA8" w:rsidRPr="00073DD1" w:rsidRDefault="003F0BA8" w:rsidP="004C5F4F">
            <w:pPr>
              <w:pStyle w:val="afffffffff9"/>
              <w:rPr>
                <w:rFonts w:ascii="Times New Roman"/>
              </w:rPr>
            </w:pPr>
            <w:r w:rsidRPr="00073DD1">
              <w:rPr>
                <w:rFonts w:ascii="Times New Roman" w:hint="eastAsia"/>
              </w:rPr>
              <w:t>生产地点</w:t>
            </w:r>
            <w:r w:rsidRPr="00073DD1">
              <w:rPr>
                <w:rFonts w:ascii="Times New Roman"/>
                <w:vertAlign w:val="superscript"/>
              </w:rPr>
              <w:t>c</w:t>
            </w:r>
          </w:p>
        </w:tc>
        <w:tc>
          <w:tcPr>
            <w:tcW w:w="5233" w:type="dxa"/>
            <w:shd w:val="clear" w:color="auto" w:fill="auto"/>
            <w:vAlign w:val="center"/>
          </w:tcPr>
          <w:p w:rsidR="003F0BA8" w:rsidRPr="00073DD1" w:rsidRDefault="003F0BA8" w:rsidP="004C5F4F">
            <w:pPr>
              <w:pStyle w:val="afffffffff9"/>
              <w:rPr>
                <w:rFonts w:ascii="Times New Roman"/>
              </w:rPr>
            </w:pPr>
          </w:p>
        </w:tc>
      </w:tr>
      <w:tr w:rsidR="003F0BA8" w:rsidRPr="00073DD1" w:rsidTr="004C5F4F">
        <w:trPr>
          <w:jc w:val="center"/>
        </w:trPr>
        <w:tc>
          <w:tcPr>
            <w:tcW w:w="983" w:type="dxa"/>
            <w:vMerge/>
            <w:shd w:val="clear" w:color="auto" w:fill="auto"/>
            <w:vAlign w:val="center"/>
          </w:tcPr>
          <w:p w:rsidR="003F0BA8" w:rsidRPr="00073DD1" w:rsidRDefault="003F0BA8" w:rsidP="004C5F4F">
            <w:pPr>
              <w:pStyle w:val="afffffffff9"/>
              <w:rPr>
                <w:rFonts w:ascii="Times New Roman"/>
              </w:rPr>
            </w:pPr>
          </w:p>
        </w:tc>
        <w:tc>
          <w:tcPr>
            <w:tcW w:w="3118" w:type="dxa"/>
            <w:shd w:val="clear" w:color="auto" w:fill="auto"/>
            <w:vAlign w:val="center"/>
          </w:tcPr>
          <w:p w:rsidR="003F0BA8" w:rsidRPr="00073DD1" w:rsidRDefault="003F0BA8" w:rsidP="004C5F4F">
            <w:pPr>
              <w:pStyle w:val="afffffffff9"/>
              <w:rPr>
                <w:rFonts w:ascii="Times New Roman"/>
              </w:rPr>
            </w:pPr>
            <w:r w:rsidRPr="00073DD1">
              <w:rPr>
                <w:rFonts w:ascii="Times New Roman" w:hint="eastAsia"/>
              </w:rPr>
              <w:t>销售及使用区域</w:t>
            </w:r>
            <w:r w:rsidRPr="00073DD1">
              <w:rPr>
                <w:rFonts w:ascii="Times New Roman"/>
                <w:vertAlign w:val="superscript"/>
              </w:rPr>
              <w:t>c</w:t>
            </w:r>
          </w:p>
        </w:tc>
        <w:tc>
          <w:tcPr>
            <w:tcW w:w="5233" w:type="dxa"/>
            <w:shd w:val="clear" w:color="auto" w:fill="auto"/>
            <w:vAlign w:val="center"/>
          </w:tcPr>
          <w:p w:rsidR="003F0BA8" w:rsidRPr="00073DD1" w:rsidRDefault="003F0BA8" w:rsidP="004C5F4F">
            <w:pPr>
              <w:pStyle w:val="afffffffff9"/>
              <w:rPr>
                <w:rFonts w:ascii="Times New Roman"/>
              </w:rPr>
            </w:pPr>
          </w:p>
        </w:tc>
      </w:tr>
      <w:tr w:rsidR="003F0BA8" w:rsidRPr="00073DD1" w:rsidTr="004C5F4F">
        <w:trPr>
          <w:jc w:val="center"/>
        </w:trPr>
        <w:tc>
          <w:tcPr>
            <w:tcW w:w="983" w:type="dxa"/>
            <w:vMerge/>
            <w:shd w:val="clear" w:color="auto" w:fill="auto"/>
            <w:vAlign w:val="center"/>
          </w:tcPr>
          <w:p w:rsidR="003F0BA8" w:rsidRPr="00073DD1" w:rsidRDefault="003F0BA8" w:rsidP="004C5F4F">
            <w:pPr>
              <w:pStyle w:val="afffffffff9"/>
              <w:rPr>
                <w:rFonts w:ascii="Times New Roman"/>
              </w:rPr>
            </w:pPr>
          </w:p>
        </w:tc>
        <w:tc>
          <w:tcPr>
            <w:tcW w:w="3118" w:type="dxa"/>
            <w:shd w:val="clear" w:color="auto" w:fill="auto"/>
            <w:vAlign w:val="center"/>
          </w:tcPr>
          <w:p w:rsidR="003F0BA8" w:rsidRPr="00073DD1" w:rsidRDefault="003F0BA8" w:rsidP="004C5F4F">
            <w:pPr>
              <w:pStyle w:val="afffffffff9"/>
              <w:rPr>
                <w:rFonts w:ascii="Times New Roman"/>
              </w:rPr>
            </w:pPr>
            <w:r>
              <w:rPr>
                <w:rFonts w:ascii="Times New Roman" w:hint="eastAsia"/>
              </w:rPr>
              <w:t>产品分销</w:t>
            </w:r>
            <w:r w:rsidRPr="00073DD1">
              <w:rPr>
                <w:rFonts w:ascii="Times New Roman" w:hint="eastAsia"/>
              </w:rPr>
              <w:t>的主要运输方式</w:t>
            </w:r>
            <w:r w:rsidRPr="00073DD1">
              <w:rPr>
                <w:rFonts w:ascii="Times New Roman"/>
                <w:vertAlign w:val="superscript"/>
              </w:rPr>
              <w:t>c</w:t>
            </w:r>
          </w:p>
        </w:tc>
        <w:tc>
          <w:tcPr>
            <w:tcW w:w="5233" w:type="dxa"/>
            <w:shd w:val="clear" w:color="auto" w:fill="auto"/>
            <w:vAlign w:val="center"/>
          </w:tcPr>
          <w:p w:rsidR="003F0BA8" w:rsidRPr="00073DD1" w:rsidRDefault="003F0BA8" w:rsidP="004C5F4F">
            <w:pPr>
              <w:pStyle w:val="afffffffff9"/>
              <w:rPr>
                <w:rFonts w:ascii="Times New Roman"/>
              </w:rPr>
            </w:pPr>
          </w:p>
        </w:tc>
      </w:tr>
      <w:tr w:rsidR="003F0BA8" w:rsidRPr="00073DD1" w:rsidTr="004C5F4F">
        <w:trPr>
          <w:jc w:val="center"/>
        </w:trPr>
        <w:tc>
          <w:tcPr>
            <w:tcW w:w="983" w:type="dxa"/>
            <w:vMerge/>
            <w:shd w:val="clear" w:color="auto" w:fill="auto"/>
            <w:vAlign w:val="center"/>
          </w:tcPr>
          <w:p w:rsidR="003F0BA8" w:rsidRPr="00073DD1" w:rsidRDefault="003F0BA8" w:rsidP="004C5F4F">
            <w:pPr>
              <w:pStyle w:val="afffffffff9"/>
              <w:rPr>
                <w:rFonts w:ascii="Times New Roman"/>
              </w:rPr>
            </w:pPr>
          </w:p>
        </w:tc>
        <w:tc>
          <w:tcPr>
            <w:tcW w:w="3118" w:type="dxa"/>
            <w:shd w:val="clear" w:color="auto" w:fill="auto"/>
            <w:vAlign w:val="center"/>
          </w:tcPr>
          <w:p w:rsidR="003F0BA8" w:rsidRPr="00073DD1" w:rsidRDefault="003F0BA8" w:rsidP="004C5F4F">
            <w:pPr>
              <w:pStyle w:val="afffffffff9"/>
              <w:rPr>
                <w:rFonts w:ascii="Times New Roman"/>
              </w:rPr>
            </w:pPr>
            <w:r w:rsidRPr="00073DD1">
              <w:rPr>
                <w:rFonts w:ascii="Times New Roman" w:hint="eastAsia"/>
              </w:rPr>
              <w:t>产品寿命和使用年限</w:t>
            </w:r>
            <w:r w:rsidRPr="00073DD1">
              <w:rPr>
                <w:rFonts w:ascii="Times New Roman"/>
                <w:vertAlign w:val="superscript"/>
              </w:rPr>
              <w:t>d</w:t>
            </w:r>
          </w:p>
        </w:tc>
        <w:tc>
          <w:tcPr>
            <w:tcW w:w="5233" w:type="dxa"/>
            <w:shd w:val="clear" w:color="auto" w:fill="auto"/>
            <w:vAlign w:val="center"/>
          </w:tcPr>
          <w:p w:rsidR="003F0BA8" w:rsidRPr="00073DD1" w:rsidRDefault="003F0BA8" w:rsidP="004C5F4F">
            <w:pPr>
              <w:pStyle w:val="afffffffff9"/>
              <w:rPr>
                <w:rFonts w:ascii="Times New Roman"/>
              </w:rPr>
            </w:pPr>
          </w:p>
        </w:tc>
      </w:tr>
      <w:tr w:rsidR="003F0BA8" w:rsidRPr="00073DD1" w:rsidTr="004C5F4F">
        <w:trPr>
          <w:jc w:val="center"/>
        </w:trPr>
        <w:tc>
          <w:tcPr>
            <w:tcW w:w="983" w:type="dxa"/>
            <w:vMerge/>
            <w:shd w:val="clear" w:color="auto" w:fill="auto"/>
            <w:vAlign w:val="center"/>
          </w:tcPr>
          <w:p w:rsidR="003F0BA8" w:rsidRPr="00073DD1" w:rsidRDefault="003F0BA8" w:rsidP="004C5F4F">
            <w:pPr>
              <w:pStyle w:val="afffffffff9"/>
              <w:rPr>
                <w:rFonts w:ascii="Times New Roman"/>
              </w:rPr>
            </w:pPr>
          </w:p>
        </w:tc>
        <w:tc>
          <w:tcPr>
            <w:tcW w:w="3118" w:type="dxa"/>
            <w:shd w:val="clear" w:color="auto" w:fill="auto"/>
            <w:vAlign w:val="center"/>
          </w:tcPr>
          <w:p w:rsidR="003F0BA8" w:rsidRPr="00073DD1" w:rsidRDefault="003F0BA8" w:rsidP="004C5F4F">
            <w:pPr>
              <w:pStyle w:val="afffffffff9"/>
              <w:rPr>
                <w:rFonts w:ascii="Times New Roman"/>
              </w:rPr>
            </w:pPr>
            <w:r w:rsidRPr="00073DD1">
              <w:rPr>
                <w:rFonts w:ascii="Times New Roman" w:hint="eastAsia"/>
              </w:rPr>
              <w:t>数据统计周期</w:t>
            </w:r>
          </w:p>
        </w:tc>
        <w:tc>
          <w:tcPr>
            <w:tcW w:w="5233" w:type="dxa"/>
            <w:shd w:val="clear" w:color="auto" w:fill="auto"/>
            <w:vAlign w:val="center"/>
          </w:tcPr>
          <w:p w:rsidR="003F0BA8" w:rsidRPr="00073DD1" w:rsidRDefault="003F0BA8" w:rsidP="004C5F4F">
            <w:pPr>
              <w:pStyle w:val="afffffffff9"/>
              <w:rPr>
                <w:rFonts w:ascii="Times New Roman"/>
              </w:rPr>
            </w:pPr>
          </w:p>
        </w:tc>
      </w:tr>
      <w:tr w:rsidR="003F0BA8" w:rsidRPr="00073DD1" w:rsidTr="004C5F4F">
        <w:trPr>
          <w:jc w:val="center"/>
        </w:trPr>
        <w:tc>
          <w:tcPr>
            <w:tcW w:w="9334" w:type="dxa"/>
            <w:gridSpan w:val="3"/>
            <w:tcBorders>
              <w:top w:val="single" w:sz="8" w:space="0" w:color="auto"/>
              <w:bottom w:val="single" w:sz="8" w:space="0" w:color="auto"/>
            </w:tcBorders>
            <w:shd w:val="clear" w:color="auto" w:fill="auto"/>
            <w:vAlign w:val="center"/>
          </w:tcPr>
          <w:p w:rsidR="003F0BA8" w:rsidRPr="00496491" w:rsidRDefault="003F0BA8" w:rsidP="00496491">
            <w:pPr>
              <w:pStyle w:val="af4"/>
              <w:rPr>
                <w:rFonts w:ascii="Times New Roman" w:hAnsi="Times New Roman"/>
              </w:rPr>
            </w:pPr>
            <w:r w:rsidRPr="00073DD1">
              <w:rPr>
                <w:rFonts w:ascii="Times New Roman" w:hAnsi="Times New Roman" w:hint="eastAsia"/>
              </w:rPr>
              <w:t>绘制工艺流程示意图，确定企业所涵盖生产环节，并对重点工艺进行描述。</w:t>
            </w:r>
          </w:p>
          <w:p w:rsidR="003F0BA8" w:rsidRPr="00073DD1" w:rsidRDefault="003F0BA8" w:rsidP="004C5F4F">
            <w:pPr>
              <w:pStyle w:val="af4"/>
              <w:rPr>
                <w:rFonts w:ascii="Times New Roman" w:hAnsi="Times New Roman"/>
              </w:rPr>
            </w:pPr>
            <w:r w:rsidRPr="00073DD1">
              <w:rPr>
                <w:rFonts w:ascii="Times New Roman" w:hAnsi="Times New Roman" w:hint="eastAsia"/>
              </w:rPr>
              <w:t>若存在多个生产和销售使用地点，应提供各地产量或销量比例，并分别说明运输方式。</w:t>
            </w:r>
          </w:p>
          <w:p w:rsidR="003F0BA8" w:rsidRPr="00073DD1" w:rsidRDefault="003F0BA8" w:rsidP="004C5F4F">
            <w:pPr>
              <w:pStyle w:val="af4"/>
              <w:rPr>
                <w:rFonts w:ascii="Times New Roman" w:hAnsi="Times New Roman"/>
              </w:rPr>
            </w:pPr>
            <w:r w:rsidRPr="00073DD1">
              <w:rPr>
                <w:rFonts w:ascii="Times New Roman" w:hAnsi="Times New Roman" w:hint="eastAsia"/>
              </w:rPr>
              <w:t>若进行整个生命周期阶段的产品碳足迹评价，应对产品寿命和使用年限进行估计，并提供相关假设依据说明。</w:t>
            </w:r>
          </w:p>
        </w:tc>
      </w:tr>
    </w:tbl>
    <w:p w:rsidR="00B352AA" w:rsidRDefault="003F0BA8" w:rsidP="003F0BA8">
      <w:pPr>
        <w:pStyle w:val="affffffffff9"/>
      </w:pPr>
      <w:r>
        <w:rPr>
          <w:rFonts w:hint="eastAsia"/>
        </w:rPr>
        <w:t>碳足迹评价现场数据清单</w:t>
      </w:r>
    </w:p>
    <w:p w:rsidR="00B352AA" w:rsidRDefault="003F0BA8" w:rsidP="00B352AA">
      <w:pPr>
        <w:pStyle w:val="aff"/>
        <w:spacing w:before="156" w:after="156"/>
      </w:pPr>
      <w:r>
        <w:rPr>
          <w:rFonts w:hint="eastAsia"/>
        </w:rPr>
        <w:t>原材料及零部件（由生产企业提供）</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33"/>
        <w:gridCol w:w="1134"/>
        <w:gridCol w:w="851"/>
        <w:gridCol w:w="992"/>
        <w:gridCol w:w="1559"/>
        <w:gridCol w:w="851"/>
        <w:gridCol w:w="2114"/>
      </w:tblGrid>
      <w:tr w:rsidR="003F0BA8" w:rsidRPr="00073DD1" w:rsidTr="004C5F4F">
        <w:trPr>
          <w:trHeight w:val="263"/>
          <w:tblHeader/>
          <w:jc w:val="center"/>
        </w:trPr>
        <w:tc>
          <w:tcPr>
            <w:tcW w:w="1833" w:type="dxa"/>
            <w:vMerge w:val="restart"/>
            <w:tcBorders>
              <w:top w:val="single" w:sz="8" w:space="0" w:color="auto"/>
            </w:tcBorders>
            <w:shd w:val="clear" w:color="auto" w:fill="auto"/>
            <w:vAlign w:val="center"/>
          </w:tcPr>
          <w:p w:rsidR="003F0BA8" w:rsidRPr="00073DD1" w:rsidRDefault="003F0BA8" w:rsidP="004C5F4F">
            <w:pPr>
              <w:pStyle w:val="afffffffff9"/>
              <w:rPr>
                <w:rFonts w:ascii="Times New Roman"/>
              </w:rPr>
            </w:pPr>
            <w:r w:rsidRPr="00073DD1">
              <w:rPr>
                <w:rFonts w:ascii="Times New Roman" w:hint="eastAsia"/>
              </w:rPr>
              <w:t>材料</w:t>
            </w:r>
            <w:r w:rsidRPr="00073DD1">
              <w:rPr>
                <w:rFonts w:ascii="Times New Roman" w:hint="eastAsia"/>
              </w:rPr>
              <w:t>/</w:t>
            </w:r>
            <w:r w:rsidRPr="00073DD1">
              <w:rPr>
                <w:rFonts w:ascii="Times New Roman" w:hint="eastAsia"/>
              </w:rPr>
              <w:t>组件</w:t>
            </w:r>
            <w:r w:rsidRPr="00073DD1">
              <w:rPr>
                <w:rFonts w:ascii="Times New Roman" w:hint="eastAsia"/>
              </w:rPr>
              <w:t>/</w:t>
            </w:r>
            <w:r w:rsidRPr="00073DD1">
              <w:rPr>
                <w:rFonts w:ascii="Times New Roman" w:hint="eastAsia"/>
              </w:rPr>
              <w:t>能源资源</w:t>
            </w:r>
          </w:p>
        </w:tc>
        <w:tc>
          <w:tcPr>
            <w:tcW w:w="1134" w:type="dxa"/>
            <w:vMerge w:val="restart"/>
            <w:tcBorders>
              <w:top w:val="single" w:sz="8" w:space="0" w:color="auto"/>
            </w:tcBorders>
            <w:shd w:val="clear" w:color="auto" w:fill="auto"/>
            <w:vAlign w:val="center"/>
          </w:tcPr>
          <w:p w:rsidR="003F0BA8" w:rsidRPr="00073DD1" w:rsidRDefault="003F0BA8" w:rsidP="004C5F4F">
            <w:pPr>
              <w:pStyle w:val="afffffffff9"/>
              <w:rPr>
                <w:rFonts w:ascii="Times New Roman"/>
              </w:rPr>
            </w:pPr>
            <w:r w:rsidRPr="00073DD1">
              <w:rPr>
                <w:rFonts w:ascii="Times New Roman" w:hint="eastAsia"/>
              </w:rPr>
              <w:t>用量</w:t>
            </w:r>
            <w:r w:rsidRPr="00073DD1">
              <w:rPr>
                <w:rFonts w:ascii="Times New Roman"/>
                <w:vertAlign w:val="superscript"/>
              </w:rPr>
              <w:t>a</w:t>
            </w:r>
          </w:p>
        </w:tc>
        <w:tc>
          <w:tcPr>
            <w:tcW w:w="851" w:type="dxa"/>
            <w:vMerge w:val="restart"/>
            <w:tcBorders>
              <w:top w:val="single" w:sz="8" w:space="0" w:color="auto"/>
            </w:tcBorders>
            <w:shd w:val="clear" w:color="auto" w:fill="auto"/>
            <w:vAlign w:val="center"/>
          </w:tcPr>
          <w:p w:rsidR="003F0BA8" w:rsidRPr="00073DD1" w:rsidRDefault="003F0BA8" w:rsidP="004C5F4F">
            <w:pPr>
              <w:pStyle w:val="afffffffff9"/>
              <w:rPr>
                <w:rFonts w:ascii="Times New Roman"/>
              </w:rPr>
            </w:pPr>
            <w:r w:rsidRPr="00073DD1">
              <w:rPr>
                <w:rFonts w:ascii="Times New Roman" w:hint="eastAsia"/>
              </w:rPr>
              <w:t>单位</w:t>
            </w:r>
            <w:r w:rsidRPr="00073DD1">
              <w:rPr>
                <w:rFonts w:ascii="Times New Roman"/>
                <w:vertAlign w:val="superscript"/>
              </w:rPr>
              <w:t>b</w:t>
            </w:r>
          </w:p>
        </w:tc>
        <w:tc>
          <w:tcPr>
            <w:tcW w:w="3402" w:type="dxa"/>
            <w:gridSpan w:val="3"/>
            <w:tcBorders>
              <w:top w:val="single" w:sz="8" w:space="0" w:color="auto"/>
              <w:bottom w:val="single" w:sz="8" w:space="0" w:color="auto"/>
            </w:tcBorders>
            <w:shd w:val="clear" w:color="auto" w:fill="auto"/>
            <w:vAlign w:val="center"/>
          </w:tcPr>
          <w:p w:rsidR="003F0BA8" w:rsidRPr="00073DD1" w:rsidRDefault="003F0BA8" w:rsidP="004C5F4F">
            <w:pPr>
              <w:pStyle w:val="afffffffff9"/>
              <w:rPr>
                <w:rFonts w:ascii="Times New Roman"/>
              </w:rPr>
            </w:pPr>
            <w:r w:rsidRPr="00073DD1">
              <w:rPr>
                <w:rFonts w:ascii="Times New Roman" w:hint="eastAsia"/>
              </w:rPr>
              <w:t>获取方式</w:t>
            </w:r>
            <w:r w:rsidRPr="00073DD1">
              <w:rPr>
                <w:rFonts w:ascii="Times New Roman"/>
                <w:vertAlign w:val="superscript"/>
              </w:rPr>
              <w:t>c</w:t>
            </w:r>
          </w:p>
        </w:tc>
        <w:tc>
          <w:tcPr>
            <w:tcW w:w="2114" w:type="dxa"/>
            <w:vMerge w:val="restart"/>
            <w:tcBorders>
              <w:top w:val="single" w:sz="8" w:space="0" w:color="auto"/>
            </w:tcBorders>
            <w:shd w:val="clear" w:color="auto" w:fill="auto"/>
            <w:vAlign w:val="center"/>
          </w:tcPr>
          <w:p w:rsidR="003F0BA8" w:rsidRPr="00073DD1" w:rsidRDefault="003F0BA8" w:rsidP="004C5F4F">
            <w:pPr>
              <w:pStyle w:val="afffffffff9"/>
              <w:rPr>
                <w:rFonts w:ascii="Times New Roman"/>
              </w:rPr>
            </w:pPr>
            <w:r w:rsidRPr="00073DD1">
              <w:rPr>
                <w:rFonts w:ascii="Times New Roman" w:hint="eastAsia"/>
              </w:rPr>
              <w:t>备注</w:t>
            </w:r>
            <w:r w:rsidRPr="00073DD1">
              <w:rPr>
                <w:rFonts w:ascii="Times New Roman"/>
                <w:vertAlign w:val="superscript"/>
              </w:rPr>
              <w:t>d</w:t>
            </w:r>
          </w:p>
        </w:tc>
      </w:tr>
      <w:tr w:rsidR="003F0BA8" w:rsidRPr="00073DD1" w:rsidTr="004C5F4F">
        <w:trPr>
          <w:trHeight w:val="263"/>
          <w:tblHeader/>
          <w:jc w:val="center"/>
        </w:trPr>
        <w:tc>
          <w:tcPr>
            <w:tcW w:w="1833" w:type="dxa"/>
            <w:vMerge/>
            <w:tcBorders>
              <w:bottom w:val="single" w:sz="8" w:space="0" w:color="auto"/>
            </w:tcBorders>
            <w:shd w:val="clear" w:color="auto" w:fill="auto"/>
            <w:vAlign w:val="center"/>
          </w:tcPr>
          <w:p w:rsidR="003F0BA8" w:rsidRPr="00073DD1" w:rsidRDefault="003F0BA8" w:rsidP="004C5F4F">
            <w:pPr>
              <w:pStyle w:val="afffffffff9"/>
              <w:rPr>
                <w:rFonts w:ascii="Times New Roman"/>
              </w:rPr>
            </w:pPr>
          </w:p>
        </w:tc>
        <w:tc>
          <w:tcPr>
            <w:tcW w:w="1134" w:type="dxa"/>
            <w:vMerge/>
            <w:tcBorders>
              <w:bottom w:val="single" w:sz="8" w:space="0" w:color="auto"/>
            </w:tcBorders>
            <w:shd w:val="clear" w:color="auto" w:fill="auto"/>
            <w:vAlign w:val="center"/>
          </w:tcPr>
          <w:p w:rsidR="003F0BA8" w:rsidRPr="00073DD1" w:rsidRDefault="003F0BA8" w:rsidP="004C5F4F">
            <w:pPr>
              <w:pStyle w:val="afffffffff9"/>
              <w:rPr>
                <w:rFonts w:ascii="Times New Roman"/>
              </w:rPr>
            </w:pPr>
          </w:p>
        </w:tc>
        <w:tc>
          <w:tcPr>
            <w:tcW w:w="851" w:type="dxa"/>
            <w:vMerge/>
            <w:tcBorders>
              <w:bottom w:val="single" w:sz="8" w:space="0" w:color="auto"/>
            </w:tcBorders>
            <w:shd w:val="clear" w:color="auto" w:fill="auto"/>
            <w:vAlign w:val="center"/>
          </w:tcPr>
          <w:p w:rsidR="003F0BA8" w:rsidRPr="00073DD1" w:rsidRDefault="003F0BA8" w:rsidP="004C5F4F">
            <w:pPr>
              <w:pStyle w:val="afffffffff9"/>
              <w:rPr>
                <w:rFonts w:ascii="Times New Roman"/>
              </w:rPr>
            </w:pPr>
          </w:p>
        </w:tc>
        <w:tc>
          <w:tcPr>
            <w:tcW w:w="992" w:type="dxa"/>
            <w:tcBorders>
              <w:top w:val="single" w:sz="8" w:space="0" w:color="auto"/>
              <w:bottom w:val="single" w:sz="8" w:space="0" w:color="auto"/>
            </w:tcBorders>
            <w:shd w:val="clear" w:color="auto" w:fill="auto"/>
            <w:vAlign w:val="center"/>
          </w:tcPr>
          <w:p w:rsidR="003F0BA8" w:rsidRPr="00073DD1" w:rsidRDefault="003F0BA8" w:rsidP="004C5F4F">
            <w:pPr>
              <w:pStyle w:val="afffffffff9"/>
              <w:rPr>
                <w:rFonts w:ascii="Times New Roman"/>
              </w:rPr>
            </w:pPr>
            <w:r w:rsidRPr="00073DD1">
              <w:rPr>
                <w:rFonts w:ascii="Times New Roman" w:hint="eastAsia"/>
              </w:rPr>
              <w:t>自产</w:t>
            </w:r>
            <w:r w:rsidRPr="00073DD1">
              <w:rPr>
                <w:rFonts w:ascii="Times New Roman" w:hint="eastAsia"/>
              </w:rPr>
              <w:t>/</w:t>
            </w:r>
          </w:p>
          <w:p w:rsidR="003F0BA8" w:rsidRPr="00073DD1" w:rsidRDefault="003F0BA8" w:rsidP="004C5F4F">
            <w:pPr>
              <w:pStyle w:val="afffffffff9"/>
              <w:rPr>
                <w:rFonts w:ascii="Times New Roman"/>
              </w:rPr>
            </w:pPr>
            <w:r w:rsidRPr="00073DD1">
              <w:rPr>
                <w:rFonts w:ascii="Times New Roman" w:hint="eastAsia"/>
              </w:rPr>
              <w:t>外购</w:t>
            </w:r>
          </w:p>
        </w:tc>
        <w:tc>
          <w:tcPr>
            <w:tcW w:w="1559" w:type="dxa"/>
            <w:tcBorders>
              <w:bottom w:val="single" w:sz="8" w:space="0" w:color="auto"/>
            </w:tcBorders>
            <w:shd w:val="clear" w:color="auto" w:fill="auto"/>
            <w:vAlign w:val="center"/>
          </w:tcPr>
          <w:p w:rsidR="003F0BA8" w:rsidRPr="00073DD1" w:rsidRDefault="003F0BA8" w:rsidP="004C5F4F">
            <w:pPr>
              <w:pStyle w:val="afffffffff9"/>
              <w:rPr>
                <w:rFonts w:ascii="Times New Roman"/>
              </w:rPr>
            </w:pPr>
            <w:r w:rsidRPr="00073DD1">
              <w:rPr>
                <w:rFonts w:ascii="Times New Roman" w:hint="eastAsia"/>
              </w:rPr>
              <w:t>距离估算</w:t>
            </w:r>
            <w:r w:rsidRPr="00073DD1">
              <w:rPr>
                <w:rFonts w:ascii="Times New Roman" w:hint="eastAsia"/>
              </w:rPr>
              <w:t>/</w:t>
            </w:r>
          </w:p>
          <w:p w:rsidR="003F0BA8" w:rsidRPr="00073DD1" w:rsidRDefault="003F0BA8" w:rsidP="004C5F4F">
            <w:pPr>
              <w:pStyle w:val="afffffffff9"/>
              <w:rPr>
                <w:rFonts w:ascii="Times New Roman"/>
              </w:rPr>
            </w:pPr>
            <w:r w:rsidRPr="00073DD1">
              <w:rPr>
                <w:rFonts w:ascii="Times New Roman" w:hint="eastAsia"/>
              </w:rPr>
              <w:t>来源地</w:t>
            </w:r>
          </w:p>
        </w:tc>
        <w:tc>
          <w:tcPr>
            <w:tcW w:w="851" w:type="dxa"/>
            <w:tcBorders>
              <w:bottom w:val="single" w:sz="8" w:space="0" w:color="auto"/>
            </w:tcBorders>
            <w:shd w:val="clear" w:color="auto" w:fill="auto"/>
            <w:vAlign w:val="center"/>
          </w:tcPr>
          <w:p w:rsidR="003F0BA8" w:rsidRPr="00073DD1" w:rsidRDefault="003F0BA8" w:rsidP="004C5F4F">
            <w:pPr>
              <w:pStyle w:val="afffffffff9"/>
              <w:rPr>
                <w:rFonts w:ascii="Times New Roman"/>
              </w:rPr>
            </w:pPr>
            <w:r w:rsidRPr="00073DD1">
              <w:rPr>
                <w:rFonts w:ascii="Times New Roman" w:hint="eastAsia"/>
              </w:rPr>
              <w:t>运输</w:t>
            </w:r>
          </w:p>
          <w:p w:rsidR="003F0BA8" w:rsidRPr="00073DD1" w:rsidRDefault="003F0BA8" w:rsidP="004C5F4F">
            <w:pPr>
              <w:pStyle w:val="afffffffff9"/>
              <w:rPr>
                <w:rFonts w:ascii="Times New Roman"/>
              </w:rPr>
            </w:pPr>
            <w:r w:rsidRPr="00073DD1">
              <w:rPr>
                <w:rFonts w:ascii="Times New Roman"/>
              </w:rPr>
              <w:t>方式</w:t>
            </w:r>
          </w:p>
        </w:tc>
        <w:tc>
          <w:tcPr>
            <w:tcW w:w="2114" w:type="dxa"/>
            <w:vMerge/>
            <w:tcBorders>
              <w:bottom w:val="single" w:sz="8" w:space="0" w:color="auto"/>
            </w:tcBorders>
            <w:shd w:val="clear" w:color="auto" w:fill="auto"/>
            <w:vAlign w:val="center"/>
          </w:tcPr>
          <w:p w:rsidR="003F0BA8" w:rsidRPr="00073DD1" w:rsidRDefault="003F0BA8" w:rsidP="004C5F4F">
            <w:pPr>
              <w:pStyle w:val="afffffffff9"/>
              <w:rPr>
                <w:rFonts w:ascii="Times New Roman"/>
              </w:rPr>
            </w:pPr>
          </w:p>
        </w:tc>
      </w:tr>
      <w:tr w:rsidR="003F0BA8" w:rsidRPr="00073DD1" w:rsidTr="004C5F4F">
        <w:trPr>
          <w:jc w:val="center"/>
        </w:trPr>
        <w:tc>
          <w:tcPr>
            <w:tcW w:w="9334" w:type="dxa"/>
            <w:gridSpan w:val="7"/>
            <w:tcBorders>
              <w:top w:val="single" w:sz="8" w:space="0" w:color="auto"/>
            </w:tcBorders>
            <w:shd w:val="clear" w:color="auto" w:fill="auto"/>
            <w:vAlign w:val="center"/>
          </w:tcPr>
          <w:p w:rsidR="003F0BA8" w:rsidRPr="00073DD1" w:rsidRDefault="003F0BA8" w:rsidP="004C5F4F">
            <w:pPr>
              <w:pStyle w:val="afffffffff9"/>
              <w:jc w:val="left"/>
              <w:rPr>
                <w:rFonts w:ascii="Times New Roman"/>
                <w:b/>
              </w:rPr>
            </w:pPr>
            <w:r w:rsidRPr="00073DD1">
              <w:rPr>
                <w:rFonts w:ascii="Times New Roman" w:hint="eastAsia"/>
                <w:b/>
              </w:rPr>
              <w:t>材料</w:t>
            </w:r>
            <w:r w:rsidRPr="00073DD1">
              <w:rPr>
                <w:rFonts w:ascii="Times New Roman"/>
                <w:b/>
              </w:rPr>
              <w:t>需求</w:t>
            </w:r>
          </w:p>
        </w:tc>
      </w:tr>
      <w:tr w:rsidR="003F0BA8" w:rsidRPr="00073DD1" w:rsidTr="004C5F4F">
        <w:trPr>
          <w:jc w:val="center"/>
        </w:trPr>
        <w:tc>
          <w:tcPr>
            <w:tcW w:w="1833" w:type="dxa"/>
            <w:shd w:val="clear" w:color="auto" w:fill="auto"/>
            <w:vAlign w:val="center"/>
          </w:tcPr>
          <w:p w:rsidR="003F0BA8" w:rsidRPr="002C7C18" w:rsidRDefault="003F0BA8" w:rsidP="004C5F4F">
            <w:pPr>
              <w:pStyle w:val="afffffffff9"/>
              <w:jc w:val="left"/>
              <w:rPr>
                <w:rFonts w:ascii="Times New Roman"/>
              </w:rPr>
            </w:pPr>
            <w:r w:rsidRPr="002C7C18">
              <w:rPr>
                <w:rFonts w:ascii="Times New Roman" w:hint="eastAsia"/>
              </w:rPr>
              <w:t>金属材料</w:t>
            </w:r>
          </w:p>
        </w:tc>
        <w:tc>
          <w:tcPr>
            <w:tcW w:w="1134"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992" w:type="dxa"/>
            <w:shd w:val="clear" w:color="auto" w:fill="auto"/>
            <w:vAlign w:val="center"/>
          </w:tcPr>
          <w:p w:rsidR="003F0BA8" w:rsidRPr="00073DD1" w:rsidRDefault="003F0BA8" w:rsidP="004C5F4F">
            <w:pPr>
              <w:pStyle w:val="afffffffff9"/>
              <w:jc w:val="left"/>
              <w:rPr>
                <w:rFonts w:ascii="Times New Roman"/>
              </w:rPr>
            </w:pPr>
          </w:p>
        </w:tc>
        <w:tc>
          <w:tcPr>
            <w:tcW w:w="1559"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2114" w:type="dxa"/>
            <w:shd w:val="clear" w:color="auto" w:fill="auto"/>
            <w:vAlign w:val="center"/>
          </w:tcPr>
          <w:p w:rsidR="003F0BA8" w:rsidRPr="00073DD1" w:rsidRDefault="003F0BA8" w:rsidP="004C5F4F">
            <w:pPr>
              <w:pStyle w:val="afffffffff9"/>
              <w:jc w:val="left"/>
              <w:rPr>
                <w:rFonts w:ascii="Times New Roman"/>
              </w:rPr>
            </w:pPr>
          </w:p>
        </w:tc>
      </w:tr>
      <w:tr w:rsidR="003F0BA8" w:rsidRPr="00073DD1" w:rsidTr="004C5F4F">
        <w:trPr>
          <w:jc w:val="center"/>
        </w:trPr>
        <w:tc>
          <w:tcPr>
            <w:tcW w:w="1833" w:type="dxa"/>
            <w:shd w:val="clear" w:color="auto" w:fill="auto"/>
          </w:tcPr>
          <w:p w:rsidR="003F0BA8" w:rsidRPr="002C7C18" w:rsidRDefault="003A20C2" w:rsidP="004C5F4F">
            <w:pPr>
              <w:pStyle w:val="afffffffff9"/>
              <w:jc w:val="left"/>
              <w:rPr>
                <w:rFonts w:ascii="Times New Roman"/>
              </w:rPr>
            </w:pPr>
            <w:r>
              <w:rPr>
                <w:rFonts w:ascii="Times New Roman" w:hint="eastAsia"/>
              </w:rPr>
              <w:t>断路器</w:t>
            </w:r>
          </w:p>
        </w:tc>
        <w:tc>
          <w:tcPr>
            <w:tcW w:w="1134"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992" w:type="dxa"/>
            <w:shd w:val="clear" w:color="auto" w:fill="auto"/>
            <w:vAlign w:val="center"/>
          </w:tcPr>
          <w:p w:rsidR="003F0BA8" w:rsidRPr="00073DD1" w:rsidRDefault="003F0BA8" w:rsidP="004C5F4F">
            <w:pPr>
              <w:pStyle w:val="afffffffff9"/>
              <w:jc w:val="left"/>
              <w:rPr>
                <w:rFonts w:ascii="Times New Roman"/>
              </w:rPr>
            </w:pPr>
          </w:p>
        </w:tc>
        <w:tc>
          <w:tcPr>
            <w:tcW w:w="1559"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2114" w:type="dxa"/>
            <w:shd w:val="clear" w:color="auto" w:fill="auto"/>
            <w:vAlign w:val="center"/>
          </w:tcPr>
          <w:p w:rsidR="003F0BA8" w:rsidRPr="00073DD1" w:rsidRDefault="003F0BA8" w:rsidP="004C5F4F">
            <w:pPr>
              <w:pStyle w:val="afffffffff9"/>
              <w:jc w:val="left"/>
              <w:rPr>
                <w:rFonts w:ascii="Times New Roman"/>
              </w:rPr>
            </w:pPr>
          </w:p>
        </w:tc>
      </w:tr>
      <w:tr w:rsidR="003F0BA8" w:rsidRPr="00073DD1" w:rsidTr="004C5F4F">
        <w:trPr>
          <w:jc w:val="center"/>
        </w:trPr>
        <w:tc>
          <w:tcPr>
            <w:tcW w:w="1833" w:type="dxa"/>
            <w:shd w:val="clear" w:color="auto" w:fill="auto"/>
          </w:tcPr>
          <w:p w:rsidR="003F0BA8" w:rsidRPr="002C7C18" w:rsidRDefault="003A20C2" w:rsidP="004C5F4F">
            <w:pPr>
              <w:pStyle w:val="afffffffff9"/>
              <w:jc w:val="left"/>
              <w:rPr>
                <w:rFonts w:ascii="Times New Roman"/>
              </w:rPr>
            </w:pPr>
            <w:r>
              <w:rPr>
                <w:rFonts w:ascii="Times New Roman" w:hint="eastAsia"/>
              </w:rPr>
              <w:t>熔断器</w:t>
            </w:r>
          </w:p>
        </w:tc>
        <w:tc>
          <w:tcPr>
            <w:tcW w:w="1134"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992" w:type="dxa"/>
            <w:shd w:val="clear" w:color="auto" w:fill="auto"/>
            <w:vAlign w:val="center"/>
          </w:tcPr>
          <w:p w:rsidR="003F0BA8" w:rsidRPr="00073DD1" w:rsidRDefault="003F0BA8" w:rsidP="004C5F4F">
            <w:pPr>
              <w:pStyle w:val="afffffffff9"/>
              <w:jc w:val="left"/>
              <w:rPr>
                <w:rFonts w:ascii="Times New Roman"/>
              </w:rPr>
            </w:pPr>
          </w:p>
        </w:tc>
        <w:tc>
          <w:tcPr>
            <w:tcW w:w="1559"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2114" w:type="dxa"/>
            <w:shd w:val="clear" w:color="auto" w:fill="auto"/>
            <w:vAlign w:val="center"/>
          </w:tcPr>
          <w:p w:rsidR="003F0BA8" w:rsidRPr="00073DD1" w:rsidRDefault="003F0BA8" w:rsidP="004C5F4F">
            <w:pPr>
              <w:pStyle w:val="afffffffff9"/>
              <w:jc w:val="left"/>
              <w:rPr>
                <w:rFonts w:ascii="Times New Roman"/>
              </w:rPr>
            </w:pPr>
          </w:p>
        </w:tc>
      </w:tr>
      <w:tr w:rsidR="003F0BA8" w:rsidRPr="00073DD1" w:rsidTr="004C5F4F">
        <w:trPr>
          <w:jc w:val="center"/>
        </w:trPr>
        <w:tc>
          <w:tcPr>
            <w:tcW w:w="1833" w:type="dxa"/>
            <w:shd w:val="clear" w:color="auto" w:fill="auto"/>
          </w:tcPr>
          <w:p w:rsidR="003F0BA8" w:rsidRPr="002C7C18" w:rsidRDefault="003A20C2" w:rsidP="004C5F4F">
            <w:pPr>
              <w:pStyle w:val="afffffffff9"/>
              <w:jc w:val="left"/>
              <w:rPr>
                <w:rFonts w:ascii="Times New Roman"/>
              </w:rPr>
            </w:pPr>
            <w:r>
              <w:rPr>
                <w:rFonts w:ascii="Times New Roman" w:hint="eastAsia"/>
              </w:rPr>
              <w:t>外壳</w:t>
            </w:r>
          </w:p>
        </w:tc>
        <w:tc>
          <w:tcPr>
            <w:tcW w:w="1134"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992" w:type="dxa"/>
            <w:shd w:val="clear" w:color="auto" w:fill="auto"/>
            <w:vAlign w:val="center"/>
          </w:tcPr>
          <w:p w:rsidR="003F0BA8" w:rsidRPr="00073DD1" w:rsidRDefault="003F0BA8" w:rsidP="004C5F4F">
            <w:pPr>
              <w:pStyle w:val="afffffffff9"/>
              <w:jc w:val="left"/>
              <w:rPr>
                <w:rFonts w:ascii="Times New Roman"/>
              </w:rPr>
            </w:pPr>
          </w:p>
        </w:tc>
        <w:tc>
          <w:tcPr>
            <w:tcW w:w="1559"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2114" w:type="dxa"/>
            <w:shd w:val="clear" w:color="auto" w:fill="auto"/>
            <w:vAlign w:val="center"/>
          </w:tcPr>
          <w:p w:rsidR="003F0BA8" w:rsidRPr="00073DD1" w:rsidRDefault="003F0BA8" w:rsidP="004C5F4F">
            <w:pPr>
              <w:pStyle w:val="afffffffff9"/>
              <w:jc w:val="left"/>
              <w:rPr>
                <w:rFonts w:ascii="Times New Roman"/>
              </w:rPr>
            </w:pPr>
          </w:p>
        </w:tc>
      </w:tr>
      <w:tr w:rsidR="003F0BA8" w:rsidRPr="00073DD1" w:rsidTr="004C5F4F">
        <w:trPr>
          <w:jc w:val="center"/>
        </w:trPr>
        <w:tc>
          <w:tcPr>
            <w:tcW w:w="1833" w:type="dxa"/>
            <w:shd w:val="clear" w:color="auto" w:fill="auto"/>
          </w:tcPr>
          <w:p w:rsidR="003F0BA8" w:rsidRPr="002C7C18" w:rsidRDefault="003A20C2" w:rsidP="004C5F4F">
            <w:pPr>
              <w:pStyle w:val="afffffffff9"/>
              <w:jc w:val="left"/>
              <w:rPr>
                <w:rFonts w:ascii="Times New Roman"/>
              </w:rPr>
            </w:pPr>
            <w:r>
              <w:rPr>
                <w:rFonts w:ascii="Times New Roman" w:hint="eastAsia"/>
              </w:rPr>
              <w:t>母线</w:t>
            </w:r>
          </w:p>
        </w:tc>
        <w:tc>
          <w:tcPr>
            <w:tcW w:w="1134"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992" w:type="dxa"/>
            <w:shd w:val="clear" w:color="auto" w:fill="auto"/>
            <w:vAlign w:val="center"/>
          </w:tcPr>
          <w:p w:rsidR="003F0BA8" w:rsidRPr="00073DD1" w:rsidRDefault="003F0BA8" w:rsidP="004C5F4F">
            <w:pPr>
              <w:pStyle w:val="afffffffff9"/>
              <w:jc w:val="left"/>
              <w:rPr>
                <w:rFonts w:ascii="Times New Roman"/>
              </w:rPr>
            </w:pPr>
          </w:p>
        </w:tc>
        <w:tc>
          <w:tcPr>
            <w:tcW w:w="1559"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2114" w:type="dxa"/>
            <w:shd w:val="clear" w:color="auto" w:fill="auto"/>
            <w:vAlign w:val="center"/>
          </w:tcPr>
          <w:p w:rsidR="003F0BA8" w:rsidRPr="00073DD1" w:rsidRDefault="003F0BA8" w:rsidP="004C5F4F">
            <w:pPr>
              <w:pStyle w:val="afffffffff9"/>
              <w:jc w:val="left"/>
              <w:rPr>
                <w:rFonts w:ascii="Times New Roman"/>
                <w:b/>
              </w:rPr>
            </w:pPr>
          </w:p>
        </w:tc>
      </w:tr>
      <w:tr w:rsidR="003F0BA8" w:rsidRPr="00073DD1" w:rsidTr="004C5F4F">
        <w:trPr>
          <w:jc w:val="center"/>
        </w:trPr>
        <w:tc>
          <w:tcPr>
            <w:tcW w:w="1833" w:type="dxa"/>
            <w:shd w:val="clear" w:color="auto" w:fill="auto"/>
          </w:tcPr>
          <w:p w:rsidR="003F0BA8" w:rsidRPr="002C7C18" w:rsidRDefault="003A20C2" w:rsidP="004C5F4F">
            <w:pPr>
              <w:pStyle w:val="afffffffff9"/>
              <w:jc w:val="left"/>
              <w:rPr>
                <w:rFonts w:ascii="Times New Roman"/>
              </w:rPr>
            </w:pPr>
            <w:r>
              <w:rPr>
                <w:rFonts w:ascii="Times New Roman" w:hint="eastAsia"/>
              </w:rPr>
              <w:t>电流互感器</w:t>
            </w:r>
          </w:p>
        </w:tc>
        <w:tc>
          <w:tcPr>
            <w:tcW w:w="1134"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992" w:type="dxa"/>
            <w:shd w:val="clear" w:color="auto" w:fill="auto"/>
            <w:vAlign w:val="center"/>
          </w:tcPr>
          <w:p w:rsidR="003F0BA8" w:rsidRPr="00073DD1" w:rsidRDefault="003F0BA8" w:rsidP="004C5F4F">
            <w:pPr>
              <w:pStyle w:val="afffffffff9"/>
              <w:jc w:val="left"/>
              <w:rPr>
                <w:rFonts w:ascii="Times New Roman"/>
              </w:rPr>
            </w:pPr>
          </w:p>
        </w:tc>
        <w:tc>
          <w:tcPr>
            <w:tcW w:w="1559"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2114" w:type="dxa"/>
            <w:shd w:val="clear" w:color="auto" w:fill="auto"/>
            <w:vAlign w:val="center"/>
          </w:tcPr>
          <w:p w:rsidR="003F0BA8" w:rsidRPr="00073DD1" w:rsidRDefault="003F0BA8" w:rsidP="004C5F4F">
            <w:pPr>
              <w:pStyle w:val="afffffffff9"/>
              <w:jc w:val="left"/>
              <w:rPr>
                <w:rFonts w:ascii="Times New Roman"/>
              </w:rPr>
            </w:pPr>
          </w:p>
        </w:tc>
      </w:tr>
      <w:tr w:rsidR="003F0BA8" w:rsidRPr="00073DD1" w:rsidTr="004C5F4F">
        <w:trPr>
          <w:jc w:val="center"/>
        </w:trPr>
        <w:tc>
          <w:tcPr>
            <w:tcW w:w="1833" w:type="dxa"/>
            <w:shd w:val="clear" w:color="auto" w:fill="auto"/>
          </w:tcPr>
          <w:p w:rsidR="003F0BA8" w:rsidRPr="002C7C18" w:rsidRDefault="003A20C2" w:rsidP="004C5F4F">
            <w:pPr>
              <w:pStyle w:val="afffffffff9"/>
              <w:jc w:val="left"/>
              <w:rPr>
                <w:rFonts w:ascii="Times New Roman"/>
              </w:rPr>
            </w:pPr>
            <w:r>
              <w:rPr>
                <w:rFonts w:ascii="Times New Roman" w:hint="eastAsia"/>
              </w:rPr>
              <w:t>电压互感器</w:t>
            </w:r>
          </w:p>
        </w:tc>
        <w:tc>
          <w:tcPr>
            <w:tcW w:w="1134"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992" w:type="dxa"/>
            <w:shd w:val="clear" w:color="auto" w:fill="auto"/>
            <w:vAlign w:val="center"/>
          </w:tcPr>
          <w:p w:rsidR="003F0BA8" w:rsidRPr="00073DD1" w:rsidRDefault="003F0BA8" w:rsidP="004C5F4F">
            <w:pPr>
              <w:pStyle w:val="afffffffff9"/>
              <w:jc w:val="left"/>
              <w:rPr>
                <w:rFonts w:ascii="Times New Roman"/>
              </w:rPr>
            </w:pPr>
          </w:p>
        </w:tc>
        <w:tc>
          <w:tcPr>
            <w:tcW w:w="1559"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2114" w:type="dxa"/>
            <w:shd w:val="clear" w:color="auto" w:fill="auto"/>
            <w:vAlign w:val="center"/>
          </w:tcPr>
          <w:p w:rsidR="003F0BA8" w:rsidRPr="00073DD1" w:rsidRDefault="003F0BA8" w:rsidP="004C5F4F">
            <w:pPr>
              <w:pStyle w:val="afffffffff9"/>
              <w:jc w:val="left"/>
              <w:rPr>
                <w:rFonts w:ascii="Times New Roman"/>
              </w:rPr>
            </w:pPr>
          </w:p>
        </w:tc>
      </w:tr>
      <w:tr w:rsidR="003F0BA8" w:rsidRPr="00073DD1" w:rsidTr="004C5F4F">
        <w:trPr>
          <w:jc w:val="center"/>
        </w:trPr>
        <w:tc>
          <w:tcPr>
            <w:tcW w:w="1833" w:type="dxa"/>
            <w:shd w:val="clear" w:color="auto" w:fill="auto"/>
          </w:tcPr>
          <w:p w:rsidR="003F0BA8" w:rsidRPr="002C7C18" w:rsidRDefault="003A20C2" w:rsidP="004C5F4F">
            <w:pPr>
              <w:pStyle w:val="afffffffff9"/>
              <w:jc w:val="left"/>
              <w:rPr>
                <w:rFonts w:ascii="Times New Roman"/>
              </w:rPr>
            </w:pPr>
            <w:r>
              <w:rPr>
                <w:rFonts w:ascii="Times New Roman" w:hint="eastAsia"/>
              </w:rPr>
              <w:t>避雷器</w:t>
            </w:r>
          </w:p>
        </w:tc>
        <w:tc>
          <w:tcPr>
            <w:tcW w:w="1134"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992" w:type="dxa"/>
            <w:shd w:val="clear" w:color="auto" w:fill="auto"/>
            <w:vAlign w:val="center"/>
          </w:tcPr>
          <w:p w:rsidR="003F0BA8" w:rsidRPr="00073DD1" w:rsidRDefault="003F0BA8" w:rsidP="004C5F4F">
            <w:pPr>
              <w:pStyle w:val="afffffffff9"/>
              <w:jc w:val="left"/>
              <w:rPr>
                <w:rFonts w:ascii="Times New Roman"/>
              </w:rPr>
            </w:pPr>
          </w:p>
        </w:tc>
        <w:tc>
          <w:tcPr>
            <w:tcW w:w="1559"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2114" w:type="dxa"/>
            <w:shd w:val="clear" w:color="auto" w:fill="auto"/>
            <w:vAlign w:val="center"/>
          </w:tcPr>
          <w:p w:rsidR="003F0BA8" w:rsidRPr="00073DD1" w:rsidRDefault="003F0BA8" w:rsidP="004C5F4F">
            <w:pPr>
              <w:pStyle w:val="afffffffff9"/>
              <w:jc w:val="left"/>
              <w:rPr>
                <w:rFonts w:ascii="Times New Roman"/>
              </w:rPr>
            </w:pPr>
          </w:p>
        </w:tc>
      </w:tr>
      <w:tr w:rsidR="003F0BA8" w:rsidRPr="00073DD1" w:rsidTr="004C5F4F">
        <w:trPr>
          <w:jc w:val="center"/>
        </w:trPr>
        <w:tc>
          <w:tcPr>
            <w:tcW w:w="1833" w:type="dxa"/>
            <w:shd w:val="clear" w:color="auto" w:fill="auto"/>
          </w:tcPr>
          <w:p w:rsidR="003F0BA8" w:rsidRPr="002C7C18" w:rsidRDefault="003A20C2" w:rsidP="004C5F4F">
            <w:pPr>
              <w:pStyle w:val="afffffffff9"/>
              <w:jc w:val="left"/>
              <w:rPr>
                <w:rFonts w:ascii="Times New Roman"/>
              </w:rPr>
            </w:pPr>
            <w:r>
              <w:rPr>
                <w:rFonts w:ascii="Times New Roman" w:hint="eastAsia"/>
              </w:rPr>
              <w:t>密封件</w:t>
            </w:r>
          </w:p>
        </w:tc>
        <w:tc>
          <w:tcPr>
            <w:tcW w:w="1134"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992" w:type="dxa"/>
            <w:shd w:val="clear" w:color="auto" w:fill="auto"/>
            <w:vAlign w:val="center"/>
          </w:tcPr>
          <w:p w:rsidR="003F0BA8" w:rsidRPr="00073DD1" w:rsidRDefault="003F0BA8" w:rsidP="004C5F4F">
            <w:pPr>
              <w:pStyle w:val="afffffffff9"/>
              <w:jc w:val="left"/>
              <w:rPr>
                <w:rFonts w:ascii="Times New Roman"/>
              </w:rPr>
            </w:pPr>
          </w:p>
        </w:tc>
        <w:tc>
          <w:tcPr>
            <w:tcW w:w="1559"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2114" w:type="dxa"/>
            <w:shd w:val="clear" w:color="auto" w:fill="auto"/>
            <w:vAlign w:val="center"/>
          </w:tcPr>
          <w:p w:rsidR="003F0BA8" w:rsidRPr="00073DD1" w:rsidRDefault="003F0BA8" w:rsidP="004C5F4F">
            <w:pPr>
              <w:pStyle w:val="afffffffff9"/>
              <w:jc w:val="left"/>
              <w:rPr>
                <w:rFonts w:ascii="Times New Roman"/>
              </w:rPr>
            </w:pPr>
          </w:p>
        </w:tc>
      </w:tr>
      <w:tr w:rsidR="003F0BA8" w:rsidRPr="00073DD1" w:rsidTr="004C5F4F">
        <w:trPr>
          <w:jc w:val="center"/>
        </w:trPr>
        <w:tc>
          <w:tcPr>
            <w:tcW w:w="1833" w:type="dxa"/>
            <w:shd w:val="clear" w:color="auto" w:fill="auto"/>
          </w:tcPr>
          <w:p w:rsidR="003F0BA8" w:rsidRPr="002C7C18" w:rsidRDefault="003A20C2" w:rsidP="004C5F4F">
            <w:pPr>
              <w:pStyle w:val="afffffffff9"/>
              <w:jc w:val="left"/>
              <w:rPr>
                <w:rFonts w:ascii="Times New Roman"/>
              </w:rPr>
            </w:pPr>
            <w:r>
              <w:rPr>
                <w:rFonts w:ascii="Times New Roman" w:hint="eastAsia"/>
              </w:rPr>
              <w:t>绝缘子</w:t>
            </w:r>
          </w:p>
        </w:tc>
        <w:tc>
          <w:tcPr>
            <w:tcW w:w="1134"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992" w:type="dxa"/>
            <w:shd w:val="clear" w:color="auto" w:fill="auto"/>
            <w:vAlign w:val="center"/>
          </w:tcPr>
          <w:p w:rsidR="003F0BA8" w:rsidRPr="00073DD1" w:rsidRDefault="003F0BA8" w:rsidP="004C5F4F">
            <w:pPr>
              <w:pStyle w:val="afffffffff9"/>
              <w:jc w:val="left"/>
              <w:rPr>
                <w:rFonts w:ascii="Times New Roman"/>
              </w:rPr>
            </w:pPr>
          </w:p>
        </w:tc>
        <w:tc>
          <w:tcPr>
            <w:tcW w:w="1559"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2114" w:type="dxa"/>
            <w:shd w:val="clear" w:color="auto" w:fill="auto"/>
            <w:vAlign w:val="center"/>
          </w:tcPr>
          <w:p w:rsidR="003F0BA8" w:rsidRPr="00073DD1" w:rsidRDefault="003F0BA8" w:rsidP="004C5F4F">
            <w:pPr>
              <w:pStyle w:val="afffffffff9"/>
              <w:jc w:val="left"/>
              <w:rPr>
                <w:rFonts w:ascii="Times New Roman"/>
              </w:rPr>
            </w:pPr>
          </w:p>
        </w:tc>
      </w:tr>
      <w:tr w:rsidR="003A20C2" w:rsidRPr="00073DD1" w:rsidTr="004C5F4F">
        <w:trPr>
          <w:jc w:val="center"/>
        </w:trPr>
        <w:tc>
          <w:tcPr>
            <w:tcW w:w="1833" w:type="dxa"/>
            <w:shd w:val="clear" w:color="auto" w:fill="auto"/>
          </w:tcPr>
          <w:p w:rsidR="003A20C2" w:rsidRDefault="003A20C2" w:rsidP="004C5F4F">
            <w:pPr>
              <w:pStyle w:val="afffffffff9"/>
              <w:jc w:val="left"/>
              <w:rPr>
                <w:rFonts w:ascii="Times New Roman"/>
              </w:rPr>
            </w:pPr>
            <w:r>
              <w:rPr>
                <w:rFonts w:ascii="Times New Roman" w:hint="eastAsia"/>
              </w:rPr>
              <w:t>电压传感器</w:t>
            </w:r>
          </w:p>
        </w:tc>
        <w:tc>
          <w:tcPr>
            <w:tcW w:w="1134" w:type="dxa"/>
            <w:shd w:val="clear" w:color="auto" w:fill="auto"/>
            <w:vAlign w:val="center"/>
          </w:tcPr>
          <w:p w:rsidR="003A20C2" w:rsidRPr="00073DD1" w:rsidRDefault="003A20C2" w:rsidP="004C5F4F">
            <w:pPr>
              <w:pStyle w:val="afffffffff9"/>
              <w:jc w:val="left"/>
              <w:rPr>
                <w:rFonts w:ascii="Times New Roman"/>
              </w:rPr>
            </w:pPr>
          </w:p>
        </w:tc>
        <w:tc>
          <w:tcPr>
            <w:tcW w:w="851" w:type="dxa"/>
            <w:shd w:val="clear" w:color="auto" w:fill="auto"/>
            <w:vAlign w:val="center"/>
          </w:tcPr>
          <w:p w:rsidR="003A20C2" w:rsidRPr="00073DD1" w:rsidRDefault="003A20C2" w:rsidP="004C5F4F">
            <w:pPr>
              <w:pStyle w:val="afffffffff9"/>
              <w:jc w:val="left"/>
              <w:rPr>
                <w:rFonts w:ascii="Times New Roman"/>
              </w:rPr>
            </w:pPr>
          </w:p>
        </w:tc>
        <w:tc>
          <w:tcPr>
            <w:tcW w:w="992" w:type="dxa"/>
            <w:shd w:val="clear" w:color="auto" w:fill="auto"/>
            <w:vAlign w:val="center"/>
          </w:tcPr>
          <w:p w:rsidR="003A20C2" w:rsidRPr="00073DD1" w:rsidRDefault="003A20C2" w:rsidP="004C5F4F">
            <w:pPr>
              <w:pStyle w:val="afffffffff9"/>
              <w:jc w:val="left"/>
              <w:rPr>
                <w:rFonts w:ascii="Times New Roman"/>
              </w:rPr>
            </w:pPr>
          </w:p>
        </w:tc>
        <w:tc>
          <w:tcPr>
            <w:tcW w:w="1559" w:type="dxa"/>
            <w:shd w:val="clear" w:color="auto" w:fill="auto"/>
            <w:vAlign w:val="center"/>
          </w:tcPr>
          <w:p w:rsidR="003A20C2" w:rsidRPr="00073DD1" w:rsidRDefault="003A20C2" w:rsidP="004C5F4F">
            <w:pPr>
              <w:pStyle w:val="afffffffff9"/>
              <w:jc w:val="left"/>
              <w:rPr>
                <w:rFonts w:ascii="Times New Roman"/>
              </w:rPr>
            </w:pPr>
          </w:p>
        </w:tc>
        <w:tc>
          <w:tcPr>
            <w:tcW w:w="851" w:type="dxa"/>
            <w:shd w:val="clear" w:color="auto" w:fill="auto"/>
            <w:vAlign w:val="center"/>
          </w:tcPr>
          <w:p w:rsidR="003A20C2" w:rsidRPr="00073DD1" w:rsidRDefault="003A20C2" w:rsidP="004C5F4F">
            <w:pPr>
              <w:pStyle w:val="afffffffff9"/>
              <w:jc w:val="left"/>
              <w:rPr>
                <w:rFonts w:ascii="Times New Roman"/>
              </w:rPr>
            </w:pPr>
          </w:p>
        </w:tc>
        <w:tc>
          <w:tcPr>
            <w:tcW w:w="2114" w:type="dxa"/>
            <w:shd w:val="clear" w:color="auto" w:fill="auto"/>
            <w:vAlign w:val="center"/>
          </w:tcPr>
          <w:p w:rsidR="003A20C2" w:rsidRPr="00073DD1" w:rsidRDefault="003A20C2" w:rsidP="004C5F4F">
            <w:pPr>
              <w:pStyle w:val="afffffffff9"/>
              <w:jc w:val="left"/>
              <w:rPr>
                <w:rFonts w:ascii="Times New Roman"/>
              </w:rPr>
            </w:pPr>
          </w:p>
        </w:tc>
      </w:tr>
      <w:tr w:rsidR="003F0BA8" w:rsidRPr="00073DD1" w:rsidTr="004C5F4F">
        <w:trPr>
          <w:jc w:val="center"/>
        </w:trPr>
        <w:tc>
          <w:tcPr>
            <w:tcW w:w="1833" w:type="dxa"/>
            <w:shd w:val="clear" w:color="auto" w:fill="auto"/>
          </w:tcPr>
          <w:p w:rsidR="003F0BA8" w:rsidRPr="002C7C18" w:rsidRDefault="003F0BA8" w:rsidP="004C5F4F">
            <w:pPr>
              <w:pStyle w:val="afffffffff9"/>
              <w:jc w:val="left"/>
              <w:rPr>
                <w:rFonts w:ascii="Times New Roman"/>
              </w:rPr>
            </w:pPr>
            <w:r>
              <w:rPr>
                <w:rFonts w:ascii="Times New Roman"/>
              </w:rPr>
              <w:t>··· ···</w:t>
            </w:r>
          </w:p>
        </w:tc>
        <w:tc>
          <w:tcPr>
            <w:tcW w:w="1134"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992" w:type="dxa"/>
            <w:shd w:val="clear" w:color="auto" w:fill="auto"/>
            <w:vAlign w:val="center"/>
          </w:tcPr>
          <w:p w:rsidR="003F0BA8" w:rsidRPr="00073DD1" w:rsidRDefault="003F0BA8" w:rsidP="004C5F4F">
            <w:pPr>
              <w:pStyle w:val="afffffffff9"/>
              <w:jc w:val="left"/>
              <w:rPr>
                <w:rFonts w:ascii="Times New Roman"/>
              </w:rPr>
            </w:pPr>
          </w:p>
        </w:tc>
        <w:tc>
          <w:tcPr>
            <w:tcW w:w="1559"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2114" w:type="dxa"/>
            <w:shd w:val="clear" w:color="auto" w:fill="auto"/>
            <w:vAlign w:val="center"/>
          </w:tcPr>
          <w:p w:rsidR="003F0BA8" w:rsidRPr="00073DD1" w:rsidRDefault="003F0BA8" w:rsidP="004C5F4F">
            <w:pPr>
              <w:pStyle w:val="afffffffff9"/>
              <w:jc w:val="left"/>
              <w:rPr>
                <w:rFonts w:ascii="Times New Roman"/>
                <w:b/>
              </w:rPr>
            </w:pPr>
          </w:p>
        </w:tc>
      </w:tr>
      <w:tr w:rsidR="003F0BA8" w:rsidRPr="00073DD1" w:rsidTr="004C5F4F">
        <w:trPr>
          <w:jc w:val="center"/>
        </w:trPr>
        <w:tc>
          <w:tcPr>
            <w:tcW w:w="9334" w:type="dxa"/>
            <w:gridSpan w:val="7"/>
            <w:shd w:val="clear" w:color="auto" w:fill="auto"/>
          </w:tcPr>
          <w:p w:rsidR="003F0BA8" w:rsidRPr="00073DD1" w:rsidRDefault="003F0BA8" w:rsidP="004C5F4F">
            <w:pPr>
              <w:pStyle w:val="afffffffff9"/>
              <w:jc w:val="left"/>
              <w:rPr>
                <w:rFonts w:ascii="Times New Roman"/>
                <w:b/>
              </w:rPr>
            </w:pPr>
            <w:r w:rsidRPr="00073DD1">
              <w:rPr>
                <w:rFonts w:ascii="Times New Roman" w:hint="eastAsia"/>
                <w:b/>
              </w:rPr>
              <w:lastRenderedPageBreak/>
              <w:t>生产</w:t>
            </w:r>
          </w:p>
        </w:tc>
      </w:tr>
      <w:tr w:rsidR="003F0BA8" w:rsidRPr="00073DD1" w:rsidTr="003F5FEE">
        <w:trPr>
          <w:jc w:val="center"/>
        </w:trPr>
        <w:tc>
          <w:tcPr>
            <w:tcW w:w="1833" w:type="dxa"/>
            <w:shd w:val="clear" w:color="auto" w:fill="auto"/>
            <w:vAlign w:val="center"/>
          </w:tcPr>
          <w:p w:rsidR="003F0BA8" w:rsidRPr="00073DD1" w:rsidRDefault="003F0BA8" w:rsidP="003F5FEE">
            <w:pPr>
              <w:pStyle w:val="afffffffff9"/>
              <w:jc w:val="both"/>
              <w:rPr>
                <w:rFonts w:ascii="Times New Roman"/>
                <w:b/>
              </w:rPr>
            </w:pPr>
            <w:r w:rsidRPr="00073DD1">
              <w:rPr>
                <w:rFonts w:ascii="Times New Roman" w:hint="eastAsia"/>
                <w:b/>
              </w:rPr>
              <w:t>电力</w:t>
            </w:r>
          </w:p>
        </w:tc>
        <w:tc>
          <w:tcPr>
            <w:tcW w:w="1134"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992" w:type="dxa"/>
            <w:shd w:val="clear" w:color="auto" w:fill="auto"/>
            <w:vAlign w:val="center"/>
          </w:tcPr>
          <w:p w:rsidR="003F0BA8" w:rsidRPr="00073DD1" w:rsidRDefault="003F0BA8" w:rsidP="004C5F4F">
            <w:pPr>
              <w:pStyle w:val="afffffffff9"/>
              <w:jc w:val="left"/>
              <w:rPr>
                <w:rFonts w:ascii="Times New Roman"/>
              </w:rPr>
            </w:pPr>
          </w:p>
        </w:tc>
        <w:tc>
          <w:tcPr>
            <w:tcW w:w="1559"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2114" w:type="dxa"/>
            <w:shd w:val="clear" w:color="auto" w:fill="auto"/>
            <w:vAlign w:val="center"/>
          </w:tcPr>
          <w:p w:rsidR="003F0BA8" w:rsidRPr="00073DD1" w:rsidRDefault="003F0BA8" w:rsidP="004C5F4F">
            <w:pPr>
              <w:pStyle w:val="afffffffff9"/>
              <w:jc w:val="left"/>
              <w:rPr>
                <w:rFonts w:ascii="Times New Roman"/>
              </w:rPr>
            </w:pPr>
            <w:r w:rsidRPr="00073DD1">
              <w:rPr>
                <w:rFonts w:ascii="Times New Roman" w:hint="eastAsia"/>
              </w:rPr>
              <w:t>（电力来源、绿电情况等）</w:t>
            </w:r>
          </w:p>
        </w:tc>
      </w:tr>
      <w:tr w:rsidR="003F0BA8" w:rsidRPr="00073DD1" w:rsidTr="004C5F4F">
        <w:trPr>
          <w:jc w:val="center"/>
        </w:trPr>
        <w:tc>
          <w:tcPr>
            <w:tcW w:w="1833" w:type="dxa"/>
            <w:shd w:val="clear" w:color="auto" w:fill="auto"/>
          </w:tcPr>
          <w:p w:rsidR="003F0BA8" w:rsidRPr="00073DD1" w:rsidRDefault="003F0BA8" w:rsidP="004C5F4F">
            <w:pPr>
              <w:pStyle w:val="afffffffff9"/>
              <w:jc w:val="left"/>
              <w:rPr>
                <w:rFonts w:ascii="Times New Roman"/>
              </w:rPr>
            </w:pPr>
            <w:r>
              <w:rPr>
                <w:rFonts w:ascii="Times New Roman" w:hint="eastAsia"/>
              </w:rPr>
              <w:t>零部件</w:t>
            </w:r>
            <w:r w:rsidRPr="00073DD1">
              <w:rPr>
                <w:rFonts w:ascii="Times New Roman" w:hint="eastAsia"/>
              </w:rPr>
              <w:t>生产</w:t>
            </w:r>
          </w:p>
        </w:tc>
        <w:tc>
          <w:tcPr>
            <w:tcW w:w="1134"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992" w:type="dxa"/>
            <w:shd w:val="clear" w:color="auto" w:fill="auto"/>
            <w:vAlign w:val="center"/>
          </w:tcPr>
          <w:p w:rsidR="003F0BA8" w:rsidRPr="00073DD1" w:rsidRDefault="003F0BA8" w:rsidP="004C5F4F">
            <w:pPr>
              <w:pStyle w:val="afffffffff9"/>
              <w:jc w:val="left"/>
              <w:rPr>
                <w:rFonts w:ascii="Times New Roman"/>
              </w:rPr>
            </w:pPr>
          </w:p>
        </w:tc>
        <w:tc>
          <w:tcPr>
            <w:tcW w:w="1559"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2114" w:type="dxa"/>
            <w:shd w:val="clear" w:color="auto" w:fill="auto"/>
            <w:vAlign w:val="center"/>
          </w:tcPr>
          <w:p w:rsidR="003F0BA8" w:rsidRPr="00073DD1" w:rsidRDefault="003F0BA8" w:rsidP="004C5F4F">
            <w:pPr>
              <w:pStyle w:val="afffffffff9"/>
              <w:jc w:val="left"/>
              <w:rPr>
                <w:rFonts w:ascii="Times New Roman"/>
              </w:rPr>
            </w:pPr>
          </w:p>
        </w:tc>
      </w:tr>
      <w:tr w:rsidR="003F0BA8" w:rsidRPr="00073DD1" w:rsidTr="004C5F4F">
        <w:trPr>
          <w:jc w:val="center"/>
        </w:trPr>
        <w:tc>
          <w:tcPr>
            <w:tcW w:w="1833" w:type="dxa"/>
            <w:shd w:val="clear" w:color="auto" w:fill="auto"/>
          </w:tcPr>
          <w:p w:rsidR="003F0BA8" w:rsidRPr="00073DD1" w:rsidRDefault="003F0BA8" w:rsidP="004C5F4F">
            <w:pPr>
              <w:pStyle w:val="afffffffff9"/>
              <w:jc w:val="left"/>
              <w:rPr>
                <w:rFonts w:ascii="Times New Roman"/>
              </w:rPr>
            </w:pPr>
            <w:r w:rsidRPr="00073DD1">
              <w:rPr>
                <w:rFonts w:ascii="Times New Roman" w:hint="eastAsia"/>
              </w:rPr>
              <w:t>组装</w:t>
            </w:r>
          </w:p>
        </w:tc>
        <w:tc>
          <w:tcPr>
            <w:tcW w:w="1134"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992" w:type="dxa"/>
            <w:shd w:val="clear" w:color="auto" w:fill="auto"/>
            <w:vAlign w:val="center"/>
          </w:tcPr>
          <w:p w:rsidR="003F0BA8" w:rsidRPr="00073DD1" w:rsidRDefault="003F0BA8" w:rsidP="004C5F4F">
            <w:pPr>
              <w:pStyle w:val="afffffffff9"/>
              <w:jc w:val="left"/>
              <w:rPr>
                <w:rFonts w:ascii="Times New Roman"/>
              </w:rPr>
            </w:pPr>
          </w:p>
        </w:tc>
        <w:tc>
          <w:tcPr>
            <w:tcW w:w="1559"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2114" w:type="dxa"/>
            <w:shd w:val="clear" w:color="auto" w:fill="auto"/>
            <w:vAlign w:val="center"/>
          </w:tcPr>
          <w:p w:rsidR="003F0BA8" w:rsidRPr="00073DD1" w:rsidRDefault="003F0BA8" w:rsidP="004C5F4F">
            <w:pPr>
              <w:pStyle w:val="afffffffff9"/>
              <w:jc w:val="left"/>
              <w:rPr>
                <w:rFonts w:ascii="Times New Roman"/>
              </w:rPr>
            </w:pPr>
          </w:p>
        </w:tc>
      </w:tr>
      <w:tr w:rsidR="003F0BA8" w:rsidRPr="00073DD1" w:rsidTr="004C5F4F">
        <w:trPr>
          <w:jc w:val="center"/>
        </w:trPr>
        <w:tc>
          <w:tcPr>
            <w:tcW w:w="1833" w:type="dxa"/>
            <w:shd w:val="clear" w:color="auto" w:fill="auto"/>
          </w:tcPr>
          <w:p w:rsidR="003F0BA8" w:rsidRPr="00073DD1" w:rsidRDefault="003F0BA8" w:rsidP="004C5F4F">
            <w:pPr>
              <w:pStyle w:val="afffffffff9"/>
              <w:jc w:val="left"/>
              <w:rPr>
                <w:rFonts w:ascii="Times New Roman"/>
              </w:rPr>
            </w:pPr>
            <w:r w:rsidRPr="00073DD1">
              <w:rPr>
                <w:rFonts w:ascii="Times New Roman" w:hint="eastAsia"/>
              </w:rPr>
              <w:t>检验</w:t>
            </w:r>
          </w:p>
        </w:tc>
        <w:tc>
          <w:tcPr>
            <w:tcW w:w="1134"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992" w:type="dxa"/>
            <w:shd w:val="clear" w:color="auto" w:fill="auto"/>
            <w:vAlign w:val="center"/>
          </w:tcPr>
          <w:p w:rsidR="003F0BA8" w:rsidRPr="00073DD1" w:rsidRDefault="003F0BA8" w:rsidP="004C5F4F">
            <w:pPr>
              <w:pStyle w:val="afffffffff9"/>
              <w:jc w:val="left"/>
              <w:rPr>
                <w:rFonts w:ascii="Times New Roman"/>
              </w:rPr>
            </w:pPr>
          </w:p>
        </w:tc>
        <w:tc>
          <w:tcPr>
            <w:tcW w:w="1559"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2114" w:type="dxa"/>
            <w:shd w:val="clear" w:color="auto" w:fill="auto"/>
            <w:vAlign w:val="center"/>
          </w:tcPr>
          <w:p w:rsidR="003F0BA8" w:rsidRPr="00073DD1" w:rsidRDefault="003F0BA8" w:rsidP="004C5F4F">
            <w:pPr>
              <w:pStyle w:val="afffffffff9"/>
              <w:jc w:val="left"/>
              <w:rPr>
                <w:rFonts w:ascii="Times New Roman"/>
              </w:rPr>
            </w:pPr>
          </w:p>
        </w:tc>
      </w:tr>
      <w:tr w:rsidR="003F0BA8" w:rsidRPr="00073DD1" w:rsidTr="004C5F4F">
        <w:trPr>
          <w:jc w:val="center"/>
        </w:trPr>
        <w:tc>
          <w:tcPr>
            <w:tcW w:w="1833" w:type="dxa"/>
            <w:shd w:val="clear" w:color="auto" w:fill="auto"/>
          </w:tcPr>
          <w:p w:rsidR="003F0BA8" w:rsidRPr="00073DD1" w:rsidRDefault="003F0BA8" w:rsidP="004C5F4F">
            <w:pPr>
              <w:pStyle w:val="afffffffff9"/>
              <w:jc w:val="left"/>
              <w:rPr>
                <w:rFonts w:ascii="Times New Roman"/>
                <w:b/>
              </w:rPr>
            </w:pPr>
            <w:r w:rsidRPr="00073DD1">
              <w:rPr>
                <w:rFonts w:ascii="Times New Roman" w:hint="eastAsia"/>
                <w:b/>
              </w:rPr>
              <w:t>天然气</w:t>
            </w:r>
          </w:p>
        </w:tc>
        <w:tc>
          <w:tcPr>
            <w:tcW w:w="1134"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992" w:type="dxa"/>
            <w:shd w:val="clear" w:color="auto" w:fill="auto"/>
            <w:vAlign w:val="center"/>
          </w:tcPr>
          <w:p w:rsidR="003F0BA8" w:rsidRPr="00073DD1" w:rsidRDefault="003F0BA8" w:rsidP="004C5F4F">
            <w:pPr>
              <w:pStyle w:val="afffffffff9"/>
              <w:jc w:val="left"/>
              <w:rPr>
                <w:rFonts w:ascii="Times New Roman"/>
              </w:rPr>
            </w:pPr>
          </w:p>
        </w:tc>
        <w:tc>
          <w:tcPr>
            <w:tcW w:w="1559"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2114" w:type="dxa"/>
            <w:shd w:val="clear" w:color="auto" w:fill="auto"/>
            <w:vAlign w:val="center"/>
          </w:tcPr>
          <w:p w:rsidR="003F0BA8" w:rsidRPr="00073DD1" w:rsidRDefault="003F0BA8" w:rsidP="004C5F4F">
            <w:pPr>
              <w:pStyle w:val="afffffffff9"/>
              <w:jc w:val="left"/>
              <w:rPr>
                <w:rFonts w:ascii="Times New Roman"/>
              </w:rPr>
            </w:pPr>
          </w:p>
        </w:tc>
      </w:tr>
      <w:tr w:rsidR="003F0BA8" w:rsidRPr="00073DD1" w:rsidTr="004C5F4F">
        <w:trPr>
          <w:jc w:val="center"/>
        </w:trPr>
        <w:tc>
          <w:tcPr>
            <w:tcW w:w="1833" w:type="dxa"/>
            <w:shd w:val="clear" w:color="auto" w:fill="auto"/>
          </w:tcPr>
          <w:p w:rsidR="003F0BA8" w:rsidRPr="00073DD1" w:rsidRDefault="003F0BA8" w:rsidP="004C5F4F">
            <w:pPr>
              <w:pStyle w:val="afffffffff9"/>
              <w:jc w:val="left"/>
              <w:rPr>
                <w:rFonts w:ascii="Times New Roman"/>
                <w:b/>
              </w:rPr>
            </w:pPr>
            <w:r w:rsidRPr="00073DD1">
              <w:rPr>
                <w:rFonts w:ascii="Times New Roman" w:hint="eastAsia"/>
                <w:b/>
              </w:rPr>
              <w:t>蒸汽</w:t>
            </w:r>
          </w:p>
        </w:tc>
        <w:tc>
          <w:tcPr>
            <w:tcW w:w="1134"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992" w:type="dxa"/>
            <w:shd w:val="clear" w:color="auto" w:fill="auto"/>
            <w:vAlign w:val="center"/>
          </w:tcPr>
          <w:p w:rsidR="003F0BA8" w:rsidRPr="00073DD1" w:rsidRDefault="003F0BA8" w:rsidP="004C5F4F">
            <w:pPr>
              <w:pStyle w:val="afffffffff9"/>
              <w:jc w:val="left"/>
              <w:rPr>
                <w:rFonts w:ascii="Times New Roman"/>
              </w:rPr>
            </w:pPr>
          </w:p>
        </w:tc>
        <w:tc>
          <w:tcPr>
            <w:tcW w:w="1559"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2114" w:type="dxa"/>
            <w:shd w:val="clear" w:color="auto" w:fill="auto"/>
            <w:vAlign w:val="center"/>
          </w:tcPr>
          <w:p w:rsidR="003F0BA8" w:rsidRPr="00073DD1" w:rsidRDefault="003F0BA8" w:rsidP="004C5F4F">
            <w:pPr>
              <w:pStyle w:val="afffffffff9"/>
              <w:jc w:val="left"/>
              <w:rPr>
                <w:rFonts w:ascii="Times New Roman"/>
              </w:rPr>
            </w:pPr>
          </w:p>
        </w:tc>
      </w:tr>
      <w:tr w:rsidR="003F0BA8" w:rsidRPr="00073DD1" w:rsidTr="004C5F4F">
        <w:trPr>
          <w:jc w:val="center"/>
        </w:trPr>
        <w:tc>
          <w:tcPr>
            <w:tcW w:w="1833" w:type="dxa"/>
            <w:shd w:val="clear" w:color="auto" w:fill="auto"/>
          </w:tcPr>
          <w:p w:rsidR="003F0BA8" w:rsidRPr="00073DD1" w:rsidRDefault="003F0BA8" w:rsidP="004C5F4F">
            <w:pPr>
              <w:pStyle w:val="afffffffff9"/>
              <w:jc w:val="left"/>
              <w:rPr>
                <w:rFonts w:ascii="Times New Roman"/>
                <w:b/>
              </w:rPr>
            </w:pPr>
            <w:r w:rsidRPr="00073DD1">
              <w:rPr>
                <w:rFonts w:ascii="Times New Roman" w:hint="eastAsia"/>
                <w:b/>
              </w:rPr>
              <w:t>其他燃料</w:t>
            </w:r>
          </w:p>
        </w:tc>
        <w:tc>
          <w:tcPr>
            <w:tcW w:w="1134"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992" w:type="dxa"/>
            <w:shd w:val="clear" w:color="auto" w:fill="auto"/>
            <w:vAlign w:val="center"/>
          </w:tcPr>
          <w:p w:rsidR="003F0BA8" w:rsidRPr="00073DD1" w:rsidRDefault="003F0BA8" w:rsidP="004C5F4F">
            <w:pPr>
              <w:pStyle w:val="afffffffff9"/>
              <w:jc w:val="left"/>
              <w:rPr>
                <w:rFonts w:ascii="Times New Roman"/>
              </w:rPr>
            </w:pPr>
          </w:p>
        </w:tc>
        <w:tc>
          <w:tcPr>
            <w:tcW w:w="1559"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2114" w:type="dxa"/>
            <w:shd w:val="clear" w:color="auto" w:fill="auto"/>
            <w:vAlign w:val="center"/>
          </w:tcPr>
          <w:p w:rsidR="003F0BA8" w:rsidRPr="00073DD1" w:rsidRDefault="003F0BA8" w:rsidP="004C5F4F">
            <w:pPr>
              <w:pStyle w:val="afffffffff9"/>
              <w:jc w:val="left"/>
              <w:rPr>
                <w:rFonts w:ascii="Times New Roman"/>
              </w:rPr>
            </w:pPr>
          </w:p>
        </w:tc>
      </w:tr>
      <w:tr w:rsidR="003F0BA8" w:rsidRPr="00073DD1" w:rsidTr="004C5F4F">
        <w:trPr>
          <w:jc w:val="center"/>
        </w:trPr>
        <w:tc>
          <w:tcPr>
            <w:tcW w:w="1833" w:type="dxa"/>
            <w:shd w:val="clear" w:color="auto" w:fill="auto"/>
          </w:tcPr>
          <w:p w:rsidR="003F0BA8" w:rsidRPr="00073DD1" w:rsidRDefault="003F0BA8" w:rsidP="004C5F4F">
            <w:pPr>
              <w:pStyle w:val="afffffffff9"/>
              <w:jc w:val="left"/>
              <w:rPr>
                <w:rFonts w:ascii="Times New Roman"/>
                <w:b/>
              </w:rPr>
            </w:pPr>
            <w:r w:rsidRPr="00073DD1">
              <w:rPr>
                <w:rFonts w:ascii="Times New Roman" w:hint="eastAsia"/>
                <w:b/>
              </w:rPr>
              <w:t>水</w:t>
            </w:r>
          </w:p>
        </w:tc>
        <w:tc>
          <w:tcPr>
            <w:tcW w:w="1134"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992" w:type="dxa"/>
            <w:shd w:val="clear" w:color="auto" w:fill="auto"/>
            <w:vAlign w:val="center"/>
          </w:tcPr>
          <w:p w:rsidR="003F0BA8" w:rsidRPr="00073DD1" w:rsidRDefault="003F0BA8" w:rsidP="004C5F4F">
            <w:pPr>
              <w:pStyle w:val="afffffffff9"/>
              <w:jc w:val="left"/>
              <w:rPr>
                <w:rFonts w:ascii="Times New Roman"/>
              </w:rPr>
            </w:pPr>
          </w:p>
        </w:tc>
        <w:tc>
          <w:tcPr>
            <w:tcW w:w="1559"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2114" w:type="dxa"/>
            <w:shd w:val="clear" w:color="auto" w:fill="auto"/>
            <w:vAlign w:val="center"/>
          </w:tcPr>
          <w:p w:rsidR="003F0BA8" w:rsidRPr="00073DD1" w:rsidRDefault="003F0BA8" w:rsidP="004C5F4F">
            <w:pPr>
              <w:pStyle w:val="afffffffff9"/>
              <w:jc w:val="left"/>
              <w:rPr>
                <w:rFonts w:ascii="Times New Roman"/>
              </w:rPr>
            </w:pPr>
            <w:r w:rsidRPr="00073DD1">
              <w:rPr>
                <w:rFonts w:ascii="Times New Roman" w:hint="eastAsia"/>
              </w:rPr>
              <w:t>（类型</w:t>
            </w:r>
            <w:r w:rsidRPr="00073DD1">
              <w:rPr>
                <w:rFonts w:ascii="Times New Roman"/>
              </w:rPr>
              <w:t>和来源</w:t>
            </w:r>
            <w:r w:rsidRPr="00073DD1">
              <w:rPr>
                <w:rFonts w:ascii="Times New Roman" w:hint="eastAsia"/>
              </w:rPr>
              <w:t>）</w:t>
            </w:r>
          </w:p>
        </w:tc>
      </w:tr>
      <w:tr w:rsidR="003F0BA8" w:rsidRPr="00073DD1" w:rsidTr="004C5F4F">
        <w:trPr>
          <w:jc w:val="center"/>
        </w:trPr>
        <w:tc>
          <w:tcPr>
            <w:tcW w:w="1833" w:type="dxa"/>
            <w:shd w:val="clear" w:color="auto" w:fill="auto"/>
          </w:tcPr>
          <w:p w:rsidR="003F0BA8" w:rsidRPr="00073DD1" w:rsidRDefault="003F0BA8" w:rsidP="004C5F4F">
            <w:pPr>
              <w:pStyle w:val="afffffffff9"/>
              <w:jc w:val="left"/>
              <w:rPr>
                <w:rFonts w:ascii="Times New Roman"/>
                <w:b/>
              </w:rPr>
            </w:pPr>
            <w:r w:rsidRPr="00073DD1">
              <w:rPr>
                <w:rFonts w:ascii="Times New Roman" w:hint="eastAsia"/>
                <w:b/>
              </w:rPr>
              <w:t>生产辅助材料</w:t>
            </w:r>
          </w:p>
        </w:tc>
        <w:tc>
          <w:tcPr>
            <w:tcW w:w="1134"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992" w:type="dxa"/>
            <w:shd w:val="clear" w:color="auto" w:fill="auto"/>
            <w:vAlign w:val="center"/>
          </w:tcPr>
          <w:p w:rsidR="003F0BA8" w:rsidRPr="00073DD1" w:rsidRDefault="003F0BA8" w:rsidP="004C5F4F">
            <w:pPr>
              <w:pStyle w:val="afffffffff9"/>
              <w:jc w:val="left"/>
              <w:rPr>
                <w:rFonts w:ascii="Times New Roman"/>
              </w:rPr>
            </w:pPr>
          </w:p>
        </w:tc>
        <w:tc>
          <w:tcPr>
            <w:tcW w:w="1559"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2114" w:type="dxa"/>
            <w:shd w:val="clear" w:color="auto" w:fill="auto"/>
            <w:vAlign w:val="center"/>
          </w:tcPr>
          <w:p w:rsidR="003F0BA8" w:rsidRPr="00073DD1" w:rsidRDefault="003F0BA8" w:rsidP="004C5F4F">
            <w:pPr>
              <w:pStyle w:val="afffffffff9"/>
              <w:jc w:val="left"/>
              <w:rPr>
                <w:rFonts w:ascii="Times New Roman"/>
              </w:rPr>
            </w:pPr>
            <w:r w:rsidRPr="00073DD1">
              <w:rPr>
                <w:rFonts w:ascii="Times New Roman" w:hint="eastAsia"/>
              </w:rPr>
              <w:t>（用途说明）</w:t>
            </w:r>
          </w:p>
        </w:tc>
      </w:tr>
      <w:tr w:rsidR="003F0BA8" w:rsidRPr="00073DD1" w:rsidTr="004C5F4F">
        <w:trPr>
          <w:jc w:val="center"/>
        </w:trPr>
        <w:tc>
          <w:tcPr>
            <w:tcW w:w="1833" w:type="dxa"/>
            <w:shd w:val="clear" w:color="auto" w:fill="auto"/>
          </w:tcPr>
          <w:p w:rsidR="003F0BA8" w:rsidRPr="00073DD1" w:rsidRDefault="003F0BA8" w:rsidP="004C5F4F">
            <w:pPr>
              <w:pStyle w:val="afffffffff9"/>
              <w:jc w:val="left"/>
              <w:rPr>
                <w:rFonts w:ascii="Times New Roman"/>
              </w:rPr>
            </w:pPr>
            <w:r w:rsidRPr="00073DD1">
              <w:rPr>
                <w:rFonts w:ascii="Times New Roman" w:hint="eastAsia"/>
              </w:rPr>
              <w:t>辅助材料</w:t>
            </w:r>
            <w:r w:rsidRPr="00073DD1">
              <w:rPr>
                <w:rFonts w:ascii="Times New Roman" w:hint="eastAsia"/>
              </w:rPr>
              <w:t>1</w:t>
            </w:r>
          </w:p>
        </w:tc>
        <w:tc>
          <w:tcPr>
            <w:tcW w:w="1134"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992" w:type="dxa"/>
            <w:shd w:val="clear" w:color="auto" w:fill="auto"/>
            <w:vAlign w:val="center"/>
          </w:tcPr>
          <w:p w:rsidR="003F0BA8" w:rsidRPr="00073DD1" w:rsidRDefault="003F0BA8" w:rsidP="004C5F4F">
            <w:pPr>
              <w:pStyle w:val="afffffffff9"/>
              <w:jc w:val="left"/>
              <w:rPr>
                <w:rFonts w:ascii="Times New Roman"/>
              </w:rPr>
            </w:pPr>
          </w:p>
        </w:tc>
        <w:tc>
          <w:tcPr>
            <w:tcW w:w="1559"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2114" w:type="dxa"/>
            <w:shd w:val="clear" w:color="auto" w:fill="auto"/>
            <w:vAlign w:val="center"/>
          </w:tcPr>
          <w:p w:rsidR="003F0BA8" w:rsidRPr="00073DD1" w:rsidRDefault="003F0BA8" w:rsidP="004C5F4F">
            <w:pPr>
              <w:pStyle w:val="afffffffff9"/>
              <w:jc w:val="left"/>
              <w:rPr>
                <w:rFonts w:ascii="Times New Roman"/>
              </w:rPr>
            </w:pPr>
          </w:p>
        </w:tc>
      </w:tr>
      <w:tr w:rsidR="003F0BA8" w:rsidRPr="00073DD1" w:rsidTr="004C5F4F">
        <w:trPr>
          <w:jc w:val="center"/>
        </w:trPr>
        <w:tc>
          <w:tcPr>
            <w:tcW w:w="1833" w:type="dxa"/>
            <w:shd w:val="clear" w:color="auto" w:fill="auto"/>
          </w:tcPr>
          <w:p w:rsidR="003F0BA8" w:rsidRPr="00073DD1" w:rsidRDefault="003F0BA8" w:rsidP="004C5F4F">
            <w:pPr>
              <w:pStyle w:val="afffffffff9"/>
              <w:jc w:val="left"/>
              <w:rPr>
                <w:rFonts w:ascii="Times New Roman"/>
              </w:rPr>
            </w:pPr>
            <w:r w:rsidRPr="00073DD1">
              <w:rPr>
                <w:rFonts w:ascii="Times New Roman" w:hint="eastAsia"/>
              </w:rPr>
              <w:t>辅助材料</w:t>
            </w:r>
            <w:r w:rsidRPr="00073DD1">
              <w:rPr>
                <w:rFonts w:ascii="Times New Roman" w:hint="eastAsia"/>
              </w:rPr>
              <w:t>2</w:t>
            </w:r>
          </w:p>
        </w:tc>
        <w:tc>
          <w:tcPr>
            <w:tcW w:w="1134"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992" w:type="dxa"/>
            <w:shd w:val="clear" w:color="auto" w:fill="auto"/>
            <w:vAlign w:val="center"/>
          </w:tcPr>
          <w:p w:rsidR="003F0BA8" w:rsidRPr="00073DD1" w:rsidRDefault="003F0BA8" w:rsidP="004C5F4F">
            <w:pPr>
              <w:pStyle w:val="afffffffff9"/>
              <w:jc w:val="left"/>
              <w:rPr>
                <w:rFonts w:ascii="Times New Roman"/>
              </w:rPr>
            </w:pPr>
          </w:p>
        </w:tc>
        <w:tc>
          <w:tcPr>
            <w:tcW w:w="1559"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2114" w:type="dxa"/>
            <w:shd w:val="clear" w:color="auto" w:fill="auto"/>
            <w:vAlign w:val="center"/>
          </w:tcPr>
          <w:p w:rsidR="003F0BA8" w:rsidRPr="00073DD1" w:rsidRDefault="003F0BA8" w:rsidP="004C5F4F">
            <w:pPr>
              <w:pStyle w:val="afffffffff9"/>
              <w:jc w:val="left"/>
              <w:rPr>
                <w:rFonts w:ascii="Times New Roman"/>
              </w:rPr>
            </w:pPr>
          </w:p>
        </w:tc>
      </w:tr>
      <w:tr w:rsidR="003F0BA8" w:rsidRPr="00073DD1" w:rsidTr="004C5F4F">
        <w:trPr>
          <w:jc w:val="center"/>
        </w:trPr>
        <w:tc>
          <w:tcPr>
            <w:tcW w:w="1833" w:type="dxa"/>
            <w:shd w:val="clear" w:color="auto" w:fill="auto"/>
          </w:tcPr>
          <w:p w:rsidR="003F0BA8" w:rsidRPr="00073DD1" w:rsidRDefault="003F0BA8" w:rsidP="004C5F4F">
            <w:pPr>
              <w:pStyle w:val="afffffffff9"/>
              <w:jc w:val="left"/>
              <w:rPr>
                <w:rFonts w:ascii="Times New Roman"/>
                <w:b/>
              </w:rPr>
            </w:pPr>
            <w:r w:rsidRPr="00073DD1">
              <w:rPr>
                <w:rFonts w:ascii="Times New Roman" w:hint="eastAsia"/>
                <w:b/>
              </w:rPr>
              <w:t>废水处理</w:t>
            </w:r>
          </w:p>
        </w:tc>
        <w:tc>
          <w:tcPr>
            <w:tcW w:w="1134"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992" w:type="dxa"/>
            <w:shd w:val="clear" w:color="auto" w:fill="auto"/>
            <w:vAlign w:val="center"/>
          </w:tcPr>
          <w:p w:rsidR="003F0BA8" w:rsidRPr="00073DD1" w:rsidRDefault="003F0BA8" w:rsidP="004C5F4F">
            <w:pPr>
              <w:pStyle w:val="afffffffff9"/>
              <w:jc w:val="left"/>
              <w:rPr>
                <w:rFonts w:ascii="Times New Roman"/>
              </w:rPr>
            </w:pPr>
          </w:p>
        </w:tc>
        <w:tc>
          <w:tcPr>
            <w:tcW w:w="1559"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2114" w:type="dxa"/>
            <w:shd w:val="clear" w:color="auto" w:fill="auto"/>
            <w:vAlign w:val="center"/>
          </w:tcPr>
          <w:p w:rsidR="003F0BA8" w:rsidRPr="00073DD1" w:rsidRDefault="003F0BA8" w:rsidP="004C5F4F">
            <w:pPr>
              <w:pStyle w:val="afffffffff9"/>
              <w:jc w:val="left"/>
              <w:rPr>
                <w:rFonts w:ascii="Times New Roman"/>
              </w:rPr>
            </w:pPr>
            <w:r w:rsidRPr="00073DD1">
              <w:rPr>
                <w:rFonts w:ascii="Times New Roman" w:hint="eastAsia"/>
              </w:rPr>
              <w:t>（来源和处置）</w:t>
            </w:r>
            <w:r>
              <w:rPr>
                <w:rFonts w:ascii="Times New Roman"/>
                <w:vertAlign w:val="superscript"/>
              </w:rPr>
              <w:t>e</w:t>
            </w:r>
          </w:p>
        </w:tc>
      </w:tr>
      <w:tr w:rsidR="003F0BA8" w:rsidRPr="00073DD1" w:rsidTr="004C5F4F">
        <w:trPr>
          <w:jc w:val="center"/>
        </w:trPr>
        <w:tc>
          <w:tcPr>
            <w:tcW w:w="1833" w:type="dxa"/>
            <w:shd w:val="clear" w:color="auto" w:fill="auto"/>
          </w:tcPr>
          <w:p w:rsidR="003F0BA8" w:rsidRPr="00073DD1" w:rsidRDefault="003F0BA8" w:rsidP="004C5F4F">
            <w:pPr>
              <w:pStyle w:val="afffffffff9"/>
              <w:jc w:val="left"/>
              <w:rPr>
                <w:rFonts w:ascii="Times New Roman"/>
                <w:b/>
              </w:rPr>
            </w:pPr>
            <w:r w:rsidRPr="00073DD1">
              <w:rPr>
                <w:rFonts w:ascii="Times New Roman" w:hint="eastAsia"/>
                <w:b/>
              </w:rPr>
              <w:t>固废处理</w:t>
            </w:r>
          </w:p>
        </w:tc>
        <w:tc>
          <w:tcPr>
            <w:tcW w:w="1134"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992" w:type="dxa"/>
            <w:shd w:val="clear" w:color="auto" w:fill="auto"/>
            <w:vAlign w:val="center"/>
          </w:tcPr>
          <w:p w:rsidR="003F0BA8" w:rsidRPr="00073DD1" w:rsidRDefault="003F0BA8" w:rsidP="004C5F4F">
            <w:pPr>
              <w:pStyle w:val="afffffffff9"/>
              <w:jc w:val="left"/>
              <w:rPr>
                <w:rFonts w:ascii="Times New Roman"/>
              </w:rPr>
            </w:pPr>
          </w:p>
        </w:tc>
        <w:tc>
          <w:tcPr>
            <w:tcW w:w="1559" w:type="dxa"/>
            <w:shd w:val="clear" w:color="auto" w:fill="auto"/>
            <w:vAlign w:val="center"/>
          </w:tcPr>
          <w:p w:rsidR="003F0BA8" w:rsidRPr="00073DD1" w:rsidRDefault="003F0BA8" w:rsidP="004C5F4F">
            <w:pPr>
              <w:pStyle w:val="afffffffff9"/>
              <w:jc w:val="left"/>
              <w:rPr>
                <w:rFonts w:ascii="Times New Roman"/>
              </w:rPr>
            </w:pPr>
          </w:p>
        </w:tc>
        <w:tc>
          <w:tcPr>
            <w:tcW w:w="851" w:type="dxa"/>
            <w:shd w:val="clear" w:color="auto" w:fill="auto"/>
            <w:vAlign w:val="center"/>
          </w:tcPr>
          <w:p w:rsidR="003F0BA8" w:rsidRPr="00073DD1" w:rsidRDefault="003F0BA8" w:rsidP="004C5F4F">
            <w:pPr>
              <w:pStyle w:val="afffffffff9"/>
              <w:jc w:val="left"/>
              <w:rPr>
                <w:rFonts w:ascii="Times New Roman"/>
              </w:rPr>
            </w:pPr>
          </w:p>
        </w:tc>
        <w:tc>
          <w:tcPr>
            <w:tcW w:w="2114" w:type="dxa"/>
            <w:shd w:val="clear" w:color="auto" w:fill="auto"/>
            <w:vAlign w:val="center"/>
          </w:tcPr>
          <w:p w:rsidR="003F0BA8" w:rsidRPr="00073DD1" w:rsidRDefault="003F0BA8" w:rsidP="004C5F4F">
            <w:pPr>
              <w:pStyle w:val="afffffffff9"/>
              <w:jc w:val="left"/>
              <w:rPr>
                <w:rFonts w:ascii="Times New Roman"/>
              </w:rPr>
            </w:pPr>
            <w:r w:rsidRPr="00073DD1">
              <w:rPr>
                <w:rFonts w:ascii="Times New Roman" w:hint="eastAsia"/>
              </w:rPr>
              <w:t>（来源和处置）</w:t>
            </w:r>
            <w:r>
              <w:rPr>
                <w:rFonts w:ascii="Times New Roman"/>
                <w:vertAlign w:val="superscript"/>
              </w:rPr>
              <w:t>e</w:t>
            </w:r>
          </w:p>
        </w:tc>
      </w:tr>
      <w:tr w:rsidR="003F0BA8" w:rsidRPr="00073DD1" w:rsidTr="004C5F4F">
        <w:trPr>
          <w:jc w:val="center"/>
        </w:trPr>
        <w:tc>
          <w:tcPr>
            <w:tcW w:w="1833" w:type="dxa"/>
            <w:tcBorders>
              <w:bottom w:val="single" w:sz="8" w:space="0" w:color="auto"/>
            </w:tcBorders>
            <w:shd w:val="clear" w:color="auto" w:fill="auto"/>
          </w:tcPr>
          <w:p w:rsidR="003F0BA8" w:rsidRPr="00073DD1" w:rsidRDefault="003F0BA8" w:rsidP="004C5F4F">
            <w:pPr>
              <w:pStyle w:val="afffffffff9"/>
              <w:jc w:val="left"/>
              <w:rPr>
                <w:rFonts w:ascii="Times New Roman"/>
                <w:b/>
              </w:rPr>
            </w:pPr>
            <w:r w:rsidRPr="00073DD1">
              <w:rPr>
                <w:rFonts w:ascii="Times New Roman" w:hint="eastAsia"/>
                <w:b/>
              </w:rPr>
              <w:t>废气处理</w:t>
            </w:r>
          </w:p>
        </w:tc>
        <w:tc>
          <w:tcPr>
            <w:tcW w:w="1134" w:type="dxa"/>
            <w:tcBorders>
              <w:bottom w:val="single" w:sz="8" w:space="0" w:color="auto"/>
            </w:tcBorders>
            <w:shd w:val="clear" w:color="auto" w:fill="auto"/>
            <w:vAlign w:val="center"/>
          </w:tcPr>
          <w:p w:rsidR="003F0BA8" w:rsidRPr="00073DD1" w:rsidRDefault="003F0BA8" w:rsidP="004C5F4F">
            <w:pPr>
              <w:pStyle w:val="afffffffff9"/>
              <w:jc w:val="left"/>
              <w:rPr>
                <w:rFonts w:ascii="Times New Roman"/>
              </w:rPr>
            </w:pPr>
          </w:p>
        </w:tc>
        <w:tc>
          <w:tcPr>
            <w:tcW w:w="851" w:type="dxa"/>
            <w:tcBorders>
              <w:bottom w:val="single" w:sz="8" w:space="0" w:color="auto"/>
            </w:tcBorders>
            <w:shd w:val="clear" w:color="auto" w:fill="auto"/>
            <w:vAlign w:val="center"/>
          </w:tcPr>
          <w:p w:rsidR="003F0BA8" w:rsidRPr="00073DD1" w:rsidRDefault="003F0BA8" w:rsidP="004C5F4F">
            <w:pPr>
              <w:pStyle w:val="afffffffff9"/>
              <w:jc w:val="left"/>
              <w:rPr>
                <w:rFonts w:ascii="Times New Roman"/>
              </w:rPr>
            </w:pPr>
          </w:p>
        </w:tc>
        <w:tc>
          <w:tcPr>
            <w:tcW w:w="992" w:type="dxa"/>
            <w:tcBorders>
              <w:bottom w:val="single" w:sz="8" w:space="0" w:color="auto"/>
            </w:tcBorders>
            <w:shd w:val="clear" w:color="auto" w:fill="auto"/>
            <w:vAlign w:val="center"/>
          </w:tcPr>
          <w:p w:rsidR="003F0BA8" w:rsidRPr="00073DD1" w:rsidRDefault="003F0BA8" w:rsidP="004C5F4F">
            <w:pPr>
              <w:pStyle w:val="afffffffff9"/>
              <w:jc w:val="left"/>
              <w:rPr>
                <w:rFonts w:ascii="Times New Roman"/>
              </w:rPr>
            </w:pPr>
          </w:p>
        </w:tc>
        <w:tc>
          <w:tcPr>
            <w:tcW w:w="1559" w:type="dxa"/>
            <w:tcBorders>
              <w:bottom w:val="single" w:sz="8" w:space="0" w:color="auto"/>
            </w:tcBorders>
            <w:shd w:val="clear" w:color="auto" w:fill="auto"/>
            <w:vAlign w:val="center"/>
          </w:tcPr>
          <w:p w:rsidR="003F0BA8" w:rsidRPr="00073DD1" w:rsidRDefault="003F0BA8" w:rsidP="004C5F4F">
            <w:pPr>
              <w:pStyle w:val="afffffffff9"/>
              <w:jc w:val="left"/>
              <w:rPr>
                <w:rFonts w:ascii="Times New Roman"/>
              </w:rPr>
            </w:pPr>
          </w:p>
        </w:tc>
        <w:tc>
          <w:tcPr>
            <w:tcW w:w="851" w:type="dxa"/>
            <w:tcBorders>
              <w:bottom w:val="single" w:sz="8" w:space="0" w:color="auto"/>
            </w:tcBorders>
            <w:shd w:val="clear" w:color="auto" w:fill="auto"/>
            <w:vAlign w:val="center"/>
          </w:tcPr>
          <w:p w:rsidR="003F0BA8" w:rsidRPr="00073DD1" w:rsidRDefault="003F0BA8" w:rsidP="004C5F4F">
            <w:pPr>
              <w:pStyle w:val="afffffffff9"/>
              <w:jc w:val="left"/>
              <w:rPr>
                <w:rFonts w:ascii="Times New Roman"/>
              </w:rPr>
            </w:pPr>
          </w:p>
        </w:tc>
        <w:tc>
          <w:tcPr>
            <w:tcW w:w="2114" w:type="dxa"/>
            <w:tcBorders>
              <w:bottom w:val="single" w:sz="8" w:space="0" w:color="auto"/>
            </w:tcBorders>
            <w:shd w:val="clear" w:color="auto" w:fill="auto"/>
            <w:vAlign w:val="center"/>
          </w:tcPr>
          <w:p w:rsidR="003F0BA8" w:rsidRPr="00073DD1" w:rsidRDefault="003F0BA8" w:rsidP="004C5F4F">
            <w:pPr>
              <w:pStyle w:val="afffffffff9"/>
              <w:jc w:val="left"/>
              <w:rPr>
                <w:rFonts w:ascii="Times New Roman"/>
              </w:rPr>
            </w:pPr>
            <w:r w:rsidRPr="00073DD1">
              <w:rPr>
                <w:rFonts w:ascii="Times New Roman" w:hint="eastAsia"/>
              </w:rPr>
              <w:t>（来源和处置）</w:t>
            </w:r>
            <w:r>
              <w:rPr>
                <w:rFonts w:ascii="Times New Roman"/>
                <w:vertAlign w:val="superscript"/>
              </w:rPr>
              <w:t>e</w:t>
            </w:r>
          </w:p>
        </w:tc>
      </w:tr>
      <w:tr w:rsidR="003F0BA8" w:rsidRPr="00073DD1" w:rsidTr="004C5F4F">
        <w:trPr>
          <w:jc w:val="center"/>
        </w:trPr>
        <w:tc>
          <w:tcPr>
            <w:tcW w:w="9334" w:type="dxa"/>
            <w:gridSpan w:val="7"/>
            <w:tcBorders>
              <w:top w:val="single" w:sz="8" w:space="0" w:color="auto"/>
              <w:bottom w:val="single" w:sz="8" w:space="0" w:color="auto"/>
            </w:tcBorders>
            <w:shd w:val="clear" w:color="auto" w:fill="auto"/>
          </w:tcPr>
          <w:p w:rsidR="003F0BA8" w:rsidRPr="00073DD1" w:rsidRDefault="003F0BA8" w:rsidP="004C5F4F">
            <w:pPr>
              <w:pStyle w:val="af4"/>
              <w:numPr>
                <w:ilvl w:val="0"/>
                <w:numId w:val="0"/>
              </w:numPr>
              <w:ind w:left="420"/>
              <w:rPr>
                <w:rFonts w:ascii="Times New Roman" w:hAnsi="Times New Roman"/>
              </w:rPr>
            </w:pPr>
            <w:r w:rsidRPr="00073DD1">
              <w:rPr>
                <w:rFonts w:ascii="Times New Roman" w:hAnsi="Times New Roman" w:hint="eastAsia"/>
                <w:noProof/>
                <w:kern w:val="0"/>
                <w:sz w:val="21"/>
                <w:szCs w:val="20"/>
                <w:vertAlign w:val="superscript"/>
              </w:rPr>
              <w:t>a</w:t>
            </w:r>
            <w:r w:rsidRPr="00073DD1">
              <w:rPr>
                <w:rFonts w:ascii="Times New Roman" w:hAnsi="Times New Roman" w:hint="eastAsia"/>
              </w:rPr>
              <w:t>应填报实际用量：对于材料，可基于理论用量并结合生产过程平均废料率进行估算；对于组件</w:t>
            </w:r>
            <w:r w:rsidRPr="00073DD1">
              <w:rPr>
                <w:rFonts w:ascii="Times New Roman" w:hAnsi="Times New Roman"/>
              </w:rPr>
              <w:t>/</w:t>
            </w:r>
            <w:r w:rsidRPr="00073DD1">
              <w:rPr>
                <w:rFonts w:ascii="Times New Roman" w:hAnsi="Times New Roman"/>
              </w:rPr>
              <w:t>半成品等，填报实际重量；对于电力和水消耗，可结合电表记录、水表记录、产量等信息进行估算。应记录假设依据和计算过程，并准备必要的佐证材料。</w:t>
            </w:r>
          </w:p>
          <w:p w:rsidR="003F0BA8" w:rsidRPr="00073DD1" w:rsidRDefault="003F0BA8" w:rsidP="004C5F4F">
            <w:pPr>
              <w:pStyle w:val="af4"/>
              <w:numPr>
                <w:ilvl w:val="0"/>
                <w:numId w:val="0"/>
              </w:numPr>
              <w:ind w:left="539" w:hanging="119"/>
              <w:rPr>
                <w:rFonts w:ascii="Times New Roman" w:hAnsi="Times New Roman"/>
              </w:rPr>
            </w:pPr>
            <w:r w:rsidRPr="00073DD1">
              <w:rPr>
                <w:rFonts w:ascii="Times New Roman" w:hAnsi="Times New Roman" w:hint="eastAsia"/>
                <w:noProof/>
                <w:kern w:val="0"/>
                <w:sz w:val="21"/>
                <w:szCs w:val="20"/>
                <w:vertAlign w:val="superscript"/>
              </w:rPr>
              <w:t>b</w:t>
            </w:r>
            <w:r w:rsidRPr="00073DD1">
              <w:rPr>
                <w:rFonts w:ascii="Times New Roman" w:hAnsi="Times New Roman" w:hint="eastAsia"/>
              </w:rPr>
              <w:t>基于每</w:t>
            </w:r>
            <w:r w:rsidR="003F5FEE">
              <w:rPr>
                <w:rFonts w:ascii="Times New Roman" w:hAnsi="Times New Roman" w:hint="eastAsia"/>
              </w:rPr>
              <w:t>吨</w:t>
            </w:r>
            <w:r w:rsidRPr="00073DD1">
              <w:rPr>
                <w:rFonts w:ascii="Times New Roman" w:hAnsi="Times New Roman" w:hint="eastAsia"/>
              </w:rPr>
              <w:t>统计，即，单位为</w:t>
            </w:r>
            <w:r w:rsidRPr="00073DD1">
              <w:rPr>
                <w:rFonts w:ascii="Times New Roman" w:hAnsi="Times New Roman"/>
              </w:rPr>
              <w:t>kg/</w:t>
            </w:r>
            <w:r w:rsidR="003F5FEE">
              <w:rPr>
                <w:rFonts w:ascii="Times New Roman" w:hAnsi="Times New Roman" w:hint="eastAsia"/>
              </w:rPr>
              <w:t>吨</w:t>
            </w:r>
            <w:r w:rsidRPr="00073DD1">
              <w:rPr>
                <w:rFonts w:ascii="Times New Roman" w:hAnsi="Times New Roman"/>
              </w:rPr>
              <w:t>，</w:t>
            </w:r>
            <w:proofErr w:type="spellStart"/>
            <w:r w:rsidR="00E013CB">
              <w:rPr>
                <w:rFonts w:ascii="Times New Roman" w:hAnsi="Times New Roman"/>
              </w:rPr>
              <w:t>k·Wh</w:t>
            </w:r>
            <w:proofErr w:type="spellEnd"/>
            <w:r w:rsidRPr="00073DD1">
              <w:rPr>
                <w:rFonts w:ascii="Times New Roman" w:hAnsi="Times New Roman"/>
              </w:rPr>
              <w:t>/</w:t>
            </w:r>
            <w:r w:rsidR="003F5FEE">
              <w:rPr>
                <w:rFonts w:ascii="Times New Roman" w:hAnsi="Times New Roman" w:hint="eastAsia"/>
              </w:rPr>
              <w:t>吨</w:t>
            </w:r>
            <w:r w:rsidRPr="00073DD1">
              <w:rPr>
                <w:rFonts w:ascii="Times New Roman" w:hAnsi="Times New Roman"/>
              </w:rPr>
              <w:t>等。</w:t>
            </w:r>
          </w:p>
          <w:p w:rsidR="003F0BA8" w:rsidRPr="00073DD1" w:rsidRDefault="003F0BA8" w:rsidP="004C5F4F">
            <w:pPr>
              <w:pStyle w:val="af4"/>
              <w:numPr>
                <w:ilvl w:val="0"/>
                <w:numId w:val="0"/>
              </w:numPr>
              <w:ind w:left="420"/>
              <w:rPr>
                <w:rFonts w:ascii="Times New Roman" w:hAnsi="Times New Roman"/>
              </w:rPr>
            </w:pPr>
            <w:r w:rsidRPr="00073DD1">
              <w:rPr>
                <w:rFonts w:ascii="Times New Roman" w:hAnsi="Times New Roman" w:hint="eastAsia"/>
                <w:noProof/>
                <w:kern w:val="0"/>
                <w:sz w:val="21"/>
                <w:szCs w:val="20"/>
                <w:vertAlign w:val="superscript"/>
              </w:rPr>
              <w:t>c</w:t>
            </w:r>
            <w:r w:rsidRPr="00073DD1">
              <w:rPr>
                <w:rFonts w:ascii="Times New Roman" w:hAnsi="Times New Roman" w:hint="eastAsia"/>
              </w:rPr>
              <w:t>若信息可获得，外购材料需填写距离（或来源地和目的地）及运输方式（非必须）。</w:t>
            </w:r>
          </w:p>
          <w:p w:rsidR="003F0BA8" w:rsidRPr="00073DD1" w:rsidRDefault="003F0BA8" w:rsidP="004C5F4F">
            <w:pPr>
              <w:pStyle w:val="af4"/>
              <w:numPr>
                <w:ilvl w:val="0"/>
                <w:numId w:val="0"/>
              </w:numPr>
              <w:ind w:left="420"/>
              <w:rPr>
                <w:rFonts w:ascii="Times New Roman" w:hAnsi="Times New Roman"/>
              </w:rPr>
            </w:pPr>
            <w:r w:rsidRPr="00073DD1">
              <w:rPr>
                <w:rFonts w:ascii="Times New Roman" w:hAnsi="Times New Roman"/>
                <w:noProof/>
                <w:kern w:val="0"/>
                <w:sz w:val="21"/>
                <w:szCs w:val="20"/>
                <w:vertAlign w:val="superscript"/>
              </w:rPr>
              <w:t>d</w:t>
            </w:r>
            <w:r>
              <w:rPr>
                <w:rFonts w:ascii="Times New Roman" w:hAnsi="Times New Roman" w:hint="eastAsia"/>
              </w:rPr>
              <w:t>必要时，应备注材料的型号、回收材料占比、加工方式等信息</w:t>
            </w:r>
            <w:r w:rsidRPr="00073DD1">
              <w:rPr>
                <w:rFonts w:ascii="Times New Roman" w:hAnsi="Times New Roman" w:hint="eastAsia"/>
              </w:rPr>
              <w:t>。</w:t>
            </w:r>
          </w:p>
          <w:p w:rsidR="003F0BA8" w:rsidRPr="00073DD1" w:rsidRDefault="003F0BA8" w:rsidP="004C5F4F">
            <w:pPr>
              <w:pStyle w:val="af4"/>
              <w:numPr>
                <w:ilvl w:val="0"/>
                <w:numId w:val="0"/>
              </w:numPr>
              <w:ind w:left="420"/>
              <w:rPr>
                <w:rFonts w:ascii="Times New Roman" w:hAnsi="Times New Roman"/>
              </w:rPr>
            </w:pPr>
            <w:r w:rsidRPr="00073DD1">
              <w:rPr>
                <w:rFonts w:ascii="Times New Roman" w:hAnsi="Times New Roman"/>
                <w:noProof/>
                <w:kern w:val="0"/>
                <w:sz w:val="21"/>
                <w:szCs w:val="20"/>
                <w:vertAlign w:val="superscript"/>
              </w:rPr>
              <w:t>e</w:t>
            </w:r>
            <w:r w:rsidRPr="00073DD1">
              <w:rPr>
                <w:rFonts w:ascii="Times New Roman" w:hAnsi="Times New Roman" w:hint="eastAsia"/>
              </w:rPr>
              <w:t>应对三废的相关信息进行补充说明，主要包括数据来源（如：在线监测或定期环境检测报告）以及处置方式（如市政集中处置、企业回用等）。</w:t>
            </w:r>
          </w:p>
        </w:tc>
      </w:tr>
    </w:tbl>
    <w:p w:rsidR="00807398" w:rsidRPr="003F0BA8" w:rsidRDefault="00807398" w:rsidP="003F0BA8">
      <w:pPr>
        <w:pStyle w:val="affffb"/>
        <w:ind w:firstLineChars="0" w:firstLine="0"/>
      </w:pPr>
    </w:p>
    <w:p w:rsidR="004F16B0" w:rsidRDefault="004F16B0" w:rsidP="004F16B0">
      <w:pPr>
        <w:pStyle w:val="af8"/>
        <w:rPr>
          <w:vanish w:val="0"/>
        </w:rPr>
        <w:sectPr w:rsidR="004F16B0" w:rsidSect="00F61A48">
          <w:headerReference w:type="even" r:id="rId26"/>
          <w:headerReference w:type="default" r:id="rId27"/>
          <w:footerReference w:type="even" r:id="rId28"/>
          <w:footerReference w:type="default" r:id="rId29"/>
          <w:pgSz w:w="11906" w:h="16838" w:code="9"/>
          <w:pgMar w:top="1928" w:right="1134" w:bottom="1134" w:left="1134" w:header="1418" w:footer="1134" w:gutter="284"/>
          <w:cols w:space="425"/>
          <w:formProt w:val="0"/>
          <w:docGrid w:type="lines" w:linePitch="312"/>
        </w:sectPr>
      </w:pPr>
    </w:p>
    <w:p w:rsidR="004F16B0" w:rsidRDefault="004F16B0" w:rsidP="004F16B0">
      <w:pPr>
        <w:pStyle w:val="af8"/>
        <w:rPr>
          <w:vanish w:val="0"/>
        </w:rPr>
      </w:pPr>
    </w:p>
    <w:p w:rsidR="004F16B0" w:rsidRDefault="004F16B0" w:rsidP="004F16B0">
      <w:pPr>
        <w:pStyle w:val="afe"/>
        <w:rPr>
          <w:vanish w:val="0"/>
        </w:rPr>
      </w:pPr>
    </w:p>
    <w:p w:rsidR="004F16B0" w:rsidRDefault="004F16B0" w:rsidP="004F16B0">
      <w:pPr>
        <w:pStyle w:val="aff3"/>
        <w:spacing w:after="156"/>
      </w:pPr>
      <w:r>
        <w:br/>
      </w:r>
      <w:bookmarkStart w:id="81" w:name="_Toc181356584"/>
      <w:bookmarkStart w:id="82" w:name="_Toc184199602"/>
      <w:r>
        <w:rPr>
          <w:rFonts w:hint="eastAsia"/>
        </w:rPr>
        <w:t>（资料性）</w:t>
      </w:r>
      <w:r>
        <w:br/>
      </w:r>
      <w:r>
        <w:rPr>
          <w:rFonts w:hint="eastAsia"/>
        </w:rPr>
        <w:t>全球</w:t>
      </w:r>
      <w:r w:rsidR="0079668A">
        <w:rPr>
          <w:rFonts w:hint="eastAsia"/>
        </w:rPr>
        <w:t>变暖</w:t>
      </w:r>
      <w:r>
        <w:rPr>
          <w:rFonts w:hint="eastAsia"/>
        </w:rPr>
        <w:t>潜势</w:t>
      </w:r>
      <w:r w:rsidR="0079668A">
        <w:rPr>
          <w:rFonts w:hint="eastAsia"/>
        </w:rPr>
        <w:t>值</w:t>
      </w:r>
      <w:bookmarkEnd w:id="81"/>
      <w:bookmarkEnd w:id="82"/>
    </w:p>
    <w:p w:rsidR="004F16B0" w:rsidRDefault="004F16B0" w:rsidP="004F16B0">
      <w:pPr>
        <w:pStyle w:val="affffb"/>
        <w:ind w:firstLine="420"/>
      </w:pPr>
      <w:r>
        <w:rPr>
          <w:rFonts w:hint="eastAsia"/>
        </w:rPr>
        <w:t>表B</w:t>
      </w:r>
      <w:r>
        <w:t>.1</w:t>
      </w:r>
      <w:r>
        <w:rPr>
          <w:rFonts w:hint="eastAsia"/>
        </w:rPr>
        <w:t>是政府间气候变化专门委员会（IPCC）第一工作组第六次评估报告“自然科学基础”（The</w:t>
      </w:r>
      <w:r>
        <w:t xml:space="preserve"> </w:t>
      </w:r>
      <w:r>
        <w:rPr>
          <w:rFonts w:hint="eastAsia"/>
        </w:rPr>
        <w:t>Physical</w:t>
      </w:r>
      <w:r>
        <w:t xml:space="preserve"> </w:t>
      </w:r>
      <w:r>
        <w:rPr>
          <w:rFonts w:hint="eastAsia"/>
        </w:rPr>
        <w:t>Science</w:t>
      </w:r>
      <w:r>
        <w:t xml:space="preserve"> </w:t>
      </w:r>
      <w:r>
        <w:rPr>
          <w:rFonts w:hint="eastAsia"/>
        </w:rPr>
        <w:t>Basis）（2</w:t>
      </w:r>
      <w:r>
        <w:t>022</w:t>
      </w:r>
      <w:r>
        <w:rPr>
          <w:rFonts w:hint="eastAsia"/>
        </w:rPr>
        <w:t>）中给出的各类温室气体百年时间尺度上的GWP</w:t>
      </w:r>
      <w:r>
        <w:t>。</w:t>
      </w:r>
      <w:r>
        <w:rPr>
          <w:rFonts w:hint="eastAsia"/>
        </w:rPr>
        <w:t>当IPCC公布新的数据，用新数据取代表B</w:t>
      </w:r>
      <w:r>
        <w:t>.1</w:t>
      </w:r>
      <w:r>
        <w:rPr>
          <w:rFonts w:hint="eastAsia"/>
        </w:rPr>
        <w:t>。</w:t>
      </w:r>
    </w:p>
    <w:p w:rsidR="004F16B0" w:rsidRDefault="004F16B0" w:rsidP="004F16B0">
      <w:pPr>
        <w:pStyle w:val="aff"/>
        <w:spacing w:before="156" w:after="156"/>
      </w:pPr>
      <w:r>
        <w:rPr>
          <w:rFonts w:hint="eastAsia"/>
        </w:rPr>
        <w:t>部分温室气体的GWP</w:t>
      </w:r>
    </w:p>
    <w:tbl>
      <w:tblPr>
        <w:tblW w:w="5000" w:type="pct"/>
        <w:tblLayout w:type="fixed"/>
        <w:tblLook w:val="04A0" w:firstRow="1" w:lastRow="0" w:firstColumn="1" w:lastColumn="0" w:noHBand="0" w:noVBand="1"/>
      </w:tblPr>
      <w:tblGrid>
        <w:gridCol w:w="2779"/>
        <w:gridCol w:w="3181"/>
        <w:gridCol w:w="3384"/>
      </w:tblGrid>
      <w:tr w:rsidR="004F16B0" w:rsidTr="003A20C2">
        <w:trPr>
          <w:trHeight w:val="317"/>
        </w:trPr>
        <w:tc>
          <w:tcPr>
            <w:tcW w:w="2779" w:type="dxa"/>
            <w:tcBorders>
              <w:top w:val="single" w:sz="4" w:space="0" w:color="000000"/>
              <w:left w:val="single" w:sz="4" w:space="0" w:color="000000"/>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气体名称</w:t>
            </w:r>
          </w:p>
        </w:tc>
        <w:tc>
          <w:tcPr>
            <w:tcW w:w="3181"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化学分子式</w:t>
            </w:r>
          </w:p>
        </w:tc>
        <w:tc>
          <w:tcPr>
            <w:tcW w:w="3384"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Pr>
                <w:rFonts w:ascii="宋体" w:hAnsi="Times New Roman" w:hint="eastAsia"/>
                <w:noProof/>
                <w:kern w:val="0"/>
                <w:sz w:val="18"/>
                <w:szCs w:val="20"/>
              </w:rPr>
              <w:t>全球增温潜势（GWP）</w:t>
            </w:r>
          </w:p>
        </w:tc>
      </w:tr>
      <w:tr w:rsidR="004F16B0" w:rsidTr="003A20C2">
        <w:trPr>
          <w:trHeight w:val="317"/>
        </w:trPr>
        <w:tc>
          <w:tcPr>
            <w:tcW w:w="2779" w:type="dxa"/>
            <w:tcBorders>
              <w:top w:val="single" w:sz="4" w:space="0" w:color="000000"/>
              <w:left w:val="single" w:sz="4" w:space="0" w:color="000000"/>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二氧化碳</w:t>
            </w:r>
          </w:p>
        </w:tc>
        <w:tc>
          <w:tcPr>
            <w:tcW w:w="3181"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CO</w:t>
            </w:r>
            <w:r w:rsidRPr="00E62553">
              <w:rPr>
                <w:rFonts w:ascii="宋体" w:hAnsi="Times New Roman" w:hint="eastAsia"/>
                <w:noProof/>
                <w:kern w:val="0"/>
                <w:sz w:val="18"/>
                <w:szCs w:val="20"/>
                <w:vertAlign w:val="subscript"/>
              </w:rPr>
              <w:t>2</w:t>
            </w:r>
          </w:p>
        </w:tc>
        <w:tc>
          <w:tcPr>
            <w:tcW w:w="3384"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1</w:t>
            </w:r>
          </w:p>
        </w:tc>
      </w:tr>
      <w:tr w:rsidR="004F16B0" w:rsidTr="003A20C2">
        <w:trPr>
          <w:trHeight w:val="317"/>
        </w:trPr>
        <w:tc>
          <w:tcPr>
            <w:tcW w:w="2779" w:type="dxa"/>
            <w:tcBorders>
              <w:top w:val="single" w:sz="4" w:space="0" w:color="000000"/>
              <w:left w:val="single" w:sz="4" w:space="0" w:color="000000"/>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甲烷</w:t>
            </w:r>
          </w:p>
        </w:tc>
        <w:tc>
          <w:tcPr>
            <w:tcW w:w="3181"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CH</w:t>
            </w:r>
            <w:r w:rsidRPr="00E62553">
              <w:rPr>
                <w:rFonts w:ascii="宋体" w:hAnsi="Times New Roman" w:hint="eastAsia"/>
                <w:noProof/>
                <w:kern w:val="0"/>
                <w:sz w:val="18"/>
                <w:szCs w:val="20"/>
                <w:vertAlign w:val="subscript"/>
              </w:rPr>
              <w:t>4</w:t>
            </w:r>
          </w:p>
        </w:tc>
        <w:tc>
          <w:tcPr>
            <w:tcW w:w="3384"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27.9</w:t>
            </w:r>
          </w:p>
        </w:tc>
      </w:tr>
      <w:tr w:rsidR="004F16B0" w:rsidTr="003A20C2">
        <w:trPr>
          <w:trHeight w:val="317"/>
        </w:trPr>
        <w:tc>
          <w:tcPr>
            <w:tcW w:w="2779" w:type="dxa"/>
            <w:tcBorders>
              <w:top w:val="single" w:sz="4" w:space="0" w:color="000000"/>
              <w:left w:val="single" w:sz="4" w:space="0" w:color="000000"/>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氧化亚氮</w:t>
            </w:r>
          </w:p>
        </w:tc>
        <w:tc>
          <w:tcPr>
            <w:tcW w:w="3181"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N</w:t>
            </w:r>
            <w:r w:rsidRPr="00E62553">
              <w:rPr>
                <w:rFonts w:ascii="宋体" w:hAnsi="Times New Roman" w:hint="eastAsia"/>
                <w:noProof/>
                <w:kern w:val="0"/>
                <w:sz w:val="18"/>
                <w:szCs w:val="20"/>
                <w:vertAlign w:val="subscript"/>
              </w:rPr>
              <w:t>2</w:t>
            </w:r>
            <w:r w:rsidRPr="00E62553">
              <w:rPr>
                <w:rFonts w:ascii="宋体" w:hAnsi="Times New Roman" w:hint="eastAsia"/>
                <w:noProof/>
                <w:kern w:val="0"/>
                <w:sz w:val="18"/>
                <w:szCs w:val="20"/>
              </w:rPr>
              <w:t>O</w:t>
            </w:r>
          </w:p>
        </w:tc>
        <w:tc>
          <w:tcPr>
            <w:tcW w:w="3384"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273</w:t>
            </w:r>
          </w:p>
        </w:tc>
      </w:tr>
      <w:tr w:rsidR="004F16B0" w:rsidTr="003A20C2">
        <w:trPr>
          <w:trHeight w:val="317"/>
        </w:trPr>
        <w:tc>
          <w:tcPr>
            <w:tcW w:w="2779" w:type="dxa"/>
            <w:tcBorders>
              <w:top w:val="single" w:sz="4" w:space="0" w:color="000000"/>
              <w:left w:val="single" w:sz="4" w:space="0" w:color="000000"/>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三氟化氮</w:t>
            </w:r>
          </w:p>
        </w:tc>
        <w:tc>
          <w:tcPr>
            <w:tcW w:w="3181"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NF</w:t>
            </w:r>
            <w:r w:rsidRPr="00E62553">
              <w:rPr>
                <w:rFonts w:ascii="宋体" w:hAnsi="Times New Roman" w:hint="eastAsia"/>
                <w:noProof/>
                <w:kern w:val="0"/>
                <w:sz w:val="18"/>
                <w:szCs w:val="20"/>
                <w:vertAlign w:val="subscript"/>
              </w:rPr>
              <w:t>3</w:t>
            </w:r>
          </w:p>
        </w:tc>
        <w:tc>
          <w:tcPr>
            <w:tcW w:w="3384"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F77BCD">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17400</w:t>
            </w:r>
          </w:p>
        </w:tc>
      </w:tr>
      <w:tr w:rsidR="004F16B0" w:rsidTr="003A20C2">
        <w:trPr>
          <w:trHeight w:val="317"/>
        </w:trPr>
        <w:tc>
          <w:tcPr>
            <w:tcW w:w="2779" w:type="dxa"/>
            <w:tcBorders>
              <w:top w:val="single" w:sz="4" w:space="0" w:color="000000"/>
              <w:left w:val="single" w:sz="4" w:space="0" w:color="000000"/>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六氟化硫</w:t>
            </w:r>
          </w:p>
        </w:tc>
        <w:tc>
          <w:tcPr>
            <w:tcW w:w="3181"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SF</w:t>
            </w:r>
            <w:r w:rsidRPr="00E62553">
              <w:rPr>
                <w:rFonts w:ascii="宋体" w:hAnsi="Times New Roman" w:hint="eastAsia"/>
                <w:noProof/>
                <w:kern w:val="0"/>
                <w:sz w:val="18"/>
                <w:szCs w:val="20"/>
                <w:vertAlign w:val="subscript"/>
              </w:rPr>
              <w:t>6</w:t>
            </w:r>
          </w:p>
        </w:tc>
        <w:tc>
          <w:tcPr>
            <w:tcW w:w="3384"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25200</w:t>
            </w:r>
          </w:p>
        </w:tc>
      </w:tr>
      <w:tr w:rsidR="004F16B0" w:rsidTr="003A20C2">
        <w:trPr>
          <w:trHeight w:val="317"/>
        </w:trPr>
        <w:tc>
          <w:tcPr>
            <w:tcW w:w="9344" w:type="dxa"/>
            <w:gridSpan w:val="3"/>
            <w:tcBorders>
              <w:top w:val="single" w:sz="4" w:space="0" w:color="000000"/>
              <w:left w:val="single" w:sz="4" w:space="0" w:color="000000"/>
              <w:bottom w:val="single" w:sz="4" w:space="0" w:color="000000"/>
              <w:right w:val="single" w:sz="4" w:space="0" w:color="000000"/>
            </w:tcBorders>
            <w:noWrap/>
            <w:vAlign w:val="center"/>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氢氟碳化物(HFC</w:t>
            </w:r>
            <w:r w:rsidRPr="004F16B0">
              <w:rPr>
                <w:rFonts w:ascii="宋体" w:hAnsi="Times New Roman" w:hint="eastAsia"/>
                <w:noProof/>
                <w:kern w:val="0"/>
                <w:sz w:val="18"/>
                <w:szCs w:val="20"/>
                <w:vertAlign w:val="subscript"/>
              </w:rPr>
              <w:t>S</w:t>
            </w:r>
            <w:r w:rsidRPr="00E62553">
              <w:rPr>
                <w:rFonts w:ascii="宋体" w:hAnsi="Times New Roman" w:hint="eastAsia"/>
                <w:noProof/>
                <w:kern w:val="0"/>
                <w:sz w:val="18"/>
                <w:szCs w:val="20"/>
              </w:rPr>
              <w:t>)</w:t>
            </w:r>
          </w:p>
        </w:tc>
      </w:tr>
      <w:tr w:rsidR="004F16B0" w:rsidTr="003A20C2">
        <w:trPr>
          <w:trHeight w:val="317"/>
        </w:trPr>
        <w:tc>
          <w:tcPr>
            <w:tcW w:w="2779" w:type="dxa"/>
            <w:tcBorders>
              <w:top w:val="single" w:sz="4" w:space="0" w:color="000000"/>
              <w:left w:val="single" w:sz="4" w:space="0" w:color="000000"/>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HFC-23</w:t>
            </w:r>
          </w:p>
        </w:tc>
        <w:tc>
          <w:tcPr>
            <w:tcW w:w="3181"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CHF</w:t>
            </w:r>
            <w:r w:rsidRPr="00E62553">
              <w:rPr>
                <w:rFonts w:ascii="宋体" w:hAnsi="Times New Roman" w:hint="eastAsia"/>
                <w:noProof/>
                <w:kern w:val="0"/>
                <w:sz w:val="18"/>
                <w:szCs w:val="20"/>
                <w:vertAlign w:val="subscript"/>
              </w:rPr>
              <w:t>3</w:t>
            </w:r>
          </w:p>
        </w:tc>
        <w:tc>
          <w:tcPr>
            <w:tcW w:w="3384"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14600</w:t>
            </w:r>
          </w:p>
        </w:tc>
      </w:tr>
      <w:tr w:rsidR="004F16B0" w:rsidTr="003A20C2">
        <w:trPr>
          <w:trHeight w:val="317"/>
        </w:trPr>
        <w:tc>
          <w:tcPr>
            <w:tcW w:w="2779" w:type="dxa"/>
            <w:tcBorders>
              <w:top w:val="single" w:sz="4" w:space="0" w:color="000000"/>
              <w:left w:val="single" w:sz="4" w:space="0" w:color="000000"/>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HFC-32</w:t>
            </w:r>
          </w:p>
        </w:tc>
        <w:tc>
          <w:tcPr>
            <w:tcW w:w="3181"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CH</w:t>
            </w:r>
            <w:r w:rsidRPr="00E62553">
              <w:rPr>
                <w:rFonts w:ascii="宋体" w:hAnsi="Times New Roman" w:hint="eastAsia"/>
                <w:noProof/>
                <w:kern w:val="0"/>
                <w:sz w:val="18"/>
                <w:szCs w:val="20"/>
                <w:vertAlign w:val="subscript"/>
              </w:rPr>
              <w:t>2</w:t>
            </w:r>
            <w:r w:rsidRPr="00E62553">
              <w:rPr>
                <w:rFonts w:ascii="宋体" w:hAnsi="Times New Roman" w:hint="eastAsia"/>
                <w:noProof/>
                <w:kern w:val="0"/>
                <w:sz w:val="18"/>
                <w:szCs w:val="20"/>
              </w:rPr>
              <w:t>F</w:t>
            </w:r>
            <w:r w:rsidRPr="00E62553">
              <w:rPr>
                <w:rFonts w:ascii="宋体" w:hAnsi="Times New Roman" w:hint="eastAsia"/>
                <w:noProof/>
                <w:kern w:val="0"/>
                <w:sz w:val="18"/>
                <w:szCs w:val="20"/>
                <w:vertAlign w:val="subscript"/>
              </w:rPr>
              <w:t>2</w:t>
            </w:r>
          </w:p>
        </w:tc>
        <w:tc>
          <w:tcPr>
            <w:tcW w:w="3384"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771</w:t>
            </w:r>
          </w:p>
        </w:tc>
      </w:tr>
      <w:tr w:rsidR="004F16B0" w:rsidTr="003A20C2">
        <w:trPr>
          <w:trHeight w:val="317"/>
        </w:trPr>
        <w:tc>
          <w:tcPr>
            <w:tcW w:w="2779" w:type="dxa"/>
            <w:tcBorders>
              <w:top w:val="single" w:sz="4" w:space="0" w:color="000000"/>
              <w:left w:val="single" w:sz="4" w:space="0" w:color="000000"/>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HFC-41</w:t>
            </w:r>
          </w:p>
        </w:tc>
        <w:tc>
          <w:tcPr>
            <w:tcW w:w="3181"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CH</w:t>
            </w:r>
            <w:r w:rsidRPr="00E62553">
              <w:rPr>
                <w:rFonts w:ascii="宋体" w:hAnsi="Times New Roman" w:hint="eastAsia"/>
                <w:noProof/>
                <w:kern w:val="0"/>
                <w:sz w:val="18"/>
                <w:szCs w:val="20"/>
                <w:vertAlign w:val="subscript"/>
              </w:rPr>
              <w:t>3</w:t>
            </w:r>
            <w:r w:rsidRPr="00E62553">
              <w:rPr>
                <w:rFonts w:ascii="宋体" w:hAnsi="Times New Roman" w:hint="eastAsia"/>
                <w:noProof/>
                <w:kern w:val="0"/>
                <w:sz w:val="18"/>
                <w:szCs w:val="20"/>
              </w:rPr>
              <w:t>F</w:t>
            </w:r>
          </w:p>
        </w:tc>
        <w:tc>
          <w:tcPr>
            <w:tcW w:w="3384"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135</w:t>
            </w:r>
          </w:p>
        </w:tc>
      </w:tr>
      <w:tr w:rsidR="004F16B0" w:rsidTr="003A20C2">
        <w:trPr>
          <w:trHeight w:val="317"/>
        </w:trPr>
        <w:tc>
          <w:tcPr>
            <w:tcW w:w="2779" w:type="dxa"/>
            <w:tcBorders>
              <w:top w:val="single" w:sz="4" w:space="0" w:color="000000"/>
              <w:left w:val="single" w:sz="4" w:space="0" w:color="000000"/>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HFC-125</w:t>
            </w:r>
          </w:p>
        </w:tc>
        <w:tc>
          <w:tcPr>
            <w:tcW w:w="3181"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C</w:t>
            </w:r>
            <w:r w:rsidRPr="00E62553">
              <w:rPr>
                <w:rFonts w:ascii="宋体" w:hAnsi="Times New Roman" w:hint="eastAsia"/>
                <w:noProof/>
                <w:kern w:val="0"/>
                <w:sz w:val="18"/>
                <w:szCs w:val="20"/>
                <w:vertAlign w:val="subscript"/>
              </w:rPr>
              <w:t>2</w:t>
            </w:r>
            <w:r w:rsidRPr="00E62553">
              <w:rPr>
                <w:rFonts w:ascii="宋体" w:hAnsi="Times New Roman" w:hint="eastAsia"/>
                <w:noProof/>
                <w:kern w:val="0"/>
                <w:sz w:val="18"/>
                <w:szCs w:val="20"/>
              </w:rPr>
              <w:t>HF</w:t>
            </w:r>
            <w:r w:rsidRPr="00E62553">
              <w:rPr>
                <w:rFonts w:ascii="宋体" w:hAnsi="Times New Roman" w:hint="eastAsia"/>
                <w:noProof/>
                <w:kern w:val="0"/>
                <w:sz w:val="18"/>
                <w:szCs w:val="20"/>
                <w:vertAlign w:val="subscript"/>
              </w:rPr>
              <w:t>5</w:t>
            </w:r>
          </w:p>
        </w:tc>
        <w:tc>
          <w:tcPr>
            <w:tcW w:w="3384"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3740</w:t>
            </w:r>
          </w:p>
        </w:tc>
      </w:tr>
      <w:tr w:rsidR="004F16B0" w:rsidTr="003A20C2">
        <w:trPr>
          <w:trHeight w:val="317"/>
        </w:trPr>
        <w:tc>
          <w:tcPr>
            <w:tcW w:w="2779" w:type="dxa"/>
            <w:tcBorders>
              <w:top w:val="single" w:sz="4" w:space="0" w:color="000000"/>
              <w:left w:val="single" w:sz="4" w:space="0" w:color="000000"/>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HFC-134</w:t>
            </w:r>
          </w:p>
        </w:tc>
        <w:tc>
          <w:tcPr>
            <w:tcW w:w="3181"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CHF</w:t>
            </w:r>
            <w:r w:rsidRPr="00E62553">
              <w:rPr>
                <w:rFonts w:ascii="宋体" w:hAnsi="Times New Roman" w:hint="eastAsia"/>
                <w:noProof/>
                <w:kern w:val="0"/>
                <w:sz w:val="18"/>
                <w:szCs w:val="20"/>
                <w:vertAlign w:val="subscript"/>
              </w:rPr>
              <w:t>2</w:t>
            </w:r>
            <w:r w:rsidRPr="00E62553">
              <w:rPr>
                <w:rFonts w:ascii="宋体" w:hAnsi="Times New Roman" w:hint="eastAsia"/>
                <w:noProof/>
                <w:kern w:val="0"/>
                <w:sz w:val="18"/>
                <w:szCs w:val="20"/>
              </w:rPr>
              <w:t>CHF</w:t>
            </w:r>
            <w:r w:rsidRPr="00E62553">
              <w:rPr>
                <w:rFonts w:ascii="宋体" w:hAnsi="Times New Roman" w:hint="eastAsia"/>
                <w:noProof/>
                <w:kern w:val="0"/>
                <w:sz w:val="18"/>
                <w:szCs w:val="20"/>
                <w:vertAlign w:val="subscript"/>
              </w:rPr>
              <w:t>2</w:t>
            </w:r>
          </w:p>
        </w:tc>
        <w:tc>
          <w:tcPr>
            <w:tcW w:w="3384"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1260</w:t>
            </w:r>
          </w:p>
        </w:tc>
      </w:tr>
      <w:tr w:rsidR="004F16B0" w:rsidTr="003A20C2">
        <w:trPr>
          <w:trHeight w:val="317"/>
        </w:trPr>
        <w:tc>
          <w:tcPr>
            <w:tcW w:w="2779" w:type="dxa"/>
            <w:tcBorders>
              <w:top w:val="single" w:sz="4" w:space="0" w:color="000000"/>
              <w:left w:val="single" w:sz="4" w:space="0" w:color="000000"/>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HFC-134a</w:t>
            </w:r>
          </w:p>
        </w:tc>
        <w:tc>
          <w:tcPr>
            <w:tcW w:w="3181"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C</w:t>
            </w:r>
            <w:r w:rsidRPr="00E62553">
              <w:rPr>
                <w:rFonts w:ascii="宋体" w:hAnsi="Times New Roman" w:hint="eastAsia"/>
                <w:noProof/>
                <w:kern w:val="0"/>
                <w:sz w:val="18"/>
                <w:szCs w:val="20"/>
                <w:vertAlign w:val="subscript"/>
              </w:rPr>
              <w:t>2</w:t>
            </w:r>
            <w:r w:rsidRPr="00E62553">
              <w:rPr>
                <w:rFonts w:ascii="宋体" w:hAnsi="Times New Roman" w:hint="eastAsia"/>
                <w:noProof/>
                <w:kern w:val="0"/>
                <w:sz w:val="18"/>
                <w:szCs w:val="20"/>
              </w:rPr>
              <w:t>H</w:t>
            </w:r>
            <w:r w:rsidRPr="00E62553">
              <w:rPr>
                <w:rFonts w:ascii="宋体" w:hAnsi="Times New Roman" w:hint="eastAsia"/>
                <w:noProof/>
                <w:kern w:val="0"/>
                <w:sz w:val="18"/>
                <w:szCs w:val="20"/>
                <w:vertAlign w:val="subscript"/>
              </w:rPr>
              <w:t>2</w:t>
            </w:r>
            <w:r w:rsidRPr="00E62553">
              <w:rPr>
                <w:rFonts w:ascii="宋体" w:hAnsi="Times New Roman" w:hint="eastAsia"/>
                <w:noProof/>
                <w:kern w:val="0"/>
                <w:sz w:val="18"/>
                <w:szCs w:val="20"/>
              </w:rPr>
              <w:t>F</w:t>
            </w:r>
            <w:r w:rsidRPr="00E62553">
              <w:rPr>
                <w:rFonts w:ascii="宋体" w:hAnsi="Times New Roman" w:hint="eastAsia"/>
                <w:noProof/>
                <w:kern w:val="0"/>
                <w:sz w:val="18"/>
                <w:szCs w:val="20"/>
                <w:vertAlign w:val="subscript"/>
              </w:rPr>
              <w:t>4</w:t>
            </w:r>
          </w:p>
        </w:tc>
        <w:tc>
          <w:tcPr>
            <w:tcW w:w="3384"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1530</w:t>
            </w:r>
          </w:p>
        </w:tc>
      </w:tr>
      <w:tr w:rsidR="004F16B0" w:rsidTr="003A20C2">
        <w:trPr>
          <w:trHeight w:val="317"/>
        </w:trPr>
        <w:tc>
          <w:tcPr>
            <w:tcW w:w="2779" w:type="dxa"/>
            <w:tcBorders>
              <w:top w:val="single" w:sz="4" w:space="0" w:color="000000"/>
              <w:left w:val="single" w:sz="4" w:space="0" w:color="000000"/>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HFC-143</w:t>
            </w:r>
          </w:p>
        </w:tc>
        <w:tc>
          <w:tcPr>
            <w:tcW w:w="3181"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CH</w:t>
            </w:r>
            <w:r w:rsidRPr="00E62553">
              <w:rPr>
                <w:rFonts w:ascii="宋体" w:hAnsi="Times New Roman" w:hint="eastAsia"/>
                <w:noProof/>
                <w:kern w:val="0"/>
                <w:sz w:val="18"/>
                <w:szCs w:val="20"/>
                <w:vertAlign w:val="subscript"/>
              </w:rPr>
              <w:t>2</w:t>
            </w:r>
            <w:r w:rsidRPr="00E62553">
              <w:rPr>
                <w:rFonts w:ascii="宋体" w:hAnsi="Times New Roman" w:hint="eastAsia"/>
                <w:noProof/>
                <w:kern w:val="0"/>
                <w:sz w:val="18"/>
                <w:szCs w:val="20"/>
              </w:rPr>
              <w:t>FCHF</w:t>
            </w:r>
            <w:r w:rsidRPr="00E62553">
              <w:rPr>
                <w:rFonts w:ascii="宋体" w:hAnsi="Times New Roman" w:hint="eastAsia"/>
                <w:noProof/>
                <w:kern w:val="0"/>
                <w:sz w:val="18"/>
                <w:szCs w:val="20"/>
                <w:vertAlign w:val="subscript"/>
              </w:rPr>
              <w:t>2</w:t>
            </w:r>
          </w:p>
        </w:tc>
        <w:tc>
          <w:tcPr>
            <w:tcW w:w="3384"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364</w:t>
            </w:r>
          </w:p>
        </w:tc>
      </w:tr>
      <w:tr w:rsidR="004F16B0" w:rsidTr="003A20C2">
        <w:trPr>
          <w:trHeight w:val="317"/>
        </w:trPr>
        <w:tc>
          <w:tcPr>
            <w:tcW w:w="2779" w:type="dxa"/>
            <w:tcBorders>
              <w:top w:val="single" w:sz="4" w:space="0" w:color="000000"/>
              <w:left w:val="single" w:sz="4" w:space="0" w:color="000000"/>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HFC-143a</w:t>
            </w:r>
          </w:p>
        </w:tc>
        <w:tc>
          <w:tcPr>
            <w:tcW w:w="3181"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CH</w:t>
            </w:r>
            <w:r w:rsidRPr="00E62553">
              <w:rPr>
                <w:rFonts w:ascii="宋体" w:hAnsi="Times New Roman" w:hint="eastAsia"/>
                <w:noProof/>
                <w:kern w:val="0"/>
                <w:sz w:val="18"/>
                <w:szCs w:val="20"/>
                <w:vertAlign w:val="subscript"/>
              </w:rPr>
              <w:t>3</w:t>
            </w:r>
            <w:r w:rsidRPr="00E62553">
              <w:rPr>
                <w:rFonts w:ascii="宋体" w:hAnsi="Times New Roman" w:hint="eastAsia"/>
                <w:noProof/>
                <w:kern w:val="0"/>
                <w:sz w:val="18"/>
                <w:szCs w:val="20"/>
              </w:rPr>
              <w:t>CF</w:t>
            </w:r>
            <w:r w:rsidRPr="00E62553">
              <w:rPr>
                <w:rFonts w:ascii="宋体" w:hAnsi="Times New Roman" w:hint="eastAsia"/>
                <w:noProof/>
                <w:kern w:val="0"/>
                <w:sz w:val="18"/>
                <w:szCs w:val="20"/>
                <w:vertAlign w:val="subscript"/>
              </w:rPr>
              <w:t>3</w:t>
            </w:r>
          </w:p>
        </w:tc>
        <w:tc>
          <w:tcPr>
            <w:tcW w:w="3384"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5810</w:t>
            </w:r>
          </w:p>
        </w:tc>
      </w:tr>
      <w:tr w:rsidR="004F16B0" w:rsidTr="003A20C2">
        <w:trPr>
          <w:trHeight w:val="317"/>
        </w:trPr>
        <w:tc>
          <w:tcPr>
            <w:tcW w:w="2779" w:type="dxa"/>
            <w:tcBorders>
              <w:top w:val="single" w:sz="4" w:space="0" w:color="000000"/>
              <w:left w:val="single" w:sz="4" w:space="0" w:color="000000"/>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HFC-152a</w:t>
            </w:r>
          </w:p>
        </w:tc>
        <w:tc>
          <w:tcPr>
            <w:tcW w:w="3181"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C</w:t>
            </w:r>
            <w:r w:rsidRPr="00E62553">
              <w:rPr>
                <w:rFonts w:ascii="宋体" w:hAnsi="Times New Roman" w:hint="eastAsia"/>
                <w:noProof/>
                <w:kern w:val="0"/>
                <w:sz w:val="18"/>
                <w:szCs w:val="20"/>
                <w:vertAlign w:val="subscript"/>
              </w:rPr>
              <w:t>2</w:t>
            </w:r>
            <w:r w:rsidRPr="00E62553">
              <w:rPr>
                <w:rFonts w:ascii="宋体" w:hAnsi="Times New Roman" w:hint="eastAsia"/>
                <w:noProof/>
                <w:kern w:val="0"/>
                <w:sz w:val="18"/>
                <w:szCs w:val="20"/>
              </w:rPr>
              <w:t>H</w:t>
            </w:r>
            <w:r w:rsidRPr="00E62553">
              <w:rPr>
                <w:rFonts w:ascii="宋体" w:hAnsi="Times New Roman" w:hint="eastAsia"/>
                <w:noProof/>
                <w:kern w:val="0"/>
                <w:sz w:val="18"/>
                <w:szCs w:val="20"/>
                <w:vertAlign w:val="subscript"/>
              </w:rPr>
              <w:t>4</w:t>
            </w:r>
            <w:r w:rsidRPr="00E62553">
              <w:rPr>
                <w:rFonts w:ascii="宋体" w:hAnsi="Times New Roman" w:hint="eastAsia"/>
                <w:noProof/>
                <w:kern w:val="0"/>
                <w:sz w:val="18"/>
                <w:szCs w:val="20"/>
              </w:rPr>
              <w:t>F</w:t>
            </w:r>
            <w:r w:rsidRPr="00E62553">
              <w:rPr>
                <w:rFonts w:ascii="宋体" w:hAnsi="Times New Roman" w:hint="eastAsia"/>
                <w:noProof/>
                <w:kern w:val="0"/>
                <w:sz w:val="18"/>
                <w:szCs w:val="20"/>
                <w:vertAlign w:val="subscript"/>
              </w:rPr>
              <w:t>2</w:t>
            </w:r>
          </w:p>
        </w:tc>
        <w:tc>
          <w:tcPr>
            <w:tcW w:w="3384"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164</w:t>
            </w:r>
          </w:p>
        </w:tc>
      </w:tr>
      <w:tr w:rsidR="004F16B0" w:rsidTr="003A20C2">
        <w:trPr>
          <w:trHeight w:val="317"/>
        </w:trPr>
        <w:tc>
          <w:tcPr>
            <w:tcW w:w="2779" w:type="dxa"/>
            <w:tcBorders>
              <w:top w:val="single" w:sz="4" w:space="0" w:color="000000"/>
              <w:left w:val="single" w:sz="4" w:space="0" w:color="000000"/>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HFC-227ea</w:t>
            </w:r>
          </w:p>
        </w:tc>
        <w:tc>
          <w:tcPr>
            <w:tcW w:w="3181"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C</w:t>
            </w:r>
            <w:r w:rsidRPr="00E62553">
              <w:rPr>
                <w:rFonts w:ascii="宋体" w:hAnsi="Times New Roman" w:hint="eastAsia"/>
                <w:noProof/>
                <w:kern w:val="0"/>
                <w:sz w:val="18"/>
                <w:szCs w:val="20"/>
                <w:vertAlign w:val="subscript"/>
              </w:rPr>
              <w:t>3</w:t>
            </w:r>
            <w:r w:rsidRPr="00E62553">
              <w:rPr>
                <w:rFonts w:ascii="宋体" w:hAnsi="Times New Roman" w:hint="eastAsia"/>
                <w:noProof/>
                <w:kern w:val="0"/>
                <w:sz w:val="18"/>
                <w:szCs w:val="20"/>
              </w:rPr>
              <w:t>HF</w:t>
            </w:r>
            <w:r w:rsidRPr="00E62553">
              <w:rPr>
                <w:rFonts w:ascii="宋体" w:hAnsi="Times New Roman" w:hint="eastAsia"/>
                <w:noProof/>
                <w:kern w:val="0"/>
                <w:sz w:val="18"/>
                <w:szCs w:val="20"/>
                <w:vertAlign w:val="subscript"/>
              </w:rPr>
              <w:t>7</w:t>
            </w:r>
          </w:p>
        </w:tc>
        <w:tc>
          <w:tcPr>
            <w:tcW w:w="3384"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3600</w:t>
            </w:r>
          </w:p>
        </w:tc>
      </w:tr>
      <w:tr w:rsidR="004F16B0" w:rsidTr="003A20C2">
        <w:trPr>
          <w:trHeight w:val="317"/>
        </w:trPr>
        <w:tc>
          <w:tcPr>
            <w:tcW w:w="2779" w:type="dxa"/>
            <w:tcBorders>
              <w:top w:val="single" w:sz="4" w:space="0" w:color="000000"/>
              <w:left w:val="single" w:sz="4" w:space="0" w:color="000000"/>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HFC-236fa</w:t>
            </w:r>
          </w:p>
        </w:tc>
        <w:tc>
          <w:tcPr>
            <w:tcW w:w="3181"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C</w:t>
            </w:r>
            <w:r w:rsidRPr="00E62553">
              <w:rPr>
                <w:rFonts w:ascii="宋体" w:hAnsi="Times New Roman" w:hint="eastAsia"/>
                <w:noProof/>
                <w:kern w:val="0"/>
                <w:sz w:val="18"/>
                <w:szCs w:val="20"/>
                <w:vertAlign w:val="subscript"/>
              </w:rPr>
              <w:t>3</w:t>
            </w:r>
            <w:r w:rsidRPr="00E62553">
              <w:rPr>
                <w:rFonts w:ascii="宋体" w:hAnsi="Times New Roman" w:hint="eastAsia"/>
                <w:noProof/>
                <w:kern w:val="0"/>
                <w:sz w:val="18"/>
                <w:szCs w:val="20"/>
              </w:rPr>
              <w:t>H</w:t>
            </w:r>
            <w:r w:rsidRPr="00E62553">
              <w:rPr>
                <w:rFonts w:ascii="宋体" w:hAnsi="Times New Roman" w:hint="eastAsia"/>
                <w:noProof/>
                <w:kern w:val="0"/>
                <w:sz w:val="18"/>
                <w:szCs w:val="20"/>
                <w:vertAlign w:val="subscript"/>
              </w:rPr>
              <w:t>2</w:t>
            </w:r>
            <w:r w:rsidRPr="00E62553">
              <w:rPr>
                <w:rFonts w:ascii="宋体" w:hAnsi="Times New Roman" w:hint="eastAsia"/>
                <w:noProof/>
                <w:kern w:val="0"/>
                <w:sz w:val="18"/>
                <w:szCs w:val="20"/>
              </w:rPr>
              <w:t>F</w:t>
            </w:r>
            <w:r w:rsidRPr="00E62553">
              <w:rPr>
                <w:rFonts w:ascii="宋体" w:hAnsi="Times New Roman" w:hint="eastAsia"/>
                <w:noProof/>
                <w:kern w:val="0"/>
                <w:sz w:val="18"/>
                <w:szCs w:val="20"/>
                <w:vertAlign w:val="subscript"/>
              </w:rPr>
              <w:t>6</w:t>
            </w:r>
          </w:p>
        </w:tc>
        <w:tc>
          <w:tcPr>
            <w:tcW w:w="3384"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8690</w:t>
            </w:r>
          </w:p>
        </w:tc>
      </w:tr>
      <w:tr w:rsidR="004F16B0" w:rsidTr="003A20C2">
        <w:trPr>
          <w:trHeight w:val="317"/>
        </w:trPr>
        <w:tc>
          <w:tcPr>
            <w:tcW w:w="9344" w:type="dxa"/>
            <w:gridSpan w:val="3"/>
            <w:tcBorders>
              <w:top w:val="single" w:sz="4" w:space="0" w:color="000000"/>
              <w:left w:val="single" w:sz="4" w:space="0" w:color="000000"/>
              <w:bottom w:val="single" w:sz="4" w:space="0" w:color="000000"/>
              <w:right w:val="single" w:sz="4" w:space="0" w:color="000000"/>
            </w:tcBorders>
            <w:noWrap/>
            <w:vAlign w:val="center"/>
          </w:tcPr>
          <w:p w:rsidR="004F16B0" w:rsidRPr="00E62553" w:rsidRDefault="004F16B0" w:rsidP="00992324">
            <w:pPr>
              <w:jc w:val="center"/>
              <w:rPr>
                <w:rFonts w:ascii="宋体" w:hAnsi="Times New Roman"/>
                <w:noProof/>
                <w:kern w:val="0"/>
                <w:sz w:val="18"/>
                <w:szCs w:val="20"/>
              </w:rPr>
            </w:pPr>
            <w:r w:rsidRPr="00E62553">
              <w:rPr>
                <w:rFonts w:ascii="宋体" w:hAnsi="Times New Roman" w:hint="eastAsia"/>
                <w:noProof/>
                <w:kern w:val="0"/>
                <w:sz w:val="18"/>
                <w:szCs w:val="20"/>
              </w:rPr>
              <w:t>全氟碳化物 (PFCs)</w:t>
            </w:r>
          </w:p>
        </w:tc>
      </w:tr>
      <w:tr w:rsidR="004F16B0" w:rsidTr="003A20C2">
        <w:trPr>
          <w:trHeight w:val="317"/>
        </w:trPr>
        <w:tc>
          <w:tcPr>
            <w:tcW w:w="2779" w:type="dxa"/>
            <w:tcBorders>
              <w:top w:val="single" w:sz="4" w:space="0" w:color="000000"/>
              <w:left w:val="single" w:sz="4" w:space="0" w:color="000000"/>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全氟甲烷(四氟甲烷)</w:t>
            </w:r>
          </w:p>
        </w:tc>
        <w:tc>
          <w:tcPr>
            <w:tcW w:w="3181"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CF</w:t>
            </w:r>
            <w:r w:rsidRPr="00E62553">
              <w:rPr>
                <w:rFonts w:ascii="宋体" w:hAnsi="Times New Roman" w:hint="eastAsia"/>
                <w:noProof/>
                <w:kern w:val="0"/>
                <w:sz w:val="18"/>
                <w:szCs w:val="20"/>
                <w:vertAlign w:val="subscript"/>
              </w:rPr>
              <w:t>4</w:t>
            </w:r>
          </w:p>
        </w:tc>
        <w:tc>
          <w:tcPr>
            <w:tcW w:w="3384"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7380</w:t>
            </w:r>
          </w:p>
        </w:tc>
      </w:tr>
      <w:tr w:rsidR="004F16B0" w:rsidTr="003A20C2">
        <w:trPr>
          <w:trHeight w:val="317"/>
        </w:trPr>
        <w:tc>
          <w:tcPr>
            <w:tcW w:w="2779" w:type="dxa"/>
            <w:tcBorders>
              <w:top w:val="single" w:sz="4" w:space="0" w:color="000000"/>
              <w:left w:val="single" w:sz="4" w:space="0" w:color="000000"/>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全氟乙烷(六氟乙烷)</w:t>
            </w:r>
          </w:p>
        </w:tc>
        <w:tc>
          <w:tcPr>
            <w:tcW w:w="3181"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C</w:t>
            </w:r>
            <w:r w:rsidRPr="00E62553">
              <w:rPr>
                <w:rFonts w:ascii="宋体" w:hAnsi="Times New Roman" w:hint="eastAsia"/>
                <w:noProof/>
                <w:kern w:val="0"/>
                <w:sz w:val="18"/>
                <w:szCs w:val="20"/>
                <w:vertAlign w:val="subscript"/>
              </w:rPr>
              <w:t>2</w:t>
            </w:r>
            <w:r w:rsidRPr="00E62553">
              <w:rPr>
                <w:rFonts w:ascii="宋体" w:hAnsi="Times New Roman" w:hint="eastAsia"/>
                <w:noProof/>
                <w:kern w:val="0"/>
                <w:sz w:val="18"/>
                <w:szCs w:val="20"/>
              </w:rPr>
              <w:t>F</w:t>
            </w:r>
            <w:r w:rsidRPr="00E62553">
              <w:rPr>
                <w:rFonts w:ascii="宋体" w:hAnsi="Times New Roman" w:hint="eastAsia"/>
                <w:noProof/>
                <w:kern w:val="0"/>
                <w:sz w:val="18"/>
                <w:szCs w:val="20"/>
                <w:vertAlign w:val="subscript"/>
              </w:rPr>
              <w:t>6</w:t>
            </w:r>
          </w:p>
        </w:tc>
        <w:tc>
          <w:tcPr>
            <w:tcW w:w="3384"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12400</w:t>
            </w:r>
          </w:p>
        </w:tc>
      </w:tr>
      <w:tr w:rsidR="004F16B0" w:rsidTr="003A20C2">
        <w:trPr>
          <w:trHeight w:val="317"/>
        </w:trPr>
        <w:tc>
          <w:tcPr>
            <w:tcW w:w="2779" w:type="dxa"/>
            <w:tcBorders>
              <w:top w:val="single" w:sz="4" w:space="0" w:color="000000"/>
              <w:left w:val="single" w:sz="4" w:space="0" w:color="000000"/>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全氟丙烷</w:t>
            </w:r>
          </w:p>
        </w:tc>
        <w:tc>
          <w:tcPr>
            <w:tcW w:w="3181"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C</w:t>
            </w:r>
            <w:r w:rsidRPr="00E62553">
              <w:rPr>
                <w:rFonts w:ascii="宋体" w:hAnsi="Times New Roman" w:hint="eastAsia"/>
                <w:noProof/>
                <w:kern w:val="0"/>
                <w:sz w:val="18"/>
                <w:szCs w:val="20"/>
                <w:vertAlign w:val="subscript"/>
              </w:rPr>
              <w:t>3</w:t>
            </w:r>
            <w:r w:rsidRPr="00E62553">
              <w:rPr>
                <w:rFonts w:ascii="宋体" w:hAnsi="Times New Roman" w:hint="eastAsia"/>
                <w:noProof/>
                <w:kern w:val="0"/>
                <w:sz w:val="18"/>
                <w:szCs w:val="20"/>
              </w:rPr>
              <w:t>F</w:t>
            </w:r>
            <w:r w:rsidRPr="00E62553">
              <w:rPr>
                <w:rFonts w:ascii="宋体" w:hAnsi="Times New Roman" w:hint="eastAsia"/>
                <w:noProof/>
                <w:kern w:val="0"/>
                <w:sz w:val="18"/>
                <w:szCs w:val="20"/>
                <w:vertAlign w:val="subscript"/>
              </w:rPr>
              <w:t>8</w:t>
            </w:r>
          </w:p>
        </w:tc>
        <w:tc>
          <w:tcPr>
            <w:tcW w:w="3384"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9290</w:t>
            </w:r>
          </w:p>
        </w:tc>
      </w:tr>
      <w:tr w:rsidR="004F16B0" w:rsidTr="003A20C2">
        <w:trPr>
          <w:trHeight w:val="317"/>
        </w:trPr>
        <w:tc>
          <w:tcPr>
            <w:tcW w:w="2779" w:type="dxa"/>
            <w:tcBorders>
              <w:top w:val="single" w:sz="4" w:space="0" w:color="000000"/>
              <w:left w:val="single" w:sz="4" w:space="0" w:color="000000"/>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全氟丁烷</w:t>
            </w:r>
          </w:p>
        </w:tc>
        <w:tc>
          <w:tcPr>
            <w:tcW w:w="3181"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C</w:t>
            </w:r>
            <w:r w:rsidRPr="00E62553">
              <w:rPr>
                <w:rFonts w:ascii="宋体" w:hAnsi="Times New Roman" w:hint="eastAsia"/>
                <w:noProof/>
                <w:kern w:val="0"/>
                <w:sz w:val="18"/>
                <w:szCs w:val="20"/>
                <w:vertAlign w:val="subscript"/>
              </w:rPr>
              <w:t>4</w:t>
            </w:r>
            <w:r w:rsidRPr="00E62553">
              <w:rPr>
                <w:rFonts w:ascii="宋体" w:hAnsi="Times New Roman" w:hint="eastAsia"/>
                <w:noProof/>
                <w:kern w:val="0"/>
                <w:sz w:val="18"/>
                <w:szCs w:val="20"/>
              </w:rPr>
              <w:t>F</w:t>
            </w:r>
            <w:r w:rsidRPr="00E62553">
              <w:rPr>
                <w:rFonts w:ascii="宋体" w:hAnsi="Times New Roman" w:hint="eastAsia"/>
                <w:noProof/>
                <w:kern w:val="0"/>
                <w:sz w:val="18"/>
                <w:szCs w:val="20"/>
                <w:vertAlign w:val="subscript"/>
              </w:rPr>
              <w:t>10</w:t>
            </w:r>
          </w:p>
        </w:tc>
        <w:tc>
          <w:tcPr>
            <w:tcW w:w="3384"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10000</w:t>
            </w:r>
          </w:p>
        </w:tc>
      </w:tr>
      <w:tr w:rsidR="004F16B0" w:rsidTr="003A20C2">
        <w:trPr>
          <w:trHeight w:val="317"/>
        </w:trPr>
        <w:tc>
          <w:tcPr>
            <w:tcW w:w="2779" w:type="dxa"/>
            <w:tcBorders>
              <w:top w:val="single" w:sz="4" w:space="0" w:color="000000"/>
              <w:left w:val="single" w:sz="4" w:space="0" w:color="000000"/>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全氟环丁烷</w:t>
            </w:r>
          </w:p>
        </w:tc>
        <w:tc>
          <w:tcPr>
            <w:tcW w:w="3181"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C</w:t>
            </w:r>
            <w:r w:rsidRPr="00E62553">
              <w:rPr>
                <w:rFonts w:ascii="宋体" w:hAnsi="Times New Roman" w:hint="eastAsia"/>
                <w:noProof/>
                <w:kern w:val="0"/>
                <w:sz w:val="18"/>
                <w:szCs w:val="20"/>
                <w:vertAlign w:val="subscript"/>
              </w:rPr>
              <w:t>4</w:t>
            </w:r>
            <w:r w:rsidRPr="00E62553">
              <w:rPr>
                <w:rFonts w:ascii="宋体" w:hAnsi="Times New Roman" w:hint="eastAsia"/>
                <w:noProof/>
                <w:kern w:val="0"/>
                <w:sz w:val="18"/>
                <w:szCs w:val="20"/>
              </w:rPr>
              <w:t>F</w:t>
            </w:r>
            <w:r w:rsidRPr="00E62553">
              <w:rPr>
                <w:rFonts w:ascii="宋体" w:hAnsi="Times New Roman" w:hint="eastAsia"/>
                <w:noProof/>
                <w:kern w:val="0"/>
                <w:sz w:val="18"/>
                <w:szCs w:val="20"/>
                <w:vertAlign w:val="subscript"/>
              </w:rPr>
              <w:t>8</w:t>
            </w:r>
          </w:p>
        </w:tc>
        <w:tc>
          <w:tcPr>
            <w:tcW w:w="3384"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10200</w:t>
            </w:r>
          </w:p>
        </w:tc>
      </w:tr>
      <w:tr w:rsidR="004F16B0" w:rsidTr="003A20C2">
        <w:trPr>
          <w:trHeight w:val="317"/>
        </w:trPr>
        <w:tc>
          <w:tcPr>
            <w:tcW w:w="2779" w:type="dxa"/>
            <w:tcBorders>
              <w:top w:val="single" w:sz="4" w:space="0" w:color="000000"/>
              <w:left w:val="single" w:sz="4" w:space="0" w:color="000000"/>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全氟戊烷</w:t>
            </w:r>
          </w:p>
        </w:tc>
        <w:tc>
          <w:tcPr>
            <w:tcW w:w="3181"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C</w:t>
            </w:r>
            <w:r w:rsidRPr="00E62553">
              <w:rPr>
                <w:rFonts w:ascii="宋体" w:hAnsi="Times New Roman" w:hint="eastAsia"/>
                <w:noProof/>
                <w:kern w:val="0"/>
                <w:sz w:val="18"/>
                <w:szCs w:val="20"/>
                <w:vertAlign w:val="subscript"/>
              </w:rPr>
              <w:t>5</w:t>
            </w:r>
            <w:r w:rsidRPr="00E62553">
              <w:rPr>
                <w:rFonts w:ascii="宋体" w:hAnsi="Times New Roman" w:hint="eastAsia"/>
                <w:noProof/>
                <w:kern w:val="0"/>
                <w:sz w:val="18"/>
                <w:szCs w:val="20"/>
              </w:rPr>
              <w:t>F</w:t>
            </w:r>
            <w:r w:rsidRPr="00E62553">
              <w:rPr>
                <w:rFonts w:ascii="宋体" w:hAnsi="Times New Roman" w:hint="eastAsia"/>
                <w:noProof/>
                <w:kern w:val="0"/>
                <w:sz w:val="18"/>
                <w:szCs w:val="20"/>
                <w:vertAlign w:val="subscript"/>
              </w:rPr>
              <w:t>12</w:t>
            </w:r>
          </w:p>
        </w:tc>
        <w:tc>
          <w:tcPr>
            <w:tcW w:w="3384"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9220</w:t>
            </w:r>
          </w:p>
        </w:tc>
      </w:tr>
      <w:tr w:rsidR="004F16B0" w:rsidTr="003A20C2">
        <w:trPr>
          <w:trHeight w:val="317"/>
        </w:trPr>
        <w:tc>
          <w:tcPr>
            <w:tcW w:w="2779" w:type="dxa"/>
            <w:tcBorders>
              <w:top w:val="single" w:sz="4" w:space="0" w:color="000000"/>
              <w:left w:val="single" w:sz="4" w:space="0" w:color="000000"/>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lastRenderedPageBreak/>
              <w:t>全氟已烷</w:t>
            </w:r>
          </w:p>
        </w:tc>
        <w:tc>
          <w:tcPr>
            <w:tcW w:w="3181"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C</w:t>
            </w:r>
            <w:r w:rsidRPr="00E62553">
              <w:rPr>
                <w:rFonts w:ascii="宋体" w:hAnsi="Times New Roman" w:hint="eastAsia"/>
                <w:noProof/>
                <w:kern w:val="0"/>
                <w:sz w:val="18"/>
                <w:szCs w:val="20"/>
                <w:vertAlign w:val="subscript"/>
              </w:rPr>
              <w:t>6</w:t>
            </w:r>
            <w:r w:rsidRPr="00E62553">
              <w:rPr>
                <w:rFonts w:ascii="宋体" w:hAnsi="Times New Roman" w:hint="eastAsia"/>
                <w:noProof/>
                <w:kern w:val="0"/>
                <w:sz w:val="18"/>
                <w:szCs w:val="20"/>
              </w:rPr>
              <w:t>F</w:t>
            </w:r>
            <w:r w:rsidRPr="00E62553">
              <w:rPr>
                <w:rFonts w:ascii="宋体" w:hAnsi="Times New Roman" w:hint="eastAsia"/>
                <w:noProof/>
                <w:kern w:val="0"/>
                <w:sz w:val="18"/>
                <w:szCs w:val="20"/>
                <w:vertAlign w:val="subscript"/>
              </w:rPr>
              <w:t>14</w:t>
            </w:r>
          </w:p>
        </w:tc>
        <w:tc>
          <w:tcPr>
            <w:tcW w:w="3384" w:type="dxa"/>
            <w:tcBorders>
              <w:top w:val="single" w:sz="4" w:space="0" w:color="000000"/>
              <w:left w:val="nil"/>
              <w:bottom w:val="single" w:sz="4" w:space="0" w:color="000000"/>
              <w:right w:val="single" w:sz="4" w:space="0" w:color="000000"/>
            </w:tcBorders>
            <w:noWrap/>
            <w:vAlign w:val="center"/>
            <w:hideMark/>
          </w:tcPr>
          <w:p w:rsidR="004F16B0" w:rsidRPr="00E62553" w:rsidRDefault="004F16B0" w:rsidP="00992324">
            <w:pPr>
              <w:widowControl/>
              <w:jc w:val="center"/>
              <w:textAlignment w:val="center"/>
              <w:rPr>
                <w:rFonts w:ascii="宋体" w:hAnsi="Times New Roman"/>
                <w:noProof/>
                <w:kern w:val="0"/>
                <w:sz w:val="18"/>
                <w:szCs w:val="20"/>
              </w:rPr>
            </w:pPr>
            <w:r w:rsidRPr="00E62553">
              <w:rPr>
                <w:rFonts w:ascii="宋体" w:hAnsi="Times New Roman" w:hint="eastAsia"/>
                <w:noProof/>
                <w:kern w:val="0"/>
                <w:sz w:val="18"/>
                <w:szCs w:val="20"/>
              </w:rPr>
              <w:t>8620</w:t>
            </w:r>
          </w:p>
        </w:tc>
      </w:tr>
      <w:tr w:rsidR="004F16B0" w:rsidTr="003A20C2">
        <w:trPr>
          <w:trHeight w:val="317"/>
        </w:trPr>
        <w:tc>
          <w:tcPr>
            <w:tcW w:w="9344" w:type="dxa"/>
            <w:gridSpan w:val="3"/>
            <w:tcBorders>
              <w:top w:val="single" w:sz="4" w:space="0" w:color="000000"/>
              <w:left w:val="single" w:sz="4" w:space="0" w:color="000000"/>
              <w:bottom w:val="single" w:sz="4" w:space="0" w:color="000000"/>
              <w:right w:val="single" w:sz="4" w:space="0" w:color="000000"/>
            </w:tcBorders>
            <w:noWrap/>
            <w:vAlign w:val="center"/>
            <w:hideMark/>
          </w:tcPr>
          <w:p w:rsidR="004F16B0" w:rsidRPr="00E62553" w:rsidRDefault="004F16B0" w:rsidP="0080102B">
            <w:pPr>
              <w:widowControl/>
              <w:spacing w:line="240" w:lineRule="auto"/>
              <w:ind w:firstLineChars="200" w:firstLine="361"/>
              <w:jc w:val="left"/>
              <w:textAlignment w:val="center"/>
              <w:rPr>
                <w:rFonts w:ascii="宋体" w:hAnsi="Times New Roman"/>
                <w:noProof/>
                <w:kern w:val="0"/>
                <w:sz w:val="18"/>
                <w:szCs w:val="20"/>
              </w:rPr>
            </w:pPr>
            <w:r w:rsidRPr="00E62553">
              <w:rPr>
                <w:rFonts w:ascii="宋体" w:hAnsi="Times New Roman" w:hint="eastAsia"/>
                <w:b/>
                <w:noProof/>
                <w:kern w:val="0"/>
                <w:sz w:val="18"/>
                <w:szCs w:val="20"/>
              </w:rPr>
              <w:t>注</w:t>
            </w:r>
            <w:r>
              <w:rPr>
                <w:rFonts w:ascii="宋体" w:hAnsi="Times New Roman" w:hint="eastAsia"/>
                <w:noProof/>
                <w:kern w:val="0"/>
                <w:sz w:val="18"/>
                <w:szCs w:val="20"/>
              </w:rPr>
              <w:t>：部分</w:t>
            </w:r>
            <w:r w:rsidR="00EA1A37">
              <w:rPr>
                <w:rFonts w:ascii="宋体" w:hAnsi="Times New Roman" w:hint="eastAsia"/>
                <w:noProof/>
                <w:kern w:val="0"/>
                <w:sz w:val="18"/>
                <w:szCs w:val="20"/>
              </w:rPr>
              <w:t>GHG的GWP来源于IPCC</w:t>
            </w:r>
            <w:r w:rsidRPr="00E62553">
              <w:rPr>
                <w:rFonts w:ascii="宋体" w:hAnsi="Times New Roman"/>
                <w:noProof/>
                <w:kern w:val="0"/>
                <w:sz w:val="18"/>
                <w:szCs w:val="20"/>
              </w:rPr>
              <w:t>《气候变化报告2021</w:t>
            </w:r>
            <w:r>
              <w:rPr>
                <w:rFonts w:ascii="宋体" w:hAnsi="Times New Roman"/>
                <w:noProof/>
                <w:kern w:val="0"/>
                <w:sz w:val="18"/>
                <w:szCs w:val="20"/>
              </w:rPr>
              <w:t>：</w:t>
            </w:r>
            <w:r w:rsidRPr="00E62553">
              <w:rPr>
                <w:rFonts w:ascii="宋体" w:hAnsi="Times New Roman"/>
                <w:noProof/>
                <w:kern w:val="0"/>
                <w:sz w:val="18"/>
                <w:szCs w:val="20"/>
              </w:rPr>
              <w:t>自然科学基础 第一工作组对</w:t>
            </w:r>
            <w:r w:rsidR="0080102B">
              <w:rPr>
                <w:rFonts w:ascii="宋体" w:hAnsi="Times New Roman" w:hint="eastAsia"/>
                <w:noProof/>
                <w:kern w:val="0"/>
                <w:sz w:val="18"/>
                <w:szCs w:val="20"/>
              </w:rPr>
              <w:t>IPCC</w:t>
            </w:r>
            <w:r w:rsidRPr="00E62553">
              <w:rPr>
                <w:rFonts w:ascii="宋体" w:hAnsi="Times New Roman"/>
                <w:noProof/>
                <w:kern w:val="0"/>
                <w:sz w:val="18"/>
                <w:szCs w:val="20"/>
              </w:rPr>
              <w:t>第六次评估报告的贡献》</w:t>
            </w:r>
            <w:r w:rsidRPr="00E62553">
              <w:rPr>
                <w:rFonts w:ascii="宋体" w:hAnsi="Times New Roman" w:hint="eastAsia"/>
                <w:noProof/>
                <w:kern w:val="0"/>
                <w:sz w:val="18"/>
                <w:szCs w:val="20"/>
              </w:rPr>
              <w:t>。</w:t>
            </w:r>
          </w:p>
        </w:tc>
      </w:tr>
    </w:tbl>
    <w:p w:rsidR="00986C35" w:rsidRDefault="00986C35" w:rsidP="004F16B0">
      <w:pPr>
        <w:pStyle w:val="affffb"/>
        <w:ind w:firstLine="420"/>
        <w:sectPr w:rsidR="00986C35" w:rsidSect="00F61A48">
          <w:headerReference w:type="even" r:id="rId30"/>
          <w:headerReference w:type="default" r:id="rId31"/>
          <w:footerReference w:type="even" r:id="rId32"/>
          <w:footerReference w:type="default" r:id="rId33"/>
          <w:pgSz w:w="11906" w:h="16838" w:code="9"/>
          <w:pgMar w:top="1928" w:right="1134" w:bottom="1134" w:left="1134" w:header="1418" w:footer="1134" w:gutter="284"/>
          <w:cols w:space="425"/>
          <w:formProt w:val="0"/>
          <w:docGrid w:type="lines" w:linePitch="312"/>
        </w:sectPr>
      </w:pPr>
    </w:p>
    <w:p w:rsidR="004F16B0" w:rsidRDefault="004F16B0" w:rsidP="00986C35">
      <w:pPr>
        <w:pStyle w:val="af8"/>
        <w:rPr>
          <w:vanish w:val="0"/>
        </w:rPr>
      </w:pPr>
    </w:p>
    <w:p w:rsidR="00986C35" w:rsidRDefault="00986C35" w:rsidP="00986C35">
      <w:pPr>
        <w:pStyle w:val="afe"/>
        <w:rPr>
          <w:vanish w:val="0"/>
        </w:rPr>
      </w:pPr>
    </w:p>
    <w:p w:rsidR="00986C35" w:rsidRDefault="00986C35" w:rsidP="00986C35">
      <w:pPr>
        <w:pStyle w:val="aff3"/>
        <w:spacing w:after="156"/>
      </w:pPr>
      <w:r>
        <w:br/>
      </w:r>
      <w:bookmarkStart w:id="83" w:name="_Toc184199603"/>
      <w:r>
        <w:rPr>
          <w:rFonts w:hint="eastAsia"/>
        </w:rPr>
        <w:t>（资料性）</w:t>
      </w:r>
      <w:r>
        <w:br/>
      </w:r>
      <w:r w:rsidR="0079668A">
        <w:rPr>
          <w:rFonts w:hint="eastAsia"/>
        </w:rPr>
        <w:t>产品</w:t>
      </w:r>
      <w:r>
        <w:rPr>
          <w:rFonts w:hint="eastAsia"/>
        </w:rPr>
        <w:t>碳足迹</w:t>
      </w:r>
      <w:r w:rsidR="0079668A">
        <w:rPr>
          <w:rFonts w:hint="eastAsia"/>
        </w:rPr>
        <w:t>研究</w:t>
      </w:r>
      <w:r>
        <w:rPr>
          <w:rFonts w:hint="eastAsia"/>
        </w:rPr>
        <w:t>报告（模板）</w:t>
      </w:r>
      <w:bookmarkEnd w:id="83"/>
    </w:p>
    <w:p w:rsidR="00986C35" w:rsidRDefault="0079668A" w:rsidP="00986C35">
      <w:pPr>
        <w:pStyle w:val="affffb"/>
        <w:ind w:firstLine="420"/>
      </w:pPr>
      <w:r>
        <w:rPr>
          <w:rFonts w:hint="eastAsia"/>
        </w:rPr>
        <w:t>高压开关设备和控制设备</w:t>
      </w:r>
      <w:r w:rsidR="00986C35" w:rsidRPr="00A94424">
        <w:rPr>
          <w:rFonts w:hint="eastAsia"/>
        </w:rPr>
        <w:t>产品碳足迹报告模板</w:t>
      </w:r>
      <w:r w:rsidR="00986C35">
        <w:rPr>
          <w:rFonts w:hint="eastAsia"/>
        </w:rPr>
        <w:t>如下</w:t>
      </w:r>
      <w:r w:rsidR="00986C35" w:rsidRPr="00A94424">
        <w:rPr>
          <w:rFonts w:hint="eastAsia"/>
        </w:rPr>
        <w:t>。</w:t>
      </w:r>
    </w:p>
    <w:p w:rsidR="00986C35" w:rsidRDefault="00986C35" w:rsidP="00986C35">
      <w:pPr>
        <w:pStyle w:val="affffb"/>
        <w:ind w:firstLine="420"/>
      </w:pPr>
    </w:p>
    <w:p w:rsidR="00986C35" w:rsidRDefault="00986C35" w:rsidP="00986C35">
      <w:pPr>
        <w:pStyle w:val="affffb"/>
        <w:ind w:firstLine="420"/>
      </w:pPr>
    </w:p>
    <w:p w:rsidR="00986C35" w:rsidRDefault="00986C35" w:rsidP="00986C35">
      <w:pPr>
        <w:pStyle w:val="affffb"/>
        <w:ind w:firstLine="420"/>
      </w:pPr>
    </w:p>
    <w:p w:rsidR="00986C35" w:rsidRDefault="00986C35" w:rsidP="00986C35">
      <w:pPr>
        <w:pStyle w:val="affffb"/>
        <w:ind w:firstLine="420"/>
      </w:pPr>
    </w:p>
    <w:p w:rsidR="00986C35" w:rsidRDefault="00986C35" w:rsidP="00986C35">
      <w:pPr>
        <w:pStyle w:val="affffb"/>
        <w:ind w:firstLine="420"/>
      </w:pPr>
    </w:p>
    <w:p w:rsidR="00986C35" w:rsidRPr="00710364" w:rsidRDefault="00986C35" w:rsidP="00986C35">
      <w:pPr>
        <w:pStyle w:val="affffb"/>
        <w:ind w:firstLine="883"/>
        <w:jc w:val="center"/>
        <w:rPr>
          <w:b/>
          <w:sz w:val="44"/>
          <w:szCs w:val="36"/>
        </w:rPr>
      </w:pPr>
      <w:r>
        <w:rPr>
          <w:rFonts w:hint="eastAsia"/>
          <w:b/>
          <w:sz w:val="44"/>
          <w:szCs w:val="36"/>
        </w:rPr>
        <w:t>高压开关设备和控制设备</w:t>
      </w:r>
      <w:r w:rsidRPr="00710364">
        <w:rPr>
          <w:rFonts w:hint="eastAsia"/>
          <w:b/>
          <w:sz w:val="44"/>
          <w:szCs w:val="36"/>
        </w:rPr>
        <w:t>产品碳足迹报告（模板）</w:t>
      </w:r>
    </w:p>
    <w:p w:rsidR="00986C35" w:rsidRDefault="00986C35" w:rsidP="00986C35">
      <w:pPr>
        <w:pStyle w:val="affffb"/>
        <w:ind w:firstLine="420"/>
      </w:pPr>
    </w:p>
    <w:p w:rsidR="00986C35" w:rsidRDefault="00986C35" w:rsidP="00986C35">
      <w:pPr>
        <w:pStyle w:val="affffb"/>
        <w:ind w:firstLine="420"/>
      </w:pPr>
    </w:p>
    <w:p w:rsidR="00986C35" w:rsidRDefault="00986C35" w:rsidP="00986C35">
      <w:pPr>
        <w:pStyle w:val="affffb"/>
        <w:ind w:firstLine="420"/>
      </w:pPr>
    </w:p>
    <w:p w:rsidR="00986C35" w:rsidRDefault="00986C35" w:rsidP="00986C35">
      <w:pPr>
        <w:pStyle w:val="affffb"/>
        <w:ind w:firstLine="420"/>
      </w:pPr>
    </w:p>
    <w:p w:rsidR="00986C35" w:rsidRDefault="00986C35" w:rsidP="00986C35">
      <w:pPr>
        <w:pStyle w:val="affffb"/>
        <w:ind w:firstLine="420"/>
      </w:pPr>
    </w:p>
    <w:p w:rsidR="00986C35" w:rsidRPr="00710364" w:rsidRDefault="00986C35" w:rsidP="00986C35">
      <w:pPr>
        <w:pStyle w:val="affffb"/>
        <w:ind w:firstLineChars="800" w:firstLine="2240"/>
        <w:jc w:val="left"/>
        <w:rPr>
          <w:sz w:val="28"/>
          <w:szCs w:val="28"/>
        </w:rPr>
      </w:pPr>
      <w:r w:rsidRPr="00710364">
        <w:rPr>
          <w:rFonts w:hint="eastAsia"/>
          <w:sz w:val="28"/>
          <w:szCs w:val="28"/>
        </w:rPr>
        <w:t>产品名称:</w:t>
      </w:r>
      <w:r w:rsidRPr="00710364">
        <w:rPr>
          <w:sz w:val="28"/>
          <w:szCs w:val="28"/>
        </w:rPr>
        <w:t xml:space="preserve"> </w:t>
      </w:r>
      <w:r w:rsidRPr="00710364">
        <w:rPr>
          <w:sz w:val="28"/>
          <w:szCs w:val="28"/>
          <w:u w:val="single"/>
        </w:rPr>
        <w:t xml:space="preserve">                            </w:t>
      </w:r>
      <w:r w:rsidRPr="00710364">
        <w:rPr>
          <w:sz w:val="28"/>
          <w:szCs w:val="28"/>
        </w:rPr>
        <w:t xml:space="preserve"> </w:t>
      </w:r>
    </w:p>
    <w:p w:rsidR="00986C35" w:rsidRPr="00710364" w:rsidRDefault="00986C35" w:rsidP="00986C35">
      <w:pPr>
        <w:pStyle w:val="affffb"/>
        <w:ind w:firstLineChars="800" w:firstLine="2240"/>
        <w:jc w:val="left"/>
        <w:rPr>
          <w:sz w:val="28"/>
          <w:szCs w:val="28"/>
        </w:rPr>
      </w:pPr>
      <w:r w:rsidRPr="00710364">
        <w:rPr>
          <w:rFonts w:hint="eastAsia"/>
          <w:sz w:val="28"/>
          <w:szCs w:val="28"/>
        </w:rPr>
        <w:t>产品规格型号:</w:t>
      </w:r>
      <w:r w:rsidRPr="00710364">
        <w:rPr>
          <w:sz w:val="28"/>
          <w:szCs w:val="28"/>
          <w:u w:val="single"/>
        </w:rPr>
        <w:t xml:space="preserve">                         </w:t>
      </w:r>
    </w:p>
    <w:p w:rsidR="00986C35" w:rsidRPr="00710364" w:rsidRDefault="00986C35" w:rsidP="00986C35">
      <w:pPr>
        <w:pStyle w:val="affffb"/>
        <w:ind w:firstLineChars="800" w:firstLine="2240"/>
        <w:jc w:val="left"/>
        <w:rPr>
          <w:sz w:val="28"/>
          <w:szCs w:val="28"/>
        </w:rPr>
      </w:pPr>
      <w:r w:rsidRPr="00710364">
        <w:rPr>
          <w:rFonts w:hint="eastAsia"/>
          <w:sz w:val="28"/>
          <w:szCs w:val="28"/>
        </w:rPr>
        <w:t>生产者名称:</w:t>
      </w:r>
      <w:r w:rsidRPr="00710364">
        <w:rPr>
          <w:sz w:val="28"/>
          <w:szCs w:val="28"/>
          <w:u w:val="single"/>
        </w:rPr>
        <w:t xml:space="preserve">                           </w:t>
      </w:r>
    </w:p>
    <w:p w:rsidR="00986C35" w:rsidRDefault="00986C35" w:rsidP="00986C35">
      <w:pPr>
        <w:pStyle w:val="affffb"/>
        <w:ind w:firstLineChars="800" w:firstLine="2240"/>
        <w:jc w:val="left"/>
        <w:rPr>
          <w:sz w:val="28"/>
          <w:szCs w:val="28"/>
          <w:u w:val="single"/>
        </w:rPr>
      </w:pPr>
      <w:r w:rsidRPr="00710364">
        <w:rPr>
          <w:rFonts w:hint="eastAsia"/>
          <w:sz w:val="28"/>
          <w:szCs w:val="28"/>
        </w:rPr>
        <w:t>报告编号:</w:t>
      </w:r>
      <w:r w:rsidRPr="00710364">
        <w:rPr>
          <w:sz w:val="28"/>
          <w:szCs w:val="28"/>
          <w:u w:val="single"/>
        </w:rPr>
        <w:t xml:space="preserve">                             </w:t>
      </w:r>
    </w:p>
    <w:p w:rsidR="00986C35" w:rsidRDefault="00986C35" w:rsidP="00986C35">
      <w:pPr>
        <w:pStyle w:val="affffb"/>
        <w:ind w:firstLineChars="800" w:firstLine="2240"/>
        <w:jc w:val="left"/>
        <w:rPr>
          <w:sz w:val="28"/>
          <w:szCs w:val="28"/>
          <w:u w:val="single"/>
        </w:rPr>
      </w:pPr>
    </w:p>
    <w:p w:rsidR="00986C35" w:rsidRDefault="00986C35" w:rsidP="00986C35">
      <w:pPr>
        <w:pStyle w:val="affffb"/>
        <w:ind w:firstLineChars="800" w:firstLine="2240"/>
        <w:jc w:val="left"/>
        <w:rPr>
          <w:sz w:val="28"/>
          <w:szCs w:val="28"/>
          <w:u w:val="single"/>
        </w:rPr>
      </w:pPr>
    </w:p>
    <w:p w:rsidR="00986C35" w:rsidRDefault="00986C35" w:rsidP="00986C35">
      <w:pPr>
        <w:pStyle w:val="affffb"/>
        <w:ind w:firstLineChars="800" w:firstLine="2240"/>
        <w:jc w:val="left"/>
        <w:rPr>
          <w:sz w:val="28"/>
          <w:szCs w:val="28"/>
          <w:u w:val="single"/>
        </w:rPr>
      </w:pPr>
    </w:p>
    <w:p w:rsidR="00986C35" w:rsidRDefault="00986C35" w:rsidP="00986C35">
      <w:pPr>
        <w:pStyle w:val="affffb"/>
        <w:ind w:firstLineChars="800" w:firstLine="2240"/>
        <w:jc w:val="right"/>
        <w:rPr>
          <w:sz w:val="28"/>
          <w:szCs w:val="28"/>
          <w:u w:val="single"/>
        </w:rPr>
      </w:pPr>
      <w:r w:rsidRPr="00710364">
        <w:rPr>
          <w:rFonts w:hint="eastAsia"/>
          <w:sz w:val="28"/>
          <w:szCs w:val="28"/>
        </w:rPr>
        <w:t>出具</w:t>
      </w:r>
      <w:r w:rsidRPr="00710364">
        <w:rPr>
          <w:sz w:val="28"/>
          <w:szCs w:val="28"/>
        </w:rPr>
        <w:t>报告</w:t>
      </w:r>
      <w:r w:rsidRPr="00710364">
        <w:rPr>
          <w:rFonts w:hint="eastAsia"/>
          <w:sz w:val="28"/>
          <w:szCs w:val="28"/>
        </w:rPr>
        <w:t>机构</w:t>
      </w:r>
      <w:r w:rsidRPr="00710364">
        <w:rPr>
          <w:sz w:val="28"/>
          <w:szCs w:val="28"/>
        </w:rPr>
        <w:t>：</w:t>
      </w:r>
      <w:r>
        <w:rPr>
          <w:rFonts w:hint="eastAsia"/>
          <w:sz w:val="28"/>
          <w:szCs w:val="28"/>
        </w:rPr>
        <w:t>（若有）</w:t>
      </w:r>
      <w:r>
        <w:rPr>
          <w:rFonts w:hint="eastAsia"/>
          <w:sz w:val="28"/>
          <w:szCs w:val="28"/>
          <w:u w:val="single"/>
        </w:rPr>
        <w:t xml:space="preserve">            （盖章）</w:t>
      </w:r>
    </w:p>
    <w:p w:rsidR="00986C35" w:rsidRDefault="00986C35" w:rsidP="00986C35">
      <w:pPr>
        <w:pStyle w:val="affffb"/>
        <w:ind w:firstLineChars="800" w:firstLine="2240"/>
        <w:jc w:val="right"/>
        <w:rPr>
          <w:sz w:val="28"/>
          <w:szCs w:val="28"/>
          <w:u w:val="single"/>
        </w:rPr>
      </w:pPr>
      <w:r w:rsidRPr="00227AE6">
        <w:rPr>
          <w:rFonts w:hint="eastAsia"/>
          <w:sz w:val="28"/>
          <w:szCs w:val="28"/>
        </w:rPr>
        <w:t>日期</w:t>
      </w:r>
      <w:r w:rsidRPr="00227AE6">
        <w:rPr>
          <w:sz w:val="28"/>
          <w:szCs w:val="28"/>
        </w:rPr>
        <w:t>：</w:t>
      </w:r>
      <w:r>
        <w:rPr>
          <w:rFonts w:hint="eastAsia"/>
          <w:sz w:val="28"/>
          <w:szCs w:val="28"/>
          <w:u w:val="single"/>
        </w:rPr>
        <w:t xml:space="preserve">   年   </w:t>
      </w:r>
      <w:r>
        <w:rPr>
          <w:sz w:val="28"/>
          <w:szCs w:val="28"/>
          <w:u w:val="single"/>
        </w:rPr>
        <w:t>月</w:t>
      </w:r>
      <w:r>
        <w:rPr>
          <w:rFonts w:hint="eastAsia"/>
          <w:sz w:val="28"/>
          <w:szCs w:val="28"/>
          <w:u w:val="single"/>
        </w:rPr>
        <w:t xml:space="preserve">   </w:t>
      </w:r>
      <w:r>
        <w:rPr>
          <w:sz w:val="28"/>
          <w:szCs w:val="28"/>
          <w:u w:val="single"/>
        </w:rPr>
        <w:t>日</w:t>
      </w:r>
    </w:p>
    <w:p w:rsidR="00986C35" w:rsidRDefault="00986C35" w:rsidP="00986C35">
      <w:pPr>
        <w:pStyle w:val="affffb"/>
        <w:ind w:firstLineChars="800" w:firstLine="2240"/>
        <w:jc w:val="right"/>
        <w:rPr>
          <w:sz w:val="28"/>
          <w:szCs w:val="28"/>
          <w:u w:val="single"/>
        </w:rPr>
      </w:pPr>
    </w:p>
    <w:p w:rsidR="00986C35" w:rsidRDefault="00986C35" w:rsidP="00986C35">
      <w:pPr>
        <w:pStyle w:val="affffb"/>
        <w:ind w:firstLineChars="800" w:firstLine="2240"/>
        <w:jc w:val="right"/>
        <w:rPr>
          <w:sz w:val="28"/>
          <w:szCs w:val="28"/>
          <w:u w:val="single"/>
        </w:rPr>
      </w:pPr>
    </w:p>
    <w:p w:rsidR="00986C35" w:rsidRPr="00710364" w:rsidRDefault="00986C35" w:rsidP="00986C35">
      <w:pPr>
        <w:pStyle w:val="affe"/>
        <w:numPr>
          <w:ilvl w:val="0"/>
          <w:numId w:val="0"/>
        </w:numPr>
        <w:spacing w:before="156" w:after="156"/>
        <w:outlineLvl w:val="9"/>
        <w:rPr>
          <w:rFonts w:ascii="Times New Roman"/>
        </w:rPr>
      </w:pPr>
      <w:r w:rsidRPr="00710364">
        <w:rPr>
          <w:rFonts w:ascii="Times New Roman" w:hint="eastAsia"/>
        </w:rPr>
        <w:lastRenderedPageBreak/>
        <w:t>一、概况</w:t>
      </w:r>
    </w:p>
    <w:p w:rsidR="00986C35" w:rsidRPr="00710364" w:rsidRDefault="00986C35" w:rsidP="00986C35">
      <w:pPr>
        <w:pStyle w:val="affe"/>
        <w:numPr>
          <w:ilvl w:val="0"/>
          <w:numId w:val="0"/>
        </w:numPr>
        <w:spacing w:before="156" w:after="156"/>
        <w:outlineLvl w:val="9"/>
        <w:rPr>
          <w:rFonts w:ascii="Times New Roman"/>
        </w:rPr>
      </w:pPr>
      <w:r w:rsidRPr="00710364">
        <w:rPr>
          <w:rFonts w:ascii="Times New Roman" w:hint="eastAsia"/>
        </w:rPr>
        <w:t>1</w:t>
      </w:r>
      <w:r w:rsidRPr="00710364">
        <w:rPr>
          <w:rFonts w:ascii="Times New Roman" w:hint="eastAsia"/>
        </w:rPr>
        <w:t>、生产者信息</w:t>
      </w:r>
    </w:p>
    <w:p w:rsidR="00986C35" w:rsidRPr="00710364" w:rsidRDefault="00986C35" w:rsidP="00986C35">
      <w:pPr>
        <w:pStyle w:val="affffb"/>
        <w:ind w:firstLine="420"/>
        <w:rPr>
          <w:rFonts w:ascii="Times New Roman"/>
        </w:rPr>
      </w:pPr>
      <w:r w:rsidRPr="00710364">
        <w:rPr>
          <w:rFonts w:ascii="Times New Roman" w:hint="eastAsia"/>
        </w:rPr>
        <w:t>生产者名称</w:t>
      </w:r>
      <w:r>
        <w:rPr>
          <w:rFonts w:ascii="Times New Roman" w:hint="eastAsia"/>
        </w:rPr>
        <w:t>：</w:t>
      </w:r>
      <w:r w:rsidRPr="00710364">
        <w:rPr>
          <w:rFonts w:ascii="Times New Roman" w:hint="eastAsia"/>
          <w:u w:val="single"/>
        </w:rPr>
        <w:t xml:space="preserve">               </w:t>
      </w:r>
    </w:p>
    <w:p w:rsidR="00986C35" w:rsidRPr="00710364" w:rsidRDefault="00986C35" w:rsidP="00986C35">
      <w:pPr>
        <w:pStyle w:val="affffb"/>
        <w:ind w:firstLine="420"/>
        <w:rPr>
          <w:rFonts w:ascii="Times New Roman"/>
        </w:rPr>
      </w:pPr>
      <w:r w:rsidRPr="00710364">
        <w:rPr>
          <w:rFonts w:ascii="Times New Roman" w:hint="eastAsia"/>
        </w:rPr>
        <w:t>地址</w:t>
      </w:r>
      <w:r>
        <w:rPr>
          <w:rFonts w:ascii="Times New Roman" w:hint="eastAsia"/>
        </w:rPr>
        <w:t>：</w:t>
      </w:r>
      <w:r w:rsidRPr="00710364">
        <w:rPr>
          <w:rFonts w:ascii="Times New Roman" w:hint="eastAsia"/>
          <w:u w:val="single"/>
        </w:rPr>
        <w:t xml:space="preserve">                     </w:t>
      </w:r>
    </w:p>
    <w:p w:rsidR="00986C35" w:rsidRPr="00710364" w:rsidRDefault="00986C35" w:rsidP="00986C35">
      <w:pPr>
        <w:pStyle w:val="affffb"/>
        <w:ind w:firstLine="420"/>
        <w:rPr>
          <w:rFonts w:ascii="Times New Roman"/>
        </w:rPr>
      </w:pPr>
      <w:r w:rsidRPr="00710364">
        <w:rPr>
          <w:rFonts w:ascii="Times New Roman" w:hint="eastAsia"/>
        </w:rPr>
        <w:t>法定代表人</w:t>
      </w:r>
      <w:r>
        <w:rPr>
          <w:rFonts w:ascii="Times New Roman" w:hint="eastAsia"/>
        </w:rPr>
        <w:t>：</w:t>
      </w:r>
      <w:r w:rsidRPr="00710364">
        <w:rPr>
          <w:rFonts w:ascii="Times New Roman" w:hint="eastAsia"/>
          <w:u w:val="single"/>
        </w:rPr>
        <w:t xml:space="preserve">               </w:t>
      </w:r>
    </w:p>
    <w:p w:rsidR="00986C35" w:rsidRPr="00710364" w:rsidRDefault="00986C35" w:rsidP="00986C35">
      <w:pPr>
        <w:pStyle w:val="affffb"/>
        <w:ind w:firstLine="420"/>
        <w:rPr>
          <w:rFonts w:ascii="Times New Roman"/>
        </w:rPr>
      </w:pPr>
      <w:r w:rsidRPr="00710364">
        <w:rPr>
          <w:rFonts w:ascii="Times New Roman" w:hint="eastAsia"/>
        </w:rPr>
        <w:t>授权人</w:t>
      </w:r>
      <w:r>
        <w:rPr>
          <w:rFonts w:ascii="Times New Roman" w:hint="eastAsia"/>
        </w:rPr>
        <w:t>（</w:t>
      </w:r>
      <w:r w:rsidRPr="00710364">
        <w:rPr>
          <w:rFonts w:ascii="Times New Roman" w:hint="eastAsia"/>
        </w:rPr>
        <w:t>联系人</w:t>
      </w:r>
      <w:r>
        <w:rPr>
          <w:rFonts w:ascii="Times New Roman" w:hint="eastAsia"/>
        </w:rPr>
        <w:t>）：</w:t>
      </w:r>
      <w:r w:rsidRPr="00710364">
        <w:rPr>
          <w:rFonts w:ascii="Times New Roman" w:hint="eastAsia"/>
          <w:u w:val="single"/>
        </w:rPr>
        <w:t xml:space="preserve">         </w:t>
      </w:r>
    </w:p>
    <w:p w:rsidR="00986C35" w:rsidRDefault="00986C35" w:rsidP="00986C35">
      <w:pPr>
        <w:pStyle w:val="affffb"/>
        <w:ind w:firstLine="420"/>
        <w:rPr>
          <w:rFonts w:ascii="Times New Roman"/>
          <w:u w:val="single"/>
        </w:rPr>
      </w:pPr>
      <w:r w:rsidRPr="00710364">
        <w:rPr>
          <w:rFonts w:ascii="Times New Roman" w:hint="eastAsia"/>
        </w:rPr>
        <w:t>联系电话</w:t>
      </w:r>
      <w:r>
        <w:rPr>
          <w:rFonts w:ascii="Times New Roman" w:hint="eastAsia"/>
        </w:rPr>
        <w:t>：</w:t>
      </w:r>
      <w:r w:rsidRPr="00710364">
        <w:rPr>
          <w:rFonts w:ascii="Times New Roman" w:hint="eastAsia"/>
          <w:u w:val="single"/>
        </w:rPr>
        <w:t xml:space="preserve">                 </w:t>
      </w:r>
    </w:p>
    <w:p w:rsidR="00986C35" w:rsidRPr="00710364" w:rsidRDefault="00986C35" w:rsidP="00986C35">
      <w:pPr>
        <w:pStyle w:val="affffb"/>
        <w:ind w:firstLine="420"/>
        <w:rPr>
          <w:rFonts w:ascii="Times New Roman"/>
        </w:rPr>
      </w:pPr>
      <w:r w:rsidRPr="00710364">
        <w:rPr>
          <w:rFonts w:ascii="Times New Roman" w:hint="eastAsia"/>
        </w:rPr>
        <w:t>企业概况</w:t>
      </w:r>
      <w:r>
        <w:rPr>
          <w:rFonts w:ascii="Times New Roman" w:hint="eastAsia"/>
        </w:rPr>
        <w:t>：</w:t>
      </w:r>
      <w:r w:rsidRPr="00710364">
        <w:rPr>
          <w:rFonts w:ascii="Times New Roman" w:hint="eastAsia"/>
          <w:u w:val="single"/>
        </w:rPr>
        <w:t xml:space="preserve">                 </w:t>
      </w:r>
    </w:p>
    <w:p w:rsidR="00986C35" w:rsidRPr="00710364" w:rsidRDefault="00986C35" w:rsidP="00986C35">
      <w:pPr>
        <w:pStyle w:val="affe"/>
        <w:numPr>
          <w:ilvl w:val="0"/>
          <w:numId w:val="0"/>
        </w:numPr>
        <w:spacing w:before="156" w:after="156"/>
        <w:outlineLvl w:val="9"/>
        <w:rPr>
          <w:rFonts w:ascii="Times New Roman"/>
        </w:rPr>
      </w:pPr>
      <w:r w:rsidRPr="00710364">
        <w:rPr>
          <w:rFonts w:ascii="Times New Roman" w:hint="eastAsia"/>
        </w:rPr>
        <w:t>2</w:t>
      </w:r>
      <w:r w:rsidRPr="00710364">
        <w:rPr>
          <w:rFonts w:ascii="Times New Roman" w:hint="eastAsia"/>
        </w:rPr>
        <w:t>、产品信息</w:t>
      </w:r>
    </w:p>
    <w:p w:rsidR="00986C35" w:rsidRPr="00710364" w:rsidRDefault="00986C35" w:rsidP="00986C35">
      <w:pPr>
        <w:pStyle w:val="affffb"/>
        <w:ind w:firstLine="420"/>
        <w:rPr>
          <w:rFonts w:ascii="Times New Roman"/>
        </w:rPr>
      </w:pPr>
      <w:r w:rsidRPr="00710364">
        <w:rPr>
          <w:rFonts w:ascii="Times New Roman" w:hint="eastAsia"/>
        </w:rPr>
        <w:t>产品名称</w:t>
      </w:r>
      <w:r>
        <w:rPr>
          <w:rFonts w:ascii="Times New Roman" w:hint="eastAsia"/>
        </w:rPr>
        <w:t>：</w:t>
      </w:r>
      <w:r w:rsidRPr="00710364">
        <w:rPr>
          <w:rFonts w:ascii="Times New Roman" w:hint="eastAsia"/>
          <w:u w:val="single"/>
        </w:rPr>
        <w:t xml:space="preserve">                     </w:t>
      </w:r>
    </w:p>
    <w:p w:rsidR="00986C35" w:rsidRPr="00710364" w:rsidRDefault="00986C35" w:rsidP="00986C35">
      <w:pPr>
        <w:pStyle w:val="affffb"/>
        <w:ind w:firstLine="420"/>
        <w:rPr>
          <w:rFonts w:ascii="Times New Roman"/>
        </w:rPr>
      </w:pPr>
      <w:r w:rsidRPr="00710364">
        <w:rPr>
          <w:rFonts w:ascii="Times New Roman" w:hint="eastAsia"/>
        </w:rPr>
        <w:t>产品功能</w:t>
      </w:r>
      <w:r>
        <w:rPr>
          <w:rFonts w:ascii="Times New Roman" w:hint="eastAsia"/>
        </w:rPr>
        <w:t>：</w:t>
      </w:r>
      <w:r w:rsidRPr="00710364">
        <w:rPr>
          <w:rFonts w:ascii="Times New Roman" w:hint="eastAsia"/>
          <w:u w:val="single"/>
        </w:rPr>
        <w:t xml:space="preserve">                     </w:t>
      </w:r>
    </w:p>
    <w:p w:rsidR="00986C35" w:rsidRPr="00710364" w:rsidRDefault="00986C35" w:rsidP="00986C35">
      <w:pPr>
        <w:pStyle w:val="affffb"/>
        <w:ind w:firstLine="420"/>
        <w:rPr>
          <w:rFonts w:ascii="Times New Roman"/>
        </w:rPr>
      </w:pPr>
      <w:r w:rsidRPr="00710364">
        <w:rPr>
          <w:rFonts w:ascii="Times New Roman" w:hint="eastAsia"/>
        </w:rPr>
        <w:t>产品介绍</w:t>
      </w:r>
      <w:r>
        <w:rPr>
          <w:rFonts w:ascii="Times New Roman" w:hint="eastAsia"/>
        </w:rPr>
        <w:t>：</w:t>
      </w:r>
      <w:r w:rsidRPr="00710364">
        <w:rPr>
          <w:rFonts w:ascii="Times New Roman" w:hint="eastAsia"/>
          <w:u w:val="single"/>
        </w:rPr>
        <w:t xml:space="preserve">                     </w:t>
      </w:r>
    </w:p>
    <w:p w:rsidR="00986C35" w:rsidRPr="00710364" w:rsidRDefault="00986C35" w:rsidP="00986C35">
      <w:pPr>
        <w:pStyle w:val="affffb"/>
        <w:ind w:firstLine="420"/>
        <w:rPr>
          <w:rFonts w:ascii="Times New Roman"/>
        </w:rPr>
      </w:pPr>
      <w:r w:rsidRPr="00710364">
        <w:rPr>
          <w:rFonts w:ascii="Times New Roman" w:hint="eastAsia"/>
        </w:rPr>
        <w:t>产品图片</w:t>
      </w:r>
      <w:r>
        <w:rPr>
          <w:rFonts w:ascii="Times New Roman" w:hint="eastAsia"/>
        </w:rPr>
        <w:t>：</w:t>
      </w:r>
      <w:r w:rsidRPr="00710364">
        <w:rPr>
          <w:rFonts w:ascii="Times New Roman" w:hint="eastAsia"/>
          <w:u w:val="single"/>
        </w:rPr>
        <w:t xml:space="preserve">                     </w:t>
      </w:r>
    </w:p>
    <w:p w:rsidR="00986C35" w:rsidRPr="00710364" w:rsidRDefault="00986C35" w:rsidP="00986C35">
      <w:pPr>
        <w:pStyle w:val="affe"/>
        <w:numPr>
          <w:ilvl w:val="0"/>
          <w:numId w:val="0"/>
        </w:numPr>
        <w:spacing w:before="156" w:after="156"/>
        <w:outlineLvl w:val="9"/>
        <w:rPr>
          <w:rFonts w:ascii="Times New Roman"/>
        </w:rPr>
      </w:pPr>
      <w:r w:rsidRPr="00710364">
        <w:rPr>
          <w:rFonts w:ascii="Times New Roman" w:hint="eastAsia"/>
        </w:rPr>
        <w:t>3</w:t>
      </w:r>
      <w:r w:rsidRPr="00710364">
        <w:rPr>
          <w:rFonts w:ascii="Times New Roman" w:hint="eastAsia"/>
        </w:rPr>
        <w:t>、量化方法</w:t>
      </w:r>
    </w:p>
    <w:p w:rsidR="00986C35" w:rsidRPr="00710364" w:rsidRDefault="00986C35" w:rsidP="00986C35">
      <w:pPr>
        <w:pStyle w:val="affffb"/>
        <w:ind w:firstLine="420"/>
        <w:rPr>
          <w:rFonts w:ascii="Times New Roman"/>
        </w:rPr>
      </w:pPr>
      <w:r w:rsidRPr="00710364">
        <w:rPr>
          <w:rFonts w:ascii="Times New Roman" w:hint="eastAsia"/>
        </w:rPr>
        <w:t>依据标准</w:t>
      </w:r>
      <w:r>
        <w:rPr>
          <w:rFonts w:ascii="Times New Roman" w:hint="eastAsia"/>
        </w:rPr>
        <w:t>：</w:t>
      </w:r>
      <w:r w:rsidRPr="00710364">
        <w:rPr>
          <w:rFonts w:ascii="Times New Roman" w:hint="eastAsia"/>
          <w:u w:val="single"/>
        </w:rPr>
        <w:t xml:space="preserve">                     </w:t>
      </w:r>
    </w:p>
    <w:p w:rsidR="00986C35" w:rsidRDefault="00986C35" w:rsidP="00986C35">
      <w:pPr>
        <w:pStyle w:val="affe"/>
        <w:numPr>
          <w:ilvl w:val="0"/>
          <w:numId w:val="0"/>
        </w:numPr>
        <w:spacing w:before="156" w:after="156"/>
        <w:outlineLvl w:val="9"/>
        <w:rPr>
          <w:rFonts w:ascii="Times New Roman"/>
        </w:rPr>
      </w:pPr>
      <w:r w:rsidRPr="00710364">
        <w:rPr>
          <w:rFonts w:ascii="Times New Roman" w:hint="eastAsia"/>
        </w:rPr>
        <w:t>二、量化目的</w:t>
      </w:r>
    </w:p>
    <w:p w:rsidR="00986C35" w:rsidRPr="00710364" w:rsidRDefault="00986C35" w:rsidP="00986C35">
      <w:pPr>
        <w:pStyle w:val="affffb"/>
        <w:ind w:firstLine="420"/>
        <w:rPr>
          <w:rFonts w:ascii="Times New Roman"/>
        </w:rPr>
      </w:pPr>
      <w:r w:rsidRPr="00710364">
        <w:rPr>
          <w:rFonts w:ascii="Times New Roman" w:hint="eastAsia"/>
          <w:u w:val="single"/>
        </w:rPr>
        <w:t xml:space="preserve">                                          </w:t>
      </w:r>
    </w:p>
    <w:p w:rsidR="00986C35" w:rsidRPr="00710364" w:rsidRDefault="00986C35" w:rsidP="00986C35">
      <w:pPr>
        <w:pStyle w:val="affe"/>
        <w:numPr>
          <w:ilvl w:val="0"/>
          <w:numId w:val="0"/>
        </w:numPr>
        <w:spacing w:before="156" w:after="156"/>
        <w:outlineLvl w:val="9"/>
        <w:rPr>
          <w:rFonts w:ascii="Times New Roman"/>
        </w:rPr>
      </w:pPr>
      <w:r w:rsidRPr="00710364">
        <w:rPr>
          <w:rFonts w:ascii="Times New Roman" w:hint="eastAsia"/>
        </w:rPr>
        <w:t>三、量化范围</w:t>
      </w:r>
    </w:p>
    <w:p w:rsidR="00986C35" w:rsidRPr="00710364" w:rsidRDefault="00986C35" w:rsidP="00986C35">
      <w:pPr>
        <w:pStyle w:val="affe"/>
        <w:numPr>
          <w:ilvl w:val="0"/>
          <w:numId w:val="0"/>
        </w:numPr>
        <w:spacing w:before="156" w:after="156"/>
        <w:outlineLvl w:val="9"/>
        <w:rPr>
          <w:rFonts w:ascii="Times New Roman"/>
        </w:rPr>
      </w:pPr>
      <w:r w:rsidRPr="00710364">
        <w:rPr>
          <w:rFonts w:ascii="Times New Roman" w:hint="eastAsia"/>
        </w:rPr>
        <w:t>1</w:t>
      </w:r>
      <w:r w:rsidRPr="00710364">
        <w:rPr>
          <w:rFonts w:ascii="Times New Roman" w:hint="eastAsia"/>
        </w:rPr>
        <w:t>、功能单位或声明单位</w:t>
      </w:r>
    </w:p>
    <w:p w:rsidR="00986C35" w:rsidRDefault="00986C35" w:rsidP="00986C35">
      <w:pPr>
        <w:pStyle w:val="affffb"/>
        <w:ind w:firstLine="420"/>
        <w:rPr>
          <w:rFonts w:ascii="Times New Roman"/>
        </w:rPr>
      </w:pPr>
      <w:r w:rsidRPr="00710364">
        <w:rPr>
          <w:rFonts w:ascii="Times New Roman" w:hint="eastAsia"/>
        </w:rPr>
        <w:t>以</w:t>
      </w:r>
      <w:r w:rsidRPr="00710364">
        <w:rPr>
          <w:rFonts w:ascii="Times New Roman" w:hint="eastAsia"/>
          <w:u w:val="single"/>
        </w:rPr>
        <w:t xml:space="preserve">        </w:t>
      </w:r>
      <w:r w:rsidRPr="00710364">
        <w:rPr>
          <w:rFonts w:ascii="Times New Roman" w:hint="eastAsia"/>
        </w:rPr>
        <w:t>为功能单位或声明单位。</w:t>
      </w:r>
    </w:p>
    <w:p w:rsidR="00986C35" w:rsidRDefault="00986C35" w:rsidP="00986C35">
      <w:pPr>
        <w:pStyle w:val="affe"/>
        <w:numPr>
          <w:ilvl w:val="0"/>
          <w:numId w:val="0"/>
        </w:numPr>
        <w:spacing w:before="156" w:after="156"/>
        <w:outlineLvl w:val="9"/>
        <w:rPr>
          <w:rFonts w:ascii="Times New Roman"/>
        </w:rPr>
      </w:pPr>
      <w:r>
        <w:rPr>
          <w:rFonts w:ascii="Times New Roman"/>
        </w:rPr>
        <w:t>2</w:t>
      </w:r>
      <w:r>
        <w:rPr>
          <w:rFonts w:ascii="Times New Roman" w:hint="eastAsia"/>
        </w:rPr>
        <w:t>、</w:t>
      </w:r>
      <w:r>
        <w:rPr>
          <w:rFonts w:ascii="Times New Roman"/>
        </w:rPr>
        <w:t>系统边界</w:t>
      </w:r>
    </w:p>
    <w:p w:rsidR="00986C35" w:rsidRDefault="00986C35" w:rsidP="00986C35">
      <w:pPr>
        <w:pStyle w:val="affffb"/>
        <w:ind w:firstLine="420"/>
        <w:rPr>
          <w:rFonts w:hAnsi="宋体"/>
        </w:rPr>
      </w:pPr>
      <w:r>
        <w:rPr>
          <w:rFonts w:hAnsi="宋体" w:hint="eastAsia"/>
        </w:rPr>
        <w:t>□原材料</w:t>
      </w:r>
      <w:r>
        <w:rPr>
          <w:rFonts w:hAnsi="宋体"/>
        </w:rPr>
        <w:t>获取阶段</w:t>
      </w:r>
      <w:r>
        <w:rPr>
          <w:rFonts w:hAnsi="宋体" w:hint="eastAsia"/>
        </w:rPr>
        <w:t xml:space="preserve"> □制造阶段 □分销</w:t>
      </w:r>
      <w:r>
        <w:rPr>
          <w:rFonts w:hAnsi="宋体"/>
        </w:rPr>
        <w:t>阶段</w:t>
      </w:r>
      <w:r>
        <w:rPr>
          <w:rFonts w:hAnsi="宋体" w:hint="eastAsia"/>
        </w:rPr>
        <w:t xml:space="preserve"> □使用阶段 □回收处置</w:t>
      </w:r>
      <w:r>
        <w:rPr>
          <w:rFonts w:hAnsi="宋体"/>
        </w:rPr>
        <w:t>阶段</w:t>
      </w:r>
    </w:p>
    <w:p w:rsidR="00986C35" w:rsidRDefault="00986C35" w:rsidP="00986C35">
      <w:pPr>
        <w:pStyle w:val="affffb"/>
        <w:ind w:firstLine="420"/>
        <w:rPr>
          <w:rFonts w:hAnsi="宋体"/>
        </w:rPr>
      </w:pPr>
      <w:r>
        <w:rPr>
          <w:rFonts w:hAnsi="宋体" w:hint="eastAsia"/>
        </w:rPr>
        <w:t>系统</w:t>
      </w:r>
      <w:r>
        <w:rPr>
          <w:rFonts w:hAnsi="宋体"/>
        </w:rPr>
        <w:t>边界图：</w:t>
      </w:r>
    </w:p>
    <w:p w:rsidR="00986C35" w:rsidRDefault="00986C35" w:rsidP="00986C35">
      <w:pPr>
        <w:pStyle w:val="affffb"/>
        <w:ind w:firstLine="420"/>
        <w:rPr>
          <w:rFonts w:hAnsi="宋体"/>
        </w:rPr>
      </w:pPr>
    </w:p>
    <w:p w:rsidR="00986C35" w:rsidRDefault="00986C35" w:rsidP="00986C35">
      <w:pPr>
        <w:pStyle w:val="affffb"/>
        <w:ind w:firstLine="420"/>
        <w:rPr>
          <w:rFonts w:hAnsi="宋体"/>
        </w:rPr>
      </w:pPr>
    </w:p>
    <w:p w:rsidR="00986C35" w:rsidRDefault="00986C35" w:rsidP="00986C35">
      <w:pPr>
        <w:pStyle w:val="affffb"/>
        <w:ind w:firstLine="420"/>
        <w:rPr>
          <w:rFonts w:hAnsi="宋体"/>
        </w:rPr>
      </w:pPr>
    </w:p>
    <w:p w:rsidR="00986C35" w:rsidRDefault="00986C35" w:rsidP="00986C35">
      <w:pPr>
        <w:pStyle w:val="affffb"/>
        <w:ind w:firstLine="420"/>
        <w:rPr>
          <w:rFonts w:hAnsi="宋体"/>
        </w:rPr>
      </w:pPr>
    </w:p>
    <w:p w:rsidR="00986C35" w:rsidRDefault="00986C35" w:rsidP="00986C35">
      <w:pPr>
        <w:pStyle w:val="affffb"/>
        <w:ind w:firstLine="420"/>
        <w:rPr>
          <w:rFonts w:ascii="Times New Roman"/>
        </w:rPr>
      </w:pPr>
    </w:p>
    <w:p w:rsidR="00986C35" w:rsidRDefault="00986C35" w:rsidP="00986C35">
      <w:pPr>
        <w:pStyle w:val="affffb"/>
        <w:ind w:firstLine="420"/>
        <w:rPr>
          <w:rFonts w:ascii="Times New Roman"/>
        </w:rPr>
      </w:pPr>
    </w:p>
    <w:p w:rsidR="00986C35" w:rsidRDefault="00986C35" w:rsidP="00986C35">
      <w:pPr>
        <w:pStyle w:val="affffb"/>
        <w:ind w:firstLine="420"/>
        <w:rPr>
          <w:rFonts w:ascii="Times New Roman"/>
        </w:rPr>
      </w:pPr>
    </w:p>
    <w:p w:rsidR="00986C35" w:rsidRDefault="00986C35" w:rsidP="00986C35">
      <w:pPr>
        <w:pStyle w:val="affffb"/>
        <w:ind w:firstLine="420"/>
        <w:jc w:val="center"/>
        <w:rPr>
          <w:rFonts w:ascii="黑体" w:eastAsia="黑体" w:hAnsi="黑体"/>
        </w:rPr>
      </w:pPr>
      <w:r w:rsidRPr="00227AE6">
        <w:rPr>
          <w:rFonts w:ascii="黑体" w:eastAsia="黑体" w:hAnsi="黑体" w:hint="eastAsia"/>
        </w:rPr>
        <w:t xml:space="preserve">图1　</w:t>
      </w:r>
      <w:r>
        <w:rPr>
          <w:rFonts w:ascii="黑体" w:eastAsia="黑体" w:hAnsi="黑体" w:hint="eastAsia"/>
        </w:rPr>
        <w:t>高压开关设备和控制设备产品</w:t>
      </w:r>
      <w:r w:rsidRPr="00227AE6">
        <w:rPr>
          <w:rFonts w:ascii="黑体" w:eastAsia="黑体" w:hAnsi="黑体" w:hint="eastAsia"/>
        </w:rPr>
        <w:t>系统边界示意图</w:t>
      </w:r>
    </w:p>
    <w:p w:rsidR="00986C35" w:rsidRDefault="00986C35" w:rsidP="00986C35">
      <w:pPr>
        <w:pStyle w:val="affe"/>
        <w:numPr>
          <w:ilvl w:val="0"/>
          <w:numId w:val="0"/>
        </w:numPr>
        <w:spacing w:before="156" w:after="156"/>
        <w:outlineLvl w:val="9"/>
        <w:rPr>
          <w:rFonts w:ascii="Times New Roman"/>
        </w:rPr>
      </w:pPr>
      <w:r>
        <w:rPr>
          <w:rFonts w:ascii="Times New Roman"/>
        </w:rPr>
        <w:t>3</w:t>
      </w:r>
      <w:r>
        <w:rPr>
          <w:rFonts w:ascii="Times New Roman" w:hint="eastAsia"/>
        </w:rPr>
        <w:t>、取舍准则</w:t>
      </w:r>
    </w:p>
    <w:p w:rsidR="00986C35" w:rsidRDefault="00986C35" w:rsidP="00986C35">
      <w:pPr>
        <w:pStyle w:val="affffb"/>
        <w:ind w:firstLine="420"/>
        <w:rPr>
          <w:rFonts w:ascii="Times New Roman"/>
        </w:rPr>
      </w:pPr>
      <w:r w:rsidRPr="00227AE6">
        <w:rPr>
          <w:rFonts w:ascii="Times New Roman" w:hint="eastAsia"/>
        </w:rPr>
        <w:t>采用的取舍准则以</w:t>
      </w:r>
      <w:r w:rsidRPr="00710364">
        <w:rPr>
          <w:rFonts w:ascii="Times New Roman" w:hint="eastAsia"/>
          <w:u w:val="single"/>
        </w:rPr>
        <w:t xml:space="preserve">                </w:t>
      </w:r>
      <w:r w:rsidRPr="00227AE6">
        <w:rPr>
          <w:rFonts w:ascii="Times New Roman" w:hint="eastAsia"/>
        </w:rPr>
        <w:t>为依据，具体规则如下</w:t>
      </w:r>
      <w:r>
        <w:rPr>
          <w:rFonts w:ascii="Times New Roman" w:hint="eastAsia"/>
        </w:rPr>
        <w:t>：</w:t>
      </w:r>
    </w:p>
    <w:p w:rsidR="00986C35" w:rsidRDefault="00986C35" w:rsidP="00986C35">
      <w:pPr>
        <w:pStyle w:val="affffb"/>
        <w:ind w:firstLine="420"/>
        <w:rPr>
          <w:rFonts w:ascii="Times New Roman"/>
        </w:rPr>
      </w:pPr>
    </w:p>
    <w:p w:rsidR="00986C35" w:rsidRDefault="00986C35" w:rsidP="00986C35">
      <w:pPr>
        <w:pStyle w:val="affffb"/>
        <w:ind w:firstLine="420"/>
        <w:rPr>
          <w:rFonts w:ascii="Times New Roman"/>
        </w:rPr>
      </w:pPr>
    </w:p>
    <w:p w:rsidR="00986C35" w:rsidRDefault="00986C35" w:rsidP="00986C35">
      <w:pPr>
        <w:pStyle w:val="affffb"/>
        <w:ind w:firstLine="420"/>
        <w:rPr>
          <w:rFonts w:ascii="Times New Roman"/>
        </w:rPr>
      </w:pPr>
    </w:p>
    <w:p w:rsidR="00986C35" w:rsidRDefault="00986C35" w:rsidP="00986C35">
      <w:pPr>
        <w:pStyle w:val="affe"/>
        <w:numPr>
          <w:ilvl w:val="0"/>
          <w:numId w:val="0"/>
        </w:numPr>
        <w:spacing w:before="156" w:after="156"/>
        <w:outlineLvl w:val="9"/>
        <w:rPr>
          <w:rFonts w:ascii="Times New Roman"/>
        </w:rPr>
      </w:pPr>
      <w:r>
        <w:rPr>
          <w:rFonts w:ascii="Times New Roman"/>
        </w:rPr>
        <w:lastRenderedPageBreak/>
        <w:t>4</w:t>
      </w:r>
      <w:r>
        <w:rPr>
          <w:rFonts w:ascii="Times New Roman" w:hint="eastAsia"/>
        </w:rPr>
        <w:t>、时间范围</w:t>
      </w:r>
    </w:p>
    <w:p w:rsidR="00986C35" w:rsidRDefault="00986C35" w:rsidP="00986C35">
      <w:pPr>
        <w:pStyle w:val="affffb"/>
        <w:ind w:firstLine="420"/>
        <w:rPr>
          <w:rFonts w:ascii="Times New Roman"/>
        </w:rPr>
      </w:pPr>
      <w:r w:rsidRPr="00710364">
        <w:rPr>
          <w:rFonts w:ascii="Times New Roman" w:hint="eastAsia"/>
          <w:u w:val="single"/>
        </w:rPr>
        <w:t xml:space="preserve">        </w:t>
      </w:r>
      <w:r>
        <w:rPr>
          <w:rFonts w:ascii="Times New Roman" w:hint="eastAsia"/>
        </w:rPr>
        <w:t>年度</w:t>
      </w:r>
      <w:r w:rsidRPr="00710364">
        <w:rPr>
          <w:rFonts w:ascii="Times New Roman" w:hint="eastAsia"/>
        </w:rPr>
        <w:t>。</w:t>
      </w:r>
    </w:p>
    <w:p w:rsidR="00986C35" w:rsidRDefault="00986C35" w:rsidP="00986C35">
      <w:pPr>
        <w:pStyle w:val="affe"/>
        <w:numPr>
          <w:ilvl w:val="0"/>
          <w:numId w:val="0"/>
        </w:numPr>
        <w:spacing w:before="156" w:after="156"/>
        <w:outlineLvl w:val="9"/>
        <w:rPr>
          <w:rFonts w:ascii="Times New Roman"/>
        </w:rPr>
      </w:pPr>
      <w:r>
        <w:rPr>
          <w:rFonts w:ascii="Times New Roman" w:hint="eastAsia"/>
        </w:rPr>
        <w:t>四</w:t>
      </w:r>
      <w:r w:rsidRPr="00710364">
        <w:rPr>
          <w:rFonts w:ascii="Times New Roman" w:hint="eastAsia"/>
        </w:rPr>
        <w:t>、</w:t>
      </w:r>
      <w:r>
        <w:rPr>
          <w:rFonts w:ascii="Times New Roman" w:hint="eastAsia"/>
        </w:rPr>
        <w:t>清单</w:t>
      </w:r>
      <w:r>
        <w:rPr>
          <w:rFonts w:ascii="Times New Roman"/>
        </w:rPr>
        <w:t>分析</w:t>
      </w:r>
    </w:p>
    <w:p w:rsidR="00986C35" w:rsidRDefault="00986C35" w:rsidP="00986C35">
      <w:pPr>
        <w:pStyle w:val="affe"/>
        <w:numPr>
          <w:ilvl w:val="0"/>
          <w:numId w:val="0"/>
        </w:numPr>
        <w:spacing w:before="156" w:after="156"/>
        <w:outlineLvl w:val="9"/>
        <w:rPr>
          <w:rFonts w:ascii="Times New Roman"/>
        </w:rPr>
      </w:pPr>
      <w:r>
        <w:rPr>
          <w:rFonts w:ascii="Times New Roman"/>
        </w:rPr>
        <w:t>1</w:t>
      </w:r>
      <w:r>
        <w:rPr>
          <w:rFonts w:ascii="Times New Roman" w:hint="eastAsia"/>
        </w:rPr>
        <w:t>、数据</w:t>
      </w:r>
      <w:r>
        <w:rPr>
          <w:rFonts w:ascii="Times New Roman"/>
        </w:rPr>
        <w:t>来源说明</w:t>
      </w:r>
    </w:p>
    <w:p w:rsidR="00986C35" w:rsidRDefault="00986C35" w:rsidP="00986C35">
      <w:pPr>
        <w:pStyle w:val="affffb"/>
        <w:ind w:firstLine="420"/>
      </w:pPr>
      <w:r>
        <w:rPr>
          <w:rFonts w:hint="eastAsia"/>
        </w:rPr>
        <w:t>初级</w:t>
      </w:r>
      <w:r>
        <w:t>数据</w:t>
      </w:r>
      <w:r>
        <w:rPr>
          <w:rFonts w:ascii="Times New Roman" w:hint="eastAsia"/>
        </w:rPr>
        <w:t>：</w:t>
      </w:r>
      <w:r w:rsidRPr="00710364">
        <w:rPr>
          <w:rFonts w:ascii="Times New Roman" w:hint="eastAsia"/>
          <w:u w:val="single"/>
        </w:rPr>
        <w:t xml:space="preserve">                     </w:t>
      </w:r>
    </w:p>
    <w:p w:rsidR="00986C35" w:rsidRDefault="00986C35" w:rsidP="00986C35">
      <w:pPr>
        <w:pStyle w:val="affffb"/>
        <w:ind w:firstLine="420"/>
      </w:pPr>
      <w:r>
        <w:rPr>
          <w:rFonts w:hint="eastAsia"/>
        </w:rPr>
        <w:t>次级</w:t>
      </w:r>
      <w:r>
        <w:t>数据</w:t>
      </w:r>
      <w:r>
        <w:rPr>
          <w:rFonts w:ascii="Times New Roman" w:hint="eastAsia"/>
        </w:rPr>
        <w:t>：</w:t>
      </w:r>
      <w:r w:rsidRPr="00710364">
        <w:rPr>
          <w:rFonts w:ascii="Times New Roman" w:hint="eastAsia"/>
          <w:u w:val="single"/>
        </w:rPr>
        <w:t xml:space="preserve">                     </w:t>
      </w:r>
    </w:p>
    <w:p w:rsidR="00986C35" w:rsidRDefault="00986C35" w:rsidP="00986C35">
      <w:pPr>
        <w:pStyle w:val="affe"/>
        <w:numPr>
          <w:ilvl w:val="0"/>
          <w:numId w:val="0"/>
        </w:numPr>
        <w:spacing w:before="156" w:after="156"/>
        <w:outlineLvl w:val="9"/>
        <w:rPr>
          <w:rFonts w:ascii="Times New Roman"/>
        </w:rPr>
      </w:pPr>
      <w:r>
        <w:rPr>
          <w:rFonts w:ascii="Times New Roman"/>
        </w:rPr>
        <w:t>2</w:t>
      </w:r>
      <w:r>
        <w:rPr>
          <w:rFonts w:ascii="Times New Roman" w:hint="eastAsia"/>
        </w:rPr>
        <w:t>、分配原则</w:t>
      </w:r>
      <w:r>
        <w:rPr>
          <w:rFonts w:ascii="Times New Roman"/>
        </w:rPr>
        <w:t>与程序</w:t>
      </w:r>
    </w:p>
    <w:p w:rsidR="00986C35" w:rsidRPr="00227AE6" w:rsidRDefault="00986C35" w:rsidP="00986C35">
      <w:pPr>
        <w:pStyle w:val="affffb"/>
        <w:ind w:firstLine="420"/>
      </w:pPr>
      <w:r>
        <w:rPr>
          <w:rFonts w:hint="eastAsia"/>
        </w:rPr>
        <w:t>分配依据</w:t>
      </w:r>
      <w:r>
        <w:rPr>
          <w:rFonts w:ascii="Times New Roman" w:hint="eastAsia"/>
        </w:rPr>
        <w:t>：</w:t>
      </w:r>
      <w:r w:rsidRPr="00710364">
        <w:rPr>
          <w:rFonts w:ascii="Times New Roman" w:hint="eastAsia"/>
          <w:u w:val="single"/>
        </w:rPr>
        <w:t xml:space="preserve">                     </w:t>
      </w:r>
    </w:p>
    <w:p w:rsidR="00986C35" w:rsidRDefault="00986C35" w:rsidP="00986C35">
      <w:pPr>
        <w:pStyle w:val="affffb"/>
        <w:ind w:firstLine="420"/>
        <w:rPr>
          <w:rFonts w:ascii="Times New Roman"/>
          <w:u w:val="single"/>
        </w:rPr>
      </w:pPr>
      <w:r>
        <w:rPr>
          <w:rFonts w:hint="eastAsia"/>
        </w:rPr>
        <w:t>分配</w:t>
      </w:r>
      <w:r>
        <w:t>程序</w:t>
      </w:r>
      <w:r>
        <w:rPr>
          <w:rFonts w:ascii="Times New Roman" w:hint="eastAsia"/>
        </w:rPr>
        <w:t>：</w:t>
      </w:r>
      <w:r w:rsidRPr="00710364">
        <w:rPr>
          <w:rFonts w:ascii="Times New Roman" w:hint="eastAsia"/>
          <w:u w:val="single"/>
        </w:rPr>
        <w:t xml:space="preserve">                     </w:t>
      </w:r>
    </w:p>
    <w:p w:rsidR="00986C35" w:rsidRPr="00227AE6" w:rsidRDefault="00986C35" w:rsidP="00986C35">
      <w:pPr>
        <w:pStyle w:val="affffb"/>
        <w:ind w:firstLine="420"/>
      </w:pPr>
      <w:r w:rsidRPr="00227AE6">
        <w:rPr>
          <w:rFonts w:hint="eastAsia"/>
        </w:rPr>
        <w:t>具体分配</w:t>
      </w:r>
      <w:r w:rsidRPr="00227AE6">
        <w:t>情况如下</w:t>
      </w:r>
      <w:r>
        <w:rPr>
          <w:rFonts w:ascii="Times New Roman" w:hint="eastAsia"/>
        </w:rPr>
        <w:t>：</w:t>
      </w:r>
      <w:r w:rsidRPr="00710364">
        <w:rPr>
          <w:rFonts w:ascii="Times New Roman" w:hint="eastAsia"/>
          <w:u w:val="single"/>
        </w:rPr>
        <w:t xml:space="preserve">                     </w:t>
      </w:r>
    </w:p>
    <w:p w:rsidR="00986C35" w:rsidRDefault="00986C35" w:rsidP="00986C35">
      <w:pPr>
        <w:pStyle w:val="affe"/>
        <w:numPr>
          <w:ilvl w:val="0"/>
          <w:numId w:val="0"/>
        </w:numPr>
        <w:spacing w:before="156" w:after="156"/>
        <w:outlineLvl w:val="9"/>
        <w:rPr>
          <w:rFonts w:ascii="Times New Roman"/>
        </w:rPr>
      </w:pPr>
      <w:r>
        <w:rPr>
          <w:rFonts w:ascii="Times New Roman"/>
        </w:rPr>
        <w:t>3</w:t>
      </w:r>
      <w:r>
        <w:rPr>
          <w:rFonts w:ascii="Times New Roman" w:hint="eastAsia"/>
        </w:rPr>
        <w:t>、清单结果</w:t>
      </w:r>
      <w:r>
        <w:rPr>
          <w:rFonts w:ascii="Times New Roman"/>
        </w:rPr>
        <w:t>及计算</w:t>
      </w:r>
    </w:p>
    <w:p w:rsidR="00986C35" w:rsidRDefault="00986C35" w:rsidP="00986C35">
      <w:pPr>
        <w:pStyle w:val="affffb"/>
        <w:ind w:firstLine="420"/>
      </w:pPr>
      <w:r>
        <w:rPr>
          <w:rFonts w:hint="eastAsia"/>
        </w:rPr>
        <w:t>生命</w:t>
      </w:r>
      <w:r>
        <w:t>周期各个阶段碳排放计算说明见表</w:t>
      </w:r>
      <w:r>
        <w:rPr>
          <w:rFonts w:hint="eastAsia"/>
        </w:rPr>
        <w:t>1。</w:t>
      </w:r>
    </w:p>
    <w:p w:rsidR="00986C35" w:rsidRDefault="00986C35" w:rsidP="00986C35">
      <w:pPr>
        <w:pStyle w:val="affffb"/>
        <w:ind w:firstLine="420"/>
        <w:jc w:val="center"/>
        <w:rPr>
          <w:rFonts w:ascii="黑体" w:eastAsia="黑体" w:hAnsi="黑体"/>
        </w:rPr>
      </w:pPr>
      <w:r>
        <w:rPr>
          <w:rFonts w:ascii="黑体" w:eastAsia="黑体" w:hAnsi="黑体" w:hint="eastAsia"/>
        </w:rPr>
        <w:t>表</w:t>
      </w:r>
      <w:r w:rsidRPr="00227AE6">
        <w:rPr>
          <w:rFonts w:ascii="黑体" w:eastAsia="黑体" w:hAnsi="黑体" w:hint="eastAsia"/>
        </w:rPr>
        <w:t xml:space="preserve">1　</w:t>
      </w:r>
      <w:r>
        <w:rPr>
          <w:rFonts w:ascii="黑体" w:eastAsia="黑体" w:hAnsi="黑体" w:hint="eastAsia"/>
        </w:rPr>
        <w:t>高压开关设备和控制设备产品生命周期</w:t>
      </w:r>
      <w:r>
        <w:rPr>
          <w:rFonts w:ascii="黑体" w:eastAsia="黑体" w:hAnsi="黑体"/>
        </w:rPr>
        <w:t>碳排放清单说明</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1134"/>
        <w:gridCol w:w="1984"/>
        <w:gridCol w:w="2127"/>
        <w:gridCol w:w="2681"/>
      </w:tblGrid>
      <w:tr w:rsidR="00986C35" w:rsidTr="00AE7328">
        <w:trPr>
          <w:tblHeader/>
          <w:jc w:val="center"/>
        </w:trPr>
        <w:tc>
          <w:tcPr>
            <w:tcW w:w="2542" w:type="dxa"/>
            <w:gridSpan w:val="2"/>
            <w:tcBorders>
              <w:top w:val="single" w:sz="8" w:space="0" w:color="auto"/>
              <w:bottom w:val="single" w:sz="8" w:space="0" w:color="auto"/>
            </w:tcBorders>
            <w:shd w:val="clear" w:color="auto" w:fill="auto"/>
            <w:vAlign w:val="center"/>
          </w:tcPr>
          <w:p w:rsidR="00986C35" w:rsidRDefault="00986C35" w:rsidP="00AE7328">
            <w:pPr>
              <w:pStyle w:val="afffffffff9"/>
            </w:pPr>
            <w:r>
              <w:rPr>
                <w:rFonts w:hint="eastAsia"/>
              </w:rPr>
              <w:t>生命周期</w:t>
            </w:r>
            <w:r>
              <w:t>阶段</w:t>
            </w:r>
          </w:p>
        </w:tc>
        <w:tc>
          <w:tcPr>
            <w:tcW w:w="1984" w:type="dxa"/>
            <w:tcBorders>
              <w:top w:val="single" w:sz="8" w:space="0" w:color="auto"/>
              <w:bottom w:val="single" w:sz="8" w:space="0" w:color="auto"/>
            </w:tcBorders>
            <w:shd w:val="clear" w:color="auto" w:fill="auto"/>
            <w:vAlign w:val="center"/>
          </w:tcPr>
          <w:p w:rsidR="00986C35" w:rsidRDefault="00986C35" w:rsidP="00AE7328">
            <w:pPr>
              <w:pStyle w:val="afffffffff9"/>
            </w:pPr>
            <w:r>
              <w:rPr>
                <w:rFonts w:hint="eastAsia"/>
              </w:rPr>
              <w:t>活动数据</w:t>
            </w:r>
          </w:p>
        </w:tc>
        <w:tc>
          <w:tcPr>
            <w:tcW w:w="2127" w:type="dxa"/>
            <w:tcBorders>
              <w:top w:val="single" w:sz="8" w:space="0" w:color="auto"/>
              <w:bottom w:val="single" w:sz="8" w:space="0" w:color="auto"/>
            </w:tcBorders>
            <w:shd w:val="clear" w:color="auto" w:fill="auto"/>
            <w:vAlign w:val="center"/>
          </w:tcPr>
          <w:p w:rsidR="00986C35" w:rsidRDefault="00986C35" w:rsidP="00AE7328">
            <w:pPr>
              <w:pStyle w:val="afffffffff9"/>
            </w:pPr>
            <w:r>
              <w:rPr>
                <w:rFonts w:hint="eastAsia"/>
              </w:rPr>
              <w:t>排放因子</w:t>
            </w:r>
          </w:p>
        </w:tc>
        <w:tc>
          <w:tcPr>
            <w:tcW w:w="2681" w:type="dxa"/>
            <w:tcBorders>
              <w:top w:val="single" w:sz="8" w:space="0" w:color="auto"/>
              <w:bottom w:val="single" w:sz="8" w:space="0" w:color="auto"/>
            </w:tcBorders>
            <w:shd w:val="clear" w:color="auto" w:fill="auto"/>
            <w:vAlign w:val="center"/>
          </w:tcPr>
          <w:p w:rsidR="00986C35" w:rsidRDefault="00986C35" w:rsidP="00AE7328">
            <w:pPr>
              <w:pStyle w:val="afffffffff9"/>
            </w:pPr>
            <w:r>
              <w:rPr>
                <w:rFonts w:hint="eastAsia"/>
              </w:rPr>
              <w:t>温室气体量</w:t>
            </w:r>
          </w:p>
          <w:p w:rsidR="00986C35" w:rsidRDefault="00986C35" w:rsidP="00AE7328">
            <w:pPr>
              <w:pStyle w:val="afffffffff9"/>
            </w:pPr>
            <w:r>
              <w:t>kg/</w:t>
            </w:r>
            <w:r>
              <w:rPr>
                <w:rFonts w:hint="eastAsia"/>
              </w:rPr>
              <w:t>功能</w:t>
            </w:r>
            <w:r>
              <w:t>单位或声明单位</w:t>
            </w:r>
          </w:p>
        </w:tc>
      </w:tr>
      <w:tr w:rsidR="00986C35" w:rsidTr="00AE7328">
        <w:trPr>
          <w:jc w:val="center"/>
        </w:trPr>
        <w:tc>
          <w:tcPr>
            <w:tcW w:w="2542" w:type="dxa"/>
            <w:gridSpan w:val="2"/>
            <w:vMerge w:val="restart"/>
            <w:tcBorders>
              <w:top w:val="single" w:sz="8" w:space="0" w:color="auto"/>
            </w:tcBorders>
            <w:shd w:val="clear" w:color="auto" w:fill="auto"/>
            <w:vAlign w:val="center"/>
          </w:tcPr>
          <w:p w:rsidR="00986C35" w:rsidRDefault="00986C35" w:rsidP="00AE7328">
            <w:pPr>
              <w:pStyle w:val="afffffffff9"/>
            </w:pPr>
            <w:r>
              <w:rPr>
                <w:rFonts w:hint="eastAsia"/>
              </w:rPr>
              <w:t>原材料获取</w:t>
            </w:r>
          </w:p>
        </w:tc>
        <w:tc>
          <w:tcPr>
            <w:tcW w:w="1984" w:type="dxa"/>
            <w:tcBorders>
              <w:top w:val="single" w:sz="8" w:space="0" w:color="auto"/>
            </w:tcBorders>
            <w:shd w:val="clear" w:color="auto" w:fill="auto"/>
            <w:vAlign w:val="center"/>
          </w:tcPr>
          <w:p w:rsidR="00986C35" w:rsidRDefault="00986C35" w:rsidP="00AE7328">
            <w:pPr>
              <w:pStyle w:val="afffffffff9"/>
            </w:pPr>
          </w:p>
        </w:tc>
        <w:tc>
          <w:tcPr>
            <w:tcW w:w="2127" w:type="dxa"/>
            <w:tcBorders>
              <w:top w:val="single" w:sz="8" w:space="0" w:color="auto"/>
            </w:tcBorders>
            <w:shd w:val="clear" w:color="auto" w:fill="auto"/>
            <w:vAlign w:val="center"/>
          </w:tcPr>
          <w:p w:rsidR="00986C35" w:rsidRDefault="00986C35" w:rsidP="00AE7328">
            <w:pPr>
              <w:pStyle w:val="afffffffff9"/>
            </w:pPr>
          </w:p>
        </w:tc>
        <w:tc>
          <w:tcPr>
            <w:tcW w:w="2681" w:type="dxa"/>
            <w:tcBorders>
              <w:top w:val="single" w:sz="8" w:space="0" w:color="auto"/>
            </w:tcBorders>
            <w:shd w:val="clear" w:color="auto" w:fill="auto"/>
            <w:vAlign w:val="center"/>
          </w:tcPr>
          <w:p w:rsidR="00986C35" w:rsidRDefault="00986C35" w:rsidP="00AE7328">
            <w:pPr>
              <w:pStyle w:val="afffffffff9"/>
            </w:pPr>
          </w:p>
        </w:tc>
      </w:tr>
      <w:tr w:rsidR="00986C35" w:rsidTr="00AE7328">
        <w:trPr>
          <w:jc w:val="center"/>
        </w:trPr>
        <w:tc>
          <w:tcPr>
            <w:tcW w:w="2542" w:type="dxa"/>
            <w:gridSpan w:val="2"/>
            <w:vMerge/>
            <w:shd w:val="clear" w:color="auto" w:fill="auto"/>
            <w:vAlign w:val="center"/>
          </w:tcPr>
          <w:p w:rsidR="00986C35" w:rsidRDefault="00986C35" w:rsidP="00AE7328">
            <w:pPr>
              <w:pStyle w:val="afffffffff9"/>
            </w:pPr>
          </w:p>
        </w:tc>
        <w:tc>
          <w:tcPr>
            <w:tcW w:w="1984" w:type="dxa"/>
            <w:shd w:val="clear" w:color="auto" w:fill="auto"/>
            <w:vAlign w:val="center"/>
          </w:tcPr>
          <w:p w:rsidR="00986C35" w:rsidRDefault="00986C35" w:rsidP="00AE7328">
            <w:pPr>
              <w:pStyle w:val="afffffffff9"/>
            </w:pPr>
          </w:p>
        </w:tc>
        <w:tc>
          <w:tcPr>
            <w:tcW w:w="2127" w:type="dxa"/>
            <w:shd w:val="clear" w:color="auto" w:fill="auto"/>
            <w:vAlign w:val="center"/>
          </w:tcPr>
          <w:p w:rsidR="00986C35" w:rsidRDefault="00986C35" w:rsidP="00AE7328">
            <w:pPr>
              <w:pStyle w:val="afffffffff9"/>
            </w:pPr>
          </w:p>
        </w:tc>
        <w:tc>
          <w:tcPr>
            <w:tcW w:w="2681" w:type="dxa"/>
            <w:shd w:val="clear" w:color="auto" w:fill="auto"/>
            <w:vAlign w:val="center"/>
          </w:tcPr>
          <w:p w:rsidR="00986C35" w:rsidRDefault="00986C35" w:rsidP="00AE7328">
            <w:pPr>
              <w:pStyle w:val="afffffffff9"/>
            </w:pPr>
          </w:p>
        </w:tc>
      </w:tr>
      <w:tr w:rsidR="00986C35" w:rsidTr="00AE7328">
        <w:trPr>
          <w:jc w:val="center"/>
        </w:trPr>
        <w:tc>
          <w:tcPr>
            <w:tcW w:w="2542" w:type="dxa"/>
            <w:gridSpan w:val="2"/>
            <w:vMerge/>
            <w:shd w:val="clear" w:color="auto" w:fill="auto"/>
            <w:vAlign w:val="center"/>
          </w:tcPr>
          <w:p w:rsidR="00986C35" w:rsidRDefault="00986C35" w:rsidP="00AE7328">
            <w:pPr>
              <w:pStyle w:val="afffffffff9"/>
            </w:pPr>
          </w:p>
        </w:tc>
        <w:tc>
          <w:tcPr>
            <w:tcW w:w="1984" w:type="dxa"/>
            <w:shd w:val="clear" w:color="auto" w:fill="auto"/>
            <w:vAlign w:val="center"/>
          </w:tcPr>
          <w:p w:rsidR="00986C35" w:rsidRDefault="00986C35" w:rsidP="00AE7328">
            <w:pPr>
              <w:pStyle w:val="afffffffff9"/>
            </w:pPr>
          </w:p>
        </w:tc>
        <w:tc>
          <w:tcPr>
            <w:tcW w:w="2127" w:type="dxa"/>
            <w:shd w:val="clear" w:color="auto" w:fill="auto"/>
            <w:vAlign w:val="center"/>
          </w:tcPr>
          <w:p w:rsidR="00986C35" w:rsidRDefault="00986C35" w:rsidP="00AE7328">
            <w:pPr>
              <w:pStyle w:val="afffffffff9"/>
            </w:pPr>
          </w:p>
        </w:tc>
        <w:tc>
          <w:tcPr>
            <w:tcW w:w="2681" w:type="dxa"/>
            <w:shd w:val="clear" w:color="auto" w:fill="auto"/>
            <w:vAlign w:val="center"/>
          </w:tcPr>
          <w:p w:rsidR="00986C35" w:rsidRDefault="00986C35" w:rsidP="00AE7328">
            <w:pPr>
              <w:pStyle w:val="afffffffff9"/>
            </w:pPr>
          </w:p>
        </w:tc>
      </w:tr>
      <w:tr w:rsidR="00986C35" w:rsidTr="00AE7328">
        <w:trPr>
          <w:jc w:val="center"/>
        </w:trPr>
        <w:tc>
          <w:tcPr>
            <w:tcW w:w="2542" w:type="dxa"/>
            <w:gridSpan w:val="2"/>
            <w:vMerge w:val="restart"/>
            <w:shd w:val="clear" w:color="auto" w:fill="auto"/>
            <w:vAlign w:val="center"/>
          </w:tcPr>
          <w:p w:rsidR="00986C35" w:rsidRDefault="00986C35" w:rsidP="00AE7328">
            <w:pPr>
              <w:pStyle w:val="afffffffff9"/>
            </w:pPr>
            <w:r>
              <w:rPr>
                <w:rFonts w:hint="eastAsia"/>
              </w:rPr>
              <w:t>制造</w:t>
            </w:r>
          </w:p>
        </w:tc>
        <w:tc>
          <w:tcPr>
            <w:tcW w:w="1984" w:type="dxa"/>
            <w:shd w:val="clear" w:color="auto" w:fill="auto"/>
            <w:vAlign w:val="center"/>
          </w:tcPr>
          <w:p w:rsidR="00986C35" w:rsidRDefault="00986C35" w:rsidP="00AE7328">
            <w:pPr>
              <w:pStyle w:val="afffffffff9"/>
            </w:pPr>
          </w:p>
        </w:tc>
        <w:tc>
          <w:tcPr>
            <w:tcW w:w="2127" w:type="dxa"/>
            <w:shd w:val="clear" w:color="auto" w:fill="auto"/>
            <w:vAlign w:val="center"/>
          </w:tcPr>
          <w:p w:rsidR="00986C35" w:rsidRDefault="00986C35" w:rsidP="00AE7328">
            <w:pPr>
              <w:pStyle w:val="afffffffff9"/>
            </w:pPr>
          </w:p>
        </w:tc>
        <w:tc>
          <w:tcPr>
            <w:tcW w:w="2681" w:type="dxa"/>
            <w:shd w:val="clear" w:color="auto" w:fill="auto"/>
            <w:vAlign w:val="center"/>
          </w:tcPr>
          <w:p w:rsidR="00986C35" w:rsidRDefault="00986C35" w:rsidP="00AE7328">
            <w:pPr>
              <w:pStyle w:val="afffffffff9"/>
            </w:pPr>
          </w:p>
        </w:tc>
      </w:tr>
      <w:tr w:rsidR="00986C35" w:rsidTr="00AE7328">
        <w:trPr>
          <w:jc w:val="center"/>
        </w:trPr>
        <w:tc>
          <w:tcPr>
            <w:tcW w:w="2542" w:type="dxa"/>
            <w:gridSpan w:val="2"/>
            <w:vMerge/>
            <w:shd w:val="clear" w:color="auto" w:fill="auto"/>
            <w:vAlign w:val="center"/>
          </w:tcPr>
          <w:p w:rsidR="00986C35" w:rsidRDefault="00986C35" w:rsidP="00AE7328">
            <w:pPr>
              <w:pStyle w:val="afffffffff9"/>
            </w:pPr>
          </w:p>
        </w:tc>
        <w:tc>
          <w:tcPr>
            <w:tcW w:w="1984" w:type="dxa"/>
            <w:shd w:val="clear" w:color="auto" w:fill="auto"/>
            <w:vAlign w:val="center"/>
          </w:tcPr>
          <w:p w:rsidR="00986C35" w:rsidRDefault="00986C35" w:rsidP="00AE7328">
            <w:pPr>
              <w:pStyle w:val="afffffffff9"/>
            </w:pPr>
          </w:p>
        </w:tc>
        <w:tc>
          <w:tcPr>
            <w:tcW w:w="2127" w:type="dxa"/>
            <w:shd w:val="clear" w:color="auto" w:fill="auto"/>
            <w:vAlign w:val="center"/>
          </w:tcPr>
          <w:p w:rsidR="00986C35" w:rsidRDefault="00986C35" w:rsidP="00AE7328">
            <w:pPr>
              <w:pStyle w:val="afffffffff9"/>
            </w:pPr>
          </w:p>
        </w:tc>
        <w:tc>
          <w:tcPr>
            <w:tcW w:w="2681" w:type="dxa"/>
            <w:shd w:val="clear" w:color="auto" w:fill="auto"/>
            <w:vAlign w:val="center"/>
          </w:tcPr>
          <w:p w:rsidR="00986C35" w:rsidRDefault="00986C35" w:rsidP="00AE7328">
            <w:pPr>
              <w:pStyle w:val="afffffffff9"/>
            </w:pPr>
          </w:p>
        </w:tc>
      </w:tr>
      <w:tr w:rsidR="00986C35" w:rsidTr="00AE7328">
        <w:trPr>
          <w:jc w:val="center"/>
        </w:trPr>
        <w:tc>
          <w:tcPr>
            <w:tcW w:w="2542" w:type="dxa"/>
            <w:gridSpan w:val="2"/>
            <w:vMerge/>
            <w:shd w:val="clear" w:color="auto" w:fill="auto"/>
            <w:vAlign w:val="center"/>
          </w:tcPr>
          <w:p w:rsidR="00986C35" w:rsidRDefault="00986C35" w:rsidP="00AE7328">
            <w:pPr>
              <w:pStyle w:val="afffffffff9"/>
            </w:pPr>
          </w:p>
        </w:tc>
        <w:tc>
          <w:tcPr>
            <w:tcW w:w="1984" w:type="dxa"/>
            <w:shd w:val="clear" w:color="auto" w:fill="auto"/>
            <w:vAlign w:val="center"/>
          </w:tcPr>
          <w:p w:rsidR="00986C35" w:rsidRDefault="00986C35" w:rsidP="00AE7328">
            <w:pPr>
              <w:pStyle w:val="afffffffff9"/>
            </w:pPr>
          </w:p>
        </w:tc>
        <w:tc>
          <w:tcPr>
            <w:tcW w:w="2127" w:type="dxa"/>
            <w:shd w:val="clear" w:color="auto" w:fill="auto"/>
            <w:vAlign w:val="center"/>
          </w:tcPr>
          <w:p w:rsidR="00986C35" w:rsidRDefault="00986C35" w:rsidP="00AE7328">
            <w:pPr>
              <w:pStyle w:val="afffffffff9"/>
            </w:pPr>
          </w:p>
        </w:tc>
        <w:tc>
          <w:tcPr>
            <w:tcW w:w="2681" w:type="dxa"/>
            <w:shd w:val="clear" w:color="auto" w:fill="auto"/>
            <w:vAlign w:val="center"/>
          </w:tcPr>
          <w:p w:rsidR="00986C35" w:rsidRDefault="00986C35" w:rsidP="00AE7328">
            <w:pPr>
              <w:pStyle w:val="afffffffff9"/>
            </w:pPr>
          </w:p>
        </w:tc>
      </w:tr>
      <w:tr w:rsidR="00986C35" w:rsidTr="00AE7328">
        <w:trPr>
          <w:jc w:val="center"/>
        </w:trPr>
        <w:tc>
          <w:tcPr>
            <w:tcW w:w="2542" w:type="dxa"/>
            <w:gridSpan w:val="2"/>
            <w:vMerge/>
            <w:shd w:val="clear" w:color="auto" w:fill="auto"/>
            <w:vAlign w:val="center"/>
          </w:tcPr>
          <w:p w:rsidR="00986C35" w:rsidRDefault="00986C35" w:rsidP="00AE7328">
            <w:pPr>
              <w:pStyle w:val="afffffffff9"/>
            </w:pPr>
          </w:p>
        </w:tc>
        <w:tc>
          <w:tcPr>
            <w:tcW w:w="1984" w:type="dxa"/>
            <w:shd w:val="clear" w:color="auto" w:fill="auto"/>
            <w:vAlign w:val="center"/>
          </w:tcPr>
          <w:p w:rsidR="00986C35" w:rsidRDefault="00986C35" w:rsidP="00AE7328">
            <w:pPr>
              <w:pStyle w:val="afffffffff9"/>
            </w:pPr>
          </w:p>
        </w:tc>
        <w:tc>
          <w:tcPr>
            <w:tcW w:w="2127" w:type="dxa"/>
            <w:shd w:val="clear" w:color="auto" w:fill="auto"/>
            <w:vAlign w:val="center"/>
          </w:tcPr>
          <w:p w:rsidR="00986C35" w:rsidRDefault="00986C35" w:rsidP="00AE7328">
            <w:pPr>
              <w:pStyle w:val="afffffffff9"/>
            </w:pPr>
          </w:p>
        </w:tc>
        <w:tc>
          <w:tcPr>
            <w:tcW w:w="2681" w:type="dxa"/>
            <w:shd w:val="clear" w:color="auto" w:fill="auto"/>
            <w:vAlign w:val="center"/>
          </w:tcPr>
          <w:p w:rsidR="00986C35" w:rsidRDefault="00986C35" w:rsidP="00AE7328">
            <w:pPr>
              <w:pStyle w:val="afffffffff9"/>
            </w:pPr>
          </w:p>
        </w:tc>
      </w:tr>
      <w:tr w:rsidR="00986C35" w:rsidTr="00AE7328">
        <w:trPr>
          <w:jc w:val="center"/>
        </w:trPr>
        <w:tc>
          <w:tcPr>
            <w:tcW w:w="1408" w:type="dxa"/>
            <w:vMerge w:val="restart"/>
            <w:shd w:val="clear" w:color="auto" w:fill="auto"/>
            <w:vAlign w:val="center"/>
          </w:tcPr>
          <w:p w:rsidR="00986C35" w:rsidRDefault="00986C35" w:rsidP="00AE7328">
            <w:pPr>
              <w:pStyle w:val="afffffffff9"/>
            </w:pPr>
            <w:r>
              <w:rPr>
                <w:rFonts w:hint="eastAsia"/>
              </w:rPr>
              <w:t>分销</w:t>
            </w:r>
          </w:p>
        </w:tc>
        <w:tc>
          <w:tcPr>
            <w:tcW w:w="1134" w:type="dxa"/>
            <w:shd w:val="clear" w:color="auto" w:fill="auto"/>
            <w:vAlign w:val="center"/>
          </w:tcPr>
          <w:p w:rsidR="00986C35" w:rsidRDefault="00986C35" w:rsidP="00AE7328">
            <w:pPr>
              <w:pStyle w:val="afffffffff9"/>
            </w:pPr>
            <w:r>
              <w:rPr>
                <w:rFonts w:hint="eastAsia"/>
              </w:rPr>
              <w:t>运输</w:t>
            </w:r>
          </w:p>
        </w:tc>
        <w:tc>
          <w:tcPr>
            <w:tcW w:w="1984" w:type="dxa"/>
            <w:shd w:val="clear" w:color="auto" w:fill="auto"/>
            <w:vAlign w:val="center"/>
          </w:tcPr>
          <w:p w:rsidR="00986C35" w:rsidRDefault="00986C35" w:rsidP="00AE7328">
            <w:pPr>
              <w:pStyle w:val="afffffffff9"/>
            </w:pPr>
          </w:p>
        </w:tc>
        <w:tc>
          <w:tcPr>
            <w:tcW w:w="2127" w:type="dxa"/>
            <w:shd w:val="clear" w:color="auto" w:fill="auto"/>
            <w:vAlign w:val="center"/>
          </w:tcPr>
          <w:p w:rsidR="00986C35" w:rsidRDefault="00986C35" w:rsidP="00AE7328">
            <w:pPr>
              <w:pStyle w:val="afffffffff9"/>
            </w:pPr>
          </w:p>
        </w:tc>
        <w:tc>
          <w:tcPr>
            <w:tcW w:w="2681" w:type="dxa"/>
            <w:shd w:val="clear" w:color="auto" w:fill="auto"/>
            <w:vAlign w:val="center"/>
          </w:tcPr>
          <w:p w:rsidR="00986C35" w:rsidRDefault="00986C35" w:rsidP="00AE7328">
            <w:pPr>
              <w:pStyle w:val="afffffffff9"/>
            </w:pPr>
          </w:p>
        </w:tc>
      </w:tr>
      <w:tr w:rsidR="00986C35" w:rsidTr="00AE7328">
        <w:trPr>
          <w:jc w:val="center"/>
        </w:trPr>
        <w:tc>
          <w:tcPr>
            <w:tcW w:w="1408" w:type="dxa"/>
            <w:vMerge/>
            <w:shd w:val="clear" w:color="auto" w:fill="auto"/>
            <w:vAlign w:val="center"/>
          </w:tcPr>
          <w:p w:rsidR="00986C35" w:rsidRDefault="00986C35" w:rsidP="00AE7328">
            <w:pPr>
              <w:pStyle w:val="afffffffff9"/>
            </w:pPr>
          </w:p>
        </w:tc>
        <w:tc>
          <w:tcPr>
            <w:tcW w:w="1134" w:type="dxa"/>
            <w:shd w:val="clear" w:color="auto" w:fill="auto"/>
            <w:vAlign w:val="center"/>
          </w:tcPr>
          <w:p w:rsidR="00986C35" w:rsidRDefault="00986C35" w:rsidP="00AE7328">
            <w:pPr>
              <w:pStyle w:val="afffffffff9"/>
            </w:pPr>
            <w:r>
              <w:rPr>
                <w:rFonts w:hint="eastAsia"/>
              </w:rPr>
              <w:t>仓储</w:t>
            </w:r>
          </w:p>
        </w:tc>
        <w:tc>
          <w:tcPr>
            <w:tcW w:w="1984" w:type="dxa"/>
            <w:shd w:val="clear" w:color="auto" w:fill="auto"/>
            <w:vAlign w:val="center"/>
          </w:tcPr>
          <w:p w:rsidR="00986C35" w:rsidRDefault="00986C35" w:rsidP="00AE7328">
            <w:pPr>
              <w:pStyle w:val="afffffffff9"/>
            </w:pPr>
          </w:p>
        </w:tc>
        <w:tc>
          <w:tcPr>
            <w:tcW w:w="2127" w:type="dxa"/>
            <w:shd w:val="clear" w:color="auto" w:fill="auto"/>
            <w:vAlign w:val="center"/>
          </w:tcPr>
          <w:p w:rsidR="00986C35" w:rsidRDefault="00986C35" w:rsidP="00AE7328">
            <w:pPr>
              <w:pStyle w:val="afffffffff9"/>
            </w:pPr>
          </w:p>
        </w:tc>
        <w:tc>
          <w:tcPr>
            <w:tcW w:w="2681" w:type="dxa"/>
            <w:shd w:val="clear" w:color="auto" w:fill="auto"/>
            <w:vAlign w:val="center"/>
          </w:tcPr>
          <w:p w:rsidR="00986C35" w:rsidRDefault="00986C35" w:rsidP="00AE7328">
            <w:pPr>
              <w:pStyle w:val="afffffffff9"/>
            </w:pPr>
          </w:p>
        </w:tc>
      </w:tr>
      <w:tr w:rsidR="00986C35" w:rsidTr="00AE7328">
        <w:trPr>
          <w:jc w:val="center"/>
        </w:trPr>
        <w:tc>
          <w:tcPr>
            <w:tcW w:w="2542" w:type="dxa"/>
            <w:gridSpan w:val="2"/>
            <w:shd w:val="clear" w:color="auto" w:fill="auto"/>
            <w:vAlign w:val="center"/>
          </w:tcPr>
          <w:p w:rsidR="00986C35" w:rsidRDefault="00986C35" w:rsidP="00AE7328">
            <w:pPr>
              <w:pStyle w:val="afffffffff9"/>
            </w:pPr>
            <w:r>
              <w:rPr>
                <w:rFonts w:hint="eastAsia"/>
              </w:rPr>
              <w:t>使用</w:t>
            </w:r>
          </w:p>
        </w:tc>
        <w:tc>
          <w:tcPr>
            <w:tcW w:w="1984" w:type="dxa"/>
            <w:shd w:val="clear" w:color="auto" w:fill="auto"/>
            <w:vAlign w:val="center"/>
          </w:tcPr>
          <w:p w:rsidR="00986C35" w:rsidRDefault="00986C35" w:rsidP="00AE7328">
            <w:pPr>
              <w:pStyle w:val="afffffffff9"/>
            </w:pPr>
          </w:p>
        </w:tc>
        <w:tc>
          <w:tcPr>
            <w:tcW w:w="2127" w:type="dxa"/>
            <w:shd w:val="clear" w:color="auto" w:fill="auto"/>
            <w:vAlign w:val="center"/>
          </w:tcPr>
          <w:p w:rsidR="00986C35" w:rsidRDefault="00986C35" w:rsidP="00AE7328">
            <w:pPr>
              <w:pStyle w:val="afffffffff9"/>
            </w:pPr>
          </w:p>
        </w:tc>
        <w:tc>
          <w:tcPr>
            <w:tcW w:w="2681" w:type="dxa"/>
            <w:shd w:val="clear" w:color="auto" w:fill="auto"/>
            <w:vAlign w:val="center"/>
          </w:tcPr>
          <w:p w:rsidR="00986C35" w:rsidRDefault="00986C35" w:rsidP="00AE7328">
            <w:pPr>
              <w:pStyle w:val="afffffffff9"/>
            </w:pPr>
          </w:p>
        </w:tc>
      </w:tr>
      <w:tr w:rsidR="00986C35" w:rsidTr="00AE7328">
        <w:trPr>
          <w:jc w:val="center"/>
        </w:trPr>
        <w:tc>
          <w:tcPr>
            <w:tcW w:w="2542" w:type="dxa"/>
            <w:gridSpan w:val="2"/>
            <w:vMerge w:val="restart"/>
            <w:shd w:val="clear" w:color="auto" w:fill="auto"/>
            <w:vAlign w:val="center"/>
          </w:tcPr>
          <w:p w:rsidR="00986C35" w:rsidRDefault="00986C35" w:rsidP="00AE7328">
            <w:pPr>
              <w:pStyle w:val="afffffffff9"/>
            </w:pPr>
            <w:r>
              <w:rPr>
                <w:rFonts w:hint="eastAsia"/>
              </w:rPr>
              <w:t>回收处置</w:t>
            </w:r>
          </w:p>
        </w:tc>
        <w:tc>
          <w:tcPr>
            <w:tcW w:w="1984" w:type="dxa"/>
            <w:shd w:val="clear" w:color="auto" w:fill="auto"/>
            <w:vAlign w:val="center"/>
          </w:tcPr>
          <w:p w:rsidR="00986C35" w:rsidRDefault="00986C35" w:rsidP="00AE7328">
            <w:pPr>
              <w:pStyle w:val="afffffffff9"/>
            </w:pPr>
          </w:p>
        </w:tc>
        <w:tc>
          <w:tcPr>
            <w:tcW w:w="2127" w:type="dxa"/>
            <w:shd w:val="clear" w:color="auto" w:fill="auto"/>
            <w:vAlign w:val="center"/>
          </w:tcPr>
          <w:p w:rsidR="00986C35" w:rsidRDefault="00986C35" w:rsidP="00AE7328">
            <w:pPr>
              <w:pStyle w:val="afffffffff9"/>
            </w:pPr>
          </w:p>
        </w:tc>
        <w:tc>
          <w:tcPr>
            <w:tcW w:w="2681" w:type="dxa"/>
            <w:shd w:val="clear" w:color="auto" w:fill="auto"/>
            <w:vAlign w:val="center"/>
          </w:tcPr>
          <w:p w:rsidR="00986C35" w:rsidRDefault="00986C35" w:rsidP="00AE7328">
            <w:pPr>
              <w:pStyle w:val="afffffffff9"/>
            </w:pPr>
          </w:p>
        </w:tc>
      </w:tr>
      <w:tr w:rsidR="00986C35" w:rsidTr="00AE7328">
        <w:trPr>
          <w:jc w:val="center"/>
        </w:trPr>
        <w:tc>
          <w:tcPr>
            <w:tcW w:w="2542" w:type="dxa"/>
            <w:gridSpan w:val="2"/>
            <w:vMerge/>
            <w:shd w:val="clear" w:color="auto" w:fill="auto"/>
            <w:vAlign w:val="center"/>
          </w:tcPr>
          <w:p w:rsidR="00986C35" w:rsidRDefault="00986C35" w:rsidP="00AE7328">
            <w:pPr>
              <w:pStyle w:val="afffffffff9"/>
            </w:pPr>
          </w:p>
        </w:tc>
        <w:tc>
          <w:tcPr>
            <w:tcW w:w="1984" w:type="dxa"/>
            <w:shd w:val="clear" w:color="auto" w:fill="auto"/>
            <w:vAlign w:val="center"/>
          </w:tcPr>
          <w:p w:rsidR="00986C35" w:rsidRDefault="00986C35" w:rsidP="00AE7328">
            <w:pPr>
              <w:pStyle w:val="afffffffff9"/>
            </w:pPr>
          </w:p>
        </w:tc>
        <w:tc>
          <w:tcPr>
            <w:tcW w:w="2127" w:type="dxa"/>
            <w:shd w:val="clear" w:color="auto" w:fill="auto"/>
            <w:vAlign w:val="center"/>
          </w:tcPr>
          <w:p w:rsidR="00986C35" w:rsidRDefault="00986C35" w:rsidP="00AE7328">
            <w:pPr>
              <w:pStyle w:val="afffffffff9"/>
            </w:pPr>
          </w:p>
        </w:tc>
        <w:tc>
          <w:tcPr>
            <w:tcW w:w="2681" w:type="dxa"/>
            <w:shd w:val="clear" w:color="auto" w:fill="auto"/>
            <w:vAlign w:val="center"/>
          </w:tcPr>
          <w:p w:rsidR="00986C35" w:rsidRDefault="00986C35" w:rsidP="00AE7328">
            <w:pPr>
              <w:pStyle w:val="afffffffff9"/>
            </w:pPr>
          </w:p>
        </w:tc>
      </w:tr>
    </w:tbl>
    <w:p w:rsidR="00986C35" w:rsidRDefault="00986C35" w:rsidP="00986C35">
      <w:pPr>
        <w:pStyle w:val="affe"/>
        <w:numPr>
          <w:ilvl w:val="0"/>
          <w:numId w:val="0"/>
        </w:numPr>
        <w:spacing w:before="156" w:after="156"/>
        <w:outlineLvl w:val="9"/>
        <w:rPr>
          <w:rFonts w:ascii="Times New Roman"/>
        </w:rPr>
      </w:pPr>
      <w:r>
        <w:rPr>
          <w:rFonts w:ascii="Times New Roman"/>
        </w:rPr>
        <w:t>4</w:t>
      </w:r>
      <w:r>
        <w:rPr>
          <w:rFonts w:ascii="Times New Roman" w:hint="eastAsia"/>
        </w:rPr>
        <w:t>、数据质量评价</w:t>
      </w:r>
      <w:r>
        <w:rPr>
          <w:rFonts w:ascii="Times New Roman"/>
        </w:rPr>
        <w:t>（</w:t>
      </w:r>
      <w:r>
        <w:rPr>
          <w:rFonts w:ascii="Times New Roman" w:hint="eastAsia"/>
        </w:rPr>
        <w:t>可选项</w:t>
      </w:r>
      <w:r>
        <w:rPr>
          <w:rFonts w:ascii="Times New Roman"/>
        </w:rPr>
        <w:t>）</w:t>
      </w:r>
    </w:p>
    <w:p w:rsidR="00986C35" w:rsidRPr="00227AE6" w:rsidRDefault="00986C35" w:rsidP="00986C35">
      <w:pPr>
        <w:pStyle w:val="affffb"/>
        <w:ind w:firstLine="420"/>
      </w:pPr>
      <w:r w:rsidRPr="00227AE6">
        <w:rPr>
          <w:rFonts w:hint="eastAsia"/>
        </w:rPr>
        <w:t>数据质量可从定性和定量两个方面对报告使用的初级数据和次级数据进行评价，具体评价内容包括:数据来源、完整性、数据代表性(时间、地理、技术)和准确性。</w:t>
      </w:r>
    </w:p>
    <w:p w:rsidR="00986C35" w:rsidRDefault="00986C35" w:rsidP="00986C35">
      <w:pPr>
        <w:pStyle w:val="affe"/>
        <w:numPr>
          <w:ilvl w:val="0"/>
          <w:numId w:val="0"/>
        </w:numPr>
        <w:spacing w:before="156" w:after="156"/>
        <w:outlineLvl w:val="9"/>
        <w:rPr>
          <w:rFonts w:ascii="Times New Roman"/>
        </w:rPr>
      </w:pPr>
      <w:r>
        <w:rPr>
          <w:rFonts w:ascii="Times New Roman" w:hint="eastAsia"/>
        </w:rPr>
        <w:t>五</w:t>
      </w:r>
      <w:r w:rsidRPr="00710364">
        <w:rPr>
          <w:rFonts w:ascii="Times New Roman" w:hint="eastAsia"/>
        </w:rPr>
        <w:t>、</w:t>
      </w:r>
      <w:r>
        <w:rPr>
          <w:rFonts w:ascii="Times New Roman" w:hint="eastAsia"/>
        </w:rPr>
        <w:t>影响</w:t>
      </w:r>
      <w:r>
        <w:rPr>
          <w:rFonts w:ascii="Times New Roman"/>
        </w:rPr>
        <w:t>评价</w:t>
      </w:r>
    </w:p>
    <w:p w:rsidR="00986C35" w:rsidRDefault="00986C35" w:rsidP="00986C35">
      <w:pPr>
        <w:pStyle w:val="affe"/>
        <w:numPr>
          <w:ilvl w:val="0"/>
          <w:numId w:val="0"/>
        </w:numPr>
        <w:spacing w:before="156" w:after="156"/>
        <w:outlineLvl w:val="9"/>
        <w:rPr>
          <w:rFonts w:ascii="Times New Roman"/>
        </w:rPr>
      </w:pPr>
      <w:r>
        <w:rPr>
          <w:rFonts w:ascii="Times New Roman"/>
        </w:rPr>
        <w:t>1</w:t>
      </w:r>
      <w:r>
        <w:rPr>
          <w:rFonts w:ascii="Times New Roman" w:hint="eastAsia"/>
        </w:rPr>
        <w:t>、影响</w:t>
      </w:r>
      <w:r>
        <w:rPr>
          <w:rFonts w:ascii="Times New Roman"/>
        </w:rPr>
        <w:t>类型和特征化因子选择</w:t>
      </w:r>
    </w:p>
    <w:p w:rsidR="00986C35" w:rsidRPr="00227AE6" w:rsidRDefault="00986C35" w:rsidP="00986C35">
      <w:pPr>
        <w:pStyle w:val="affffb"/>
        <w:ind w:firstLine="420"/>
        <w:jc w:val="left"/>
        <w:rPr>
          <w:rFonts w:ascii="黑体" w:eastAsia="黑体" w:hAnsi="黑体"/>
        </w:rPr>
      </w:pPr>
      <w:r>
        <w:rPr>
          <w:rFonts w:hint="eastAsia"/>
        </w:rPr>
        <w:t>一般</w:t>
      </w:r>
      <w:r>
        <w:t>选择IPCC给出的</w:t>
      </w:r>
      <w:r>
        <w:rPr>
          <w:rFonts w:hint="eastAsia"/>
        </w:rPr>
        <w:t>100年</w:t>
      </w:r>
      <w:r>
        <w:t>GWP。</w:t>
      </w:r>
    </w:p>
    <w:p w:rsidR="00986C35" w:rsidRDefault="00986C35" w:rsidP="00986C35">
      <w:pPr>
        <w:pStyle w:val="affe"/>
        <w:numPr>
          <w:ilvl w:val="0"/>
          <w:numId w:val="0"/>
        </w:numPr>
        <w:spacing w:before="156" w:after="156"/>
        <w:outlineLvl w:val="9"/>
        <w:rPr>
          <w:rFonts w:ascii="Times New Roman"/>
        </w:rPr>
      </w:pPr>
      <w:r>
        <w:rPr>
          <w:rFonts w:ascii="Times New Roman"/>
        </w:rPr>
        <w:t>2</w:t>
      </w:r>
      <w:r>
        <w:rPr>
          <w:rFonts w:ascii="Times New Roman" w:hint="eastAsia"/>
        </w:rPr>
        <w:t>、产品碳足迹</w:t>
      </w:r>
      <w:r>
        <w:rPr>
          <w:rFonts w:ascii="Times New Roman"/>
        </w:rPr>
        <w:t>结果计算</w:t>
      </w:r>
    </w:p>
    <w:p w:rsidR="00986C35" w:rsidRPr="00227AE6" w:rsidRDefault="00986C35" w:rsidP="00986C35">
      <w:pPr>
        <w:pStyle w:val="affffb"/>
        <w:ind w:firstLine="420"/>
      </w:pPr>
    </w:p>
    <w:p w:rsidR="00986C35" w:rsidRDefault="00986C35" w:rsidP="00986C35">
      <w:pPr>
        <w:pStyle w:val="affe"/>
        <w:numPr>
          <w:ilvl w:val="0"/>
          <w:numId w:val="0"/>
        </w:numPr>
        <w:spacing w:before="156" w:after="156"/>
        <w:outlineLvl w:val="9"/>
        <w:rPr>
          <w:rFonts w:ascii="Times New Roman"/>
        </w:rPr>
      </w:pPr>
      <w:r>
        <w:rPr>
          <w:rFonts w:ascii="Times New Roman" w:hint="eastAsia"/>
        </w:rPr>
        <w:lastRenderedPageBreak/>
        <w:t>六</w:t>
      </w:r>
      <w:r w:rsidRPr="00710364">
        <w:rPr>
          <w:rFonts w:ascii="Times New Roman" w:hint="eastAsia"/>
        </w:rPr>
        <w:t>、</w:t>
      </w:r>
      <w:r>
        <w:rPr>
          <w:rFonts w:ascii="Times New Roman" w:hint="eastAsia"/>
        </w:rPr>
        <w:t>结果解释</w:t>
      </w:r>
    </w:p>
    <w:p w:rsidR="00986C35" w:rsidRPr="00227AE6" w:rsidRDefault="00986C35" w:rsidP="00986C35">
      <w:pPr>
        <w:pStyle w:val="affe"/>
        <w:numPr>
          <w:ilvl w:val="0"/>
          <w:numId w:val="0"/>
        </w:numPr>
        <w:spacing w:before="156" w:after="156"/>
        <w:outlineLvl w:val="9"/>
      </w:pPr>
      <w:r>
        <w:rPr>
          <w:rFonts w:ascii="Times New Roman"/>
        </w:rPr>
        <w:t>1</w:t>
      </w:r>
      <w:r>
        <w:rPr>
          <w:rFonts w:ascii="Times New Roman" w:hint="eastAsia"/>
        </w:rPr>
        <w:t>、结果说明</w:t>
      </w:r>
    </w:p>
    <w:p w:rsidR="00986C35" w:rsidRDefault="00986C35" w:rsidP="00986C35">
      <w:pPr>
        <w:pStyle w:val="affffb"/>
        <w:ind w:firstLine="420"/>
        <w:rPr>
          <w:rFonts w:ascii="Times New Roman"/>
        </w:rPr>
      </w:pPr>
      <w:r w:rsidRPr="00710364">
        <w:rPr>
          <w:rFonts w:ascii="Times New Roman" w:hint="eastAsia"/>
          <w:u w:val="single"/>
        </w:rPr>
        <w:t xml:space="preserve">              </w:t>
      </w:r>
      <w:r w:rsidRPr="00F93A50">
        <w:rPr>
          <w:rFonts w:ascii="Times New Roman" w:hint="eastAsia"/>
        </w:rPr>
        <w:t>公司</w:t>
      </w:r>
      <w:r w:rsidRPr="00F93A50">
        <w:rPr>
          <w:rFonts w:ascii="Times New Roman" w:hint="eastAsia"/>
        </w:rPr>
        <w:t>(</w:t>
      </w:r>
      <w:r w:rsidRPr="00F93A50">
        <w:rPr>
          <w:rFonts w:ascii="Times New Roman" w:hint="eastAsia"/>
        </w:rPr>
        <w:t>填写产品生产者的全名</w:t>
      </w:r>
      <w:r w:rsidRPr="00F93A50">
        <w:rPr>
          <w:rFonts w:ascii="Times New Roman" w:hint="eastAsia"/>
        </w:rPr>
        <w:t>)</w:t>
      </w:r>
      <w:r w:rsidRPr="00F93A50">
        <w:rPr>
          <w:rFonts w:ascii="Times New Roman" w:hint="eastAsia"/>
        </w:rPr>
        <w:t>生产的</w:t>
      </w:r>
      <w:r w:rsidRPr="00710364">
        <w:rPr>
          <w:rFonts w:ascii="Times New Roman" w:hint="eastAsia"/>
          <w:u w:val="single"/>
        </w:rPr>
        <w:t xml:space="preserve">              </w:t>
      </w:r>
      <w:r w:rsidRPr="00F93A50">
        <w:rPr>
          <w:rFonts w:ascii="Times New Roman" w:hint="eastAsia"/>
        </w:rPr>
        <w:t xml:space="preserve"> (</w:t>
      </w:r>
      <w:r w:rsidRPr="00F93A50">
        <w:rPr>
          <w:rFonts w:ascii="Times New Roman" w:hint="eastAsia"/>
        </w:rPr>
        <w:t>填写所评价的产品名称，每功能单位的产品</w:t>
      </w:r>
      <w:r w:rsidRPr="00F93A50">
        <w:rPr>
          <w:rFonts w:ascii="Times New Roman" w:hint="eastAsia"/>
        </w:rPr>
        <w:t>)</w:t>
      </w:r>
      <w:r w:rsidRPr="00F93A50">
        <w:rPr>
          <w:rFonts w:ascii="Times New Roman" w:hint="eastAsia"/>
        </w:rPr>
        <w:t>，从</w:t>
      </w:r>
      <w:r w:rsidRPr="00710364">
        <w:rPr>
          <w:rFonts w:ascii="Times New Roman" w:hint="eastAsia"/>
          <w:u w:val="single"/>
        </w:rPr>
        <w:t xml:space="preserve">              </w:t>
      </w:r>
      <w:r w:rsidRPr="00F93A50">
        <w:rPr>
          <w:rFonts w:ascii="Times New Roman" w:hint="eastAsia"/>
        </w:rPr>
        <w:t xml:space="preserve"> (</w:t>
      </w:r>
      <w:r w:rsidRPr="00F93A50">
        <w:rPr>
          <w:rFonts w:ascii="Times New Roman" w:hint="eastAsia"/>
        </w:rPr>
        <w:t>填写某生命周期阶段</w:t>
      </w:r>
      <w:r w:rsidRPr="00F93A50">
        <w:rPr>
          <w:rFonts w:ascii="Times New Roman" w:hint="eastAsia"/>
        </w:rPr>
        <w:t>)</w:t>
      </w:r>
      <w:r w:rsidRPr="00F93A50">
        <w:rPr>
          <w:rFonts w:ascii="Times New Roman" w:hint="eastAsia"/>
        </w:rPr>
        <w:t>到</w:t>
      </w:r>
      <w:r w:rsidRPr="00710364">
        <w:rPr>
          <w:rFonts w:ascii="Times New Roman" w:hint="eastAsia"/>
          <w:u w:val="single"/>
        </w:rPr>
        <w:t xml:space="preserve">              </w:t>
      </w:r>
      <w:r w:rsidRPr="00F93A50">
        <w:rPr>
          <w:rFonts w:ascii="Times New Roman" w:hint="eastAsia"/>
        </w:rPr>
        <w:t xml:space="preserve"> (</w:t>
      </w:r>
      <w:r w:rsidRPr="00F93A50">
        <w:rPr>
          <w:rFonts w:ascii="Times New Roman" w:hint="eastAsia"/>
        </w:rPr>
        <w:t>填写某生命周期阶段</w:t>
      </w:r>
      <w:r w:rsidRPr="00F93A50">
        <w:rPr>
          <w:rFonts w:ascii="Times New Roman" w:hint="eastAsia"/>
        </w:rPr>
        <w:t>)</w:t>
      </w:r>
      <w:r w:rsidRPr="00F93A50">
        <w:rPr>
          <w:rFonts w:ascii="Times New Roman" w:hint="eastAsia"/>
        </w:rPr>
        <w:t>生命周期碳足迹为</w:t>
      </w:r>
      <w:r w:rsidRPr="00710364">
        <w:rPr>
          <w:rFonts w:ascii="Times New Roman" w:hint="eastAsia"/>
          <w:u w:val="single"/>
        </w:rPr>
        <w:t xml:space="preserve">              </w:t>
      </w:r>
      <w:r w:rsidRPr="00F93A50">
        <w:rPr>
          <w:rFonts w:ascii="Times New Roman" w:hint="eastAsia"/>
        </w:rPr>
        <w:t>kgCO</w:t>
      </w:r>
      <w:r w:rsidRPr="00F93A50">
        <w:rPr>
          <w:rFonts w:ascii="Times New Roman" w:hint="eastAsia"/>
          <w:vertAlign w:val="subscript"/>
        </w:rPr>
        <w:t>2</w:t>
      </w:r>
      <w:r w:rsidRPr="00F93A50">
        <w:rPr>
          <w:rFonts w:ascii="Times New Roman" w:hint="eastAsia"/>
        </w:rPr>
        <w:t>e</w:t>
      </w:r>
      <w:r w:rsidRPr="00F93A50">
        <w:rPr>
          <w:rFonts w:ascii="Times New Roman" w:hint="eastAsia"/>
        </w:rPr>
        <w:t>。各生命周期阶段的温室气体排放情况如表</w:t>
      </w:r>
      <w:r w:rsidRPr="00F93A50">
        <w:rPr>
          <w:rFonts w:ascii="Times New Roman" w:hint="eastAsia"/>
        </w:rPr>
        <w:t>2</w:t>
      </w:r>
      <w:r w:rsidRPr="00F93A50">
        <w:rPr>
          <w:rFonts w:ascii="Times New Roman" w:hint="eastAsia"/>
        </w:rPr>
        <w:t>和图</w:t>
      </w:r>
      <w:r w:rsidRPr="00F93A50">
        <w:rPr>
          <w:rFonts w:ascii="Times New Roman" w:hint="eastAsia"/>
        </w:rPr>
        <w:t>2</w:t>
      </w:r>
      <w:r w:rsidRPr="00F93A50">
        <w:rPr>
          <w:rFonts w:ascii="Times New Roman" w:hint="eastAsia"/>
        </w:rPr>
        <w:t>所示。</w:t>
      </w:r>
    </w:p>
    <w:p w:rsidR="00986C35" w:rsidRDefault="00986C35" w:rsidP="00986C35">
      <w:pPr>
        <w:pStyle w:val="affffb"/>
        <w:ind w:firstLine="420"/>
        <w:jc w:val="center"/>
        <w:rPr>
          <w:rFonts w:ascii="黑体" w:eastAsia="黑体" w:hAnsi="黑体"/>
        </w:rPr>
      </w:pPr>
      <w:r>
        <w:rPr>
          <w:rFonts w:ascii="黑体" w:eastAsia="黑体" w:hAnsi="黑体" w:hint="eastAsia"/>
        </w:rPr>
        <w:t>表</w:t>
      </w:r>
      <w:r>
        <w:rPr>
          <w:rFonts w:ascii="黑体" w:eastAsia="黑体" w:hAnsi="黑体"/>
        </w:rPr>
        <w:t>2</w:t>
      </w:r>
      <w:r w:rsidRPr="00227AE6">
        <w:rPr>
          <w:rFonts w:ascii="黑体" w:eastAsia="黑体" w:hAnsi="黑体" w:hint="eastAsia"/>
        </w:rPr>
        <w:t xml:space="preserve">　</w:t>
      </w:r>
      <w:r>
        <w:rPr>
          <w:rFonts w:ascii="黑体" w:eastAsia="黑体" w:hAnsi="黑体" w:hint="eastAsia"/>
        </w:rPr>
        <w:t>高压开关设备和控制设备产品生命周期各阶段</w:t>
      </w:r>
      <w:r>
        <w:rPr>
          <w:rFonts w:ascii="黑体" w:eastAsia="黑体" w:hAnsi="黑体"/>
        </w:rPr>
        <w:t>碳排放</w:t>
      </w:r>
      <w:r>
        <w:rPr>
          <w:rFonts w:ascii="黑体" w:eastAsia="黑体" w:hAnsi="黑体" w:hint="eastAsia"/>
        </w:rPr>
        <w:t>情况</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1"/>
        <w:gridCol w:w="3112"/>
        <w:gridCol w:w="3111"/>
      </w:tblGrid>
      <w:tr w:rsidR="00986C35" w:rsidTr="00AE7328">
        <w:trPr>
          <w:tblHeader/>
          <w:jc w:val="center"/>
        </w:trPr>
        <w:tc>
          <w:tcPr>
            <w:tcW w:w="3114" w:type="dxa"/>
            <w:tcBorders>
              <w:top w:val="single" w:sz="8" w:space="0" w:color="auto"/>
              <w:bottom w:val="single" w:sz="8" w:space="0" w:color="auto"/>
            </w:tcBorders>
            <w:shd w:val="clear" w:color="auto" w:fill="auto"/>
            <w:vAlign w:val="center"/>
          </w:tcPr>
          <w:p w:rsidR="00986C35" w:rsidRDefault="00986C35" w:rsidP="00AE7328">
            <w:pPr>
              <w:pStyle w:val="afffffffff9"/>
            </w:pPr>
            <w:r>
              <w:rPr>
                <w:rFonts w:hint="eastAsia"/>
              </w:rPr>
              <w:t>生命周期</w:t>
            </w:r>
            <w:r>
              <w:t>阶段</w:t>
            </w:r>
          </w:p>
        </w:tc>
        <w:tc>
          <w:tcPr>
            <w:tcW w:w="3115" w:type="dxa"/>
            <w:tcBorders>
              <w:top w:val="single" w:sz="8" w:space="0" w:color="auto"/>
              <w:bottom w:val="single" w:sz="8" w:space="0" w:color="auto"/>
            </w:tcBorders>
            <w:shd w:val="clear" w:color="auto" w:fill="auto"/>
            <w:vAlign w:val="center"/>
          </w:tcPr>
          <w:p w:rsidR="00986C35" w:rsidRDefault="00986C35" w:rsidP="00AE7328">
            <w:pPr>
              <w:pStyle w:val="afffffffff9"/>
            </w:pPr>
            <w:r>
              <w:rPr>
                <w:rFonts w:hint="eastAsia"/>
              </w:rPr>
              <w:t>碳足迹（</w:t>
            </w:r>
            <w:r w:rsidRPr="00F93A50">
              <w:rPr>
                <w:rFonts w:ascii="Times New Roman" w:hint="eastAsia"/>
              </w:rPr>
              <w:t>kgCO</w:t>
            </w:r>
            <w:r w:rsidRPr="00F93A50">
              <w:rPr>
                <w:rFonts w:ascii="Times New Roman" w:hint="eastAsia"/>
                <w:vertAlign w:val="subscript"/>
              </w:rPr>
              <w:t>2</w:t>
            </w:r>
            <w:r w:rsidRPr="00F93A50">
              <w:rPr>
                <w:rFonts w:ascii="Times New Roman" w:hint="eastAsia"/>
              </w:rPr>
              <w:t>e</w:t>
            </w:r>
            <w:r>
              <w:rPr>
                <w:rFonts w:ascii="Times New Roman"/>
              </w:rPr>
              <w:t>/</w:t>
            </w:r>
            <w:r>
              <w:rPr>
                <w:rFonts w:ascii="Times New Roman" w:hint="eastAsia"/>
              </w:rPr>
              <w:t>功能</w:t>
            </w:r>
            <w:r>
              <w:rPr>
                <w:rFonts w:ascii="Times New Roman"/>
              </w:rPr>
              <w:t>单位</w:t>
            </w:r>
            <w:r>
              <w:rPr>
                <w:rFonts w:hint="eastAsia"/>
              </w:rPr>
              <w:t>）</w:t>
            </w:r>
          </w:p>
        </w:tc>
        <w:tc>
          <w:tcPr>
            <w:tcW w:w="3115" w:type="dxa"/>
            <w:tcBorders>
              <w:top w:val="single" w:sz="8" w:space="0" w:color="auto"/>
              <w:bottom w:val="single" w:sz="8" w:space="0" w:color="auto"/>
            </w:tcBorders>
            <w:shd w:val="clear" w:color="auto" w:fill="auto"/>
            <w:vAlign w:val="center"/>
          </w:tcPr>
          <w:p w:rsidR="00986C35" w:rsidRDefault="00986C35" w:rsidP="00AE7328">
            <w:pPr>
              <w:pStyle w:val="afffffffff9"/>
            </w:pPr>
            <w:r>
              <w:rPr>
                <w:rFonts w:hint="eastAsia"/>
              </w:rPr>
              <w:t>百分比/%</w:t>
            </w:r>
          </w:p>
        </w:tc>
      </w:tr>
      <w:tr w:rsidR="00986C35" w:rsidTr="00AE7328">
        <w:trPr>
          <w:jc w:val="center"/>
        </w:trPr>
        <w:tc>
          <w:tcPr>
            <w:tcW w:w="3114" w:type="dxa"/>
            <w:tcBorders>
              <w:top w:val="single" w:sz="8" w:space="0" w:color="auto"/>
            </w:tcBorders>
            <w:shd w:val="clear" w:color="auto" w:fill="auto"/>
            <w:vAlign w:val="center"/>
          </w:tcPr>
          <w:p w:rsidR="00986C35" w:rsidRDefault="00986C35" w:rsidP="00AE7328">
            <w:pPr>
              <w:pStyle w:val="afffffffff9"/>
            </w:pPr>
            <w:r>
              <w:rPr>
                <w:rFonts w:hint="eastAsia"/>
              </w:rPr>
              <w:t>原材料获取</w:t>
            </w:r>
          </w:p>
        </w:tc>
        <w:tc>
          <w:tcPr>
            <w:tcW w:w="3115" w:type="dxa"/>
            <w:tcBorders>
              <w:top w:val="single" w:sz="8" w:space="0" w:color="auto"/>
            </w:tcBorders>
            <w:shd w:val="clear" w:color="auto" w:fill="auto"/>
            <w:vAlign w:val="center"/>
          </w:tcPr>
          <w:p w:rsidR="00986C35" w:rsidRDefault="00986C35" w:rsidP="00AE7328">
            <w:pPr>
              <w:pStyle w:val="afffffffff9"/>
            </w:pPr>
          </w:p>
        </w:tc>
        <w:tc>
          <w:tcPr>
            <w:tcW w:w="3115" w:type="dxa"/>
            <w:tcBorders>
              <w:top w:val="single" w:sz="8" w:space="0" w:color="auto"/>
            </w:tcBorders>
            <w:shd w:val="clear" w:color="auto" w:fill="auto"/>
            <w:vAlign w:val="center"/>
          </w:tcPr>
          <w:p w:rsidR="00986C35" w:rsidRDefault="00986C35" w:rsidP="00AE7328">
            <w:pPr>
              <w:pStyle w:val="afffffffff9"/>
            </w:pPr>
          </w:p>
        </w:tc>
      </w:tr>
      <w:tr w:rsidR="00986C35" w:rsidTr="00AE7328">
        <w:trPr>
          <w:jc w:val="center"/>
        </w:trPr>
        <w:tc>
          <w:tcPr>
            <w:tcW w:w="3114" w:type="dxa"/>
            <w:shd w:val="clear" w:color="auto" w:fill="auto"/>
            <w:vAlign w:val="center"/>
          </w:tcPr>
          <w:p w:rsidR="00986C35" w:rsidRDefault="00986C35" w:rsidP="00AE7328">
            <w:pPr>
              <w:pStyle w:val="afffffffff9"/>
            </w:pPr>
            <w:r>
              <w:rPr>
                <w:rFonts w:hint="eastAsia"/>
              </w:rPr>
              <w:t>制造</w:t>
            </w:r>
          </w:p>
        </w:tc>
        <w:tc>
          <w:tcPr>
            <w:tcW w:w="3115" w:type="dxa"/>
            <w:shd w:val="clear" w:color="auto" w:fill="auto"/>
            <w:vAlign w:val="center"/>
          </w:tcPr>
          <w:p w:rsidR="00986C35" w:rsidRDefault="00986C35" w:rsidP="00AE7328">
            <w:pPr>
              <w:pStyle w:val="afffffffff9"/>
            </w:pPr>
          </w:p>
        </w:tc>
        <w:tc>
          <w:tcPr>
            <w:tcW w:w="3115" w:type="dxa"/>
            <w:shd w:val="clear" w:color="auto" w:fill="auto"/>
            <w:vAlign w:val="center"/>
          </w:tcPr>
          <w:p w:rsidR="00986C35" w:rsidRDefault="00986C35" w:rsidP="00AE7328">
            <w:pPr>
              <w:pStyle w:val="afffffffff9"/>
            </w:pPr>
          </w:p>
        </w:tc>
      </w:tr>
      <w:tr w:rsidR="00986C35" w:rsidTr="00AE7328">
        <w:trPr>
          <w:jc w:val="center"/>
        </w:trPr>
        <w:tc>
          <w:tcPr>
            <w:tcW w:w="3114" w:type="dxa"/>
            <w:shd w:val="clear" w:color="auto" w:fill="auto"/>
            <w:vAlign w:val="center"/>
          </w:tcPr>
          <w:p w:rsidR="00986C35" w:rsidRDefault="00986C35" w:rsidP="00AE7328">
            <w:pPr>
              <w:pStyle w:val="afffffffff9"/>
            </w:pPr>
            <w:r>
              <w:rPr>
                <w:rFonts w:hint="eastAsia"/>
              </w:rPr>
              <w:t>分销</w:t>
            </w:r>
          </w:p>
        </w:tc>
        <w:tc>
          <w:tcPr>
            <w:tcW w:w="3115" w:type="dxa"/>
            <w:shd w:val="clear" w:color="auto" w:fill="auto"/>
            <w:vAlign w:val="center"/>
          </w:tcPr>
          <w:p w:rsidR="00986C35" w:rsidRDefault="00986C35" w:rsidP="00AE7328">
            <w:pPr>
              <w:pStyle w:val="afffffffff9"/>
            </w:pPr>
          </w:p>
        </w:tc>
        <w:tc>
          <w:tcPr>
            <w:tcW w:w="3115" w:type="dxa"/>
            <w:shd w:val="clear" w:color="auto" w:fill="auto"/>
            <w:vAlign w:val="center"/>
          </w:tcPr>
          <w:p w:rsidR="00986C35" w:rsidRDefault="00986C35" w:rsidP="00AE7328">
            <w:pPr>
              <w:pStyle w:val="afffffffff9"/>
            </w:pPr>
          </w:p>
        </w:tc>
      </w:tr>
      <w:tr w:rsidR="00986C35" w:rsidTr="00AE7328">
        <w:trPr>
          <w:jc w:val="center"/>
        </w:trPr>
        <w:tc>
          <w:tcPr>
            <w:tcW w:w="3114" w:type="dxa"/>
            <w:shd w:val="clear" w:color="auto" w:fill="auto"/>
            <w:vAlign w:val="center"/>
          </w:tcPr>
          <w:p w:rsidR="00986C35" w:rsidRDefault="00986C35" w:rsidP="00AE7328">
            <w:pPr>
              <w:pStyle w:val="afffffffff9"/>
            </w:pPr>
            <w:r>
              <w:rPr>
                <w:rFonts w:hint="eastAsia"/>
              </w:rPr>
              <w:t>使用</w:t>
            </w:r>
          </w:p>
        </w:tc>
        <w:tc>
          <w:tcPr>
            <w:tcW w:w="3115" w:type="dxa"/>
            <w:shd w:val="clear" w:color="auto" w:fill="auto"/>
            <w:vAlign w:val="center"/>
          </w:tcPr>
          <w:p w:rsidR="00986C35" w:rsidRDefault="00986C35" w:rsidP="00AE7328">
            <w:pPr>
              <w:pStyle w:val="afffffffff9"/>
            </w:pPr>
          </w:p>
        </w:tc>
        <w:tc>
          <w:tcPr>
            <w:tcW w:w="3115" w:type="dxa"/>
            <w:shd w:val="clear" w:color="auto" w:fill="auto"/>
            <w:vAlign w:val="center"/>
          </w:tcPr>
          <w:p w:rsidR="00986C35" w:rsidRDefault="00986C35" w:rsidP="00AE7328">
            <w:pPr>
              <w:pStyle w:val="afffffffff9"/>
            </w:pPr>
          </w:p>
        </w:tc>
      </w:tr>
      <w:tr w:rsidR="00986C35" w:rsidTr="00AE7328">
        <w:trPr>
          <w:jc w:val="center"/>
        </w:trPr>
        <w:tc>
          <w:tcPr>
            <w:tcW w:w="3114" w:type="dxa"/>
            <w:shd w:val="clear" w:color="auto" w:fill="auto"/>
            <w:vAlign w:val="center"/>
          </w:tcPr>
          <w:p w:rsidR="00986C35" w:rsidRDefault="00986C35" w:rsidP="00AE7328">
            <w:pPr>
              <w:pStyle w:val="afffffffff9"/>
            </w:pPr>
            <w:r>
              <w:rPr>
                <w:rFonts w:hint="eastAsia"/>
              </w:rPr>
              <w:t>回收处置</w:t>
            </w:r>
          </w:p>
        </w:tc>
        <w:tc>
          <w:tcPr>
            <w:tcW w:w="3115" w:type="dxa"/>
            <w:shd w:val="clear" w:color="auto" w:fill="auto"/>
            <w:vAlign w:val="center"/>
          </w:tcPr>
          <w:p w:rsidR="00986C35" w:rsidRDefault="00986C35" w:rsidP="00AE7328">
            <w:pPr>
              <w:pStyle w:val="afffffffff9"/>
            </w:pPr>
          </w:p>
        </w:tc>
        <w:tc>
          <w:tcPr>
            <w:tcW w:w="3115" w:type="dxa"/>
            <w:shd w:val="clear" w:color="auto" w:fill="auto"/>
            <w:vAlign w:val="center"/>
          </w:tcPr>
          <w:p w:rsidR="00986C35" w:rsidRDefault="00986C35" w:rsidP="00AE7328">
            <w:pPr>
              <w:pStyle w:val="afffffffff9"/>
            </w:pPr>
          </w:p>
        </w:tc>
      </w:tr>
      <w:tr w:rsidR="00986C35" w:rsidTr="00AE7328">
        <w:trPr>
          <w:jc w:val="center"/>
        </w:trPr>
        <w:tc>
          <w:tcPr>
            <w:tcW w:w="3114" w:type="dxa"/>
            <w:shd w:val="clear" w:color="auto" w:fill="auto"/>
            <w:vAlign w:val="center"/>
          </w:tcPr>
          <w:p w:rsidR="00986C35" w:rsidRDefault="00986C35" w:rsidP="00AE7328">
            <w:pPr>
              <w:pStyle w:val="afffffffff9"/>
            </w:pPr>
            <w:r>
              <w:rPr>
                <w:rFonts w:hint="eastAsia"/>
              </w:rPr>
              <w:t>总计</w:t>
            </w:r>
          </w:p>
        </w:tc>
        <w:tc>
          <w:tcPr>
            <w:tcW w:w="3115" w:type="dxa"/>
            <w:shd w:val="clear" w:color="auto" w:fill="auto"/>
            <w:vAlign w:val="center"/>
          </w:tcPr>
          <w:p w:rsidR="00986C35" w:rsidRDefault="00986C35" w:rsidP="00AE7328">
            <w:pPr>
              <w:pStyle w:val="afffffffff9"/>
            </w:pPr>
          </w:p>
        </w:tc>
        <w:tc>
          <w:tcPr>
            <w:tcW w:w="3115" w:type="dxa"/>
            <w:shd w:val="clear" w:color="auto" w:fill="auto"/>
            <w:vAlign w:val="center"/>
          </w:tcPr>
          <w:p w:rsidR="00986C35" w:rsidRDefault="00986C35" w:rsidP="00AE7328">
            <w:pPr>
              <w:pStyle w:val="afffffffff9"/>
            </w:pPr>
          </w:p>
        </w:tc>
      </w:tr>
    </w:tbl>
    <w:p w:rsidR="00986C35" w:rsidRDefault="00986C35" w:rsidP="00986C35">
      <w:pPr>
        <w:pStyle w:val="affffb"/>
        <w:ind w:firstLine="420"/>
        <w:rPr>
          <w:rFonts w:ascii="Times New Roman"/>
        </w:rPr>
      </w:pPr>
    </w:p>
    <w:p w:rsidR="00986C35" w:rsidRDefault="00986C35" w:rsidP="00986C35">
      <w:pPr>
        <w:pStyle w:val="affffb"/>
        <w:ind w:firstLine="420"/>
        <w:rPr>
          <w:rFonts w:ascii="Times New Roman"/>
        </w:rPr>
      </w:pPr>
    </w:p>
    <w:p w:rsidR="00986C35" w:rsidRDefault="00986C35" w:rsidP="00986C35">
      <w:pPr>
        <w:pStyle w:val="affffb"/>
        <w:ind w:firstLine="420"/>
        <w:rPr>
          <w:rFonts w:ascii="Times New Roman"/>
        </w:rPr>
      </w:pPr>
    </w:p>
    <w:p w:rsidR="00986C35" w:rsidRDefault="00986C35" w:rsidP="00986C35">
      <w:pPr>
        <w:pStyle w:val="affffb"/>
        <w:ind w:firstLine="420"/>
        <w:rPr>
          <w:rFonts w:ascii="Times New Roman"/>
        </w:rPr>
      </w:pPr>
    </w:p>
    <w:p w:rsidR="00986C35" w:rsidRDefault="00986C35" w:rsidP="00986C35">
      <w:pPr>
        <w:pStyle w:val="affffb"/>
        <w:ind w:firstLine="420"/>
        <w:rPr>
          <w:rFonts w:ascii="Times New Roman"/>
        </w:rPr>
      </w:pPr>
    </w:p>
    <w:p w:rsidR="00986C35" w:rsidRDefault="00986C35" w:rsidP="00986C35">
      <w:pPr>
        <w:pStyle w:val="affffb"/>
        <w:ind w:firstLine="420"/>
        <w:rPr>
          <w:rFonts w:ascii="Times New Roman"/>
        </w:rPr>
      </w:pPr>
    </w:p>
    <w:p w:rsidR="00986C35" w:rsidRDefault="00986C35" w:rsidP="00986C35">
      <w:pPr>
        <w:pStyle w:val="affffb"/>
        <w:ind w:firstLine="420"/>
        <w:rPr>
          <w:rFonts w:ascii="Times New Roman"/>
        </w:rPr>
      </w:pPr>
    </w:p>
    <w:p w:rsidR="00986C35" w:rsidRPr="00F93A50" w:rsidRDefault="00986C35" w:rsidP="00986C35">
      <w:pPr>
        <w:pStyle w:val="afff2"/>
      </w:pPr>
      <w:r w:rsidRPr="00F93A50">
        <w:rPr>
          <w:rFonts w:hint="eastAsia"/>
        </w:rPr>
        <w:t>具体产品生命周期阶段碳排放分布图一般以饼状图或是柱形图表示各生命周期阶段的碳排放情况。</w:t>
      </w:r>
    </w:p>
    <w:p w:rsidR="00986C35" w:rsidRDefault="00986C35" w:rsidP="00986C35">
      <w:pPr>
        <w:pStyle w:val="affffb"/>
        <w:ind w:firstLine="420"/>
        <w:jc w:val="center"/>
        <w:rPr>
          <w:rFonts w:ascii="黑体" w:eastAsia="黑体" w:hAnsi="黑体"/>
        </w:rPr>
      </w:pPr>
      <w:r w:rsidRPr="00227AE6">
        <w:rPr>
          <w:rFonts w:ascii="黑体" w:eastAsia="黑体" w:hAnsi="黑体" w:hint="eastAsia"/>
        </w:rPr>
        <w:t>图</w:t>
      </w:r>
      <w:r>
        <w:rPr>
          <w:rFonts w:ascii="黑体" w:eastAsia="黑体" w:hAnsi="黑体" w:hint="eastAsia"/>
        </w:rPr>
        <w:t>2</w:t>
      </w:r>
      <w:r w:rsidRPr="00227AE6">
        <w:rPr>
          <w:rFonts w:ascii="黑体" w:eastAsia="黑体" w:hAnsi="黑体" w:hint="eastAsia"/>
        </w:rPr>
        <w:t xml:space="preserve">　</w:t>
      </w:r>
      <w:r>
        <w:rPr>
          <w:rFonts w:ascii="黑体" w:eastAsia="黑体" w:hAnsi="黑体" w:hint="eastAsia"/>
        </w:rPr>
        <w:t>高压开关设备和控制设备产品</w:t>
      </w:r>
      <w:r>
        <w:rPr>
          <w:rFonts w:ascii="黑体" w:eastAsia="黑体" w:hAnsi="黑体"/>
        </w:rPr>
        <w:t>各</w:t>
      </w:r>
      <w:r>
        <w:rPr>
          <w:rFonts w:ascii="黑体" w:eastAsia="黑体" w:hAnsi="黑体" w:hint="eastAsia"/>
        </w:rPr>
        <w:t>生命周期</w:t>
      </w:r>
      <w:r>
        <w:rPr>
          <w:rFonts w:ascii="黑体" w:eastAsia="黑体" w:hAnsi="黑体"/>
        </w:rPr>
        <w:t>阶段碳排放</w:t>
      </w:r>
      <w:r>
        <w:rPr>
          <w:rFonts w:ascii="黑体" w:eastAsia="黑体" w:hAnsi="黑体" w:hint="eastAsia"/>
        </w:rPr>
        <w:t>分布</w:t>
      </w:r>
      <w:r w:rsidRPr="00227AE6">
        <w:rPr>
          <w:rFonts w:ascii="黑体" w:eastAsia="黑体" w:hAnsi="黑体" w:hint="eastAsia"/>
        </w:rPr>
        <w:t>图</w:t>
      </w:r>
    </w:p>
    <w:p w:rsidR="00986C35" w:rsidRDefault="00986C35" w:rsidP="00986C35">
      <w:pPr>
        <w:pStyle w:val="affe"/>
        <w:numPr>
          <w:ilvl w:val="0"/>
          <w:numId w:val="0"/>
        </w:numPr>
        <w:spacing w:before="156" w:after="156"/>
        <w:outlineLvl w:val="9"/>
        <w:rPr>
          <w:rFonts w:ascii="Times New Roman"/>
        </w:rPr>
      </w:pPr>
      <w:r>
        <w:rPr>
          <w:rFonts w:ascii="Times New Roman"/>
        </w:rPr>
        <w:t>2</w:t>
      </w:r>
      <w:r>
        <w:rPr>
          <w:rFonts w:ascii="Times New Roman" w:hint="eastAsia"/>
        </w:rPr>
        <w:t>、假设和局限性</w:t>
      </w:r>
      <w:r>
        <w:rPr>
          <w:rFonts w:ascii="Times New Roman"/>
        </w:rPr>
        <w:t>说明（</w:t>
      </w:r>
      <w:r>
        <w:rPr>
          <w:rFonts w:ascii="Times New Roman" w:hint="eastAsia"/>
        </w:rPr>
        <w:t>可选项</w:t>
      </w:r>
      <w:r>
        <w:rPr>
          <w:rFonts w:ascii="Times New Roman"/>
        </w:rPr>
        <w:t>）</w:t>
      </w:r>
    </w:p>
    <w:p w:rsidR="00986C35" w:rsidRDefault="00986C35" w:rsidP="00986C35">
      <w:pPr>
        <w:pStyle w:val="affffb"/>
        <w:ind w:firstLine="420"/>
      </w:pPr>
      <w:r>
        <w:rPr>
          <w:rFonts w:hint="eastAsia"/>
        </w:rPr>
        <w:t>结合</w:t>
      </w:r>
      <w:r>
        <w:t>量化情况</w:t>
      </w:r>
      <w:r>
        <w:rPr>
          <w:rFonts w:hint="eastAsia"/>
        </w:rPr>
        <w:t>，对范围</w:t>
      </w:r>
      <w:r>
        <w:t>、数据选择、情景设定</w:t>
      </w:r>
      <w:r>
        <w:rPr>
          <w:rFonts w:hint="eastAsia"/>
        </w:rPr>
        <w:t>等</w:t>
      </w:r>
      <w:r>
        <w:t>相关的假设和局限进行说明。</w:t>
      </w:r>
    </w:p>
    <w:p w:rsidR="00986C35" w:rsidRDefault="00986C35" w:rsidP="00986C35">
      <w:pPr>
        <w:pStyle w:val="affe"/>
        <w:numPr>
          <w:ilvl w:val="0"/>
          <w:numId w:val="0"/>
        </w:numPr>
        <w:spacing w:before="156" w:after="156"/>
        <w:outlineLvl w:val="9"/>
        <w:rPr>
          <w:rFonts w:ascii="Times New Roman"/>
        </w:rPr>
      </w:pPr>
      <w:r>
        <w:rPr>
          <w:rFonts w:ascii="Times New Roman"/>
        </w:rPr>
        <w:t>3</w:t>
      </w:r>
      <w:r>
        <w:rPr>
          <w:rFonts w:ascii="Times New Roman" w:hint="eastAsia"/>
        </w:rPr>
        <w:t>、改进建议</w:t>
      </w:r>
    </w:p>
    <w:p w:rsidR="00986C35" w:rsidRPr="00986C35" w:rsidRDefault="00986C35" w:rsidP="00986C35">
      <w:pPr>
        <w:pStyle w:val="affffb"/>
        <w:ind w:firstLine="420"/>
      </w:pPr>
    </w:p>
    <w:p w:rsidR="00986C35" w:rsidRDefault="00986C35" w:rsidP="00986C35">
      <w:pPr>
        <w:pStyle w:val="affffb"/>
        <w:ind w:firstLine="420"/>
      </w:pPr>
    </w:p>
    <w:p w:rsidR="00986C35" w:rsidRPr="00986C35" w:rsidRDefault="00986C35" w:rsidP="00986C35">
      <w:pPr>
        <w:pStyle w:val="affffb"/>
        <w:ind w:firstLine="420"/>
      </w:pPr>
    </w:p>
    <w:p w:rsidR="00986C35" w:rsidRPr="00986C35" w:rsidRDefault="00986C35" w:rsidP="00986C35">
      <w:pPr>
        <w:pStyle w:val="affffb"/>
        <w:ind w:firstLine="420"/>
      </w:pPr>
    </w:p>
    <w:p w:rsidR="00986C35" w:rsidRDefault="00986C35" w:rsidP="004F16B0">
      <w:pPr>
        <w:pStyle w:val="affffb"/>
        <w:ind w:firstLine="420"/>
        <w:sectPr w:rsidR="00986C35" w:rsidSect="00F61A48">
          <w:pgSz w:w="11906" w:h="16838" w:code="9"/>
          <w:pgMar w:top="1928" w:right="1134" w:bottom="1134" w:left="1134" w:header="1418" w:footer="1134" w:gutter="284"/>
          <w:cols w:space="425"/>
          <w:formProt w:val="0"/>
          <w:docGrid w:type="lines" w:linePitch="312"/>
        </w:sectPr>
      </w:pPr>
    </w:p>
    <w:p w:rsidR="004F16B0" w:rsidRDefault="004F16B0" w:rsidP="004F16B0">
      <w:pPr>
        <w:pStyle w:val="afffff2"/>
        <w:spacing w:after="156"/>
      </w:pPr>
      <w:bookmarkStart w:id="84" w:name="_Toc181356586"/>
      <w:bookmarkStart w:id="85" w:name="_Toc184199604"/>
      <w:bookmarkStart w:id="86" w:name="BookMark6"/>
      <w:bookmarkEnd w:id="78"/>
      <w:r w:rsidRPr="004F16B0">
        <w:rPr>
          <w:rFonts w:hint="eastAsia"/>
          <w:spacing w:val="105"/>
        </w:rPr>
        <w:lastRenderedPageBreak/>
        <w:t>参考文</w:t>
      </w:r>
      <w:r>
        <w:rPr>
          <w:rFonts w:hint="eastAsia"/>
        </w:rPr>
        <w:t>献</w:t>
      </w:r>
      <w:bookmarkEnd w:id="84"/>
      <w:bookmarkEnd w:id="85"/>
    </w:p>
    <w:bookmarkEnd w:id="86"/>
    <w:p w:rsidR="0007375A" w:rsidRDefault="009459EA" w:rsidP="009459EA">
      <w:pPr>
        <w:pStyle w:val="affffb"/>
        <w:ind w:firstLine="420"/>
      </w:pPr>
      <w:r>
        <w:t>[1]</w:t>
      </w:r>
      <w:r w:rsidR="0007375A" w:rsidRPr="0007375A">
        <w:rPr>
          <w:rFonts w:hint="eastAsia"/>
        </w:rPr>
        <w:t>GB/T 156-2017 标准电压</w:t>
      </w:r>
    </w:p>
    <w:p w:rsidR="0007375A" w:rsidRDefault="0007375A" w:rsidP="009459EA">
      <w:pPr>
        <w:pStyle w:val="affffb"/>
        <w:ind w:firstLine="420"/>
      </w:pPr>
      <w:r>
        <w:t>[2]</w:t>
      </w:r>
      <w:r w:rsidRPr="0007375A">
        <w:rPr>
          <w:rFonts w:hint="eastAsia"/>
        </w:rPr>
        <w:t>GB/T 2900.20-2016 电工术语 高压开关设备和控制设备</w:t>
      </w:r>
    </w:p>
    <w:p w:rsidR="0007375A" w:rsidRDefault="0007375A" w:rsidP="009459EA">
      <w:pPr>
        <w:pStyle w:val="affffb"/>
        <w:ind w:firstLine="420"/>
      </w:pPr>
      <w:r>
        <w:t>[3]</w:t>
      </w:r>
      <w:r w:rsidRPr="0007375A">
        <w:rPr>
          <w:rFonts w:hint="eastAsia"/>
        </w:rPr>
        <w:t>GB/T 3906-2020 3.6kV~40.5kV交流金属封闭开关设备和控制设备</w:t>
      </w:r>
    </w:p>
    <w:p w:rsidR="0007375A" w:rsidRDefault="0007375A" w:rsidP="009459EA">
      <w:pPr>
        <w:pStyle w:val="affffb"/>
        <w:ind w:firstLine="420"/>
      </w:pPr>
      <w:r>
        <w:t>[4]</w:t>
      </w:r>
      <w:r w:rsidRPr="0007375A">
        <w:rPr>
          <w:rFonts w:hint="eastAsia"/>
        </w:rPr>
        <w:t>GB/T 7674-2008 额定电压72.5kV及以上气体绝缘金属封闭开关设备</w:t>
      </w:r>
    </w:p>
    <w:p w:rsidR="0007375A" w:rsidRPr="0007375A" w:rsidRDefault="0007375A" w:rsidP="009459EA">
      <w:pPr>
        <w:pStyle w:val="affffb"/>
        <w:ind w:firstLine="420"/>
      </w:pPr>
      <w:r>
        <w:t>[5]</w:t>
      </w:r>
      <w:r w:rsidRPr="0007375A">
        <w:rPr>
          <w:rFonts w:hint="eastAsia"/>
        </w:rPr>
        <w:t>GB/T 11022-2020 高压交流开关设备和控制设备标准的共用技术要求</w:t>
      </w:r>
    </w:p>
    <w:p w:rsidR="0007375A" w:rsidRDefault="0007375A" w:rsidP="009459EA">
      <w:pPr>
        <w:pStyle w:val="affffb"/>
        <w:ind w:firstLine="420"/>
      </w:pPr>
      <w:r>
        <w:t>[6]</w:t>
      </w:r>
      <w:r>
        <w:rPr>
          <w:rFonts w:hint="eastAsia"/>
        </w:rPr>
        <w:t>GB/T 24020-2000</w:t>
      </w:r>
      <w:r>
        <w:t xml:space="preserve"> </w:t>
      </w:r>
      <w:r>
        <w:rPr>
          <w:rFonts w:hint="eastAsia"/>
        </w:rPr>
        <w:t>环境管理 环境标志和声明 通用原则</w:t>
      </w:r>
    </w:p>
    <w:p w:rsidR="0007375A" w:rsidRDefault="0007375A" w:rsidP="009459EA">
      <w:pPr>
        <w:pStyle w:val="affffb"/>
        <w:ind w:firstLine="420"/>
      </w:pPr>
      <w:r>
        <w:t>[7]</w:t>
      </w:r>
      <w:r>
        <w:rPr>
          <w:rFonts w:hint="eastAsia"/>
        </w:rPr>
        <w:t>GB/T 24025-2009</w:t>
      </w:r>
      <w:r>
        <w:t xml:space="preserve"> </w:t>
      </w:r>
      <w:r>
        <w:rPr>
          <w:rFonts w:hint="eastAsia"/>
        </w:rPr>
        <w:t>环境管理 环境标志和声明Ⅲ型环境声明 原则和程序</w:t>
      </w:r>
    </w:p>
    <w:p w:rsidR="0007375A" w:rsidRDefault="0007375A" w:rsidP="009459EA">
      <w:pPr>
        <w:pStyle w:val="affffb"/>
        <w:ind w:firstLine="420"/>
      </w:pPr>
      <w:r>
        <w:t>[8]</w:t>
      </w:r>
      <w:r>
        <w:rPr>
          <w:rFonts w:hint="eastAsia"/>
        </w:rPr>
        <w:t>GB/T 24040-2008</w:t>
      </w:r>
      <w:r>
        <w:t xml:space="preserve"> </w:t>
      </w:r>
      <w:r>
        <w:rPr>
          <w:rFonts w:hint="eastAsia"/>
        </w:rPr>
        <w:t>环境管理 生命周期评价 原则与框架</w:t>
      </w:r>
    </w:p>
    <w:p w:rsidR="004F16B0" w:rsidRDefault="0007375A" w:rsidP="009459EA">
      <w:pPr>
        <w:pStyle w:val="affffb"/>
        <w:ind w:firstLine="420"/>
      </w:pPr>
      <w:r>
        <w:t>[9]</w:t>
      </w:r>
      <w:r w:rsidR="009459EA">
        <w:t>GB/T 24044-2008</w:t>
      </w:r>
      <w:r w:rsidR="009459EA">
        <w:rPr>
          <w:rFonts w:hint="eastAsia"/>
        </w:rPr>
        <w:t xml:space="preserve"> </w:t>
      </w:r>
      <w:r w:rsidR="004F16B0">
        <w:rPr>
          <w:rFonts w:hint="eastAsia"/>
        </w:rPr>
        <w:t>环境管理</w:t>
      </w:r>
      <w:r w:rsidR="009459EA">
        <w:rPr>
          <w:rFonts w:hint="eastAsia"/>
        </w:rPr>
        <w:t xml:space="preserve"> </w:t>
      </w:r>
      <w:r w:rsidR="004F16B0">
        <w:rPr>
          <w:rFonts w:hint="eastAsia"/>
        </w:rPr>
        <w:t>生命周期评价</w:t>
      </w:r>
      <w:r w:rsidR="009459EA">
        <w:rPr>
          <w:rFonts w:hint="eastAsia"/>
        </w:rPr>
        <w:t xml:space="preserve"> </w:t>
      </w:r>
      <w:r w:rsidR="004F16B0">
        <w:rPr>
          <w:rFonts w:hint="eastAsia"/>
        </w:rPr>
        <w:t>要求与指南</w:t>
      </w:r>
    </w:p>
    <w:p w:rsidR="009459EA" w:rsidRDefault="004F16B0" w:rsidP="004F16B0">
      <w:pPr>
        <w:pStyle w:val="affffb"/>
        <w:ind w:firstLine="420"/>
      </w:pPr>
      <w:r>
        <w:rPr>
          <w:rFonts w:hint="eastAsia"/>
        </w:rPr>
        <w:t>[</w:t>
      </w:r>
      <w:r w:rsidR="0007375A">
        <w:t>10</w:t>
      </w:r>
      <w:r>
        <w:rPr>
          <w:rFonts w:hint="eastAsia"/>
        </w:rPr>
        <w:t>]GB/T</w:t>
      </w:r>
      <w:r w:rsidR="009459EA">
        <w:t xml:space="preserve"> </w:t>
      </w:r>
      <w:r>
        <w:rPr>
          <w:rFonts w:hint="eastAsia"/>
        </w:rPr>
        <w:t>26450-2010</w:t>
      </w:r>
      <w:r w:rsidR="009459EA">
        <w:t xml:space="preserve"> </w:t>
      </w:r>
      <w:r>
        <w:rPr>
          <w:rFonts w:hint="eastAsia"/>
        </w:rPr>
        <w:t>环境管理 环境信息交流</w:t>
      </w:r>
      <w:r w:rsidR="009459EA">
        <w:rPr>
          <w:rFonts w:hint="eastAsia"/>
        </w:rPr>
        <w:t xml:space="preserve"> </w:t>
      </w:r>
      <w:r>
        <w:rPr>
          <w:rFonts w:hint="eastAsia"/>
        </w:rPr>
        <w:t>指南和示例</w:t>
      </w:r>
    </w:p>
    <w:p w:rsidR="009459EA" w:rsidRDefault="004F16B0" w:rsidP="004F16B0">
      <w:pPr>
        <w:pStyle w:val="affffb"/>
        <w:ind w:firstLine="420"/>
      </w:pPr>
      <w:r>
        <w:rPr>
          <w:rFonts w:hint="eastAsia"/>
        </w:rPr>
        <w:t>[</w:t>
      </w:r>
      <w:r w:rsidR="0007375A">
        <w:t>11</w:t>
      </w:r>
      <w:r>
        <w:rPr>
          <w:rFonts w:hint="eastAsia"/>
        </w:rPr>
        <w:t>]GB/T 32150-2015</w:t>
      </w:r>
      <w:r w:rsidR="009459EA">
        <w:t xml:space="preserve"> </w:t>
      </w:r>
      <w:r>
        <w:rPr>
          <w:rFonts w:hint="eastAsia"/>
        </w:rPr>
        <w:t>工业企业温室气体排放核算和报告通则</w:t>
      </w:r>
    </w:p>
    <w:p w:rsidR="004F16B0" w:rsidRDefault="004F16B0" w:rsidP="004F16B0">
      <w:pPr>
        <w:pStyle w:val="affffb"/>
        <w:ind w:firstLine="420"/>
      </w:pPr>
      <w:r>
        <w:rPr>
          <w:rFonts w:hint="eastAsia"/>
        </w:rPr>
        <w:t>[</w:t>
      </w:r>
      <w:r w:rsidR="0007375A">
        <w:t>12</w:t>
      </w:r>
      <w:r>
        <w:rPr>
          <w:rFonts w:hint="eastAsia"/>
        </w:rPr>
        <w:t>]环办气候函(2021)130号，《企业温室气体排放报告核查指南(试行)》，生态环境部办公厅，2021年</w:t>
      </w:r>
    </w:p>
    <w:p w:rsidR="004F16B0" w:rsidRPr="004F16B0" w:rsidRDefault="004F16B0" w:rsidP="009459EA">
      <w:pPr>
        <w:pStyle w:val="affffb"/>
        <w:ind w:firstLine="420"/>
      </w:pPr>
      <w:r>
        <w:rPr>
          <w:rFonts w:hint="eastAsia"/>
        </w:rPr>
        <w:t>[</w:t>
      </w:r>
      <w:r w:rsidR="0007375A">
        <w:t>13</w:t>
      </w:r>
      <w:r>
        <w:rPr>
          <w:rFonts w:hint="eastAsia"/>
        </w:rPr>
        <w:t>]</w:t>
      </w:r>
      <w:r w:rsidR="009459EA">
        <w:rPr>
          <w:rFonts w:hint="eastAsia"/>
        </w:rPr>
        <w:t>ISO</w:t>
      </w:r>
      <w:r w:rsidR="009459EA">
        <w:t xml:space="preserve"> </w:t>
      </w:r>
      <w:r>
        <w:rPr>
          <w:rFonts w:hint="eastAsia"/>
        </w:rPr>
        <w:t>14067:2018 Greenhouse gases-Carbon footprint</w:t>
      </w:r>
      <w:r w:rsidR="009459EA">
        <w:t xml:space="preserve"> </w:t>
      </w:r>
      <w:r>
        <w:rPr>
          <w:rFonts w:hint="eastAsia"/>
        </w:rPr>
        <w:t>of products-Requirements and</w:t>
      </w:r>
      <w:r w:rsidR="009459EA">
        <w:t xml:space="preserve"> </w:t>
      </w:r>
      <w:r>
        <w:rPr>
          <w:rFonts w:hint="eastAsia"/>
        </w:rPr>
        <w:t>guidelines for quantification(温室气体产品碳足迹量化要求和指南)</w:t>
      </w:r>
    </w:p>
    <w:sectPr w:rsidR="004F16B0" w:rsidRPr="004F16B0" w:rsidSect="00F61A48">
      <w:headerReference w:type="even" r:id="rId34"/>
      <w:headerReference w:type="default" r:id="rId35"/>
      <w:footerReference w:type="even" r:id="rId36"/>
      <w:footerReference w:type="default" r:id="rId37"/>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BE2" w:rsidRDefault="00353BE2" w:rsidP="00D86DB7">
      <w:r>
        <w:separator/>
      </w:r>
    </w:p>
    <w:p w:rsidR="00353BE2" w:rsidRDefault="00353BE2"/>
    <w:p w:rsidR="00353BE2" w:rsidRDefault="00353BE2"/>
  </w:endnote>
  <w:endnote w:type="continuationSeparator" w:id="0">
    <w:p w:rsidR="00353BE2" w:rsidRDefault="00353BE2" w:rsidP="00D86DB7">
      <w:r>
        <w:continuationSeparator/>
      </w:r>
    </w:p>
    <w:p w:rsidR="00353BE2" w:rsidRDefault="00353BE2"/>
    <w:p w:rsidR="00353BE2" w:rsidRDefault="00353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4F" w:rsidRDefault="004C5F4F">
    <w:pPr>
      <w:pStyle w:val="afffb"/>
    </w:pPr>
    <w:r>
      <w:fldChar w:fldCharType="begin"/>
    </w:r>
    <w:r>
      <w:instrText>PAGE   \* MERGEFORMAT</w:instrText>
    </w:r>
    <w:r>
      <w:fldChar w:fldCharType="separate"/>
    </w:r>
    <w:r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4F" w:rsidRDefault="004C5F4F" w:rsidP="00F61A48">
    <w:pPr>
      <w:pStyle w:val="affff8"/>
    </w:pPr>
    <w:r>
      <w:fldChar w:fldCharType="begin"/>
    </w:r>
    <w:r>
      <w:instrText>PAGE   \* MERGEFORMAT</w:instrText>
    </w:r>
    <w:r>
      <w:fldChar w:fldCharType="separate"/>
    </w:r>
    <w:r w:rsidR="00D43F57" w:rsidRPr="00D43F57">
      <w:rPr>
        <w:noProof/>
        <w:lang w:val="zh-CN"/>
      </w:rPr>
      <w:t>13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4F" w:rsidRPr="00F61A48" w:rsidRDefault="004C5F4F" w:rsidP="00F61A48">
    <w:pPr>
      <w:pStyle w:val="affff7"/>
    </w:pPr>
    <w:r>
      <w:fldChar w:fldCharType="begin"/>
    </w:r>
    <w:r>
      <w:instrText xml:space="preserve"> PAGE   \* MERGEFORMAT \* MERGEFORMAT </w:instrText>
    </w:r>
    <w:r>
      <w:fldChar w:fldCharType="separate"/>
    </w:r>
    <w:r w:rsidR="00D43F57">
      <w:rPr>
        <w:noProof/>
      </w:rPr>
      <w:t>18</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4F" w:rsidRDefault="004C5F4F" w:rsidP="00F61A48">
    <w:pPr>
      <w:pStyle w:val="affff8"/>
    </w:pPr>
    <w:r>
      <w:fldChar w:fldCharType="begin"/>
    </w:r>
    <w:r>
      <w:instrText>PAGE   \* MERGEFORMAT</w:instrText>
    </w:r>
    <w:r>
      <w:fldChar w:fldCharType="separate"/>
    </w:r>
    <w:r w:rsidR="00D43F57" w:rsidRPr="00D43F57">
      <w:rPr>
        <w:noProof/>
        <w:lang w:val="zh-CN"/>
      </w:rPr>
      <w:t>17</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4F" w:rsidRPr="00F61A48" w:rsidRDefault="004C5F4F" w:rsidP="00F61A48">
    <w:pPr>
      <w:pStyle w:val="affff7"/>
    </w:pPr>
    <w:r>
      <w:fldChar w:fldCharType="begin"/>
    </w:r>
    <w:r>
      <w:instrText xml:space="preserve"> PAGE   \* MERGEFORMAT \* MERGEFORMAT </w:instrText>
    </w:r>
    <w:r>
      <w:fldChar w:fldCharType="separate"/>
    </w:r>
    <w:r w:rsidR="007552D7">
      <w:rPr>
        <w:noProof/>
      </w:rPr>
      <w:t>20</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4F" w:rsidRDefault="004C5F4F" w:rsidP="00F61A48">
    <w:pPr>
      <w:pStyle w:val="affff8"/>
    </w:pPr>
    <w:r>
      <w:fldChar w:fldCharType="begin"/>
    </w:r>
    <w:r>
      <w:instrText>PAGE   \* MERGEFORMAT</w:instrText>
    </w:r>
    <w:r>
      <w:fldChar w:fldCharType="separate"/>
    </w:r>
    <w:r w:rsidR="00D43F57" w:rsidRPr="00D43F57">
      <w:rPr>
        <w:noProof/>
        <w:lang w:val="zh-CN"/>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4F" w:rsidRPr="00324EDD" w:rsidRDefault="004C5F4F"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4F" w:rsidRPr="00F61A48" w:rsidRDefault="004C5F4F" w:rsidP="00F61A48">
    <w:pPr>
      <w:pStyle w:val="affff7"/>
    </w:pPr>
    <w:r>
      <w:fldChar w:fldCharType="begin"/>
    </w:r>
    <w:r>
      <w:instrText xml:space="preserve"> PAGE   \* MERGEFORMAT \* MERGEFORMAT </w:instrText>
    </w:r>
    <w:r>
      <w:fldChar w:fldCharType="separate"/>
    </w:r>
    <w:r>
      <w:rPr>
        <w:noProof/>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4F" w:rsidRDefault="004C5F4F" w:rsidP="00F61A48">
    <w:pPr>
      <w:pStyle w:val="affff8"/>
    </w:pPr>
    <w:r>
      <w:fldChar w:fldCharType="begin"/>
    </w:r>
    <w:r>
      <w:instrText>PAGE   \* MERGEFORMAT</w:instrText>
    </w:r>
    <w:r>
      <w:fldChar w:fldCharType="separate"/>
    </w:r>
    <w:r w:rsidR="00D43F57" w:rsidRPr="00D43F57">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4F" w:rsidRPr="00F61A48" w:rsidRDefault="004C5F4F" w:rsidP="00F61A48">
    <w:pPr>
      <w:pStyle w:val="affff7"/>
    </w:pPr>
    <w:r>
      <w:fldChar w:fldCharType="begin"/>
    </w:r>
    <w:r>
      <w:instrText xml:space="preserve"> PAGE   \* MERGEFORMAT \* MERGEFORMAT </w:instrText>
    </w:r>
    <w:r>
      <w:fldChar w:fldCharType="separate"/>
    </w:r>
    <w:r w:rsidR="00D43F57">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4F" w:rsidRDefault="004C5F4F" w:rsidP="00F61A48">
    <w:pPr>
      <w:pStyle w:val="affff8"/>
    </w:pPr>
    <w:r>
      <w:fldChar w:fldCharType="begin"/>
    </w:r>
    <w:r>
      <w:instrText>PAGE   \* MERGEFORMAT</w:instrText>
    </w:r>
    <w:r>
      <w:fldChar w:fldCharType="separate"/>
    </w:r>
    <w:r w:rsidRPr="00F61A48">
      <w:rPr>
        <w:noProof/>
        <w:lang w:val="zh-CN"/>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4F" w:rsidRPr="00F61A48" w:rsidRDefault="004C5F4F" w:rsidP="00F61A48">
    <w:pPr>
      <w:pStyle w:val="affff7"/>
    </w:pPr>
    <w:r>
      <w:fldChar w:fldCharType="begin"/>
    </w:r>
    <w:r>
      <w:instrText xml:space="preserve"> PAGE   \* MERGEFORMAT \* MERGEFORMAT </w:instrText>
    </w:r>
    <w:r>
      <w:fldChar w:fldCharType="separate"/>
    </w:r>
    <w:r w:rsidR="00D43F57">
      <w:rPr>
        <w:noProof/>
      </w:rPr>
      <w:t>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4F" w:rsidRDefault="004C5F4F" w:rsidP="00F61A48">
    <w:pPr>
      <w:pStyle w:val="affff8"/>
    </w:pPr>
    <w:r>
      <w:fldChar w:fldCharType="begin"/>
    </w:r>
    <w:r>
      <w:instrText>PAGE   \* MERGEFORMAT</w:instrText>
    </w:r>
    <w:r>
      <w:fldChar w:fldCharType="separate"/>
    </w:r>
    <w:r w:rsidR="00D43F57" w:rsidRPr="00D43F57">
      <w:rPr>
        <w:noProof/>
        <w:lang w:val="zh-CN"/>
      </w:rPr>
      <w:t>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4F" w:rsidRPr="00F61A48" w:rsidRDefault="004C5F4F" w:rsidP="00F61A48">
    <w:pPr>
      <w:pStyle w:val="affff7"/>
    </w:pPr>
    <w:r>
      <w:fldChar w:fldCharType="begin"/>
    </w:r>
    <w:r>
      <w:instrText xml:space="preserve"> PAGE   \* MERGEFORMAT \* MERGEFORMAT </w:instrText>
    </w:r>
    <w:r>
      <w:fldChar w:fldCharType="separate"/>
    </w:r>
    <w:r w:rsidR="00D43F57">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BE2" w:rsidRDefault="00353BE2" w:rsidP="00D86DB7">
      <w:r>
        <w:separator/>
      </w:r>
    </w:p>
  </w:footnote>
  <w:footnote w:type="continuationSeparator" w:id="0">
    <w:p w:rsidR="00353BE2" w:rsidRDefault="00353BE2" w:rsidP="00D86DB7">
      <w:r>
        <w:continuationSeparator/>
      </w:r>
    </w:p>
    <w:p w:rsidR="00353BE2" w:rsidRDefault="00353BE2"/>
    <w:p w:rsidR="00353BE2" w:rsidRDefault="00353B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4F" w:rsidRPr="00E70388" w:rsidRDefault="004C5F4F"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4F" w:rsidRPr="00D84FA1" w:rsidRDefault="004C5F4F" w:rsidP="00F61A48">
    <w:pPr>
      <w:pStyle w:val="afffff0"/>
    </w:pPr>
    <w:r>
      <w:fldChar w:fldCharType="begin"/>
    </w:r>
    <w:r>
      <w:instrText xml:space="preserve"> STYLEREF  标准文件_文件编号  \* MERGEFORMAT </w:instrText>
    </w:r>
    <w:r>
      <w:fldChar w:fldCharType="separate"/>
    </w:r>
    <w:r w:rsidR="00D43F57">
      <w:t>DB 43/T XXXX</w:t>
    </w:r>
    <w:r w:rsidR="00D43F57">
      <w:t>—</w:t>
    </w:r>
    <w:r w:rsidR="00D43F57">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4F" w:rsidRPr="00F61A48" w:rsidRDefault="004C5F4F" w:rsidP="00F61A48">
    <w:pPr>
      <w:pStyle w:val="afffff1"/>
    </w:pPr>
    <w:r>
      <w:fldChar w:fldCharType="begin"/>
    </w:r>
    <w:r>
      <w:instrText xml:space="preserve"> STYLEREF  标准文件_文件编号 \* MERGEFORMAT </w:instrText>
    </w:r>
    <w:r>
      <w:fldChar w:fldCharType="separate"/>
    </w:r>
    <w:r w:rsidR="00D43F57">
      <w:t>DB 43/T XXXX</w:t>
    </w:r>
    <w:r w:rsidR="00D43F57">
      <w:t>—</w:t>
    </w:r>
    <w:r w:rsidR="00D43F57">
      <w:t>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4F" w:rsidRPr="00D84FA1" w:rsidRDefault="004C5F4F" w:rsidP="00F61A48">
    <w:pPr>
      <w:pStyle w:val="afffff0"/>
    </w:pPr>
    <w:r>
      <w:fldChar w:fldCharType="begin"/>
    </w:r>
    <w:r>
      <w:instrText xml:space="preserve"> STYLEREF  标准文件_文件编号  \* MERGEFORMAT </w:instrText>
    </w:r>
    <w:r>
      <w:fldChar w:fldCharType="separate"/>
    </w:r>
    <w:r w:rsidR="00D43F57">
      <w:t>DB 43/T XXXX</w:t>
    </w:r>
    <w:r w:rsidR="00D43F57">
      <w:t>—</w:t>
    </w:r>
    <w:r w:rsidR="00D43F57">
      <w:t>XXXX</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4F" w:rsidRPr="00F61A48" w:rsidRDefault="004C5F4F" w:rsidP="00F61A48">
    <w:pPr>
      <w:pStyle w:val="afffff1"/>
    </w:pPr>
    <w:r>
      <w:fldChar w:fldCharType="begin"/>
    </w:r>
    <w:r>
      <w:instrText xml:space="preserve"> STYLEREF  标准文件_文件编号 \* MERGEFORMAT </w:instrText>
    </w:r>
    <w:r>
      <w:fldChar w:fldCharType="separate"/>
    </w:r>
    <w:r w:rsidR="007552D7">
      <w:t>DB 43/T XXXX</w:t>
    </w:r>
    <w:r w:rsidR="007552D7">
      <w:t>—</w:t>
    </w:r>
    <w:r w:rsidR="007552D7">
      <w:t>XXXX</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4F" w:rsidRPr="00D84FA1" w:rsidRDefault="004C5F4F" w:rsidP="00F61A48">
    <w:pPr>
      <w:pStyle w:val="afffff0"/>
    </w:pPr>
    <w:r>
      <w:fldChar w:fldCharType="begin"/>
    </w:r>
    <w:r>
      <w:instrText xml:space="preserve"> STYLEREF  标准文件_文件编号  \* MERGEFORMAT </w:instrText>
    </w:r>
    <w:r>
      <w:fldChar w:fldCharType="separate"/>
    </w:r>
    <w:r w:rsidR="00D43F57">
      <w:t>DB 43/T XXXX</w:t>
    </w:r>
    <w:r w:rsidR="00D43F57">
      <w:t>—</w:t>
    </w:r>
    <w:r w:rsidR="00D43F57">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4F" w:rsidRPr="00324EDD" w:rsidRDefault="004C5F4F"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4F" w:rsidRPr="00F61A48" w:rsidRDefault="004C5F4F" w:rsidP="00F61A48">
    <w:pPr>
      <w:pStyle w:val="afffff1"/>
    </w:pPr>
    <w:r>
      <w:fldChar w:fldCharType="begin"/>
    </w:r>
    <w:r>
      <w:instrText xml:space="preserve"> STYLEREF  标准文件_文件编号 \* MERGEFORMAT </w:instrText>
    </w:r>
    <w:r>
      <w:fldChar w:fldCharType="separate"/>
    </w:r>
    <w:r>
      <w:t>DB 43/T XXXX</w:t>
    </w:r>
    <w:r>
      <w:t>—</w:t>
    </w:r>
    <w: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4F" w:rsidRPr="00D84FA1" w:rsidRDefault="004C5F4F" w:rsidP="00F61A48">
    <w:pPr>
      <w:pStyle w:val="afffff0"/>
    </w:pPr>
    <w:r>
      <w:fldChar w:fldCharType="begin"/>
    </w:r>
    <w:r>
      <w:instrText xml:space="preserve"> STYLEREF  标准文件_文件编号  \* MERGEFORMAT </w:instrText>
    </w:r>
    <w:r>
      <w:fldChar w:fldCharType="separate"/>
    </w:r>
    <w:r w:rsidR="00D43F57">
      <w:t>DB 43/T XXXX</w:t>
    </w:r>
    <w:r w:rsidR="00D43F57">
      <w:t>—</w:t>
    </w:r>
    <w:r w:rsidR="00D43F57">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4F" w:rsidRPr="00F61A48" w:rsidRDefault="004C5F4F" w:rsidP="00F61A48">
    <w:pPr>
      <w:pStyle w:val="afffff1"/>
    </w:pPr>
    <w:r>
      <w:fldChar w:fldCharType="begin"/>
    </w:r>
    <w:r>
      <w:instrText xml:space="preserve"> STYLEREF  标准文件_文件编号 \* MERGEFORMAT </w:instrText>
    </w:r>
    <w:r>
      <w:fldChar w:fldCharType="separate"/>
    </w:r>
    <w:r w:rsidR="00D43F57">
      <w:t>DB 43/T XXXX</w:t>
    </w:r>
    <w:r w:rsidR="00D43F57">
      <w:t>—</w:t>
    </w:r>
    <w:r w:rsidR="00D43F57">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4F" w:rsidRPr="00D84FA1" w:rsidRDefault="004C5F4F" w:rsidP="00F61A48">
    <w:pPr>
      <w:pStyle w:val="afffff0"/>
    </w:pPr>
    <w:r>
      <w:fldChar w:fldCharType="begin"/>
    </w:r>
    <w:r>
      <w:instrText xml:space="preserve"> STYLEREF  标准文件_文件编号  \* MERGEFORMAT </w:instrText>
    </w:r>
    <w:r>
      <w:fldChar w:fldCharType="separate"/>
    </w:r>
    <w:r>
      <w:t>DB 43/T XXXX</w:t>
    </w:r>
    <w:r>
      <w:t>—</w:t>
    </w:r>
    <w: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4F" w:rsidRPr="00F61A48" w:rsidRDefault="004C5F4F" w:rsidP="00F61A48">
    <w:pPr>
      <w:pStyle w:val="afffff1"/>
    </w:pPr>
    <w:r>
      <w:fldChar w:fldCharType="begin"/>
    </w:r>
    <w:r>
      <w:instrText xml:space="preserve"> STYLEREF  标准文件_文件编号 \* MERGEFORMAT </w:instrText>
    </w:r>
    <w:r>
      <w:fldChar w:fldCharType="separate"/>
    </w:r>
    <w:r w:rsidR="00D43F57">
      <w:t>DB 43/T XXXX</w:t>
    </w:r>
    <w:r w:rsidR="00D43F57">
      <w:t>—</w:t>
    </w:r>
    <w:r w:rsidR="00D43F57">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4F" w:rsidRPr="00D84FA1" w:rsidRDefault="004C5F4F" w:rsidP="00F61A48">
    <w:pPr>
      <w:pStyle w:val="afffff0"/>
    </w:pPr>
    <w:r>
      <w:fldChar w:fldCharType="begin"/>
    </w:r>
    <w:r>
      <w:instrText xml:space="preserve"> STYLEREF  标准文件_文件编号  \* MERGEFORMAT </w:instrText>
    </w:r>
    <w:r>
      <w:fldChar w:fldCharType="separate"/>
    </w:r>
    <w:r w:rsidR="00D43F57">
      <w:t>DB 43/T XXXX</w:t>
    </w:r>
    <w:r w:rsidR="00D43F57">
      <w:t>—</w:t>
    </w:r>
    <w:r w:rsidR="00D43F57">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4F" w:rsidRPr="00F61A48" w:rsidRDefault="004C5F4F" w:rsidP="00F61A48">
    <w:pPr>
      <w:pStyle w:val="afffff1"/>
    </w:pPr>
    <w:r>
      <w:fldChar w:fldCharType="begin"/>
    </w:r>
    <w:r>
      <w:instrText xml:space="preserve"> STYLEREF  标准文件_文件编号 \* MERGEFORMAT </w:instrText>
    </w:r>
    <w:r>
      <w:fldChar w:fldCharType="separate"/>
    </w:r>
    <w:r w:rsidR="00D43F57">
      <w:t>DB 43/T XXXX</w:t>
    </w:r>
    <w:r w:rsidR="00D43F57">
      <w:t>—</w:t>
    </w:r>
    <w:r w:rsidR="00D43F57">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BB248ED"/>
    <w:multiLevelType w:val="multilevel"/>
    <w:tmpl w:val="D9EAA7DA"/>
    <w:lvl w:ilvl="0">
      <w:start w:val="1"/>
      <w:numFmt w:val="lowerLetter"/>
      <w:lvlText w:val="%1"/>
      <w:lvlJc w:val="left"/>
      <w:pPr>
        <w:tabs>
          <w:tab w:val="num" w:pos="539"/>
        </w:tabs>
        <w:ind w:left="539" w:hanging="119"/>
      </w:pPr>
      <w:rPr>
        <w:rFonts w:ascii="宋体" w:eastAsia="宋体" w:hAnsi="宋体" w:hint="eastAsia"/>
        <w:caps w:val="0"/>
        <w:vertAlign w:val="superscript"/>
      </w:rPr>
    </w:lvl>
    <w:lvl w:ilvl="1">
      <w:start w:val="1"/>
      <w:numFmt w:val="lowerLetter"/>
      <w:lvlText w:val="%2)"/>
      <w:lvlJc w:val="left"/>
      <w:pPr>
        <w:ind w:left="1040" w:hanging="420"/>
      </w:pPr>
      <w:rPr>
        <w:rFonts w:ascii="宋体" w:eastAsia="宋体" w:hAnsi="宋体" w:hint="eastAsia"/>
      </w:rPr>
    </w:lvl>
    <w:lvl w:ilvl="2">
      <w:start w:val="1"/>
      <w:numFmt w:val="lowerRoman"/>
      <w:lvlText w:val="%3."/>
      <w:lvlJc w:val="right"/>
      <w:pPr>
        <w:ind w:left="1460" w:hanging="420"/>
      </w:pPr>
      <w:rPr>
        <w:rFonts w:ascii="宋体" w:eastAsia="宋体" w:hAnsi="宋体" w:hint="eastAsia"/>
      </w:rPr>
    </w:lvl>
    <w:lvl w:ilvl="3">
      <w:start w:val="1"/>
      <w:numFmt w:val="decimal"/>
      <w:lvlText w:val="%4."/>
      <w:lvlJc w:val="left"/>
      <w:pPr>
        <w:ind w:left="1880" w:hanging="420"/>
      </w:pPr>
      <w:rPr>
        <w:rFonts w:ascii="宋体" w:eastAsia="宋体" w:hAnsi="宋体" w:hint="eastAsia"/>
      </w:rPr>
    </w:lvl>
    <w:lvl w:ilvl="4">
      <w:start w:val="1"/>
      <w:numFmt w:val="lowerLetter"/>
      <w:lvlText w:val="%5)"/>
      <w:lvlJc w:val="left"/>
      <w:pPr>
        <w:ind w:left="2300" w:hanging="420"/>
      </w:pPr>
      <w:rPr>
        <w:rFonts w:ascii="宋体" w:eastAsia="宋体" w:hAnsi="宋体" w:hint="eastAsia"/>
      </w:rPr>
    </w:lvl>
    <w:lvl w:ilvl="5">
      <w:start w:val="1"/>
      <w:numFmt w:val="lowerRoman"/>
      <w:lvlText w:val="%6."/>
      <w:lvlJc w:val="right"/>
      <w:pPr>
        <w:ind w:left="2720" w:hanging="420"/>
      </w:pPr>
      <w:rPr>
        <w:rFonts w:ascii="宋体" w:eastAsia="宋体" w:hAnsi="宋体" w:hint="eastAsia"/>
      </w:rPr>
    </w:lvl>
    <w:lvl w:ilvl="6">
      <w:start w:val="1"/>
      <w:numFmt w:val="decimal"/>
      <w:lvlText w:val="%7."/>
      <w:lvlJc w:val="left"/>
      <w:pPr>
        <w:ind w:left="3140" w:hanging="420"/>
      </w:pPr>
      <w:rPr>
        <w:rFonts w:ascii="宋体" w:eastAsia="宋体" w:hAnsi="宋体" w:hint="eastAsia"/>
      </w:rPr>
    </w:lvl>
    <w:lvl w:ilvl="7">
      <w:start w:val="1"/>
      <w:numFmt w:val="lowerLetter"/>
      <w:lvlText w:val="%8)"/>
      <w:lvlJc w:val="left"/>
      <w:pPr>
        <w:ind w:left="3560" w:hanging="420"/>
      </w:pPr>
      <w:rPr>
        <w:rFonts w:ascii="宋体" w:eastAsia="宋体" w:hAnsi="宋体" w:hint="eastAsia"/>
      </w:rPr>
    </w:lvl>
    <w:lvl w:ilvl="8">
      <w:start w:val="1"/>
      <w:numFmt w:val="lowerRoman"/>
      <w:lvlText w:val="%9."/>
      <w:lvlJc w:val="right"/>
      <w:pPr>
        <w:ind w:left="3980" w:hanging="420"/>
      </w:pPr>
      <w:rPr>
        <w:rFonts w:ascii="宋体" w:eastAsia="宋体" w:hAnsi="宋体" w:hint="eastAsia"/>
      </w:rPr>
    </w:lvl>
  </w:abstractNum>
  <w:abstractNum w:abstractNumId="13"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567"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1"/>
  </w:num>
  <w:num w:numId="3">
    <w:abstractNumId w:val="5"/>
  </w:num>
  <w:num w:numId="4">
    <w:abstractNumId w:val="19"/>
  </w:num>
  <w:num w:numId="5">
    <w:abstractNumId w:val="14"/>
  </w:num>
  <w:num w:numId="6">
    <w:abstractNumId w:val="24"/>
  </w:num>
  <w:num w:numId="7">
    <w:abstractNumId w:val="8"/>
  </w:num>
  <w:num w:numId="8">
    <w:abstractNumId w:val="9"/>
  </w:num>
  <w:num w:numId="9">
    <w:abstractNumId w:val="17"/>
  </w:num>
  <w:num w:numId="10">
    <w:abstractNumId w:val="25"/>
  </w:num>
  <w:num w:numId="11">
    <w:abstractNumId w:val="4"/>
  </w:num>
  <w:num w:numId="12">
    <w:abstractNumId w:val="15"/>
  </w:num>
  <w:num w:numId="13">
    <w:abstractNumId w:val="26"/>
  </w:num>
  <w:num w:numId="14">
    <w:abstractNumId w:val="11"/>
  </w:num>
  <w:num w:numId="15">
    <w:abstractNumId w:val="6"/>
  </w:num>
  <w:num w:numId="16">
    <w:abstractNumId w:val="10"/>
  </w:num>
  <w:num w:numId="17">
    <w:abstractNumId w:val="23"/>
  </w:num>
  <w:num w:numId="18">
    <w:abstractNumId w:val="3"/>
  </w:num>
  <w:num w:numId="19">
    <w:abstractNumId w:val="7"/>
  </w:num>
  <w:num w:numId="20">
    <w:abstractNumId w:val="20"/>
  </w:num>
  <w:num w:numId="21">
    <w:abstractNumId w:val="22"/>
  </w:num>
  <w:num w:numId="22">
    <w:abstractNumId w:val="18"/>
  </w:num>
  <w:num w:numId="23">
    <w:abstractNumId w:val="30"/>
  </w:num>
  <w:num w:numId="24">
    <w:abstractNumId w:val="16"/>
  </w:num>
  <w:num w:numId="25">
    <w:abstractNumId w:val="29"/>
  </w:num>
  <w:num w:numId="26">
    <w:abstractNumId w:val="2"/>
  </w:num>
  <w:num w:numId="27">
    <w:abstractNumId w:val="13"/>
  </w:num>
  <w:num w:numId="28">
    <w:abstractNumId w:val="31"/>
  </w:num>
  <w:num w:numId="29">
    <w:abstractNumId w:val="28"/>
  </w:num>
  <w:num w:numId="30">
    <w:abstractNumId w:val="27"/>
  </w:num>
  <w:num w:numId="31">
    <w:abstractNumId w:val="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Or2uxZ0PdGmZNtTCnbPZHuNSEGvy80MI6gm16VP3dsuIakVmn3D1O0pt1muhfUHPZ7umHjnINcLKjEqd5fDFZQ==" w:salt="kvbyuoXM3N5X8xCNQ699x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B8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4C44"/>
    <w:rsid w:val="0002595E"/>
    <w:rsid w:val="000303C3"/>
    <w:rsid w:val="000323EF"/>
    <w:rsid w:val="000331D3"/>
    <w:rsid w:val="000346A5"/>
    <w:rsid w:val="000359C3"/>
    <w:rsid w:val="00035A7D"/>
    <w:rsid w:val="00036368"/>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1B83"/>
    <w:rsid w:val="000622D4"/>
    <w:rsid w:val="0006357D"/>
    <w:rsid w:val="00067F1E"/>
    <w:rsid w:val="00071CC0"/>
    <w:rsid w:val="0007375A"/>
    <w:rsid w:val="00073C8C"/>
    <w:rsid w:val="000760FD"/>
    <w:rsid w:val="00077B64"/>
    <w:rsid w:val="00080A1C"/>
    <w:rsid w:val="00082317"/>
    <w:rsid w:val="00083D2C"/>
    <w:rsid w:val="00086AA1"/>
    <w:rsid w:val="00087A77"/>
    <w:rsid w:val="00090CA6"/>
    <w:rsid w:val="00092B8A"/>
    <w:rsid w:val="00092FB0"/>
    <w:rsid w:val="000934C5"/>
    <w:rsid w:val="00093D25"/>
    <w:rsid w:val="00093DAB"/>
    <w:rsid w:val="00094794"/>
    <w:rsid w:val="00094D73"/>
    <w:rsid w:val="00096D63"/>
    <w:rsid w:val="000A0B60"/>
    <w:rsid w:val="000A0EB8"/>
    <w:rsid w:val="000A19FC"/>
    <w:rsid w:val="000A296B"/>
    <w:rsid w:val="000A7311"/>
    <w:rsid w:val="000B060F"/>
    <w:rsid w:val="000B1592"/>
    <w:rsid w:val="000B1FF2"/>
    <w:rsid w:val="000B3CDA"/>
    <w:rsid w:val="000B6A0B"/>
    <w:rsid w:val="000B7CCE"/>
    <w:rsid w:val="000C0F6C"/>
    <w:rsid w:val="000C11DB"/>
    <w:rsid w:val="000C1492"/>
    <w:rsid w:val="000C2FBD"/>
    <w:rsid w:val="000C4B41"/>
    <w:rsid w:val="000C57D6"/>
    <w:rsid w:val="000C6362"/>
    <w:rsid w:val="000C7666"/>
    <w:rsid w:val="000D0A9B"/>
    <w:rsid w:val="000D0A9C"/>
    <w:rsid w:val="000D1795"/>
    <w:rsid w:val="000D329A"/>
    <w:rsid w:val="000D4B9C"/>
    <w:rsid w:val="000D4EB6"/>
    <w:rsid w:val="000D753B"/>
    <w:rsid w:val="000E2EA1"/>
    <w:rsid w:val="000E3F1F"/>
    <w:rsid w:val="000E4C9E"/>
    <w:rsid w:val="000E6FD7"/>
    <w:rsid w:val="000F0135"/>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46F8F"/>
    <w:rsid w:val="001529E5"/>
    <w:rsid w:val="0015385A"/>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07F"/>
    <w:rsid w:val="00175B71"/>
    <w:rsid w:val="00176DFD"/>
    <w:rsid w:val="00181916"/>
    <w:rsid w:val="001852C9"/>
    <w:rsid w:val="00190087"/>
    <w:rsid w:val="001913C4"/>
    <w:rsid w:val="0019348F"/>
    <w:rsid w:val="00193A07"/>
    <w:rsid w:val="00194C95"/>
    <w:rsid w:val="00195C34"/>
    <w:rsid w:val="00196EF5"/>
    <w:rsid w:val="001A1A53"/>
    <w:rsid w:val="001A234A"/>
    <w:rsid w:val="001A4CF3"/>
    <w:rsid w:val="001B06E8"/>
    <w:rsid w:val="001B6BFE"/>
    <w:rsid w:val="001B71D0"/>
    <w:rsid w:val="001B71EE"/>
    <w:rsid w:val="001C04A8"/>
    <w:rsid w:val="001C182C"/>
    <w:rsid w:val="001C2C03"/>
    <w:rsid w:val="001C42F7"/>
    <w:rsid w:val="001C49E5"/>
    <w:rsid w:val="001C680C"/>
    <w:rsid w:val="001C7FEA"/>
    <w:rsid w:val="001D0499"/>
    <w:rsid w:val="001D0BBE"/>
    <w:rsid w:val="001D0ED4"/>
    <w:rsid w:val="001D212F"/>
    <w:rsid w:val="001D29D7"/>
    <w:rsid w:val="001D2DE7"/>
    <w:rsid w:val="001D2ED6"/>
    <w:rsid w:val="001D411C"/>
    <w:rsid w:val="001E1681"/>
    <w:rsid w:val="001E1B6A"/>
    <w:rsid w:val="001E2484"/>
    <w:rsid w:val="001E3CC4"/>
    <w:rsid w:val="001E4882"/>
    <w:rsid w:val="001E73AB"/>
    <w:rsid w:val="001F092D"/>
    <w:rsid w:val="001F143A"/>
    <w:rsid w:val="001F1605"/>
    <w:rsid w:val="001F18E0"/>
    <w:rsid w:val="001F2508"/>
    <w:rsid w:val="001F4816"/>
    <w:rsid w:val="001F4EE9"/>
    <w:rsid w:val="001F69B4"/>
    <w:rsid w:val="001F77C7"/>
    <w:rsid w:val="00200183"/>
    <w:rsid w:val="00200333"/>
    <w:rsid w:val="0020107D"/>
    <w:rsid w:val="00202AA4"/>
    <w:rsid w:val="00203060"/>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46BD"/>
    <w:rsid w:val="00257A42"/>
    <w:rsid w:val="002612F6"/>
    <w:rsid w:val="0026148A"/>
    <w:rsid w:val="00262696"/>
    <w:rsid w:val="00262B91"/>
    <w:rsid w:val="00263D25"/>
    <w:rsid w:val="002643C3"/>
    <w:rsid w:val="00264A0C"/>
    <w:rsid w:val="00266EEB"/>
    <w:rsid w:val="00267EF4"/>
    <w:rsid w:val="00270CB8"/>
    <w:rsid w:val="00271A1B"/>
    <w:rsid w:val="00272B08"/>
    <w:rsid w:val="002771AC"/>
    <w:rsid w:val="00281BB8"/>
    <w:rsid w:val="00281E9E"/>
    <w:rsid w:val="00282405"/>
    <w:rsid w:val="00285170"/>
    <w:rsid w:val="00285361"/>
    <w:rsid w:val="00292D60"/>
    <w:rsid w:val="00293B30"/>
    <w:rsid w:val="002942DC"/>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258A"/>
    <w:rsid w:val="002C3F07"/>
    <w:rsid w:val="002C5278"/>
    <w:rsid w:val="002C5C13"/>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4D9B"/>
    <w:rsid w:val="00336C64"/>
    <w:rsid w:val="00337162"/>
    <w:rsid w:val="0034194F"/>
    <w:rsid w:val="00344605"/>
    <w:rsid w:val="00346183"/>
    <w:rsid w:val="003474AA"/>
    <w:rsid w:val="00350D1D"/>
    <w:rsid w:val="00352C83"/>
    <w:rsid w:val="00353BE2"/>
    <w:rsid w:val="003567B4"/>
    <w:rsid w:val="003615D2"/>
    <w:rsid w:val="00361FC4"/>
    <w:rsid w:val="0036429C"/>
    <w:rsid w:val="00364A53"/>
    <w:rsid w:val="003650E6"/>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20C2"/>
    <w:rsid w:val="003A4077"/>
    <w:rsid w:val="003B09AD"/>
    <w:rsid w:val="003B1F18"/>
    <w:rsid w:val="003B5BF0"/>
    <w:rsid w:val="003B60BF"/>
    <w:rsid w:val="003B6BE3"/>
    <w:rsid w:val="003C010C"/>
    <w:rsid w:val="003C0A6C"/>
    <w:rsid w:val="003C13AF"/>
    <w:rsid w:val="003C14F8"/>
    <w:rsid w:val="003C5A43"/>
    <w:rsid w:val="003D0519"/>
    <w:rsid w:val="003D0FF6"/>
    <w:rsid w:val="003D1199"/>
    <w:rsid w:val="003D262C"/>
    <w:rsid w:val="003D6D61"/>
    <w:rsid w:val="003D79C6"/>
    <w:rsid w:val="003E091D"/>
    <w:rsid w:val="003E1C53"/>
    <w:rsid w:val="003E2A69"/>
    <w:rsid w:val="003E2D49"/>
    <w:rsid w:val="003E2FD4"/>
    <w:rsid w:val="003E49F6"/>
    <w:rsid w:val="003E660F"/>
    <w:rsid w:val="003E7470"/>
    <w:rsid w:val="003F0841"/>
    <w:rsid w:val="003F0BA8"/>
    <w:rsid w:val="003F23D3"/>
    <w:rsid w:val="003F3F08"/>
    <w:rsid w:val="003F49F1"/>
    <w:rsid w:val="003F5FEE"/>
    <w:rsid w:val="003F6272"/>
    <w:rsid w:val="003F714E"/>
    <w:rsid w:val="00400E72"/>
    <w:rsid w:val="00401400"/>
    <w:rsid w:val="00404869"/>
    <w:rsid w:val="00405884"/>
    <w:rsid w:val="00407D39"/>
    <w:rsid w:val="00410A3E"/>
    <w:rsid w:val="00413A2A"/>
    <w:rsid w:val="0041477A"/>
    <w:rsid w:val="004167A3"/>
    <w:rsid w:val="00432604"/>
    <w:rsid w:val="00432DAA"/>
    <w:rsid w:val="00434305"/>
    <w:rsid w:val="00435DF7"/>
    <w:rsid w:val="0044083F"/>
    <w:rsid w:val="00441AE7"/>
    <w:rsid w:val="00445574"/>
    <w:rsid w:val="004467FB"/>
    <w:rsid w:val="00452D6B"/>
    <w:rsid w:val="00454484"/>
    <w:rsid w:val="0045517B"/>
    <w:rsid w:val="00456D04"/>
    <w:rsid w:val="00462328"/>
    <w:rsid w:val="00463B77"/>
    <w:rsid w:val="00463C7B"/>
    <w:rsid w:val="004644A6"/>
    <w:rsid w:val="00464631"/>
    <w:rsid w:val="004659BD"/>
    <w:rsid w:val="00465DD9"/>
    <w:rsid w:val="00470775"/>
    <w:rsid w:val="004746B1"/>
    <w:rsid w:val="0047583F"/>
    <w:rsid w:val="00475DE8"/>
    <w:rsid w:val="00481C44"/>
    <w:rsid w:val="00484936"/>
    <w:rsid w:val="00485C89"/>
    <w:rsid w:val="00486BE3"/>
    <w:rsid w:val="004905E4"/>
    <w:rsid w:val="00490A89"/>
    <w:rsid w:val="00490AB4"/>
    <w:rsid w:val="00492F02"/>
    <w:rsid w:val="004939AE"/>
    <w:rsid w:val="00496491"/>
    <w:rsid w:val="004A12DF"/>
    <w:rsid w:val="004A17E6"/>
    <w:rsid w:val="004A1BA8"/>
    <w:rsid w:val="004A4B57"/>
    <w:rsid w:val="004A5320"/>
    <w:rsid w:val="004A63FA"/>
    <w:rsid w:val="004B0272"/>
    <w:rsid w:val="004B2701"/>
    <w:rsid w:val="004B2E1B"/>
    <w:rsid w:val="004B3AA8"/>
    <w:rsid w:val="004B3E93"/>
    <w:rsid w:val="004C1FBC"/>
    <w:rsid w:val="004C3F1D"/>
    <w:rsid w:val="004C458D"/>
    <w:rsid w:val="004C5F4F"/>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5DE"/>
    <w:rsid w:val="004E67C0"/>
    <w:rsid w:val="004F16B0"/>
    <w:rsid w:val="004F391A"/>
    <w:rsid w:val="004F3CFB"/>
    <w:rsid w:val="004F6456"/>
    <w:rsid w:val="004F696E"/>
    <w:rsid w:val="004F6C71"/>
    <w:rsid w:val="00500ADE"/>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6A36"/>
    <w:rsid w:val="005479DA"/>
    <w:rsid w:val="00547BCC"/>
    <w:rsid w:val="0055013B"/>
    <w:rsid w:val="00551F6F"/>
    <w:rsid w:val="00555044"/>
    <w:rsid w:val="005603D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1760"/>
    <w:rsid w:val="005A260B"/>
    <w:rsid w:val="005A4A1B"/>
    <w:rsid w:val="005A5756"/>
    <w:rsid w:val="005A7830"/>
    <w:rsid w:val="005A7FCE"/>
    <w:rsid w:val="005B0F3F"/>
    <w:rsid w:val="005B3413"/>
    <w:rsid w:val="005B4903"/>
    <w:rsid w:val="005B4CA2"/>
    <w:rsid w:val="005B51CE"/>
    <w:rsid w:val="005B5885"/>
    <w:rsid w:val="005B5CD7"/>
    <w:rsid w:val="005B6CF6"/>
    <w:rsid w:val="005B7422"/>
    <w:rsid w:val="005C29B8"/>
    <w:rsid w:val="005C5F21"/>
    <w:rsid w:val="005C7156"/>
    <w:rsid w:val="005D0C75"/>
    <w:rsid w:val="005D4171"/>
    <w:rsid w:val="005D6A95"/>
    <w:rsid w:val="005D6B2C"/>
    <w:rsid w:val="005D6D9C"/>
    <w:rsid w:val="005E16DB"/>
    <w:rsid w:val="005E2335"/>
    <w:rsid w:val="005E34CA"/>
    <w:rsid w:val="005E3C18"/>
    <w:rsid w:val="005E60A9"/>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09B5"/>
    <w:rsid w:val="00641A1F"/>
    <w:rsid w:val="00645904"/>
    <w:rsid w:val="00645A1B"/>
    <w:rsid w:val="00651ACB"/>
    <w:rsid w:val="00651C47"/>
    <w:rsid w:val="00652AB2"/>
    <w:rsid w:val="00653FED"/>
    <w:rsid w:val="00654EC0"/>
    <w:rsid w:val="0065525B"/>
    <w:rsid w:val="00655D4F"/>
    <w:rsid w:val="00656296"/>
    <w:rsid w:val="00656D29"/>
    <w:rsid w:val="00657B0D"/>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6218"/>
    <w:rsid w:val="00687593"/>
    <w:rsid w:val="00695D22"/>
    <w:rsid w:val="006A07AA"/>
    <w:rsid w:val="006A25E5"/>
    <w:rsid w:val="006A2B46"/>
    <w:rsid w:val="006A336D"/>
    <w:rsid w:val="006A37B9"/>
    <w:rsid w:val="006B11E4"/>
    <w:rsid w:val="006B2672"/>
    <w:rsid w:val="006B54BF"/>
    <w:rsid w:val="006B5F44"/>
    <w:rsid w:val="006B5F90"/>
    <w:rsid w:val="006B62E4"/>
    <w:rsid w:val="006C1260"/>
    <w:rsid w:val="006C143B"/>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6B11"/>
    <w:rsid w:val="006F03A8"/>
    <w:rsid w:val="006F2ACA"/>
    <w:rsid w:val="006F2ADC"/>
    <w:rsid w:val="006F2BFE"/>
    <w:rsid w:val="006F31E9"/>
    <w:rsid w:val="006F6284"/>
    <w:rsid w:val="007002C5"/>
    <w:rsid w:val="00702962"/>
    <w:rsid w:val="00704387"/>
    <w:rsid w:val="00707669"/>
    <w:rsid w:val="0071046D"/>
    <w:rsid w:val="00711CBA"/>
    <w:rsid w:val="00711FB5"/>
    <w:rsid w:val="00712A01"/>
    <w:rsid w:val="00714F58"/>
    <w:rsid w:val="00716821"/>
    <w:rsid w:val="00722FBF"/>
    <w:rsid w:val="00722FC2"/>
    <w:rsid w:val="00723F78"/>
    <w:rsid w:val="00724879"/>
    <w:rsid w:val="00724E1B"/>
    <w:rsid w:val="00725949"/>
    <w:rsid w:val="00727FA2"/>
    <w:rsid w:val="007322D9"/>
    <w:rsid w:val="00732BC0"/>
    <w:rsid w:val="0073720F"/>
    <w:rsid w:val="00737796"/>
    <w:rsid w:val="0074165C"/>
    <w:rsid w:val="00742C35"/>
    <w:rsid w:val="007432CA"/>
    <w:rsid w:val="007439EB"/>
    <w:rsid w:val="00743B82"/>
    <w:rsid w:val="00743CB4"/>
    <w:rsid w:val="00743F0A"/>
    <w:rsid w:val="007444E8"/>
    <w:rsid w:val="0074548E"/>
    <w:rsid w:val="00745773"/>
    <w:rsid w:val="00746800"/>
    <w:rsid w:val="007501A8"/>
    <w:rsid w:val="00750D61"/>
    <w:rsid w:val="00750EE1"/>
    <w:rsid w:val="00752B4D"/>
    <w:rsid w:val="007552D7"/>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668A"/>
    <w:rsid w:val="007A0521"/>
    <w:rsid w:val="007A2E12"/>
    <w:rsid w:val="007A3475"/>
    <w:rsid w:val="007A41C8"/>
    <w:rsid w:val="007A4EA3"/>
    <w:rsid w:val="007A54CE"/>
    <w:rsid w:val="007A6FD9"/>
    <w:rsid w:val="007A7FFA"/>
    <w:rsid w:val="007B04EB"/>
    <w:rsid w:val="007B0D4F"/>
    <w:rsid w:val="007B1E80"/>
    <w:rsid w:val="007B5A3D"/>
    <w:rsid w:val="007B5B95"/>
    <w:rsid w:val="007B68EA"/>
    <w:rsid w:val="007B7453"/>
    <w:rsid w:val="007C1E8B"/>
    <w:rsid w:val="007C2285"/>
    <w:rsid w:val="007C2D89"/>
    <w:rsid w:val="007C4593"/>
    <w:rsid w:val="007C5309"/>
    <w:rsid w:val="007C5ABE"/>
    <w:rsid w:val="007C6069"/>
    <w:rsid w:val="007D06C4"/>
    <w:rsid w:val="007D1352"/>
    <w:rsid w:val="007D2508"/>
    <w:rsid w:val="007D346A"/>
    <w:rsid w:val="007D6518"/>
    <w:rsid w:val="007D76BD"/>
    <w:rsid w:val="007E0BF1"/>
    <w:rsid w:val="007E5BD3"/>
    <w:rsid w:val="007F0ED8"/>
    <w:rsid w:val="007F0F63"/>
    <w:rsid w:val="007F75CE"/>
    <w:rsid w:val="008000EB"/>
    <w:rsid w:val="0080102B"/>
    <w:rsid w:val="008013A4"/>
    <w:rsid w:val="008027CE"/>
    <w:rsid w:val="00802F42"/>
    <w:rsid w:val="00804383"/>
    <w:rsid w:val="00804BB7"/>
    <w:rsid w:val="00804D41"/>
    <w:rsid w:val="00807398"/>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1E2"/>
    <w:rsid w:val="00842A47"/>
    <w:rsid w:val="00843C13"/>
    <w:rsid w:val="008454F8"/>
    <w:rsid w:val="00846C6A"/>
    <w:rsid w:val="0085173A"/>
    <w:rsid w:val="00856316"/>
    <w:rsid w:val="008603CE"/>
    <w:rsid w:val="008620FC"/>
    <w:rsid w:val="008627A5"/>
    <w:rsid w:val="00863E05"/>
    <w:rsid w:val="00865ACA"/>
    <w:rsid w:val="00865D28"/>
    <w:rsid w:val="00865F85"/>
    <w:rsid w:val="00867C10"/>
    <w:rsid w:val="00870439"/>
    <w:rsid w:val="00870DA1"/>
    <w:rsid w:val="00871386"/>
    <w:rsid w:val="00883F93"/>
    <w:rsid w:val="00884DB3"/>
    <w:rsid w:val="008855D6"/>
    <w:rsid w:val="00885A9D"/>
    <w:rsid w:val="008864F6"/>
    <w:rsid w:val="0089049D"/>
    <w:rsid w:val="008928C9"/>
    <w:rsid w:val="008930CB"/>
    <w:rsid w:val="008938DC"/>
    <w:rsid w:val="00893FD1"/>
    <w:rsid w:val="00894836"/>
    <w:rsid w:val="00895172"/>
    <w:rsid w:val="00895680"/>
    <w:rsid w:val="00896DFF"/>
    <w:rsid w:val="0089762C"/>
    <w:rsid w:val="008A137B"/>
    <w:rsid w:val="008A1893"/>
    <w:rsid w:val="008A3215"/>
    <w:rsid w:val="008A57E6"/>
    <w:rsid w:val="008A6F81"/>
    <w:rsid w:val="008A769A"/>
    <w:rsid w:val="008B0C9C"/>
    <w:rsid w:val="008B15F1"/>
    <w:rsid w:val="008B166D"/>
    <w:rsid w:val="008B17F4"/>
    <w:rsid w:val="008B3615"/>
    <w:rsid w:val="008B4AC4"/>
    <w:rsid w:val="008B50C8"/>
    <w:rsid w:val="008B5281"/>
    <w:rsid w:val="008B62FE"/>
    <w:rsid w:val="008B7E05"/>
    <w:rsid w:val="008C10F6"/>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540A"/>
    <w:rsid w:val="009062E6"/>
    <w:rsid w:val="00911BE5"/>
    <w:rsid w:val="00913CA9"/>
    <w:rsid w:val="009145AE"/>
    <w:rsid w:val="009146CE"/>
    <w:rsid w:val="00914CA7"/>
    <w:rsid w:val="00915C3E"/>
    <w:rsid w:val="009161A8"/>
    <w:rsid w:val="009245F5"/>
    <w:rsid w:val="009249EC"/>
    <w:rsid w:val="00926D00"/>
    <w:rsid w:val="009273B3"/>
    <w:rsid w:val="009305B5"/>
    <w:rsid w:val="009429D5"/>
    <w:rsid w:val="00942BF1"/>
    <w:rsid w:val="00945180"/>
    <w:rsid w:val="00945428"/>
    <w:rsid w:val="009459EA"/>
    <w:rsid w:val="0094607B"/>
    <w:rsid w:val="00953604"/>
    <w:rsid w:val="0095496B"/>
    <w:rsid w:val="009610DC"/>
    <w:rsid w:val="00961490"/>
    <w:rsid w:val="0096381A"/>
    <w:rsid w:val="00965E04"/>
    <w:rsid w:val="009663B0"/>
    <w:rsid w:val="009674AD"/>
    <w:rsid w:val="00970CDC"/>
    <w:rsid w:val="00977010"/>
    <w:rsid w:val="00977D02"/>
    <w:rsid w:val="009809BB"/>
    <w:rsid w:val="00980A22"/>
    <w:rsid w:val="00981108"/>
    <w:rsid w:val="0098364B"/>
    <w:rsid w:val="00984B98"/>
    <w:rsid w:val="00986C35"/>
    <w:rsid w:val="009911AF"/>
    <w:rsid w:val="00991875"/>
    <w:rsid w:val="00991F92"/>
    <w:rsid w:val="00992324"/>
    <w:rsid w:val="00992985"/>
    <w:rsid w:val="00993889"/>
    <w:rsid w:val="0099551B"/>
    <w:rsid w:val="00997910"/>
    <w:rsid w:val="00997BF1"/>
    <w:rsid w:val="009A089C"/>
    <w:rsid w:val="009A118E"/>
    <w:rsid w:val="009A21CD"/>
    <w:rsid w:val="009A278C"/>
    <w:rsid w:val="009A2BC2"/>
    <w:rsid w:val="009A42C1"/>
    <w:rsid w:val="009A5235"/>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5F1"/>
    <w:rsid w:val="00A169B6"/>
    <w:rsid w:val="00A2271D"/>
    <w:rsid w:val="00A237D5"/>
    <w:rsid w:val="00A26F67"/>
    <w:rsid w:val="00A30EFC"/>
    <w:rsid w:val="00A31984"/>
    <w:rsid w:val="00A32D73"/>
    <w:rsid w:val="00A3367B"/>
    <w:rsid w:val="00A358D0"/>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603"/>
    <w:rsid w:val="00A648CD"/>
    <w:rsid w:val="00A649D1"/>
    <w:rsid w:val="00A6537A"/>
    <w:rsid w:val="00A67866"/>
    <w:rsid w:val="00A70B07"/>
    <w:rsid w:val="00A723F8"/>
    <w:rsid w:val="00A77CCB"/>
    <w:rsid w:val="00A83D8D"/>
    <w:rsid w:val="00A8446B"/>
    <w:rsid w:val="00A8473F"/>
    <w:rsid w:val="00A85D70"/>
    <w:rsid w:val="00A862D6"/>
    <w:rsid w:val="00A8715E"/>
    <w:rsid w:val="00A9295B"/>
    <w:rsid w:val="00A93B09"/>
    <w:rsid w:val="00A94247"/>
    <w:rsid w:val="00A952D7"/>
    <w:rsid w:val="00A963F7"/>
    <w:rsid w:val="00A96AD8"/>
    <w:rsid w:val="00AA052C"/>
    <w:rsid w:val="00AA1E45"/>
    <w:rsid w:val="00AA4286"/>
    <w:rsid w:val="00AA456B"/>
    <w:rsid w:val="00AA57F5"/>
    <w:rsid w:val="00AA5F47"/>
    <w:rsid w:val="00AA672E"/>
    <w:rsid w:val="00AA6EC9"/>
    <w:rsid w:val="00AB41D5"/>
    <w:rsid w:val="00AB6309"/>
    <w:rsid w:val="00AB6C5F"/>
    <w:rsid w:val="00AB7129"/>
    <w:rsid w:val="00AC27A6"/>
    <w:rsid w:val="00AC30F7"/>
    <w:rsid w:val="00AC3793"/>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E7328"/>
    <w:rsid w:val="00AF0C18"/>
    <w:rsid w:val="00AF47C5"/>
    <w:rsid w:val="00AF5398"/>
    <w:rsid w:val="00B004F7"/>
    <w:rsid w:val="00B049AF"/>
    <w:rsid w:val="00B07242"/>
    <w:rsid w:val="00B10534"/>
    <w:rsid w:val="00B10E8B"/>
    <w:rsid w:val="00B113DB"/>
    <w:rsid w:val="00B11D8A"/>
    <w:rsid w:val="00B12981"/>
    <w:rsid w:val="00B147DD"/>
    <w:rsid w:val="00B156FD"/>
    <w:rsid w:val="00B21F61"/>
    <w:rsid w:val="00B261F1"/>
    <w:rsid w:val="00B265BC"/>
    <w:rsid w:val="00B27467"/>
    <w:rsid w:val="00B31FB1"/>
    <w:rsid w:val="00B33952"/>
    <w:rsid w:val="00B33C5E"/>
    <w:rsid w:val="00B342F4"/>
    <w:rsid w:val="00B34369"/>
    <w:rsid w:val="00B34DC2"/>
    <w:rsid w:val="00B352AA"/>
    <w:rsid w:val="00B36C5B"/>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2E82"/>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011A"/>
    <w:rsid w:val="00BA0C0B"/>
    <w:rsid w:val="00BA150C"/>
    <w:rsid w:val="00BA263B"/>
    <w:rsid w:val="00BA42B2"/>
    <w:rsid w:val="00BA58D4"/>
    <w:rsid w:val="00BA5B9E"/>
    <w:rsid w:val="00BA7C9A"/>
    <w:rsid w:val="00BB203B"/>
    <w:rsid w:val="00BB5F8F"/>
    <w:rsid w:val="00BB657A"/>
    <w:rsid w:val="00BB689D"/>
    <w:rsid w:val="00BB6DDE"/>
    <w:rsid w:val="00BC1A4E"/>
    <w:rsid w:val="00BC4790"/>
    <w:rsid w:val="00BC5DC7"/>
    <w:rsid w:val="00BC6B8B"/>
    <w:rsid w:val="00BC73D8"/>
    <w:rsid w:val="00BD4E14"/>
    <w:rsid w:val="00BD52D7"/>
    <w:rsid w:val="00BD5AD2"/>
    <w:rsid w:val="00BE22F3"/>
    <w:rsid w:val="00BE24F5"/>
    <w:rsid w:val="00BE5B52"/>
    <w:rsid w:val="00BE7B8D"/>
    <w:rsid w:val="00BF0993"/>
    <w:rsid w:val="00BF10A9"/>
    <w:rsid w:val="00BF1703"/>
    <w:rsid w:val="00BF231C"/>
    <w:rsid w:val="00BF4BC6"/>
    <w:rsid w:val="00BF51E5"/>
    <w:rsid w:val="00BF74A6"/>
    <w:rsid w:val="00C01236"/>
    <w:rsid w:val="00C013AD"/>
    <w:rsid w:val="00C04904"/>
    <w:rsid w:val="00C056B3"/>
    <w:rsid w:val="00C103E5"/>
    <w:rsid w:val="00C13319"/>
    <w:rsid w:val="00C13EE9"/>
    <w:rsid w:val="00C163FF"/>
    <w:rsid w:val="00C21540"/>
    <w:rsid w:val="00C21906"/>
    <w:rsid w:val="00C21BFA"/>
    <w:rsid w:val="00C22148"/>
    <w:rsid w:val="00C24C8D"/>
    <w:rsid w:val="00C25FE2"/>
    <w:rsid w:val="00C261AA"/>
    <w:rsid w:val="00C26B53"/>
    <w:rsid w:val="00C279B2"/>
    <w:rsid w:val="00C33E50"/>
    <w:rsid w:val="00C34C20"/>
    <w:rsid w:val="00C35A3E"/>
    <w:rsid w:val="00C3750A"/>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83C"/>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330A"/>
    <w:rsid w:val="00D1489E"/>
    <w:rsid w:val="00D20737"/>
    <w:rsid w:val="00D21E81"/>
    <w:rsid w:val="00D223DE"/>
    <w:rsid w:val="00D233DE"/>
    <w:rsid w:val="00D25E37"/>
    <w:rsid w:val="00D2661A"/>
    <w:rsid w:val="00D27582"/>
    <w:rsid w:val="00D27EC4"/>
    <w:rsid w:val="00D32719"/>
    <w:rsid w:val="00D33333"/>
    <w:rsid w:val="00D33457"/>
    <w:rsid w:val="00D352A2"/>
    <w:rsid w:val="00D4162B"/>
    <w:rsid w:val="00D43F57"/>
    <w:rsid w:val="00D4476E"/>
    <w:rsid w:val="00D4514F"/>
    <w:rsid w:val="00D451E2"/>
    <w:rsid w:val="00D45E89"/>
    <w:rsid w:val="00D45E8D"/>
    <w:rsid w:val="00D466AE"/>
    <w:rsid w:val="00D4734F"/>
    <w:rsid w:val="00D51BF3"/>
    <w:rsid w:val="00D54C82"/>
    <w:rsid w:val="00D5522B"/>
    <w:rsid w:val="00D61293"/>
    <w:rsid w:val="00D66846"/>
    <w:rsid w:val="00D675FB"/>
    <w:rsid w:val="00D71F25"/>
    <w:rsid w:val="00D72A9C"/>
    <w:rsid w:val="00D74EC5"/>
    <w:rsid w:val="00D77031"/>
    <w:rsid w:val="00D80CB4"/>
    <w:rsid w:val="00D84941"/>
    <w:rsid w:val="00D84FA1"/>
    <w:rsid w:val="00D851F0"/>
    <w:rsid w:val="00D86DB7"/>
    <w:rsid w:val="00D87B2C"/>
    <w:rsid w:val="00D90565"/>
    <w:rsid w:val="00D91150"/>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069E"/>
    <w:rsid w:val="00DB38EE"/>
    <w:rsid w:val="00DB41FF"/>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2E0"/>
    <w:rsid w:val="00DE6E81"/>
    <w:rsid w:val="00DE703F"/>
    <w:rsid w:val="00DE7595"/>
    <w:rsid w:val="00DF1961"/>
    <w:rsid w:val="00DF44DE"/>
    <w:rsid w:val="00DF5F11"/>
    <w:rsid w:val="00E01138"/>
    <w:rsid w:val="00E013CB"/>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464E0"/>
    <w:rsid w:val="00E502C1"/>
    <w:rsid w:val="00E502DD"/>
    <w:rsid w:val="00E50D3A"/>
    <w:rsid w:val="00E51387"/>
    <w:rsid w:val="00E51E68"/>
    <w:rsid w:val="00E52EFD"/>
    <w:rsid w:val="00E5408A"/>
    <w:rsid w:val="00E56800"/>
    <w:rsid w:val="00E60C63"/>
    <w:rsid w:val="00E62553"/>
    <w:rsid w:val="00E62FF9"/>
    <w:rsid w:val="00E635D6"/>
    <w:rsid w:val="00E639BC"/>
    <w:rsid w:val="00E664CC"/>
    <w:rsid w:val="00E70388"/>
    <w:rsid w:val="00E70F92"/>
    <w:rsid w:val="00E74C54"/>
    <w:rsid w:val="00E75131"/>
    <w:rsid w:val="00E75900"/>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A37"/>
    <w:rsid w:val="00EA58D1"/>
    <w:rsid w:val="00EA61BC"/>
    <w:rsid w:val="00EA681A"/>
    <w:rsid w:val="00EA735B"/>
    <w:rsid w:val="00EB17DE"/>
    <w:rsid w:val="00EB1E69"/>
    <w:rsid w:val="00EB2086"/>
    <w:rsid w:val="00EB5EDF"/>
    <w:rsid w:val="00EB5FF9"/>
    <w:rsid w:val="00EB60FE"/>
    <w:rsid w:val="00EB74DB"/>
    <w:rsid w:val="00EC5359"/>
    <w:rsid w:val="00EC562A"/>
    <w:rsid w:val="00EC7D82"/>
    <w:rsid w:val="00ED067A"/>
    <w:rsid w:val="00ED2B50"/>
    <w:rsid w:val="00EE0350"/>
    <w:rsid w:val="00EE0719"/>
    <w:rsid w:val="00EE07BB"/>
    <w:rsid w:val="00EE0E80"/>
    <w:rsid w:val="00EE1137"/>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7A63"/>
    <w:rsid w:val="00F25BB6"/>
    <w:rsid w:val="00F26B7E"/>
    <w:rsid w:val="00F27A3B"/>
    <w:rsid w:val="00F30FA3"/>
    <w:rsid w:val="00F33817"/>
    <w:rsid w:val="00F37D9F"/>
    <w:rsid w:val="00F420D5"/>
    <w:rsid w:val="00F451EA"/>
    <w:rsid w:val="00F45447"/>
    <w:rsid w:val="00F456C6"/>
    <w:rsid w:val="00F4577B"/>
    <w:rsid w:val="00F46496"/>
    <w:rsid w:val="00F474D0"/>
    <w:rsid w:val="00F50179"/>
    <w:rsid w:val="00F50C46"/>
    <w:rsid w:val="00F515EE"/>
    <w:rsid w:val="00F56511"/>
    <w:rsid w:val="00F6194E"/>
    <w:rsid w:val="00F61A48"/>
    <w:rsid w:val="00F623AC"/>
    <w:rsid w:val="00F6412A"/>
    <w:rsid w:val="00F64754"/>
    <w:rsid w:val="00F65893"/>
    <w:rsid w:val="00F66A4A"/>
    <w:rsid w:val="00F71E22"/>
    <w:rsid w:val="00F72142"/>
    <w:rsid w:val="00F72AE7"/>
    <w:rsid w:val="00F77BCD"/>
    <w:rsid w:val="00F81141"/>
    <w:rsid w:val="00F826CB"/>
    <w:rsid w:val="00F833BA"/>
    <w:rsid w:val="00F83FB5"/>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3076"/>
    <w:rsid w:val="00FD59EB"/>
    <w:rsid w:val="00FD7299"/>
    <w:rsid w:val="00FE1FBE"/>
    <w:rsid w:val="00FE3901"/>
    <w:rsid w:val="00FE39D3"/>
    <w:rsid w:val="00FE4BCE"/>
    <w:rsid w:val="00FE54AE"/>
    <w:rsid w:val="00FE576A"/>
    <w:rsid w:val="00FE7E79"/>
    <w:rsid w:val="00FF3E7D"/>
    <w:rsid w:val="00FF5461"/>
    <w:rsid w:val="00FF5B99"/>
    <w:rsid w:val="00FF6E36"/>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AA0B34-E2F0-4BFA-8760-4C11CB77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qFormat/>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1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9B46F9"/>
    <w:pPr>
      <w:spacing w:line="300" w:lineRule="exact"/>
      <w:ind w:left="420"/>
    </w:pPr>
    <w:rPr>
      <w:rFonts w:ascii="宋体"/>
    </w:rPr>
  </w:style>
  <w:style w:type="paragraph" w:styleId="42">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9B46F9"/>
    <w:pPr>
      <w:ind w:left="839"/>
    </w:pPr>
    <w:rPr>
      <w:rFonts w:ascii="宋体"/>
    </w:rPr>
  </w:style>
  <w:style w:type="paragraph" w:styleId="62">
    <w:name w:val="toc 6"/>
    <w:basedOn w:val="afff5"/>
    <w:next w:val="afff5"/>
    <w:autoRedefine/>
    <w:uiPriority w:val="39"/>
    <w:unhideWhenUsed/>
    <w:rsid w:val="009B46F9"/>
    <w:pPr>
      <w:spacing w:line="300" w:lineRule="exact"/>
      <w:ind w:left="1049"/>
    </w:pPr>
    <w:rPr>
      <w:rFonts w:ascii="宋体"/>
    </w:rPr>
  </w:style>
  <w:style w:type="paragraph" w:styleId="72">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basedOn w:val="afff5"/>
    <w:rsid w:val="0071046D"/>
    <w:pPr>
      <w:widowControl/>
      <w:autoSpaceDE w:val="0"/>
      <w:autoSpaceDN w:val="0"/>
      <w:adjustRightInd/>
      <w:spacing w:line="240" w:lineRule="auto"/>
      <w:ind w:firstLineChars="200" w:firstLine="420"/>
    </w:pPr>
    <w:rPr>
      <w:rFonts w:ascii="宋体" w:hAnsi="Times New Roman"/>
      <w:kern w:val="0"/>
    </w:rPr>
  </w:style>
  <w:style w:type="paragraph" w:customStyle="1" w:styleId="afffffffffffc">
    <w:name w:val="一级条标题"/>
    <w:basedOn w:val="afff5"/>
    <w:next w:val="afffffffffffb"/>
    <w:rsid w:val="0071046D"/>
    <w:pPr>
      <w:widowControl/>
      <w:adjustRightInd/>
      <w:spacing w:beforeLines="50" w:afterLines="50" w:line="240" w:lineRule="auto"/>
      <w:ind w:left="426"/>
      <w:jc w:val="left"/>
      <w:outlineLvl w:val="2"/>
    </w:pPr>
    <w:rPr>
      <w:rFonts w:ascii="黑体" w:eastAsia="黑体" w:hAnsi="Times New Roman"/>
      <w:kern w:val="0"/>
    </w:rPr>
  </w:style>
  <w:style w:type="paragraph" w:customStyle="1" w:styleId="afffffffffffd">
    <w:name w:val="二级条标题"/>
    <w:basedOn w:val="afffffffffffc"/>
    <w:next w:val="afffffffffffb"/>
    <w:rsid w:val="0071046D"/>
    <w:pPr>
      <w:ind w:left="1135"/>
      <w:outlineLvl w:val="3"/>
    </w:pPr>
  </w:style>
  <w:style w:type="paragraph" w:customStyle="1" w:styleId="12">
    <w:name w:val="列出段落1"/>
    <w:basedOn w:val="afff5"/>
    <w:rsid w:val="0071046D"/>
    <w:pPr>
      <w:adjustRightInd/>
      <w:spacing w:line="240" w:lineRule="auto"/>
      <w:ind w:firstLineChars="200" w:firstLine="420"/>
    </w:pPr>
    <w:rPr>
      <w:rFonts w:ascii="Times New Roman" w:hAnsi="Times New Roman"/>
    </w:rPr>
  </w:style>
  <w:style w:type="paragraph" w:customStyle="1" w:styleId="afffffffffffe">
    <w:name w:val="字母编号列项（一级）"/>
    <w:basedOn w:val="afff5"/>
    <w:rsid w:val="0071046D"/>
    <w:pPr>
      <w:widowControl/>
      <w:adjustRightInd/>
      <w:spacing w:before="100" w:beforeAutospacing="1" w:after="100" w:afterAutospacing="1" w:line="240" w:lineRule="auto"/>
      <w:ind w:left="839" w:hanging="419"/>
    </w:pPr>
    <w:rPr>
      <w:rFonts w:ascii="宋体" w:hAnsi="Times New Roman"/>
      <w:kern w:val="0"/>
    </w:rPr>
  </w:style>
  <w:style w:type="paragraph" w:customStyle="1" w:styleId="affffffffffff">
    <w:name w:val="章标题"/>
    <w:basedOn w:val="afff5"/>
    <w:next w:val="afffffffffffb"/>
    <w:rsid w:val="0071046D"/>
    <w:pPr>
      <w:widowControl/>
      <w:adjustRightInd/>
      <w:spacing w:beforeLines="100" w:afterLines="100" w:line="240" w:lineRule="auto"/>
      <w:ind w:left="142"/>
      <w:outlineLvl w:val="1"/>
    </w:pPr>
    <w:rPr>
      <w:rFonts w:ascii="黑体" w:eastAsia="黑体" w:hAnsi="Times New Roman"/>
      <w:kern w:val="0"/>
    </w:rPr>
  </w:style>
  <w:style w:type="paragraph" w:customStyle="1" w:styleId="affffffffffff0">
    <w:name w:val="注×："/>
    <w:basedOn w:val="afff5"/>
    <w:rsid w:val="0071046D"/>
    <w:pPr>
      <w:autoSpaceDE w:val="0"/>
      <w:autoSpaceDN w:val="0"/>
      <w:adjustRightInd/>
      <w:spacing w:before="100" w:beforeAutospacing="1" w:after="100" w:afterAutospacing="1" w:line="240" w:lineRule="auto"/>
      <w:ind w:left="811" w:hanging="448"/>
    </w:pPr>
    <w:rPr>
      <w:rFonts w:ascii="宋体" w:hAnsi="Times New Roman"/>
      <w:kern w:val="0"/>
      <w:sz w:val="18"/>
      <w:szCs w:val="18"/>
    </w:rPr>
  </w:style>
  <w:style w:type="character" w:customStyle="1" w:styleId="font21">
    <w:name w:val="font21"/>
    <w:basedOn w:val="afff6"/>
    <w:rsid w:val="00992324"/>
    <w:rPr>
      <w:rFonts w:ascii="宋体" w:eastAsia="宋体" w:hAnsi="宋体" w:hint="eastAsia"/>
      <w:b w:val="0"/>
      <w:bCs w:val="0"/>
      <w:i w:val="0"/>
      <w:iCs w:val="0"/>
      <w:strike w:val="0"/>
      <w:dstrike w:val="0"/>
      <w:color w:val="000000"/>
      <w:sz w:val="22"/>
      <w:szCs w:val="22"/>
      <w:u w:val="none"/>
      <w:effect w:val="none"/>
    </w:rPr>
  </w:style>
  <w:style w:type="character" w:customStyle="1" w:styleId="font11">
    <w:name w:val="font11"/>
    <w:basedOn w:val="afff6"/>
    <w:rsid w:val="00992324"/>
    <w:rPr>
      <w:rFonts w:ascii="Times New Roman" w:hAnsi="Times New Roman" w:cs="Times New Roman"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90274490">
      <w:bodyDiv w:val="1"/>
      <w:marLeft w:val="0"/>
      <w:marRight w:val="0"/>
      <w:marTop w:val="0"/>
      <w:marBottom w:val="0"/>
      <w:divBdr>
        <w:top w:val="none" w:sz="0" w:space="0" w:color="auto"/>
        <w:left w:val="none" w:sz="0" w:space="0" w:color="auto"/>
        <w:bottom w:val="none" w:sz="0" w:space="0" w:color="auto"/>
        <w:right w:val="none" w:sz="0" w:space="0" w:color="auto"/>
      </w:divBdr>
    </w:div>
    <w:div w:id="139082103">
      <w:bodyDiv w:val="1"/>
      <w:marLeft w:val="0"/>
      <w:marRight w:val="0"/>
      <w:marTop w:val="0"/>
      <w:marBottom w:val="0"/>
      <w:divBdr>
        <w:top w:val="none" w:sz="0" w:space="0" w:color="auto"/>
        <w:left w:val="none" w:sz="0" w:space="0" w:color="auto"/>
        <w:bottom w:val="none" w:sz="0" w:space="0" w:color="auto"/>
        <w:right w:val="none" w:sz="0" w:space="0" w:color="auto"/>
      </w:divBdr>
    </w:div>
    <w:div w:id="309987577">
      <w:bodyDiv w:val="1"/>
      <w:marLeft w:val="0"/>
      <w:marRight w:val="0"/>
      <w:marTop w:val="0"/>
      <w:marBottom w:val="0"/>
      <w:divBdr>
        <w:top w:val="none" w:sz="0" w:space="0" w:color="auto"/>
        <w:left w:val="none" w:sz="0" w:space="0" w:color="auto"/>
        <w:bottom w:val="none" w:sz="0" w:space="0" w:color="auto"/>
        <w:right w:val="none" w:sz="0" w:space="0" w:color="auto"/>
      </w:divBdr>
    </w:div>
    <w:div w:id="559243514">
      <w:bodyDiv w:val="1"/>
      <w:marLeft w:val="0"/>
      <w:marRight w:val="0"/>
      <w:marTop w:val="0"/>
      <w:marBottom w:val="0"/>
      <w:divBdr>
        <w:top w:val="none" w:sz="0" w:space="0" w:color="auto"/>
        <w:left w:val="none" w:sz="0" w:space="0" w:color="auto"/>
        <w:bottom w:val="none" w:sz="0" w:space="0" w:color="auto"/>
        <w:right w:val="none" w:sz="0" w:space="0" w:color="auto"/>
      </w:divBdr>
    </w:div>
    <w:div w:id="655306257">
      <w:bodyDiv w:val="1"/>
      <w:marLeft w:val="0"/>
      <w:marRight w:val="0"/>
      <w:marTop w:val="0"/>
      <w:marBottom w:val="0"/>
      <w:divBdr>
        <w:top w:val="none" w:sz="0" w:space="0" w:color="auto"/>
        <w:left w:val="none" w:sz="0" w:space="0" w:color="auto"/>
        <w:bottom w:val="none" w:sz="0" w:space="0" w:color="auto"/>
        <w:right w:val="none" w:sz="0" w:space="0" w:color="auto"/>
      </w:divBdr>
    </w:div>
    <w:div w:id="663436585">
      <w:bodyDiv w:val="1"/>
      <w:marLeft w:val="0"/>
      <w:marRight w:val="0"/>
      <w:marTop w:val="0"/>
      <w:marBottom w:val="0"/>
      <w:divBdr>
        <w:top w:val="none" w:sz="0" w:space="0" w:color="auto"/>
        <w:left w:val="none" w:sz="0" w:space="0" w:color="auto"/>
        <w:bottom w:val="none" w:sz="0" w:space="0" w:color="auto"/>
        <w:right w:val="none" w:sz="0" w:space="0" w:color="auto"/>
      </w:divBdr>
    </w:div>
    <w:div w:id="694841319">
      <w:bodyDiv w:val="1"/>
      <w:marLeft w:val="0"/>
      <w:marRight w:val="0"/>
      <w:marTop w:val="0"/>
      <w:marBottom w:val="0"/>
      <w:divBdr>
        <w:top w:val="none" w:sz="0" w:space="0" w:color="auto"/>
        <w:left w:val="none" w:sz="0" w:space="0" w:color="auto"/>
        <w:bottom w:val="none" w:sz="0" w:space="0" w:color="auto"/>
        <w:right w:val="none" w:sz="0" w:space="0" w:color="auto"/>
      </w:divBdr>
    </w:div>
    <w:div w:id="757559302">
      <w:bodyDiv w:val="1"/>
      <w:marLeft w:val="0"/>
      <w:marRight w:val="0"/>
      <w:marTop w:val="0"/>
      <w:marBottom w:val="0"/>
      <w:divBdr>
        <w:top w:val="none" w:sz="0" w:space="0" w:color="auto"/>
        <w:left w:val="none" w:sz="0" w:space="0" w:color="auto"/>
        <w:bottom w:val="none" w:sz="0" w:space="0" w:color="auto"/>
        <w:right w:val="none" w:sz="0" w:space="0" w:color="auto"/>
      </w:divBdr>
    </w:div>
    <w:div w:id="763646011">
      <w:bodyDiv w:val="1"/>
      <w:marLeft w:val="0"/>
      <w:marRight w:val="0"/>
      <w:marTop w:val="0"/>
      <w:marBottom w:val="0"/>
      <w:divBdr>
        <w:top w:val="none" w:sz="0" w:space="0" w:color="auto"/>
        <w:left w:val="none" w:sz="0" w:space="0" w:color="auto"/>
        <w:bottom w:val="none" w:sz="0" w:space="0" w:color="auto"/>
        <w:right w:val="none" w:sz="0" w:space="0" w:color="auto"/>
      </w:divBdr>
    </w:div>
    <w:div w:id="807550743">
      <w:bodyDiv w:val="1"/>
      <w:marLeft w:val="0"/>
      <w:marRight w:val="0"/>
      <w:marTop w:val="0"/>
      <w:marBottom w:val="0"/>
      <w:divBdr>
        <w:top w:val="none" w:sz="0" w:space="0" w:color="auto"/>
        <w:left w:val="none" w:sz="0" w:space="0" w:color="auto"/>
        <w:bottom w:val="none" w:sz="0" w:space="0" w:color="auto"/>
        <w:right w:val="none" w:sz="0" w:space="0" w:color="auto"/>
      </w:divBdr>
    </w:div>
    <w:div w:id="990451729">
      <w:bodyDiv w:val="1"/>
      <w:marLeft w:val="0"/>
      <w:marRight w:val="0"/>
      <w:marTop w:val="0"/>
      <w:marBottom w:val="0"/>
      <w:divBdr>
        <w:top w:val="none" w:sz="0" w:space="0" w:color="auto"/>
        <w:left w:val="none" w:sz="0" w:space="0" w:color="auto"/>
        <w:bottom w:val="none" w:sz="0" w:space="0" w:color="auto"/>
        <w:right w:val="none" w:sz="0" w:space="0" w:color="auto"/>
      </w:divBdr>
    </w:div>
    <w:div w:id="123254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7BB8A2993C4350A9C89E0641FDABDC"/>
        <w:category>
          <w:name w:val="常规"/>
          <w:gallery w:val="placeholder"/>
        </w:category>
        <w:types>
          <w:type w:val="bbPlcHdr"/>
        </w:types>
        <w:behaviors>
          <w:behavior w:val="content"/>
        </w:behaviors>
        <w:guid w:val="{BEB64490-3A18-4519-AE15-AF486B466B13}"/>
      </w:docPartPr>
      <w:docPartBody>
        <w:p w:rsidR="00AA753A" w:rsidRDefault="00F75EC8">
          <w:pPr>
            <w:pStyle w:val="D47BB8A2993C4350A9C89E0641FDABDC"/>
          </w:pPr>
          <w:r w:rsidRPr="00751A05">
            <w:rPr>
              <w:rStyle w:val="a3"/>
              <w:rFonts w:hint="eastAsia"/>
            </w:rPr>
            <w:t>单击或点击此处输入文字。</w:t>
          </w:r>
        </w:p>
      </w:docPartBody>
    </w:docPart>
    <w:docPart>
      <w:docPartPr>
        <w:name w:val="3F054DCBF3284FFA8D3D5A0BDFAD4638"/>
        <w:category>
          <w:name w:val="常规"/>
          <w:gallery w:val="placeholder"/>
        </w:category>
        <w:types>
          <w:type w:val="bbPlcHdr"/>
        </w:types>
        <w:behaviors>
          <w:behavior w:val="content"/>
        </w:behaviors>
        <w:guid w:val="{6E0CF14D-A8E0-4F31-93C8-E0FDF3ED4CBC}"/>
      </w:docPartPr>
      <w:docPartBody>
        <w:p w:rsidR="00AA753A" w:rsidRDefault="00F75EC8">
          <w:pPr>
            <w:pStyle w:val="3F054DCBF3284FFA8D3D5A0BDFAD4638"/>
          </w:pPr>
          <w:r w:rsidRPr="00FB6243">
            <w:rPr>
              <w:rStyle w:val="a3"/>
              <w:rFonts w:hint="eastAsia"/>
            </w:rPr>
            <w:t>选择一项。</w:t>
          </w:r>
        </w:p>
      </w:docPartBody>
    </w:docPart>
    <w:docPart>
      <w:docPartPr>
        <w:name w:val="187D6354C6144A6D8642284C9AD369E4"/>
        <w:category>
          <w:name w:val="常规"/>
          <w:gallery w:val="placeholder"/>
        </w:category>
        <w:types>
          <w:type w:val="bbPlcHdr"/>
        </w:types>
        <w:behaviors>
          <w:behavior w:val="content"/>
        </w:behaviors>
        <w:guid w:val="{0F1A70D1-D40B-4439-AC99-F2659E5D1DE3}"/>
      </w:docPartPr>
      <w:docPartBody>
        <w:p w:rsidR="00AA753A" w:rsidRDefault="00F75EC8">
          <w:pPr>
            <w:pStyle w:val="187D6354C6144A6D8642284C9AD369E4"/>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C8"/>
    <w:rsid w:val="00025228"/>
    <w:rsid w:val="000A5000"/>
    <w:rsid w:val="00115619"/>
    <w:rsid w:val="00287985"/>
    <w:rsid w:val="00387505"/>
    <w:rsid w:val="00415FFB"/>
    <w:rsid w:val="004B6F6B"/>
    <w:rsid w:val="004F328F"/>
    <w:rsid w:val="00626227"/>
    <w:rsid w:val="00630F62"/>
    <w:rsid w:val="007C0A1E"/>
    <w:rsid w:val="007F15DA"/>
    <w:rsid w:val="007F4A66"/>
    <w:rsid w:val="00834D87"/>
    <w:rsid w:val="008517B0"/>
    <w:rsid w:val="0087346E"/>
    <w:rsid w:val="008B7E52"/>
    <w:rsid w:val="00981F31"/>
    <w:rsid w:val="00A60F59"/>
    <w:rsid w:val="00AA753A"/>
    <w:rsid w:val="00AB690B"/>
    <w:rsid w:val="00B01347"/>
    <w:rsid w:val="00BC69E0"/>
    <w:rsid w:val="00BF64E8"/>
    <w:rsid w:val="00C46392"/>
    <w:rsid w:val="00C84CA6"/>
    <w:rsid w:val="00CA0574"/>
    <w:rsid w:val="00DD77A2"/>
    <w:rsid w:val="00DE663C"/>
    <w:rsid w:val="00E35B13"/>
    <w:rsid w:val="00E71FD3"/>
    <w:rsid w:val="00F61F71"/>
    <w:rsid w:val="00F66386"/>
    <w:rsid w:val="00F75EC8"/>
    <w:rsid w:val="00FE2017"/>
    <w:rsid w:val="00FF3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663C"/>
    <w:rPr>
      <w:color w:val="808080"/>
    </w:rPr>
  </w:style>
  <w:style w:type="paragraph" w:customStyle="1" w:styleId="D47BB8A2993C4350A9C89E0641FDABDC">
    <w:name w:val="D47BB8A2993C4350A9C89E0641FDABDC"/>
    <w:pPr>
      <w:widowControl w:val="0"/>
      <w:jc w:val="both"/>
    </w:pPr>
  </w:style>
  <w:style w:type="paragraph" w:customStyle="1" w:styleId="3F054DCBF3284FFA8D3D5A0BDFAD4638">
    <w:name w:val="3F054DCBF3284FFA8D3D5A0BDFAD4638"/>
    <w:pPr>
      <w:widowControl w:val="0"/>
      <w:jc w:val="both"/>
    </w:pPr>
  </w:style>
  <w:style w:type="paragraph" w:customStyle="1" w:styleId="187D6354C6144A6D8642284C9AD369E4">
    <w:name w:val="187D6354C6144A6D8642284C9AD369E4"/>
    <w:pPr>
      <w:widowControl w:val="0"/>
      <w:jc w:val="both"/>
    </w:pPr>
  </w:style>
  <w:style w:type="paragraph" w:customStyle="1" w:styleId="96B1C6FE0F9D41A7A9D9B067409CA2A5">
    <w:name w:val="96B1C6FE0F9D41A7A9D9B067409CA2A5"/>
    <w:rsid w:val="007F15DA"/>
    <w:pPr>
      <w:widowControl w:val="0"/>
      <w:jc w:val="both"/>
    </w:pPr>
  </w:style>
  <w:style w:type="paragraph" w:customStyle="1" w:styleId="B65456408EDB4955BD0F25B9208B7052">
    <w:name w:val="B65456408EDB4955BD0F25B9208B7052"/>
    <w:rsid w:val="007F15D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8F0CC-964F-44E3-8EA5-10386943F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1300</TotalTime>
  <Pages>1</Pages>
  <Words>2484</Words>
  <Characters>14164</Characters>
  <Application>Microsoft Office Word</Application>
  <DocSecurity>0</DocSecurity>
  <Lines>118</Lines>
  <Paragraphs>33</Paragraphs>
  <ScaleCrop>false</ScaleCrop>
  <Company>PCMI</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Administrator</dc:creator>
  <cp:keywords/>
  <dc:description>&lt;config cover="true" show_menu="true" version="1.0.0" doctype="SDKXY"&gt;_x000d_
&lt;/config&gt;</dc:description>
  <cp:lastModifiedBy>Administrator</cp:lastModifiedBy>
  <cp:revision>26</cp:revision>
  <cp:lastPrinted>2024-12-04T03:49:00Z</cp:lastPrinted>
  <dcterms:created xsi:type="dcterms:W3CDTF">2024-11-11T09:32:00Z</dcterms:created>
  <dcterms:modified xsi:type="dcterms:W3CDTF">2024-12-04T07:18:00Z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