
<file path=[Content_Types].xml><?xml version="1.0" encoding="utf-8"?>
<Types xmlns="http://schemas.openxmlformats.org/package/2006/content-types">
  <Default Extension="xml" ContentType="application/xml"/>
  <Default Extension="emf" ContentType="image/x-emf"/>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pPr>
              <w:pStyle w:val="19"/>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 </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tbl>
      <w:tblPr>
        <w:tblStyle w:val="28"/>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50"/>
              <w:framePr w:w="0" w:hRule="auto" w:wrap="auto" w:vAnchor="margin" w:hAnchor="text" w:xAlign="left" w:yAlign="inline"/>
              <w:rPr>
                <w:rFonts w:hint="eastAsia"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     </w:t>
            </w:r>
            <w:r>
              <w:fldChar w:fldCharType="end"/>
            </w:r>
            <w:bookmarkEnd w:id="3"/>
          </w:p>
        </w:tc>
      </w:tr>
    </w:tbl>
    <w:p>
      <w:pPr>
        <w:pStyle w:val="51"/>
        <w:framePr w:w="9639" w:h="624" w:hRule="exact" w:hSpace="181" w:vSpace="181"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6"/>
        <w:framePr/>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7"/>
        <w:framePr/>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ng0mW2AAAAAwB&#10;AAAPAAAAAAAAAAEAIAAAADgAAABkcnMvZG93bnJldi54bWxQSwECFAAUAAAACACHTuJASfTgWswB&#10;AABhAwAADgAAAAAAAAABACAAAAA9AQAAZHJzL2Uyb0RvYy54bWxQSwUGAAAAAAYABgBZAQAAewUA&#10;AAAA&#10;">
                <v:fill on="f" focussize="0,0"/>
                <v:stroke color="#000000" joinstyle="round"/>
                <v:imagedata o:title=""/>
                <o:lock v:ext="edit" aspectratio="f"/>
              </v:line>
            </w:pict>
          </mc:Fallback>
        </mc:AlternateContent>
      </w:r>
    </w:p>
    <w:p>
      <w:pPr>
        <w:pStyle w:val="51"/>
        <w:framePr w:w="9639" w:h="6976" w:hRule="exact" w:hSpace="0" w:vSpace="0" w:hAnchor="page" w:y="6408"/>
        <w:jc w:val="center"/>
        <w:rPr>
          <w:rFonts w:hint="eastAsia" w:ascii="黑体" w:hAnsi="黑体" w:eastAsia="黑体"/>
          <w:b w:val="0"/>
          <w:bCs w:val="0"/>
          <w:w w:val="100"/>
        </w:rPr>
      </w:pPr>
    </w:p>
    <w:p>
      <w:pPr>
        <w:pStyle w:val="198"/>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合方鲫种质生态化保存技术规程</w:t>
      </w:r>
      <w:r>
        <w:fldChar w:fldCharType="end"/>
      </w:r>
      <w:bookmarkEnd w:id="9"/>
    </w:p>
    <w:p>
      <w:pPr>
        <w:framePr w:w="9639" w:h="6974" w:hRule="exact" w:wrap="around" w:vAnchor="page" w:hAnchor="page" w:x="1419" w:y="6408" w:anchorLock="1"/>
        <w:ind w:left="-1418"/>
      </w:pPr>
    </w:p>
    <w:p>
      <w:pPr>
        <w:pStyle w:val="126"/>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Technical Regulation for Ecological Preservation of Hefang Crucian Carp Germplasm</w:t>
      </w:r>
      <w:r>
        <w:rPr>
          <w:rFonts w:ascii="黑体" w:hAnsi="黑体" w:eastAsia="黑体"/>
          <w:szCs w:val="28"/>
        </w:rPr>
        <w:fldChar w:fldCharType="end"/>
      </w:r>
      <w:bookmarkEnd w:id="10"/>
    </w:p>
    <w:p>
      <w:pPr>
        <w:framePr w:w="9639" w:h="6974" w:hRule="exact" w:wrap="around" w:vAnchor="page" w:hAnchor="page" w:x="1419" w:y="6408" w:anchorLock="1"/>
        <w:spacing w:line="760" w:lineRule="exact"/>
        <w:ind w:left="-1418"/>
      </w:pPr>
    </w:p>
    <w:p>
      <w:pPr>
        <w:pStyle w:val="126"/>
        <w:framePr w:w="9639" w:h="6974" w:hRule="exact" w:wrap="around" w:vAnchor="page" w:hAnchor="page" w:x="1419" w:y="6408" w:anchorLock="1"/>
        <w:textAlignment w:val="bottom"/>
        <w:rPr>
          <w:rFonts w:eastAsia="黑体"/>
          <w:szCs w:val="28"/>
        </w:rPr>
      </w:pPr>
    </w:p>
    <w:p>
      <w:pPr>
        <w:pStyle w:val="126"/>
        <w:framePr w:w="9639" w:h="6974" w:hRule="exact" w:wrap="around" w:vAnchor="page" w:hAnchor="page" w:x="1419" w:y="6408" w:anchorLock="1"/>
        <w:spacing w:before="440" w:after="160"/>
        <w:textAlignment w:val="bottom"/>
        <w:rPr>
          <w:sz w:val="24"/>
          <w:szCs w:val="28"/>
        </w:rPr>
      </w:pPr>
      <w:bookmarkStart w:id="136" w:name="_GoBack"/>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bookmarkEnd w:id="136"/>
    </w:p>
    <w:p>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（本草案完成时间：2024年11月）</w:t>
      </w:r>
      <w:r>
        <w:rPr>
          <w:sz w:val="21"/>
          <w:szCs w:val="28"/>
        </w:rPr>
        <w:fldChar w:fldCharType="end"/>
      </w:r>
      <w:bookmarkEnd w:id="12"/>
    </w:p>
    <w:p>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4"/>
        <w:framePr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5"/>
        <w:framePr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2"/>
        <w:framePr w:h="584" w:hRule="exact" w:hSpace="181" w:vSpace="181" w:y="15027"/>
        <w:rPr>
          <w:rFonts w:hint="eastAsia"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     </w:t>
      </w:r>
      <w:r>
        <w:rPr>
          <w:rFonts w:hAnsi="黑体"/>
          <w:w w:val="100"/>
          <w:sz w:val="28"/>
        </w:rPr>
        <w:fldChar w:fldCharType="end"/>
      </w:r>
      <w:bookmarkEnd w:id="20"/>
      <w:r>
        <w:rPr>
          <w:rFonts w:ascii="Times New Roman"/>
          <w:w w:val="100"/>
          <w:sz w:val="28"/>
        </w:rPr>
        <w:t>  </w:t>
      </w:r>
      <w:r>
        <w:rPr>
          <w:rStyle w:val="230"/>
          <w:rFonts w:hint="eastAsia" w:hAnsi="黑体"/>
          <w:position w:val="0"/>
        </w:rPr>
        <w:t>发</w:t>
      </w:r>
      <w:r>
        <w:rPr>
          <w:rStyle w:val="230"/>
          <w:rFonts w:hint="eastAsia" w:hAnsi="黑体"/>
          <w:spacing w:val="0"/>
          <w:position w:val="0"/>
        </w:rPr>
        <w:t>布</w:t>
      </w:r>
    </w:p>
    <w:p>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3360"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3360;mso-width-relative:page;mso-height-relative:page;" filled="f" stroked="t" coordsize="21600,21600" o:gfxdata="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rMxz71wAAAA4BAAAP&#10;AAAAAAAAAAEAIAAAADgAAABkcnMvZG93bnJldi54bWxQSwECFAAUAAAACACHTuJAEc9x0soBAABf&#10;AwAADgAAAAAAAAABACAAAAA8AQAAZHJzL2Uyb0RvYy54bWxQSwUGAAAAAAYABgBZAQAAeAUAAAAA&#10;">
                <v:fill on="f" focussize="0,0"/>
                <v:stroke color="#000000" joinstyle="round"/>
                <v:imagedata o:title=""/>
                <o:lock v:ext="edit" aspectratio="f"/>
                <w10:anchorlock/>
              </v:line>
            </w:pict>
          </mc:Fallback>
        </mc:AlternateContent>
      </w:r>
    </w:p>
    <w:p>
      <w:pPr>
        <w:pStyle w:val="92"/>
        <w:spacing w:after="468"/>
      </w:pPr>
      <w:bookmarkStart w:id="21" w:name="BookMark1"/>
      <w:r>
        <w:rPr>
          <w:rFonts w:hint="eastAsia"/>
          <w:spacing w:val="320"/>
        </w:rPr>
        <w:t>目</w:t>
      </w:r>
      <w:r>
        <w:rPr>
          <w:rFonts w:hint="eastAsia"/>
        </w:rPr>
        <w:t>次</w:t>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TOC \o "1-1" \h \t "标准文件_一级条标题,2,标准文件_二级条标题,3,标准文件_三级条标题,4,标准文件_附录一级条标题,2,标准文件_附录二级条标题,3,标准文件_附录三级条标题,4," </w:instrText>
      </w:r>
      <w:r>
        <w:fldChar w:fldCharType="separate"/>
      </w:r>
      <w:r>
        <w:fldChar w:fldCharType="begin"/>
      </w:r>
      <w:r>
        <w:instrText xml:space="preserve"> HYPERLINK \l "_Toc183599486" </w:instrText>
      </w:r>
      <w:r>
        <w:fldChar w:fldCharType="separate"/>
      </w:r>
      <w:r>
        <w:rPr>
          <w:rStyle w:val="33"/>
          <w:rFonts w:hint="eastAsia"/>
        </w:rPr>
        <w:t>前言</w:t>
      </w:r>
      <w:r>
        <w:rPr>
          <w:rFonts w:hint="eastAsia"/>
        </w:rPr>
        <w:tab/>
      </w:r>
      <w:r>
        <w:rPr>
          <w:rFonts w:hint="eastAsia"/>
        </w:rPr>
        <w:fldChar w:fldCharType="begin"/>
      </w:r>
      <w:r>
        <w:rPr>
          <w:rFonts w:hint="eastAsia"/>
        </w:rPr>
        <w:instrText xml:space="preserve"> </w:instrText>
      </w:r>
      <w:r>
        <w:instrText xml:space="preserve">PAGEREF _Toc183599486 \h</w:instrText>
      </w:r>
      <w:r>
        <w:rPr>
          <w:rFonts w:hint="eastAsia"/>
        </w:rPr>
        <w:instrText xml:space="preserve"> </w:instrText>
      </w:r>
      <w:r>
        <w:rPr>
          <w:rFonts w:hint="eastAsia"/>
        </w:rPr>
        <w:fldChar w:fldCharType="separate"/>
      </w:r>
      <w:r>
        <w:t>III</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"_Toc183599487" </w:instrText>
      </w:r>
      <w:r>
        <w:fldChar w:fldCharType="separate"/>
      </w:r>
      <w:r>
        <w:rPr>
          <w:rStyle w:val="33"/>
          <w:rFonts w:hint="eastAsia"/>
        </w:rPr>
        <w:t>1</w:t>
      </w:r>
      <w:r>
        <w:rPr>
          <w:rStyle w:val="33"/>
        </w:rPr>
        <w:t xml:space="preserve"> </w:t>
      </w:r>
      <w:r>
        <w:rPr>
          <w:rStyle w:val="33"/>
          <w:rFonts w:hint="eastAsia"/>
        </w:rPr>
        <w:t xml:space="preserve"> 范围</w:t>
      </w:r>
      <w:r>
        <w:rPr>
          <w:rFonts w:hint="eastAsia"/>
        </w:rPr>
        <w:tab/>
      </w:r>
      <w:r>
        <w:rPr>
          <w:rFonts w:hint="eastAsia"/>
        </w:rPr>
        <w:fldChar w:fldCharType="begin"/>
      </w:r>
      <w:r>
        <w:rPr>
          <w:rFonts w:hint="eastAsia"/>
        </w:rPr>
        <w:instrText xml:space="preserve"> </w:instrText>
      </w:r>
      <w:r>
        <w:instrText xml:space="preserve">PAGEREF _Toc183599487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"_Toc183599488" </w:instrText>
      </w:r>
      <w:r>
        <w:fldChar w:fldCharType="separate"/>
      </w:r>
      <w:r>
        <w:rPr>
          <w:rStyle w:val="33"/>
          <w:rFonts w:hint="eastAsia"/>
        </w:rPr>
        <w:t>2</w:t>
      </w:r>
      <w:r>
        <w:rPr>
          <w:rStyle w:val="33"/>
        </w:rPr>
        <w:t xml:space="preserve"> </w:t>
      </w:r>
      <w:r>
        <w:rPr>
          <w:rStyle w:val="33"/>
          <w:rFonts w:hint="eastAsia"/>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_Toc183599488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"_Toc183599489" </w:instrText>
      </w:r>
      <w:r>
        <w:fldChar w:fldCharType="separate"/>
      </w:r>
      <w:r>
        <w:rPr>
          <w:rStyle w:val="33"/>
          <w:rFonts w:hint="eastAsia"/>
        </w:rPr>
        <w:t>3</w:t>
      </w:r>
      <w:r>
        <w:rPr>
          <w:rStyle w:val="33"/>
        </w:rPr>
        <w:t xml:space="preserve"> </w:t>
      </w:r>
      <w:r>
        <w:rPr>
          <w:rStyle w:val="33"/>
          <w:rFonts w:hint="eastAsia"/>
        </w:rPr>
        <w:t xml:space="preserve"> 术语和定义</w:t>
      </w:r>
      <w:r>
        <w:rPr>
          <w:rFonts w:hint="eastAsia"/>
        </w:rPr>
        <w:tab/>
      </w:r>
      <w:r>
        <w:rPr>
          <w:rFonts w:hint="eastAsia"/>
        </w:rPr>
        <w:fldChar w:fldCharType="begin"/>
      </w:r>
      <w:r>
        <w:rPr>
          <w:rFonts w:hint="eastAsia"/>
        </w:rPr>
        <w:instrText xml:space="preserve"> </w:instrText>
      </w:r>
      <w:r>
        <w:instrText xml:space="preserve">PAGEREF _Toc183599489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"_Toc183599490" </w:instrText>
      </w:r>
      <w:r>
        <w:fldChar w:fldCharType="separate"/>
      </w:r>
      <w:r>
        <w:rPr>
          <w:rStyle w:val="33"/>
          <w:rFonts w:hint="eastAsia"/>
        </w:rPr>
        <w:t>4</w:t>
      </w:r>
      <w:r>
        <w:rPr>
          <w:rStyle w:val="33"/>
        </w:rPr>
        <w:t xml:space="preserve"> </w:t>
      </w:r>
      <w:r>
        <w:rPr>
          <w:rStyle w:val="33"/>
          <w:rFonts w:hint="eastAsia"/>
        </w:rPr>
        <w:t xml:space="preserve"> 环境条件</w:t>
      </w:r>
      <w:r>
        <w:rPr>
          <w:rFonts w:hint="eastAsia"/>
        </w:rPr>
        <w:tab/>
      </w:r>
      <w:r>
        <w:rPr>
          <w:rFonts w:hint="eastAsia"/>
        </w:rPr>
        <w:fldChar w:fldCharType="begin"/>
      </w:r>
      <w:r>
        <w:rPr>
          <w:rFonts w:hint="eastAsia"/>
        </w:rPr>
        <w:instrText xml:space="preserve"> </w:instrText>
      </w:r>
      <w:r>
        <w:instrText xml:space="preserve">PAGEREF _Toc183599490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"_Toc183599491" </w:instrText>
      </w:r>
      <w:r>
        <w:fldChar w:fldCharType="separate"/>
      </w:r>
      <w:r>
        <w:rPr>
          <w:rStyle w:val="33"/>
          <w:rFonts w:hint="eastAsia"/>
          <w14:scene3d w14:prst="orthographicFront">
            <w14:lightRig w14:rig="threePt" w14:dir="t">
              <w14:rot w14:lat="0" w14:lon="0" w14:rev="0"/>
            </w14:lightRig>
          </w14:scene3d>
        </w:rPr>
        <w:t>4.1</w:t>
      </w:r>
      <w:r>
        <w:rPr>
          <w:rStyle w:val="33"/>
          <w14:scene3d w14:prst="orthographicFront">
            <w14:lightRig w14:rig="threePt" w14:dir="t">
              <w14:rot w14:lat="0" w14:lon="0" w14:rev="0"/>
            </w14:lightRig>
          </w14:scene3d>
        </w:rPr>
        <w:t xml:space="preserve"> </w:t>
      </w:r>
      <w:r>
        <w:rPr>
          <w:rStyle w:val="33"/>
          <w:rFonts w:hint="eastAsia"/>
        </w:rPr>
        <w:t xml:space="preserve"> 水环境</w:t>
      </w:r>
      <w:r>
        <w:rPr>
          <w:rFonts w:hint="eastAsia"/>
        </w:rPr>
        <w:tab/>
      </w:r>
      <w:r>
        <w:rPr>
          <w:rFonts w:hint="eastAsia"/>
        </w:rPr>
        <w:fldChar w:fldCharType="begin"/>
      </w:r>
      <w:r>
        <w:rPr>
          <w:rFonts w:hint="eastAsia"/>
        </w:rPr>
        <w:instrText xml:space="preserve"> </w:instrText>
      </w:r>
      <w:r>
        <w:instrText xml:space="preserve">PAGEREF _Toc183599491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"_Toc183599492" </w:instrText>
      </w:r>
      <w:r>
        <w:fldChar w:fldCharType="separate"/>
      </w:r>
      <w:r>
        <w:rPr>
          <w:rStyle w:val="33"/>
          <w:rFonts w:hint="eastAsia"/>
          <w14:scene3d w14:prst="orthographicFront">
            <w14:lightRig w14:rig="threePt" w14:dir="t">
              <w14:rot w14:lat="0" w14:lon="0" w14:rev="0"/>
            </w14:lightRig>
          </w14:scene3d>
        </w:rPr>
        <w:t>4.2</w:t>
      </w:r>
      <w:r>
        <w:rPr>
          <w:rStyle w:val="33"/>
          <w14:scene3d w14:prst="orthographicFront">
            <w14:lightRig w14:rig="threePt" w14:dir="t">
              <w14:rot w14:lat="0" w14:lon="0" w14:rev="0"/>
            </w14:lightRig>
          </w14:scene3d>
        </w:rPr>
        <w:t xml:space="preserve"> </w:t>
      </w:r>
      <w:r>
        <w:rPr>
          <w:rStyle w:val="33"/>
          <w:rFonts w:hint="eastAsia"/>
        </w:rPr>
        <w:t xml:space="preserve"> 大气环境</w:t>
      </w:r>
      <w:r>
        <w:rPr>
          <w:rFonts w:hint="eastAsia"/>
        </w:rPr>
        <w:tab/>
      </w:r>
      <w:r>
        <w:rPr>
          <w:rFonts w:hint="eastAsia"/>
        </w:rPr>
        <w:fldChar w:fldCharType="begin"/>
      </w:r>
      <w:r>
        <w:rPr>
          <w:rFonts w:hint="eastAsia"/>
        </w:rPr>
        <w:instrText xml:space="preserve"> </w:instrText>
      </w:r>
      <w:r>
        <w:instrText xml:space="preserve">PAGEREF _Toc183599492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"_Toc183599493" </w:instrText>
      </w:r>
      <w:r>
        <w:fldChar w:fldCharType="separate"/>
      </w:r>
      <w:r>
        <w:rPr>
          <w:rStyle w:val="33"/>
          <w:rFonts w:hint="eastAsia"/>
          <w14:scene3d w14:prst="orthographicFront">
            <w14:lightRig w14:rig="threePt" w14:dir="t">
              <w14:rot w14:lat="0" w14:lon="0" w14:rev="0"/>
            </w14:lightRig>
          </w14:scene3d>
        </w:rPr>
        <w:t>4.3</w:t>
      </w:r>
      <w:r>
        <w:rPr>
          <w:rStyle w:val="33"/>
          <w14:scene3d w14:prst="orthographicFront">
            <w14:lightRig w14:rig="threePt" w14:dir="t">
              <w14:rot w14:lat="0" w14:lon="0" w14:rev="0"/>
            </w14:lightRig>
          </w14:scene3d>
        </w:rPr>
        <w:t xml:space="preserve"> </w:t>
      </w:r>
      <w:r>
        <w:rPr>
          <w:rStyle w:val="33"/>
          <w:rFonts w:hint="eastAsia"/>
        </w:rPr>
        <w:t xml:space="preserve"> 土壤环境</w:t>
      </w:r>
      <w:r>
        <w:rPr>
          <w:rFonts w:hint="eastAsia"/>
        </w:rPr>
        <w:tab/>
      </w:r>
      <w:r>
        <w:rPr>
          <w:rFonts w:hint="eastAsia"/>
        </w:rPr>
        <w:fldChar w:fldCharType="begin"/>
      </w:r>
      <w:r>
        <w:rPr>
          <w:rFonts w:hint="eastAsia"/>
        </w:rPr>
        <w:instrText xml:space="preserve"> </w:instrText>
      </w:r>
      <w:r>
        <w:instrText xml:space="preserve">PAGEREF _Toc183599493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"_Toc183599494" </w:instrText>
      </w:r>
      <w:r>
        <w:fldChar w:fldCharType="separate"/>
      </w:r>
      <w:r>
        <w:rPr>
          <w:rStyle w:val="33"/>
          <w:rFonts w:hint="eastAsia"/>
          <w14:scene3d w14:prst="orthographicFront">
            <w14:lightRig w14:rig="threePt" w14:dir="t">
              <w14:rot w14:lat="0" w14:lon="0" w14:rev="0"/>
            </w14:lightRig>
          </w14:scene3d>
        </w:rPr>
        <w:t>4.4</w:t>
      </w:r>
      <w:r>
        <w:rPr>
          <w:rStyle w:val="33"/>
          <w14:scene3d w14:prst="orthographicFront">
            <w14:lightRig w14:rig="threePt" w14:dir="t">
              <w14:rot w14:lat="0" w14:lon="0" w14:rev="0"/>
            </w14:lightRig>
          </w14:scene3d>
        </w:rPr>
        <w:t xml:space="preserve"> </w:t>
      </w:r>
      <w:r>
        <w:rPr>
          <w:rStyle w:val="33"/>
          <w:rFonts w:hint="eastAsia"/>
        </w:rPr>
        <w:t xml:space="preserve"> 稻田</w:t>
      </w:r>
      <w:r>
        <w:rPr>
          <w:rFonts w:hint="eastAsia"/>
        </w:rPr>
        <w:tab/>
      </w:r>
      <w:r>
        <w:rPr>
          <w:rFonts w:hint="eastAsia"/>
        </w:rPr>
        <w:fldChar w:fldCharType="begin"/>
      </w:r>
      <w:r>
        <w:rPr>
          <w:rFonts w:hint="eastAsia"/>
        </w:rPr>
        <w:instrText xml:space="preserve"> </w:instrText>
      </w:r>
      <w:r>
        <w:instrText xml:space="preserve">PAGEREF _Toc183599494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15"/>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"_Toc183599495" </w:instrText>
      </w:r>
      <w:r>
        <w:fldChar w:fldCharType="separate"/>
      </w:r>
      <w:r>
        <w:rPr>
          <w:rStyle w:val="33"/>
          <w:rFonts w:hint="eastAsia"/>
        </w:rPr>
        <w:t>4.4.1</w:t>
      </w:r>
      <w:r>
        <w:rPr>
          <w:rStyle w:val="33"/>
        </w:rPr>
        <w:t xml:space="preserve"> </w:t>
      </w:r>
      <w:r>
        <w:rPr>
          <w:rStyle w:val="33"/>
          <w:rFonts w:hint="eastAsia"/>
        </w:rPr>
        <w:t xml:space="preserve"> 稻田设施</w:t>
      </w:r>
      <w:r>
        <w:rPr>
          <w:rFonts w:hint="eastAsia"/>
        </w:rPr>
        <w:tab/>
      </w:r>
      <w:r>
        <w:rPr>
          <w:rFonts w:hint="eastAsia"/>
        </w:rPr>
        <w:fldChar w:fldCharType="begin"/>
      </w:r>
      <w:r>
        <w:rPr>
          <w:rFonts w:hint="eastAsia"/>
        </w:rPr>
        <w:instrText xml:space="preserve"> </w:instrText>
      </w:r>
      <w:r>
        <w:instrText xml:space="preserve">PAGEREF _Toc183599495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15"/>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"_Toc183599496" </w:instrText>
      </w:r>
      <w:r>
        <w:fldChar w:fldCharType="separate"/>
      </w:r>
      <w:r>
        <w:rPr>
          <w:rStyle w:val="33"/>
          <w:rFonts w:hint="eastAsia"/>
        </w:rPr>
        <w:t>4.4.2</w:t>
      </w:r>
      <w:r>
        <w:rPr>
          <w:rStyle w:val="33"/>
        </w:rPr>
        <w:t xml:space="preserve"> </w:t>
      </w:r>
      <w:r>
        <w:rPr>
          <w:rStyle w:val="33"/>
          <w:rFonts w:hint="eastAsia"/>
        </w:rPr>
        <w:t xml:space="preserve"> 水稻品种选择</w:t>
      </w:r>
      <w:r>
        <w:rPr>
          <w:rFonts w:hint="eastAsia"/>
        </w:rPr>
        <w:tab/>
      </w:r>
      <w:r>
        <w:rPr>
          <w:rFonts w:hint="eastAsia"/>
        </w:rPr>
        <w:fldChar w:fldCharType="begin"/>
      </w:r>
      <w:r>
        <w:rPr>
          <w:rFonts w:hint="eastAsia"/>
        </w:rPr>
        <w:instrText xml:space="preserve"> </w:instrText>
      </w:r>
      <w:r>
        <w:instrText xml:space="preserve">PAGEREF _Toc183599496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"_Toc183599497" </w:instrText>
      </w:r>
      <w:r>
        <w:fldChar w:fldCharType="separate"/>
      </w:r>
      <w:r>
        <w:rPr>
          <w:rStyle w:val="33"/>
          <w:rFonts w:hint="eastAsia"/>
          <w14:scene3d w14:prst="orthographicFront">
            <w14:lightRig w14:rig="threePt" w14:dir="t">
              <w14:rot w14:lat="0" w14:lon="0" w14:rev="0"/>
            </w14:lightRig>
          </w14:scene3d>
        </w:rPr>
        <w:t>4.5</w:t>
      </w:r>
      <w:r>
        <w:rPr>
          <w:rStyle w:val="33"/>
          <w14:scene3d w14:prst="orthographicFront">
            <w14:lightRig w14:rig="threePt" w14:dir="t">
              <w14:rot w14:lat="0" w14:lon="0" w14:rev="0"/>
            </w14:lightRig>
          </w14:scene3d>
        </w:rPr>
        <w:t xml:space="preserve"> </w:t>
      </w:r>
      <w:r>
        <w:rPr>
          <w:rStyle w:val="33"/>
          <w:rFonts w:hint="eastAsia"/>
        </w:rPr>
        <w:t xml:space="preserve"> 荷塘</w:t>
      </w:r>
      <w:r>
        <w:rPr>
          <w:rFonts w:hint="eastAsia"/>
        </w:rPr>
        <w:tab/>
      </w:r>
      <w:r>
        <w:rPr>
          <w:rFonts w:hint="eastAsia"/>
        </w:rPr>
        <w:fldChar w:fldCharType="begin"/>
      </w:r>
      <w:r>
        <w:rPr>
          <w:rFonts w:hint="eastAsia"/>
        </w:rPr>
        <w:instrText xml:space="preserve"> </w:instrText>
      </w:r>
      <w:r>
        <w:instrText xml:space="preserve">PAGEREF _Toc183599497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15"/>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"_Toc183599498" </w:instrText>
      </w:r>
      <w:r>
        <w:fldChar w:fldCharType="separate"/>
      </w:r>
      <w:r>
        <w:rPr>
          <w:rStyle w:val="33"/>
          <w:rFonts w:hint="eastAsia"/>
        </w:rPr>
        <w:t>4.5.1</w:t>
      </w:r>
      <w:r>
        <w:rPr>
          <w:rStyle w:val="33"/>
        </w:rPr>
        <w:t xml:space="preserve"> </w:t>
      </w:r>
      <w:r>
        <w:rPr>
          <w:rStyle w:val="33"/>
          <w:rFonts w:hint="eastAsia"/>
        </w:rPr>
        <w:t xml:space="preserve"> 荷塘设施</w:t>
      </w:r>
      <w:r>
        <w:rPr>
          <w:rFonts w:hint="eastAsia"/>
        </w:rPr>
        <w:tab/>
      </w:r>
      <w:r>
        <w:rPr>
          <w:rFonts w:hint="eastAsia"/>
        </w:rPr>
        <w:fldChar w:fldCharType="begin"/>
      </w:r>
      <w:r>
        <w:rPr>
          <w:rFonts w:hint="eastAsia"/>
        </w:rPr>
        <w:instrText xml:space="preserve"> </w:instrText>
      </w:r>
      <w:r>
        <w:instrText xml:space="preserve">PAGEREF _Toc183599498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pPr>
        <w:pStyle w:val="15"/>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"_Toc183599499" </w:instrText>
      </w:r>
      <w:r>
        <w:fldChar w:fldCharType="separate"/>
      </w:r>
      <w:r>
        <w:rPr>
          <w:rStyle w:val="33"/>
          <w:rFonts w:hint="eastAsia"/>
        </w:rPr>
        <w:t>4.5.2</w:t>
      </w:r>
      <w:r>
        <w:rPr>
          <w:rStyle w:val="33"/>
        </w:rPr>
        <w:t xml:space="preserve"> </w:t>
      </w:r>
      <w:r>
        <w:rPr>
          <w:rStyle w:val="33"/>
          <w:rFonts w:hint="eastAsia"/>
        </w:rPr>
        <w:t xml:space="preserve"> 莲藕品种选择</w:t>
      </w:r>
      <w:r>
        <w:rPr>
          <w:rFonts w:hint="eastAsia"/>
        </w:rPr>
        <w:tab/>
      </w:r>
      <w:r>
        <w:rPr>
          <w:rFonts w:hint="eastAsia"/>
        </w:rPr>
        <w:fldChar w:fldCharType="begin"/>
      </w:r>
      <w:r>
        <w:rPr>
          <w:rFonts w:hint="eastAsia"/>
        </w:rPr>
        <w:instrText xml:space="preserve"> </w:instrText>
      </w:r>
      <w:r>
        <w:instrText xml:space="preserve">PAGEREF _Toc183599499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5"/>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"_Toc183599500" </w:instrText>
      </w:r>
      <w:r>
        <w:fldChar w:fldCharType="separate"/>
      </w:r>
      <w:r>
        <w:rPr>
          <w:rStyle w:val="33"/>
          <w:rFonts w:hint="eastAsia"/>
        </w:rPr>
        <w:t>4.5.3</w:t>
      </w:r>
      <w:r>
        <w:rPr>
          <w:rStyle w:val="33"/>
        </w:rPr>
        <w:t xml:space="preserve"> </w:t>
      </w:r>
      <w:r>
        <w:rPr>
          <w:rStyle w:val="33"/>
          <w:rFonts w:hint="eastAsia"/>
        </w:rPr>
        <w:t xml:space="preserve"> 莲藕移栽时间与密度</w:t>
      </w:r>
      <w:r>
        <w:rPr>
          <w:rFonts w:hint="eastAsia"/>
        </w:rPr>
        <w:tab/>
      </w:r>
      <w:r>
        <w:rPr>
          <w:rFonts w:hint="eastAsia"/>
        </w:rPr>
        <w:fldChar w:fldCharType="begin"/>
      </w:r>
      <w:r>
        <w:rPr>
          <w:rFonts w:hint="eastAsia"/>
        </w:rPr>
        <w:instrText xml:space="preserve"> </w:instrText>
      </w:r>
      <w:r>
        <w:instrText xml:space="preserve">PAGEREF _Toc183599500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"_Toc183599501" </w:instrText>
      </w:r>
      <w:r>
        <w:fldChar w:fldCharType="separate"/>
      </w:r>
      <w:r>
        <w:rPr>
          <w:rStyle w:val="33"/>
          <w:rFonts w:hint="eastAsia"/>
        </w:rPr>
        <w:t>5</w:t>
      </w:r>
      <w:r>
        <w:rPr>
          <w:rStyle w:val="33"/>
        </w:rPr>
        <w:t xml:space="preserve"> </w:t>
      </w:r>
      <w:r>
        <w:rPr>
          <w:rStyle w:val="33"/>
          <w:rFonts w:hint="eastAsia"/>
        </w:rPr>
        <w:t xml:space="preserve"> 种质延续</w:t>
      </w:r>
      <w:r>
        <w:rPr>
          <w:rFonts w:hint="eastAsia"/>
        </w:rPr>
        <w:tab/>
      </w:r>
      <w:r>
        <w:rPr>
          <w:rFonts w:hint="eastAsia"/>
        </w:rPr>
        <w:fldChar w:fldCharType="begin"/>
      </w:r>
      <w:r>
        <w:rPr>
          <w:rFonts w:hint="eastAsia"/>
        </w:rPr>
        <w:instrText xml:space="preserve"> </w:instrText>
      </w:r>
      <w:r>
        <w:instrText xml:space="preserve">PAGEREF _Toc183599501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"_Toc183599502" </w:instrText>
      </w:r>
      <w:r>
        <w:fldChar w:fldCharType="separate"/>
      </w:r>
      <w:r>
        <w:rPr>
          <w:rStyle w:val="33"/>
          <w:rFonts w:hint="eastAsia"/>
          <w14:scene3d w14:prst="orthographicFront">
            <w14:lightRig w14:rig="threePt" w14:dir="t">
              <w14:rot w14:lat="0" w14:lon="0" w14:rev="0"/>
            </w14:lightRig>
          </w14:scene3d>
        </w:rPr>
        <w:t>5.1</w:t>
      </w:r>
      <w:r>
        <w:rPr>
          <w:rStyle w:val="33"/>
          <w14:scene3d w14:prst="orthographicFront">
            <w14:lightRig w14:rig="threePt" w14:dir="t">
              <w14:rot w14:lat="0" w14:lon="0" w14:rev="0"/>
            </w14:lightRig>
          </w14:scene3d>
        </w:rPr>
        <w:t xml:space="preserve"> </w:t>
      </w:r>
      <w:r>
        <w:rPr>
          <w:rStyle w:val="33"/>
          <w:rFonts w:hint="eastAsia"/>
        </w:rPr>
        <w:t xml:space="preserve"> 鱼苗培育</w:t>
      </w:r>
      <w:r>
        <w:rPr>
          <w:rFonts w:hint="eastAsia"/>
        </w:rPr>
        <w:tab/>
      </w:r>
      <w:r>
        <w:rPr>
          <w:rFonts w:hint="eastAsia"/>
        </w:rPr>
        <w:fldChar w:fldCharType="begin"/>
      </w:r>
      <w:r>
        <w:rPr>
          <w:rFonts w:hint="eastAsia"/>
        </w:rPr>
        <w:instrText xml:space="preserve"> </w:instrText>
      </w:r>
      <w:r>
        <w:instrText xml:space="preserve">PAGEREF _Toc183599502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"_Toc183599503" </w:instrText>
      </w:r>
      <w:r>
        <w:fldChar w:fldCharType="separate"/>
      </w:r>
      <w:r>
        <w:rPr>
          <w:rStyle w:val="33"/>
          <w:rFonts w:hint="eastAsia"/>
          <w14:scene3d w14:prst="orthographicFront">
            <w14:lightRig w14:rig="threePt" w14:dir="t">
              <w14:rot w14:lat="0" w14:lon="0" w14:rev="0"/>
            </w14:lightRig>
          </w14:scene3d>
        </w:rPr>
        <w:t>5.2</w:t>
      </w:r>
      <w:r>
        <w:rPr>
          <w:rStyle w:val="33"/>
          <w14:scene3d w14:prst="orthographicFront">
            <w14:lightRig w14:rig="threePt" w14:dir="t">
              <w14:rot w14:lat="0" w14:lon="0" w14:rev="0"/>
            </w14:lightRig>
          </w14:scene3d>
        </w:rPr>
        <w:t xml:space="preserve"> </w:t>
      </w:r>
      <w:r>
        <w:rPr>
          <w:rStyle w:val="33"/>
          <w:rFonts w:hint="eastAsia"/>
        </w:rPr>
        <w:t xml:space="preserve"> 鱼苗</w:t>
      </w:r>
      <w:r>
        <w:rPr>
          <w:rFonts w:hint="eastAsia"/>
        </w:rPr>
        <w:tab/>
      </w:r>
      <w:r>
        <w:rPr>
          <w:rFonts w:hint="eastAsia"/>
        </w:rPr>
        <w:fldChar w:fldCharType="begin"/>
      </w:r>
      <w:r>
        <w:rPr>
          <w:rFonts w:hint="eastAsia"/>
        </w:rPr>
        <w:instrText xml:space="preserve"> </w:instrText>
      </w:r>
      <w:r>
        <w:instrText xml:space="preserve">PAGEREF _Toc183599503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"_Toc183599504" </w:instrText>
      </w:r>
      <w:r>
        <w:fldChar w:fldCharType="separate"/>
      </w:r>
      <w:r>
        <w:rPr>
          <w:rStyle w:val="33"/>
          <w:rFonts w:hint="eastAsia"/>
          <w14:scene3d w14:prst="orthographicFront">
            <w14:lightRig w14:rig="threePt" w14:dir="t">
              <w14:rot w14:lat="0" w14:lon="0" w14:rev="0"/>
            </w14:lightRig>
          </w14:scene3d>
        </w:rPr>
        <w:t>5.3</w:t>
      </w:r>
      <w:r>
        <w:rPr>
          <w:rStyle w:val="33"/>
          <w14:scene3d w14:prst="orthographicFront">
            <w14:lightRig w14:rig="threePt" w14:dir="t">
              <w14:rot w14:lat="0" w14:lon="0" w14:rev="0"/>
            </w14:lightRig>
          </w14:scene3d>
        </w:rPr>
        <w:t xml:space="preserve"> </w:t>
      </w:r>
      <w:r>
        <w:rPr>
          <w:rStyle w:val="33"/>
          <w:rFonts w:hint="eastAsia"/>
        </w:rPr>
        <w:t xml:space="preserve"> 鱼苗放养</w:t>
      </w:r>
      <w:r>
        <w:rPr>
          <w:rFonts w:hint="eastAsia"/>
        </w:rPr>
        <w:tab/>
      </w:r>
      <w:r>
        <w:rPr>
          <w:rFonts w:hint="eastAsia"/>
        </w:rPr>
        <w:fldChar w:fldCharType="begin"/>
      </w:r>
      <w:r>
        <w:rPr>
          <w:rFonts w:hint="eastAsia"/>
        </w:rPr>
        <w:instrText xml:space="preserve"> </w:instrText>
      </w:r>
      <w:r>
        <w:instrText xml:space="preserve">PAGEREF _Toc183599504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"_Toc183599505" </w:instrText>
      </w:r>
      <w:r>
        <w:fldChar w:fldCharType="separate"/>
      </w:r>
      <w:r>
        <w:rPr>
          <w:rStyle w:val="33"/>
          <w:rFonts w:hint="eastAsia"/>
        </w:rPr>
        <w:t>6</w:t>
      </w:r>
      <w:r>
        <w:rPr>
          <w:rStyle w:val="33"/>
        </w:rPr>
        <w:t xml:space="preserve"> </w:t>
      </w:r>
      <w:r>
        <w:rPr>
          <w:rStyle w:val="33"/>
          <w:rFonts w:hint="eastAsia"/>
        </w:rPr>
        <w:t xml:space="preserve"> 生态化综合种养</w:t>
      </w:r>
      <w:r>
        <w:rPr>
          <w:rFonts w:hint="eastAsia"/>
        </w:rPr>
        <w:tab/>
      </w:r>
      <w:r>
        <w:rPr>
          <w:rFonts w:hint="eastAsia"/>
        </w:rPr>
        <w:fldChar w:fldCharType="begin"/>
      </w:r>
      <w:r>
        <w:rPr>
          <w:rFonts w:hint="eastAsia"/>
        </w:rPr>
        <w:instrText xml:space="preserve"> </w:instrText>
      </w:r>
      <w:r>
        <w:instrText xml:space="preserve">PAGEREF _Toc183599505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"_Toc183599506" </w:instrText>
      </w:r>
      <w:r>
        <w:fldChar w:fldCharType="separate"/>
      </w:r>
      <w:r>
        <w:rPr>
          <w:rStyle w:val="33"/>
          <w:rFonts w:hint="eastAsia"/>
          <w14:scene3d w14:prst="orthographicFront">
            <w14:lightRig w14:rig="threePt" w14:dir="t">
              <w14:rot w14:lat="0" w14:lon="0" w14:rev="0"/>
            </w14:lightRig>
          </w14:scene3d>
        </w:rPr>
        <w:t>6.1</w:t>
      </w:r>
      <w:r>
        <w:rPr>
          <w:rStyle w:val="33"/>
          <w14:scene3d w14:prst="orthographicFront">
            <w14:lightRig w14:rig="threePt" w14:dir="t">
              <w14:rot w14:lat="0" w14:lon="0" w14:rev="0"/>
            </w14:lightRig>
          </w14:scene3d>
        </w:rPr>
        <w:t xml:space="preserve"> </w:t>
      </w:r>
      <w:r>
        <w:rPr>
          <w:rStyle w:val="33"/>
          <w:rFonts w:hint="eastAsia"/>
        </w:rPr>
        <w:t xml:space="preserve"> 稻田共生</w:t>
      </w:r>
      <w:r>
        <w:rPr>
          <w:rFonts w:hint="eastAsia"/>
        </w:rPr>
        <w:tab/>
      </w:r>
      <w:r>
        <w:rPr>
          <w:rFonts w:hint="eastAsia"/>
        </w:rPr>
        <w:fldChar w:fldCharType="begin"/>
      </w:r>
      <w:r>
        <w:rPr>
          <w:rFonts w:hint="eastAsia"/>
        </w:rPr>
        <w:instrText xml:space="preserve"> </w:instrText>
      </w:r>
      <w:r>
        <w:instrText xml:space="preserve">PAGEREF _Toc183599506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"_Toc183599507" </w:instrText>
      </w:r>
      <w:r>
        <w:fldChar w:fldCharType="separate"/>
      </w:r>
      <w:r>
        <w:rPr>
          <w:rStyle w:val="33"/>
          <w:rFonts w:hint="eastAsia"/>
          <w14:scene3d w14:prst="orthographicFront">
            <w14:lightRig w14:rig="threePt" w14:dir="t">
              <w14:rot w14:lat="0" w14:lon="0" w14:rev="0"/>
            </w14:lightRig>
          </w14:scene3d>
        </w:rPr>
        <w:t>6.2</w:t>
      </w:r>
      <w:r>
        <w:rPr>
          <w:rStyle w:val="33"/>
          <w14:scene3d w14:prst="orthographicFront">
            <w14:lightRig w14:rig="threePt" w14:dir="t">
              <w14:rot w14:lat="0" w14:lon="0" w14:rev="0"/>
            </w14:lightRig>
          </w14:scene3d>
        </w:rPr>
        <w:t xml:space="preserve"> </w:t>
      </w:r>
      <w:r>
        <w:rPr>
          <w:rStyle w:val="33"/>
          <w:rFonts w:hint="eastAsia"/>
        </w:rPr>
        <w:t xml:space="preserve"> 荷鱼共生</w:t>
      </w:r>
      <w:r>
        <w:rPr>
          <w:rFonts w:hint="eastAsia"/>
        </w:rPr>
        <w:tab/>
      </w:r>
      <w:r>
        <w:rPr>
          <w:rFonts w:hint="eastAsia"/>
        </w:rPr>
        <w:fldChar w:fldCharType="begin"/>
      </w:r>
      <w:r>
        <w:rPr>
          <w:rFonts w:hint="eastAsia"/>
        </w:rPr>
        <w:instrText xml:space="preserve"> </w:instrText>
      </w:r>
      <w:r>
        <w:instrText xml:space="preserve">PAGEREF _Toc183599507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"_Toc183599508" </w:instrText>
      </w:r>
      <w:r>
        <w:fldChar w:fldCharType="separate"/>
      </w:r>
      <w:r>
        <w:rPr>
          <w:rStyle w:val="33"/>
          <w:rFonts w:hint="eastAsia"/>
        </w:rPr>
        <w:t>7</w:t>
      </w:r>
      <w:r>
        <w:rPr>
          <w:rStyle w:val="33"/>
        </w:rPr>
        <w:t xml:space="preserve"> </w:t>
      </w:r>
      <w:r>
        <w:rPr>
          <w:rStyle w:val="33"/>
          <w:rFonts w:hint="eastAsia"/>
        </w:rPr>
        <w:t xml:space="preserve"> 病害防治</w:t>
      </w:r>
      <w:r>
        <w:rPr>
          <w:rFonts w:hint="eastAsia"/>
        </w:rPr>
        <w:tab/>
      </w:r>
      <w:r>
        <w:rPr>
          <w:rFonts w:hint="eastAsia"/>
        </w:rPr>
        <w:fldChar w:fldCharType="begin"/>
      </w:r>
      <w:r>
        <w:rPr>
          <w:rFonts w:hint="eastAsia"/>
        </w:rPr>
        <w:instrText xml:space="preserve"> </w:instrText>
      </w:r>
      <w:r>
        <w:instrText xml:space="preserve">PAGEREF _Toc183599508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"_Toc183599509" </w:instrText>
      </w:r>
      <w:r>
        <w:fldChar w:fldCharType="separate"/>
      </w:r>
      <w:r>
        <w:rPr>
          <w:rStyle w:val="33"/>
          <w:rFonts w:hint="eastAsia"/>
          <w14:scene3d w14:prst="orthographicFront">
            <w14:lightRig w14:rig="threePt" w14:dir="t">
              <w14:rot w14:lat="0" w14:lon="0" w14:rev="0"/>
            </w14:lightRig>
          </w14:scene3d>
        </w:rPr>
        <w:t>7.1</w:t>
      </w:r>
      <w:r>
        <w:rPr>
          <w:rStyle w:val="33"/>
          <w14:scene3d w14:prst="orthographicFront">
            <w14:lightRig w14:rig="threePt" w14:dir="t">
              <w14:rot w14:lat="0" w14:lon="0" w14:rev="0"/>
            </w14:lightRig>
          </w14:scene3d>
        </w:rPr>
        <w:t xml:space="preserve"> </w:t>
      </w:r>
      <w:r>
        <w:rPr>
          <w:rStyle w:val="33"/>
          <w:rFonts w:hint="eastAsia"/>
        </w:rPr>
        <w:t xml:space="preserve"> 防治原则</w:t>
      </w:r>
      <w:r>
        <w:rPr>
          <w:rFonts w:hint="eastAsia"/>
        </w:rPr>
        <w:tab/>
      </w:r>
      <w:r>
        <w:rPr>
          <w:rFonts w:hint="eastAsia"/>
        </w:rPr>
        <w:fldChar w:fldCharType="begin"/>
      </w:r>
      <w:r>
        <w:rPr>
          <w:rFonts w:hint="eastAsia"/>
        </w:rPr>
        <w:instrText xml:space="preserve"> </w:instrText>
      </w:r>
      <w:r>
        <w:instrText xml:space="preserve">PAGEREF _Toc183599509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"_Toc183599510" </w:instrText>
      </w:r>
      <w:r>
        <w:fldChar w:fldCharType="separate"/>
      </w:r>
      <w:r>
        <w:rPr>
          <w:rStyle w:val="33"/>
          <w:rFonts w:hint="eastAsia"/>
          <w14:scene3d w14:prst="orthographicFront">
            <w14:lightRig w14:rig="threePt" w14:dir="t">
              <w14:rot w14:lat="0" w14:lon="0" w14:rev="0"/>
            </w14:lightRig>
          </w14:scene3d>
        </w:rPr>
        <w:t>7.2</w:t>
      </w:r>
      <w:r>
        <w:rPr>
          <w:rStyle w:val="33"/>
          <w14:scene3d w14:prst="orthographicFront">
            <w14:lightRig w14:rig="threePt" w14:dir="t">
              <w14:rot w14:lat="0" w14:lon="0" w14:rev="0"/>
            </w14:lightRig>
          </w14:scene3d>
        </w:rPr>
        <w:t xml:space="preserve"> </w:t>
      </w:r>
      <w:r>
        <w:rPr>
          <w:rStyle w:val="33"/>
          <w:rFonts w:hint="eastAsia"/>
        </w:rPr>
        <w:t xml:space="preserve"> 稻田</w:t>
      </w:r>
      <w:r>
        <w:rPr>
          <w:rFonts w:hint="eastAsia"/>
        </w:rPr>
        <w:tab/>
      </w:r>
      <w:r>
        <w:rPr>
          <w:rFonts w:hint="eastAsia"/>
        </w:rPr>
        <w:fldChar w:fldCharType="begin"/>
      </w:r>
      <w:r>
        <w:rPr>
          <w:rFonts w:hint="eastAsia"/>
        </w:rPr>
        <w:instrText xml:space="preserve"> </w:instrText>
      </w:r>
      <w:r>
        <w:instrText xml:space="preserve">PAGEREF _Toc183599510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"_Toc183599511" </w:instrText>
      </w:r>
      <w:r>
        <w:fldChar w:fldCharType="separate"/>
      </w:r>
      <w:r>
        <w:rPr>
          <w:rStyle w:val="33"/>
          <w:rFonts w:hint="eastAsia"/>
          <w14:scene3d w14:prst="orthographicFront">
            <w14:lightRig w14:rig="threePt" w14:dir="t">
              <w14:rot w14:lat="0" w14:lon="0" w14:rev="0"/>
            </w14:lightRig>
          </w14:scene3d>
        </w:rPr>
        <w:t>7.3</w:t>
      </w:r>
      <w:r>
        <w:rPr>
          <w:rStyle w:val="33"/>
          <w14:scene3d w14:prst="orthographicFront">
            <w14:lightRig w14:rig="threePt" w14:dir="t">
              <w14:rot w14:lat="0" w14:lon="0" w14:rev="0"/>
            </w14:lightRig>
          </w14:scene3d>
        </w:rPr>
        <w:t xml:space="preserve"> </w:t>
      </w:r>
      <w:r>
        <w:rPr>
          <w:rStyle w:val="33"/>
          <w:rFonts w:hint="eastAsia"/>
        </w:rPr>
        <w:t xml:space="preserve"> 荷塘</w:t>
      </w:r>
      <w:r>
        <w:rPr>
          <w:rFonts w:hint="eastAsia"/>
        </w:rPr>
        <w:tab/>
      </w:r>
      <w:r>
        <w:rPr>
          <w:rFonts w:hint="eastAsia"/>
        </w:rPr>
        <w:fldChar w:fldCharType="begin"/>
      </w:r>
      <w:r>
        <w:rPr>
          <w:rFonts w:hint="eastAsia"/>
        </w:rPr>
        <w:instrText xml:space="preserve"> </w:instrText>
      </w:r>
      <w:r>
        <w:instrText xml:space="preserve">PAGEREF _Toc183599511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"_Toc183599512" </w:instrText>
      </w:r>
      <w:r>
        <w:fldChar w:fldCharType="separate"/>
      </w:r>
      <w:r>
        <w:rPr>
          <w:rStyle w:val="33"/>
          <w:rFonts w:hint="eastAsia"/>
        </w:rPr>
        <w:t>8</w:t>
      </w:r>
      <w:r>
        <w:rPr>
          <w:rStyle w:val="33"/>
        </w:rPr>
        <w:t xml:space="preserve"> </w:t>
      </w:r>
      <w:r>
        <w:rPr>
          <w:rStyle w:val="33"/>
          <w:rFonts w:hint="eastAsia"/>
        </w:rPr>
        <w:t xml:space="preserve"> 保种方法</w:t>
      </w:r>
      <w:r>
        <w:rPr>
          <w:rFonts w:hint="eastAsia"/>
        </w:rPr>
        <w:tab/>
      </w:r>
      <w:r>
        <w:rPr>
          <w:rFonts w:hint="eastAsia"/>
        </w:rPr>
        <w:fldChar w:fldCharType="begin"/>
      </w:r>
      <w:r>
        <w:rPr>
          <w:rFonts w:hint="eastAsia"/>
        </w:rPr>
        <w:instrText xml:space="preserve"> </w:instrText>
      </w:r>
      <w:r>
        <w:instrText xml:space="preserve">PAGEREF _Toc183599512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"_Toc183599513" </w:instrText>
      </w:r>
      <w:r>
        <w:fldChar w:fldCharType="separate"/>
      </w:r>
      <w:r>
        <w:rPr>
          <w:rStyle w:val="33"/>
          <w:rFonts w:hint="eastAsia"/>
          <w14:scene3d w14:prst="orthographicFront">
            <w14:lightRig w14:rig="threePt" w14:dir="t">
              <w14:rot w14:lat="0" w14:lon="0" w14:rev="0"/>
            </w14:lightRig>
          </w14:scene3d>
        </w:rPr>
        <w:t>8.1</w:t>
      </w:r>
      <w:r>
        <w:rPr>
          <w:rStyle w:val="33"/>
          <w14:scene3d w14:prst="orthographicFront">
            <w14:lightRig w14:rig="threePt" w14:dir="t">
              <w14:rot w14:lat="0" w14:lon="0" w14:rev="0"/>
            </w14:lightRig>
          </w14:scene3d>
        </w:rPr>
        <w:t xml:space="preserve"> </w:t>
      </w:r>
      <w:r>
        <w:rPr>
          <w:rStyle w:val="33"/>
          <w:rFonts w:hint="eastAsia"/>
        </w:rPr>
        <w:t xml:space="preserve"> 保种目标</w:t>
      </w:r>
      <w:r>
        <w:rPr>
          <w:rFonts w:hint="eastAsia"/>
        </w:rPr>
        <w:tab/>
      </w:r>
      <w:r>
        <w:rPr>
          <w:rFonts w:hint="eastAsia"/>
        </w:rPr>
        <w:fldChar w:fldCharType="begin"/>
      </w:r>
      <w:r>
        <w:rPr>
          <w:rFonts w:hint="eastAsia"/>
        </w:rPr>
        <w:instrText xml:space="preserve"> </w:instrText>
      </w:r>
      <w:r>
        <w:instrText xml:space="preserve">PAGEREF _Toc183599513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"_Toc183599514" </w:instrText>
      </w:r>
      <w:r>
        <w:fldChar w:fldCharType="separate"/>
      </w:r>
      <w:r>
        <w:rPr>
          <w:rStyle w:val="33"/>
          <w:rFonts w:hint="eastAsia"/>
          <w14:scene3d w14:prst="orthographicFront">
            <w14:lightRig w14:rig="threePt" w14:dir="t">
              <w14:rot w14:lat="0" w14:lon="0" w14:rev="0"/>
            </w14:lightRig>
          </w14:scene3d>
        </w:rPr>
        <w:t>8.2</w:t>
      </w:r>
      <w:r>
        <w:rPr>
          <w:rStyle w:val="33"/>
          <w14:scene3d w14:prst="orthographicFront">
            <w14:lightRig w14:rig="threePt" w14:dir="t">
              <w14:rot w14:lat="0" w14:lon="0" w14:rev="0"/>
            </w14:lightRig>
          </w14:scene3d>
        </w:rPr>
        <w:t xml:space="preserve"> </w:t>
      </w:r>
      <w:r>
        <w:rPr>
          <w:rStyle w:val="33"/>
          <w:rFonts w:hint="eastAsia"/>
        </w:rPr>
        <w:t xml:space="preserve"> 保种群规模</w:t>
      </w:r>
      <w:r>
        <w:rPr>
          <w:rFonts w:hint="eastAsia"/>
        </w:rPr>
        <w:tab/>
      </w:r>
      <w:r>
        <w:rPr>
          <w:rFonts w:hint="eastAsia"/>
        </w:rPr>
        <w:fldChar w:fldCharType="begin"/>
      </w:r>
      <w:r>
        <w:rPr>
          <w:rFonts w:hint="eastAsia"/>
        </w:rPr>
        <w:instrText xml:space="preserve"> </w:instrText>
      </w:r>
      <w:r>
        <w:instrText xml:space="preserve">PAGEREF _Toc183599514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"_Toc183599515" </w:instrText>
      </w:r>
      <w:r>
        <w:fldChar w:fldCharType="separate"/>
      </w:r>
      <w:r>
        <w:rPr>
          <w:rStyle w:val="33"/>
          <w:rFonts w:hint="eastAsia"/>
          <w14:scene3d w14:prst="orthographicFront">
            <w14:lightRig w14:rig="threePt" w14:dir="t">
              <w14:rot w14:lat="0" w14:lon="0" w14:rev="0"/>
            </w14:lightRig>
          </w14:scene3d>
        </w:rPr>
        <w:t>8.3</w:t>
      </w:r>
      <w:r>
        <w:rPr>
          <w:rStyle w:val="33"/>
          <w14:scene3d w14:prst="orthographicFront">
            <w14:lightRig w14:rig="threePt" w14:dir="t">
              <w14:rot w14:lat="0" w14:lon="0" w14:rev="0"/>
            </w14:lightRig>
          </w14:scene3d>
        </w:rPr>
        <w:t xml:space="preserve"> </w:t>
      </w:r>
      <w:r>
        <w:rPr>
          <w:rStyle w:val="33"/>
          <w:rFonts w:hint="eastAsia"/>
        </w:rPr>
        <w:t xml:space="preserve"> 留选</w:t>
      </w:r>
      <w:r>
        <w:rPr>
          <w:rFonts w:hint="eastAsia"/>
        </w:rPr>
        <w:tab/>
      </w:r>
      <w:r>
        <w:rPr>
          <w:rFonts w:hint="eastAsia"/>
        </w:rPr>
        <w:fldChar w:fldCharType="begin"/>
      </w:r>
      <w:r>
        <w:rPr>
          <w:rFonts w:hint="eastAsia"/>
        </w:rPr>
        <w:instrText xml:space="preserve"> </w:instrText>
      </w:r>
      <w:r>
        <w:instrText xml:space="preserve">PAGEREF _Toc183599515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5"/>
        <w:rPr>
          <w:rFonts w:hint="eastAsia" w:asciiTheme="minorHAnsi" w:hAnsiTheme="minorHAnsi" w:eastAsiaTheme="minorEastAsia" w:cstheme="minorBidi"/>
          <w:szCs w:val="22"/>
          <w14:ligatures w14:val="standardContextual"/>
        </w:rPr>
      </w:pPr>
      <w:r>
        <w:fldChar w:fldCharType="begin"/>
      </w:r>
      <w:r>
        <w:instrText xml:space="preserve"> HYPERLINK \l "_Toc183599516" </w:instrText>
      </w:r>
      <w:r>
        <w:fldChar w:fldCharType="separate"/>
      </w:r>
      <w:r>
        <w:rPr>
          <w:rStyle w:val="33"/>
          <w:rFonts w:hint="eastAsia"/>
          <w14:scene3d w14:prst="orthographicFront">
            <w14:lightRig w14:rig="threePt" w14:dir="t">
              <w14:rot w14:lat="0" w14:lon="0" w14:rev="0"/>
            </w14:lightRig>
          </w14:scene3d>
        </w:rPr>
        <w:t>8.4</w:t>
      </w:r>
      <w:r>
        <w:rPr>
          <w:rStyle w:val="33"/>
          <w14:scene3d w14:prst="orthographicFront">
            <w14:lightRig w14:rig="threePt" w14:dir="t">
              <w14:rot w14:lat="0" w14:lon="0" w14:rev="0"/>
            </w14:lightRig>
          </w14:scene3d>
        </w:rPr>
        <w:t xml:space="preserve"> </w:t>
      </w:r>
      <w:r>
        <w:rPr>
          <w:rStyle w:val="33"/>
          <w:rFonts w:hint="eastAsia"/>
        </w:rPr>
        <w:t xml:space="preserve"> 淘汰</w:t>
      </w:r>
      <w:r>
        <w:rPr>
          <w:rFonts w:hint="eastAsia"/>
        </w:rPr>
        <w:tab/>
      </w:r>
      <w:r>
        <w:rPr>
          <w:rFonts w:hint="eastAsia"/>
        </w:rPr>
        <w:fldChar w:fldCharType="begin"/>
      </w:r>
      <w:r>
        <w:rPr>
          <w:rFonts w:hint="eastAsia"/>
        </w:rPr>
        <w:instrText xml:space="preserve"> </w:instrText>
      </w:r>
      <w:r>
        <w:instrText xml:space="preserve">PAGEREF _Toc183599516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"_Toc183599517" </w:instrText>
      </w:r>
      <w:r>
        <w:fldChar w:fldCharType="separate"/>
      </w:r>
      <w:r>
        <w:rPr>
          <w:rStyle w:val="33"/>
          <w:rFonts w:hint="eastAsia"/>
        </w:rPr>
        <w:t>9</w:t>
      </w:r>
      <w:r>
        <w:rPr>
          <w:rStyle w:val="33"/>
        </w:rPr>
        <w:t xml:space="preserve"> </w:t>
      </w:r>
      <w:r>
        <w:rPr>
          <w:rStyle w:val="33"/>
          <w:rFonts w:hint="eastAsia"/>
        </w:rPr>
        <w:t xml:space="preserve"> 效果评估</w:t>
      </w:r>
      <w:r>
        <w:rPr>
          <w:rFonts w:hint="eastAsia"/>
        </w:rPr>
        <w:tab/>
      </w:r>
      <w:r>
        <w:rPr>
          <w:rFonts w:hint="eastAsia"/>
        </w:rPr>
        <w:fldChar w:fldCharType="begin"/>
      </w:r>
      <w:r>
        <w:rPr>
          <w:rFonts w:hint="eastAsia"/>
        </w:rPr>
        <w:instrText xml:space="preserve"> </w:instrText>
      </w:r>
      <w:r>
        <w:instrText xml:space="preserve">PAGEREF _Toc183599517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"_Toc183599518" </w:instrText>
      </w:r>
      <w:r>
        <w:fldChar w:fldCharType="separate"/>
      </w:r>
      <w:r>
        <w:rPr>
          <w:rStyle w:val="33"/>
          <w:rFonts w:hint="eastAsia"/>
        </w:rPr>
        <w:t>10</w:t>
      </w:r>
      <w:r>
        <w:rPr>
          <w:rStyle w:val="33"/>
        </w:rPr>
        <w:t xml:space="preserve"> </w:t>
      </w:r>
      <w:r>
        <w:rPr>
          <w:rStyle w:val="33"/>
          <w:rFonts w:hint="eastAsia"/>
        </w:rPr>
        <w:t xml:space="preserve"> 养殖记录</w:t>
      </w:r>
      <w:r>
        <w:rPr>
          <w:rFonts w:hint="eastAsia"/>
        </w:rPr>
        <w:tab/>
      </w:r>
      <w:r>
        <w:rPr>
          <w:rFonts w:hint="eastAsia"/>
        </w:rPr>
        <w:fldChar w:fldCharType="begin"/>
      </w:r>
      <w:r>
        <w:rPr>
          <w:rFonts w:hint="eastAsia"/>
        </w:rPr>
        <w:instrText xml:space="preserve"> </w:instrText>
      </w:r>
      <w:r>
        <w:instrText xml:space="preserve">PAGEREF _Toc183599518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"_Toc183599519" </w:instrText>
      </w:r>
      <w:r>
        <w:fldChar w:fldCharType="separate"/>
      </w:r>
      <w:r>
        <w:rPr>
          <w:rStyle w:val="33"/>
          <w:rFonts w:hint="eastAsia"/>
        </w:rPr>
        <w:t>附录A</w:t>
      </w:r>
      <w:r>
        <w:rPr>
          <w:rStyle w:val="33"/>
          <w:rFonts w:hint="eastAsia"/>
        </w:rPr>
        <w:tab/>
      </w:r>
      <w:r>
        <w:rPr>
          <w:rFonts w:hint="eastAsia"/>
        </w:rPr>
        <w:fldChar w:fldCharType="begin"/>
      </w:r>
      <w:r>
        <w:rPr>
          <w:rFonts w:hint="eastAsia"/>
        </w:rPr>
        <w:instrText xml:space="preserve"> </w:instrText>
      </w:r>
      <w:r>
        <w:instrText xml:space="preserve">PAGEREF _Toc183599519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"_Toc183599520" </w:instrText>
      </w:r>
      <w:r>
        <w:fldChar w:fldCharType="separate"/>
      </w:r>
      <w:r>
        <w:rPr>
          <w:rStyle w:val="33"/>
          <w:rFonts w:hint="eastAsia"/>
        </w:rPr>
        <w:t>附录B</w:t>
      </w:r>
      <w:r>
        <w:rPr>
          <w:rFonts w:hint="eastAsia"/>
        </w:rPr>
        <w:tab/>
      </w:r>
      <w:r>
        <w:rPr>
          <w:rFonts w:hint="eastAsia"/>
        </w:rPr>
        <w:fldChar w:fldCharType="begin"/>
      </w:r>
      <w:r>
        <w:rPr>
          <w:rFonts w:hint="eastAsia"/>
        </w:rPr>
        <w:instrText xml:space="preserve"> </w:instrText>
      </w:r>
      <w:r>
        <w:instrText xml:space="preserve">PAGEREF _Toc183599520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pPr>
        <w:pStyle w:val="20"/>
        <w:tabs>
          <w:tab w:val="right" w:leader="dot" w:pos="9344"/>
        </w:tabs>
        <w:rPr>
          <w:rFonts w:hint="eastAsia" w:asciiTheme="minorHAnsi" w:hAnsiTheme="minorHAnsi" w:eastAsiaTheme="minorEastAsia" w:cstheme="minorBidi"/>
          <w:szCs w:val="22"/>
          <w14:ligatures w14:val="standardContextual"/>
        </w:rPr>
      </w:pPr>
      <w:r>
        <w:fldChar w:fldCharType="begin"/>
      </w:r>
      <w:r>
        <w:instrText xml:space="preserve"> HYPERLINK \l "_Toc183599521" </w:instrText>
      </w:r>
      <w:r>
        <w:fldChar w:fldCharType="separate"/>
      </w:r>
      <w:r>
        <w:rPr>
          <w:rStyle w:val="33"/>
          <w:rFonts w:hint="eastAsia"/>
        </w:rPr>
        <w:t>附录</w:t>
      </w:r>
      <w:r>
        <w:rPr>
          <w:rStyle w:val="33"/>
        </w:rPr>
        <w:t xml:space="preserve"> </w:t>
      </w:r>
      <w:r>
        <w:rPr>
          <w:rFonts w:hint="eastAsia"/>
        </w:rPr>
        <w:tab/>
      </w:r>
      <w:r>
        <w:rPr>
          <w:rFonts w:hint="eastAsia"/>
        </w:rPr>
        <w:fldChar w:fldCharType="begin"/>
      </w:r>
      <w:r>
        <w:rPr>
          <w:rFonts w:hint="eastAsia"/>
        </w:rPr>
        <w:instrText xml:space="preserve"> </w:instrText>
      </w:r>
      <w:r>
        <w:instrText xml:space="preserve">PAGEREF _Toc183599521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92"/>
        <w:spacing w:after="468"/>
        <w:sectPr>
          <w:headerReference r:id="rId11" w:type="default"/>
          <w:footerReference r:id="rId12" w:type="default"/>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1"/>
    <w:p>
      <w:pPr>
        <w:pStyle w:val="90"/>
        <w:spacing w:before="900" w:after="468"/>
      </w:pPr>
      <w:bookmarkStart w:id="22" w:name="_Toc183599486"/>
      <w:bookmarkStart w:id="23" w:name="BookMark2"/>
      <w:r>
        <w:rPr>
          <w:rFonts w:hint="eastAsia"/>
          <w:spacing w:val="320"/>
        </w:rPr>
        <w:t>前</w:t>
      </w:r>
      <w:r>
        <w:rPr>
          <w:spacing w:val="320"/>
        </w:rPr>
        <w:t xml:space="preserve"> </w:t>
      </w:r>
      <w:r>
        <w:rPr>
          <w:rFonts w:hint="eastAsia"/>
        </w:rPr>
        <w:t>言</w:t>
      </w:r>
      <w:bookmarkEnd w:id="22"/>
    </w:p>
    <w:p>
      <w:pPr>
        <w:pStyle w:val="57"/>
        <w:ind w:firstLine="420"/>
      </w:pPr>
      <w:r>
        <w:rPr>
          <w:rFonts w:hint="eastAsia"/>
        </w:rPr>
        <w:t>本文件按照GB/T 1.1—2020《标准化工作导则  第1部分：标准化文件的结构和起草规则》的规定起草。</w:t>
      </w:r>
    </w:p>
    <w:p>
      <w:pPr>
        <w:pStyle w:val="57"/>
        <w:ind w:firstLine="420"/>
      </w:pPr>
      <w:r>
        <w:rPr>
          <w:rFonts w:hint="eastAsia"/>
        </w:rPr>
        <w:t>本标准某些内容可能涉及专利，本标准发布机构不承担识别这些专利的责任。</w:t>
      </w:r>
    </w:p>
    <w:p>
      <w:pPr>
        <w:pStyle w:val="57"/>
        <w:ind w:firstLine="420"/>
      </w:pPr>
      <w:r>
        <w:rPr>
          <w:rFonts w:hint="eastAsia"/>
        </w:rPr>
        <w:t>本文件由湖南省农业农村厅提出。</w:t>
      </w:r>
    </w:p>
    <w:p>
      <w:pPr>
        <w:pStyle w:val="57"/>
        <w:ind w:firstLine="420"/>
        <w:rPr>
          <w:rFonts w:hint="eastAsia"/>
        </w:rPr>
      </w:pPr>
      <w:r>
        <w:rPr>
          <w:rFonts w:hint="eastAsia"/>
        </w:rPr>
        <w:t>本文件由湖南省农业标准化技术委员会归口。</w:t>
      </w:r>
    </w:p>
    <w:p>
      <w:pPr>
        <w:pStyle w:val="57"/>
        <w:ind w:firstLine="420"/>
      </w:pPr>
      <w:r>
        <w:rPr>
          <w:rFonts w:hint="eastAsia"/>
        </w:rPr>
        <w:t>本标准起草单位：湖南师范大学。</w:t>
      </w:r>
    </w:p>
    <w:p>
      <w:pPr>
        <w:pStyle w:val="57"/>
        <w:ind w:firstLine="420"/>
      </w:pPr>
      <w:r>
        <w:rPr>
          <w:rFonts w:hint="eastAsia"/>
        </w:rPr>
        <w:t>本标准主要起草人：周毅、刘少军、顾钱洪、杨聪慧、肖俊、秦伟玲。</w:t>
      </w:r>
    </w:p>
    <w:p>
      <w:pPr>
        <w:pStyle w:val="57"/>
        <w:ind w:firstLine="420"/>
        <w:sectPr>
          <w:pgSz w:w="11906" w:h="16838"/>
          <w:pgMar w:top="1928" w:right="1134" w:bottom="1134" w:left="1134" w:header="1418" w:footer="1134" w:gutter="284"/>
          <w:pgNumType w:fmt="upperRoman"/>
          <w:cols w:space="425" w:num="1"/>
          <w:formProt w:val="0"/>
          <w:docGrid w:type="lines" w:linePitch="312" w:charSpace="0"/>
        </w:sectPr>
      </w:pPr>
    </w:p>
    <w:bookmarkEnd w:id="23"/>
    <w:p>
      <w:pPr>
        <w:spacing w:line="20" w:lineRule="exact"/>
        <w:jc w:val="center"/>
        <w:rPr>
          <w:rFonts w:hint="eastAsia" w:ascii="黑体" w:hAnsi="黑体" w:eastAsia="黑体"/>
          <w:sz w:val="32"/>
          <w:szCs w:val="32"/>
        </w:rPr>
      </w:pPr>
      <w:bookmarkStart w:id="24" w:name="BookMark4"/>
    </w:p>
    <w:p>
      <w:pPr>
        <w:spacing w:line="20" w:lineRule="exact"/>
        <w:jc w:val="center"/>
        <w:rPr>
          <w:rFonts w:hint="eastAsia" w:ascii="黑体" w:hAnsi="黑体" w:eastAsia="黑体"/>
          <w:sz w:val="32"/>
          <w:szCs w:val="32"/>
        </w:rPr>
      </w:pPr>
      <w:r>
        <w:rPr>
          <w:rFonts w:hint="eastAsia" w:ascii="黑体" w:hAnsi="黑体" w:eastAsia="黑体"/>
          <w:sz w:val="32"/>
          <w:szCs w:val="32"/>
        </w:rPr>
        <w:t xml:space="preserve"> </w:t>
      </w:r>
    </w:p>
    <w:sdt>
      <w:sdtPr>
        <w:tag w:val="NEW_STAND_NAME"/>
        <w:id w:val="595910757"/>
        <w:lock w:val="sdtLocked"/>
        <w:placeholder>
          <w:docPart w:val="CA539D8E28A749E087A860339AA54C9E"/>
        </w:placeholder>
      </w:sdtPr>
      <w:sdtContent>
        <w:p>
          <w:pPr>
            <w:pStyle w:val="178"/>
            <w:spacing w:before="3" w:beforeLines="1" w:after="686" w:afterLines="220"/>
            <w:rPr>
              <w:rFonts w:hint="eastAsia"/>
            </w:rPr>
          </w:pPr>
          <w:bookmarkStart w:id="25" w:name="NEW_STAND_NAME"/>
          <w:r>
            <w:rPr>
              <w:rFonts w:hint="eastAsia"/>
            </w:rPr>
            <w:t>合方鲫种质生态化保存技术规程</w:t>
          </w:r>
        </w:p>
      </w:sdtContent>
    </w:sdt>
    <w:bookmarkEnd w:id="25"/>
    <w:p>
      <w:pPr>
        <w:pStyle w:val="105"/>
        <w:spacing w:before="312" w:after="312"/>
      </w:pPr>
      <w:bookmarkStart w:id="26" w:name="_Toc97191423"/>
      <w:bookmarkStart w:id="27" w:name="_Toc17233333"/>
      <w:bookmarkStart w:id="28" w:name="_Toc26718930"/>
      <w:bookmarkStart w:id="29" w:name="_Toc24884211"/>
      <w:bookmarkStart w:id="30" w:name="_Toc26986530"/>
      <w:bookmarkStart w:id="31" w:name="_Toc26648465"/>
      <w:bookmarkStart w:id="32" w:name="_Toc17233325"/>
      <w:bookmarkStart w:id="33" w:name="_Toc24884218"/>
      <w:bookmarkStart w:id="34" w:name="_Toc26986771"/>
      <w:bookmarkStart w:id="35" w:name="_Toc183595503"/>
      <w:bookmarkStart w:id="36" w:name="_Toc183599487"/>
      <w:r>
        <w:rPr>
          <w:rFonts w:hint="eastAsia"/>
        </w:rPr>
        <w:t>范围</w:t>
      </w:r>
      <w:bookmarkEnd w:id="26"/>
      <w:bookmarkEnd w:id="27"/>
      <w:bookmarkEnd w:id="28"/>
      <w:bookmarkEnd w:id="29"/>
      <w:bookmarkEnd w:id="30"/>
      <w:bookmarkEnd w:id="31"/>
      <w:bookmarkEnd w:id="32"/>
      <w:bookmarkEnd w:id="33"/>
      <w:bookmarkEnd w:id="34"/>
      <w:bookmarkEnd w:id="35"/>
      <w:bookmarkEnd w:id="36"/>
    </w:p>
    <w:p>
      <w:pPr>
        <w:pStyle w:val="57"/>
        <w:ind w:firstLine="420"/>
      </w:pPr>
      <w:bookmarkStart w:id="37" w:name="_Toc24884219"/>
      <w:bookmarkStart w:id="38" w:name="_Toc17233326"/>
      <w:bookmarkStart w:id="39" w:name="_Toc24884212"/>
      <w:bookmarkStart w:id="40" w:name="_Toc17233334"/>
      <w:bookmarkStart w:id="41" w:name="_Toc26648466"/>
      <w:r>
        <w:rPr>
          <w:rFonts w:hint="eastAsia"/>
        </w:rPr>
        <w:t>本文件确立了合方鲫种质生态化保存技术的流程，规定了合方鲫种质生态化保存的环境条件、场地设施、种质指标等技术要求，描述了养殖记录等证实方法。</w:t>
      </w:r>
    </w:p>
    <w:p>
      <w:pPr>
        <w:pStyle w:val="57"/>
        <w:ind w:firstLine="420"/>
      </w:pPr>
      <w:r>
        <w:rPr>
          <w:rFonts w:hint="eastAsia"/>
        </w:rPr>
        <w:t>本文件适用于我省合方鲫种质生态化保存的生产和管理。</w:t>
      </w:r>
    </w:p>
    <w:p>
      <w:pPr>
        <w:pStyle w:val="105"/>
        <w:spacing w:before="312" w:after="312"/>
      </w:pPr>
      <w:bookmarkStart w:id="42" w:name="_Toc97191424"/>
      <w:bookmarkStart w:id="43" w:name="_Toc183595504"/>
      <w:bookmarkStart w:id="44" w:name="_Toc183599488"/>
      <w:bookmarkStart w:id="45" w:name="_Toc26986531"/>
      <w:bookmarkStart w:id="46" w:name="_Toc26986772"/>
      <w:bookmarkStart w:id="47" w:name="_Toc26718931"/>
      <w:r>
        <w:rPr>
          <w:rFonts w:hint="eastAsia"/>
        </w:rPr>
        <w:t>规范性引用文件</w:t>
      </w:r>
      <w:bookmarkEnd w:id="37"/>
      <w:bookmarkEnd w:id="38"/>
      <w:bookmarkEnd w:id="39"/>
      <w:bookmarkEnd w:id="40"/>
      <w:bookmarkEnd w:id="41"/>
      <w:bookmarkEnd w:id="42"/>
      <w:bookmarkEnd w:id="43"/>
      <w:bookmarkEnd w:id="44"/>
      <w:bookmarkEnd w:id="45"/>
      <w:bookmarkEnd w:id="46"/>
      <w:bookmarkEnd w:id="47"/>
    </w:p>
    <w:sdt>
      <w:sdtPr>
        <w:rPr>
          <w:rFonts w:hint="eastAsia"/>
        </w:rPr>
        <w:id w:val="715848253"/>
        <w:placeholder>
          <w:docPart w:val="FBBEAC6AD7704CFD87F4E0B65512B08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rPr>
          <w:rFonts w:ascii="Times New Roman" w:hAnsi="Times New Roman"/>
        </w:rPr>
      </w:pPr>
      <w:r>
        <w:rPr>
          <w:rFonts w:ascii="Times New Roman" w:hAnsi="Times New Roman"/>
        </w:rPr>
        <w:t>GB 3838 地表水环境质量标准</w:t>
      </w:r>
    </w:p>
    <w:p>
      <w:pPr>
        <w:rPr>
          <w:rFonts w:ascii="Times New Roman" w:hAnsi="Times New Roman"/>
        </w:rPr>
      </w:pPr>
      <w:r>
        <w:rPr>
          <w:rFonts w:ascii="Times New Roman" w:hAnsi="Times New Roman"/>
        </w:rPr>
        <w:t>GB 3095 环境空气质量标准</w:t>
      </w:r>
    </w:p>
    <w:p>
      <w:pPr>
        <w:rPr>
          <w:rFonts w:ascii="Times New Roman" w:hAnsi="Times New Roman"/>
        </w:rPr>
      </w:pPr>
      <w:r>
        <w:rPr>
          <w:rFonts w:ascii="Times New Roman" w:hAnsi="Times New Roman"/>
        </w:rPr>
        <w:t>GB 5084 农田灌溉水质标准</w:t>
      </w:r>
    </w:p>
    <w:p>
      <w:pPr>
        <w:rPr>
          <w:rFonts w:ascii="Times New Roman" w:hAnsi="Times New Roman"/>
        </w:rPr>
      </w:pPr>
      <w:r>
        <w:rPr>
          <w:rFonts w:ascii="Times New Roman" w:hAnsi="Times New Roman"/>
        </w:rPr>
        <w:t>GB 11607 渔业水质标准</w:t>
      </w:r>
    </w:p>
    <w:p>
      <w:pPr>
        <w:rPr>
          <w:rFonts w:ascii="Times New Roman" w:hAnsi="Times New Roman"/>
        </w:rPr>
      </w:pPr>
      <w:r>
        <w:rPr>
          <w:rFonts w:ascii="Times New Roman" w:hAnsi="Times New Roman"/>
        </w:rPr>
        <w:t>GB 15618 土壤环境质量 农用地土壤污染风险管控标准（试行）</w:t>
      </w:r>
    </w:p>
    <w:p>
      <w:pPr>
        <w:rPr>
          <w:rFonts w:ascii="Times New Roman" w:hAnsi="Times New Roman"/>
        </w:rPr>
      </w:pPr>
      <w:r>
        <w:rPr>
          <w:rFonts w:ascii="Times New Roman" w:hAnsi="Times New Roman"/>
        </w:rPr>
        <w:t>NY 5051 无公害食品淡水养殖用水水质</w:t>
      </w:r>
    </w:p>
    <w:p>
      <w:pPr>
        <w:rPr>
          <w:rFonts w:ascii="Times New Roman" w:hAnsi="Times New Roman"/>
        </w:rPr>
      </w:pPr>
      <w:r>
        <w:rPr>
          <w:rFonts w:ascii="Times New Roman" w:hAnsi="Times New Roman"/>
        </w:rPr>
        <w:t>NY 5071 无公害食品渔用药物使用准则</w:t>
      </w:r>
    </w:p>
    <w:p>
      <w:r>
        <w:rPr>
          <w:rFonts w:ascii="Times New Roman" w:hAnsi="Times New Roman"/>
        </w:rPr>
        <w:t>DB43/T 634 畜禽水产养殖档案记录规范</w:t>
      </w:r>
    </w:p>
    <w:p>
      <w:pPr>
        <w:rPr>
          <w:rFonts w:ascii="Times New Roman" w:hAnsi="Times New Roman"/>
        </w:rPr>
      </w:pPr>
      <w:r>
        <w:rPr>
          <w:rFonts w:ascii="Times New Roman" w:hAnsi="Times New Roman"/>
        </w:rPr>
        <w:t>DB43/T 1513-2018 合方鲫养殖技术规程</w:t>
      </w:r>
    </w:p>
    <w:p>
      <w:pPr>
        <w:rPr>
          <w:rFonts w:ascii="Times New Roman" w:hAnsi="Times New Roman"/>
        </w:rPr>
      </w:pPr>
      <w:r>
        <w:rPr>
          <w:rFonts w:ascii="Times New Roman" w:hAnsi="Times New Roman"/>
        </w:rPr>
        <w:t>DB33/T 2539-2022 稻鱼共生技术规范</w:t>
      </w:r>
    </w:p>
    <w:p>
      <w:pPr>
        <w:rPr>
          <w:rFonts w:ascii="Times New Roman" w:hAnsi="Times New Roman"/>
        </w:rPr>
      </w:pPr>
      <w:r>
        <w:rPr>
          <w:rFonts w:ascii="Times New Roman" w:hAnsi="Times New Roman"/>
        </w:rPr>
        <w:t xml:space="preserve">DB43/T 2585-2023 </w:t>
      </w:r>
      <w:bookmarkStart w:id="48" w:name="_Hlk175319857"/>
      <w:r>
        <w:rPr>
          <w:rFonts w:ascii="Times New Roman" w:hAnsi="Times New Roman"/>
        </w:rPr>
        <w:t>合方鲫繁殖技术规程</w:t>
      </w:r>
      <w:bookmarkEnd w:id="48"/>
    </w:p>
    <w:p>
      <w:pPr>
        <w:rPr>
          <w:rFonts w:ascii="Times New Roman" w:hAnsi="Times New Roman"/>
        </w:rPr>
      </w:pPr>
      <w:r>
        <w:rPr>
          <w:rFonts w:ascii="Times New Roman" w:hAnsi="Times New Roman"/>
        </w:rPr>
        <w:t>DB13/T 5446-2021 藕塘鱼蟹藕综合种养技术规范</w:t>
      </w:r>
    </w:p>
    <w:p>
      <w:pPr>
        <w:pStyle w:val="105"/>
        <w:spacing w:before="312" w:after="312"/>
      </w:pPr>
      <w:bookmarkStart w:id="49" w:name="_Toc97191425"/>
      <w:bookmarkStart w:id="50" w:name="_Toc183595505"/>
      <w:bookmarkStart w:id="51" w:name="_Toc183599489"/>
      <w:r>
        <w:rPr>
          <w:rFonts w:hint="eastAsia"/>
          <w:szCs w:val="21"/>
        </w:rPr>
        <w:t>术语和定义</w:t>
      </w:r>
      <w:bookmarkEnd w:id="49"/>
      <w:bookmarkEnd w:id="50"/>
      <w:bookmarkEnd w:id="51"/>
    </w:p>
    <w:sdt>
      <w:sdtPr>
        <w:id w:val="-1909835108"/>
        <w:placeholder>
          <w:docPart w:val="B8B7BA7D87F240E1A614EF5AF9B4864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7"/>
            <w:ind w:firstLine="420"/>
          </w:pPr>
          <w:bookmarkStart w:id="52" w:name="_Toc26986532"/>
          <w:bookmarkEnd w:id="52"/>
          <w:r>
            <w:t>请选择适当的引导语</w:t>
          </w:r>
        </w:p>
      </w:sdtContent>
    </w:sdt>
    <w:p>
      <w:pPr>
        <w:pStyle w:val="231"/>
        <w:numPr>
          <w:ilvl w:val="0"/>
          <w:numId w:val="0"/>
        </w:numPr>
        <w:spacing w:line="360" w:lineRule="auto"/>
        <w:ind w:left="142"/>
      </w:pPr>
      <w:bookmarkStart w:id="53" w:name="_Toc175433901"/>
      <w:r>
        <w:rPr>
          <w:rFonts w:hint="eastAsia"/>
        </w:rPr>
        <w:t>3.1 合方鲫</w:t>
      </w:r>
      <w:bookmarkEnd w:id="53"/>
      <w:r>
        <w:rPr>
          <w:rFonts w:hint="eastAsia"/>
          <w:lang w:val="en-US" w:eastAsia="zh-CN"/>
        </w:rPr>
        <w:t xml:space="preserve"> h</w:t>
      </w:r>
      <w:r>
        <w:rPr>
          <w:rFonts w:hint="eastAsia"/>
        </w:rPr>
        <w:t>efang crucian carp</w:t>
      </w:r>
    </w:p>
    <w:p>
      <w:pPr>
        <w:ind w:firstLine="420" w:firstLineChars="200"/>
      </w:pPr>
      <w:r>
        <w:rPr>
          <w:rFonts w:hint="eastAsia"/>
        </w:rPr>
        <w:t>合方鲫以日本白鲫为母本，红鲫为父本，杂交得到。合方鲫的形态特征见附录A。</w:t>
      </w:r>
    </w:p>
    <w:p>
      <w:pPr>
        <w:pStyle w:val="231"/>
        <w:numPr>
          <w:ilvl w:val="0"/>
          <w:numId w:val="0"/>
        </w:numPr>
        <w:spacing w:line="360" w:lineRule="auto"/>
        <w:ind w:left="142"/>
      </w:pPr>
      <w:bookmarkStart w:id="54" w:name="_Toc175433902"/>
      <w:r>
        <w:rPr>
          <w:rFonts w:hint="eastAsia"/>
        </w:rPr>
        <w:t>3.2 稻鱼共生</w:t>
      </w:r>
      <w:bookmarkEnd w:id="54"/>
      <w:r>
        <w:rPr>
          <w:rFonts w:hint="eastAsia"/>
          <w:lang w:val="en-US" w:eastAsia="zh-CN"/>
        </w:rPr>
        <w:t>r</w:t>
      </w:r>
      <w:r>
        <w:t xml:space="preserve">ice-fish </w:t>
      </w:r>
      <w:r>
        <w:rPr>
          <w:rFonts w:hint="eastAsia"/>
        </w:rPr>
        <w:t>c</w:t>
      </w:r>
      <w:r>
        <w:t>o-culture</w:t>
      </w:r>
    </w:p>
    <w:p>
      <w:pPr>
        <w:ind w:firstLine="420" w:firstLineChars="200"/>
      </w:pPr>
      <w:r>
        <w:rPr>
          <w:rFonts w:hint="eastAsia"/>
        </w:rPr>
        <w:t>在稻田种植水稻的同时养殖田鱼，形成水稻和田鱼相互促进、养分循环利用的一种高效生态种养结合模式。</w:t>
      </w:r>
    </w:p>
    <w:p>
      <w:pPr>
        <w:pStyle w:val="231"/>
        <w:numPr>
          <w:ilvl w:val="0"/>
          <w:numId w:val="0"/>
        </w:numPr>
        <w:spacing w:line="360" w:lineRule="auto"/>
        <w:ind w:left="142"/>
      </w:pPr>
      <w:bookmarkStart w:id="55" w:name="_Toc175433903"/>
      <w:r>
        <w:rPr>
          <w:rFonts w:hint="eastAsia"/>
        </w:rPr>
        <w:t>3.3 稻田沟坑配置</w:t>
      </w:r>
      <w:bookmarkEnd w:id="55"/>
      <w:r>
        <w:rPr>
          <w:rFonts w:hint="eastAsia"/>
        </w:rPr>
        <w:t xml:space="preserve"> </w:t>
      </w:r>
      <w:r>
        <w:rPr>
          <w:rFonts w:hint="eastAsia"/>
          <w:lang w:val="en-US" w:eastAsia="zh-CN"/>
        </w:rPr>
        <w:t>d</w:t>
      </w:r>
      <w:r>
        <w:t>itch and pit configuration in rice fields</w:t>
      </w:r>
    </w:p>
    <w:p>
      <w:pPr>
        <w:ind w:firstLine="420" w:firstLineChars="200"/>
      </w:pPr>
      <w:r>
        <w:rPr>
          <w:rFonts w:hint="eastAsia"/>
        </w:rPr>
        <w:t>在稻鱼共生的田块设置便于田鱼栖息的沟和坑，根据鱼种投放密度确定的沟坑式样、分布和面积占比的田间布局。</w:t>
      </w:r>
    </w:p>
    <w:p>
      <w:pPr>
        <w:pStyle w:val="231"/>
        <w:numPr>
          <w:ilvl w:val="0"/>
          <w:numId w:val="0"/>
        </w:numPr>
        <w:spacing w:line="360" w:lineRule="auto"/>
        <w:ind w:left="142"/>
      </w:pPr>
      <w:bookmarkStart w:id="56" w:name="_Toc175433904"/>
      <w:r>
        <w:rPr>
          <w:rFonts w:hint="eastAsia"/>
        </w:rPr>
        <w:t>3.4 荷鱼共生</w:t>
      </w:r>
      <w:bookmarkEnd w:id="56"/>
      <w:r>
        <w:rPr>
          <w:rFonts w:hint="eastAsia"/>
        </w:rPr>
        <w:t xml:space="preserve"> </w:t>
      </w:r>
      <w:r>
        <w:rPr>
          <w:rFonts w:hint="eastAsia"/>
          <w:lang w:val="en-US" w:eastAsia="zh-CN"/>
        </w:rPr>
        <w:t>l</w:t>
      </w:r>
      <w:r>
        <w:t>otus-fish co-culture</w:t>
      </w:r>
    </w:p>
    <w:p>
      <w:pPr>
        <w:ind w:firstLine="420" w:firstLineChars="200"/>
      </w:pPr>
      <w:r>
        <w:rPr>
          <w:rFonts w:hint="eastAsia"/>
        </w:rPr>
        <w:t>鱼可以利用荷塘中底栖生物、浮游生物、水草等作为饵料，鱼粪便可为莲藕生长提供肥料，实现生态种养的良性循环。</w:t>
      </w:r>
    </w:p>
    <w:p>
      <w:pPr>
        <w:pStyle w:val="105"/>
        <w:spacing w:before="312" w:after="312"/>
      </w:pPr>
      <w:bookmarkStart w:id="57" w:name="_Toc183599490"/>
      <w:bookmarkStart w:id="58" w:name="_Toc183595506"/>
      <w:r>
        <w:rPr>
          <w:rFonts w:hint="eastAsia"/>
        </w:rPr>
        <w:t>环境条件</w:t>
      </w:r>
      <w:bookmarkEnd w:id="57"/>
      <w:bookmarkEnd w:id="58"/>
    </w:p>
    <w:p>
      <w:pPr>
        <w:pStyle w:val="106"/>
        <w:spacing w:before="156" w:after="156"/>
      </w:pPr>
      <w:bookmarkStart w:id="59" w:name="_Toc183595507"/>
      <w:bookmarkStart w:id="60" w:name="_Toc183599491"/>
      <w:r>
        <w:rPr>
          <w:rFonts w:hint="eastAsia"/>
        </w:rPr>
        <w:t>水环境</w:t>
      </w:r>
      <w:bookmarkEnd w:id="59"/>
      <w:bookmarkEnd w:id="60"/>
    </w:p>
    <w:p>
      <w:pPr>
        <w:ind w:firstLine="420" w:firstLineChars="200"/>
        <w:rPr>
          <w:rFonts w:ascii="Times New Roman" w:hAnsi="Times New Roman"/>
        </w:rPr>
      </w:pPr>
      <w:r>
        <w:rPr>
          <w:rFonts w:ascii="Times New Roman" w:hAnsi="Times New Roman"/>
        </w:rPr>
        <w:t>要求水源充足，水源的灌溉和排除简便，水源水质应符合GB 11607和GB 3838的要求，养殖水质应符合GB 5084和NY 5051的要求。</w:t>
      </w:r>
    </w:p>
    <w:p>
      <w:pPr>
        <w:pStyle w:val="106"/>
        <w:spacing w:before="156" w:after="156"/>
      </w:pPr>
      <w:bookmarkStart w:id="61" w:name="_Toc183599492"/>
      <w:bookmarkStart w:id="62" w:name="_Toc175433907"/>
      <w:bookmarkStart w:id="63" w:name="_Toc183595508"/>
      <w:r>
        <w:rPr>
          <w:rFonts w:hint="eastAsia"/>
        </w:rPr>
        <w:t>大气环境</w:t>
      </w:r>
      <w:bookmarkEnd w:id="61"/>
      <w:bookmarkEnd w:id="62"/>
      <w:bookmarkEnd w:id="63"/>
    </w:p>
    <w:p>
      <w:pPr>
        <w:ind w:firstLine="420" w:firstLineChars="200"/>
      </w:pPr>
      <w:r>
        <w:rPr>
          <w:rFonts w:hint="eastAsia"/>
        </w:rPr>
        <w:t>所在</w:t>
      </w:r>
      <w:r>
        <w:rPr>
          <w:rFonts w:ascii="Times New Roman" w:hAnsi="Times New Roman"/>
        </w:rPr>
        <w:t>区域的大气条件应符合GB 3095的要求。</w:t>
      </w:r>
    </w:p>
    <w:p>
      <w:pPr>
        <w:pStyle w:val="106"/>
        <w:spacing w:before="156" w:after="156"/>
      </w:pPr>
      <w:bookmarkStart w:id="64" w:name="_Toc183599493"/>
      <w:bookmarkStart w:id="65" w:name="_Toc175433908"/>
      <w:bookmarkStart w:id="66" w:name="_Toc183595509"/>
      <w:r>
        <w:rPr>
          <w:rFonts w:hint="eastAsia"/>
        </w:rPr>
        <w:t>土壤环境</w:t>
      </w:r>
      <w:bookmarkEnd w:id="64"/>
      <w:bookmarkEnd w:id="65"/>
      <w:bookmarkEnd w:id="66"/>
    </w:p>
    <w:p>
      <w:pPr>
        <w:ind w:firstLine="420" w:firstLineChars="200"/>
        <w:rPr>
          <w:rFonts w:ascii="Times New Roman" w:hAnsi="Times New Roman"/>
        </w:rPr>
      </w:pPr>
      <w:r>
        <w:rPr>
          <w:rFonts w:ascii="Times New Roman" w:hAnsi="Times New Roman"/>
        </w:rPr>
        <w:t>土壤应为粘土和壤土，含盐量在0.2%以下，PH值在5.5~7.0之间，土壤条件应符合GB 15618的要求。</w:t>
      </w:r>
    </w:p>
    <w:p>
      <w:pPr>
        <w:pStyle w:val="106"/>
        <w:spacing w:before="156" w:after="156"/>
      </w:pPr>
      <w:bookmarkStart w:id="67" w:name="_Toc183599494"/>
      <w:bookmarkStart w:id="68" w:name="_Toc175433909"/>
      <w:bookmarkStart w:id="69" w:name="_Toc183595510"/>
      <w:r>
        <w:rPr>
          <w:rFonts w:hint="eastAsia"/>
        </w:rPr>
        <w:t>稻田</w:t>
      </w:r>
      <w:bookmarkEnd w:id="67"/>
      <w:bookmarkEnd w:id="68"/>
      <w:bookmarkEnd w:id="69"/>
    </w:p>
    <w:p>
      <w:pPr>
        <w:pStyle w:val="66"/>
        <w:spacing w:before="156" w:after="156"/>
      </w:pPr>
      <w:bookmarkStart w:id="70" w:name="_Toc183595511"/>
      <w:bookmarkStart w:id="71" w:name="_Toc183599495"/>
      <w:r>
        <w:rPr>
          <w:rFonts w:hint="eastAsia"/>
        </w:rPr>
        <w:t>稻田设施</w:t>
      </w:r>
      <w:bookmarkEnd w:id="70"/>
      <w:bookmarkEnd w:id="71"/>
    </w:p>
    <w:p>
      <w:pPr>
        <w:ind w:firstLine="420" w:firstLineChars="200"/>
        <w:rPr>
          <w:rFonts w:ascii="Times New Roman" w:hAnsi="Times New Roman"/>
        </w:rPr>
      </w:pPr>
      <w:r>
        <w:rPr>
          <w:rFonts w:ascii="Times New Roman" w:hAnsi="Times New Roman"/>
        </w:rPr>
        <w:t>稻田的田埂需用砖石或塑料薄膜等夯实加固，高度应在（45~65）cm之间，宽度应至少超过40cm，需要确保田中的鱼不能跳出稻田。稻田内部应设计鱼沟和中央鱼坑，具体布设方式见附录B。进水口和排水口应设置在稻田的对角线上，口径大小应根据稻田排水量大小决定，在</w:t>
      </w:r>
      <w:bookmarkStart w:id="72" w:name="_Hlk175151454"/>
      <w:r>
        <w:rPr>
          <w:rFonts w:ascii="Times New Roman" w:hAnsi="Times New Roman"/>
        </w:rPr>
        <w:t>进水口的外侧和排水口的内侧应加装拦鱼格栅，格栅的网格孔径约小于1cm。</w:t>
      </w:r>
      <w:bookmarkEnd w:id="72"/>
    </w:p>
    <w:p>
      <w:pPr>
        <w:pStyle w:val="66"/>
        <w:spacing w:before="156" w:after="156"/>
      </w:pPr>
      <w:bookmarkStart w:id="73" w:name="_Toc183595512"/>
      <w:bookmarkStart w:id="74" w:name="_Toc183599496"/>
      <w:r>
        <w:rPr>
          <w:rFonts w:hint="eastAsia"/>
        </w:rPr>
        <w:t>水稻品种选择</w:t>
      </w:r>
      <w:bookmarkEnd w:id="73"/>
      <w:bookmarkEnd w:id="74"/>
    </w:p>
    <w:p>
      <w:pPr>
        <w:ind w:firstLine="420" w:firstLineChars="200"/>
      </w:pPr>
      <w:r>
        <w:rPr>
          <w:rFonts w:hint="eastAsia"/>
        </w:rPr>
        <w:t>选择通过省级以上审定且株型紧凑、抗病虫、耐肥、抗倒伏的优质高产品种。</w:t>
      </w:r>
    </w:p>
    <w:p>
      <w:pPr>
        <w:pStyle w:val="106"/>
        <w:spacing w:before="156" w:after="156"/>
      </w:pPr>
      <w:bookmarkStart w:id="75" w:name="_Toc183595513"/>
      <w:bookmarkStart w:id="76" w:name="_Toc175433910"/>
      <w:bookmarkStart w:id="77" w:name="_Toc183599497"/>
      <w:r>
        <w:rPr>
          <w:rFonts w:hint="eastAsia"/>
        </w:rPr>
        <w:t>荷塘</w:t>
      </w:r>
      <w:bookmarkEnd w:id="75"/>
      <w:bookmarkEnd w:id="76"/>
      <w:bookmarkEnd w:id="77"/>
    </w:p>
    <w:p>
      <w:pPr>
        <w:pStyle w:val="66"/>
        <w:spacing w:before="156" w:after="156"/>
      </w:pPr>
      <w:bookmarkStart w:id="78" w:name="_Toc183599498"/>
      <w:bookmarkStart w:id="79" w:name="_Toc183595514"/>
      <w:r>
        <w:rPr>
          <w:rFonts w:hint="eastAsia"/>
        </w:rPr>
        <w:t>荷塘设施</w:t>
      </w:r>
      <w:bookmarkEnd w:id="78"/>
      <w:bookmarkEnd w:id="79"/>
    </w:p>
    <w:p>
      <w:pPr>
        <w:ind w:firstLine="420" w:firstLineChars="200"/>
        <w:rPr>
          <w:rFonts w:ascii="Times New Roman" w:hAnsi="Times New Roman"/>
        </w:rPr>
      </w:pPr>
      <w:r>
        <w:rPr>
          <w:rFonts w:ascii="Times New Roman" w:hAnsi="Times New Roman"/>
        </w:rPr>
        <w:t>荷塘周围应无遮阴物，东西走向，背风向阳。荷塘的面积应在2亩以上，塘深1.2m~1.5m。塘埂应加高40 cm~50cm，宽度至少为40cm。荷塘内侧1m处环四周开挖上口宽2m~3m，底口宽1</w:t>
      </w:r>
      <w:r>
        <w:rPr>
          <w:rFonts w:hint="eastAsia" w:ascii="Times New Roman" w:hAnsi="Times New Roman"/>
        </w:rPr>
        <w:t>m</w:t>
      </w:r>
      <w:r>
        <w:rPr>
          <w:rFonts w:ascii="Times New Roman" w:hAnsi="Times New Roman"/>
        </w:rPr>
        <w:t>~2m，深0.6</w:t>
      </w:r>
      <w:r>
        <w:rPr>
          <w:rFonts w:hint="eastAsia" w:ascii="Times New Roman" w:hAnsi="Times New Roman"/>
        </w:rPr>
        <w:t>m</w:t>
      </w:r>
      <w:r>
        <w:rPr>
          <w:rFonts w:ascii="Times New Roman" w:hAnsi="Times New Roman"/>
        </w:rPr>
        <w:t>~0.8m的环形鱼沟，加固。鱼沟的面积站塘总面积的3</w:t>
      </w:r>
      <w:r>
        <w:rPr>
          <w:rFonts w:hint="eastAsia" w:ascii="Times New Roman" w:hAnsi="Times New Roman"/>
        </w:rPr>
        <w:t>%</w:t>
      </w:r>
      <w:r>
        <w:rPr>
          <w:rFonts w:ascii="Times New Roman" w:hAnsi="Times New Roman"/>
        </w:rPr>
        <w:t>~10%。于塘的对角线上设置进出排水口，进水口的外侧和排水口的内侧应加装拦鱼格栅，格栅的网格孔径约小于1cm。</w:t>
      </w:r>
    </w:p>
    <w:p>
      <w:pPr>
        <w:pStyle w:val="66"/>
        <w:spacing w:before="156" w:after="156"/>
      </w:pPr>
      <w:bookmarkStart w:id="80" w:name="_Toc183595515"/>
      <w:bookmarkStart w:id="81" w:name="_Toc183599499"/>
      <w:r>
        <w:rPr>
          <w:rFonts w:hint="eastAsia"/>
        </w:rPr>
        <w:t>莲藕品种选择</w:t>
      </w:r>
      <w:bookmarkEnd w:id="80"/>
      <w:bookmarkEnd w:id="81"/>
    </w:p>
    <w:p>
      <w:pPr>
        <w:ind w:firstLine="420" w:firstLineChars="200"/>
        <w:rPr>
          <w:rFonts w:ascii="Times New Roman" w:hAnsi="Times New Roman"/>
        </w:rPr>
      </w:pPr>
      <w:r>
        <w:rPr>
          <w:rFonts w:ascii="Times New Roman" w:hAnsi="Times New Roman"/>
        </w:rPr>
        <w:t>选择适合当地气候种植的省级以上且高产、抗病的优质莲藕品种。种藕纯度在95%以上，单个藕支应具有1个以上顶芽、3个及以上节，藕芽完好，未受病虫危害。</w:t>
      </w:r>
    </w:p>
    <w:p>
      <w:pPr>
        <w:pStyle w:val="66"/>
        <w:spacing w:before="156" w:after="156"/>
      </w:pPr>
      <w:bookmarkStart w:id="82" w:name="_Toc183599500"/>
      <w:bookmarkStart w:id="83" w:name="_Toc183595516"/>
      <w:r>
        <w:rPr>
          <w:rFonts w:hint="eastAsia"/>
        </w:rPr>
        <w:t>莲藕移栽时间与密度</w:t>
      </w:r>
      <w:bookmarkEnd w:id="82"/>
      <w:bookmarkEnd w:id="83"/>
    </w:p>
    <w:p>
      <w:pPr>
        <w:ind w:firstLine="420" w:firstLineChars="200"/>
        <w:rPr>
          <w:rFonts w:ascii="Times New Roman" w:hAnsi="Times New Roman"/>
        </w:rPr>
      </w:pPr>
      <w:r>
        <w:rPr>
          <w:rFonts w:ascii="Times New Roman" w:hAnsi="Times New Roman"/>
        </w:rPr>
        <w:t>气温在15℃以上可栽植莲藕。栽植行距在2m ~3m，株距在1m ~1.5m，栽植深度15</w:t>
      </w:r>
      <w:r>
        <w:rPr>
          <w:rFonts w:hint="eastAsia" w:ascii="Times New Roman" w:hAnsi="Times New Roman"/>
        </w:rPr>
        <w:t>cm</w:t>
      </w:r>
      <w:r>
        <w:rPr>
          <w:rFonts w:ascii="Times New Roman" w:hAnsi="Times New Roman"/>
        </w:rPr>
        <w:t>~20cm。采用斜植方式，藕头较深，后节略翘起，成20°~30°角度倾斜。种藕浮起或缺株应及时补栽。</w:t>
      </w:r>
    </w:p>
    <w:p>
      <w:pPr>
        <w:pStyle w:val="105"/>
        <w:spacing w:before="312" w:after="312"/>
      </w:pPr>
      <w:bookmarkStart w:id="84" w:name="_Toc175433911"/>
      <w:bookmarkStart w:id="85" w:name="_Toc183595517"/>
      <w:bookmarkStart w:id="86" w:name="_Toc183599501"/>
      <w:r>
        <w:rPr>
          <w:rFonts w:hint="eastAsia"/>
        </w:rPr>
        <w:t>种质延续</w:t>
      </w:r>
      <w:bookmarkEnd w:id="84"/>
      <w:bookmarkEnd w:id="85"/>
      <w:bookmarkEnd w:id="86"/>
    </w:p>
    <w:p>
      <w:pPr>
        <w:pStyle w:val="106"/>
        <w:spacing w:before="156" w:after="156"/>
      </w:pPr>
      <w:bookmarkStart w:id="87" w:name="_Toc183599502"/>
      <w:bookmarkStart w:id="88" w:name="_Toc175433912"/>
      <w:bookmarkStart w:id="89" w:name="_Toc183595518"/>
      <w:r>
        <w:rPr>
          <w:rFonts w:hint="eastAsia"/>
        </w:rPr>
        <w:t>鱼苗培育</w:t>
      </w:r>
      <w:bookmarkEnd w:id="87"/>
      <w:bookmarkEnd w:id="88"/>
      <w:bookmarkEnd w:id="89"/>
    </w:p>
    <w:p>
      <w:pPr>
        <w:ind w:firstLine="420" w:firstLineChars="200"/>
        <w:rPr>
          <w:rFonts w:ascii="Times New Roman" w:hAnsi="Times New Roman"/>
        </w:rPr>
      </w:pPr>
      <w:r>
        <w:rPr>
          <w:rFonts w:ascii="Times New Roman" w:hAnsi="Times New Roman"/>
        </w:rPr>
        <w:t>合方鲫的人工繁殖技术中的环境条件、亲本培育和选择、人工催产和孵化技术应符合DB43/T 2585-2023的要求。</w:t>
      </w:r>
    </w:p>
    <w:p>
      <w:pPr>
        <w:pStyle w:val="106"/>
        <w:spacing w:before="156" w:after="156"/>
      </w:pPr>
      <w:bookmarkStart w:id="90" w:name="_Toc175433913"/>
      <w:bookmarkStart w:id="91" w:name="_Toc183599503"/>
      <w:bookmarkStart w:id="92" w:name="_Toc183595519"/>
      <w:r>
        <w:rPr>
          <w:rFonts w:hint="eastAsia"/>
        </w:rPr>
        <w:t>鱼苗</w:t>
      </w:r>
      <w:bookmarkEnd w:id="90"/>
      <w:bookmarkEnd w:id="91"/>
      <w:bookmarkEnd w:id="92"/>
    </w:p>
    <w:p>
      <w:pPr>
        <w:ind w:firstLine="420" w:firstLineChars="200"/>
        <w:rPr>
          <w:rFonts w:ascii="Times New Roman" w:hAnsi="Times New Roman"/>
        </w:rPr>
      </w:pPr>
      <w:r>
        <w:rPr>
          <w:rFonts w:ascii="Times New Roman" w:hAnsi="Times New Roman"/>
        </w:rPr>
        <w:t>鱼苗孵出后，先于网箱中培育（1~2）天。鱼苗质量应符合DB43/T 1513-2018的要求。</w:t>
      </w:r>
    </w:p>
    <w:p>
      <w:pPr>
        <w:pStyle w:val="106"/>
        <w:spacing w:before="156" w:after="156"/>
      </w:pPr>
      <w:bookmarkStart w:id="93" w:name="_Toc183599504"/>
      <w:bookmarkStart w:id="94" w:name="_Toc175433914"/>
      <w:bookmarkStart w:id="95" w:name="_Toc183595520"/>
      <w:r>
        <w:rPr>
          <w:rFonts w:hint="eastAsia"/>
        </w:rPr>
        <w:t>鱼苗放养</w:t>
      </w:r>
      <w:bookmarkEnd w:id="93"/>
      <w:bookmarkEnd w:id="94"/>
      <w:bookmarkEnd w:id="95"/>
    </w:p>
    <w:p>
      <w:pPr>
        <w:ind w:firstLine="420" w:firstLineChars="200"/>
        <w:rPr>
          <w:rFonts w:ascii="Times New Roman" w:hAnsi="Times New Roman"/>
        </w:rPr>
      </w:pPr>
      <w:r>
        <w:rPr>
          <w:rFonts w:ascii="Times New Roman" w:hAnsi="Times New Roman"/>
        </w:rPr>
        <w:t>鱼苗放养至稻田和荷塘应注意：</w:t>
      </w:r>
    </w:p>
    <w:p>
      <w:pPr>
        <w:pStyle w:val="235"/>
        <w:numPr>
          <w:ilvl w:val="0"/>
          <w:numId w:val="32"/>
        </w:numPr>
        <w:ind w:left="0" w:firstLine="420" w:firstLineChars="200"/>
        <w:rPr>
          <w:rFonts w:ascii="Times New Roman" w:hAnsi="Times New Roman" w:cs="Times New Roman"/>
        </w:rPr>
      </w:pPr>
      <w:r>
        <w:rPr>
          <w:rFonts w:ascii="Times New Roman" w:hAnsi="Times New Roman" w:cs="Times New Roman"/>
        </w:rPr>
        <w:t>鱼苗应腰点出齐方可放至稻田和荷塘</w:t>
      </w:r>
    </w:p>
    <w:p>
      <w:pPr>
        <w:pStyle w:val="235"/>
        <w:numPr>
          <w:ilvl w:val="0"/>
          <w:numId w:val="32"/>
        </w:numPr>
        <w:ind w:left="0" w:firstLine="420" w:firstLineChars="200"/>
        <w:rPr>
          <w:rFonts w:ascii="Times New Roman" w:hAnsi="Times New Roman" w:cs="Times New Roman"/>
        </w:rPr>
      </w:pPr>
      <w:r>
        <w:rPr>
          <w:rFonts w:ascii="Times New Roman" w:hAnsi="Times New Roman" w:cs="Times New Roman"/>
        </w:rPr>
        <w:t>鱼苗下水时水温温差应控制在2℃以内</w:t>
      </w:r>
    </w:p>
    <w:p>
      <w:pPr>
        <w:pStyle w:val="235"/>
        <w:numPr>
          <w:ilvl w:val="0"/>
          <w:numId w:val="32"/>
        </w:numPr>
        <w:ind w:left="0" w:firstLine="420" w:firstLineChars="200"/>
        <w:rPr>
          <w:rFonts w:ascii="Times New Roman" w:hAnsi="Times New Roman" w:cs="Times New Roman"/>
        </w:rPr>
      </w:pPr>
      <w:r>
        <w:rPr>
          <w:rFonts w:ascii="Times New Roman" w:hAnsi="Times New Roman" w:cs="Times New Roman"/>
        </w:rPr>
        <w:t>下水的时间应选择晴天，放置在稻田和荷塘的位置应于水面的上风处。</w:t>
      </w:r>
    </w:p>
    <w:p>
      <w:pPr>
        <w:pStyle w:val="105"/>
        <w:spacing w:before="312" w:after="312"/>
      </w:pPr>
      <w:bookmarkStart w:id="96" w:name="_Toc175433915"/>
      <w:bookmarkStart w:id="97" w:name="_Toc183599505"/>
      <w:bookmarkStart w:id="98" w:name="_Toc183595521"/>
      <w:r>
        <w:rPr>
          <w:rFonts w:hint="eastAsia"/>
        </w:rPr>
        <w:t>生态化综合种养</w:t>
      </w:r>
      <w:bookmarkEnd w:id="96"/>
      <w:bookmarkEnd w:id="97"/>
      <w:bookmarkEnd w:id="98"/>
    </w:p>
    <w:p>
      <w:pPr>
        <w:pStyle w:val="106"/>
        <w:spacing w:before="156" w:after="156"/>
      </w:pPr>
      <w:bookmarkStart w:id="99" w:name="_Toc175433916"/>
      <w:bookmarkStart w:id="100" w:name="_Toc183595522"/>
      <w:bookmarkStart w:id="101" w:name="_Toc183599506"/>
      <w:r>
        <w:rPr>
          <w:rFonts w:hint="eastAsia"/>
        </w:rPr>
        <w:t>稻田共生</w:t>
      </w:r>
      <w:bookmarkEnd w:id="99"/>
      <w:bookmarkEnd w:id="100"/>
      <w:bookmarkEnd w:id="101"/>
    </w:p>
    <w:p>
      <w:pPr>
        <w:ind w:firstLine="420" w:firstLineChars="200"/>
        <w:rPr>
          <w:rFonts w:ascii="Times New Roman" w:hAnsi="Times New Roman"/>
        </w:rPr>
      </w:pPr>
      <w:r>
        <w:rPr>
          <w:rFonts w:ascii="Times New Roman" w:hAnsi="Times New Roman"/>
        </w:rPr>
        <w:t>稻鱼共生过程中的稻田沟坑配置方式、田间沟坑设置方法、最大沟宽阈值、稻鱼共生密度、水稻移栽、水-肥-饲料协同管理的条件应符合DB33/T 2539-2022的要求。</w:t>
      </w:r>
    </w:p>
    <w:p>
      <w:pPr>
        <w:pStyle w:val="106"/>
        <w:spacing w:before="156" w:after="156"/>
      </w:pPr>
      <w:bookmarkStart w:id="102" w:name="_Toc183595523"/>
      <w:bookmarkStart w:id="103" w:name="_Toc175433917"/>
      <w:bookmarkStart w:id="104" w:name="_Toc183599507"/>
      <w:r>
        <w:rPr>
          <w:rFonts w:hint="eastAsia"/>
        </w:rPr>
        <w:t>荷鱼共生</w:t>
      </w:r>
      <w:bookmarkEnd w:id="102"/>
      <w:bookmarkEnd w:id="103"/>
      <w:bookmarkEnd w:id="104"/>
    </w:p>
    <w:p>
      <w:pPr>
        <w:ind w:firstLine="420" w:firstLineChars="200"/>
        <w:rPr>
          <w:rFonts w:ascii="Times New Roman" w:hAnsi="Times New Roman"/>
        </w:rPr>
      </w:pPr>
      <w:r>
        <w:rPr>
          <w:rFonts w:ascii="Times New Roman" w:hAnsi="Times New Roman"/>
        </w:rPr>
        <w:t>荷鱼共生过程中的藕塘管理（施肥、追肥和灌水）、鱼苗放养密度、日常管理的条件应符合DB13/T 5446-2021的要求。</w:t>
      </w:r>
    </w:p>
    <w:p>
      <w:pPr>
        <w:pStyle w:val="105"/>
        <w:spacing w:before="312" w:after="312"/>
      </w:pPr>
      <w:bookmarkStart w:id="105" w:name="_Toc183599508"/>
      <w:bookmarkStart w:id="106" w:name="_Toc175433918"/>
      <w:bookmarkStart w:id="107" w:name="_Toc183595524"/>
      <w:r>
        <w:rPr>
          <w:rFonts w:hint="eastAsia"/>
        </w:rPr>
        <w:t>病害防治</w:t>
      </w:r>
      <w:bookmarkEnd w:id="105"/>
      <w:bookmarkEnd w:id="106"/>
      <w:bookmarkEnd w:id="107"/>
    </w:p>
    <w:p>
      <w:pPr>
        <w:pStyle w:val="106"/>
        <w:spacing w:before="156" w:after="156"/>
      </w:pPr>
      <w:bookmarkStart w:id="108" w:name="_Toc183595525"/>
      <w:bookmarkStart w:id="109" w:name="_Toc175433919"/>
      <w:bookmarkStart w:id="110" w:name="_Toc183599509"/>
      <w:r>
        <w:rPr>
          <w:rFonts w:hint="eastAsia"/>
        </w:rPr>
        <w:t>防治原则</w:t>
      </w:r>
      <w:bookmarkEnd w:id="108"/>
      <w:bookmarkEnd w:id="109"/>
      <w:bookmarkEnd w:id="110"/>
    </w:p>
    <w:p>
      <w:pPr>
        <w:ind w:firstLine="420" w:firstLineChars="200"/>
        <w:rPr>
          <w:rFonts w:ascii="Times New Roman" w:hAnsi="Times New Roman"/>
        </w:rPr>
      </w:pPr>
      <w:r>
        <w:rPr>
          <w:rFonts w:ascii="Times New Roman" w:hAnsi="Times New Roman"/>
        </w:rPr>
        <w:t>坚持“农业生态综合防控和生物防治相结合”的原则，以生态防治为主，化学防治为辅。在稻田和荷塘附近安装引虫灯，诱捕昆虫。</w:t>
      </w:r>
    </w:p>
    <w:p>
      <w:pPr>
        <w:ind w:firstLine="420" w:firstLineChars="200"/>
        <w:rPr>
          <w:rFonts w:ascii="Times New Roman" w:hAnsi="Times New Roman"/>
        </w:rPr>
      </w:pPr>
      <w:r>
        <w:rPr>
          <w:rFonts w:ascii="Times New Roman" w:hAnsi="Times New Roman"/>
        </w:rPr>
        <w:t>农药防治应选用生物农药或高效低毒低残留的化学农药。稻荷和鱼病药物的使用应符合NY 5071的要求，按照相应的使用手册去处理，合方鲫主要病害防治方法见附录C。</w:t>
      </w:r>
    </w:p>
    <w:p>
      <w:pPr>
        <w:pStyle w:val="106"/>
        <w:spacing w:before="156" w:after="156"/>
      </w:pPr>
      <w:bookmarkStart w:id="111" w:name="_Toc175433920"/>
      <w:bookmarkStart w:id="112" w:name="_Toc183599510"/>
      <w:bookmarkStart w:id="113" w:name="_Toc183595526"/>
      <w:r>
        <w:rPr>
          <w:rFonts w:hint="eastAsia"/>
        </w:rPr>
        <w:t>稻田</w:t>
      </w:r>
      <w:bookmarkEnd w:id="111"/>
      <w:bookmarkEnd w:id="112"/>
      <w:bookmarkEnd w:id="113"/>
    </w:p>
    <w:p>
      <w:pPr>
        <w:ind w:firstLine="420" w:firstLineChars="200"/>
      </w:pPr>
      <w:r>
        <w:rPr>
          <w:rFonts w:hint="eastAsia"/>
        </w:rPr>
        <w:t>稻鱼共生初期阶段主要防止鸟害，应布置防鸟网以防止各类鸟兽捕食田鱼和踩踏水稻。此外，应经常检查稻田及周边环境中田鱼的其它敌害，若发现需采取对应措施进行防控。</w:t>
      </w:r>
    </w:p>
    <w:p>
      <w:pPr>
        <w:pStyle w:val="106"/>
        <w:spacing w:before="156" w:after="156"/>
      </w:pPr>
      <w:bookmarkStart w:id="114" w:name="_Toc175433921"/>
      <w:bookmarkStart w:id="115" w:name="_Toc183595527"/>
      <w:bookmarkStart w:id="116" w:name="_Toc183599511"/>
      <w:r>
        <w:rPr>
          <w:rFonts w:hint="eastAsia"/>
        </w:rPr>
        <w:t>荷塘</w:t>
      </w:r>
      <w:bookmarkEnd w:id="114"/>
      <w:bookmarkEnd w:id="115"/>
      <w:bookmarkEnd w:id="116"/>
    </w:p>
    <w:p>
      <w:pPr>
        <w:ind w:firstLine="420" w:firstLineChars="200"/>
        <w:rPr>
          <w:rFonts w:ascii="Times New Roman" w:hAnsi="Times New Roman"/>
        </w:rPr>
      </w:pPr>
      <w:r>
        <w:rPr>
          <w:rFonts w:ascii="Times New Roman" w:hAnsi="Times New Roman"/>
        </w:rPr>
        <w:t>常见荷塘病害的处理技术：</w:t>
      </w:r>
    </w:p>
    <w:p>
      <w:pPr>
        <w:pStyle w:val="235"/>
        <w:numPr>
          <w:ilvl w:val="0"/>
          <w:numId w:val="33"/>
        </w:numPr>
        <w:ind w:left="0" w:firstLine="420" w:firstLineChars="200"/>
        <w:rPr>
          <w:rFonts w:ascii="Times New Roman" w:hAnsi="Times New Roman" w:cs="Times New Roman"/>
        </w:rPr>
      </w:pPr>
      <w:r>
        <w:rPr>
          <w:rFonts w:ascii="Times New Roman" w:hAnsi="Times New Roman" w:cs="Times New Roman"/>
        </w:rPr>
        <w:t>莲藕腐败病：宜于定植前3~5天，每亩施生石灰50 kg；种藕用50%多菌灵可湿性粉剂800倍液或70%甲基硫菌灵（甲基托布津）可湿性粉剂800倍液浸泡1分钟。定植后，宜及时拔除发病病株。</w:t>
      </w:r>
    </w:p>
    <w:p>
      <w:pPr>
        <w:pStyle w:val="235"/>
        <w:numPr>
          <w:ilvl w:val="0"/>
          <w:numId w:val="33"/>
        </w:numPr>
        <w:ind w:left="0" w:firstLine="420" w:firstLineChars="200"/>
        <w:rPr>
          <w:rFonts w:ascii="Times New Roman" w:hAnsi="Times New Roman" w:cs="Times New Roman"/>
        </w:rPr>
      </w:pPr>
      <w:r>
        <w:rPr>
          <w:rFonts w:ascii="Times New Roman" w:hAnsi="Times New Roman" w:cs="Times New Roman"/>
        </w:rPr>
        <w:t>莲藕褐斑病：宜每亩用50%多菌灵可湿性粉剂50g兑水60kg，于发病初期喷雾1次，安全间隔期10天；或75%百菌清可湿性粉剂150g兑水80kg，于发病初期喷雾1次，安全间隔期20天。</w:t>
      </w:r>
    </w:p>
    <w:p>
      <w:pPr>
        <w:pStyle w:val="105"/>
        <w:spacing w:before="312" w:after="312"/>
      </w:pPr>
      <w:bookmarkStart w:id="117" w:name="_Toc183599512"/>
      <w:r>
        <w:rPr>
          <w:rFonts w:hint="eastAsia"/>
        </w:rPr>
        <w:t>保种方法</w:t>
      </w:r>
      <w:bookmarkEnd w:id="117"/>
    </w:p>
    <w:p>
      <w:pPr>
        <w:pStyle w:val="106"/>
        <w:spacing w:before="156" w:after="156"/>
      </w:pPr>
      <w:bookmarkStart w:id="118" w:name="_Toc183599513"/>
      <w:r>
        <w:rPr>
          <w:rFonts w:hint="eastAsia"/>
        </w:rPr>
        <w:t>保种目标</w:t>
      </w:r>
      <w:bookmarkEnd w:id="118"/>
    </w:p>
    <w:p>
      <w:pPr>
        <w:pStyle w:val="57"/>
        <w:ind w:firstLine="420"/>
      </w:pPr>
      <w:r>
        <w:rPr>
          <w:rFonts w:hint="eastAsia"/>
        </w:rPr>
        <w:t>应符合本品中特征特性。</w:t>
      </w:r>
    </w:p>
    <w:p>
      <w:pPr>
        <w:pStyle w:val="106"/>
        <w:spacing w:before="156" w:after="156"/>
      </w:pPr>
      <w:bookmarkStart w:id="119" w:name="_Toc183599514"/>
      <w:r>
        <w:rPr>
          <w:rFonts w:hint="eastAsia"/>
        </w:rPr>
        <w:t>保种群规模</w:t>
      </w:r>
      <w:bookmarkEnd w:id="119"/>
    </w:p>
    <w:p>
      <w:pPr>
        <w:pStyle w:val="57"/>
        <w:ind w:firstLine="420"/>
      </w:pPr>
      <w:r>
        <w:rPr>
          <w:rFonts w:hint="eastAsia"/>
        </w:rPr>
        <w:t>基础种群应达到雌鱼500尾以上，雄鱼500尾以上。</w:t>
      </w:r>
    </w:p>
    <w:p>
      <w:pPr>
        <w:pStyle w:val="106"/>
        <w:spacing w:before="156" w:after="156"/>
      </w:pPr>
      <w:bookmarkStart w:id="120" w:name="_Toc183599515"/>
      <w:r>
        <w:rPr>
          <w:rFonts w:hint="eastAsia"/>
        </w:rPr>
        <w:t>留选</w:t>
      </w:r>
      <w:bookmarkEnd w:id="120"/>
    </w:p>
    <w:p>
      <w:pPr>
        <w:pStyle w:val="57"/>
        <w:ind w:firstLine="420"/>
      </w:pPr>
      <w:r>
        <w:rPr>
          <w:rFonts w:hint="eastAsia"/>
        </w:rPr>
        <w:t>应根据繁育体系或配种方案留选。个体发育良好，体质健壮。繁殖季节雌鱼腹部隆起明显，雄鱼通过挤压能流出精液。</w:t>
      </w:r>
    </w:p>
    <w:p>
      <w:pPr>
        <w:pStyle w:val="106"/>
        <w:spacing w:before="156" w:after="156"/>
      </w:pPr>
      <w:bookmarkStart w:id="121" w:name="_Toc183599516"/>
      <w:r>
        <w:rPr>
          <w:rFonts w:hint="eastAsia"/>
        </w:rPr>
        <w:t>淘汰</w:t>
      </w:r>
      <w:bookmarkEnd w:id="121"/>
    </w:p>
    <w:p>
      <w:pPr>
        <w:pStyle w:val="57"/>
        <w:ind w:firstLine="420"/>
      </w:pPr>
      <w:r>
        <w:rPr>
          <w:rFonts w:hint="eastAsia"/>
        </w:rPr>
        <w:t>根据合方鲫形态特征，以生长性状为淘汰标准，等量更新与淘汰30%个体。</w:t>
      </w:r>
    </w:p>
    <w:p>
      <w:pPr>
        <w:pStyle w:val="105"/>
        <w:spacing w:before="312" w:after="312"/>
      </w:pPr>
      <w:bookmarkStart w:id="122" w:name="_Toc183599517"/>
      <w:r>
        <w:rPr>
          <w:rFonts w:hint="eastAsia"/>
        </w:rPr>
        <w:t>效果评估</w:t>
      </w:r>
      <w:bookmarkEnd w:id="122"/>
    </w:p>
    <w:p>
      <w:pPr>
        <w:pStyle w:val="57"/>
        <w:ind w:firstLine="420"/>
      </w:pPr>
      <w:r>
        <w:rPr>
          <w:rFonts w:hint="eastAsia"/>
        </w:rPr>
        <w:t>评估特征特性、群体数量是否符合育种要求。生产性能测定参照DB43/T1513-2018执行，并按时统计分析。</w:t>
      </w:r>
    </w:p>
    <w:p>
      <w:pPr>
        <w:pStyle w:val="105"/>
        <w:spacing w:before="312" w:after="312"/>
      </w:pPr>
      <w:bookmarkStart w:id="123" w:name="_Toc183595528"/>
      <w:bookmarkStart w:id="124" w:name="_Toc183599518"/>
      <w:bookmarkStart w:id="125" w:name="_Toc175433922"/>
      <w:r>
        <w:rPr>
          <w:rFonts w:hint="eastAsia"/>
        </w:rPr>
        <w:t>养殖记录</w:t>
      </w:r>
      <w:bookmarkEnd w:id="123"/>
      <w:bookmarkEnd w:id="124"/>
      <w:bookmarkEnd w:id="125"/>
    </w:p>
    <w:p>
      <w:pPr>
        <w:ind w:firstLine="420" w:firstLineChars="200"/>
        <w:rPr>
          <w:rFonts w:ascii="Times New Roman" w:hAnsi="Times New Roman"/>
        </w:rPr>
      </w:pPr>
      <w:r>
        <w:rPr>
          <w:rFonts w:ascii="Times New Roman" w:hAnsi="Times New Roman"/>
        </w:rPr>
        <w:t>按 DB43/T 634的规定执行。</w:t>
      </w:r>
    </w:p>
    <w:p>
      <w:pPr>
        <w:widowControl/>
        <w:spacing w:line="240" w:lineRule="auto"/>
        <w:jc w:val="left"/>
        <w:rPr>
          <w:rFonts w:ascii="Times New Roman" w:hAnsi="Times New Roman"/>
        </w:rPr>
      </w:pPr>
      <w:r>
        <w:rPr>
          <w:rFonts w:ascii="Times New Roman" w:hAnsi="Times New Roman"/>
        </w:rPr>
        <w:br w:type="page"/>
      </w:r>
    </w:p>
    <w:p>
      <w:pPr>
        <w:ind w:firstLine="420" w:firstLineChars="200"/>
        <w:rPr>
          <w:rFonts w:ascii="Times New Roman" w:hAnsi="Times New Roman"/>
        </w:rPr>
      </w:pPr>
    </w:p>
    <w:p>
      <w:pPr>
        <w:pStyle w:val="234"/>
        <w:numPr>
          <w:ilvl w:val="0"/>
          <w:numId w:val="0"/>
        </w:numPr>
        <w:tabs>
          <w:tab w:val="left" w:pos="4840"/>
          <w:tab w:val="clear" w:pos="6405"/>
        </w:tabs>
        <w:ind w:left="13" w:hanging="12" w:hangingChars="6"/>
      </w:pPr>
      <w:bookmarkStart w:id="126" w:name="_Toc183595529"/>
      <w:bookmarkStart w:id="127" w:name="_Toc183599519"/>
      <w:bookmarkStart w:id="128" w:name="_Toc175433923"/>
      <w:r>
        <w:rPr>
          <w:rFonts w:hint="eastAsia"/>
        </w:rPr>
        <w:t>附录A</w:t>
      </w:r>
      <w:bookmarkEnd w:id="126"/>
      <w:bookmarkEnd w:id="127"/>
      <w:bookmarkEnd w:id="128"/>
    </w:p>
    <w:p>
      <w:pPr>
        <w:jc w:val="center"/>
      </w:pPr>
      <w:r>
        <w:rPr>
          <w:rFonts w:hint="eastAsia"/>
        </w:rPr>
        <w:t>（规范性附录）</w:t>
      </w:r>
    </w:p>
    <w:p>
      <w:pPr>
        <w:jc w:val="center"/>
      </w:pPr>
      <w:r>
        <w:rPr>
          <w:rFonts w:hint="eastAsia"/>
        </w:rPr>
        <w:t>合方鲫形态特征</w:t>
      </w:r>
    </w:p>
    <w:p>
      <w:pPr>
        <w:ind w:firstLine="420" w:firstLineChars="200"/>
      </w:pPr>
      <w:r>
        <w:rPr>
          <w:rFonts w:hint="eastAsia"/>
        </w:rPr>
        <w:t>合方鲫体侧扁，口端位，呈弧形，无口须。体被圆鳞，背部青灰色，腹部灰白色，尾鳍灰色。合方鲫全长/体长平均值为1.25、体长/体高平均值为2.50、体长/头长平均值为3.70、体长/尾柄长平均值为6.35。合方鲫的侧线鳞为30～32，侧线下鳞为6～7，侧线上鳞为5～7，背鳍条数为ⅲ-15～20，腹鳍条数为ⅰ-7～9，胸鳍条数为ⅰ-13～16，臀鳍条数为ⅲ-5～6。合方鲫外形特征见附录A中图1。</w:t>
      </w:r>
    </w:p>
    <w:p>
      <w:pPr>
        <w:spacing w:line="240" w:lineRule="auto"/>
        <w:jc w:val="center"/>
      </w:pPr>
      <w:r>
        <w:rPr>
          <w:rFonts w:hint="eastAsia"/>
        </w:rPr>
        <w:drawing>
          <wp:inline distT="0" distB="0" distL="0" distR="0">
            <wp:extent cx="3096895" cy="1666240"/>
            <wp:effectExtent l="0" t="0" r="8255" b="0"/>
            <wp:docPr id="59756425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7564254" name="图片 1"/>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3104410" cy="1670311"/>
                    </a:xfrm>
                    <a:prstGeom prst="rect">
                      <a:avLst/>
                    </a:prstGeom>
                    <a:noFill/>
                    <a:ln>
                      <a:noFill/>
                    </a:ln>
                  </pic:spPr>
                </pic:pic>
              </a:graphicData>
            </a:graphic>
          </wp:inline>
        </w:drawing>
      </w:r>
    </w:p>
    <w:p>
      <w:pPr>
        <w:jc w:val="center"/>
      </w:pPr>
      <w:r>
        <w:rPr>
          <w:rFonts w:hint="eastAsia"/>
        </w:rPr>
        <w:t>图1 合方鲫外形特征</w:t>
      </w:r>
    </w:p>
    <w:p>
      <w:pPr>
        <w:jc w:val="center"/>
      </w:pPr>
    </w:p>
    <w:p>
      <w:pPr>
        <w:pStyle w:val="234"/>
        <w:numPr>
          <w:ilvl w:val="0"/>
          <w:numId w:val="0"/>
        </w:numPr>
        <w:tabs>
          <w:tab w:val="left" w:pos="4840"/>
          <w:tab w:val="clear" w:pos="6405"/>
        </w:tabs>
        <w:ind w:left="13" w:hanging="12" w:hangingChars="6"/>
      </w:pPr>
      <w:bookmarkStart w:id="129" w:name="_Toc183595530"/>
      <w:bookmarkStart w:id="130" w:name="_Toc183599520"/>
      <w:bookmarkStart w:id="131" w:name="_Toc175433924"/>
      <w:r>
        <w:rPr>
          <w:rFonts w:hint="eastAsia"/>
        </w:rPr>
        <w:t>附录B</w:t>
      </w:r>
      <w:bookmarkEnd w:id="129"/>
      <w:bookmarkEnd w:id="130"/>
      <w:bookmarkEnd w:id="131"/>
    </w:p>
    <w:p>
      <w:pPr>
        <w:jc w:val="center"/>
      </w:pPr>
      <w:r>
        <w:rPr>
          <w:rFonts w:hint="eastAsia"/>
        </w:rPr>
        <w:t>（资料性）</w:t>
      </w:r>
    </w:p>
    <w:p>
      <w:pPr>
        <w:jc w:val="center"/>
      </w:pPr>
      <w:r>
        <w:rPr>
          <w:rFonts w:hint="eastAsia"/>
        </w:rPr>
        <w:t>稻田沟坑配置式样</w:t>
      </w:r>
    </w:p>
    <w:p>
      <w:pPr>
        <w:spacing w:line="240" w:lineRule="auto"/>
      </w:pPr>
      <w:r>
        <w:rPr>
          <w:rFonts w:hint="eastAsia"/>
        </w:rPr>
        <w:drawing>
          <wp:inline distT="0" distB="0" distL="0" distR="0">
            <wp:extent cx="5274310" cy="2505075"/>
            <wp:effectExtent l="0" t="0" r="2540" b="9525"/>
            <wp:docPr id="111588636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5886369" name="图片 2"/>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5274310" cy="2505075"/>
                    </a:xfrm>
                    <a:prstGeom prst="rect">
                      <a:avLst/>
                    </a:prstGeom>
                    <a:noFill/>
                    <a:ln>
                      <a:noFill/>
                    </a:ln>
                  </pic:spPr>
                </pic:pic>
              </a:graphicData>
            </a:graphic>
          </wp:inline>
        </w:drawing>
      </w:r>
    </w:p>
    <w:p/>
    <w:p>
      <w:pPr>
        <w:pStyle w:val="234"/>
        <w:numPr>
          <w:ilvl w:val="0"/>
          <w:numId w:val="0"/>
        </w:numPr>
        <w:tabs>
          <w:tab w:val="left" w:pos="4840"/>
          <w:tab w:val="clear" w:pos="6405"/>
        </w:tabs>
        <w:ind w:left="13" w:hanging="12" w:hangingChars="6"/>
      </w:pPr>
      <w:bookmarkStart w:id="132" w:name="_Toc175433925"/>
      <w:bookmarkStart w:id="133" w:name="_Toc183595531"/>
      <w:bookmarkStart w:id="134" w:name="_Toc183599521"/>
      <w:r>
        <w:rPr>
          <w:rFonts w:hint="eastAsia"/>
        </w:rPr>
        <w:t>附录C</w:t>
      </w:r>
      <w:bookmarkEnd w:id="132"/>
      <w:bookmarkEnd w:id="133"/>
      <w:bookmarkEnd w:id="134"/>
    </w:p>
    <w:p>
      <w:pPr>
        <w:jc w:val="center"/>
      </w:pPr>
      <w:r>
        <w:rPr>
          <w:rFonts w:hint="eastAsia"/>
        </w:rPr>
        <w:t>（资料性附录）</w:t>
      </w:r>
    </w:p>
    <w:p>
      <w:pPr>
        <w:jc w:val="center"/>
      </w:pPr>
      <w:r>
        <w:rPr>
          <w:rFonts w:hint="eastAsia"/>
        </w:rPr>
        <w:t>合方鲫主要病害防治方法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560"/>
        <w:gridCol w:w="3533"/>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jc w:val="center"/>
            </w:pPr>
            <w:r>
              <w:rPr>
                <w:rFonts w:hint="eastAsia"/>
              </w:rPr>
              <w:t>病名</w:t>
            </w:r>
          </w:p>
        </w:tc>
        <w:tc>
          <w:tcPr>
            <w:tcW w:w="1560" w:type="dxa"/>
          </w:tcPr>
          <w:p>
            <w:pPr>
              <w:jc w:val="center"/>
            </w:pPr>
            <w:r>
              <w:rPr>
                <w:rFonts w:hint="eastAsia"/>
              </w:rPr>
              <w:t>病原</w:t>
            </w:r>
          </w:p>
        </w:tc>
        <w:tc>
          <w:tcPr>
            <w:tcW w:w="3533" w:type="dxa"/>
          </w:tcPr>
          <w:p>
            <w:pPr>
              <w:jc w:val="center"/>
            </w:pPr>
            <w:r>
              <w:rPr>
                <w:rFonts w:hint="eastAsia"/>
              </w:rPr>
              <w:t>主要症状</w:t>
            </w:r>
          </w:p>
        </w:tc>
        <w:tc>
          <w:tcPr>
            <w:tcW w:w="2074" w:type="dxa"/>
          </w:tcPr>
          <w:p>
            <w:pPr>
              <w:jc w:val="center"/>
            </w:pPr>
            <w:r>
              <w:rPr>
                <w:rFonts w:hint="eastAsia"/>
              </w:rPr>
              <w:t>治疗方法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jc w:val="center"/>
            </w:pPr>
            <w:r>
              <w:rPr>
                <w:rFonts w:hint="eastAsia"/>
              </w:rPr>
              <w:t>水霉病</w:t>
            </w:r>
          </w:p>
        </w:tc>
        <w:tc>
          <w:tcPr>
            <w:tcW w:w="1560" w:type="dxa"/>
          </w:tcPr>
          <w:p>
            <w:pPr>
              <w:jc w:val="center"/>
            </w:pPr>
            <w:r>
              <w:rPr>
                <w:rFonts w:hint="eastAsia"/>
              </w:rPr>
              <w:t>水霉菌</w:t>
            </w:r>
          </w:p>
        </w:tc>
        <w:tc>
          <w:tcPr>
            <w:tcW w:w="3533" w:type="dxa"/>
          </w:tcPr>
          <w:p>
            <w:r>
              <w:rPr>
                <w:rFonts w:hint="eastAsia"/>
              </w:rPr>
              <w:t>感染部位覆盖白色棉絮状物。严重时皮肤破损肌肉裸露，鱼体消瘦。</w:t>
            </w:r>
          </w:p>
        </w:tc>
        <w:tc>
          <w:tcPr>
            <w:tcW w:w="2074" w:type="dxa"/>
          </w:tcPr>
          <w:p>
            <w:r>
              <w:rPr>
                <w:rFonts w:hint="eastAsia"/>
              </w:rPr>
              <w:t>①用0.04%食盐和0.04%小苏打合剂全池泼洒；</w:t>
            </w:r>
          </w:p>
          <w:p>
            <w:r>
              <w:rPr>
                <w:rFonts w:hint="eastAsia"/>
              </w:rPr>
              <w:t>②用水霉净浸泡鱼体或泼洒池塘。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jc w:val="center"/>
            </w:pPr>
            <w:r>
              <w:rPr>
                <w:rFonts w:hint="eastAsia"/>
              </w:rPr>
              <w:t>鲺病</w:t>
            </w:r>
          </w:p>
        </w:tc>
        <w:tc>
          <w:tcPr>
            <w:tcW w:w="1560" w:type="dxa"/>
          </w:tcPr>
          <w:p>
            <w:pPr>
              <w:jc w:val="center"/>
            </w:pPr>
            <w:r>
              <w:rPr>
                <w:rFonts w:hint="eastAsia"/>
              </w:rPr>
              <w:t>鲺</w:t>
            </w:r>
          </w:p>
        </w:tc>
        <w:tc>
          <w:tcPr>
            <w:tcW w:w="3533" w:type="dxa"/>
          </w:tcPr>
          <w:p>
            <w:r>
              <w:rPr>
                <w:rFonts w:hint="eastAsia"/>
              </w:rPr>
              <w:t>鱼体极度焦躁不安，体表充血，同时分泌大量粘液。严重时鱼体表皮被虫体刺破出血，伤口发炎溃疡。</w:t>
            </w:r>
          </w:p>
        </w:tc>
        <w:tc>
          <w:tcPr>
            <w:tcW w:w="2074" w:type="dxa"/>
          </w:tcPr>
          <w:p>
            <w:r>
              <w:rPr>
                <w:rFonts w:hint="eastAsia"/>
              </w:rPr>
              <w:t>①按说明书使用鱼用灭虫灵；②病鱼池用生石灰消毒后换上新水。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tcPr>
          <w:p>
            <w:pPr>
              <w:jc w:val="center"/>
            </w:pPr>
            <w:r>
              <w:rPr>
                <w:rFonts w:hint="eastAsia"/>
              </w:rPr>
              <w:t>竖鳞病</w:t>
            </w:r>
          </w:p>
        </w:tc>
        <w:tc>
          <w:tcPr>
            <w:tcW w:w="1560" w:type="dxa"/>
          </w:tcPr>
          <w:p>
            <w:pPr>
              <w:jc w:val="center"/>
            </w:pPr>
            <w:r>
              <w:rPr>
                <w:rFonts w:hint="eastAsia"/>
              </w:rPr>
              <w:t>水型点状假单</w:t>
            </w:r>
          </w:p>
          <w:p>
            <w:pPr>
              <w:jc w:val="center"/>
            </w:pPr>
            <w:r>
              <w:rPr>
                <w:rFonts w:hint="eastAsia"/>
              </w:rPr>
              <w:t>胞菌</w:t>
            </w:r>
          </w:p>
        </w:tc>
        <w:tc>
          <w:tcPr>
            <w:tcW w:w="3533" w:type="dxa"/>
          </w:tcPr>
          <w:p>
            <w:r>
              <w:rPr>
                <w:rFonts w:hint="eastAsia"/>
              </w:rPr>
              <w:t>鱼体发黑，体表粗糙，皮肤充血，眼球突出，腹部膨大，腹水等。严重时鳞片竖起，鳞囊内有积液渗出，鳞片脱落，鳍基充血、腐烂。</w:t>
            </w:r>
          </w:p>
        </w:tc>
        <w:tc>
          <w:tcPr>
            <w:tcW w:w="2074" w:type="dxa"/>
          </w:tcPr>
          <w:p>
            <w:r>
              <w:rPr>
                <w:rFonts w:hint="eastAsia"/>
              </w:rPr>
              <w:t>①用3%食盐水浸浴鱼体（10～15）min；</w:t>
            </w:r>
          </w:p>
          <w:p>
            <w:r>
              <w:rPr>
                <w:rFonts w:hint="eastAsia"/>
              </w:rPr>
              <w:t>②按说明书投喂氟苯尼考；</w:t>
            </w:r>
          </w:p>
          <w:p>
            <w:r>
              <w:rPr>
                <w:rFonts w:hint="eastAsia"/>
              </w:rPr>
              <w:t>③0.3mg/L 强氯精全池泼洒。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r>
              <w:rPr>
                <w:rFonts w:hint="eastAsia"/>
              </w:rPr>
              <w:t>锚头鳋病</w:t>
            </w:r>
          </w:p>
        </w:tc>
        <w:tc>
          <w:tcPr>
            <w:tcW w:w="1560" w:type="dxa"/>
          </w:tcPr>
          <w:p>
            <w:r>
              <w:rPr>
                <w:rFonts w:hint="eastAsia"/>
              </w:rPr>
              <w:t>锚头鳋</w:t>
            </w:r>
          </w:p>
        </w:tc>
        <w:tc>
          <w:tcPr>
            <w:tcW w:w="3533" w:type="dxa"/>
          </w:tcPr>
          <w:p>
            <w:r>
              <w:rPr>
                <w:rFonts w:hint="eastAsia"/>
              </w:rPr>
              <w:t>鱼体消瘦，皮肤红肿，体表有红点，严重时组织坏死。</w:t>
            </w:r>
          </w:p>
        </w:tc>
        <w:tc>
          <w:tcPr>
            <w:tcW w:w="2074" w:type="dxa"/>
          </w:tcPr>
          <w:p>
            <w:r>
              <w:rPr>
                <w:rFonts w:hint="eastAsia"/>
              </w:rPr>
              <w:t>①生石灰清塘消毒，杀灭水中的锚头鳋幼虫；</w:t>
            </w:r>
          </w:p>
          <w:p>
            <w:r>
              <w:rPr>
                <w:rFonts w:hint="eastAsia"/>
              </w:rPr>
              <w:t>②按说明书使用鱼用灭虫灵。</w:t>
            </w:r>
          </w:p>
        </w:tc>
      </w:tr>
      <w:bookmarkEnd w:id="24"/>
    </w:tbl>
    <w:p>
      <w:pPr>
        <w:pStyle w:val="57"/>
        <w:ind w:firstLine="0" w:firstLineChars="0"/>
        <w:jc w:val="center"/>
      </w:pPr>
      <w:bookmarkStart w:id="135" w:name="BookMark8"/>
      <w:r>
        <w:drawing>
          <wp:inline distT="0" distB="0" distL="0" distR="0">
            <wp:extent cx="1485900" cy="317500"/>
            <wp:effectExtent l="0" t="0" r="0" b="6350"/>
            <wp:docPr id="129485914" name="图片 3"/>
            <wp:cNvGraphicFramePr/>
            <a:graphic xmlns:a="http://schemas.openxmlformats.org/drawingml/2006/main">
              <a:graphicData uri="http://schemas.openxmlformats.org/drawingml/2006/picture">
                <pic:pic xmlns:pic="http://schemas.openxmlformats.org/drawingml/2006/picture">
                  <pic:nvPicPr>
                    <pic:cNvPr id="129485914" name="图片 3"/>
                    <pic:cNvPicPr/>
                  </pic:nvPicPr>
                  <pic:blipFill>
                    <a:blip r:embed="rId17">
                      <a:extLst>
                        <a:ext uri="{28A0092B-C50C-407E-A947-70E740481C1C}">
                          <a14:useLocalDpi xmlns:a14="http://schemas.microsoft.com/office/drawing/2010/main" val="false"/>
                        </a:ext>
                      </a:extLst>
                    </a:blip>
                    <a:stretch>
                      <a:fillRect/>
                    </a:stretch>
                  </pic:blipFill>
                  <pic:spPr>
                    <a:xfrm>
                      <a:off x="0" y="0"/>
                      <a:ext cx="1485900" cy="317500"/>
                    </a:xfrm>
                    <a:prstGeom prst="rect">
                      <a:avLst/>
                    </a:prstGeom>
                  </pic:spPr>
                </pic:pic>
              </a:graphicData>
            </a:graphic>
          </wp:inline>
        </w:drawing>
      </w:r>
      <w:bookmarkEnd w:id="135"/>
    </w:p>
    <w:sectPr>
      <w:pgSz w:w="11906" w:h="16838"/>
      <w:pgMar w:top="1928" w:right="1134" w:bottom="1134" w:left="1134" w:header="1418" w:footer="1134" w:gutter="284"/>
      <w:pgNumType w:start="1"/>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Nimbus Roman No9 L"/>
    <w:panose1 w:val="020B0604020202020204"/>
    <w:charset w:val="00"/>
    <w:family w:val="swiss"/>
    <w:pitch w:val="default"/>
    <w:sig w:usb0="00000000" w:usb1="00000000" w:usb2="00000009" w:usb3="00000000" w:csb0="000001FF" w:csb1="00000000"/>
  </w:font>
  <w:font w:name="等线">
    <w:altName w:val="华文仿宋"/>
    <w:panose1 w:val="02010600030101010101"/>
    <w:charset w:val="86"/>
    <w:family w:val="auto"/>
    <w:pitch w:val="default"/>
    <w:sig w:usb0="00000000" w:usb1="00000000" w:usb2="00000016" w:usb3="00000000" w:csb0="0004000F" w:csb1="00000000"/>
  </w:font>
  <w:font w:name="等线 Light">
    <w:altName w:val="华文仿宋"/>
    <w:panose1 w:val="02010600030101010101"/>
    <w:charset w:val="86"/>
    <w:family w:val="auto"/>
    <w:pitch w:val="default"/>
    <w:sig w:usb0="00000000" w:usb1="00000000" w:usb2="00000016" w:usb3="00000000" w:csb0="0004000F" w:csb1="00000000"/>
  </w:font>
  <w:font w:name="Courier New">
    <w:altName w:val="DejaVu Sans"/>
    <w:panose1 w:val="02070309020205020404"/>
    <w:charset w:val="00"/>
    <w:family w:val="modern"/>
    <w:pitch w:val="default"/>
    <w:sig w:usb0="00000000" w:usb1="00000000" w:usb2="00000009" w:usb3="00000000" w:csb0="000001F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3"/>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2"/>
    </w:pPr>
    <w:r>
      <w:rPr>
        <w:rFonts w:hint="eastAsia"/>
      </w:rPr>
      <w:t>DB43/ T XXX—2018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8F15B06"/>
    <w:multiLevelType w:val="multilevel"/>
    <w:tmpl w:val="28F15B06"/>
    <w:lvl w:ilvl="0" w:tentative="0">
      <w:start w:val="1"/>
      <w:numFmt w:val="lowerLetter"/>
      <w:pStyle w:val="234"/>
      <w:lvlText w:val="%1）"/>
      <w:lvlJc w:val="left"/>
      <w:pPr>
        <w:ind w:left="420" w:hanging="420"/>
      </w:pPr>
      <w:rPr>
        <w:rFonts w:hint="default"/>
      </w:rPr>
    </w:lvl>
    <w:lvl w:ilvl="1" w:tentative="0">
      <w:start w:val="1"/>
      <w:numFmt w:val="lowerLetter"/>
      <w:pStyle w:val="231"/>
      <w:lvlText w:val="%2)"/>
      <w:lvlJc w:val="left"/>
      <w:pPr>
        <w:ind w:left="880" w:hanging="440"/>
      </w:pPr>
    </w:lvl>
    <w:lvl w:ilvl="2" w:tentative="0">
      <w:start w:val="1"/>
      <w:numFmt w:val="lowerRoman"/>
      <w:pStyle w:val="233"/>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C50CD6"/>
    <w:multiLevelType w:val="multilevel"/>
    <w:tmpl w:val="6CC50CD6"/>
    <w:lvl w:ilvl="0" w:tentative="0">
      <w:start w:val="1"/>
      <w:numFmt w:val="lowerLetter"/>
      <w:lvlText w:val="%1）"/>
      <w:lvlJc w:val="left"/>
      <w:pPr>
        <w:ind w:left="396" w:hanging="396"/>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0">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1">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2">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9"/>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2"/>
  </w:num>
  <w:num w:numId="13">
    <w:abstractNumId w:val="13"/>
  </w:num>
  <w:num w:numId="14">
    <w:abstractNumId w:val="7"/>
  </w:num>
  <w:num w:numId="15">
    <w:abstractNumId w:val="20"/>
  </w:num>
  <w:num w:numId="16">
    <w:abstractNumId w:val="22"/>
  </w:num>
  <w:num w:numId="17">
    <w:abstractNumId w:val="18"/>
  </w:num>
  <w:num w:numId="18">
    <w:abstractNumId w:val="31"/>
  </w:num>
  <w:num w:numId="19">
    <w:abstractNumId w:val="16"/>
  </w:num>
  <w:num w:numId="20">
    <w:abstractNumId w:val="1"/>
  </w:num>
  <w:num w:numId="21">
    <w:abstractNumId w:val="11"/>
  </w:num>
  <w:num w:numId="22">
    <w:abstractNumId w:val="32"/>
  </w:num>
  <w:num w:numId="23">
    <w:abstractNumId w:val="21"/>
  </w:num>
  <w:num w:numId="24">
    <w:abstractNumId w:val="6"/>
  </w:num>
  <w:num w:numId="25">
    <w:abstractNumId w:val="28"/>
  </w:num>
  <w:num w:numId="26">
    <w:abstractNumId w:val="30"/>
  </w:num>
  <w:num w:numId="27">
    <w:abstractNumId w:val="2"/>
  </w:num>
  <w:num w:numId="28">
    <w:abstractNumId w:val="4"/>
  </w:num>
  <w:num w:numId="29">
    <w:abstractNumId w:val="15"/>
  </w:num>
  <w:num w:numId="30">
    <w:abstractNumId w:val="25"/>
  </w:num>
  <w:num w:numId="31">
    <w:abstractNumId w:val="23"/>
  </w:num>
  <w:num w:numId="32">
    <w:abstractNumId w:val="10"/>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attachedTemplate r:id="rId1"/>
  <w:documentProtection w:edit="forms" w:enforcement="1" w:cryptProviderType="rsaAES" w:cryptAlgorithmClass="hash" w:cryptAlgorithmType="typeAny" w:cryptAlgorithmSid="14" w:cryptSpinCount="100000" w:hash="m27zhhdjGqMNQm1JpPFfsQ6sZIbXsCBgiUeClb9c9G9J2lf6gjPHawxdbayMHivkbkTum9EoRT/qDV+c47cmhw==" w:salt="igMw7a4poZ1oDl+g96yi7w=="/>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FC6"/>
    <w:rsid w:val="0000040A"/>
    <w:rsid w:val="00000A94"/>
    <w:rsid w:val="00001972"/>
    <w:rsid w:val="00001D9A"/>
    <w:rsid w:val="0000507D"/>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63DF"/>
    <w:rsid w:val="000C7666"/>
    <w:rsid w:val="000D0A9C"/>
    <w:rsid w:val="000D1795"/>
    <w:rsid w:val="000D329A"/>
    <w:rsid w:val="000D4B9C"/>
    <w:rsid w:val="000D4EB6"/>
    <w:rsid w:val="000D5971"/>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2B64"/>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36B"/>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5445"/>
    <w:rsid w:val="00306063"/>
    <w:rsid w:val="00313B85"/>
    <w:rsid w:val="00317988"/>
    <w:rsid w:val="003221B4"/>
    <w:rsid w:val="0032258D"/>
    <w:rsid w:val="00322E62"/>
    <w:rsid w:val="00323937"/>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D5D"/>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3A36"/>
    <w:rsid w:val="0041477A"/>
    <w:rsid w:val="004167A3"/>
    <w:rsid w:val="00432DAA"/>
    <w:rsid w:val="00434305"/>
    <w:rsid w:val="00435DF7"/>
    <w:rsid w:val="0044083F"/>
    <w:rsid w:val="00441AE7"/>
    <w:rsid w:val="00445574"/>
    <w:rsid w:val="004467FB"/>
    <w:rsid w:val="00452D6B"/>
    <w:rsid w:val="00454484"/>
    <w:rsid w:val="0045517B"/>
    <w:rsid w:val="00455206"/>
    <w:rsid w:val="00463B77"/>
    <w:rsid w:val="00463C7B"/>
    <w:rsid w:val="004644A6"/>
    <w:rsid w:val="004659BD"/>
    <w:rsid w:val="00470775"/>
    <w:rsid w:val="004746B1"/>
    <w:rsid w:val="0047583F"/>
    <w:rsid w:val="00475DE8"/>
    <w:rsid w:val="00481250"/>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BD9"/>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5D0E"/>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07ED"/>
    <w:rsid w:val="00704387"/>
    <w:rsid w:val="00707669"/>
    <w:rsid w:val="00711CBA"/>
    <w:rsid w:val="00711FB5"/>
    <w:rsid w:val="00712A01"/>
    <w:rsid w:val="00714F58"/>
    <w:rsid w:val="00722FBF"/>
    <w:rsid w:val="00722FC2"/>
    <w:rsid w:val="00724879"/>
    <w:rsid w:val="00724C9C"/>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3BEE"/>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3741E"/>
    <w:rsid w:val="008378A8"/>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1AA4"/>
    <w:rsid w:val="009245F5"/>
    <w:rsid w:val="009249EC"/>
    <w:rsid w:val="009273B3"/>
    <w:rsid w:val="009305B5"/>
    <w:rsid w:val="009429D5"/>
    <w:rsid w:val="00942BF1"/>
    <w:rsid w:val="00945180"/>
    <w:rsid w:val="00945428"/>
    <w:rsid w:val="0094607B"/>
    <w:rsid w:val="009526A5"/>
    <w:rsid w:val="00953604"/>
    <w:rsid w:val="0095496B"/>
    <w:rsid w:val="009610DC"/>
    <w:rsid w:val="00961490"/>
    <w:rsid w:val="0096381A"/>
    <w:rsid w:val="00965E04"/>
    <w:rsid w:val="009674AD"/>
    <w:rsid w:val="00970CDC"/>
    <w:rsid w:val="00977010"/>
    <w:rsid w:val="00977D02"/>
    <w:rsid w:val="009809BB"/>
    <w:rsid w:val="0098364B"/>
    <w:rsid w:val="00987D1F"/>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9F78F6"/>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17B5"/>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A785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1252"/>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0C68"/>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660F"/>
    <w:rsid w:val="00D4162B"/>
    <w:rsid w:val="00D4514F"/>
    <w:rsid w:val="00D451E2"/>
    <w:rsid w:val="00D45E89"/>
    <w:rsid w:val="00D45E8D"/>
    <w:rsid w:val="00D466AE"/>
    <w:rsid w:val="00D4734F"/>
    <w:rsid w:val="00D51BF3"/>
    <w:rsid w:val="00D61557"/>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23C2"/>
    <w:rsid w:val="00EB5EDF"/>
    <w:rsid w:val="00EB60FE"/>
    <w:rsid w:val="00EB74DB"/>
    <w:rsid w:val="00EC5359"/>
    <w:rsid w:val="00EC562A"/>
    <w:rsid w:val="00ED067A"/>
    <w:rsid w:val="00ED2B50"/>
    <w:rsid w:val="00EE0350"/>
    <w:rsid w:val="00EE0719"/>
    <w:rsid w:val="00EE0E80"/>
    <w:rsid w:val="00EE15BE"/>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681"/>
    <w:rsid w:val="00F157A9"/>
    <w:rsid w:val="00F25BB6"/>
    <w:rsid w:val="00F26B7E"/>
    <w:rsid w:val="00F27A3B"/>
    <w:rsid w:val="00F33817"/>
    <w:rsid w:val="00F3770E"/>
    <w:rsid w:val="00F420D5"/>
    <w:rsid w:val="00F451EA"/>
    <w:rsid w:val="00F45447"/>
    <w:rsid w:val="00F456C6"/>
    <w:rsid w:val="00F4577B"/>
    <w:rsid w:val="00F46496"/>
    <w:rsid w:val="00F474D0"/>
    <w:rsid w:val="00F50179"/>
    <w:rsid w:val="00F515EE"/>
    <w:rsid w:val="00F54FC6"/>
    <w:rsid w:val="00F56511"/>
    <w:rsid w:val="00F6194E"/>
    <w:rsid w:val="00F623AC"/>
    <w:rsid w:val="00F6412A"/>
    <w:rsid w:val="00F65893"/>
    <w:rsid w:val="00F66040"/>
    <w:rsid w:val="00F66A4A"/>
    <w:rsid w:val="00F71E22"/>
    <w:rsid w:val="00F72142"/>
    <w:rsid w:val="00F72AE7"/>
    <w:rsid w:val="00F77F1E"/>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7BDF26FA"/>
    <w:rsid w:val="F6FFA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7"/>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Plain Text"/>
    <w:basedOn w:val="1"/>
    <w:link w:val="238"/>
    <w:qFormat/>
    <w:uiPriority w:val="0"/>
    <w:pPr>
      <w:adjustRightInd/>
      <w:spacing w:line="240" w:lineRule="auto"/>
    </w:pPr>
    <w:rPr>
      <w:rFonts w:ascii="宋体" w:hAnsi="Courier New" w:cs="Courier New"/>
    </w:rPr>
  </w:style>
  <w:style w:type="paragraph" w:styleId="17">
    <w:name w:val="Balloon Text"/>
    <w:basedOn w:val="1"/>
    <w:link w:val="46"/>
    <w:semiHidden/>
    <w:unhideWhenUsed/>
    <w:qFormat/>
    <w:uiPriority w:val="99"/>
    <w:rPr>
      <w:sz w:val="18"/>
      <w:szCs w:val="18"/>
    </w:rPr>
  </w:style>
  <w:style w:type="paragraph" w:styleId="18">
    <w:name w:val="footer"/>
    <w:basedOn w:val="1"/>
    <w:link w:val="45"/>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4"/>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Title"/>
    <w:basedOn w:val="1"/>
    <w:link w:val="49"/>
    <w:qFormat/>
    <w:uiPriority w:val="0"/>
    <w:pPr>
      <w:spacing w:before="240" w:after="60"/>
      <w:jc w:val="center"/>
      <w:outlineLvl w:val="0"/>
    </w:pPr>
    <w:rPr>
      <w:rFonts w:ascii="Arial" w:hAnsi="Arial" w:cs="Arial"/>
      <w:b/>
      <w:bCs/>
      <w:sz w:val="32"/>
      <w:szCs w:val="32"/>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qFormat/>
    <w:uiPriority w:val="0"/>
    <w:rPr>
      <w:rFonts w:ascii="宋体" w:hAnsi="Times New Roman" w:eastAsia="宋体"/>
      <w:sz w:val="18"/>
    </w:rPr>
  </w:style>
  <w:style w:type="character" w:styleId="32">
    <w:name w:val="Emphasis"/>
    <w:qFormat/>
    <w:uiPriority w:val="20"/>
    <w:rPr>
      <w:i/>
      <w:iCs/>
    </w:rPr>
  </w:style>
  <w:style w:type="character" w:styleId="33">
    <w:name w:val="Hyperlink"/>
    <w:qFormat/>
    <w:uiPriority w:val="99"/>
    <w:rPr>
      <w:rFonts w:ascii="宋体" w:hAnsi="Times New Roman" w:eastAsia="宋体"/>
      <w:color w:val="auto"/>
      <w:spacing w:val="0"/>
      <w:w w:val="100"/>
      <w:position w:val="0"/>
      <w:sz w:val="21"/>
      <w:u w:val="none"/>
      <w:vertAlign w:val="baseline"/>
    </w:rPr>
  </w:style>
  <w:style w:type="character" w:styleId="34">
    <w:name w:val="footnote reference"/>
    <w:semiHidden/>
    <w:qFormat/>
    <w:uiPriority w:val="0"/>
    <w:rPr>
      <w:rFonts w:ascii="宋体" w:hAnsi="宋体" w:eastAsia="宋体" w:cs="Times New Roman"/>
      <w:spacing w:val="0"/>
      <w:sz w:val="18"/>
      <w:vertAlign w:val="superscript"/>
    </w:rPr>
  </w:style>
  <w:style w:type="character" w:customStyle="1" w:styleId="35">
    <w:name w:val="标题 1 字符"/>
    <w:link w:val="2"/>
    <w:qFormat/>
    <w:uiPriority w:val="0"/>
    <w:rPr>
      <w:b/>
      <w:bCs/>
      <w:kern w:val="44"/>
      <w:sz w:val="44"/>
      <w:szCs w:val="44"/>
    </w:rPr>
  </w:style>
  <w:style w:type="character" w:customStyle="1" w:styleId="36">
    <w:name w:val="标题 2 字符"/>
    <w:link w:val="3"/>
    <w:qFormat/>
    <w:uiPriority w:val="0"/>
    <w:rPr>
      <w:rFonts w:ascii="Arial" w:hAnsi="Arial" w:eastAsia="黑体"/>
      <w:b/>
      <w:bCs/>
      <w:kern w:val="2"/>
      <w:sz w:val="32"/>
      <w:szCs w:val="32"/>
    </w:rPr>
  </w:style>
  <w:style w:type="character" w:customStyle="1" w:styleId="37">
    <w:name w:val="标题 3 字符"/>
    <w:link w:val="4"/>
    <w:qFormat/>
    <w:uiPriority w:val="0"/>
    <w:rPr>
      <w:b/>
      <w:bCs/>
      <w:kern w:val="2"/>
      <w:sz w:val="32"/>
      <w:szCs w:val="32"/>
    </w:rPr>
  </w:style>
  <w:style w:type="character" w:customStyle="1" w:styleId="38">
    <w:name w:val="标题 4 字符"/>
    <w:link w:val="5"/>
    <w:qFormat/>
    <w:uiPriority w:val="0"/>
    <w:rPr>
      <w:rFonts w:ascii="Arial" w:hAnsi="Arial" w:eastAsia="黑体"/>
      <w:b/>
      <w:bCs/>
      <w:kern w:val="2"/>
      <w:sz w:val="28"/>
      <w:szCs w:val="28"/>
    </w:rPr>
  </w:style>
  <w:style w:type="character" w:customStyle="1" w:styleId="39">
    <w:name w:val="标题 5 字符"/>
    <w:link w:val="6"/>
    <w:qFormat/>
    <w:uiPriority w:val="0"/>
    <w:rPr>
      <w:b/>
      <w:bCs/>
      <w:kern w:val="2"/>
      <w:sz w:val="28"/>
      <w:szCs w:val="28"/>
    </w:rPr>
  </w:style>
  <w:style w:type="character" w:customStyle="1" w:styleId="40">
    <w:name w:val="标题 6 字符"/>
    <w:link w:val="7"/>
    <w:qFormat/>
    <w:uiPriority w:val="0"/>
    <w:rPr>
      <w:rFonts w:ascii="Arial" w:hAnsi="Arial" w:eastAsia="黑体"/>
      <w:b/>
      <w:bCs/>
      <w:kern w:val="2"/>
      <w:sz w:val="24"/>
      <w:szCs w:val="24"/>
    </w:rPr>
  </w:style>
  <w:style w:type="character" w:customStyle="1" w:styleId="41">
    <w:name w:val="标题 7 字符"/>
    <w:link w:val="8"/>
    <w:qFormat/>
    <w:uiPriority w:val="0"/>
    <w:rPr>
      <w:b/>
      <w:bCs/>
      <w:kern w:val="2"/>
      <w:sz w:val="24"/>
      <w:szCs w:val="24"/>
    </w:rPr>
  </w:style>
  <w:style w:type="character" w:customStyle="1" w:styleId="42">
    <w:name w:val="标题 8 字符"/>
    <w:link w:val="9"/>
    <w:qFormat/>
    <w:uiPriority w:val="0"/>
    <w:rPr>
      <w:rFonts w:ascii="Arial" w:hAnsi="Arial" w:eastAsia="黑体"/>
      <w:kern w:val="2"/>
      <w:sz w:val="24"/>
      <w:szCs w:val="24"/>
    </w:rPr>
  </w:style>
  <w:style w:type="character" w:customStyle="1" w:styleId="43">
    <w:name w:val="标题 9 字符"/>
    <w:link w:val="10"/>
    <w:qFormat/>
    <w:uiPriority w:val="0"/>
    <w:rPr>
      <w:rFonts w:ascii="Arial" w:hAnsi="Arial" w:eastAsia="黑体"/>
      <w:kern w:val="2"/>
      <w:sz w:val="21"/>
      <w:szCs w:val="21"/>
    </w:rPr>
  </w:style>
  <w:style w:type="character" w:customStyle="1" w:styleId="44">
    <w:name w:val="页眉 字符"/>
    <w:link w:val="19"/>
    <w:qFormat/>
    <w:uiPriority w:val="99"/>
    <w:rPr>
      <w:kern w:val="2"/>
      <w:sz w:val="18"/>
      <w:szCs w:val="18"/>
    </w:rPr>
  </w:style>
  <w:style w:type="character" w:customStyle="1" w:styleId="45">
    <w:name w:val="页脚 字符"/>
    <w:link w:val="18"/>
    <w:qFormat/>
    <w:uiPriority w:val="99"/>
    <w:rPr>
      <w:rFonts w:ascii="宋体"/>
      <w:kern w:val="2"/>
      <w:sz w:val="18"/>
      <w:szCs w:val="18"/>
    </w:rPr>
  </w:style>
  <w:style w:type="character" w:customStyle="1" w:styleId="46">
    <w:name w:val="批注框文本 字符"/>
    <w:link w:val="17"/>
    <w:semiHidden/>
    <w:qFormat/>
    <w:uiPriority w:val="99"/>
    <w:rPr>
      <w:kern w:val="2"/>
      <w:sz w:val="18"/>
      <w:szCs w:val="18"/>
    </w:rPr>
  </w:style>
  <w:style w:type="paragraph" w:styleId="47">
    <w:name w:val="Quote"/>
    <w:basedOn w:val="1"/>
    <w:next w:val="1"/>
    <w:link w:val="48"/>
    <w:qFormat/>
    <w:uiPriority w:val="29"/>
    <w:rPr>
      <w:i/>
      <w:iCs/>
      <w:color w:val="000000"/>
    </w:rPr>
  </w:style>
  <w:style w:type="character" w:customStyle="1" w:styleId="48">
    <w:name w:val="引用 字符"/>
    <w:link w:val="47"/>
    <w:qFormat/>
    <w:uiPriority w:val="29"/>
    <w:rPr>
      <w:i/>
      <w:iCs/>
      <w:color w:val="000000"/>
      <w:kern w:val="2"/>
      <w:sz w:val="21"/>
      <w:szCs w:val="21"/>
    </w:rPr>
  </w:style>
  <w:style w:type="character" w:customStyle="1" w:styleId="49">
    <w:name w:val="标题 字符"/>
    <w:link w:val="26"/>
    <w:qFormat/>
    <w:uiPriority w:val="0"/>
    <w:rPr>
      <w:rFonts w:ascii="Arial" w:hAnsi="Arial" w:cs="Arial"/>
      <w:b/>
      <w:bCs/>
      <w:kern w:val="2"/>
      <w:sz w:val="32"/>
      <w:szCs w:val="32"/>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qFormat/>
    <w:uiPriority w:val="0"/>
    <w:pPr>
      <w:spacing w:line="0" w:lineRule="atLeast"/>
    </w:pPr>
    <w:rPr>
      <w:rFonts w:ascii="黑体" w:hAnsi="宋体" w:eastAsia="黑体"/>
    </w:rPr>
  </w:style>
  <w:style w:type="paragraph" w:customStyle="1" w:styleId="56">
    <w:name w:val="标准文件_标准正文"/>
    <w:basedOn w:val="1"/>
    <w:next w:val="57"/>
    <w:qFormat/>
    <w:uiPriority w:val="0"/>
    <w:pPr>
      <w:snapToGrid w:val="0"/>
      <w:ind w:firstLine="200" w:firstLineChars="200"/>
    </w:pPr>
    <w:rPr>
      <w:kern w:val="0"/>
    </w:rPr>
  </w:style>
  <w:style w:type="paragraph" w:customStyle="1" w:styleId="57">
    <w:name w:val="标准文件_段"/>
    <w:link w:val="18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qFormat/>
    <w:uiPriority w:val="0"/>
    <w:pPr>
      <w:adjustRightInd/>
      <w:snapToGrid/>
      <w:ind w:firstLine="0" w:firstLineChars="0"/>
    </w:pPr>
    <w:rPr>
      <w:rFonts w:ascii="宋体" w:hAnsi="宋体"/>
      <w:kern w:val="2"/>
    </w:rPr>
  </w:style>
  <w:style w:type="paragraph" w:customStyle="1" w:styleId="59">
    <w:name w:val="标准文件_标准部门"/>
    <w:basedOn w:val="1"/>
    <w:qFormat/>
    <w:uiPriority w:val="0"/>
    <w:pPr>
      <w:jc w:val="center"/>
    </w:pPr>
    <w:rPr>
      <w:rFonts w:ascii="黑体" w:eastAsia="黑体"/>
      <w:kern w:val="0"/>
      <w:sz w:val="44"/>
    </w:rPr>
  </w:style>
  <w:style w:type="paragraph" w:customStyle="1" w:styleId="60">
    <w:name w:val="标准文件_标准代替"/>
    <w:basedOn w:val="1"/>
    <w:next w:val="1"/>
    <w:qFormat/>
    <w:uiPriority w:val="0"/>
    <w:pPr>
      <w:spacing w:line="310" w:lineRule="exact"/>
      <w:jc w:val="right"/>
    </w:pPr>
    <w:rPr>
      <w:rFonts w:ascii="宋体" w:hAnsi="宋体"/>
      <w:kern w:val="0"/>
    </w:rPr>
  </w:style>
  <w:style w:type="paragraph" w:customStyle="1" w:styleId="6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qFormat/>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qFormat/>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qFormat/>
    <w:uiPriority w:val="0"/>
    <w:rPr>
      <w:rFonts w:ascii="黑体" w:eastAsia="黑体"/>
      <w:b/>
      <w:kern w:val="0"/>
      <w:sz w:val="28"/>
    </w:rPr>
  </w:style>
  <w:style w:type="paragraph" w:customStyle="1" w:styleId="71">
    <w:name w:val="标准文件_封面标准名称"/>
    <w:basedOn w:val="1"/>
    <w:qFormat/>
    <w:uiPriority w:val="0"/>
    <w:pPr>
      <w:spacing w:line="240" w:lineRule="auto"/>
      <w:jc w:val="center"/>
    </w:pPr>
    <w:rPr>
      <w:rFonts w:ascii="黑体" w:eastAsia="黑体"/>
      <w:kern w:val="0"/>
      <w:sz w:val="52"/>
    </w:rPr>
  </w:style>
  <w:style w:type="paragraph" w:customStyle="1" w:styleId="72">
    <w:name w:val="标准文件_封面标准英文名称"/>
    <w:basedOn w:val="1"/>
    <w:qFormat/>
    <w:uiPriority w:val="0"/>
    <w:pPr>
      <w:spacing w:line="240" w:lineRule="auto"/>
      <w:jc w:val="center"/>
    </w:pPr>
    <w:rPr>
      <w:rFonts w:ascii="黑体" w:eastAsia="黑体"/>
      <w:b/>
      <w:sz w:val="28"/>
    </w:rPr>
  </w:style>
  <w:style w:type="paragraph" w:customStyle="1" w:styleId="73">
    <w:name w:val="标准文件_封面发布日期"/>
    <w:basedOn w:val="1"/>
    <w:qFormat/>
    <w:uiPriority w:val="0"/>
    <w:pPr>
      <w:spacing w:line="310" w:lineRule="exact"/>
    </w:pPr>
    <w:rPr>
      <w:rFonts w:ascii="黑体" w:eastAsia="黑体"/>
      <w:kern w:val="0"/>
      <w:sz w:val="28"/>
    </w:rPr>
  </w:style>
  <w:style w:type="paragraph" w:customStyle="1" w:styleId="74">
    <w:name w:val="标准文件_封面密级"/>
    <w:basedOn w:val="1"/>
    <w:qFormat/>
    <w:uiPriority w:val="0"/>
    <w:rPr>
      <w:rFonts w:eastAsia="黑体"/>
      <w:sz w:val="32"/>
    </w:rPr>
  </w:style>
  <w:style w:type="paragraph" w:customStyle="1" w:styleId="75">
    <w:name w:val="标准文件_封面实施日期"/>
    <w:basedOn w:val="1"/>
    <w:qFormat/>
    <w:uiPriority w:val="0"/>
    <w:pPr>
      <w:spacing w:line="310" w:lineRule="exact"/>
      <w:jc w:val="right"/>
    </w:pPr>
    <w:rPr>
      <w:rFonts w:ascii="黑体" w:eastAsia="黑体"/>
      <w:sz w:val="28"/>
    </w:rPr>
  </w:style>
  <w:style w:type="paragraph" w:customStyle="1" w:styleId="76">
    <w:name w:val="标准文件_封面抬头"/>
    <w:basedOn w:val="57"/>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字符"/>
    <w:link w:val="13"/>
    <w:qFormat/>
    <w:uiPriority w:val="0"/>
    <w:rPr>
      <w:kern w:val="2"/>
      <w:sz w:val="21"/>
      <w:szCs w:val="21"/>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qFormat/>
    <w:uiPriority w:val="0"/>
    <w:pPr>
      <w:ind w:left="488" w:leftChars="200" w:hanging="289" w:hangingChars="290"/>
    </w:pPr>
  </w:style>
  <w:style w:type="paragraph" w:customStyle="1" w:styleId="90">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ind w:left="0" w:firstLine="0"/>
    </w:pPr>
  </w:style>
  <w:style w:type="paragraph" w:customStyle="1" w:styleId="92">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3">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qFormat/>
    <w:uiPriority w:val="0"/>
    <w:pPr>
      <w:numPr>
        <w:numId w:val="10"/>
      </w:numPr>
    </w:pPr>
  </w:style>
  <w:style w:type="paragraph" w:customStyle="1" w:styleId="95">
    <w:name w:val="标准文件_三级条标题"/>
    <w:basedOn w:val="66"/>
    <w:next w:val="57"/>
    <w:qFormat/>
    <w:uiPriority w:val="0"/>
    <w:pPr>
      <w:widowControl/>
      <w:numPr>
        <w:ilvl w:val="4"/>
      </w:numPr>
      <w:outlineLvl w:val="3"/>
    </w:pPr>
  </w:style>
  <w:style w:type="character" w:customStyle="1" w:styleId="96">
    <w:name w:val="Subtle Reference"/>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字符"/>
    <w:link w:val="22"/>
    <w:semiHidden/>
    <w:qFormat/>
    <w:uiPriority w:val="0"/>
    <w:rPr>
      <w:rFonts w:ascii="宋体"/>
      <w:kern w:val="2"/>
      <w:sz w:val="18"/>
      <w:szCs w:val="18"/>
    </w:rPr>
  </w:style>
  <w:style w:type="paragraph" w:customStyle="1" w:styleId="101">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qFormat/>
    <w:uiPriority w:val="0"/>
    <w:pPr>
      <w:numPr>
        <w:ilvl w:val="0"/>
        <w:numId w:val="12"/>
      </w:numPr>
      <w:spacing w:line="240" w:lineRule="auto"/>
      <w:jc w:val="left"/>
    </w:pPr>
    <w:rPr>
      <w:rFonts w:ascii="宋体" w:hAnsi="宋体"/>
      <w:sz w:val="18"/>
    </w:rPr>
  </w:style>
  <w:style w:type="character" w:customStyle="1" w:styleId="103">
    <w:name w:val="标准文件_图表脚注内容"/>
    <w:qFormat/>
    <w:uiPriority w:val="0"/>
    <w:rPr>
      <w:rFonts w:ascii="宋体" w:hAnsi="宋体" w:eastAsia="宋体" w:cs="Times New Roman"/>
      <w:spacing w:val="0"/>
      <w:sz w:val="18"/>
      <w:vertAlign w:val="superscript"/>
    </w:rPr>
  </w:style>
  <w:style w:type="paragraph" w:customStyle="1" w:styleId="104">
    <w:name w:val="标准文件_五级条标题"/>
    <w:next w:val="57"/>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qFormat/>
    <w:uiPriority w:val="0"/>
    <w:pPr>
      <w:numPr>
        <w:ilvl w:val="2"/>
      </w:numPr>
      <w:spacing w:before="50" w:beforeLines="50" w:after="50" w:afterLines="50"/>
      <w:outlineLvl w:val="1"/>
    </w:pPr>
  </w:style>
  <w:style w:type="paragraph" w:customStyle="1" w:styleId="107">
    <w:name w:val="标准文件_一致程度"/>
    <w:basedOn w:val="1"/>
    <w:qFormat/>
    <w:uiPriority w:val="0"/>
    <w:pPr>
      <w:spacing w:line="440" w:lineRule="exact"/>
      <w:jc w:val="center"/>
    </w:pPr>
    <w:rPr>
      <w:sz w:val="28"/>
    </w:rPr>
  </w:style>
  <w:style w:type="paragraph" w:customStyle="1" w:styleId="10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qFormat/>
    <w:uiPriority w:val="0"/>
    <w:pPr>
      <w:outlineLvl w:val="4"/>
    </w:pPr>
  </w:style>
  <w:style w:type="paragraph" w:customStyle="1" w:styleId="131">
    <w:name w:val="附录四级无标题条"/>
    <w:basedOn w:val="130"/>
    <w:next w:val="57"/>
    <w:qFormat/>
    <w:uiPriority w:val="0"/>
    <w:pPr>
      <w:outlineLvl w:val="5"/>
    </w:pPr>
  </w:style>
  <w:style w:type="paragraph" w:customStyle="1" w:styleId="132">
    <w:name w:val="附录图"/>
    <w:next w:val="57"/>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qFormat/>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qFormat/>
    <w:uiPriority w:val="0"/>
    <w:rPr>
      <w:rFonts w:ascii="Arial" w:hAnsi="Arial" w:eastAsia="宋体" w:cs="Arial"/>
      <w:color w:val="auto"/>
      <w:spacing w:val="0"/>
      <w:sz w:val="20"/>
    </w:rPr>
  </w:style>
  <w:style w:type="character" w:customStyle="1" w:styleId="138">
    <w:name w:val="个人撰写风格"/>
    <w:qFormat/>
    <w:uiPriority w:val="0"/>
    <w:rPr>
      <w:rFonts w:ascii="Arial" w:hAnsi="Arial" w:eastAsia="宋体" w:cs="Arial"/>
      <w:color w:val="auto"/>
      <w:spacing w:val="0"/>
      <w:sz w:val="20"/>
    </w:rPr>
  </w:style>
  <w:style w:type="paragraph" w:customStyle="1" w:styleId="13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qFormat/>
    <w:uiPriority w:val="0"/>
    <w:pPr>
      <w:tabs>
        <w:tab w:val="left" w:pos="840"/>
      </w:tabs>
    </w:pPr>
  </w:style>
  <w:style w:type="paragraph" w:customStyle="1" w:styleId="14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semiHidden/>
    <w:qFormat/>
    <w:uiPriority w:val="0"/>
    <w:pPr>
      <w:adjustRightInd/>
      <w:spacing w:line="240" w:lineRule="auto"/>
      <w:jc w:val="left"/>
    </w:pPr>
    <w:rPr>
      <w:bCs/>
      <w:iCs/>
    </w:rPr>
  </w:style>
  <w:style w:type="paragraph" w:customStyle="1" w:styleId="144">
    <w:name w:val="目录 31"/>
    <w:basedOn w:val="1"/>
    <w:next w:val="1"/>
    <w:semiHidden/>
    <w:qFormat/>
    <w:uiPriority w:val="0"/>
    <w:pPr>
      <w:spacing w:line="240" w:lineRule="auto"/>
    </w:pPr>
    <w:rPr>
      <w:rFonts w:ascii="宋体" w:hAnsi="宋体"/>
      <w:iCs/>
    </w:rPr>
  </w:style>
  <w:style w:type="paragraph" w:customStyle="1" w:styleId="145">
    <w:name w:val="目录 41"/>
    <w:basedOn w:val="1"/>
    <w:next w:val="1"/>
    <w:semiHidden/>
    <w:qFormat/>
    <w:uiPriority w:val="0"/>
    <w:pPr>
      <w:adjustRightInd/>
      <w:spacing w:line="240" w:lineRule="auto"/>
      <w:jc w:val="left"/>
    </w:pPr>
  </w:style>
  <w:style w:type="paragraph" w:customStyle="1" w:styleId="146">
    <w:name w:val="目录 51"/>
    <w:basedOn w:val="1"/>
    <w:next w:val="1"/>
    <w:semiHidden/>
    <w:qFormat/>
    <w:uiPriority w:val="0"/>
    <w:pPr>
      <w:spacing w:line="240" w:lineRule="auto"/>
    </w:pPr>
    <w:rPr>
      <w:rFonts w:ascii="宋体" w:hAnsi="宋体"/>
    </w:rPr>
  </w:style>
  <w:style w:type="paragraph" w:customStyle="1" w:styleId="147">
    <w:name w:val="目录 61"/>
    <w:basedOn w:val="1"/>
    <w:next w:val="1"/>
    <w:semiHidden/>
    <w:qFormat/>
    <w:uiPriority w:val="0"/>
    <w:pPr>
      <w:adjustRightInd/>
      <w:spacing w:line="240" w:lineRule="auto"/>
      <w:jc w:val="left"/>
    </w:pPr>
  </w:style>
  <w:style w:type="paragraph" w:customStyle="1" w:styleId="148">
    <w:name w:val="目录 71"/>
    <w:basedOn w:val="147"/>
    <w:semiHidden/>
    <w:qFormat/>
    <w:uiPriority w:val="0"/>
    <w:pPr>
      <w:ind w:left="1260"/>
    </w:pPr>
  </w:style>
  <w:style w:type="paragraph" w:customStyle="1" w:styleId="149">
    <w:name w:val="目录 81"/>
    <w:basedOn w:val="148"/>
    <w:semiHidden/>
    <w:qFormat/>
    <w:uiPriority w:val="0"/>
    <w:pPr>
      <w:ind w:left="1470"/>
    </w:pPr>
  </w:style>
  <w:style w:type="paragraph" w:customStyle="1" w:styleId="150">
    <w:name w:val="目录 91"/>
    <w:basedOn w:val="149"/>
    <w:semiHidden/>
    <w:qFormat/>
    <w:uiPriority w:val="0"/>
    <w:pPr>
      <w:ind w:left="1680"/>
    </w:pPr>
  </w:style>
  <w:style w:type="paragraph" w:customStyle="1" w:styleId="15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qFormat/>
    <w:uiPriority w:val="0"/>
    <w:pPr>
      <w:framePr/>
      <w:spacing w:line="0" w:lineRule="atLeast"/>
    </w:pPr>
    <w:rPr>
      <w:rFonts w:ascii="黑体" w:eastAsia="黑体"/>
      <w:b w:val="0"/>
    </w:rPr>
  </w:style>
  <w:style w:type="paragraph" w:customStyle="1" w:styleId="15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5">
    <w:name w:val="实施日期"/>
    <w:basedOn w:val="121"/>
    <w:qFormat/>
    <w:uiPriority w:val="0"/>
    <w:pPr>
      <w:framePr w:hSpace="0" w:xAlign="right"/>
      <w:jc w:val="right"/>
    </w:pPr>
  </w:style>
  <w:style w:type="paragraph" w:customStyle="1" w:styleId="15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qFormat/>
    <w:uiPriority w:val="0"/>
    <w:pPr>
      <w:numPr>
        <w:ilvl w:val="6"/>
        <w:numId w:val="20"/>
      </w:numPr>
      <w:adjustRightInd/>
    </w:pPr>
    <w:rPr>
      <w:szCs w:val="24"/>
    </w:rPr>
  </w:style>
  <w:style w:type="paragraph" w:customStyle="1" w:styleId="16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qFormat/>
    <w:uiPriority w:val="0"/>
    <w:pPr>
      <w:ind w:left="1406" w:leftChars="0" w:hanging="499" w:firstLineChars="0"/>
    </w:pPr>
  </w:style>
  <w:style w:type="paragraph" w:customStyle="1" w:styleId="163">
    <w:name w:val="标准文件_一级无标题"/>
    <w:basedOn w:val="106"/>
    <w:qFormat/>
    <w:uiPriority w:val="0"/>
    <w:pPr>
      <w:spacing w:before="0" w:beforeLines="0" w:after="0" w:afterLines="0"/>
      <w:outlineLvl w:val="9"/>
    </w:pPr>
    <w:rPr>
      <w:rFonts w:ascii="宋体" w:eastAsia="宋体"/>
    </w:rPr>
  </w:style>
  <w:style w:type="paragraph" w:customStyle="1" w:styleId="164">
    <w:name w:val="标准文件_五级无标题"/>
    <w:basedOn w:val="104"/>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qFormat/>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qFormat/>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qFormat/>
    <w:uiPriority w:val="0"/>
    <w:rPr>
      <w:rFonts w:ascii="宋体" w:hAnsi="Times New Roman" w:eastAsia="宋体" w:cs="Times New Roman"/>
      <w:sz w:val="21"/>
      <w:lang w:val="en-US" w:eastAsia="zh-CN" w:bidi="ar-SA"/>
    </w:rPr>
  </w:style>
  <w:style w:type="paragraph" w:customStyle="1" w:styleId="173">
    <w:name w:val="标准文件_三级项"/>
    <w:basedOn w:val="1"/>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qFormat/>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qFormat/>
    <w:uiPriority w:val="0"/>
    <w:rPr>
      <w:rFonts w:ascii="宋体" w:hAnsi="Times New Roman"/>
      <w:sz w:val="21"/>
    </w:rPr>
  </w:style>
  <w:style w:type="paragraph" w:customStyle="1" w:styleId="186">
    <w:name w:val="标准文件_表格续"/>
    <w:basedOn w:val="57"/>
    <w:next w:val="57"/>
    <w:qFormat/>
    <w:uiPriority w:val="0"/>
    <w:pPr>
      <w:jc w:val="center"/>
    </w:pPr>
    <w:rPr>
      <w:rFonts w:ascii="黑体" w:hAnsi="黑体" w:eastAsia="黑体"/>
    </w:rPr>
  </w:style>
  <w:style w:type="character" w:styleId="187">
    <w:name w:val="Placeholder Text"/>
    <w:basedOn w:val="29"/>
    <w:semiHidden/>
    <w:qFormat/>
    <w:uiPriority w:val="99"/>
    <w:rPr>
      <w:color w:val="808080"/>
    </w:rPr>
  </w:style>
  <w:style w:type="paragraph" w:customStyle="1" w:styleId="188">
    <w:name w:val="标准文件_二级项2"/>
    <w:basedOn w:val="57"/>
    <w:qFormat/>
    <w:uiPriority w:val="0"/>
    <w:pPr>
      <w:numPr>
        <w:ilvl w:val="1"/>
        <w:numId w:val="21"/>
      </w:numPr>
      <w:ind w:firstLine="0" w:firstLineChars="0"/>
    </w:pPr>
  </w:style>
  <w:style w:type="paragraph" w:customStyle="1" w:styleId="189">
    <w:name w:val="标准文件_三级项2"/>
    <w:basedOn w:val="57"/>
    <w:qFormat/>
    <w:uiPriority w:val="0"/>
    <w:pPr>
      <w:numPr>
        <w:ilvl w:val="0"/>
        <w:numId w:val="30"/>
      </w:numPr>
      <w:spacing w:line="300" w:lineRule="exact"/>
      <w:ind w:firstLineChars="0"/>
    </w:pPr>
    <w:rPr>
      <w:rFonts w:ascii="Times New Roman"/>
    </w:rPr>
  </w:style>
  <w:style w:type="paragraph" w:customStyle="1" w:styleId="190">
    <w:name w:val="标准文件_一级项2"/>
    <w:basedOn w:val="57"/>
    <w:qFormat/>
    <w:uiPriority w:val="0"/>
    <w:pPr>
      <w:numPr>
        <w:ilvl w:val="0"/>
        <w:numId w:val="31"/>
      </w:numPr>
      <w:spacing w:line="300" w:lineRule="exact"/>
      <w:ind w:firstLineChars="0"/>
    </w:pPr>
    <w:rPr>
      <w:rFonts w:ascii="Times New Roman"/>
    </w:r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9"/>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qFormat/>
    <w:uiPriority w:val="0"/>
    <w:pPr>
      <w:framePr w:w="3997" w:h="471" w:hRule="exact" w:hSpace="0" w:vSpace="181" w:vAnchor="page" w:hAnchor="page" w:x="1419" w:y="14097"/>
    </w:pPr>
  </w:style>
  <w:style w:type="paragraph" w:customStyle="1" w:styleId="195">
    <w:name w:val="其他实施日期"/>
    <w:basedOn w:val="155"/>
    <w:qFormat/>
    <w:uiPriority w:val="0"/>
    <w:pPr>
      <w:framePr w:w="3997" w:h="471" w:hRule="exact" w:vSpace="181" w:vAnchor="page" w:hAnchor="page" w:x="7089" w:y="14097"/>
    </w:pPr>
  </w:style>
  <w:style w:type="paragraph" w:customStyle="1" w:styleId="196">
    <w:name w:val="标准文件_文件编号"/>
    <w:basedOn w:val="5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framePr/>
      <w:spacing w:before="57"/>
    </w:pPr>
    <w:rPr>
      <w:sz w:val="21"/>
    </w:rPr>
  </w:style>
  <w:style w:type="paragraph" w:customStyle="1" w:styleId="198">
    <w:name w:val="标准文件_文件名称"/>
    <w:basedOn w:val="57"/>
    <w:next w:val="5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qFormat/>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qFormat/>
    <w:uiPriority w:val="0"/>
    <w:pPr>
      <w:spacing w:before="0" w:beforeLines="0" w:after="0" w:afterLines="0" w:line="276" w:lineRule="auto"/>
    </w:pPr>
    <w:rPr>
      <w:rFonts w:ascii="宋体" w:eastAsia="宋体"/>
    </w:rPr>
  </w:style>
  <w:style w:type="paragraph" w:customStyle="1" w:styleId="219">
    <w:name w:val="标准文件_引言三级无标题"/>
    <w:basedOn w:val="203"/>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qFormat/>
    <w:uiPriority w:val="0"/>
    <w:rPr>
      <w:rFonts w:ascii="黑体" w:eastAsia="黑体"/>
      <w:spacing w:val="85"/>
      <w:w w:val="100"/>
      <w:position w:val="3"/>
      <w:sz w:val="28"/>
      <w:szCs w:val="28"/>
    </w:rPr>
  </w:style>
  <w:style w:type="paragraph" w:customStyle="1" w:styleId="231">
    <w:name w:val="一级条标题"/>
    <w:next w:val="1"/>
    <w:link w:val="232"/>
    <w:qFormat/>
    <w:uiPriority w:val="0"/>
    <w:pPr>
      <w:numPr>
        <w:ilvl w:val="1"/>
        <w:numId w:val="32"/>
      </w:num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232">
    <w:name w:val="一级条标题 Char"/>
    <w:link w:val="231"/>
    <w:qFormat/>
    <w:uiPriority w:val="0"/>
    <w:rPr>
      <w:rFonts w:ascii="黑体" w:hAnsi="Times New Roman" w:eastAsia="黑体"/>
      <w:sz w:val="21"/>
      <w:szCs w:val="21"/>
    </w:rPr>
  </w:style>
  <w:style w:type="paragraph" w:customStyle="1" w:styleId="233">
    <w:name w:val="二级条标题"/>
    <w:basedOn w:val="231"/>
    <w:next w:val="1"/>
    <w:link w:val="237"/>
    <w:qFormat/>
    <w:uiPriority w:val="0"/>
    <w:pPr>
      <w:numPr>
        <w:ilvl w:val="2"/>
      </w:numPr>
      <w:tabs>
        <w:tab w:val="left" w:pos="2258"/>
      </w:tabs>
      <w:ind w:left="2258" w:hanging="420"/>
      <w:outlineLvl w:val="3"/>
    </w:pPr>
  </w:style>
  <w:style w:type="paragraph" w:customStyle="1" w:styleId="234">
    <w:name w:val="附录标识"/>
    <w:basedOn w:val="1"/>
    <w:next w:val="1"/>
    <w:qFormat/>
    <w:uiPriority w:val="0"/>
    <w:pPr>
      <w:keepNext/>
      <w:widowControl/>
      <w:numPr>
        <w:ilvl w:val="0"/>
        <w:numId w:val="32"/>
      </w:numPr>
      <w:shd w:val="clear" w:color="FFFFFF" w:fill="FFFFFF"/>
      <w:tabs>
        <w:tab w:val="left" w:pos="360"/>
        <w:tab w:val="left" w:pos="6405"/>
      </w:tabs>
      <w:adjustRightInd/>
      <w:spacing w:before="640" w:after="280" w:line="240" w:lineRule="auto"/>
      <w:jc w:val="center"/>
      <w:outlineLvl w:val="0"/>
    </w:pPr>
    <w:rPr>
      <w:rFonts w:ascii="黑体" w:hAnsi="Times New Roman" w:eastAsia="黑体"/>
      <w:kern w:val="0"/>
      <w:szCs w:val="20"/>
    </w:rPr>
  </w:style>
  <w:style w:type="paragraph" w:styleId="235">
    <w:name w:val="List Paragraph"/>
    <w:basedOn w:val="1"/>
    <w:qFormat/>
    <w:uiPriority w:val="34"/>
    <w:pPr>
      <w:adjustRightInd/>
      <w:spacing w:line="360" w:lineRule="auto"/>
      <w:ind w:left="720"/>
      <w:contextualSpacing/>
    </w:pPr>
    <w:rPr>
      <w:rFonts w:asciiTheme="minorHAnsi" w:hAnsiTheme="minorHAnsi" w:cstheme="minorBidi"/>
      <w:szCs w:val="22"/>
    </w:rPr>
  </w:style>
  <w:style w:type="paragraph" w:customStyle="1" w:styleId="236">
    <w:name w:val="章标题"/>
    <w:next w:val="1"/>
    <w:qFormat/>
    <w:uiPriority w:val="0"/>
    <w:pPr>
      <w:spacing w:before="312" w:beforeLines="100" w:after="312" w:afterLines="100"/>
      <w:jc w:val="both"/>
      <w:outlineLvl w:val="1"/>
    </w:pPr>
    <w:rPr>
      <w:rFonts w:ascii="黑体" w:hAnsi="Times New Roman" w:eastAsia="黑体" w:cs="Times New Roman"/>
      <w:sz w:val="21"/>
      <w:lang w:val="en-US" w:eastAsia="zh-CN" w:bidi="ar-SA"/>
    </w:rPr>
  </w:style>
  <w:style w:type="character" w:customStyle="1" w:styleId="237">
    <w:name w:val="二级条标题 Char"/>
    <w:link w:val="233"/>
    <w:qFormat/>
    <w:uiPriority w:val="0"/>
    <w:rPr>
      <w:rFonts w:ascii="黑体" w:hAnsi="Times New Roman" w:eastAsia="黑体"/>
      <w:sz w:val="21"/>
      <w:szCs w:val="21"/>
    </w:rPr>
  </w:style>
  <w:style w:type="character" w:customStyle="1" w:styleId="238">
    <w:name w:val="纯文本 字符1"/>
    <w:link w:val="16"/>
    <w:qFormat/>
    <w:uiPriority w:val="0"/>
    <w:rPr>
      <w:rFonts w:ascii="宋体" w:hAnsi="Courier New" w:cs="Courier New"/>
      <w:kern w:val="2"/>
      <w:sz w:val="21"/>
      <w:szCs w:val="21"/>
    </w:rPr>
  </w:style>
  <w:style w:type="character" w:customStyle="1" w:styleId="239">
    <w:name w:val="段 Char"/>
    <w:link w:val="240"/>
    <w:qFormat/>
    <w:uiPriority w:val="0"/>
    <w:rPr>
      <w:rFonts w:ascii="宋体"/>
      <w:sz w:val="21"/>
    </w:rPr>
  </w:style>
  <w:style w:type="paragraph" w:customStyle="1" w:styleId="240">
    <w:name w:val="段"/>
    <w:link w:val="239"/>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character" w:customStyle="1" w:styleId="241">
    <w:name w:val="纯文本 字符"/>
    <w:basedOn w:val="29"/>
    <w:semiHidden/>
    <w:qFormat/>
    <w:uiPriority w:val="99"/>
    <w:rPr>
      <w:rFonts w:hAnsi="Courier New" w:cs="Courier New" w:asciiTheme="minorEastAsia" w:eastAsiaTheme="minorEastAsia"/>
      <w:kern w:val="2"/>
      <w:sz w:val="21"/>
      <w:szCs w:val="21"/>
    </w:rPr>
  </w:style>
  <w:style w:type="paragraph" w:customStyle="1" w:styleId="242">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4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jpeg"/><Relationship Id="rId16" Type="http://schemas.openxmlformats.org/officeDocument/2006/relationships/image" Target="media/image2.emf"/><Relationship Id="rId15" Type="http://schemas.openxmlformats.org/officeDocument/2006/relationships/image" Target="media/image1.emf"/><Relationship Id="rId14" Type="http://schemas.openxmlformats.org/officeDocument/2006/relationships/image" Target="media/image1.tiff"/><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greatwall/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A539D8E28A749E087A860339AA54C9E"/>
        <w:style w:val=""/>
        <w:category>
          <w:name w:val="常规"/>
          <w:gallery w:val="placeholder"/>
        </w:category>
        <w:types>
          <w:type w:val="bbPlcHdr"/>
        </w:types>
        <w:behaviors>
          <w:behavior w:val="content"/>
        </w:behaviors>
        <w:description w:val=""/>
        <w:guid w:val="{63A7E49D-9641-4D45-9986-E27E516EB635}"/>
      </w:docPartPr>
      <w:docPartBody>
        <w:p>
          <w:pPr>
            <w:pStyle w:val="5"/>
            <w:rPr>
              <w:rFonts w:hint="eastAsia"/>
            </w:rPr>
          </w:pPr>
          <w:r>
            <w:rPr>
              <w:rStyle w:val="4"/>
              <w:rFonts w:hint="eastAsia"/>
            </w:rPr>
            <w:t>单击或点击此处输入文字。</w:t>
          </w:r>
        </w:p>
      </w:docPartBody>
    </w:docPart>
    <w:docPart>
      <w:docPartPr>
        <w:name w:val="FBBEAC6AD7704CFD87F4E0B65512B084"/>
        <w:style w:val=""/>
        <w:category>
          <w:name w:val="常规"/>
          <w:gallery w:val="placeholder"/>
        </w:category>
        <w:types>
          <w:type w:val="bbPlcHdr"/>
        </w:types>
        <w:behaviors>
          <w:behavior w:val="content"/>
        </w:behaviors>
        <w:description w:val=""/>
        <w:guid w:val="{2CBE7E5C-4D63-4300-889A-D8380DC8336C}"/>
      </w:docPartPr>
      <w:docPartBody>
        <w:p>
          <w:pPr>
            <w:pStyle w:val="6"/>
            <w:rPr>
              <w:rFonts w:hint="eastAsia"/>
            </w:rPr>
          </w:pPr>
          <w:r>
            <w:rPr>
              <w:rStyle w:val="4"/>
              <w:rFonts w:hint="eastAsia"/>
            </w:rPr>
            <w:t>选择一项。</w:t>
          </w:r>
        </w:p>
      </w:docPartBody>
    </w:docPart>
    <w:docPart>
      <w:docPartPr>
        <w:name w:val="B8B7BA7D87F240E1A614EF5AF9B48644"/>
        <w:style w:val=""/>
        <w:category>
          <w:name w:val="常规"/>
          <w:gallery w:val="placeholder"/>
        </w:category>
        <w:types>
          <w:type w:val="bbPlcHdr"/>
        </w:types>
        <w:behaviors>
          <w:behavior w:val="content"/>
        </w:behaviors>
        <w:description w:val=""/>
        <w:guid w:val="{546F6B13-AD19-4E10-AD36-F55EDAC105BF}"/>
      </w:docPartPr>
      <w:docPartBody>
        <w:p>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Nimbus Roman No9 L">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华文仿宋">
    <w:panose1 w:val="02010600040101010101"/>
    <w:charset w:val="86"/>
    <w:family w:val="auto"/>
    <w:pitch w:val="default"/>
    <w:sig w:usb0="00000287" w:usb1="080F0000" w:usb2="00000000" w:usb3="00000000" w:csb0="0004009F" w:csb1="DFD70000"/>
  </w:font>
  <w:font w:name="汉仪仿宋S">
    <w:panose1 w:val="00020600040101000101"/>
    <w:charset w:val="86"/>
    <w:family w:val="auto"/>
    <w:pitch w:val="default"/>
    <w:sig w:usb0="A00002BF" w:usb1="38CF7CFA" w:usb2="00000016" w:usb3="00000000" w:csb0="0004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true"/>
  <w:bordersDoNotSurroundFooter w:val="true"/>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442"/>
    <w:rsid w:val="00011960"/>
    <w:rsid w:val="000534B6"/>
    <w:rsid w:val="00347284"/>
    <w:rsid w:val="00455206"/>
    <w:rsid w:val="004F1881"/>
    <w:rsid w:val="00625D0E"/>
    <w:rsid w:val="009526A5"/>
    <w:rsid w:val="00B40455"/>
    <w:rsid w:val="00CF0C68"/>
    <w:rsid w:val="00E768C3"/>
    <w:rsid w:val="00F42442"/>
    <w:rsid w:val="00F66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CA539D8E28A749E087A860339AA54C9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FBBEAC6AD7704CFD87F4E0B65512B084"/>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B8B7BA7D87F240E1A614EF5AF9B48644"/>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12</Pages>
  <Words>1007</Words>
  <Characters>5740</Characters>
  <Lines>47</Lines>
  <Paragraphs>13</Paragraphs>
  <TotalTime>1</TotalTime>
  <ScaleCrop>false</ScaleCrop>
  <LinksUpToDate>false</LinksUpToDate>
  <CharactersWithSpaces>6734</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2024-11-27T10:03:00Z</dcterms:created>
  <dc:creator>Microsoft</dc:creator>
  <dc:description>&lt;config cover="true" show_menu="true" version="1.0.0" doctype="SDKXY"&gt;_x000d_
&lt;/config&gt;</dc:description>
  <cp:lastModifiedBy>greatwall</cp:lastModifiedBy>
  <cp:lastPrinted>2020-08-30T18:00:00Z</cp:lastPrinted>
  <dcterms:modified xsi:type="dcterms:W3CDTF">2024-12-12T10:24:07Z</dcterms:modified>
  <dc:title>地方标准</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2</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2052-11.8.2.10251</vt:lpwstr>
  </property>
</Properties>
</file>