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hint="default"/>
        </w:rPr>
      </w:pPr>
      <w:r>
        <w:t>湖南省地方标准</w:t>
      </w:r>
    </w:p>
    <w:p>
      <w:pPr>
        <w:pStyle w:val="42"/>
        <w:rPr>
          <w:rFonts w:hint="default"/>
        </w:rPr>
      </w:pPr>
      <w:r>
        <w:fldChar w:fldCharType="begin">
          <w:ffData>
            <w:name w:val="StandNo"/>
            <w:enabled/>
            <w:calcOnExit w:val="0"/>
            <w:textInput>
              <w:default w:val="DBXX/T XXX—XXXX"/>
            </w:textInput>
          </w:ffData>
        </w:fldChar>
      </w:r>
      <w:bookmarkStart w:id="0" w:name="StandNo"/>
      <w:r>
        <w:instrText xml:space="preserve">FORMTEXT</w:instrText>
      </w:r>
      <w:r>
        <w:fldChar w:fldCharType="separate"/>
      </w:r>
      <w:r>
        <w:t>DBXX/T XXX—XXXX</w:t>
      </w:r>
      <w:r>
        <w:fldChar w:fldCharType="end"/>
      </w:r>
      <w:bookmarkEnd w:id="0"/>
    </w:p>
    <w:p>
      <w:pPr>
        <w:pStyle w:val="41"/>
        <w:rPr>
          <w:rFonts w:hint="default"/>
        </w:rPr>
      </w:pPr>
      <w:r>
        <w:fldChar w:fldCharType="begin">
          <w:ffData>
            <w:name w:val="ReplaceDB"/>
            <w:enabled/>
            <w:calcOnExit w:val="0"/>
            <w:textInput/>
          </w:ffData>
        </w:fldChar>
      </w:r>
      <w:bookmarkStart w:id="1" w:name="ReplaceDB"/>
      <w:r>
        <w:instrText xml:space="preserve">FORMTEXT</w:instrText>
      </w:r>
      <w:r>
        <w:fldChar w:fldCharType="separate"/>
      </w:r>
      <w:r>
        <w:rPr>
          <w:rFonts w:hint="default"/>
        </w:rPr>
        <w:t>     </w:t>
      </w:r>
      <w:r>
        <w:fldChar w:fldCharType="end"/>
      </w:r>
      <w:bookmarkEnd w:id="1"/>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6"/>
              <w:widowControl w:val="0"/>
              <w:jc w:val="both"/>
              <w:rPr>
                <w:rFonts w:hint="default"/>
                <w:sz w:val="10"/>
              </w:rPr>
            </w:pPr>
          </w:p>
        </w:tc>
      </w:tr>
    </w:tbl>
    <w:p>
      <w:pPr>
        <w:pStyle w:val="43"/>
        <w:outlineLvl w:val="0"/>
        <w:rPr>
          <w:rFonts w:hint="default"/>
        </w:rPr>
      </w:pPr>
      <w:r>
        <w:fldChar w:fldCharType="begin">
          <w:ffData>
            <w:name w:val="StdName"/>
            <w:enabled/>
            <w:calcOnExit w:val="0"/>
            <w:textInput>
              <w:default w:val="沥青路面层间处治标准"/>
            </w:textInput>
          </w:ffData>
        </w:fldChar>
      </w:r>
      <w:bookmarkStart w:id="2" w:name="StdName"/>
      <w:r>
        <w:instrText xml:space="preserve">FORMTEXT</w:instrText>
      </w:r>
      <w:r>
        <w:fldChar w:fldCharType="separate"/>
      </w:r>
      <w:r>
        <w:t>沥青路面层间处治标准</w:t>
      </w:r>
      <w:r>
        <w:fldChar w:fldCharType="end"/>
      </w:r>
      <w:bookmarkEnd w:id="2"/>
    </w:p>
    <w:p>
      <w:pPr>
        <w:pStyle w:val="44"/>
        <w:rPr>
          <w:rFonts w:hint="default"/>
        </w:rPr>
      </w:pPr>
      <w:r>
        <w:t>Interlayer treatment standard for asphalt pavement</w:t>
      </w:r>
    </w:p>
    <w:p>
      <w:pPr>
        <w:pStyle w:val="45"/>
        <w:rPr>
          <w:rFonts w:hint="default"/>
        </w:rPr>
      </w:pPr>
    </w:p>
    <w:p>
      <w:pPr>
        <w:pStyle w:val="46"/>
        <w:spacing w:after="0"/>
      </w:pPr>
      <w:bookmarkStart w:id="3" w:name="LB"/>
      <w:r>
        <w:rPr>
          <w:rFonts w:hint="default"/>
        </w:rPr>
        <w:fldChar w:fldCharType="begin">
          <w:ffData>
            <w:name w:val="LB"/>
            <w:enabled/>
            <w:calcOnExit w:val="0"/>
            <w:ddList>
              <w:listEntry w:val="（征求意见稿）"/>
              <w:listEntry w:val="     "/>
              <w:listEntry w:val="草案版次选择"/>
              <w:listEntry w:val="（工作组讨论稿）"/>
              <w:listEntry w:val="（征求意见稿）"/>
              <w:listEntry w:val="（送审讨论稿）"/>
              <w:listEntry w:val="（报批稿）"/>
            </w:ddList>
          </w:ffData>
        </w:fldChar>
      </w:r>
      <w:r>
        <w:rPr>
          <w:rFonts w:hint="default"/>
        </w:rPr>
        <w:instrText xml:space="preserve">FORMDROPDOWN</w:instrText>
      </w:r>
      <w:r>
        <w:fldChar w:fldCharType="separate"/>
      </w:r>
      <w:r>
        <w:rPr>
          <w:rFonts w:hint="default"/>
        </w:rPr>
        <w:fldChar w:fldCharType="end"/>
      </w:r>
      <w:bookmarkEnd w:id="3"/>
    </w:p>
    <w:p>
      <w:pPr>
        <w:pStyle w:val="47"/>
        <w:spacing w:before="100"/>
      </w:pPr>
      <w:r>
        <w:fldChar w:fldCharType="begin">
          <w:ffData>
            <w:name w:val="WCRQ"/>
            <w:enabled/>
            <w:calcOnExit w:val="0"/>
            <w:textInput/>
          </w:ffData>
        </w:fldChar>
      </w:r>
      <w:bookmarkStart w:id="4" w:name="WCRQ"/>
      <w:r>
        <w:instrText xml:space="preserve">FORMTEXT</w:instrText>
      </w:r>
      <w:r>
        <w:fldChar w:fldCharType="separate"/>
      </w:r>
      <w:r>
        <w:rPr>
          <w:rFonts w:hint="default"/>
        </w:rPr>
        <w:t>（本草案完成时间：</w:t>
      </w:r>
      <w:r>
        <w:t>2024-10-8</w:t>
      </w:r>
      <w:r>
        <w:rPr>
          <w:rFonts w:hint="default"/>
        </w:rPr>
        <w:t>）</w:t>
      </w:r>
      <w:r>
        <w:fldChar w:fldCharType="end"/>
      </w:r>
      <w:bookmarkEnd w:id="4"/>
    </w:p>
    <w:p>
      <w:pPr>
        <w:pStyle w:val="48"/>
        <w:spacing w:before="686" w:beforeLines="220" w:after="93"/>
        <w:rPr>
          <w:rFonts w:hint="default"/>
        </w:rPr>
      </w:pPr>
      <w:bookmarkStart w:id="5" w:name="FileSelect"/>
      <w:r>
        <w:fldChar w:fldCharType="begin">
          <w:ffData>
            <w:name w:val="FileSelect"/>
            <w:enabled/>
            <w:calcOnExit w:val="0"/>
            <w:ddList>
              <w:listEntry w:val="     "/>
              <w:listEntry w:val="在提交反馈意见时，请将您知道的相关专利连同支持性文件一并附上。"/>
            </w:ddList>
          </w:ffData>
        </w:fldChar>
      </w:r>
      <w:r>
        <w:instrText xml:space="preserve">FORMDROPDOWN</w:instrText>
      </w:r>
      <w:r>
        <w:rPr>
          <w:rFonts w:hint="default"/>
        </w:rPr>
        <w:fldChar w:fldCharType="separate"/>
      </w:r>
      <w:r>
        <w:fldChar w:fldCharType="end"/>
      </w:r>
      <w:bookmarkEnd w:id="5"/>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40"/>
              <w:widowControl w:val="0"/>
              <w:jc w:val="both"/>
              <w:rPr>
                <w:rFonts w:hint="default"/>
              </w:rPr>
            </w:pPr>
            <w:r>
              <w:fldChar w:fldCharType="begin">
                <w:ffData>
                  <w:name w:val="FY"/>
                  <w:enabled/>
                  <w:calcOnExit w:val="0"/>
                  <w:textInput>
                    <w:default w:val="XXXX"/>
                    <w:maxLength w:val="4"/>
                  </w:textInput>
                </w:ffData>
              </w:fldChar>
            </w:r>
            <w:bookmarkStart w:id="6" w:name="FY"/>
            <w:r>
              <w:instrText xml:space="preserve">FORMTEXT</w:instrText>
            </w:r>
            <w:r>
              <w:fldChar w:fldCharType="separate"/>
            </w:r>
            <w:r>
              <w:t>XXXX</w:t>
            </w:r>
            <w:r>
              <w:fldChar w:fldCharType="end"/>
            </w:r>
            <w:bookmarkEnd w:id="6"/>
            <w:r>
              <w:t xml:space="preserve"> - </w:t>
            </w:r>
            <w:r>
              <w:fldChar w:fldCharType="begin">
                <w:ffData>
                  <w:name w:val="FM"/>
                  <w:enabled/>
                  <w:calcOnExit w:val="0"/>
                  <w:textInput>
                    <w:default w:val="XX"/>
                    <w:maxLength w:val="2"/>
                  </w:textInput>
                </w:ffData>
              </w:fldChar>
            </w:r>
            <w:bookmarkStart w:id="7" w:name="FM"/>
            <w:r>
              <w:instrText xml:space="preserve">FORMTEXT</w:instrText>
            </w:r>
            <w:r>
              <w:fldChar w:fldCharType="separate"/>
            </w:r>
            <w:r>
              <w:t>XX</w:t>
            </w:r>
            <w:r>
              <w:fldChar w:fldCharType="end"/>
            </w:r>
            <w:bookmarkEnd w:id="7"/>
            <w:r>
              <w:t xml:space="preserve"> - </w:t>
            </w:r>
            <w:r>
              <w:fldChar w:fldCharType="begin">
                <w:ffData>
                  <w:name w:val="FD"/>
                  <w:enabled/>
                  <w:calcOnExit w:val="0"/>
                  <w:textInput>
                    <w:default w:val="XX"/>
                    <w:maxLength w:val="2"/>
                  </w:textInput>
                </w:ffData>
              </w:fldChar>
            </w:r>
            <w:bookmarkStart w:id="8" w:name="FD"/>
            <w:r>
              <w:instrText xml:space="preserve">FORMTEXT</w:instrText>
            </w:r>
            <w:r>
              <w:fldChar w:fldCharType="separate"/>
            </w:r>
            <w:r>
              <w:t>XX</w:t>
            </w:r>
            <w:r>
              <w:fldChar w:fldCharType="end"/>
            </w:r>
            <w:bookmarkEnd w:id="8"/>
            <w:r>
              <w:t xml:space="preserve"> 发布</w:t>
            </w:r>
          </w:p>
        </w:tc>
        <w:tc>
          <w:tcPr>
            <w:tcW w:w="4945" w:type="dxa"/>
            <w:tcBorders>
              <w:bottom w:val="single" w:color="auto" w:sz="8" w:space="0"/>
            </w:tcBorders>
            <w:tcMar>
              <w:right w:w="57" w:type="dxa"/>
            </w:tcMar>
          </w:tcPr>
          <w:p>
            <w:pPr>
              <w:pStyle w:val="40"/>
              <w:widowControl w:val="0"/>
              <w:jc w:val="right"/>
              <w:rPr>
                <w:rFonts w:hint="default"/>
              </w:rPr>
            </w:pPr>
            <w:r>
              <w:fldChar w:fldCharType="begin">
                <w:ffData>
                  <w:name w:val="SY"/>
                  <w:enabled/>
                  <w:calcOnExit w:val="0"/>
                  <w:textInput>
                    <w:default w:val="XXXX"/>
                    <w:maxLength w:val="4"/>
                  </w:textInput>
                </w:ffData>
              </w:fldChar>
            </w:r>
            <w:bookmarkStart w:id="9" w:name="SY"/>
            <w:r>
              <w:instrText xml:space="preserve">FORMTEXT</w:instrText>
            </w:r>
            <w:r>
              <w:fldChar w:fldCharType="separate"/>
            </w:r>
            <w:r>
              <w:t>XXXX</w:t>
            </w:r>
            <w:r>
              <w:fldChar w:fldCharType="end"/>
            </w:r>
            <w:bookmarkEnd w:id="9"/>
            <w:r>
              <w:t xml:space="preserve"> - </w:t>
            </w:r>
            <w:r>
              <w:fldChar w:fldCharType="begin">
                <w:ffData>
                  <w:name w:val="SM"/>
                  <w:enabled/>
                  <w:calcOnExit w:val="0"/>
                  <w:textInput>
                    <w:default w:val="XX"/>
                    <w:maxLength w:val="2"/>
                  </w:textInput>
                </w:ffData>
              </w:fldChar>
            </w:r>
            <w:bookmarkStart w:id="10" w:name="SM"/>
            <w:r>
              <w:instrText xml:space="preserve">FORMTEXT</w:instrText>
            </w:r>
            <w:r>
              <w:fldChar w:fldCharType="separate"/>
            </w:r>
            <w:r>
              <w:t>XX</w:t>
            </w:r>
            <w:r>
              <w:fldChar w:fldCharType="end"/>
            </w:r>
            <w:bookmarkEnd w:id="10"/>
            <w:r>
              <w:t xml:space="preserve"> - </w:t>
            </w:r>
            <w:r>
              <w:fldChar w:fldCharType="begin">
                <w:ffData>
                  <w:name w:val="SD"/>
                  <w:enabled/>
                  <w:calcOnExit w:val="0"/>
                  <w:textInput>
                    <w:default w:val="XX"/>
                    <w:maxLength w:val="2"/>
                  </w:textInput>
                </w:ffData>
              </w:fldChar>
            </w:r>
            <w:bookmarkStart w:id="11" w:name="SD"/>
            <w:r>
              <w:instrText xml:space="preserve">FORMTEXT</w:instrText>
            </w:r>
            <w:r>
              <w:fldChar w:fldCharType="separate"/>
            </w:r>
            <w:r>
              <w:t>XX</w:t>
            </w:r>
            <w:r>
              <w:fldChar w:fldCharType="end"/>
            </w:r>
            <w:bookmarkEnd w:id="11"/>
            <w:r>
              <w:t xml:space="preserve"> 实施</w:t>
            </w:r>
          </w:p>
        </w:tc>
      </w:tr>
    </w:tbl>
    <w:p>
      <w:pPr>
        <w:pStyle w:val="50"/>
        <w:spacing w:before="0"/>
      </w:pPr>
      <w:r>
        <w:t>湖 南 省 市 场 监 督 管 理 局  </w:t>
      </w:r>
      <w:r>
        <w:rPr>
          <w:spacing w:val="85"/>
        </w:rPr>
        <w:t>发</w:t>
      </w:r>
      <w: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4"/>
              <w:framePr w:w="9639"/>
              <w:jc w:val="both"/>
              <w:rPr>
                <w:rFonts w:hint="default"/>
              </w:rPr>
            </w:pPr>
            <w:r>
              <w:t>ICS</w:t>
            </w:r>
          </w:p>
        </w:tc>
        <w:tc>
          <w:tcPr>
            <w:tcW w:w="9107" w:type="dxa"/>
          </w:tcPr>
          <w:p>
            <w:pPr>
              <w:pStyle w:val="54"/>
              <w:framePr w:w="9639"/>
              <w:jc w:val="both"/>
              <w:rPr>
                <w:rFonts w:hint="default"/>
              </w:rPr>
            </w:pPr>
            <w:bookmarkStart w:id="12" w:name="ICS"/>
            <w:r>
              <w:rPr>
                <w:rFonts w:hint="default"/>
              </w:rPr>
              <w:fldChar w:fldCharType="begin">
                <w:ffData>
                  <w:name w:val="ICS"/>
                  <w:enabled/>
                  <w:calcOnExit w:val="0"/>
                  <w:textInput>
                    <w:default w:val="93.080.20"/>
                  </w:textInput>
                </w:ffData>
              </w:fldChar>
            </w:r>
            <w:r>
              <w:rPr>
                <w:rFonts w:hint="default"/>
              </w:rPr>
              <w:instrText xml:space="preserve">FORMTEXT</w:instrText>
            </w:r>
            <w:r>
              <w:rPr>
                <w:rFonts w:hint="default"/>
              </w:rPr>
              <w:fldChar w:fldCharType="separate"/>
            </w:r>
            <w:r>
              <w:rPr>
                <w:rFonts w:hint="default"/>
              </w:rPr>
              <w:t>93.080.20</w:t>
            </w:r>
            <w:r>
              <w:rPr>
                <w:rFonts w:hint="default"/>
              </w:rPr>
              <w:fldChar w:fldCharType="end"/>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4"/>
              <w:framePr w:w="9639"/>
              <w:jc w:val="both"/>
              <w:rPr>
                <w:rFonts w:hint="default"/>
              </w:rPr>
            </w:pPr>
            <w:r>
              <w:t>CCS</w:t>
            </w:r>
          </w:p>
        </w:tc>
        <w:tc>
          <w:tcPr>
            <w:tcW w:w="9107" w:type="dxa"/>
          </w:tcPr>
          <w:p>
            <w:pPr>
              <w:pStyle w:val="54"/>
              <w:framePr w:w="9639"/>
              <w:jc w:val="both"/>
              <w:rPr>
                <w:rFonts w:hint="default"/>
              </w:rPr>
            </w:pPr>
            <w:bookmarkStart w:id="13" w:name="CCS"/>
            <w:r>
              <w:rPr>
                <w:rFonts w:hint="default"/>
              </w:rPr>
              <w:fldChar w:fldCharType="begin">
                <w:ffData>
                  <w:name w:val="CCS"/>
                  <w:enabled/>
                  <w:calcOnExit w:val="0"/>
                  <w:textInput>
                    <w:default w:val="P 66"/>
                  </w:textInput>
                </w:ffData>
              </w:fldChar>
            </w:r>
            <w:r>
              <w:rPr>
                <w:rFonts w:hint="default"/>
              </w:rPr>
              <w:instrText xml:space="preserve">FORMTEXT</w:instrText>
            </w:r>
            <w:r>
              <w:rPr>
                <w:rFonts w:hint="default"/>
              </w:rPr>
              <w:fldChar w:fldCharType="separate"/>
            </w:r>
            <w:r>
              <w:rPr>
                <w:rFonts w:hint="default"/>
              </w:rPr>
              <w:t>P 66</w:t>
            </w:r>
            <w:r>
              <w:rPr>
                <w:rFonts w:hint="default"/>
              </w:rPr>
              <w:fldChar w:fldCharType="end"/>
            </w:r>
            <w:bookmarkEnd w:id="13"/>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pPr>
                    <w:pStyle w:val="54"/>
                    <w:framePr w:w="9639"/>
                    <w:jc w:val="right"/>
                    <w:rPr>
                      <w:rFonts w:hint="default" w:ascii="Times New Roman" w:eastAsia="宋体"/>
                      <w:b/>
                      <w:w w:val="130"/>
                      <w:kern w:val="0"/>
                    </w:rPr>
                  </w:pPr>
                  <w:r>
                    <w:rPr>
                      <w:rFonts w:ascii="Times New Roman" w:eastAsia="宋体"/>
                      <w:b/>
                      <w:w w:val="130"/>
                      <w:kern w:val="0"/>
                      <w:sz w:val="96"/>
                    </w:rPr>
                    <w:drawing>
                      <wp:inline distT="0" distB="0" distL="114300" distR="114300">
                        <wp:extent cx="798195" cy="399415"/>
                        <wp:effectExtent l="0" t="0" r="9525" b="1206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9"/>
                                <a:stretch>
                                  <a:fillRect/>
                                </a:stretch>
                              </pic:blipFill>
                              <pic:spPr>
                                <a:xfrm>
                                  <a:off x="0" y="0"/>
                                  <a:ext cx="798195" cy="399415"/>
                                </a:xfrm>
                                <a:prstGeom prst="rect">
                                  <a:avLst/>
                                </a:prstGeom>
                              </pic:spPr>
                            </pic:pic>
                          </a:graphicData>
                        </a:graphic>
                      </wp:inline>
                    </w:drawing>
                  </w:r>
                  <w:r>
                    <w:rPr>
                      <w:rFonts w:ascii="Times New Roman" w:eastAsia="宋体"/>
                      <w:b/>
                      <w:w w:val="130"/>
                      <w:kern w:val="0"/>
                    </w:rPr>
                    <w:t xml:space="preserve"> </w:t>
                  </w:r>
                  <w:r>
                    <w:rPr>
                      <w:rFonts w:ascii="Times New Roman" w:eastAsia="宋体"/>
                      <w:b/>
                      <w:w w:val="130"/>
                      <w:kern w:val="0"/>
                      <w:sz w:val="96"/>
                    </w:rPr>
                    <w:t>XX/T</w:t>
                  </w:r>
                </w:p>
              </w:tc>
            </w:tr>
          </w:tbl>
          <w:p>
            <w:pPr>
              <w:pStyle w:val="54"/>
              <w:framePr w:w="9639"/>
              <w:jc w:val="both"/>
              <w:rPr>
                <w:rFonts w:hint="default"/>
              </w:rPr>
            </w:pPr>
          </w:p>
        </w:tc>
      </w:tr>
    </w:tbl>
    <w:p>
      <w:pPr>
        <w:pStyle w:val="54"/>
        <w:framePr w:w="9639"/>
        <w:rPr>
          <w:rFonts w:hint="default"/>
        </w:rPr>
        <w:sectPr>
          <w:headerReference r:id="rId3" w:type="even"/>
          <w:footerReference r:id="rId4" w:type="even"/>
          <w:pgSz w:w="11906" w:h="16838"/>
          <w:pgMar w:top="-340" w:right="1134" w:bottom="1021" w:left="1134" w:header="0" w:footer="0" w:gutter="284"/>
          <w:pgNumType w:start="1"/>
          <w:cols w:space="425" w:num="1"/>
          <w:titlePg/>
          <w:docGrid w:type="lines" w:linePitch="312" w:charSpace="0"/>
        </w:sectPr>
      </w:pPr>
    </w:p>
    <w:p>
      <w:pPr>
        <w:pStyle w:val="55"/>
        <w:spacing w:after="468"/>
        <w:rPr>
          <w:rFonts w:hint="default"/>
        </w:rPr>
      </w:pPr>
      <w:r>
        <w:rPr>
          <w:spacing w:val="317"/>
        </w:rPr>
        <w:t>目</w:t>
      </w:r>
      <w:bookmarkStart w:id="14" w:name="BKML"/>
      <w:r>
        <w:t>次</w:t>
      </w:r>
      <w:bookmarkEnd w:id="14"/>
    </w:p>
    <w:p>
      <w:pPr>
        <w:pStyle w:val="15"/>
        <w:tabs>
          <w:tab w:val="right" w:leader="dot" w:pos="9354"/>
        </w:tabs>
      </w:pPr>
      <w:r>
        <w:fldChar w:fldCharType="begin"/>
      </w:r>
      <w:r>
        <w:instrText xml:space="preserve">TOC \t "标准文件_前言、引言标题,1,标准文件_章标题,1,标准文件_附录标识,1,标准文件_参考文献标题,1,标准文件_索引标题,1,标准文件_一级条标题,2,标准文件_二级条标题,3" \h</w:instrText>
      </w:r>
      <w:r>
        <w:fldChar w:fldCharType="separate"/>
      </w:r>
      <w:r>
        <w:fldChar w:fldCharType="begin"/>
      </w:r>
      <w:r>
        <w:instrText xml:space="preserve"> HYPERLINK \l "_Toc23258" </w:instrText>
      </w:r>
      <w:r>
        <w:fldChar w:fldCharType="separate"/>
      </w:r>
      <w:r>
        <w:t>前言</w:t>
      </w:r>
      <w:r>
        <w:tab/>
      </w:r>
      <w:r>
        <w:fldChar w:fldCharType="begin"/>
      </w:r>
      <w:r>
        <w:instrText xml:space="preserve"> PAGEREF _Toc23258 \h </w:instrText>
      </w:r>
      <w:r>
        <w:fldChar w:fldCharType="separate"/>
      </w:r>
      <w:r>
        <w:t>II</w:t>
      </w:r>
      <w:r>
        <w:fldChar w:fldCharType="end"/>
      </w:r>
      <w:r>
        <w:fldChar w:fldCharType="end"/>
      </w:r>
    </w:p>
    <w:p>
      <w:pPr>
        <w:pStyle w:val="15"/>
        <w:tabs>
          <w:tab w:val="right" w:leader="dot" w:pos="9354"/>
        </w:tabs>
      </w:pPr>
      <w:r>
        <w:fldChar w:fldCharType="begin"/>
      </w:r>
      <w:r>
        <w:instrText xml:space="preserve"> HYPERLINK \l "_Toc25592" </w:instrText>
      </w:r>
      <w:r>
        <w:fldChar w:fldCharType="separate"/>
      </w:r>
      <w:r>
        <w:t>1  范围</w:t>
      </w:r>
      <w:r>
        <w:tab/>
      </w:r>
      <w:r>
        <w:fldChar w:fldCharType="begin"/>
      </w:r>
      <w:r>
        <w:instrText xml:space="preserve"> PAGEREF _Toc25592 \h </w:instrText>
      </w:r>
      <w:r>
        <w:fldChar w:fldCharType="separate"/>
      </w:r>
      <w:r>
        <w:t>1</w:t>
      </w:r>
      <w:r>
        <w:fldChar w:fldCharType="end"/>
      </w:r>
      <w:r>
        <w:fldChar w:fldCharType="end"/>
      </w:r>
    </w:p>
    <w:p>
      <w:pPr>
        <w:pStyle w:val="15"/>
        <w:tabs>
          <w:tab w:val="right" w:leader="dot" w:pos="9354"/>
        </w:tabs>
      </w:pPr>
      <w:r>
        <w:fldChar w:fldCharType="begin"/>
      </w:r>
      <w:r>
        <w:instrText xml:space="preserve"> HYPERLINK \l "_Toc3561" </w:instrText>
      </w:r>
      <w:r>
        <w:fldChar w:fldCharType="separate"/>
      </w:r>
      <w:r>
        <w:t>2  规范性引用文件</w:t>
      </w:r>
      <w:r>
        <w:tab/>
      </w:r>
      <w:r>
        <w:fldChar w:fldCharType="begin"/>
      </w:r>
      <w:r>
        <w:instrText xml:space="preserve"> PAGEREF _Toc3561 \h </w:instrText>
      </w:r>
      <w:r>
        <w:fldChar w:fldCharType="separate"/>
      </w:r>
      <w:r>
        <w:t>1</w:t>
      </w:r>
      <w:r>
        <w:fldChar w:fldCharType="end"/>
      </w:r>
      <w:r>
        <w:fldChar w:fldCharType="end"/>
      </w:r>
    </w:p>
    <w:p>
      <w:pPr>
        <w:pStyle w:val="15"/>
        <w:tabs>
          <w:tab w:val="right" w:leader="dot" w:pos="9354"/>
        </w:tabs>
      </w:pPr>
      <w:r>
        <w:fldChar w:fldCharType="begin"/>
      </w:r>
      <w:r>
        <w:instrText xml:space="preserve"> HYPERLINK \l "_Toc18665" </w:instrText>
      </w:r>
      <w:r>
        <w:fldChar w:fldCharType="separate"/>
      </w:r>
      <w:r>
        <w:t>3  术语和定义</w:t>
      </w:r>
      <w:r>
        <w:tab/>
      </w:r>
      <w:r>
        <w:fldChar w:fldCharType="begin"/>
      </w:r>
      <w:r>
        <w:instrText xml:space="preserve"> PAGEREF _Toc18665 \h </w:instrText>
      </w:r>
      <w:r>
        <w:fldChar w:fldCharType="separate"/>
      </w:r>
      <w:r>
        <w:t>1</w:t>
      </w:r>
      <w:r>
        <w:fldChar w:fldCharType="end"/>
      </w:r>
      <w:r>
        <w:fldChar w:fldCharType="end"/>
      </w:r>
    </w:p>
    <w:p>
      <w:pPr>
        <w:pStyle w:val="15"/>
        <w:tabs>
          <w:tab w:val="right" w:leader="dot" w:pos="9354"/>
        </w:tabs>
      </w:pPr>
      <w:r>
        <w:fldChar w:fldCharType="begin"/>
      </w:r>
      <w:r>
        <w:instrText xml:space="preserve"> HYPERLINK \l "_Toc4966" </w:instrText>
      </w:r>
      <w:r>
        <w:fldChar w:fldCharType="separate"/>
      </w:r>
      <w:r>
        <w:t>4  材料要求</w:t>
      </w:r>
      <w:r>
        <w:tab/>
      </w:r>
      <w:r>
        <w:fldChar w:fldCharType="begin"/>
      </w:r>
      <w:r>
        <w:instrText xml:space="preserve"> PAGEREF _Toc4966 \h </w:instrText>
      </w:r>
      <w:r>
        <w:fldChar w:fldCharType="separate"/>
      </w:r>
      <w:r>
        <w:t>2</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"_Toc4006" </w:instrText>
      </w:r>
      <w:r>
        <w:fldChar w:fldCharType="separate"/>
      </w:r>
      <w:r>
        <w:t>4.1  一般规定</w:t>
      </w:r>
      <w:r>
        <w:tab/>
      </w:r>
      <w:r>
        <w:fldChar w:fldCharType="begin"/>
      </w:r>
      <w:r>
        <w:instrText xml:space="preserve"> PAGEREF _Toc4006 \h </w:instrText>
      </w:r>
      <w:r>
        <w:fldChar w:fldCharType="separate"/>
      </w:r>
      <w:r>
        <w:t>2</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"_Toc23858" </w:instrText>
      </w:r>
      <w:r>
        <w:fldChar w:fldCharType="separate"/>
      </w:r>
      <w:r>
        <w:t>4.2  聚合物改性沥青</w:t>
      </w:r>
      <w:r>
        <w:tab/>
      </w:r>
      <w:r>
        <w:fldChar w:fldCharType="begin"/>
      </w:r>
      <w:r>
        <w:instrText xml:space="preserve"> PAGEREF _Toc23858 \h </w:instrText>
      </w:r>
      <w:r>
        <w:fldChar w:fldCharType="separate"/>
      </w:r>
      <w:r>
        <w:t>2</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"_Toc27992" </w:instrText>
      </w:r>
      <w:r>
        <w:fldChar w:fldCharType="separate"/>
      </w:r>
      <w:r>
        <w:t>4.3  橡胶沥青</w:t>
      </w:r>
      <w:r>
        <w:tab/>
      </w:r>
      <w:r>
        <w:fldChar w:fldCharType="begin"/>
      </w:r>
      <w:r>
        <w:instrText xml:space="preserve"> PAGEREF _Toc27992 \h </w:instrText>
      </w:r>
      <w:r>
        <w:fldChar w:fldCharType="separate"/>
      </w:r>
      <w:r>
        <w:t>2</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"_Toc21363" </w:instrText>
      </w:r>
      <w:r>
        <w:fldChar w:fldCharType="separate"/>
      </w:r>
      <w:r>
        <w:t>4.4  乳化沥青</w:t>
      </w:r>
      <w:r>
        <w:tab/>
      </w:r>
      <w:r>
        <w:fldChar w:fldCharType="begin"/>
      </w:r>
      <w:r>
        <w:instrText xml:space="preserve"> PAGEREF _Toc21363 \h </w:instrText>
      </w:r>
      <w:r>
        <w:fldChar w:fldCharType="separate"/>
      </w:r>
      <w:r>
        <w:t>2</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"_Toc6826" </w:instrText>
      </w:r>
      <w:r>
        <w:fldChar w:fldCharType="separate"/>
      </w:r>
      <w:r>
        <w:t>4.5  高渗透乳化沥青</w:t>
      </w:r>
      <w:r>
        <w:tab/>
      </w:r>
      <w:r>
        <w:fldChar w:fldCharType="begin"/>
      </w:r>
      <w:r>
        <w:instrText xml:space="preserve"> PAGEREF _Toc6826 \h </w:instrText>
      </w:r>
      <w:r>
        <w:fldChar w:fldCharType="separate"/>
      </w:r>
      <w:r>
        <w:t>2</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"_Toc24798" </w:instrText>
      </w:r>
      <w:r>
        <w:fldChar w:fldCharType="separate"/>
      </w:r>
      <w:r>
        <w:t>4.6  改性乳化沥青</w:t>
      </w:r>
      <w:r>
        <w:tab/>
      </w:r>
      <w:r>
        <w:fldChar w:fldCharType="begin"/>
      </w:r>
      <w:r>
        <w:instrText xml:space="preserve"> PAGEREF _Toc24798 \h </w:instrText>
      </w:r>
      <w:r>
        <w:fldChar w:fldCharType="separate"/>
      </w:r>
      <w:r>
        <w:t>3</w:t>
      </w:r>
      <w:r>
        <w:fldChar w:fldCharType="end"/>
      </w:r>
      <w:r>
        <w:fldChar w:fldCharType="end"/>
      </w:r>
    </w:p>
    <w:p>
      <w:pPr>
        <w:pStyle w:val="15"/>
        <w:tabs>
          <w:tab w:val="right" w:leader="dot" w:pos="9354"/>
        </w:tabs>
      </w:pPr>
      <w:r>
        <w:fldChar w:fldCharType="begin"/>
      </w:r>
      <w:r>
        <w:instrText xml:space="preserve"> HYPERLINK \l "_Toc24934" </w:instrText>
      </w:r>
      <w:r>
        <w:fldChar w:fldCharType="separate"/>
      </w:r>
      <w:r>
        <w:t>5  路面层间处治设计</w:t>
      </w:r>
      <w:r>
        <w:tab/>
      </w:r>
      <w:r>
        <w:fldChar w:fldCharType="begin"/>
      </w:r>
      <w:r>
        <w:instrText xml:space="preserve"> PAGEREF _Toc24934 \h </w:instrText>
      </w:r>
      <w:r>
        <w:fldChar w:fldCharType="separate"/>
      </w:r>
      <w:r>
        <w:t>3</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"_Toc12888" </w:instrText>
      </w:r>
      <w:r>
        <w:fldChar w:fldCharType="separate"/>
      </w:r>
      <w:r>
        <w:t>5.1  一般规定</w:t>
      </w:r>
      <w:r>
        <w:tab/>
      </w:r>
      <w:r>
        <w:fldChar w:fldCharType="begin"/>
      </w:r>
      <w:r>
        <w:instrText xml:space="preserve"> PAGEREF _Toc12888 \h </w:instrText>
      </w:r>
      <w:r>
        <w:fldChar w:fldCharType="separate"/>
      </w:r>
      <w:r>
        <w:t>3</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"_Toc9237" </w:instrText>
      </w:r>
      <w:r>
        <w:fldChar w:fldCharType="separate"/>
      </w:r>
      <w:r>
        <w:t>5.2  路面层间工作状态及分级</w:t>
      </w:r>
      <w:r>
        <w:tab/>
      </w:r>
      <w:r>
        <w:fldChar w:fldCharType="begin"/>
      </w:r>
      <w:r>
        <w:instrText xml:space="preserve"> PAGEREF _Toc9237 \h </w:instrText>
      </w:r>
      <w:r>
        <w:fldChar w:fldCharType="separate"/>
      </w:r>
      <w:r>
        <w:t>4</w:t>
      </w:r>
      <w:r>
        <w:fldChar w:fldCharType="end"/>
      </w:r>
      <w:r>
        <w:fldChar w:fldCharType="end"/>
      </w:r>
    </w:p>
    <w:p>
      <w:pPr>
        <w:pStyle w:val="12"/>
        <w:tabs>
          <w:tab w:val="right" w:leader="dot" w:pos="9354"/>
        </w:tabs>
        <w:ind w:left="0" w:leftChars="0" w:firstLine="420" w:firstLineChars="200"/>
      </w:pPr>
      <w:r>
        <w:fldChar w:fldCharType="begin"/>
      </w:r>
      <w:r>
        <w:instrText xml:space="preserve"> HYPERLINK \l "_Toc19602" </w:instrText>
      </w:r>
      <w:r>
        <w:fldChar w:fldCharType="separate"/>
      </w:r>
      <w:r>
        <w:t>5.2.1  气候分区</w:t>
      </w:r>
      <w:r>
        <w:tab/>
      </w:r>
      <w:r>
        <w:fldChar w:fldCharType="begin"/>
      </w:r>
      <w:r>
        <w:instrText xml:space="preserve"> PAGEREF _Toc19602 \h </w:instrText>
      </w:r>
      <w:r>
        <w:fldChar w:fldCharType="separate"/>
      </w:r>
      <w:r>
        <w:t>4</w:t>
      </w:r>
      <w:r>
        <w:fldChar w:fldCharType="end"/>
      </w:r>
      <w:r>
        <w:fldChar w:fldCharType="end"/>
      </w:r>
    </w:p>
    <w:p>
      <w:pPr>
        <w:pStyle w:val="12"/>
        <w:tabs>
          <w:tab w:val="right" w:leader="dot" w:pos="9354"/>
        </w:tabs>
        <w:ind w:left="0" w:leftChars="0" w:firstLine="420" w:firstLineChars="200"/>
      </w:pPr>
      <w:r>
        <w:fldChar w:fldCharType="begin"/>
      </w:r>
      <w:r>
        <w:instrText xml:space="preserve"> HYPERLINK \l "_Toc6062" </w:instrText>
      </w:r>
      <w:r>
        <w:fldChar w:fldCharType="separate"/>
      </w:r>
      <w:r>
        <w:t>5.2.2  道路线形指标</w:t>
      </w:r>
      <w:r>
        <w:tab/>
      </w:r>
      <w:r>
        <w:fldChar w:fldCharType="begin"/>
      </w:r>
      <w:r>
        <w:instrText xml:space="preserve"> PAGEREF _Toc6062 \h </w:instrText>
      </w:r>
      <w:r>
        <w:fldChar w:fldCharType="separate"/>
      </w:r>
      <w:r>
        <w:t>5</w:t>
      </w:r>
      <w:r>
        <w:fldChar w:fldCharType="end"/>
      </w:r>
      <w:r>
        <w:fldChar w:fldCharType="end"/>
      </w:r>
    </w:p>
    <w:p>
      <w:pPr>
        <w:pStyle w:val="12"/>
        <w:tabs>
          <w:tab w:val="right" w:leader="dot" w:pos="9354"/>
        </w:tabs>
        <w:ind w:left="0" w:leftChars="0" w:firstLine="420" w:firstLineChars="200"/>
      </w:pPr>
      <w:r>
        <w:fldChar w:fldCharType="begin"/>
      </w:r>
      <w:r>
        <w:instrText xml:space="preserve"> HYPERLINK \l "_Toc28556" </w:instrText>
      </w:r>
      <w:r>
        <w:fldChar w:fldCharType="separate"/>
      </w:r>
      <w:r>
        <w:t>5.2.3  层间工作状态分级</w:t>
      </w:r>
      <w:r>
        <w:tab/>
      </w:r>
      <w:r>
        <w:fldChar w:fldCharType="begin"/>
      </w:r>
      <w:r>
        <w:instrText xml:space="preserve"> PAGEREF _Toc28556 \h </w:instrText>
      </w:r>
      <w:r>
        <w:fldChar w:fldCharType="separate"/>
      </w:r>
      <w:r>
        <w:t>5</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"_Toc26511" </w:instrText>
      </w:r>
      <w:r>
        <w:fldChar w:fldCharType="separate"/>
      </w:r>
      <w:r>
        <w:t>5.3  层间处治措施</w:t>
      </w:r>
      <w:r>
        <w:tab/>
      </w:r>
      <w:r>
        <w:fldChar w:fldCharType="begin"/>
      </w:r>
      <w:r>
        <w:instrText xml:space="preserve"> PAGEREF _Toc26511 \h </w:instrText>
      </w:r>
      <w:r>
        <w:fldChar w:fldCharType="separate"/>
      </w:r>
      <w:r>
        <w:t>6</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"_Toc16161" </w:instrText>
      </w:r>
      <w:r>
        <w:fldChar w:fldCharType="separate"/>
      </w:r>
      <w:r>
        <w:t>5.4  路面基面层间处治设计标准</w:t>
      </w:r>
      <w:r>
        <w:tab/>
      </w:r>
      <w:r>
        <w:fldChar w:fldCharType="begin"/>
      </w:r>
      <w:r>
        <w:instrText xml:space="preserve"> PAGEREF _Toc16161 \h </w:instrText>
      </w:r>
      <w:r>
        <w:fldChar w:fldCharType="separate"/>
      </w:r>
      <w:r>
        <w:t>7</w:t>
      </w:r>
      <w:r>
        <w:fldChar w:fldCharType="end"/>
      </w:r>
      <w:r>
        <w:fldChar w:fldCharType="end"/>
      </w:r>
    </w:p>
    <w:p>
      <w:pPr>
        <w:pStyle w:val="15"/>
        <w:tabs>
          <w:tab w:val="right" w:leader="dot" w:pos="9354"/>
        </w:tabs>
      </w:pPr>
      <w:r>
        <w:fldChar w:fldCharType="begin"/>
      </w:r>
      <w:r>
        <w:instrText xml:space="preserve"> HYPERLINK \l "_Toc32334" </w:instrText>
      </w:r>
      <w:r>
        <w:fldChar w:fldCharType="separate"/>
      </w:r>
      <w:r>
        <w:t>6  层间处治施工</w:t>
      </w:r>
      <w:r>
        <w:tab/>
      </w:r>
      <w:r>
        <w:fldChar w:fldCharType="begin"/>
      </w:r>
      <w:r>
        <w:instrText xml:space="preserve"> PAGEREF _Toc32334 \h </w:instrText>
      </w:r>
      <w:r>
        <w:fldChar w:fldCharType="separate"/>
      </w:r>
      <w:r>
        <w:t>8</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"_Toc8460" </w:instrText>
      </w:r>
      <w:r>
        <w:fldChar w:fldCharType="separate"/>
      </w:r>
      <w:r>
        <w:t>6.1  一般规定</w:t>
      </w:r>
      <w:r>
        <w:tab/>
      </w:r>
      <w:r>
        <w:fldChar w:fldCharType="begin"/>
      </w:r>
      <w:r>
        <w:instrText xml:space="preserve"> PAGEREF _Toc8460 \h </w:instrText>
      </w:r>
      <w:r>
        <w:fldChar w:fldCharType="separate"/>
      </w:r>
      <w:r>
        <w:t>8</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"_Toc16947" </w:instrText>
      </w:r>
      <w:r>
        <w:fldChar w:fldCharType="separate"/>
      </w:r>
      <w:r>
        <w:t>6.2  透层</w:t>
      </w:r>
      <w:r>
        <w:tab/>
      </w:r>
      <w:r>
        <w:fldChar w:fldCharType="begin"/>
      </w:r>
      <w:r>
        <w:instrText xml:space="preserve"> PAGEREF _Toc16947 \h </w:instrText>
      </w:r>
      <w:r>
        <w:fldChar w:fldCharType="separate"/>
      </w:r>
      <w:r>
        <w:t>8</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"_Toc1034" </w:instrText>
      </w:r>
      <w:r>
        <w:fldChar w:fldCharType="separate"/>
      </w:r>
      <w:r>
        <w:t>6.3  下封层</w:t>
      </w:r>
      <w:r>
        <w:tab/>
      </w:r>
      <w:r>
        <w:fldChar w:fldCharType="begin"/>
      </w:r>
      <w:r>
        <w:instrText xml:space="preserve"> PAGEREF _Toc1034 \h </w:instrText>
      </w:r>
      <w:r>
        <w:fldChar w:fldCharType="separate"/>
      </w:r>
      <w:r>
        <w:t>9</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"_Toc19027" </w:instrText>
      </w:r>
      <w:r>
        <w:fldChar w:fldCharType="separate"/>
      </w:r>
      <w:r>
        <w:t>6.4  混凝土铺装层表面糙化</w:t>
      </w:r>
      <w:r>
        <w:tab/>
      </w:r>
      <w:r>
        <w:fldChar w:fldCharType="begin"/>
      </w:r>
      <w:r>
        <w:instrText xml:space="preserve"> PAGEREF _Toc19027 \h </w:instrText>
      </w:r>
      <w:r>
        <w:fldChar w:fldCharType="separate"/>
      </w:r>
      <w:r>
        <w:t>9</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"_Toc8445" </w:instrText>
      </w:r>
      <w:r>
        <w:fldChar w:fldCharType="separate"/>
      </w:r>
      <w:r>
        <w:t>6.5  桥面防水粘结层</w:t>
      </w:r>
      <w:r>
        <w:tab/>
      </w:r>
      <w:r>
        <w:fldChar w:fldCharType="begin"/>
      </w:r>
      <w:r>
        <w:instrText xml:space="preserve"> PAGEREF _Toc8445 \h </w:instrText>
      </w:r>
      <w:r>
        <w:fldChar w:fldCharType="separate"/>
      </w:r>
      <w:r>
        <w:t>10</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"_Toc31136" </w:instrText>
      </w:r>
      <w:r>
        <w:fldChar w:fldCharType="separate"/>
      </w:r>
      <w:r>
        <w:t>6.6  黏层</w:t>
      </w:r>
      <w:r>
        <w:tab/>
      </w:r>
      <w:r>
        <w:fldChar w:fldCharType="begin"/>
      </w:r>
      <w:r>
        <w:instrText xml:space="preserve"> PAGEREF _Toc31136 \h </w:instrText>
      </w:r>
      <w:r>
        <w:fldChar w:fldCharType="separate"/>
      </w:r>
      <w:r>
        <w:t>10</w:t>
      </w:r>
      <w:r>
        <w:fldChar w:fldCharType="end"/>
      </w:r>
      <w:r>
        <w:fldChar w:fldCharType="end"/>
      </w:r>
    </w:p>
    <w:p>
      <w:pPr>
        <w:pStyle w:val="15"/>
        <w:tabs>
          <w:tab w:val="right" w:leader="dot" w:pos="9354"/>
        </w:tabs>
      </w:pPr>
      <w:r>
        <w:fldChar w:fldCharType="begin"/>
      </w:r>
      <w:r>
        <w:instrText xml:space="preserve"> HYPERLINK \l "_Toc3650" </w:instrText>
      </w:r>
      <w:r>
        <w:fldChar w:fldCharType="separate"/>
      </w:r>
      <w:r>
        <w:t>7  施工质量管理与检查验收</w:t>
      </w:r>
      <w:r>
        <w:tab/>
      </w:r>
      <w:r>
        <w:fldChar w:fldCharType="begin"/>
      </w:r>
      <w:r>
        <w:instrText xml:space="preserve"> PAGEREF _Toc3650 \h </w:instrText>
      </w:r>
      <w:r>
        <w:fldChar w:fldCharType="separate"/>
      </w:r>
      <w:r>
        <w:t>10</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"_Toc6001" </w:instrText>
      </w:r>
      <w:r>
        <w:fldChar w:fldCharType="separate"/>
      </w:r>
      <w:r>
        <w:t>7.1  一般规定</w:t>
      </w:r>
      <w:r>
        <w:tab/>
      </w:r>
      <w:r>
        <w:fldChar w:fldCharType="begin"/>
      </w:r>
      <w:r>
        <w:instrText xml:space="preserve"> PAGEREF _Toc6001 \h </w:instrText>
      </w:r>
      <w:r>
        <w:fldChar w:fldCharType="separate"/>
      </w:r>
      <w:r>
        <w:t>10</w:t>
      </w:r>
      <w:r>
        <w:fldChar w:fldCharType="end"/>
      </w:r>
      <w:r>
        <w:fldChar w:fldCharType="end"/>
      </w:r>
    </w:p>
    <w:p>
      <w:pPr>
        <w:pStyle w:val="19"/>
        <w:tabs>
          <w:tab w:val="right" w:leader="dot" w:pos="9354"/>
        </w:tabs>
        <w:ind w:left="0" w:leftChars="0" w:firstLine="210" w:firstLineChars="100"/>
      </w:pPr>
      <w:r>
        <w:fldChar w:fldCharType="begin"/>
      </w:r>
      <w:r>
        <w:instrText xml:space="preserve"> HYPERLINK \l "_Toc32403" </w:instrText>
      </w:r>
      <w:r>
        <w:fldChar w:fldCharType="separate"/>
      </w:r>
      <w:r>
        <w:t>7.2  施工过程中质量管理与检查</w:t>
      </w:r>
      <w:r>
        <w:tab/>
      </w:r>
      <w:r>
        <w:fldChar w:fldCharType="begin"/>
      </w:r>
      <w:r>
        <w:instrText xml:space="preserve"> PAGEREF _Toc32403 \h </w:instrText>
      </w:r>
      <w:r>
        <w:fldChar w:fldCharType="separate"/>
      </w:r>
      <w:r>
        <w:t>10</w:t>
      </w:r>
      <w:r>
        <w:fldChar w:fldCharType="end"/>
      </w:r>
      <w:r>
        <w:fldChar w:fldCharType="end"/>
      </w:r>
    </w:p>
    <w:p>
      <w:pPr>
        <w:pStyle w:val="15"/>
        <w:tabs>
          <w:tab w:val="right" w:leader="dot" w:pos="9354"/>
        </w:tabs>
      </w:pPr>
      <w:r>
        <w:fldChar w:fldCharType="begin"/>
      </w:r>
      <w:r>
        <w:instrText xml:space="preserve"> HYPERLINK \l "_Toc31052" </w:instrText>
      </w:r>
      <w:r>
        <w:fldChar w:fldCharType="separate"/>
      </w:r>
      <w:r>
        <w:t>附录A（规范性）  层间抗剪强度检验</w:t>
      </w:r>
      <w:r>
        <w:tab/>
      </w:r>
      <w:r>
        <w:fldChar w:fldCharType="begin"/>
      </w:r>
      <w:r>
        <w:instrText xml:space="preserve"> PAGEREF _Toc31052 \h </w:instrText>
      </w:r>
      <w:r>
        <w:fldChar w:fldCharType="separate"/>
      </w:r>
      <w:r>
        <w:t>14</w:t>
      </w:r>
      <w:r>
        <w:fldChar w:fldCharType="end"/>
      </w:r>
      <w:r>
        <w:fldChar w:fldCharType="end"/>
      </w:r>
    </w:p>
    <w:p>
      <w:pPr>
        <w:pStyle w:val="15"/>
        <w:tabs>
          <w:tab w:val="right" w:leader="dot" w:pos="9354"/>
        </w:tabs>
      </w:pPr>
      <w:r>
        <w:fldChar w:fldCharType="begin"/>
      </w:r>
      <w:r>
        <w:instrText xml:space="preserve"> HYPERLINK \l "_Toc4147" </w:instrText>
      </w:r>
      <w:r>
        <w:fldChar w:fldCharType="separate"/>
      </w:r>
      <w:r>
        <w:t>附录B（规范性）  非常规仪器说明</w:t>
      </w:r>
      <w:r>
        <w:tab/>
      </w:r>
      <w:r>
        <w:fldChar w:fldCharType="begin"/>
      </w:r>
      <w:r>
        <w:instrText xml:space="preserve"> PAGEREF _Toc4147 \h </w:instrText>
      </w:r>
      <w:r>
        <w:fldChar w:fldCharType="separate"/>
      </w:r>
      <w:r>
        <w:t>15</w:t>
      </w:r>
      <w:r>
        <w:fldChar w:fldCharType="end"/>
      </w:r>
      <w:r>
        <w:fldChar w:fldCharType="end"/>
      </w:r>
    </w:p>
    <w:p>
      <w:pPr>
        <w:rPr>
          <w:rFonts w:hint="default"/>
        </w:rPr>
      </w:pPr>
      <w:r>
        <w:rPr>
          <w:rFonts w:hAnsi="宋体"/>
        </w:rPr>
        <w:fldChar w:fldCharType="end"/>
      </w:r>
    </w:p>
    <w:p>
      <w:pPr>
        <w:pStyle w:val="55"/>
        <w:spacing w:after="468"/>
        <w:rPr>
          <w:rFonts w:hint="default"/>
        </w:rPr>
      </w:pPr>
      <w:r>
        <w:br w:type="page"/>
      </w:r>
    </w:p>
    <w:p>
      <w:pPr>
        <w:pStyle w:val="56"/>
        <w:spacing w:after="468"/>
        <w:rPr>
          <w:rFonts w:hint="default"/>
        </w:rPr>
      </w:pPr>
      <w:bookmarkStart w:id="15" w:name="_Toc19163"/>
      <w:bookmarkStart w:id="16" w:name="_Toc23258"/>
      <w:bookmarkStart w:id="17" w:name="_Toc25356"/>
      <w:bookmarkStart w:id="18" w:name="_Toc16022"/>
      <w:r>
        <w:rPr>
          <w:spacing w:val="317"/>
        </w:rPr>
        <w:t>前</w:t>
      </w:r>
      <w:bookmarkStart w:id="19" w:name="BKQY"/>
      <w:r>
        <w:t>言</w:t>
      </w:r>
      <w:bookmarkEnd w:id="15"/>
      <w:bookmarkEnd w:id="16"/>
      <w:bookmarkEnd w:id="17"/>
      <w:bookmarkEnd w:id="18"/>
    </w:p>
    <w:p>
      <w:pPr>
        <w:pStyle w:val="26"/>
        <w:ind w:firstLine="420"/>
        <w:rPr>
          <w:rFonts w:hint="default"/>
        </w:rPr>
      </w:pPr>
      <w:r>
        <w:t>本文件按照GB/T 1.1—2020《标准化工作导则  第1部分：标准化文件的结构和起草规则》的规定起草。</w:t>
      </w:r>
    </w:p>
    <w:p>
      <w:pPr>
        <w:pStyle w:val="26"/>
        <w:ind w:firstLine="420"/>
        <w:rPr>
          <w:rFonts w:hint="default"/>
        </w:rPr>
      </w:pPr>
      <w:r>
        <w:t>请注意本文件的某些内容可能设计专利。本文件的发布机构不承担识别专利的责任。</w:t>
      </w:r>
    </w:p>
    <w:p>
      <w:pPr>
        <w:pStyle w:val="26"/>
        <w:ind w:firstLine="420"/>
        <w:rPr>
          <w:rFonts w:hint="default"/>
        </w:rPr>
      </w:pPr>
      <w:r>
        <w:t>本文件由湖南省交通运输厅提出并归口。</w:t>
      </w:r>
    </w:p>
    <w:p>
      <w:pPr>
        <w:pStyle w:val="26"/>
        <w:ind w:firstLine="420"/>
        <w:rPr>
          <w:rFonts w:hint="default"/>
        </w:rPr>
      </w:pPr>
      <w:r>
        <w:t>本文件起草单位：湖南省交通建设质量安全监督管理局、湖南省高速公路集团有限公司、长安大学、长沙理工检测咨询有限责任公司、中交第二公路工程局有限公司隧道工程公司、湖南高速公路配套设施有限公司、中腾智信科技（湖南）有限公司、湖南交通职业技术学院、深圳中翰科技发展有限公司。</w:t>
      </w:r>
    </w:p>
    <w:p>
      <w:pPr>
        <w:pStyle w:val="26"/>
        <w:ind w:firstLine="420"/>
        <w:rPr>
          <w:rFonts w:hint="default"/>
        </w:rPr>
      </w:pPr>
      <w:r>
        <w:t>本文件主要起草人：张军、胡贵华、王选仓、陈小薇、张建国、袁庆、梁欣欣、黄晟、赵静、刘佳、张平、鲁巍巍、袁江、王龙、许亚萍、蒋中文、宋小金、王亚平、李文华、</w:t>
      </w:r>
      <w:r>
        <w:rPr>
          <w:rFonts w:hint="eastAsia"/>
          <w:lang w:eastAsia="zh-CN"/>
        </w:rPr>
        <w:t>杨政军、</w:t>
      </w:r>
      <w:bookmarkStart w:id="200" w:name="_GoBack"/>
      <w:bookmarkEnd w:id="200"/>
      <w:r>
        <w:t>辛磊、谢金生、刘浩翔、邓继平、赵一林。</w:t>
      </w:r>
    </w:p>
    <w:bookmarkEnd w:id="19"/>
    <w:p>
      <w:pPr>
        <w:rPr>
          <w:rFonts w:hint="default"/>
        </w:rPr>
      </w:pPr>
    </w:p>
    <w:p>
      <w:pPr>
        <w:rPr>
          <w:rFonts w:hint="default"/>
        </w:rPr>
      </w:pPr>
    </w:p>
    <w:p>
      <w:pPr>
        <w:rPr>
          <w:rFonts w:hint="default"/>
        </w:rPr>
        <w:sectPr>
          <w:headerReference r:id="rId5" w:type="default"/>
          <w:footerReference r:id="rId6" w:type="default"/>
          <w:footerReference r:id="rId7" w:type="even"/>
          <w:pgSz w:w="11906" w:h="16838"/>
          <w:pgMar w:top="2410" w:right="1134" w:bottom="1134" w:left="1134" w:header="1418" w:footer="1134" w:gutter="284"/>
          <w:pgNumType w:fmt="upperRoman" w:start="1"/>
          <w:cols w:space="425" w:num="1"/>
          <w:formProt w:val="0"/>
          <w:docGrid w:type="lines" w:linePitch="312" w:charSpace="0"/>
        </w:sectPr>
      </w:pPr>
    </w:p>
    <w:sdt>
      <w:sdtPr>
        <w:rPr>
          <w:rStyle w:val="121"/>
        </w:rPr>
        <w:tag w:val="StandardName"/>
        <w:id w:val="147473193"/>
        <w:lock w:val="sdtLocked"/>
        <w:placeholder>
          <w:docPart w:val="{b6ec0eca-b509-4ced-bb5d-df64a52e7c65}"/>
        </w:placeholder>
      </w:sdtPr>
      <w:sdtEndPr>
        <w:rPr>
          <w:rStyle w:val="121"/>
        </w:rPr>
      </w:sdtEndPr>
      <w:sdtContent>
        <w:p>
          <w:pPr>
            <w:pStyle w:val="62"/>
            <w:rPr>
              <w:rStyle w:val="121"/>
            </w:rPr>
          </w:pPr>
          <w:bookmarkStart w:id="20" w:name="StandardName"/>
          <w:r>
            <w:rPr>
              <w:rStyle w:val="121"/>
            </w:rPr>
            <w:t>沥青路面层间处治标准</w:t>
          </w:r>
        </w:p>
      </w:sdtContent>
    </w:sdt>
    <w:bookmarkEnd w:id="20"/>
    <w:p>
      <w:pPr>
        <w:pStyle w:val="73"/>
        <w:spacing w:before="312" w:after="312"/>
        <w:rPr>
          <w:rStyle w:val="121"/>
        </w:rPr>
      </w:pPr>
      <w:bookmarkStart w:id="21" w:name="_Toc25592"/>
      <w:bookmarkStart w:id="22" w:name="_Toc30954"/>
      <w:bookmarkStart w:id="23" w:name="_Toc15959"/>
      <w:bookmarkStart w:id="24" w:name="_Toc3675"/>
      <w:r>
        <w:t>范围</w:t>
      </w:r>
      <w:bookmarkEnd w:id="21"/>
      <w:bookmarkEnd w:id="22"/>
      <w:bookmarkEnd w:id="23"/>
      <w:bookmarkEnd w:id="24"/>
    </w:p>
    <w:p>
      <w:pPr>
        <w:pStyle w:val="26"/>
        <w:ind w:firstLine="420"/>
        <w:rPr>
          <w:rFonts w:hint="default"/>
        </w:rPr>
      </w:pPr>
      <w:r>
        <w:t>本文件规定了沥青路面层间处治的材料性能指标、设计与施工技术要求、质量管理与检查验收。</w:t>
      </w:r>
    </w:p>
    <w:p>
      <w:pPr>
        <w:pStyle w:val="26"/>
        <w:ind w:firstLine="420"/>
        <w:rPr>
          <w:rFonts w:hint="default"/>
        </w:rPr>
      </w:pPr>
      <w:r>
        <w:t>本文件适用于二级及以上公路沥青路面层间处治设计、施工与质量检查验收，其他等级公路及城市道路可参照执行。</w:t>
      </w:r>
    </w:p>
    <w:p>
      <w:pPr>
        <w:pStyle w:val="73"/>
        <w:spacing w:before="312" w:after="312"/>
        <w:rPr>
          <w:rFonts w:hint="default"/>
        </w:rPr>
      </w:pPr>
      <w:bookmarkStart w:id="25" w:name="_Toc6618"/>
      <w:bookmarkStart w:id="26" w:name="_Toc17892"/>
      <w:bookmarkStart w:id="27" w:name="_Toc4331"/>
      <w:bookmarkStart w:id="28" w:name="_Toc3561"/>
      <w:r>
        <w:t>规范性引用文件</w:t>
      </w:r>
      <w:bookmarkEnd w:id="25"/>
      <w:bookmarkEnd w:id="26"/>
      <w:bookmarkEnd w:id="27"/>
      <w:bookmarkEnd w:id="28"/>
    </w:p>
    <w:sdt>
      <w:sdtPr>
        <w:tag w:val="StandNameFile"/>
        <w:id w:val="147473677"/>
        <w:placeholder>
          <w:docPart w:val="{c6d1e3c4-9355-4fb6-9ba9-27c4f93e24fb}"/>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6"/>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6"/>
        <w:ind w:firstLine="420"/>
        <w:rPr>
          <w:rFonts w:ascii="宋体" w:eastAsia="宋体" w:cs="宋体"/>
        </w:rPr>
      </w:pPr>
      <w:r>
        <w:rPr>
          <w:rFonts w:ascii="宋体" w:eastAsia="宋体" w:cs="宋体"/>
        </w:rPr>
        <w:t>GB/T 18369  玻璃纤维无捻粗纱</w:t>
      </w:r>
    </w:p>
    <w:p>
      <w:pPr>
        <w:pStyle w:val="26"/>
        <w:ind w:firstLine="420"/>
        <w:rPr>
          <w:rFonts w:hint="default"/>
        </w:rPr>
      </w:pPr>
      <w:r>
        <w:t>CJJ/T 273  橡胶沥青路面技术标准</w:t>
      </w:r>
    </w:p>
    <w:p>
      <w:pPr>
        <w:pStyle w:val="26"/>
        <w:ind w:firstLine="420"/>
        <w:rPr>
          <w:rFonts w:hint="default"/>
        </w:rPr>
      </w:pPr>
      <w:r>
        <w:t>JTG 3450  公路路基路面现场测试规程</w:t>
      </w:r>
    </w:p>
    <w:p>
      <w:pPr>
        <w:pStyle w:val="26"/>
        <w:ind w:firstLine="420"/>
        <w:rPr>
          <w:rFonts w:hint="default"/>
        </w:rPr>
      </w:pPr>
      <w:r>
        <w:t>JTG D50  公路沥青路面设计规范</w:t>
      </w:r>
    </w:p>
    <w:p>
      <w:pPr>
        <w:pStyle w:val="26"/>
        <w:ind w:firstLine="420"/>
        <w:rPr>
          <w:rFonts w:hint="default"/>
        </w:rPr>
      </w:pPr>
      <w:r>
        <w:t>JTG E20  公路工程沥青及沥青混合料试验规程</w:t>
      </w:r>
    </w:p>
    <w:p>
      <w:pPr>
        <w:pStyle w:val="26"/>
        <w:ind w:firstLine="420"/>
        <w:rPr>
          <w:rFonts w:hint="default"/>
        </w:rPr>
      </w:pPr>
      <w:r>
        <w:t>JTG E42  公路工程集料试验规程</w:t>
      </w:r>
    </w:p>
    <w:p>
      <w:pPr>
        <w:pStyle w:val="26"/>
        <w:ind w:firstLine="420"/>
        <w:rPr>
          <w:rFonts w:hint="default"/>
        </w:rPr>
      </w:pPr>
      <w:r>
        <w:t>JTG F40  公路沥青路面施工技术规范</w:t>
      </w:r>
    </w:p>
    <w:p>
      <w:pPr>
        <w:pStyle w:val="26"/>
        <w:ind w:firstLine="420"/>
        <w:rPr>
          <w:rFonts w:hint="default"/>
        </w:rPr>
      </w:pPr>
      <w:r>
        <w:t xml:space="preserve">JTG F80/1  公路工程质量检验评定标准 </w:t>
      </w:r>
    </w:p>
    <w:p>
      <w:pPr>
        <w:pStyle w:val="26"/>
        <w:ind w:firstLine="420"/>
        <w:rPr>
          <w:rFonts w:hint="default"/>
        </w:rPr>
      </w:pPr>
      <w:r>
        <w:t>JTG/T F20  公路路面基层施工技术细则</w:t>
      </w:r>
    </w:p>
    <w:p>
      <w:pPr>
        <w:pStyle w:val="26"/>
        <w:ind w:firstLine="420"/>
        <w:rPr>
          <w:rFonts w:hint="default"/>
        </w:rPr>
      </w:pPr>
      <w:r>
        <w:t>JTG/T F30  公路水泥混凝土路面施工技术细则</w:t>
      </w:r>
    </w:p>
    <w:p>
      <w:pPr>
        <w:pStyle w:val="73"/>
        <w:spacing w:before="312" w:after="312"/>
        <w:rPr>
          <w:rFonts w:hint="default" w:ascii="宋体" w:eastAsia="宋体" w:cs="宋体"/>
        </w:rPr>
      </w:pPr>
      <w:bookmarkStart w:id="29" w:name="_Toc5825"/>
      <w:bookmarkStart w:id="30" w:name="_Toc17756"/>
      <w:bookmarkStart w:id="31" w:name="_Toc6198"/>
      <w:bookmarkStart w:id="32" w:name="_Toc18665"/>
      <w:r>
        <w:t>术语和定义</w:t>
      </w:r>
      <w:bookmarkEnd w:id="29"/>
      <w:bookmarkEnd w:id="30"/>
      <w:bookmarkEnd w:id="31"/>
      <w:bookmarkEnd w:id="32"/>
    </w:p>
    <w:sdt>
      <w:sdtPr>
        <w:tag w:val="TermContent"/>
        <w:id w:val="1286927929"/>
        <w:placeholder>
          <w:docPart w:val="{2e399fb7-64f9-4c6f-8557-15f8750a94a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6"/>
            <w:ind w:firstLine="420"/>
            <w:rPr>
              <w:rFonts w:hint="default"/>
            </w:rPr>
          </w:pPr>
          <w:r>
            <w:t>下列术语和定义适用于本文件。</w:t>
          </w:r>
        </w:p>
      </w:sdtContent>
    </w:sdt>
    <w:p>
      <w:pPr>
        <w:pStyle w:val="84"/>
        <w:spacing w:before="3" w:after="0" w:afterLines="0"/>
        <w:ind w:left="420" w:hanging="420"/>
      </w:pPr>
      <w:r>
        <w:br w:type="textWrapping"/>
      </w:r>
      <w:r>
        <w:t>层间处治  interlayer treatment measures</w:t>
      </w:r>
    </w:p>
    <w:p>
      <w:pPr>
        <w:pStyle w:val="26"/>
        <w:ind w:firstLine="420"/>
        <w:rPr>
          <w:rFonts w:hint="default"/>
        </w:rPr>
      </w:pPr>
      <w:r>
        <w:t>对夹层界面进行清扫、打毛、糙化处理及铣刨或通过专门的材料提高沥青路面面层之间或面层与基层之间结合效果的措施。</w:t>
      </w:r>
    </w:p>
    <w:p>
      <w:pPr>
        <w:pStyle w:val="84"/>
        <w:spacing w:before="3" w:after="0" w:afterLines="0"/>
        <w:ind w:left="420" w:hanging="420"/>
      </w:pPr>
      <w:r>
        <w:br w:type="textWrapping"/>
      </w:r>
      <w:r>
        <w:t>层间工作状态  interlayers work status</w:t>
      </w:r>
    </w:p>
    <w:p>
      <w:pPr>
        <w:pStyle w:val="26"/>
        <w:ind w:firstLine="420"/>
        <w:rPr>
          <w:rFonts w:hint="default"/>
        </w:rPr>
      </w:pPr>
      <w:r>
        <w:t>在车辆荷载和环境因素作用下，面层与面层之间或面层与基层之间的受力状态。</w:t>
      </w:r>
    </w:p>
    <w:p>
      <w:pPr>
        <w:pStyle w:val="84"/>
        <w:spacing w:before="3" w:after="0" w:afterLines="0"/>
        <w:ind w:left="420" w:hanging="420"/>
      </w:pPr>
      <w:r>
        <w:br w:type="textWrapping"/>
      </w:r>
      <w:r>
        <w:t>工作状态分级（工况分级）  work status classification</w:t>
      </w:r>
    </w:p>
    <w:p>
      <w:pPr>
        <w:pStyle w:val="26"/>
        <w:ind w:firstLine="420"/>
        <w:rPr>
          <w:rFonts w:hint="default"/>
        </w:rPr>
      </w:pPr>
      <w:r>
        <w:t>依据气候分区、路段交通荷载状况和道</w:t>
      </w:r>
      <w:r>
        <w:rPr>
          <w:rFonts w:ascii="宋体" w:eastAsia="宋体" w:cs="宋体"/>
        </w:rPr>
        <w:t>路线形等指标，</w:t>
      </w:r>
      <w:r>
        <w:t>对路面实际工作状态进行分级。</w:t>
      </w:r>
    </w:p>
    <w:p>
      <w:pPr>
        <w:pStyle w:val="84"/>
        <w:spacing w:before="3" w:after="0" w:afterLines="0"/>
        <w:ind w:left="420" w:hanging="420"/>
      </w:pPr>
      <w:r>
        <w:br w:type="textWrapping"/>
      </w:r>
      <w:r>
        <w:t>湿热系数  moisture temperature coefficient</w:t>
      </w:r>
    </w:p>
    <w:p>
      <w:pPr>
        <w:pStyle w:val="26"/>
        <w:ind w:firstLine="420"/>
        <w:rPr>
          <w:rFonts w:hint="default"/>
        </w:rPr>
      </w:pPr>
      <w:r>
        <w:t>累年降雨量与累年7月平均最高气温的比值。</w:t>
      </w:r>
    </w:p>
    <w:p>
      <w:pPr>
        <w:pStyle w:val="84"/>
        <w:spacing w:before="3" w:after="0" w:afterLines="0"/>
        <w:ind w:left="420" w:hanging="420"/>
      </w:pPr>
      <w:r>
        <w:br w:type="textWrapping"/>
      </w:r>
      <w:r>
        <w:t>层间抗剪强度  interlaminar shear strength</w:t>
      </w:r>
    </w:p>
    <w:p>
      <w:pPr>
        <w:pStyle w:val="26"/>
        <w:ind w:firstLine="420"/>
        <w:rPr>
          <w:rFonts w:hint="default"/>
        </w:rPr>
      </w:pPr>
      <w:r>
        <w:t>沥青路面层间在剪切荷载作用下的强度极限，以MPa计。</w:t>
      </w:r>
    </w:p>
    <w:p>
      <w:pPr>
        <w:pStyle w:val="84"/>
        <w:spacing w:before="3" w:after="0" w:afterLines="0"/>
        <w:ind w:left="420" w:hanging="420"/>
      </w:pPr>
      <w:r>
        <w:br w:type="textWrapping"/>
      </w:r>
      <w:r>
        <w:t>层间抗拉强度  interlaminar tensile strength</w:t>
      </w:r>
    </w:p>
    <w:p>
      <w:pPr>
        <w:pStyle w:val="26"/>
        <w:ind w:firstLine="420"/>
        <w:rPr>
          <w:rFonts w:hint="default"/>
        </w:rPr>
      </w:pPr>
      <w:r>
        <w:t>沥青路面层间在拉拔荷载作用下的强度极限，以MPa计。</w:t>
      </w:r>
    </w:p>
    <w:p>
      <w:pPr>
        <w:pStyle w:val="84"/>
        <w:spacing w:before="3" w:after="0" w:afterLines="0"/>
        <w:ind w:left="420" w:hanging="420"/>
      </w:pPr>
      <w:r>
        <w:br w:type="textWrapping"/>
      </w:r>
      <w:r>
        <w:t>“一油一料”同步碎石封层  one layer asphalt and one gravel synchronous pavement surface dressing</w:t>
      </w:r>
    </w:p>
    <w:p>
      <w:pPr>
        <w:pStyle w:val="26"/>
        <w:ind w:firstLine="420"/>
        <w:rPr>
          <w:rFonts w:hint="default"/>
        </w:rPr>
      </w:pPr>
      <w:r>
        <w:t>指用同步碎石封层车，将沥青胶结料和单一粒径的碎石依次洒（撒）布在下承层上而形成的功能层。</w:t>
      </w:r>
    </w:p>
    <w:p>
      <w:pPr>
        <w:pStyle w:val="84"/>
        <w:spacing w:before="3" w:after="0" w:afterLines="0"/>
        <w:ind w:left="420" w:hanging="420"/>
      </w:pPr>
      <w:r>
        <w:br w:type="textWrapping"/>
      </w:r>
      <w:r>
        <w:t>“两油一料”同步碎石封层  two layer asphalt and sandwich gravel synchronous pavement surface dressing</w:t>
      </w:r>
    </w:p>
    <w:p>
      <w:pPr>
        <w:pStyle w:val="26"/>
        <w:ind w:firstLine="420"/>
        <w:rPr>
          <w:rFonts w:hint="default"/>
        </w:rPr>
      </w:pPr>
      <w:r>
        <w:t>指用同步碎石封层车，先洒布沥青胶结料和单一粒径的碎石后，再洒布一层沥青胶结料的洒布方式而形成的功能层。</w:t>
      </w:r>
    </w:p>
    <w:p>
      <w:pPr>
        <w:pStyle w:val="73"/>
        <w:spacing w:before="312" w:after="312"/>
        <w:rPr>
          <w:rFonts w:hint="default"/>
        </w:rPr>
      </w:pPr>
      <w:bookmarkStart w:id="33" w:name="_Toc16403"/>
      <w:bookmarkStart w:id="34" w:name="_Toc4966"/>
      <w:bookmarkStart w:id="35" w:name="_Toc10469"/>
      <w:r>
        <w:t>材料要求</w:t>
      </w:r>
      <w:bookmarkEnd w:id="33"/>
      <w:bookmarkEnd w:id="34"/>
      <w:bookmarkEnd w:id="35"/>
    </w:p>
    <w:p>
      <w:pPr>
        <w:pStyle w:val="74"/>
        <w:spacing w:before="156" w:after="156"/>
        <w:rPr>
          <w:rFonts w:hint="default"/>
        </w:rPr>
      </w:pPr>
      <w:bookmarkStart w:id="36" w:name="_Toc3887"/>
      <w:bookmarkStart w:id="37" w:name="_Toc11143"/>
      <w:bookmarkStart w:id="38" w:name="_Toc4006"/>
      <w:r>
        <w:t>一般规定</w:t>
      </w:r>
      <w:bookmarkEnd w:id="36"/>
      <w:bookmarkEnd w:id="37"/>
      <w:bookmarkEnd w:id="38"/>
    </w:p>
    <w:p>
      <w:pPr>
        <w:pStyle w:val="80"/>
        <w:spacing w:before="0" w:beforeLines="0" w:after="0" w:afterLines="0"/>
        <w:outlineLvl w:val="2"/>
      </w:pPr>
      <w:r>
        <w:t>层间处治材料的选择应考虑路用需求和材料来源。</w:t>
      </w:r>
    </w:p>
    <w:p>
      <w:pPr>
        <w:pStyle w:val="80"/>
        <w:spacing w:before="0" w:beforeLines="0" w:after="0" w:afterLines="0"/>
      </w:pPr>
      <w:r>
        <w:t>层间处治的常用材料：聚合物改性沥青、橡胶沥青、改性乳化沥青、乳化沥青、高渗透乳化沥青等，运至现场后必须取样进行质量检验，经评定合格后方可使用。</w:t>
      </w:r>
    </w:p>
    <w:p>
      <w:pPr>
        <w:pStyle w:val="80"/>
        <w:spacing w:before="0" w:beforeLines="0" w:after="0" w:afterLines="0"/>
      </w:pPr>
      <w:r>
        <w:t>层间处治材料，除符合</w:t>
      </w:r>
      <w:r>
        <w:rPr>
          <w:rFonts w:ascii="宋体" w:hAnsi="宋体" w:eastAsia="宋体" w:cs="宋体"/>
        </w:rPr>
        <w:t>CJJ/T 273、JTG D50、JTG E20、JTG E42及JTG F40等</w:t>
      </w:r>
      <w:r>
        <w:t>外，还应符合本文件的规定。</w:t>
      </w:r>
    </w:p>
    <w:p>
      <w:pPr>
        <w:pStyle w:val="74"/>
        <w:spacing w:before="156" w:after="156"/>
        <w:rPr>
          <w:rFonts w:hint="default"/>
        </w:rPr>
      </w:pPr>
      <w:bookmarkStart w:id="39" w:name="_Toc3571"/>
      <w:bookmarkStart w:id="40" w:name="_Toc23858"/>
      <w:bookmarkStart w:id="41" w:name="_Toc15772"/>
      <w:r>
        <w:t>聚合物改性沥青</w:t>
      </w:r>
      <w:bookmarkEnd w:id="39"/>
      <w:bookmarkEnd w:id="40"/>
      <w:bookmarkEnd w:id="41"/>
    </w:p>
    <w:p>
      <w:pPr>
        <w:pStyle w:val="80"/>
        <w:spacing w:before="0" w:beforeLines="0" w:after="0" w:afterLines="0"/>
      </w:pPr>
      <w:r>
        <w:t>各类聚合物改性沥青的质量应符合JTG F40的规定。</w:t>
      </w:r>
    </w:p>
    <w:p>
      <w:pPr>
        <w:pStyle w:val="74"/>
        <w:spacing w:before="156" w:after="156"/>
        <w:rPr>
          <w:rFonts w:hint="default"/>
        </w:rPr>
      </w:pPr>
      <w:bookmarkStart w:id="42" w:name="_Toc27992"/>
      <w:bookmarkStart w:id="43" w:name="_Toc5217"/>
      <w:bookmarkStart w:id="44" w:name="_Toc19661"/>
      <w:r>
        <w:t>橡胶沥青</w:t>
      </w:r>
      <w:bookmarkEnd w:id="42"/>
      <w:bookmarkEnd w:id="43"/>
      <w:bookmarkEnd w:id="44"/>
    </w:p>
    <w:p>
      <w:pPr>
        <w:pStyle w:val="26"/>
        <w:ind w:firstLine="420"/>
        <w:rPr>
          <w:rFonts w:hint="default"/>
        </w:rPr>
      </w:pPr>
      <w:r>
        <w:t>橡胶沥青的技术指标应符合CJJ/T 273的规定。</w:t>
      </w:r>
    </w:p>
    <w:p>
      <w:pPr>
        <w:pStyle w:val="74"/>
        <w:spacing w:before="156" w:after="156"/>
        <w:rPr>
          <w:rFonts w:hint="default"/>
        </w:rPr>
      </w:pPr>
      <w:bookmarkStart w:id="45" w:name="_Toc8319"/>
      <w:bookmarkStart w:id="46" w:name="_Toc21363"/>
      <w:bookmarkStart w:id="47" w:name="_Toc6204"/>
      <w:r>
        <w:t>乳化沥青</w:t>
      </w:r>
      <w:bookmarkEnd w:id="45"/>
      <w:bookmarkEnd w:id="46"/>
      <w:bookmarkEnd w:id="47"/>
    </w:p>
    <w:p>
      <w:pPr>
        <w:pStyle w:val="26"/>
        <w:ind w:firstLine="420"/>
        <w:rPr>
          <w:rFonts w:hint="default"/>
        </w:rPr>
      </w:pPr>
      <w:r>
        <w:t>乳化沥青适用于喷洒透层、黏层与封层等。乳化沥青的品种、适用范围及技术要求应符合JTG F40的规定。</w:t>
      </w:r>
    </w:p>
    <w:p>
      <w:pPr>
        <w:pStyle w:val="74"/>
        <w:spacing w:before="156" w:after="156"/>
        <w:rPr>
          <w:rFonts w:hint="default"/>
        </w:rPr>
      </w:pPr>
      <w:bookmarkStart w:id="48" w:name="_Toc28564"/>
      <w:bookmarkStart w:id="49" w:name="_Toc6826"/>
      <w:bookmarkStart w:id="50" w:name="_Toc9885"/>
      <w:r>
        <w:t>高渗透乳化沥青</w:t>
      </w:r>
      <w:bookmarkEnd w:id="48"/>
      <w:bookmarkEnd w:id="49"/>
      <w:bookmarkEnd w:id="50"/>
    </w:p>
    <w:p>
      <w:pPr>
        <w:pStyle w:val="26"/>
        <w:ind w:firstLine="420"/>
        <w:rPr>
          <w:rFonts w:hint="default"/>
        </w:rPr>
      </w:pPr>
      <w:r>
        <w:t>高渗透乳化沥青技术指标应符合表1的规定。</w:t>
      </w:r>
    </w:p>
    <w:p>
      <w:pPr>
        <w:pStyle w:val="26"/>
        <w:ind w:firstLine="420"/>
        <w:rPr>
          <w:rFonts w:hint="default"/>
        </w:rPr>
      </w:pPr>
    </w:p>
    <w:p>
      <w:pPr>
        <w:pStyle w:val="26"/>
        <w:ind w:firstLine="420"/>
        <w:rPr>
          <w:rFonts w:hint="default"/>
        </w:rPr>
      </w:pPr>
    </w:p>
    <w:p>
      <w:pPr>
        <w:pStyle w:val="26"/>
        <w:ind w:firstLine="420"/>
        <w:rPr>
          <w:rFonts w:hint="default"/>
        </w:rPr>
      </w:pPr>
    </w:p>
    <w:p>
      <w:pPr>
        <w:pStyle w:val="114"/>
        <w:spacing w:before="156" w:after="156"/>
      </w:pPr>
      <w:r>
        <w:t>高渗透乳化沥青技术指标要求</w:t>
      </w:r>
    </w:p>
    <w:tbl>
      <w:tblPr>
        <w:tblStyle w:val="2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87"/>
        <w:gridCol w:w="3193"/>
        <w:gridCol w:w="1984"/>
        <w:gridCol w:w="21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1" w:hRule="atLeast"/>
          <w:tblHeader/>
        </w:trPr>
        <w:tc>
          <w:tcPr>
            <w:tcW w:w="2816" w:type="pct"/>
            <w:gridSpan w:val="2"/>
            <w:tcBorders>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指标</w:t>
            </w:r>
          </w:p>
        </w:tc>
        <w:tc>
          <w:tcPr>
            <w:tcW w:w="1058" w:type="pct"/>
            <w:tcBorders>
              <w:left w:val="single" w:color="auto" w:sz="4" w:space="0"/>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技术要求</w:t>
            </w:r>
          </w:p>
        </w:tc>
        <w:tc>
          <w:tcPr>
            <w:tcW w:w="1125" w:type="pct"/>
            <w:tcBorders>
              <w:left w:val="single" w:color="auto" w:sz="4" w:space="0"/>
              <w:bottom w:val="single" w:color="auto" w:sz="8" w:space="0"/>
            </w:tcBorders>
            <w:shd w:val="clear" w:color="auto" w:fill="auto"/>
            <w:vAlign w:val="center"/>
          </w:tcPr>
          <w:p>
            <w:pPr>
              <w:jc w:val="center"/>
              <w:rPr>
                <w:rFonts w:hAnsi="宋体"/>
                <w:bCs/>
                <w:sz w:val="18"/>
                <w:szCs w:val="18"/>
              </w:rPr>
            </w:pPr>
            <w:r>
              <w:rPr>
                <w:rFonts w:hAnsi="宋体"/>
                <w:bCs/>
                <w:sz w:val="18"/>
                <w:szCs w:val="18"/>
                <w:lang w:bidi="ar"/>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816" w:type="pct"/>
            <w:gridSpan w:val="2"/>
            <w:tcBorders>
              <w:top w:val="single" w:color="auto" w:sz="8"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蒸发残留物含量，不小于(%)</w:t>
            </w:r>
          </w:p>
        </w:tc>
        <w:tc>
          <w:tcPr>
            <w:tcW w:w="1058" w:type="pc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40</w:t>
            </w:r>
          </w:p>
        </w:tc>
        <w:tc>
          <w:tcPr>
            <w:tcW w:w="1125" w:type="pct"/>
            <w:tcBorders>
              <w:top w:val="single" w:color="auto" w:sz="8"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816" w:type="pct"/>
            <w:gridSpan w:val="2"/>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破乳速度</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慢裂</w:t>
            </w:r>
          </w:p>
        </w:tc>
        <w:tc>
          <w:tcPr>
            <w:tcW w:w="112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816" w:type="pct"/>
            <w:gridSpan w:val="2"/>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筛上剩余量，1.18mm，不大于(%)</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0.1</w:t>
            </w:r>
          </w:p>
        </w:tc>
        <w:tc>
          <w:tcPr>
            <w:tcW w:w="112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1113"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贮存稳定性</w:t>
            </w:r>
          </w:p>
        </w:tc>
        <w:tc>
          <w:tcPr>
            <w:tcW w:w="1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1d，不大于(%)</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1</w:t>
            </w:r>
          </w:p>
        </w:tc>
        <w:tc>
          <w:tcPr>
            <w:tcW w:w="1125" w:type="pct"/>
            <w:vMerge w:val="restar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111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5d，不大于(%)</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5</w:t>
            </w:r>
          </w:p>
        </w:tc>
        <w:tc>
          <w:tcPr>
            <w:tcW w:w="1125" w:type="pct"/>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816" w:type="pct"/>
            <w:gridSpan w:val="2"/>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电荷</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阳离子</w:t>
            </w:r>
          </w:p>
        </w:tc>
        <w:tc>
          <w:tcPr>
            <w:tcW w:w="112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816" w:type="pct"/>
            <w:gridSpan w:val="2"/>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与矿料的粘附性，裹覆面积，不小于</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2/3</w:t>
            </w:r>
          </w:p>
        </w:tc>
        <w:tc>
          <w:tcPr>
            <w:tcW w:w="112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2816" w:type="pct"/>
            <w:gridSpan w:val="2"/>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恩格拉粘度计E</w:t>
            </w:r>
            <w:r>
              <w:rPr>
                <w:rFonts w:hAnsi="宋体"/>
                <w:bCs/>
                <w:sz w:val="18"/>
                <w:szCs w:val="18"/>
                <w:vertAlign w:val="subscript"/>
                <w:lang w:bidi="ar"/>
              </w:rPr>
              <w:t>25</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16</w:t>
            </w:r>
          </w:p>
        </w:tc>
        <w:tc>
          <w:tcPr>
            <w:tcW w:w="112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816" w:type="pct"/>
            <w:gridSpan w:val="2"/>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道路标准粘度计C</w:t>
            </w:r>
            <w:r>
              <w:rPr>
                <w:rFonts w:hAnsi="宋体"/>
                <w:bCs/>
                <w:sz w:val="18"/>
                <w:szCs w:val="18"/>
                <w:vertAlign w:val="subscript"/>
                <w:lang w:bidi="ar"/>
              </w:rPr>
              <w:t>25.3</w:t>
            </w:r>
            <w:r>
              <w:rPr>
                <w:rFonts w:hAnsi="宋体"/>
                <w:bCs/>
                <w:sz w:val="18"/>
                <w:szCs w:val="18"/>
                <w:lang w:bidi="ar"/>
              </w:rPr>
              <w:t>/(s)</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8</w:t>
            </w:r>
            <w:r>
              <w:rPr>
                <w:rFonts w:hAnsi="宋体"/>
                <w:bCs/>
                <w:sz w:val="18"/>
              </w:rPr>
              <w:t>～</w:t>
            </w:r>
            <w:r>
              <w:rPr>
                <w:rFonts w:hAnsi="宋体"/>
                <w:bCs/>
                <w:sz w:val="18"/>
                <w:szCs w:val="18"/>
                <w:lang w:bidi="ar"/>
              </w:rPr>
              <w:t>20</w:t>
            </w:r>
          </w:p>
        </w:tc>
        <w:tc>
          <w:tcPr>
            <w:tcW w:w="112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2816" w:type="pct"/>
            <w:gridSpan w:val="2"/>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闪点（开口式）/(℃)</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90</w:t>
            </w:r>
          </w:p>
        </w:tc>
        <w:tc>
          <w:tcPr>
            <w:tcW w:w="112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1113"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蒸发残留物</w:t>
            </w:r>
          </w:p>
        </w:tc>
        <w:tc>
          <w:tcPr>
            <w:tcW w:w="1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针入度，100g，25℃，5s(0.1mm)</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50</w:t>
            </w:r>
            <w:r>
              <w:rPr>
                <w:rFonts w:hAnsi="宋体"/>
                <w:bCs/>
                <w:sz w:val="18"/>
              </w:rPr>
              <w:t>～</w:t>
            </w:r>
            <w:r>
              <w:rPr>
                <w:rFonts w:hAnsi="宋体"/>
                <w:bCs/>
                <w:sz w:val="18"/>
                <w:szCs w:val="18"/>
                <w:lang w:bidi="ar"/>
              </w:rPr>
              <w:t>300</w:t>
            </w:r>
          </w:p>
        </w:tc>
        <w:tc>
          <w:tcPr>
            <w:tcW w:w="112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111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延度，15℃，不小于(cm)</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40</w:t>
            </w:r>
          </w:p>
        </w:tc>
        <w:tc>
          <w:tcPr>
            <w:tcW w:w="112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T0605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1113" w:type="pct"/>
            <w:vMerge w:val="continue"/>
            <w:tcBorders>
              <w:top w:val="single" w:color="auto" w:sz="4" w:space="0"/>
              <w:right w:val="single" w:color="auto" w:sz="4" w:space="0"/>
            </w:tcBorders>
            <w:shd w:val="clear" w:color="auto" w:fill="auto"/>
            <w:vAlign w:val="center"/>
          </w:tcPr>
          <w:p>
            <w:pPr>
              <w:rPr>
                <w:rFonts w:hAnsi="宋体"/>
                <w:bCs/>
                <w:sz w:val="18"/>
                <w:szCs w:val="20"/>
              </w:rPr>
            </w:pPr>
          </w:p>
        </w:tc>
        <w:tc>
          <w:tcPr>
            <w:tcW w:w="1703" w:type="pct"/>
            <w:tcBorders>
              <w:top w:val="single" w:color="auto" w:sz="4" w:space="0"/>
              <w:left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溶解度（三氯乙烯），不小于(%)</w:t>
            </w:r>
          </w:p>
        </w:tc>
        <w:tc>
          <w:tcPr>
            <w:tcW w:w="1058" w:type="pct"/>
            <w:tcBorders>
              <w:top w:val="single" w:color="auto" w:sz="4" w:space="0"/>
              <w:left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97.5</w:t>
            </w:r>
          </w:p>
        </w:tc>
        <w:tc>
          <w:tcPr>
            <w:tcW w:w="1125" w:type="pct"/>
            <w:tcBorders>
              <w:top w:val="single" w:color="auto" w:sz="4" w:space="0"/>
              <w:left w:val="single" w:color="auto" w:sz="4" w:space="0"/>
            </w:tcBorders>
            <w:shd w:val="clear" w:color="auto" w:fill="auto"/>
            <w:vAlign w:val="center"/>
          </w:tcPr>
          <w:p>
            <w:pPr>
              <w:jc w:val="center"/>
              <w:rPr>
                <w:rFonts w:hAnsi="宋体"/>
                <w:bCs/>
                <w:sz w:val="18"/>
                <w:szCs w:val="18"/>
              </w:rPr>
            </w:pPr>
            <w:r>
              <w:rPr>
                <w:rFonts w:hAnsi="宋体"/>
                <w:bCs/>
                <w:sz w:val="18"/>
                <w:szCs w:val="18"/>
                <w:lang w:bidi="ar"/>
              </w:rPr>
              <w:t>T0607</w:t>
            </w:r>
          </w:p>
        </w:tc>
      </w:tr>
    </w:tbl>
    <w:p>
      <w:pPr>
        <w:pStyle w:val="74"/>
        <w:numPr>
          <w:ilvl w:val="1"/>
          <w:numId w:val="0"/>
        </w:numPr>
        <w:spacing w:before="156" w:after="156"/>
        <w:outlineLvl w:val="9"/>
        <w:rPr>
          <w:rFonts w:hint="default"/>
        </w:rPr>
      </w:pPr>
      <w:bookmarkStart w:id="51" w:name="_Toc29446"/>
      <w:bookmarkStart w:id="52" w:name="_Toc22098"/>
    </w:p>
    <w:p>
      <w:pPr>
        <w:pStyle w:val="74"/>
        <w:spacing w:before="156" w:after="156"/>
        <w:rPr>
          <w:rFonts w:hint="default"/>
        </w:rPr>
      </w:pPr>
      <w:bookmarkStart w:id="53" w:name="_Toc24798"/>
      <w:r>
        <w:t>改性乳化沥青</w:t>
      </w:r>
      <w:bookmarkEnd w:id="51"/>
      <w:bookmarkEnd w:id="52"/>
      <w:bookmarkEnd w:id="53"/>
    </w:p>
    <w:p>
      <w:pPr>
        <w:pStyle w:val="80"/>
        <w:spacing w:before="0" w:beforeLines="0" w:after="0" w:afterLines="0"/>
      </w:pPr>
      <w:r>
        <w:t>改性乳化沥青可用于黏层、封层。改性乳化沥青的品种、适用范围及质量应符合JTG F40的规定。</w:t>
      </w:r>
    </w:p>
    <w:p>
      <w:pPr>
        <w:pStyle w:val="73"/>
        <w:spacing w:before="312" w:after="312"/>
        <w:rPr>
          <w:rFonts w:hint="default"/>
        </w:rPr>
      </w:pPr>
      <w:bookmarkStart w:id="54" w:name="_Toc24934"/>
      <w:bookmarkStart w:id="55" w:name="_Toc31895"/>
      <w:bookmarkStart w:id="56" w:name="_Toc26892"/>
      <w:r>
        <w:t>路面层间处治设计</w:t>
      </w:r>
      <w:bookmarkEnd w:id="54"/>
      <w:bookmarkEnd w:id="55"/>
      <w:bookmarkEnd w:id="56"/>
    </w:p>
    <w:p>
      <w:pPr>
        <w:pStyle w:val="74"/>
        <w:spacing w:before="156" w:after="156"/>
        <w:rPr>
          <w:rFonts w:hint="default"/>
        </w:rPr>
      </w:pPr>
      <w:bookmarkStart w:id="57" w:name="_Toc22471"/>
      <w:bookmarkStart w:id="58" w:name="_Toc12888"/>
      <w:bookmarkStart w:id="59" w:name="_Toc20124"/>
      <w:r>
        <w:t>一般规定</w:t>
      </w:r>
      <w:bookmarkEnd w:id="57"/>
      <w:bookmarkEnd w:id="58"/>
      <w:bookmarkEnd w:id="59"/>
    </w:p>
    <w:p>
      <w:pPr>
        <w:pStyle w:val="80"/>
        <w:spacing w:before="0" w:beforeLines="0" w:after="0" w:afterLines="0"/>
      </w:pPr>
      <w:r>
        <w:t>沥青路面层间处治设计时，应根据公路等级、交通荷载等级、气候分区、道路线形指标等内容，进行路面层间工作状态分级。</w:t>
      </w:r>
    </w:p>
    <w:p>
      <w:pPr>
        <w:pStyle w:val="80"/>
        <w:spacing w:before="0" w:beforeLines="0" w:after="0" w:afterLines="0"/>
      </w:pPr>
      <w:r>
        <w:t>对应于几种常见的路面层位结构，应当采取针对性的处治措施，如表2所示：</w:t>
      </w:r>
    </w:p>
    <w:p>
      <w:pPr>
        <w:rPr>
          <w:rFonts w:hint="default"/>
        </w:rPr>
      </w:pPr>
      <w:r>
        <w:br w:type="page"/>
      </w:r>
    </w:p>
    <w:p>
      <w:pPr>
        <w:pStyle w:val="114"/>
        <w:spacing w:before="156" w:after="156"/>
      </w:pPr>
      <w:r>
        <w:t>不同类型沥青路面层间处治措施</w:t>
      </w:r>
    </w:p>
    <w:tbl>
      <w:tblPr>
        <w:tblStyle w:val="20"/>
        <w:tblW w:w="500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06"/>
        <w:gridCol w:w="3671"/>
        <w:gridCol w:w="34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28" w:type="pct"/>
            <w:tcBorders>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路面结构特点</w:t>
            </w:r>
          </w:p>
        </w:tc>
        <w:tc>
          <w:tcPr>
            <w:tcW w:w="1955" w:type="pct"/>
            <w:tcBorders>
              <w:left w:val="single" w:color="auto" w:sz="4" w:space="0"/>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层间处理措施</w:t>
            </w:r>
          </w:p>
        </w:tc>
        <w:tc>
          <w:tcPr>
            <w:tcW w:w="1815" w:type="pct"/>
            <w:tcBorders>
              <w:left w:val="single" w:color="auto" w:sz="4" w:space="0"/>
              <w:bottom w:val="single" w:color="auto" w:sz="8" w:space="0"/>
            </w:tcBorders>
            <w:shd w:val="clear" w:color="auto" w:fill="auto"/>
            <w:vAlign w:val="center"/>
          </w:tcPr>
          <w:p>
            <w:pPr>
              <w:jc w:val="center"/>
              <w:rPr>
                <w:rFonts w:hAnsi="宋体"/>
                <w:bCs/>
                <w:sz w:val="18"/>
                <w:szCs w:val="18"/>
              </w:rPr>
            </w:pPr>
            <w:r>
              <w:rPr>
                <w:rFonts w:hAnsi="宋体"/>
                <w:bCs/>
                <w:sz w:val="18"/>
                <w:szCs w:val="18"/>
                <w:lang w:bidi="ar"/>
              </w:rPr>
              <w:t>推荐材料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28" w:type="pct"/>
            <w:vMerge w:val="restart"/>
            <w:tcBorders>
              <w:top w:val="single" w:color="auto" w:sz="8"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无机结合料稳定基层</w:t>
            </w:r>
          </w:p>
        </w:tc>
        <w:tc>
          <w:tcPr>
            <w:tcW w:w="1955" w:type="pc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基层表面设置透层</w:t>
            </w:r>
          </w:p>
        </w:tc>
        <w:tc>
          <w:tcPr>
            <w:tcW w:w="1815" w:type="pct"/>
            <w:tcBorders>
              <w:top w:val="single" w:color="auto" w:sz="8"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高渗透乳化沥青、乳化沥青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28"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基层表面设置封层</w:t>
            </w:r>
          </w:p>
        </w:tc>
        <w:tc>
          <w:tcPr>
            <w:tcW w:w="181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同步碎石封层、纤维沥青碎石封层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4" w:hRule="atLeast"/>
          <w:jc w:val="center"/>
        </w:trPr>
        <w:tc>
          <w:tcPr>
            <w:tcW w:w="1228" w:type="pct"/>
            <w:vMerge w:val="restart"/>
            <w:tcBorders>
              <w:top w:val="single" w:color="auto" w:sz="4" w:space="0"/>
              <w:right w:val="single" w:color="auto" w:sz="4" w:space="0"/>
            </w:tcBorders>
            <w:shd w:val="clear" w:color="auto" w:fill="auto"/>
            <w:vAlign w:val="center"/>
          </w:tcPr>
          <w:p>
            <w:pPr>
              <w:jc w:val="center"/>
              <w:rPr>
                <w:rFonts w:hAnsi="宋体"/>
                <w:bCs/>
                <w:sz w:val="18"/>
                <w:szCs w:val="20"/>
              </w:rPr>
            </w:pPr>
            <w:r>
              <w:rPr>
                <w:rFonts w:hAnsi="宋体"/>
                <w:bCs/>
                <w:sz w:val="18"/>
                <w:szCs w:val="20"/>
              </w:rPr>
              <w:t>柔性基层</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沥青类（黏层（适条件加封层））</w:t>
            </w:r>
          </w:p>
        </w:tc>
        <w:tc>
          <w:tcPr>
            <w:tcW w:w="181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改性乳化沥青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28" w:type="pct"/>
            <w:vMerge w:val="continue"/>
            <w:tcBorders>
              <w:bottom w:val="single" w:color="auto" w:sz="4" w:space="0"/>
              <w:right w:val="single" w:color="auto" w:sz="4" w:space="0"/>
            </w:tcBorders>
            <w:shd w:val="clear" w:color="auto" w:fill="auto"/>
            <w:vAlign w:val="center"/>
          </w:tcPr>
          <w:p>
            <w:pPr>
              <w:rPr>
                <w:rFonts w:hAnsi="宋体"/>
                <w:bCs/>
                <w:sz w:val="18"/>
                <w:szCs w:val="20"/>
              </w:rPr>
            </w:pP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粒料类（透层+封层）</w:t>
            </w:r>
          </w:p>
        </w:tc>
        <w:tc>
          <w:tcPr>
            <w:tcW w:w="181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透层：高渗透乳化沥青，乳化沥青</w:t>
            </w:r>
          </w:p>
          <w:p>
            <w:pPr>
              <w:jc w:val="center"/>
              <w:rPr>
                <w:rFonts w:hAnsi="宋体"/>
                <w:bCs/>
                <w:sz w:val="18"/>
                <w:szCs w:val="18"/>
                <w:lang w:bidi="ar"/>
              </w:rPr>
            </w:pPr>
            <w:r>
              <w:rPr>
                <w:rFonts w:hAnsi="宋体"/>
                <w:bCs/>
                <w:sz w:val="18"/>
                <w:szCs w:val="18"/>
                <w:lang w:bidi="ar"/>
              </w:rPr>
              <w:t>封层：同步碎石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28" w:type="pc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桥面</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水泥混凝土桥面板与沥青层间设置防水粘结层</w:t>
            </w:r>
          </w:p>
        </w:tc>
        <w:tc>
          <w:tcPr>
            <w:tcW w:w="181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同步沥青碎石封层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28" w:type="pc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沥青层间</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黏层</w:t>
            </w:r>
          </w:p>
        </w:tc>
        <w:tc>
          <w:tcPr>
            <w:tcW w:w="181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乳化沥青、改性乳化沥青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4" w:hRule="atLeast"/>
          <w:jc w:val="center"/>
        </w:trPr>
        <w:tc>
          <w:tcPr>
            <w:tcW w:w="5000" w:type="pct"/>
            <w:gridSpan w:val="3"/>
            <w:tcBorders>
              <w:top w:val="single" w:color="auto" w:sz="4" w:space="0"/>
            </w:tcBorders>
            <w:shd w:val="clear" w:color="auto" w:fill="auto"/>
            <w:vAlign w:val="center"/>
          </w:tcPr>
          <w:p>
            <w:pPr>
              <w:pStyle w:val="107"/>
            </w:pPr>
            <w:r>
              <w:t>桥面、隧道路面和复合式路面的混凝土板均应进行糙化处理。对于温缩、干缩严重，沥青层较薄或对防裂要求较高的道路，也可以考虑选用纤维沥青碎石封层。</w:t>
            </w:r>
          </w:p>
        </w:tc>
      </w:tr>
    </w:tbl>
    <w:p>
      <w:pPr>
        <w:pStyle w:val="74"/>
        <w:numPr>
          <w:ilvl w:val="1"/>
          <w:numId w:val="0"/>
        </w:numPr>
        <w:spacing w:before="156" w:after="156"/>
        <w:outlineLvl w:val="9"/>
        <w:rPr>
          <w:rFonts w:hint="default"/>
        </w:rPr>
      </w:pPr>
      <w:bookmarkStart w:id="60" w:name="_Toc20907"/>
      <w:bookmarkStart w:id="61" w:name="_Toc11736"/>
      <w:bookmarkStart w:id="62" w:name="_Toc15462"/>
      <w:bookmarkStart w:id="63" w:name="_Toc11514"/>
      <w:bookmarkStart w:id="64" w:name="_Toc4093"/>
    </w:p>
    <w:p>
      <w:pPr>
        <w:pStyle w:val="74"/>
        <w:spacing w:before="156" w:after="156"/>
        <w:rPr>
          <w:rFonts w:hint="default"/>
        </w:rPr>
      </w:pPr>
      <w:bookmarkStart w:id="65" w:name="_Toc9237"/>
      <w:r>
        <w:t>路面层间工作状态及分级</w:t>
      </w:r>
      <w:bookmarkEnd w:id="60"/>
      <w:bookmarkEnd w:id="61"/>
      <w:bookmarkEnd w:id="62"/>
      <w:bookmarkEnd w:id="63"/>
      <w:bookmarkEnd w:id="64"/>
      <w:bookmarkEnd w:id="65"/>
    </w:p>
    <w:p>
      <w:pPr>
        <w:pStyle w:val="75"/>
        <w:spacing w:before="156" w:after="156"/>
      </w:pPr>
      <w:bookmarkStart w:id="66" w:name="_Toc23767"/>
      <w:bookmarkStart w:id="67" w:name="_Toc19602"/>
      <w:bookmarkStart w:id="68" w:name="_Toc29414"/>
      <w:bookmarkStart w:id="69" w:name="_Toc8531"/>
      <w:r>
        <w:t>气候分区</w:t>
      </w:r>
      <w:bookmarkEnd w:id="66"/>
      <w:bookmarkEnd w:id="67"/>
      <w:bookmarkEnd w:id="68"/>
      <w:bookmarkEnd w:id="69"/>
    </w:p>
    <w:p>
      <w:pPr>
        <w:pStyle w:val="26"/>
        <w:ind w:firstLine="420"/>
        <w:rPr>
          <w:rFonts w:hint="default"/>
        </w:rPr>
      </w:pPr>
      <w:r>
        <w:t>本文件根据湖南省的温度与湿热系数指标对道路的影响按表</w:t>
      </w:r>
      <w:r>
        <w:rPr>
          <w:rFonts w:hint="default"/>
        </w:rPr>
        <w:t>3</w:t>
      </w:r>
      <w:r>
        <w:t>、图1分为两个区。</w:t>
      </w:r>
    </w:p>
    <w:p>
      <w:pPr>
        <w:pStyle w:val="114"/>
        <w:spacing w:before="156" w:after="156"/>
      </w:pPr>
      <w:r>
        <w:t>湖南省公路沥青路面路用性能气候分区表</w:t>
      </w:r>
    </w:p>
    <w:tbl>
      <w:tblPr>
        <w:tblStyle w:val="20"/>
        <w:tblW w:w="503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55"/>
        <w:gridCol w:w="3792"/>
        <w:gridCol w:w="4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3" w:hRule="atLeast"/>
        </w:trPr>
        <w:tc>
          <w:tcPr>
            <w:tcW w:w="717" w:type="pct"/>
            <w:tcBorders>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气候分区</w:t>
            </w:r>
          </w:p>
        </w:tc>
        <w:tc>
          <w:tcPr>
            <w:tcW w:w="2007" w:type="pct"/>
            <w:tcBorders>
              <w:left w:val="single" w:color="auto" w:sz="4" w:space="0"/>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A区</w:t>
            </w:r>
          </w:p>
        </w:tc>
        <w:tc>
          <w:tcPr>
            <w:tcW w:w="2275" w:type="pct"/>
            <w:tcBorders>
              <w:left w:val="single" w:color="auto" w:sz="4" w:space="0"/>
              <w:bottom w:val="single" w:color="auto" w:sz="8" w:space="0"/>
            </w:tcBorders>
            <w:shd w:val="clear" w:color="auto" w:fill="auto"/>
            <w:vAlign w:val="center"/>
          </w:tcPr>
          <w:p>
            <w:pPr>
              <w:jc w:val="center"/>
              <w:rPr>
                <w:rFonts w:hAnsi="宋体"/>
                <w:bCs/>
                <w:sz w:val="18"/>
                <w:szCs w:val="18"/>
              </w:rPr>
            </w:pPr>
            <w:r>
              <w:rPr>
                <w:rFonts w:hAnsi="宋体"/>
                <w:bCs/>
                <w:sz w:val="18"/>
                <w:szCs w:val="18"/>
                <w:lang w:bidi="ar"/>
              </w:rPr>
              <w:t>B区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717" w:type="pct"/>
            <w:tcBorders>
              <w:top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区域划分</w:t>
            </w:r>
          </w:p>
        </w:tc>
        <w:tc>
          <w:tcPr>
            <w:tcW w:w="2007" w:type="pct"/>
            <w:tcBorders>
              <w:top w:val="single" w:color="auto" w:sz="8" w:space="0"/>
              <w:left w:val="single" w:color="auto" w:sz="4" w:space="0"/>
              <w:right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湘西、怀化、永州、郴州、株洲、长沙、益阳</w:t>
            </w:r>
          </w:p>
        </w:tc>
        <w:tc>
          <w:tcPr>
            <w:tcW w:w="2275" w:type="pct"/>
            <w:tcBorders>
              <w:top w:val="single" w:color="auto" w:sz="8" w:space="0"/>
              <w:left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张家界、常德、岳阳、娄底、湘潭、衡阳、邵阳</w:t>
            </w:r>
          </w:p>
        </w:tc>
      </w:tr>
    </w:tbl>
    <w:p>
      <w:pPr>
        <w:ind w:firstLine="420" w:firstLineChars="200"/>
        <w:jc w:val="center"/>
        <w:rPr>
          <w:rFonts w:hint="default"/>
        </w:rPr>
      </w:pPr>
      <w:r>
        <w:drawing>
          <wp:inline distT="0" distB="0" distL="0" distR="0">
            <wp:extent cx="2518410" cy="2745105"/>
            <wp:effectExtent l="0" t="0" r="11430" b="13335"/>
            <wp:docPr id="134978139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49781391" name="图片 1"/>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t="6281" b="13798"/>
                    <a:stretch>
                      <a:fillRect/>
                    </a:stretch>
                  </pic:blipFill>
                  <pic:spPr>
                    <a:xfrm>
                      <a:off x="0" y="0"/>
                      <a:ext cx="2518410" cy="2745105"/>
                    </a:xfrm>
                    <a:prstGeom prst="rect">
                      <a:avLst/>
                    </a:prstGeom>
                    <a:noFill/>
                    <a:ln>
                      <a:noFill/>
                    </a:ln>
                  </pic:spPr>
                </pic:pic>
              </a:graphicData>
            </a:graphic>
          </wp:inline>
        </w:drawing>
      </w:r>
    </w:p>
    <w:p>
      <w:pPr>
        <w:pStyle w:val="115"/>
        <w:spacing w:before="156" w:after="156"/>
      </w:pPr>
      <w:r>
        <w:t>湖南省气候分区</w:t>
      </w:r>
    </w:p>
    <w:p>
      <w:pPr>
        <w:pStyle w:val="75"/>
        <w:spacing w:before="156" w:after="156"/>
      </w:pPr>
      <w:bookmarkStart w:id="70" w:name="_Toc6993"/>
      <w:bookmarkStart w:id="71" w:name="_Toc4988"/>
      <w:bookmarkStart w:id="72" w:name="_Toc17820"/>
      <w:bookmarkStart w:id="73" w:name="_Toc6062"/>
      <w:r>
        <w:t>道路线形指标</w:t>
      </w:r>
      <w:bookmarkEnd w:id="70"/>
      <w:bookmarkEnd w:id="71"/>
      <w:bookmarkEnd w:id="72"/>
      <w:bookmarkEnd w:id="73"/>
    </w:p>
    <w:p>
      <w:pPr>
        <w:pStyle w:val="26"/>
        <w:ind w:firstLine="420"/>
        <w:rPr>
          <w:rFonts w:hint="default"/>
        </w:rPr>
      </w:pPr>
      <w:r>
        <w:t>道路线形分级以纵坡为指标，按表</w:t>
      </w:r>
      <w:r>
        <w:rPr>
          <w:rFonts w:hint="default"/>
        </w:rPr>
        <w:t>4</w:t>
      </w:r>
      <w:r>
        <w:t>执行。</w:t>
      </w:r>
    </w:p>
    <w:p>
      <w:pPr>
        <w:pStyle w:val="114"/>
        <w:spacing w:before="156" w:after="156"/>
      </w:pPr>
      <w:r>
        <w:t>道路线形分级表</w:t>
      </w:r>
    </w:p>
    <w:tbl>
      <w:tblPr>
        <w:tblStyle w:val="20"/>
        <w:tblW w:w="502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16"/>
        <w:gridCol w:w="3674"/>
        <w:gridCol w:w="3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1390" w:type="pct"/>
            <w:tcBorders>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分级</w:t>
            </w:r>
          </w:p>
        </w:tc>
        <w:tc>
          <w:tcPr>
            <w:tcW w:w="1952" w:type="pct"/>
            <w:tcBorders>
              <w:left w:val="single" w:color="auto" w:sz="4" w:space="0"/>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特殊路段</w:t>
            </w:r>
          </w:p>
        </w:tc>
        <w:tc>
          <w:tcPr>
            <w:tcW w:w="1658" w:type="pct"/>
            <w:tcBorders>
              <w:left w:val="single" w:color="auto" w:sz="4" w:space="0"/>
              <w:bottom w:val="single" w:color="auto" w:sz="8" w:space="0"/>
            </w:tcBorders>
            <w:shd w:val="clear" w:color="auto" w:fill="auto"/>
            <w:vAlign w:val="center"/>
          </w:tcPr>
          <w:p>
            <w:pPr>
              <w:jc w:val="center"/>
              <w:rPr>
                <w:rFonts w:hAnsi="宋体"/>
                <w:bCs/>
                <w:sz w:val="18"/>
                <w:szCs w:val="18"/>
              </w:rPr>
            </w:pPr>
            <w:r>
              <w:rPr>
                <w:rFonts w:hAnsi="宋体"/>
                <w:bCs/>
                <w:sz w:val="18"/>
                <w:szCs w:val="18"/>
                <w:lang w:bidi="ar"/>
              </w:rPr>
              <w:t>一般路段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390" w:type="pct"/>
            <w:tcBorders>
              <w:top w:val="single" w:color="auto" w:sz="8"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道路线形</w:t>
            </w:r>
          </w:p>
        </w:tc>
        <w:tc>
          <w:tcPr>
            <w:tcW w:w="1952" w:type="pct"/>
            <w:tcBorders>
              <w:top w:val="single" w:color="auto" w:sz="8" w:space="0"/>
              <w:left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纵坡&gt;2.5%</w:t>
            </w:r>
          </w:p>
        </w:tc>
        <w:tc>
          <w:tcPr>
            <w:tcW w:w="1658" w:type="pct"/>
            <w:tcBorders>
              <w:top w:val="single" w:color="auto" w:sz="8" w:space="0"/>
              <w:left w:val="single" w:color="auto" w:sz="4" w:space="0"/>
            </w:tcBorders>
            <w:shd w:val="clear" w:color="auto" w:fill="auto"/>
            <w:vAlign w:val="center"/>
          </w:tcPr>
          <w:p>
            <w:pPr>
              <w:jc w:val="center"/>
              <w:rPr>
                <w:rFonts w:hAnsi="宋体"/>
                <w:bCs/>
                <w:sz w:val="18"/>
                <w:szCs w:val="18"/>
              </w:rPr>
            </w:pPr>
            <w:r>
              <w:rPr>
                <w:rFonts w:hAnsi="宋体"/>
                <w:bCs/>
                <w:sz w:val="18"/>
                <w:szCs w:val="18"/>
                <w:lang w:bidi="ar"/>
              </w:rPr>
              <w:t>纵坡≤2.5%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5000" w:type="pct"/>
            <w:gridSpan w:val="3"/>
            <w:tcBorders>
              <w:top w:val="single" w:color="auto" w:sz="4" w:space="0"/>
            </w:tcBorders>
            <w:shd w:val="clear" w:color="auto" w:fill="auto"/>
            <w:vAlign w:val="center"/>
          </w:tcPr>
          <w:p>
            <w:pPr>
              <w:pStyle w:val="107"/>
            </w:pPr>
            <w:r>
              <w:t>连续纵坡连接路段分级划定：以3～5km为一个分级单元，道路条件分级以单元内最不利分级为标准。</w:t>
            </w:r>
          </w:p>
        </w:tc>
      </w:tr>
    </w:tbl>
    <w:p>
      <w:pPr>
        <w:pStyle w:val="75"/>
        <w:spacing w:before="156" w:after="156"/>
      </w:pPr>
      <w:bookmarkStart w:id="74" w:name="_Toc23126"/>
      <w:bookmarkStart w:id="75" w:name="_Toc20390"/>
      <w:bookmarkStart w:id="76" w:name="_Toc28556"/>
      <w:bookmarkStart w:id="77" w:name="_Toc2674"/>
      <w:r>
        <w:t>层间工作状态分级</w:t>
      </w:r>
      <w:bookmarkEnd w:id="74"/>
      <w:bookmarkEnd w:id="75"/>
      <w:bookmarkEnd w:id="76"/>
      <w:bookmarkEnd w:id="77"/>
    </w:p>
    <w:p>
      <w:pPr>
        <w:pStyle w:val="26"/>
        <w:ind w:firstLine="420"/>
        <w:rPr>
          <w:rFonts w:hint="default"/>
        </w:rPr>
      </w:pPr>
      <w:r>
        <w:t>层间工作状态由复杂到简单分为</w:t>
      </w:r>
      <w:r>
        <w:rPr>
          <w:rFonts w:hint="default"/>
        </w:rPr>
        <w:t>I—Ⅲ</w:t>
      </w:r>
      <w:r>
        <w:t>三级工况，参照表</w:t>
      </w:r>
      <w:r>
        <w:rPr>
          <w:rFonts w:hint="default"/>
        </w:rPr>
        <w:t>5</w:t>
      </w:r>
      <w:r>
        <w:t>进行。</w:t>
      </w:r>
    </w:p>
    <w:p>
      <w:pPr>
        <w:pStyle w:val="114"/>
        <w:spacing w:before="156" w:after="156"/>
      </w:pPr>
      <w:r>
        <w:t>沥青路面层间工作状态分级</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2"/>
        <w:gridCol w:w="2121"/>
        <w:gridCol w:w="1060"/>
        <w:gridCol w:w="1060"/>
        <w:gridCol w:w="106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678" w:type="pct"/>
            <w:vMerge w:val="restart"/>
            <w:vAlign w:val="center"/>
          </w:tcPr>
          <w:p>
            <w:pPr>
              <w:adjustRightInd w:val="0"/>
              <w:snapToGrid w:val="0"/>
              <w:jc w:val="center"/>
              <w:rPr>
                <w:rFonts w:hint="default" w:ascii="Times New Roman"/>
                <w:bCs/>
                <w:sz w:val="18"/>
                <w:szCs w:val="18"/>
              </w:rPr>
            </w:pPr>
            <w:r>
              <w:rPr>
                <w:rFonts w:ascii="Times New Roman"/>
                <w:bCs/>
                <w:sz w:val="18"/>
                <w:szCs w:val="18"/>
              </w:rPr>
              <w:t>路面结构</w:t>
            </w:r>
          </w:p>
        </w:tc>
        <w:tc>
          <w:tcPr>
            <w:tcW w:w="1108" w:type="pct"/>
            <w:vMerge w:val="restart"/>
            <w:vAlign w:val="center"/>
          </w:tcPr>
          <w:p>
            <w:pPr>
              <w:adjustRightInd w:val="0"/>
              <w:snapToGrid w:val="0"/>
              <w:jc w:val="center"/>
              <w:rPr>
                <w:rFonts w:hint="default" w:ascii="Times New Roman"/>
                <w:bCs/>
                <w:sz w:val="18"/>
                <w:szCs w:val="18"/>
              </w:rPr>
            </w:pPr>
            <w:r>
              <w:rPr>
                <w:rFonts w:ascii="Times New Roman"/>
                <w:bCs/>
                <w:sz w:val="18"/>
                <w:szCs w:val="18"/>
              </w:rPr>
              <w:t>道路线型</w:t>
            </w:r>
          </w:p>
        </w:tc>
        <w:tc>
          <w:tcPr>
            <w:tcW w:w="2214" w:type="pct"/>
            <w:gridSpan w:val="4"/>
            <w:vAlign w:val="center"/>
          </w:tcPr>
          <w:p>
            <w:pPr>
              <w:adjustRightInd w:val="0"/>
              <w:snapToGrid w:val="0"/>
              <w:jc w:val="center"/>
              <w:rPr>
                <w:rFonts w:hint="default" w:ascii="Times New Roman"/>
                <w:bCs/>
                <w:sz w:val="18"/>
                <w:szCs w:val="18"/>
              </w:rPr>
            </w:pPr>
            <w:r>
              <w:rPr>
                <w:rFonts w:ascii="Times New Roman"/>
                <w:bCs/>
                <w:sz w:val="18"/>
                <w:szCs w:val="18"/>
              </w:rPr>
              <w:t>气候分区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678" w:type="pct"/>
            <w:vMerge w:val="continue"/>
            <w:vAlign w:val="center"/>
          </w:tcPr>
          <w:p>
            <w:pPr>
              <w:adjustRightInd w:val="0"/>
              <w:snapToGrid w:val="0"/>
              <w:jc w:val="center"/>
              <w:rPr>
                <w:rFonts w:hint="default" w:ascii="Times New Roman"/>
                <w:bCs/>
                <w:sz w:val="18"/>
                <w:szCs w:val="18"/>
              </w:rPr>
            </w:pPr>
          </w:p>
        </w:tc>
        <w:tc>
          <w:tcPr>
            <w:tcW w:w="1108" w:type="pct"/>
            <w:vMerge w:val="continue"/>
            <w:vAlign w:val="center"/>
          </w:tcPr>
          <w:p>
            <w:pPr>
              <w:adjustRightInd w:val="0"/>
              <w:snapToGrid w:val="0"/>
              <w:jc w:val="center"/>
              <w:rPr>
                <w:rFonts w:hint="default" w:ascii="Times New Roman"/>
                <w:bCs/>
                <w:sz w:val="18"/>
                <w:szCs w:val="18"/>
              </w:rPr>
            </w:pPr>
          </w:p>
        </w:tc>
        <w:tc>
          <w:tcPr>
            <w:tcW w:w="1108" w:type="pct"/>
            <w:gridSpan w:val="2"/>
            <w:vAlign w:val="center"/>
          </w:tcPr>
          <w:p>
            <w:pPr>
              <w:adjustRightInd w:val="0"/>
              <w:snapToGrid w:val="0"/>
              <w:jc w:val="center"/>
              <w:rPr>
                <w:rFonts w:hint="default" w:ascii="Times New Roman"/>
                <w:bCs/>
                <w:sz w:val="18"/>
                <w:szCs w:val="18"/>
              </w:rPr>
            </w:pPr>
            <w:r>
              <w:rPr>
                <w:rFonts w:hint="default" w:ascii="Times New Roman"/>
                <w:bCs/>
                <w:sz w:val="18"/>
                <w:szCs w:val="18"/>
              </w:rPr>
              <w:t>A</w:t>
            </w:r>
            <w:r>
              <w:rPr>
                <w:rFonts w:ascii="Times New Roman"/>
                <w:bCs/>
                <w:sz w:val="18"/>
                <w:szCs w:val="18"/>
              </w:rPr>
              <w:t>区</w:t>
            </w:r>
          </w:p>
        </w:tc>
        <w:tc>
          <w:tcPr>
            <w:tcW w:w="1106" w:type="pct"/>
            <w:gridSpan w:val="2"/>
            <w:vAlign w:val="center"/>
          </w:tcPr>
          <w:p>
            <w:pPr>
              <w:adjustRightInd w:val="0"/>
              <w:snapToGrid w:val="0"/>
              <w:jc w:val="center"/>
              <w:rPr>
                <w:rFonts w:hint="default" w:ascii="Times New Roman"/>
                <w:bCs/>
                <w:sz w:val="18"/>
                <w:szCs w:val="18"/>
              </w:rPr>
            </w:pPr>
            <w:r>
              <w:rPr>
                <w:rFonts w:hint="default" w:ascii="Times New Roman"/>
                <w:bCs/>
                <w:sz w:val="18"/>
                <w:szCs w:val="18"/>
              </w:rPr>
              <w:t>B</w:t>
            </w:r>
            <w:r>
              <w:rPr>
                <w:rFonts w:ascii="Times New Roman"/>
                <w:bCs/>
                <w:sz w:val="18"/>
                <w:szCs w:val="1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678" w:type="pct"/>
            <w:vMerge w:val="continue"/>
            <w:vAlign w:val="center"/>
          </w:tcPr>
          <w:p>
            <w:pPr>
              <w:adjustRightInd w:val="0"/>
              <w:snapToGrid w:val="0"/>
              <w:jc w:val="center"/>
              <w:rPr>
                <w:rFonts w:hint="default" w:ascii="Times New Roman"/>
                <w:bCs/>
                <w:sz w:val="18"/>
                <w:szCs w:val="18"/>
              </w:rPr>
            </w:pPr>
          </w:p>
        </w:tc>
        <w:tc>
          <w:tcPr>
            <w:tcW w:w="1108" w:type="pct"/>
            <w:vMerge w:val="continue"/>
            <w:vAlign w:val="center"/>
          </w:tcPr>
          <w:p>
            <w:pPr>
              <w:adjustRightInd w:val="0"/>
              <w:snapToGrid w:val="0"/>
              <w:jc w:val="center"/>
              <w:rPr>
                <w:rFonts w:hint="default" w:ascii="Times New Roman"/>
                <w:bCs/>
                <w:sz w:val="18"/>
                <w:szCs w:val="18"/>
              </w:rPr>
            </w:pPr>
          </w:p>
        </w:tc>
        <w:tc>
          <w:tcPr>
            <w:tcW w:w="2214" w:type="pct"/>
            <w:gridSpan w:val="4"/>
            <w:vAlign w:val="center"/>
          </w:tcPr>
          <w:p>
            <w:pPr>
              <w:adjustRightInd w:val="0"/>
              <w:snapToGrid w:val="0"/>
              <w:jc w:val="center"/>
              <w:rPr>
                <w:rFonts w:hint="default" w:ascii="Times New Roman"/>
                <w:bCs/>
                <w:sz w:val="18"/>
                <w:szCs w:val="18"/>
              </w:rPr>
            </w:pPr>
            <w:r>
              <w:rPr>
                <w:rFonts w:ascii="Times New Roman"/>
                <w:bCs/>
                <w:sz w:val="18"/>
                <w:szCs w:val="18"/>
              </w:rPr>
              <w:t>交通量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8" w:type="pct"/>
            <w:vMerge w:val="continue"/>
            <w:vAlign w:val="center"/>
          </w:tcPr>
          <w:p>
            <w:pPr>
              <w:adjustRightInd w:val="0"/>
              <w:snapToGrid w:val="0"/>
              <w:jc w:val="center"/>
              <w:rPr>
                <w:rFonts w:hint="default" w:ascii="Times New Roman"/>
                <w:bCs/>
                <w:sz w:val="18"/>
                <w:szCs w:val="18"/>
              </w:rPr>
            </w:pPr>
          </w:p>
        </w:tc>
        <w:tc>
          <w:tcPr>
            <w:tcW w:w="1108" w:type="pct"/>
            <w:vMerge w:val="continue"/>
            <w:vAlign w:val="center"/>
          </w:tcPr>
          <w:p>
            <w:pPr>
              <w:adjustRightInd w:val="0"/>
              <w:snapToGrid w:val="0"/>
              <w:jc w:val="center"/>
              <w:rPr>
                <w:rFonts w:hint="default" w:ascii="Times New Roman"/>
                <w:bCs/>
                <w:sz w:val="18"/>
                <w:szCs w:val="18"/>
              </w:rPr>
            </w:pP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特重、极重</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轻、中等、重</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特重、极重</w:t>
            </w:r>
          </w:p>
        </w:tc>
        <w:tc>
          <w:tcPr>
            <w:tcW w:w="552" w:type="pct"/>
            <w:vAlign w:val="center"/>
          </w:tcPr>
          <w:p>
            <w:pPr>
              <w:adjustRightInd w:val="0"/>
              <w:snapToGrid w:val="0"/>
              <w:jc w:val="center"/>
              <w:rPr>
                <w:rFonts w:hint="default" w:ascii="Times New Roman"/>
                <w:bCs/>
                <w:sz w:val="18"/>
                <w:szCs w:val="18"/>
              </w:rPr>
            </w:pPr>
            <w:r>
              <w:rPr>
                <w:rFonts w:ascii="Times New Roman"/>
                <w:bCs/>
                <w:sz w:val="18"/>
                <w:szCs w:val="18"/>
              </w:rPr>
              <w:t>轻、中等、重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pct"/>
            <w:vMerge w:val="restart"/>
            <w:vAlign w:val="center"/>
          </w:tcPr>
          <w:p>
            <w:pPr>
              <w:adjustRightInd w:val="0"/>
              <w:snapToGrid w:val="0"/>
              <w:jc w:val="center"/>
              <w:rPr>
                <w:rFonts w:hint="default" w:ascii="Times New Roman"/>
                <w:bCs/>
                <w:sz w:val="18"/>
                <w:szCs w:val="18"/>
              </w:rPr>
            </w:pPr>
            <w:r>
              <w:rPr>
                <w:rFonts w:ascii="Times New Roman"/>
                <w:bCs/>
                <w:sz w:val="18"/>
                <w:szCs w:val="18"/>
              </w:rPr>
              <w:t>无机结合料稳定基层、柔性基层及沥青路面</w:t>
            </w:r>
          </w:p>
        </w:tc>
        <w:tc>
          <w:tcPr>
            <w:tcW w:w="1108" w:type="pct"/>
            <w:vAlign w:val="center"/>
          </w:tcPr>
          <w:p>
            <w:pPr>
              <w:adjustRightInd w:val="0"/>
              <w:snapToGrid w:val="0"/>
              <w:jc w:val="center"/>
              <w:rPr>
                <w:rFonts w:hint="default" w:ascii="Times New Roman"/>
                <w:bCs/>
                <w:sz w:val="18"/>
                <w:szCs w:val="18"/>
              </w:rPr>
            </w:pPr>
            <w:r>
              <w:rPr>
                <w:rFonts w:ascii="Times New Roman"/>
                <w:bCs/>
                <w:sz w:val="18"/>
                <w:szCs w:val="18"/>
              </w:rPr>
              <w:t>一般路段</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Ⅱ</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Ⅲ</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Ⅲ</w:t>
            </w:r>
          </w:p>
        </w:tc>
        <w:tc>
          <w:tcPr>
            <w:tcW w:w="552" w:type="pct"/>
            <w:vAlign w:val="center"/>
          </w:tcPr>
          <w:p>
            <w:pPr>
              <w:adjustRightInd w:val="0"/>
              <w:snapToGrid w:val="0"/>
              <w:jc w:val="center"/>
              <w:rPr>
                <w:rFonts w:hint="default" w:ascii="Times New Roman"/>
                <w:bCs/>
                <w:sz w:val="18"/>
                <w:szCs w:val="18"/>
              </w:rPr>
            </w:pPr>
            <w:r>
              <w:rPr>
                <w:rFonts w:ascii="Times New Roman"/>
                <w:bCs/>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pct"/>
            <w:vMerge w:val="continue"/>
            <w:vAlign w:val="center"/>
          </w:tcPr>
          <w:p>
            <w:pPr>
              <w:adjustRightInd w:val="0"/>
              <w:snapToGrid w:val="0"/>
              <w:jc w:val="center"/>
              <w:rPr>
                <w:rFonts w:hint="default" w:ascii="Times New Roman"/>
                <w:bCs/>
                <w:sz w:val="18"/>
                <w:szCs w:val="18"/>
              </w:rPr>
            </w:pPr>
          </w:p>
        </w:tc>
        <w:tc>
          <w:tcPr>
            <w:tcW w:w="1108" w:type="pct"/>
            <w:vAlign w:val="center"/>
          </w:tcPr>
          <w:p>
            <w:pPr>
              <w:adjustRightInd w:val="0"/>
              <w:snapToGrid w:val="0"/>
              <w:jc w:val="center"/>
              <w:rPr>
                <w:rFonts w:hint="default" w:ascii="Times New Roman"/>
                <w:bCs/>
                <w:sz w:val="18"/>
                <w:szCs w:val="18"/>
              </w:rPr>
            </w:pPr>
            <w:r>
              <w:rPr>
                <w:rFonts w:ascii="Times New Roman"/>
                <w:bCs/>
                <w:sz w:val="18"/>
                <w:szCs w:val="18"/>
              </w:rPr>
              <w:t>特殊路段</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Ⅱ</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Ⅱ</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Ⅱ</w:t>
            </w:r>
          </w:p>
        </w:tc>
        <w:tc>
          <w:tcPr>
            <w:tcW w:w="552" w:type="pct"/>
            <w:vAlign w:val="center"/>
          </w:tcPr>
          <w:p>
            <w:pPr>
              <w:adjustRightInd w:val="0"/>
              <w:snapToGrid w:val="0"/>
              <w:jc w:val="center"/>
              <w:rPr>
                <w:rFonts w:hint="default" w:ascii="Times New Roman"/>
                <w:bCs/>
                <w:sz w:val="18"/>
                <w:szCs w:val="18"/>
              </w:rPr>
            </w:pPr>
            <w:r>
              <w:rPr>
                <w:rFonts w:ascii="Times New Roman"/>
                <w:bCs/>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pct"/>
            <w:vMerge w:val="restart"/>
            <w:vAlign w:val="center"/>
          </w:tcPr>
          <w:p>
            <w:pPr>
              <w:adjustRightInd w:val="0"/>
              <w:snapToGrid w:val="0"/>
              <w:jc w:val="center"/>
              <w:rPr>
                <w:rFonts w:hint="default" w:ascii="Times New Roman"/>
                <w:bCs/>
                <w:sz w:val="18"/>
                <w:szCs w:val="18"/>
              </w:rPr>
            </w:pPr>
            <w:r>
              <w:rPr>
                <w:rFonts w:ascii="Times New Roman"/>
                <w:bCs/>
                <w:sz w:val="18"/>
                <w:szCs w:val="18"/>
              </w:rPr>
              <w:t>混凝土桥面、复合式路面</w:t>
            </w:r>
          </w:p>
        </w:tc>
        <w:tc>
          <w:tcPr>
            <w:tcW w:w="1108" w:type="pct"/>
            <w:vAlign w:val="center"/>
          </w:tcPr>
          <w:p>
            <w:pPr>
              <w:adjustRightInd w:val="0"/>
              <w:snapToGrid w:val="0"/>
              <w:jc w:val="center"/>
              <w:rPr>
                <w:rFonts w:hint="default" w:ascii="Times New Roman"/>
                <w:bCs/>
                <w:sz w:val="18"/>
                <w:szCs w:val="18"/>
              </w:rPr>
            </w:pPr>
            <w:r>
              <w:rPr>
                <w:rFonts w:ascii="Times New Roman"/>
                <w:bCs/>
                <w:sz w:val="18"/>
                <w:szCs w:val="18"/>
              </w:rPr>
              <w:t>一般路段</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I</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Ⅱ</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Ⅱ</w:t>
            </w:r>
          </w:p>
        </w:tc>
        <w:tc>
          <w:tcPr>
            <w:tcW w:w="552" w:type="pct"/>
            <w:vAlign w:val="center"/>
          </w:tcPr>
          <w:p>
            <w:pPr>
              <w:adjustRightInd w:val="0"/>
              <w:snapToGrid w:val="0"/>
              <w:jc w:val="center"/>
              <w:rPr>
                <w:rFonts w:hint="default" w:ascii="Times New Roman"/>
                <w:bCs/>
                <w:sz w:val="18"/>
                <w:szCs w:val="18"/>
              </w:rPr>
            </w:pPr>
            <w:r>
              <w:rPr>
                <w:rFonts w:ascii="Times New Roman"/>
                <w:bCs/>
                <w:sz w:val="18"/>
                <w:szCs w:val="18"/>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678" w:type="pct"/>
            <w:vMerge w:val="continue"/>
            <w:vAlign w:val="center"/>
          </w:tcPr>
          <w:p>
            <w:pPr>
              <w:adjustRightInd w:val="0"/>
              <w:snapToGrid w:val="0"/>
              <w:jc w:val="center"/>
              <w:rPr>
                <w:rFonts w:hint="default" w:ascii="Times New Roman"/>
                <w:bCs/>
                <w:sz w:val="18"/>
                <w:szCs w:val="18"/>
              </w:rPr>
            </w:pPr>
          </w:p>
        </w:tc>
        <w:tc>
          <w:tcPr>
            <w:tcW w:w="1108" w:type="pct"/>
            <w:vAlign w:val="center"/>
          </w:tcPr>
          <w:p>
            <w:pPr>
              <w:adjustRightInd w:val="0"/>
              <w:snapToGrid w:val="0"/>
              <w:jc w:val="center"/>
              <w:rPr>
                <w:rFonts w:hint="default" w:ascii="Times New Roman"/>
                <w:bCs/>
                <w:sz w:val="18"/>
                <w:szCs w:val="18"/>
              </w:rPr>
            </w:pPr>
            <w:r>
              <w:rPr>
                <w:rFonts w:ascii="Times New Roman"/>
                <w:bCs/>
                <w:sz w:val="18"/>
                <w:szCs w:val="18"/>
              </w:rPr>
              <w:t>特殊路段</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Ⅰ</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Ⅰ</w:t>
            </w:r>
          </w:p>
        </w:tc>
        <w:tc>
          <w:tcPr>
            <w:tcW w:w="554" w:type="pct"/>
            <w:vAlign w:val="center"/>
          </w:tcPr>
          <w:p>
            <w:pPr>
              <w:adjustRightInd w:val="0"/>
              <w:snapToGrid w:val="0"/>
              <w:jc w:val="center"/>
              <w:rPr>
                <w:rFonts w:hint="default" w:ascii="Times New Roman"/>
                <w:bCs/>
                <w:sz w:val="18"/>
                <w:szCs w:val="18"/>
              </w:rPr>
            </w:pPr>
            <w:r>
              <w:rPr>
                <w:rFonts w:ascii="Times New Roman"/>
                <w:bCs/>
                <w:sz w:val="18"/>
                <w:szCs w:val="18"/>
              </w:rPr>
              <w:t>Ⅰ</w:t>
            </w:r>
          </w:p>
        </w:tc>
        <w:tc>
          <w:tcPr>
            <w:tcW w:w="552" w:type="pct"/>
            <w:vAlign w:val="center"/>
          </w:tcPr>
          <w:p>
            <w:pPr>
              <w:adjustRightInd w:val="0"/>
              <w:snapToGrid w:val="0"/>
              <w:jc w:val="center"/>
              <w:rPr>
                <w:rFonts w:hint="default" w:ascii="Times New Roman"/>
                <w:bCs/>
                <w:sz w:val="18"/>
                <w:szCs w:val="18"/>
              </w:rPr>
            </w:pPr>
            <w:r>
              <w:rPr>
                <w:rFonts w:ascii="Times New Roman"/>
                <w:bCs/>
                <w:sz w:val="18"/>
                <w:szCs w:val="18"/>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000" w:type="pct"/>
            <w:gridSpan w:val="6"/>
            <w:vAlign w:val="center"/>
          </w:tcPr>
          <w:p>
            <w:pPr>
              <w:pStyle w:val="107"/>
              <w:rPr>
                <w:rFonts w:ascii="Times New Roman"/>
                <w:bCs/>
                <w:szCs w:val="18"/>
              </w:rPr>
            </w:pPr>
            <w:r>
              <w:rPr>
                <w:rFonts w:hint="eastAsia" w:ascii="Times New Roman" w:hAnsi="Times New Roman" w:eastAsia="宋体" w:cs="宋体"/>
                <w:bCs/>
                <w:kern w:val="2"/>
                <w:sz w:val="18"/>
                <w:szCs w:val="18"/>
                <w:lang w:val="en-US" w:eastAsia="zh-CN" w:bidi="ar-SA"/>
              </w:rPr>
              <w:t>桥面和复合式路面、桥与桥、桥与隧道之间过渡段或连续坡段之间过渡段长度较短时，层间工作状态分级宜提高一个等级。</w:t>
            </w:r>
          </w:p>
        </w:tc>
      </w:tr>
    </w:tbl>
    <w:p>
      <w:pPr>
        <w:ind w:firstLine="420" w:firstLineChars="200"/>
        <w:rPr>
          <w:rFonts w:hint="default"/>
        </w:rPr>
      </w:pPr>
    </w:p>
    <w:p>
      <w:pPr>
        <w:pStyle w:val="74"/>
        <w:spacing w:before="156" w:after="156"/>
        <w:rPr>
          <w:rFonts w:hint="default"/>
        </w:rPr>
      </w:pPr>
      <w:bookmarkStart w:id="78" w:name="_Toc61340793"/>
      <w:bookmarkStart w:id="79" w:name="_Toc19687"/>
      <w:bookmarkStart w:id="80" w:name="_Toc5983"/>
      <w:bookmarkStart w:id="81" w:name="_Toc80815292"/>
      <w:bookmarkStart w:id="82" w:name="_Toc26511"/>
      <w:bookmarkStart w:id="83" w:name="_Toc16531"/>
      <w:bookmarkStart w:id="84" w:name="_Toc98788339"/>
      <w:bookmarkStart w:id="85" w:name="_Toc26157"/>
      <w:bookmarkStart w:id="86" w:name="_Toc29738"/>
      <w:r>
        <w:t>层间处治措施</w:t>
      </w:r>
      <w:bookmarkEnd w:id="78"/>
      <w:bookmarkEnd w:id="79"/>
      <w:bookmarkEnd w:id="80"/>
      <w:bookmarkEnd w:id="81"/>
      <w:bookmarkEnd w:id="82"/>
      <w:bookmarkEnd w:id="83"/>
      <w:bookmarkEnd w:id="84"/>
      <w:bookmarkEnd w:id="85"/>
      <w:bookmarkEnd w:id="86"/>
    </w:p>
    <w:p>
      <w:pPr>
        <w:pStyle w:val="80"/>
        <w:spacing w:before="0" w:beforeLines="0" w:after="0" w:afterLines="0"/>
      </w:pPr>
      <w:r>
        <w:t>透层、下封层、黏层及防水粘结层材料及用量应通过试验确定，但不小于本文件的规定。</w:t>
      </w:r>
    </w:p>
    <w:p>
      <w:pPr>
        <w:ind w:firstLine="420" w:firstLineChars="200"/>
        <w:rPr>
          <w:rFonts w:hint="default"/>
        </w:rPr>
      </w:pPr>
    </w:p>
    <w:p>
      <w:pPr>
        <w:pStyle w:val="80"/>
        <w:spacing w:before="0" w:beforeLines="0" w:after="0" w:afterLines="0"/>
      </w:pPr>
      <w:r>
        <w:t>透层油材料及用量应通过试洒确定，并宜符合表6的规定。</w:t>
      </w:r>
    </w:p>
    <w:p>
      <w:pPr>
        <w:pStyle w:val="114"/>
        <w:spacing w:before="156" w:after="156"/>
      </w:pPr>
      <w:r>
        <w:t>透层材料及用量</w:t>
      </w:r>
    </w:p>
    <w:tbl>
      <w:tblPr>
        <w:tblStyle w:val="12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89"/>
        <w:gridCol w:w="2686"/>
        <w:gridCol w:w="2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5" w:type="pct"/>
            <w:tcBorders>
              <w:bottom w:val="single" w:color="auto" w:sz="8" w:space="0"/>
              <w:right w:val="single" w:color="auto" w:sz="4" w:space="0"/>
            </w:tcBorders>
            <w:shd w:val="clear" w:color="auto" w:fill="auto"/>
            <w:vAlign w:val="center"/>
          </w:tcPr>
          <w:p>
            <w:pPr>
              <w:jc w:val="center"/>
              <w:rPr>
                <w:rFonts w:hAnsi="宋体"/>
                <w:bCs/>
                <w:sz w:val="18"/>
                <w:szCs w:val="20"/>
              </w:rPr>
            </w:pPr>
            <w:r>
              <w:rPr>
                <w:rFonts w:hAnsi="宋体"/>
                <w:bCs/>
                <w:sz w:val="18"/>
                <w:szCs w:val="20"/>
              </w:rPr>
              <w:t>工况分级</w:t>
            </w:r>
          </w:p>
        </w:tc>
        <w:tc>
          <w:tcPr>
            <w:tcW w:w="1433" w:type="pct"/>
            <w:tcBorders>
              <w:left w:val="single" w:color="auto" w:sz="4" w:space="0"/>
              <w:bottom w:val="single" w:color="auto" w:sz="8"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材料</w:t>
            </w:r>
          </w:p>
        </w:tc>
        <w:tc>
          <w:tcPr>
            <w:tcW w:w="1332" w:type="pct"/>
            <w:tcBorders>
              <w:left w:val="single" w:color="auto" w:sz="4" w:space="0"/>
              <w:bottom w:val="single" w:color="auto" w:sz="8" w:space="0"/>
            </w:tcBorders>
            <w:shd w:val="clear" w:color="auto" w:fill="auto"/>
            <w:vAlign w:val="center"/>
          </w:tcPr>
          <w:p>
            <w:pPr>
              <w:jc w:val="center"/>
              <w:rPr>
                <w:rFonts w:hAnsi="宋体"/>
                <w:bCs/>
                <w:kern w:val="0"/>
                <w:sz w:val="18"/>
                <w:szCs w:val="18"/>
              </w:rPr>
            </w:pPr>
            <w:r>
              <w:rPr>
                <w:rFonts w:hAnsi="宋体"/>
                <w:bCs/>
                <w:kern w:val="0"/>
                <w:sz w:val="18"/>
                <w:szCs w:val="18"/>
                <w:lang w:bidi="ar"/>
              </w:rPr>
              <w:t>用量（kg/m</w:t>
            </w:r>
            <w:r>
              <w:rPr>
                <w:rFonts w:hAnsi="宋体"/>
                <w:bCs/>
                <w:kern w:val="0"/>
                <w:sz w:val="18"/>
                <w:szCs w:val="18"/>
                <w:vertAlign w:val="superscript"/>
                <w:lang w:bidi="ar"/>
              </w:rPr>
              <w:t>2</w:t>
            </w:r>
            <w:r>
              <w:rPr>
                <w:rFonts w:hAnsi="宋体"/>
                <w:bCs/>
                <w:kern w:val="0"/>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5" w:type="pct"/>
            <w:tcBorders>
              <w:top w:val="single" w:color="auto" w:sz="8"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I</w:t>
            </w:r>
          </w:p>
        </w:tc>
        <w:tc>
          <w:tcPr>
            <w:tcW w:w="1433" w:type="pc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高渗透乳化沥青</w:t>
            </w:r>
          </w:p>
        </w:tc>
        <w:tc>
          <w:tcPr>
            <w:tcW w:w="1332" w:type="pct"/>
            <w:tcBorders>
              <w:top w:val="single" w:color="auto" w:sz="8" w:space="0"/>
              <w:left w:val="single" w:color="auto" w:sz="4" w:space="0"/>
              <w:bottom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1.0～1.2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5" w:type="pct"/>
            <w:tcBorders>
              <w:top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II</w:t>
            </w:r>
          </w:p>
        </w:tc>
        <w:tc>
          <w:tcPr>
            <w:tcW w:w="14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高渗透乳化沥青</w:t>
            </w:r>
          </w:p>
        </w:tc>
        <w:tc>
          <w:tcPr>
            <w:tcW w:w="1332" w:type="pct"/>
            <w:tcBorders>
              <w:top w:val="single" w:color="auto" w:sz="4" w:space="0"/>
              <w:left w:val="single" w:color="auto" w:sz="4" w:space="0"/>
              <w:bottom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0.8～1.0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235" w:type="pct"/>
            <w:tcBorders>
              <w:top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III</w:t>
            </w:r>
          </w:p>
        </w:tc>
        <w:tc>
          <w:tcPr>
            <w:tcW w:w="1433" w:type="pct"/>
            <w:tcBorders>
              <w:top w:val="single" w:color="auto" w:sz="4" w:space="0"/>
              <w:left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乳化沥青</w:t>
            </w:r>
          </w:p>
        </w:tc>
        <w:tc>
          <w:tcPr>
            <w:tcW w:w="1332" w:type="pct"/>
            <w:tcBorders>
              <w:top w:val="single" w:color="auto" w:sz="4" w:space="0"/>
              <w:lef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0.6～0.8</w:t>
            </w:r>
          </w:p>
        </w:tc>
      </w:tr>
    </w:tbl>
    <w:p>
      <w:pPr>
        <w:pStyle w:val="80"/>
        <w:numPr>
          <w:ilvl w:val="2"/>
          <w:numId w:val="0"/>
        </w:numPr>
        <w:spacing w:before="0" w:beforeLines="0" w:after="0" w:afterLines="0"/>
      </w:pPr>
    </w:p>
    <w:p>
      <w:pPr>
        <w:pStyle w:val="80"/>
        <w:spacing w:before="0" w:beforeLines="0" w:after="0" w:afterLines="0"/>
        <w:outlineLvl w:val="2"/>
      </w:pPr>
      <w:r>
        <w:t>下封层材料及用量宜符合表</w:t>
      </w:r>
      <w:r>
        <w:rPr>
          <w:rFonts w:hint="default"/>
        </w:rPr>
        <w:t>7</w:t>
      </w:r>
      <w:r>
        <w:t>的规定。</w:t>
      </w:r>
    </w:p>
    <w:p>
      <w:pPr>
        <w:pStyle w:val="114"/>
        <w:spacing w:before="156" w:after="156"/>
      </w:pPr>
      <w:r>
        <w:t>下封层材料及用量</w:t>
      </w:r>
    </w:p>
    <w:tbl>
      <w:tblPr>
        <w:tblStyle w:val="2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7"/>
        <w:gridCol w:w="3784"/>
        <w:gridCol w:w="2575"/>
        <w:gridCol w:w="20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6" w:hRule="atLeast"/>
          <w:jc w:val="center"/>
        </w:trPr>
        <w:tc>
          <w:tcPr>
            <w:tcW w:w="527" w:type="pct"/>
            <w:tcBorders>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工况分级</w:t>
            </w:r>
          </w:p>
        </w:tc>
        <w:tc>
          <w:tcPr>
            <w:tcW w:w="3393" w:type="pct"/>
            <w:gridSpan w:val="2"/>
            <w:tcBorders>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材料</w:t>
            </w:r>
          </w:p>
        </w:tc>
        <w:tc>
          <w:tcPr>
            <w:tcW w:w="1080" w:type="pct"/>
            <w:tcBorders>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用量（kg/m</w:t>
            </w:r>
            <w:r>
              <w:rPr>
                <w:rFonts w:hAnsi="宋体"/>
                <w:bCs/>
                <w:sz w:val="18"/>
                <w:szCs w:val="18"/>
                <w:vertAlign w:val="superscript"/>
                <w:lang w:bidi="ar"/>
              </w:rPr>
              <w:t>2</w:t>
            </w:r>
            <w:r>
              <w:rPr>
                <w:rFonts w:hAnsi="宋体"/>
                <w:bCs/>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8" w:hRule="atLeast"/>
          <w:jc w:val="center"/>
        </w:trPr>
        <w:tc>
          <w:tcPr>
            <w:tcW w:w="527"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I</w:t>
            </w:r>
          </w:p>
        </w:tc>
        <w:tc>
          <w:tcPr>
            <w:tcW w:w="20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bookmarkStart w:id="87" w:name="_Hlk98316224"/>
            <w:r>
              <w:rPr>
                <w:rFonts w:hAnsi="宋体"/>
                <w:bCs/>
                <w:sz w:val="18"/>
                <w:szCs w:val="18"/>
                <w:lang w:bidi="ar"/>
              </w:rPr>
              <w:t>“两油一料”同步碎石封层</w:t>
            </w:r>
            <w:bookmarkEnd w:id="87"/>
          </w:p>
          <w:p>
            <w:pPr>
              <w:jc w:val="center"/>
              <w:rPr>
                <w:rFonts w:hAnsi="宋体"/>
                <w:bCs/>
                <w:sz w:val="18"/>
                <w:szCs w:val="18"/>
              </w:rPr>
            </w:pPr>
            <w:r>
              <w:rPr>
                <w:rFonts w:hAnsi="宋体"/>
                <w:bCs/>
                <w:sz w:val="18"/>
                <w:szCs w:val="18"/>
                <w:lang w:bidi="ar"/>
              </w:rPr>
              <w:t>“一油一料”同步碎石（预裹覆）封层</w:t>
            </w:r>
          </w:p>
        </w:tc>
        <w:tc>
          <w:tcPr>
            <w:tcW w:w="1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上层SBS改性沥青</w:t>
            </w:r>
          </w:p>
        </w:tc>
        <w:tc>
          <w:tcPr>
            <w:tcW w:w="1080"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0.5</w:t>
            </w:r>
            <w:r>
              <w:rPr>
                <w:rFonts w:hAnsi="宋体"/>
                <w:bCs/>
                <w:kern w:val="0"/>
                <w:sz w:val="18"/>
                <w:szCs w:val="18"/>
                <w:lang w:bidi="ar"/>
              </w:rPr>
              <w:t>～</w:t>
            </w:r>
            <w:r>
              <w:rPr>
                <w:rFonts w:hAnsi="宋体"/>
                <w:bCs/>
                <w:sz w:val="18"/>
                <w:szCs w:val="18"/>
                <w:lang w:bidi="ar"/>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 w:hRule="atLeast"/>
          <w:jc w:val="center"/>
        </w:trPr>
        <w:tc>
          <w:tcPr>
            <w:tcW w:w="527"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2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下层SBS改性沥青</w:t>
            </w:r>
          </w:p>
        </w:tc>
        <w:tc>
          <w:tcPr>
            <w:tcW w:w="1080"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1.0</w:t>
            </w:r>
            <w:r>
              <w:rPr>
                <w:rFonts w:hAnsi="宋体"/>
                <w:bCs/>
                <w:kern w:val="0"/>
                <w:sz w:val="18"/>
                <w:szCs w:val="18"/>
                <w:lang w:bidi="ar"/>
              </w:rPr>
              <w:t>～</w:t>
            </w:r>
            <w:r>
              <w:rPr>
                <w:rFonts w:hAnsi="宋体"/>
                <w:bCs/>
                <w:sz w:val="18"/>
                <w:szCs w:val="18"/>
                <w:lang w:bidi="ar"/>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 w:hRule="atLeast"/>
          <w:jc w:val="center"/>
        </w:trPr>
        <w:tc>
          <w:tcPr>
            <w:tcW w:w="527"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2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碎石（13.2～19mm）</w:t>
            </w:r>
          </w:p>
        </w:tc>
        <w:tc>
          <w:tcPr>
            <w:tcW w:w="1080"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7.5</w:t>
            </w:r>
            <w:r>
              <w:rPr>
                <w:rFonts w:hAnsi="宋体"/>
                <w:bCs/>
                <w:kern w:val="0"/>
                <w:sz w:val="18"/>
                <w:szCs w:val="18"/>
                <w:lang w:bidi="ar"/>
              </w:rPr>
              <w:t>～</w:t>
            </w:r>
            <w:r>
              <w:rPr>
                <w:rFonts w:hAnsi="宋体"/>
                <w:bCs/>
                <w:sz w:val="18"/>
                <w:szCs w:val="18"/>
                <w:lang w:bidi="ar"/>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 w:hRule="atLeast"/>
          <w:jc w:val="center"/>
        </w:trPr>
        <w:tc>
          <w:tcPr>
            <w:tcW w:w="527"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II</w:t>
            </w:r>
          </w:p>
        </w:tc>
        <w:tc>
          <w:tcPr>
            <w:tcW w:w="20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SBS改性沥青同步碎石封层</w:t>
            </w:r>
          </w:p>
        </w:tc>
        <w:tc>
          <w:tcPr>
            <w:tcW w:w="1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SBS改性沥青</w:t>
            </w:r>
          </w:p>
        </w:tc>
        <w:tc>
          <w:tcPr>
            <w:tcW w:w="1080"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1.0</w:t>
            </w:r>
            <w:r>
              <w:rPr>
                <w:rFonts w:hAnsi="宋体"/>
                <w:bCs/>
                <w:kern w:val="0"/>
                <w:sz w:val="18"/>
                <w:szCs w:val="18"/>
                <w:lang w:bidi="ar"/>
              </w:rPr>
              <w:t>～</w:t>
            </w:r>
            <w:r>
              <w:rPr>
                <w:rFonts w:hAnsi="宋体"/>
                <w:bCs/>
                <w:sz w:val="18"/>
                <w:szCs w:val="18"/>
                <w:lang w:bidi="ar"/>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 w:hRule="atLeast"/>
          <w:jc w:val="center"/>
        </w:trPr>
        <w:tc>
          <w:tcPr>
            <w:tcW w:w="527"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2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碎石（13.2</w:t>
            </w:r>
            <w:r>
              <w:rPr>
                <w:rFonts w:hAnsi="宋体"/>
                <w:bCs/>
                <w:kern w:val="0"/>
                <w:sz w:val="18"/>
                <w:szCs w:val="18"/>
                <w:lang w:bidi="ar"/>
              </w:rPr>
              <w:t>～</w:t>
            </w:r>
            <w:r>
              <w:rPr>
                <w:rFonts w:hAnsi="宋体"/>
                <w:bCs/>
                <w:sz w:val="18"/>
                <w:szCs w:val="18"/>
                <w:lang w:bidi="ar"/>
              </w:rPr>
              <w:t>19mm）</w:t>
            </w:r>
          </w:p>
        </w:tc>
        <w:tc>
          <w:tcPr>
            <w:tcW w:w="1080"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7.5</w:t>
            </w:r>
            <w:r>
              <w:rPr>
                <w:rFonts w:hAnsi="宋体"/>
                <w:bCs/>
                <w:kern w:val="0"/>
                <w:sz w:val="18"/>
                <w:szCs w:val="18"/>
                <w:lang w:bidi="ar"/>
              </w:rPr>
              <w:t>～</w:t>
            </w:r>
            <w:r>
              <w:rPr>
                <w:rFonts w:hAnsi="宋体"/>
                <w:bCs/>
                <w:sz w:val="18"/>
                <w:szCs w:val="18"/>
                <w:lang w:bidi="ar"/>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 w:hRule="atLeast"/>
          <w:jc w:val="center"/>
        </w:trPr>
        <w:tc>
          <w:tcPr>
            <w:tcW w:w="527"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III</w:t>
            </w:r>
          </w:p>
        </w:tc>
        <w:tc>
          <w:tcPr>
            <w:tcW w:w="20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普通热（改性乳化）沥青同步碎石封层</w:t>
            </w:r>
          </w:p>
        </w:tc>
        <w:tc>
          <w:tcPr>
            <w:tcW w:w="1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普通热（改性乳化）沥青</w:t>
            </w:r>
          </w:p>
        </w:tc>
        <w:tc>
          <w:tcPr>
            <w:tcW w:w="1080"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0.8</w:t>
            </w:r>
            <w:r>
              <w:rPr>
                <w:rFonts w:hAnsi="宋体"/>
                <w:bCs/>
                <w:kern w:val="0"/>
                <w:sz w:val="18"/>
                <w:szCs w:val="18"/>
                <w:lang w:bidi="ar"/>
              </w:rPr>
              <w:t>～</w:t>
            </w:r>
            <w:r>
              <w:rPr>
                <w:rFonts w:hAnsi="宋体"/>
                <w:bCs/>
                <w:sz w:val="18"/>
                <w:szCs w:val="18"/>
                <w:lang w:bidi="ar"/>
              </w:rPr>
              <w:t>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 w:hRule="atLeast"/>
          <w:jc w:val="center"/>
        </w:trPr>
        <w:tc>
          <w:tcPr>
            <w:tcW w:w="527"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2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碎石（13.2</w:t>
            </w:r>
            <w:r>
              <w:rPr>
                <w:rFonts w:hAnsi="宋体"/>
                <w:bCs/>
                <w:kern w:val="0"/>
                <w:sz w:val="18"/>
                <w:szCs w:val="18"/>
                <w:lang w:bidi="ar"/>
              </w:rPr>
              <w:t>～</w:t>
            </w:r>
            <w:r>
              <w:rPr>
                <w:rFonts w:hAnsi="宋体"/>
                <w:bCs/>
                <w:sz w:val="18"/>
                <w:szCs w:val="18"/>
                <w:lang w:bidi="ar"/>
              </w:rPr>
              <w:t>19mm）</w:t>
            </w:r>
          </w:p>
        </w:tc>
        <w:tc>
          <w:tcPr>
            <w:tcW w:w="1080"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7.5</w:t>
            </w:r>
            <w:r>
              <w:rPr>
                <w:rFonts w:hAnsi="宋体"/>
                <w:bCs/>
                <w:kern w:val="0"/>
                <w:sz w:val="18"/>
                <w:szCs w:val="18"/>
                <w:lang w:bidi="ar"/>
              </w:rPr>
              <w:t>～</w:t>
            </w:r>
            <w:r>
              <w:rPr>
                <w:rFonts w:hAnsi="宋体"/>
                <w:bCs/>
                <w:sz w:val="18"/>
                <w:szCs w:val="18"/>
                <w:lang w:bidi="ar"/>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 w:hRule="atLeast"/>
          <w:jc w:val="center"/>
        </w:trPr>
        <w:tc>
          <w:tcPr>
            <w:tcW w:w="5000" w:type="pct"/>
            <w:gridSpan w:val="4"/>
            <w:tcBorders>
              <w:top w:val="single" w:color="auto" w:sz="4" w:space="0"/>
            </w:tcBorders>
            <w:shd w:val="clear" w:color="auto" w:fill="auto"/>
            <w:vAlign w:val="center"/>
          </w:tcPr>
          <w:p>
            <w:pPr>
              <w:pStyle w:val="107"/>
              <w:rPr>
                <w:bCs/>
              </w:rPr>
            </w:pPr>
            <w:r>
              <w:rPr>
                <w:bCs/>
              </w:rPr>
              <w:t>对层间粘结要求较高的路段可通过层间拉拔和剪切试验确定材料用量。</w:t>
            </w:r>
          </w:p>
        </w:tc>
      </w:tr>
    </w:tbl>
    <w:p>
      <w:pPr>
        <w:ind w:firstLine="420" w:firstLineChars="200"/>
        <w:rPr>
          <w:rFonts w:hint="default"/>
        </w:rPr>
      </w:pPr>
    </w:p>
    <w:p>
      <w:pPr>
        <w:pStyle w:val="80"/>
        <w:spacing w:before="0" w:beforeLines="0" w:after="0" w:afterLines="0"/>
      </w:pPr>
      <w:r>
        <w:t>黏层材料及用量应通过试洒确定，并宜符合表</w:t>
      </w:r>
      <w:r>
        <w:rPr>
          <w:rFonts w:hint="default"/>
        </w:rPr>
        <w:t>8</w:t>
      </w:r>
      <w:r>
        <w:t>的规定。</w:t>
      </w:r>
    </w:p>
    <w:p>
      <w:pPr>
        <w:pStyle w:val="114"/>
        <w:spacing w:before="156" w:after="156"/>
      </w:pPr>
      <w:r>
        <w:t>黏层材料及用量</w:t>
      </w:r>
    </w:p>
    <w:tbl>
      <w:tblPr>
        <w:tblStyle w:val="20"/>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05"/>
        <w:gridCol w:w="5228"/>
        <w:gridCol w:w="26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03" w:type="pct"/>
            <w:tcBorders>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工况分级</w:t>
            </w:r>
          </w:p>
        </w:tc>
        <w:tc>
          <w:tcPr>
            <w:tcW w:w="2789" w:type="pct"/>
            <w:tcBorders>
              <w:left w:val="single" w:color="auto" w:sz="4" w:space="0"/>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材料</w:t>
            </w:r>
          </w:p>
        </w:tc>
        <w:tc>
          <w:tcPr>
            <w:tcW w:w="1407" w:type="pct"/>
            <w:tcBorders>
              <w:left w:val="single" w:color="auto" w:sz="4" w:space="0"/>
              <w:bottom w:val="single" w:color="auto" w:sz="8" w:space="0"/>
            </w:tcBorders>
            <w:shd w:val="clear" w:color="auto" w:fill="auto"/>
            <w:vAlign w:val="center"/>
          </w:tcPr>
          <w:p>
            <w:pPr>
              <w:jc w:val="center"/>
              <w:rPr>
                <w:rFonts w:hAnsi="宋体"/>
                <w:bCs/>
                <w:sz w:val="18"/>
                <w:szCs w:val="18"/>
              </w:rPr>
            </w:pPr>
            <w:r>
              <w:rPr>
                <w:rFonts w:hAnsi="宋体"/>
                <w:bCs/>
                <w:sz w:val="18"/>
                <w:szCs w:val="18"/>
                <w:lang w:bidi="ar"/>
              </w:rPr>
              <w:t>用量(kg/m</w:t>
            </w:r>
            <w:r>
              <w:rPr>
                <w:rFonts w:hAnsi="宋体"/>
                <w:bCs/>
                <w:sz w:val="18"/>
                <w:szCs w:val="18"/>
                <w:vertAlign w:val="superscript"/>
                <w:lang w:bidi="ar"/>
              </w:rPr>
              <w:t>2</w:t>
            </w:r>
            <w:r>
              <w:rPr>
                <w:rFonts w:hAnsi="宋体"/>
                <w:bCs/>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03" w:type="pct"/>
            <w:tcBorders>
              <w:top w:val="single" w:color="auto" w:sz="8" w:space="0"/>
              <w:bottom w:val="single" w:color="auto" w:sz="4" w:space="0"/>
              <w:right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I</w:t>
            </w:r>
          </w:p>
        </w:tc>
        <w:tc>
          <w:tcPr>
            <w:tcW w:w="2789" w:type="pc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SBS改性乳化沥青</w:t>
            </w:r>
          </w:p>
        </w:tc>
        <w:tc>
          <w:tcPr>
            <w:tcW w:w="1407" w:type="pct"/>
            <w:tcBorders>
              <w:top w:val="single" w:color="auto" w:sz="8"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0.7</w:t>
            </w:r>
            <w:r>
              <w:rPr>
                <w:rFonts w:hAnsi="宋体"/>
                <w:bCs/>
                <w:kern w:val="0"/>
                <w:sz w:val="18"/>
                <w:szCs w:val="18"/>
                <w:lang w:bidi="ar"/>
              </w:rPr>
              <w:t>～</w:t>
            </w:r>
            <w:r>
              <w:rPr>
                <w:rFonts w:hAnsi="宋体"/>
                <w:bCs/>
                <w:sz w:val="18"/>
                <w:szCs w:val="18"/>
                <w:lang w:bidi="ar"/>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03" w:type="pc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Ⅱ</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SBS改性乳化沥青</w:t>
            </w:r>
          </w:p>
        </w:tc>
        <w:tc>
          <w:tcPr>
            <w:tcW w:w="1407"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0.5</w:t>
            </w:r>
            <w:r>
              <w:rPr>
                <w:rFonts w:hAnsi="宋体"/>
                <w:bCs/>
                <w:kern w:val="0"/>
                <w:sz w:val="18"/>
                <w:szCs w:val="18"/>
                <w:lang w:bidi="ar"/>
              </w:rPr>
              <w:t>～</w:t>
            </w:r>
            <w:r>
              <w:rPr>
                <w:rFonts w:hAnsi="宋体"/>
                <w:bCs/>
                <w:sz w:val="18"/>
                <w:szCs w:val="18"/>
                <w:lang w:bidi="ar"/>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03" w:type="pct"/>
            <w:tcBorders>
              <w:top w:val="single" w:color="auto" w:sz="4" w:space="0"/>
              <w:right w:val="single" w:color="auto" w:sz="4" w:space="0"/>
            </w:tcBorders>
            <w:shd w:val="clear" w:color="auto" w:fill="auto"/>
            <w:vAlign w:val="center"/>
          </w:tcPr>
          <w:p>
            <w:pPr>
              <w:jc w:val="center"/>
              <w:rPr>
                <w:rFonts w:hAnsi="宋体"/>
                <w:bCs/>
                <w:sz w:val="18"/>
                <w:szCs w:val="18"/>
                <w:lang w:bidi="ar"/>
              </w:rPr>
            </w:pPr>
            <w:r>
              <w:rPr>
                <w:rFonts w:hAnsi="宋体"/>
                <w:bCs/>
                <w:sz w:val="18"/>
                <w:szCs w:val="18"/>
                <w:lang w:bidi="ar"/>
              </w:rPr>
              <w:t>Ⅲ</w:t>
            </w:r>
          </w:p>
        </w:tc>
        <w:tc>
          <w:tcPr>
            <w:tcW w:w="2789" w:type="pct"/>
            <w:tcBorders>
              <w:top w:val="single" w:color="auto" w:sz="4" w:space="0"/>
              <w:left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乳化沥青/SBS改性乳化沥青</w:t>
            </w:r>
          </w:p>
        </w:tc>
        <w:tc>
          <w:tcPr>
            <w:tcW w:w="1407" w:type="pct"/>
            <w:tcBorders>
              <w:top w:val="single" w:color="auto" w:sz="4" w:space="0"/>
              <w:left w:val="single" w:color="auto" w:sz="4" w:space="0"/>
            </w:tcBorders>
            <w:shd w:val="clear" w:color="auto" w:fill="auto"/>
            <w:vAlign w:val="center"/>
          </w:tcPr>
          <w:p>
            <w:pPr>
              <w:jc w:val="center"/>
              <w:rPr>
                <w:rFonts w:hAnsi="宋体"/>
                <w:bCs/>
                <w:sz w:val="18"/>
                <w:szCs w:val="18"/>
              </w:rPr>
            </w:pPr>
            <w:r>
              <w:rPr>
                <w:rFonts w:hAnsi="宋体"/>
                <w:bCs/>
                <w:sz w:val="18"/>
                <w:szCs w:val="18"/>
                <w:lang w:bidi="ar"/>
              </w:rPr>
              <w:t>0.4</w:t>
            </w:r>
            <w:r>
              <w:rPr>
                <w:rFonts w:hAnsi="宋体"/>
                <w:bCs/>
                <w:kern w:val="0"/>
                <w:sz w:val="18"/>
                <w:szCs w:val="18"/>
                <w:lang w:bidi="ar"/>
              </w:rPr>
              <w:t>～</w:t>
            </w:r>
            <w:r>
              <w:rPr>
                <w:rFonts w:hAnsi="宋体"/>
                <w:bCs/>
                <w:sz w:val="18"/>
                <w:szCs w:val="18"/>
                <w:lang w:bidi="ar"/>
              </w:rPr>
              <w:t>0.5</w:t>
            </w:r>
          </w:p>
        </w:tc>
      </w:tr>
    </w:tbl>
    <w:p>
      <w:pPr>
        <w:pStyle w:val="80"/>
        <w:spacing w:before="0" w:beforeLines="0" w:after="0" w:afterLines="0"/>
        <w:outlineLvl w:val="2"/>
      </w:pPr>
      <w:r>
        <w:t>桥面防水粘结层材料及用量宜符合表</w:t>
      </w:r>
      <w:r>
        <w:rPr>
          <w:rFonts w:hint="default"/>
        </w:rPr>
        <w:t>9</w:t>
      </w:r>
      <w:r>
        <w:t>规定。</w:t>
      </w:r>
    </w:p>
    <w:p>
      <w:pPr>
        <w:rPr>
          <w:rFonts w:hint="default"/>
        </w:rPr>
      </w:pPr>
      <w:r>
        <w:br w:type="page"/>
      </w:r>
    </w:p>
    <w:p>
      <w:pPr>
        <w:pStyle w:val="114"/>
        <w:spacing w:before="156" w:after="156"/>
      </w:pPr>
      <w:r>
        <w:t>桥面防水粘结层材料及用量</w:t>
      </w:r>
    </w:p>
    <w:tbl>
      <w:tblPr>
        <w:tblStyle w:val="20"/>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94"/>
        <w:gridCol w:w="3531"/>
        <w:gridCol w:w="2452"/>
        <w:gridCol w:w="2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4" w:hRule="atLeast"/>
        </w:trPr>
        <w:tc>
          <w:tcPr>
            <w:tcW w:w="637" w:type="pct"/>
            <w:tcBorders>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工况分级</w:t>
            </w:r>
          </w:p>
        </w:tc>
        <w:tc>
          <w:tcPr>
            <w:tcW w:w="3192" w:type="pct"/>
            <w:gridSpan w:val="2"/>
            <w:tcBorders>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材料</w:t>
            </w:r>
          </w:p>
        </w:tc>
        <w:tc>
          <w:tcPr>
            <w:tcW w:w="1171" w:type="pct"/>
            <w:tcBorders>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用量(kg/m</w:t>
            </w:r>
            <w:r>
              <w:rPr>
                <w:rFonts w:hAnsi="宋体"/>
                <w:bCs/>
                <w:sz w:val="18"/>
                <w:szCs w:val="18"/>
                <w:vertAlign w:val="superscript"/>
                <w:lang w:bidi="ar"/>
              </w:rPr>
              <w:t>2</w:t>
            </w:r>
            <w:r>
              <w:rPr>
                <w:rFonts w:hAnsi="宋体"/>
                <w:bCs/>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 w:hRule="atLeast"/>
        </w:trPr>
        <w:tc>
          <w:tcPr>
            <w:tcW w:w="637"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Ⅰ</w:t>
            </w:r>
          </w:p>
        </w:tc>
        <w:tc>
          <w:tcPr>
            <w:tcW w:w="18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“两油一料”同步碎石封层</w:t>
            </w:r>
          </w:p>
          <w:p>
            <w:pPr>
              <w:jc w:val="center"/>
              <w:rPr>
                <w:rFonts w:hAnsi="宋体"/>
                <w:bCs/>
                <w:sz w:val="18"/>
                <w:szCs w:val="18"/>
              </w:rPr>
            </w:pPr>
            <w:r>
              <w:rPr>
                <w:rFonts w:hAnsi="宋体"/>
                <w:bCs/>
                <w:sz w:val="18"/>
                <w:szCs w:val="18"/>
                <w:lang w:bidi="ar"/>
              </w:rPr>
              <w:t>“一油一料”同步碎石（预裹覆）封层</w:t>
            </w: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上层SBS改性沥青</w:t>
            </w:r>
          </w:p>
        </w:tc>
        <w:tc>
          <w:tcPr>
            <w:tcW w:w="1171"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0.5</w:t>
            </w:r>
            <w:r>
              <w:rPr>
                <w:rFonts w:hAnsi="宋体"/>
                <w:bCs/>
                <w:kern w:val="0"/>
                <w:sz w:val="18"/>
                <w:szCs w:val="18"/>
                <w:lang w:bidi="ar"/>
              </w:rPr>
              <w:t>～</w:t>
            </w:r>
            <w:r>
              <w:rPr>
                <w:rFonts w:hAnsi="宋体"/>
                <w:bCs/>
                <w:sz w:val="18"/>
                <w:szCs w:val="18"/>
                <w:lang w:bidi="ar"/>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 w:hRule="atLeast"/>
        </w:trPr>
        <w:tc>
          <w:tcPr>
            <w:tcW w:w="637"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8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下层SBS改性沥青</w:t>
            </w:r>
          </w:p>
        </w:tc>
        <w:tc>
          <w:tcPr>
            <w:tcW w:w="1171"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0.9</w:t>
            </w:r>
            <w:r>
              <w:rPr>
                <w:rFonts w:hAnsi="宋体"/>
                <w:bCs/>
                <w:kern w:val="0"/>
                <w:sz w:val="18"/>
                <w:szCs w:val="18"/>
                <w:lang w:bidi="ar"/>
              </w:rPr>
              <w:t>～</w:t>
            </w:r>
            <w:r>
              <w:rPr>
                <w:rFonts w:hAnsi="宋体"/>
                <w:bCs/>
                <w:sz w:val="18"/>
                <w:szCs w:val="18"/>
                <w:lang w:bidi="ar"/>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 w:hRule="atLeast"/>
        </w:trPr>
        <w:tc>
          <w:tcPr>
            <w:tcW w:w="637"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8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碎石（4.75</w:t>
            </w:r>
            <w:r>
              <w:rPr>
                <w:rFonts w:hAnsi="宋体"/>
                <w:bCs/>
                <w:kern w:val="0"/>
                <w:sz w:val="18"/>
                <w:szCs w:val="18"/>
                <w:lang w:bidi="ar"/>
              </w:rPr>
              <w:t>～</w:t>
            </w:r>
            <w:r>
              <w:rPr>
                <w:rFonts w:hAnsi="宋体"/>
                <w:bCs/>
                <w:sz w:val="18"/>
                <w:szCs w:val="18"/>
                <w:lang w:bidi="ar"/>
              </w:rPr>
              <w:t>9.5mm）</w:t>
            </w:r>
          </w:p>
        </w:tc>
        <w:tc>
          <w:tcPr>
            <w:tcW w:w="1171" w:type="pct"/>
            <w:tcBorders>
              <w:top w:val="single" w:color="auto" w:sz="4" w:space="0"/>
              <w:left w:val="single" w:color="auto" w:sz="4" w:space="0"/>
              <w:bottom w:val="single" w:color="auto" w:sz="4" w:space="0"/>
            </w:tcBorders>
            <w:shd w:val="clear" w:color="auto" w:fill="auto"/>
            <w:vAlign w:val="center"/>
          </w:tcPr>
          <w:p>
            <w:pPr>
              <w:tabs>
                <w:tab w:val="left" w:pos="1230"/>
                <w:tab w:val="center" w:pos="1889"/>
              </w:tabs>
              <w:jc w:val="center"/>
              <w:rPr>
                <w:rFonts w:hAnsi="宋体"/>
                <w:bCs/>
                <w:sz w:val="18"/>
                <w:szCs w:val="18"/>
              </w:rPr>
            </w:pPr>
            <w:r>
              <w:rPr>
                <w:rFonts w:hAnsi="宋体"/>
                <w:bCs/>
                <w:sz w:val="18"/>
                <w:szCs w:val="18"/>
                <w:lang w:bidi="ar"/>
              </w:rPr>
              <w:t>7.5</w:t>
            </w:r>
            <w:r>
              <w:rPr>
                <w:rFonts w:hAnsi="宋体"/>
                <w:bCs/>
                <w:kern w:val="0"/>
                <w:sz w:val="18"/>
                <w:szCs w:val="18"/>
                <w:lang w:bidi="ar"/>
              </w:rPr>
              <w:t>～</w:t>
            </w:r>
            <w:r>
              <w:rPr>
                <w:rFonts w:hAnsi="宋体"/>
                <w:bCs/>
                <w:sz w:val="18"/>
                <w:szCs w:val="18"/>
                <w:lang w:bidi="ar"/>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637"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Ⅱ</w:t>
            </w:r>
          </w:p>
        </w:tc>
        <w:tc>
          <w:tcPr>
            <w:tcW w:w="18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橡胶沥青同步碎石封层</w:t>
            </w: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橡胶沥青</w:t>
            </w:r>
          </w:p>
        </w:tc>
        <w:tc>
          <w:tcPr>
            <w:tcW w:w="1171"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1.2</w:t>
            </w:r>
            <w:r>
              <w:rPr>
                <w:rFonts w:hAnsi="宋体"/>
                <w:bCs/>
                <w:kern w:val="0"/>
                <w:sz w:val="18"/>
                <w:szCs w:val="18"/>
                <w:lang w:bidi="ar"/>
              </w:rPr>
              <w:t>～</w:t>
            </w:r>
            <w:r>
              <w:rPr>
                <w:rFonts w:hAnsi="宋体"/>
                <w:bCs/>
                <w:sz w:val="18"/>
                <w:szCs w:val="18"/>
                <w:lang w:bidi="ar"/>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637"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8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碎石（4.75</w:t>
            </w:r>
            <w:r>
              <w:rPr>
                <w:rFonts w:hAnsi="宋体"/>
                <w:bCs/>
                <w:kern w:val="0"/>
                <w:sz w:val="18"/>
                <w:szCs w:val="18"/>
                <w:lang w:bidi="ar"/>
              </w:rPr>
              <w:t>～</w:t>
            </w:r>
            <w:r>
              <w:rPr>
                <w:rFonts w:hAnsi="宋体"/>
                <w:bCs/>
                <w:sz w:val="18"/>
                <w:szCs w:val="18"/>
                <w:lang w:bidi="ar"/>
              </w:rPr>
              <w:t>9.5mm）</w:t>
            </w:r>
          </w:p>
        </w:tc>
        <w:tc>
          <w:tcPr>
            <w:tcW w:w="1171"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7.5</w:t>
            </w:r>
            <w:r>
              <w:rPr>
                <w:rFonts w:hAnsi="宋体"/>
                <w:bCs/>
                <w:kern w:val="0"/>
                <w:sz w:val="18"/>
                <w:szCs w:val="18"/>
                <w:lang w:bidi="ar"/>
              </w:rPr>
              <w:t>～</w:t>
            </w:r>
            <w:r>
              <w:rPr>
                <w:rFonts w:hAnsi="宋体"/>
                <w:bCs/>
                <w:sz w:val="18"/>
                <w:szCs w:val="18"/>
                <w:lang w:bidi="ar"/>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637"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8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SBS改性沥青同步碎石封层</w:t>
            </w: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SBS改性沥青</w:t>
            </w:r>
          </w:p>
        </w:tc>
        <w:tc>
          <w:tcPr>
            <w:tcW w:w="1171"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0.8</w:t>
            </w:r>
            <w:r>
              <w:rPr>
                <w:rFonts w:hAnsi="宋体"/>
                <w:bCs/>
                <w:kern w:val="0"/>
                <w:sz w:val="18"/>
                <w:szCs w:val="18"/>
                <w:lang w:bidi="ar"/>
              </w:rPr>
              <w:t>～</w:t>
            </w:r>
            <w:r>
              <w:rPr>
                <w:rFonts w:hAnsi="宋体"/>
                <w:bCs/>
                <w:sz w:val="18"/>
                <w:szCs w:val="18"/>
                <w:lang w:bidi="ar"/>
              </w:rPr>
              <w:t>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637"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8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碎石（4.75</w:t>
            </w:r>
            <w:r>
              <w:rPr>
                <w:rFonts w:hAnsi="宋体"/>
                <w:bCs/>
                <w:kern w:val="0"/>
                <w:sz w:val="18"/>
                <w:szCs w:val="18"/>
                <w:lang w:bidi="ar"/>
              </w:rPr>
              <w:t>～</w:t>
            </w:r>
            <w:r>
              <w:rPr>
                <w:rFonts w:hAnsi="宋体"/>
                <w:bCs/>
                <w:sz w:val="18"/>
                <w:szCs w:val="18"/>
                <w:lang w:bidi="ar"/>
              </w:rPr>
              <w:t>9.5mm）</w:t>
            </w:r>
          </w:p>
        </w:tc>
        <w:tc>
          <w:tcPr>
            <w:tcW w:w="1171"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7.5</w:t>
            </w:r>
            <w:r>
              <w:rPr>
                <w:rFonts w:hAnsi="宋体"/>
                <w:bCs/>
                <w:kern w:val="0"/>
                <w:sz w:val="18"/>
                <w:szCs w:val="18"/>
                <w:lang w:bidi="ar"/>
              </w:rPr>
              <w:t>～</w:t>
            </w:r>
            <w:r>
              <w:rPr>
                <w:rFonts w:hAnsi="宋体"/>
                <w:bCs/>
                <w:sz w:val="18"/>
                <w:szCs w:val="18"/>
                <w:lang w:bidi="ar"/>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5000" w:type="pct"/>
            <w:gridSpan w:val="4"/>
            <w:tcBorders>
              <w:top w:val="single" w:color="auto" w:sz="4" w:space="0"/>
            </w:tcBorders>
            <w:shd w:val="clear" w:color="auto" w:fill="auto"/>
            <w:vAlign w:val="center"/>
          </w:tcPr>
          <w:p>
            <w:pPr>
              <w:pStyle w:val="107"/>
              <w:rPr>
                <w:bCs/>
                <w:szCs w:val="18"/>
                <w:lang w:bidi="ar"/>
              </w:rPr>
            </w:pPr>
            <w:r>
              <w:rPr>
                <w:rFonts w:ascii="宋体" w:hAnsi="宋体" w:eastAsia="宋体" w:cs="宋体"/>
              </w:rPr>
              <w:t>碎石粒径大小选择与其接触沥青面层公称最大粒径大小及其厚度相关，一</w:t>
            </w:r>
            <w:r>
              <w:t>般基层应采用粒径为9.5mm～13.2mm面层同类型的石料;复合式路面、混凝土或有调平层的桥面，应采用粒径为4.75mm～9.5mm面层同类型的石料（单级配也应有粒径范围控制）。</w:t>
            </w:r>
          </w:p>
        </w:tc>
      </w:tr>
    </w:tbl>
    <w:p>
      <w:pPr>
        <w:pStyle w:val="80"/>
        <w:numPr>
          <w:ilvl w:val="2"/>
          <w:numId w:val="0"/>
        </w:numPr>
        <w:spacing w:before="0" w:beforeLines="0" w:after="0" w:afterLines="0"/>
      </w:pPr>
    </w:p>
    <w:p>
      <w:pPr>
        <w:pStyle w:val="80"/>
        <w:spacing w:before="0" w:beforeLines="0" w:after="0" w:afterLines="0"/>
        <w:outlineLvl w:val="2"/>
      </w:pPr>
      <w:r>
        <w:t>纤维碎石封层中各材料的用量宜符合表1</w:t>
      </w:r>
      <w:r>
        <w:rPr>
          <w:rFonts w:hint="default"/>
        </w:rPr>
        <w:t>0</w:t>
      </w:r>
      <w:r>
        <w:t>的规定。</w:t>
      </w:r>
    </w:p>
    <w:p>
      <w:pPr>
        <w:pStyle w:val="114"/>
        <w:spacing w:before="156" w:after="156"/>
      </w:pPr>
      <w:r>
        <w:t>纤维碎石封层各原材料用量</w:t>
      </w:r>
    </w:p>
    <w:tbl>
      <w:tblPr>
        <w:tblStyle w:val="2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18"/>
        <w:gridCol w:w="1389"/>
        <w:gridCol w:w="1301"/>
        <w:gridCol w:w="2003"/>
        <w:gridCol w:w="2080"/>
        <w:gridCol w:w="16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0" w:hRule="atLeast"/>
          <w:jc w:val="center"/>
        </w:trPr>
        <w:tc>
          <w:tcPr>
            <w:tcW w:w="490" w:type="pct"/>
            <w:vMerge w:val="restart"/>
            <w:tcBorders>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工况</w:t>
            </w:r>
          </w:p>
        </w:tc>
        <w:tc>
          <w:tcPr>
            <w:tcW w:w="2504" w:type="pct"/>
            <w:gridSpan w:val="3"/>
            <w:tcBorders>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碎石集料</w:t>
            </w:r>
          </w:p>
        </w:tc>
        <w:tc>
          <w:tcPr>
            <w:tcW w:w="1110" w:type="pct"/>
            <w:tcBorders>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乳化沥青</w:t>
            </w:r>
          </w:p>
        </w:tc>
        <w:tc>
          <w:tcPr>
            <w:tcW w:w="893" w:type="pct"/>
            <w:tcBorders>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玻璃纤维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0" w:hRule="atLeast"/>
          <w:jc w:val="center"/>
        </w:trPr>
        <w:tc>
          <w:tcPr>
            <w:tcW w:w="490"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7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碎石粒径</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封层厚度</w:t>
            </w: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碎石撒布量</w:t>
            </w:r>
          </w:p>
          <w:p>
            <w:pPr>
              <w:jc w:val="center"/>
              <w:rPr>
                <w:rFonts w:hAnsi="宋体"/>
                <w:bCs/>
                <w:sz w:val="18"/>
                <w:szCs w:val="18"/>
              </w:rPr>
            </w:pPr>
            <w:r>
              <w:rPr>
                <w:rFonts w:hAnsi="宋体"/>
                <w:bCs/>
                <w:sz w:val="18"/>
                <w:szCs w:val="18"/>
                <w:lang w:bidi="ar"/>
              </w:rPr>
              <w:t>（m</w:t>
            </w:r>
            <w:r>
              <w:rPr>
                <w:rFonts w:hAnsi="宋体"/>
                <w:bCs/>
                <w:sz w:val="18"/>
                <w:szCs w:val="18"/>
                <w:vertAlign w:val="superscript"/>
                <w:lang w:bidi="ar"/>
              </w:rPr>
              <w:t>3</w:t>
            </w:r>
            <w:r>
              <w:rPr>
                <w:rFonts w:hAnsi="宋体"/>
                <w:bCs/>
                <w:sz w:val="18"/>
                <w:szCs w:val="18"/>
                <w:lang w:bidi="ar"/>
              </w:rPr>
              <w:t>/1000m</w:t>
            </w:r>
            <w:r>
              <w:rPr>
                <w:rFonts w:hAnsi="宋体"/>
                <w:bCs/>
                <w:sz w:val="18"/>
                <w:szCs w:val="18"/>
                <w:vertAlign w:val="superscript"/>
                <w:lang w:bidi="ar"/>
              </w:rPr>
              <w:t>2</w:t>
            </w:r>
            <w:r>
              <w:rPr>
                <w:rFonts w:hAnsi="宋体"/>
                <w:bCs/>
                <w:sz w:val="18"/>
                <w:szCs w:val="18"/>
                <w:lang w:bidi="ar"/>
              </w:rPr>
              <w:t>）</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用量（kg/ m</w:t>
            </w:r>
            <w:r>
              <w:rPr>
                <w:rFonts w:hAnsi="宋体"/>
                <w:bCs/>
                <w:sz w:val="18"/>
                <w:szCs w:val="18"/>
                <w:vertAlign w:val="superscript"/>
                <w:lang w:bidi="ar"/>
              </w:rPr>
              <w:t>2</w:t>
            </w:r>
            <w:r>
              <w:rPr>
                <w:rFonts w:hAnsi="宋体"/>
                <w:bCs/>
                <w:sz w:val="18"/>
                <w:szCs w:val="18"/>
                <w:lang w:bidi="ar"/>
              </w:rPr>
              <w:t>）</w:t>
            </w:r>
          </w:p>
        </w:tc>
        <w:tc>
          <w:tcPr>
            <w:tcW w:w="893"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用量（g/m</w:t>
            </w:r>
            <w:r>
              <w:rPr>
                <w:rFonts w:hAnsi="宋体"/>
                <w:bCs/>
                <w:sz w:val="18"/>
                <w:szCs w:val="18"/>
                <w:vertAlign w:val="superscript"/>
                <w:lang w:bidi="ar"/>
              </w:rPr>
              <w:t>2</w:t>
            </w:r>
            <w:r>
              <w:rPr>
                <w:rFonts w:hAnsi="宋体"/>
                <w:bCs/>
                <w:sz w:val="18"/>
                <w:szCs w:val="18"/>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2" w:hRule="atLeast"/>
          <w:jc w:val="center"/>
        </w:trPr>
        <w:tc>
          <w:tcPr>
            <w:tcW w:w="490" w:type="pc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I</w:t>
            </w:r>
          </w:p>
        </w:tc>
        <w:tc>
          <w:tcPr>
            <w:tcW w:w="7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10</w:t>
            </w:r>
            <w:r>
              <w:rPr>
                <w:rFonts w:hAnsi="宋体"/>
                <w:bCs/>
                <w:kern w:val="0"/>
                <w:sz w:val="18"/>
                <w:szCs w:val="18"/>
                <w:lang w:bidi="ar"/>
              </w:rPr>
              <w:t>～</w:t>
            </w:r>
            <w:r>
              <w:rPr>
                <w:rFonts w:hAnsi="宋体"/>
                <w:bCs/>
                <w:sz w:val="18"/>
                <w:szCs w:val="18"/>
                <w:lang w:bidi="ar"/>
              </w:rPr>
              <w:t>15mm</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15mm</w:t>
            </w: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12</w:t>
            </w:r>
            <w:r>
              <w:rPr>
                <w:rFonts w:hAnsi="宋体"/>
                <w:bCs/>
                <w:kern w:val="0"/>
                <w:sz w:val="18"/>
                <w:szCs w:val="18"/>
                <w:lang w:bidi="ar"/>
              </w:rPr>
              <w:t>～</w:t>
            </w:r>
            <w:r>
              <w:rPr>
                <w:rFonts w:hAnsi="宋体"/>
                <w:bCs/>
                <w:sz w:val="18"/>
                <w:szCs w:val="18"/>
                <w:lang w:bidi="ar"/>
              </w:rPr>
              <w:t>14</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2.0</w:t>
            </w:r>
            <w:r>
              <w:rPr>
                <w:rFonts w:hAnsi="宋体"/>
                <w:bCs/>
                <w:kern w:val="0"/>
                <w:sz w:val="18"/>
                <w:szCs w:val="18"/>
                <w:lang w:bidi="ar"/>
              </w:rPr>
              <w:t>～</w:t>
            </w:r>
            <w:r>
              <w:rPr>
                <w:rFonts w:hAnsi="宋体"/>
                <w:bCs/>
                <w:sz w:val="18"/>
                <w:szCs w:val="18"/>
                <w:lang w:bidi="ar"/>
              </w:rPr>
              <w:t>2.3</w:t>
            </w:r>
          </w:p>
        </w:tc>
        <w:tc>
          <w:tcPr>
            <w:tcW w:w="893"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100</w:t>
            </w:r>
            <w:r>
              <w:rPr>
                <w:rFonts w:hAnsi="宋体"/>
                <w:bCs/>
                <w:kern w:val="0"/>
                <w:sz w:val="18"/>
                <w:szCs w:val="18"/>
                <w:lang w:bidi="ar"/>
              </w:rPr>
              <w:t>～</w:t>
            </w:r>
            <w:r>
              <w:rPr>
                <w:rFonts w:hAnsi="宋体"/>
                <w:bCs/>
                <w:sz w:val="18"/>
                <w:szCs w:val="18"/>
                <w:lang w:bidi="ar"/>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4" w:hRule="atLeast"/>
          <w:jc w:val="center"/>
        </w:trPr>
        <w:tc>
          <w:tcPr>
            <w:tcW w:w="490" w:type="pc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II</w:t>
            </w:r>
          </w:p>
        </w:tc>
        <w:tc>
          <w:tcPr>
            <w:tcW w:w="7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5</w:t>
            </w:r>
            <w:r>
              <w:rPr>
                <w:rFonts w:hAnsi="宋体"/>
                <w:bCs/>
                <w:kern w:val="0"/>
                <w:sz w:val="18"/>
                <w:szCs w:val="18"/>
                <w:lang w:bidi="ar"/>
              </w:rPr>
              <w:t>～</w:t>
            </w:r>
            <w:r>
              <w:rPr>
                <w:rFonts w:hAnsi="宋体"/>
                <w:bCs/>
                <w:sz w:val="18"/>
                <w:szCs w:val="18"/>
                <w:lang w:bidi="ar"/>
              </w:rPr>
              <w:t>10mm</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10mm</w:t>
            </w: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9</w:t>
            </w:r>
            <w:r>
              <w:rPr>
                <w:rFonts w:hAnsi="宋体"/>
                <w:bCs/>
                <w:kern w:val="0"/>
                <w:sz w:val="18"/>
                <w:szCs w:val="18"/>
                <w:lang w:bidi="ar"/>
              </w:rPr>
              <w:t>～</w:t>
            </w:r>
            <w:r>
              <w:rPr>
                <w:rFonts w:hAnsi="宋体"/>
                <w:bCs/>
                <w:sz w:val="18"/>
                <w:szCs w:val="18"/>
                <w:lang w:bidi="ar"/>
              </w:rPr>
              <w:t>11</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1.7</w:t>
            </w:r>
            <w:r>
              <w:rPr>
                <w:rFonts w:hAnsi="宋体"/>
                <w:bCs/>
                <w:kern w:val="0"/>
                <w:sz w:val="18"/>
                <w:szCs w:val="18"/>
                <w:lang w:bidi="ar"/>
              </w:rPr>
              <w:t>～</w:t>
            </w:r>
            <w:r>
              <w:rPr>
                <w:rFonts w:hAnsi="宋体"/>
                <w:bCs/>
                <w:sz w:val="18"/>
                <w:szCs w:val="18"/>
                <w:lang w:bidi="ar"/>
              </w:rPr>
              <w:t>2.0</w:t>
            </w:r>
          </w:p>
        </w:tc>
        <w:tc>
          <w:tcPr>
            <w:tcW w:w="893"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80</w:t>
            </w:r>
            <w:r>
              <w:rPr>
                <w:rFonts w:hAnsi="宋体"/>
                <w:bCs/>
                <w:kern w:val="0"/>
                <w:sz w:val="18"/>
                <w:szCs w:val="18"/>
                <w:lang w:bidi="ar"/>
              </w:rPr>
              <w:t>～</w:t>
            </w:r>
            <w:r>
              <w:rPr>
                <w:rFonts w:hAnsi="宋体"/>
                <w:bCs/>
                <w:sz w:val="18"/>
                <w:szCs w:val="18"/>
                <w:lang w:bidi="ar"/>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4" w:hRule="atLeast"/>
          <w:jc w:val="center"/>
        </w:trPr>
        <w:tc>
          <w:tcPr>
            <w:tcW w:w="5000" w:type="pct"/>
            <w:gridSpan w:val="6"/>
            <w:tcBorders>
              <w:top w:val="single" w:color="auto" w:sz="4" w:space="0"/>
            </w:tcBorders>
            <w:shd w:val="clear" w:color="auto" w:fill="auto"/>
            <w:vAlign w:val="center"/>
          </w:tcPr>
          <w:p>
            <w:pPr>
              <w:pStyle w:val="108"/>
              <w:rPr>
                <w:rFonts w:ascii="宋体" w:hAnsi="宋体" w:eastAsia="宋体" w:cs="宋体"/>
              </w:rPr>
            </w:pPr>
            <w:r>
              <w:rPr>
                <w:rFonts w:ascii="宋体" w:hAnsi="宋体" w:eastAsia="宋体" w:cs="宋体"/>
              </w:rPr>
              <w:t>使用的玻璃纤维应符合GB/T 18369标准规范的要求，基质沥青、改性乳化沥青和碎石集料均应满足JTG F40标准规范的要求。</w:t>
            </w:r>
          </w:p>
          <w:p>
            <w:pPr>
              <w:pStyle w:val="108"/>
              <w:rPr>
                <w:bCs/>
              </w:rPr>
            </w:pPr>
            <w:r>
              <w:t>纤维碎石封层厚度的增加可以有效地抑制路面开裂，但在实际工程中也会引起层间粘结性能的降低，增加工程造价，因此还应进行综合考虑来确定纤维碎石封层的厚度。</w:t>
            </w:r>
          </w:p>
        </w:tc>
      </w:tr>
    </w:tbl>
    <w:p>
      <w:pPr>
        <w:rPr>
          <w:rFonts w:hint="default"/>
        </w:rPr>
      </w:pPr>
      <w:bookmarkStart w:id="88" w:name="_Toc61340794"/>
      <w:bookmarkStart w:id="89" w:name="_Toc98788340"/>
      <w:bookmarkStart w:id="90" w:name="_Toc80815293"/>
    </w:p>
    <w:p>
      <w:pPr>
        <w:pStyle w:val="74"/>
        <w:spacing w:before="156" w:after="156"/>
        <w:rPr>
          <w:rFonts w:hint="default"/>
        </w:rPr>
      </w:pPr>
      <w:bookmarkStart w:id="91" w:name="_Toc14501"/>
      <w:bookmarkStart w:id="92" w:name="_Toc7433"/>
      <w:bookmarkStart w:id="93" w:name="_Toc2249"/>
      <w:bookmarkStart w:id="94" w:name="_Toc20956"/>
      <w:bookmarkStart w:id="95" w:name="_Toc7475"/>
      <w:bookmarkStart w:id="96" w:name="_Toc16161"/>
      <w:r>
        <w:t>路面基面层间处治设计</w:t>
      </w:r>
      <w:bookmarkEnd w:id="88"/>
      <w:r>
        <w:t>标准</w:t>
      </w:r>
      <w:bookmarkEnd w:id="89"/>
      <w:bookmarkEnd w:id="90"/>
      <w:bookmarkEnd w:id="91"/>
      <w:bookmarkEnd w:id="92"/>
      <w:bookmarkEnd w:id="93"/>
      <w:bookmarkEnd w:id="94"/>
      <w:bookmarkEnd w:id="95"/>
      <w:bookmarkEnd w:id="96"/>
      <w:r>
        <w:rPr>
          <w:rFonts w:hint="default"/>
        </w:rPr>
        <w:t xml:space="preserve"> </w:t>
      </w:r>
    </w:p>
    <w:p>
      <w:pPr>
        <w:pStyle w:val="80"/>
        <w:spacing w:before="0" w:beforeLines="0" w:after="0" w:afterLines="0"/>
      </w:pPr>
      <w:r>
        <w:t>透层以渗透深度为设计指标，其设计标准应符合表1</w:t>
      </w:r>
      <w:r>
        <w:rPr>
          <w:rFonts w:hint="default"/>
        </w:rPr>
        <w:t>1</w:t>
      </w:r>
      <w:r>
        <w:t>的规定。</w:t>
      </w:r>
    </w:p>
    <w:p>
      <w:pPr>
        <w:pStyle w:val="114"/>
        <w:spacing w:before="156" w:after="156"/>
      </w:pPr>
      <w:r>
        <w:t>透层设计标准</w:t>
      </w:r>
    </w:p>
    <w:tbl>
      <w:tblPr>
        <w:tblStyle w:val="20"/>
        <w:tblW w:w="485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83"/>
        <w:gridCol w:w="1867"/>
        <w:gridCol w:w="52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090" w:type="pct"/>
            <w:vMerge w:val="restart"/>
            <w:tcBorders>
              <w:bottom w:val="single" w:color="auto" w:sz="4" w:space="0"/>
              <w:right w:val="single" w:color="auto" w:sz="4" w:space="0"/>
            </w:tcBorders>
            <w:shd w:val="clear" w:color="auto" w:fill="auto"/>
            <w:vAlign w:val="center"/>
          </w:tcPr>
          <w:p>
            <w:pPr>
              <w:jc w:val="center"/>
              <w:rPr>
                <w:rFonts w:hAnsi="宋体"/>
                <w:bCs/>
                <w:sz w:val="18"/>
                <w:szCs w:val="21"/>
              </w:rPr>
            </w:pPr>
            <w:r>
              <w:rPr>
                <w:rFonts w:hAnsi="宋体"/>
                <w:bCs/>
                <w:sz w:val="18"/>
                <w:szCs w:val="21"/>
                <w:lang w:bidi="ar"/>
              </w:rPr>
              <w:t>工作状态</w:t>
            </w:r>
          </w:p>
        </w:tc>
        <w:tc>
          <w:tcPr>
            <w:tcW w:w="3910" w:type="pct"/>
            <w:gridSpan w:val="2"/>
            <w:tcBorders>
              <w:left w:val="single" w:color="auto" w:sz="4" w:space="0"/>
              <w:bottom w:val="single" w:color="auto" w:sz="4" w:space="0"/>
            </w:tcBorders>
            <w:shd w:val="clear" w:color="auto" w:fill="auto"/>
            <w:vAlign w:val="center"/>
          </w:tcPr>
          <w:p>
            <w:pPr>
              <w:jc w:val="center"/>
              <w:rPr>
                <w:rFonts w:hAnsi="宋体"/>
                <w:bCs/>
                <w:sz w:val="18"/>
                <w:szCs w:val="21"/>
              </w:rPr>
            </w:pPr>
            <w:r>
              <w:rPr>
                <w:rFonts w:hAnsi="宋体"/>
                <w:bCs/>
                <w:sz w:val="18"/>
                <w:szCs w:val="21"/>
                <w:lang w:bidi="ar"/>
              </w:rPr>
              <w:t>渗透性能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090"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0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21"/>
              </w:rPr>
            </w:pPr>
            <w:r>
              <w:rPr>
                <w:rFonts w:hAnsi="宋体"/>
                <w:bCs/>
                <w:sz w:val="18"/>
                <w:szCs w:val="21"/>
                <w:lang w:bidi="ar"/>
              </w:rPr>
              <w:t>设计指标</w:t>
            </w:r>
          </w:p>
        </w:tc>
        <w:tc>
          <w:tcPr>
            <w:tcW w:w="288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21"/>
              </w:rPr>
            </w:pPr>
            <w:r>
              <w:rPr>
                <w:rFonts w:hAnsi="宋体"/>
                <w:bCs/>
                <w:sz w:val="18"/>
                <w:szCs w:val="21"/>
                <w:lang w:bidi="ar"/>
              </w:rPr>
              <w:t>设计标准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090" w:type="pc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21"/>
              </w:rPr>
            </w:pPr>
            <w:r>
              <w:rPr>
                <w:rFonts w:hAnsi="宋体"/>
                <w:bCs/>
                <w:sz w:val="18"/>
                <w:szCs w:val="21"/>
                <w:lang w:bidi="ar"/>
              </w:rPr>
              <w:t>I</w:t>
            </w:r>
          </w:p>
        </w:tc>
        <w:tc>
          <w:tcPr>
            <w:tcW w:w="10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21"/>
              </w:rPr>
            </w:pPr>
            <w:r>
              <w:rPr>
                <w:rFonts w:hAnsi="宋体"/>
                <w:bCs/>
                <w:sz w:val="18"/>
                <w:szCs w:val="21"/>
                <w:lang w:bidi="ar"/>
              </w:rPr>
              <w:t>渗透深度（mm）</w:t>
            </w:r>
          </w:p>
        </w:tc>
        <w:tc>
          <w:tcPr>
            <w:tcW w:w="288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21"/>
              </w:rPr>
            </w:pPr>
            <w:r>
              <w:rPr>
                <w:rFonts w:hAnsi="宋体"/>
                <w:bCs/>
                <w:sz w:val="18"/>
                <w:szCs w:val="21"/>
                <w:lang w:bidi="ar"/>
              </w:rPr>
              <w:t>8～10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090" w:type="pct"/>
            <w:tcBorders>
              <w:top w:val="single" w:color="auto" w:sz="4" w:space="0"/>
              <w:right w:val="single" w:color="auto" w:sz="4" w:space="0"/>
            </w:tcBorders>
            <w:shd w:val="clear" w:color="auto" w:fill="auto"/>
            <w:vAlign w:val="center"/>
          </w:tcPr>
          <w:p>
            <w:pPr>
              <w:jc w:val="center"/>
              <w:rPr>
                <w:rFonts w:hAnsi="宋体"/>
                <w:bCs/>
                <w:sz w:val="18"/>
                <w:szCs w:val="21"/>
              </w:rPr>
            </w:pPr>
            <w:r>
              <w:rPr>
                <w:rFonts w:hAnsi="宋体"/>
                <w:bCs/>
                <w:sz w:val="18"/>
                <w:szCs w:val="21"/>
                <w:lang w:bidi="ar"/>
              </w:rPr>
              <w:t>Ⅱ、Ⅲ</w:t>
            </w:r>
          </w:p>
        </w:tc>
        <w:tc>
          <w:tcPr>
            <w:tcW w:w="1026" w:type="pct"/>
            <w:vMerge w:val="continue"/>
            <w:tcBorders>
              <w:top w:val="single" w:color="auto" w:sz="4" w:space="0"/>
              <w:left w:val="single" w:color="auto" w:sz="4" w:space="0"/>
              <w:right w:val="single" w:color="auto" w:sz="4" w:space="0"/>
            </w:tcBorders>
            <w:shd w:val="clear" w:color="auto" w:fill="auto"/>
            <w:vAlign w:val="center"/>
          </w:tcPr>
          <w:p>
            <w:pPr>
              <w:rPr>
                <w:rFonts w:hAnsi="宋体"/>
                <w:bCs/>
                <w:sz w:val="18"/>
                <w:szCs w:val="20"/>
              </w:rPr>
            </w:pPr>
          </w:p>
        </w:tc>
        <w:tc>
          <w:tcPr>
            <w:tcW w:w="2885" w:type="pct"/>
            <w:tcBorders>
              <w:top w:val="single" w:color="auto" w:sz="4" w:space="0"/>
              <w:left w:val="single" w:color="auto" w:sz="4" w:space="0"/>
            </w:tcBorders>
            <w:shd w:val="clear" w:color="auto" w:fill="auto"/>
            <w:vAlign w:val="center"/>
          </w:tcPr>
          <w:p>
            <w:pPr>
              <w:jc w:val="center"/>
              <w:rPr>
                <w:rFonts w:hAnsi="宋体"/>
                <w:bCs/>
                <w:sz w:val="18"/>
                <w:szCs w:val="21"/>
              </w:rPr>
            </w:pPr>
            <w:r>
              <w:rPr>
                <w:rFonts w:hAnsi="宋体"/>
                <w:bCs/>
                <w:sz w:val="18"/>
                <w:szCs w:val="21"/>
                <w:lang w:bidi="ar"/>
              </w:rPr>
              <w:t>6～8</w:t>
            </w:r>
          </w:p>
        </w:tc>
      </w:tr>
    </w:tbl>
    <w:p>
      <w:pPr>
        <w:numPr>
          <w:ilvl w:val="2"/>
          <w:numId w:val="0"/>
        </w:numPr>
        <w:rPr>
          <w:rFonts w:hAnsi="宋体"/>
        </w:rPr>
      </w:pPr>
    </w:p>
    <w:p>
      <w:pPr>
        <w:pStyle w:val="80"/>
        <w:spacing w:before="0" w:beforeLines="0" w:after="0" w:afterLines="0"/>
      </w:pPr>
      <w:r>
        <w:t>下封层以</w:t>
      </w:r>
      <w:r>
        <w:rPr>
          <w:rFonts w:hint="default"/>
        </w:rPr>
        <w:t>25℃</w:t>
      </w:r>
      <w:r>
        <w:t>抗剪强度为设计指标，其设计标准应符合表1</w:t>
      </w:r>
      <w:r>
        <w:rPr>
          <w:rFonts w:hint="default"/>
        </w:rPr>
        <w:t>2</w:t>
      </w:r>
      <w:r>
        <w:t>的规定。</w:t>
      </w:r>
    </w:p>
    <w:p>
      <w:pPr>
        <w:pStyle w:val="80"/>
        <w:numPr>
          <w:ilvl w:val="2"/>
          <w:numId w:val="0"/>
        </w:numPr>
        <w:spacing w:before="0" w:beforeLines="0" w:after="0" w:afterLines="0"/>
      </w:pPr>
    </w:p>
    <w:p>
      <w:pPr>
        <w:pStyle w:val="80"/>
        <w:numPr>
          <w:ilvl w:val="2"/>
          <w:numId w:val="0"/>
        </w:numPr>
        <w:spacing w:before="0" w:beforeLines="0" w:after="0" w:afterLines="0"/>
      </w:pPr>
    </w:p>
    <w:p>
      <w:pPr>
        <w:pStyle w:val="114"/>
        <w:spacing w:before="156" w:after="156"/>
      </w:pPr>
      <w:r>
        <w:t>下封层设计标准</w:t>
      </w:r>
    </w:p>
    <w:tbl>
      <w:tblPr>
        <w:tblStyle w:val="20"/>
        <w:tblW w:w="500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51"/>
        <w:gridCol w:w="2376"/>
        <w:gridCol w:w="2968"/>
        <w:gridCol w:w="2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773" w:type="pct"/>
            <w:tcBorders>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评价方法</w:t>
            </w:r>
          </w:p>
        </w:tc>
        <w:tc>
          <w:tcPr>
            <w:tcW w:w="4226" w:type="pct"/>
            <w:gridSpan w:val="3"/>
            <w:tcBorders>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层间剪切试验（垂直荷载为0.7MPa）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773"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评价指标</w:t>
            </w:r>
          </w:p>
        </w:tc>
        <w:tc>
          <w:tcPr>
            <w:tcW w:w="12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25℃层间抗剪强度</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工作状态</w:t>
            </w:r>
          </w:p>
        </w:tc>
        <w:tc>
          <w:tcPr>
            <w:tcW w:w="1381"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标准（MPa）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8" w:hRule="atLeast"/>
        </w:trPr>
        <w:tc>
          <w:tcPr>
            <w:tcW w:w="77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bCs/>
                <w:sz w:val="18"/>
                <w:szCs w:val="18"/>
              </w:rPr>
            </w:pPr>
            <w:r>
              <w:rPr>
                <w:rFonts w:hAnsi="宋体"/>
                <w:bCs/>
                <w:sz w:val="18"/>
                <w:szCs w:val="18"/>
                <w:lang w:bidi="ar"/>
              </w:rPr>
              <w:t>I</w:t>
            </w:r>
          </w:p>
        </w:tc>
        <w:tc>
          <w:tcPr>
            <w:tcW w:w="1381"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77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bCs/>
                <w:sz w:val="18"/>
                <w:szCs w:val="18"/>
              </w:rPr>
            </w:pPr>
            <w:r>
              <w:rPr>
                <w:rFonts w:hAnsi="宋体"/>
                <w:bCs/>
                <w:sz w:val="18"/>
                <w:szCs w:val="18"/>
                <w:lang w:bidi="ar"/>
              </w:rPr>
              <w:t>Ⅱ、Ⅲ</w:t>
            </w:r>
          </w:p>
        </w:tc>
        <w:tc>
          <w:tcPr>
            <w:tcW w:w="1381"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5000" w:type="pct"/>
            <w:gridSpan w:val="4"/>
            <w:tcBorders>
              <w:top w:val="single" w:color="auto" w:sz="4" w:space="0"/>
            </w:tcBorders>
            <w:shd w:val="clear" w:color="auto" w:fill="auto"/>
            <w:vAlign w:val="center"/>
          </w:tcPr>
          <w:p>
            <w:pPr>
              <w:jc w:val="center"/>
              <w:rPr>
                <w:rFonts w:hAnsi="宋体"/>
                <w:bCs/>
                <w:sz w:val="18"/>
                <w:szCs w:val="18"/>
                <w:lang w:bidi="ar"/>
              </w:rPr>
            </w:pPr>
            <w:r>
              <w:rPr>
                <w:rFonts w:hAnsi="宋体"/>
                <w:bCs/>
                <w:sz w:val="18"/>
                <w:szCs w:val="18"/>
                <w:lang w:val="en" w:bidi="ar"/>
              </w:rPr>
              <w:t>注：抗剪强度的测定仪器及计算方法应遵循附录</w:t>
            </w:r>
            <w:r>
              <w:rPr>
                <w:rFonts w:hAnsi="宋体"/>
                <w:bCs/>
                <w:sz w:val="18"/>
                <w:szCs w:val="18"/>
                <w:lang w:bidi="ar"/>
              </w:rPr>
              <w:t>A和附录B的相关规定，后续抗剪强度的测定亦应采用相同方法。</w:t>
            </w:r>
          </w:p>
        </w:tc>
      </w:tr>
    </w:tbl>
    <w:p>
      <w:pPr>
        <w:numPr>
          <w:ilvl w:val="2"/>
          <w:numId w:val="0"/>
        </w:numPr>
        <w:rPr>
          <w:rFonts w:hAnsi="宋体"/>
        </w:rPr>
      </w:pPr>
    </w:p>
    <w:p>
      <w:pPr>
        <w:pStyle w:val="80"/>
        <w:spacing w:before="0" w:beforeLines="0" w:after="0" w:afterLines="0"/>
        <w:outlineLvl w:val="2"/>
      </w:pPr>
      <w:r>
        <w:t>黏层以</w:t>
      </w:r>
      <w:r>
        <w:rPr>
          <w:rFonts w:hint="default"/>
        </w:rPr>
        <w:t>25℃</w:t>
      </w:r>
      <w:r>
        <w:t>抗剪强度为设计标准，如表1</w:t>
      </w:r>
      <w:r>
        <w:rPr>
          <w:rFonts w:hint="default"/>
        </w:rPr>
        <w:t>3</w:t>
      </w:r>
      <w:r>
        <w:t>所示。</w:t>
      </w:r>
    </w:p>
    <w:p>
      <w:pPr>
        <w:pStyle w:val="114"/>
        <w:spacing w:before="156" w:after="156"/>
      </w:pPr>
      <w:r>
        <w:t>黏层设计标准</w:t>
      </w:r>
    </w:p>
    <w:tbl>
      <w:tblPr>
        <w:tblStyle w:val="20"/>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3"/>
        <w:gridCol w:w="55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2050" w:type="pct"/>
            <w:tcBorders>
              <w:bottom w:val="single" w:color="auto" w:sz="8"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工作状态</w:t>
            </w:r>
          </w:p>
        </w:tc>
        <w:tc>
          <w:tcPr>
            <w:tcW w:w="2949" w:type="pct"/>
            <w:tcBorders>
              <w:left w:val="single" w:color="auto" w:sz="4" w:space="0"/>
              <w:bottom w:val="single" w:color="auto" w:sz="8" w:space="0"/>
            </w:tcBorders>
            <w:shd w:val="clear" w:color="auto" w:fill="auto"/>
            <w:vAlign w:val="center"/>
          </w:tcPr>
          <w:p>
            <w:pPr>
              <w:jc w:val="center"/>
              <w:rPr>
                <w:rFonts w:hAnsi="宋体"/>
                <w:bCs/>
                <w:sz w:val="18"/>
                <w:szCs w:val="18"/>
              </w:rPr>
            </w:pPr>
            <w:r>
              <w:rPr>
                <w:rFonts w:hAnsi="宋体"/>
                <w:bCs/>
                <w:sz w:val="18"/>
                <w:szCs w:val="18"/>
                <w:lang w:bidi="ar"/>
              </w:rPr>
              <w:t>25℃抗剪强度 (MPa)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2050" w:type="pct"/>
            <w:tcBorders>
              <w:top w:val="single" w:color="auto" w:sz="8"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Ⅰ</w:t>
            </w:r>
          </w:p>
        </w:tc>
        <w:tc>
          <w:tcPr>
            <w:tcW w:w="2949" w:type="pct"/>
            <w:tcBorders>
              <w:top w:val="single" w:color="auto" w:sz="8" w:space="0"/>
              <w:left w:val="single" w:color="auto" w:sz="4" w:space="0"/>
              <w:bottom w:val="single" w:color="auto" w:sz="4" w:space="0"/>
            </w:tcBorders>
            <w:shd w:val="clear" w:color="auto" w:fill="auto"/>
            <w:vAlign w:val="center"/>
          </w:tcPr>
          <w:p>
            <w:pPr>
              <w:autoSpaceDE w:val="0"/>
              <w:autoSpaceDN w:val="0"/>
              <w:adjustRightInd w:val="0"/>
              <w:jc w:val="center"/>
              <w:rPr>
                <w:rFonts w:hAnsi="宋体"/>
                <w:bCs/>
                <w:sz w:val="18"/>
                <w:szCs w:val="18"/>
              </w:rPr>
            </w:pPr>
            <w:r>
              <w:rPr>
                <w:rFonts w:hAnsi="宋体"/>
                <w:bCs/>
                <w:sz w:val="18"/>
                <w:szCs w:val="18"/>
                <w:lang w:bidi="ar"/>
              </w:rPr>
              <w:t>≥0.45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2050" w:type="pc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Ⅱ</w:t>
            </w:r>
          </w:p>
        </w:tc>
        <w:tc>
          <w:tcPr>
            <w:tcW w:w="2949" w:type="pct"/>
            <w:tcBorders>
              <w:top w:val="single" w:color="auto" w:sz="4" w:space="0"/>
              <w:left w:val="single" w:color="auto" w:sz="4" w:space="0"/>
              <w:bottom w:val="single" w:color="auto" w:sz="4" w:space="0"/>
            </w:tcBorders>
            <w:shd w:val="clear" w:color="auto" w:fill="auto"/>
            <w:vAlign w:val="center"/>
          </w:tcPr>
          <w:p>
            <w:pPr>
              <w:autoSpaceDE w:val="0"/>
              <w:autoSpaceDN w:val="0"/>
              <w:adjustRightInd w:val="0"/>
              <w:jc w:val="center"/>
              <w:rPr>
                <w:rFonts w:hAnsi="宋体"/>
                <w:bCs/>
                <w:sz w:val="18"/>
                <w:szCs w:val="18"/>
              </w:rPr>
            </w:pPr>
            <w:r>
              <w:rPr>
                <w:rFonts w:hAnsi="宋体"/>
                <w:bCs/>
                <w:sz w:val="18"/>
                <w:szCs w:val="18"/>
                <w:lang w:bidi="ar"/>
              </w:rPr>
              <w:t>0.45～0.35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050" w:type="pc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Ⅲ</w:t>
            </w:r>
          </w:p>
        </w:tc>
        <w:tc>
          <w:tcPr>
            <w:tcW w:w="2949" w:type="pct"/>
            <w:tcBorders>
              <w:top w:val="single" w:color="auto" w:sz="4" w:space="0"/>
              <w:left w:val="single" w:color="auto" w:sz="4" w:space="0"/>
              <w:bottom w:val="single" w:color="auto" w:sz="4" w:space="0"/>
            </w:tcBorders>
            <w:shd w:val="clear" w:color="auto" w:fill="auto"/>
            <w:vAlign w:val="center"/>
          </w:tcPr>
          <w:p>
            <w:pPr>
              <w:autoSpaceDE w:val="0"/>
              <w:autoSpaceDN w:val="0"/>
              <w:adjustRightInd w:val="0"/>
              <w:jc w:val="center"/>
              <w:rPr>
                <w:rFonts w:hAnsi="宋体"/>
                <w:bCs/>
                <w:sz w:val="18"/>
                <w:szCs w:val="18"/>
              </w:rPr>
            </w:pPr>
            <w:r>
              <w:rPr>
                <w:rFonts w:hAnsi="宋体"/>
                <w:bCs/>
                <w:sz w:val="18"/>
                <w:szCs w:val="18"/>
                <w:lang w:bidi="ar"/>
              </w:rPr>
              <w:t>0.35～0.25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000" w:type="pct"/>
            <w:gridSpan w:val="2"/>
            <w:tcBorders>
              <w:top w:val="single" w:color="auto" w:sz="4" w:space="0"/>
            </w:tcBorders>
            <w:shd w:val="clear" w:color="auto" w:fill="auto"/>
            <w:vAlign w:val="center"/>
          </w:tcPr>
          <w:p>
            <w:pPr>
              <w:pStyle w:val="107"/>
            </w:pPr>
            <w:r>
              <w:t>在旧沥青路面上加铺新沥青层时，各工作状态黏层25℃抗剪强度的推荐值可降低0.05MPa。</w:t>
            </w:r>
          </w:p>
        </w:tc>
      </w:tr>
    </w:tbl>
    <w:p>
      <w:pPr>
        <w:ind w:firstLine="420" w:firstLineChars="200"/>
        <w:rPr>
          <w:rFonts w:hint="default"/>
        </w:rPr>
      </w:pPr>
    </w:p>
    <w:p>
      <w:pPr>
        <w:pStyle w:val="80"/>
        <w:spacing w:before="0" w:beforeLines="0" w:after="0" w:afterLines="0"/>
      </w:pPr>
      <w:r>
        <w:t>防水粘结层，以</w:t>
      </w:r>
      <w:r>
        <w:rPr>
          <w:rFonts w:hint="default"/>
        </w:rPr>
        <w:t>25℃</w:t>
      </w:r>
      <w:r>
        <w:t>抗剪强度、抗拉强度和防水性能为设计指标，其设计标准应符合表1</w:t>
      </w:r>
      <w:r>
        <w:rPr>
          <w:rFonts w:hint="default"/>
        </w:rPr>
        <w:t>4</w:t>
      </w:r>
      <w:r>
        <w:t>的规定。</w:t>
      </w:r>
    </w:p>
    <w:p>
      <w:pPr>
        <w:pStyle w:val="114"/>
        <w:spacing w:before="156" w:after="156"/>
      </w:pPr>
      <w:r>
        <w:t>防水粘结层设计标准</w:t>
      </w:r>
    </w:p>
    <w:tbl>
      <w:tblPr>
        <w:tblStyle w:val="20"/>
        <w:tblW w:w="43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31"/>
        <w:gridCol w:w="1291"/>
        <w:gridCol w:w="1852"/>
        <w:gridCol w:w="1570"/>
        <w:gridCol w:w="2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69" w:type="pct"/>
            <w:gridSpan w:val="2"/>
            <w:tcBorders>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技术指标</w:t>
            </w:r>
          </w:p>
        </w:tc>
        <w:tc>
          <w:tcPr>
            <w:tcW w:w="1123" w:type="pct"/>
            <w:tcBorders>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抗剪强度（MPa）</w:t>
            </w:r>
          </w:p>
        </w:tc>
        <w:tc>
          <w:tcPr>
            <w:tcW w:w="952" w:type="pct"/>
            <w:tcBorders>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拉拔强度/MPa</w:t>
            </w:r>
          </w:p>
        </w:tc>
        <w:tc>
          <w:tcPr>
            <w:tcW w:w="1455" w:type="pct"/>
            <w:tcBorders>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不透水性（MPa）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86"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工作状态</w:t>
            </w:r>
          </w:p>
        </w:tc>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Ⅰ</w:t>
            </w:r>
          </w:p>
        </w:tc>
        <w:tc>
          <w:tcPr>
            <w:tcW w:w="11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sz w:val="18"/>
                <w:szCs w:val="18"/>
                <w:lang w:bidi="ar"/>
              </w:rPr>
              <w:t>≥0.45</w:t>
            </w:r>
          </w:p>
        </w:tc>
        <w:tc>
          <w:tcPr>
            <w:tcW w:w="9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≥0.25</w:t>
            </w:r>
          </w:p>
        </w:tc>
        <w:tc>
          <w:tcPr>
            <w:tcW w:w="1455"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86" w:type="pct"/>
            <w:vMerge w:val="continue"/>
            <w:tcBorders>
              <w:top w:val="single" w:color="auto" w:sz="4" w:space="0"/>
              <w:right w:val="single" w:color="auto" w:sz="4" w:space="0"/>
            </w:tcBorders>
            <w:shd w:val="clear" w:color="auto" w:fill="auto"/>
            <w:vAlign w:val="center"/>
          </w:tcPr>
          <w:p>
            <w:pPr>
              <w:rPr>
                <w:rFonts w:hAnsi="宋体"/>
                <w:bCs/>
                <w:sz w:val="18"/>
                <w:szCs w:val="20"/>
              </w:rPr>
            </w:pPr>
          </w:p>
        </w:tc>
        <w:tc>
          <w:tcPr>
            <w:tcW w:w="782" w:type="pct"/>
            <w:tcBorders>
              <w:top w:val="single" w:color="auto" w:sz="4" w:space="0"/>
              <w:left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Ⅱ、III</w:t>
            </w:r>
          </w:p>
        </w:tc>
        <w:tc>
          <w:tcPr>
            <w:tcW w:w="1123" w:type="pct"/>
            <w:tcBorders>
              <w:top w:val="single" w:color="auto" w:sz="4" w:space="0"/>
              <w:left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≥0.35</w:t>
            </w:r>
          </w:p>
        </w:tc>
        <w:tc>
          <w:tcPr>
            <w:tcW w:w="952" w:type="pct"/>
            <w:vMerge w:val="continue"/>
            <w:tcBorders>
              <w:top w:val="single" w:color="auto" w:sz="4" w:space="0"/>
              <w:left w:val="single" w:color="auto" w:sz="4" w:space="0"/>
              <w:right w:val="single" w:color="auto" w:sz="4" w:space="0"/>
            </w:tcBorders>
            <w:shd w:val="clear" w:color="auto" w:fill="auto"/>
            <w:vAlign w:val="center"/>
          </w:tcPr>
          <w:p>
            <w:pPr>
              <w:rPr>
                <w:rFonts w:hAnsi="宋体"/>
                <w:bCs/>
                <w:sz w:val="18"/>
                <w:szCs w:val="20"/>
              </w:rPr>
            </w:pPr>
          </w:p>
        </w:tc>
        <w:tc>
          <w:tcPr>
            <w:tcW w:w="1455" w:type="pct"/>
            <w:tcBorders>
              <w:top w:val="single" w:color="auto" w:sz="4" w:space="0"/>
              <w:left w:val="single" w:color="auto" w:sz="4" w:space="0"/>
            </w:tcBorders>
            <w:shd w:val="clear" w:color="auto" w:fill="auto"/>
            <w:vAlign w:val="center"/>
          </w:tcPr>
          <w:p>
            <w:pPr>
              <w:jc w:val="center"/>
              <w:rPr>
                <w:rFonts w:hAnsi="宋体"/>
                <w:bCs/>
                <w:sz w:val="18"/>
                <w:szCs w:val="18"/>
              </w:rPr>
            </w:pPr>
            <w:r>
              <w:rPr>
                <w:rFonts w:hAnsi="宋体"/>
                <w:bCs/>
                <w:sz w:val="18"/>
                <w:szCs w:val="18"/>
                <w:lang w:bidi="ar"/>
              </w:rPr>
              <w:t>0.5</w:t>
            </w:r>
          </w:p>
        </w:tc>
      </w:tr>
    </w:tbl>
    <w:p>
      <w:pPr>
        <w:pStyle w:val="73"/>
        <w:numPr>
          <w:ilvl w:val="0"/>
          <w:numId w:val="0"/>
        </w:numPr>
        <w:spacing w:before="312" w:after="312"/>
        <w:outlineLvl w:val="9"/>
        <w:rPr>
          <w:rFonts w:hint="default"/>
        </w:rPr>
      </w:pPr>
      <w:bookmarkStart w:id="97" w:name="_Toc32427"/>
      <w:bookmarkStart w:id="98" w:name="_Toc32142"/>
      <w:bookmarkStart w:id="99" w:name="_Toc24649"/>
      <w:bookmarkStart w:id="100" w:name="_Toc80815294"/>
      <w:bookmarkStart w:id="101" w:name="_Toc98788341"/>
      <w:bookmarkStart w:id="102" w:name="_Toc61339673"/>
      <w:bookmarkStart w:id="103" w:name="_Toc16835"/>
      <w:bookmarkStart w:id="104" w:name="_Toc12380"/>
    </w:p>
    <w:p>
      <w:pPr>
        <w:pStyle w:val="73"/>
        <w:spacing w:before="312" w:after="312"/>
        <w:rPr>
          <w:rFonts w:hint="default"/>
        </w:rPr>
      </w:pPr>
      <w:bookmarkStart w:id="105" w:name="_Toc32334"/>
      <w:r>
        <w:t>层间处治施工</w:t>
      </w:r>
      <w:bookmarkEnd w:id="97"/>
      <w:bookmarkEnd w:id="98"/>
      <w:bookmarkEnd w:id="99"/>
      <w:bookmarkEnd w:id="100"/>
      <w:bookmarkEnd w:id="101"/>
      <w:bookmarkEnd w:id="102"/>
      <w:bookmarkEnd w:id="103"/>
      <w:bookmarkEnd w:id="104"/>
      <w:bookmarkEnd w:id="105"/>
      <w:bookmarkStart w:id="106" w:name="_Toc61339674"/>
      <w:bookmarkStart w:id="107" w:name="_Toc80815295"/>
      <w:bookmarkStart w:id="108" w:name="_Toc98788342"/>
    </w:p>
    <w:p>
      <w:pPr>
        <w:pStyle w:val="74"/>
        <w:spacing w:before="156" w:after="156"/>
        <w:rPr>
          <w:rFonts w:hint="default"/>
        </w:rPr>
      </w:pPr>
      <w:bookmarkStart w:id="109" w:name="_Toc22296"/>
      <w:bookmarkStart w:id="110" w:name="_Toc8460"/>
      <w:bookmarkStart w:id="111" w:name="_Toc21017"/>
      <w:bookmarkStart w:id="112" w:name="_Toc1406"/>
      <w:bookmarkStart w:id="113" w:name="_Toc26122"/>
      <w:bookmarkStart w:id="114" w:name="_Toc20464"/>
      <w:r>
        <w:t>一般规定</w:t>
      </w:r>
      <w:bookmarkEnd w:id="106"/>
      <w:bookmarkEnd w:id="107"/>
      <w:bookmarkEnd w:id="108"/>
      <w:bookmarkEnd w:id="109"/>
      <w:bookmarkEnd w:id="110"/>
      <w:bookmarkEnd w:id="111"/>
      <w:bookmarkEnd w:id="112"/>
      <w:bookmarkEnd w:id="113"/>
      <w:bookmarkEnd w:id="114"/>
    </w:p>
    <w:p>
      <w:pPr>
        <w:pStyle w:val="80"/>
        <w:spacing w:before="0" w:beforeLines="0" w:after="0" w:afterLines="0"/>
      </w:pPr>
      <w:r>
        <w:t>层间施工前，应保证下承层干燥、干净、平整、无松散颗粒，方可进行施工。</w:t>
      </w:r>
    </w:p>
    <w:p>
      <w:pPr>
        <w:pStyle w:val="80"/>
        <w:spacing w:before="0" w:beforeLines="0" w:after="0" w:afterLines="0"/>
      </w:pPr>
      <w:r>
        <w:t>下封层或黏层应在透层油挥发、破乳完成后施工，并封闭交通。</w:t>
      </w:r>
    </w:p>
    <w:p>
      <w:pPr>
        <w:pStyle w:val="80"/>
        <w:spacing w:before="0" w:beforeLines="0" w:after="0" w:afterLines="0"/>
        <w:rPr>
          <w:rFonts w:ascii="宋体" w:hAnsi="宋体" w:eastAsia="宋体" w:cs="宋体"/>
        </w:rPr>
      </w:pPr>
      <w:r>
        <w:t>透层、下封层、黏层及防水粘结层的施工应满足</w:t>
      </w:r>
      <w:r>
        <w:rPr>
          <w:rFonts w:hint="default" w:ascii="宋体" w:hAnsi="宋体" w:eastAsia="宋体" w:cs="宋体"/>
        </w:rPr>
        <w:t>JTG F40</w:t>
      </w:r>
      <w:r>
        <w:rPr>
          <w:rFonts w:ascii="宋体" w:hAnsi="宋体" w:eastAsia="宋体" w:cs="宋体"/>
        </w:rPr>
        <w:t>、</w:t>
      </w:r>
      <w:r>
        <w:rPr>
          <w:rFonts w:hint="default" w:ascii="宋体" w:hAnsi="宋体" w:eastAsia="宋体" w:cs="宋体"/>
        </w:rPr>
        <w:t>JTG</w:t>
      </w:r>
      <w:r>
        <w:rPr>
          <w:rFonts w:ascii="宋体" w:hAnsi="宋体" w:eastAsia="宋体" w:cs="宋体"/>
        </w:rPr>
        <w:t>/</w:t>
      </w:r>
      <w:r>
        <w:rPr>
          <w:rFonts w:hint="default" w:ascii="宋体" w:hAnsi="宋体" w:eastAsia="宋体" w:cs="宋体"/>
        </w:rPr>
        <w:t>T F20</w:t>
      </w:r>
      <w:r>
        <w:rPr>
          <w:rFonts w:ascii="宋体" w:hAnsi="宋体" w:eastAsia="宋体" w:cs="宋体"/>
        </w:rPr>
        <w:t>及</w:t>
      </w:r>
      <w:r>
        <w:rPr>
          <w:rFonts w:hint="default" w:ascii="宋体" w:hAnsi="宋体" w:eastAsia="宋体" w:cs="宋体"/>
        </w:rPr>
        <w:t>JTG</w:t>
      </w:r>
      <w:r>
        <w:rPr>
          <w:rFonts w:ascii="宋体" w:hAnsi="宋体" w:eastAsia="宋体" w:cs="宋体"/>
        </w:rPr>
        <w:t>/</w:t>
      </w:r>
      <w:r>
        <w:rPr>
          <w:rFonts w:hint="default" w:ascii="宋体" w:hAnsi="宋体" w:eastAsia="宋体" w:cs="宋体"/>
        </w:rPr>
        <w:t>T F30</w:t>
      </w:r>
      <w:r>
        <w:rPr>
          <w:rFonts w:ascii="宋体" w:hAnsi="宋体" w:eastAsia="宋体" w:cs="宋体"/>
        </w:rPr>
        <w:t>的规定。</w:t>
      </w:r>
    </w:p>
    <w:p>
      <w:pPr>
        <w:pStyle w:val="80"/>
        <w:spacing w:before="0" w:beforeLines="0" w:after="0" w:afterLines="0"/>
        <w:rPr>
          <w:rFonts w:ascii="宋体" w:hAnsi="宋体" w:eastAsia="宋体" w:cs="宋体"/>
        </w:rPr>
      </w:pPr>
      <w:r>
        <w:rPr>
          <w:rFonts w:ascii="宋体" w:hAnsi="宋体" w:eastAsia="宋体" w:cs="宋体"/>
        </w:rPr>
        <w:t>大风、浓雾、雨天，不得进行黏层、透层和下封层的施工，施工所需环境温度不宜低于</w:t>
      </w:r>
      <w:r>
        <w:rPr>
          <w:rFonts w:hint="default" w:ascii="宋体" w:hAnsi="宋体" w:eastAsia="宋体" w:cs="宋体"/>
        </w:rPr>
        <w:t>10℃</w:t>
      </w:r>
      <w:r>
        <w:rPr>
          <w:rFonts w:ascii="宋体" w:hAnsi="宋体" w:eastAsia="宋体" w:cs="宋体"/>
        </w:rPr>
        <w:t>。</w:t>
      </w:r>
    </w:p>
    <w:p>
      <w:pPr>
        <w:pStyle w:val="80"/>
        <w:spacing w:before="0" w:beforeLines="0" w:after="0" w:afterLines="0"/>
      </w:pPr>
      <w:r>
        <w:rPr>
          <w:rFonts w:ascii="宋体" w:hAnsi="宋体" w:eastAsia="宋体" w:cs="宋体"/>
        </w:rPr>
        <w:t>层间施工前，应铺筑试验段，以</w:t>
      </w:r>
      <w:r>
        <w:rPr>
          <w:rFonts w:hint="default" w:ascii="宋体" w:hAnsi="宋体" w:eastAsia="宋体" w:cs="宋体"/>
        </w:rPr>
        <w:t>100</w:t>
      </w:r>
      <w:r>
        <w:rPr>
          <w:rFonts w:ascii="宋体" w:hAnsi="宋体" w:eastAsia="宋体" w:cs="宋体"/>
        </w:rPr>
        <w:t>m～</w:t>
      </w:r>
      <w:r>
        <w:rPr>
          <w:rFonts w:hint="default" w:ascii="宋体" w:hAnsi="宋体" w:eastAsia="宋体" w:cs="宋体"/>
        </w:rPr>
        <w:t>200</w:t>
      </w:r>
      <w:r>
        <w:rPr>
          <w:rFonts w:ascii="宋体" w:hAnsi="宋体" w:eastAsia="宋体" w:cs="宋体"/>
        </w:rPr>
        <w:t>m作为一个</w:t>
      </w:r>
      <w:r>
        <w:t>试验段，层间处治材料及用量应满足本文件</w:t>
      </w:r>
      <w:r>
        <w:rPr>
          <w:rFonts w:hint="default"/>
        </w:rPr>
        <w:t>5.3</w:t>
      </w:r>
      <w:r>
        <w:t>的相关规定及设计要求。</w:t>
      </w:r>
    </w:p>
    <w:p>
      <w:pPr>
        <w:pStyle w:val="74"/>
        <w:spacing w:before="156" w:after="156"/>
        <w:rPr>
          <w:rFonts w:hint="default"/>
        </w:rPr>
      </w:pPr>
      <w:bookmarkStart w:id="115" w:name="_Toc2276"/>
      <w:bookmarkStart w:id="116" w:name="_Toc16947"/>
      <w:bookmarkStart w:id="117" w:name="_Toc28150"/>
      <w:bookmarkStart w:id="118" w:name="_Toc61339675"/>
      <w:bookmarkStart w:id="119" w:name="_Toc26363"/>
      <w:bookmarkStart w:id="120" w:name="_Toc80815296"/>
      <w:bookmarkStart w:id="121" w:name="_Toc26116"/>
      <w:bookmarkStart w:id="122" w:name="_Toc14738"/>
      <w:bookmarkStart w:id="123" w:name="_Toc98788343"/>
      <w:r>
        <w:t>透层</w:t>
      </w:r>
      <w:bookmarkEnd w:id="115"/>
      <w:bookmarkEnd w:id="116"/>
      <w:bookmarkEnd w:id="117"/>
      <w:bookmarkEnd w:id="118"/>
      <w:bookmarkEnd w:id="119"/>
      <w:bookmarkEnd w:id="120"/>
      <w:bookmarkEnd w:id="121"/>
      <w:bookmarkEnd w:id="122"/>
      <w:bookmarkEnd w:id="123"/>
    </w:p>
    <w:p>
      <w:pPr>
        <w:pStyle w:val="80"/>
        <w:spacing w:before="0" w:beforeLines="0" w:after="0" w:afterLines="0"/>
      </w:pPr>
      <w:r>
        <w:t>沥青路面各类基层都必须喷洒透层油，沥青层需在透层油完全渗透入基层后方可铺筑。基层上设置下封层时，透层油不宜省略。</w:t>
      </w:r>
    </w:p>
    <w:p>
      <w:pPr>
        <w:pStyle w:val="80"/>
        <w:spacing w:before="0" w:beforeLines="0" w:after="0" w:afterLines="0"/>
      </w:pPr>
      <w:r>
        <w:t>对于无机结合料稳定基层、柔性基层上洒布透层时，其洒布时间分别为：</w:t>
      </w:r>
    </w:p>
    <w:p>
      <w:pPr>
        <w:pStyle w:val="63"/>
        <w:rPr>
          <w:rFonts w:hint="default"/>
        </w:rPr>
      </w:pPr>
      <w:r>
        <w:t>用于无机结合料稳定基层的透层油宜紧接在基层碾压成型后表面稍变干燥，但尚未硬化的情况下喷洒。</w:t>
      </w:r>
    </w:p>
    <w:p>
      <w:pPr>
        <w:pStyle w:val="63"/>
        <w:rPr>
          <w:rFonts w:hint="default"/>
        </w:rPr>
      </w:pPr>
      <w:r>
        <w:t>在柔性基层上洒布透层油时，宜在铺筑沥青前</w:t>
      </w:r>
      <w:r>
        <w:rPr>
          <w:rFonts w:ascii="宋体" w:eastAsia="宋体" w:cs="宋体"/>
        </w:rPr>
        <w:t>1d～2d洒布</w:t>
      </w:r>
      <w:r>
        <w:t>，一般情况下，透层油施工前，透层、封层、下面层施工应连续。</w:t>
      </w:r>
    </w:p>
    <w:p>
      <w:pPr>
        <w:pStyle w:val="80"/>
        <w:spacing w:before="0" w:beforeLines="0" w:after="0" w:afterLines="0"/>
      </w:pPr>
      <w:r>
        <w:t>透层油应洒布均匀，做到不流淌，不在表面形成油膜，透层油宜采用智能型沥青洒布车一次喷洒均匀，洒布温度控制在</w:t>
      </w:r>
      <w:r>
        <w:rPr>
          <w:rFonts w:hint="default"/>
        </w:rPr>
        <w:t>30</w:t>
      </w:r>
      <w:r>
        <w:rPr>
          <w:rFonts w:hint="default" w:ascii="宋体" w:hAnsi="宋体" w:eastAsia="宋体" w:cs="宋体"/>
        </w:rPr>
        <w:t>℃</w:t>
      </w:r>
      <w:r>
        <w:rPr>
          <w:rFonts w:ascii="宋体" w:hAnsi="宋体" w:eastAsia="宋体" w:cs="宋体"/>
        </w:rPr>
        <w:t>～</w:t>
      </w:r>
      <w:r>
        <w:rPr>
          <w:rFonts w:hint="default" w:ascii="宋体" w:hAnsi="宋体" w:eastAsia="宋体" w:cs="宋体"/>
        </w:rPr>
        <w:t>60</w:t>
      </w:r>
      <w:r>
        <w:rPr>
          <w:rFonts w:hint="default"/>
        </w:rPr>
        <w:t>℃</w:t>
      </w:r>
      <w:r>
        <w:t>之间。沥青喷洒不足时改用手动喷洒，过量时应撒布石屑或砂吸油。</w:t>
      </w:r>
      <w:r>
        <w:rPr>
          <w:rFonts w:hint="default"/>
        </w:rPr>
        <w:t xml:space="preserve"> </w:t>
      </w:r>
    </w:p>
    <w:p>
      <w:pPr>
        <w:pStyle w:val="80"/>
        <w:spacing w:before="0" w:beforeLines="0" w:after="0" w:afterLines="0"/>
        <w:rPr>
          <w:rFonts w:hint="default" w:ascii="Times New Roman" w:hAnsi="Times New Roman" w:cs="Times New Roman"/>
          <w:szCs w:val="21"/>
        </w:rPr>
      </w:pPr>
      <w:r>
        <w:t>透层施工后必须进行养生，养生时间通过试验段确定，养生期间禁止一切车辆和行人通行。通过检验确认透层油透入基层的深度不小于设计值，并能与基层联结成一体，方可进行下封层施工。</w:t>
      </w:r>
    </w:p>
    <w:p>
      <w:pPr>
        <w:pStyle w:val="74"/>
        <w:spacing w:before="156" w:after="156"/>
        <w:rPr>
          <w:rFonts w:hint="default"/>
        </w:rPr>
      </w:pPr>
      <w:bookmarkStart w:id="124" w:name="_Toc61339676"/>
      <w:bookmarkStart w:id="125" w:name="_Toc23209"/>
      <w:bookmarkStart w:id="126" w:name="_Toc1034"/>
      <w:bookmarkStart w:id="127" w:name="_Toc20442"/>
      <w:bookmarkStart w:id="128" w:name="_Toc1173"/>
      <w:bookmarkStart w:id="129" w:name="_Toc80815297"/>
      <w:bookmarkStart w:id="130" w:name="_Toc98788344"/>
      <w:bookmarkStart w:id="131" w:name="_Toc21703"/>
      <w:bookmarkStart w:id="132" w:name="_Toc27116"/>
      <w:r>
        <w:t>下封层</w:t>
      </w:r>
      <w:bookmarkEnd w:id="124"/>
      <w:bookmarkEnd w:id="125"/>
      <w:bookmarkEnd w:id="126"/>
      <w:bookmarkEnd w:id="127"/>
      <w:bookmarkEnd w:id="128"/>
      <w:bookmarkEnd w:id="129"/>
      <w:bookmarkEnd w:id="130"/>
      <w:bookmarkEnd w:id="131"/>
      <w:bookmarkEnd w:id="132"/>
    </w:p>
    <w:p>
      <w:pPr>
        <w:pStyle w:val="80"/>
        <w:spacing w:before="0" w:beforeLines="0" w:after="0" w:afterLines="0"/>
      </w:pPr>
      <w:r>
        <w:t>下封层施工宜选择在干燥和较热的季节，并在最高温度低于</w:t>
      </w:r>
      <w:r>
        <w:rPr>
          <w:rFonts w:hint="default"/>
        </w:rPr>
        <w:t>15℃</w:t>
      </w:r>
      <w:r>
        <w:t>时期到来半个月及雨季前结束，下封层施工过程中，预先准备好的防水层路面长度应至少能满足一天的面层施工。</w:t>
      </w:r>
    </w:p>
    <w:p>
      <w:pPr>
        <w:pStyle w:val="80"/>
        <w:spacing w:before="0" w:beforeLines="0" w:after="0" w:afterLines="0"/>
      </w:pPr>
      <w:r>
        <w:t>下封层撒布的碎石必须在沥青拌和站内加热过筛除尘，针片状含量不宜超过</w:t>
      </w:r>
      <w:r>
        <w:rPr>
          <w:rFonts w:hint="default"/>
        </w:rPr>
        <w:t>12%</w:t>
      </w:r>
      <w:r>
        <w:t>。</w:t>
      </w:r>
    </w:p>
    <w:p>
      <w:pPr>
        <w:pStyle w:val="80"/>
        <w:spacing w:before="0" w:beforeLines="0" w:after="0" w:afterLines="0"/>
      </w:pPr>
      <w:r>
        <w:t>材料类型应根据实际工况依据设计标准选择，具体用量应在设计要求基础上通过试洒确定，但应根据实际路段所属工况分级确定透层油所需粘结强度及抗渗性能后选用合适洒布量。</w:t>
      </w:r>
    </w:p>
    <w:p>
      <w:pPr>
        <w:pStyle w:val="80"/>
        <w:spacing w:before="0" w:beforeLines="0" w:after="0" w:afterLines="0"/>
        <w:outlineLvl w:val="2"/>
      </w:pPr>
      <w:bookmarkStart w:id="133" w:name="_Hlk138759076"/>
      <w:r>
        <w:t>同步碎石封层施工应满足以下要求：</w:t>
      </w:r>
    </w:p>
    <w:bookmarkEnd w:id="133"/>
    <w:p>
      <w:pPr>
        <w:pStyle w:val="63"/>
        <w:rPr>
          <w:rFonts w:hint="default"/>
        </w:rPr>
      </w:pPr>
      <w:r>
        <w:t>应采用智能型同步碎石封层车进行施工。橡胶沥青洒布温度一般控制在</w:t>
      </w:r>
      <w:r>
        <w:rPr>
          <w:rFonts w:hint="default"/>
        </w:rPr>
        <w:t>190℃</w:t>
      </w:r>
      <w:r>
        <w:t>～</w:t>
      </w:r>
      <w:r>
        <w:rPr>
          <w:rFonts w:hint="default"/>
        </w:rPr>
        <w:t>200℃</w:t>
      </w:r>
      <w:r>
        <w:t>之间，</w:t>
      </w:r>
      <w:r>
        <w:rPr>
          <w:rFonts w:hint="default"/>
        </w:rPr>
        <w:t>SBS</w:t>
      </w:r>
      <w:r>
        <w:t>改性沥青洒布温度一般控制在</w:t>
      </w:r>
      <w:r>
        <w:rPr>
          <w:rFonts w:hint="default"/>
        </w:rPr>
        <w:t>185℃</w:t>
      </w:r>
      <w:r>
        <w:t>～</w:t>
      </w:r>
      <w:r>
        <w:rPr>
          <w:rFonts w:hint="default"/>
        </w:rPr>
        <w:t>190℃</w:t>
      </w:r>
      <w:r>
        <w:t>之间，并保持稳定的速度和喷洒量，并保证在喷洒宽度内喷洒均匀。</w:t>
      </w:r>
    </w:p>
    <w:p>
      <w:pPr>
        <w:pStyle w:val="63"/>
        <w:rPr>
          <w:rFonts w:hint="default" w:ascii="宋体" w:eastAsia="宋体" w:cs="宋体"/>
        </w:rPr>
      </w:pPr>
      <w:r>
        <w:t>在施工时，碎石宜选用洁净、干燥、单一粒径的石料，其碎石覆盖率应满</w:t>
      </w:r>
      <w:r>
        <w:rPr>
          <w:rFonts w:ascii="宋体" w:eastAsia="宋体" w:cs="宋体"/>
        </w:rPr>
        <w:t>足</w:t>
      </w:r>
      <w:r>
        <w:rPr>
          <w:rFonts w:hint="default" w:ascii="宋体" w:eastAsia="宋体" w:cs="宋体"/>
        </w:rPr>
        <w:t>70</w:t>
      </w:r>
      <w:r>
        <w:rPr>
          <w:rFonts w:ascii="宋体" w:eastAsia="宋体" w:cs="宋体"/>
        </w:rPr>
        <w:t>%～</w:t>
      </w:r>
      <w:r>
        <w:rPr>
          <w:rFonts w:hint="default" w:ascii="宋体" w:eastAsia="宋体" w:cs="宋体"/>
        </w:rPr>
        <w:t>80%</w:t>
      </w:r>
      <w:r>
        <w:rPr>
          <w:rFonts w:ascii="宋体" w:eastAsia="宋体" w:cs="宋体"/>
        </w:rPr>
        <w:t>。</w:t>
      </w:r>
    </w:p>
    <w:p>
      <w:pPr>
        <w:pStyle w:val="63"/>
        <w:rPr>
          <w:rFonts w:hint="default"/>
        </w:rPr>
      </w:pPr>
      <w:r>
        <w:t>沥青洒布与石料撒布必须同步完成，最后用轮胎压路机稳压2～3遍，安排专人清除未嵌挤入沥青层内和相互挤靠过密的石料。注意轮胎压路机要紧跟石料洒布车。</w:t>
      </w:r>
    </w:p>
    <w:p>
      <w:pPr>
        <w:pStyle w:val="80"/>
        <w:spacing w:before="0" w:beforeLines="0" w:after="0" w:afterLines="0"/>
        <w:outlineLvl w:val="2"/>
      </w:pPr>
      <w:r>
        <w:t>纤维碎石封层施工还应满足以下要求：</w:t>
      </w:r>
    </w:p>
    <w:p>
      <w:pPr>
        <w:pStyle w:val="63"/>
        <w:rPr>
          <w:rFonts w:hint="default"/>
        </w:rPr>
      </w:pPr>
      <w:r>
        <w:t>纤维碎石封层施工应采用纤维碎石封层车进行洒布，施工前应对各机械设备的性能检验和参数进行校准。</w:t>
      </w:r>
    </w:p>
    <w:p>
      <w:pPr>
        <w:pStyle w:val="63"/>
        <w:rPr>
          <w:rFonts w:hint="default"/>
        </w:rPr>
      </w:pPr>
      <w:r>
        <w:t>纤维碎石封层施工气温应高于10℃</w:t>
      </w:r>
    </w:p>
    <w:p>
      <w:pPr>
        <w:pStyle w:val="80"/>
        <w:spacing w:before="0" w:beforeLines="0" w:after="0" w:afterLines="0"/>
        <w:outlineLvl w:val="2"/>
      </w:pPr>
      <w:r>
        <w:t>下封层施工完成后做好交通管制，严禁二次污染。</w:t>
      </w:r>
    </w:p>
    <w:p>
      <w:pPr>
        <w:pStyle w:val="74"/>
        <w:spacing w:before="156" w:after="156"/>
        <w:rPr>
          <w:rFonts w:hint="default"/>
        </w:rPr>
      </w:pPr>
      <w:bookmarkStart w:id="134" w:name="_Toc23707"/>
      <w:bookmarkStart w:id="135" w:name="_Toc19027"/>
      <w:bookmarkStart w:id="136" w:name="_Toc19223"/>
      <w:bookmarkStart w:id="137" w:name="_Toc61339677"/>
      <w:bookmarkStart w:id="138" w:name="_Toc98788345"/>
      <w:bookmarkStart w:id="139" w:name="_Toc80815298"/>
      <w:bookmarkStart w:id="140" w:name="_Toc3736"/>
      <w:bookmarkStart w:id="141" w:name="_Toc18728"/>
      <w:bookmarkStart w:id="142" w:name="_Toc19384"/>
      <w:r>
        <w:t>混凝土铺装层表面糙化</w:t>
      </w:r>
      <w:bookmarkEnd w:id="134"/>
      <w:bookmarkEnd w:id="135"/>
      <w:bookmarkEnd w:id="136"/>
      <w:bookmarkEnd w:id="137"/>
      <w:bookmarkEnd w:id="138"/>
      <w:bookmarkEnd w:id="139"/>
      <w:bookmarkEnd w:id="140"/>
      <w:bookmarkEnd w:id="141"/>
      <w:bookmarkEnd w:id="142"/>
    </w:p>
    <w:p>
      <w:pPr>
        <w:pStyle w:val="80"/>
        <w:spacing w:before="0" w:beforeLines="0" w:after="0" w:afterLines="0"/>
      </w:pPr>
      <w:r>
        <w:t>复合式路面、桥面和隧道路面的混凝土板面均需进行糙化和板面清扫处理。其中不同工作状态应采用不同糙化处治措施，具体措施应符合表1</w:t>
      </w:r>
      <w:r>
        <w:rPr>
          <w:rFonts w:hint="default"/>
        </w:rPr>
        <w:t>5</w:t>
      </w:r>
      <w:r>
        <w:t>规定。</w:t>
      </w:r>
    </w:p>
    <w:p>
      <w:pPr>
        <w:pStyle w:val="114"/>
        <w:spacing w:before="156" w:after="156"/>
      </w:pPr>
      <w:r>
        <w:t>不同工况分级的混凝土铺装层表面糙化处治措施</w:t>
      </w:r>
    </w:p>
    <w:tbl>
      <w:tblPr>
        <w:tblStyle w:val="12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81"/>
        <w:gridCol w:w="49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7" w:type="pct"/>
            <w:tcBorders>
              <w:bottom w:val="single" w:color="auto" w:sz="8" w:space="0"/>
              <w:right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工况分级</w:t>
            </w:r>
          </w:p>
        </w:tc>
        <w:tc>
          <w:tcPr>
            <w:tcW w:w="2662" w:type="pct"/>
            <w:tcBorders>
              <w:left w:val="single" w:color="auto" w:sz="4" w:space="0"/>
              <w:bottom w:val="single" w:color="auto" w:sz="8"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处治方式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7" w:type="pct"/>
            <w:tcBorders>
              <w:top w:val="single" w:color="auto" w:sz="8" w:space="0"/>
              <w:bottom w:val="single" w:color="auto" w:sz="4" w:space="0"/>
              <w:right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kern w:val="0"/>
                <w:sz w:val="18"/>
                <w:szCs w:val="18"/>
                <w:lang w:bidi="ar"/>
              </w:rPr>
              <w:t>Ⅰ</w:t>
            </w:r>
          </w:p>
        </w:tc>
        <w:tc>
          <w:tcPr>
            <w:tcW w:w="2662" w:type="pct"/>
            <w:tcBorders>
              <w:top w:val="single" w:color="auto" w:sz="8" w:space="0"/>
              <w:left w:val="single" w:color="auto" w:sz="4" w:space="0"/>
              <w:bottom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精铣刨+强力吸扫、机械凿毛+高压水清洗+负压吸浆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7" w:hRule="atLeast"/>
          <w:jc w:val="center"/>
        </w:trPr>
        <w:tc>
          <w:tcPr>
            <w:tcW w:w="2337" w:type="pct"/>
            <w:tcBorders>
              <w:top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Ⅱ</w:t>
            </w:r>
          </w:p>
        </w:tc>
        <w:tc>
          <w:tcPr>
            <w:tcW w:w="2662" w:type="pct"/>
            <w:tcBorders>
              <w:top w:val="single" w:color="auto" w:sz="4" w:space="0"/>
              <w:left w:val="single" w:color="auto" w:sz="4" w:space="0"/>
              <w:bottom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喷砂打毛、射流打毛、抛丸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7" w:type="pct"/>
            <w:tcBorders>
              <w:top w:val="single" w:color="auto" w:sz="4" w:space="0"/>
              <w:right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Ⅲ</w:t>
            </w:r>
          </w:p>
        </w:tc>
        <w:tc>
          <w:tcPr>
            <w:tcW w:w="2662" w:type="pct"/>
            <w:tcBorders>
              <w:top w:val="single" w:color="auto" w:sz="4" w:space="0"/>
              <w:left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钢刷刷面，强力吸扫</w:t>
            </w:r>
          </w:p>
        </w:tc>
      </w:tr>
    </w:tbl>
    <w:p>
      <w:pPr>
        <w:pStyle w:val="80"/>
        <w:numPr>
          <w:ilvl w:val="2"/>
          <w:numId w:val="0"/>
        </w:numPr>
        <w:spacing w:before="0" w:beforeLines="0" w:after="0" w:afterLines="0"/>
      </w:pPr>
    </w:p>
    <w:p>
      <w:pPr>
        <w:pStyle w:val="80"/>
        <w:spacing w:before="0" w:beforeLines="0" w:after="0" w:afterLines="0"/>
      </w:pPr>
      <w:r>
        <w:t>糙化处理后，应采用强力清扫机清扫混凝土表面浮浆，其中不同的工作状态分级应满足不同的构造深度，具体应符合表1</w:t>
      </w:r>
      <w:r>
        <w:rPr>
          <w:rFonts w:hint="default"/>
        </w:rPr>
        <w:t>6</w:t>
      </w:r>
      <w:r>
        <w:t>的规定。</w:t>
      </w:r>
    </w:p>
    <w:p>
      <w:pPr>
        <w:pStyle w:val="114"/>
        <w:spacing w:before="156" w:after="156"/>
      </w:pPr>
      <w:r>
        <w:t>不同工况分级的混凝土铺装层表面构造深度要求</w:t>
      </w:r>
    </w:p>
    <w:tbl>
      <w:tblPr>
        <w:tblStyle w:val="12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81"/>
        <w:gridCol w:w="49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7" w:type="pct"/>
            <w:tcBorders>
              <w:bottom w:val="single" w:color="auto" w:sz="8" w:space="0"/>
              <w:right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工况分级</w:t>
            </w:r>
          </w:p>
        </w:tc>
        <w:tc>
          <w:tcPr>
            <w:tcW w:w="2662" w:type="pct"/>
            <w:tcBorders>
              <w:left w:val="single" w:color="auto" w:sz="4" w:space="0"/>
              <w:bottom w:val="single" w:color="auto" w:sz="8"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构造深度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7" w:type="pct"/>
            <w:tcBorders>
              <w:top w:val="single" w:color="auto" w:sz="8" w:space="0"/>
              <w:bottom w:val="single" w:color="auto" w:sz="4" w:space="0"/>
              <w:right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kern w:val="0"/>
                <w:sz w:val="18"/>
                <w:szCs w:val="18"/>
                <w:lang w:bidi="ar"/>
              </w:rPr>
              <w:t>Ⅰ</w:t>
            </w:r>
          </w:p>
        </w:tc>
        <w:tc>
          <w:tcPr>
            <w:tcW w:w="2662" w:type="pct"/>
            <w:tcBorders>
              <w:top w:val="single" w:color="auto" w:sz="8" w:space="0"/>
              <w:left w:val="single" w:color="auto" w:sz="4" w:space="0"/>
              <w:bottom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21"/>
                <w:lang w:bidi="ar"/>
              </w:rPr>
              <w:t>≥0.90mm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337" w:type="pct"/>
            <w:tcBorders>
              <w:top w:val="single" w:color="auto" w:sz="4" w:space="0"/>
              <w:right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18"/>
                <w:lang w:bidi="ar"/>
              </w:rPr>
              <w:t>Ⅱ、Ⅲ</w:t>
            </w:r>
          </w:p>
        </w:tc>
        <w:tc>
          <w:tcPr>
            <w:tcW w:w="2662" w:type="pct"/>
            <w:tcBorders>
              <w:top w:val="single" w:color="auto" w:sz="4" w:space="0"/>
              <w:left w:val="single" w:color="auto" w:sz="4" w:space="0"/>
            </w:tcBorders>
            <w:shd w:val="clear" w:color="auto" w:fill="auto"/>
            <w:vAlign w:val="center"/>
          </w:tcPr>
          <w:p>
            <w:pPr>
              <w:adjustRightInd w:val="0"/>
              <w:jc w:val="center"/>
              <w:textAlignment w:val="baseline"/>
              <w:rPr>
                <w:rFonts w:hAnsi="宋体"/>
                <w:bCs/>
                <w:sz w:val="18"/>
                <w:szCs w:val="18"/>
              </w:rPr>
            </w:pPr>
            <w:r>
              <w:rPr>
                <w:rFonts w:hAnsi="宋体"/>
                <w:bCs/>
                <w:sz w:val="18"/>
                <w:szCs w:val="21"/>
                <w:lang w:bidi="ar"/>
              </w:rPr>
              <w:t>≥0.80mm</w:t>
            </w:r>
          </w:p>
        </w:tc>
      </w:tr>
    </w:tbl>
    <w:p>
      <w:pPr>
        <w:pStyle w:val="74"/>
        <w:numPr>
          <w:ilvl w:val="1"/>
          <w:numId w:val="0"/>
        </w:numPr>
        <w:spacing w:before="156" w:after="156"/>
        <w:outlineLvl w:val="9"/>
        <w:rPr>
          <w:rFonts w:hint="default"/>
        </w:rPr>
      </w:pPr>
      <w:bookmarkStart w:id="143" w:name="_Toc12121"/>
      <w:bookmarkStart w:id="144" w:name="_Toc18169"/>
      <w:bookmarkStart w:id="145" w:name="_Toc80815299"/>
      <w:bookmarkStart w:id="146" w:name="_Toc98788346"/>
      <w:bookmarkStart w:id="147" w:name="_Toc61339678"/>
      <w:bookmarkStart w:id="148" w:name="_Toc26232"/>
      <w:bookmarkStart w:id="149" w:name="_Toc17504"/>
      <w:bookmarkStart w:id="150" w:name="_Toc11024"/>
    </w:p>
    <w:p>
      <w:pPr>
        <w:pStyle w:val="74"/>
        <w:spacing w:before="156" w:after="156"/>
        <w:rPr>
          <w:rFonts w:hint="default"/>
        </w:rPr>
      </w:pPr>
      <w:bookmarkStart w:id="151" w:name="_Toc8445"/>
      <w:r>
        <w:t>桥面防水粘结层</w:t>
      </w:r>
      <w:bookmarkEnd w:id="143"/>
      <w:bookmarkEnd w:id="144"/>
      <w:bookmarkEnd w:id="145"/>
      <w:bookmarkEnd w:id="146"/>
      <w:bookmarkEnd w:id="147"/>
      <w:bookmarkEnd w:id="148"/>
      <w:bookmarkEnd w:id="149"/>
      <w:bookmarkEnd w:id="150"/>
      <w:bookmarkEnd w:id="151"/>
    </w:p>
    <w:p>
      <w:pPr>
        <w:pStyle w:val="80"/>
        <w:spacing w:before="0" w:beforeLines="0" w:after="0" w:afterLines="0"/>
      </w:pPr>
      <w:r>
        <w:t>混凝土桥面防水粘结层、桥面防水粘结层施工应满足</w:t>
      </w:r>
      <w:r>
        <w:rPr>
          <w:rFonts w:hint="default"/>
        </w:rPr>
        <w:t>JTG F40</w:t>
      </w:r>
      <w:r>
        <w:t>的要求。</w:t>
      </w:r>
    </w:p>
    <w:p>
      <w:pPr>
        <w:pStyle w:val="80"/>
        <w:spacing w:before="0" w:beforeLines="0" w:after="0" w:afterLines="0"/>
      </w:pPr>
      <w:r>
        <w:t>混凝土桥面防水粘结层宜采用同步碎石车进行施工，施工应符合下列要求：</w:t>
      </w:r>
    </w:p>
    <w:p>
      <w:pPr>
        <w:pStyle w:val="63"/>
        <w:rPr>
          <w:rFonts w:hint="default"/>
        </w:rPr>
      </w:pPr>
      <w:bookmarkStart w:id="152" w:name="_Hlk138758586"/>
      <w:r>
        <w:t>施工前应对同步碎石封层车进行标定和调试。</w:t>
      </w:r>
    </w:p>
    <w:bookmarkEnd w:id="152"/>
    <w:p>
      <w:pPr>
        <w:pStyle w:val="63"/>
        <w:rPr>
          <w:rFonts w:hint="default"/>
        </w:rPr>
      </w:pPr>
      <w:r>
        <w:t>同步碎石洒布车要行驶平稳、匀速，沥青的撒布温度宜控制在</w:t>
      </w:r>
      <w:r>
        <w:rPr>
          <w:rFonts w:hint="default"/>
        </w:rPr>
        <w:t>160℃</w:t>
      </w:r>
      <w:r>
        <w:t>～</w:t>
      </w:r>
      <w:r>
        <w:rPr>
          <w:rFonts w:hint="default"/>
        </w:rPr>
        <w:t>180℃</w:t>
      </w:r>
      <w:r>
        <w:t>范围内。。</w:t>
      </w:r>
    </w:p>
    <w:p>
      <w:pPr>
        <w:pStyle w:val="63"/>
        <w:rPr>
          <w:rFonts w:hint="default"/>
        </w:rPr>
      </w:pPr>
      <w:r>
        <w:t>同步碎石封层车铺洒完后，边缘没有撒布碎石的地方应人工及时补撒，当有沥青聚集时应刮除。</w:t>
      </w:r>
    </w:p>
    <w:p>
      <w:pPr>
        <w:pStyle w:val="63"/>
        <w:rPr>
          <w:rFonts w:hint="default"/>
        </w:rPr>
      </w:pPr>
      <w:r>
        <w:t>同步碎石封层洒布后，用轮胎压路机及时进行碾压。</w:t>
      </w:r>
    </w:p>
    <w:p>
      <w:pPr>
        <w:pStyle w:val="74"/>
        <w:spacing w:before="156" w:after="156"/>
        <w:rPr>
          <w:rFonts w:hint="default"/>
        </w:rPr>
      </w:pPr>
      <w:bookmarkStart w:id="153" w:name="_Toc23450"/>
      <w:bookmarkStart w:id="154" w:name="_Toc31136"/>
      <w:bookmarkStart w:id="155" w:name="_Toc29079"/>
      <w:r>
        <w:t>黏层</w:t>
      </w:r>
      <w:bookmarkEnd w:id="153"/>
      <w:bookmarkEnd w:id="154"/>
      <w:bookmarkEnd w:id="155"/>
    </w:p>
    <w:p>
      <w:pPr>
        <w:pStyle w:val="80"/>
        <w:spacing w:before="0" w:beforeLines="0" w:after="0" w:afterLines="0"/>
      </w:pPr>
      <w:r>
        <w:t>黏层油应均匀洒布，需成均匀雾状，喷洒不足的要补洒，喷洒过量处，应予以刮除。</w:t>
      </w:r>
    </w:p>
    <w:p>
      <w:pPr>
        <w:pStyle w:val="80"/>
        <w:spacing w:before="0" w:beforeLines="0" w:after="0" w:afterLines="0"/>
      </w:pPr>
      <w:r>
        <w:t>黏层油宜在摊铺前洒布，待乳化沥青破乳、水分蒸发完成，或热沥青冷却后，即刻铺筑沥青层，确保黏层不受污染。</w:t>
      </w:r>
    </w:p>
    <w:p>
      <w:pPr>
        <w:pStyle w:val="80"/>
        <w:spacing w:before="0" w:beforeLines="0" w:after="0" w:afterLines="0"/>
      </w:pPr>
      <w:r>
        <w:t>黏层油应采用沥青洒布车喷洒，并选择适宜的喷嘴，洒布速度和喷洒量保持稳定，均匀洒布。气温低于</w:t>
      </w:r>
      <w:r>
        <w:rPr>
          <w:rFonts w:hint="default"/>
        </w:rPr>
        <w:t>10℃</w:t>
      </w:r>
      <w:r>
        <w:t>时不得喷洒黏层油，寒冷季节施工不得不喷洒时可以分成两次喷洒。路面潮湿时，不得喷洒黏层油，高压水洗刷后需待表面干燥后喷洒。</w:t>
      </w:r>
    </w:p>
    <w:p>
      <w:pPr>
        <w:pStyle w:val="80"/>
        <w:spacing w:before="0" w:beforeLines="0" w:after="0" w:afterLines="0"/>
      </w:pPr>
      <w:r>
        <w:t>喷洒黏层油时，喷洒管宜与路表面形成约</w:t>
      </w:r>
      <w:r>
        <w:rPr>
          <w:rFonts w:hint="default"/>
        </w:rPr>
        <w:t>30°</w:t>
      </w:r>
      <w:r>
        <w:t>，并有适当高度，以使路面喷洒的黏层油形成搭接，搭接宽度应控制</w:t>
      </w:r>
      <w:r>
        <w:rPr>
          <w:rFonts w:ascii="宋体" w:hAnsi="宋体" w:eastAsia="宋体" w:cs="宋体"/>
        </w:rPr>
        <w:t>在</w:t>
      </w:r>
      <w:r>
        <w:rPr>
          <w:rFonts w:hint="default" w:ascii="宋体" w:hAnsi="宋体" w:eastAsia="宋体" w:cs="宋体"/>
        </w:rPr>
        <w:t>5</w:t>
      </w:r>
      <w:r>
        <w:rPr>
          <w:rFonts w:ascii="宋体" w:hAnsi="宋体" w:eastAsia="宋体" w:cs="宋体"/>
        </w:rPr>
        <w:t>cm～</w:t>
      </w:r>
      <w:r>
        <w:rPr>
          <w:rFonts w:hint="default" w:ascii="宋体" w:hAnsi="宋体" w:eastAsia="宋体" w:cs="宋体"/>
        </w:rPr>
        <w:t>10cm</w:t>
      </w:r>
      <w:r>
        <w:rPr>
          <w:rFonts w:ascii="宋体" w:hAnsi="宋体" w:eastAsia="宋体" w:cs="宋体"/>
        </w:rPr>
        <w:t>。</w:t>
      </w:r>
      <w:r>
        <w:rPr>
          <w:rFonts w:hint="default" w:ascii="宋体" w:hAnsi="宋体" w:eastAsia="宋体" w:cs="宋体"/>
        </w:rPr>
        <w:t xml:space="preserve"> </w:t>
      </w:r>
    </w:p>
    <w:p>
      <w:pPr>
        <w:pStyle w:val="80"/>
        <w:spacing w:before="0" w:beforeLines="0" w:after="0" w:afterLines="0"/>
        <w:rPr>
          <w:rFonts w:hint="default" w:ascii="Times New Roman" w:hAnsi="Times New Roman" w:cs="Times New Roman"/>
          <w:szCs w:val="21"/>
        </w:rPr>
      </w:pPr>
      <w:r>
        <w:t>为防止黏层在浇洒完成后覆盖层铺筑前受到污染，黏层油一次洒布长度规定</w:t>
      </w:r>
      <w:r>
        <w:rPr>
          <w:rFonts w:ascii="宋体" w:hAnsi="宋体" w:eastAsia="宋体" w:cs="宋体"/>
        </w:rPr>
        <w:t>宜为</w:t>
      </w:r>
      <w:r>
        <w:rPr>
          <w:rFonts w:hint="default" w:ascii="宋体" w:hAnsi="宋体" w:eastAsia="宋体" w:cs="宋体"/>
        </w:rPr>
        <w:t>500</w:t>
      </w:r>
      <w:r>
        <w:rPr>
          <w:rFonts w:ascii="宋体" w:hAnsi="宋体" w:eastAsia="宋体" w:cs="宋体"/>
        </w:rPr>
        <w:t>m～</w:t>
      </w:r>
      <w:r>
        <w:rPr>
          <w:rFonts w:hint="default" w:ascii="宋体" w:hAnsi="宋体" w:eastAsia="宋体" w:cs="宋体"/>
        </w:rPr>
        <w:t>1000m</w:t>
      </w:r>
      <w:r>
        <w:rPr>
          <w:rFonts w:ascii="宋体" w:hAnsi="宋体" w:eastAsia="宋体" w:cs="宋体"/>
        </w:rPr>
        <w:t>，</w:t>
      </w:r>
      <w:r>
        <w:t>严禁超过其上沥青层当天的摊铺长度。</w:t>
      </w:r>
    </w:p>
    <w:p>
      <w:pPr>
        <w:pStyle w:val="73"/>
        <w:spacing w:before="312" w:after="312"/>
        <w:rPr>
          <w:rFonts w:hint="default"/>
        </w:rPr>
      </w:pPr>
      <w:bookmarkStart w:id="156" w:name="_Toc11938"/>
      <w:bookmarkStart w:id="157" w:name="_Toc80815301"/>
      <w:bookmarkStart w:id="158" w:name="_Toc25002"/>
      <w:bookmarkStart w:id="159" w:name="_Toc6651"/>
      <w:bookmarkStart w:id="160" w:name="_Toc3650"/>
      <w:bookmarkStart w:id="161" w:name="_Toc98788348"/>
      <w:bookmarkStart w:id="162" w:name="_Toc27625"/>
      <w:bookmarkStart w:id="163" w:name="_Toc26237"/>
      <w:r>
        <w:t>施工质量管理与检查验收</w:t>
      </w:r>
      <w:bookmarkEnd w:id="156"/>
      <w:bookmarkEnd w:id="157"/>
      <w:bookmarkEnd w:id="158"/>
      <w:bookmarkEnd w:id="159"/>
      <w:bookmarkEnd w:id="160"/>
      <w:bookmarkEnd w:id="161"/>
      <w:bookmarkEnd w:id="162"/>
      <w:bookmarkEnd w:id="163"/>
      <w:bookmarkStart w:id="164" w:name="_Toc98788349"/>
      <w:bookmarkStart w:id="165" w:name="_Toc80815302"/>
    </w:p>
    <w:p>
      <w:pPr>
        <w:pStyle w:val="74"/>
        <w:spacing w:before="156" w:after="156"/>
        <w:rPr>
          <w:rFonts w:hint="default"/>
        </w:rPr>
      </w:pPr>
      <w:bookmarkStart w:id="166" w:name="_Toc2560"/>
      <w:bookmarkStart w:id="167" w:name="_Toc32399"/>
      <w:bookmarkStart w:id="168" w:name="_Toc16876"/>
      <w:bookmarkStart w:id="169" w:name="_Toc16411"/>
      <w:bookmarkStart w:id="170" w:name="_Toc6001"/>
      <w:bookmarkStart w:id="171" w:name="_Toc10025"/>
      <w:r>
        <w:t>一般规定</w:t>
      </w:r>
      <w:bookmarkEnd w:id="164"/>
      <w:bookmarkEnd w:id="165"/>
      <w:bookmarkEnd w:id="166"/>
      <w:bookmarkEnd w:id="167"/>
      <w:bookmarkEnd w:id="168"/>
      <w:bookmarkEnd w:id="169"/>
      <w:bookmarkEnd w:id="170"/>
      <w:bookmarkEnd w:id="171"/>
    </w:p>
    <w:p>
      <w:pPr>
        <w:pStyle w:val="80"/>
        <w:spacing w:before="0" w:beforeLines="0" w:after="0" w:afterLines="0"/>
      </w:pPr>
      <w:r>
        <w:t>施工前必须检查各种材料的质量，材料试样的取样数量与检测频度应满足JTG 3450、JTG F40的规定，材料质量检验合格后方可使用。</w:t>
      </w:r>
    </w:p>
    <w:p>
      <w:pPr>
        <w:pStyle w:val="80"/>
        <w:spacing w:before="0" w:beforeLines="0" w:after="0" w:afterLines="0"/>
      </w:pPr>
      <w:r>
        <w:t>施工前对同步碎石封层车等各种施工机械和设备进行调试，对机械设备的配套情况、技术性能、传感器计量精度等进行认真检查、标定。</w:t>
      </w:r>
    </w:p>
    <w:p>
      <w:pPr>
        <w:pStyle w:val="80"/>
        <w:spacing w:before="0" w:beforeLines="0" w:after="0" w:afterLines="0"/>
      </w:pPr>
      <w:r>
        <w:t>施工过程中必须随时进行外观检查，确保碎石洒布均匀，沥青洒布无漏洒和油层过重现象。</w:t>
      </w:r>
    </w:p>
    <w:p>
      <w:pPr>
        <w:pStyle w:val="80"/>
        <w:spacing w:before="0" w:beforeLines="0" w:after="0" w:afterLines="0"/>
      </w:pPr>
      <w:r>
        <w:t>透层、下封层、黏层、混凝土表面糙化、纤维碎石封层及桥面防水粘结层的施工及质量标准应满足</w:t>
      </w:r>
      <w:r>
        <w:rPr>
          <w:rFonts w:hint="default"/>
        </w:rPr>
        <w:t xml:space="preserve"> </w:t>
      </w:r>
      <w:r>
        <w:t>JTG 3450、</w:t>
      </w:r>
      <w:r>
        <w:rPr>
          <w:rFonts w:hint="default"/>
        </w:rPr>
        <w:t>JTG F40</w:t>
      </w:r>
      <w:r>
        <w:t>、</w:t>
      </w:r>
      <w:r>
        <w:rPr>
          <w:rFonts w:hint="default"/>
        </w:rPr>
        <w:t>JTG F</w:t>
      </w:r>
      <w:r>
        <w:t>8</w:t>
      </w:r>
      <w:r>
        <w:rPr>
          <w:rFonts w:hint="default"/>
        </w:rPr>
        <w:t>0</w:t>
      </w:r>
      <w:r>
        <w:rPr>
          <w:rFonts w:hint="default"/>
          <w:lang w:val="en"/>
        </w:rPr>
        <w:t>/1</w:t>
      </w:r>
      <w:r>
        <w:t>的规定，还应符合本文件的规定。</w:t>
      </w:r>
    </w:p>
    <w:p>
      <w:pPr>
        <w:pStyle w:val="74"/>
        <w:spacing w:before="156" w:after="156"/>
        <w:rPr>
          <w:rFonts w:hint="default"/>
        </w:rPr>
      </w:pPr>
      <w:bookmarkStart w:id="172" w:name="_Toc32403"/>
      <w:bookmarkStart w:id="173" w:name="_Toc31505"/>
      <w:bookmarkStart w:id="174" w:name="_Toc23932"/>
      <w:bookmarkStart w:id="175" w:name="_Toc24247"/>
      <w:bookmarkStart w:id="176" w:name="_Toc80815303"/>
      <w:bookmarkStart w:id="177" w:name="_Toc5420"/>
      <w:bookmarkStart w:id="178" w:name="_Toc11180"/>
      <w:bookmarkStart w:id="179" w:name="_Toc98788350"/>
      <w:r>
        <w:t>施工过程中质量管理与检查</w:t>
      </w:r>
      <w:bookmarkEnd w:id="172"/>
      <w:bookmarkEnd w:id="173"/>
      <w:bookmarkEnd w:id="174"/>
      <w:bookmarkEnd w:id="175"/>
      <w:bookmarkEnd w:id="176"/>
      <w:bookmarkEnd w:id="177"/>
      <w:bookmarkEnd w:id="178"/>
      <w:bookmarkEnd w:id="179"/>
    </w:p>
    <w:p>
      <w:pPr>
        <w:pStyle w:val="80"/>
        <w:spacing w:before="0" w:beforeLines="0" w:after="0" w:afterLines="0"/>
      </w:pPr>
      <w:r>
        <w:t>施工过程中质量管理与检查应包括透层、下封层、纤维碎石封层、混凝土表面糙化、防水粘结层、黏层的所用原材料检验和施工质量检查。</w:t>
      </w:r>
    </w:p>
    <w:p>
      <w:pPr>
        <w:pStyle w:val="80"/>
        <w:spacing w:before="0" w:beforeLines="0" w:after="0" w:afterLines="0"/>
        <w:outlineLvl w:val="2"/>
      </w:pPr>
      <w:bookmarkStart w:id="180" w:name="_Toc6345"/>
      <w:r>
        <w:t>透层</w:t>
      </w:r>
      <w:bookmarkEnd w:id="180"/>
      <w:r>
        <w:t>检测项目、频度要求按照表1</w:t>
      </w:r>
      <w:r>
        <w:rPr>
          <w:rFonts w:hint="default"/>
        </w:rPr>
        <w:t>7</w:t>
      </w:r>
      <w:r>
        <w:t>规定</w:t>
      </w:r>
    </w:p>
    <w:p>
      <w:pPr>
        <w:pStyle w:val="114"/>
        <w:spacing w:before="156" w:after="156"/>
      </w:pPr>
      <w:r>
        <w:t>透层检测项目、频度和要求</w:t>
      </w:r>
    </w:p>
    <w:tbl>
      <w:tblPr>
        <w:tblStyle w:val="2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26"/>
        <w:gridCol w:w="1188"/>
        <w:gridCol w:w="1994"/>
        <w:gridCol w:w="2554"/>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tcBorders>
              <w:bottom w:val="single" w:color="auto" w:sz="4" w:space="0"/>
              <w:right w:val="single" w:color="auto" w:sz="4" w:space="0"/>
            </w:tcBorders>
            <w:shd w:val="clear" w:color="auto" w:fill="auto"/>
            <w:vAlign w:val="center"/>
          </w:tcPr>
          <w:p>
            <w:pPr>
              <w:adjustRightInd w:val="0"/>
              <w:snapToGrid w:val="0"/>
              <w:jc w:val="center"/>
              <w:rPr>
                <w:rFonts w:hAnsi="宋体"/>
                <w:bCs/>
                <w:iCs/>
                <w:sz w:val="18"/>
                <w:szCs w:val="18"/>
              </w:rPr>
            </w:pPr>
            <w:r>
              <w:rPr>
                <w:rFonts w:hAnsi="宋体"/>
                <w:bCs/>
                <w:iCs/>
                <w:sz w:val="18"/>
                <w:szCs w:val="18"/>
                <w:lang w:bidi="ar"/>
              </w:rPr>
              <w:t>检测项目</w:t>
            </w:r>
          </w:p>
        </w:tc>
        <w:tc>
          <w:tcPr>
            <w:tcW w:w="634" w:type="pct"/>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iCs/>
                <w:sz w:val="18"/>
                <w:szCs w:val="18"/>
              </w:rPr>
            </w:pPr>
            <w:r>
              <w:rPr>
                <w:rFonts w:hAnsi="宋体"/>
                <w:bCs/>
                <w:iCs/>
                <w:sz w:val="18"/>
                <w:szCs w:val="18"/>
                <w:lang w:bidi="ar"/>
              </w:rPr>
              <w:t>工况</w:t>
            </w:r>
          </w:p>
        </w:tc>
        <w:tc>
          <w:tcPr>
            <w:tcW w:w="1064" w:type="pct"/>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iCs/>
                <w:sz w:val="18"/>
                <w:szCs w:val="18"/>
              </w:rPr>
            </w:pPr>
            <w:r>
              <w:rPr>
                <w:rFonts w:hAnsi="宋体"/>
                <w:bCs/>
                <w:iCs/>
                <w:sz w:val="18"/>
                <w:szCs w:val="18"/>
                <w:lang w:bidi="ar"/>
              </w:rPr>
              <w:t>频度</w:t>
            </w:r>
          </w:p>
        </w:tc>
        <w:tc>
          <w:tcPr>
            <w:tcW w:w="1363" w:type="pct"/>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iCs/>
                <w:sz w:val="18"/>
                <w:szCs w:val="18"/>
              </w:rPr>
            </w:pPr>
            <w:r>
              <w:rPr>
                <w:rFonts w:hAnsi="宋体"/>
                <w:bCs/>
                <w:iCs/>
                <w:sz w:val="18"/>
                <w:szCs w:val="18"/>
                <w:lang w:bidi="ar"/>
              </w:rPr>
              <w:t>质量要求</w:t>
            </w:r>
          </w:p>
        </w:tc>
        <w:tc>
          <w:tcPr>
            <w:tcW w:w="751" w:type="pct"/>
            <w:tcBorders>
              <w:left w:val="single" w:color="auto" w:sz="4" w:space="0"/>
              <w:bottom w:val="single" w:color="auto" w:sz="4" w:space="0"/>
            </w:tcBorders>
            <w:shd w:val="clear" w:color="auto" w:fill="auto"/>
            <w:vAlign w:val="center"/>
          </w:tcPr>
          <w:p>
            <w:pPr>
              <w:adjustRightInd w:val="0"/>
              <w:snapToGrid w:val="0"/>
              <w:jc w:val="center"/>
              <w:rPr>
                <w:rFonts w:hAnsi="宋体"/>
                <w:bCs/>
                <w:iCs/>
                <w:sz w:val="18"/>
                <w:szCs w:val="18"/>
              </w:rPr>
            </w:pPr>
            <w:r>
              <w:rPr>
                <w:rFonts w:hAnsi="宋体"/>
                <w:bCs/>
                <w:iCs/>
                <w:sz w:val="18"/>
                <w:szCs w:val="18"/>
                <w:lang w:bidi="ar"/>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6" w:hRule="atLeast"/>
          <w:jc w:val="center"/>
        </w:trPr>
        <w:tc>
          <w:tcPr>
            <w:tcW w:w="1188" w:type="pct"/>
            <w:vMerge w:val="restart"/>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原材料针入度、粘度等关键指标</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每50t一次；</w:t>
            </w:r>
          </w:p>
          <w:p>
            <w:pPr>
              <w:adjustRightInd w:val="0"/>
              <w:snapToGrid w:val="0"/>
              <w:jc w:val="center"/>
              <w:rPr>
                <w:rFonts w:hAnsi="宋体"/>
                <w:bCs/>
                <w:sz w:val="18"/>
                <w:szCs w:val="18"/>
              </w:rPr>
            </w:pPr>
            <w:r>
              <w:rPr>
                <w:rFonts w:hAnsi="宋体"/>
                <w:bCs/>
                <w:sz w:val="18"/>
                <w:szCs w:val="18"/>
                <w:lang w:bidi="ar"/>
              </w:rPr>
              <w:t>＜50t时仅检测一次</w:t>
            </w:r>
          </w:p>
        </w:tc>
        <w:tc>
          <w:tcPr>
            <w:tcW w:w="2114" w:type="pct"/>
            <w:gridSpan w:val="2"/>
            <w:vMerge w:val="restart"/>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z w:val="18"/>
                <w:szCs w:val="18"/>
              </w:rPr>
            </w:pPr>
            <w:r>
              <w:rPr>
                <w:rFonts w:ascii="宋体" w:hAnsi="宋体" w:eastAsia="宋体" w:cs="宋体"/>
                <w:bCs/>
                <w:sz w:val="18"/>
                <w:szCs w:val="18"/>
                <w:lang w:bidi="ar"/>
              </w:rPr>
              <w:t>参照现行JTG F40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1188"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shd w:val="clear" w:color="auto" w:fill="FFFFFF"/>
              </w:rPr>
            </w:pPr>
            <w:r>
              <w:rPr>
                <w:rFonts w:hAnsi="宋体"/>
                <w:bCs/>
                <w:sz w:val="18"/>
                <w:szCs w:val="18"/>
                <w:shd w:val="clear" w:color="auto" w:fill="FFFFFF"/>
                <w:lang w:bidi="ar"/>
              </w:rPr>
              <w:t>Ⅱ、Ⅲ</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每批一次</w:t>
            </w:r>
          </w:p>
        </w:tc>
        <w:tc>
          <w:tcPr>
            <w:tcW w:w="2114" w:type="pct"/>
            <w:gridSpan w:val="2"/>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2" w:hRule="atLeast"/>
          <w:jc w:val="center"/>
        </w:trPr>
        <w:tc>
          <w:tcPr>
            <w:tcW w:w="1188" w:type="pct"/>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rPr>
            </w:pPr>
            <w:r>
              <w:rPr>
                <w:rFonts w:hAnsi="宋体"/>
                <w:bCs/>
                <w:sz w:val="18"/>
                <w:szCs w:val="18"/>
                <w:lang w:bidi="ar"/>
              </w:rPr>
              <w:t>洒布量（kg/㎡）</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Ⅰ、Ⅱ、Ⅲ</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每半天1次</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设计用量±0.1</w:t>
            </w:r>
          </w:p>
        </w:tc>
        <w:tc>
          <w:tcPr>
            <w:tcW w:w="751" w:type="pct"/>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T 0982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8" w:type="pct"/>
            <w:vMerge w:val="restart"/>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渗透深度（mm）</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lang w:bidi="ar"/>
              </w:rPr>
            </w:pPr>
            <w:r>
              <w:rPr>
                <w:rFonts w:hAnsi="宋体"/>
                <w:bCs/>
                <w:sz w:val="18"/>
                <w:szCs w:val="18"/>
                <w:lang w:bidi="ar"/>
              </w:rPr>
              <w:t>组/200m，每组3个芯样</w:t>
            </w:r>
          </w:p>
        </w:tc>
        <w:tc>
          <w:tcPr>
            <w:tcW w:w="2114" w:type="pct"/>
            <w:gridSpan w:val="2"/>
            <w:vMerge w:val="restart"/>
            <w:tcBorders>
              <w:top w:val="single" w:color="auto" w:sz="4" w:space="0"/>
              <w:left w:val="single" w:color="auto" w:sz="4" w:space="0"/>
            </w:tcBorders>
            <w:shd w:val="clear" w:color="auto" w:fill="auto"/>
            <w:vAlign w:val="center"/>
          </w:tcPr>
          <w:p>
            <w:pPr>
              <w:adjustRightInd w:val="0"/>
              <w:snapToGrid w:val="0"/>
              <w:jc w:val="center"/>
              <w:rPr>
                <w:rFonts w:hAnsi="宋体"/>
                <w:bCs/>
                <w:sz w:val="18"/>
                <w:szCs w:val="18"/>
                <w:lang w:bidi="ar"/>
              </w:rPr>
            </w:pPr>
            <w:r>
              <w:rPr>
                <w:rFonts w:ascii="宋体" w:hAnsi="宋体" w:eastAsia="宋体" w:cs="宋体"/>
                <w:bCs/>
                <w:sz w:val="18"/>
                <w:szCs w:val="18"/>
                <w:lang w:bidi="ar"/>
              </w:rPr>
              <w:t>参照现行JTG 3450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0" w:hRule="atLeast"/>
          <w:jc w:val="center"/>
        </w:trPr>
        <w:tc>
          <w:tcPr>
            <w:tcW w:w="1188"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Ⅱ</w:t>
            </w:r>
          </w:p>
        </w:tc>
        <w:tc>
          <w:tcPr>
            <w:tcW w:w="10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lang w:bidi="ar"/>
              </w:rPr>
            </w:pPr>
            <w:r>
              <w:rPr>
                <w:rFonts w:hAnsi="宋体"/>
                <w:bCs/>
                <w:sz w:val="18"/>
                <w:szCs w:val="18"/>
                <w:lang w:bidi="ar"/>
              </w:rPr>
              <w:t>组/500m，每组3个芯样</w:t>
            </w:r>
          </w:p>
        </w:tc>
        <w:tc>
          <w:tcPr>
            <w:tcW w:w="2114" w:type="pct"/>
            <w:gridSpan w:val="2"/>
            <w:vMerge w:val="continue"/>
            <w:tcBorders>
              <w:left w:val="single" w:color="auto" w:sz="4" w:space="0"/>
            </w:tcBorders>
            <w:shd w:val="clear" w:color="auto" w:fill="auto"/>
            <w:vAlign w:val="center"/>
          </w:tcPr>
          <w:p>
            <w:pPr>
              <w:rPr>
                <w:rFonts w:hAnsi="宋体"/>
                <w:bCs/>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188"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Ⅲ</w:t>
            </w:r>
          </w:p>
        </w:tc>
        <w:tc>
          <w:tcPr>
            <w:tcW w:w="10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2114" w:type="pct"/>
            <w:gridSpan w:val="2"/>
            <w:vMerge w:val="continue"/>
            <w:tcBorders>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188" w:type="pct"/>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外观</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shd w:val="clear" w:color="auto" w:fill="FFFFFF"/>
              </w:rPr>
            </w:pPr>
            <w:r>
              <w:rPr>
                <w:rFonts w:hAnsi="宋体"/>
                <w:bCs/>
                <w:sz w:val="18"/>
                <w:szCs w:val="18"/>
                <w:shd w:val="clear" w:color="auto" w:fill="FFFFFF"/>
                <w:lang w:bidi="ar"/>
              </w:rPr>
              <w:t>Ⅰ、Ⅱ、Ⅲ</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随时</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无流淌、渗漏现象，均匀性好</w:t>
            </w:r>
          </w:p>
        </w:tc>
        <w:tc>
          <w:tcPr>
            <w:tcW w:w="751" w:type="pct"/>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5"/>
            <w:tcBorders>
              <w:top w:val="single" w:color="auto" w:sz="4" w:space="0"/>
            </w:tcBorders>
            <w:shd w:val="clear" w:color="auto" w:fill="auto"/>
            <w:vAlign w:val="center"/>
          </w:tcPr>
          <w:p>
            <w:pPr>
              <w:pStyle w:val="107"/>
            </w:pPr>
            <w:r>
              <w:t>工况Ⅰ的渗透深度和25℃抗剪强度推荐值仅针对半刚性基层沥青路面，桥面、复合式路面不做要求。</w:t>
            </w:r>
          </w:p>
        </w:tc>
      </w:tr>
    </w:tbl>
    <w:p>
      <w:pPr>
        <w:pStyle w:val="80"/>
        <w:numPr>
          <w:ilvl w:val="2"/>
          <w:numId w:val="0"/>
        </w:numPr>
        <w:spacing w:before="0" w:beforeLines="0" w:after="0" w:afterLines="0"/>
      </w:pPr>
      <w:bookmarkStart w:id="181" w:name="_Toc15331"/>
    </w:p>
    <w:p>
      <w:pPr>
        <w:pStyle w:val="80"/>
        <w:spacing w:before="0" w:beforeLines="0" w:after="0" w:afterLines="0"/>
        <w:outlineLvl w:val="2"/>
      </w:pPr>
      <w:r>
        <w:t>下封层</w:t>
      </w:r>
      <w:bookmarkEnd w:id="181"/>
      <w:r>
        <w:t>检测项目、频度要求按照表1</w:t>
      </w:r>
      <w:r>
        <w:rPr>
          <w:rFonts w:hint="default"/>
        </w:rPr>
        <w:t>8</w:t>
      </w:r>
      <w:r>
        <w:t>规定</w:t>
      </w:r>
    </w:p>
    <w:p>
      <w:pPr>
        <w:pStyle w:val="114"/>
        <w:spacing w:before="156" w:after="156"/>
      </w:pPr>
      <w:r>
        <w:t>下封层施工质量检测项目、频度和要求</w:t>
      </w:r>
    </w:p>
    <w:tbl>
      <w:tblPr>
        <w:tblStyle w:val="20"/>
        <w:tblW w:w="91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85"/>
        <w:gridCol w:w="486"/>
        <w:gridCol w:w="1134"/>
        <w:gridCol w:w="1558"/>
        <w:gridCol w:w="3259"/>
        <w:gridCol w:w="18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1" w:type="dxa"/>
            <w:gridSpan w:val="2"/>
            <w:tcBorders>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检测项目</w:t>
            </w:r>
          </w:p>
        </w:tc>
        <w:tc>
          <w:tcPr>
            <w:tcW w:w="1134"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工况</w:t>
            </w:r>
          </w:p>
        </w:tc>
        <w:tc>
          <w:tcPr>
            <w:tcW w:w="1558"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频度</w:t>
            </w:r>
          </w:p>
        </w:tc>
        <w:tc>
          <w:tcPr>
            <w:tcW w:w="3259"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iCs/>
                <w:sz w:val="18"/>
                <w:szCs w:val="18"/>
              </w:rPr>
            </w:pPr>
            <w:r>
              <w:rPr>
                <w:rFonts w:hAnsi="宋体"/>
                <w:bCs/>
                <w:iCs/>
                <w:sz w:val="18"/>
                <w:szCs w:val="18"/>
                <w:lang w:bidi="ar"/>
              </w:rPr>
              <w:t>质量要求</w:t>
            </w:r>
          </w:p>
        </w:tc>
        <w:tc>
          <w:tcPr>
            <w:tcW w:w="1886" w:type="dxa"/>
            <w:tcBorders>
              <w:left w:val="single" w:color="auto" w:sz="4" w:space="0"/>
              <w:bottom w:val="single" w:color="auto" w:sz="4" w:space="0"/>
            </w:tcBorders>
            <w:shd w:val="clear" w:color="auto" w:fill="auto"/>
            <w:vAlign w:val="center"/>
          </w:tcPr>
          <w:p>
            <w:pPr>
              <w:adjustRightInd w:val="0"/>
              <w:snapToGrid w:val="0"/>
              <w:jc w:val="center"/>
              <w:rPr>
                <w:rFonts w:hAnsi="宋体"/>
                <w:bCs/>
                <w:iCs/>
                <w:sz w:val="18"/>
                <w:szCs w:val="18"/>
              </w:rPr>
            </w:pPr>
            <w:r>
              <w:rPr>
                <w:rFonts w:hAnsi="宋体"/>
                <w:bCs/>
                <w:iCs/>
                <w:sz w:val="18"/>
                <w:szCs w:val="18"/>
                <w:lang w:bidi="ar"/>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785" w:type="dxa"/>
            <w:vMerge w:val="restart"/>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原材料</w:t>
            </w:r>
          </w:p>
        </w:tc>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沥青</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每50t一次;</w:t>
            </w:r>
          </w:p>
          <w:p>
            <w:pPr>
              <w:adjustRightInd w:val="0"/>
              <w:snapToGrid w:val="0"/>
              <w:jc w:val="center"/>
              <w:rPr>
                <w:rFonts w:hAnsi="宋体"/>
                <w:bCs/>
                <w:sz w:val="18"/>
                <w:szCs w:val="18"/>
              </w:rPr>
            </w:pPr>
            <w:r>
              <w:rPr>
                <w:rFonts w:hAnsi="宋体"/>
                <w:bCs/>
                <w:sz w:val="18"/>
                <w:szCs w:val="18"/>
                <w:lang w:bidi="ar"/>
              </w:rPr>
              <w:t>＜50t时仅检测一次</w:t>
            </w:r>
          </w:p>
        </w:tc>
        <w:tc>
          <w:tcPr>
            <w:tcW w:w="5145" w:type="dxa"/>
            <w:gridSpan w:val="2"/>
            <w:vMerge w:val="restart"/>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z w:val="18"/>
                <w:szCs w:val="18"/>
              </w:rPr>
            </w:pPr>
            <w:r>
              <w:rPr>
                <w:rFonts w:ascii="宋体" w:hAnsi="宋体" w:eastAsia="宋体" w:cs="宋体"/>
                <w:bCs/>
                <w:sz w:val="18"/>
                <w:szCs w:val="18"/>
                <w:lang w:bidi="ar"/>
              </w:rPr>
              <w:t>参照现行JTG F40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5" w:type="dxa"/>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Ⅱ、Ⅲ</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每批一次</w:t>
            </w:r>
          </w:p>
        </w:tc>
        <w:tc>
          <w:tcPr>
            <w:tcW w:w="5145" w:type="dxa"/>
            <w:gridSpan w:val="2"/>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5" w:type="dxa"/>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碎石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Ⅰ、Ⅱ、Ⅲ</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每天一次</w:t>
            </w:r>
          </w:p>
        </w:tc>
        <w:tc>
          <w:tcPr>
            <w:tcW w:w="5145" w:type="dxa"/>
            <w:gridSpan w:val="2"/>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1" w:type="dxa"/>
            <w:gridSpan w:val="2"/>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洒布量（kg/m</w:t>
            </w:r>
            <w:r>
              <w:rPr>
                <w:rFonts w:hAnsi="宋体"/>
                <w:bCs/>
                <w:sz w:val="18"/>
                <w:szCs w:val="18"/>
                <w:vertAlign w:val="superscript"/>
                <w:lang w:bidi="ar"/>
              </w:rPr>
              <w:t>2</w:t>
            </w:r>
            <w:r>
              <w:rPr>
                <w:rFonts w:hAnsi="宋体"/>
                <w:bCs/>
                <w:sz w:val="18"/>
                <w:szCs w:val="18"/>
                <w:lang w:bidi="ar"/>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Ⅰ、Ⅱ、Ⅲ</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每半天1次</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设计用量±0.2</w:t>
            </w:r>
          </w:p>
        </w:tc>
        <w:tc>
          <w:tcPr>
            <w:tcW w:w="1886"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T 0982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1" w:type="dxa"/>
            <w:gridSpan w:val="2"/>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沥青温度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shd w:val="clear" w:color="auto" w:fill="FFFFFF"/>
              </w:rPr>
            </w:pPr>
            <w:r>
              <w:rPr>
                <w:rFonts w:hAnsi="宋体"/>
                <w:bCs/>
                <w:sz w:val="18"/>
                <w:szCs w:val="18"/>
                <w:shd w:val="clear" w:color="auto" w:fill="FFFFFF"/>
                <w:lang w:bidi="ar"/>
              </w:rPr>
              <w:t>Ⅰ、Ⅱ、Ⅲ</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trike/>
                <w:sz w:val="18"/>
                <w:szCs w:val="18"/>
              </w:rPr>
            </w:pPr>
            <w:r>
              <w:rPr>
                <w:rFonts w:hAnsi="宋体"/>
                <w:bCs/>
                <w:sz w:val="18"/>
                <w:szCs w:val="18"/>
                <w:lang w:bidi="ar"/>
              </w:rPr>
              <w:t>每车三次，逐次检测评定</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符合设计要求</w:t>
            </w:r>
          </w:p>
        </w:tc>
        <w:tc>
          <w:tcPr>
            <w:tcW w:w="1886"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插入式温度计实测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1" w:type="dxa"/>
            <w:gridSpan w:val="2"/>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trike/>
                <w:sz w:val="18"/>
                <w:szCs w:val="18"/>
              </w:rPr>
            </w:pPr>
            <w:r>
              <w:rPr>
                <w:rFonts w:hAnsi="宋体"/>
                <w:bCs/>
                <w:sz w:val="18"/>
                <w:szCs w:val="18"/>
                <w:lang w:bidi="ar"/>
              </w:rPr>
              <w:t>防水性能</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trike/>
                <w:sz w:val="18"/>
                <w:szCs w:val="18"/>
              </w:rPr>
            </w:pPr>
            <w:r>
              <w:rPr>
                <w:rFonts w:hAnsi="宋体"/>
                <w:bCs/>
                <w:sz w:val="18"/>
                <w:szCs w:val="18"/>
                <w:shd w:val="clear" w:color="auto" w:fill="FFFFFF"/>
                <w:lang w:bidi="ar"/>
              </w:rPr>
              <w:t>Ⅰ、Ⅱ、Ⅲ</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trike/>
                <w:sz w:val="18"/>
                <w:szCs w:val="18"/>
              </w:rPr>
            </w:pPr>
            <w:r>
              <w:rPr>
                <w:rFonts w:hAnsi="宋体"/>
                <w:bCs/>
                <w:sz w:val="18"/>
                <w:szCs w:val="18"/>
                <w:lang w:bidi="ar"/>
              </w:rPr>
              <w:t>3处/1000m，</w:t>
            </w:r>
            <w:r>
              <w:rPr>
                <w:rFonts w:hAnsi="宋体"/>
                <w:bCs/>
                <w:strike/>
                <w:sz w:val="18"/>
                <w:szCs w:val="18"/>
                <w:lang w:bidi="ar"/>
              </w:rPr>
              <w:t xml:space="preserve"> </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trike/>
                <w:sz w:val="18"/>
                <w:szCs w:val="18"/>
              </w:rPr>
            </w:pPr>
            <w:r>
              <w:rPr>
                <w:rFonts w:hAnsi="宋体"/>
                <w:bCs/>
                <w:sz w:val="18"/>
                <w:szCs w:val="18"/>
                <w:lang w:bidi="ar"/>
              </w:rPr>
              <w:t>100ml/min</w:t>
            </w:r>
          </w:p>
        </w:tc>
        <w:tc>
          <w:tcPr>
            <w:tcW w:w="1886"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trike/>
                <w:sz w:val="18"/>
                <w:szCs w:val="18"/>
              </w:rPr>
            </w:pPr>
            <w:r>
              <w:rPr>
                <w:rFonts w:hAnsi="宋体"/>
                <w:bCs/>
                <w:sz w:val="18"/>
                <w:szCs w:val="18"/>
                <w:lang w:bidi="ar"/>
              </w:rPr>
              <w:t>T 0971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1" w:type="dxa"/>
            <w:gridSpan w:val="2"/>
            <w:vMerge w:val="restart"/>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粘附性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1处/1500m</w:t>
            </w:r>
            <w:r>
              <w:rPr>
                <w:rFonts w:hAnsi="宋体"/>
                <w:bCs/>
                <w:sz w:val="18"/>
                <w:szCs w:val="18"/>
                <w:vertAlign w:val="superscript"/>
                <w:lang w:bidi="ar"/>
              </w:rPr>
              <w:t>2</w:t>
            </w:r>
          </w:p>
        </w:tc>
        <w:tc>
          <w:tcPr>
            <w:tcW w:w="3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沥青层不破裂</w:t>
            </w:r>
          </w:p>
        </w:tc>
        <w:tc>
          <w:tcPr>
            <w:tcW w:w="1886" w:type="dxa"/>
            <w:vMerge w:val="restart"/>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7d后用BZZ-60标准汽车以50km/h车速急刹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1" w:type="dxa"/>
            <w:gridSpan w:val="2"/>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Ⅱ、Ⅲ</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1处/2000m</w:t>
            </w:r>
            <w:r>
              <w:rPr>
                <w:rFonts w:hAnsi="宋体"/>
                <w:bCs/>
                <w:sz w:val="18"/>
                <w:szCs w:val="18"/>
                <w:vertAlign w:val="superscript"/>
                <w:lang w:bidi="ar"/>
              </w:rPr>
              <w:t>2</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886" w:type="dxa"/>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1" w:type="dxa"/>
            <w:gridSpan w:val="2"/>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外观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Ⅰ、Ⅱ、Ⅲ</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随时，全面</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外观均匀一致，用硬物刮开下封层观察，与水稳基层表面牢固粘结，不起皮，无油包与基层外露等现象，无多余沥青</w:t>
            </w:r>
          </w:p>
        </w:tc>
        <w:tc>
          <w:tcPr>
            <w:tcW w:w="1886"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1" w:type="dxa"/>
            <w:gridSpan w:val="2"/>
            <w:vMerge w:val="restart"/>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25℃抗剪强度（MPa）</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shd w:val="clear" w:color="auto" w:fill="FFFFFF"/>
              </w:rPr>
            </w:pPr>
            <w:r>
              <w:rPr>
                <w:rFonts w:hAnsi="宋体"/>
                <w:bCs/>
                <w:sz w:val="18"/>
                <w:szCs w:val="18"/>
                <w:shd w:val="clear" w:color="auto" w:fill="FFFFFF"/>
                <w:lang w:bidi="ar"/>
              </w:rPr>
              <w:t>I</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组/200m，</w:t>
            </w:r>
          </w:p>
          <w:p>
            <w:pPr>
              <w:adjustRightInd w:val="0"/>
              <w:snapToGrid w:val="0"/>
              <w:jc w:val="center"/>
              <w:rPr>
                <w:rFonts w:hAnsi="宋体"/>
                <w:bCs/>
                <w:sz w:val="18"/>
                <w:szCs w:val="18"/>
              </w:rPr>
            </w:pPr>
            <w:r>
              <w:rPr>
                <w:rFonts w:hAnsi="宋体"/>
                <w:bCs/>
                <w:sz w:val="18"/>
                <w:szCs w:val="18"/>
                <w:lang w:bidi="ar"/>
              </w:rPr>
              <w:t>每组3个现场测点，1个室内测点</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≥0.40</w:t>
            </w:r>
          </w:p>
        </w:tc>
        <w:tc>
          <w:tcPr>
            <w:tcW w:w="1886" w:type="dxa"/>
            <w:vMerge w:val="restart"/>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Ansi="宋体"/>
                <w:bCs/>
                <w:sz w:val="18"/>
                <w:szCs w:val="18"/>
              </w:rPr>
            </w:pPr>
          </w:p>
          <w:p>
            <w:pPr>
              <w:adjustRightInd w:val="0"/>
              <w:snapToGrid w:val="0"/>
              <w:jc w:val="center"/>
              <w:rPr>
                <w:rFonts w:hAnsi="宋体"/>
                <w:bCs/>
                <w:sz w:val="18"/>
                <w:szCs w:val="18"/>
              </w:rPr>
            </w:pPr>
            <w:r>
              <w:rPr>
                <w:rFonts w:hAnsi="宋体"/>
                <w:bCs/>
                <w:sz w:val="18"/>
                <w:szCs w:val="18"/>
                <w:lang w:bidi="ar"/>
              </w:rPr>
              <w:t>见附录A</w:t>
            </w:r>
          </w:p>
          <w:p>
            <w:pPr>
              <w:adjustRightInd w:val="0"/>
              <w:snapToGrid w:val="0"/>
              <w:jc w:val="center"/>
              <w:rPr>
                <w:rFonts w:hAns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1" w:type="dxa"/>
            <w:gridSpan w:val="2"/>
            <w:vMerge w:val="continue"/>
            <w:tcBorders>
              <w:top w:val="single" w:color="auto" w:sz="4" w:space="0"/>
              <w:right w:val="single" w:color="auto" w:sz="4" w:space="0"/>
            </w:tcBorders>
            <w:shd w:val="clear" w:color="auto" w:fill="auto"/>
            <w:vAlign w:val="center"/>
          </w:tcPr>
          <w:p>
            <w:pPr>
              <w:rPr>
                <w:rFonts w:hAnsi="宋体"/>
                <w:bCs/>
                <w:sz w:val="18"/>
                <w:szCs w:val="20"/>
              </w:rPr>
            </w:pPr>
          </w:p>
        </w:tc>
        <w:tc>
          <w:tcPr>
            <w:tcW w:w="1134"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Ansi="宋体"/>
                <w:bCs/>
                <w:sz w:val="18"/>
                <w:szCs w:val="18"/>
                <w:shd w:val="clear" w:color="auto" w:fill="FFFFFF"/>
              </w:rPr>
            </w:pPr>
            <w:r>
              <w:rPr>
                <w:rFonts w:hAnsi="宋体"/>
                <w:bCs/>
                <w:sz w:val="18"/>
                <w:szCs w:val="18"/>
                <w:shd w:val="clear" w:color="auto" w:fill="FFFFFF"/>
                <w:lang w:bidi="ar"/>
              </w:rPr>
              <w:t>II、III</w:t>
            </w:r>
          </w:p>
        </w:tc>
        <w:tc>
          <w:tcPr>
            <w:tcW w:w="1558"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组/500m，</w:t>
            </w:r>
          </w:p>
          <w:p>
            <w:pPr>
              <w:adjustRightInd w:val="0"/>
              <w:snapToGrid w:val="0"/>
              <w:jc w:val="center"/>
              <w:rPr>
                <w:rFonts w:hAnsi="宋体"/>
                <w:bCs/>
                <w:sz w:val="18"/>
                <w:szCs w:val="18"/>
              </w:rPr>
            </w:pPr>
            <w:r>
              <w:rPr>
                <w:rFonts w:hAnsi="宋体"/>
                <w:bCs/>
                <w:sz w:val="18"/>
                <w:szCs w:val="18"/>
                <w:lang w:bidi="ar"/>
              </w:rPr>
              <w:t>每组3个现场测点，1个室内测点</w:t>
            </w:r>
          </w:p>
        </w:tc>
        <w:tc>
          <w:tcPr>
            <w:tcW w:w="3259"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≥0.35</w:t>
            </w:r>
          </w:p>
        </w:tc>
        <w:tc>
          <w:tcPr>
            <w:tcW w:w="1886" w:type="dxa"/>
            <w:vMerge w:val="continue"/>
            <w:tcBorders>
              <w:top w:val="single" w:color="auto" w:sz="4" w:space="0"/>
              <w:left w:val="single" w:color="auto" w:sz="4" w:space="0"/>
            </w:tcBorders>
            <w:shd w:val="clear" w:color="auto" w:fill="auto"/>
            <w:vAlign w:val="center"/>
          </w:tcPr>
          <w:p>
            <w:pPr>
              <w:rPr>
                <w:rFonts w:hAnsi="宋体"/>
                <w:bCs/>
                <w:sz w:val="18"/>
                <w:szCs w:val="20"/>
              </w:rPr>
            </w:pPr>
          </w:p>
        </w:tc>
      </w:tr>
    </w:tbl>
    <w:p>
      <w:pPr>
        <w:pStyle w:val="80"/>
        <w:numPr>
          <w:ilvl w:val="2"/>
          <w:numId w:val="0"/>
        </w:numPr>
        <w:spacing w:before="0" w:beforeLines="0" w:after="0" w:afterLines="0"/>
        <w:rPr>
          <w:rFonts w:hint="default" w:hAnsi="Times New Roman"/>
        </w:rPr>
      </w:pPr>
      <w:bookmarkStart w:id="182" w:name="_Toc158"/>
    </w:p>
    <w:p>
      <w:pPr>
        <w:pStyle w:val="80"/>
        <w:numPr>
          <w:ilvl w:val="2"/>
          <w:numId w:val="0"/>
        </w:numPr>
        <w:spacing w:before="0" w:beforeLines="0" w:after="0" w:afterLines="0"/>
        <w:rPr>
          <w:rFonts w:hint="default" w:hAnsi="Times New Roman"/>
        </w:rPr>
      </w:pPr>
    </w:p>
    <w:p>
      <w:pPr>
        <w:pStyle w:val="80"/>
        <w:spacing w:before="0" w:beforeLines="0" w:after="0" w:afterLines="0"/>
        <w:outlineLvl w:val="2"/>
        <w:rPr>
          <w:rFonts w:hint="default" w:hAnsi="Times New Roman"/>
        </w:rPr>
      </w:pPr>
      <w:r>
        <w:rPr>
          <w:rFonts w:hint="default" w:hAnsi="Times New Roman"/>
        </w:rPr>
        <w:t>纤维碎石封层检测项目、频度要求按照表19规定</w:t>
      </w:r>
    </w:p>
    <w:p>
      <w:pPr>
        <w:pStyle w:val="114"/>
        <w:spacing w:before="156" w:after="156"/>
      </w:pPr>
      <w:r>
        <w:rPr>
          <w:rFonts w:hint="default"/>
        </w:rPr>
        <w:t>纤维碎石封层施工质量检测项目、频度和要求</w:t>
      </w:r>
    </w:p>
    <w:tbl>
      <w:tblPr>
        <w:tblStyle w:val="2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18"/>
        <w:gridCol w:w="761"/>
        <w:gridCol w:w="1260"/>
        <w:gridCol w:w="1509"/>
        <w:gridCol w:w="4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6" w:hRule="atLeast"/>
          <w:jc w:val="center"/>
        </w:trPr>
        <w:tc>
          <w:tcPr>
            <w:tcW w:w="543" w:type="pct"/>
            <w:vAlign w:val="center"/>
          </w:tcPr>
          <w:p>
            <w:pPr>
              <w:adjustRightInd w:val="0"/>
              <w:snapToGrid w:val="0"/>
              <w:jc w:val="center"/>
              <w:rPr>
                <w:rFonts w:hAnsi="宋体"/>
                <w:bCs/>
                <w:color w:val="000000"/>
                <w:sz w:val="18"/>
                <w:szCs w:val="18"/>
              </w:rPr>
            </w:pPr>
            <w:r>
              <w:rPr>
                <w:rFonts w:hAnsi="宋体"/>
                <w:bCs/>
                <w:color w:val="000000"/>
                <w:sz w:val="18"/>
                <w:szCs w:val="18"/>
              </w:rPr>
              <w:t>检测项目</w:t>
            </w:r>
          </w:p>
        </w:tc>
        <w:tc>
          <w:tcPr>
            <w:tcW w:w="406" w:type="pc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工况</w:t>
            </w:r>
          </w:p>
        </w:tc>
        <w:tc>
          <w:tcPr>
            <w:tcW w:w="672" w:type="pc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频度</w:t>
            </w:r>
          </w:p>
        </w:tc>
        <w:tc>
          <w:tcPr>
            <w:tcW w:w="805" w:type="pc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质量要求</w:t>
            </w:r>
          </w:p>
        </w:tc>
        <w:tc>
          <w:tcPr>
            <w:tcW w:w="2572" w:type="pc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6" w:hRule="atLeast"/>
          <w:jc w:val="center"/>
        </w:trPr>
        <w:tc>
          <w:tcPr>
            <w:tcW w:w="543" w:type="pct"/>
            <w:vMerge w:val="restart"/>
            <w:vAlign w:val="center"/>
          </w:tcPr>
          <w:p>
            <w:pPr>
              <w:adjustRightInd w:val="0"/>
              <w:snapToGrid w:val="0"/>
              <w:jc w:val="center"/>
              <w:rPr>
                <w:rFonts w:hAnsi="宋体"/>
                <w:bCs/>
                <w:color w:val="000000"/>
                <w:sz w:val="18"/>
                <w:szCs w:val="18"/>
              </w:rPr>
            </w:pPr>
            <w:r>
              <w:rPr>
                <w:rFonts w:hAnsi="宋体"/>
                <w:bCs/>
                <w:color w:val="000000"/>
                <w:sz w:val="18"/>
                <w:szCs w:val="18"/>
              </w:rPr>
              <w:t>材料</w:t>
            </w:r>
          </w:p>
          <w:p>
            <w:pPr>
              <w:adjustRightInd w:val="0"/>
              <w:snapToGrid w:val="0"/>
              <w:jc w:val="center"/>
              <w:rPr>
                <w:rFonts w:hAnsi="宋体"/>
                <w:bCs/>
                <w:color w:val="000000"/>
                <w:sz w:val="18"/>
                <w:szCs w:val="18"/>
              </w:rPr>
            </w:pPr>
            <w:r>
              <w:rPr>
                <w:rFonts w:hAnsi="宋体"/>
                <w:bCs/>
                <w:color w:val="000000"/>
                <w:sz w:val="18"/>
                <w:szCs w:val="18"/>
              </w:rPr>
              <w:t>撒布量</w:t>
            </w:r>
          </w:p>
        </w:tc>
        <w:tc>
          <w:tcPr>
            <w:tcW w:w="406" w:type="pc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shd w:val="clear" w:color="auto" w:fill="FFFFFF"/>
              </w:rPr>
              <w:t>Ⅰ</w:t>
            </w:r>
          </w:p>
        </w:tc>
        <w:tc>
          <w:tcPr>
            <w:tcW w:w="672" w:type="pct"/>
            <w:vMerge w:val="restar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每半天1次</w:t>
            </w:r>
          </w:p>
        </w:tc>
        <w:tc>
          <w:tcPr>
            <w:tcW w:w="805" w:type="pct"/>
            <w:vMerge w:val="restar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满足设计要求</w:t>
            </w:r>
          </w:p>
        </w:tc>
        <w:tc>
          <w:tcPr>
            <w:tcW w:w="2572" w:type="pct"/>
            <w:vMerge w:val="restar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T 0982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6" w:hRule="atLeast"/>
          <w:jc w:val="center"/>
        </w:trPr>
        <w:tc>
          <w:tcPr>
            <w:tcW w:w="543" w:type="pct"/>
            <w:vMerge w:val="continue"/>
            <w:vAlign w:val="center"/>
          </w:tcPr>
          <w:p>
            <w:pPr>
              <w:adjustRightInd w:val="0"/>
              <w:snapToGrid w:val="0"/>
              <w:jc w:val="center"/>
              <w:rPr>
                <w:rFonts w:hAnsi="宋体"/>
                <w:bCs/>
                <w:color w:val="000000"/>
                <w:sz w:val="18"/>
                <w:szCs w:val="18"/>
              </w:rPr>
            </w:pPr>
          </w:p>
        </w:tc>
        <w:tc>
          <w:tcPr>
            <w:tcW w:w="406" w:type="pct"/>
            <w:shd w:val="clear" w:color="auto" w:fill="auto"/>
            <w:vAlign w:val="center"/>
          </w:tcPr>
          <w:p>
            <w:pPr>
              <w:adjustRightInd w:val="0"/>
              <w:snapToGrid w:val="0"/>
              <w:jc w:val="center"/>
              <w:rPr>
                <w:rFonts w:hAnsi="宋体"/>
                <w:bCs/>
                <w:color w:val="000000"/>
                <w:sz w:val="18"/>
                <w:szCs w:val="18"/>
                <w:shd w:val="clear" w:color="auto" w:fill="FFFFFF"/>
              </w:rPr>
            </w:pPr>
            <w:r>
              <w:rPr>
                <w:rFonts w:hAnsi="宋体"/>
                <w:bCs/>
                <w:color w:val="000000"/>
                <w:sz w:val="18"/>
                <w:szCs w:val="18"/>
                <w:shd w:val="clear" w:color="auto" w:fill="FFFFFF"/>
              </w:rPr>
              <w:t>Ⅱ、Ⅲ</w:t>
            </w:r>
          </w:p>
        </w:tc>
        <w:tc>
          <w:tcPr>
            <w:tcW w:w="672" w:type="pct"/>
            <w:vMerge w:val="continue"/>
            <w:shd w:val="clear" w:color="auto" w:fill="auto"/>
            <w:vAlign w:val="center"/>
          </w:tcPr>
          <w:p>
            <w:pPr>
              <w:adjustRightInd w:val="0"/>
              <w:snapToGrid w:val="0"/>
              <w:jc w:val="center"/>
              <w:rPr>
                <w:rFonts w:hAnsi="宋体"/>
                <w:bCs/>
                <w:color w:val="000000"/>
                <w:sz w:val="18"/>
                <w:szCs w:val="18"/>
              </w:rPr>
            </w:pPr>
          </w:p>
        </w:tc>
        <w:tc>
          <w:tcPr>
            <w:tcW w:w="805" w:type="pct"/>
            <w:vMerge w:val="continue"/>
            <w:shd w:val="clear" w:color="auto" w:fill="auto"/>
            <w:vAlign w:val="center"/>
          </w:tcPr>
          <w:p>
            <w:pPr>
              <w:adjustRightInd w:val="0"/>
              <w:snapToGrid w:val="0"/>
              <w:jc w:val="center"/>
              <w:rPr>
                <w:rFonts w:hAnsi="宋体"/>
                <w:bCs/>
                <w:color w:val="000000"/>
                <w:sz w:val="18"/>
                <w:szCs w:val="18"/>
              </w:rPr>
            </w:pPr>
          </w:p>
        </w:tc>
        <w:tc>
          <w:tcPr>
            <w:tcW w:w="2572" w:type="pct"/>
            <w:vMerge w:val="continue"/>
            <w:shd w:val="clear" w:color="auto" w:fill="auto"/>
            <w:vAlign w:val="center"/>
          </w:tcPr>
          <w:p>
            <w:pPr>
              <w:adjustRightInd w:val="0"/>
              <w:snapToGrid w:val="0"/>
              <w:jc w:val="center"/>
              <w:rPr>
                <w:rFonts w:hAnsi="宋体"/>
                <w:bCs/>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6" w:hRule="atLeast"/>
          <w:jc w:val="center"/>
        </w:trPr>
        <w:tc>
          <w:tcPr>
            <w:tcW w:w="543" w:type="pct"/>
            <w:vMerge w:val="restart"/>
            <w:vAlign w:val="center"/>
          </w:tcPr>
          <w:p>
            <w:pPr>
              <w:adjustRightInd w:val="0"/>
              <w:snapToGrid w:val="0"/>
              <w:jc w:val="center"/>
              <w:rPr>
                <w:rFonts w:hAnsi="宋体"/>
                <w:bCs/>
                <w:color w:val="000000"/>
                <w:sz w:val="18"/>
                <w:szCs w:val="18"/>
              </w:rPr>
            </w:pPr>
            <w:r>
              <w:rPr>
                <w:rFonts w:hAnsi="宋体"/>
                <w:bCs/>
                <w:color w:val="000000"/>
                <w:sz w:val="18"/>
                <w:szCs w:val="18"/>
              </w:rPr>
              <w:t>粘附性</w:t>
            </w:r>
          </w:p>
        </w:tc>
        <w:tc>
          <w:tcPr>
            <w:tcW w:w="406" w:type="pc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shd w:val="clear" w:color="auto" w:fill="FFFFFF"/>
              </w:rPr>
              <w:t>Ⅰ</w:t>
            </w:r>
          </w:p>
        </w:tc>
        <w:tc>
          <w:tcPr>
            <w:tcW w:w="672" w:type="pc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1处/1500m</w:t>
            </w:r>
            <w:r>
              <w:rPr>
                <w:rFonts w:hAnsi="宋体"/>
                <w:bCs/>
                <w:color w:val="000000"/>
                <w:sz w:val="18"/>
                <w:szCs w:val="18"/>
                <w:vertAlign w:val="superscript"/>
              </w:rPr>
              <w:t>2</w:t>
            </w:r>
          </w:p>
        </w:tc>
        <w:tc>
          <w:tcPr>
            <w:tcW w:w="805" w:type="pct"/>
            <w:vMerge w:val="restar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沥青层不破裂</w:t>
            </w:r>
          </w:p>
        </w:tc>
        <w:tc>
          <w:tcPr>
            <w:tcW w:w="2572" w:type="pct"/>
            <w:vMerge w:val="restar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7d后用BZZ-60标准汽车以50km/h车速急刹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6" w:hRule="atLeast"/>
          <w:jc w:val="center"/>
        </w:trPr>
        <w:tc>
          <w:tcPr>
            <w:tcW w:w="543" w:type="pct"/>
            <w:vMerge w:val="continue"/>
            <w:vAlign w:val="center"/>
          </w:tcPr>
          <w:p>
            <w:pPr>
              <w:adjustRightInd w:val="0"/>
              <w:snapToGrid w:val="0"/>
              <w:jc w:val="center"/>
              <w:rPr>
                <w:rFonts w:hAnsi="宋体"/>
                <w:bCs/>
                <w:color w:val="000000"/>
                <w:sz w:val="18"/>
                <w:szCs w:val="18"/>
              </w:rPr>
            </w:pPr>
          </w:p>
        </w:tc>
        <w:tc>
          <w:tcPr>
            <w:tcW w:w="406" w:type="pct"/>
            <w:shd w:val="clear" w:color="auto" w:fill="auto"/>
            <w:vAlign w:val="center"/>
          </w:tcPr>
          <w:p>
            <w:pPr>
              <w:adjustRightInd w:val="0"/>
              <w:snapToGrid w:val="0"/>
              <w:jc w:val="center"/>
              <w:rPr>
                <w:rFonts w:hAnsi="宋体"/>
                <w:bCs/>
                <w:color w:val="000000"/>
                <w:sz w:val="18"/>
                <w:szCs w:val="18"/>
                <w:shd w:val="clear" w:color="auto" w:fill="FFFFFF"/>
              </w:rPr>
            </w:pPr>
            <w:r>
              <w:rPr>
                <w:rFonts w:hAnsi="宋体"/>
                <w:bCs/>
                <w:color w:val="000000"/>
                <w:sz w:val="18"/>
                <w:szCs w:val="18"/>
                <w:shd w:val="clear" w:color="auto" w:fill="FFFFFF"/>
              </w:rPr>
              <w:t>Ⅱ、Ⅲ</w:t>
            </w:r>
          </w:p>
        </w:tc>
        <w:tc>
          <w:tcPr>
            <w:tcW w:w="672" w:type="pct"/>
            <w:shd w:val="clear" w:color="auto" w:fill="auto"/>
            <w:vAlign w:val="center"/>
          </w:tcPr>
          <w:p>
            <w:pPr>
              <w:adjustRightInd w:val="0"/>
              <w:snapToGrid w:val="0"/>
              <w:jc w:val="center"/>
              <w:rPr>
                <w:rFonts w:hAnsi="宋体"/>
                <w:bCs/>
                <w:color w:val="000000"/>
                <w:sz w:val="18"/>
                <w:szCs w:val="18"/>
              </w:rPr>
            </w:pPr>
            <w:r>
              <w:rPr>
                <w:rFonts w:hAnsi="宋体"/>
                <w:bCs/>
                <w:color w:val="000000"/>
                <w:sz w:val="18"/>
                <w:szCs w:val="18"/>
              </w:rPr>
              <w:t>1处/2000m</w:t>
            </w:r>
            <w:r>
              <w:rPr>
                <w:rFonts w:hAnsi="宋体"/>
                <w:bCs/>
                <w:color w:val="000000"/>
                <w:sz w:val="18"/>
                <w:szCs w:val="18"/>
                <w:vertAlign w:val="superscript"/>
              </w:rPr>
              <w:t>2</w:t>
            </w:r>
          </w:p>
        </w:tc>
        <w:tc>
          <w:tcPr>
            <w:tcW w:w="805" w:type="pct"/>
            <w:vMerge w:val="continue"/>
            <w:shd w:val="clear" w:color="auto" w:fill="auto"/>
            <w:vAlign w:val="center"/>
          </w:tcPr>
          <w:p>
            <w:pPr>
              <w:adjustRightInd w:val="0"/>
              <w:snapToGrid w:val="0"/>
              <w:jc w:val="center"/>
              <w:rPr>
                <w:rFonts w:hAnsi="宋体"/>
                <w:bCs/>
                <w:color w:val="000000"/>
                <w:sz w:val="18"/>
                <w:szCs w:val="18"/>
              </w:rPr>
            </w:pPr>
          </w:p>
        </w:tc>
        <w:tc>
          <w:tcPr>
            <w:tcW w:w="2572" w:type="pct"/>
            <w:vMerge w:val="continue"/>
            <w:shd w:val="clear" w:color="auto" w:fill="auto"/>
            <w:vAlign w:val="center"/>
          </w:tcPr>
          <w:p>
            <w:pPr>
              <w:adjustRightInd w:val="0"/>
              <w:snapToGrid w:val="0"/>
              <w:jc w:val="center"/>
              <w:rPr>
                <w:rFonts w:hAnsi="宋体"/>
                <w:bCs/>
                <w:color w:val="000000"/>
                <w:sz w:val="18"/>
                <w:szCs w:val="18"/>
              </w:rPr>
            </w:pPr>
          </w:p>
        </w:tc>
      </w:tr>
    </w:tbl>
    <w:p>
      <w:pPr>
        <w:pStyle w:val="26"/>
        <w:ind w:firstLine="0" w:firstLineChars="0"/>
        <w:rPr>
          <w:rFonts w:hint="default"/>
        </w:rPr>
      </w:pPr>
    </w:p>
    <w:p>
      <w:pPr>
        <w:pStyle w:val="80"/>
        <w:spacing w:before="0" w:beforeLines="0" w:after="0" w:afterLines="0"/>
        <w:outlineLvl w:val="2"/>
        <w:rPr>
          <w:rFonts w:hint="default" w:hAnsi="Times New Roman"/>
        </w:rPr>
      </w:pPr>
      <w:r>
        <w:t>混凝土表面糙化</w:t>
      </w:r>
      <w:bookmarkEnd w:id="182"/>
      <w:r>
        <w:t>检测项目、频度要求按照表20规定</w:t>
      </w:r>
    </w:p>
    <w:p>
      <w:pPr>
        <w:pStyle w:val="114"/>
        <w:spacing w:before="156" w:after="156"/>
      </w:pPr>
      <w:r>
        <w:t>混凝土铺装层表面糙化施工质量检测项目、频度和要求</w:t>
      </w:r>
    </w:p>
    <w:tbl>
      <w:tblPr>
        <w:tblStyle w:val="20"/>
        <w:tblW w:w="96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41"/>
        <w:gridCol w:w="1475"/>
        <w:gridCol w:w="1312"/>
        <w:gridCol w:w="3640"/>
        <w:gridCol w:w="17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7" w:hRule="atLeast"/>
          <w:jc w:val="center"/>
        </w:trPr>
        <w:tc>
          <w:tcPr>
            <w:tcW w:w="1441" w:type="dxa"/>
            <w:tcBorders>
              <w:bottom w:val="single" w:color="auto" w:sz="4" w:space="0"/>
              <w:right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检查项目</w:t>
            </w:r>
          </w:p>
        </w:tc>
        <w:tc>
          <w:tcPr>
            <w:tcW w:w="1476"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工况</w:t>
            </w:r>
          </w:p>
        </w:tc>
        <w:tc>
          <w:tcPr>
            <w:tcW w:w="1313" w:type="dxa"/>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频度</w:t>
            </w:r>
          </w:p>
        </w:tc>
        <w:tc>
          <w:tcPr>
            <w:tcW w:w="3642"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iCs/>
                <w:sz w:val="18"/>
                <w:szCs w:val="18"/>
              </w:rPr>
            </w:pPr>
            <w:r>
              <w:rPr>
                <w:rFonts w:hAnsi="宋体"/>
                <w:bCs/>
                <w:iCs/>
                <w:sz w:val="18"/>
                <w:szCs w:val="18"/>
                <w:lang w:bidi="ar"/>
              </w:rPr>
              <w:t>质量要求</w:t>
            </w:r>
          </w:p>
        </w:tc>
        <w:tc>
          <w:tcPr>
            <w:tcW w:w="1745" w:type="dxa"/>
            <w:tcBorders>
              <w:left w:val="single" w:color="auto" w:sz="4" w:space="0"/>
              <w:bottom w:val="single" w:color="auto" w:sz="4" w:space="0"/>
            </w:tcBorders>
            <w:shd w:val="clear" w:color="auto" w:fill="auto"/>
            <w:vAlign w:val="center"/>
          </w:tcPr>
          <w:p>
            <w:pPr>
              <w:adjustRightInd w:val="0"/>
              <w:snapToGrid w:val="0"/>
              <w:jc w:val="center"/>
              <w:rPr>
                <w:rFonts w:hAnsi="宋体"/>
                <w:bCs/>
                <w:iCs/>
                <w:sz w:val="18"/>
                <w:szCs w:val="18"/>
              </w:rPr>
            </w:pPr>
            <w:r>
              <w:rPr>
                <w:rFonts w:hAnsi="宋体"/>
                <w:bCs/>
                <w:iCs/>
                <w:sz w:val="18"/>
                <w:szCs w:val="18"/>
                <w:lang w:bidi="ar"/>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7" w:hRule="atLeast"/>
          <w:jc w:val="center"/>
        </w:trPr>
        <w:tc>
          <w:tcPr>
            <w:tcW w:w="1441" w:type="dxa"/>
            <w:tcBorders>
              <w:top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外观</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Ⅰ、Ⅱ、Ⅲ</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随时全面</w:t>
            </w:r>
          </w:p>
        </w:tc>
        <w:tc>
          <w:tcPr>
            <w:tcW w:w="3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基面应干燥、洁净，不得有粉尘、浮浆、起沙、空鼓、开裂、油污等现象</w:t>
            </w:r>
          </w:p>
        </w:tc>
        <w:tc>
          <w:tcPr>
            <w:tcW w:w="1745" w:type="dxa"/>
            <w:tcBorders>
              <w:top w:val="single" w:color="auto" w:sz="4" w:space="0"/>
              <w:left w:val="single" w:color="auto" w:sz="4" w:space="0"/>
              <w:bottom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7" w:hRule="atLeast"/>
          <w:jc w:val="center"/>
        </w:trPr>
        <w:tc>
          <w:tcPr>
            <w:tcW w:w="1441" w:type="dxa"/>
            <w:vMerge w:val="restart"/>
            <w:tcBorders>
              <w:top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构造深度</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shd w:val="clear" w:color="auto" w:fill="FFFFFF"/>
                <w:lang w:bidi="ar"/>
              </w:rPr>
              <w:t>Ⅰ</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处/150m，</w:t>
            </w:r>
          </w:p>
          <w:p>
            <w:pPr>
              <w:widowControl/>
              <w:adjustRightInd w:val="0"/>
              <w:snapToGrid w:val="0"/>
              <w:jc w:val="center"/>
              <w:rPr>
                <w:rFonts w:hAnsi="宋体"/>
                <w:bCs/>
                <w:kern w:val="0"/>
                <w:sz w:val="18"/>
                <w:szCs w:val="18"/>
              </w:rPr>
            </w:pPr>
            <w:r>
              <w:rPr>
                <w:rFonts w:hAnsi="宋体"/>
                <w:bCs/>
                <w:kern w:val="0"/>
                <w:sz w:val="18"/>
                <w:szCs w:val="18"/>
                <w:lang w:bidi="ar"/>
              </w:rPr>
              <w:t>3点/断面</w:t>
            </w:r>
          </w:p>
        </w:tc>
        <w:tc>
          <w:tcPr>
            <w:tcW w:w="3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Ansi="宋体"/>
                <w:bCs/>
                <w:sz w:val="18"/>
                <w:szCs w:val="18"/>
              </w:rPr>
            </w:pPr>
            <w:r>
              <w:rPr>
                <w:rFonts w:hAnsi="宋体"/>
                <w:bCs/>
                <w:sz w:val="18"/>
                <w:szCs w:val="18"/>
                <w:lang w:bidi="ar"/>
              </w:rPr>
              <w:t>≥0.90mm</w:t>
            </w:r>
          </w:p>
        </w:tc>
        <w:tc>
          <w:tcPr>
            <w:tcW w:w="1745" w:type="dxa"/>
            <w:vMerge w:val="restart"/>
            <w:tcBorders>
              <w:top w:val="single" w:color="auto" w:sz="4" w:space="0"/>
              <w:left w:val="single" w:color="auto" w:sz="4" w:space="0"/>
              <w:bottom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 xml:space="preserve">T 0961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7" w:hRule="atLeast"/>
          <w:jc w:val="center"/>
        </w:trPr>
        <w:tc>
          <w:tcPr>
            <w:tcW w:w="1441" w:type="dxa"/>
            <w:vMerge w:val="continue"/>
            <w:tcBorders>
              <w:top w:val="single" w:color="auto" w:sz="4" w:space="0"/>
              <w:right w:val="single" w:color="auto" w:sz="4" w:space="0"/>
            </w:tcBorders>
            <w:shd w:val="clear" w:color="auto" w:fill="auto"/>
            <w:vAlign w:val="center"/>
          </w:tcPr>
          <w:p>
            <w:pPr>
              <w:rPr>
                <w:rFonts w:hAnsi="宋体"/>
                <w:bCs/>
                <w:sz w:val="18"/>
                <w:szCs w:val="20"/>
              </w:rPr>
            </w:pPr>
          </w:p>
        </w:tc>
        <w:tc>
          <w:tcPr>
            <w:tcW w:w="147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Ansi="宋体"/>
                <w:bCs/>
                <w:sz w:val="18"/>
                <w:szCs w:val="18"/>
                <w:shd w:val="clear" w:color="auto" w:fill="FFFFFF"/>
              </w:rPr>
            </w:pPr>
            <w:r>
              <w:rPr>
                <w:rFonts w:hAnsi="宋体"/>
                <w:bCs/>
                <w:sz w:val="18"/>
                <w:szCs w:val="18"/>
                <w:shd w:val="clear" w:color="auto" w:fill="FFFFFF"/>
                <w:lang w:bidi="ar"/>
              </w:rPr>
              <w:t>Ⅱ、Ⅲ</w:t>
            </w:r>
          </w:p>
        </w:tc>
        <w:tc>
          <w:tcPr>
            <w:tcW w:w="1313"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Ansi="宋体"/>
                <w:bCs/>
                <w:kern w:val="0"/>
                <w:sz w:val="18"/>
                <w:szCs w:val="18"/>
              </w:rPr>
            </w:pPr>
            <w:r>
              <w:rPr>
                <w:rFonts w:hAnsi="宋体"/>
                <w:bCs/>
                <w:kern w:val="0"/>
                <w:sz w:val="18"/>
                <w:szCs w:val="18"/>
                <w:lang w:bidi="ar"/>
              </w:rPr>
              <w:t>处/200m，</w:t>
            </w:r>
          </w:p>
          <w:p>
            <w:pPr>
              <w:widowControl/>
              <w:adjustRightInd w:val="0"/>
              <w:snapToGrid w:val="0"/>
              <w:jc w:val="center"/>
              <w:rPr>
                <w:rFonts w:hAnsi="宋体"/>
                <w:bCs/>
                <w:kern w:val="0"/>
                <w:sz w:val="18"/>
                <w:szCs w:val="18"/>
              </w:rPr>
            </w:pPr>
            <w:r>
              <w:rPr>
                <w:rFonts w:hAnsi="宋体"/>
                <w:bCs/>
                <w:kern w:val="0"/>
                <w:sz w:val="18"/>
                <w:szCs w:val="18"/>
                <w:lang w:bidi="ar"/>
              </w:rPr>
              <w:t>3点/断面</w:t>
            </w:r>
          </w:p>
        </w:tc>
        <w:tc>
          <w:tcPr>
            <w:tcW w:w="3642"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Ansi="宋体"/>
                <w:bCs/>
                <w:sz w:val="18"/>
                <w:szCs w:val="18"/>
                <w:shd w:val="clear" w:color="auto" w:fill="FFFFFF"/>
              </w:rPr>
            </w:pPr>
            <w:r>
              <w:rPr>
                <w:rFonts w:hAnsi="宋体"/>
                <w:bCs/>
                <w:sz w:val="18"/>
                <w:szCs w:val="18"/>
                <w:lang w:bidi="ar"/>
              </w:rPr>
              <w:t>≥0.80mm</w:t>
            </w:r>
          </w:p>
        </w:tc>
        <w:tc>
          <w:tcPr>
            <w:tcW w:w="1745" w:type="dxa"/>
            <w:vMerge w:val="continue"/>
            <w:tcBorders>
              <w:top w:val="single" w:color="auto" w:sz="4" w:space="0"/>
              <w:left w:val="single" w:color="auto" w:sz="4" w:space="0"/>
            </w:tcBorders>
            <w:shd w:val="clear" w:color="auto" w:fill="auto"/>
            <w:vAlign w:val="center"/>
          </w:tcPr>
          <w:p>
            <w:pPr>
              <w:rPr>
                <w:rFonts w:hAnsi="宋体"/>
                <w:bCs/>
                <w:sz w:val="18"/>
                <w:szCs w:val="20"/>
              </w:rPr>
            </w:pPr>
          </w:p>
        </w:tc>
      </w:tr>
    </w:tbl>
    <w:p>
      <w:pPr>
        <w:pStyle w:val="80"/>
        <w:numPr>
          <w:ilvl w:val="2"/>
          <w:numId w:val="0"/>
        </w:numPr>
        <w:spacing w:before="0" w:beforeLines="0" w:after="0" w:afterLines="0"/>
      </w:pPr>
      <w:bookmarkStart w:id="183" w:name="_Toc26893"/>
    </w:p>
    <w:p>
      <w:pPr>
        <w:pStyle w:val="80"/>
        <w:spacing w:before="0" w:beforeLines="0" w:after="0" w:afterLines="0"/>
        <w:outlineLvl w:val="2"/>
      </w:pPr>
      <w:r>
        <w:t>防水粘结层</w:t>
      </w:r>
      <w:bookmarkEnd w:id="183"/>
      <w:r>
        <w:t>检测项目、频度要求按照表</w:t>
      </w:r>
      <w:r>
        <w:rPr>
          <w:rFonts w:hint="default"/>
        </w:rPr>
        <w:t>2</w:t>
      </w:r>
      <w:r>
        <w:t>1规定</w:t>
      </w:r>
    </w:p>
    <w:p>
      <w:pPr>
        <w:pStyle w:val="114"/>
        <w:spacing w:before="156" w:after="156"/>
      </w:pPr>
      <w:r>
        <w:t>桥面防水粘结层施工质量检测项目、频度和要求</w:t>
      </w:r>
    </w:p>
    <w:tbl>
      <w:tblPr>
        <w:tblStyle w:val="2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80"/>
        <w:gridCol w:w="1738"/>
        <w:gridCol w:w="873"/>
        <w:gridCol w:w="1745"/>
        <w:gridCol w:w="2058"/>
        <w:gridCol w:w="2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90" w:type="pct"/>
            <w:gridSpan w:val="2"/>
            <w:tcBorders>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检查项目</w:t>
            </w:r>
          </w:p>
        </w:tc>
        <w:tc>
          <w:tcPr>
            <w:tcW w:w="466" w:type="pct"/>
            <w:tcBorders>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sz w:val="18"/>
                <w:szCs w:val="18"/>
                <w:lang w:bidi="ar"/>
              </w:rPr>
              <w:t>工况</w:t>
            </w:r>
          </w:p>
        </w:tc>
        <w:tc>
          <w:tcPr>
            <w:tcW w:w="931" w:type="pct"/>
            <w:tcBorders>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频度</w:t>
            </w:r>
          </w:p>
        </w:tc>
        <w:tc>
          <w:tcPr>
            <w:tcW w:w="1098" w:type="pct"/>
            <w:tcBorders>
              <w:left w:val="single" w:color="auto" w:sz="4" w:space="0"/>
              <w:bottom w:val="single" w:color="auto" w:sz="4" w:space="0"/>
              <w:right w:val="single" w:color="auto" w:sz="4" w:space="0"/>
            </w:tcBorders>
            <w:shd w:val="clear" w:color="auto" w:fill="auto"/>
            <w:vAlign w:val="center"/>
          </w:tcPr>
          <w:p>
            <w:pPr>
              <w:jc w:val="center"/>
              <w:rPr>
                <w:rFonts w:hAnsi="宋体"/>
                <w:bCs/>
                <w:iCs/>
                <w:sz w:val="18"/>
                <w:szCs w:val="18"/>
              </w:rPr>
            </w:pPr>
            <w:r>
              <w:rPr>
                <w:rFonts w:hAnsi="宋体"/>
                <w:bCs/>
                <w:iCs/>
                <w:sz w:val="18"/>
                <w:szCs w:val="18"/>
                <w:lang w:bidi="ar"/>
              </w:rPr>
              <w:t>规定值或允许偏差</w:t>
            </w:r>
          </w:p>
        </w:tc>
        <w:tc>
          <w:tcPr>
            <w:tcW w:w="1214" w:type="pct"/>
            <w:tcBorders>
              <w:left w:val="single" w:color="auto" w:sz="4" w:space="0"/>
              <w:bottom w:val="single" w:color="auto" w:sz="4" w:space="0"/>
            </w:tcBorders>
            <w:shd w:val="clear" w:color="auto" w:fill="auto"/>
            <w:vAlign w:val="center"/>
          </w:tcPr>
          <w:p>
            <w:pPr>
              <w:jc w:val="center"/>
              <w:rPr>
                <w:rFonts w:hAnsi="宋体"/>
                <w:bCs/>
                <w:iCs/>
                <w:sz w:val="18"/>
                <w:szCs w:val="18"/>
              </w:rPr>
            </w:pPr>
            <w:r>
              <w:rPr>
                <w:rFonts w:hAnsi="宋体"/>
                <w:bCs/>
                <w:iCs/>
                <w:sz w:val="18"/>
                <w:szCs w:val="18"/>
                <w:lang w:bidi="ar"/>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363" w:type="pct"/>
            <w:vMerge w:val="restart"/>
            <w:tcBorders>
              <w:top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sz w:val="18"/>
                <w:szCs w:val="18"/>
                <w:lang w:bidi="ar"/>
              </w:rPr>
              <w:t>原材料</w:t>
            </w:r>
          </w:p>
        </w:tc>
        <w:tc>
          <w:tcPr>
            <w:tcW w:w="9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sz w:val="18"/>
                <w:szCs w:val="18"/>
              </w:rPr>
            </w:pPr>
            <w:r>
              <w:rPr>
                <w:rFonts w:hAnsi="宋体"/>
                <w:bCs/>
                <w:sz w:val="18"/>
                <w:szCs w:val="18"/>
                <w:lang w:bidi="ar"/>
              </w:rPr>
              <w:t>SBS改性沥青</w:t>
            </w:r>
          </w:p>
          <w:p>
            <w:pPr>
              <w:widowControl/>
              <w:jc w:val="center"/>
              <w:rPr>
                <w:rFonts w:hAnsi="宋体"/>
                <w:bCs/>
                <w:sz w:val="18"/>
                <w:szCs w:val="18"/>
              </w:rPr>
            </w:pPr>
            <w:r>
              <w:rPr>
                <w:rFonts w:hAnsi="宋体"/>
                <w:bCs/>
                <w:sz w:val="18"/>
                <w:szCs w:val="18"/>
                <w:lang w:bidi="ar"/>
              </w:rPr>
              <w:t>乳化沥青</w:t>
            </w:r>
          </w:p>
          <w:p>
            <w:pPr>
              <w:widowControl/>
              <w:jc w:val="center"/>
              <w:rPr>
                <w:rFonts w:hAnsi="宋体"/>
                <w:bCs/>
                <w:sz w:val="18"/>
                <w:szCs w:val="18"/>
              </w:rPr>
            </w:pPr>
            <w:r>
              <w:rPr>
                <w:rFonts w:hAnsi="宋体"/>
                <w:bCs/>
                <w:sz w:val="18"/>
                <w:szCs w:val="18"/>
                <w:lang w:bidi="ar"/>
              </w:rPr>
              <w:t>高粘沥青</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shd w:val="clear" w:color="auto" w:fill="FFFFFF"/>
                <w:lang w:bidi="ar"/>
              </w:rPr>
              <w:t>Ⅰ</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每50t一次;</w:t>
            </w:r>
          </w:p>
          <w:p>
            <w:pPr>
              <w:jc w:val="center"/>
              <w:rPr>
                <w:rFonts w:hAnsi="宋体"/>
                <w:bCs/>
                <w:sz w:val="18"/>
                <w:szCs w:val="18"/>
              </w:rPr>
            </w:pPr>
            <w:r>
              <w:rPr>
                <w:rFonts w:hAnsi="宋体"/>
                <w:bCs/>
                <w:sz w:val="18"/>
                <w:szCs w:val="18"/>
                <w:lang w:bidi="ar"/>
              </w:rPr>
              <w:t>＜50t时仅检测一次</w:t>
            </w:r>
          </w:p>
        </w:tc>
        <w:tc>
          <w:tcPr>
            <w:tcW w:w="2312" w:type="pct"/>
            <w:gridSpan w:val="2"/>
            <w:vMerge w:val="restart"/>
            <w:tcBorders>
              <w:top w:val="single" w:color="auto" w:sz="4" w:space="0"/>
              <w:left w:val="single" w:color="auto" w:sz="4" w:space="0"/>
              <w:bottom w:val="single" w:color="auto" w:sz="4" w:space="0"/>
            </w:tcBorders>
            <w:shd w:val="clear" w:color="auto" w:fill="auto"/>
            <w:vAlign w:val="center"/>
          </w:tcPr>
          <w:p>
            <w:pPr>
              <w:widowControl/>
              <w:rPr>
                <w:rFonts w:hAnsi="宋体"/>
                <w:bCs/>
                <w:sz w:val="18"/>
                <w:szCs w:val="18"/>
              </w:rPr>
            </w:pPr>
          </w:p>
          <w:p>
            <w:pPr>
              <w:jc w:val="center"/>
              <w:rPr>
                <w:rFonts w:ascii="宋体" w:hAnsi="宋体" w:eastAsia="宋体" w:cs="宋体"/>
                <w:bCs/>
                <w:iCs/>
                <w:sz w:val="18"/>
                <w:szCs w:val="18"/>
                <w:lang w:bidi="ar"/>
              </w:rPr>
            </w:pPr>
            <w:r>
              <w:rPr>
                <w:rFonts w:ascii="宋体" w:hAnsi="宋体" w:eastAsia="宋体" w:cs="宋体"/>
                <w:bCs/>
                <w:iCs/>
                <w:sz w:val="18"/>
                <w:szCs w:val="18"/>
                <w:lang w:bidi="ar"/>
              </w:rPr>
              <w:t>参照现行JTG F40</w:t>
            </w:r>
          </w:p>
          <w:p>
            <w:pPr>
              <w:keepNext/>
              <w:keepLines/>
              <w:widowControl/>
              <w:shd w:val="clear" w:color="auto" w:fill="FFFFFF"/>
              <w:rPr>
                <w:rFonts w:hAnsi="宋体"/>
                <w:bCs/>
                <w:sz w:val="18"/>
                <w:szCs w:val="18"/>
                <w:shd w:val="clear" w:color="auto" w:fill="FFFFFF"/>
              </w:rPr>
            </w:pPr>
          </w:p>
          <w:p>
            <w:pPr>
              <w:jc w:val="center"/>
              <w:rPr>
                <w:rFonts w:hAns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36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9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shd w:val="clear" w:color="auto" w:fill="FFFFFF"/>
              </w:rPr>
            </w:pPr>
            <w:r>
              <w:rPr>
                <w:rFonts w:hAnsi="宋体"/>
                <w:bCs/>
                <w:sz w:val="18"/>
                <w:szCs w:val="18"/>
                <w:shd w:val="clear" w:color="auto" w:fill="FFFFFF"/>
                <w:lang w:bidi="ar"/>
              </w:rPr>
              <w:t>Ⅱ、Ⅲ</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每批一次</w:t>
            </w:r>
          </w:p>
        </w:tc>
        <w:tc>
          <w:tcPr>
            <w:tcW w:w="2312" w:type="pct"/>
            <w:gridSpan w:val="2"/>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36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sz w:val="18"/>
                <w:szCs w:val="18"/>
              </w:rPr>
            </w:pPr>
            <w:r>
              <w:rPr>
                <w:rFonts w:hAnsi="宋体"/>
                <w:bCs/>
                <w:sz w:val="18"/>
                <w:szCs w:val="18"/>
                <w:lang w:bidi="ar"/>
              </w:rPr>
              <w:t>碎石</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shd w:val="clear" w:color="auto" w:fill="FFFFFF"/>
              </w:rPr>
            </w:pPr>
            <w:r>
              <w:rPr>
                <w:rFonts w:hAnsi="宋体"/>
                <w:bCs/>
                <w:sz w:val="18"/>
                <w:szCs w:val="18"/>
                <w:shd w:val="clear" w:color="auto" w:fill="FFFFFF"/>
                <w:lang w:bidi="ar"/>
              </w:rPr>
              <w:t>Ⅰ、Ⅱ、Ⅲ</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每批一次</w:t>
            </w:r>
          </w:p>
        </w:tc>
        <w:tc>
          <w:tcPr>
            <w:tcW w:w="2312" w:type="pct"/>
            <w:gridSpan w:val="2"/>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63" w:type="pct"/>
            <w:vMerge w:val="restart"/>
            <w:tcBorders>
              <w:top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用量</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沥青洒布量（kg/㎡）</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shd w:val="clear" w:color="auto" w:fill="FFFFFF"/>
                <w:lang w:bidi="ar"/>
              </w:rPr>
              <w:t>Ⅰ</w:t>
            </w:r>
          </w:p>
        </w:tc>
        <w:tc>
          <w:tcPr>
            <w:tcW w:w="9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每半天一次</w:t>
            </w:r>
          </w:p>
        </w:tc>
        <w:tc>
          <w:tcPr>
            <w:tcW w:w="10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 xml:space="preserve">设计量±0.2 </w:t>
            </w:r>
          </w:p>
        </w:tc>
        <w:tc>
          <w:tcPr>
            <w:tcW w:w="1214" w:type="pct"/>
            <w:vMerge w:val="restart"/>
            <w:tcBorders>
              <w:top w:val="single" w:color="auto" w:sz="4" w:space="0"/>
              <w:left w:val="single" w:color="auto" w:sz="4" w:space="0"/>
              <w:bottom w:val="single" w:color="auto" w:sz="4" w:space="0"/>
            </w:tcBorders>
            <w:shd w:val="clear" w:color="auto" w:fill="auto"/>
            <w:vAlign w:val="center"/>
          </w:tcPr>
          <w:p>
            <w:pPr>
              <w:widowControl/>
              <w:jc w:val="center"/>
              <w:rPr>
                <w:rFonts w:hAnsi="宋体"/>
                <w:bCs/>
                <w:kern w:val="0"/>
                <w:sz w:val="18"/>
                <w:szCs w:val="18"/>
              </w:rPr>
            </w:pPr>
            <w:r>
              <w:rPr>
                <w:rFonts w:hAnsi="宋体"/>
                <w:bCs/>
                <w:sz w:val="18"/>
                <w:szCs w:val="18"/>
                <w:lang w:bidi="ar"/>
              </w:rPr>
              <w:t>T 0982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6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碎石撒布量（kg/㎡）</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shd w:val="clear" w:color="auto" w:fill="FFFFFF"/>
                <w:lang w:bidi="ar"/>
              </w:rPr>
              <w:t>Ⅰ、Ⅱ、Ⅲ</w:t>
            </w:r>
          </w:p>
        </w:tc>
        <w:tc>
          <w:tcPr>
            <w:tcW w:w="9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0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214" w:type="pct"/>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63" w:type="pct"/>
            <w:vMerge w:val="restart"/>
            <w:tcBorders>
              <w:top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粘结效果</w:t>
            </w:r>
          </w:p>
        </w:tc>
        <w:tc>
          <w:tcPr>
            <w:tcW w:w="9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25℃抗剪强度（MPa）</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shd w:val="clear" w:color="auto" w:fill="FFFFFF"/>
                <w:lang w:bidi="ar"/>
              </w:rPr>
              <w:t>Ⅰ</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组/200m，</w:t>
            </w:r>
          </w:p>
          <w:p>
            <w:pPr>
              <w:jc w:val="center"/>
              <w:rPr>
                <w:rFonts w:hAnsi="宋体"/>
                <w:bCs/>
                <w:sz w:val="18"/>
                <w:szCs w:val="18"/>
              </w:rPr>
            </w:pPr>
            <w:r>
              <w:rPr>
                <w:rFonts w:hAnsi="宋体"/>
                <w:bCs/>
                <w:sz w:val="18"/>
                <w:szCs w:val="18"/>
                <w:lang w:bidi="ar"/>
              </w:rPr>
              <w:t>每组3个现场测点</w:t>
            </w:r>
          </w:p>
        </w:tc>
        <w:tc>
          <w:tcPr>
            <w:tcW w:w="10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≥0.45</w:t>
            </w:r>
          </w:p>
        </w:tc>
        <w:tc>
          <w:tcPr>
            <w:tcW w:w="1214" w:type="pct"/>
            <w:vMerge w:val="restart"/>
            <w:tcBorders>
              <w:top w:val="single" w:color="auto" w:sz="4" w:space="0"/>
              <w:lef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9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shd w:val="clear" w:color="auto" w:fill="FFFFFF"/>
              </w:rPr>
            </w:pPr>
            <w:r>
              <w:rPr>
                <w:rFonts w:hAnsi="宋体"/>
                <w:bCs/>
                <w:sz w:val="18"/>
                <w:szCs w:val="18"/>
                <w:shd w:val="clear" w:color="auto" w:fill="FFFFFF"/>
                <w:lang w:bidi="ar"/>
              </w:rPr>
              <w:t>Ⅱ、Ⅲ</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组/500m，</w:t>
            </w:r>
          </w:p>
          <w:p>
            <w:pPr>
              <w:jc w:val="center"/>
              <w:rPr>
                <w:rFonts w:hAnsi="宋体"/>
                <w:bCs/>
                <w:sz w:val="18"/>
                <w:szCs w:val="18"/>
              </w:rPr>
            </w:pPr>
            <w:r>
              <w:rPr>
                <w:rFonts w:hAnsi="宋体"/>
                <w:bCs/>
                <w:sz w:val="18"/>
                <w:szCs w:val="18"/>
                <w:lang w:bidi="ar"/>
              </w:rPr>
              <w:t>每组3个现场测点</w:t>
            </w:r>
          </w:p>
        </w:tc>
        <w:tc>
          <w:tcPr>
            <w:tcW w:w="10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≥0.35</w:t>
            </w:r>
          </w:p>
        </w:tc>
        <w:tc>
          <w:tcPr>
            <w:tcW w:w="1214" w:type="pct"/>
            <w:vMerge w:val="continue"/>
            <w:tcBorders>
              <w:left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36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9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25℃拉拔强度（MPa）</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shd w:val="clear" w:color="auto" w:fill="FFFFFF"/>
              </w:rPr>
            </w:pPr>
            <w:r>
              <w:rPr>
                <w:rFonts w:hAnsi="宋体"/>
                <w:bCs/>
                <w:sz w:val="18"/>
                <w:szCs w:val="18"/>
                <w:shd w:val="clear" w:color="auto" w:fill="FFFFFF"/>
                <w:lang w:bidi="ar"/>
              </w:rPr>
              <w:t>Ⅰ</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组/200m，</w:t>
            </w:r>
          </w:p>
          <w:p>
            <w:pPr>
              <w:jc w:val="center"/>
              <w:rPr>
                <w:rFonts w:hAnsi="宋体"/>
                <w:bCs/>
                <w:sz w:val="18"/>
                <w:szCs w:val="18"/>
              </w:rPr>
            </w:pPr>
            <w:r>
              <w:rPr>
                <w:rFonts w:hAnsi="宋体"/>
                <w:bCs/>
                <w:sz w:val="18"/>
                <w:szCs w:val="18"/>
                <w:lang w:bidi="ar"/>
              </w:rPr>
              <w:t>每组3个现场测点</w:t>
            </w:r>
          </w:p>
        </w:tc>
        <w:tc>
          <w:tcPr>
            <w:tcW w:w="10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≥0.25</w:t>
            </w:r>
          </w:p>
        </w:tc>
        <w:tc>
          <w:tcPr>
            <w:tcW w:w="1214" w:type="pct"/>
            <w:vMerge w:val="restart"/>
            <w:tcBorders>
              <w:left w:val="single" w:color="auto" w:sz="4" w:space="0"/>
            </w:tcBorders>
            <w:shd w:val="clear" w:color="auto" w:fill="auto"/>
            <w:vAlign w:val="center"/>
          </w:tcPr>
          <w:p>
            <w:pPr>
              <w:rPr>
                <w:rFonts w:hAnsi="宋体"/>
                <w:bCs/>
                <w:sz w:val="18"/>
                <w:szCs w:val="20"/>
              </w:rPr>
            </w:pPr>
            <w:r>
              <w:rPr>
                <w:rFonts w:ascii="宋体" w:hAnsi="宋体" w:eastAsia="宋体" w:cs="宋体"/>
                <w:bCs/>
                <w:kern w:val="0"/>
                <w:sz w:val="18"/>
                <w:szCs w:val="18"/>
                <w:lang w:bidi="ar"/>
              </w:rPr>
              <w:t>参照现行JTG 3450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363"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9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shd w:val="clear" w:color="auto" w:fill="FFFFFF"/>
              </w:rPr>
            </w:pPr>
            <w:r>
              <w:rPr>
                <w:rFonts w:hAnsi="宋体"/>
                <w:bCs/>
                <w:sz w:val="18"/>
                <w:szCs w:val="18"/>
                <w:shd w:val="clear" w:color="auto" w:fill="FFFFFF"/>
                <w:lang w:bidi="ar"/>
              </w:rPr>
              <w:t>Ⅱ、Ⅲ</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bCs/>
                <w:sz w:val="18"/>
                <w:szCs w:val="18"/>
              </w:rPr>
            </w:pPr>
            <w:r>
              <w:rPr>
                <w:rFonts w:hAnsi="宋体"/>
                <w:bCs/>
                <w:sz w:val="18"/>
                <w:szCs w:val="18"/>
                <w:lang w:bidi="ar"/>
              </w:rPr>
              <w:t>组/500m，</w:t>
            </w:r>
          </w:p>
          <w:p>
            <w:pPr>
              <w:adjustRightInd w:val="0"/>
              <w:snapToGrid w:val="0"/>
              <w:jc w:val="center"/>
              <w:rPr>
                <w:rFonts w:hAnsi="宋体"/>
                <w:bCs/>
                <w:sz w:val="18"/>
                <w:szCs w:val="18"/>
              </w:rPr>
            </w:pPr>
            <w:r>
              <w:rPr>
                <w:rFonts w:hAnsi="宋体"/>
                <w:bCs/>
                <w:sz w:val="18"/>
                <w:szCs w:val="18"/>
                <w:lang w:bidi="ar"/>
              </w:rPr>
              <w:t>每组3个现场测点</w:t>
            </w:r>
          </w:p>
        </w:tc>
        <w:tc>
          <w:tcPr>
            <w:tcW w:w="10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1214" w:type="pct"/>
            <w:vMerge w:val="continue"/>
            <w:tcBorders>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290" w:type="pct"/>
            <w:gridSpan w:val="2"/>
            <w:vMerge w:val="restart"/>
            <w:tcBorders>
              <w:top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rPr>
              <w:t>不透水性</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shd w:val="clear" w:color="auto" w:fill="FFFFFF"/>
                <w:lang w:bidi="ar"/>
              </w:rPr>
              <w:t>Ⅰ</w:t>
            </w:r>
          </w:p>
        </w:tc>
        <w:tc>
          <w:tcPr>
            <w:tcW w:w="202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sz w:val="18"/>
                <w:szCs w:val="18"/>
              </w:rPr>
            </w:pPr>
            <w:r>
              <w:rPr>
                <w:rFonts w:hAnsi="宋体"/>
                <w:bCs/>
                <w:sz w:val="18"/>
                <w:szCs w:val="18"/>
                <w:shd w:val="clear" w:color="auto" w:fill="FFFFFF"/>
                <w:lang w:bidi="ar"/>
              </w:rPr>
              <w:t>Ⅰ级加压0.7 MPa，5 min渗水量≤5mL</w:t>
            </w:r>
          </w:p>
        </w:tc>
        <w:tc>
          <w:tcPr>
            <w:tcW w:w="1214" w:type="pct"/>
            <w:vMerge w:val="restart"/>
            <w:tcBorders>
              <w:top w:val="single" w:color="auto" w:sz="4" w:space="0"/>
              <w:left w:val="single" w:color="auto" w:sz="4" w:space="0"/>
              <w:bottom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rPr>
              <w:t>现场不透水仪或室内试件模拟现场进行加压渗水试验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290" w:type="pct"/>
            <w:gridSpan w:val="2"/>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shd w:val="clear" w:color="auto" w:fill="FFFFFF"/>
              </w:rPr>
            </w:pPr>
            <w:r>
              <w:rPr>
                <w:rFonts w:hAnsi="宋体"/>
                <w:bCs/>
                <w:sz w:val="18"/>
                <w:szCs w:val="18"/>
                <w:shd w:val="clear" w:color="auto" w:fill="FFFFFF"/>
                <w:lang w:bidi="ar"/>
              </w:rPr>
              <w:t>Ⅱ、Ⅲ</w:t>
            </w:r>
          </w:p>
        </w:tc>
        <w:tc>
          <w:tcPr>
            <w:tcW w:w="202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sz w:val="18"/>
                <w:szCs w:val="18"/>
              </w:rPr>
            </w:pPr>
            <w:r>
              <w:rPr>
                <w:rFonts w:hAnsi="宋体"/>
                <w:bCs/>
                <w:sz w:val="18"/>
                <w:szCs w:val="18"/>
                <w:shd w:val="clear" w:color="auto" w:fill="FFFFFF"/>
                <w:lang w:bidi="ar"/>
              </w:rPr>
              <w:t>Ⅱ、Ⅲ级加压0.5MPa, 3min渗水量≤10mL</w:t>
            </w:r>
          </w:p>
        </w:tc>
        <w:tc>
          <w:tcPr>
            <w:tcW w:w="1214" w:type="pct"/>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363"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外观</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碎石撒布</w:t>
            </w:r>
          </w:p>
        </w:tc>
        <w:tc>
          <w:tcPr>
            <w:tcW w:w="4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sz w:val="18"/>
                <w:szCs w:val="18"/>
                <w:shd w:val="clear" w:color="auto" w:fill="FFFFFF"/>
              </w:rPr>
            </w:pPr>
            <w:r>
              <w:rPr>
                <w:rFonts w:hAnsi="宋体"/>
                <w:bCs/>
                <w:sz w:val="18"/>
                <w:szCs w:val="18"/>
                <w:shd w:val="clear" w:color="auto" w:fill="FFFFFF"/>
                <w:lang w:bidi="ar"/>
              </w:rPr>
              <w:t>Ⅰ、Ⅱ、Ⅲ</w:t>
            </w:r>
          </w:p>
        </w:tc>
        <w:tc>
          <w:tcPr>
            <w:tcW w:w="9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随时，全面</w:t>
            </w:r>
          </w:p>
        </w:tc>
        <w:tc>
          <w:tcPr>
            <w:tcW w:w="10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碎石的覆盖率控制在85%以上，无重叠料，且没有明显大范围移动现象</w:t>
            </w:r>
          </w:p>
        </w:tc>
        <w:tc>
          <w:tcPr>
            <w:tcW w:w="1214" w:type="pct"/>
            <w:vMerge w:val="restart"/>
            <w:tcBorders>
              <w:top w:val="single" w:color="auto" w:sz="4" w:space="0"/>
              <w:left w:val="single" w:color="auto" w:sz="4" w:space="0"/>
              <w:bottom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363" w:type="pct"/>
            <w:vMerge w:val="continue"/>
            <w:tcBorders>
              <w:top w:val="single" w:color="auto" w:sz="4" w:space="0"/>
              <w:right w:val="single" w:color="auto" w:sz="4" w:space="0"/>
            </w:tcBorders>
            <w:shd w:val="clear" w:color="auto" w:fill="auto"/>
            <w:vAlign w:val="center"/>
          </w:tcPr>
          <w:p>
            <w:pPr>
              <w:rPr>
                <w:rFonts w:hAnsi="宋体"/>
                <w:bCs/>
                <w:sz w:val="18"/>
                <w:szCs w:val="20"/>
              </w:rPr>
            </w:pPr>
          </w:p>
        </w:tc>
        <w:tc>
          <w:tcPr>
            <w:tcW w:w="927" w:type="pct"/>
            <w:tcBorders>
              <w:top w:val="single" w:color="auto" w:sz="4" w:space="0"/>
              <w:left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沥青洒布</w:t>
            </w:r>
          </w:p>
        </w:tc>
        <w:tc>
          <w:tcPr>
            <w:tcW w:w="466" w:type="pct"/>
            <w:vMerge w:val="continue"/>
            <w:tcBorders>
              <w:top w:val="single" w:color="auto" w:sz="4" w:space="0"/>
              <w:left w:val="single" w:color="auto" w:sz="4" w:space="0"/>
              <w:right w:val="single" w:color="auto" w:sz="4" w:space="0"/>
            </w:tcBorders>
            <w:shd w:val="clear" w:color="auto" w:fill="auto"/>
            <w:vAlign w:val="center"/>
          </w:tcPr>
          <w:p>
            <w:pPr>
              <w:rPr>
                <w:rFonts w:hAnsi="宋体"/>
                <w:bCs/>
                <w:sz w:val="18"/>
                <w:szCs w:val="20"/>
              </w:rPr>
            </w:pPr>
          </w:p>
        </w:tc>
        <w:tc>
          <w:tcPr>
            <w:tcW w:w="931" w:type="pct"/>
            <w:vMerge w:val="continue"/>
            <w:tcBorders>
              <w:top w:val="single" w:color="auto" w:sz="4" w:space="0"/>
              <w:left w:val="single" w:color="auto" w:sz="4" w:space="0"/>
              <w:right w:val="single" w:color="auto" w:sz="4" w:space="0"/>
            </w:tcBorders>
            <w:shd w:val="clear" w:color="auto" w:fill="auto"/>
            <w:vAlign w:val="center"/>
          </w:tcPr>
          <w:p>
            <w:pPr>
              <w:rPr>
                <w:rFonts w:hAnsi="宋体"/>
                <w:bCs/>
                <w:sz w:val="18"/>
                <w:szCs w:val="20"/>
              </w:rPr>
            </w:pPr>
          </w:p>
        </w:tc>
        <w:tc>
          <w:tcPr>
            <w:tcW w:w="1098" w:type="pct"/>
            <w:tcBorders>
              <w:top w:val="single" w:color="auto" w:sz="4" w:space="0"/>
              <w:left w:val="single" w:color="auto" w:sz="4" w:space="0"/>
              <w:right w:val="single" w:color="auto" w:sz="4" w:space="0"/>
            </w:tcBorders>
            <w:shd w:val="clear" w:color="auto" w:fill="auto"/>
            <w:vAlign w:val="center"/>
          </w:tcPr>
          <w:p>
            <w:pPr>
              <w:widowControl/>
              <w:jc w:val="center"/>
              <w:rPr>
                <w:rFonts w:hAnsi="宋体"/>
                <w:bCs/>
                <w:kern w:val="0"/>
                <w:sz w:val="18"/>
                <w:szCs w:val="18"/>
              </w:rPr>
            </w:pPr>
            <w:r>
              <w:rPr>
                <w:rFonts w:hAnsi="宋体"/>
                <w:bCs/>
                <w:kern w:val="0"/>
                <w:sz w:val="18"/>
                <w:szCs w:val="18"/>
                <w:lang w:bidi="ar"/>
              </w:rPr>
              <w:t>用硬物刮开观察，与基层表面牢固粘结，不起皮，无油包和基层外露等现象</w:t>
            </w:r>
          </w:p>
        </w:tc>
        <w:tc>
          <w:tcPr>
            <w:tcW w:w="1214" w:type="pct"/>
            <w:vMerge w:val="continue"/>
            <w:tcBorders>
              <w:top w:val="single" w:color="auto" w:sz="4" w:space="0"/>
              <w:left w:val="single" w:color="auto" w:sz="4" w:space="0"/>
            </w:tcBorders>
            <w:shd w:val="clear" w:color="auto" w:fill="auto"/>
            <w:vAlign w:val="center"/>
          </w:tcPr>
          <w:p>
            <w:pPr>
              <w:rPr>
                <w:rFonts w:hAnsi="宋体"/>
                <w:bCs/>
                <w:sz w:val="18"/>
                <w:szCs w:val="20"/>
              </w:rPr>
            </w:pPr>
          </w:p>
        </w:tc>
      </w:tr>
    </w:tbl>
    <w:p>
      <w:pPr>
        <w:widowControl/>
        <w:jc w:val="left"/>
        <w:rPr>
          <w:rFonts w:hint="default" w:ascii="Times New Roman" w:cs="Times New Roman"/>
          <w:szCs w:val="21"/>
        </w:rPr>
      </w:pPr>
    </w:p>
    <w:p>
      <w:pPr>
        <w:pStyle w:val="80"/>
        <w:spacing w:before="0" w:beforeLines="0" w:after="0" w:afterLines="0"/>
        <w:outlineLvl w:val="2"/>
      </w:pPr>
      <w:r>
        <w:t>黏层检测项目、频度要求按照表</w:t>
      </w:r>
      <w:r>
        <w:rPr>
          <w:rFonts w:hint="default"/>
        </w:rPr>
        <w:t>2</w:t>
      </w:r>
      <w:r>
        <w:t>2规定</w:t>
      </w:r>
    </w:p>
    <w:p>
      <w:pPr>
        <w:pStyle w:val="114"/>
        <w:spacing w:before="156" w:after="156"/>
      </w:pPr>
      <w:r>
        <w:t>黏层施工质量检测项目、频度和要求</w:t>
      </w:r>
    </w:p>
    <w:tbl>
      <w:tblPr>
        <w:tblStyle w:val="2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91"/>
        <w:gridCol w:w="1434"/>
        <w:gridCol w:w="1434"/>
        <w:gridCol w:w="3635"/>
        <w:gridCol w:w="14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2" w:hRule="atLeast"/>
          <w:jc w:val="center"/>
        </w:trPr>
        <w:tc>
          <w:tcPr>
            <w:tcW w:w="742" w:type="pct"/>
            <w:tcBorders>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检查项目</w:t>
            </w:r>
          </w:p>
        </w:tc>
        <w:tc>
          <w:tcPr>
            <w:tcW w:w="765" w:type="pct"/>
            <w:tcBorders>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工况</w:t>
            </w:r>
          </w:p>
        </w:tc>
        <w:tc>
          <w:tcPr>
            <w:tcW w:w="765" w:type="pct"/>
            <w:tcBorders>
              <w:left w:val="single" w:color="auto" w:sz="4" w:space="0"/>
              <w:bottom w:val="single" w:color="auto" w:sz="4" w:space="0"/>
              <w:right w:val="single" w:color="auto" w:sz="4" w:space="0"/>
            </w:tcBorders>
            <w:shd w:val="clear" w:color="auto" w:fill="auto"/>
            <w:vAlign w:val="center"/>
          </w:tcPr>
          <w:p>
            <w:pPr>
              <w:jc w:val="center"/>
              <w:rPr>
                <w:rFonts w:hAnsi="宋体"/>
                <w:bCs/>
                <w:sz w:val="18"/>
                <w:szCs w:val="18"/>
              </w:rPr>
            </w:pPr>
            <w:r>
              <w:rPr>
                <w:rFonts w:hAnsi="宋体"/>
                <w:bCs/>
                <w:sz w:val="18"/>
                <w:szCs w:val="18"/>
                <w:lang w:bidi="ar"/>
              </w:rPr>
              <w:t>频度</w:t>
            </w:r>
          </w:p>
        </w:tc>
        <w:tc>
          <w:tcPr>
            <w:tcW w:w="1939" w:type="pct"/>
            <w:tcBorders>
              <w:left w:val="single" w:color="auto" w:sz="4" w:space="0"/>
              <w:bottom w:val="single" w:color="auto" w:sz="4" w:space="0"/>
              <w:right w:val="single" w:color="auto" w:sz="4" w:space="0"/>
            </w:tcBorders>
            <w:shd w:val="clear" w:color="auto" w:fill="auto"/>
            <w:vAlign w:val="center"/>
          </w:tcPr>
          <w:p>
            <w:pPr>
              <w:jc w:val="center"/>
              <w:rPr>
                <w:rFonts w:hAnsi="宋体"/>
                <w:bCs/>
                <w:iCs/>
                <w:sz w:val="18"/>
                <w:szCs w:val="18"/>
              </w:rPr>
            </w:pPr>
            <w:r>
              <w:rPr>
                <w:rFonts w:hAnsi="宋体"/>
                <w:bCs/>
                <w:iCs/>
                <w:sz w:val="18"/>
                <w:szCs w:val="18"/>
                <w:lang w:bidi="ar"/>
              </w:rPr>
              <w:t>规定值或允许偏差</w:t>
            </w:r>
          </w:p>
        </w:tc>
        <w:tc>
          <w:tcPr>
            <w:tcW w:w="787" w:type="pct"/>
            <w:tcBorders>
              <w:left w:val="single" w:color="auto" w:sz="4" w:space="0"/>
              <w:bottom w:val="single" w:color="auto" w:sz="4" w:space="0"/>
            </w:tcBorders>
            <w:shd w:val="clear" w:color="auto" w:fill="auto"/>
            <w:vAlign w:val="center"/>
          </w:tcPr>
          <w:p>
            <w:pPr>
              <w:jc w:val="center"/>
              <w:rPr>
                <w:rFonts w:hAnsi="宋体"/>
                <w:bCs/>
                <w:iCs/>
                <w:sz w:val="18"/>
                <w:szCs w:val="18"/>
              </w:rPr>
            </w:pPr>
            <w:r>
              <w:rPr>
                <w:rFonts w:hAnsi="宋体"/>
                <w:bCs/>
                <w:iCs/>
                <w:sz w:val="18"/>
                <w:szCs w:val="18"/>
                <w:lang w:bidi="ar"/>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1" w:hRule="atLeast"/>
          <w:jc w:val="center"/>
        </w:trPr>
        <w:tc>
          <w:tcPr>
            <w:tcW w:w="742"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沥青材料</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Ⅰ</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每50t一次</w:t>
            </w:r>
          </w:p>
        </w:tc>
        <w:tc>
          <w:tcPr>
            <w:tcW w:w="2726" w:type="pct"/>
            <w:gridSpan w:val="2"/>
            <w:vMerge w:val="restart"/>
            <w:tcBorders>
              <w:top w:val="single" w:color="auto" w:sz="4" w:space="0"/>
              <w:left w:val="single" w:color="auto" w:sz="4" w:space="0"/>
              <w:bottom w:val="single" w:color="auto" w:sz="4" w:space="0"/>
            </w:tcBorders>
            <w:shd w:val="clear" w:color="auto" w:fill="auto"/>
            <w:vAlign w:val="center"/>
          </w:tcPr>
          <w:p>
            <w:pPr>
              <w:jc w:val="center"/>
              <w:rPr>
                <w:rFonts w:hAnsi="宋体"/>
                <w:bCs/>
                <w:kern w:val="0"/>
                <w:sz w:val="18"/>
                <w:szCs w:val="18"/>
              </w:rPr>
            </w:pPr>
            <w:r>
              <w:rPr>
                <w:rFonts w:ascii="宋体" w:hAnsi="宋体" w:eastAsia="宋体" w:cs="宋体"/>
                <w:bCs/>
                <w:iCs/>
                <w:sz w:val="18"/>
                <w:szCs w:val="18"/>
                <w:lang w:bidi="ar"/>
              </w:rPr>
              <w:t>参照现行JTG F40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1" w:hRule="atLeast"/>
          <w:jc w:val="center"/>
        </w:trPr>
        <w:tc>
          <w:tcPr>
            <w:tcW w:w="742"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Ⅱ、Ⅲ</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每批一次</w:t>
            </w:r>
          </w:p>
        </w:tc>
        <w:tc>
          <w:tcPr>
            <w:tcW w:w="2726" w:type="pct"/>
            <w:gridSpan w:val="2"/>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1" w:hRule="atLeast"/>
          <w:jc w:val="center"/>
        </w:trPr>
        <w:tc>
          <w:tcPr>
            <w:tcW w:w="742" w:type="pct"/>
            <w:tcBorders>
              <w:top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碎石</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Ⅰ、Ⅱ、Ⅲ</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每批一次</w:t>
            </w:r>
          </w:p>
        </w:tc>
        <w:tc>
          <w:tcPr>
            <w:tcW w:w="2726" w:type="pct"/>
            <w:gridSpan w:val="2"/>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4" w:hRule="atLeast"/>
          <w:jc w:val="center"/>
        </w:trPr>
        <w:tc>
          <w:tcPr>
            <w:tcW w:w="742" w:type="pct"/>
            <w:tcBorders>
              <w:top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外观检查</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Ⅰ、Ⅱ、Ⅲ</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随时全面</w:t>
            </w:r>
          </w:p>
        </w:tc>
        <w:tc>
          <w:tcPr>
            <w:tcW w:w="1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洒布均匀、无漏洒和油层过重现象</w:t>
            </w:r>
          </w:p>
        </w:tc>
        <w:tc>
          <w:tcPr>
            <w:tcW w:w="787"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5" w:hRule="atLeast"/>
          <w:jc w:val="center"/>
        </w:trPr>
        <w:tc>
          <w:tcPr>
            <w:tcW w:w="742" w:type="pct"/>
            <w:tcBorders>
              <w:top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洒布量（kg/㎡）</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Ⅰ、Ⅱ、Ⅲ</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每半天1次</w:t>
            </w:r>
          </w:p>
        </w:tc>
        <w:tc>
          <w:tcPr>
            <w:tcW w:w="1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设计用量±0.1</w:t>
            </w:r>
          </w:p>
        </w:tc>
        <w:tc>
          <w:tcPr>
            <w:tcW w:w="787" w:type="pc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T 0982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11" w:hRule="atLeast"/>
          <w:jc w:val="center"/>
        </w:trPr>
        <w:tc>
          <w:tcPr>
            <w:tcW w:w="742" w:type="pct"/>
            <w:vMerge w:val="restart"/>
            <w:tcBorders>
              <w:top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2</w:t>
            </w:r>
            <w:r>
              <w:rPr>
                <w:rFonts w:hint="default" w:hAnsi="宋体"/>
                <w:bCs/>
                <w:kern w:val="0"/>
                <w:sz w:val="18"/>
                <w:szCs w:val="18"/>
                <w:lang w:bidi="ar"/>
              </w:rPr>
              <w:t>5</w:t>
            </w:r>
            <w:r>
              <w:rPr>
                <w:rFonts w:hAnsi="宋体"/>
                <w:bCs/>
                <w:kern w:val="0"/>
                <w:sz w:val="18"/>
                <w:szCs w:val="18"/>
                <w:lang w:bidi="ar"/>
              </w:rPr>
              <w:t>℃抗剪强度（M</w:t>
            </w:r>
            <w:r>
              <w:rPr>
                <w:rFonts w:hint="default" w:hAnsi="宋体"/>
                <w:bCs/>
                <w:kern w:val="0"/>
                <w:sz w:val="18"/>
                <w:szCs w:val="18"/>
                <w:lang w:bidi="ar"/>
              </w:rPr>
              <w:t>P</w:t>
            </w:r>
            <w:r>
              <w:rPr>
                <w:rFonts w:hAnsi="宋体"/>
                <w:bCs/>
                <w:kern w:val="0"/>
                <w:sz w:val="18"/>
                <w:szCs w:val="18"/>
                <w:lang w:bidi="ar"/>
              </w:rPr>
              <w:t>a）</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Ⅰ</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组/200m；每处3个现场测点，1个室内测点</w:t>
            </w:r>
          </w:p>
        </w:tc>
        <w:tc>
          <w:tcPr>
            <w:tcW w:w="1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≥0.45</w:t>
            </w:r>
          </w:p>
        </w:tc>
        <w:tc>
          <w:tcPr>
            <w:tcW w:w="787" w:type="pct"/>
            <w:vMerge w:val="restart"/>
            <w:tcBorders>
              <w:top w:val="single" w:color="auto" w:sz="4" w:space="0"/>
              <w:left w:val="single" w:color="auto" w:sz="4" w:space="0"/>
              <w:bottom w:val="single" w:color="auto" w:sz="4" w:space="0"/>
            </w:tcBorders>
            <w:shd w:val="clear" w:color="auto" w:fill="auto"/>
            <w:vAlign w:val="center"/>
          </w:tcPr>
          <w:p>
            <w:pPr>
              <w:jc w:val="center"/>
              <w:rPr>
                <w:rFonts w:hAnsi="宋体"/>
                <w:bCs/>
                <w:sz w:val="18"/>
                <w:szCs w:val="18"/>
              </w:rPr>
            </w:pPr>
            <w:r>
              <w:rPr>
                <w:rFonts w:hAnsi="宋体"/>
                <w:bCs/>
                <w:sz w:val="18"/>
                <w:szCs w:val="18"/>
                <w:lang w:bidi="ar"/>
              </w:rPr>
              <w:t>见附录A、附录B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9" w:hRule="atLeast"/>
          <w:jc w:val="center"/>
        </w:trPr>
        <w:tc>
          <w:tcPr>
            <w:tcW w:w="742" w:type="pct"/>
            <w:vMerge w:val="continue"/>
            <w:tcBorders>
              <w:top w:val="single" w:color="auto" w:sz="4" w:space="0"/>
              <w:bottom w:val="single" w:color="auto" w:sz="4" w:space="0"/>
              <w:right w:val="single" w:color="auto" w:sz="4" w:space="0"/>
            </w:tcBorders>
            <w:shd w:val="clear" w:color="auto" w:fill="auto"/>
            <w:vAlign w:val="center"/>
          </w:tcPr>
          <w:p>
            <w:pPr>
              <w:rPr>
                <w:rFonts w:hAnsi="宋体"/>
                <w:bCs/>
                <w:sz w:val="18"/>
                <w:szCs w:val="20"/>
              </w:rPr>
            </w:pP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Ⅱ</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组/500m；每处3个现场测点，1个室内测点</w:t>
            </w:r>
          </w:p>
        </w:tc>
        <w:tc>
          <w:tcPr>
            <w:tcW w:w="1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≥0.35</w:t>
            </w:r>
          </w:p>
        </w:tc>
        <w:tc>
          <w:tcPr>
            <w:tcW w:w="787" w:type="pct"/>
            <w:vMerge w:val="continue"/>
            <w:tcBorders>
              <w:top w:val="single" w:color="auto" w:sz="4" w:space="0"/>
              <w:left w:val="single" w:color="auto" w:sz="4" w:space="0"/>
              <w:bottom w:val="single" w:color="auto" w:sz="4" w:space="0"/>
            </w:tcBorders>
            <w:shd w:val="clear" w:color="auto" w:fill="auto"/>
            <w:vAlign w:val="center"/>
          </w:tcPr>
          <w:p>
            <w:pPr>
              <w:rPr>
                <w:rFonts w:hAnsi="宋体"/>
                <w:bCs/>
                <w:sz w:val="1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9" w:hRule="atLeast"/>
          <w:jc w:val="center"/>
        </w:trPr>
        <w:tc>
          <w:tcPr>
            <w:tcW w:w="742" w:type="pct"/>
            <w:vMerge w:val="continue"/>
            <w:tcBorders>
              <w:top w:val="single" w:color="auto" w:sz="4" w:space="0"/>
              <w:right w:val="single" w:color="auto" w:sz="4" w:space="0"/>
            </w:tcBorders>
            <w:shd w:val="clear" w:color="auto" w:fill="auto"/>
            <w:vAlign w:val="center"/>
          </w:tcPr>
          <w:p>
            <w:pPr>
              <w:rPr>
                <w:rFonts w:hAnsi="宋体"/>
                <w:bCs/>
                <w:sz w:val="18"/>
                <w:szCs w:val="20"/>
              </w:rPr>
            </w:pPr>
          </w:p>
        </w:tc>
        <w:tc>
          <w:tcPr>
            <w:tcW w:w="765" w:type="pct"/>
            <w:tcBorders>
              <w:top w:val="single" w:color="auto" w:sz="4" w:space="0"/>
              <w:left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Ⅲ</w:t>
            </w:r>
          </w:p>
        </w:tc>
        <w:tc>
          <w:tcPr>
            <w:tcW w:w="765" w:type="pct"/>
            <w:vMerge w:val="continue"/>
            <w:tcBorders>
              <w:top w:val="single" w:color="auto" w:sz="4" w:space="0"/>
              <w:left w:val="single" w:color="auto" w:sz="4" w:space="0"/>
              <w:right w:val="single" w:color="auto" w:sz="4" w:space="0"/>
            </w:tcBorders>
            <w:shd w:val="clear" w:color="auto" w:fill="auto"/>
            <w:vAlign w:val="center"/>
          </w:tcPr>
          <w:p>
            <w:pPr>
              <w:rPr>
                <w:rFonts w:hAnsi="宋体"/>
                <w:bCs/>
                <w:sz w:val="18"/>
                <w:szCs w:val="20"/>
              </w:rPr>
            </w:pPr>
          </w:p>
        </w:tc>
        <w:tc>
          <w:tcPr>
            <w:tcW w:w="1939" w:type="pct"/>
            <w:tcBorders>
              <w:top w:val="single" w:color="auto" w:sz="4" w:space="0"/>
              <w:left w:val="single" w:color="auto" w:sz="4" w:space="0"/>
              <w:right w:val="single" w:color="auto" w:sz="4" w:space="0"/>
            </w:tcBorders>
            <w:shd w:val="clear" w:color="auto" w:fill="auto"/>
            <w:vAlign w:val="center"/>
          </w:tcPr>
          <w:p>
            <w:pPr>
              <w:jc w:val="center"/>
              <w:rPr>
                <w:rFonts w:hAnsi="宋体"/>
                <w:bCs/>
                <w:kern w:val="0"/>
                <w:sz w:val="18"/>
                <w:szCs w:val="18"/>
              </w:rPr>
            </w:pPr>
            <w:r>
              <w:rPr>
                <w:rFonts w:hAnsi="宋体"/>
                <w:bCs/>
                <w:kern w:val="0"/>
                <w:sz w:val="18"/>
                <w:szCs w:val="18"/>
                <w:lang w:bidi="ar"/>
              </w:rPr>
              <w:t>≥0.25</w:t>
            </w:r>
          </w:p>
        </w:tc>
        <w:tc>
          <w:tcPr>
            <w:tcW w:w="787" w:type="pct"/>
            <w:vMerge w:val="continue"/>
            <w:tcBorders>
              <w:top w:val="single" w:color="auto" w:sz="4" w:space="0"/>
              <w:left w:val="single" w:color="auto" w:sz="4" w:space="0"/>
            </w:tcBorders>
            <w:shd w:val="clear" w:color="auto" w:fill="auto"/>
            <w:vAlign w:val="center"/>
          </w:tcPr>
          <w:p>
            <w:pPr>
              <w:rPr>
                <w:rFonts w:hAnsi="宋体"/>
                <w:bCs/>
                <w:sz w:val="18"/>
                <w:szCs w:val="20"/>
              </w:rPr>
            </w:pPr>
          </w:p>
        </w:tc>
      </w:tr>
    </w:tbl>
    <w:p>
      <w:pPr>
        <w:spacing w:line="360" w:lineRule="auto"/>
        <w:rPr>
          <w:rFonts w:hint="default" w:ascii="Times New Roman" w:eastAsia="楷体" w:cs="Times New Roman"/>
          <w:szCs w:val="21"/>
        </w:rPr>
      </w:pPr>
    </w:p>
    <w:p>
      <w:pPr>
        <w:pStyle w:val="80"/>
        <w:numPr>
          <w:ilvl w:val="2"/>
          <w:numId w:val="0"/>
        </w:numPr>
        <w:spacing w:before="0" w:beforeLines="0" w:after="0" w:afterLines="0"/>
      </w:pPr>
    </w:p>
    <w:p>
      <w:pPr>
        <w:rPr>
          <w:rFonts w:hint="default"/>
        </w:rPr>
      </w:pPr>
      <w:r>
        <w:br w:type="page"/>
      </w:r>
      <w:bookmarkStart w:id="184" w:name="BKFL"/>
    </w:p>
    <w:p>
      <w:pPr>
        <w:pStyle w:val="100"/>
        <w:ind w:firstLine="40"/>
        <w:rPr>
          <w:rFonts w:hint="default"/>
        </w:rPr>
      </w:pPr>
    </w:p>
    <w:p>
      <w:pPr>
        <w:pStyle w:val="102"/>
        <w:ind w:firstLine="40"/>
        <w:rPr>
          <w:rFonts w:hint="default"/>
        </w:rPr>
      </w:pPr>
    </w:p>
    <w:p>
      <w:pPr>
        <w:pStyle w:val="89"/>
        <w:spacing w:before="78" w:after="156"/>
      </w:pPr>
      <w:bookmarkStart w:id="185" w:name="_Toc20430"/>
      <w:bookmarkStart w:id="186" w:name="_Toc19757"/>
      <w:bookmarkStart w:id="187" w:name="_Toc31052"/>
      <w:r>
        <w:br w:type="textWrapping"/>
      </w:r>
      <w:r>
        <w:t>（规范性）</w:t>
      </w:r>
      <w:r>
        <w:br w:type="textWrapping"/>
      </w:r>
      <w:r>
        <w:t>层间抗剪强度检验</w:t>
      </w:r>
      <w:bookmarkEnd w:id="185"/>
      <w:bookmarkEnd w:id="186"/>
      <w:bookmarkEnd w:id="187"/>
    </w:p>
    <w:p>
      <w:pPr>
        <w:pStyle w:val="90"/>
        <w:spacing w:before="156" w:after="156"/>
        <w:outlineLvl w:val="0"/>
      </w:pPr>
      <w:bookmarkStart w:id="188" w:name="_Toc31725"/>
      <w:r>
        <w:t>试验目的与范围</w:t>
      </w:r>
      <w:bookmarkEnd w:id="188"/>
    </w:p>
    <w:p>
      <w:pPr>
        <w:pStyle w:val="26"/>
        <w:ind w:firstLine="420"/>
        <w:rPr>
          <w:rFonts w:hint="default"/>
        </w:rPr>
      </w:pPr>
      <w:r>
        <w:t>本方法适用于测定沥青路面封层、透层、黏层以及防水层的层间剪切强度。</w:t>
      </w:r>
    </w:p>
    <w:p>
      <w:pPr>
        <w:pStyle w:val="90"/>
        <w:spacing w:before="156" w:after="156"/>
        <w:outlineLvl w:val="0"/>
        <w:rPr>
          <w:rFonts w:cs="宋体"/>
          <w:szCs w:val="21"/>
        </w:rPr>
      </w:pPr>
      <w:bookmarkStart w:id="189" w:name="_Toc25981"/>
      <w:r>
        <w:rPr>
          <w:rFonts w:cs="宋体"/>
          <w:szCs w:val="21"/>
        </w:rPr>
        <w:t>试验设备</w:t>
      </w:r>
      <w:bookmarkEnd w:id="189"/>
    </w:p>
    <w:p>
      <w:pPr>
        <w:pStyle w:val="96"/>
        <w:spacing w:before="0" w:beforeLines="0" w:after="0" w:afterLines="0"/>
        <w:outlineLvl w:val="0"/>
      </w:pPr>
      <w:r>
        <w:t>路基路面结构层剪切仪：可进行室内试验和现场试验。</w:t>
      </w:r>
    </w:p>
    <w:p>
      <w:pPr>
        <w:pStyle w:val="63"/>
        <w:rPr>
          <w:rFonts w:hint="default"/>
        </w:rPr>
      </w:pPr>
      <w:r>
        <w:t>剪切荷载：0～3</w:t>
      </w:r>
      <w:r>
        <w:rPr>
          <w:rFonts w:hint="default"/>
        </w:rPr>
        <w:t>0KN±0.005%</w:t>
      </w:r>
      <w:r>
        <w:t>。</w:t>
      </w:r>
    </w:p>
    <w:p>
      <w:pPr>
        <w:pStyle w:val="63"/>
        <w:rPr>
          <w:rFonts w:hint="default"/>
        </w:rPr>
      </w:pPr>
      <w:r>
        <w:t>粘结剪切强度速率：1</w:t>
      </w:r>
      <w:r>
        <w:rPr>
          <w:rFonts w:hint="default"/>
        </w:rPr>
        <w:t>～50</w:t>
      </w:r>
      <w:r>
        <w:t>mm/min</w:t>
      </w:r>
      <w:r>
        <w:rPr>
          <w:rFonts w:hint="default"/>
        </w:rPr>
        <w:t>±0.1</w:t>
      </w:r>
      <w:r>
        <w:t>mm（可设定）。</w:t>
      </w:r>
    </w:p>
    <w:p>
      <w:pPr>
        <w:pStyle w:val="63"/>
        <w:rPr>
          <w:rFonts w:hint="default"/>
        </w:rPr>
      </w:pPr>
      <w:r>
        <w:t>粘结强度剪切变形：0</w:t>
      </w:r>
      <w:r>
        <w:rPr>
          <w:rFonts w:hint="default"/>
        </w:rPr>
        <w:t>～30</w:t>
      </w:r>
      <w:r>
        <w:t>mm</w:t>
      </w:r>
      <w:r>
        <w:rPr>
          <w:rFonts w:hint="default"/>
        </w:rPr>
        <w:t>±0.01</w:t>
      </w:r>
      <w:r>
        <w:t>mm。</w:t>
      </w:r>
    </w:p>
    <w:p>
      <w:pPr>
        <w:pStyle w:val="63"/>
        <w:rPr>
          <w:rFonts w:hint="default"/>
        </w:rPr>
      </w:pPr>
      <w:r>
        <w:t>试样尺寸：直径1</w:t>
      </w:r>
      <w:r>
        <w:rPr>
          <w:rFonts w:hint="default"/>
        </w:rPr>
        <w:t>00</w:t>
      </w:r>
      <w:r>
        <w:t>mm</w:t>
      </w:r>
      <w:r>
        <w:rPr>
          <w:rFonts w:hint="default"/>
        </w:rPr>
        <w:t>±0.2</w:t>
      </w:r>
      <w:r>
        <w:t>mm。</w:t>
      </w:r>
    </w:p>
    <w:p>
      <w:pPr>
        <w:pStyle w:val="96"/>
        <w:spacing w:before="0" w:beforeLines="0" w:after="0" w:afterLines="0"/>
        <w:rPr>
          <w:rFonts w:hint="default" w:hAnsi="Times New Roman"/>
        </w:rPr>
      </w:pPr>
      <w:r>
        <w:rPr>
          <w:rFonts w:hAnsi="Times New Roman"/>
        </w:rPr>
        <w:t>路面钻芯机</w:t>
      </w:r>
      <w:r>
        <w:rPr>
          <w:rFonts w:ascii="微软雅黑" w:hAnsi="微软雅黑" w:eastAsia="微软雅黑"/>
        </w:rPr>
        <w:t>：</w:t>
      </w:r>
      <w:r>
        <w:rPr>
          <w:rFonts w:hAnsi="Times New Roman"/>
        </w:rPr>
        <w:t>手推式或车载式，配有淋水冷却装置Φ</w:t>
      </w:r>
      <w:r>
        <w:rPr>
          <w:rFonts w:hint="default" w:hAnsi="Times New Roman"/>
        </w:rPr>
        <w:t>100mm</w:t>
      </w:r>
      <w:r>
        <w:rPr>
          <w:rFonts w:hAnsi="Times New Roman"/>
        </w:rPr>
        <w:t> 。</w:t>
      </w:r>
      <w:r>
        <w:rPr>
          <w:rFonts w:hint="default" w:hAnsi="Times New Roman"/>
        </w:rPr>
        <w:t>大钻取芯深度：700mm/选配900mm</w:t>
      </w:r>
      <w:r>
        <w:rPr>
          <w:rFonts w:hAnsi="Times New Roman"/>
        </w:rPr>
        <w:t>。</w:t>
      </w:r>
    </w:p>
    <w:p>
      <w:pPr>
        <w:pStyle w:val="96"/>
        <w:spacing w:before="0" w:beforeLines="0" w:after="0" w:afterLines="0"/>
      </w:pPr>
      <w:r>
        <w:t>其他配合设备</w:t>
      </w:r>
    </w:p>
    <w:p>
      <w:pPr>
        <w:pStyle w:val="63"/>
        <w:rPr>
          <w:rFonts w:hint="default"/>
        </w:rPr>
      </w:pPr>
      <w:r>
        <w:t>挖坑用镐、铲、凿子、锤子、小铲、毛刷。</w:t>
      </w:r>
    </w:p>
    <w:p>
      <w:pPr>
        <w:pStyle w:val="63"/>
        <w:rPr>
          <w:rFonts w:hint="default"/>
        </w:rPr>
      </w:pPr>
      <w:r>
        <w:t>量尺：钢直尺、游标卡尺，分度值不大于1mm。</w:t>
      </w:r>
    </w:p>
    <w:p>
      <w:pPr>
        <w:pStyle w:val="63"/>
        <w:rPr>
          <w:rFonts w:hint="default"/>
        </w:rPr>
      </w:pPr>
      <w:r>
        <w:t>直尺、搪瓷盘、棉纱等。</w:t>
      </w:r>
    </w:p>
    <w:p>
      <w:pPr>
        <w:pStyle w:val="90"/>
        <w:spacing w:before="156" w:after="156"/>
        <w:outlineLvl w:val="0"/>
      </w:pPr>
      <w:bookmarkStart w:id="190" w:name="_Toc22581"/>
      <w:r>
        <w:t>试验步骤</w:t>
      </w:r>
      <w:bookmarkEnd w:id="190"/>
    </w:p>
    <w:p>
      <w:pPr>
        <w:pStyle w:val="96"/>
        <w:spacing w:before="0" w:beforeLines="0" w:after="0" w:afterLines="0"/>
      </w:pPr>
      <w:r>
        <w:t>先进行表面处治、封层、防水层、透水层以及黏层等结构层的充分养生，并记录层间测试温度。</w:t>
      </w:r>
    </w:p>
    <w:p>
      <w:pPr>
        <w:pStyle w:val="96"/>
        <w:spacing w:before="0" w:beforeLines="0" w:after="0" w:afterLines="0"/>
        <w:outlineLvl w:val="0"/>
      </w:pPr>
      <w:r>
        <w:t>进行现场观测，随机取样并现场标记。</w:t>
      </w:r>
    </w:p>
    <w:p>
      <w:pPr>
        <w:pStyle w:val="96"/>
        <w:spacing w:before="0" w:beforeLines="0" w:after="0" w:afterLines="0"/>
      </w:pPr>
      <w:r>
        <w:t>按照</w:t>
      </w:r>
      <w:r>
        <w:rPr>
          <w:rFonts w:hint="default" w:ascii="宋体" w:hAnsi="宋体" w:eastAsia="宋体" w:cs="宋体"/>
        </w:rPr>
        <w:t>JTG 3450</w:t>
      </w:r>
      <w:r>
        <w:rPr>
          <w:rFonts w:ascii="宋体" w:hAnsi="宋体" w:eastAsia="宋体" w:cs="宋体"/>
        </w:rPr>
        <w:t>使</w:t>
      </w:r>
      <w:r>
        <w:t>用路面钻芯机进行钻芯取样。</w:t>
      </w:r>
    </w:p>
    <w:p>
      <w:pPr>
        <w:pStyle w:val="96"/>
        <w:spacing w:before="0" w:beforeLines="0" w:after="0" w:afterLines="0"/>
      </w:pPr>
      <w:r>
        <w:t>现场试验根据取样位置将剪切仪放置在适当位置，固定剪切仪底座使定位杆下移，直至推头下端与被检测结构层层间界面齐平时旋紧定位螺丝，将推头固定在此高度。</w:t>
      </w:r>
    </w:p>
    <w:p>
      <w:pPr>
        <w:pStyle w:val="96"/>
        <w:spacing w:before="0" w:beforeLines="0" w:after="0" w:afterLines="0"/>
      </w:pPr>
      <w:r>
        <w:t>检查剪切仪线路连接无误后，开启电机开始对试样进行剪切，直至将试样在结构层层间界面处断开读取数据并详细记录破坏断面状态。</w:t>
      </w:r>
    </w:p>
    <w:p>
      <w:pPr>
        <w:pStyle w:val="96"/>
        <w:spacing w:before="0" w:beforeLines="0" w:after="0" w:afterLines="0"/>
      </w:pPr>
      <w:r>
        <w:t>每个位置需要测试</w:t>
      </w:r>
      <w:r>
        <w:rPr>
          <w:rFonts w:hint="default"/>
        </w:rPr>
        <w:t>3</w:t>
      </w:r>
      <w:r>
        <w:t>个点，每个测点间距不小于</w:t>
      </w:r>
      <w:r>
        <w:rPr>
          <w:rFonts w:hint="default"/>
        </w:rPr>
        <w:t>500mm</w:t>
      </w:r>
      <w:r>
        <w:t>，总间距控制在</w:t>
      </w:r>
      <w:r>
        <w:rPr>
          <w:rFonts w:hint="default"/>
        </w:rPr>
        <w:t>2m</w:t>
      </w:r>
      <w:r>
        <w:t>内。</w:t>
      </w:r>
    </w:p>
    <w:p>
      <w:pPr>
        <w:pStyle w:val="90"/>
        <w:spacing w:before="156" w:after="156"/>
        <w:outlineLvl w:val="0"/>
      </w:pPr>
      <w:bookmarkStart w:id="191" w:name="_Toc17982"/>
      <w:r>
        <w:t>数据处理</w:t>
      </w:r>
      <w:bookmarkEnd w:id="191"/>
    </w:p>
    <w:p>
      <w:pPr>
        <w:pStyle w:val="96"/>
        <w:spacing w:before="0" w:beforeLines="0" w:after="0" w:afterLines="0"/>
      </w:pPr>
      <w:r>
        <w:t>每个位置的3个测试值应不超过其平均值的20%，否则该位置的测试结果应舍弃。</w:t>
      </w:r>
    </w:p>
    <w:p>
      <w:pPr>
        <w:pStyle w:val="96"/>
        <w:spacing w:before="0" w:beforeLines="0" w:after="0" w:afterLines="0"/>
        <w:outlineLvl w:val="0"/>
      </w:pPr>
      <w:r>
        <w:t>按式（A</w:t>
      </w:r>
      <w:r>
        <w:rPr>
          <w:rFonts w:hint="default"/>
        </w:rPr>
        <w:t>-1</w:t>
      </w:r>
      <w:r>
        <w:t>）计算抗剪强度：</w:t>
      </w:r>
    </w:p>
    <w:p>
      <w:pPr>
        <w:jc w:val="center"/>
        <w:rPr>
          <w:rFonts w:hint="default"/>
          <w:sz w:val="44"/>
          <w:szCs w:val="44"/>
        </w:rPr>
      </w:pPr>
      <w:r>
        <w:rPr>
          <w:sz w:val="44"/>
          <w:szCs w:val="44"/>
        </w:rPr>
        <w:t xml:space="preserve"> </w:t>
      </w:r>
      <w:r>
        <w:rPr>
          <w:rFonts w:hint="default"/>
          <w:sz w:val="44"/>
          <w:szCs w:val="44"/>
        </w:rPr>
        <w:t xml:space="preserve">                    </w:t>
      </w:r>
      <m:oMath>
        <m:r>
          <m:rPr/>
          <w:rPr>
            <w:rFonts w:hint="default" w:ascii="Cambria Math" w:hAnsi="Cambria Math"/>
            <w:sz w:val="28"/>
            <w:szCs w:val="28"/>
          </w:rPr>
          <m:t>τ=</m:t>
        </m:r>
        <m:f>
          <m:fPr>
            <m:ctrlPr>
              <w:rPr>
                <w:rFonts w:hint="default" w:ascii="Cambria Math" w:hAnsi="Cambria Math"/>
                <w:i/>
                <w:sz w:val="28"/>
                <w:szCs w:val="28"/>
              </w:rPr>
            </m:ctrlPr>
          </m:fPr>
          <m:num>
            <m:r>
              <m:rPr/>
              <w:rPr>
                <w:rFonts w:hint="default" w:ascii="Cambria Math" w:hAnsi="Cambria Math"/>
                <w:sz w:val="28"/>
                <w:szCs w:val="28"/>
              </w:rPr>
              <m:t>4F</m:t>
            </m:r>
            <m:ctrlPr>
              <w:rPr>
                <w:rFonts w:hint="default" w:ascii="Cambria Math" w:hAnsi="Cambria Math"/>
                <w:i/>
                <w:sz w:val="28"/>
                <w:szCs w:val="28"/>
              </w:rPr>
            </m:ctrlPr>
          </m:num>
          <m:den>
            <m:r>
              <m:rPr/>
              <w:rPr>
                <w:rFonts w:hint="default" w:ascii="Cambria Math" w:hAnsi="Cambria Math"/>
                <w:sz w:val="28"/>
                <w:szCs w:val="28"/>
              </w:rPr>
              <m:t>3.14</m:t>
            </m:r>
            <m:sSup>
              <m:sSupPr>
                <m:ctrlPr>
                  <w:rPr>
                    <w:rFonts w:hint="default" w:ascii="Cambria Math" w:hAnsi="Cambria Math"/>
                    <w:i/>
                    <w:sz w:val="28"/>
                    <w:szCs w:val="28"/>
                  </w:rPr>
                </m:ctrlPr>
              </m:sSupPr>
              <m:e>
                <m:r>
                  <m:rPr/>
                  <w:rPr>
                    <w:rFonts w:hint="default" w:ascii="Cambria Math" w:hAnsi="Cambria Math"/>
                    <w:sz w:val="28"/>
                    <w:szCs w:val="28"/>
                  </w:rPr>
                  <m:t>D</m:t>
                </m:r>
                <m:ctrlPr>
                  <w:rPr>
                    <w:rFonts w:hint="default" w:ascii="Cambria Math" w:hAnsi="Cambria Math"/>
                    <w:i/>
                    <w:sz w:val="28"/>
                    <w:szCs w:val="28"/>
                  </w:rPr>
                </m:ctrlPr>
              </m:e>
              <m:sup>
                <m:r>
                  <m:rPr/>
                  <w:rPr>
                    <w:rFonts w:hint="default" w:ascii="Cambria Math" w:hAnsi="Cambria Math"/>
                    <w:sz w:val="28"/>
                    <w:szCs w:val="28"/>
                  </w:rPr>
                  <m:t>2</m:t>
                </m:r>
                <m:ctrlPr>
                  <w:rPr>
                    <w:rFonts w:hint="default" w:ascii="Cambria Math" w:hAnsi="Cambria Math"/>
                    <w:i/>
                    <w:sz w:val="28"/>
                    <w:szCs w:val="28"/>
                  </w:rPr>
                </m:ctrlPr>
              </m:sup>
            </m:sSup>
            <m:ctrlPr>
              <w:rPr>
                <w:rFonts w:hint="default" w:ascii="Cambria Math" w:hAnsi="Cambria Math"/>
                <w:i/>
                <w:sz w:val="28"/>
                <w:szCs w:val="28"/>
              </w:rPr>
            </m:ctrlPr>
          </m:den>
        </m:f>
      </m:oMath>
      <w:r>
        <w:rPr>
          <w:sz w:val="44"/>
          <w:szCs w:val="44"/>
        </w:rPr>
        <w:t xml:space="preserve"> </w:t>
      </w:r>
      <w:r>
        <w:rPr>
          <w:rFonts w:hint="default"/>
          <w:sz w:val="44"/>
          <w:szCs w:val="44"/>
        </w:rPr>
        <w:t xml:space="preserve">           </w:t>
      </w:r>
      <m:oMath>
        <m:r>
          <m:rPr>
            <m:sty m:val="p"/>
          </m:rPr>
          <w:rPr>
            <w:rFonts w:ascii="Cambria Math" w:hAnsi="Cambria Math"/>
            <w:szCs w:val="21"/>
          </w:rPr>
          <m:t>（A</m:t>
        </m:r>
        <m:r>
          <m:rPr>
            <m:sty m:val="p"/>
          </m:rPr>
          <w:rPr>
            <w:rFonts w:hint="default" w:ascii="Cambria Math" w:hAnsi="Cambria Math"/>
            <w:szCs w:val="21"/>
          </w:rPr>
          <m:t>−1</m:t>
        </m:r>
        <m:r>
          <m:rPr>
            <m:sty m:val="p"/>
          </m:rPr>
          <w:rPr>
            <w:rFonts w:ascii="Cambria Math" w:hAnsi="Cambria Math"/>
            <w:szCs w:val="21"/>
          </w:rPr>
          <m:t>）</m:t>
        </m:r>
      </m:oMath>
    </w:p>
    <w:p>
      <w:pPr>
        <w:jc w:val="left"/>
        <w:rPr>
          <w:rFonts w:hint="default"/>
        </w:rPr>
      </w:pPr>
      <w:r>
        <w:t>式中：</w:t>
      </w:r>
    </w:p>
    <w:p>
      <w:pPr>
        <w:jc w:val="left"/>
        <w:rPr>
          <w:rFonts w:hint="default" w:ascii="Times New Roman" w:cs="Times New Roman"/>
          <w:szCs w:val="21"/>
        </w:rPr>
      </w:pPr>
      <m:oMath>
        <m:r>
          <m:rPr/>
          <w:rPr>
            <w:rFonts w:hint="default" w:ascii="Cambria Math" w:hAnsi="Cambria Math"/>
          </w:rPr>
          <m:t>τ</m:t>
        </m:r>
      </m:oMath>
      <w:r>
        <w:rPr>
          <w:rFonts w:ascii="Times New Roman" w:cs="Times New Roman"/>
          <w:szCs w:val="21"/>
        </w:rPr>
        <w:t>——层间抗剪强度，</w:t>
      </w:r>
      <m:oMath>
        <m:r>
          <m:rPr>
            <m:sty m:val="p"/>
          </m:rPr>
          <w:rPr>
            <w:rFonts w:ascii="Cambria Math" w:hAnsi="Cambria Math" w:cs="Times New Roman"/>
            <w:szCs w:val="21"/>
          </w:rPr>
          <m:t>kPa</m:t>
        </m:r>
      </m:oMath>
    </w:p>
    <w:p>
      <w:pPr>
        <w:pStyle w:val="26"/>
        <w:ind w:firstLine="0" w:firstLineChars="0"/>
        <w:rPr>
          <w:rFonts w:hint="default"/>
        </w:rPr>
      </w:pPr>
      <w:r>
        <w:t>F——最大拉力，N</w:t>
      </w:r>
    </w:p>
    <w:p>
      <w:pPr>
        <w:pStyle w:val="26"/>
        <w:ind w:firstLine="0" w:firstLineChars="0"/>
        <w:rPr>
          <w:rFonts w:hint="default"/>
        </w:rPr>
      </w:pPr>
      <w:r>
        <w:t>D——取样直径，mm</w:t>
      </w:r>
    </w:p>
    <w:p>
      <w:pPr>
        <w:pStyle w:val="100"/>
        <w:ind w:firstLine="40"/>
        <w:rPr>
          <w:rFonts w:hint="default"/>
        </w:rPr>
      </w:pPr>
    </w:p>
    <w:p>
      <w:pPr>
        <w:pStyle w:val="102"/>
        <w:ind w:firstLine="40"/>
        <w:rPr>
          <w:rFonts w:hint="default"/>
        </w:rPr>
      </w:pPr>
    </w:p>
    <w:p>
      <w:pPr>
        <w:pStyle w:val="89"/>
        <w:spacing w:before="78" w:after="156"/>
      </w:pPr>
      <w:bookmarkStart w:id="192" w:name="_Toc4147"/>
      <w:bookmarkStart w:id="193" w:name="_Toc4301"/>
      <w:bookmarkStart w:id="194" w:name="_Toc27714"/>
      <w:r>
        <w:br w:type="textWrapping"/>
      </w:r>
      <w:r>
        <w:t>（规范性）</w:t>
      </w:r>
      <w:r>
        <w:br w:type="textWrapping"/>
      </w:r>
      <w:r>
        <w:t>非常规仪器说明</w:t>
      </w:r>
      <w:bookmarkEnd w:id="192"/>
      <w:bookmarkEnd w:id="193"/>
      <w:bookmarkEnd w:id="194"/>
    </w:p>
    <w:p>
      <w:pPr>
        <w:pStyle w:val="90"/>
        <w:spacing w:before="156" w:after="156"/>
        <w:outlineLvl w:val="0"/>
      </w:pPr>
      <w:bookmarkStart w:id="195" w:name="_Toc13602"/>
      <w:bookmarkStart w:id="196" w:name="_Toc8655"/>
      <w:bookmarkStart w:id="197" w:name="_Toc21713"/>
      <w:r>
        <w:t>结构层材料剪切仪</w:t>
      </w:r>
      <w:bookmarkEnd w:id="195"/>
      <w:bookmarkEnd w:id="196"/>
      <w:bookmarkEnd w:id="197"/>
    </w:p>
    <w:p>
      <w:pPr>
        <w:spacing w:line="360" w:lineRule="auto"/>
        <w:ind w:firstLine="420" w:firstLineChars="200"/>
        <w:jc w:val="center"/>
        <w:rPr>
          <w:rFonts w:hint="default" w:ascii="Times New Roman" w:cs="Times New Roman"/>
        </w:rPr>
      </w:pPr>
      <w:r>
        <w:rPr>
          <w:rFonts w:ascii="Times New Roman" w:cs="Times New Roman"/>
          <w:lang w:bidi="ar"/>
        </w:rPr>
        <w:drawing>
          <wp:inline distT="0" distB="0" distL="0" distR="0">
            <wp:extent cx="5260340" cy="2435225"/>
            <wp:effectExtent l="0" t="0" r="12700" b="3175"/>
            <wp:docPr id="2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l="1961" t="296" r="1961"/>
                    <a:stretch>
                      <a:fillRect/>
                    </a:stretch>
                  </pic:blipFill>
                  <pic:spPr>
                    <a:xfrm>
                      <a:off x="0" y="0"/>
                      <a:ext cx="5260340" cy="2435225"/>
                    </a:xfrm>
                    <a:prstGeom prst="rect">
                      <a:avLst/>
                    </a:prstGeom>
                    <a:noFill/>
                    <a:ln>
                      <a:noFill/>
                    </a:ln>
                  </pic:spPr>
                </pic:pic>
              </a:graphicData>
            </a:graphic>
          </wp:inline>
        </w:drawing>
      </w:r>
    </w:p>
    <w:p>
      <w:pPr>
        <w:pStyle w:val="109"/>
      </w:pPr>
      <w:r>
        <w:rPr>
          <w:rFonts w:hint="default"/>
        </w:rPr>
        <w:t>1.</w:t>
      </w:r>
      <w:r>
        <w:t>底座，</w:t>
      </w:r>
      <w:r>
        <w:rPr>
          <w:rFonts w:hint="default"/>
        </w:rPr>
        <w:t>2.</w:t>
      </w:r>
      <w:r>
        <w:t>蜗杆，</w:t>
      </w:r>
      <w:r>
        <w:rPr>
          <w:rFonts w:hint="default"/>
        </w:rPr>
        <w:t>3.</w:t>
      </w:r>
      <w:r>
        <w:t>蜗轮，</w:t>
      </w:r>
      <w:r>
        <w:rPr>
          <w:rFonts w:hint="default"/>
        </w:rPr>
        <w:t>4.</w:t>
      </w:r>
      <w:r>
        <w:t>螺杆，</w:t>
      </w:r>
      <w:r>
        <w:rPr>
          <w:rFonts w:hint="default"/>
        </w:rPr>
        <w:t>5.</w:t>
      </w:r>
      <w:r>
        <w:t>电机，</w:t>
      </w:r>
      <w:r>
        <w:rPr>
          <w:rFonts w:hint="default"/>
        </w:rPr>
        <w:t>6.</w:t>
      </w:r>
      <w:r>
        <w:t>力传感器，</w:t>
      </w:r>
      <w:r>
        <w:rPr>
          <w:rFonts w:hint="default"/>
        </w:rPr>
        <w:t>7.</w:t>
      </w:r>
      <w:r>
        <w:t>推杆，</w:t>
      </w:r>
      <w:r>
        <w:rPr>
          <w:rFonts w:hint="default"/>
        </w:rPr>
        <w:t>8.</w:t>
      </w:r>
      <w:r>
        <w:t>导轨，</w:t>
      </w:r>
      <w:r>
        <w:rPr>
          <w:rFonts w:hint="default"/>
        </w:rPr>
        <w:t>9.</w:t>
      </w:r>
      <w:r>
        <w:t>定位杆，</w:t>
      </w:r>
      <w:r>
        <w:rPr>
          <w:rFonts w:hint="default"/>
        </w:rPr>
        <w:t>10</w:t>
      </w:r>
      <w:r>
        <w:t>室内推头，</w:t>
      </w:r>
      <w:r>
        <w:rPr>
          <w:rFonts w:hint="default"/>
        </w:rPr>
        <w:t>11.</w:t>
      </w:r>
      <w:r>
        <w:t>现场推头</w:t>
      </w:r>
    </w:p>
    <w:p>
      <w:pPr>
        <w:pStyle w:val="26"/>
        <w:ind w:firstLine="422"/>
        <w:rPr>
          <w:rFonts w:hint="default"/>
        </w:rPr>
      </w:pPr>
      <w:r>
        <w:rPr>
          <w:rFonts w:ascii="Times New Roman" w:cs="Times New Roman"/>
          <w:b/>
          <w:bCs/>
          <w:kern w:val="2"/>
          <w:szCs w:val="24"/>
          <w:lang w:bidi="ar"/>
        </w:rPr>
        <w:t>使用说明</w:t>
      </w:r>
      <w:r>
        <w:rPr>
          <w:rFonts w:ascii="Times New Roman" w:cs="Times New Roman"/>
          <w:bCs/>
          <w:kern w:val="2"/>
          <w:szCs w:val="24"/>
          <w:lang w:bidi="ar"/>
        </w:rPr>
        <w:t>：</w:t>
      </w:r>
      <w:r>
        <w:t>现场试验时首先用钻芯机在被检测路桥结构层表面钻出内径</w:t>
      </w:r>
      <w:r>
        <w:rPr>
          <w:rFonts w:hint="default"/>
        </w:rPr>
        <w:t>100mm</w:t>
      </w:r>
      <w:r>
        <w:t>和外径</w:t>
      </w:r>
      <w:r>
        <w:rPr>
          <w:rFonts w:hint="default"/>
        </w:rPr>
        <w:t>150mm(</w:t>
      </w:r>
      <w:r>
        <w:t>施工现场钻芯机常用钻头直径为</w:t>
      </w:r>
      <w:r>
        <w:rPr>
          <w:rFonts w:hint="default"/>
        </w:rPr>
        <w:t>100mm</w:t>
      </w:r>
      <w:r>
        <w:t>和</w:t>
      </w:r>
      <w:r>
        <w:rPr>
          <w:rFonts w:hint="default"/>
        </w:rPr>
        <w:t>150mm)</w:t>
      </w:r>
      <w:r>
        <w:t>的两个圆，挖出两圆之间的环状部分，其中内径</w:t>
      </w:r>
      <w:r>
        <w:rPr>
          <w:rFonts w:hint="default"/>
        </w:rPr>
        <w:t>100mm</w:t>
      </w:r>
      <w:r>
        <w:t>部分即为试样，试样底部高度应略低于被检测结构层层间界面；将剪切仪放置在适当位置，并检查剪切仪底座放置是否稳固，必要时采用合适的方法固定剪切仪底座；然后旋松定位螺丝，使定位杆下移，直至推头下端与被检测结构层层间界面齐平时旋紧定位螺丝，将推头固定在此高度；检查剪切仪线路连接无误后，开启电机开始对试样进行剪切，直至将试样在结构层层间界面处断开。此时通过控制器显示器读取试样剪切破坏过程中所受最大剪力及剪切位移，并计算得到路桥结构层层间抗剪强度。</w:t>
      </w:r>
    </w:p>
    <w:p>
      <w:pPr>
        <w:pStyle w:val="26"/>
        <w:ind w:firstLine="420"/>
        <w:rPr>
          <w:rFonts w:hint="default"/>
        </w:rPr>
      </w:pPr>
      <w:r>
        <w:t>室内实验时首先将现场钻取的芯样固定于推头上，使层间结构界面恰好位于推头缝隙处。然后接通电源，启动电机开始对芯样进行剪切，直至将芯样在结构层层间界面处断开。此时通过控制器显示器读取试样剪切破坏过程中所受最大剪力及剪切位移，并计算得到路桥结构层层间抗剪强度。</w:t>
      </w:r>
    </w:p>
    <w:p>
      <w:pPr>
        <w:pStyle w:val="26"/>
        <w:ind w:firstLine="420"/>
        <w:rPr>
          <w:rFonts w:hint="default"/>
        </w:rPr>
      </w:pPr>
    </w:p>
    <w:bookmarkEnd w:id="184"/>
    <w:p>
      <w:pPr>
        <w:pStyle w:val="15"/>
        <w:rPr>
          <w:rFonts w:hint="default"/>
        </w:rPr>
      </w:pPr>
    </w:p>
    <w:p>
      <w:pPr>
        <w:pStyle w:val="113"/>
        <w:rPr>
          <w:rFonts w:hint="default"/>
        </w:rPr>
      </w:pPr>
      <w:bookmarkStart w:id="198" w:name="EndLine"/>
      <w:r>
        <w:drawing>
          <wp:inline distT="0" distB="0" distL="114300" distR="114300">
            <wp:extent cx="1485900" cy="317500"/>
            <wp:effectExtent l="0" t="0" r="7620" b="254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2"/>
                    <a:stretch>
                      <a:fillRect/>
                    </a:stretch>
                  </pic:blipFill>
                  <pic:spPr>
                    <a:xfrm>
                      <a:off x="0" y="0"/>
                      <a:ext cx="1485900" cy="317500"/>
                    </a:xfrm>
                    <a:prstGeom prst="rect">
                      <a:avLst/>
                    </a:prstGeom>
                  </pic:spPr>
                </pic:pic>
              </a:graphicData>
            </a:graphic>
          </wp:inline>
        </w:drawing>
      </w:r>
      <w:bookmarkEnd w:id="198"/>
    </w:p>
    <w:p>
      <w:pPr>
        <w:rPr>
          <w:rFonts w:hint="default"/>
        </w:rPr>
      </w:pPr>
      <w:bookmarkStart w:id="199" w:name="BKIndex"/>
      <w:bookmarkEnd w:id="199"/>
    </w:p>
    <w:sectPr>
      <w:pgSz w:w="11906" w:h="16838"/>
      <w:pgMar w:top="2410"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y="1"/>
      <w:rPr>
        <w:rFonts w:hint="default"/>
      </w:rPr>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p>
    <w:pPr>
      <w:pStyle w:val="1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Fonts w:hint="default"/>
      </w:rPr>
    </w:pPr>
    <w:r>
      <w:rPr>
        <w:rStyle w:val="23"/>
      </w:rPr>
      <w:fldChar w:fldCharType="begin"/>
    </w:r>
    <w:r>
      <w:rPr>
        <w:rStyle w:val="23"/>
      </w:rPr>
      <w:instrText xml:space="preserve"> PAGE </w:instrText>
    </w:r>
    <w:r>
      <w:rPr>
        <w:rStyle w:val="23"/>
      </w:rPr>
      <w:fldChar w:fldCharType="separate"/>
    </w:r>
    <w:r>
      <w:rPr>
        <w:rStyle w:val="23"/>
      </w:rPr>
      <w:t>1</w:t>
    </w:r>
    <w:r>
      <w:rPr>
        <w:rStyle w:val="23"/>
      </w:rPr>
      <w:fldChar w:fldCharType="end"/>
    </w:r>
  </w:p>
  <w:p>
    <w:pPr>
      <w:pStyle w:val="32"/>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y="1"/>
      <w:ind w:left="227"/>
      <w:rPr>
        <w:rFonts w:hint="default"/>
      </w:rPr>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p>
    <w:pPr>
      <w:pStyle w:val="13"/>
      <w:ind w:left="227"/>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default"/>
      </w:rPr>
    </w:pPr>
    <w:r>
      <w:t>DBXX/T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default"/>
      </w:rPr>
    </w:pPr>
    <w:r>
      <w:t>DBXX/T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77049"/>
    <w:multiLevelType w:val="multilevel"/>
    <w:tmpl w:val="91C77049"/>
    <w:lvl w:ilvl="0" w:tentative="0">
      <w:start w:val="1"/>
      <w:numFmt w:val="lowerLetter"/>
      <w:pStyle w:val="66"/>
      <w:lvlText w:val="%1)"/>
      <w:lvlJc w:val="left"/>
      <w:pPr>
        <w:tabs>
          <w:tab w:val="left" w:pos="851"/>
        </w:tabs>
        <w:ind w:left="851" w:hanging="426"/>
      </w:pPr>
      <w:rPr>
        <w:rFonts w:hint="default" w:ascii="宋体" w:hAnsi="宋体" w:eastAsia="宋体" w:cs="宋体"/>
        <w:sz w:val="20"/>
      </w:rPr>
    </w:lvl>
    <w:lvl w:ilvl="1" w:tentative="0">
      <w:start w:val="1"/>
      <w:numFmt w:val="decimal"/>
      <w:pStyle w:val="67"/>
      <w:lvlText w:val="%2)"/>
      <w:lvlJc w:val="left"/>
      <w:pPr>
        <w:tabs>
          <w:tab w:val="left" w:pos="1276"/>
        </w:tabs>
        <w:ind w:left="1276" w:hanging="425"/>
      </w:pPr>
      <w:rPr>
        <w:rFonts w:hint="default" w:ascii="宋体" w:hAnsi="Times New Roman" w:eastAsia="宋体" w:cs="Times New Roman"/>
        <w:sz w:val="21"/>
      </w:rPr>
    </w:lvl>
    <w:lvl w:ilvl="2" w:tentative="0">
      <w:start w:val="1"/>
      <w:numFmt w:val="bullet"/>
      <w:pStyle w:val="65"/>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9619C691"/>
    <w:multiLevelType w:val="multilevel"/>
    <w:tmpl w:val="9619C691"/>
    <w:lvl w:ilvl="0" w:tentative="0">
      <w:start w:val="1"/>
      <w:numFmt w:val="decimal"/>
      <w:pStyle w:val="114"/>
      <w:suff w:val="nothing"/>
      <w:lvlText w:val="表%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743D699"/>
    <w:multiLevelType w:val="multilevel"/>
    <w:tmpl w:val="A743D699"/>
    <w:lvl w:ilvl="0" w:tentative="0">
      <w:start w:val="1"/>
      <w:numFmt w:val="decimal"/>
      <w:pStyle w:val="115"/>
      <w:suff w:val="nothing"/>
      <w:lvlText w:val="图%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7B010CF"/>
    <w:multiLevelType w:val="multilevel"/>
    <w:tmpl w:val="A7B010CF"/>
    <w:lvl w:ilvl="0" w:tentative="0">
      <w:start w:val="1"/>
      <w:numFmt w:val="upperLetter"/>
      <w:pStyle w:val="100"/>
      <w:lvlText w:val="%1"/>
      <w:lvlJc w:val="left"/>
      <w:pPr>
        <w:tabs>
          <w:tab w:val="left" w:pos="0"/>
        </w:tabs>
        <w:ind w:left="0" w:firstLine="0"/>
      </w:pPr>
      <w:rPr>
        <w:rFonts w:hint="default"/>
      </w:rPr>
    </w:lvl>
    <w:lvl w:ilvl="1" w:tentative="0">
      <w:start w:val="1"/>
      <w:numFmt w:val="decimal"/>
      <w:pStyle w:val="101"/>
      <w:suff w:val="nothing"/>
      <w:lvlText w:val="图%1.%2　"/>
      <w:lvlJc w:val="left"/>
      <w:pPr>
        <w:ind w:left="0" w:firstLine="0"/>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
    <w:nsid w:val="AA43AC78"/>
    <w:multiLevelType w:val="multilevel"/>
    <w:tmpl w:val="AA43AC78"/>
    <w:lvl w:ilvl="0" w:tentative="0">
      <w:start w:val="1"/>
      <w:numFmt w:val="upperLetter"/>
      <w:lvlText w:val="%1"/>
      <w:lvlJc w:val="left"/>
      <w:pPr>
        <w:tabs>
          <w:tab w:val="left" w:pos="0"/>
        </w:tabs>
        <w:ind w:left="0" w:firstLine="0"/>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C1D5F9A6"/>
    <w:multiLevelType w:val="multilevel"/>
    <w:tmpl w:val="C1D5F9A6"/>
    <w:lvl w:ilvl="0" w:tentative="0">
      <w:start w:val="1"/>
      <w:numFmt w:val="decimal"/>
      <w:pStyle w:val="108"/>
      <w:suff w:val="nothing"/>
      <w:lvlText w:val="注%1："/>
      <w:lvlJc w:val="left"/>
      <w:pPr>
        <w:ind w:left="811" w:hanging="448"/>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CF78D49A"/>
    <w:multiLevelType w:val="multilevel"/>
    <w:tmpl w:val="CF78D49A"/>
    <w:lvl w:ilvl="0" w:tentative="0">
      <w:start w:val="1"/>
      <w:numFmt w:val="lowerLetter"/>
      <w:pStyle w:val="109"/>
      <w:lvlText w:val="%1"/>
      <w:lvlJc w:val="left"/>
      <w:pPr>
        <w:tabs>
          <w:tab w:val="left" w:pos="539"/>
        </w:tabs>
        <w:ind w:left="539" w:hanging="119"/>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13216336"/>
    <w:multiLevelType w:val="multilevel"/>
    <w:tmpl w:val="13216336"/>
    <w:lvl w:ilvl="0" w:tentative="0">
      <w:start w:val="1"/>
      <w:numFmt w:val="decimal"/>
      <w:pStyle w:val="106"/>
      <w:suff w:val="nothing"/>
      <w:lvlText w:val="示例%1："/>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5F5E224"/>
    <w:multiLevelType w:val="multilevel"/>
    <w:tmpl w:val="15F5E224"/>
    <w:lvl w:ilvl="0" w:tentative="0">
      <w:start w:val="1"/>
      <w:numFmt w:val="decimal"/>
      <w:pStyle w:val="120"/>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27B4D989"/>
    <w:multiLevelType w:val="multilevel"/>
    <w:tmpl w:val="27B4D989"/>
    <w:lvl w:ilvl="0" w:tentative="0">
      <w:start w:val="1"/>
      <w:numFmt w:val="decimal"/>
      <w:pStyle w:val="73"/>
      <w:suff w:val="nothing"/>
      <w:lvlText w:val="%1　"/>
      <w:lvlJc w:val="left"/>
      <w:pPr>
        <w:ind w:left="0" w:firstLine="0"/>
      </w:pPr>
      <w:rPr>
        <w:rFonts w:hint="default" w:ascii="黑体" w:hAnsi="黑体" w:eastAsia="黑体" w:cs="黑体"/>
        <w:sz w:val="20"/>
      </w:rPr>
    </w:lvl>
    <w:lvl w:ilvl="1" w:tentative="0">
      <w:start w:val="1"/>
      <w:numFmt w:val="decimal"/>
      <w:pStyle w:val="74"/>
      <w:suff w:val="nothing"/>
      <w:lvlText w:val="%1.%2　"/>
      <w:lvlJc w:val="left"/>
      <w:pPr>
        <w:ind w:left="0" w:firstLine="0"/>
      </w:pPr>
      <w:rPr>
        <w:rFonts w:hint="default" w:ascii="黑体" w:hAnsi="黑体" w:eastAsia="黑体" w:cs="黑体"/>
        <w:sz w:val="20"/>
      </w:rPr>
    </w:lvl>
    <w:lvl w:ilvl="2" w:tentative="0">
      <w:start w:val="1"/>
      <w:numFmt w:val="decimal"/>
      <w:pStyle w:val="75"/>
      <w:suff w:val="nothing"/>
      <w:lvlText w:val="%1.%2.%3　"/>
      <w:lvlJc w:val="left"/>
      <w:pPr>
        <w:ind w:left="0" w:firstLine="0"/>
      </w:pPr>
      <w:rPr>
        <w:rFonts w:hint="default" w:ascii="黑体" w:hAnsi="黑体" w:eastAsia="黑体" w:cs="黑体"/>
        <w:sz w:val="20"/>
      </w:rPr>
    </w:lvl>
    <w:lvl w:ilvl="3" w:tentative="0">
      <w:start w:val="1"/>
      <w:numFmt w:val="decimal"/>
      <w:pStyle w:val="76"/>
      <w:suff w:val="nothing"/>
      <w:lvlText w:val="%1.%2.%3.%4　"/>
      <w:lvlJc w:val="left"/>
      <w:pPr>
        <w:ind w:left="0" w:firstLine="0"/>
      </w:pPr>
      <w:rPr>
        <w:rFonts w:hint="default" w:ascii="黑体" w:hAnsi="黑体" w:eastAsia="黑体" w:cs="黑体"/>
        <w:sz w:val="20"/>
      </w:rPr>
    </w:lvl>
    <w:lvl w:ilvl="4" w:tentative="0">
      <w:start w:val="1"/>
      <w:numFmt w:val="decimal"/>
      <w:pStyle w:val="77"/>
      <w:suff w:val="nothing"/>
      <w:lvlText w:val="%1.%2.%3.%4.%5　"/>
      <w:lvlJc w:val="left"/>
      <w:pPr>
        <w:ind w:left="0" w:firstLine="0"/>
      </w:pPr>
      <w:rPr>
        <w:rFonts w:hint="default" w:ascii="黑体" w:hAnsi="黑体" w:eastAsia="黑体" w:cs="黑体"/>
        <w:sz w:val="20"/>
      </w:rPr>
    </w:lvl>
    <w:lvl w:ilvl="5" w:tentative="0">
      <w:start w:val="1"/>
      <w:numFmt w:val="decimal"/>
      <w:pStyle w:val="78"/>
      <w:suff w:val="nothing"/>
      <w:lvlText w:val="%1.%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3E7C98C8"/>
    <w:multiLevelType w:val="multilevel"/>
    <w:tmpl w:val="3E7C98C8"/>
    <w:lvl w:ilvl="0" w:tentative="0">
      <w:start w:val="1"/>
      <w:numFmt w:val="upperLetter"/>
      <w:pStyle w:val="89"/>
      <w:suff w:val="nothing"/>
      <w:lvlText w:val="附录%1"/>
      <w:lvlJc w:val="left"/>
      <w:pPr>
        <w:ind w:left="0" w:firstLine="0"/>
      </w:pPr>
      <w:rPr>
        <w:rFonts w:hint="default"/>
        <w:spacing w:val="102"/>
      </w:rPr>
    </w:lvl>
    <w:lvl w:ilvl="1" w:tentative="0">
      <w:start w:val="1"/>
      <w:numFmt w:val="decimal"/>
      <w:pStyle w:val="90"/>
      <w:suff w:val="nothing"/>
      <w:lvlText w:val="%1.%2　"/>
      <w:lvlJc w:val="left"/>
      <w:pPr>
        <w:ind w:left="0" w:firstLine="0"/>
      </w:pPr>
      <w:rPr>
        <w:rFonts w:hint="default" w:ascii="黑体" w:hAnsi="黑体" w:eastAsia="黑体" w:cs="黑体"/>
        <w:sz w:val="20"/>
      </w:rPr>
    </w:lvl>
    <w:lvl w:ilvl="2" w:tentative="0">
      <w:start w:val="1"/>
      <w:numFmt w:val="decimal"/>
      <w:pStyle w:val="91"/>
      <w:suff w:val="nothing"/>
      <w:lvlText w:val="%1.%2.%3　"/>
      <w:lvlJc w:val="left"/>
      <w:pPr>
        <w:ind w:left="0" w:firstLine="0"/>
      </w:pPr>
      <w:rPr>
        <w:rFonts w:hint="default" w:ascii="黑体" w:hAnsi="黑体" w:eastAsia="黑体" w:cs="黑体"/>
        <w:sz w:val="20"/>
      </w:rPr>
    </w:lvl>
    <w:lvl w:ilvl="3" w:tentative="0">
      <w:start w:val="1"/>
      <w:numFmt w:val="decimal"/>
      <w:pStyle w:val="92"/>
      <w:suff w:val="nothing"/>
      <w:lvlText w:val="%1.%2.%3.%4　"/>
      <w:lvlJc w:val="left"/>
      <w:pPr>
        <w:ind w:left="0" w:firstLine="0"/>
      </w:pPr>
      <w:rPr>
        <w:rFonts w:hint="default" w:ascii="黑体" w:hAnsi="黑体" w:eastAsia="黑体" w:cs="黑体"/>
        <w:sz w:val="20"/>
      </w:rPr>
    </w:lvl>
    <w:lvl w:ilvl="4" w:tentative="0">
      <w:start w:val="1"/>
      <w:numFmt w:val="decimal"/>
      <w:pStyle w:val="93"/>
      <w:suff w:val="nothing"/>
      <w:lvlText w:val="%1.%2.%3.%4.%5　"/>
      <w:lvlJc w:val="left"/>
      <w:pPr>
        <w:ind w:left="0" w:firstLine="0"/>
      </w:pPr>
      <w:rPr>
        <w:rFonts w:hint="default" w:ascii="黑体" w:hAnsi="黑体" w:eastAsia="黑体" w:cs="黑体"/>
        <w:sz w:val="20"/>
      </w:rPr>
    </w:lvl>
    <w:lvl w:ilvl="5" w:tentative="0">
      <w:start w:val="1"/>
      <w:numFmt w:val="decimal"/>
      <w:pStyle w:val="94"/>
      <w:suff w:val="nothing"/>
      <w:lvlText w:val="%1.%2.%3.%4.%5.%6　"/>
      <w:lvlJc w:val="left"/>
      <w:pPr>
        <w:ind w:left="0" w:firstLine="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42C5A668"/>
    <w:multiLevelType w:val="multilevel"/>
    <w:tmpl w:val="42C5A668"/>
    <w:lvl w:ilvl="0" w:tentative="0">
      <w:start w:val="1"/>
      <w:numFmt w:val="none"/>
      <w:pStyle w:val="107"/>
      <w:suff w:val="nothing"/>
      <w:lvlText w:val="注："/>
      <w:lvlJc w:val="left"/>
      <w:pPr>
        <w:tabs>
          <w:tab w:val="left" w:pos="539"/>
        </w:tabs>
        <w:ind w:left="737" w:hanging="374"/>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5D6C730D"/>
    <w:multiLevelType w:val="multilevel"/>
    <w:tmpl w:val="5D6C730D"/>
    <w:lvl w:ilvl="0" w:tentative="0">
      <w:start w:val="1"/>
      <w:numFmt w:val="none"/>
      <w:pStyle w:val="63"/>
      <w:lvlText w:val="%1——"/>
      <w:lvlJc w:val="left"/>
      <w:pPr>
        <w:tabs>
          <w:tab w:val="left" w:pos="851"/>
        </w:tabs>
        <w:ind w:left="851" w:hanging="426"/>
      </w:pPr>
      <w:rPr>
        <w:rFonts w:hint="default" w:ascii="Times New Roman" w:hAnsi="Times New Roman" w:cs="Times New Roman"/>
        <w:sz w:val="20"/>
      </w:rPr>
    </w:lvl>
    <w:lvl w:ilvl="1" w:tentative="0">
      <w:start w:val="1"/>
      <w:numFmt w:val="bullet"/>
      <w:pStyle w:val="64"/>
      <w:lvlText w:val=""/>
      <w:lvlJc w:val="left"/>
      <w:pPr>
        <w:tabs>
          <w:tab w:val="left" w:pos="851"/>
        </w:tabs>
        <w:ind w:left="1270" w:hanging="419"/>
      </w:pPr>
      <w:rPr>
        <w:rFonts w:hint="default" w:ascii="Symbol" w:hAnsi="Symbol" w:cs="Symbol"/>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5DC3CAE8"/>
    <w:multiLevelType w:val="multilevel"/>
    <w:tmpl w:val="5DC3CAE8"/>
    <w:lvl w:ilvl="0" w:tentative="0">
      <w:start w:val="1"/>
      <w:numFmt w:val="none"/>
      <w:pStyle w:val="56"/>
      <w:suff w:val="nothing"/>
      <w:lvlText w:val="%1"/>
      <w:lvlJc w:val="left"/>
      <w:pPr>
        <w:ind w:left="425" w:hanging="425"/>
      </w:pPr>
      <w:rPr>
        <w:rFonts w:hint="default"/>
      </w:rPr>
    </w:lvl>
    <w:lvl w:ilvl="1" w:tentative="0">
      <w:start w:val="1"/>
      <w:numFmt w:val="decimal"/>
      <w:pStyle w:val="57"/>
      <w:suff w:val="nothing"/>
      <w:lvlText w:val="%10.%2 "/>
      <w:lvlJc w:val="left"/>
      <w:pPr>
        <w:ind w:left="0" w:firstLine="0"/>
      </w:pPr>
      <w:rPr>
        <w:rFonts w:hint="default" w:ascii="黑体" w:hAnsi="黑体" w:eastAsia="黑体" w:cs="黑体"/>
        <w:sz w:val="20"/>
      </w:rPr>
    </w:lvl>
    <w:lvl w:ilvl="2" w:tentative="0">
      <w:start w:val="1"/>
      <w:numFmt w:val="decimal"/>
      <w:pStyle w:val="58"/>
      <w:suff w:val="nothing"/>
      <w:lvlText w:val="%10.%2.%3 "/>
      <w:lvlJc w:val="left"/>
      <w:pPr>
        <w:ind w:left="0" w:firstLine="0"/>
      </w:pPr>
      <w:rPr>
        <w:rFonts w:hint="default" w:ascii="黑体" w:hAnsi="黑体" w:eastAsia="黑体" w:cs="黑体"/>
        <w:sz w:val="20"/>
      </w:rPr>
    </w:lvl>
    <w:lvl w:ilvl="3" w:tentative="0">
      <w:start w:val="1"/>
      <w:numFmt w:val="decimal"/>
      <w:pStyle w:val="59"/>
      <w:suff w:val="nothing"/>
      <w:lvlText w:val="%10.%2.%3.%4 "/>
      <w:lvlJc w:val="left"/>
      <w:pPr>
        <w:ind w:left="0" w:firstLine="0"/>
      </w:pPr>
      <w:rPr>
        <w:rFonts w:hint="default" w:ascii="黑体" w:hAnsi="黑体" w:eastAsia="黑体" w:cs="黑体"/>
        <w:sz w:val="20"/>
      </w:rPr>
    </w:lvl>
    <w:lvl w:ilvl="4" w:tentative="0">
      <w:start w:val="1"/>
      <w:numFmt w:val="decimal"/>
      <w:pStyle w:val="60"/>
      <w:suff w:val="nothing"/>
      <w:lvlText w:val="%10.%2.%3.%4.%5 "/>
      <w:lvlJc w:val="left"/>
      <w:pPr>
        <w:ind w:left="0" w:firstLine="0"/>
      </w:pPr>
      <w:rPr>
        <w:rFonts w:hint="default" w:ascii="黑体" w:hAnsi="黑体" w:eastAsia="黑体" w:cs="黑体"/>
        <w:sz w:val="20"/>
      </w:rPr>
    </w:lvl>
    <w:lvl w:ilvl="5" w:tentative="0">
      <w:start w:val="1"/>
      <w:numFmt w:val="decimal"/>
      <w:pStyle w:val="61"/>
      <w:suff w:val="nothing"/>
      <w:lvlText w:val="%10.%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6D69FDBB"/>
    <w:multiLevelType w:val="multilevel"/>
    <w:tmpl w:val="6D69FDBB"/>
    <w:lvl w:ilvl="0" w:tentative="0">
      <w:start w:val="1"/>
      <w:numFmt w:val="decimal"/>
      <w:pStyle w:val="17"/>
      <w:lvlText w:val="%1)"/>
      <w:lvlJc w:val="left"/>
      <w:pPr>
        <w:tabs>
          <w:tab w:val="left" w:pos="0"/>
        </w:tabs>
        <w:ind w:left="720" w:hanging="357"/>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7522E909"/>
    <w:multiLevelType w:val="multilevel"/>
    <w:tmpl w:val="7522E909"/>
    <w:lvl w:ilvl="0" w:tentative="0">
      <w:start w:val="1"/>
      <w:numFmt w:val="upperLetter"/>
      <w:pStyle w:val="102"/>
      <w:lvlText w:val="%1"/>
      <w:lvlJc w:val="left"/>
      <w:pPr>
        <w:tabs>
          <w:tab w:val="left" w:pos="0"/>
        </w:tabs>
        <w:ind w:left="0" w:firstLine="0"/>
      </w:pPr>
      <w:rPr>
        <w:rFonts w:hint="default"/>
      </w:rPr>
    </w:lvl>
    <w:lvl w:ilvl="1" w:tentative="0">
      <w:start w:val="1"/>
      <w:numFmt w:val="decimal"/>
      <w:pStyle w:val="103"/>
      <w:suff w:val="nothing"/>
      <w:lvlText w:val="表%1.%2　"/>
      <w:lvlJc w:val="left"/>
      <w:pPr>
        <w:ind w:left="0" w:firstLine="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7B4D4E06"/>
    <w:multiLevelType w:val="multilevel"/>
    <w:tmpl w:val="7B4D4E06"/>
    <w:lvl w:ilvl="0" w:tentative="0">
      <w:start w:val="1"/>
      <w:numFmt w:val="none"/>
      <w:pStyle w:val="105"/>
      <w:suff w:val="nothing"/>
      <w:lvlText w:val="示例："/>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3"/>
  </w:num>
  <w:num w:numId="3">
    <w:abstractNumId w:val="14"/>
  </w:num>
  <w:num w:numId="4">
    <w:abstractNumId w:val="13"/>
  </w:num>
  <w:num w:numId="5">
    <w:abstractNumId w:val="12"/>
  </w:num>
  <w:num w:numId="6">
    <w:abstractNumId w:val="0"/>
  </w:num>
  <w:num w:numId="7">
    <w:abstractNumId w:val="9"/>
  </w:num>
  <w:num w:numId="8">
    <w:abstractNumId w:val="10"/>
  </w:num>
  <w:num w:numId="9">
    <w:abstractNumId w:val="15"/>
  </w:num>
  <w:num w:numId="10">
    <w:abstractNumId w:val="16"/>
  </w:num>
  <w:num w:numId="11">
    <w:abstractNumId w:val="7"/>
  </w:num>
  <w:num w:numId="12">
    <w:abstractNumId w:val="11"/>
  </w:num>
  <w:num w:numId="13">
    <w:abstractNumId w:val="5"/>
  </w:num>
  <w:num w:numId="14">
    <w:abstractNumId w:val="6"/>
  </w:num>
  <w:num w:numId="15">
    <w:abstractNumId w:val="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ZTQ5MDRhODFkNjM3NTk2YmI1ZGVhN2U4OTI4YmQifQ=="/>
  </w:docVars>
  <w:rsids>
    <w:rsidRoot w:val="134B3997"/>
    <w:rsid w:val="0013508D"/>
    <w:rsid w:val="00266130"/>
    <w:rsid w:val="003E3669"/>
    <w:rsid w:val="005A0000"/>
    <w:rsid w:val="00751AD7"/>
    <w:rsid w:val="00814FE6"/>
    <w:rsid w:val="00863AEA"/>
    <w:rsid w:val="00A57BB1"/>
    <w:rsid w:val="00A64DF5"/>
    <w:rsid w:val="00C9289E"/>
    <w:rsid w:val="00CD06D8"/>
    <w:rsid w:val="05706022"/>
    <w:rsid w:val="06437D92"/>
    <w:rsid w:val="06BF05BD"/>
    <w:rsid w:val="0A464765"/>
    <w:rsid w:val="0BDA61FD"/>
    <w:rsid w:val="0D1B6193"/>
    <w:rsid w:val="0DBC505E"/>
    <w:rsid w:val="0FC07764"/>
    <w:rsid w:val="12304E58"/>
    <w:rsid w:val="134B3997"/>
    <w:rsid w:val="1FAD0E82"/>
    <w:rsid w:val="2034027E"/>
    <w:rsid w:val="23A9734F"/>
    <w:rsid w:val="2B574ABF"/>
    <w:rsid w:val="2D0B5263"/>
    <w:rsid w:val="2F1D2955"/>
    <w:rsid w:val="3BFB4227"/>
    <w:rsid w:val="40B97058"/>
    <w:rsid w:val="41C744B2"/>
    <w:rsid w:val="43BF5049"/>
    <w:rsid w:val="45357CBA"/>
    <w:rsid w:val="4C184CA7"/>
    <w:rsid w:val="5288214A"/>
    <w:rsid w:val="5798620A"/>
    <w:rsid w:val="58F23F1A"/>
    <w:rsid w:val="5B9819E9"/>
    <w:rsid w:val="5E1E4546"/>
    <w:rsid w:val="62E79106"/>
    <w:rsid w:val="64B05EFA"/>
    <w:rsid w:val="660A5E1C"/>
    <w:rsid w:val="6DEE50FE"/>
    <w:rsid w:val="71170337"/>
    <w:rsid w:val="73FB420C"/>
    <w:rsid w:val="74EE66D6"/>
    <w:rsid w:val="78D67FCE"/>
    <w:rsid w:val="79DDCB3D"/>
    <w:rsid w:val="7FDFA8BD"/>
    <w:rsid w:val="E7EB9FB3"/>
    <w:rsid w:val="EFB7D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rFonts w:ascii="Times New Roman" w:cs="Times New Roman"/>
      <w:b/>
      <w:bCs/>
      <w:kern w:val="44"/>
      <w:sz w:val="32"/>
      <w:szCs w:val="44"/>
      <w:lang w:eastAsia="en-US" w:bidi="en-US"/>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2"/>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2"/>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2"/>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toc 5"/>
    <w:basedOn w:val="1"/>
    <w:next w:val="1"/>
    <w:qFormat/>
    <w:uiPriority w:val="0"/>
    <w:pPr>
      <w:spacing w:line="300" w:lineRule="exact"/>
      <w:ind w:left="1680" w:leftChars="800"/>
    </w:pPr>
    <w:rPr>
      <w:rFonts w:hAnsi="宋体"/>
    </w:rPr>
  </w:style>
  <w:style w:type="paragraph" w:styleId="12">
    <w:name w:val="toc 3"/>
    <w:basedOn w:val="1"/>
    <w:next w:val="1"/>
    <w:qFormat/>
    <w:uiPriority w:val="0"/>
    <w:pPr>
      <w:spacing w:line="300" w:lineRule="exact"/>
      <w:ind w:left="840" w:leftChars="400"/>
    </w:pPr>
    <w:rPr>
      <w:rFonts w:hAns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ind w:left="1380" w:leftChars="200" w:hanging="960" w:hangingChars="200"/>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otnote reference"/>
    <w:basedOn w:val="22"/>
    <w:qFormat/>
    <w:uiPriority w:val="0"/>
    <w:rPr>
      <w:rFonts w:ascii="宋体" w:hAnsi="宋体" w:eastAsia="宋体" w:cs="宋体"/>
      <w:sz w:val="18"/>
      <w:vertAlign w:val="superscript"/>
    </w:rPr>
  </w:style>
  <w:style w:type="character" w:customStyle="1" w:styleId="25">
    <w:name w:val="标题 1 字符"/>
    <w:basedOn w:val="22"/>
    <w:link w:val="2"/>
    <w:qFormat/>
    <w:uiPriority w:val="9"/>
    <w:rPr>
      <w:rFonts w:ascii="Times New Roman" w:hAnsi="Times New Roman" w:eastAsia="宋体" w:cs="Times New Roman"/>
      <w:b/>
      <w:bCs/>
      <w:kern w:val="44"/>
      <w:sz w:val="32"/>
      <w:szCs w:val="44"/>
      <w:lang w:eastAsia="en-US" w:bidi="en-US"/>
    </w:rPr>
  </w:style>
  <w:style w:type="paragraph" w:customStyle="1" w:styleId="26">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customStyle="1" w:styleId="27">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8">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9">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30">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31">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2">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3">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4">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5">
    <w:name w:val="标准文件_参考文献标题"/>
    <w:basedOn w:val="1"/>
    <w:next w:val="1"/>
    <w:qFormat/>
    <w:uiPriority w:val="0"/>
    <w:pPr>
      <w:widowControl/>
      <w:spacing w:before="126" w:beforeLines="40" w:after="157" w:afterLines="50"/>
      <w:jc w:val="center"/>
      <w:outlineLvl w:val="0"/>
    </w:pPr>
    <w:rPr>
      <w:rFonts w:ascii="黑体" w:eastAsia="黑体" w:cs="黑体"/>
      <w:kern w:val="0"/>
    </w:rPr>
  </w:style>
  <w:style w:type="paragraph" w:customStyle="1" w:styleId="36">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7">
    <w:name w:val="发布部门"/>
    <w:next w:val="26"/>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8">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9">
    <w:name w:val="实施日期"/>
    <w:basedOn w:val="38"/>
    <w:qFormat/>
    <w:uiPriority w:val="0"/>
    <w:pPr>
      <w:framePr w:hSpace="0" w:vAnchor="page" w:hAnchor="text" w:x="7089" w:y="14176"/>
      <w:jc w:val="right"/>
    </w:pPr>
  </w:style>
  <w:style w:type="paragraph" w:customStyle="1" w:styleId="40">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41">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2">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3">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4">
    <w:name w:val="封面标准英文名称"/>
    <w:basedOn w:val="43"/>
    <w:qFormat/>
    <w:uiPriority w:val="0"/>
    <w:pPr>
      <w:widowControl w:val="0"/>
      <w:spacing w:before="410" w:line="360" w:lineRule="exact"/>
      <w:textAlignment w:val="bottom"/>
    </w:pPr>
    <w:rPr>
      <w:rFonts w:ascii="Times New Roman"/>
      <w:sz w:val="28"/>
    </w:rPr>
  </w:style>
  <w:style w:type="paragraph" w:customStyle="1" w:styleId="45">
    <w:name w:val="封面一致性程度标识"/>
    <w:basedOn w:val="44"/>
    <w:qFormat/>
    <w:uiPriority w:val="0"/>
    <w:pPr>
      <w:spacing w:before="760"/>
    </w:pPr>
  </w:style>
  <w:style w:type="paragraph" w:customStyle="1" w:styleId="46">
    <w:name w:val="封面标准文稿类别"/>
    <w:basedOn w:val="45"/>
    <w:qFormat/>
    <w:uiPriority w:val="0"/>
    <w:pPr>
      <w:spacing w:before="440" w:after="160"/>
    </w:pPr>
    <w:rPr>
      <w:rFonts w:ascii="黑体" w:hAnsi="黑体" w:cs="黑体"/>
      <w:sz w:val="24"/>
    </w:rPr>
  </w:style>
  <w:style w:type="paragraph" w:customStyle="1" w:styleId="47">
    <w:name w:val="封面标准文稿编辑信息"/>
    <w:basedOn w:val="46"/>
    <w:qFormat/>
    <w:uiPriority w:val="0"/>
    <w:pPr>
      <w:spacing w:before="180" w:line="240" w:lineRule="atLeast"/>
    </w:pPr>
    <w:rPr>
      <w:sz w:val="21"/>
    </w:rPr>
  </w:style>
  <w:style w:type="paragraph" w:customStyle="1" w:styleId="48">
    <w:name w:val="封面标准文稿附件"/>
    <w:basedOn w:val="46"/>
    <w:qFormat/>
    <w:uiPriority w:val="0"/>
    <w:pPr>
      <w:spacing w:before="937" w:beforeLines="300" w:afterLines="30" w:line="240" w:lineRule="auto"/>
    </w:pPr>
    <w:rPr>
      <w:rFonts w:ascii="Times New Roman" w:hAnsi="Times New Roman" w:cs="Times New Roman"/>
      <w:b/>
      <w:sz w:val="21"/>
    </w:rPr>
  </w:style>
  <w:style w:type="paragraph" w:customStyle="1" w:styleId="49">
    <w:name w:val="其他发布部门"/>
    <w:basedOn w:val="37"/>
    <w:qFormat/>
    <w:uiPriority w:val="0"/>
    <w:pPr>
      <w:framePr w:y="15310"/>
      <w:spacing w:line="0" w:lineRule="atLeast"/>
    </w:pPr>
    <w:rPr>
      <w:rFonts w:ascii="黑体" w:hAnsi="黑体" w:eastAsia="黑体" w:cs="黑体"/>
    </w:rPr>
  </w:style>
  <w:style w:type="paragraph" w:customStyle="1" w:styleId="50">
    <w:name w:val="其他发布部门2"/>
    <w:basedOn w:val="37"/>
    <w:qFormat/>
    <w:uiPriority w:val="0"/>
    <w:pPr>
      <w:framePr w:w="7433" w:h="584" w:hRule="exact" w:hSpace="181" w:vAnchor="margin" w:hAnchor="margin" w:xAlign="center" w:y="15027"/>
      <w:spacing w:line="0" w:lineRule="atLeast"/>
    </w:pPr>
    <w:rPr>
      <w:rFonts w:ascii="黑体" w:hAnsi="黑体" w:eastAsia="黑体"/>
      <w:spacing w:val="0"/>
      <w:w w:val="100"/>
    </w:rPr>
  </w:style>
  <w:style w:type="paragraph" w:customStyle="1" w:styleId="51">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2">
    <w:name w:val="其他发布日期"/>
    <w:basedOn w:val="38"/>
    <w:qFormat/>
    <w:uiPriority w:val="0"/>
    <w:pPr>
      <w:framePr w:hSpace="0" w:vAnchor="page" w:hAnchor="text" w:x="1419" w:y="14176"/>
    </w:pPr>
  </w:style>
  <w:style w:type="paragraph" w:customStyle="1" w:styleId="53">
    <w:name w:val="其他实施日期"/>
    <w:basedOn w:val="39"/>
    <w:qFormat/>
    <w:uiPriority w:val="0"/>
  </w:style>
  <w:style w:type="paragraph" w:customStyle="1" w:styleId="54">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5">
    <w:name w:val="标准文件_目录标题"/>
    <w:basedOn w:val="1"/>
    <w:qFormat/>
    <w:uiPriority w:val="0"/>
    <w:pPr>
      <w:shd w:val="clear" w:color="auto" w:fill="FFFFFF"/>
      <w:spacing w:after="469" w:afterLines="150"/>
      <w:jc w:val="center"/>
    </w:pPr>
    <w:rPr>
      <w:rFonts w:ascii="黑体" w:eastAsia="黑体" w:cs="黑体"/>
      <w:kern w:val="0"/>
      <w:sz w:val="32"/>
    </w:rPr>
  </w:style>
  <w:style w:type="paragraph" w:customStyle="1" w:styleId="56">
    <w:name w:val="标准文件_前言、引言标题"/>
    <w:next w:val="1"/>
    <w:qFormat/>
    <w:uiPriority w:val="0"/>
    <w:pPr>
      <w:numPr>
        <w:ilvl w:val="0"/>
        <w:numId w:val="4"/>
      </w:numPr>
      <w:spacing w:after="469" w:afterLines="150"/>
      <w:jc w:val="center"/>
      <w:outlineLvl w:val="0"/>
    </w:pPr>
    <w:rPr>
      <w:rFonts w:hint="eastAsia" w:ascii="黑体" w:hAnsi="Times New Roman" w:eastAsia="黑体" w:cs="黑体"/>
      <w:sz w:val="32"/>
      <w:lang w:val="en-US" w:eastAsia="zh-CN" w:bidi="ar-SA"/>
    </w:rPr>
  </w:style>
  <w:style w:type="paragraph" w:customStyle="1" w:styleId="57">
    <w:name w:val="标准文件_引言一级条标题"/>
    <w:basedOn w:val="26"/>
    <w:next w:val="26"/>
    <w:qFormat/>
    <w:uiPriority w:val="0"/>
    <w:pPr>
      <w:numPr>
        <w:ilvl w:val="1"/>
        <w:numId w:val="4"/>
      </w:numPr>
      <w:spacing w:before="157" w:beforeLines="50" w:after="157" w:afterLines="50"/>
    </w:pPr>
    <w:rPr>
      <w:rFonts w:ascii="黑体" w:hAnsi="黑体" w:eastAsia="黑体" w:cs="黑体"/>
    </w:rPr>
  </w:style>
  <w:style w:type="paragraph" w:customStyle="1" w:styleId="58">
    <w:name w:val="标准文件_引言二级条标题"/>
    <w:basedOn w:val="26"/>
    <w:next w:val="26"/>
    <w:qFormat/>
    <w:uiPriority w:val="0"/>
    <w:pPr>
      <w:numPr>
        <w:ilvl w:val="2"/>
        <w:numId w:val="4"/>
      </w:numPr>
      <w:spacing w:before="157" w:beforeLines="50" w:after="157" w:afterLines="50"/>
    </w:pPr>
    <w:rPr>
      <w:rFonts w:ascii="黑体" w:hAnsi="黑体" w:eastAsia="黑体" w:cs="黑体"/>
    </w:rPr>
  </w:style>
  <w:style w:type="paragraph" w:customStyle="1" w:styleId="59">
    <w:name w:val="标准文件_引言三级条标题"/>
    <w:basedOn w:val="26"/>
    <w:next w:val="26"/>
    <w:qFormat/>
    <w:uiPriority w:val="0"/>
    <w:pPr>
      <w:numPr>
        <w:ilvl w:val="3"/>
        <w:numId w:val="4"/>
      </w:numPr>
      <w:spacing w:before="157" w:beforeLines="50" w:after="157" w:afterLines="50"/>
    </w:pPr>
    <w:rPr>
      <w:rFonts w:ascii="黑体" w:hAnsi="黑体" w:eastAsia="黑体" w:cs="黑体"/>
    </w:rPr>
  </w:style>
  <w:style w:type="paragraph" w:customStyle="1" w:styleId="60">
    <w:name w:val="标准文件_引言四级条标题"/>
    <w:basedOn w:val="26"/>
    <w:next w:val="26"/>
    <w:qFormat/>
    <w:uiPriority w:val="0"/>
    <w:pPr>
      <w:numPr>
        <w:ilvl w:val="4"/>
        <w:numId w:val="4"/>
      </w:numPr>
      <w:spacing w:before="157" w:beforeLines="50" w:after="157" w:afterLines="50"/>
    </w:pPr>
    <w:rPr>
      <w:rFonts w:ascii="黑体" w:hAnsi="黑体" w:eastAsia="黑体" w:cs="黑体"/>
    </w:rPr>
  </w:style>
  <w:style w:type="paragraph" w:customStyle="1" w:styleId="61">
    <w:name w:val="标准文件_引言五级条标题"/>
    <w:basedOn w:val="26"/>
    <w:next w:val="26"/>
    <w:qFormat/>
    <w:uiPriority w:val="0"/>
    <w:pPr>
      <w:numPr>
        <w:ilvl w:val="5"/>
        <w:numId w:val="4"/>
      </w:numPr>
      <w:spacing w:before="157" w:beforeLines="50" w:after="157" w:afterLines="50"/>
    </w:pPr>
    <w:rPr>
      <w:rFonts w:ascii="黑体" w:hAnsi="黑体" w:eastAsia="黑体" w:cs="黑体"/>
    </w:rPr>
  </w:style>
  <w:style w:type="paragraph" w:customStyle="1" w:styleId="62">
    <w:name w:val="标准文件_正文标准名称"/>
    <w:basedOn w:val="1"/>
    <w:link w:val="121"/>
    <w:qFormat/>
    <w:uiPriority w:val="0"/>
    <w:pPr>
      <w:widowControl/>
      <w:spacing w:after="640" w:line="400" w:lineRule="exact"/>
      <w:jc w:val="center"/>
    </w:pPr>
    <w:rPr>
      <w:rFonts w:ascii="黑体" w:hAnsi="黑体" w:eastAsia="黑体" w:cs="黑体"/>
      <w:sz w:val="32"/>
    </w:rPr>
  </w:style>
  <w:style w:type="paragraph" w:customStyle="1" w:styleId="63">
    <w:name w:val="标准文件_一级项"/>
    <w:next w:val="26"/>
    <w:qFormat/>
    <w:uiPriority w:val="0"/>
    <w:pPr>
      <w:numPr>
        <w:ilvl w:val="0"/>
        <w:numId w:val="5"/>
      </w:numPr>
    </w:pPr>
    <w:rPr>
      <w:rFonts w:hint="eastAsia" w:ascii="宋体" w:hAnsi="Times New Roman" w:eastAsia="宋体" w:cs="宋体"/>
      <w:sz w:val="21"/>
      <w:lang w:val="en-US" w:eastAsia="zh-CN" w:bidi="ar-SA"/>
    </w:rPr>
  </w:style>
  <w:style w:type="paragraph" w:customStyle="1" w:styleId="64">
    <w:name w:val="标准文件_二级项2"/>
    <w:basedOn w:val="26"/>
    <w:next w:val="26"/>
    <w:qFormat/>
    <w:uiPriority w:val="0"/>
    <w:pPr>
      <w:numPr>
        <w:ilvl w:val="1"/>
        <w:numId w:val="5"/>
      </w:numPr>
    </w:pPr>
  </w:style>
  <w:style w:type="paragraph" w:customStyle="1" w:styleId="65">
    <w:name w:val="标准文件_三级项"/>
    <w:basedOn w:val="1"/>
    <w:next w:val="26"/>
    <w:qFormat/>
    <w:uiPriority w:val="0"/>
    <w:pPr>
      <w:numPr>
        <w:ilvl w:val="2"/>
        <w:numId w:val="6"/>
      </w:numPr>
      <w:spacing w:line="300" w:lineRule="exact"/>
    </w:pPr>
    <w:rPr>
      <w:rFonts w:hAnsi="Calibri"/>
    </w:rPr>
  </w:style>
  <w:style w:type="paragraph" w:customStyle="1" w:styleId="66">
    <w:name w:val="标准文件_字母编号列项（一级）"/>
    <w:next w:val="26"/>
    <w:qFormat/>
    <w:uiPriority w:val="0"/>
    <w:pPr>
      <w:numPr>
        <w:ilvl w:val="0"/>
        <w:numId w:val="6"/>
      </w:numPr>
      <w:tabs>
        <w:tab w:val="left" w:pos="839"/>
        <w:tab w:val="clear" w:pos="851"/>
      </w:tabs>
      <w:jc w:val="both"/>
    </w:pPr>
    <w:rPr>
      <w:rFonts w:hint="eastAsia" w:ascii="宋体" w:hAnsi="Times New Roman" w:eastAsia="宋体" w:cs="宋体"/>
      <w:sz w:val="21"/>
      <w:lang w:val="en-US" w:eastAsia="zh-CN" w:bidi="ar-SA"/>
    </w:rPr>
  </w:style>
  <w:style w:type="paragraph" w:customStyle="1" w:styleId="67">
    <w:name w:val="标准文件_数字编号列项（二级）"/>
    <w:next w:val="26"/>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8">
    <w:name w:val="标准文件_引言一级无标题"/>
    <w:basedOn w:val="57"/>
    <w:next w:val="26"/>
    <w:qFormat/>
    <w:uiPriority w:val="0"/>
    <w:pPr>
      <w:spacing w:before="4" w:beforeLines="1" w:after="4" w:afterLines="1" w:line="276" w:lineRule="auto"/>
    </w:pPr>
    <w:rPr>
      <w:rFonts w:ascii="宋体" w:hAnsi="宋体" w:eastAsia="宋体" w:cs="宋体"/>
    </w:rPr>
  </w:style>
  <w:style w:type="paragraph" w:customStyle="1" w:styleId="69">
    <w:name w:val="标准文件_引言二级无标题"/>
    <w:basedOn w:val="58"/>
    <w:next w:val="26"/>
    <w:qFormat/>
    <w:uiPriority w:val="0"/>
    <w:pPr>
      <w:spacing w:before="4" w:beforeLines="1" w:after="4" w:afterLines="1" w:line="276" w:lineRule="auto"/>
    </w:pPr>
    <w:rPr>
      <w:rFonts w:ascii="宋体" w:hAnsi="宋体" w:eastAsia="宋体" w:cs="宋体"/>
    </w:rPr>
  </w:style>
  <w:style w:type="paragraph" w:customStyle="1" w:styleId="70">
    <w:name w:val="标准文件_引言三级无标题"/>
    <w:basedOn w:val="59"/>
    <w:next w:val="26"/>
    <w:qFormat/>
    <w:uiPriority w:val="0"/>
    <w:pPr>
      <w:spacing w:before="4" w:beforeLines="1" w:after="4" w:afterLines="1" w:line="276" w:lineRule="auto"/>
    </w:pPr>
    <w:rPr>
      <w:rFonts w:ascii="宋体" w:hAnsi="宋体" w:eastAsia="宋体" w:cs="宋体"/>
    </w:rPr>
  </w:style>
  <w:style w:type="paragraph" w:customStyle="1" w:styleId="71">
    <w:name w:val="标准文件_引言四级无标题"/>
    <w:basedOn w:val="60"/>
    <w:next w:val="26"/>
    <w:qFormat/>
    <w:uiPriority w:val="0"/>
    <w:pPr>
      <w:spacing w:before="4" w:beforeLines="1" w:after="4" w:afterLines="1" w:line="276" w:lineRule="auto"/>
    </w:pPr>
    <w:rPr>
      <w:rFonts w:ascii="宋体" w:hAnsi="宋体" w:eastAsia="宋体" w:cs="宋体"/>
    </w:rPr>
  </w:style>
  <w:style w:type="paragraph" w:customStyle="1" w:styleId="72">
    <w:name w:val="标准文件_引言五级无标题"/>
    <w:basedOn w:val="61"/>
    <w:next w:val="26"/>
    <w:qFormat/>
    <w:uiPriority w:val="0"/>
    <w:pPr>
      <w:spacing w:before="4" w:beforeLines="1" w:after="4" w:afterLines="1" w:line="276" w:lineRule="auto"/>
    </w:pPr>
    <w:rPr>
      <w:rFonts w:ascii="宋体" w:hAnsi="宋体" w:eastAsia="宋体" w:cs="宋体"/>
    </w:rPr>
  </w:style>
  <w:style w:type="paragraph" w:customStyle="1" w:styleId="73">
    <w:name w:val="标准文件_章标题"/>
    <w:next w:val="26"/>
    <w:qFormat/>
    <w:uiPriority w:val="0"/>
    <w:pPr>
      <w:numPr>
        <w:ilvl w:val="0"/>
        <w:numId w:val="7"/>
      </w:numPr>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4">
    <w:name w:val="标准文件_一级条标题"/>
    <w:basedOn w:val="73"/>
    <w:next w:val="26"/>
    <w:qFormat/>
    <w:uiPriority w:val="0"/>
    <w:pPr>
      <w:numPr>
        <w:ilvl w:val="1"/>
      </w:numPr>
      <w:spacing w:before="157" w:beforeLines="50" w:after="157" w:afterLines="50"/>
      <w:outlineLvl w:val="1"/>
    </w:pPr>
  </w:style>
  <w:style w:type="paragraph" w:customStyle="1" w:styleId="75">
    <w:name w:val="标准文件_二级条标题"/>
    <w:next w:val="26"/>
    <w:qFormat/>
    <w:uiPriority w:val="0"/>
    <w:pPr>
      <w:numPr>
        <w:ilvl w:val="2"/>
        <w:numId w:val="7"/>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6">
    <w:name w:val="标准文件_三级条标题"/>
    <w:basedOn w:val="75"/>
    <w:next w:val="26"/>
    <w:qFormat/>
    <w:uiPriority w:val="0"/>
    <w:pPr>
      <w:numPr>
        <w:ilvl w:val="3"/>
      </w:numPr>
      <w:outlineLvl w:val="3"/>
    </w:pPr>
  </w:style>
  <w:style w:type="paragraph" w:customStyle="1" w:styleId="77">
    <w:name w:val="标准文件_四级条标题"/>
    <w:next w:val="26"/>
    <w:qFormat/>
    <w:uiPriority w:val="0"/>
    <w:pPr>
      <w:numPr>
        <w:ilvl w:val="4"/>
        <w:numId w:val="7"/>
      </w:numPr>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8">
    <w:name w:val="标准文件_五级条标题"/>
    <w:next w:val="26"/>
    <w:qFormat/>
    <w:uiPriority w:val="0"/>
    <w:pPr>
      <w:numPr>
        <w:ilvl w:val="5"/>
        <w:numId w:val="7"/>
      </w:numPr>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9">
    <w:name w:val="标准文件_一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二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三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四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五级无标题"/>
    <w:basedOn w:val="78"/>
    <w:qFormat/>
    <w:uiPriority w:val="0"/>
    <w:pPr>
      <w:spacing w:before="4" w:beforeLines="1" w:after="4" w:afterLines="1"/>
      <w:outlineLvl w:val="9"/>
    </w:pPr>
    <w:rPr>
      <w:rFonts w:ascii="宋体" w:hAnsi="宋体" w:eastAsia="宋体" w:cs="宋体"/>
    </w:rPr>
  </w:style>
  <w:style w:type="paragraph" w:customStyle="1" w:styleId="84">
    <w:name w:val="标准文件_术语条一"/>
    <w:basedOn w:val="79"/>
    <w:next w:val="26"/>
    <w:qFormat/>
    <w:uiPriority w:val="0"/>
    <w:pPr>
      <w:ind w:left="960" w:hanging="960" w:hangingChars="200"/>
    </w:pPr>
    <w:rPr>
      <w:rFonts w:ascii="黑体" w:hAnsi="黑体" w:eastAsia="黑体" w:cs="黑体"/>
    </w:rPr>
  </w:style>
  <w:style w:type="paragraph" w:customStyle="1" w:styleId="85">
    <w:name w:val="标准文件_术语条二"/>
    <w:basedOn w:val="80"/>
    <w:next w:val="26"/>
    <w:qFormat/>
    <w:uiPriority w:val="0"/>
    <w:pPr>
      <w:ind w:left="960" w:hanging="960" w:hangingChars="200"/>
    </w:pPr>
    <w:rPr>
      <w:rFonts w:ascii="黑体" w:hAnsi="黑体" w:eastAsia="黑体" w:cs="黑体"/>
    </w:rPr>
  </w:style>
  <w:style w:type="paragraph" w:customStyle="1" w:styleId="86">
    <w:name w:val="标准文件_术语条三"/>
    <w:basedOn w:val="81"/>
    <w:next w:val="26"/>
    <w:qFormat/>
    <w:uiPriority w:val="0"/>
    <w:pPr>
      <w:ind w:left="960" w:hanging="960" w:hangingChars="200"/>
    </w:pPr>
    <w:rPr>
      <w:rFonts w:ascii="黑体" w:hAnsi="黑体" w:eastAsia="黑体" w:cs="黑体"/>
    </w:rPr>
  </w:style>
  <w:style w:type="paragraph" w:customStyle="1" w:styleId="87">
    <w:name w:val="标准文件_术语条四"/>
    <w:basedOn w:val="82"/>
    <w:next w:val="26"/>
    <w:qFormat/>
    <w:uiPriority w:val="0"/>
    <w:pPr>
      <w:ind w:left="960" w:hanging="960" w:hangingChars="200"/>
    </w:pPr>
    <w:rPr>
      <w:rFonts w:ascii="黑体" w:hAnsi="黑体" w:eastAsia="黑体" w:cs="黑体"/>
    </w:rPr>
  </w:style>
  <w:style w:type="paragraph" w:customStyle="1" w:styleId="88">
    <w:name w:val="标准文件_术语条五"/>
    <w:basedOn w:val="83"/>
    <w:next w:val="26"/>
    <w:qFormat/>
    <w:uiPriority w:val="0"/>
    <w:pPr>
      <w:ind w:left="960" w:hanging="960" w:hangingChars="200"/>
    </w:pPr>
    <w:rPr>
      <w:rFonts w:ascii="黑体" w:hAnsi="黑体" w:eastAsia="黑体" w:cs="黑体"/>
    </w:rPr>
  </w:style>
  <w:style w:type="paragraph" w:customStyle="1" w:styleId="89">
    <w:name w:val="标准文件_附录标识"/>
    <w:basedOn w:val="1"/>
    <w:next w:val="26"/>
    <w:qFormat/>
    <w:uiPriority w:val="0"/>
    <w:pPr>
      <w:widowControl/>
      <w:numPr>
        <w:ilvl w:val="0"/>
        <w:numId w:val="8"/>
      </w:numPr>
      <w:spacing w:before="79" w:beforeLines="25" w:after="157" w:afterLines="50"/>
      <w:jc w:val="center"/>
      <w:outlineLvl w:val="0"/>
    </w:pPr>
    <w:rPr>
      <w:rFonts w:ascii="黑体" w:hAnsi="黑体" w:eastAsia="黑体" w:cs="黑体"/>
    </w:rPr>
  </w:style>
  <w:style w:type="paragraph" w:customStyle="1" w:styleId="90">
    <w:name w:val="标准文件_附录一级条标题"/>
    <w:next w:val="26"/>
    <w:qFormat/>
    <w:uiPriority w:val="0"/>
    <w:pPr>
      <w:numPr>
        <w:ilvl w:val="1"/>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1">
    <w:name w:val="标准文件_附录二级条标题"/>
    <w:next w:val="26"/>
    <w:qFormat/>
    <w:uiPriority w:val="0"/>
    <w:pPr>
      <w:numPr>
        <w:ilvl w:val="2"/>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三级条标题"/>
    <w:next w:val="26"/>
    <w:qFormat/>
    <w:uiPriority w:val="0"/>
    <w:pPr>
      <w:numPr>
        <w:ilvl w:val="3"/>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四级条标题"/>
    <w:next w:val="26"/>
    <w:qFormat/>
    <w:uiPriority w:val="0"/>
    <w:pPr>
      <w:numPr>
        <w:ilvl w:val="4"/>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4">
    <w:name w:val="标准文件_附录五级条标题"/>
    <w:next w:val="26"/>
    <w:qFormat/>
    <w:uiPriority w:val="0"/>
    <w:pPr>
      <w:numPr>
        <w:ilvl w:val="5"/>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5">
    <w:name w:val="标准文件_附录一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二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三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四级无标题"/>
    <w:basedOn w:val="93"/>
    <w:qFormat/>
    <w:uiPriority w:val="0"/>
    <w:pPr>
      <w:spacing w:before="4" w:beforeLines="1" w:after="4" w:afterLines="1" w:line="276" w:lineRule="auto"/>
    </w:pPr>
    <w:rPr>
      <w:rFonts w:ascii="宋体" w:hAnsi="宋体" w:eastAsia="宋体" w:cs="宋体"/>
    </w:rPr>
  </w:style>
  <w:style w:type="paragraph" w:customStyle="1" w:styleId="99">
    <w:name w:val="标准文件_附录五级无标题"/>
    <w:basedOn w:val="94"/>
    <w:qFormat/>
    <w:uiPriority w:val="0"/>
    <w:pPr>
      <w:spacing w:before="4" w:beforeLines="1" w:after="4" w:afterLines="1" w:line="276" w:lineRule="auto"/>
    </w:pPr>
    <w:rPr>
      <w:rFonts w:ascii="宋体" w:hAnsi="宋体" w:eastAsia="宋体" w:cs="宋体"/>
    </w:rPr>
  </w:style>
  <w:style w:type="paragraph" w:customStyle="1" w:styleId="100">
    <w:name w:val="附录图标号"/>
    <w:basedOn w:val="26"/>
    <w:next w:val="26"/>
    <w:qFormat/>
    <w:uiPriority w:val="0"/>
    <w:pPr>
      <w:numPr>
        <w:ilvl w:val="0"/>
        <w:numId w:val="2"/>
      </w:numPr>
      <w:spacing w:line="14" w:lineRule="exact"/>
      <w:jc w:val="center"/>
    </w:pPr>
    <w:rPr>
      <w:sz w:val="2"/>
    </w:rPr>
  </w:style>
  <w:style w:type="paragraph" w:customStyle="1" w:styleId="101">
    <w:name w:val="附录图标题"/>
    <w:next w:val="26"/>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2">
    <w:name w:val="附录表标号"/>
    <w:basedOn w:val="26"/>
    <w:next w:val="26"/>
    <w:qFormat/>
    <w:uiPriority w:val="0"/>
    <w:pPr>
      <w:numPr>
        <w:ilvl w:val="0"/>
        <w:numId w:val="9"/>
      </w:numPr>
      <w:spacing w:line="14" w:lineRule="exact"/>
      <w:jc w:val="center"/>
    </w:pPr>
    <w:rPr>
      <w:sz w:val="2"/>
    </w:rPr>
  </w:style>
  <w:style w:type="paragraph" w:customStyle="1" w:styleId="103">
    <w:name w:val="附录表标题"/>
    <w:next w:val="26"/>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4">
    <w:name w:val="标准文件_示例内容"/>
    <w:basedOn w:val="26"/>
    <w:qFormat/>
    <w:uiPriority w:val="0"/>
    <w:rPr>
      <w:rFonts w:hAnsi="宋体"/>
      <w:sz w:val="18"/>
    </w:rPr>
  </w:style>
  <w:style w:type="paragraph" w:customStyle="1" w:styleId="105">
    <w:name w:val="标准文件_示例"/>
    <w:next w:val="104"/>
    <w:qFormat/>
    <w:uiPriority w:val="0"/>
    <w:pPr>
      <w:numPr>
        <w:ilvl w:val="0"/>
        <w:numId w:val="10"/>
      </w:numPr>
      <w:tabs>
        <w:tab w:val="left" w:pos="539"/>
      </w:tabs>
      <w:jc w:val="both"/>
    </w:pPr>
    <w:rPr>
      <w:rFonts w:hint="eastAsia" w:ascii="宋体" w:hAnsi="宋体" w:eastAsia="宋体" w:cs="宋体"/>
      <w:sz w:val="18"/>
      <w:lang w:val="en-US" w:eastAsia="zh-CN" w:bidi="ar-SA"/>
    </w:rPr>
  </w:style>
  <w:style w:type="paragraph" w:customStyle="1" w:styleId="106">
    <w:name w:val="标准文件_示例×"/>
    <w:basedOn w:val="1"/>
    <w:next w:val="104"/>
    <w:qFormat/>
    <w:uiPriority w:val="0"/>
    <w:pPr>
      <w:widowControl/>
      <w:numPr>
        <w:ilvl w:val="0"/>
        <w:numId w:val="11"/>
      </w:numPr>
      <w:tabs>
        <w:tab w:val="left" w:pos="539"/>
      </w:tabs>
    </w:pPr>
    <w:rPr>
      <w:sz w:val="18"/>
    </w:rPr>
  </w:style>
  <w:style w:type="paragraph" w:customStyle="1" w:styleId="107">
    <w:name w:val="标准文件_注"/>
    <w:next w:val="26"/>
    <w:qFormat/>
    <w:uiPriority w:val="0"/>
    <w:pPr>
      <w:numPr>
        <w:ilvl w:val="0"/>
        <w:numId w:val="12"/>
      </w:numPr>
      <w:autoSpaceDE w:val="0"/>
      <w:autoSpaceDN w:val="0"/>
      <w:jc w:val="both"/>
    </w:pPr>
    <w:rPr>
      <w:rFonts w:hint="eastAsia" w:ascii="宋体" w:hAnsi="宋体" w:eastAsia="宋体" w:cs="宋体"/>
      <w:sz w:val="18"/>
      <w:lang w:val="en-US" w:eastAsia="zh-CN" w:bidi="ar-SA"/>
    </w:rPr>
  </w:style>
  <w:style w:type="paragraph" w:customStyle="1" w:styleId="108">
    <w:name w:val="标准文件_注×"/>
    <w:next w:val="26"/>
    <w:qFormat/>
    <w:uiPriority w:val="0"/>
    <w:pPr>
      <w:numPr>
        <w:ilvl w:val="0"/>
        <w:numId w:val="13"/>
      </w:numPr>
      <w:tabs>
        <w:tab w:val="left" w:pos="539"/>
      </w:tabs>
      <w:jc w:val="both"/>
    </w:pPr>
    <w:rPr>
      <w:rFonts w:hint="eastAsia" w:ascii="宋体" w:hAnsi="宋体" w:eastAsia="宋体" w:cs="宋体"/>
      <w:sz w:val="18"/>
      <w:lang w:val="en-US" w:eastAsia="zh-CN" w:bidi="ar-SA"/>
    </w:rPr>
  </w:style>
  <w:style w:type="paragraph" w:customStyle="1" w:styleId="109">
    <w:name w:val="标准文件_图表脚注"/>
    <w:basedOn w:val="1"/>
    <w:next w:val="26"/>
    <w:qFormat/>
    <w:uiPriority w:val="0"/>
    <w:pPr>
      <w:numPr>
        <w:ilvl w:val="0"/>
        <w:numId w:val="14"/>
      </w:numPr>
      <w:adjustRightInd w:val="0"/>
      <w:jc w:val="left"/>
    </w:pPr>
    <w:rPr>
      <w:rFonts w:hAnsi="宋体"/>
      <w:sz w:val="18"/>
    </w:rPr>
  </w:style>
  <w:style w:type="paragraph" w:customStyle="1" w:styleId="110">
    <w:name w:val="标准文件_标准正文"/>
    <w:basedOn w:val="1"/>
    <w:next w:val="26"/>
    <w:qFormat/>
    <w:uiPriority w:val="0"/>
    <w:pPr>
      <w:ind w:firstLine="960" w:firstLineChars="200"/>
    </w:pPr>
  </w:style>
  <w:style w:type="paragraph" w:customStyle="1" w:styleId="111">
    <w:name w:val="标准文件_正文公式"/>
    <w:basedOn w:val="1"/>
    <w:next w:val="110"/>
    <w:qFormat/>
    <w:uiPriority w:val="0"/>
    <w:pPr>
      <w:tabs>
        <w:tab w:val="center" w:pos="4678"/>
        <w:tab w:val="right" w:leader="middleDot" w:pos="9355"/>
      </w:tabs>
    </w:pPr>
  </w:style>
  <w:style w:type="paragraph" w:customStyle="1" w:styleId="112">
    <w:name w:val="标准文件_表格"/>
    <w:basedOn w:val="26"/>
    <w:qFormat/>
    <w:uiPriority w:val="0"/>
    <w:pPr>
      <w:jc w:val="center"/>
    </w:pPr>
    <w:rPr>
      <w:sz w:val="18"/>
    </w:rPr>
  </w:style>
  <w:style w:type="paragraph" w:customStyle="1" w:styleId="113">
    <w:name w:val="终结线"/>
    <w:basedOn w:val="1"/>
    <w:qFormat/>
    <w:uiPriority w:val="0"/>
    <w:pPr>
      <w:framePr w:hSpace="181" w:vSpace="181" w:wrap="around" w:vAnchor="text" w:hAnchor="margin" w:xAlign="center" w:y="285"/>
    </w:pPr>
    <w:rPr>
      <w:rFonts w:ascii="Times New Roman" w:cs="Times New Roman"/>
      <w:b/>
      <w:sz w:val="34"/>
    </w:rPr>
  </w:style>
  <w:style w:type="paragraph" w:customStyle="1" w:styleId="114">
    <w:name w:val="标准文件_正文表标题"/>
    <w:next w:val="26"/>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5">
    <w:name w:val="标准文件_正文图标题"/>
    <w:next w:val="26"/>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6">
    <w:name w:val="标准文件_索引标题"/>
    <w:basedOn w:val="35"/>
    <w:next w:val="26"/>
    <w:qFormat/>
    <w:uiPriority w:val="0"/>
    <w:rPr>
      <w:rFonts w:hAnsi="黑体"/>
    </w:rPr>
  </w:style>
  <w:style w:type="paragraph" w:customStyle="1" w:styleId="117">
    <w:name w:val="标准文件_索引项"/>
    <w:basedOn w:val="26"/>
    <w:next w:val="26"/>
    <w:qFormat/>
    <w:uiPriority w:val="0"/>
    <w:pPr>
      <w:tabs>
        <w:tab w:val="right" w:leader="dot" w:pos="9355"/>
      </w:tabs>
      <w:autoSpaceDE w:val="0"/>
      <w:autoSpaceDN w:val="0"/>
      <w:ind w:left="177" w:hanging="177" w:hangingChars="37"/>
      <w:jc w:val="left"/>
    </w:pPr>
  </w:style>
  <w:style w:type="paragraph" w:customStyle="1" w:styleId="118">
    <w:name w:val="标准文件_索引字母"/>
    <w:next w:val="26"/>
    <w:qFormat/>
    <w:uiPriority w:val="0"/>
    <w:pPr>
      <w:jc w:val="center"/>
    </w:pPr>
    <w:rPr>
      <w:rFonts w:hint="eastAsia" w:ascii="宋体" w:hAnsi="宋体" w:eastAsia="宋体" w:cs="宋体"/>
      <w:b/>
      <w:kern w:val="2"/>
      <w:sz w:val="21"/>
      <w:lang w:val="en-US" w:eastAsia="zh-CN" w:bidi="ar-SA"/>
    </w:rPr>
  </w:style>
  <w:style w:type="paragraph" w:customStyle="1" w:styleId="119">
    <w:name w:val="标准文件_提示"/>
    <w:basedOn w:val="1"/>
    <w:qFormat/>
    <w:uiPriority w:val="0"/>
    <w:pPr>
      <w:ind w:firstLine="960" w:firstLineChars="200"/>
    </w:pPr>
    <w:rPr>
      <w:rFonts w:ascii="黑体" w:hAnsi="黑体" w:eastAsia="黑体" w:cs="黑体"/>
    </w:rPr>
  </w:style>
  <w:style w:type="paragraph" w:customStyle="1" w:styleId="120">
    <w:name w:val="标准文件_参考文献编号"/>
    <w:basedOn w:val="26"/>
    <w:qFormat/>
    <w:uiPriority w:val="0"/>
    <w:pPr>
      <w:numPr>
        <w:ilvl w:val="0"/>
        <w:numId w:val="17"/>
      </w:numPr>
    </w:pPr>
  </w:style>
  <w:style w:type="character" w:customStyle="1" w:styleId="121">
    <w:name w:val="标准文件_正文标准名称 Char"/>
    <w:link w:val="62"/>
    <w:qFormat/>
    <w:uiPriority w:val="0"/>
    <w:rPr>
      <w:rFonts w:ascii="黑体" w:hAnsi="黑体" w:eastAsia="黑体" w:cs="黑体"/>
      <w:sz w:val="32"/>
    </w:rPr>
  </w:style>
  <w:style w:type="table" w:customStyle="1" w:styleId="122">
    <w:name w:val="网格型16"/>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 w:type="table" w:customStyle="1" w:styleId="123">
    <w:name w:val="网格型15"/>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wmf"/><Relationship Id="rId10" Type="http://schemas.openxmlformats.org/officeDocument/2006/relationships/image" Target="media/image2.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d1e3c4-9355-4fb6-9ba9-27c4f93e24fb}"/>
        <w:style w:val=""/>
        <w:category>
          <w:name w:val="常规"/>
          <w:gallery w:val="placeholder"/>
        </w:category>
        <w:types>
          <w:type w:val="bbPlcHdr"/>
        </w:types>
        <w:behaviors>
          <w:behavior w:val="content"/>
        </w:behaviors>
        <w:description w:val=""/>
        <w:guid w:val="{C6D1E3C4-9355-4FB6-9BA9-27C4F93E24FB}"/>
      </w:docPartPr>
      <w:docPartBody>
        <w:p>
          <w:pPr>
            <w:rPr>
              <w:rFonts w:hint="eastAsia"/>
            </w:rPr>
          </w:pPr>
          <w:r>
            <w:rPr>
              <w:color w:val="808080"/>
            </w:rPr>
            <w:t>选择一项。</w:t>
          </w:r>
        </w:p>
      </w:docPartBody>
    </w:docPart>
    <w:docPart>
      <w:docPartPr>
        <w:name w:val="{2e399fb7-64f9-4c6f-8557-15f8750a94a5}"/>
        <w:style w:val=""/>
        <w:category>
          <w:name w:val="常规"/>
          <w:gallery w:val="placeholder"/>
        </w:category>
        <w:types>
          <w:type w:val="bbPlcHdr"/>
        </w:types>
        <w:behaviors>
          <w:behavior w:val="content"/>
        </w:behaviors>
        <w:description w:val=""/>
        <w:guid w:val="{2E399FB7-64F9-4C6F-8557-15F8750A94A5}"/>
      </w:docPartPr>
      <w:docPartBody>
        <w:p>
          <w:pPr>
            <w:rPr>
              <w:rFonts w:hint="eastAsia"/>
            </w:rPr>
          </w:pPr>
          <w:r>
            <w:rPr>
              <w:color w:val="808080"/>
            </w:rPr>
            <w:t>选择一项。</w:t>
          </w:r>
        </w:p>
      </w:docPartBody>
    </w:docPart>
    <w:docPart>
      <w:docPartPr>
        <w:name w:val="{b6ec0eca-b509-4ced-bb5d-df64a52e7c65}"/>
        <w:style w:val=""/>
        <w:category>
          <w:name w:val="常规"/>
          <w:gallery w:val="placeholder"/>
        </w:category>
        <w:types>
          <w:type w:val="bbPlcHdr"/>
        </w:types>
        <w:behaviors>
          <w:behavior w:val="content"/>
        </w:behaviors>
        <w:description w:val=""/>
        <w:guid w:val="{B6EC0ECA-B509-4CED-BB5D-DF64A52E7C65}"/>
      </w:docPartPr>
      <w:docPartBody>
        <w:p>
          <w:pPr>
            <w:rPr>
              <w:rFonts w:hint="eastAsia"/>
            </w:rPr>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characterSpacingControl w:val="doNotCompress"/>
  <w:compat>
    <w:useFELayout/>
    <w:splitPgBreakAndParaMark/>
    <w:compatSetting w:name="compatibilityMode" w:uri="http://schemas.microsoft.com/office/word" w:val="15"/>
  </w:compat>
  <w:rsids>
    <w:rsidRoot w:val="00A24089"/>
    <w:rsid w:val="0013508D"/>
    <w:rsid w:val="002E46AF"/>
    <w:rsid w:val="00644D9E"/>
    <w:rsid w:val="00842178"/>
    <w:rsid w:val="00A2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1978</Words>
  <Characters>11276</Characters>
  <Lines>93</Lines>
  <Paragraphs>26</Paragraphs>
  <TotalTime>22</TotalTime>
  <ScaleCrop>false</ScaleCrop>
  <LinksUpToDate>false</LinksUpToDate>
  <CharactersWithSpaces>13228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2024-11-19T09:03:00Z</dcterms:created>
  <dc:creator>xiao井</dc:creator>
  <cp:lastModifiedBy>姓胡的瓜</cp:lastModifiedBy>
  <dcterms:modified xsi:type="dcterms:W3CDTF">2024-11-29T17:14:52Z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0A70A4585F0F42BBBB6547AF2B0B9C36_13</vt:lpwstr>
  </property>
</Properties>
</file>