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pP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25.180.10</w:t>
      </w:r>
      <w:r>
        <w:fldChar w:fldCharType="end"/>
      </w:r>
      <w:bookmarkEnd w:id="0"/>
    </w:p>
    <w:p>
      <w:pPr>
        <w:pStyle w:val="52"/>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K  61</w:t>
      </w:r>
      <w:r>
        <w:fldChar w:fldCharType="end"/>
      </w:r>
      <w:bookmarkEnd w:id="1"/>
    </w:p>
    <w:tbl>
      <w:tblPr>
        <w:tblStyle w:val="36"/>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571" w:type="dxa"/>
            <w:tcBorders>
              <w:top w:val="nil"/>
              <w:left w:val="nil"/>
              <w:bottom w:val="nil"/>
              <w:right w:val="nil"/>
            </w:tcBorders>
          </w:tcPr>
          <w:p>
            <w:pPr>
              <w:pStyle w:val="52"/>
            </w:pPr>
            <w: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4445" t="3810" r="0" b="0"/>
                      <wp:wrapNone/>
                      <wp:docPr id="1095921391"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721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Iri/s1QAAAAcBAAAPAAAAAAAAAAEAIAAAACIAAABkcnMvZG93bnJldi54bWxQ&#10;SwECFAAUAAAACACHTuJApl39nPoBAADbAwAADgAAAAAAAAABACAAAAAkAQAAZHJzL2Uyb0RvYy54&#10;bWxQSwUGAAAAAAYABgBZAQAAkAU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08"/>
      </w:pPr>
      <w:r>
        <w:t>DB</w:t>
      </w:r>
      <w:bookmarkStart w:id="3" w:name="c3"/>
      <w:r>
        <w:fldChar w:fldCharType="begin">
          <w:ffData>
            <w:name w:val="c3"/>
            <w:enabled/>
            <w:calcOnExit w:val="0"/>
            <w:textInput>
              <w:maxLength w:val="2"/>
            </w:textInput>
          </w:ffData>
        </w:fldChar>
      </w:r>
      <w:r>
        <w:instrText xml:space="preserve"> FORMTEXT </w:instrText>
      </w:r>
      <w:r>
        <w:fldChar w:fldCharType="separate"/>
      </w:r>
      <w:r>
        <w:rPr>
          <w:rFonts w:hint="eastAsia"/>
        </w:rPr>
        <w:t>43</w:t>
      </w:r>
      <w:r>
        <w:fldChar w:fldCharType="end"/>
      </w:r>
      <w:bookmarkEnd w:id="3"/>
    </w:p>
    <w:p>
      <w:pPr>
        <w:pStyle w:val="49"/>
      </w:pPr>
      <w:bookmarkStart w:id="4" w:name="c4"/>
      <w:r>
        <w:fldChar w:fldCharType="begin">
          <w:ffData>
            <w:name w:val="c4"/>
            <w:enabled/>
            <w:calcOnExit w:val="0"/>
            <w:textInput/>
          </w:ffData>
        </w:fldChar>
      </w:r>
      <w:r>
        <w:instrText xml:space="preserve"> FORMTEXT </w:instrText>
      </w:r>
      <w:r>
        <w:fldChar w:fldCharType="separate"/>
      </w:r>
      <w:r>
        <w:rPr>
          <w:rFonts w:hint="eastAsia"/>
        </w:rPr>
        <w:t>湖南省</w:t>
      </w:r>
      <w:r>
        <w:fldChar w:fldCharType="end"/>
      </w:r>
      <w:bookmarkEnd w:id="4"/>
      <w:r>
        <w:rPr>
          <w:rFonts w:hint="eastAsia"/>
        </w:rPr>
        <w:t>地方标准</w:t>
      </w:r>
    </w:p>
    <w:p>
      <w:pPr>
        <w:pStyle w:val="126"/>
        <w:rPr>
          <w:rFonts w:hAnsi="黑体"/>
        </w:rPr>
      </w:pPr>
      <w:r>
        <w:rPr>
          <w:rFonts w:ascii="Times New Roman"/>
        </w:rPr>
        <w:t xml:space="preserve">DB </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int="eastAsia" w:hAnsi="黑体"/>
        </w:rPr>
        <w:t>43</w:t>
      </w:r>
      <w:r>
        <w:rPr>
          <w:rFonts w:hAnsi="黑体"/>
        </w:rPr>
        <w:fldChar w:fldCharType="end"/>
      </w:r>
      <w:bookmarkEnd w:id="5"/>
      <w:r>
        <w:rPr>
          <w:rFonts w:hAnsi="黑体"/>
        </w:rPr>
        <w:t>/</w:t>
      </w:r>
      <w:r>
        <w:rPr>
          <w:rFonts w:hint="eastAsia" w:hAnsi="黑体"/>
        </w:rPr>
        <w:t>T</w:t>
      </w:r>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int="eastAsia" w:hAnsi="黑体"/>
        </w:rPr>
        <w:t>XXXX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int="eastAsia" w:hAnsi="黑体"/>
        </w:rPr>
        <w:t>2024</w:t>
      </w:r>
      <w:r>
        <w:rPr>
          <w:rFonts w:hAnsi="黑体"/>
        </w:rPr>
        <w:fldChar w:fldCharType="end"/>
      </w:r>
      <w:bookmarkEnd w:id="7"/>
    </w:p>
    <w:tbl>
      <w:tblPr>
        <w:tblStyle w:val="3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tcPr>
          <w:p>
            <w:pPr>
              <w:pStyle w:val="118"/>
            </w:pPr>
            <w:bookmarkStart w:id="8" w:name="DT"/>
            <w:r>
              <mc:AlternateContent>
                <mc:Choice Requires="wps">
                  <w:drawing>
                    <wp:anchor distT="0" distB="0" distL="114300" distR="114300" simplePos="0" relativeHeight="251658240"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5850834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824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5g8svWAAAACAEAAA8AAAAAAAAAAQAgAAAAIgAAAGRycy9kb3ducmV2LnhtbFBLAQIU&#10;ABQAAAAIAIdO4kAWVct89QEAANkDAAAOAAAAAAAAAAEAIAAAACUBAABkcnMvZTJvRG9jLnhtbFBL&#10;BQYAAAAABgAGAFkBAACM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8"/>
          </w:p>
        </w:tc>
      </w:tr>
    </w:tbl>
    <w:p>
      <w:pPr>
        <w:pStyle w:val="126"/>
        <w:rPr>
          <w:rFonts w:hAnsi="黑体"/>
        </w:rPr>
      </w:pPr>
    </w:p>
    <w:p>
      <w:pPr>
        <w:pStyle w:val="126"/>
        <w:rPr>
          <w:rFonts w:hAnsi="黑体"/>
        </w:rPr>
      </w:pPr>
    </w:p>
    <w:p>
      <w:pPr>
        <w:pStyle w:val="66"/>
      </w:pPr>
      <w:bookmarkStart w:id="9" w:name="StdName"/>
      <w:bookmarkStart w:id="10" w:name="FY"/>
      <w:r>
        <w:fldChar w:fldCharType="begin">
          <w:ffData>
            <w:name w:val="StdName"/>
            <w:enabled/>
            <w:calcOnExit w:val="0"/>
            <w:textInput>
              <w:default w:val="压力烧结炉通用技术要求"/>
            </w:textInput>
          </w:ffData>
        </w:fldChar>
      </w:r>
      <w:r>
        <w:instrText xml:space="preserve"> FORMTEXT </w:instrText>
      </w:r>
      <w:r>
        <w:fldChar w:fldCharType="separate"/>
      </w:r>
      <w:r>
        <w:rPr>
          <w:rFonts w:hint="eastAsia"/>
        </w:rPr>
        <w:t>高性能混凝土胶凝材料应用技术规程</w:t>
      </w:r>
      <w:r>
        <w:fldChar w:fldCharType="end"/>
      </w:r>
      <w:bookmarkEnd w:id="9"/>
    </w:p>
    <w:p>
      <w:pPr>
        <w:pStyle w:val="65"/>
      </w:pPr>
      <w:bookmarkStart w:id="11" w:name="StdEnglishName"/>
      <w:r>
        <w:fldChar w:fldCharType="begin">
          <w:ffData>
            <w:name w:val="StdEnglishName"/>
            <w:enabled/>
            <w:calcOnExit w:val="0"/>
            <w:textInput>
              <w:default w:val="General technical requirements for pressure sintering furnace"/>
            </w:textInput>
          </w:ffData>
        </w:fldChar>
      </w:r>
      <w:r>
        <w:instrText xml:space="preserve"> FORMTEXT </w:instrText>
      </w:r>
      <w:r>
        <w:fldChar w:fldCharType="separate"/>
      </w:r>
      <w:r>
        <w:rPr>
          <w:rFonts w:hint="eastAsia"/>
        </w:rPr>
        <w:t>Technical code for application of high performance cementitious material concrete</w:t>
      </w:r>
      <w:r>
        <w:fldChar w:fldCharType="end"/>
      </w:r>
      <w:bookmarkEnd w:id="11"/>
    </w:p>
    <w:tbl>
      <w:tblPr>
        <w:tblStyle w:val="36"/>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1" w:type="dxa"/>
            <w:tcBorders>
              <w:top w:val="nil"/>
              <w:left w:val="nil"/>
              <w:bottom w:val="nil"/>
              <w:right w:val="nil"/>
            </w:tcBorders>
          </w:tcPr>
          <w:tbl>
            <w:tblPr>
              <w:tblStyle w:val="36"/>
              <w:tblW w:w="9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5" w:type="dxa"/>
                  <w:tcBorders>
                    <w:top w:val="nil"/>
                    <w:left w:val="nil"/>
                    <w:bottom w:val="nil"/>
                    <w:right w:val="nil"/>
                  </w:tcBorders>
                </w:tcPr>
                <w:p>
                  <w:pPr>
                    <w:pStyle w:val="63"/>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1905" b="3175"/>
                            <wp:wrapNone/>
                            <wp:docPr id="610962072"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YmuktUAAAAKAQAADwAAAAAAAAABACAAAAAiAAAAZHJzL2Rvd25yZXYueG1sUEsBAhQA&#10;FAAAAAgAh07iQFIlnaf1AQAA2gMAAA4AAAAAAAAAAQAgAAAAJAEAAGRycy9lMm9Eb2MueG1sUEsF&#10;BgAAAAAGAAYAWQEAAIsFA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4445" t="0" r="1905" b="3175"/>
                            <wp:wrapNone/>
                            <wp:docPr id="103445268"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GL5dYAAAAJAQAADwAAAAAAAAABACAAAAAiAAAAZHJzL2Rvd25yZXYueG1sUEsBAhQA&#10;FAAAAAgAh07iQJfCIZH0AQAA2gMAAA4AAAAAAAAAAQAgAAAAJQEAAGRycy9lMm9Eb2MueG1sUEsF&#10;BgAAAAAGAAYAWQEAAIsFAAAAAA==&#10;">
                            <v:fill on="t" focussize="0,0"/>
                            <v:stroke on="f"/>
                            <v:imagedata o:title=""/>
                            <o:lock v:ext="edit" aspectratio="f"/>
                          </v:rect>
                        </w:pict>
                      </mc:Fallback>
                    </mc:AlternateContent>
                  </w:r>
                  <w: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9355" w:type="dxa"/>
                  <w:tcBorders>
                    <w:top w:val="nil"/>
                    <w:left w:val="nil"/>
                    <w:bottom w:val="nil"/>
                    <w:right w:val="nil"/>
                  </w:tcBorders>
                </w:tcPr>
                <w:p>
                  <w:pPr>
                    <w:pStyle w:val="70"/>
                    <w:spacing w:before="156" w:after="156"/>
                  </w:pPr>
                  <w:r>
                    <w:rPr>
                      <w:b/>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rPr>
                    <w:instrText xml:space="preserve"> FORMDROPDOWN </w:instrText>
                  </w:r>
                  <w:r>
                    <w:rPr>
                      <w:b/>
                    </w:rPr>
                    <w:fldChar w:fldCharType="separate"/>
                  </w:r>
                  <w:r>
                    <w:rPr>
                      <w:b/>
                    </w:rPr>
                    <w:fldChar w:fldCharType="end"/>
                  </w:r>
                  <w:bookmarkEnd w:id="13"/>
                </w:p>
              </w:tc>
            </w:tr>
          </w:tbl>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1" w:type="dxa"/>
            <w:tcBorders>
              <w:top w:val="nil"/>
              <w:left w:val="nil"/>
              <w:bottom w:val="nil"/>
              <w:right w:val="nil"/>
            </w:tcBorders>
          </w:tcPr>
          <w:p>
            <w:pPr>
              <w:pStyle w:val="70"/>
            </w:pPr>
          </w:p>
        </w:tc>
      </w:tr>
    </w:tbl>
    <w:p>
      <w:pPr>
        <w:pStyle w:val="125"/>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    </w:t>
      </w:r>
      <w:r>
        <w:rPr>
          <w:rFonts w:ascii="黑体"/>
        </w:rPr>
        <w:fldChar w:fldCharType="end"/>
      </w:r>
      <w:bookmarkEnd w:id="10"/>
      <w:r>
        <w:t xml:space="preserve"> </w:t>
      </w:r>
      <w:r>
        <w:rPr>
          <w:rFonts w:hint="eastAsia"/>
          <w:lang w:val="en-US" w:eastAsia="zh-CN"/>
        </w:rPr>
        <w:t>2024</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4"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ge">
                  <wp:posOffset>9251950</wp:posOffset>
                </wp:positionV>
                <wp:extent cx="6120130" cy="0"/>
                <wp:effectExtent l="0" t="0" r="0" b="0"/>
                <wp:wrapNone/>
                <wp:docPr id="2" name="直线 10"/>
                <wp:cNvGraphicFramePr/>
                <a:graphic xmlns:a="http://schemas.openxmlformats.org/drawingml/2006/main">
                  <a:graphicData uri="http://schemas.microsoft.com/office/word/2010/wordprocessingShape">
                    <wps:wsp>
                      <wps:cNvCnPr/>
                      <wps:spPr>
                        <a:xfrm>
                          <a:off x="0" y="0"/>
                          <a:ext cx="6120130" cy="0"/>
                        </a:xfrm>
                        <a:prstGeom prst="line">
                          <a:avLst/>
                        </a:prstGeom>
                        <a:solidFill>
                          <a:srgbClr val="FFFFFF"/>
                        </a:solidFill>
                        <a:ln>
                          <a:noFill/>
                        </a:ln>
                      </wps:spPr>
                      <wps:bodyPr/>
                    </wps:wsp>
                  </a:graphicData>
                </a:graphic>
              </wp:anchor>
            </w:drawing>
          </mc:Choice>
          <mc:Fallback>
            <w:pict>
              <v:line id="直线 10" o:spid="_x0000_s1026" o:spt="20" style="position:absolute;left:0pt;margin-left:-0.05pt;margin-top:728.5pt;height:0pt;width:481.9pt;mso-position-vertical-relative:page;z-index:251662336;mso-width-relative:page;mso-height-relative:page;" fillcolor="#FFFFFF" filled="t" stroked="f" coordsize="21600,21600" o:gfxdata="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NmrtI9cAAAALAQAADwAAAAAAAAABACAAAAAiAAAAZHJzL2Rvd25yZXYueG1s&#10;UEsBAhQAFAAAAAgAh07iQN2+1b6HAQAAAQMAAA4AAAAAAAAAAQAgAAAAJgEAAGRycy9lMm9Eb2Mu&#10;eG1sUEsFBgAAAAAGAAYAWQEAAB8FAAAAAA==&#10;">
                <v:fill on="t" focussize="0,0"/>
                <v:stroke on="f"/>
                <v:imagedata o:title=""/>
                <o:lock v:ext="edit" aspectratio="f"/>
              </v:line>
            </w:pict>
          </mc:Fallback>
        </mc:AlternateContent>
      </w:r>
    </w:p>
    <w:p>
      <w:pPr>
        <w:pStyle w:val="137"/>
      </w:pPr>
      <w:r>
        <w:rPr>
          <w:rFonts w:hint="eastAsia"/>
          <w:lang w:val="en-US" w:eastAsia="zh-CN"/>
        </w:rPr>
        <w:t>2024</w:t>
      </w:r>
      <w:r>
        <w:t xml:space="preserve"> </w:t>
      </w:r>
      <w:r>
        <w:rPr>
          <w:rFonts w:ascii="黑体"/>
        </w:rPr>
        <w:t>-</w:t>
      </w:r>
      <w:r>
        <w:t xml:space="preserve"> </w:t>
      </w:r>
      <w:bookmarkStart w:id="15"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bookmarkStart w:id="16"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10"/>
      </w:pPr>
      <w:bookmarkStart w:id="17" w:name="fm"/>
      <w:r>
        <w:fldChar w:fldCharType="begin">
          <w:ffData>
            <w:name w:val="fm"/>
            <w:enabled/>
            <w:calcOnExit w:val="0"/>
            <w:textInput/>
          </w:ffData>
        </w:fldChar>
      </w:r>
      <w:r>
        <w:instrText xml:space="preserve"> FORMTEXT </w:instrText>
      </w:r>
      <w:r>
        <w:fldChar w:fldCharType="separate"/>
      </w:r>
      <w:r>
        <w:rPr>
          <w:rFonts w:hint="eastAsia"/>
        </w:rPr>
        <w:t>湖南</w:t>
      </w:r>
      <w:r>
        <w:t>省市场监督管理局</w:t>
      </w:r>
      <w:r>
        <w:fldChar w:fldCharType="end"/>
      </w:r>
      <w:bookmarkEnd w:id="17"/>
      <w:r>
        <w:rPr>
          <w:rFonts w:hAnsi="黑体"/>
        </w:rPr>
        <w:t>   </w:t>
      </w:r>
      <w:r>
        <w:rPr>
          <w:rStyle w:val="124"/>
          <w:rFonts w:hint="eastAsia"/>
        </w:rPr>
        <w:t>发布</w:t>
      </w:r>
    </w:p>
    <w:p>
      <w:pPr>
        <w:pStyle w:val="21"/>
      </w:pP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4" name="直线 11"/>
                <wp:cNvGraphicFramePr/>
                <a:graphic xmlns:a="http://schemas.openxmlformats.org/drawingml/2006/main">
                  <a:graphicData uri="http://schemas.microsoft.com/office/word/2010/wordprocessingShape">
                    <wps:wsp>
                      <wps:cNvCnPr/>
                      <wps:spPr>
                        <a:xfrm>
                          <a:off x="0" y="0"/>
                          <a:ext cx="6120130" cy="0"/>
                        </a:xfrm>
                        <a:prstGeom prst="line">
                          <a:avLst/>
                        </a:prstGeom>
                        <a:solidFill>
                          <a:srgbClr val="FFFFFF"/>
                        </a:solidFill>
                        <a:ln>
                          <a:noFill/>
                        </a:ln>
                      </wps:spPr>
                      <wps:bodyPr/>
                    </wps:wsp>
                  </a:graphicData>
                </a:graphic>
              </wp:anchor>
            </w:drawing>
          </mc:Choice>
          <mc:Fallback>
            <w:pict>
              <v:line id="直线 11" o:spid="_x0000_s1026" o:spt="20" style="position:absolute;left:0pt;margin-left:-0.05pt;margin-top:184.25pt;height:0pt;width:481.9pt;z-index:251663360;mso-width-relative:page;mso-height-relative:page;" fillcolor="#FFFFFF" filled="t" stroked="f" coordsize="21600,21600" o:gfxdata="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5lvWC2AAAAAkBAAAPAAAAAAAAAAEAIAAAACIAAABkcnMvZG93bnJldi54&#10;bWxQSwECFAAUAAAACACHTuJAp7N804gBAAABAwAADgAAAAAAAAABACAAAAAnAQAAZHJzL2Uyb0Rv&#10;Yy54bWxQSwUGAAAAAAYABgBZAQAAIQUAAAAA&#10;">
                <v:fill on="t" focussize="0,0"/>
                <v:stroke on="f"/>
                <v:imagedata o:title=""/>
                <o:lock v:ext="edit" aspectratio="f"/>
              </v:line>
            </w:pict>
          </mc:Fallback>
        </mc:AlternateContent>
      </w:r>
    </w:p>
    <w:p>
      <w:pPr>
        <w:sectPr>
          <w:headerReference r:id="rId5" w:type="first"/>
          <w:footerReference r:id="rId8" w:type="first"/>
          <w:headerReference r:id="rId3" w:type="default"/>
          <w:footerReference r:id="rId6" w:type="default"/>
          <w:headerReference r:id="rId4" w:type="even"/>
          <w:footerReference r:id="rId7" w:type="even"/>
          <w:pgSz w:w="11906" w:h="16838"/>
          <w:pgMar w:top="567" w:right="1134" w:bottom="1134" w:left="1417" w:header="0" w:footer="0" w:gutter="0"/>
          <w:pgNumType w:start="1"/>
          <w:cols w:space="720" w:num="1"/>
          <w:docGrid w:type="lines" w:linePitch="312" w:charSpace="0"/>
        </w:sectPr>
      </w:pPr>
    </w:p>
    <w:p>
      <w:pPr>
        <w:pStyle w:val="114"/>
      </w:pPr>
      <w:bookmarkStart w:id="18" w:name="_Toc146631182"/>
      <w:bookmarkStart w:id="19" w:name="_Toc143266277"/>
      <w:bookmarkStart w:id="20" w:name="_Toc142558419"/>
      <w:bookmarkStart w:id="21" w:name="_Toc144220217"/>
      <w:r>
        <w:rPr>
          <w:rFonts w:hint="eastAsia"/>
        </w:rPr>
        <w:t>目</w:t>
      </w:r>
      <w:bookmarkStart w:id="22" w:name="BKML"/>
      <w:r>
        <w:rPr>
          <w:rFonts w:hAnsi="黑体"/>
        </w:rPr>
        <w:t>  </w:t>
      </w:r>
      <w:r>
        <w:rPr>
          <w:rFonts w:hint="eastAsia"/>
        </w:rPr>
        <w:t>次</w:t>
      </w:r>
      <w:bookmarkEnd w:id="22"/>
    </w:p>
    <w:p>
      <w:pPr>
        <w:pStyle w:val="17"/>
        <w:spacing w:before="78" w:after="78"/>
        <w:rPr>
          <w:rFonts w:ascii="Calibri" w:hAnsi="Calibri"/>
          <w:szCs w:val="22"/>
        </w:rPr>
      </w:pPr>
      <w:r>
        <w:fldChar w:fldCharType="begin" w:fldLock="1"/>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r>
        <w:fldChar w:fldCharType="begin"/>
      </w:r>
      <w:r>
        <w:instrText xml:space="preserve"> HYPERLINK \l "_Toc150430518" </w:instrText>
      </w:r>
      <w:r>
        <w:fldChar w:fldCharType="separate"/>
      </w:r>
      <w:r>
        <w:rPr>
          <w:rStyle w:val="34"/>
          <w:rFonts w:hint="eastAsia"/>
        </w:rPr>
        <w:t>前言</w:t>
      </w:r>
      <w:r>
        <w:tab/>
      </w:r>
      <w:r>
        <w:fldChar w:fldCharType="begin" w:fldLock="1"/>
      </w:r>
      <w:r>
        <w:instrText xml:space="preserve"> PAGEREF _Toc150430518 \h </w:instrText>
      </w:r>
      <w:r>
        <w:fldChar w:fldCharType="separate"/>
      </w:r>
      <w:r>
        <w:t>II</w:t>
      </w:r>
      <w:r>
        <w:fldChar w:fldCharType="end"/>
      </w:r>
      <w:r>
        <w:fldChar w:fldCharType="end"/>
      </w:r>
    </w:p>
    <w:p>
      <w:pPr>
        <w:pStyle w:val="17"/>
        <w:spacing w:before="78" w:after="78"/>
        <w:rPr>
          <w:rFonts w:ascii="Calibri" w:hAnsi="Calibri"/>
          <w:szCs w:val="22"/>
        </w:rPr>
      </w:pPr>
      <w:r>
        <w:fldChar w:fldCharType="begin"/>
      </w:r>
      <w:r>
        <w:instrText xml:space="preserve"> HYPERLINK \l "_Toc150430519" </w:instrText>
      </w:r>
      <w:r>
        <w:fldChar w:fldCharType="separate"/>
      </w:r>
      <w:r>
        <w:rPr>
          <w:rStyle w:val="34"/>
        </w:rPr>
        <w:t>1</w:t>
      </w:r>
      <w:r>
        <w:rPr>
          <w:rStyle w:val="34"/>
          <w:rFonts w:hint="eastAsia"/>
        </w:rPr>
        <w:t>　范围</w:t>
      </w:r>
      <w:r>
        <w:tab/>
      </w:r>
      <w:r>
        <w:fldChar w:fldCharType="begin" w:fldLock="1"/>
      </w:r>
      <w:r>
        <w:instrText xml:space="preserve"> PAGEREF _Toc150430519 \h </w:instrText>
      </w:r>
      <w:r>
        <w:fldChar w:fldCharType="separate"/>
      </w:r>
      <w:r>
        <w:t>1</w:t>
      </w:r>
      <w:r>
        <w:fldChar w:fldCharType="end"/>
      </w:r>
      <w:r>
        <w:fldChar w:fldCharType="end"/>
      </w:r>
    </w:p>
    <w:p>
      <w:pPr>
        <w:pStyle w:val="17"/>
        <w:spacing w:before="78" w:after="78"/>
        <w:rPr>
          <w:rFonts w:ascii="Calibri" w:hAnsi="Calibri"/>
          <w:szCs w:val="22"/>
        </w:rPr>
      </w:pPr>
      <w:r>
        <w:fldChar w:fldCharType="begin"/>
      </w:r>
      <w:r>
        <w:instrText xml:space="preserve"> HYPERLINK \l "_Toc150430520" </w:instrText>
      </w:r>
      <w:r>
        <w:fldChar w:fldCharType="separate"/>
      </w:r>
      <w:r>
        <w:rPr>
          <w:rStyle w:val="34"/>
        </w:rPr>
        <w:t>2</w:t>
      </w:r>
      <w:r>
        <w:rPr>
          <w:rStyle w:val="34"/>
          <w:rFonts w:hint="eastAsia"/>
        </w:rPr>
        <w:t>　规范性引用文件</w:t>
      </w:r>
      <w:r>
        <w:tab/>
      </w:r>
      <w:r>
        <w:fldChar w:fldCharType="begin" w:fldLock="1"/>
      </w:r>
      <w:r>
        <w:instrText xml:space="preserve"> PAGEREF _Toc150430520 \h </w:instrText>
      </w:r>
      <w:r>
        <w:fldChar w:fldCharType="separate"/>
      </w:r>
      <w:r>
        <w:t>1</w:t>
      </w:r>
      <w:r>
        <w:fldChar w:fldCharType="end"/>
      </w:r>
      <w:r>
        <w:fldChar w:fldCharType="end"/>
      </w:r>
    </w:p>
    <w:p>
      <w:pPr>
        <w:pStyle w:val="17"/>
        <w:spacing w:before="78" w:after="78"/>
        <w:rPr>
          <w:rFonts w:ascii="Calibri" w:hAnsi="Calibri"/>
          <w:szCs w:val="22"/>
        </w:rPr>
      </w:pPr>
      <w:r>
        <w:fldChar w:fldCharType="begin"/>
      </w:r>
      <w:r>
        <w:instrText xml:space="preserve"> HYPERLINK \l "_Toc150430521" </w:instrText>
      </w:r>
      <w:r>
        <w:fldChar w:fldCharType="separate"/>
      </w:r>
      <w:r>
        <w:rPr>
          <w:rStyle w:val="34"/>
        </w:rPr>
        <w:t>3</w:t>
      </w:r>
      <w:r>
        <w:rPr>
          <w:rStyle w:val="34"/>
          <w:rFonts w:hint="eastAsia"/>
        </w:rPr>
        <w:t>　术语和定义</w:t>
      </w:r>
      <w:r>
        <w:tab/>
      </w:r>
      <w:r>
        <w:rPr>
          <w:rFonts w:hint="eastAsia"/>
        </w:rPr>
        <w:t>2</w:t>
      </w:r>
      <w:r>
        <w:rPr>
          <w:rFonts w:hint="eastAsia"/>
        </w:rPr>
        <w:fldChar w:fldCharType="end"/>
      </w:r>
    </w:p>
    <w:p>
      <w:pPr>
        <w:pStyle w:val="17"/>
        <w:spacing w:before="78" w:after="78"/>
        <w:rPr>
          <w:rFonts w:ascii="Calibri" w:hAnsi="Calibri"/>
          <w:szCs w:val="22"/>
        </w:rPr>
      </w:pPr>
      <w:r>
        <w:fldChar w:fldCharType="begin"/>
      </w:r>
      <w:r>
        <w:instrText xml:space="preserve"> HYPERLINK \l "_Toc150430522" </w:instrText>
      </w:r>
      <w:r>
        <w:fldChar w:fldCharType="separate"/>
      </w:r>
      <w:r>
        <w:rPr>
          <w:rStyle w:val="34"/>
        </w:rPr>
        <w:t>4</w:t>
      </w:r>
      <w:r>
        <w:rPr>
          <w:rStyle w:val="34"/>
          <w:rFonts w:hint="eastAsia"/>
        </w:rPr>
        <w:t>　基本规定</w:t>
      </w:r>
      <w:r>
        <w:tab/>
      </w:r>
      <w:r>
        <w:rPr>
          <w:rFonts w:hint="eastAsia"/>
        </w:rPr>
        <w:t>3</w:t>
      </w:r>
      <w:r>
        <w:rPr>
          <w:rFonts w:hint="eastAsia"/>
        </w:rPr>
        <w:fldChar w:fldCharType="end"/>
      </w:r>
    </w:p>
    <w:p>
      <w:pPr>
        <w:pStyle w:val="17"/>
        <w:spacing w:before="78" w:after="78"/>
        <w:rPr>
          <w:rFonts w:ascii="Calibri" w:hAnsi="Calibri"/>
          <w:szCs w:val="22"/>
        </w:rPr>
      </w:pPr>
      <w:r>
        <w:fldChar w:fldCharType="begin"/>
      </w:r>
      <w:r>
        <w:instrText xml:space="preserve"> HYPERLINK \l "_Toc150430523" </w:instrText>
      </w:r>
      <w:r>
        <w:fldChar w:fldCharType="separate"/>
      </w:r>
      <w:r>
        <w:rPr>
          <w:rStyle w:val="34"/>
        </w:rPr>
        <w:t>5</w:t>
      </w:r>
      <w:r>
        <w:rPr>
          <w:rStyle w:val="34"/>
          <w:rFonts w:hint="eastAsia"/>
        </w:rPr>
        <w:t>　分类、组成</w:t>
      </w:r>
      <w:r>
        <w:tab/>
      </w:r>
      <w:r>
        <w:rPr>
          <w:rFonts w:hint="eastAsia"/>
        </w:rPr>
        <w:t>3</w:t>
      </w:r>
      <w:r>
        <w:rPr>
          <w:rFonts w:hint="eastAsia"/>
        </w:rPr>
        <w:fldChar w:fldCharType="end"/>
      </w:r>
    </w:p>
    <w:p>
      <w:pPr>
        <w:pStyle w:val="17"/>
        <w:spacing w:before="78" w:after="78"/>
      </w:pPr>
      <w:r>
        <w:fldChar w:fldCharType="begin"/>
      </w:r>
      <w:r>
        <w:instrText xml:space="preserve"> HYPERLINK \l "_Toc150430524" </w:instrText>
      </w:r>
      <w:r>
        <w:fldChar w:fldCharType="separate"/>
      </w:r>
      <w:r>
        <w:rPr>
          <w:rFonts w:hint="eastAsia"/>
          <w:lang w:val="en-US" w:eastAsia="zh-CN"/>
        </w:rPr>
        <w:t>6</w:t>
      </w:r>
      <w:r>
        <w:rPr>
          <w:rStyle w:val="34"/>
          <w:rFonts w:hint="eastAsia"/>
        </w:rPr>
        <w:t>　混凝土配合比设计</w:t>
      </w:r>
      <w:r>
        <w:tab/>
      </w:r>
      <w:r>
        <w:rPr>
          <w:rFonts w:hint="eastAsia"/>
        </w:rPr>
        <w:t>6</w:t>
      </w:r>
      <w:r>
        <w:rPr>
          <w:rFonts w:hint="eastAsia"/>
        </w:rPr>
        <w:fldChar w:fldCharType="end"/>
      </w:r>
    </w:p>
    <w:p>
      <w:pPr>
        <w:pStyle w:val="17"/>
        <w:spacing w:before="78" w:after="78"/>
      </w:pPr>
      <w:r>
        <w:fldChar w:fldCharType="begin"/>
      </w:r>
      <w:r>
        <w:instrText xml:space="preserve"> HYPERLINK \l "_Toc150430524" </w:instrText>
      </w:r>
      <w:r>
        <w:fldChar w:fldCharType="separate"/>
      </w:r>
      <w:r>
        <w:rPr>
          <w:rFonts w:hint="eastAsia"/>
          <w:lang w:val="en-US" w:eastAsia="zh-CN"/>
        </w:rPr>
        <w:t>7</w:t>
      </w:r>
      <w:r>
        <w:rPr>
          <w:rStyle w:val="34"/>
          <w:rFonts w:hint="eastAsia"/>
        </w:rPr>
        <w:t>　混凝土搅拌</w:t>
      </w:r>
      <w:r>
        <w:tab/>
      </w:r>
      <w:r>
        <w:rPr>
          <w:rFonts w:hint="eastAsia"/>
        </w:rPr>
        <w:t>8</w:t>
      </w:r>
      <w:r>
        <w:rPr>
          <w:rFonts w:hint="eastAsia"/>
        </w:rPr>
        <w:fldChar w:fldCharType="end"/>
      </w:r>
    </w:p>
    <w:p>
      <w:pPr>
        <w:pStyle w:val="17"/>
        <w:spacing w:before="78" w:after="78"/>
      </w:pPr>
      <w:r>
        <w:fldChar w:fldCharType="begin"/>
      </w:r>
      <w:r>
        <w:instrText xml:space="preserve"> HYPERLINK \l "_Toc150430524" </w:instrText>
      </w:r>
      <w:r>
        <w:fldChar w:fldCharType="separate"/>
      </w:r>
      <w:r>
        <w:rPr>
          <w:rFonts w:hint="eastAsia"/>
          <w:lang w:val="en-US" w:eastAsia="zh-CN"/>
        </w:rPr>
        <w:t>8</w:t>
      </w:r>
      <w:r>
        <w:rPr>
          <w:rStyle w:val="34"/>
          <w:rFonts w:hint="eastAsia"/>
        </w:rPr>
        <w:t>　混凝土运输</w:t>
      </w:r>
      <w:r>
        <w:tab/>
      </w:r>
      <w:r>
        <w:rPr>
          <w:rFonts w:hint="eastAsia"/>
        </w:rPr>
        <w:t>8</w:t>
      </w:r>
      <w:r>
        <w:rPr>
          <w:rFonts w:hint="eastAsia"/>
        </w:rPr>
        <w:fldChar w:fldCharType="end"/>
      </w:r>
    </w:p>
    <w:p>
      <w:pPr>
        <w:pStyle w:val="17"/>
        <w:spacing w:before="78" w:after="78"/>
      </w:pPr>
      <w:r>
        <w:fldChar w:fldCharType="begin"/>
      </w:r>
      <w:r>
        <w:instrText xml:space="preserve"> HYPERLINK \l "_Toc150430524" </w:instrText>
      </w:r>
      <w:r>
        <w:fldChar w:fldCharType="separate"/>
      </w:r>
      <w:r>
        <w:rPr>
          <w:rFonts w:hint="eastAsia"/>
          <w:lang w:val="en-US" w:eastAsia="zh-CN"/>
        </w:rPr>
        <w:t>9</w:t>
      </w:r>
      <w:r>
        <w:rPr>
          <w:rStyle w:val="34"/>
          <w:rFonts w:hint="eastAsia"/>
        </w:rPr>
        <w:t>　混凝土施工</w:t>
      </w:r>
      <w:r>
        <w:tab/>
      </w:r>
      <w:r>
        <w:rPr>
          <w:rFonts w:hint="eastAsia"/>
        </w:rPr>
        <w:t>9</w:t>
      </w:r>
      <w:r>
        <w:rPr>
          <w:rFonts w:hint="eastAsia"/>
        </w:rPr>
        <w:fldChar w:fldCharType="end"/>
      </w:r>
    </w:p>
    <w:p>
      <w:pPr>
        <w:pStyle w:val="17"/>
        <w:spacing w:before="78" w:after="78"/>
      </w:pPr>
      <w:r>
        <w:fldChar w:fldCharType="begin"/>
      </w:r>
      <w:r>
        <w:instrText xml:space="preserve"> HYPERLINK \l "_Toc150430524" </w:instrText>
      </w:r>
      <w:r>
        <w:fldChar w:fldCharType="separate"/>
      </w:r>
      <w:r>
        <w:rPr>
          <w:rStyle w:val="34"/>
          <w:rFonts w:hint="eastAsia"/>
        </w:rPr>
        <w:t>1</w:t>
      </w:r>
      <w:r>
        <w:rPr>
          <w:rStyle w:val="34"/>
          <w:rFonts w:hint="eastAsia"/>
          <w:lang w:val="en-US" w:eastAsia="zh-CN"/>
        </w:rPr>
        <w:t>0</w:t>
      </w:r>
      <w:r>
        <w:rPr>
          <w:rStyle w:val="34"/>
          <w:rFonts w:hint="eastAsia"/>
        </w:rPr>
        <w:t>混凝土性能</w:t>
      </w:r>
      <w:r>
        <w:tab/>
      </w:r>
      <w:r>
        <w:rPr>
          <w:rFonts w:hint="eastAsia"/>
        </w:rPr>
        <w:t>1</w:t>
      </w:r>
      <w:r>
        <w:rPr>
          <w:rFonts w:hint="eastAsia"/>
        </w:rPr>
        <w:fldChar w:fldCharType="end"/>
      </w:r>
      <w:r>
        <w:rPr>
          <w:rStyle w:val="34"/>
          <w:rFonts w:hint="eastAsia"/>
          <w:color w:val="auto"/>
          <w:u w:val="none"/>
        </w:rPr>
        <w:t>0</w:t>
      </w:r>
    </w:p>
    <w:p>
      <w:pPr>
        <w:pStyle w:val="17"/>
        <w:spacing w:before="78" w:after="78"/>
      </w:pPr>
    </w:p>
    <w:p>
      <w:pPr>
        <w:pStyle w:val="17"/>
        <w:spacing w:before="78" w:after="78"/>
        <w:rPr>
          <w:rFonts w:ascii="Calibri" w:hAnsi="Calibri"/>
          <w:szCs w:val="22"/>
        </w:rPr>
      </w:pPr>
    </w:p>
    <w:p/>
    <w:p/>
    <w:p/>
    <w:p/>
    <w:p/>
    <w:p/>
    <w:p/>
    <w:p/>
    <w:p>
      <w:pPr>
        <w:pStyle w:val="17"/>
        <w:spacing w:before="78" w:after="78"/>
        <w:rPr>
          <w:rFonts w:ascii="Calibri" w:hAnsi="Calibri"/>
          <w:szCs w:val="22"/>
        </w:rPr>
      </w:pPr>
      <w:r>
        <w:fldChar w:fldCharType="end"/>
      </w:r>
    </w:p>
    <w:p>
      <w:pPr>
        <w:pStyle w:val="81"/>
        <w:numPr>
          <w:ilvl w:val="0"/>
          <w:numId w:val="0"/>
        </w:numPr>
      </w:pPr>
    </w:p>
    <w:p>
      <w:pPr>
        <w:pStyle w:val="21"/>
      </w:pPr>
    </w:p>
    <w:p>
      <w:pPr>
        <w:pStyle w:val="95"/>
      </w:pPr>
      <w:bookmarkStart w:id="23" w:name="_Toc150430518"/>
      <w:r>
        <w:rPr>
          <w:rFonts w:hint="eastAsia"/>
        </w:rPr>
        <w:t>前</w:t>
      </w:r>
      <w:bookmarkStart w:id="24" w:name="BKQY"/>
      <w:r>
        <w:rPr>
          <w:rFonts w:hAnsi="黑体"/>
        </w:rPr>
        <w:t>  </w:t>
      </w:r>
      <w:r>
        <w:rPr>
          <w:rFonts w:hint="eastAsia"/>
        </w:rPr>
        <w:t>言</w:t>
      </w:r>
      <w:bookmarkEnd w:id="18"/>
      <w:bookmarkEnd w:id="19"/>
      <w:bookmarkEnd w:id="20"/>
      <w:bookmarkEnd w:id="21"/>
      <w:bookmarkEnd w:id="23"/>
      <w:bookmarkEnd w:id="24"/>
    </w:p>
    <w:p>
      <w:pPr>
        <w:pStyle w:val="21"/>
      </w:pPr>
      <w:r>
        <w:rPr>
          <w:rFonts w:hint="eastAsia"/>
        </w:rPr>
        <w:t>本文件按照GB/T1.1—2020《标准化工作导则 第1部分：标准化文件的结构和起草规则》的规定起草。</w:t>
      </w:r>
    </w:p>
    <w:p>
      <w:pPr>
        <w:pStyle w:val="21"/>
      </w:pPr>
      <w:r>
        <w:rPr>
          <w:rFonts w:hint="eastAsia"/>
        </w:rPr>
        <w:t>本文件由湖南省工业和信息化厅提出</w:t>
      </w:r>
      <w:r>
        <w:rPr>
          <w:rFonts w:hint="eastAsia"/>
          <w:lang w:eastAsia="zh-CN"/>
        </w:rPr>
        <w:t>并归口</w:t>
      </w:r>
      <w:r>
        <w:rPr>
          <w:rFonts w:hint="eastAsia"/>
        </w:rPr>
        <w:t>。</w:t>
      </w:r>
    </w:p>
    <w:p>
      <w:pPr>
        <w:pStyle w:val="21"/>
        <w:rPr>
          <w:color w:val="000000"/>
          <w:sz w:val="24"/>
        </w:rPr>
      </w:pPr>
      <w:r>
        <w:rPr>
          <w:rFonts w:hint="eastAsia"/>
        </w:rPr>
        <w:t>本文件起草单位：湖南大学</w:t>
      </w:r>
      <w:r>
        <w:rPr>
          <w:rFonts w:hint="eastAsia"/>
          <w:szCs w:val="16"/>
        </w:rPr>
        <w:t>、</w:t>
      </w:r>
      <w:r>
        <w:rPr>
          <w:rFonts w:hint="eastAsia"/>
          <w:color w:val="000000"/>
          <w:szCs w:val="16"/>
        </w:rPr>
        <w:t>湖南三泓建材</w:t>
      </w:r>
      <w:r>
        <w:rPr>
          <w:color w:val="000000"/>
          <w:szCs w:val="16"/>
        </w:rPr>
        <w:t>有限公司</w:t>
      </w:r>
      <w:r>
        <w:rPr>
          <w:rFonts w:hint="eastAsia"/>
          <w:color w:val="000000"/>
          <w:szCs w:val="16"/>
        </w:rPr>
        <w:t>、湖南三泓低碳新材料研究院有限公司、长沙偌石新材料有限责任公司、湖南省建筑材料研究设计院有限公司、湖南固力工程新材料有限责任公司。</w:t>
      </w:r>
    </w:p>
    <w:p>
      <w:pPr>
        <w:pStyle w:val="21"/>
      </w:pPr>
      <w:r>
        <w:rPr>
          <w:rFonts w:hint="eastAsia"/>
        </w:rPr>
        <w:t xml:space="preserve">本文件主要起草人：方萍 张建山 王志云 刘路明 戴炜 黄兆珑 陈祈冰 刘清汉 俞国勤 张志军 肖建邦 刘鑫 </w:t>
      </w:r>
    </w:p>
    <w:p>
      <w:pPr>
        <w:sectPr>
          <w:headerReference r:id="rId9" w:type="default"/>
          <w:footerReference r:id="rId10" w:type="default"/>
          <w:pgSz w:w="11906" w:h="16838"/>
          <w:pgMar w:top="567" w:right="1134" w:bottom="1134" w:left="1417" w:header="1418" w:footer="1134" w:gutter="0"/>
          <w:pgNumType w:fmt="upperRoman" w:start="1"/>
          <w:cols w:space="720" w:num="1"/>
          <w:formProt w:val="0"/>
          <w:docGrid w:type="lines" w:linePitch="312" w:charSpace="0"/>
        </w:sectPr>
      </w:pPr>
    </w:p>
    <w:p>
      <w:pPr>
        <w:pStyle w:val="81"/>
        <w:numPr>
          <w:ilvl w:val="0"/>
          <w:numId w:val="0"/>
        </w:numPr>
        <w:jc w:val="center"/>
      </w:pPr>
      <w:bookmarkStart w:id="25" w:name="_Toc142558420"/>
      <w:bookmarkStart w:id="26" w:name="_Toc150430519"/>
      <w:bookmarkStart w:id="27" w:name="_Toc143266278"/>
      <w:bookmarkStart w:id="28" w:name="_Toc146631183"/>
      <w:bookmarkStart w:id="29" w:name="_Toc142472174"/>
      <w:bookmarkStart w:id="30" w:name="_Toc144220218"/>
      <w:r>
        <w:rPr>
          <w:rFonts w:hint="eastAsia"/>
          <w:sz w:val="32"/>
          <w:szCs w:val="32"/>
        </w:rPr>
        <w:t>高性能混凝土胶凝材料应用技术规程</w:t>
      </w:r>
    </w:p>
    <w:p>
      <w:pPr>
        <w:pStyle w:val="81"/>
      </w:pPr>
      <w:r>
        <w:rPr>
          <w:rFonts w:hint="eastAsia"/>
        </w:rPr>
        <w:t>范围</w:t>
      </w:r>
      <w:bookmarkEnd w:id="25"/>
      <w:bookmarkEnd w:id="26"/>
      <w:bookmarkEnd w:id="27"/>
      <w:bookmarkEnd w:id="28"/>
      <w:bookmarkEnd w:id="29"/>
      <w:bookmarkEnd w:id="30"/>
    </w:p>
    <w:p>
      <w:pPr>
        <w:pStyle w:val="141"/>
        <w:spacing w:after="0"/>
        <w:ind w:firstLine="400"/>
        <w:rPr>
          <w:rFonts w:eastAsia="PMingLiU"/>
          <w:color w:val="000000"/>
          <w:sz w:val="21"/>
          <w:szCs w:val="21"/>
        </w:rPr>
      </w:pPr>
      <w:bookmarkStart w:id="31" w:name="_Toc142472175"/>
      <w:bookmarkStart w:id="32" w:name="_Toc150430520"/>
      <w:bookmarkStart w:id="33" w:name="_Toc143266279"/>
      <w:bookmarkStart w:id="34" w:name="_Toc144220219"/>
      <w:bookmarkStart w:id="35" w:name="_Toc142558421"/>
      <w:bookmarkStart w:id="36" w:name="_Toc146631184"/>
      <w:r>
        <w:rPr>
          <w:color w:val="000000"/>
          <w:sz w:val="21"/>
          <w:szCs w:val="21"/>
        </w:rPr>
        <w:t>本</w:t>
      </w:r>
      <w:r>
        <w:rPr>
          <w:rFonts w:hint="eastAsia"/>
          <w:color w:val="000000"/>
          <w:sz w:val="21"/>
          <w:szCs w:val="21"/>
          <w:lang w:eastAsia="zh-CN"/>
        </w:rPr>
        <w:t>规程</w:t>
      </w:r>
      <w:r>
        <w:rPr>
          <w:color w:val="000000"/>
          <w:sz w:val="21"/>
          <w:szCs w:val="21"/>
        </w:rPr>
        <w:t>规定了</w:t>
      </w:r>
      <w:r>
        <w:rPr>
          <w:rFonts w:hint="eastAsia"/>
          <w:color w:val="000000"/>
          <w:sz w:val="21"/>
          <w:szCs w:val="21"/>
        </w:rPr>
        <w:t>高性能混凝土胶凝材料</w:t>
      </w:r>
      <w:r>
        <w:rPr>
          <w:color w:val="000000"/>
          <w:sz w:val="21"/>
          <w:szCs w:val="21"/>
        </w:rPr>
        <w:t>的术语和定义、分类、</w:t>
      </w:r>
      <w:r>
        <w:rPr>
          <w:rFonts w:hint="eastAsia"/>
          <w:color w:val="000000"/>
          <w:sz w:val="21"/>
          <w:szCs w:val="21"/>
        </w:rPr>
        <w:t>技术</w:t>
      </w:r>
      <w:r>
        <w:rPr>
          <w:color w:val="000000"/>
          <w:sz w:val="21"/>
          <w:szCs w:val="21"/>
        </w:rPr>
        <w:t>要求、试验方法、检验规则及标志、包装、运输和贮存</w:t>
      </w:r>
      <w:r>
        <w:rPr>
          <w:rFonts w:hint="eastAsia"/>
          <w:color w:val="000000"/>
          <w:sz w:val="21"/>
          <w:szCs w:val="21"/>
        </w:rPr>
        <w:t>，使用高性能混凝土胶凝材料配制的混凝土的配合比设计、搅拌、运输、施工</w:t>
      </w:r>
      <w:bookmarkStart w:id="58" w:name="_GoBack"/>
      <w:bookmarkEnd w:id="58"/>
      <w:r>
        <w:rPr>
          <w:rFonts w:hint="eastAsia"/>
          <w:color w:val="000000"/>
          <w:sz w:val="21"/>
          <w:szCs w:val="21"/>
        </w:rPr>
        <w:t>。</w:t>
      </w:r>
    </w:p>
    <w:p>
      <w:pPr>
        <w:pStyle w:val="141"/>
        <w:spacing w:after="260"/>
        <w:ind w:firstLine="400"/>
        <w:rPr>
          <w:color w:val="000000"/>
          <w:sz w:val="21"/>
          <w:szCs w:val="21"/>
          <w:lang w:eastAsia="zh-CN"/>
        </w:rPr>
      </w:pPr>
      <w:r>
        <w:rPr>
          <w:rFonts w:hint="eastAsia"/>
          <w:color w:val="000000"/>
          <w:sz w:val="21"/>
          <w:szCs w:val="21"/>
        </w:rPr>
        <w:t>本</w:t>
      </w:r>
      <w:r>
        <w:rPr>
          <w:rFonts w:hint="eastAsia"/>
          <w:color w:val="000000"/>
          <w:sz w:val="21"/>
          <w:szCs w:val="21"/>
          <w:lang w:eastAsia="zh-CN"/>
        </w:rPr>
        <w:t>规程</w:t>
      </w:r>
      <w:r>
        <w:rPr>
          <w:rFonts w:hint="eastAsia"/>
          <w:color w:val="000000"/>
          <w:sz w:val="21"/>
          <w:szCs w:val="21"/>
        </w:rPr>
        <w:t>适用于以</w:t>
      </w:r>
      <w:r>
        <w:rPr>
          <w:rFonts w:hint="eastAsia"/>
          <w:color w:val="000000"/>
          <w:sz w:val="21"/>
          <w:szCs w:val="21"/>
          <w:lang w:eastAsia="zh-CN"/>
        </w:rPr>
        <w:t>高炉矿渣</w:t>
      </w:r>
      <w:r>
        <w:rPr>
          <w:rFonts w:hint="eastAsia"/>
          <w:color w:val="000000"/>
          <w:sz w:val="21"/>
          <w:szCs w:val="21"/>
        </w:rPr>
        <w:t>为主要原料，加入普通硅酸盐</w:t>
      </w:r>
      <w:r>
        <w:rPr>
          <w:rFonts w:hint="eastAsia"/>
          <w:color w:val="000000"/>
          <w:sz w:val="21"/>
          <w:szCs w:val="21"/>
          <w:lang w:eastAsia="zh-CN"/>
        </w:rPr>
        <w:t>水泥、石膏、粉煤灰、石粉、硅灰、化学外加剂等</w:t>
      </w:r>
      <w:r>
        <w:rPr>
          <w:rFonts w:hint="eastAsia"/>
          <w:color w:val="000000"/>
          <w:sz w:val="21"/>
          <w:szCs w:val="21"/>
        </w:rPr>
        <w:t>加工而成的高性能混凝土胶凝材料的应用，主要应用于</w:t>
      </w:r>
      <w:r>
        <w:rPr>
          <w:rFonts w:hint="eastAsia"/>
          <w:color w:val="000000"/>
          <w:sz w:val="21"/>
          <w:szCs w:val="21"/>
          <w:lang w:eastAsia="zh-CN"/>
        </w:rPr>
        <w:t>工业与民用建筑、市政、铁路、公路、水运、海工、水利、能源等建设工程用的普通混凝土和高性能混凝土。</w:t>
      </w:r>
    </w:p>
    <w:p>
      <w:pPr>
        <w:pStyle w:val="81"/>
      </w:pPr>
      <w:r>
        <w:rPr>
          <w:rFonts w:hint="eastAsia"/>
        </w:rPr>
        <w:t>规范性引用文件</w:t>
      </w:r>
      <w:bookmarkEnd w:id="31"/>
      <w:bookmarkEnd w:id="32"/>
      <w:bookmarkEnd w:id="33"/>
      <w:bookmarkEnd w:id="34"/>
      <w:bookmarkEnd w:id="35"/>
      <w:bookmarkEnd w:id="36"/>
    </w:p>
    <w:p>
      <w:pPr>
        <w:pStyle w:val="141"/>
        <w:spacing w:after="0"/>
        <w:ind w:firstLine="400"/>
        <w:rPr>
          <w:color w:val="000000"/>
          <w:sz w:val="21"/>
          <w:szCs w:val="21"/>
        </w:rPr>
      </w:pPr>
      <w:r>
        <w:rPr>
          <w:rFonts w:hint="eastAsia"/>
          <w:color w:val="000000"/>
          <w:sz w:val="21"/>
          <w:szCs w:val="21"/>
        </w:rPr>
        <w:t>下列文件对于本文件的应用是必不可少的。凡是注日期的引用文件，仅所注日期的版本适用于本文件。凡是不注日期的引用文件，其最新版本（包括所有的修改单）适用于本文件。</w:t>
      </w:r>
    </w:p>
    <w:p>
      <w:pPr>
        <w:pStyle w:val="141"/>
        <w:spacing w:after="0"/>
        <w:ind w:firstLine="400"/>
        <w:rPr>
          <w:color w:val="000000"/>
          <w:sz w:val="21"/>
          <w:szCs w:val="21"/>
        </w:rPr>
      </w:pPr>
      <w:r>
        <w:rPr>
          <w:rFonts w:hint="eastAsia"/>
          <w:color w:val="000000"/>
          <w:sz w:val="21"/>
          <w:szCs w:val="21"/>
          <w:lang w:eastAsia="zh-CN"/>
        </w:rPr>
        <w:t>G</w:t>
      </w:r>
      <w:r>
        <w:rPr>
          <w:rFonts w:hint="eastAsia"/>
          <w:color w:val="000000"/>
          <w:sz w:val="21"/>
          <w:szCs w:val="21"/>
        </w:rPr>
        <w:t>B</w:t>
      </w:r>
      <w:r>
        <w:rPr>
          <w:rFonts w:hint="eastAsia"/>
          <w:color w:val="000000"/>
          <w:sz w:val="21"/>
          <w:szCs w:val="21"/>
          <w:lang w:val="en-US" w:eastAsia="zh-CN"/>
        </w:rPr>
        <w:t xml:space="preserve"> </w:t>
      </w:r>
      <w:r>
        <w:rPr>
          <w:rFonts w:hint="eastAsia"/>
          <w:color w:val="000000"/>
          <w:sz w:val="21"/>
          <w:szCs w:val="21"/>
        </w:rPr>
        <w:t>175</w:t>
      </w:r>
      <w:r>
        <w:rPr>
          <w:rFonts w:hint="eastAsia"/>
          <w:color w:val="000000"/>
          <w:sz w:val="21"/>
          <w:szCs w:val="21"/>
          <w:lang w:val="en-US" w:eastAsia="zh-CN"/>
        </w:rPr>
        <w:t xml:space="preserve"> </w:t>
      </w:r>
      <w:r>
        <w:rPr>
          <w:rFonts w:hint="eastAsia"/>
          <w:color w:val="000000"/>
          <w:sz w:val="21"/>
          <w:szCs w:val="21"/>
        </w:rPr>
        <w:t>《通用硅酸盐水泥》</w:t>
      </w:r>
    </w:p>
    <w:p>
      <w:pPr>
        <w:pStyle w:val="141"/>
        <w:spacing w:after="0"/>
        <w:ind w:firstLine="400"/>
        <w:rPr>
          <w:color w:val="000000"/>
          <w:sz w:val="21"/>
          <w:szCs w:val="21"/>
        </w:rPr>
      </w:pPr>
      <w:r>
        <w:rPr>
          <w:rFonts w:hint="eastAsia"/>
          <w:color w:val="000000"/>
          <w:sz w:val="21"/>
          <w:szCs w:val="21"/>
        </w:rPr>
        <w:t>GB/T</w:t>
      </w:r>
      <w:r>
        <w:rPr>
          <w:rFonts w:hint="eastAsia"/>
          <w:color w:val="000000"/>
          <w:sz w:val="21"/>
          <w:szCs w:val="21"/>
          <w:lang w:val="en-US" w:eastAsia="zh-CN"/>
        </w:rPr>
        <w:t xml:space="preserve"> </w:t>
      </w:r>
      <w:r>
        <w:rPr>
          <w:rFonts w:hint="eastAsia"/>
          <w:color w:val="000000"/>
          <w:sz w:val="21"/>
          <w:szCs w:val="21"/>
        </w:rPr>
        <w:t>176</w:t>
      </w:r>
      <w:r>
        <w:rPr>
          <w:rFonts w:hint="eastAsia"/>
          <w:color w:val="000000"/>
          <w:sz w:val="21"/>
          <w:szCs w:val="21"/>
          <w:lang w:val="en-US"/>
        </w:rPr>
        <w:t xml:space="preserve"> </w:t>
      </w:r>
      <w:r>
        <w:rPr>
          <w:rFonts w:hint="eastAsia"/>
          <w:color w:val="000000"/>
          <w:sz w:val="21"/>
          <w:szCs w:val="21"/>
        </w:rPr>
        <w:t>《水泥化学分析方法》</w:t>
      </w:r>
    </w:p>
    <w:p>
      <w:pPr>
        <w:pStyle w:val="141"/>
        <w:spacing w:after="0"/>
        <w:ind w:firstLine="400"/>
        <w:rPr>
          <w:color w:val="000000"/>
          <w:sz w:val="21"/>
          <w:szCs w:val="21"/>
        </w:rPr>
      </w:pPr>
      <w:r>
        <w:rPr>
          <w:rFonts w:hint="eastAsia"/>
          <w:color w:val="000000"/>
          <w:sz w:val="21"/>
          <w:szCs w:val="21"/>
        </w:rPr>
        <w:t>GB/T</w:t>
      </w:r>
      <w:r>
        <w:rPr>
          <w:rFonts w:hint="eastAsia"/>
          <w:color w:val="000000"/>
          <w:sz w:val="21"/>
          <w:szCs w:val="21"/>
          <w:lang w:val="en-US" w:eastAsia="zh-CN"/>
        </w:rPr>
        <w:t xml:space="preserve"> </w:t>
      </w:r>
      <w:r>
        <w:rPr>
          <w:rFonts w:hint="eastAsia"/>
          <w:color w:val="000000"/>
          <w:sz w:val="21"/>
          <w:szCs w:val="21"/>
        </w:rPr>
        <w:t>208</w:t>
      </w:r>
      <w:r>
        <w:rPr>
          <w:rFonts w:hint="eastAsia"/>
          <w:color w:val="000000"/>
          <w:sz w:val="21"/>
          <w:szCs w:val="21"/>
          <w:lang w:val="en-US" w:eastAsia="zh-CN"/>
        </w:rPr>
        <w:t xml:space="preserve"> </w:t>
      </w:r>
      <w:r>
        <w:rPr>
          <w:rFonts w:hint="eastAsia"/>
          <w:color w:val="000000"/>
          <w:sz w:val="21"/>
          <w:szCs w:val="21"/>
        </w:rPr>
        <w:t>《水泥密度测定方法》</w:t>
      </w:r>
    </w:p>
    <w:p>
      <w:pPr>
        <w:pStyle w:val="141"/>
        <w:spacing w:after="0"/>
        <w:ind w:firstLine="400"/>
        <w:rPr>
          <w:color w:val="000000"/>
          <w:sz w:val="21"/>
          <w:szCs w:val="21"/>
        </w:rPr>
      </w:pPr>
      <w:r>
        <w:rPr>
          <w:rFonts w:hint="eastAsia"/>
          <w:color w:val="000000"/>
          <w:sz w:val="21"/>
          <w:szCs w:val="21"/>
        </w:rPr>
        <w:t>GB</w:t>
      </w:r>
      <w:r>
        <w:rPr>
          <w:rFonts w:hint="eastAsia"/>
          <w:color w:val="000000"/>
          <w:sz w:val="21"/>
          <w:szCs w:val="21"/>
          <w:lang w:eastAsia="zh-CN"/>
        </w:rPr>
        <w:t>/</w:t>
      </w:r>
      <w:r>
        <w:rPr>
          <w:rFonts w:hint="eastAsia"/>
          <w:color w:val="000000"/>
          <w:sz w:val="21"/>
          <w:szCs w:val="21"/>
        </w:rPr>
        <w:t>T</w:t>
      </w:r>
      <w:r>
        <w:rPr>
          <w:rFonts w:hint="eastAsia"/>
          <w:color w:val="000000"/>
          <w:sz w:val="21"/>
          <w:szCs w:val="21"/>
          <w:lang w:val="en-US" w:eastAsia="zh-CN"/>
        </w:rPr>
        <w:t xml:space="preserve"> </w:t>
      </w:r>
      <w:r>
        <w:rPr>
          <w:rFonts w:hint="eastAsia"/>
          <w:color w:val="000000"/>
          <w:sz w:val="21"/>
          <w:szCs w:val="21"/>
        </w:rPr>
        <w:t>1345</w:t>
      </w:r>
      <w:r>
        <w:rPr>
          <w:rFonts w:hint="eastAsia"/>
          <w:color w:val="000000"/>
          <w:sz w:val="21"/>
          <w:szCs w:val="21"/>
          <w:lang w:val="en-US" w:eastAsia="zh-CN"/>
        </w:rPr>
        <w:t xml:space="preserve"> </w:t>
      </w:r>
      <w:r>
        <w:rPr>
          <w:rFonts w:hint="eastAsia"/>
          <w:color w:val="000000"/>
          <w:sz w:val="21"/>
          <w:szCs w:val="21"/>
        </w:rPr>
        <w:t>《水泥细度检验方法(筛析法)》</w:t>
      </w:r>
    </w:p>
    <w:p>
      <w:pPr>
        <w:pStyle w:val="141"/>
        <w:spacing w:after="0"/>
        <w:ind w:firstLine="400"/>
        <w:rPr>
          <w:color w:val="000000"/>
          <w:sz w:val="21"/>
          <w:szCs w:val="21"/>
        </w:rPr>
      </w:pPr>
      <w:r>
        <w:rPr>
          <w:rFonts w:hint="eastAsia"/>
          <w:color w:val="000000"/>
          <w:sz w:val="21"/>
          <w:szCs w:val="21"/>
        </w:rPr>
        <w:t>GB/T 1346</w:t>
      </w:r>
      <w:r>
        <w:rPr>
          <w:rFonts w:hint="eastAsia"/>
          <w:color w:val="000000"/>
          <w:sz w:val="21"/>
          <w:szCs w:val="21"/>
          <w:lang w:val="en-US" w:eastAsia="zh-CN"/>
        </w:rPr>
        <w:t xml:space="preserve"> </w:t>
      </w:r>
      <w:r>
        <w:rPr>
          <w:rFonts w:hint="eastAsia"/>
          <w:color w:val="000000"/>
          <w:sz w:val="21"/>
          <w:szCs w:val="21"/>
        </w:rPr>
        <w:t>《水泥标准稠度用水量、凝结时间、安定性检验方法》</w:t>
      </w:r>
    </w:p>
    <w:p>
      <w:pPr>
        <w:pStyle w:val="141"/>
        <w:spacing w:after="0"/>
        <w:ind w:firstLine="400"/>
        <w:rPr>
          <w:color w:val="000000"/>
          <w:sz w:val="21"/>
          <w:szCs w:val="21"/>
        </w:rPr>
      </w:pPr>
      <w:r>
        <w:rPr>
          <w:rFonts w:hint="eastAsia"/>
          <w:color w:val="000000"/>
          <w:sz w:val="21"/>
          <w:szCs w:val="21"/>
        </w:rPr>
        <w:t>GB/T</w:t>
      </w:r>
      <w:r>
        <w:rPr>
          <w:rFonts w:hint="eastAsia"/>
          <w:color w:val="000000"/>
          <w:sz w:val="21"/>
          <w:szCs w:val="21"/>
          <w:lang w:val="en-US" w:eastAsia="zh-CN"/>
        </w:rPr>
        <w:t xml:space="preserve"> </w:t>
      </w:r>
      <w:r>
        <w:rPr>
          <w:rFonts w:hint="eastAsia"/>
          <w:color w:val="000000"/>
          <w:sz w:val="21"/>
          <w:szCs w:val="21"/>
        </w:rPr>
        <w:t>1596</w:t>
      </w:r>
      <w:r>
        <w:rPr>
          <w:rFonts w:hint="eastAsia"/>
          <w:color w:val="000000"/>
          <w:sz w:val="21"/>
          <w:szCs w:val="21"/>
          <w:lang w:val="en-US"/>
        </w:rPr>
        <w:t xml:space="preserve"> </w:t>
      </w:r>
      <w:r>
        <w:rPr>
          <w:rFonts w:hint="eastAsia"/>
          <w:color w:val="000000"/>
          <w:sz w:val="21"/>
          <w:szCs w:val="21"/>
        </w:rPr>
        <w:t>《用于水泥和混凝土中的粉煤灰》</w:t>
      </w:r>
    </w:p>
    <w:p>
      <w:pPr>
        <w:pStyle w:val="141"/>
        <w:spacing w:after="0"/>
        <w:ind w:firstLine="400"/>
        <w:rPr>
          <w:color w:val="000000"/>
          <w:sz w:val="21"/>
          <w:szCs w:val="21"/>
        </w:rPr>
      </w:pPr>
      <w:r>
        <w:rPr>
          <w:rFonts w:hint="eastAsia"/>
          <w:color w:val="000000"/>
          <w:sz w:val="21"/>
          <w:szCs w:val="21"/>
        </w:rPr>
        <w:t>GB</w:t>
      </w:r>
      <w:r>
        <w:rPr>
          <w:rFonts w:hint="eastAsia"/>
          <w:color w:val="000000"/>
          <w:sz w:val="21"/>
          <w:szCs w:val="21"/>
          <w:lang w:eastAsia="zh-CN"/>
        </w:rPr>
        <w:t>/</w:t>
      </w:r>
      <w:r>
        <w:rPr>
          <w:rFonts w:hint="eastAsia"/>
          <w:color w:val="000000"/>
          <w:sz w:val="21"/>
          <w:szCs w:val="21"/>
        </w:rPr>
        <w:t>T</w:t>
      </w:r>
      <w:r>
        <w:rPr>
          <w:rFonts w:hint="eastAsia"/>
          <w:color w:val="000000"/>
          <w:sz w:val="21"/>
          <w:szCs w:val="21"/>
          <w:lang w:val="en-US" w:eastAsia="zh-CN"/>
        </w:rPr>
        <w:t xml:space="preserve"> </w:t>
      </w:r>
      <w:r>
        <w:rPr>
          <w:rFonts w:hint="eastAsia"/>
          <w:color w:val="000000"/>
          <w:sz w:val="21"/>
          <w:szCs w:val="21"/>
        </w:rPr>
        <w:t>2419</w:t>
      </w:r>
      <w:r>
        <w:rPr>
          <w:rFonts w:hint="eastAsia"/>
          <w:color w:val="000000"/>
          <w:sz w:val="21"/>
          <w:szCs w:val="21"/>
          <w:lang w:val="en-US" w:eastAsia="zh-CN"/>
        </w:rPr>
        <w:t xml:space="preserve"> </w:t>
      </w:r>
      <w:r>
        <w:rPr>
          <w:rFonts w:hint="eastAsia"/>
          <w:color w:val="000000"/>
          <w:sz w:val="21"/>
          <w:szCs w:val="21"/>
        </w:rPr>
        <w:t>《水泥胶砂流动度测定方法》</w:t>
      </w:r>
    </w:p>
    <w:p>
      <w:pPr>
        <w:pStyle w:val="141"/>
        <w:spacing w:after="0"/>
        <w:ind w:firstLine="400"/>
        <w:rPr>
          <w:color w:val="000000"/>
          <w:sz w:val="21"/>
          <w:szCs w:val="21"/>
        </w:rPr>
      </w:pPr>
      <w:r>
        <w:rPr>
          <w:rFonts w:hint="eastAsia"/>
          <w:color w:val="000000"/>
          <w:sz w:val="21"/>
          <w:szCs w:val="21"/>
        </w:rPr>
        <w:t>GB/T</w:t>
      </w:r>
      <w:r>
        <w:rPr>
          <w:rFonts w:hint="eastAsia"/>
          <w:color w:val="000000"/>
          <w:sz w:val="21"/>
          <w:szCs w:val="21"/>
          <w:lang w:val="en-US" w:eastAsia="zh-CN"/>
        </w:rPr>
        <w:t xml:space="preserve"> </w:t>
      </w:r>
      <w:r>
        <w:rPr>
          <w:rFonts w:hint="eastAsia"/>
          <w:color w:val="000000"/>
          <w:sz w:val="21"/>
          <w:szCs w:val="21"/>
        </w:rPr>
        <w:t>5483</w:t>
      </w:r>
      <w:r>
        <w:rPr>
          <w:rFonts w:hint="eastAsia"/>
          <w:color w:val="000000"/>
          <w:sz w:val="21"/>
          <w:szCs w:val="21"/>
          <w:lang w:val="en-US" w:eastAsia="zh-CN"/>
        </w:rPr>
        <w:t xml:space="preserve"> </w:t>
      </w:r>
      <w:r>
        <w:rPr>
          <w:rFonts w:hint="eastAsia"/>
          <w:color w:val="000000"/>
          <w:sz w:val="21"/>
          <w:szCs w:val="21"/>
        </w:rPr>
        <w:t>《天然石膏》</w:t>
      </w:r>
    </w:p>
    <w:p>
      <w:pPr>
        <w:pStyle w:val="141"/>
        <w:spacing w:after="0"/>
        <w:ind w:firstLine="400"/>
        <w:rPr>
          <w:color w:val="000000"/>
          <w:sz w:val="21"/>
          <w:szCs w:val="21"/>
        </w:rPr>
      </w:pPr>
      <w:r>
        <w:rPr>
          <w:rFonts w:hint="eastAsia"/>
          <w:color w:val="000000"/>
          <w:sz w:val="21"/>
          <w:szCs w:val="21"/>
        </w:rPr>
        <w:t>GB</w:t>
      </w:r>
      <w:r>
        <w:rPr>
          <w:rFonts w:hint="eastAsia"/>
          <w:color w:val="000000"/>
          <w:sz w:val="21"/>
          <w:szCs w:val="21"/>
          <w:lang w:val="en-US" w:eastAsia="zh-CN"/>
        </w:rPr>
        <w:t xml:space="preserve"> </w:t>
      </w:r>
      <w:r>
        <w:rPr>
          <w:rFonts w:hint="eastAsia"/>
          <w:color w:val="000000"/>
          <w:sz w:val="21"/>
          <w:szCs w:val="21"/>
        </w:rPr>
        <w:t>6566</w:t>
      </w:r>
      <w:r>
        <w:rPr>
          <w:rFonts w:hint="eastAsia"/>
          <w:color w:val="000000"/>
          <w:sz w:val="21"/>
          <w:szCs w:val="21"/>
          <w:lang w:val="en-US"/>
        </w:rPr>
        <w:t xml:space="preserve"> </w:t>
      </w:r>
      <w:r>
        <w:rPr>
          <w:rFonts w:hint="eastAsia"/>
          <w:color w:val="000000"/>
          <w:sz w:val="21"/>
          <w:szCs w:val="21"/>
        </w:rPr>
        <w:t>《建筑材料放射性核素限量》</w:t>
      </w:r>
    </w:p>
    <w:p>
      <w:pPr>
        <w:pStyle w:val="141"/>
        <w:spacing w:after="0"/>
        <w:ind w:firstLine="400"/>
        <w:rPr>
          <w:color w:val="000000"/>
          <w:sz w:val="21"/>
          <w:szCs w:val="21"/>
        </w:rPr>
      </w:pPr>
      <w:r>
        <w:rPr>
          <w:rFonts w:hint="eastAsia"/>
          <w:color w:val="000000"/>
          <w:sz w:val="21"/>
          <w:szCs w:val="21"/>
        </w:rPr>
        <w:t>GB</w:t>
      </w:r>
      <w:r>
        <w:rPr>
          <w:rFonts w:hint="eastAsia"/>
          <w:color w:val="000000"/>
          <w:sz w:val="21"/>
          <w:szCs w:val="21"/>
          <w:lang w:val="en-US" w:eastAsia="zh-CN"/>
        </w:rPr>
        <w:t xml:space="preserve"> </w:t>
      </w:r>
      <w:r>
        <w:rPr>
          <w:rFonts w:hint="eastAsia"/>
          <w:color w:val="000000"/>
          <w:sz w:val="21"/>
          <w:szCs w:val="21"/>
        </w:rPr>
        <w:t>8076</w:t>
      </w:r>
      <w:r>
        <w:rPr>
          <w:rFonts w:hint="eastAsia"/>
          <w:color w:val="000000"/>
          <w:sz w:val="21"/>
          <w:szCs w:val="21"/>
          <w:lang w:val="en-US" w:eastAsia="zh-CN"/>
        </w:rPr>
        <w:t xml:space="preserve"> </w:t>
      </w:r>
      <w:r>
        <w:rPr>
          <w:rFonts w:hint="eastAsia"/>
          <w:color w:val="000000"/>
          <w:sz w:val="21"/>
          <w:szCs w:val="21"/>
        </w:rPr>
        <w:t>《混凝土外加剂》</w:t>
      </w:r>
    </w:p>
    <w:p>
      <w:pPr>
        <w:pStyle w:val="141"/>
        <w:spacing w:after="0"/>
        <w:ind w:firstLine="400"/>
        <w:rPr>
          <w:color w:val="000000"/>
          <w:sz w:val="21"/>
          <w:szCs w:val="21"/>
        </w:rPr>
      </w:pPr>
      <w:r>
        <w:rPr>
          <w:rFonts w:hint="eastAsia"/>
          <w:color w:val="000000"/>
          <w:sz w:val="21"/>
          <w:szCs w:val="21"/>
        </w:rPr>
        <w:t>GB/T</w:t>
      </w:r>
      <w:r>
        <w:rPr>
          <w:rFonts w:hint="eastAsia"/>
          <w:color w:val="000000"/>
          <w:sz w:val="21"/>
          <w:szCs w:val="21"/>
          <w:lang w:val="en-US" w:eastAsia="zh-CN"/>
        </w:rPr>
        <w:t xml:space="preserve"> </w:t>
      </w:r>
      <w:r>
        <w:rPr>
          <w:rFonts w:hint="eastAsia"/>
          <w:color w:val="000000"/>
          <w:sz w:val="21"/>
          <w:szCs w:val="21"/>
        </w:rPr>
        <w:t>9142</w:t>
      </w:r>
      <w:r>
        <w:rPr>
          <w:rFonts w:hint="eastAsia"/>
          <w:color w:val="000000"/>
          <w:sz w:val="21"/>
          <w:szCs w:val="21"/>
          <w:lang w:val="en-US" w:eastAsia="zh-CN"/>
        </w:rPr>
        <w:t xml:space="preserve"> </w:t>
      </w:r>
      <w:r>
        <w:rPr>
          <w:rFonts w:hint="eastAsia"/>
          <w:color w:val="000000"/>
          <w:sz w:val="21"/>
          <w:szCs w:val="21"/>
        </w:rPr>
        <w:t>《混凝士搅拌机》</w:t>
      </w:r>
    </w:p>
    <w:p>
      <w:pPr>
        <w:pStyle w:val="141"/>
        <w:spacing w:after="0"/>
        <w:ind w:firstLine="400"/>
        <w:rPr>
          <w:color w:val="000000"/>
          <w:sz w:val="21"/>
          <w:szCs w:val="21"/>
        </w:rPr>
      </w:pPr>
      <w:r>
        <w:rPr>
          <w:rFonts w:hint="eastAsia"/>
          <w:color w:val="000000"/>
          <w:sz w:val="21"/>
          <w:szCs w:val="21"/>
        </w:rPr>
        <w:t>GB</w:t>
      </w:r>
      <w:r>
        <w:rPr>
          <w:rFonts w:hint="eastAsia"/>
          <w:color w:val="000000"/>
          <w:sz w:val="21"/>
          <w:szCs w:val="21"/>
          <w:lang w:eastAsia="zh-CN"/>
        </w:rPr>
        <w:t>/</w:t>
      </w:r>
      <w:r>
        <w:rPr>
          <w:rFonts w:hint="eastAsia"/>
          <w:color w:val="000000"/>
          <w:sz w:val="21"/>
          <w:szCs w:val="21"/>
        </w:rPr>
        <w:t>T</w:t>
      </w:r>
      <w:r>
        <w:rPr>
          <w:rFonts w:hint="eastAsia"/>
          <w:color w:val="000000"/>
          <w:sz w:val="21"/>
          <w:szCs w:val="21"/>
          <w:lang w:val="en-US" w:eastAsia="zh-CN"/>
        </w:rPr>
        <w:t xml:space="preserve"> </w:t>
      </w:r>
      <w:r>
        <w:rPr>
          <w:rFonts w:hint="eastAsia"/>
          <w:color w:val="000000"/>
          <w:sz w:val="21"/>
          <w:szCs w:val="21"/>
        </w:rPr>
        <w:t>10171</w:t>
      </w:r>
      <w:r>
        <w:rPr>
          <w:rFonts w:hint="eastAsia"/>
          <w:color w:val="000000"/>
          <w:sz w:val="21"/>
          <w:szCs w:val="21"/>
          <w:lang w:val="en-US" w:eastAsia="zh-CN"/>
        </w:rPr>
        <w:t xml:space="preserve"> </w:t>
      </w:r>
      <w:r>
        <w:rPr>
          <w:rFonts w:hint="eastAsia"/>
          <w:color w:val="000000"/>
          <w:sz w:val="21"/>
          <w:szCs w:val="21"/>
        </w:rPr>
        <w:t>《建筑施工机械与设备</w:t>
      </w:r>
      <w:r>
        <w:rPr>
          <w:rFonts w:hint="eastAsia"/>
          <w:color w:val="000000"/>
          <w:sz w:val="21"/>
          <w:szCs w:val="21"/>
          <w:lang w:eastAsia="zh-CN"/>
        </w:rPr>
        <w:t xml:space="preserve"> </w:t>
      </w:r>
      <w:r>
        <w:rPr>
          <w:rFonts w:hint="eastAsia"/>
          <w:color w:val="000000"/>
          <w:sz w:val="21"/>
          <w:szCs w:val="21"/>
        </w:rPr>
        <w:t>混凝土搅拌站(楼)》</w:t>
      </w:r>
    </w:p>
    <w:p>
      <w:pPr>
        <w:pStyle w:val="141"/>
        <w:spacing w:after="0"/>
        <w:ind w:firstLine="400"/>
        <w:rPr>
          <w:color w:val="000000"/>
          <w:sz w:val="21"/>
          <w:szCs w:val="21"/>
        </w:rPr>
      </w:pPr>
      <w:r>
        <w:rPr>
          <w:rFonts w:hint="eastAsia"/>
          <w:color w:val="000000"/>
          <w:sz w:val="21"/>
          <w:szCs w:val="21"/>
        </w:rPr>
        <w:t>GB/T</w:t>
      </w:r>
      <w:r>
        <w:rPr>
          <w:rFonts w:hint="eastAsia"/>
          <w:color w:val="000000"/>
          <w:sz w:val="21"/>
          <w:szCs w:val="21"/>
          <w:lang w:val="en-US" w:eastAsia="zh-CN"/>
        </w:rPr>
        <w:t xml:space="preserve"> </w:t>
      </w:r>
      <w:r>
        <w:rPr>
          <w:rFonts w:hint="eastAsia"/>
          <w:color w:val="000000"/>
          <w:sz w:val="21"/>
          <w:szCs w:val="21"/>
        </w:rPr>
        <w:t>14684</w:t>
      </w:r>
      <w:r>
        <w:rPr>
          <w:rFonts w:hint="eastAsia"/>
          <w:color w:val="000000"/>
          <w:sz w:val="21"/>
          <w:szCs w:val="21"/>
          <w:lang w:val="en-US"/>
        </w:rPr>
        <w:t xml:space="preserve"> </w:t>
      </w:r>
      <w:r>
        <w:rPr>
          <w:rFonts w:hint="eastAsia"/>
          <w:color w:val="000000"/>
          <w:sz w:val="21"/>
          <w:szCs w:val="21"/>
        </w:rPr>
        <w:t>《建设用砂》</w:t>
      </w:r>
    </w:p>
    <w:p>
      <w:pPr>
        <w:pStyle w:val="141"/>
        <w:spacing w:after="0"/>
        <w:ind w:firstLine="400"/>
        <w:rPr>
          <w:color w:val="000000"/>
          <w:sz w:val="21"/>
          <w:szCs w:val="21"/>
        </w:rPr>
      </w:pPr>
      <w:r>
        <w:rPr>
          <w:rFonts w:hint="eastAsia"/>
          <w:color w:val="000000"/>
          <w:sz w:val="21"/>
          <w:szCs w:val="21"/>
        </w:rPr>
        <w:t>GB/T</w:t>
      </w:r>
      <w:r>
        <w:rPr>
          <w:rFonts w:hint="eastAsia"/>
          <w:color w:val="000000"/>
          <w:sz w:val="21"/>
          <w:szCs w:val="21"/>
          <w:lang w:val="en-US" w:eastAsia="zh-CN"/>
        </w:rPr>
        <w:t xml:space="preserve"> </w:t>
      </w:r>
      <w:r>
        <w:rPr>
          <w:rFonts w:hint="eastAsia"/>
          <w:color w:val="000000"/>
          <w:sz w:val="21"/>
          <w:szCs w:val="21"/>
        </w:rPr>
        <w:t>14685</w:t>
      </w:r>
      <w:r>
        <w:rPr>
          <w:rFonts w:hint="eastAsia"/>
          <w:color w:val="000000"/>
          <w:sz w:val="21"/>
          <w:szCs w:val="21"/>
          <w:lang w:val="en-US"/>
        </w:rPr>
        <w:t xml:space="preserve"> </w:t>
      </w:r>
      <w:r>
        <w:rPr>
          <w:rFonts w:hint="eastAsia"/>
          <w:color w:val="000000"/>
          <w:sz w:val="21"/>
          <w:szCs w:val="21"/>
        </w:rPr>
        <w:t>《建设用卵石、碎石》</w:t>
      </w:r>
    </w:p>
    <w:p>
      <w:pPr>
        <w:pStyle w:val="141"/>
        <w:spacing w:after="0"/>
        <w:ind w:firstLine="400"/>
        <w:rPr>
          <w:color w:val="000000"/>
          <w:sz w:val="21"/>
          <w:szCs w:val="21"/>
        </w:rPr>
      </w:pPr>
      <w:r>
        <w:rPr>
          <w:rFonts w:hint="eastAsia"/>
          <w:color w:val="000000"/>
          <w:sz w:val="21"/>
          <w:szCs w:val="21"/>
        </w:rPr>
        <w:t>GB</w:t>
      </w:r>
      <w:r>
        <w:rPr>
          <w:rFonts w:hint="eastAsia"/>
          <w:color w:val="000000"/>
          <w:sz w:val="21"/>
          <w:szCs w:val="21"/>
          <w:lang w:eastAsia="zh-CN"/>
        </w:rPr>
        <w:t>/</w:t>
      </w:r>
      <w:r>
        <w:rPr>
          <w:rFonts w:hint="eastAsia"/>
          <w:color w:val="000000"/>
          <w:sz w:val="21"/>
          <w:szCs w:val="21"/>
        </w:rPr>
        <w:t>T</w:t>
      </w:r>
      <w:r>
        <w:rPr>
          <w:rFonts w:hint="eastAsia"/>
          <w:color w:val="000000"/>
          <w:sz w:val="21"/>
          <w:szCs w:val="21"/>
          <w:lang w:val="en-US" w:eastAsia="zh-CN"/>
        </w:rPr>
        <w:t xml:space="preserve"> </w:t>
      </w:r>
      <w:r>
        <w:rPr>
          <w:rFonts w:hint="eastAsia"/>
          <w:color w:val="000000"/>
          <w:sz w:val="21"/>
          <w:szCs w:val="21"/>
        </w:rPr>
        <w:t>14902</w:t>
      </w:r>
      <w:r>
        <w:rPr>
          <w:rFonts w:hint="eastAsia"/>
          <w:color w:val="000000"/>
          <w:sz w:val="21"/>
          <w:szCs w:val="21"/>
          <w:lang w:val="en-US" w:eastAsia="zh-CN"/>
        </w:rPr>
        <w:t xml:space="preserve"> </w:t>
      </w:r>
      <w:r>
        <w:rPr>
          <w:rFonts w:hint="eastAsia"/>
          <w:color w:val="000000"/>
          <w:sz w:val="21"/>
          <w:szCs w:val="21"/>
        </w:rPr>
        <w:t>《预拌混凝土》</w:t>
      </w:r>
    </w:p>
    <w:p>
      <w:pPr>
        <w:pStyle w:val="141"/>
        <w:spacing w:after="0"/>
        <w:ind w:firstLine="400"/>
        <w:rPr>
          <w:color w:val="000000"/>
          <w:sz w:val="21"/>
          <w:szCs w:val="21"/>
        </w:rPr>
      </w:pPr>
      <w:r>
        <w:rPr>
          <w:rFonts w:hint="eastAsia"/>
          <w:color w:val="000000"/>
          <w:sz w:val="21"/>
          <w:szCs w:val="21"/>
        </w:rPr>
        <w:t>GB</w:t>
      </w:r>
      <w:r>
        <w:rPr>
          <w:rFonts w:hint="eastAsia"/>
          <w:color w:val="000000"/>
          <w:sz w:val="21"/>
          <w:szCs w:val="21"/>
          <w:lang w:eastAsia="zh-CN"/>
        </w:rPr>
        <w:t>/</w:t>
      </w:r>
      <w:r>
        <w:rPr>
          <w:rFonts w:hint="eastAsia"/>
          <w:color w:val="000000"/>
          <w:sz w:val="21"/>
          <w:szCs w:val="21"/>
        </w:rPr>
        <w:t>T</w:t>
      </w:r>
      <w:r>
        <w:rPr>
          <w:rFonts w:hint="eastAsia"/>
          <w:color w:val="000000"/>
          <w:sz w:val="21"/>
          <w:szCs w:val="21"/>
          <w:lang w:val="en-US" w:eastAsia="zh-CN"/>
        </w:rPr>
        <w:t xml:space="preserve"> </w:t>
      </w:r>
      <w:r>
        <w:rPr>
          <w:rFonts w:hint="eastAsia"/>
          <w:color w:val="000000"/>
          <w:sz w:val="21"/>
          <w:szCs w:val="21"/>
        </w:rPr>
        <w:t>17671</w:t>
      </w:r>
      <w:r>
        <w:rPr>
          <w:rFonts w:hint="eastAsia"/>
          <w:color w:val="000000"/>
          <w:sz w:val="21"/>
          <w:szCs w:val="21"/>
          <w:lang w:val="en-US" w:eastAsia="zh-CN"/>
        </w:rPr>
        <w:t xml:space="preserve"> </w:t>
      </w:r>
      <w:r>
        <w:rPr>
          <w:rFonts w:hint="eastAsia"/>
          <w:color w:val="000000"/>
          <w:sz w:val="21"/>
          <w:szCs w:val="21"/>
        </w:rPr>
        <w:t>《水泥胶砂强度检验方法(</w:t>
      </w:r>
      <w:r>
        <w:rPr>
          <w:rFonts w:hint="eastAsia"/>
          <w:color w:val="000000"/>
          <w:sz w:val="21"/>
          <w:szCs w:val="21"/>
          <w:lang w:eastAsia="zh-CN"/>
        </w:rPr>
        <w:t>I</w:t>
      </w:r>
      <w:r>
        <w:rPr>
          <w:rFonts w:hint="eastAsia"/>
          <w:color w:val="000000"/>
          <w:sz w:val="21"/>
          <w:szCs w:val="21"/>
        </w:rPr>
        <w:t>SO法)》</w:t>
      </w:r>
    </w:p>
    <w:p>
      <w:pPr>
        <w:pStyle w:val="141"/>
        <w:spacing w:after="0"/>
        <w:ind w:firstLine="400"/>
        <w:rPr>
          <w:color w:val="000000"/>
          <w:sz w:val="21"/>
          <w:szCs w:val="21"/>
        </w:rPr>
      </w:pPr>
      <w:r>
        <w:rPr>
          <w:rFonts w:hint="eastAsia"/>
          <w:color w:val="000000"/>
          <w:sz w:val="21"/>
          <w:szCs w:val="21"/>
        </w:rPr>
        <w:t>GB/T</w:t>
      </w:r>
      <w:r>
        <w:rPr>
          <w:rFonts w:hint="eastAsia"/>
          <w:color w:val="000000"/>
          <w:sz w:val="21"/>
          <w:szCs w:val="21"/>
          <w:lang w:val="en-US" w:eastAsia="zh-CN"/>
        </w:rPr>
        <w:t xml:space="preserve"> </w:t>
      </w:r>
      <w:r>
        <w:rPr>
          <w:rFonts w:hint="eastAsia"/>
          <w:color w:val="000000"/>
          <w:sz w:val="21"/>
          <w:szCs w:val="21"/>
        </w:rPr>
        <w:t>18046</w:t>
      </w:r>
      <w:r>
        <w:rPr>
          <w:rFonts w:hint="eastAsia"/>
          <w:color w:val="000000"/>
          <w:sz w:val="21"/>
          <w:szCs w:val="21"/>
          <w:lang w:val="en-US" w:eastAsia="zh-CN"/>
        </w:rPr>
        <w:t xml:space="preserve"> </w:t>
      </w:r>
      <w:r>
        <w:rPr>
          <w:rFonts w:hint="eastAsia"/>
          <w:color w:val="000000"/>
          <w:sz w:val="21"/>
          <w:szCs w:val="21"/>
        </w:rPr>
        <w:t>《用于水泥、砂浆和混凝土中的粒化高炉矿渣粉》</w:t>
      </w:r>
    </w:p>
    <w:p>
      <w:pPr>
        <w:pStyle w:val="141"/>
        <w:spacing w:after="0"/>
        <w:ind w:firstLine="400"/>
        <w:rPr>
          <w:color w:val="000000"/>
          <w:sz w:val="21"/>
          <w:szCs w:val="21"/>
        </w:rPr>
      </w:pPr>
      <w:r>
        <w:rPr>
          <w:rFonts w:hint="eastAsia"/>
          <w:color w:val="000000"/>
          <w:sz w:val="21"/>
          <w:szCs w:val="21"/>
        </w:rPr>
        <w:t>GB/T</w:t>
      </w:r>
      <w:r>
        <w:rPr>
          <w:rFonts w:hint="eastAsia"/>
          <w:color w:val="000000"/>
          <w:sz w:val="21"/>
          <w:szCs w:val="21"/>
          <w:lang w:val="en-US" w:eastAsia="zh-CN"/>
        </w:rPr>
        <w:t xml:space="preserve"> </w:t>
      </w:r>
      <w:r>
        <w:rPr>
          <w:rFonts w:hint="eastAsia"/>
          <w:color w:val="000000"/>
          <w:sz w:val="21"/>
          <w:szCs w:val="21"/>
        </w:rPr>
        <w:t>21371</w:t>
      </w:r>
      <w:r>
        <w:rPr>
          <w:rFonts w:hint="eastAsia"/>
          <w:color w:val="000000"/>
          <w:sz w:val="21"/>
          <w:szCs w:val="21"/>
          <w:lang w:val="en-US" w:eastAsia="zh-CN"/>
        </w:rPr>
        <w:t xml:space="preserve"> </w:t>
      </w:r>
      <w:r>
        <w:rPr>
          <w:rFonts w:hint="eastAsia"/>
          <w:color w:val="000000"/>
          <w:sz w:val="21"/>
          <w:szCs w:val="21"/>
        </w:rPr>
        <w:t>《用于水泥中的工业副产石膏》</w:t>
      </w:r>
    </w:p>
    <w:p>
      <w:pPr>
        <w:pStyle w:val="141"/>
        <w:spacing w:after="0"/>
        <w:ind w:firstLine="400"/>
        <w:rPr>
          <w:color w:val="000000"/>
          <w:sz w:val="21"/>
          <w:szCs w:val="21"/>
          <w:lang w:val="en-US" w:eastAsia="zh-CN"/>
        </w:rPr>
      </w:pPr>
      <w:r>
        <w:rPr>
          <w:rFonts w:hint="eastAsia"/>
          <w:color w:val="000000"/>
          <w:sz w:val="21"/>
          <w:szCs w:val="21"/>
          <w:lang w:val="en-US" w:eastAsia="zh-CN"/>
        </w:rPr>
        <w:t>GB∕T 27690 《砂浆和混凝土用硅灰》</w:t>
      </w:r>
    </w:p>
    <w:p>
      <w:pPr>
        <w:pStyle w:val="141"/>
        <w:spacing w:after="0"/>
        <w:ind w:firstLine="400"/>
        <w:rPr>
          <w:color w:val="000000"/>
          <w:sz w:val="21"/>
          <w:szCs w:val="21"/>
        </w:rPr>
      </w:pPr>
      <w:r>
        <w:rPr>
          <w:rFonts w:hint="eastAsia"/>
          <w:color w:val="000000"/>
          <w:sz w:val="21"/>
          <w:szCs w:val="21"/>
        </w:rPr>
        <w:t>GB/T</w:t>
      </w:r>
      <w:r>
        <w:rPr>
          <w:rFonts w:hint="eastAsia"/>
          <w:color w:val="000000"/>
          <w:sz w:val="21"/>
          <w:szCs w:val="21"/>
          <w:lang w:val="en-US" w:eastAsia="zh-CN"/>
        </w:rPr>
        <w:t xml:space="preserve"> </w:t>
      </w:r>
      <w:r>
        <w:rPr>
          <w:rFonts w:hint="eastAsia"/>
          <w:color w:val="000000"/>
          <w:sz w:val="21"/>
          <w:szCs w:val="21"/>
        </w:rPr>
        <w:t>35164</w:t>
      </w:r>
      <w:r>
        <w:rPr>
          <w:rFonts w:hint="eastAsia"/>
          <w:color w:val="000000"/>
          <w:sz w:val="21"/>
          <w:szCs w:val="21"/>
          <w:lang w:val="en-US" w:eastAsia="zh-CN"/>
        </w:rPr>
        <w:t xml:space="preserve"> </w:t>
      </w:r>
      <w:r>
        <w:rPr>
          <w:rFonts w:hint="eastAsia"/>
          <w:color w:val="000000"/>
          <w:sz w:val="21"/>
          <w:szCs w:val="21"/>
          <w:lang w:eastAsia="zh-CN"/>
        </w:rPr>
        <w:t>《</w:t>
      </w:r>
      <w:r>
        <w:rPr>
          <w:rFonts w:hint="eastAsia"/>
          <w:color w:val="000000"/>
          <w:sz w:val="21"/>
          <w:szCs w:val="21"/>
        </w:rPr>
        <w:t>用于水泥、砂浆和混凝土中的石灰石粉</w:t>
      </w:r>
      <w:r>
        <w:rPr>
          <w:rFonts w:hint="eastAsia"/>
          <w:color w:val="000000"/>
          <w:sz w:val="21"/>
          <w:szCs w:val="21"/>
          <w:lang w:eastAsia="zh-CN"/>
        </w:rPr>
        <w:t>》</w:t>
      </w:r>
    </w:p>
    <w:p>
      <w:pPr>
        <w:pStyle w:val="141"/>
        <w:spacing w:after="0"/>
        <w:ind w:firstLine="420" w:firstLineChars="200"/>
        <w:rPr>
          <w:color w:val="000000"/>
          <w:sz w:val="21"/>
          <w:szCs w:val="21"/>
        </w:rPr>
      </w:pPr>
      <w:r>
        <w:rPr>
          <w:rFonts w:hint="eastAsia"/>
          <w:color w:val="000000"/>
          <w:sz w:val="21"/>
          <w:szCs w:val="21"/>
          <w:lang w:eastAsia="zh-CN"/>
        </w:rPr>
        <w:t>G</w:t>
      </w:r>
      <w:r>
        <w:rPr>
          <w:rFonts w:hint="eastAsia"/>
          <w:color w:val="000000"/>
          <w:sz w:val="21"/>
          <w:szCs w:val="21"/>
        </w:rPr>
        <w:t>B/T</w:t>
      </w:r>
      <w:r>
        <w:rPr>
          <w:rFonts w:hint="eastAsia"/>
          <w:color w:val="000000"/>
          <w:sz w:val="21"/>
          <w:szCs w:val="21"/>
          <w:lang w:val="en-US" w:eastAsia="zh-CN"/>
        </w:rPr>
        <w:t xml:space="preserve"> </w:t>
      </w:r>
      <w:r>
        <w:rPr>
          <w:rFonts w:hint="eastAsia"/>
          <w:color w:val="000000"/>
          <w:sz w:val="21"/>
          <w:szCs w:val="21"/>
        </w:rPr>
        <w:t>41054</w:t>
      </w:r>
      <w:r>
        <w:rPr>
          <w:rFonts w:hint="eastAsia"/>
          <w:color w:val="000000"/>
          <w:sz w:val="21"/>
          <w:szCs w:val="21"/>
          <w:lang w:val="en-US" w:eastAsia="zh-CN"/>
        </w:rPr>
        <w:t xml:space="preserve"> </w:t>
      </w:r>
      <w:r>
        <w:rPr>
          <w:rFonts w:hint="eastAsia"/>
          <w:color w:val="000000"/>
          <w:sz w:val="21"/>
          <w:szCs w:val="21"/>
        </w:rPr>
        <w:t>《高性能混凝土技术条件》</w:t>
      </w:r>
    </w:p>
    <w:p>
      <w:pPr>
        <w:pStyle w:val="141"/>
        <w:spacing w:after="0"/>
        <w:ind w:firstLine="420" w:firstLineChars="200"/>
        <w:rPr>
          <w:color w:val="000000"/>
          <w:sz w:val="21"/>
          <w:szCs w:val="21"/>
        </w:rPr>
      </w:pPr>
      <w:r>
        <w:rPr>
          <w:rFonts w:hint="eastAsia"/>
          <w:color w:val="000000"/>
          <w:sz w:val="21"/>
          <w:szCs w:val="21"/>
        </w:rPr>
        <w:t>GB/T</w:t>
      </w:r>
      <w:r>
        <w:rPr>
          <w:rFonts w:hint="eastAsia"/>
          <w:color w:val="000000"/>
          <w:sz w:val="21"/>
          <w:szCs w:val="21"/>
          <w:lang w:val="en-US" w:eastAsia="zh-CN"/>
        </w:rPr>
        <w:t xml:space="preserve"> </w:t>
      </w:r>
      <w:r>
        <w:rPr>
          <w:rFonts w:hint="eastAsia"/>
          <w:color w:val="000000"/>
          <w:sz w:val="21"/>
          <w:szCs w:val="21"/>
        </w:rPr>
        <w:t>50080</w:t>
      </w:r>
      <w:r>
        <w:rPr>
          <w:rFonts w:hint="eastAsia"/>
          <w:color w:val="000000"/>
          <w:sz w:val="21"/>
          <w:szCs w:val="21"/>
          <w:lang w:val="en-US" w:eastAsia="zh-CN"/>
        </w:rPr>
        <w:t xml:space="preserve"> </w:t>
      </w:r>
      <w:r>
        <w:rPr>
          <w:rFonts w:hint="eastAsia"/>
          <w:color w:val="000000"/>
          <w:sz w:val="21"/>
          <w:szCs w:val="21"/>
        </w:rPr>
        <w:t>《普通混凝土拌合物性能试验方法标准》</w:t>
      </w:r>
    </w:p>
    <w:p>
      <w:pPr>
        <w:pStyle w:val="141"/>
        <w:spacing w:after="0"/>
        <w:ind w:firstLine="420" w:firstLineChars="200"/>
        <w:rPr>
          <w:color w:val="000000"/>
          <w:sz w:val="21"/>
          <w:szCs w:val="21"/>
        </w:rPr>
      </w:pPr>
      <w:r>
        <w:rPr>
          <w:rFonts w:hint="eastAsia"/>
          <w:color w:val="000000"/>
          <w:sz w:val="21"/>
          <w:szCs w:val="21"/>
        </w:rPr>
        <w:t>GB</w:t>
      </w:r>
      <w:r>
        <w:rPr>
          <w:rFonts w:hint="eastAsia"/>
          <w:color w:val="000000"/>
          <w:sz w:val="21"/>
          <w:szCs w:val="21"/>
          <w:lang w:eastAsia="zh-CN"/>
        </w:rPr>
        <w:t>/</w:t>
      </w:r>
      <w:r>
        <w:rPr>
          <w:rFonts w:hint="eastAsia"/>
          <w:color w:val="000000"/>
          <w:sz w:val="21"/>
          <w:szCs w:val="21"/>
        </w:rPr>
        <w:t>T</w:t>
      </w:r>
      <w:r>
        <w:rPr>
          <w:rFonts w:hint="eastAsia"/>
          <w:color w:val="000000"/>
          <w:sz w:val="21"/>
          <w:szCs w:val="21"/>
          <w:lang w:val="en-US" w:eastAsia="zh-CN"/>
        </w:rPr>
        <w:t xml:space="preserve"> </w:t>
      </w:r>
      <w:r>
        <w:rPr>
          <w:rFonts w:hint="eastAsia"/>
          <w:color w:val="000000"/>
          <w:sz w:val="21"/>
          <w:szCs w:val="21"/>
        </w:rPr>
        <w:t>50081</w:t>
      </w:r>
      <w:r>
        <w:rPr>
          <w:rFonts w:hint="eastAsia"/>
          <w:color w:val="000000"/>
          <w:sz w:val="21"/>
          <w:szCs w:val="21"/>
          <w:lang w:val="en-US" w:eastAsia="zh-CN"/>
        </w:rPr>
        <w:t xml:space="preserve"> </w:t>
      </w:r>
      <w:r>
        <w:rPr>
          <w:rFonts w:hint="eastAsia"/>
          <w:color w:val="000000"/>
          <w:sz w:val="21"/>
          <w:szCs w:val="21"/>
        </w:rPr>
        <w:t>《普通混凝土力学性能试验方法标准》</w:t>
      </w:r>
    </w:p>
    <w:p>
      <w:pPr>
        <w:pStyle w:val="141"/>
        <w:spacing w:after="0"/>
        <w:ind w:firstLine="420" w:firstLineChars="200"/>
        <w:rPr>
          <w:color w:val="000000"/>
          <w:sz w:val="21"/>
          <w:szCs w:val="21"/>
        </w:rPr>
      </w:pPr>
      <w:r>
        <w:rPr>
          <w:rFonts w:hint="eastAsia"/>
          <w:color w:val="000000"/>
          <w:sz w:val="21"/>
          <w:szCs w:val="21"/>
        </w:rPr>
        <w:t>GB</w:t>
      </w:r>
      <w:r>
        <w:rPr>
          <w:rFonts w:hint="eastAsia"/>
          <w:color w:val="000000"/>
          <w:sz w:val="21"/>
          <w:szCs w:val="21"/>
          <w:lang w:eastAsia="zh-CN"/>
        </w:rPr>
        <w:t>/</w:t>
      </w:r>
      <w:r>
        <w:rPr>
          <w:rFonts w:hint="eastAsia"/>
          <w:color w:val="000000"/>
          <w:sz w:val="21"/>
          <w:szCs w:val="21"/>
        </w:rPr>
        <w:t>T</w:t>
      </w:r>
      <w:r>
        <w:rPr>
          <w:rFonts w:hint="eastAsia"/>
          <w:color w:val="000000"/>
          <w:sz w:val="21"/>
          <w:szCs w:val="21"/>
          <w:lang w:val="en-US" w:eastAsia="zh-CN"/>
        </w:rPr>
        <w:t xml:space="preserve"> </w:t>
      </w:r>
      <w:r>
        <w:rPr>
          <w:rFonts w:hint="eastAsia"/>
          <w:color w:val="000000"/>
          <w:sz w:val="21"/>
          <w:szCs w:val="21"/>
        </w:rPr>
        <w:t>50082</w:t>
      </w:r>
      <w:r>
        <w:rPr>
          <w:rFonts w:hint="eastAsia"/>
          <w:color w:val="000000"/>
          <w:sz w:val="21"/>
          <w:szCs w:val="21"/>
          <w:lang w:val="en-US" w:eastAsia="zh-CN"/>
        </w:rPr>
        <w:t xml:space="preserve"> </w:t>
      </w:r>
      <w:r>
        <w:rPr>
          <w:rFonts w:hint="eastAsia"/>
          <w:color w:val="000000"/>
          <w:sz w:val="21"/>
          <w:szCs w:val="21"/>
        </w:rPr>
        <w:t>《普通混凝土长期性能和耐久性能试验方法标准》</w:t>
      </w:r>
    </w:p>
    <w:p>
      <w:pPr>
        <w:pStyle w:val="141"/>
        <w:spacing w:after="0"/>
        <w:ind w:firstLine="420" w:firstLineChars="200"/>
        <w:rPr>
          <w:color w:val="000000"/>
          <w:sz w:val="21"/>
          <w:szCs w:val="21"/>
        </w:rPr>
      </w:pPr>
      <w:r>
        <w:rPr>
          <w:rFonts w:hint="eastAsia"/>
          <w:color w:val="000000"/>
          <w:sz w:val="21"/>
          <w:szCs w:val="21"/>
        </w:rPr>
        <w:t>GB/T</w:t>
      </w:r>
      <w:r>
        <w:rPr>
          <w:rFonts w:hint="eastAsia"/>
          <w:color w:val="000000"/>
          <w:sz w:val="21"/>
          <w:szCs w:val="21"/>
          <w:lang w:val="en-US" w:eastAsia="zh-CN"/>
        </w:rPr>
        <w:t xml:space="preserve"> </w:t>
      </w:r>
      <w:r>
        <w:rPr>
          <w:rFonts w:hint="eastAsia"/>
          <w:color w:val="000000"/>
          <w:sz w:val="21"/>
          <w:szCs w:val="21"/>
        </w:rPr>
        <w:t>50107</w:t>
      </w:r>
      <w:r>
        <w:rPr>
          <w:rFonts w:hint="eastAsia"/>
          <w:color w:val="000000"/>
          <w:sz w:val="21"/>
          <w:szCs w:val="21"/>
          <w:lang w:val="en-US" w:eastAsia="zh-CN"/>
        </w:rPr>
        <w:t xml:space="preserve"> </w:t>
      </w:r>
      <w:r>
        <w:rPr>
          <w:rFonts w:hint="eastAsia"/>
          <w:color w:val="000000"/>
          <w:sz w:val="21"/>
          <w:szCs w:val="21"/>
        </w:rPr>
        <w:t>《混凝土强度检验评定标准》</w:t>
      </w:r>
    </w:p>
    <w:p>
      <w:pPr>
        <w:pStyle w:val="141"/>
        <w:spacing w:after="0"/>
        <w:ind w:firstLine="400"/>
        <w:rPr>
          <w:color w:val="000000"/>
          <w:sz w:val="21"/>
          <w:szCs w:val="21"/>
        </w:rPr>
      </w:pPr>
      <w:r>
        <w:rPr>
          <w:rFonts w:hint="eastAsia"/>
          <w:color w:val="000000"/>
          <w:sz w:val="21"/>
          <w:szCs w:val="21"/>
          <w:lang w:eastAsia="zh-CN"/>
        </w:rPr>
        <w:t>G</w:t>
      </w:r>
      <w:r>
        <w:rPr>
          <w:rFonts w:hint="eastAsia"/>
          <w:color w:val="000000"/>
          <w:sz w:val="21"/>
          <w:szCs w:val="21"/>
        </w:rPr>
        <w:t>B</w:t>
      </w:r>
      <w:r>
        <w:rPr>
          <w:rFonts w:hint="eastAsia"/>
          <w:color w:val="000000"/>
          <w:sz w:val="21"/>
          <w:szCs w:val="21"/>
          <w:lang w:val="en-US" w:eastAsia="zh-CN"/>
        </w:rPr>
        <w:t xml:space="preserve"> </w:t>
      </w:r>
      <w:r>
        <w:rPr>
          <w:rFonts w:hint="eastAsia"/>
          <w:color w:val="000000"/>
          <w:sz w:val="21"/>
          <w:szCs w:val="21"/>
        </w:rPr>
        <w:t>50119</w:t>
      </w:r>
      <w:r>
        <w:rPr>
          <w:rFonts w:hint="eastAsia"/>
          <w:color w:val="000000"/>
          <w:sz w:val="21"/>
          <w:szCs w:val="21"/>
          <w:lang w:val="en-US" w:eastAsia="zh-CN"/>
        </w:rPr>
        <w:t xml:space="preserve"> </w:t>
      </w:r>
      <w:r>
        <w:rPr>
          <w:rFonts w:hint="eastAsia"/>
          <w:color w:val="000000"/>
          <w:sz w:val="21"/>
          <w:szCs w:val="21"/>
        </w:rPr>
        <w:t>《混凝土外加剂应用技术规范》</w:t>
      </w:r>
    </w:p>
    <w:p>
      <w:pPr>
        <w:pStyle w:val="141"/>
        <w:spacing w:after="0"/>
        <w:ind w:firstLine="400"/>
        <w:rPr>
          <w:color w:val="000000"/>
          <w:sz w:val="21"/>
          <w:szCs w:val="21"/>
        </w:rPr>
      </w:pPr>
      <w:r>
        <w:rPr>
          <w:rFonts w:hint="eastAsia"/>
          <w:color w:val="000000"/>
          <w:sz w:val="21"/>
          <w:szCs w:val="21"/>
        </w:rPr>
        <w:t>GB</w:t>
      </w:r>
      <w:r>
        <w:rPr>
          <w:rFonts w:hint="eastAsia"/>
          <w:color w:val="000000"/>
          <w:sz w:val="21"/>
          <w:szCs w:val="21"/>
          <w:lang w:val="en-US" w:eastAsia="zh-CN"/>
        </w:rPr>
        <w:t xml:space="preserve"> </w:t>
      </w:r>
      <w:r>
        <w:rPr>
          <w:rFonts w:hint="eastAsia"/>
          <w:color w:val="000000"/>
          <w:sz w:val="21"/>
          <w:szCs w:val="21"/>
        </w:rPr>
        <w:t>50164</w:t>
      </w:r>
      <w:r>
        <w:rPr>
          <w:rFonts w:hint="eastAsia"/>
          <w:color w:val="000000"/>
          <w:sz w:val="21"/>
          <w:szCs w:val="21"/>
          <w:lang w:val="en-US" w:eastAsia="zh-CN"/>
        </w:rPr>
        <w:t xml:space="preserve"> </w:t>
      </w:r>
      <w:r>
        <w:rPr>
          <w:rFonts w:hint="eastAsia"/>
          <w:color w:val="000000"/>
          <w:sz w:val="21"/>
          <w:szCs w:val="21"/>
        </w:rPr>
        <w:t>《混凝土质量控制标准》</w:t>
      </w:r>
    </w:p>
    <w:p>
      <w:pPr>
        <w:pStyle w:val="141"/>
        <w:spacing w:after="0"/>
        <w:ind w:firstLine="420" w:firstLineChars="200"/>
        <w:rPr>
          <w:color w:val="000000"/>
          <w:sz w:val="21"/>
          <w:szCs w:val="21"/>
        </w:rPr>
      </w:pPr>
      <w:r>
        <w:rPr>
          <w:rFonts w:hint="eastAsia"/>
          <w:color w:val="000000"/>
          <w:sz w:val="21"/>
          <w:szCs w:val="21"/>
        </w:rPr>
        <w:t>GB</w:t>
      </w:r>
      <w:r>
        <w:rPr>
          <w:rFonts w:hint="eastAsia"/>
          <w:color w:val="000000"/>
          <w:sz w:val="21"/>
          <w:szCs w:val="21"/>
          <w:lang w:val="en-US" w:eastAsia="zh-CN"/>
        </w:rPr>
        <w:t xml:space="preserve"> </w:t>
      </w:r>
      <w:r>
        <w:rPr>
          <w:rFonts w:hint="eastAsia"/>
          <w:color w:val="000000"/>
          <w:sz w:val="21"/>
          <w:szCs w:val="21"/>
        </w:rPr>
        <w:t>50204</w:t>
      </w:r>
      <w:r>
        <w:rPr>
          <w:rFonts w:hint="eastAsia"/>
          <w:color w:val="000000"/>
          <w:sz w:val="21"/>
          <w:szCs w:val="21"/>
          <w:lang w:val="en-US" w:eastAsia="zh-CN"/>
        </w:rPr>
        <w:t xml:space="preserve"> </w:t>
      </w:r>
      <w:r>
        <w:rPr>
          <w:rFonts w:hint="eastAsia"/>
          <w:color w:val="000000"/>
          <w:sz w:val="21"/>
          <w:szCs w:val="21"/>
        </w:rPr>
        <w:t>《混凝土结构工程施工质量验收规范》</w:t>
      </w:r>
    </w:p>
    <w:p>
      <w:pPr>
        <w:pStyle w:val="141"/>
        <w:spacing w:after="0"/>
        <w:ind w:firstLine="420" w:firstLineChars="200"/>
        <w:rPr>
          <w:color w:val="000000"/>
          <w:sz w:val="21"/>
          <w:szCs w:val="21"/>
        </w:rPr>
      </w:pPr>
      <w:r>
        <w:rPr>
          <w:rFonts w:hint="eastAsia"/>
          <w:color w:val="000000"/>
          <w:sz w:val="21"/>
          <w:szCs w:val="21"/>
          <w:lang w:eastAsia="zh-CN"/>
        </w:rPr>
        <w:t>G</w:t>
      </w:r>
      <w:r>
        <w:rPr>
          <w:rFonts w:hint="eastAsia"/>
          <w:color w:val="000000"/>
          <w:sz w:val="21"/>
          <w:szCs w:val="21"/>
        </w:rPr>
        <w:t>B/T</w:t>
      </w:r>
      <w:r>
        <w:rPr>
          <w:rFonts w:hint="eastAsia"/>
          <w:color w:val="000000"/>
          <w:sz w:val="21"/>
          <w:szCs w:val="21"/>
          <w:lang w:val="en-US" w:eastAsia="zh-CN"/>
        </w:rPr>
        <w:t xml:space="preserve"> </w:t>
      </w:r>
      <w:r>
        <w:rPr>
          <w:rFonts w:hint="eastAsia"/>
          <w:color w:val="000000"/>
          <w:sz w:val="21"/>
          <w:szCs w:val="21"/>
        </w:rPr>
        <w:t>50476</w:t>
      </w:r>
      <w:r>
        <w:rPr>
          <w:rFonts w:hint="eastAsia"/>
          <w:color w:val="000000"/>
          <w:sz w:val="21"/>
          <w:szCs w:val="21"/>
          <w:lang w:val="en-US" w:eastAsia="zh-CN"/>
        </w:rPr>
        <w:t xml:space="preserve"> </w:t>
      </w:r>
      <w:r>
        <w:rPr>
          <w:rFonts w:hint="eastAsia"/>
          <w:color w:val="000000"/>
          <w:sz w:val="21"/>
          <w:szCs w:val="21"/>
        </w:rPr>
        <w:t>《混凝士结构耐久性设计标准》</w:t>
      </w:r>
    </w:p>
    <w:p>
      <w:pPr>
        <w:pStyle w:val="141"/>
        <w:spacing w:after="0"/>
        <w:ind w:firstLine="420" w:firstLineChars="200"/>
        <w:rPr>
          <w:color w:val="000000"/>
          <w:sz w:val="21"/>
          <w:szCs w:val="21"/>
        </w:rPr>
      </w:pPr>
      <w:r>
        <w:rPr>
          <w:rFonts w:hint="eastAsia"/>
          <w:color w:val="000000"/>
          <w:sz w:val="21"/>
          <w:szCs w:val="21"/>
        </w:rPr>
        <w:t>GB</w:t>
      </w:r>
      <w:r>
        <w:rPr>
          <w:rFonts w:hint="eastAsia"/>
          <w:color w:val="000000"/>
          <w:sz w:val="21"/>
          <w:szCs w:val="21"/>
          <w:lang w:eastAsia="zh-CN"/>
        </w:rPr>
        <w:t>/</w:t>
      </w:r>
      <w:r>
        <w:rPr>
          <w:rFonts w:hint="eastAsia"/>
          <w:color w:val="000000"/>
          <w:sz w:val="21"/>
          <w:szCs w:val="21"/>
        </w:rPr>
        <w:t>T</w:t>
      </w:r>
      <w:r>
        <w:rPr>
          <w:rFonts w:hint="eastAsia"/>
          <w:color w:val="000000"/>
          <w:sz w:val="21"/>
          <w:szCs w:val="21"/>
          <w:lang w:val="en-US" w:eastAsia="zh-CN"/>
        </w:rPr>
        <w:t xml:space="preserve"> </w:t>
      </w:r>
      <w:r>
        <w:rPr>
          <w:rFonts w:hint="eastAsia"/>
          <w:color w:val="000000"/>
          <w:sz w:val="21"/>
          <w:szCs w:val="21"/>
        </w:rPr>
        <w:t>50733</w:t>
      </w:r>
      <w:r>
        <w:rPr>
          <w:rFonts w:hint="eastAsia"/>
          <w:color w:val="000000"/>
          <w:sz w:val="21"/>
          <w:szCs w:val="21"/>
          <w:lang w:val="en-US" w:eastAsia="zh-CN"/>
        </w:rPr>
        <w:t xml:space="preserve"> </w:t>
      </w:r>
      <w:r>
        <w:rPr>
          <w:rFonts w:hint="eastAsia"/>
          <w:color w:val="000000"/>
          <w:sz w:val="21"/>
          <w:szCs w:val="21"/>
        </w:rPr>
        <w:t>《预防混凝土碱骨料反应技术规范》</w:t>
      </w:r>
    </w:p>
    <w:p>
      <w:pPr>
        <w:pStyle w:val="141"/>
        <w:spacing w:after="0"/>
        <w:ind w:firstLine="400"/>
        <w:rPr>
          <w:color w:val="000000"/>
          <w:sz w:val="21"/>
          <w:szCs w:val="21"/>
        </w:rPr>
      </w:pPr>
      <w:r>
        <w:rPr>
          <w:rFonts w:hint="eastAsia"/>
          <w:color w:val="000000"/>
          <w:sz w:val="21"/>
          <w:szCs w:val="21"/>
          <w:lang w:eastAsia="zh-CN"/>
        </w:rPr>
        <w:t>G</w:t>
      </w:r>
      <w:r>
        <w:rPr>
          <w:rFonts w:hint="eastAsia"/>
          <w:color w:val="000000"/>
          <w:sz w:val="21"/>
          <w:szCs w:val="21"/>
        </w:rPr>
        <w:t>B</w:t>
      </w:r>
      <w:r>
        <w:rPr>
          <w:rFonts w:hint="eastAsia"/>
          <w:color w:val="000000"/>
          <w:sz w:val="21"/>
          <w:szCs w:val="21"/>
          <w:lang w:val="en-US" w:eastAsia="zh-CN"/>
        </w:rPr>
        <w:t xml:space="preserve"> </w:t>
      </w:r>
      <w:r>
        <w:rPr>
          <w:rFonts w:hint="eastAsia"/>
          <w:color w:val="000000"/>
          <w:sz w:val="21"/>
          <w:szCs w:val="21"/>
        </w:rPr>
        <w:t>55008</w:t>
      </w:r>
      <w:r>
        <w:rPr>
          <w:rFonts w:hint="eastAsia"/>
          <w:color w:val="000000"/>
          <w:sz w:val="21"/>
          <w:szCs w:val="21"/>
          <w:lang w:val="en-US" w:eastAsia="zh-CN"/>
        </w:rPr>
        <w:t xml:space="preserve"> </w:t>
      </w:r>
      <w:r>
        <w:rPr>
          <w:rFonts w:hint="eastAsia"/>
          <w:color w:val="000000"/>
          <w:sz w:val="21"/>
          <w:szCs w:val="21"/>
        </w:rPr>
        <w:t>《混凝土结构通用规范》</w:t>
      </w:r>
    </w:p>
    <w:p>
      <w:pPr>
        <w:pStyle w:val="141"/>
        <w:spacing w:after="0"/>
        <w:ind w:firstLine="420" w:firstLineChars="200"/>
        <w:rPr>
          <w:color w:val="000000"/>
          <w:sz w:val="21"/>
          <w:szCs w:val="21"/>
        </w:rPr>
      </w:pPr>
      <w:r>
        <w:rPr>
          <w:rFonts w:hint="eastAsia"/>
          <w:color w:val="000000"/>
          <w:sz w:val="21"/>
          <w:szCs w:val="21"/>
        </w:rPr>
        <w:t>GB</w:t>
      </w:r>
      <w:r>
        <w:rPr>
          <w:rFonts w:hint="eastAsia"/>
          <w:color w:val="000000"/>
          <w:sz w:val="21"/>
          <w:szCs w:val="21"/>
          <w:lang w:val="en-US" w:eastAsia="zh-CN"/>
        </w:rPr>
        <w:t xml:space="preserve"> </w:t>
      </w:r>
      <w:r>
        <w:rPr>
          <w:rFonts w:hint="eastAsia"/>
          <w:color w:val="000000"/>
          <w:sz w:val="21"/>
          <w:szCs w:val="21"/>
        </w:rPr>
        <w:t>50666</w:t>
      </w:r>
      <w:r>
        <w:rPr>
          <w:rFonts w:hint="eastAsia"/>
          <w:color w:val="000000"/>
          <w:sz w:val="21"/>
          <w:szCs w:val="21"/>
          <w:lang w:val="en-US" w:eastAsia="zh-CN"/>
        </w:rPr>
        <w:t xml:space="preserve"> </w:t>
      </w:r>
      <w:r>
        <w:rPr>
          <w:rFonts w:hint="eastAsia"/>
          <w:color w:val="000000"/>
          <w:sz w:val="21"/>
          <w:szCs w:val="21"/>
        </w:rPr>
        <w:t>《混凝土结构工程施工规范》</w:t>
      </w:r>
    </w:p>
    <w:p>
      <w:pPr>
        <w:pStyle w:val="141"/>
        <w:spacing w:after="0"/>
        <w:ind w:firstLine="400"/>
        <w:rPr>
          <w:color w:val="000000"/>
          <w:sz w:val="21"/>
          <w:szCs w:val="21"/>
        </w:rPr>
      </w:pPr>
      <w:r>
        <w:rPr>
          <w:rFonts w:hint="eastAsia"/>
          <w:color w:val="000000"/>
          <w:sz w:val="21"/>
          <w:szCs w:val="21"/>
        </w:rPr>
        <w:t>JG</w:t>
      </w:r>
      <w:r>
        <w:rPr>
          <w:rFonts w:hint="eastAsia"/>
          <w:color w:val="000000"/>
          <w:sz w:val="21"/>
          <w:szCs w:val="21"/>
          <w:lang w:eastAsia="zh-CN"/>
        </w:rPr>
        <w:t>J</w:t>
      </w:r>
      <w:r>
        <w:rPr>
          <w:rFonts w:hint="eastAsia"/>
          <w:color w:val="000000"/>
          <w:sz w:val="21"/>
          <w:szCs w:val="21"/>
          <w:lang w:val="en-US" w:eastAsia="zh-CN"/>
        </w:rPr>
        <w:t xml:space="preserve"> </w:t>
      </w:r>
      <w:r>
        <w:rPr>
          <w:rFonts w:hint="eastAsia"/>
          <w:color w:val="000000"/>
          <w:sz w:val="21"/>
          <w:szCs w:val="21"/>
        </w:rPr>
        <w:t>55</w:t>
      </w:r>
      <w:r>
        <w:rPr>
          <w:rFonts w:hint="eastAsia"/>
          <w:color w:val="000000"/>
          <w:sz w:val="21"/>
          <w:szCs w:val="21"/>
          <w:lang w:val="en-US" w:eastAsia="zh-CN"/>
        </w:rPr>
        <w:t xml:space="preserve"> </w:t>
      </w:r>
      <w:r>
        <w:rPr>
          <w:rFonts w:hint="eastAsia"/>
          <w:color w:val="000000"/>
          <w:sz w:val="21"/>
          <w:szCs w:val="21"/>
        </w:rPr>
        <w:t>《普通混凝土配合比设计规程》</w:t>
      </w:r>
    </w:p>
    <w:p>
      <w:pPr>
        <w:pStyle w:val="141"/>
        <w:spacing w:after="0"/>
        <w:ind w:firstLine="400"/>
        <w:rPr>
          <w:color w:val="000000"/>
          <w:sz w:val="21"/>
          <w:szCs w:val="21"/>
        </w:rPr>
      </w:pPr>
      <w:r>
        <w:rPr>
          <w:rFonts w:hint="eastAsia"/>
          <w:color w:val="000000"/>
          <w:sz w:val="21"/>
          <w:szCs w:val="21"/>
        </w:rPr>
        <w:t>JGJ</w:t>
      </w:r>
      <w:r>
        <w:rPr>
          <w:rFonts w:hint="eastAsia"/>
          <w:color w:val="000000"/>
          <w:sz w:val="21"/>
          <w:szCs w:val="21"/>
          <w:lang w:val="en-US" w:eastAsia="zh-CN"/>
        </w:rPr>
        <w:t xml:space="preserve"> </w:t>
      </w:r>
      <w:r>
        <w:rPr>
          <w:rFonts w:hint="eastAsia"/>
          <w:color w:val="000000"/>
          <w:sz w:val="21"/>
          <w:szCs w:val="21"/>
        </w:rPr>
        <w:t>63</w:t>
      </w:r>
      <w:r>
        <w:rPr>
          <w:rFonts w:hint="eastAsia"/>
          <w:color w:val="000000"/>
          <w:sz w:val="21"/>
          <w:szCs w:val="21"/>
          <w:lang w:val="en-US" w:eastAsia="zh-CN"/>
        </w:rPr>
        <w:t xml:space="preserve"> </w:t>
      </w:r>
      <w:r>
        <w:rPr>
          <w:rFonts w:hint="eastAsia"/>
          <w:color w:val="000000"/>
          <w:sz w:val="21"/>
          <w:szCs w:val="21"/>
        </w:rPr>
        <w:t>《混凝土用水标准》</w:t>
      </w:r>
    </w:p>
    <w:p>
      <w:pPr>
        <w:pStyle w:val="141"/>
        <w:spacing w:after="0"/>
        <w:ind w:firstLine="420" w:firstLineChars="200"/>
        <w:rPr>
          <w:color w:val="000000"/>
          <w:sz w:val="21"/>
          <w:szCs w:val="21"/>
        </w:rPr>
      </w:pPr>
      <w:r>
        <w:rPr>
          <w:rFonts w:hint="eastAsia"/>
          <w:color w:val="000000"/>
          <w:sz w:val="21"/>
          <w:szCs w:val="21"/>
        </w:rPr>
        <w:t>JGJ</w:t>
      </w:r>
      <w:r>
        <w:rPr>
          <w:rFonts w:hint="eastAsia"/>
          <w:color w:val="000000"/>
          <w:sz w:val="21"/>
          <w:szCs w:val="21"/>
          <w:lang w:eastAsia="zh-CN"/>
        </w:rPr>
        <w:t>/</w:t>
      </w:r>
      <w:r>
        <w:rPr>
          <w:rFonts w:hint="eastAsia"/>
          <w:color w:val="000000"/>
          <w:sz w:val="21"/>
          <w:szCs w:val="21"/>
        </w:rPr>
        <w:t>T193</w:t>
      </w:r>
      <w:r>
        <w:rPr>
          <w:rFonts w:hint="eastAsia"/>
          <w:color w:val="000000"/>
          <w:sz w:val="21"/>
          <w:szCs w:val="21"/>
          <w:lang w:val="en-US" w:eastAsia="zh-CN"/>
        </w:rPr>
        <w:t xml:space="preserve"> </w:t>
      </w:r>
      <w:r>
        <w:rPr>
          <w:rFonts w:hint="eastAsia"/>
          <w:color w:val="000000"/>
          <w:sz w:val="21"/>
          <w:szCs w:val="21"/>
        </w:rPr>
        <w:t>《混凝土耐久性检验评定标准》</w:t>
      </w:r>
    </w:p>
    <w:p>
      <w:pPr>
        <w:pStyle w:val="141"/>
        <w:spacing w:after="0"/>
        <w:ind w:firstLine="420" w:firstLineChars="200"/>
        <w:rPr>
          <w:color w:val="000000"/>
          <w:sz w:val="21"/>
          <w:szCs w:val="21"/>
        </w:rPr>
      </w:pPr>
      <w:r>
        <w:rPr>
          <w:rFonts w:hint="eastAsia"/>
          <w:color w:val="000000"/>
          <w:sz w:val="21"/>
          <w:szCs w:val="21"/>
        </w:rPr>
        <w:t>JGJ/T 281 《高强混凝土应用技术规程》</w:t>
      </w:r>
    </w:p>
    <w:p>
      <w:pPr>
        <w:pStyle w:val="141"/>
        <w:spacing w:after="0"/>
        <w:ind w:firstLine="400"/>
        <w:rPr>
          <w:rFonts w:hint="eastAsia"/>
          <w:color w:val="000000"/>
          <w:sz w:val="21"/>
          <w:szCs w:val="21"/>
        </w:rPr>
      </w:pPr>
      <w:r>
        <w:rPr>
          <w:rFonts w:hint="eastAsia"/>
          <w:color w:val="000000"/>
          <w:sz w:val="21"/>
          <w:szCs w:val="21"/>
        </w:rPr>
        <w:t>JGJ/T 283</w:t>
      </w:r>
      <w:r>
        <w:rPr>
          <w:rFonts w:hint="eastAsia"/>
          <w:color w:val="000000"/>
          <w:sz w:val="21"/>
          <w:szCs w:val="21"/>
          <w:lang w:val="en-US" w:eastAsia="zh-CN"/>
        </w:rPr>
        <w:t xml:space="preserve"> </w:t>
      </w:r>
      <w:r>
        <w:rPr>
          <w:rFonts w:hint="eastAsia"/>
          <w:color w:val="000000"/>
          <w:sz w:val="21"/>
          <w:szCs w:val="21"/>
        </w:rPr>
        <w:t>《自密实混凝土应用技术规程》</w:t>
      </w:r>
    </w:p>
    <w:p>
      <w:pPr>
        <w:pStyle w:val="141"/>
        <w:spacing w:after="0"/>
        <w:ind w:firstLine="400"/>
        <w:rPr>
          <w:rFonts w:hint="eastAsia"/>
          <w:color w:val="000000"/>
          <w:sz w:val="21"/>
          <w:szCs w:val="21"/>
        </w:rPr>
      </w:pPr>
      <w:r>
        <w:rPr>
          <w:rFonts w:hint="eastAsia"/>
          <w:color w:val="000000"/>
          <w:sz w:val="21"/>
          <w:szCs w:val="21"/>
        </w:rPr>
        <w:t>JG/T</w:t>
      </w:r>
      <w:r>
        <w:rPr>
          <w:rFonts w:hint="eastAsia"/>
          <w:color w:val="000000"/>
          <w:sz w:val="21"/>
          <w:szCs w:val="21"/>
          <w:lang w:val="en-US" w:eastAsia="zh-CN"/>
        </w:rPr>
        <w:t xml:space="preserve"> </w:t>
      </w:r>
      <w:r>
        <w:rPr>
          <w:rFonts w:hint="eastAsia"/>
          <w:color w:val="000000"/>
          <w:sz w:val="21"/>
          <w:szCs w:val="21"/>
        </w:rPr>
        <w:t>486</w:t>
      </w:r>
      <w:r>
        <w:rPr>
          <w:rFonts w:hint="eastAsia"/>
          <w:color w:val="000000"/>
          <w:sz w:val="21"/>
          <w:szCs w:val="21"/>
          <w:lang w:val="en-US" w:eastAsia="zh-CN"/>
        </w:rPr>
        <w:t xml:space="preserve"> </w:t>
      </w:r>
      <w:r>
        <w:rPr>
          <w:rFonts w:hint="eastAsia"/>
          <w:color w:val="000000"/>
          <w:sz w:val="21"/>
          <w:szCs w:val="21"/>
          <w:lang w:eastAsia="zh-CN"/>
        </w:rPr>
        <w:t>《</w:t>
      </w:r>
      <w:r>
        <w:rPr>
          <w:rFonts w:hint="eastAsia"/>
          <w:color w:val="000000"/>
          <w:sz w:val="21"/>
          <w:szCs w:val="21"/>
        </w:rPr>
        <w:t>混凝土用复合掺合料》</w:t>
      </w:r>
    </w:p>
    <w:p>
      <w:pPr>
        <w:pStyle w:val="141"/>
        <w:spacing w:after="0"/>
        <w:ind w:firstLine="400"/>
        <w:rPr>
          <w:rFonts w:hint="eastAsia"/>
          <w:color w:val="000000"/>
          <w:sz w:val="21"/>
          <w:szCs w:val="21"/>
        </w:rPr>
      </w:pPr>
    </w:p>
    <w:p>
      <w:pPr>
        <w:pStyle w:val="81"/>
      </w:pPr>
      <w:bookmarkStart w:id="37" w:name="_Toc142472176"/>
      <w:bookmarkEnd w:id="37"/>
      <w:bookmarkStart w:id="38" w:name="_Toc150430521"/>
      <w:bookmarkStart w:id="39" w:name="_Toc146631185"/>
      <w:bookmarkStart w:id="40" w:name="_Toc143266280"/>
      <w:bookmarkStart w:id="41" w:name="_Toc144220220"/>
      <w:bookmarkStart w:id="42" w:name="_Toc142558422"/>
      <w:r>
        <w:rPr>
          <w:rFonts w:hint="eastAsia"/>
        </w:rPr>
        <w:t>术语和定义</w:t>
      </w:r>
      <w:bookmarkEnd w:id="38"/>
      <w:bookmarkEnd w:id="39"/>
      <w:bookmarkEnd w:id="40"/>
      <w:bookmarkEnd w:id="41"/>
      <w:bookmarkEnd w:id="42"/>
    </w:p>
    <w:p>
      <w:pPr>
        <w:pStyle w:val="141"/>
        <w:spacing w:after="0"/>
        <w:rPr>
          <w:rFonts w:ascii="黑体" w:hAnsi="黑体" w:eastAsia="黑体" w:cs="黑体"/>
          <w:color w:val="000000"/>
          <w:sz w:val="21"/>
          <w:szCs w:val="21"/>
        </w:rPr>
      </w:pPr>
      <w:r>
        <w:rPr>
          <w:rFonts w:hint="eastAsia" w:ascii="黑体" w:hAnsi="黑体" w:eastAsia="黑体" w:cs="黑体"/>
          <w:color w:val="000000"/>
          <w:sz w:val="21"/>
          <w:szCs w:val="21"/>
          <w:lang w:val="en-US"/>
        </w:rPr>
        <w:t>3</w:t>
      </w:r>
      <w:r>
        <w:rPr>
          <w:rFonts w:hint="eastAsia" w:ascii="黑体" w:hAnsi="黑体" w:eastAsia="黑体" w:cs="黑体"/>
          <w:color w:val="000000"/>
          <w:sz w:val="21"/>
          <w:szCs w:val="21"/>
        </w:rPr>
        <w:t xml:space="preserve">.1 </w:t>
      </w:r>
    </w:p>
    <w:p>
      <w:pPr>
        <w:pStyle w:val="141"/>
        <w:spacing w:after="0"/>
        <w:ind w:firstLine="420" w:firstLineChars="200"/>
        <w:rPr>
          <w:rFonts w:ascii="黑体" w:hAnsi="黑体" w:eastAsia="黑体" w:cs="黑体"/>
          <w:color w:val="000000"/>
          <w:sz w:val="21"/>
          <w:szCs w:val="21"/>
        </w:rPr>
      </w:pPr>
      <w:r>
        <w:rPr>
          <w:rFonts w:hint="eastAsia" w:ascii="黑体" w:hAnsi="黑体" w:eastAsia="黑体" w:cs="黑体"/>
          <w:color w:val="000000"/>
          <w:sz w:val="21"/>
          <w:szCs w:val="21"/>
        </w:rPr>
        <w:t>现代混凝土 modern concrete</w:t>
      </w:r>
    </w:p>
    <w:p>
      <w:pPr>
        <w:pStyle w:val="141"/>
        <w:spacing w:after="0"/>
        <w:ind w:firstLine="420" w:firstLineChars="200"/>
        <w:rPr>
          <w:color w:val="000000"/>
          <w:sz w:val="21"/>
          <w:szCs w:val="21"/>
        </w:rPr>
      </w:pPr>
      <w:r>
        <w:rPr>
          <w:rFonts w:hint="eastAsia"/>
          <w:color w:val="000000"/>
          <w:sz w:val="21"/>
          <w:szCs w:val="21"/>
        </w:rPr>
        <w:t>现代混凝土是基于化学外加剂和矿物掺合料广泛应用的多组分混凝土。</w:t>
      </w:r>
    </w:p>
    <w:p>
      <w:pPr>
        <w:pStyle w:val="141"/>
        <w:spacing w:after="0"/>
        <w:rPr>
          <w:rFonts w:ascii="黑体" w:hAnsi="黑体" w:eastAsia="黑体" w:cs="黑体"/>
          <w:color w:val="000000"/>
          <w:sz w:val="21"/>
          <w:szCs w:val="21"/>
        </w:rPr>
      </w:pPr>
      <w:r>
        <w:rPr>
          <w:rFonts w:hint="eastAsia" w:ascii="黑体" w:hAnsi="黑体" w:eastAsia="黑体" w:cs="黑体"/>
          <w:color w:val="000000"/>
          <w:sz w:val="21"/>
          <w:szCs w:val="21"/>
          <w:lang w:val="en-US"/>
        </w:rPr>
        <w:t>3</w:t>
      </w:r>
      <w:r>
        <w:rPr>
          <w:rFonts w:hint="eastAsia" w:ascii="黑体" w:hAnsi="黑体" w:eastAsia="黑体" w:cs="黑体"/>
          <w:color w:val="000000"/>
          <w:sz w:val="21"/>
          <w:szCs w:val="21"/>
        </w:rPr>
        <w:t xml:space="preserve">.2 </w:t>
      </w:r>
    </w:p>
    <w:p>
      <w:pPr>
        <w:pStyle w:val="141"/>
        <w:spacing w:after="0"/>
        <w:ind w:firstLine="420" w:firstLineChars="200"/>
        <w:rPr>
          <w:rFonts w:ascii="黑体" w:hAnsi="黑体" w:eastAsia="黑体" w:cs="黑体"/>
          <w:color w:val="000000"/>
          <w:sz w:val="21"/>
          <w:szCs w:val="21"/>
        </w:rPr>
      </w:pPr>
      <w:r>
        <w:rPr>
          <w:rFonts w:hint="eastAsia" w:ascii="黑体" w:hAnsi="黑体" w:eastAsia="黑体" w:cs="黑体"/>
          <w:color w:val="000000"/>
          <w:sz w:val="21"/>
          <w:szCs w:val="21"/>
        </w:rPr>
        <w:t>高性能混凝土 high performance concrete</w:t>
      </w:r>
    </w:p>
    <w:p>
      <w:pPr>
        <w:pStyle w:val="141"/>
        <w:spacing w:after="0"/>
        <w:ind w:firstLine="420" w:firstLineChars="200"/>
        <w:rPr>
          <w:color w:val="000000"/>
          <w:sz w:val="21"/>
          <w:szCs w:val="21"/>
        </w:rPr>
      </w:pPr>
      <w:r>
        <w:rPr>
          <w:rFonts w:hint="eastAsia"/>
          <w:color w:val="000000"/>
          <w:sz w:val="21"/>
          <w:szCs w:val="21"/>
        </w:rPr>
        <w:t>以建设工程设计、施工和使用对混凝土性能特定要求为总体目标,选用优质常规原材料,合理掺加化学外加剂和矿物掺合料,采用较低水胶比并优化配合比,通过预拌或预配的绿色生产方式以及严格的施工措施,制成具有优异的拌合物性能、力学性能、耐久性能和长期性能的混凝土。</w:t>
      </w:r>
    </w:p>
    <w:p>
      <w:pPr>
        <w:widowControl/>
        <w:rPr>
          <w:rFonts w:ascii="黑体" w:hAnsi="黑体" w:eastAsia="黑体" w:cs="黑体"/>
          <w:color w:val="000000"/>
          <w:szCs w:val="21"/>
          <w:lang w:eastAsia="zh-TW" w:bidi="zh-TW"/>
        </w:rPr>
      </w:pPr>
      <w:r>
        <w:rPr>
          <w:rFonts w:hint="eastAsia" w:ascii="黑体" w:hAnsi="黑体" w:eastAsia="黑体" w:cs="黑体"/>
          <w:color w:val="000000"/>
          <w:szCs w:val="21"/>
          <w:lang w:eastAsia="zh-TW" w:bidi="zh-TW"/>
        </w:rPr>
        <w:t xml:space="preserve">3.3 </w:t>
      </w:r>
    </w:p>
    <w:p>
      <w:pPr>
        <w:pStyle w:val="141"/>
        <w:spacing w:after="0"/>
        <w:ind w:firstLine="420" w:firstLineChars="200"/>
        <w:rPr>
          <w:rFonts w:ascii="黑体" w:hAnsi="黑体" w:eastAsia="黑体" w:cs="黑体"/>
          <w:color w:val="000000"/>
          <w:sz w:val="21"/>
          <w:szCs w:val="21"/>
        </w:rPr>
      </w:pPr>
      <w:r>
        <w:rPr>
          <w:rFonts w:hint="eastAsia" w:ascii="黑体" w:hAnsi="黑体" w:eastAsia="黑体" w:cs="黑体"/>
          <w:color w:val="000000"/>
          <w:sz w:val="21"/>
          <w:szCs w:val="21"/>
        </w:rPr>
        <w:t>高性能混凝土胶凝材料cementitious materials for high performance concrete</w:t>
      </w:r>
    </w:p>
    <w:p>
      <w:pPr>
        <w:pStyle w:val="141"/>
        <w:spacing w:after="0"/>
        <w:ind w:firstLine="420" w:firstLineChars="200"/>
        <w:rPr>
          <w:color w:val="000000"/>
          <w:sz w:val="21"/>
          <w:szCs w:val="21"/>
          <w:lang w:val="en-US"/>
        </w:rPr>
      </w:pPr>
      <w:r>
        <w:rPr>
          <w:rFonts w:hint="eastAsia"/>
          <w:color w:val="000000"/>
          <w:sz w:val="21"/>
          <w:szCs w:val="21"/>
        </w:rPr>
        <w:t>以粒化高炉矿渣粉、粉煤灰、石粉、硅灰、通用硅酸盐水泥和适量的石膏为原料制成的水硬性胶凝材料,适合用于配制高性能混凝土,简称高性能混凝土胶凝材料。</w:t>
      </w:r>
    </w:p>
    <w:p>
      <w:pPr>
        <w:pStyle w:val="141"/>
        <w:spacing w:after="0"/>
        <w:rPr>
          <w:rFonts w:ascii="黑体" w:hAnsi="黑体" w:eastAsia="黑体" w:cs="黑体"/>
          <w:color w:val="000000"/>
          <w:sz w:val="21"/>
          <w:szCs w:val="21"/>
          <w:lang w:val="en-US"/>
        </w:rPr>
      </w:pPr>
      <w:r>
        <w:rPr>
          <w:rFonts w:hint="eastAsia" w:ascii="黑体" w:hAnsi="黑体" w:eastAsia="黑体" w:cs="黑体"/>
          <w:color w:val="000000"/>
          <w:sz w:val="21"/>
          <w:szCs w:val="21"/>
          <w:lang w:val="en-US"/>
        </w:rPr>
        <w:t xml:space="preserve">3.4 </w:t>
      </w:r>
    </w:p>
    <w:p>
      <w:pPr>
        <w:pStyle w:val="141"/>
        <w:spacing w:after="0"/>
        <w:ind w:firstLine="420" w:firstLineChars="200"/>
        <w:rPr>
          <w:rFonts w:ascii="黑体" w:hAnsi="黑体" w:eastAsia="黑体" w:cs="黑体"/>
          <w:color w:val="000000"/>
          <w:sz w:val="21"/>
          <w:szCs w:val="21"/>
          <w:lang w:val="en-US"/>
        </w:rPr>
      </w:pPr>
      <w:r>
        <w:rPr>
          <w:rFonts w:hint="eastAsia" w:ascii="黑体" w:hAnsi="黑体" w:eastAsia="黑体" w:cs="黑体"/>
          <w:color w:val="000000"/>
          <w:sz w:val="21"/>
          <w:szCs w:val="21"/>
          <w:lang w:val="en-US"/>
        </w:rPr>
        <w:t>预配混凝土 pre-mixed concrete</w:t>
      </w:r>
    </w:p>
    <w:p>
      <w:pPr>
        <w:pStyle w:val="141"/>
        <w:spacing w:after="0"/>
        <w:rPr>
          <w:color w:val="000000"/>
          <w:sz w:val="21"/>
          <w:szCs w:val="21"/>
          <w:lang w:val="en-US" w:eastAsia="zh-CN"/>
        </w:rPr>
      </w:pPr>
      <w:r>
        <w:rPr>
          <w:rFonts w:hint="eastAsia"/>
          <w:color w:val="000000"/>
          <w:sz w:val="21"/>
          <w:szCs w:val="21"/>
          <w:lang w:val="en-US"/>
        </w:rPr>
        <w:t xml:space="preserve">    </w:t>
      </w:r>
      <w:r>
        <w:rPr>
          <w:rFonts w:hint="eastAsia"/>
          <w:color w:val="000000"/>
          <w:sz w:val="21"/>
          <w:szCs w:val="21"/>
          <w:lang w:val="en-US" w:eastAsia="zh-CN"/>
        </w:rPr>
        <w:t>将高性能混凝土胶凝材料预先按本标准规定的配比在工厂生产后单独包装，与砂、石骨料、化学外加剂按混凝土配合比设计的用量运输到施工现场后，再按混凝土配合比设计的用水量加水搅拌成混凝土拌合物、然后浇注成型并养护而成的高性能混凝土。</w:t>
      </w:r>
    </w:p>
    <w:p>
      <w:pPr>
        <w:pStyle w:val="141"/>
        <w:spacing w:after="0"/>
        <w:rPr>
          <w:rFonts w:ascii="黑体" w:hAnsi="黑体" w:eastAsia="黑体" w:cs="黑体"/>
          <w:color w:val="000000"/>
          <w:sz w:val="21"/>
          <w:szCs w:val="21"/>
        </w:rPr>
      </w:pPr>
      <w:r>
        <w:rPr>
          <w:rFonts w:hint="eastAsia" w:ascii="黑体" w:hAnsi="黑体" w:eastAsia="黑体" w:cs="黑体"/>
          <w:color w:val="000000"/>
          <w:sz w:val="21"/>
          <w:szCs w:val="21"/>
          <w:lang w:val="en-US" w:eastAsia="zh-CN"/>
        </w:rPr>
        <w:t>3.</w:t>
      </w:r>
      <w:r>
        <w:rPr>
          <w:rFonts w:hint="eastAsia" w:ascii="黑体" w:hAnsi="黑体" w:eastAsia="黑体" w:cs="黑体"/>
          <w:color w:val="000000"/>
          <w:sz w:val="21"/>
          <w:szCs w:val="21"/>
        </w:rPr>
        <w:t xml:space="preserve">5 </w:t>
      </w:r>
    </w:p>
    <w:p>
      <w:pPr>
        <w:pStyle w:val="141"/>
        <w:spacing w:after="0"/>
        <w:ind w:firstLine="420" w:firstLineChars="200"/>
        <w:rPr>
          <w:rFonts w:ascii="黑体" w:hAnsi="黑体" w:eastAsia="黑体" w:cs="黑体"/>
          <w:color w:val="000000"/>
          <w:sz w:val="21"/>
          <w:szCs w:val="21"/>
        </w:rPr>
      </w:pPr>
      <w:r>
        <w:rPr>
          <w:rFonts w:hint="eastAsia" w:ascii="黑体" w:hAnsi="黑体" w:eastAsia="黑体" w:cs="黑体"/>
          <w:color w:val="000000"/>
          <w:sz w:val="21"/>
          <w:szCs w:val="21"/>
        </w:rPr>
        <w:t>通用胶砂强度 strength of general mortar</w:t>
      </w:r>
    </w:p>
    <w:p>
      <w:pPr>
        <w:pStyle w:val="141"/>
        <w:spacing w:after="0"/>
        <w:ind w:firstLine="420" w:firstLineChars="200"/>
        <w:rPr>
          <w:color w:val="000000"/>
          <w:sz w:val="21"/>
          <w:szCs w:val="21"/>
          <w:lang w:val="en-US" w:eastAsia="zh-CN"/>
        </w:rPr>
      </w:pPr>
      <w:r>
        <w:rPr>
          <w:rFonts w:hint="eastAsia"/>
          <w:color w:val="000000"/>
          <w:sz w:val="21"/>
          <w:szCs w:val="21"/>
        </w:rPr>
        <w:t>通用胶砂强度是</w:t>
      </w:r>
      <w:r>
        <w:rPr>
          <w:rFonts w:hint="eastAsia"/>
          <w:color w:val="000000"/>
          <w:sz w:val="21"/>
          <w:szCs w:val="21"/>
          <w:lang w:eastAsia="zh-CN"/>
        </w:rPr>
        <w:t>高性能</w:t>
      </w:r>
      <w:r>
        <w:rPr>
          <w:rFonts w:hint="eastAsia"/>
          <w:color w:val="000000"/>
          <w:sz w:val="21"/>
          <w:szCs w:val="21"/>
        </w:rPr>
        <w:t>混凝土胶凝材料按《水</w:t>
      </w:r>
      <w:r>
        <w:rPr>
          <w:rFonts w:hint="eastAsia"/>
          <w:color w:val="000000"/>
          <w:sz w:val="21"/>
          <w:szCs w:val="21"/>
          <w:lang w:eastAsia="zh-CN"/>
        </w:rPr>
        <w:t>泥</w:t>
      </w:r>
      <w:r>
        <w:rPr>
          <w:rFonts w:hint="eastAsia"/>
          <w:color w:val="000000"/>
          <w:sz w:val="21"/>
          <w:szCs w:val="21"/>
        </w:rPr>
        <w:t>胶砂强度检验方法(</w:t>
      </w:r>
      <w:r>
        <w:rPr>
          <w:rFonts w:hint="eastAsia"/>
          <w:color w:val="000000"/>
          <w:sz w:val="21"/>
          <w:szCs w:val="21"/>
          <w:lang w:eastAsia="zh-CN"/>
        </w:rPr>
        <w:t>I</w:t>
      </w:r>
      <w:r>
        <w:rPr>
          <w:rFonts w:hint="eastAsia"/>
          <w:color w:val="000000"/>
          <w:sz w:val="21"/>
          <w:szCs w:val="21"/>
        </w:rPr>
        <w:t>SO法)》GB</w:t>
      </w:r>
      <w:r>
        <w:rPr>
          <w:rFonts w:hint="eastAsia"/>
          <w:color w:val="000000"/>
          <w:sz w:val="21"/>
          <w:szCs w:val="21"/>
          <w:lang w:eastAsia="zh-CN"/>
        </w:rPr>
        <w:t>/</w:t>
      </w:r>
      <w:r>
        <w:rPr>
          <w:rFonts w:hint="eastAsia"/>
          <w:color w:val="000000"/>
          <w:sz w:val="21"/>
          <w:szCs w:val="21"/>
        </w:rPr>
        <w:t>T17671进行试验,得到的各龄期的胶砂强度。</w:t>
      </w:r>
    </w:p>
    <w:p>
      <w:pPr>
        <w:pStyle w:val="141"/>
        <w:spacing w:after="0"/>
        <w:rPr>
          <w:rFonts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3.6</w:t>
      </w:r>
    </w:p>
    <w:p>
      <w:pPr>
        <w:pStyle w:val="141"/>
        <w:spacing w:after="0"/>
        <w:ind w:firstLine="420" w:firstLineChars="200"/>
        <w:rPr>
          <w:rFonts w:ascii="黑体" w:hAnsi="黑体" w:eastAsia="黑体" w:cs="黑体"/>
          <w:color w:val="000000"/>
          <w:sz w:val="21"/>
          <w:szCs w:val="21"/>
        </w:rPr>
      </w:pPr>
      <w:r>
        <w:rPr>
          <w:rFonts w:hint="eastAsia" w:ascii="黑体" w:hAnsi="黑体" w:eastAsia="黑体" w:cs="黑体"/>
          <w:color w:val="000000"/>
          <w:sz w:val="21"/>
          <w:szCs w:val="21"/>
        </w:rPr>
        <w:t>专用胶砂强度 strength of special mortar</w:t>
      </w:r>
    </w:p>
    <w:p>
      <w:pPr>
        <w:pStyle w:val="141"/>
        <w:spacing w:after="0"/>
        <w:ind w:firstLine="420" w:firstLineChars="200"/>
        <w:rPr>
          <w:color w:val="000000"/>
          <w:sz w:val="21"/>
          <w:szCs w:val="21"/>
        </w:rPr>
      </w:pPr>
      <w:r>
        <w:rPr>
          <w:rFonts w:hint="eastAsia"/>
          <w:color w:val="000000"/>
          <w:sz w:val="21"/>
          <w:szCs w:val="21"/>
        </w:rPr>
        <w:t>专用胶砂强度是</w:t>
      </w:r>
      <w:r>
        <w:rPr>
          <w:rFonts w:hint="eastAsia"/>
          <w:color w:val="000000"/>
          <w:sz w:val="21"/>
          <w:szCs w:val="21"/>
          <w:lang w:eastAsia="zh-CN"/>
        </w:rPr>
        <w:t>高性能混凝土</w:t>
      </w:r>
      <w:r>
        <w:rPr>
          <w:rFonts w:hint="eastAsia"/>
          <w:color w:val="000000"/>
          <w:sz w:val="21"/>
          <w:szCs w:val="21"/>
        </w:rPr>
        <w:t>胶凝材料掺入适量聚羧酸高性能减水剂、水胶比为0.38、胶砂流动度在180mm-220mm时测定的各龄期胶砂强度。</w:t>
      </w:r>
    </w:p>
    <w:p>
      <w:pPr>
        <w:pStyle w:val="21"/>
      </w:pPr>
    </w:p>
    <w:p>
      <w:pPr>
        <w:pStyle w:val="21"/>
      </w:pPr>
    </w:p>
    <w:p>
      <w:pPr>
        <w:pStyle w:val="21"/>
      </w:pPr>
    </w:p>
    <w:p>
      <w:pPr>
        <w:pStyle w:val="81"/>
      </w:pPr>
      <w:r>
        <w:rPr>
          <w:rFonts w:hint="eastAsia"/>
        </w:rPr>
        <w:t>基本规定</w:t>
      </w:r>
    </w:p>
    <w:p>
      <w:pPr>
        <w:pStyle w:val="141"/>
        <w:spacing w:after="0"/>
        <w:rPr>
          <w:color w:val="000000"/>
          <w:sz w:val="21"/>
          <w:szCs w:val="21"/>
        </w:rPr>
      </w:pPr>
      <w:bookmarkStart w:id="43" w:name="_Toc146631188"/>
      <w:bookmarkStart w:id="44" w:name="_Toc143266282"/>
      <w:bookmarkStart w:id="45" w:name="_Toc142558425"/>
      <w:bookmarkStart w:id="46" w:name="_Toc144220222"/>
      <w:bookmarkStart w:id="47" w:name="_Toc150430523"/>
      <w:r>
        <w:rPr>
          <w:rFonts w:hint="eastAsia"/>
          <w:color w:val="000000"/>
          <w:sz w:val="21"/>
          <w:szCs w:val="21"/>
          <w:lang w:val="en-US" w:eastAsia="zh-CN"/>
        </w:rPr>
        <w:t>4.1</w:t>
      </w:r>
      <w:r>
        <w:rPr>
          <w:rFonts w:hint="eastAsia"/>
          <w:color w:val="000000"/>
          <w:sz w:val="21"/>
          <w:szCs w:val="21"/>
        </w:rPr>
        <w:t>采用</w:t>
      </w:r>
      <w:r>
        <w:rPr>
          <w:rFonts w:hint="eastAsia"/>
          <w:color w:val="000000"/>
          <w:sz w:val="21"/>
          <w:szCs w:val="21"/>
          <w:lang w:eastAsia="zh-CN"/>
        </w:rPr>
        <w:t>高性能混凝土</w:t>
      </w:r>
      <w:r>
        <w:rPr>
          <w:rFonts w:hint="eastAsia"/>
          <w:color w:val="000000"/>
          <w:sz w:val="21"/>
          <w:szCs w:val="21"/>
        </w:rPr>
        <w:t>胶凝材料配制混凝土时,不</w:t>
      </w:r>
      <w:r>
        <w:rPr>
          <w:rFonts w:hint="eastAsia"/>
          <w:color w:val="000000"/>
          <w:sz w:val="21"/>
          <w:szCs w:val="21"/>
          <w:lang w:eastAsia="zh-CN"/>
        </w:rPr>
        <w:t>宜</w:t>
      </w:r>
      <w:r>
        <w:rPr>
          <w:rFonts w:hint="eastAsia"/>
          <w:color w:val="000000"/>
          <w:sz w:val="21"/>
          <w:szCs w:val="21"/>
        </w:rPr>
        <w:t>再加入水泥和矿物掺合料。</w:t>
      </w:r>
    </w:p>
    <w:p>
      <w:pPr>
        <w:pStyle w:val="141"/>
        <w:spacing w:after="0"/>
        <w:rPr>
          <w:color w:val="000000"/>
          <w:sz w:val="21"/>
          <w:szCs w:val="21"/>
          <w:lang w:val="en-US" w:eastAsia="zh-CN"/>
        </w:rPr>
      </w:pPr>
      <w:r>
        <w:rPr>
          <w:rFonts w:hint="eastAsia"/>
          <w:color w:val="000000"/>
          <w:sz w:val="21"/>
          <w:szCs w:val="21"/>
          <w:lang w:val="en-US" w:eastAsia="zh-CN"/>
        </w:rPr>
        <w:t>4.2</w:t>
      </w:r>
      <w:r>
        <w:rPr>
          <w:rFonts w:hint="eastAsia"/>
          <w:color w:val="000000"/>
          <w:sz w:val="21"/>
          <w:szCs w:val="21"/>
        </w:rPr>
        <w:t>采用</w:t>
      </w:r>
      <w:r>
        <w:rPr>
          <w:rFonts w:hint="eastAsia"/>
          <w:color w:val="000000"/>
          <w:sz w:val="21"/>
          <w:szCs w:val="21"/>
          <w:lang w:eastAsia="zh-CN"/>
        </w:rPr>
        <w:t>高性能混凝土</w:t>
      </w:r>
      <w:r>
        <w:rPr>
          <w:rFonts w:hint="eastAsia"/>
          <w:color w:val="000000"/>
          <w:sz w:val="21"/>
          <w:szCs w:val="21"/>
        </w:rPr>
        <w:t>胶凝材料配制混凝土时,宜采用相对较低的水胶比和较低的</w:t>
      </w:r>
      <w:r>
        <w:rPr>
          <w:rFonts w:hint="eastAsia"/>
          <w:color w:val="000000"/>
          <w:sz w:val="21"/>
          <w:szCs w:val="21"/>
          <w:lang w:eastAsia="zh-CN"/>
        </w:rPr>
        <w:t>单位</w:t>
      </w:r>
      <w:r>
        <w:rPr>
          <w:rFonts w:hint="eastAsia"/>
          <w:color w:val="000000"/>
          <w:sz w:val="21"/>
          <w:szCs w:val="21"/>
        </w:rPr>
        <w:t>用水量。</w:t>
      </w:r>
    </w:p>
    <w:p>
      <w:pPr>
        <w:pStyle w:val="141"/>
        <w:spacing w:after="0"/>
        <w:rPr>
          <w:color w:val="000000"/>
          <w:sz w:val="21"/>
          <w:szCs w:val="21"/>
          <w:lang w:val="en-US" w:eastAsia="zh-CN"/>
        </w:rPr>
      </w:pPr>
      <w:r>
        <w:rPr>
          <w:rFonts w:hint="eastAsia"/>
          <w:color w:val="000000"/>
          <w:sz w:val="21"/>
          <w:szCs w:val="21"/>
          <w:lang w:val="en-US" w:eastAsia="zh-CN"/>
        </w:rPr>
        <w:t>4.3</w:t>
      </w:r>
      <w:r>
        <w:rPr>
          <w:rFonts w:hint="eastAsia"/>
          <w:color w:val="000000"/>
          <w:sz w:val="21"/>
          <w:szCs w:val="21"/>
        </w:rPr>
        <w:t>在满足设计要求的条件下,采用</w:t>
      </w:r>
      <w:r>
        <w:rPr>
          <w:rFonts w:hint="eastAsia"/>
          <w:color w:val="000000"/>
          <w:sz w:val="21"/>
          <w:szCs w:val="21"/>
          <w:lang w:eastAsia="zh-CN"/>
        </w:rPr>
        <w:t>高性能混凝土</w:t>
      </w:r>
      <w:r>
        <w:rPr>
          <w:rFonts w:hint="eastAsia"/>
          <w:color w:val="000000"/>
          <w:sz w:val="21"/>
          <w:szCs w:val="21"/>
        </w:rPr>
        <w:t>胶凝材料配制的混凝土,其耐久性评定</w:t>
      </w:r>
      <w:r>
        <w:rPr>
          <w:rFonts w:hint="eastAsia"/>
          <w:color w:val="000000"/>
          <w:sz w:val="21"/>
          <w:szCs w:val="21"/>
          <w:lang w:eastAsia="zh-CN"/>
        </w:rPr>
        <w:t>宜</w:t>
      </w:r>
      <w:r>
        <w:rPr>
          <w:rFonts w:hint="eastAsia"/>
          <w:color w:val="000000"/>
          <w:sz w:val="21"/>
          <w:szCs w:val="21"/>
        </w:rPr>
        <w:t>采用</w:t>
      </w:r>
      <w:r>
        <w:rPr>
          <w:rFonts w:hint="eastAsia"/>
          <w:color w:val="000000"/>
          <w:sz w:val="21"/>
          <w:szCs w:val="21"/>
          <w:lang w:val="en-US" w:eastAsia="zh-CN"/>
        </w:rPr>
        <w:t>28</w:t>
      </w:r>
      <w:r>
        <w:rPr>
          <w:rFonts w:hint="eastAsia"/>
          <w:color w:val="000000"/>
          <w:sz w:val="21"/>
          <w:szCs w:val="21"/>
        </w:rPr>
        <w:t>d的龄期</w:t>
      </w:r>
      <w:r>
        <w:rPr>
          <w:rFonts w:hint="eastAsia"/>
          <w:color w:val="000000"/>
          <w:sz w:val="21"/>
          <w:szCs w:val="21"/>
          <w:lang w:eastAsia="zh-CN"/>
        </w:rPr>
        <w:t>。</w:t>
      </w:r>
    </w:p>
    <w:p>
      <w:pPr>
        <w:pStyle w:val="141"/>
        <w:spacing w:after="0"/>
        <w:rPr>
          <w:color w:val="000000"/>
          <w:sz w:val="21"/>
          <w:szCs w:val="21"/>
        </w:rPr>
      </w:pPr>
      <w:r>
        <w:rPr>
          <w:rFonts w:hint="eastAsia"/>
          <w:color w:val="000000"/>
          <w:sz w:val="21"/>
          <w:szCs w:val="21"/>
          <w:lang w:val="en-US" w:eastAsia="zh-CN"/>
        </w:rPr>
        <w:t>4.4</w:t>
      </w:r>
      <w:r>
        <w:rPr>
          <w:rFonts w:hint="eastAsia"/>
          <w:color w:val="000000"/>
          <w:sz w:val="21"/>
          <w:szCs w:val="21"/>
        </w:rPr>
        <w:t>混凝土浇筑后应加强养护,在养护和拆模过程中应采取措施控制混凝</w:t>
      </w:r>
      <w:r>
        <w:rPr>
          <w:rFonts w:hint="eastAsia"/>
          <w:color w:val="000000"/>
          <w:sz w:val="21"/>
          <w:szCs w:val="21"/>
          <w:lang w:eastAsia="zh-CN"/>
        </w:rPr>
        <w:t>土</w:t>
      </w:r>
      <w:r>
        <w:rPr>
          <w:rFonts w:hint="eastAsia"/>
          <w:color w:val="000000"/>
          <w:sz w:val="21"/>
          <w:szCs w:val="21"/>
        </w:rPr>
        <w:t>内外温差、早期干缩和碳化,保证面层质量,防止开裂。</w:t>
      </w:r>
    </w:p>
    <w:bookmarkEnd w:id="43"/>
    <w:bookmarkEnd w:id="44"/>
    <w:bookmarkEnd w:id="45"/>
    <w:bookmarkEnd w:id="46"/>
    <w:bookmarkEnd w:id="47"/>
    <w:p>
      <w:pPr>
        <w:pStyle w:val="81"/>
      </w:pPr>
      <w:r>
        <w:rPr>
          <w:rFonts w:hint="eastAsia"/>
        </w:rPr>
        <w:t>分类、组分和原材料技术要求</w:t>
      </w:r>
    </w:p>
    <w:p>
      <w:pPr>
        <w:pStyle w:val="141"/>
        <w:spacing w:before="156" w:beforeLines="50" w:after="156" w:afterLines="50"/>
        <w:rPr>
          <w:color w:val="000000"/>
          <w:sz w:val="21"/>
          <w:szCs w:val="21"/>
          <w:lang w:val="en-US" w:eastAsia="zh-CN"/>
        </w:rPr>
      </w:pPr>
      <w:bookmarkStart w:id="48" w:name="_Hlk149326570"/>
      <w:bookmarkStart w:id="49" w:name="_Toc144220223"/>
      <w:bookmarkStart w:id="50" w:name="_Toc146631189"/>
      <w:bookmarkStart w:id="51" w:name="_Toc150430524"/>
      <w:bookmarkStart w:id="52" w:name="_Toc143266284"/>
      <w:bookmarkStart w:id="53" w:name="_Toc142558427"/>
      <w:r>
        <w:rPr>
          <w:rFonts w:hint="eastAsia" w:ascii="黑体" w:hAnsi="黑体" w:eastAsia="黑体" w:cs="黑体"/>
          <w:color w:val="000000"/>
          <w:sz w:val="21"/>
          <w:szCs w:val="21"/>
          <w:lang w:val="en-US" w:eastAsia="zh-CN"/>
        </w:rPr>
        <w:t>5</w:t>
      </w:r>
      <w:r>
        <w:rPr>
          <w:rFonts w:hint="eastAsia" w:ascii="黑体" w:hAnsi="黑体" w:eastAsia="黑体" w:cs="黑体"/>
          <w:color w:val="000000"/>
          <w:sz w:val="21"/>
          <w:szCs w:val="21"/>
        </w:rPr>
        <w:t>.1分类、组分</w:t>
      </w:r>
      <w:bookmarkEnd w:id="48"/>
    </w:p>
    <w:p>
      <w:pPr>
        <w:pStyle w:val="141"/>
        <w:spacing w:after="0"/>
        <w:rPr>
          <w:color w:val="000000"/>
          <w:sz w:val="21"/>
          <w:szCs w:val="21"/>
          <w:lang w:val="en-US"/>
        </w:rPr>
      </w:pPr>
      <w:r>
        <w:rPr>
          <w:rFonts w:hint="eastAsia"/>
          <w:color w:val="000000"/>
          <w:sz w:val="21"/>
          <w:szCs w:val="21"/>
          <w:lang w:val="en-US" w:eastAsia="zh-CN"/>
        </w:rPr>
        <w:t>5.1.1</w:t>
      </w:r>
      <w:r>
        <w:rPr>
          <w:rFonts w:hint="eastAsia"/>
          <w:kern w:val="0"/>
          <w:sz w:val="21"/>
          <w:szCs w:val="21"/>
        </w:rPr>
        <w:t>高性能混凝土</w:t>
      </w:r>
      <w:r>
        <w:rPr>
          <w:rFonts w:hint="eastAsia"/>
          <w:color w:val="000000"/>
          <w:sz w:val="21"/>
          <w:szCs w:val="21"/>
        </w:rPr>
        <w:t>胶凝材料按原材料的品种和比例分为A、B、</w:t>
      </w:r>
      <w:r>
        <w:rPr>
          <w:rFonts w:hint="eastAsia"/>
          <w:color w:val="000000"/>
          <w:sz w:val="21"/>
          <w:szCs w:val="21"/>
          <w:lang w:eastAsia="zh-CN"/>
        </w:rPr>
        <w:t>C三</w:t>
      </w:r>
      <w:r>
        <w:rPr>
          <w:rFonts w:hint="eastAsia"/>
          <w:color w:val="000000"/>
          <w:sz w:val="21"/>
          <w:szCs w:val="21"/>
        </w:rPr>
        <w:t>类。</w:t>
      </w:r>
    </w:p>
    <w:p>
      <w:pPr>
        <w:pStyle w:val="141"/>
        <w:spacing w:after="0"/>
        <w:rPr>
          <w:color w:val="000000"/>
          <w:sz w:val="21"/>
          <w:szCs w:val="21"/>
        </w:rPr>
      </w:pPr>
      <w:r>
        <w:rPr>
          <w:rFonts w:hint="eastAsia"/>
          <w:color w:val="000000"/>
          <w:sz w:val="21"/>
          <w:szCs w:val="21"/>
          <w:lang w:val="en-US" w:eastAsia="zh-CN"/>
        </w:rPr>
        <w:t>5.1.2</w:t>
      </w:r>
      <w:r>
        <w:rPr>
          <w:rFonts w:hint="eastAsia"/>
          <w:kern w:val="0"/>
          <w:sz w:val="21"/>
          <w:szCs w:val="21"/>
        </w:rPr>
        <w:t>高性能混凝土</w:t>
      </w:r>
      <w:r>
        <w:rPr>
          <w:rFonts w:hint="eastAsia"/>
          <w:color w:val="000000"/>
          <w:sz w:val="21"/>
          <w:szCs w:val="21"/>
        </w:rPr>
        <w:t>胶凝材料的组分应符合表</w:t>
      </w:r>
      <w:r>
        <w:rPr>
          <w:rFonts w:hint="eastAsia"/>
          <w:color w:val="000000"/>
          <w:sz w:val="21"/>
          <w:szCs w:val="21"/>
          <w:lang w:eastAsia="zh-CN"/>
        </w:rPr>
        <w:t>5</w:t>
      </w:r>
      <w:r>
        <w:rPr>
          <w:rFonts w:hint="eastAsia"/>
          <w:color w:val="000000"/>
          <w:sz w:val="21"/>
          <w:szCs w:val="21"/>
        </w:rPr>
        <w:t>.1.2的规定，</w:t>
      </w:r>
      <w:r>
        <w:rPr>
          <w:rFonts w:hint="eastAsia"/>
          <w:kern w:val="0"/>
          <w:sz w:val="21"/>
          <w:szCs w:val="21"/>
        </w:rPr>
        <w:t>各组份的具体用量应通过试验确定</w:t>
      </w:r>
      <w:r>
        <w:rPr>
          <w:rFonts w:hint="eastAsia"/>
          <w:color w:val="000000"/>
          <w:sz w:val="21"/>
          <w:szCs w:val="21"/>
        </w:rPr>
        <w:t>。</w:t>
      </w:r>
    </w:p>
    <w:p>
      <w:pPr>
        <w:ind w:firstLine="420" w:firstLineChars="200"/>
        <w:jc w:val="center"/>
        <w:rPr>
          <w:rFonts w:ascii="宋体" w:hAnsi="宋体" w:cs="宋体"/>
          <w:kern w:val="0"/>
          <w:szCs w:val="21"/>
        </w:rPr>
      </w:pPr>
      <w:r>
        <w:rPr>
          <w:rFonts w:hint="eastAsia" w:ascii="宋体" w:hAnsi="宋体" w:cs="宋体"/>
          <w:kern w:val="0"/>
          <w:szCs w:val="21"/>
        </w:rPr>
        <w:t>表5.1.2  高性能混凝土胶凝材料组分 （%）</w:t>
      </w:r>
    </w:p>
    <w:tbl>
      <w:tblPr>
        <w:tblStyle w:val="36"/>
        <w:tblW w:w="102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210"/>
        <w:gridCol w:w="1310"/>
        <w:gridCol w:w="1143"/>
        <w:gridCol w:w="982"/>
        <w:gridCol w:w="980"/>
        <w:gridCol w:w="982"/>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13" w:type="dxa"/>
            <w:vAlign w:val="center"/>
          </w:tcPr>
          <w:p>
            <w:pPr>
              <w:jc w:val="center"/>
              <w:rPr>
                <w:rFonts w:ascii="宋体" w:hAnsi="宋体" w:cs="宋体"/>
                <w:color w:val="000000"/>
                <w:szCs w:val="21"/>
                <w:lang w:val="zh-TW" w:bidi="zh-TW"/>
              </w:rPr>
            </w:pPr>
            <w:bookmarkStart w:id="54" w:name="_Hlk149310175"/>
            <w:r>
              <w:rPr>
                <w:rFonts w:hint="eastAsia" w:ascii="宋体" w:hAnsi="宋体" w:cs="宋体"/>
                <w:color w:val="000000"/>
                <w:szCs w:val="21"/>
                <w:lang w:val="zh-TW" w:eastAsia="zh-TW" w:bidi="zh-TW"/>
              </w:rPr>
              <w:t>类型</w:t>
            </w:r>
          </w:p>
        </w:tc>
        <w:tc>
          <w:tcPr>
            <w:tcW w:w="1210" w:type="dxa"/>
            <w:vAlign w:val="center"/>
          </w:tcPr>
          <w:p>
            <w:pPr>
              <w:jc w:val="center"/>
              <w:rPr>
                <w:rFonts w:ascii="宋体" w:hAnsi="宋体" w:cs="宋体"/>
                <w:color w:val="000000"/>
                <w:szCs w:val="21"/>
                <w:lang w:val="zh-TW" w:eastAsia="zh-TW" w:bidi="zh-TW"/>
              </w:rPr>
            </w:pPr>
            <w:r>
              <w:rPr>
                <w:rFonts w:hint="eastAsia" w:ascii="宋体" w:hAnsi="宋体" w:cs="宋体"/>
                <w:color w:val="000000"/>
                <w:szCs w:val="21"/>
                <w:lang w:val="zh-TW" w:eastAsia="zh-TW" w:bidi="zh-TW"/>
              </w:rPr>
              <w:t>水泥</w:t>
            </w:r>
          </w:p>
        </w:tc>
        <w:tc>
          <w:tcPr>
            <w:tcW w:w="1310" w:type="dxa"/>
            <w:vAlign w:val="center"/>
          </w:tcPr>
          <w:p>
            <w:pPr>
              <w:jc w:val="center"/>
              <w:rPr>
                <w:rFonts w:ascii="宋体" w:hAnsi="宋体" w:cs="宋体"/>
                <w:color w:val="000000"/>
                <w:szCs w:val="21"/>
                <w:lang w:val="zh-TW" w:eastAsia="zh-TW" w:bidi="zh-TW"/>
              </w:rPr>
            </w:pPr>
            <w:r>
              <w:rPr>
                <w:rFonts w:hint="eastAsia" w:ascii="宋体" w:hAnsi="宋体" w:cs="宋体"/>
                <w:color w:val="000000"/>
                <w:szCs w:val="21"/>
                <w:lang w:val="zh-TW" w:eastAsia="zh-TW" w:bidi="zh-TW"/>
              </w:rPr>
              <w:t>矿渣粉</w:t>
            </w:r>
          </w:p>
        </w:tc>
        <w:tc>
          <w:tcPr>
            <w:tcW w:w="1143" w:type="dxa"/>
            <w:vAlign w:val="center"/>
          </w:tcPr>
          <w:p>
            <w:pPr>
              <w:jc w:val="center"/>
              <w:rPr>
                <w:rFonts w:ascii="宋体" w:hAnsi="宋体" w:cs="宋体"/>
                <w:color w:val="000000"/>
                <w:szCs w:val="21"/>
                <w:lang w:val="zh-TW" w:eastAsia="zh-TW" w:bidi="zh-TW"/>
              </w:rPr>
            </w:pPr>
            <w:r>
              <w:rPr>
                <w:rFonts w:hint="eastAsia" w:ascii="宋体" w:hAnsi="宋体" w:cs="宋体"/>
                <w:color w:val="000000"/>
                <w:szCs w:val="21"/>
                <w:lang w:val="zh-TW" w:eastAsia="zh-TW" w:bidi="zh-TW"/>
              </w:rPr>
              <w:t>粉煤灰</w:t>
            </w:r>
          </w:p>
        </w:tc>
        <w:tc>
          <w:tcPr>
            <w:tcW w:w="982" w:type="dxa"/>
            <w:vAlign w:val="center"/>
          </w:tcPr>
          <w:p>
            <w:pPr>
              <w:jc w:val="center"/>
              <w:rPr>
                <w:rFonts w:ascii="宋体" w:hAnsi="宋体" w:cs="宋体"/>
                <w:color w:val="000000"/>
                <w:szCs w:val="21"/>
                <w:lang w:val="zh-TW" w:eastAsia="zh-TW" w:bidi="zh-TW"/>
              </w:rPr>
            </w:pPr>
            <w:r>
              <w:rPr>
                <w:rFonts w:hint="eastAsia" w:ascii="宋体" w:hAnsi="宋体" w:cs="宋体"/>
                <w:color w:val="000000"/>
                <w:szCs w:val="21"/>
                <w:lang w:val="zh-TW" w:eastAsia="zh-TW" w:bidi="zh-TW"/>
              </w:rPr>
              <w:t>石粉</w:t>
            </w:r>
          </w:p>
        </w:tc>
        <w:tc>
          <w:tcPr>
            <w:tcW w:w="980" w:type="dxa"/>
            <w:vAlign w:val="center"/>
          </w:tcPr>
          <w:p>
            <w:pPr>
              <w:jc w:val="center"/>
              <w:rPr>
                <w:rFonts w:ascii="宋体" w:hAnsi="宋体" w:cs="宋体"/>
                <w:color w:val="000000"/>
                <w:szCs w:val="21"/>
                <w:lang w:val="zh-TW" w:eastAsia="zh-TW" w:bidi="zh-TW"/>
              </w:rPr>
            </w:pPr>
            <w:r>
              <w:rPr>
                <w:rFonts w:hint="eastAsia" w:ascii="宋体" w:hAnsi="宋体" w:cs="宋体"/>
                <w:color w:val="000000"/>
                <w:szCs w:val="21"/>
                <w:lang w:val="zh-TW" w:eastAsia="zh-TW" w:bidi="zh-TW"/>
              </w:rPr>
              <w:t>硅灰</w:t>
            </w:r>
          </w:p>
        </w:tc>
        <w:tc>
          <w:tcPr>
            <w:tcW w:w="982" w:type="dxa"/>
          </w:tcPr>
          <w:p>
            <w:pPr>
              <w:jc w:val="center"/>
              <w:rPr>
                <w:rFonts w:ascii="宋体" w:hAnsi="宋体" w:cs="宋体"/>
                <w:color w:val="000000"/>
                <w:szCs w:val="21"/>
                <w:lang w:val="zh-TW" w:eastAsia="zh-TW" w:bidi="zh-TW"/>
              </w:rPr>
            </w:pPr>
            <w:r>
              <w:rPr>
                <w:rFonts w:hint="eastAsia" w:ascii="宋体" w:hAnsi="宋体" w:cs="宋体"/>
                <w:color w:val="000000"/>
                <w:szCs w:val="21"/>
                <w:lang w:val="zh-TW" w:bidi="zh-TW"/>
              </w:rPr>
              <w:t>石膏</w:t>
            </w:r>
          </w:p>
        </w:tc>
        <w:tc>
          <w:tcPr>
            <w:tcW w:w="2778" w:type="dxa"/>
          </w:tcPr>
          <w:p>
            <w:pPr>
              <w:jc w:val="center"/>
              <w:rPr>
                <w:rFonts w:ascii="宋体" w:hAnsi="宋体" w:cs="宋体"/>
                <w:color w:val="000000"/>
                <w:szCs w:val="21"/>
                <w:lang w:val="zh-TW" w:bidi="zh-TW"/>
              </w:rPr>
            </w:pPr>
            <w:r>
              <w:rPr>
                <w:rFonts w:hint="eastAsia" w:ascii="宋体" w:hAnsi="宋体" w:cs="宋体"/>
                <w:color w:val="000000"/>
                <w:szCs w:val="21"/>
                <w:lang w:val="zh-TW" w:bidi="zh-TW"/>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13" w:type="dxa"/>
            <w:vAlign w:val="center"/>
          </w:tcPr>
          <w:p>
            <w:pPr>
              <w:jc w:val="center"/>
              <w:rPr>
                <w:rFonts w:ascii="宋体" w:hAnsi="宋体" w:cs="宋体"/>
                <w:color w:val="000000"/>
                <w:szCs w:val="21"/>
                <w:lang w:val="zh-TW" w:bidi="zh-TW"/>
              </w:rPr>
            </w:pPr>
            <w:r>
              <w:rPr>
                <w:rFonts w:hint="eastAsia" w:ascii="宋体" w:hAnsi="宋体" w:cs="宋体"/>
                <w:color w:val="000000"/>
                <w:szCs w:val="21"/>
                <w:lang w:val="zh-TW" w:bidi="zh-TW"/>
              </w:rPr>
              <w:t>A</w:t>
            </w:r>
          </w:p>
        </w:tc>
        <w:tc>
          <w:tcPr>
            <w:tcW w:w="1210" w:type="dxa"/>
            <w:vAlign w:val="center"/>
          </w:tcPr>
          <w:p>
            <w:pPr>
              <w:jc w:val="center"/>
              <w:rPr>
                <w:rFonts w:ascii="宋体" w:hAnsi="宋体" w:cs="宋体"/>
                <w:szCs w:val="21"/>
              </w:rPr>
            </w:pPr>
            <w:r>
              <w:rPr>
                <w:rFonts w:hint="eastAsia" w:ascii="宋体" w:hAnsi="宋体" w:cs="宋体"/>
                <w:szCs w:val="21"/>
              </w:rPr>
              <w:t>≥20</w:t>
            </w:r>
          </w:p>
          <w:p>
            <w:pPr>
              <w:jc w:val="center"/>
              <w:rPr>
                <w:rFonts w:ascii="宋体" w:hAnsi="宋体" w:cs="宋体"/>
                <w:szCs w:val="21"/>
                <w:lang w:eastAsia="zh-TW"/>
              </w:rPr>
            </w:pPr>
            <w:r>
              <w:rPr>
                <w:rFonts w:hint="eastAsia" w:ascii="宋体" w:hAnsi="宋体" w:cs="宋体"/>
                <w:szCs w:val="21"/>
              </w:rPr>
              <w:t>且</w:t>
            </w:r>
            <w:r>
              <w:rPr>
                <w:rFonts w:hint="eastAsia" w:ascii="宋体" w:hAnsi="宋体" w:cs="宋体"/>
                <w:szCs w:val="21"/>
                <w:lang w:val="zh-TW" w:bidi="zh-TW"/>
              </w:rPr>
              <w:t>＜4</w:t>
            </w:r>
            <w:r>
              <w:rPr>
                <w:rFonts w:hint="eastAsia" w:ascii="宋体" w:hAnsi="宋体" w:cs="宋体"/>
                <w:szCs w:val="21"/>
                <w:lang w:val="zh-TW" w:eastAsia="zh-TW" w:bidi="zh-TW"/>
              </w:rPr>
              <w:t>5</w:t>
            </w:r>
          </w:p>
        </w:tc>
        <w:tc>
          <w:tcPr>
            <w:tcW w:w="1310" w:type="dxa"/>
            <w:vAlign w:val="center"/>
          </w:tcPr>
          <w:p>
            <w:pPr>
              <w:jc w:val="center"/>
              <w:rPr>
                <w:rFonts w:ascii="宋体" w:hAnsi="宋体" w:cs="宋体"/>
                <w:color w:val="000000"/>
                <w:szCs w:val="21"/>
                <w:lang w:val="zh-TW" w:eastAsia="zh-TW" w:bidi="zh-TW"/>
              </w:rPr>
            </w:pPr>
            <w:r>
              <w:rPr>
                <w:rFonts w:hint="eastAsia" w:ascii="宋体" w:hAnsi="宋体" w:cs="宋体"/>
                <w:color w:val="000000"/>
                <w:szCs w:val="21"/>
                <w:lang w:val="zh-TW" w:bidi="zh-TW"/>
              </w:rPr>
              <w:t>＞5</w:t>
            </w:r>
            <w:r>
              <w:rPr>
                <w:rFonts w:hint="eastAsia" w:ascii="宋体" w:hAnsi="宋体" w:cs="宋体"/>
                <w:color w:val="000000"/>
                <w:szCs w:val="21"/>
                <w:lang w:val="zh-TW" w:eastAsia="zh-TW" w:bidi="zh-TW"/>
              </w:rPr>
              <w:t>5</w:t>
            </w:r>
          </w:p>
          <w:p>
            <w:pPr>
              <w:jc w:val="center"/>
              <w:rPr>
                <w:rFonts w:ascii="宋体" w:hAnsi="宋体" w:cs="宋体"/>
                <w:color w:val="000000"/>
                <w:szCs w:val="21"/>
                <w:lang w:val="zh-TW" w:eastAsia="zh-TW" w:bidi="zh-TW"/>
              </w:rPr>
            </w:pPr>
            <w:r>
              <w:rPr>
                <w:rFonts w:hint="eastAsia" w:ascii="宋体" w:hAnsi="宋体" w:cs="宋体"/>
                <w:color w:val="000000"/>
                <w:szCs w:val="21"/>
                <w:lang w:val="zh-TW" w:eastAsia="zh-TW" w:bidi="zh-TW"/>
              </w:rPr>
              <w:t>且</w:t>
            </w:r>
            <w:r>
              <w:rPr>
                <w:rFonts w:hint="eastAsia" w:ascii="宋体" w:hAnsi="宋体" w:cs="宋体"/>
                <w:color w:val="000000"/>
                <w:szCs w:val="21"/>
                <w:lang w:val="zh-TW" w:bidi="zh-TW"/>
              </w:rPr>
              <w:t>＜8</w:t>
            </w:r>
            <w:r>
              <w:rPr>
                <w:rFonts w:hint="eastAsia" w:ascii="宋体" w:hAnsi="宋体" w:cs="宋体"/>
                <w:color w:val="000000"/>
                <w:szCs w:val="21"/>
                <w:lang w:val="zh-TW" w:eastAsia="zh-TW" w:bidi="zh-TW"/>
              </w:rPr>
              <w:t>0</w:t>
            </w:r>
          </w:p>
        </w:tc>
        <w:tc>
          <w:tcPr>
            <w:tcW w:w="1143" w:type="dxa"/>
            <w:vAlign w:val="center"/>
          </w:tcPr>
          <w:p>
            <w:pPr>
              <w:jc w:val="center"/>
              <w:rPr>
                <w:rFonts w:ascii="宋体" w:hAnsi="宋体" w:cs="宋体"/>
                <w:color w:val="000000"/>
                <w:szCs w:val="21"/>
                <w:lang w:val="zh-TW" w:bidi="zh-TW"/>
              </w:rPr>
            </w:pPr>
            <w:r>
              <w:rPr>
                <w:rFonts w:hint="eastAsia" w:ascii="宋体" w:hAnsi="宋体" w:cs="宋体"/>
                <w:color w:val="000000"/>
                <w:szCs w:val="21"/>
                <w:lang w:val="zh-TW" w:bidi="zh-TW"/>
              </w:rPr>
              <w:t>＜2</w:t>
            </w:r>
            <w:r>
              <w:rPr>
                <w:rFonts w:hint="eastAsia" w:ascii="宋体" w:hAnsi="宋体" w:cs="宋体"/>
                <w:color w:val="000000"/>
                <w:szCs w:val="21"/>
                <w:lang w:val="zh-TW" w:eastAsia="zh-TW" w:bidi="zh-TW"/>
              </w:rPr>
              <w:t>0</w:t>
            </w:r>
          </w:p>
        </w:tc>
        <w:tc>
          <w:tcPr>
            <w:tcW w:w="982" w:type="dxa"/>
            <w:vAlign w:val="center"/>
          </w:tcPr>
          <w:p>
            <w:pPr>
              <w:jc w:val="center"/>
              <w:rPr>
                <w:rFonts w:ascii="宋体" w:hAnsi="宋体" w:cs="宋体"/>
                <w:color w:val="000000"/>
                <w:szCs w:val="21"/>
                <w:lang w:val="zh-TW" w:bidi="zh-TW"/>
              </w:rPr>
            </w:pPr>
            <w:r>
              <w:rPr>
                <w:rFonts w:hint="eastAsia" w:ascii="宋体" w:hAnsi="宋体" w:cs="宋体"/>
                <w:color w:val="000000"/>
                <w:szCs w:val="21"/>
                <w:lang w:val="zh-TW" w:bidi="zh-TW"/>
              </w:rPr>
              <w:t>＜</w:t>
            </w:r>
            <w:r>
              <w:rPr>
                <w:rFonts w:hint="eastAsia" w:ascii="宋体" w:hAnsi="宋体" w:cs="宋体"/>
                <w:color w:val="000000"/>
                <w:szCs w:val="21"/>
                <w:lang w:val="zh-TW" w:eastAsia="zh-TW" w:bidi="zh-TW"/>
              </w:rPr>
              <w:t>5</w:t>
            </w:r>
          </w:p>
        </w:tc>
        <w:tc>
          <w:tcPr>
            <w:tcW w:w="980" w:type="dxa"/>
            <w:vAlign w:val="center"/>
          </w:tcPr>
          <w:p>
            <w:pPr>
              <w:jc w:val="center"/>
              <w:rPr>
                <w:rFonts w:ascii="宋体" w:hAnsi="宋体" w:cs="宋体"/>
                <w:color w:val="000000"/>
                <w:szCs w:val="21"/>
              </w:rPr>
            </w:pPr>
            <w:r>
              <w:rPr>
                <w:rFonts w:hint="eastAsia" w:ascii="宋体" w:hAnsi="宋体" w:cs="宋体"/>
                <w:color w:val="000000"/>
                <w:szCs w:val="21"/>
              </w:rPr>
              <w:t>-</w:t>
            </w:r>
          </w:p>
        </w:tc>
        <w:tc>
          <w:tcPr>
            <w:tcW w:w="982" w:type="dxa"/>
          </w:tcPr>
          <w:p>
            <w:pPr>
              <w:jc w:val="center"/>
              <w:rPr>
                <w:rFonts w:ascii="宋体" w:hAnsi="宋体" w:cs="宋体"/>
                <w:color w:val="FF0000"/>
                <w:szCs w:val="21"/>
              </w:rPr>
            </w:pPr>
            <w:r>
              <w:rPr>
                <w:rFonts w:hint="eastAsia" w:ascii="宋体" w:hAnsi="宋体" w:cs="宋体"/>
                <w:color w:val="000000"/>
                <w:szCs w:val="21"/>
                <w:lang w:val="zh-TW" w:bidi="zh-TW"/>
              </w:rPr>
              <w:t>＜</w:t>
            </w:r>
            <w:r>
              <w:rPr>
                <w:rFonts w:hint="eastAsia" w:ascii="宋体" w:hAnsi="宋体" w:cs="宋体"/>
                <w:color w:val="000000"/>
                <w:szCs w:val="21"/>
                <w:lang w:val="zh-TW" w:eastAsia="zh-TW" w:bidi="zh-TW"/>
              </w:rPr>
              <w:t>5</w:t>
            </w:r>
          </w:p>
        </w:tc>
        <w:tc>
          <w:tcPr>
            <w:tcW w:w="2778" w:type="dxa"/>
          </w:tcPr>
          <w:p>
            <w:pPr>
              <w:ind w:firstLine="210" w:firstLineChars="100"/>
              <w:jc w:val="center"/>
              <w:rPr>
                <w:rFonts w:ascii="宋体" w:hAnsi="宋体" w:cs="宋体"/>
                <w:color w:val="000000"/>
                <w:szCs w:val="21"/>
                <w:lang w:val="zh-TW" w:bidi="zh-TW"/>
              </w:rPr>
            </w:pPr>
            <w:r>
              <w:rPr>
                <w:rFonts w:hint="eastAsia" w:ascii="宋体" w:hAnsi="宋体" w:cs="宋体"/>
                <w:color w:val="000000"/>
                <w:szCs w:val="21"/>
                <w:lang w:val="zh-TW" w:bidi="zh-TW"/>
              </w:rPr>
              <w:t>1、素混凝土</w:t>
            </w:r>
          </w:p>
          <w:p>
            <w:pPr>
              <w:ind w:firstLine="210" w:firstLineChars="100"/>
              <w:jc w:val="center"/>
              <w:rPr>
                <w:rFonts w:ascii="宋体" w:hAnsi="宋体" w:cs="宋体"/>
                <w:color w:val="000000"/>
                <w:szCs w:val="21"/>
                <w:lang w:val="zh-TW" w:eastAsia="zh-TW" w:bidi="zh-TW"/>
              </w:rPr>
            </w:pPr>
            <w:r>
              <w:rPr>
                <w:rFonts w:hint="eastAsia" w:ascii="宋体" w:hAnsi="宋体" w:cs="宋体"/>
                <w:color w:val="000000"/>
                <w:szCs w:val="21"/>
                <w:lang w:val="zh-TW" w:bidi="zh-TW"/>
              </w:rPr>
              <w:t>2、建筑砂浆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13" w:type="dxa"/>
            <w:vAlign w:val="center"/>
          </w:tcPr>
          <w:p>
            <w:pPr>
              <w:jc w:val="center"/>
              <w:rPr>
                <w:rFonts w:ascii="宋体" w:hAnsi="宋体" w:cs="宋体"/>
                <w:color w:val="000000"/>
                <w:szCs w:val="21"/>
                <w:lang w:val="zh-TW" w:eastAsia="zh-TW" w:bidi="zh-TW"/>
              </w:rPr>
            </w:pPr>
            <w:r>
              <w:rPr>
                <w:rFonts w:hint="eastAsia" w:ascii="宋体" w:hAnsi="宋体" w:cs="宋体"/>
                <w:color w:val="000000"/>
                <w:szCs w:val="21"/>
                <w:lang w:val="zh-TW" w:bidi="zh-TW"/>
              </w:rPr>
              <w:t>B</w:t>
            </w:r>
          </w:p>
        </w:tc>
        <w:tc>
          <w:tcPr>
            <w:tcW w:w="1210" w:type="dxa"/>
            <w:vAlign w:val="center"/>
          </w:tcPr>
          <w:p>
            <w:pPr>
              <w:jc w:val="center"/>
              <w:rPr>
                <w:rFonts w:ascii="宋体" w:hAnsi="宋体" w:cs="宋体"/>
                <w:szCs w:val="21"/>
              </w:rPr>
            </w:pPr>
            <w:r>
              <w:rPr>
                <w:rFonts w:hint="eastAsia" w:ascii="宋体" w:hAnsi="宋体" w:cs="宋体"/>
                <w:szCs w:val="21"/>
              </w:rPr>
              <w:t>≥45</w:t>
            </w:r>
          </w:p>
          <w:p>
            <w:pPr>
              <w:jc w:val="center"/>
              <w:rPr>
                <w:rFonts w:ascii="宋体" w:hAnsi="宋体" w:cs="宋体"/>
                <w:szCs w:val="21"/>
              </w:rPr>
            </w:pPr>
            <w:r>
              <w:rPr>
                <w:rFonts w:hint="eastAsia" w:ascii="宋体" w:hAnsi="宋体" w:cs="宋体"/>
                <w:szCs w:val="21"/>
              </w:rPr>
              <w:t>且≤70</w:t>
            </w:r>
          </w:p>
        </w:tc>
        <w:tc>
          <w:tcPr>
            <w:tcW w:w="1310" w:type="dxa"/>
            <w:vAlign w:val="center"/>
          </w:tcPr>
          <w:p>
            <w:pPr>
              <w:jc w:val="center"/>
              <w:rPr>
                <w:rFonts w:ascii="宋体" w:hAnsi="宋体" w:cs="宋体"/>
                <w:color w:val="000000"/>
                <w:szCs w:val="21"/>
                <w:lang w:val="zh-TW" w:eastAsia="zh-TW" w:bidi="zh-TW"/>
              </w:rPr>
            </w:pPr>
            <w:r>
              <w:rPr>
                <w:rFonts w:hint="eastAsia" w:ascii="宋体" w:hAnsi="宋体" w:cs="宋体"/>
                <w:color w:val="000000"/>
                <w:szCs w:val="21"/>
                <w:lang w:val="zh-TW" w:bidi="zh-TW"/>
              </w:rPr>
              <w:t>＞</w:t>
            </w:r>
            <w:r>
              <w:rPr>
                <w:rFonts w:hint="eastAsia" w:ascii="宋体" w:hAnsi="宋体" w:cs="宋体"/>
                <w:color w:val="000000"/>
                <w:szCs w:val="21"/>
                <w:lang w:val="zh-TW" w:eastAsia="zh-TW" w:bidi="zh-TW"/>
              </w:rPr>
              <w:t>30</w:t>
            </w:r>
          </w:p>
          <w:p>
            <w:pPr>
              <w:jc w:val="center"/>
              <w:rPr>
                <w:rFonts w:ascii="宋体" w:hAnsi="宋体" w:cs="宋体"/>
                <w:color w:val="000000"/>
                <w:szCs w:val="21"/>
                <w:lang w:val="zh-TW" w:eastAsia="zh-TW" w:bidi="zh-TW"/>
              </w:rPr>
            </w:pPr>
            <w:r>
              <w:rPr>
                <w:rFonts w:hint="eastAsia" w:ascii="宋体" w:hAnsi="宋体" w:cs="宋体"/>
                <w:color w:val="000000"/>
                <w:szCs w:val="21"/>
                <w:lang w:val="zh-TW" w:eastAsia="zh-TW" w:bidi="zh-TW"/>
              </w:rPr>
              <w:t>且</w:t>
            </w:r>
            <w:r>
              <w:rPr>
                <w:rFonts w:hint="eastAsia" w:ascii="宋体" w:hAnsi="宋体" w:cs="宋体"/>
                <w:color w:val="000000"/>
                <w:szCs w:val="21"/>
                <w:lang w:val="zh-TW" w:bidi="zh-TW"/>
              </w:rPr>
              <w:t>＜5</w:t>
            </w:r>
            <w:r>
              <w:rPr>
                <w:rFonts w:hint="eastAsia" w:ascii="宋体" w:hAnsi="宋体" w:cs="宋体"/>
                <w:color w:val="000000"/>
                <w:szCs w:val="21"/>
                <w:lang w:val="zh-TW" w:eastAsia="zh-TW" w:bidi="zh-TW"/>
              </w:rPr>
              <w:t>5</w:t>
            </w:r>
          </w:p>
        </w:tc>
        <w:tc>
          <w:tcPr>
            <w:tcW w:w="1143" w:type="dxa"/>
            <w:vAlign w:val="center"/>
          </w:tcPr>
          <w:p>
            <w:pPr>
              <w:jc w:val="center"/>
              <w:rPr>
                <w:rFonts w:ascii="宋体" w:hAnsi="宋体" w:cs="宋体"/>
                <w:color w:val="000000"/>
                <w:szCs w:val="21"/>
                <w:lang w:val="zh-TW" w:eastAsia="zh-TW" w:bidi="zh-TW"/>
              </w:rPr>
            </w:pPr>
            <w:r>
              <w:rPr>
                <w:rFonts w:hint="eastAsia" w:ascii="宋体" w:hAnsi="宋体" w:cs="宋体"/>
                <w:color w:val="000000"/>
                <w:szCs w:val="21"/>
                <w:lang w:val="zh-TW" w:bidi="zh-TW"/>
              </w:rPr>
              <w:t>＜2</w:t>
            </w:r>
            <w:r>
              <w:rPr>
                <w:rFonts w:hint="eastAsia" w:ascii="宋体" w:hAnsi="宋体" w:cs="宋体"/>
                <w:color w:val="000000"/>
                <w:szCs w:val="21"/>
                <w:lang w:val="zh-TW" w:eastAsia="zh-TW" w:bidi="zh-TW"/>
              </w:rPr>
              <w:t>0</w:t>
            </w:r>
          </w:p>
        </w:tc>
        <w:tc>
          <w:tcPr>
            <w:tcW w:w="982" w:type="dxa"/>
            <w:vAlign w:val="center"/>
          </w:tcPr>
          <w:p>
            <w:pPr>
              <w:jc w:val="center"/>
              <w:rPr>
                <w:rFonts w:ascii="宋体" w:hAnsi="宋体" w:cs="宋体"/>
                <w:color w:val="000000"/>
                <w:szCs w:val="21"/>
                <w:lang w:val="zh-TW" w:eastAsia="zh-TW" w:bidi="zh-TW"/>
              </w:rPr>
            </w:pPr>
            <w:r>
              <w:rPr>
                <w:rFonts w:hint="eastAsia" w:ascii="宋体" w:hAnsi="宋体" w:cs="宋体"/>
                <w:color w:val="000000"/>
                <w:szCs w:val="21"/>
                <w:lang w:val="zh-TW" w:bidi="zh-TW"/>
              </w:rPr>
              <w:t>＜</w:t>
            </w:r>
            <w:r>
              <w:rPr>
                <w:rFonts w:hint="eastAsia" w:ascii="宋体" w:hAnsi="宋体" w:cs="宋体"/>
                <w:color w:val="000000"/>
                <w:szCs w:val="21"/>
                <w:lang w:val="zh-TW" w:eastAsia="zh-TW" w:bidi="zh-TW"/>
              </w:rPr>
              <w:t>5</w:t>
            </w:r>
          </w:p>
        </w:tc>
        <w:tc>
          <w:tcPr>
            <w:tcW w:w="980" w:type="dxa"/>
            <w:vAlign w:val="center"/>
          </w:tcPr>
          <w:p>
            <w:pPr>
              <w:jc w:val="center"/>
              <w:rPr>
                <w:rFonts w:ascii="宋体" w:hAnsi="宋体" w:cs="宋体"/>
                <w:color w:val="000000"/>
                <w:szCs w:val="21"/>
              </w:rPr>
            </w:pPr>
            <w:r>
              <w:rPr>
                <w:rFonts w:hint="eastAsia" w:ascii="宋体" w:hAnsi="宋体" w:cs="宋体"/>
                <w:color w:val="000000"/>
                <w:szCs w:val="21"/>
              </w:rPr>
              <w:t>-</w:t>
            </w:r>
          </w:p>
        </w:tc>
        <w:tc>
          <w:tcPr>
            <w:tcW w:w="982" w:type="dxa"/>
          </w:tcPr>
          <w:p>
            <w:pPr>
              <w:jc w:val="center"/>
              <w:rPr>
                <w:rFonts w:ascii="宋体" w:hAnsi="宋体" w:cs="宋体"/>
                <w:color w:val="FF0000"/>
                <w:szCs w:val="21"/>
              </w:rPr>
            </w:pPr>
            <w:r>
              <w:rPr>
                <w:rFonts w:hint="eastAsia" w:ascii="宋体" w:hAnsi="宋体" w:cs="宋体"/>
                <w:color w:val="000000"/>
                <w:szCs w:val="21"/>
                <w:lang w:val="zh-TW" w:bidi="zh-TW"/>
              </w:rPr>
              <w:t>＜</w:t>
            </w:r>
            <w:r>
              <w:rPr>
                <w:rFonts w:hint="eastAsia" w:ascii="宋体" w:hAnsi="宋体" w:cs="宋体"/>
                <w:color w:val="000000"/>
                <w:szCs w:val="21"/>
                <w:lang w:val="zh-TW" w:eastAsia="zh-TW" w:bidi="zh-TW"/>
              </w:rPr>
              <w:t>5</w:t>
            </w:r>
          </w:p>
        </w:tc>
        <w:tc>
          <w:tcPr>
            <w:tcW w:w="2778" w:type="dxa"/>
          </w:tcPr>
          <w:p>
            <w:pPr>
              <w:jc w:val="center"/>
              <w:rPr>
                <w:rFonts w:ascii="宋体" w:hAnsi="宋体" w:cs="宋体"/>
                <w:color w:val="000000"/>
                <w:szCs w:val="21"/>
                <w:lang w:val="zh-TW" w:bidi="zh-TW"/>
              </w:rPr>
            </w:pPr>
            <w:r>
              <w:rPr>
                <w:rFonts w:hint="eastAsia" w:ascii="宋体" w:hAnsi="宋体" w:cs="宋体"/>
                <w:color w:val="000000"/>
                <w:szCs w:val="21"/>
                <w:lang w:val="zh-TW" w:bidi="zh-TW"/>
              </w:rPr>
              <w:t>钢筋混凝土结构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13" w:type="dxa"/>
            <w:vAlign w:val="center"/>
          </w:tcPr>
          <w:p>
            <w:pPr>
              <w:jc w:val="center"/>
              <w:rPr>
                <w:rFonts w:ascii="宋体" w:hAnsi="宋体" w:cs="宋体"/>
                <w:color w:val="000000"/>
                <w:szCs w:val="21"/>
                <w:lang w:val="zh-TW" w:eastAsia="zh-TW" w:bidi="zh-TW"/>
              </w:rPr>
            </w:pPr>
            <w:r>
              <w:rPr>
                <w:rFonts w:hint="eastAsia" w:ascii="宋体" w:hAnsi="宋体" w:cs="宋体"/>
                <w:color w:val="000000"/>
                <w:szCs w:val="21"/>
                <w:lang w:val="zh-TW" w:bidi="zh-TW"/>
              </w:rPr>
              <w:t>C</w:t>
            </w:r>
          </w:p>
        </w:tc>
        <w:tc>
          <w:tcPr>
            <w:tcW w:w="1210" w:type="dxa"/>
            <w:vAlign w:val="center"/>
          </w:tcPr>
          <w:p>
            <w:pPr>
              <w:jc w:val="center"/>
              <w:rPr>
                <w:rFonts w:ascii="宋体" w:hAnsi="宋体" w:cs="宋体"/>
                <w:szCs w:val="21"/>
              </w:rPr>
            </w:pPr>
            <w:r>
              <w:rPr>
                <w:rFonts w:hint="eastAsia" w:ascii="宋体" w:hAnsi="宋体" w:cs="宋体"/>
                <w:szCs w:val="21"/>
              </w:rPr>
              <w:t>≥55</w:t>
            </w:r>
          </w:p>
          <w:p>
            <w:pPr>
              <w:jc w:val="center"/>
              <w:rPr>
                <w:rFonts w:ascii="宋体" w:hAnsi="宋体" w:cs="宋体"/>
                <w:szCs w:val="21"/>
              </w:rPr>
            </w:pPr>
            <w:r>
              <w:rPr>
                <w:rFonts w:hint="eastAsia" w:ascii="宋体" w:hAnsi="宋体" w:cs="宋体"/>
                <w:szCs w:val="21"/>
              </w:rPr>
              <w:t>且≤70</w:t>
            </w:r>
          </w:p>
        </w:tc>
        <w:tc>
          <w:tcPr>
            <w:tcW w:w="1310" w:type="dxa"/>
            <w:vAlign w:val="center"/>
          </w:tcPr>
          <w:p>
            <w:pPr>
              <w:jc w:val="center"/>
              <w:rPr>
                <w:rFonts w:ascii="宋体" w:hAnsi="宋体" w:cs="宋体"/>
                <w:color w:val="000000"/>
                <w:szCs w:val="21"/>
                <w:lang w:val="zh-TW" w:eastAsia="zh-TW" w:bidi="zh-TW"/>
              </w:rPr>
            </w:pPr>
            <w:r>
              <w:rPr>
                <w:rFonts w:hint="eastAsia" w:ascii="宋体" w:hAnsi="宋体" w:cs="宋体"/>
                <w:color w:val="000000"/>
                <w:szCs w:val="21"/>
                <w:lang w:val="zh-TW" w:bidi="zh-TW"/>
              </w:rPr>
              <w:t>＞</w:t>
            </w:r>
            <w:r>
              <w:rPr>
                <w:rFonts w:hint="eastAsia" w:ascii="宋体" w:hAnsi="宋体" w:cs="宋体"/>
                <w:color w:val="000000"/>
                <w:szCs w:val="21"/>
                <w:lang w:val="zh-TW" w:eastAsia="zh-TW" w:bidi="zh-TW"/>
              </w:rPr>
              <w:t>30</w:t>
            </w:r>
          </w:p>
          <w:p>
            <w:pPr>
              <w:jc w:val="center"/>
              <w:rPr>
                <w:rFonts w:ascii="宋体" w:hAnsi="宋体" w:cs="宋体"/>
                <w:color w:val="000000"/>
                <w:szCs w:val="21"/>
                <w:lang w:val="zh-TW" w:bidi="zh-TW"/>
              </w:rPr>
            </w:pPr>
            <w:r>
              <w:rPr>
                <w:rFonts w:hint="eastAsia" w:ascii="宋体" w:hAnsi="宋体" w:cs="宋体"/>
                <w:color w:val="000000"/>
                <w:szCs w:val="21"/>
                <w:lang w:val="zh-TW" w:eastAsia="zh-TW" w:bidi="zh-TW"/>
              </w:rPr>
              <w:t>且</w:t>
            </w:r>
            <w:r>
              <w:rPr>
                <w:rFonts w:hint="eastAsia" w:ascii="宋体" w:hAnsi="宋体" w:cs="宋体"/>
                <w:color w:val="000000"/>
                <w:szCs w:val="21"/>
                <w:lang w:val="zh-TW" w:bidi="zh-TW"/>
              </w:rPr>
              <w:t>＜4</w:t>
            </w:r>
            <w:r>
              <w:rPr>
                <w:rFonts w:hint="eastAsia" w:ascii="宋体" w:hAnsi="宋体" w:cs="宋体"/>
                <w:color w:val="000000"/>
                <w:szCs w:val="21"/>
                <w:lang w:val="zh-TW" w:eastAsia="zh-TW" w:bidi="zh-TW"/>
              </w:rPr>
              <w:t>5</w:t>
            </w:r>
          </w:p>
        </w:tc>
        <w:tc>
          <w:tcPr>
            <w:tcW w:w="1143" w:type="dxa"/>
            <w:vAlign w:val="center"/>
          </w:tcPr>
          <w:p>
            <w:pPr>
              <w:jc w:val="center"/>
              <w:rPr>
                <w:rFonts w:ascii="宋体" w:hAnsi="宋体" w:cs="宋体"/>
                <w:color w:val="000000"/>
                <w:szCs w:val="21"/>
                <w:lang w:val="zh-TW" w:bidi="zh-TW"/>
              </w:rPr>
            </w:pPr>
            <w:r>
              <w:rPr>
                <w:rFonts w:hint="eastAsia" w:ascii="宋体" w:hAnsi="宋体" w:cs="宋体"/>
                <w:color w:val="000000"/>
                <w:szCs w:val="21"/>
                <w:lang w:val="zh-TW" w:bidi="zh-TW"/>
              </w:rPr>
              <w:t>＜</w:t>
            </w:r>
            <w:r>
              <w:rPr>
                <w:rFonts w:hint="eastAsia" w:ascii="宋体" w:hAnsi="宋体" w:cs="宋体"/>
                <w:color w:val="000000"/>
                <w:szCs w:val="21"/>
                <w:lang w:val="zh-TW" w:eastAsia="zh-TW" w:bidi="zh-TW"/>
              </w:rPr>
              <w:t>10</w:t>
            </w:r>
          </w:p>
        </w:tc>
        <w:tc>
          <w:tcPr>
            <w:tcW w:w="982" w:type="dxa"/>
            <w:vAlign w:val="center"/>
          </w:tcPr>
          <w:p>
            <w:pPr>
              <w:jc w:val="center"/>
              <w:rPr>
                <w:rFonts w:ascii="宋体" w:hAnsi="宋体" w:cs="宋体"/>
                <w:color w:val="000000"/>
                <w:szCs w:val="21"/>
                <w:lang w:val="zh-TW" w:eastAsia="zh-TW" w:bidi="zh-TW"/>
              </w:rPr>
            </w:pPr>
            <w:r>
              <w:rPr>
                <w:rFonts w:hint="eastAsia" w:ascii="宋体" w:hAnsi="宋体" w:cs="宋体"/>
                <w:color w:val="000000"/>
                <w:szCs w:val="21"/>
                <w:lang w:val="zh-TW" w:bidi="zh-TW"/>
              </w:rPr>
              <w:t>＜</w:t>
            </w:r>
            <w:r>
              <w:rPr>
                <w:rFonts w:hint="eastAsia" w:ascii="宋体" w:hAnsi="宋体" w:cs="宋体"/>
                <w:color w:val="000000"/>
                <w:szCs w:val="21"/>
                <w:lang w:val="zh-TW" w:eastAsia="zh-TW" w:bidi="zh-TW"/>
              </w:rPr>
              <w:t>5</w:t>
            </w:r>
          </w:p>
        </w:tc>
        <w:tc>
          <w:tcPr>
            <w:tcW w:w="980" w:type="dxa"/>
            <w:vAlign w:val="center"/>
          </w:tcPr>
          <w:p>
            <w:pPr>
              <w:jc w:val="center"/>
              <w:rPr>
                <w:rFonts w:ascii="宋体" w:hAnsi="宋体" w:cs="宋体"/>
                <w:color w:val="000000"/>
                <w:szCs w:val="21"/>
                <w:lang w:val="zh-TW" w:bidi="zh-TW"/>
              </w:rPr>
            </w:pPr>
            <w:r>
              <w:rPr>
                <w:rFonts w:hint="eastAsia" w:ascii="宋体" w:hAnsi="宋体" w:cs="宋体"/>
                <w:color w:val="000000"/>
                <w:szCs w:val="21"/>
              </w:rPr>
              <w:t>-</w:t>
            </w:r>
          </w:p>
        </w:tc>
        <w:tc>
          <w:tcPr>
            <w:tcW w:w="982" w:type="dxa"/>
          </w:tcPr>
          <w:p>
            <w:pPr>
              <w:jc w:val="center"/>
              <w:rPr>
                <w:rFonts w:ascii="宋体" w:hAnsi="宋体" w:cs="宋体"/>
                <w:color w:val="000000"/>
                <w:szCs w:val="21"/>
                <w:lang w:val="zh-TW" w:bidi="zh-TW"/>
              </w:rPr>
            </w:pPr>
            <w:r>
              <w:rPr>
                <w:rFonts w:hint="eastAsia" w:ascii="宋体" w:hAnsi="宋体" w:cs="宋体"/>
                <w:color w:val="000000"/>
                <w:szCs w:val="21"/>
                <w:lang w:val="zh-TW" w:bidi="zh-TW"/>
              </w:rPr>
              <w:t>＜</w:t>
            </w:r>
            <w:r>
              <w:rPr>
                <w:rFonts w:hint="eastAsia" w:ascii="宋体" w:hAnsi="宋体" w:cs="宋体"/>
                <w:color w:val="000000"/>
                <w:szCs w:val="21"/>
                <w:lang w:val="zh-TW" w:eastAsia="zh-TW" w:bidi="zh-TW"/>
              </w:rPr>
              <w:t>5</w:t>
            </w:r>
          </w:p>
        </w:tc>
        <w:tc>
          <w:tcPr>
            <w:tcW w:w="2778" w:type="dxa"/>
          </w:tcPr>
          <w:p>
            <w:pPr>
              <w:jc w:val="center"/>
              <w:rPr>
                <w:rFonts w:ascii="宋体" w:hAnsi="宋体" w:cs="宋体"/>
                <w:color w:val="000000"/>
                <w:szCs w:val="21"/>
                <w:lang w:val="zh-TW" w:bidi="zh-TW"/>
              </w:rPr>
            </w:pPr>
            <w:r>
              <w:rPr>
                <w:rFonts w:hint="eastAsia" w:ascii="宋体" w:hAnsi="宋体" w:cs="宋体"/>
                <w:color w:val="000000"/>
                <w:szCs w:val="21"/>
                <w:lang w:val="zh-TW" w:bidi="zh-TW"/>
              </w:rPr>
              <w:t>1、钢筋混凝土结构、</w:t>
            </w:r>
          </w:p>
          <w:p>
            <w:pPr>
              <w:jc w:val="center"/>
              <w:rPr>
                <w:rFonts w:ascii="宋体" w:hAnsi="宋体" w:cs="宋体"/>
                <w:color w:val="000000"/>
                <w:szCs w:val="21"/>
                <w:lang w:val="zh-TW" w:eastAsia="zh-TW" w:bidi="zh-TW"/>
              </w:rPr>
            </w:pPr>
            <w:r>
              <w:rPr>
                <w:rFonts w:hint="eastAsia" w:ascii="宋体" w:hAnsi="宋体" w:cs="宋体"/>
                <w:color w:val="000000"/>
                <w:szCs w:val="21"/>
                <w:lang w:val="zh-TW" w:bidi="zh-TW"/>
              </w:rPr>
              <w:t>2、预应力钢筋混凝土结构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13" w:type="dxa"/>
            <w:vAlign w:val="center"/>
          </w:tcPr>
          <w:p>
            <w:pPr>
              <w:jc w:val="center"/>
              <w:rPr>
                <w:rFonts w:ascii="宋体" w:hAnsi="宋体" w:cs="宋体"/>
                <w:color w:val="000000"/>
                <w:szCs w:val="21"/>
                <w:lang w:val="zh-TW" w:bidi="zh-TW"/>
              </w:rPr>
            </w:pPr>
            <w:r>
              <w:rPr>
                <w:rFonts w:hint="eastAsia" w:ascii="宋体" w:hAnsi="宋体" w:cs="宋体"/>
                <w:color w:val="000000"/>
                <w:szCs w:val="21"/>
                <w:lang w:val="zh-TW" w:bidi="zh-TW"/>
              </w:rPr>
              <w:t>D</w:t>
            </w:r>
          </w:p>
        </w:tc>
        <w:tc>
          <w:tcPr>
            <w:tcW w:w="1210" w:type="dxa"/>
            <w:vAlign w:val="center"/>
          </w:tcPr>
          <w:p>
            <w:pPr>
              <w:jc w:val="center"/>
              <w:rPr>
                <w:rFonts w:ascii="宋体" w:hAnsi="宋体" w:cs="宋体"/>
                <w:szCs w:val="21"/>
              </w:rPr>
            </w:pPr>
            <w:r>
              <w:rPr>
                <w:rFonts w:hint="eastAsia" w:ascii="宋体" w:hAnsi="宋体" w:cs="宋体"/>
                <w:szCs w:val="21"/>
              </w:rPr>
              <w:t>≥55</w:t>
            </w:r>
          </w:p>
          <w:p>
            <w:pPr>
              <w:jc w:val="center"/>
              <w:rPr>
                <w:rFonts w:ascii="宋体" w:hAnsi="宋体" w:cs="宋体"/>
                <w:szCs w:val="21"/>
              </w:rPr>
            </w:pPr>
            <w:r>
              <w:rPr>
                <w:rFonts w:hint="eastAsia" w:ascii="宋体" w:hAnsi="宋体" w:cs="宋体"/>
                <w:szCs w:val="21"/>
              </w:rPr>
              <w:t>且≤80</w:t>
            </w:r>
          </w:p>
        </w:tc>
        <w:tc>
          <w:tcPr>
            <w:tcW w:w="1310" w:type="dxa"/>
            <w:vAlign w:val="center"/>
          </w:tcPr>
          <w:p>
            <w:pPr>
              <w:jc w:val="center"/>
              <w:rPr>
                <w:rFonts w:ascii="宋体" w:hAnsi="宋体" w:cs="宋体"/>
                <w:color w:val="000000"/>
                <w:szCs w:val="21"/>
                <w:lang w:val="zh-TW" w:eastAsia="zh-TW" w:bidi="zh-TW"/>
              </w:rPr>
            </w:pPr>
            <w:r>
              <w:rPr>
                <w:rFonts w:hint="eastAsia" w:ascii="宋体" w:hAnsi="宋体" w:cs="宋体"/>
                <w:color w:val="000000"/>
                <w:szCs w:val="21"/>
                <w:lang w:val="zh-TW" w:bidi="zh-TW"/>
              </w:rPr>
              <w:t>＞</w:t>
            </w:r>
            <w:r>
              <w:rPr>
                <w:rFonts w:hint="eastAsia" w:ascii="宋体" w:hAnsi="宋体" w:cs="宋体"/>
                <w:color w:val="000000"/>
                <w:szCs w:val="21"/>
                <w:lang w:val="zh-TW" w:eastAsia="zh-TW" w:bidi="zh-TW"/>
              </w:rPr>
              <w:t>10</w:t>
            </w:r>
          </w:p>
          <w:p>
            <w:pPr>
              <w:jc w:val="center"/>
              <w:rPr>
                <w:rFonts w:ascii="宋体" w:hAnsi="宋体" w:cs="宋体"/>
                <w:color w:val="000000"/>
                <w:szCs w:val="21"/>
                <w:lang w:val="zh-TW" w:eastAsia="zh-TW" w:bidi="zh-TW"/>
              </w:rPr>
            </w:pPr>
            <w:r>
              <w:rPr>
                <w:rFonts w:hint="eastAsia" w:ascii="宋体" w:hAnsi="宋体" w:cs="宋体"/>
                <w:color w:val="000000"/>
                <w:szCs w:val="21"/>
                <w:lang w:val="zh-TW" w:eastAsia="zh-TW" w:bidi="zh-TW"/>
              </w:rPr>
              <w:t>且</w:t>
            </w:r>
            <w:r>
              <w:rPr>
                <w:rFonts w:hint="eastAsia" w:ascii="宋体" w:hAnsi="宋体" w:cs="宋体"/>
                <w:color w:val="000000"/>
                <w:szCs w:val="21"/>
                <w:lang w:val="zh-TW" w:bidi="zh-TW"/>
              </w:rPr>
              <w:t>＜3</w:t>
            </w:r>
            <w:r>
              <w:rPr>
                <w:rFonts w:hint="eastAsia" w:ascii="宋体" w:hAnsi="宋体" w:cs="宋体"/>
                <w:color w:val="000000"/>
                <w:szCs w:val="21"/>
                <w:lang w:val="zh-TW" w:eastAsia="zh-TW" w:bidi="zh-TW"/>
              </w:rPr>
              <w:t>5</w:t>
            </w:r>
          </w:p>
        </w:tc>
        <w:tc>
          <w:tcPr>
            <w:tcW w:w="1143" w:type="dxa"/>
            <w:vAlign w:val="center"/>
          </w:tcPr>
          <w:p>
            <w:pPr>
              <w:jc w:val="center"/>
              <w:rPr>
                <w:rFonts w:ascii="宋体" w:hAnsi="宋体" w:cs="宋体"/>
                <w:color w:val="000000"/>
                <w:szCs w:val="21"/>
                <w:lang w:val="zh-TW" w:eastAsia="zh-TW" w:bidi="zh-TW"/>
              </w:rPr>
            </w:pPr>
            <w:r>
              <w:rPr>
                <w:rFonts w:hint="eastAsia" w:ascii="宋体" w:hAnsi="宋体" w:cs="宋体"/>
                <w:color w:val="000000"/>
                <w:szCs w:val="21"/>
                <w:lang w:val="zh-TW" w:bidi="zh-TW"/>
              </w:rPr>
              <w:t>＜</w:t>
            </w:r>
            <w:r>
              <w:rPr>
                <w:rFonts w:hint="eastAsia" w:ascii="宋体" w:hAnsi="宋体" w:cs="宋体"/>
                <w:color w:val="000000"/>
                <w:szCs w:val="21"/>
                <w:lang w:val="zh-TW" w:eastAsia="zh-TW" w:bidi="zh-TW"/>
              </w:rPr>
              <w:t>10</w:t>
            </w:r>
          </w:p>
        </w:tc>
        <w:tc>
          <w:tcPr>
            <w:tcW w:w="982" w:type="dxa"/>
            <w:vAlign w:val="center"/>
          </w:tcPr>
          <w:p>
            <w:pPr>
              <w:jc w:val="center"/>
              <w:rPr>
                <w:rFonts w:ascii="宋体" w:hAnsi="宋体" w:cs="宋体"/>
                <w:color w:val="000000"/>
                <w:szCs w:val="21"/>
                <w:lang w:val="zh-TW" w:eastAsia="zh-TW" w:bidi="zh-TW"/>
              </w:rPr>
            </w:pPr>
            <w:r>
              <w:rPr>
                <w:rFonts w:hint="eastAsia" w:ascii="宋体" w:hAnsi="宋体" w:cs="宋体"/>
                <w:color w:val="000000"/>
                <w:szCs w:val="21"/>
                <w:lang w:val="zh-TW" w:eastAsia="zh-TW" w:bidi="zh-TW"/>
              </w:rPr>
              <w:t>-</w:t>
            </w:r>
          </w:p>
        </w:tc>
        <w:tc>
          <w:tcPr>
            <w:tcW w:w="980" w:type="dxa"/>
            <w:vAlign w:val="center"/>
          </w:tcPr>
          <w:p>
            <w:pPr>
              <w:jc w:val="center"/>
              <w:rPr>
                <w:rFonts w:ascii="宋体" w:hAnsi="宋体" w:cs="宋体"/>
                <w:color w:val="000000"/>
                <w:szCs w:val="21"/>
                <w:lang w:val="zh-TW" w:eastAsia="zh-TW" w:bidi="zh-TW"/>
              </w:rPr>
            </w:pPr>
            <w:r>
              <w:rPr>
                <w:rFonts w:hint="eastAsia" w:ascii="宋体" w:hAnsi="宋体" w:cs="宋体"/>
                <w:color w:val="000000"/>
                <w:szCs w:val="21"/>
                <w:lang w:val="zh-TW" w:bidi="zh-TW"/>
              </w:rPr>
              <w:t>＞</w:t>
            </w:r>
            <w:r>
              <w:rPr>
                <w:rFonts w:hint="eastAsia" w:ascii="宋体" w:hAnsi="宋体" w:cs="宋体"/>
                <w:color w:val="000000"/>
                <w:szCs w:val="21"/>
                <w:lang w:val="zh-TW" w:eastAsia="zh-TW" w:bidi="zh-TW"/>
              </w:rPr>
              <w:t>5</w:t>
            </w:r>
          </w:p>
          <w:p>
            <w:pPr>
              <w:jc w:val="center"/>
              <w:rPr>
                <w:rFonts w:ascii="宋体" w:hAnsi="宋体" w:cs="宋体"/>
                <w:color w:val="000000"/>
                <w:szCs w:val="21"/>
                <w:lang w:val="zh-TW" w:eastAsia="zh-TW" w:bidi="zh-TW"/>
              </w:rPr>
            </w:pPr>
            <w:r>
              <w:rPr>
                <w:rFonts w:hint="eastAsia" w:ascii="宋体" w:hAnsi="宋体" w:cs="宋体"/>
                <w:color w:val="000000"/>
                <w:szCs w:val="21"/>
                <w:lang w:val="zh-TW" w:eastAsia="zh-TW" w:bidi="zh-TW"/>
              </w:rPr>
              <w:t>且</w:t>
            </w:r>
            <w:r>
              <w:rPr>
                <w:rFonts w:hint="eastAsia" w:ascii="宋体" w:hAnsi="宋体" w:cs="宋体"/>
                <w:color w:val="000000"/>
                <w:szCs w:val="21"/>
                <w:lang w:val="zh-TW" w:bidi="zh-TW"/>
              </w:rPr>
              <w:t>＜</w:t>
            </w:r>
            <w:r>
              <w:rPr>
                <w:rFonts w:hint="eastAsia" w:ascii="宋体" w:hAnsi="宋体" w:cs="宋体"/>
                <w:color w:val="000000"/>
                <w:szCs w:val="21"/>
                <w:lang w:val="zh-TW" w:eastAsia="zh-TW" w:bidi="zh-TW"/>
              </w:rPr>
              <w:t>10</w:t>
            </w:r>
          </w:p>
        </w:tc>
        <w:tc>
          <w:tcPr>
            <w:tcW w:w="982" w:type="dxa"/>
          </w:tcPr>
          <w:p>
            <w:pPr>
              <w:jc w:val="center"/>
              <w:rPr>
                <w:rFonts w:ascii="宋体" w:hAnsi="宋体" w:cs="宋体"/>
                <w:color w:val="000000"/>
                <w:szCs w:val="21"/>
                <w:lang w:val="zh-TW" w:bidi="zh-TW"/>
              </w:rPr>
            </w:pPr>
          </w:p>
          <w:p>
            <w:pPr>
              <w:jc w:val="center"/>
              <w:rPr>
                <w:rFonts w:ascii="宋体" w:hAnsi="宋体" w:cs="宋体"/>
                <w:color w:val="FF0000"/>
                <w:szCs w:val="21"/>
                <w:lang w:val="zh-TW" w:bidi="zh-TW"/>
              </w:rPr>
            </w:pPr>
            <w:r>
              <w:rPr>
                <w:rFonts w:hint="eastAsia" w:ascii="宋体" w:hAnsi="宋体" w:cs="宋体"/>
                <w:color w:val="000000"/>
                <w:szCs w:val="21"/>
                <w:lang w:val="zh-TW" w:bidi="zh-TW"/>
              </w:rPr>
              <w:t>＜</w:t>
            </w:r>
            <w:r>
              <w:rPr>
                <w:rFonts w:hint="eastAsia" w:ascii="宋体" w:hAnsi="宋体" w:cs="宋体"/>
                <w:color w:val="000000"/>
                <w:szCs w:val="21"/>
                <w:lang w:val="zh-TW" w:eastAsia="zh-TW" w:bidi="zh-TW"/>
              </w:rPr>
              <w:t>5</w:t>
            </w:r>
          </w:p>
        </w:tc>
        <w:tc>
          <w:tcPr>
            <w:tcW w:w="2778" w:type="dxa"/>
          </w:tcPr>
          <w:p>
            <w:pPr>
              <w:rPr>
                <w:rFonts w:ascii="宋体" w:hAnsi="宋体" w:cs="宋体"/>
                <w:color w:val="000000"/>
                <w:szCs w:val="21"/>
                <w:lang w:val="zh-TW" w:eastAsia="zh-TW" w:bidi="zh-TW"/>
              </w:rPr>
            </w:pPr>
            <w:r>
              <w:rPr>
                <w:rFonts w:hint="eastAsia" w:ascii="宋体" w:hAnsi="宋体" w:cs="宋体"/>
                <w:color w:val="000000"/>
                <w:szCs w:val="21"/>
                <w:lang w:val="zh-TW" w:bidi="zh-TW"/>
              </w:rPr>
              <w:t>1、</w:t>
            </w:r>
            <w:r>
              <w:rPr>
                <w:rFonts w:hint="eastAsia" w:ascii="宋体" w:hAnsi="宋体" w:cs="宋体"/>
                <w:color w:val="000000"/>
                <w:szCs w:val="21"/>
                <w:lang w:val="zh-TW" w:eastAsia="zh-TW" w:bidi="zh-TW"/>
              </w:rPr>
              <w:t>C60-100钢筋混凝土结构</w:t>
            </w:r>
          </w:p>
          <w:p>
            <w:pPr>
              <w:rPr>
                <w:rFonts w:ascii="宋体" w:hAnsi="宋体" w:cs="宋体"/>
                <w:color w:val="000000"/>
                <w:szCs w:val="21"/>
                <w:lang w:val="zh-TW" w:eastAsia="zh-TW" w:bidi="zh-TW"/>
              </w:rPr>
            </w:pPr>
            <w:r>
              <w:rPr>
                <w:rFonts w:hint="eastAsia" w:ascii="宋体" w:hAnsi="宋体" w:cs="宋体"/>
                <w:color w:val="000000"/>
                <w:szCs w:val="21"/>
                <w:lang w:val="zh-TW" w:eastAsia="zh-TW" w:bidi="zh-TW"/>
              </w:rPr>
              <w:t>2、C60-100预应力钢筋混凝土结构</w:t>
            </w:r>
          </w:p>
          <w:p>
            <w:pPr>
              <w:rPr>
                <w:rFonts w:ascii="宋体" w:hAnsi="宋体" w:cs="宋体"/>
                <w:color w:val="000000"/>
                <w:szCs w:val="21"/>
                <w:lang w:val="zh-TW" w:eastAsia="zh-TW" w:bidi="zh-TW"/>
              </w:rPr>
            </w:pPr>
            <w:r>
              <w:rPr>
                <w:rFonts w:hint="eastAsia" w:ascii="宋体" w:hAnsi="宋体" w:cs="宋体"/>
                <w:color w:val="000000"/>
                <w:szCs w:val="21"/>
                <w:lang w:val="zh-TW" w:bidi="zh-TW"/>
              </w:rPr>
              <w:t>3、</w:t>
            </w:r>
            <w:r>
              <w:rPr>
                <w:rFonts w:hint="eastAsia" w:ascii="宋体" w:hAnsi="宋体" w:cs="宋体"/>
                <w:color w:val="000000"/>
                <w:szCs w:val="21"/>
                <w:lang w:val="zh-TW" w:eastAsia="zh-TW" w:bidi="zh-TW"/>
              </w:rPr>
              <w:t>超高性能混凝土结构</w:t>
            </w:r>
          </w:p>
        </w:tc>
      </w:tr>
      <w:bookmarkEnd w:id="54"/>
    </w:tbl>
    <w:p>
      <w:pPr>
        <w:pStyle w:val="141"/>
        <w:spacing w:after="0"/>
        <w:ind w:firstLine="400"/>
        <w:rPr>
          <w:color w:val="000000"/>
          <w:sz w:val="21"/>
          <w:szCs w:val="21"/>
        </w:rPr>
      </w:pPr>
    </w:p>
    <w:p>
      <w:pPr>
        <w:pStyle w:val="141"/>
        <w:spacing w:before="156" w:beforeLines="50" w:after="156" w:afterLines="50"/>
        <w:rPr>
          <w:color w:val="000000"/>
          <w:sz w:val="21"/>
          <w:szCs w:val="21"/>
          <w:lang w:val="en-US" w:eastAsia="zh-CN"/>
        </w:rPr>
      </w:pPr>
      <w:r>
        <w:rPr>
          <w:rFonts w:hint="eastAsia" w:ascii="黑体" w:hAnsi="黑体" w:eastAsia="黑体" w:cs="黑体"/>
          <w:color w:val="000000"/>
          <w:sz w:val="21"/>
          <w:szCs w:val="21"/>
          <w:lang w:val="en-US" w:eastAsia="zh-CN"/>
        </w:rPr>
        <w:t>5</w:t>
      </w:r>
      <w:r>
        <w:rPr>
          <w:rFonts w:hint="eastAsia" w:ascii="黑体" w:hAnsi="黑体" w:eastAsia="黑体" w:cs="黑体"/>
          <w:color w:val="000000"/>
          <w:sz w:val="21"/>
          <w:szCs w:val="21"/>
        </w:rPr>
        <w:t>.2原材料</w:t>
      </w:r>
    </w:p>
    <w:p>
      <w:pPr>
        <w:pStyle w:val="141"/>
        <w:spacing w:after="0"/>
        <w:rPr>
          <w:sz w:val="21"/>
          <w:szCs w:val="21"/>
          <w:lang w:val="en-US" w:eastAsia="zh-CN"/>
        </w:rPr>
      </w:pPr>
      <w:r>
        <w:rPr>
          <w:rFonts w:hint="eastAsia"/>
          <w:sz w:val="21"/>
          <w:szCs w:val="21"/>
          <w:lang w:val="en-US" w:eastAsia="zh-CN"/>
        </w:rPr>
        <w:t>5.2.1 水泥应符合《通用硅酸盐水泥》GB175的有关规定，且其强度等级应高于或等于普通硅酸盐水泥P.O 52.5的强度等级。</w:t>
      </w:r>
    </w:p>
    <w:p>
      <w:pPr>
        <w:pStyle w:val="141"/>
        <w:spacing w:after="0"/>
        <w:rPr>
          <w:color w:val="000000"/>
          <w:sz w:val="21"/>
          <w:szCs w:val="21"/>
          <w:lang w:val="en-US" w:eastAsia="zh-CN"/>
        </w:rPr>
      </w:pPr>
      <w:r>
        <w:rPr>
          <w:rFonts w:hint="eastAsia"/>
          <w:color w:val="000000"/>
          <w:sz w:val="21"/>
          <w:szCs w:val="21"/>
          <w:lang w:val="en-US" w:eastAsia="zh-CN"/>
        </w:rPr>
        <w:t>5</w:t>
      </w:r>
      <w:r>
        <w:rPr>
          <w:rFonts w:hint="eastAsia"/>
          <w:color w:val="000000"/>
          <w:sz w:val="21"/>
          <w:szCs w:val="21"/>
        </w:rPr>
        <w:t>.2.2矿渣粉应符合《用于水泥中的粒化高炉矿渣》GB</w:t>
      </w:r>
      <w:r>
        <w:rPr>
          <w:rFonts w:hint="eastAsia"/>
          <w:color w:val="000000"/>
          <w:sz w:val="21"/>
          <w:szCs w:val="21"/>
          <w:lang w:eastAsia="zh-CN"/>
        </w:rPr>
        <w:t>/</w:t>
      </w:r>
      <w:r>
        <w:rPr>
          <w:rFonts w:hint="eastAsia"/>
          <w:color w:val="000000"/>
          <w:sz w:val="21"/>
          <w:szCs w:val="21"/>
        </w:rPr>
        <w:t>T203的有关规定。</w:t>
      </w:r>
    </w:p>
    <w:p>
      <w:pPr>
        <w:pStyle w:val="141"/>
        <w:spacing w:after="0"/>
        <w:rPr>
          <w:color w:val="000000"/>
          <w:sz w:val="21"/>
          <w:szCs w:val="21"/>
          <w:lang w:val="en-US"/>
        </w:rPr>
      </w:pPr>
      <w:r>
        <w:rPr>
          <w:rFonts w:hint="eastAsia"/>
          <w:color w:val="000000"/>
          <w:sz w:val="21"/>
          <w:szCs w:val="21"/>
          <w:lang w:val="en-US" w:eastAsia="zh-CN"/>
        </w:rPr>
        <w:t>5</w:t>
      </w:r>
      <w:r>
        <w:rPr>
          <w:rFonts w:hint="eastAsia"/>
          <w:color w:val="000000"/>
          <w:sz w:val="21"/>
          <w:szCs w:val="21"/>
        </w:rPr>
        <w:t>.2.3石膏应符合《天然石膏》GB/T</w:t>
      </w:r>
      <w:r>
        <w:rPr>
          <w:rFonts w:hint="eastAsia"/>
          <w:color w:val="000000"/>
          <w:sz w:val="21"/>
          <w:szCs w:val="21"/>
          <w:lang w:eastAsia="zh-CN"/>
        </w:rPr>
        <w:t xml:space="preserve"> </w:t>
      </w:r>
      <w:r>
        <w:rPr>
          <w:rFonts w:hint="eastAsia"/>
          <w:color w:val="000000"/>
          <w:sz w:val="21"/>
          <w:szCs w:val="21"/>
        </w:rPr>
        <w:t>5483中规定的G类或M类二级(含)以上且满足产品质量要求的石膏或混合石膏,或符合《用于水泥中的工业副产石膏》GB</w:t>
      </w:r>
      <w:r>
        <w:rPr>
          <w:rFonts w:hint="eastAsia"/>
          <w:color w:val="000000"/>
          <w:sz w:val="21"/>
          <w:szCs w:val="21"/>
          <w:lang w:eastAsia="zh-CN"/>
        </w:rPr>
        <w:t>/</w:t>
      </w:r>
      <w:r>
        <w:rPr>
          <w:rFonts w:hint="eastAsia"/>
          <w:color w:val="000000"/>
          <w:sz w:val="21"/>
          <w:szCs w:val="21"/>
        </w:rPr>
        <w:t>T21371的规定且满足产品质量要求的工业副产石膏。</w:t>
      </w:r>
    </w:p>
    <w:p>
      <w:pPr>
        <w:pStyle w:val="141"/>
        <w:spacing w:after="0"/>
        <w:rPr>
          <w:color w:val="000000"/>
          <w:sz w:val="21"/>
          <w:szCs w:val="21"/>
        </w:rPr>
      </w:pPr>
      <w:r>
        <w:rPr>
          <w:rFonts w:hint="eastAsia"/>
          <w:color w:val="000000"/>
          <w:sz w:val="21"/>
          <w:szCs w:val="21"/>
          <w:lang w:val="en-US" w:eastAsia="zh-CN"/>
        </w:rPr>
        <w:t>5</w:t>
      </w:r>
      <w:r>
        <w:rPr>
          <w:rFonts w:hint="eastAsia"/>
          <w:color w:val="000000"/>
          <w:sz w:val="21"/>
          <w:szCs w:val="21"/>
        </w:rPr>
        <w:t>.2.4粉煤灰应符合《用于水泥和混凝土中的粉煤灰》GB</w:t>
      </w:r>
      <w:r>
        <w:rPr>
          <w:rFonts w:hint="eastAsia"/>
          <w:color w:val="000000"/>
          <w:sz w:val="21"/>
          <w:szCs w:val="21"/>
          <w:lang w:eastAsia="zh-CN"/>
        </w:rPr>
        <w:t>/</w:t>
      </w:r>
      <w:r>
        <w:rPr>
          <w:rFonts w:hint="eastAsia"/>
          <w:color w:val="000000"/>
          <w:sz w:val="21"/>
          <w:szCs w:val="21"/>
        </w:rPr>
        <w:t>T1596中规定的</w:t>
      </w:r>
      <w:r>
        <w:rPr>
          <w:rFonts w:hint="eastAsia"/>
          <w:color w:val="000000"/>
          <w:sz w:val="21"/>
          <w:szCs w:val="21"/>
          <w:lang w:eastAsia="zh-CN"/>
        </w:rPr>
        <w:t>Ⅰ</w:t>
      </w:r>
      <w:r>
        <w:rPr>
          <w:rFonts w:hint="eastAsia"/>
          <w:color w:val="000000"/>
          <w:sz w:val="21"/>
          <w:szCs w:val="21"/>
        </w:rPr>
        <w:t>级和Ⅱ级粉煤灰。</w:t>
      </w:r>
    </w:p>
    <w:p>
      <w:pPr>
        <w:pStyle w:val="141"/>
        <w:spacing w:after="0"/>
        <w:rPr>
          <w:color w:val="000000"/>
          <w:sz w:val="21"/>
          <w:szCs w:val="21"/>
          <w:lang w:eastAsia="zh-CN"/>
        </w:rPr>
      </w:pPr>
      <w:r>
        <w:rPr>
          <w:rFonts w:hint="eastAsia"/>
          <w:color w:val="000000"/>
          <w:sz w:val="21"/>
          <w:szCs w:val="21"/>
          <w:lang w:val="en-US" w:eastAsia="zh-CN"/>
        </w:rPr>
        <w:t>5</w:t>
      </w:r>
      <w:r>
        <w:rPr>
          <w:rFonts w:hint="eastAsia"/>
          <w:color w:val="000000"/>
          <w:sz w:val="21"/>
          <w:szCs w:val="21"/>
        </w:rPr>
        <w:t>.2.5石粉</w:t>
      </w:r>
      <w:r>
        <w:rPr>
          <w:rFonts w:hint="eastAsia"/>
          <w:color w:val="000000"/>
          <w:sz w:val="21"/>
          <w:szCs w:val="21"/>
          <w:lang w:eastAsia="zh-CN"/>
        </w:rPr>
        <w:t>应</w:t>
      </w:r>
      <w:r>
        <w:rPr>
          <w:rFonts w:hint="eastAsia"/>
          <w:color w:val="000000"/>
          <w:sz w:val="21"/>
          <w:szCs w:val="21"/>
        </w:rPr>
        <w:t>符合</w:t>
      </w:r>
      <w:r>
        <w:rPr>
          <w:rFonts w:hint="eastAsia"/>
          <w:color w:val="000000"/>
          <w:sz w:val="21"/>
          <w:szCs w:val="21"/>
          <w:lang w:eastAsia="zh-CN"/>
        </w:rPr>
        <w:t>《</w:t>
      </w:r>
      <w:r>
        <w:rPr>
          <w:rFonts w:hint="eastAsia"/>
          <w:color w:val="000000"/>
          <w:sz w:val="21"/>
          <w:szCs w:val="21"/>
        </w:rPr>
        <w:t>用于水泥、砂浆和混凝土中的石灰石粉</w:t>
      </w:r>
      <w:r>
        <w:rPr>
          <w:rFonts w:hint="eastAsia"/>
          <w:color w:val="000000"/>
          <w:sz w:val="21"/>
          <w:szCs w:val="21"/>
          <w:lang w:eastAsia="zh-CN"/>
        </w:rPr>
        <w:t>》</w:t>
      </w:r>
      <w:r>
        <w:rPr>
          <w:rFonts w:hint="eastAsia"/>
          <w:color w:val="000000"/>
          <w:sz w:val="21"/>
          <w:szCs w:val="21"/>
        </w:rPr>
        <w:t>GB/T35164</w:t>
      </w:r>
      <w:r>
        <w:rPr>
          <w:rFonts w:hint="eastAsia"/>
          <w:color w:val="000000"/>
          <w:sz w:val="21"/>
          <w:szCs w:val="21"/>
          <w:lang w:eastAsia="zh-CN"/>
        </w:rPr>
        <w:t>的有关规定。</w:t>
      </w:r>
    </w:p>
    <w:p>
      <w:pPr>
        <w:pStyle w:val="141"/>
        <w:spacing w:after="0"/>
        <w:rPr>
          <w:color w:val="000000"/>
          <w:sz w:val="21"/>
          <w:szCs w:val="21"/>
          <w:lang w:val="en-US" w:eastAsia="zh-CN"/>
        </w:rPr>
      </w:pPr>
      <w:r>
        <w:rPr>
          <w:rFonts w:hint="eastAsia"/>
          <w:color w:val="000000"/>
          <w:sz w:val="21"/>
          <w:szCs w:val="21"/>
          <w:lang w:val="en-US" w:eastAsia="zh-CN"/>
        </w:rPr>
        <w:t>5.2.6硅灰应符合《砂浆和混凝土用硅灰》GB∕T27690的有关规定。</w:t>
      </w:r>
    </w:p>
    <w:bookmarkEnd w:id="49"/>
    <w:bookmarkEnd w:id="50"/>
    <w:bookmarkEnd w:id="51"/>
    <w:bookmarkEnd w:id="52"/>
    <w:bookmarkEnd w:id="53"/>
    <w:p>
      <w:pPr>
        <w:pStyle w:val="81"/>
      </w:pPr>
      <w:r>
        <w:rPr>
          <w:rFonts w:hint="eastAsia"/>
        </w:rPr>
        <w:t>混凝土配合比设计</w:t>
      </w:r>
    </w:p>
    <w:p>
      <w:pPr>
        <w:widowControl/>
        <w:spacing w:before="156" w:beforeLines="50" w:after="156" w:afterLines="50"/>
        <w:rPr>
          <w:rFonts w:ascii="黑体" w:hAnsi="黑体" w:eastAsia="黑体" w:cs="黑体"/>
          <w:color w:val="000000"/>
          <w:szCs w:val="21"/>
          <w:lang w:eastAsia="zh-TW" w:bidi="zh-TW"/>
        </w:rPr>
      </w:pPr>
      <w:r>
        <w:rPr>
          <w:rFonts w:hint="eastAsia" w:ascii="黑体" w:hAnsi="黑体" w:eastAsia="黑体" w:cs="黑体"/>
          <w:color w:val="000000"/>
          <w:szCs w:val="21"/>
          <w:lang w:val="en-US" w:eastAsia="zh-CN" w:bidi="zh-TW"/>
        </w:rPr>
        <w:t>6</w:t>
      </w:r>
      <w:r>
        <w:rPr>
          <w:rFonts w:hint="eastAsia" w:ascii="黑体" w:hAnsi="黑体" w:eastAsia="黑体" w:cs="黑体"/>
          <w:color w:val="000000"/>
          <w:szCs w:val="21"/>
          <w:lang w:eastAsia="zh-TW" w:bidi="zh-TW"/>
        </w:rPr>
        <w:t>.1一般规定</w:t>
      </w:r>
    </w:p>
    <w:p>
      <w:pPr>
        <w:pStyle w:val="141"/>
        <w:spacing w:after="0"/>
        <w:rPr>
          <w:color w:val="000000"/>
          <w:sz w:val="21"/>
          <w:szCs w:val="21"/>
        </w:rPr>
      </w:pPr>
      <w:r>
        <w:rPr>
          <w:rFonts w:hint="eastAsia"/>
          <w:color w:val="000000"/>
          <w:sz w:val="21"/>
          <w:szCs w:val="21"/>
          <w:lang w:val="en-US" w:eastAsia="zh-CN"/>
        </w:rPr>
        <w:t>6</w:t>
      </w:r>
      <w:r>
        <w:rPr>
          <w:rFonts w:hint="eastAsia"/>
          <w:color w:val="000000"/>
          <w:sz w:val="21"/>
          <w:szCs w:val="21"/>
        </w:rPr>
        <w:t xml:space="preserve">.1.1 </w:t>
      </w:r>
    </w:p>
    <w:p>
      <w:pPr>
        <w:pStyle w:val="141"/>
        <w:spacing w:after="0"/>
        <w:ind w:firstLine="420" w:firstLineChars="200"/>
        <w:rPr>
          <w:color w:val="000000"/>
          <w:sz w:val="21"/>
          <w:szCs w:val="21"/>
        </w:rPr>
      </w:pPr>
      <w:r>
        <w:rPr>
          <w:rFonts w:hint="eastAsia"/>
          <w:color w:val="000000"/>
          <w:sz w:val="21"/>
          <w:szCs w:val="21"/>
        </w:rPr>
        <w:t>混凝土</w:t>
      </w:r>
      <w:r>
        <w:rPr>
          <w:rFonts w:hint="eastAsia"/>
          <w:color w:val="323232"/>
          <w:sz w:val="21"/>
          <w:szCs w:val="21"/>
          <w:shd w:val="clear" w:color="auto" w:fill="FFFFFF"/>
        </w:rPr>
        <w:t>配合比设计应满足混凝土配制强度及其他力学性能、拌合物性能、长期性能和耐久性能的设计要求。混凝土拌合物性能、力学性能、长期性能和耐久性能的试验方法应分别符合现行国家标准《普通混凝土拌合物性能试验方法标准》GB/T 50080、《普通混凝土力学性能试验方法标准》GB/T 50081和《普通混凝土长期性能和耐久性能试验方法标准》GB/T 50082的规定。</w:t>
      </w:r>
    </w:p>
    <w:p>
      <w:pPr>
        <w:pStyle w:val="141"/>
        <w:spacing w:after="0"/>
        <w:rPr>
          <w:color w:val="000000"/>
          <w:sz w:val="21"/>
          <w:szCs w:val="21"/>
        </w:rPr>
      </w:pPr>
      <w:r>
        <w:rPr>
          <w:rFonts w:hint="eastAsia"/>
          <w:color w:val="000000"/>
          <w:sz w:val="21"/>
          <w:szCs w:val="21"/>
          <w:lang w:val="en-US" w:eastAsia="zh-CN"/>
        </w:rPr>
        <w:t>6</w:t>
      </w:r>
      <w:r>
        <w:rPr>
          <w:rFonts w:hint="eastAsia"/>
          <w:color w:val="000000"/>
          <w:sz w:val="21"/>
          <w:szCs w:val="21"/>
        </w:rPr>
        <w:t>.1.2</w:t>
      </w:r>
    </w:p>
    <w:p>
      <w:pPr>
        <w:pStyle w:val="141"/>
        <w:spacing w:after="0"/>
        <w:ind w:firstLine="420" w:firstLineChars="200"/>
        <w:rPr>
          <w:color w:val="000000"/>
          <w:sz w:val="21"/>
          <w:szCs w:val="21"/>
        </w:rPr>
      </w:pPr>
      <w:r>
        <w:rPr>
          <w:rFonts w:hint="eastAsia"/>
          <w:color w:val="000000"/>
          <w:sz w:val="21"/>
          <w:szCs w:val="21"/>
        </w:rPr>
        <w:t>应采用低水胶比、低单位体积用水量,C25及以上强度等级混凝土的设计用水量不宜超过175kg/m</w:t>
      </w:r>
      <w:r>
        <w:rPr>
          <w:rFonts w:hint="eastAsia"/>
          <w:color w:val="000000"/>
          <w:sz w:val="21"/>
          <w:szCs w:val="21"/>
          <w:vertAlign w:val="superscript"/>
        </w:rPr>
        <w:t>3</w:t>
      </w:r>
      <w:r>
        <w:rPr>
          <w:rFonts w:hint="eastAsia"/>
          <w:color w:val="000000"/>
          <w:sz w:val="21"/>
          <w:szCs w:val="21"/>
        </w:rPr>
        <w:t>。</w:t>
      </w:r>
    </w:p>
    <w:p>
      <w:pPr>
        <w:pStyle w:val="141"/>
        <w:spacing w:after="0"/>
        <w:rPr>
          <w:color w:val="000000"/>
          <w:sz w:val="21"/>
          <w:szCs w:val="21"/>
        </w:rPr>
      </w:pPr>
      <w:r>
        <w:rPr>
          <w:rFonts w:hint="eastAsia"/>
          <w:color w:val="000000"/>
          <w:sz w:val="21"/>
          <w:szCs w:val="21"/>
          <w:lang w:val="en-US" w:eastAsia="zh-CN"/>
        </w:rPr>
        <w:t>6</w:t>
      </w:r>
      <w:r>
        <w:rPr>
          <w:rFonts w:hint="eastAsia"/>
          <w:color w:val="000000"/>
          <w:sz w:val="21"/>
          <w:szCs w:val="21"/>
        </w:rPr>
        <w:t>.1.3</w:t>
      </w:r>
    </w:p>
    <w:p>
      <w:pPr>
        <w:pStyle w:val="141"/>
        <w:spacing w:after="0"/>
        <w:ind w:firstLine="420" w:firstLineChars="200"/>
        <w:rPr>
          <w:color w:val="000000"/>
          <w:sz w:val="21"/>
          <w:szCs w:val="21"/>
        </w:rPr>
      </w:pPr>
      <w:r>
        <w:rPr>
          <w:rFonts w:hint="eastAsia"/>
          <w:color w:val="000000"/>
          <w:sz w:val="21"/>
          <w:szCs w:val="21"/>
        </w:rPr>
        <w:t>配制中低强度等级混凝土时,高性能混凝土胶凝材料用量不宜过低</w:t>
      </w:r>
      <w:r>
        <w:rPr>
          <w:rFonts w:hint="eastAsia"/>
          <w:color w:val="000000"/>
          <w:sz w:val="21"/>
          <w:szCs w:val="21"/>
          <w:lang w:eastAsia="zh-CN"/>
        </w:rPr>
        <w:t>，</w:t>
      </w:r>
      <w:r>
        <w:rPr>
          <w:rFonts w:hint="eastAsia"/>
          <w:color w:val="000000"/>
          <w:sz w:val="21"/>
          <w:szCs w:val="21"/>
        </w:rPr>
        <w:t>配制高强度等级混凝土时,高性能混凝土胶凝材料用量不宜过高。</w:t>
      </w:r>
      <w:r>
        <w:rPr>
          <w:rFonts w:hint="eastAsia"/>
          <w:color w:val="000000"/>
          <w:sz w:val="21"/>
          <w:szCs w:val="21"/>
          <w:lang w:eastAsia="zh-CN"/>
        </w:rPr>
        <w:t>参照</w:t>
      </w:r>
      <w:r>
        <w:rPr>
          <w:rFonts w:hint="eastAsia"/>
          <w:color w:val="000000"/>
          <w:sz w:val="21"/>
          <w:szCs w:val="21"/>
        </w:rPr>
        <w:t>表8.2.2</w:t>
      </w:r>
      <w:r>
        <w:rPr>
          <w:rFonts w:hint="eastAsia"/>
          <w:color w:val="000000"/>
          <w:sz w:val="21"/>
          <w:szCs w:val="21"/>
          <w:lang w:eastAsia="zh-CN"/>
        </w:rPr>
        <w:t>。</w:t>
      </w:r>
    </w:p>
    <w:p>
      <w:pPr>
        <w:widowControl/>
        <w:spacing w:before="156" w:beforeLines="50" w:after="156" w:afterLines="50"/>
        <w:rPr>
          <w:rFonts w:ascii="黑体" w:hAnsi="黑体" w:eastAsia="黑体" w:cs="黑体"/>
          <w:color w:val="000000"/>
          <w:szCs w:val="21"/>
          <w:lang w:eastAsia="zh-TW" w:bidi="zh-TW"/>
        </w:rPr>
      </w:pPr>
      <w:r>
        <w:rPr>
          <w:rFonts w:hint="eastAsia" w:ascii="黑体" w:hAnsi="黑体" w:eastAsia="黑体" w:cs="黑体"/>
          <w:color w:val="000000"/>
          <w:szCs w:val="21"/>
          <w:lang w:val="en-US" w:eastAsia="zh-CN" w:bidi="zh-TW"/>
        </w:rPr>
        <w:t>6</w:t>
      </w:r>
      <w:r>
        <w:rPr>
          <w:rFonts w:hint="eastAsia" w:ascii="黑体" w:hAnsi="黑体" w:eastAsia="黑体" w:cs="黑体"/>
          <w:color w:val="000000"/>
          <w:szCs w:val="21"/>
          <w:lang w:eastAsia="zh-TW" w:bidi="zh-TW"/>
        </w:rPr>
        <w:t>.2主要参数</w:t>
      </w:r>
    </w:p>
    <w:p>
      <w:pPr>
        <w:pStyle w:val="141"/>
        <w:spacing w:after="0"/>
        <w:rPr>
          <w:color w:val="000000"/>
          <w:sz w:val="21"/>
          <w:szCs w:val="21"/>
        </w:rPr>
      </w:pPr>
      <w:r>
        <w:rPr>
          <w:rFonts w:hint="eastAsia"/>
          <w:color w:val="000000"/>
          <w:sz w:val="21"/>
          <w:szCs w:val="21"/>
          <w:lang w:val="en-US" w:eastAsia="zh-CN"/>
        </w:rPr>
        <w:t>6</w:t>
      </w:r>
      <w:r>
        <w:rPr>
          <w:rFonts w:hint="eastAsia"/>
          <w:color w:val="000000"/>
          <w:sz w:val="21"/>
          <w:szCs w:val="21"/>
        </w:rPr>
        <w:t>.2.1配制各强度等级混凝土时水胶比选择范围宜符合表</w:t>
      </w:r>
      <w:r>
        <w:rPr>
          <w:rFonts w:hint="eastAsia"/>
          <w:color w:val="000000"/>
          <w:sz w:val="21"/>
          <w:szCs w:val="21"/>
          <w:lang w:val="en-US" w:eastAsia="zh-CN"/>
        </w:rPr>
        <w:t>6</w:t>
      </w:r>
      <w:r>
        <w:rPr>
          <w:rFonts w:hint="eastAsia"/>
          <w:color w:val="000000"/>
          <w:sz w:val="21"/>
          <w:szCs w:val="21"/>
        </w:rPr>
        <w:t>.2.1</w:t>
      </w:r>
    </w:p>
    <w:p>
      <w:pPr>
        <w:pStyle w:val="141"/>
        <w:spacing w:after="0"/>
        <w:jc w:val="center"/>
        <w:rPr>
          <w:color w:val="000000"/>
          <w:sz w:val="21"/>
          <w:szCs w:val="21"/>
        </w:rPr>
      </w:pPr>
      <w:r>
        <w:rPr>
          <w:rFonts w:hint="eastAsia"/>
          <w:color w:val="000000"/>
          <w:sz w:val="21"/>
          <w:szCs w:val="21"/>
        </w:rPr>
        <w:t>表</w:t>
      </w:r>
      <w:r>
        <w:rPr>
          <w:rFonts w:hint="eastAsia"/>
          <w:color w:val="000000"/>
          <w:sz w:val="21"/>
          <w:szCs w:val="21"/>
          <w:lang w:val="en-US" w:eastAsia="zh-CN"/>
        </w:rPr>
        <w:t>6</w:t>
      </w:r>
      <w:r>
        <w:rPr>
          <w:rFonts w:hint="eastAsia"/>
          <w:color w:val="000000"/>
          <w:sz w:val="21"/>
          <w:szCs w:val="21"/>
        </w:rPr>
        <w:t>.2.1各强度等级混凝土水胶比的选择范围</w:t>
      </w:r>
    </w:p>
    <w:tbl>
      <w:tblPr>
        <w:tblStyle w:val="36"/>
        <w:tblW w:w="8522" w:type="dxa"/>
        <w:jc w:val="center"/>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top w:val="single" w:color="000000" w:sz="4" w:space="0"/>
              <w:bottom w:val="single" w:color="000000" w:sz="4" w:space="0"/>
            </w:tcBorders>
          </w:tcPr>
          <w:p>
            <w:pPr>
              <w:pStyle w:val="141"/>
              <w:spacing w:after="0"/>
              <w:ind w:firstLine="400"/>
              <w:jc w:val="center"/>
              <w:rPr>
                <w:color w:val="000000"/>
                <w:sz w:val="21"/>
                <w:szCs w:val="21"/>
              </w:rPr>
            </w:pPr>
            <w:r>
              <w:rPr>
                <w:rFonts w:hint="eastAsia"/>
                <w:color w:val="000000"/>
                <w:sz w:val="21"/>
                <w:szCs w:val="21"/>
              </w:rPr>
              <w:t>强度等级</w:t>
            </w:r>
          </w:p>
        </w:tc>
        <w:tc>
          <w:tcPr>
            <w:tcW w:w="4261" w:type="dxa"/>
            <w:tcBorders>
              <w:top w:val="single" w:color="000000" w:sz="4" w:space="0"/>
              <w:bottom w:val="single" w:color="000000" w:sz="4" w:space="0"/>
            </w:tcBorders>
          </w:tcPr>
          <w:p>
            <w:pPr>
              <w:pStyle w:val="141"/>
              <w:spacing w:after="0"/>
              <w:ind w:firstLine="400"/>
              <w:jc w:val="center"/>
              <w:rPr>
                <w:color w:val="000000"/>
                <w:sz w:val="21"/>
                <w:szCs w:val="21"/>
              </w:rPr>
            </w:pPr>
            <w:r>
              <w:rPr>
                <w:rFonts w:hint="eastAsia"/>
                <w:color w:val="000000"/>
                <w:sz w:val="21"/>
                <w:szCs w:val="21"/>
              </w:rPr>
              <w:t>水胶比</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C20</w:t>
            </w:r>
          </w:p>
        </w:tc>
        <w:tc>
          <w:tcPr>
            <w:tcW w:w="4261" w:type="dxa"/>
          </w:tcPr>
          <w:p>
            <w:pPr>
              <w:pStyle w:val="141"/>
              <w:spacing w:after="0"/>
              <w:ind w:firstLine="400"/>
              <w:jc w:val="center"/>
              <w:rPr>
                <w:color w:val="000000"/>
                <w:sz w:val="21"/>
                <w:szCs w:val="21"/>
              </w:rPr>
            </w:pPr>
            <w:r>
              <w:rPr>
                <w:rFonts w:hint="eastAsia"/>
                <w:color w:val="000000"/>
                <w:sz w:val="21"/>
                <w:szCs w:val="21"/>
              </w:rPr>
              <w:t>0.49-0.54</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C25</w:t>
            </w:r>
          </w:p>
        </w:tc>
        <w:tc>
          <w:tcPr>
            <w:tcW w:w="4261" w:type="dxa"/>
          </w:tcPr>
          <w:p>
            <w:pPr>
              <w:pStyle w:val="141"/>
              <w:spacing w:after="0"/>
              <w:ind w:firstLine="400"/>
              <w:jc w:val="center"/>
              <w:rPr>
                <w:color w:val="000000"/>
                <w:sz w:val="21"/>
                <w:szCs w:val="21"/>
              </w:rPr>
            </w:pPr>
            <w:r>
              <w:rPr>
                <w:rFonts w:hint="eastAsia"/>
                <w:color w:val="000000"/>
                <w:sz w:val="21"/>
                <w:szCs w:val="21"/>
              </w:rPr>
              <w:t>0.45-0.50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C30</w:t>
            </w:r>
          </w:p>
        </w:tc>
        <w:tc>
          <w:tcPr>
            <w:tcW w:w="4261" w:type="dxa"/>
          </w:tcPr>
          <w:p>
            <w:pPr>
              <w:pStyle w:val="141"/>
              <w:spacing w:after="0"/>
              <w:ind w:firstLine="400"/>
              <w:jc w:val="center"/>
              <w:rPr>
                <w:color w:val="000000"/>
                <w:sz w:val="21"/>
                <w:szCs w:val="21"/>
              </w:rPr>
            </w:pPr>
            <w:r>
              <w:rPr>
                <w:rFonts w:hint="eastAsia"/>
                <w:color w:val="000000"/>
                <w:sz w:val="21"/>
                <w:szCs w:val="21"/>
              </w:rPr>
              <w:t>0.42-0.47</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C35</w:t>
            </w:r>
          </w:p>
        </w:tc>
        <w:tc>
          <w:tcPr>
            <w:tcW w:w="4261" w:type="dxa"/>
          </w:tcPr>
          <w:p>
            <w:pPr>
              <w:pStyle w:val="141"/>
              <w:spacing w:after="0"/>
              <w:ind w:firstLine="400"/>
              <w:jc w:val="center"/>
              <w:rPr>
                <w:color w:val="000000"/>
                <w:sz w:val="21"/>
                <w:szCs w:val="21"/>
              </w:rPr>
            </w:pPr>
            <w:r>
              <w:rPr>
                <w:rFonts w:hint="eastAsia"/>
                <w:color w:val="000000"/>
                <w:sz w:val="21"/>
                <w:szCs w:val="21"/>
              </w:rPr>
              <w:t>0.38-0.43</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C40</w:t>
            </w:r>
          </w:p>
        </w:tc>
        <w:tc>
          <w:tcPr>
            <w:tcW w:w="4261" w:type="dxa"/>
          </w:tcPr>
          <w:p>
            <w:pPr>
              <w:pStyle w:val="141"/>
              <w:spacing w:after="0"/>
              <w:ind w:firstLine="400"/>
              <w:jc w:val="center"/>
              <w:rPr>
                <w:color w:val="000000"/>
                <w:sz w:val="21"/>
                <w:szCs w:val="21"/>
              </w:rPr>
            </w:pPr>
            <w:r>
              <w:rPr>
                <w:rFonts w:hint="eastAsia"/>
                <w:color w:val="000000"/>
                <w:sz w:val="21"/>
                <w:szCs w:val="21"/>
              </w:rPr>
              <w:t>0.35-0.40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C45</w:t>
            </w:r>
          </w:p>
        </w:tc>
        <w:tc>
          <w:tcPr>
            <w:tcW w:w="4261" w:type="dxa"/>
          </w:tcPr>
          <w:p>
            <w:pPr>
              <w:pStyle w:val="141"/>
              <w:spacing w:after="0"/>
              <w:ind w:firstLine="400"/>
              <w:jc w:val="center"/>
              <w:rPr>
                <w:color w:val="000000"/>
                <w:sz w:val="21"/>
                <w:szCs w:val="21"/>
              </w:rPr>
            </w:pPr>
            <w:r>
              <w:rPr>
                <w:rFonts w:hint="eastAsia"/>
                <w:color w:val="000000"/>
                <w:sz w:val="21"/>
                <w:szCs w:val="21"/>
              </w:rPr>
              <w:t>0.33-0.37</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C50</w:t>
            </w:r>
          </w:p>
        </w:tc>
        <w:tc>
          <w:tcPr>
            <w:tcW w:w="4261" w:type="dxa"/>
          </w:tcPr>
          <w:p>
            <w:pPr>
              <w:pStyle w:val="141"/>
              <w:spacing w:after="0"/>
              <w:ind w:firstLine="400"/>
              <w:jc w:val="center"/>
              <w:rPr>
                <w:color w:val="000000"/>
                <w:sz w:val="21"/>
                <w:szCs w:val="21"/>
              </w:rPr>
            </w:pPr>
            <w:r>
              <w:rPr>
                <w:rFonts w:hint="eastAsia"/>
                <w:color w:val="000000"/>
                <w:sz w:val="21"/>
                <w:szCs w:val="21"/>
              </w:rPr>
              <w:t>0.31-0.34</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C55</w:t>
            </w:r>
          </w:p>
        </w:tc>
        <w:tc>
          <w:tcPr>
            <w:tcW w:w="4261" w:type="dxa"/>
          </w:tcPr>
          <w:p>
            <w:pPr>
              <w:pStyle w:val="141"/>
              <w:spacing w:after="0"/>
              <w:ind w:firstLine="400"/>
              <w:jc w:val="center"/>
              <w:rPr>
                <w:color w:val="000000"/>
                <w:sz w:val="21"/>
                <w:szCs w:val="21"/>
              </w:rPr>
            </w:pPr>
            <w:r>
              <w:rPr>
                <w:rFonts w:hint="eastAsia"/>
                <w:color w:val="000000"/>
                <w:sz w:val="21"/>
                <w:szCs w:val="21"/>
              </w:rPr>
              <w:t>0.28-0.30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C60</w:t>
            </w:r>
          </w:p>
        </w:tc>
        <w:tc>
          <w:tcPr>
            <w:tcW w:w="4261" w:type="dxa"/>
          </w:tcPr>
          <w:p>
            <w:pPr>
              <w:pStyle w:val="141"/>
              <w:spacing w:after="0"/>
              <w:ind w:firstLine="400"/>
              <w:jc w:val="center"/>
              <w:rPr>
                <w:color w:val="000000"/>
                <w:sz w:val="21"/>
                <w:szCs w:val="21"/>
              </w:rPr>
            </w:pPr>
            <w:r>
              <w:rPr>
                <w:rFonts w:hint="eastAsia"/>
                <w:color w:val="000000"/>
                <w:sz w:val="21"/>
                <w:szCs w:val="21"/>
              </w:rPr>
              <w:t>0.25-0.28</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C65</w:t>
            </w:r>
          </w:p>
        </w:tc>
        <w:tc>
          <w:tcPr>
            <w:tcW w:w="4261" w:type="dxa"/>
          </w:tcPr>
          <w:p>
            <w:pPr>
              <w:pStyle w:val="141"/>
              <w:spacing w:after="0"/>
              <w:ind w:firstLine="400"/>
              <w:jc w:val="center"/>
              <w:rPr>
                <w:color w:val="000000"/>
                <w:sz w:val="21"/>
                <w:szCs w:val="21"/>
              </w:rPr>
            </w:pPr>
            <w:r>
              <w:rPr>
                <w:rFonts w:hint="eastAsia"/>
                <w:color w:val="000000"/>
                <w:sz w:val="21"/>
                <w:szCs w:val="21"/>
              </w:rPr>
              <w:t>0.24-0.27</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C70</w:t>
            </w:r>
          </w:p>
        </w:tc>
        <w:tc>
          <w:tcPr>
            <w:tcW w:w="4261" w:type="dxa"/>
          </w:tcPr>
          <w:p>
            <w:pPr>
              <w:pStyle w:val="141"/>
              <w:spacing w:after="0"/>
              <w:ind w:firstLine="400"/>
              <w:jc w:val="center"/>
              <w:rPr>
                <w:color w:val="000000"/>
                <w:sz w:val="21"/>
                <w:szCs w:val="21"/>
              </w:rPr>
            </w:pPr>
            <w:r>
              <w:rPr>
                <w:rFonts w:hint="eastAsia"/>
                <w:color w:val="000000"/>
                <w:sz w:val="21"/>
                <w:szCs w:val="21"/>
              </w:rPr>
              <w:t>0.23-0.26</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lang w:eastAsia="zh-CN"/>
              </w:rPr>
              <w:t>C</w:t>
            </w:r>
            <w:r>
              <w:rPr>
                <w:rFonts w:hint="eastAsia"/>
                <w:color w:val="000000"/>
                <w:sz w:val="21"/>
                <w:szCs w:val="21"/>
              </w:rPr>
              <w:t>80</w:t>
            </w:r>
          </w:p>
        </w:tc>
        <w:tc>
          <w:tcPr>
            <w:tcW w:w="4261" w:type="dxa"/>
          </w:tcPr>
          <w:p>
            <w:pPr>
              <w:pStyle w:val="141"/>
              <w:spacing w:after="0"/>
              <w:ind w:firstLine="400"/>
              <w:jc w:val="center"/>
              <w:rPr>
                <w:color w:val="000000"/>
                <w:sz w:val="21"/>
                <w:szCs w:val="21"/>
              </w:rPr>
            </w:pPr>
            <w:r>
              <w:rPr>
                <w:rFonts w:hint="eastAsia"/>
                <w:color w:val="000000"/>
                <w:sz w:val="21"/>
                <w:szCs w:val="21"/>
                <w:lang w:eastAsia="zh-CN"/>
              </w:rPr>
              <w:t>0</w:t>
            </w:r>
            <w:r>
              <w:rPr>
                <w:rFonts w:hint="eastAsia"/>
                <w:color w:val="000000"/>
                <w:sz w:val="21"/>
                <w:szCs w:val="21"/>
              </w:rPr>
              <w:t>.2</w:t>
            </w:r>
            <w:r>
              <w:rPr>
                <w:rFonts w:hint="eastAsia"/>
                <w:color w:val="000000"/>
                <w:sz w:val="21"/>
                <w:szCs w:val="21"/>
                <w:lang w:eastAsia="zh-CN"/>
              </w:rPr>
              <w:t>0-</w:t>
            </w:r>
            <w:r>
              <w:rPr>
                <w:rFonts w:hint="eastAsia"/>
                <w:color w:val="000000"/>
                <w:sz w:val="21"/>
                <w:szCs w:val="21"/>
              </w:rPr>
              <w:t>0.25</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C90</w:t>
            </w:r>
          </w:p>
        </w:tc>
        <w:tc>
          <w:tcPr>
            <w:tcW w:w="4261" w:type="dxa"/>
          </w:tcPr>
          <w:p>
            <w:pPr>
              <w:pStyle w:val="141"/>
              <w:spacing w:after="0"/>
              <w:ind w:firstLine="400"/>
              <w:jc w:val="center"/>
              <w:rPr>
                <w:color w:val="000000"/>
                <w:sz w:val="21"/>
                <w:szCs w:val="21"/>
              </w:rPr>
            </w:pPr>
            <w:r>
              <w:rPr>
                <w:rFonts w:hint="eastAsia"/>
                <w:color w:val="000000"/>
                <w:sz w:val="21"/>
                <w:szCs w:val="21"/>
              </w:rPr>
              <w:t>0.</w:t>
            </w:r>
            <w:r>
              <w:rPr>
                <w:rFonts w:hint="eastAsia"/>
                <w:color w:val="000000"/>
                <w:sz w:val="21"/>
                <w:szCs w:val="21"/>
                <w:lang w:eastAsia="zh-CN"/>
              </w:rPr>
              <w:t>18</w:t>
            </w:r>
            <w:r>
              <w:rPr>
                <w:rFonts w:hint="eastAsia"/>
                <w:color w:val="000000"/>
                <w:sz w:val="21"/>
                <w:szCs w:val="21"/>
              </w:rPr>
              <w:t>-0.24</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lang w:eastAsia="zh-CN"/>
              </w:rPr>
              <w:t>C</w:t>
            </w:r>
            <w:r>
              <w:rPr>
                <w:rFonts w:hint="eastAsia"/>
                <w:color w:val="000000"/>
                <w:sz w:val="21"/>
                <w:szCs w:val="21"/>
              </w:rPr>
              <w:t>100</w:t>
            </w:r>
          </w:p>
        </w:tc>
        <w:tc>
          <w:tcPr>
            <w:tcW w:w="4261" w:type="dxa"/>
          </w:tcPr>
          <w:p>
            <w:pPr>
              <w:pStyle w:val="141"/>
              <w:spacing w:after="0"/>
              <w:ind w:firstLine="400"/>
              <w:jc w:val="center"/>
              <w:rPr>
                <w:color w:val="000000"/>
                <w:sz w:val="21"/>
                <w:szCs w:val="21"/>
              </w:rPr>
            </w:pPr>
            <w:r>
              <w:rPr>
                <w:rFonts w:hint="eastAsia"/>
                <w:color w:val="000000"/>
                <w:sz w:val="21"/>
                <w:szCs w:val="21"/>
                <w:lang w:eastAsia="zh-CN"/>
              </w:rPr>
              <w:t>0</w:t>
            </w:r>
            <w:r>
              <w:rPr>
                <w:rFonts w:hint="eastAsia"/>
                <w:color w:val="000000"/>
                <w:sz w:val="21"/>
                <w:szCs w:val="21"/>
              </w:rPr>
              <w:t>.</w:t>
            </w:r>
            <w:r>
              <w:rPr>
                <w:rFonts w:hint="eastAsia"/>
                <w:color w:val="000000"/>
                <w:sz w:val="21"/>
                <w:szCs w:val="21"/>
                <w:lang w:eastAsia="zh-CN"/>
              </w:rPr>
              <w:t>16-</w:t>
            </w:r>
            <w:r>
              <w:rPr>
                <w:rFonts w:hint="eastAsia"/>
                <w:color w:val="000000"/>
                <w:sz w:val="21"/>
                <w:szCs w:val="21"/>
              </w:rPr>
              <w:t>0.22</w:t>
            </w:r>
          </w:p>
        </w:tc>
      </w:tr>
    </w:tbl>
    <w:p>
      <w:pPr>
        <w:pStyle w:val="141"/>
        <w:spacing w:after="0"/>
        <w:rPr>
          <w:color w:val="000000"/>
          <w:sz w:val="21"/>
          <w:szCs w:val="21"/>
        </w:rPr>
      </w:pPr>
    </w:p>
    <w:p>
      <w:pPr>
        <w:pStyle w:val="141"/>
        <w:spacing w:after="0"/>
        <w:rPr>
          <w:color w:val="000000"/>
          <w:sz w:val="21"/>
          <w:szCs w:val="21"/>
        </w:rPr>
      </w:pPr>
      <w:r>
        <w:rPr>
          <w:rFonts w:hint="eastAsia"/>
          <w:color w:val="000000"/>
          <w:sz w:val="21"/>
          <w:szCs w:val="21"/>
          <w:lang w:val="en-US" w:eastAsia="zh-CN"/>
        </w:rPr>
        <w:t>6</w:t>
      </w:r>
      <w:r>
        <w:rPr>
          <w:rFonts w:hint="eastAsia"/>
          <w:color w:val="000000"/>
          <w:sz w:val="21"/>
          <w:szCs w:val="21"/>
        </w:rPr>
        <w:t>.2.2各强度等级预拌混凝土中</w:t>
      </w:r>
      <w:r>
        <w:rPr>
          <w:rFonts w:hint="eastAsia"/>
          <w:color w:val="000000"/>
          <w:sz w:val="21"/>
          <w:szCs w:val="21"/>
          <w:lang w:eastAsia="zh-CN"/>
        </w:rPr>
        <w:t>高性能混凝土</w:t>
      </w:r>
      <w:r>
        <w:rPr>
          <w:rFonts w:hint="eastAsia"/>
          <w:color w:val="000000"/>
          <w:sz w:val="21"/>
          <w:szCs w:val="21"/>
        </w:rPr>
        <w:t>胶凝材料用量不宜低于表</w:t>
      </w:r>
      <w:r>
        <w:rPr>
          <w:rFonts w:hint="eastAsia"/>
          <w:color w:val="000000"/>
          <w:sz w:val="21"/>
          <w:szCs w:val="21"/>
          <w:lang w:val="en-US" w:eastAsia="zh-CN"/>
        </w:rPr>
        <w:t>6</w:t>
      </w:r>
      <w:r>
        <w:rPr>
          <w:rFonts w:hint="eastAsia"/>
          <w:color w:val="000000"/>
          <w:sz w:val="21"/>
          <w:szCs w:val="21"/>
        </w:rPr>
        <w:t>.2.2的规定。</w:t>
      </w:r>
    </w:p>
    <w:p>
      <w:pPr>
        <w:pStyle w:val="141"/>
        <w:spacing w:after="0"/>
        <w:jc w:val="center"/>
        <w:rPr>
          <w:color w:val="000000"/>
          <w:sz w:val="21"/>
          <w:szCs w:val="21"/>
        </w:rPr>
      </w:pPr>
      <w:r>
        <w:rPr>
          <w:rFonts w:hint="eastAsia"/>
          <w:color w:val="000000"/>
          <w:sz w:val="21"/>
          <w:szCs w:val="21"/>
        </w:rPr>
        <w:t>表</w:t>
      </w:r>
      <w:r>
        <w:rPr>
          <w:rFonts w:hint="eastAsia"/>
          <w:color w:val="000000"/>
          <w:sz w:val="21"/>
          <w:szCs w:val="21"/>
          <w:lang w:val="en-US" w:eastAsia="zh-CN"/>
        </w:rPr>
        <w:t>6</w:t>
      </w:r>
      <w:r>
        <w:rPr>
          <w:rFonts w:hint="eastAsia"/>
          <w:color w:val="000000"/>
          <w:sz w:val="21"/>
          <w:szCs w:val="21"/>
        </w:rPr>
        <w:t>.2</w:t>
      </w:r>
      <w:r>
        <w:rPr>
          <w:rFonts w:hint="eastAsia"/>
          <w:color w:val="000000"/>
          <w:sz w:val="21"/>
          <w:szCs w:val="21"/>
          <w:lang w:eastAsia="zh-CN"/>
        </w:rPr>
        <w:t>.</w:t>
      </w:r>
      <w:r>
        <w:rPr>
          <w:rFonts w:hint="eastAsia"/>
          <w:color w:val="000000"/>
          <w:sz w:val="21"/>
          <w:szCs w:val="21"/>
        </w:rPr>
        <w:t>2</w:t>
      </w:r>
      <w:r>
        <w:rPr>
          <w:rFonts w:hint="eastAsia"/>
          <w:color w:val="000000"/>
          <w:sz w:val="21"/>
          <w:szCs w:val="21"/>
          <w:lang w:eastAsia="zh-CN"/>
        </w:rPr>
        <w:t>高性能</w:t>
      </w:r>
      <w:r>
        <w:rPr>
          <w:rFonts w:hint="eastAsia"/>
          <w:color w:val="000000"/>
          <w:sz w:val="21"/>
          <w:szCs w:val="21"/>
        </w:rPr>
        <w:t>高性能混凝土胶凝材料最低用量(kg/m</w:t>
      </w:r>
      <w:r>
        <w:rPr>
          <w:rFonts w:hint="eastAsia"/>
          <w:color w:val="000000"/>
          <w:sz w:val="21"/>
          <w:szCs w:val="21"/>
          <w:vertAlign w:val="superscript"/>
        </w:rPr>
        <w:t>3</w:t>
      </w:r>
      <w:r>
        <w:rPr>
          <w:rFonts w:hint="eastAsia"/>
          <w:color w:val="000000"/>
          <w:sz w:val="21"/>
          <w:szCs w:val="21"/>
        </w:rPr>
        <w:t>)</w:t>
      </w:r>
    </w:p>
    <w:p>
      <w:pPr>
        <w:pStyle w:val="141"/>
        <w:spacing w:after="0"/>
        <w:rPr>
          <w:color w:val="000000"/>
          <w:sz w:val="21"/>
          <w:szCs w:val="21"/>
        </w:rPr>
      </w:pPr>
    </w:p>
    <w:tbl>
      <w:tblPr>
        <w:tblStyle w:val="36"/>
        <w:tblW w:w="8522" w:type="dxa"/>
        <w:jc w:val="center"/>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top w:val="single" w:color="000000" w:sz="4" w:space="0"/>
              <w:bottom w:val="single" w:color="000000" w:sz="4" w:space="0"/>
            </w:tcBorders>
          </w:tcPr>
          <w:p>
            <w:pPr>
              <w:pStyle w:val="141"/>
              <w:spacing w:after="0"/>
              <w:ind w:firstLine="400"/>
              <w:jc w:val="center"/>
              <w:rPr>
                <w:color w:val="000000"/>
                <w:sz w:val="21"/>
                <w:szCs w:val="21"/>
              </w:rPr>
            </w:pPr>
            <w:r>
              <w:rPr>
                <w:rFonts w:hint="eastAsia"/>
                <w:color w:val="000000"/>
                <w:sz w:val="21"/>
                <w:szCs w:val="21"/>
              </w:rPr>
              <w:t>强度等级</w:t>
            </w:r>
          </w:p>
        </w:tc>
        <w:tc>
          <w:tcPr>
            <w:tcW w:w="4261" w:type="dxa"/>
            <w:tcBorders>
              <w:top w:val="single" w:color="000000" w:sz="4" w:space="0"/>
              <w:bottom w:val="single" w:color="000000" w:sz="4" w:space="0"/>
            </w:tcBorders>
          </w:tcPr>
          <w:p>
            <w:pPr>
              <w:pStyle w:val="141"/>
              <w:spacing w:after="0"/>
              <w:ind w:firstLine="400"/>
              <w:jc w:val="center"/>
              <w:rPr>
                <w:color w:val="000000"/>
                <w:sz w:val="21"/>
                <w:szCs w:val="21"/>
              </w:rPr>
            </w:pPr>
            <w:r>
              <w:rPr>
                <w:rFonts w:hint="eastAsia"/>
                <w:color w:val="000000"/>
                <w:sz w:val="21"/>
                <w:szCs w:val="21"/>
              </w:rPr>
              <w:t>胶凝材料最低用量</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C20</w:t>
            </w:r>
          </w:p>
        </w:tc>
        <w:tc>
          <w:tcPr>
            <w:tcW w:w="4261" w:type="dxa"/>
          </w:tcPr>
          <w:p>
            <w:pPr>
              <w:pStyle w:val="141"/>
              <w:spacing w:after="0"/>
              <w:ind w:firstLine="400"/>
              <w:jc w:val="center"/>
              <w:rPr>
                <w:color w:val="000000"/>
                <w:sz w:val="21"/>
                <w:szCs w:val="21"/>
              </w:rPr>
            </w:pPr>
            <w:r>
              <w:rPr>
                <w:rFonts w:hint="eastAsia"/>
                <w:color w:val="000000"/>
                <w:sz w:val="21"/>
                <w:szCs w:val="21"/>
              </w:rPr>
              <w:t>340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C25</w:t>
            </w:r>
          </w:p>
        </w:tc>
        <w:tc>
          <w:tcPr>
            <w:tcW w:w="4261" w:type="dxa"/>
          </w:tcPr>
          <w:p>
            <w:pPr>
              <w:pStyle w:val="141"/>
              <w:spacing w:after="0"/>
              <w:ind w:firstLine="400"/>
              <w:jc w:val="center"/>
              <w:rPr>
                <w:color w:val="000000"/>
                <w:sz w:val="21"/>
                <w:szCs w:val="21"/>
              </w:rPr>
            </w:pPr>
            <w:r>
              <w:rPr>
                <w:rFonts w:hint="eastAsia"/>
                <w:color w:val="000000"/>
                <w:sz w:val="21"/>
                <w:szCs w:val="21"/>
              </w:rPr>
              <w:t>350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C30</w:t>
            </w:r>
          </w:p>
        </w:tc>
        <w:tc>
          <w:tcPr>
            <w:tcW w:w="4261" w:type="dxa"/>
          </w:tcPr>
          <w:p>
            <w:pPr>
              <w:pStyle w:val="141"/>
              <w:spacing w:after="0"/>
              <w:ind w:firstLine="400"/>
              <w:jc w:val="center"/>
              <w:rPr>
                <w:color w:val="000000"/>
                <w:sz w:val="21"/>
                <w:szCs w:val="21"/>
              </w:rPr>
            </w:pPr>
            <w:r>
              <w:rPr>
                <w:rFonts w:hint="eastAsia"/>
                <w:color w:val="000000"/>
                <w:sz w:val="21"/>
                <w:szCs w:val="21"/>
              </w:rPr>
              <w:t>360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C35</w:t>
            </w:r>
          </w:p>
        </w:tc>
        <w:tc>
          <w:tcPr>
            <w:tcW w:w="4261" w:type="dxa"/>
          </w:tcPr>
          <w:p>
            <w:pPr>
              <w:pStyle w:val="141"/>
              <w:spacing w:after="0"/>
              <w:ind w:firstLine="400"/>
              <w:jc w:val="center"/>
              <w:rPr>
                <w:color w:val="000000"/>
                <w:sz w:val="21"/>
                <w:szCs w:val="21"/>
              </w:rPr>
            </w:pPr>
            <w:r>
              <w:rPr>
                <w:rFonts w:hint="eastAsia"/>
                <w:color w:val="000000"/>
                <w:sz w:val="21"/>
                <w:szCs w:val="21"/>
              </w:rPr>
              <w:t>380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C40</w:t>
            </w:r>
          </w:p>
        </w:tc>
        <w:tc>
          <w:tcPr>
            <w:tcW w:w="4261" w:type="dxa"/>
          </w:tcPr>
          <w:p>
            <w:pPr>
              <w:pStyle w:val="141"/>
              <w:spacing w:after="0"/>
              <w:ind w:firstLine="400"/>
              <w:jc w:val="center"/>
              <w:rPr>
                <w:color w:val="000000"/>
                <w:sz w:val="21"/>
                <w:szCs w:val="21"/>
              </w:rPr>
            </w:pPr>
            <w:r>
              <w:rPr>
                <w:rFonts w:hint="eastAsia"/>
                <w:color w:val="000000"/>
                <w:sz w:val="21"/>
                <w:szCs w:val="21"/>
              </w:rPr>
              <w:t>400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C45</w:t>
            </w:r>
          </w:p>
        </w:tc>
        <w:tc>
          <w:tcPr>
            <w:tcW w:w="4261" w:type="dxa"/>
          </w:tcPr>
          <w:p>
            <w:pPr>
              <w:pStyle w:val="141"/>
              <w:spacing w:after="0"/>
              <w:ind w:firstLine="400"/>
              <w:jc w:val="center"/>
              <w:rPr>
                <w:color w:val="000000"/>
                <w:sz w:val="21"/>
                <w:szCs w:val="21"/>
              </w:rPr>
            </w:pPr>
            <w:r>
              <w:rPr>
                <w:rFonts w:hint="eastAsia"/>
                <w:color w:val="000000"/>
                <w:sz w:val="21"/>
                <w:szCs w:val="21"/>
              </w:rPr>
              <w:t>425</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C50</w:t>
            </w:r>
          </w:p>
        </w:tc>
        <w:tc>
          <w:tcPr>
            <w:tcW w:w="4261" w:type="dxa"/>
          </w:tcPr>
          <w:p>
            <w:pPr>
              <w:pStyle w:val="141"/>
              <w:spacing w:after="0"/>
              <w:ind w:firstLine="400"/>
              <w:jc w:val="center"/>
              <w:rPr>
                <w:color w:val="000000"/>
                <w:sz w:val="21"/>
                <w:szCs w:val="21"/>
              </w:rPr>
            </w:pPr>
            <w:r>
              <w:rPr>
                <w:rFonts w:hint="eastAsia"/>
                <w:color w:val="000000"/>
                <w:sz w:val="21"/>
                <w:szCs w:val="21"/>
              </w:rPr>
              <w:t>450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C55</w:t>
            </w:r>
          </w:p>
        </w:tc>
        <w:tc>
          <w:tcPr>
            <w:tcW w:w="4261" w:type="dxa"/>
          </w:tcPr>
          <w:p>
            <w:pPr>
              <w:pStyle w:val="141"/>
              <w:spacing w:after="0"/>
              <w:ind w:firstLine="400"/>
              <w:jc w:val="center"/>
              <w:rPr>
                <w:color w:val="000000"/>
                <w:sz w:val="21"/>
                <w:szCs w:val="21"/>
              </w:rPr>
            </w:pPr>
            <w:r>
              <w:rPr>
                <w:rFonts w:hint="eastAsia"/>
                <w:color w:val="000000"/>
                <w:sz w:val="21"/>
                <w:szCs w:val="21"/>
              </w:rPr>
              <w:t>475</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C60</w:t>
            </w:r>
          </w:p>
        </w:tc>
        <w:tc>
          <w:tcPr>
            <w:tcW w:w="4261" w:type="dxa"/>
          </w:tcPr>
          <w:p>
            <w:pPr>
              <w:pStyle w:val="141"/>
              <w:spacing w:after="0"/>
              <w:ind w:firstLine="400"/>
              <w:jc w:val="center"/>
              <w:rPr>
                <w:color w:val="000000"/>
                <w:sz w:val="21"/>
                <w:szCs w:val="21"/>
              </w:rPr>
            </w:pPr>
            <w:r>
              <w:rPr>
                <w:rFonts w:hint="eastAsia"/>
                <w:color w:val="000000"/>
                <w:sz w:val="21"/>
                <w:szCs w:val="21"/>
              </w:rPr>
              <w:t>495</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C65</w:t>
            </w:r>
          </w:p>
        </w:tc>
        <w:tc>
          <w:tcPr>
            <w:tcW w:w="4261" w:type="dxa"/>
          </w:tcPr>
          <w:p>
            <w:pPr>
              <w:pStyle w:val="141"/>
              <w:spacing w:after="0"/>
              <w:ind w:firstLine="400"/>
              <w:jc w:val="center"/>
              <w:rPr>
                <w:color w:val="000000"/>
                <w:sz w:val="21"/>
                <w:szCs w:val="21"/>
              </w:rPr>
            </w:pPr>
            <w:r>
              <w:rPr>
                <w:rFonts w:hint="eastAsia"/>
                <w:color w:val="000000"/>
                <w:sz w:val="21"/>
                <w:szCs w:val="21"/>
              </w:rPr>
              <w:t>515</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C70</w:t>
            </w:r>
          </w:p>
        </w:tc>
        <w:tc>
          <w:tcPr>
            <w:tcW w:w="4261" w:type="dxa"/>
          </w:tcPr>
          <w:p>
            <w:pPr>
              <w:pStyle w:val="141"/>
              <w:spacing w:after="0"/>
              <w:ind w:firstLine="400"/>
              <w:jc w:val="center"/>
              <w:rPr>
                <w:color w:val="000000"/>
                <w:sz w:val="21"/>
                <w:szCs w:val="21"/>
              </w:rPr>
            </w:pPr>
            <w:r>
              <w:rPr>
                <w:rFonts w:hint="eastAsia"/>
                <w:color w:val="000000"/>
                <w:sz w:val="21"/>
                <w:szCs w:val="21"/>
              </w:rPr>
              <w:t>535</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lang w:eastAsia="zh-CN"/>
              </w:rPr>
              <w:t>C</w:t>
            </w:r>
            <w:r>
              <w:rPr>
                <w:rFonts w:hint="eastAsia"/>
                <w:color w:val="000000"/>
                <w:sz w:val="21"/>
                <w:szCs w:val="21"/>
              </w:rPr>
              <w:t>80</w:t>
            </w:r>
          </w:p>
        </w:tc>
        <w:tc>
          <w:tcPr>
            <w:tcW w:w="4261" w:type="dxa"/>
          </w:tcPr>
          <w:p>
            <w:pPr>
              <w:pStyle w:val="141"/>
              <w:spacing w:after="0"/>
              <w:ind w:firstLine="400"/>
              <w:jc w:val="center"/>
              <w:rPr>
                <w:color w:val="000000"/>
                <w:sz w:val="21"/>
                <w:szCs w:val="21"/>
              </w:rPr>
            </w:pPr>
            <w:r>
              <w:rPr>
                <w:rFonts w:hint="eastAsia"/>
                <w:color w:val="000000"/>
                <w:sz w:val="21"/>
                <w:szCs w:val="21"/>
              </w:rPr>
              <w:t>555</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rPr>
              <w:t>C90</w:t>
            </w:r>
          </w:p>
        </w:tc>
        <w:tc>
          <w:tcPr>
            <w:tcW w:w="4261" w:type="dxa"/>
          </w:tcPr>
          <w:p>
            <w:pPr>
              <w:pStyle w:val="141"/>
              <w:spacing w:after="0"/>
              <w:ind w:firstLine="400"/>
              <w:jc w:val="center"/>
              <w:rPr>
                <w:color w:val="000000"/>
                <w:sz w:val="21"/>
                <w:szCs w:val="21"/>
              </w:rPr>
            </w:pPr>
            <w:r>
              <w:rPr>
                <w:rFonts w:hint="eastAsia"/>
                <w:color w:val="000000"/>
                <w:sz w:val="21"/>
                <w:szCs w:val="21"/>
              </w:rPr>
              <w:t>575</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Pr>
          <w:p>
            <w:pPr>
              <w:pStyle w:val="141"/>
              <w:spacing w:after="0"/>
              <w:ind w:firstLine="400"/>
              <w:jc w:val="center"/>
              <w:rPr>
                <w:color w:val="000000"/>
                <w:sz w:val="21"/>
                <w:szCs w:val="21"/>
              </w:rPr>
            </w:pPr>
            <w:r>
              <w:rPr>
                <w:rFonts w:hint="eastAsia"/>
                <w:color w:val="000000"/>
                <w:sz w:val="21"/>
                <w:szCs w:val="21"/>
                <w:lang w:eastAsia="zh-CN"/>
              </w:rPr>
              <w:t>C</w:t>
            </w:r>
            <w:r>
              <w:rPr>
                <w:rFonts w:hint="eastAsia"/>
                <w:color w:val="000000"/>
                <w:sz w:val="21"/>
                <w:szCs w:val="21"/>
              </w:rPr>
              <w:t>100</w:t>
            </w:r>
          </w:p>
        </w:tc>
        <w:tc>
          <w:tcPr>
            <w:tcW w:w="4261" w:type="dxa"/>
          </w:tcPr>
          <w:p>
            <w:pPr>
              <w:pStyle w:val="141"/>
              <w:spacing w:after="0"/>
              <w:ind w:firstLine="400"/>
              <w:jc w:val="center"/>
              <w:rPr>
                <w:color w:val="000000"/>
                <w:sz w:val="21"/>
                <w:szCs w:val="21"/>
              </w:rPr>
            </w:pPr>
            <w:r>
              <w:rPr>
                <w:rFonts w:hint="eastAsia"/>
                <w:color w:val="000000"/>
                <w:sz w:val="21"/>
                <w:szCs w:val="21"/>
              </w:rPr>
              <w:t>595</w:t>
            </w:r>
          </w:p>
        </w:tc>
      </w:tr>
    </w:tbl>
    <w:p>
      <w:pPr>
        <w:pStyle w:val="141"/>
        <w:spacing w:after="0"/>
        <w:rPr>
          <w:color w:val="000000"/>
          <w:sz w:val="21"/>
          <w:szCs w:val="21"/>
        </w:rPr>
      </w:pPr>
    </w:p>
    <w:p>
      <w:pPr>
        <w:pStyle w:val="141"/>
        <w:spacing w:after="0"/>
        <w:rPr>
          <w:color w:val="000000"/>
          <w:sz w:val="21"/>
          <w:szCs w:val="21"/>
        </w:rPr>
      </w:pPr>
      <w:r>
        <w:rPr>
          <w:rFonts w:hint="eastAsia"/>
          <w:color w:val="000000"/>
          <w:sz w:val="21"/>
          <w:szCs w:val="21"/>
          <w:lang w:val="en-US" w:eastAsia="zh-CN"/>
        </w:rPr>
        <w:t>6</w:t>
      </w:r>
      <w:r>
        <w:rPr>
          <w:rFonts w:hint="eastAsia"/>
          <w:color w:val="000000"/>
          <w:sz w:val="21"/>
          <w:szCs w:val="21"/>
        </w:rPr>
        <w:t>.2.3</w:t>
      </w:r>
      <w:r>
        <w:rPr>
          <w:rFonts w:hint="eastAsia"/>
          <w:color w:val="000000"/>
          <w:sz w:val="21"/>
          <w:szCs w:val="21"/>
          <w:lang w:eastAsia="zh-CN"/>
        </w:rPr>
        <w:t>砂</w:t>
      </w:r>
      <w:r>
        <w:rPr>
          <w:rFonts w:hint="eastAsia"/>
          <w:color w:val="000000"/>
          <w:sz w:val="21"/>
          <w:szCs w:val="21"/>
        </w:rPr>
        <w:t>率在按(普通混凝土配合比设计规程》JGJ55的规定选取时,应考虑到大流动度混凝土的客观要求,适当提高。</w:t>
      </w:r>
    </w:p>
    <w:p>
      <w:pPr>
        <w:widowControl/>
        <w:spacing w:before="156" w:beforeLines="50" w:after="156" w:afterLines="50"/>
        <w:rPr>
          <w:rFonts w:ascii="宋体" w:hAnsi="宋体" w:cs="宋体"/>
          <w:color w:val="000000"/>
          <w:szCs w:val="21"/>
        </w:rPr>
      </w:pPr>
      <w:r>
        <w:rPr>
          <w:rFonts w:hint="eastAsia" w:ascii="黑体" w:hAnsi="黑体" w:eastAsia="黑体" w:cs="黑体"/>
          <w:color w:val="000000"/>
          <w:szCs w:val="21"/>
          <w:lang w:val="en-US" w:eastAsia="zh-CN" w:bidi="zh-TW"/>
        </w:rPr>
        <w:t>6</w:t>
      </w:r>
      <w:r>
        <w:rPr>
          <w:rFonts w:hint="eastAsia" w:ascii="黑体" w:hAnsi="黑体" w:eastAsia="黑体" w:cs="黑体"/>
          <w:color w:val="000000"/>
          <w:szCs w:val="21"/>
          <w:lang w:eastAsia="zh-TW" w:bidi="zh-TW"/>
        </w:rPr>
        <w:t>.3配合比设计与试配</w:t>
      </w:r>
    </w:p>
    <w:p>
      <w:pPr>
        <w:pStyle w:val="141"/>
        <w:spacing w:after="0"/>
        <w:rPr>
          <w:color w:val="000000"/>
          <w:sz w:val="21"/>
          <w:szCs w:val="21"/>
        </w:rPr>
      </w:pPr>
      <w:r>
        <w:rPr>
          <w:rFonts w:hint="eastAsia"/>
          <w:color w:val="000000"/>
          <w:sz w:val="21"/>
          <w:szCs w:val="21"/>
          <w:lang w:val="en-US" w:eastAsia="zh-CN"/>
        </w:rPr>
        <w:t>6</w:t>
      </w:r>
      <w:r>
        <w:rPr>
          <w:rFonts w:hint="eastAsia"/>
          <w:color w:val="000000"/>
          <w:sz w:val="21"/>
          <w:szCs w:val="21"/>
        </w:rPr>
        <w:t>.3.1 混凝土原材料</w:t>
      </w:r>
    </w:p>
    <w:p>
      <w:pPr>
        <w:pStyle w:val="141"/>
        <w:spacing w:after="0"/>
        <w:rPr>
          <w:color w:val="000000"/>
          <w:sz w:val="21"/>
          <w:szCs w:val="21"/>
        </w:rPr>
      </w:pPr>
      <w:bookmarkStart w:id="55" w:name="_Hlk149681009"/>
      <w:r>
        <w:rPr>
          <w:rFonts w:hint="eastAsia"/>
          <w:color w:val="000000"/>
          <w:sz w:val="21"/>
          <w:szCs w:val="21"/>
          <w:lang w:val="en-US" w:eastAsia="zh-CN"/>
        </w:rPr>
        <w:t>6</w:t>
      </w:r>
      <w:r>
        <w:rPr>
          <w:rFonts w:hint="eastAsia"/>
          <w:color w:val="000000"/>
          <w:sz w:val="21"/>
          <w:szCs w:val="21"/>
        </w:rPr>
        <w:t>.3</w:t>
      </w:r>
      <w:r>
        <w:rPr>
          <w:rFonts w:hint="eastAsia"/>
          <w:color w:val="000000"/>
          <w:sz w:val="21"/>
          <w:szCs w:val="21"/>
          <w:lang w:eastAsia="zh-CN"/>
        </w:rPr>
        <w:t>.</w:t>
      </w:r>
      <w:r>
        <w:rPr>
          <w:rFonts w:hint="eastAsia"/>
          <w:color w:val="000000"/>
          <w:sz w:val="21"/>
          <w:szCs w:val="21"/>
        </w:rPr>
        <w:t>1.1</w:t>
      </w:r>
      <w:bookmarkEnd w:id="55"/>
      <w:r>
        <w:rPr>
          <w:rFonts w:hint="eastAsia"/>
          <w:color w:val="000000"/>
          <w:sz w:val="21"/>
          <w:szCs w:val="21"/>
        </w:rPr>
        <w:t xml:space="preserve"> 混凝土用砂应满足《建设用砂》GB/T14684的技术要求。</w:t>
      </w:r>
    </w:p>
    <w:p>
      <w:pPr>
        <w:pStyle w:val="141"/>
        <w:spacing w:after="0"/>
        <w:rPr>
          <w:color w:val="000000"/>
          <w:sz w:val="21"/>
          <w:szCs w:val="21"/>
        </w:rPr>
      </w:pPr>
      <w:r>
        <w:rPr>
          <w:rFonts w:hint="eastAsia"/>
          <w:color w:val="000000"/>
          <w:sz w:val="21"/>
          <w:szCs w:val="21"/>
          <w:lang w:val="en-US" w:eastAsia="zh-CN"/>
        </w:rPr>
        <w:t>6</w:t>
      </w:r>
      <w:r>
        <w:rPr>
          <w:rFonts w:hint="eastAsia"/>
          <w:color w:val="000000"/>
          <w:sz w:val="21"/>
          <w:szCs w:val="21"/>
        </w:rPr>
        <w:t>.3</w:t>
      </w:r>
      <w:r>
        <w:rPr>
          <w:rFonts w:hint="eastAsia"/>
          <w:color w:val="000000"/>
          <w:sz w:val="21"/>
          <w:szCs w:val="21"/>
          <w:lang w:eastAsia="zh-CN"/>
        </w:rPr>
        <w:t>.</w:t>
      </w:r>
      <w:r>
        <w:rPr>
          <w:rFonts w:hint="eastAsia"/>
          <w:color w:val="000000"/>
          <w:sz w:val="21"/>
          <w:szCs w:val="21"/>
        </w:rPr>
        <w:t>1.2 混凝土用石应满足《建设用卵石、碎石》GB</w:t>
      </w:r>
      <w:r>
        <w:rPr>
          <w:rFonts w:hint="eastAsia"/>
          <w:color w:val="000000"/>
          <w:sz w:val="21"/>
          <w:szCs w:val="21"/>
          <w:lang w:eastAsia="zh-CN"/>
        </w:rPr>
        <w:t>/</w:t>
      </w:r>
      <w:r>
        <w:rPr>
          <w:rFonts w:hint="eastAsia"/>
          <w:color w:val="000000"/>
          <w:sz w:val="21"/>
          <w:szCs w:val="21"/>
        </w:rPr>
        <w:t>T14685的技术要求。</w:t>
      </w:r>
    </w:p>
    <w:p>
      <w:pPr>
        <w:pStyle w:val="141"/>
        <w:spacing w:after="0"/>
        <w:rPr>
          <w:color w:val="000000"/>
          <w:sz w:val="21"/>
          <w:szCs w:val="21"/>
        </w:rPr>
      </w:pPr>
      <w:r>
        <w:rPr>
          <w:rFonts w:hint="eastAsia"/>
          <w:color w:val="000000"/>
          <w:sz w:val="21"/>
          <w:szCs w:val="21"/>
          <w:lang w:val="en-US" w:eastAsia="zh-CN"/>
        </w:rPr>
        <w:t>6</w:t>
      </w:r>
      <w:r>
        <w:rPr>
          <w:rFonts w:hint="eastAsia"/>
          <w:color w:val="000000"/>
          <w:sz w:val="21"/>
          <w:szCs w:val="21"/>
        </w:rPr>
        <w:t>.3</w:t>
      </w:r>
      <w:r>
        <w:rPr>
          <w:rFonts w:hint="eastAsia"/>
          <w:color w:val="000000"/>
          <w:sz w:val="21"/>
          <w:szCs w:val="21"/>
          <w:lang w:eastAsia="zh-CN"/>
        </w:rPr>
        <w:t>.</w:t>
      </w:r>
      <w:r>
        <w:rPr>
          <w:rFonts w:hint="eastAsia"/>
          <w:color w:val="000000"/>
          <w:sz w:val="21"/>
          <w:szCs w:val="21"/>
        </w:rPr>
        <w:t>1.3 混凝土用外加剂应满足《混凝土外加剂》GB8076的技术要求。</w:t>
      </w:r>
    </w:p>
    <w:p>
      <w:pPr>
        <w:pStyle w:val="141"/>
        <w:spacing w:after="0"/>
        <w:rPr>
          <w:color w:val="000000"/>
          <w:sz w:val="21"/>
          <w:szCs w:val="21"/>
        </w:rPr>
      </w:pPr>
      <w:r>
        <w:rPr>
          <w:rFonts w:hint="eastAsia"/>
          <w:color w:val="000000"/>
          <w:sz w:val="21"/>
          <w:szCs w:val="21"/>
          <w:lang w:val="en-US" w:eastAsia="zh-CN"/>
        </w:rPr>
        <w:t>6</w:t>
      </w:r>
      <w:r>
        <w:rPr>
          <w:rFonts w:hint="eastAsia"/>
          <w:color w:val="000000"/>
          <w:sz w:val="21"/>
          <w:szCs w:val="21"/>
        </w:rPr>
        <w:t>.3</w:t>
      </w:r>
      <w:r>
        <w:rPr>
          <w:rFonts w:hint="eastAsia"/>
          <w:color w:val="000000"/>
          <w:sz w:val="21"/>
          <w:szCs w:val="21"/>
          <w:lang w:eastAsia="zh-CN"/>
        </w:rPr>
        <w:t>.</w:t>
      </w:r>
      <w:r>
        <w:rPr>
          <w:rFonts w:hint="eastAsia"/>
          <w:color w:val="000000"/>
          <w:sz w:val="21"/>
          <w:szCs w:val="21"/>
        </w:rPr>
        <w:t>1.4 混凝土拌合用水应满足《混凝土用水标准》</w:t>
      </w:r>
      <w:r>
        <w:rPr>
          <w:rFonts w:hint="eastAsia"/>
          <w:color w:val="000000"/>
          <w:sz w:val="21"/>
          <w:szCs w:val="21"/>
          <w:lang w:eastAsia="zh-CN"/>
        </w:rPr>
        <w:t>J</w:t>
      </w:r>
      <w:r>
        <w:rPr>
          <w:rFonts w:hint="eastAsia"/>
          <w:color w:val="000000"/>
          <w:sz w:val="21"/>
          <w:szCs w:val="21"/>
        </w:rPr>
        <w:t>GJ63的技术要求。</w:t>
      </w:r>
    </w:p>
    <w:p>
      <w:pPr>
        <w:pStyle w:val="141"/>
        <w:spacing w:after="0"/>
        <w:rPr>
          <w:color w:val="000000"/>
          <w:sz w:val="21"/>
          <w:szCs w:val="21"/>
        </w:rPr>
      </w:pPr>
      <w:r>
        <w:rPr>
          <w:rFonts w:hint="eastAsia"/>
          <w:color w:val="000000"/>
          <w:sz w:val="21"/>
          <w:szCs w:val="21"/>
          <w:lang w:val="en-US" w:eastAsia="zh-CN"/>
        </w:rPr>
        <w:t>6</w:t>
      </w:r>
      <w:r>
        <w:rPr>
          <w:rFonts w:hint="eastAsia"/>
          <w:color w:val="000000"/>
          <w:sz w:val="21"/>
          <w:szCs w:val="21"/>
        </w:rPr>
        <w:t>.3.2应根据混凝</w:t>
      </w:r>
      <w:r>
        <w:rPr>
          <w:rFonts w:hint="eastAsia"/>
          <w:color w:val="000000"/>
          <w:sz w:val="21"/>
          <w:szCs w:val="21"/>
          <w:lang w:eastAsia="zh-CN"/>
        </w:rPr>
        <w:t>土</w:t>
      </w:r>
      <w:r>
        <w:rPr>
          <w:rFonts w:hint="eastAsia"/>
          <w:color w:val="000000"/>
          <w:sz w:val="21"/>
          <w:szCs w:val="21"/>
        </w:rPr>
        <w:t>设计强度等级、施工方法要求、外加剂性能和耐久性指标要求以及</w:t>
      </w:r>
      <w:r>
        <w:rPr>
          <w:rFonts w:hint="eastAsia"/>
          <w:color w:val="000000"/>
          <w:sz w:val="21"/>
          <w:szCs w:val="21"/>
          <w:lang w:eastAsia="zh-CN"/>
        </w:rPr>
        <w:t>标准8</w:t>
      </w:r>
      <w:r>
        <w:rPr>
          <w:rFonts w:hint="eastAsia"/>
          <w:color w:val="000000"/>
          <w:sz w:val="21"/>
          <w:szCs w:val="21"/>
        </w:rPr>
        <w:t>.2节的规定,初步确定水胶比、胶凝材料用量、外加剂掺量和砂率,并计算出单位体积混凝土用水量和外加剂用量。</w:t>
      </w:r>
    </w:p>
    <w:p>
      <w:pPr>
        <w:pStyle w:val="141"/>
        <w:spacing w:after="0"/>
        <w:rPr>
          <w:color w:val="323232"/>
          <w:sz w:val="21"/>
          <w:szCs w:val="21"/>
          <w:shd w:val="clear" w:color="auto" w:fill="FFFFFF"/>
        </w:rPr>
      </w:pPr>
      <w:r>
        <w:rPr>
          <w:rFonts w:hint="eastAsia"/>
          <w:color w:val="000000"/>
          <w:sz w:val="21"/>
          <w:szCs w:val="21"/>
          <w:lang w:val="en-US" w:eastAsia="zh-CN"/>
        </w:rPr>
        <w:t>6</w:t>
      </w:r>
      <w:r>
        <w:rPr>
          <w:rFonts w:hint="eastAsia"/>
          <w:color w:val="000000"/>
          <w:sz w:val="21"/>
          <w:szCs w:val="21"/>
        </w:rPr>
        <w:t xml:space="preserve">.3.3 </w:t>
      </w:r>
      <w:r>
        <w:rPr>
          <w:rFonts w:hint="eastAsia"/>
          <w:color w:val="323232"/>
          <w:sz w:val="21"/>
          <w:szCs w:val="21"/>
          <w:shd w:val="clear" w:color="auto" w:fill="FFFFFF"/>
        </w:rPr>
        <w:t>矿物掺合料在混凝土中的掺量应通过试验确定。钢筋混凝土和预应力钢筋混凝土中矿物掺合料最大掺量宜符合表</w:t>
      </w:r>
      <w:r>
        <w:rPr>
          <w:rFonts w:hint="eastAsia"/>
          <w:color w:val="323232"/>
          <w:sz w:val="21"/>
          <w:szCs w:val="21"/>
          <w:shd w:val="clear" w:color="auto" w:fill="FFFFFF"/>
          <w:lang w:val="en-US" w:eastAsia="zh-CN"/>
        </w:rPr>
        <w:t>6</w:t>
      </w:r>
      <w:r>
        <w:rPr>
          <w:rFonts w:hint="eastAsia"/>
          <w:color w:val="323232"/>
          <w:sz w:val="21"/>
          <w:szCs w:val="21"/>
          <w:shd w:val="clear" w:color="auto" w:fill="FFFFFF"/>
        </w:rPr>
        <w:t>.3.3的规定。对基础大体积混凝土，粉煤灰、粒化高炉矿渣粉和复合掺合料的最大掺量可增加5％。</w:t>
      </w:r>
    </w:p>
    <w:p>
      <w:pPr>
        <w:pStyle w:val="141"/>
        <w:spacing w:after="0"/>
        <w:jc w:val="center"/>
        <w:rPr>
          <w:color w:val="323232"/>
          <w:sz w:val="21"/>
          <w:szCs w:val="21"/>
          <w:shd w:val="clear" w:color="auto" w:fill="FFFFFF"/>
        </w:rPr>
      </w:pPr>
      <w:r>
        <w:rPr>
          <w:rFonts w:hint="eastAsia"/>
          <w:color w:val="323232"/>
          <w:sz w:val="21"/>
          <w:szCs w:val="21"/>
          <w:shd w:val="clear" w:color="auto" w:fill="FFFFFF"/>
        </w:rPr>
        <w:t>表</w:t>
      </w:r>
      <w:r>
        <w:rPr>
          <w:rFonts w:hint="eastAsia"/>
          <w:color w:val="323232"/>
          <w:sz w:val="21"/>
          <w:szCs w:val="21"/>
          <w:shd w:val="clear" w:color="auto" w:fill="FFFFFF"/>
          <w:lang w:val="en-US" w:eastAsia="zh-CN"/>
        </w:rPr>
        <w:t>6</w:t>
      </w:r>
      <w:r>
        <w:rPr>
          <w:rFonts w:hint="eastAsia"/>
          <w:color w:val="323232"/>
          <w:sz w:val="21"/>
          <w:szCs w:val="21"/>
          <w:shd w:val="clear" w:color="auto" w:fill="FFFFFF"/>
        </w:rPr>
        <w:t>.3.3  混凝土中矿物掺合料最大掺量（</w:t>
      </w:r>
      <w:r>
        <w:rPr>
          <w:rFonts w:hint="eastAsia"/>
          <w:color w:val="323232"/>
          <w:sz w:val="21"/>
          <w:szCs w:val="21"/>
          <w:shd w:val="clear" w:color="auto" w:fill="FFFFFF"/>
          <w:lang w:eastAsia="zh-CN"/>
        </w:rPr>
        <w:t>%</w:t>
      </w:r>
      <w:r>
        <w:rPr>
          <w:rFonts w:hint="eastAsia"/>
          <w:color w:val="323232"/>
          <w:sz w:val="21"/>
          <w:szCs w:val="21"/>
          <w:shd w:val="clear" w:color="auto" w:fill="FFFFFF"/>
        </w:rPr>
        <w:t>）</w:t>
      </w:r>
    </w:p>
    <w:tbl>
      <w:tblPr>
        <w:tblStyle w:val="36"/>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Pr>
          <w:p>
            <w:pPr>
              <w:pStyle w:val="141"/>
              <w:spacing w:after="0"/>
              <w:jc w:val="center"/>
              <w:rPr>
                <w:color w:val="323232"/>
                <w:sz w:val="21"/>
                <w:szCs w:val="21"/>
                <w:shd w:val="clear" w:color="auto" w:fill="FFFFFF"/>
              </w:rPr>
            </w:pPr>
            <w:r>
              <w:rPr>
                <w:rFonts w:hint="eastAsia"/>
                <w:color w:val="323232"/>
                <w:sz w:val="21"/>
                <w:szCs w:val="21"/>
                <w:shd w:val="clear" w:color="auto" w:fill="FFFFFF"/>
              </w:rPr>
              <w:t>水胶比</w:t>
            </w:r>
          </w:p>
        </w:tc>
        <w:tc>
          <w:tcPr>
            <w:tcW w:w="2765" w:type="dxa"/>
          </w:tcPr>
          <w:p>
            <w:pPr>
              <w:pStyle w:val="141"/>
              <w:spacing w:after="0"/>
              <w:jc w:val="center"/>
              <w:rPr>
                <w:color w:val="323232"/>
                <w:sz w:val="21"/>
                <w:szCs w:val="21"/>
                <w:shd w:val="clear" w:color="auto" w:fill="FFFFFF"/>
              </w:rPr>
            </w:pPr>
            <w:r>
              <w:rPr>
                <w:rFonts w:hint="eastAsia"/>
                <w:color w:val="323232"/>
                <w:sz w:val="21"/>
                <w:szCs w:val="21"/>
                <w:shd w:val="clear" w:color="auto" w:fill="FFFFFF"/>
              </w:rPr>
              <w:t>钢筋混凝土</w:t>
            </w:r>
          </w:p>
        </w:tc>
        <w:tc>
          <w:tcPr>
            <w:tcW w:w="2766" w:type="dxa"/>
          </w:tcPr>
          <w:p>
            <w:pPr>
              <w:pStyle w:val="141"/>
              <w:spacing w:after="0"/>
              <w:jc w:val="center"/>
              <w:rPr>
                <w:color w:val="323232"/>
                <w:sz w:val="21"/>
                <w:szCs w:val="21"/>
                <w:shd w:val="clear" w:color="auto" w:fill="FFFFFF"/>
              </w:rPr>
            </w:pPr>
            <w:r>
              <w:rPr>
                <w:rFonts w:hint="eastAsia"/>
                <w:color w:val="323232"/>
                <w:sz w:val="21"/>
                <w:szCs w:val="21"/>
                <w:shd w:val="clear" w:color="auto" w:fill="FFFFFF"/>
              </w:rPr>
              <w:t>预应力钢筋混凝土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Pr>
          <w:p>
            <w:pPr>
              <w:pStyle w:val="141"/>
              <w:spacing w:after="0"/>
              <w:jc w:val="center"/>
              <w:rPr>
                <w:color w:val="323232"/>
                <w:sz w:val="21"/>
                <w:szCs w:val="21"/>
                <w:shd w:val="clear" w:color="auto" w:fill="FFFFFF"/>
              </w:rPr>
            </w:pPr>
            <w:r>
              <w:rPr>
                <w:rFonts w:hint="eastAsia"/>
                <w:color w:val="323232"/>
                <w:sz w:val="21"/>
                <w:szCs w:val="21"/>
                <w:shd w:val="clear" w:color="auto" w:fill="FFFFFF"/>
              </w:rPr>
              <w:t>≤</w:t>
            </w:r>
            <w:r>
              <w:rPr>
                <w:rFonts w:hint="eastAsia"/>
                <w:color w:val="323232"/>
                <w:sz w:val="21"/>
                <w:szCs w:val="21"/>
                <w:shd w:val="clear" w:color="auto" w:fill="FFFFFF"/>
                <w:lang w:eastAsia="zh-CN"/>
              </w:rPr>
              <w:t>0</w:t>
            </w:r>
            <w:r>
              <w:rPr>
                <w:rFonts w:hint="eastAsia"/>
                <w:color w:val="323232"/>
                <w:sz w:val="21"/>
                <w:szCs w:val="21"/>
                <w:shd w:val="clear" w:color="auto" w:fill="FFFFFF"/>
              </w:rPr>
              <w:t>.40</w:t>
            </w:r>
          </w:p>
        </w:tc>
        <w:tc>
          <w:tcPr>
            <w:tcW w:w="2765" w:type="dxa"/>
          </w:tcPr>
          <w:p>
            <w:pPr>
              <w:pStyle w:val="141"/>
              <w:spacing w:after="0"/>
              <w:jc w:val="center"/>
              <w:rPr>
                <w:color w:val="323232"/>
                <w:sz w:val="21"/>
                <w:szCs w:val="21"/>
                <w:shd w:val="clear" w:color="auto" w:fill="FFFFFF"/>
              </w:rPr>
            </w:pPr>
            <w:r>
              <w:rPr>
                <w:rFonts w:hint="eastAsia"/>
                <w:color w:val="323232"/>
                <w:sz w:val="21"/>
                <w:szCs w:val="21"/>
                <w:shd w:val="clear" w:color="auto" w:fill="FFFFFF"/>
                <w:lang w:eastAsia="zh-CN"/>
              </w:rPr>
              <w:t>5</w:t>
            </w:r>
            <w:r>
              <w:rPr>
                <w:rFonts w:hint="eastAsia"/>
                <w:color w:val="323232"/>
                <w:sz w:val="21"/>
                <w:szCs w:val="21"/>
                <w:shd w:val="clear" w:color="auto" w:fill="FFFFFF"/>
              </w:rPr>
              <w:t>5</w:t>
            </w:r>
          </w:p>
        </w:tc>
        <w:tc>
          <w:tcPr>
            <w:tcW w:w="2766" w:type="dxa"/>
          </w:tcPr>
          <w:p>
            <w:pPr>
              <w:pStyle w:val="141"/>
              <w:spacing w:after="0"/>
              <w:jc w:val="center"/>
              <w:rPr>
                <w:color w:val="323232"/>
                <w:sz w:val="21"/>
                <w:szCs w:val="21"/>
                <w:shd w:val="clear" w:color="auto" w:fill="FFFFFF"/>
              </w:rPr>
            </w:pPr>
            <w:r>
              <w:rPr>
                <w:rFonts w:hint="eastAsia"/>
                <w:color w:val="323232"/>
                <w:sz w:val="21"/>
                <w:szCs w:val="21"/>
                <w:shd w:val="clear" w:color="auto" w:fill="FFFFFF"/>
                <w:lang w:eastAsia="zh-CN"/>
              </w:rPr>
              <w:t>4</w:t>
            </w:r>
            <w:r>
              <w:rPr>
                <w:rFonts w:hint="eastAsia"/>
                <w:color w:val="323232"/>
                <w:sz w:val="21"/>
                <w:szCs w:val="21"/>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tcPr>
          <w:p>
            <w:pPr>
              <w:pStyle w:val="141"/>
              <w:spacing w:after="0"/>
              <w:jc w:val="center"/>
              <w:rPr>
                <w:color w:val="323232"/>
                <w:sz w:val="21"/>
                <w:szCs w:val="21"/>
                <w:shd w:val="clear" w:color="auto" w:fill="FFFFFF"/>
              </w:rPr>
            </w:pPr>
            <w:r>
              <w:rPr>
                <w:rFonts w:hint="eastAsia"/>
                <w:color w:val="323232"/>
                <w:sz w:val="21"/>
                <w:szCs w:val="21"/>
                <w:shd w:val="clear" w:color="auto" w:fill="FFFFFF"/>
                <w:lang w:eastAsia="zh-CN"/>
              </w:rPr>
              <w:t>&gt;</w:t>
            </w:r>
            <w:r>
              <w:rPr>
                <w:rFonts w:hint="eastAsia"/>
                <w:color w:val="323232"/>
                <w:sz w:val="21"/>
                <w:szCs w:val="21"/>
                <w:shd w:val="clear" w:color="auto" w:fill="FFFFFF"/>
              </w:rPr>
              <w:t>0.40</w:t>
            </w:r>
          </w:p>
        </w:tc>
        <w:tc>
          <w:tcPr>
            <w:tcW w:w="2765" w:type="dxa"/>
          </w:tcPr>
          <w:p>
            <w:pPr>
              <w:pStyle w:val="141"/>
              <w:spacing w:after="0"/>
              <w:jc w:val="center"/>
              <w:rPr>
                <w:color w:val="323232"/>
                <w:sz w:val="21"/>
                <w:szCs w:val="21"/>
                <w:shd w:val="clear" w:color="auto" w:fill="FFFFFF"/>
              </w:rPr>
            </w:pPr>
            <w:r>
              <w:rPr>
                <w:rFonts w:hint="eastAsia"/>
                <w:color w:val="323232"/>
                <w:sz w:val="21"/>
                <w:szCs w:val="21"/>
                <w:shd w:val="clear" w:color="auto" w:fill="FFFFFF"/>
                <w:lang w:eastAsia="zh-CN"/>
              </w:rPr>
              <w:t>4</w:t>
            </w:r>
            <w:r>
              <w:rPr>
                <w:rFonts w:hint="eastAsia"/>
                <w:color w:val="323232"/>
                <w:sz w:val="21"/>
                <w:szCs w:val="21"/>
                <w:shd w:val="clear" w:color="auto" w:fill="FFFFFF"/>
              </w:rPr>
              <w:t>5</w:t>
            </w:r>
          </w:p>
        </w:tc>
        <w:tc>
          <w:tcPr>
            <w:tcW w:w="2766" w:type="dxa"/>
          </w:tcPr>
          <w:p>
            <w:pPr>
              <w:pStyle w:val="141"/>
              <w:spacing w:after="0"/>
              <w:jc w:val="center"/>
              <w:rPr>
                <w:color w:val="323232"/>
                <w:sz w:val="21"/>
                <w:szCs w:val="21"/>
                <w:shd w:val="clear" w:color="auto" w:fill="FFFFFF"/>
              </w:rPr>
            </w:pPr>
            <w:r>
              <w:rPr>
                <w:rFonts w:hint="eastAsia"/>
                <w:color w:val="323232"/>
                <w:sz w:val="21"/>
                <w:szCs w:val="21"/>
                <w:shd w:val="clear" w:color="auto" w:fill="FFFFFF"/>
                <w:lang w:eastAsia="zh-CN"/>
              </w:rPr>
              <w:t>3</w:t>
            </w:r>
            <w:r>
              <w:rPr>
                <w:rFonts w:hint="eastAsia"/>
                <w:color w:val="323232"/>
                <w:sz w:val="21"/>
                <w:szCs w:val="21"/>
                <w:shd w:val="clear" w:color="auto" w:fill="FFFFFF"/>
              </w:rPr>
              <w:t>5</w:t>
            </w:r>
          </w:p>
        </w:tc>
      </w:tr>
    </w:tbl>
    <w:p>
      <w:pPr>
        <w:pStyle w:val="92"/>
        <w:shd w:val="clear" w:color="auto" w:fill="FFFFFF"/>
        <w:wordWrap w:val="0"/>
        <w:spacing w:before="0" w:beforeAutospacing="0" w:after="0" w:afterAutospacing="0"/>
        <w:rPr>
          <w:color w:val="323232"/>
          <w:sz w:val="21"/>
          <w:szCs w:val="21"/>
          <w:shd w:val="clear" w:color="auto" w:fill="FFFFFF"/>
        </w:rPr>
      </w:pPr>
      <w:r>
        <w:rPr>
          <w:rFonts w:hint="eastAsia"/>
          <w:color w:val="323232"/>
          <w:sz w:val="21"/>
          <w:szCs w:val="21"/>
        </w:rPr>
        <w:t>注：宜将高性能胶凝材料中掺量20％以上的矿物掺合料量计入表中的矿物掺合料。</w:t>
      </w:r>
    </w:p>
    <w:p>
      <w:pPr>
        <w:pStyle w:val="141"/>
        <w:spacing w:after="0"/>
        <w:rPr>
          <w:color w:val="000000"/>
          <w:sz w:val="21"/>
          <w:szCs w:val="21"/>
        </w:rPr>
      </w:pPr>
      <w:r>
        <w:rPr>
          <w:rFonts w:hint="eastAsia"/>
          <w:color w:val="000000"/>
          <w:sz w:val="21"/>
          <w:szCs w:val="21"/>
          <w:lang w:val="en-US" w:eastAsia="zh-CN"/>
        </w:rPr>
        <w:t>6</w:t>
      </w:r>
      <w:r>
        <w:rPr>
          <w:rFonts w:hint="eastAsia"/>
          <w:color w:val="000000"/>
          <w:sz w:val="21"/>
          <w:szCs w:val="21"/>
        </w:rPr>
        <w:t>.3.4 应按照《普通混凝土配合比设计规程》JGJ55的规定,采用质量法或体积法计算粗、细骨料用量。</w:t>
      </w:r>
    </w:p>
    <w:p>
      <w:pPr>
        <w:pStyle w:val="141"/>
        <w:spacing w:after="0"/>
        <w:rPr>
          <w:color w:val="000000"/>
          <w:sz w:val="21"/>
          <w:szCs w:val="21"/>
        </w:rPr>
      </w:pPr>
      <w:r>
        <w:rPr>
          <w:rFonts w:hint="eastAsia"/>
          <w:color w:val="000000"/>
          <w:sz w:val="21"/>
          <w:szCs w:val="21"/>
          <w:lang w:val="en-US" w:eastAsia="zh-CN"/>
        </w:rPr>
        <w:t>6</w:t>
      </w:r>
      <w:r>
        <w:rPr>
          <w:rFonts w:hint="eastAsia"/>
          <w:color w:val="000000"/>
          <w:sz w:val="21"/>
          <w:szCs w:val="21"/>
        </w:rPr>
        <w:t>.3.5混凝土配合比的试配、调整和确定应按《普通混凝土配合比设计规程》JGJ55的规定执行。</w:t>
      </w:r>
    </w:p>
    <w:p>
      <w:pPr>
        <w:pStyle w:val="81"/>
      </w:pPr>
      <w:r>
        <w:rPr>
          <w:rFonts w:hint="eastAsia"/>
        </w:rPr>
        <w:t>混凝土搅拌</w:t>
      </w:r>
    </w:p>
    <w:p>
      <w:pPr>
        <w:pStyle w:val="141"/>
        <w:spacing w:before="156" w:beforeLines="50" w:after="156" w:afterLines="50"/>
        <w:rPr>
          <w:rFonts w:eastAsia="PMingLiU"/>
          <w:color w:val="000000"/>
          <w:sz w:val="21"/>
          <w:szCs w:val="21"/>
        </w:rPr>
      </w:pPr>
      <w:r>
        <w:rPr>
          <w:rFonts w:hint="eastAsia"/>
          <w:color w:val="000000"/>
          <w:sz w:val="21"/>
          <w:szCs w:val="21"/>
          <w:lang w:val="en-US" w:eastAsia="zh-CN"/>
        </w:rPr>
        <w:t>7</w:t>
      </w:r>
      <w:r>
        <w:rPr>
          <w:rFonts w:eastAsia="PMingLiU"/>
          <w:color w:val="000000"/>
          <w:sz w:val="21"/>
          <w:szCs w:val="21"/>
        </w:rPr>
        <w:t>.</w:t>
      </w:r>
      <w:r>
        <w:rPr>
          <w:rFonts w:hint="eastAsia"/>
          <w:color w:val="000000"/>
          <w:sz w:val="21"/>
          <w:szCs w:val="21"/>
        </w:rPr>
        <w:t>1混凝土应采用强制式搅拌机搅拌,并应符合现行国家标准《混凝土搅拌机》GB/T9142的有关规定。</w:t>
      </w:r>
    </w:p>
    <w:p>
      <w:pPr>
        <w:pStyle w:val="141"/>
        <w:spacing w:before="156" w:beforeLines="50" w:after="156" w:afterLines="50"/>
        <w:rPr>
          <w:color w:val="000000"/>
          <w:sz w:val="21"/>
          <w:szCs w:val="21"/>
        </w:rPr>
      </w:pPr>
      <w:r>
        <w:rPr>
          <w:rFonts w:hint="eastAsia"/>
          <w:color w:val="000000"/>
          <w:sz w:val="21"/>
          <w:szCs w:val="21"/>
          <w:lang w:val="en-US" w:eastAsia="zh-CN"/>
        </w:rPr>
        <w:t>7</w:t>
      </w:r>
      <w:r>
        <w:rPr>
          <w:rFonts w:hint="eastAsia"/>
          <w:color w:val="000000"/>
          <w:sz w:val="21"/>
          <w:szCs w:val="21"/>
        </w:rPr>
        <w:t>.2</w:t>
      </w:r>
    </w:p>
    <w:p>
      <w:pPr>
        <w:pStyle w:val="141"/>
        <w:spacing w:before="156" w:beforeLines="50" w:after="156" w:afterLines="50"/>
        <w:ind w:firstLine="420" w:firstLineChars="200"/>
        <w:rPr>
          <w:color w:val="000000"/>
          <w:sz w:val="21"/>
          <w:szCs w:val="21"/>
        </w:rPr>
      </w:pPr>
      <w:r>
        <w:rPr>
          <w:rFonts w:hint="eastAsia"/>
          <w:color w:val="000000"/>
          <w:sz w:val="21"/>
          <w:szCs w:val="21"/>
        </w:rPr>
        <w:t>原材料计量应采用电子计量设备,其精度应满足现行国家标准《混凝土搅拌站(楼)》GB</w:t>
      </w:r>
      <w:r>
        <w:rPr>
          <w:rFonts w:hint="eastAsia"/>
          <w:color w:val="000000"/>
          <w:sz w:val="21"/>
          <w:szCs w:val="21"/>
          <w:lang w:eastAsia="zh-CN"/>
        </w:rPr>
        <w:t>/</w:t>
      </w:r>
      <w:r>
        <w:rPr>
          <w:rFonts w:hint="eastAsia"/>
          <w:color w:val="000000"/>
          <w:sz w:val="21"/>
          <w:szCs w:val="21"/>
        </w:rPr>
        <w:t>T10171的要求。每一工作班开始前,应对计量设备进行零点校准。混凝土原材料的计量允许偏差应符合表</w:t>
      </w:r>
      <w:r>
        <w:rPr>
          <w:rFonts w:hint="eastAsia"/>
          <w:color w:val="000000"/>
          <w:sz w:val="21"/>
          <w:szCs w:val="21"/>
          <w:lang w:val="en-US" w:eastAsia="zh-CN"/>
        </w:rPr>
        <w:t>7</w:t>
      </w:r>
      <w:r>
        <w:rPr>
          <w:rFonts w:hint="eastAsia"/>
          <w:color w:val="000000"/>
          <w:sz w:val="21"/>
          <w:szCs w:val="21"/>
        </w:rPr>
        <w:t>.2的规定,并应每班检查1次。</w:t>
      </w:r>
    </w:p>
    <w:p>
      <w:pPr>
        <w:pStyle w:val="141"/>
        <w:spacing w:before="156" w:beforeLines="50" w:after="156" w:afterLines="50"/>
        <w:jc w:val="center"/>
        <w:rPr>
          <w:color w:val="000000"/>
          <w:sz w:val="21"/>
          <w:szCs w:val="21"/>
        </w:rPr>
      </w:pPr>
      <w:r>
        <w:rPr>
          <w:rFonts w:hint="eastAsia"/>
          <w:color w:val="000000"/>
          <w:sz w:val="21"/>
          <w:szCs w:val="21"/>
        </w:rPr>
        <w:t>表</w:t>
      </w:r>
      <w:r>
        <w:rPr>
          <w:rFonts w:hint="eastAsia"/>
          <w:color w:val="000000"/>
          <w:sz w:val="21"/>
          <w:szCs w:val="21"/>
          <w:lang w:val="en-US" w:eastAsia="zh-CN"/>
        </w:rPr>
        <w:t>7</w:t>
      </w:r>
      <w:r>
        <w:rPr>
          <w:rFonts w:hint="eastAsia"/>
          <w:color w:val="000000"/>
          <w:sz w:val="21"/>
          <w:szCs w:val="21"/>
        </w:rPr>
        <w:t>.2混凝土原材料计量允许偏差</w:t>
      </w:r>
    </w:p>
    <w:tbl>
      <w:tblPr>
        <w:tblStyle w:val="36"/>
        <w:tblW w:w="8522" w:type="dxa"/>
        <w:jc w:val="center"/>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7"/>
        <w:gridCol w:w="1417"/>
        <w:gridCol w:w="1276"/>
        <w:gridCol w:w="1276"/>
        <w:gridCol w:w="1326"/>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227" w:type="dxa"/>
            <w:tcBorders>
              <w:top w:val="single" w:color="000000" w:sz="4" w:space="0"/>
              <w:bottom w:val="single" w:color="000000" w:sz="4" w:space="0"/>
              <w:right w:val="single" w:color="000000" w:sz="4" w:space="0"/>
            </w:tcBorders>
          </w:tcPr>
          <w:p>
            <w:pPr>
              <w:pStyle w:val="141"/>
              <w:spacing w:before="156" w:beforeLines="50" w:after="156" w:afterLines="50"/>
              <w:ind w:firstLine="400"/>
              <w:jc w:val="center"/>
              <w:rPr>
                <w:color w:val="000000"/>
                <w:sz w:val="21"/>
                <w:szCs w:val="21"/>
              </w:rPr>
            </w:pPr>
            <w:r>
              <w:rPr>
                <w:rFonts w:hint="eastAsia"/>
                <w:color w:val="000000"/>
                <w:sz w:val="21"/>
                <w:szCs w:val="21"/>
              </w:rPr>
              <w:t>原材料品种</w:t>
            </w:r>
          </w:p>
        </w:tc>
        <w:tc>
          <w:tcPr>
            <w:tcW w:w="1417" w:type="dxa"/>
            <w:tcBorders>
              <w:top w:val="single" w:color="000000" w:sz="4" w:space="0"/>
              <w:left w:val="single" w:color="000000" w:sz="4" w:space="0"/>
              <w:bottom w:val="single" w:color="000000" w:sz="4" w:space="0"/>
            </w:tcBorders>
          </w:tcPr>
          <w:p>
            <w:pPr>
              <w:pStyle w:val="141"/>
              <w:spacing w:before="156" w:beforeLines="50" w:after="156" w:afterLines="50"/>
              <w:jc w:val="center"/>
              <w:rPr>
                <w:color w:val="000000"/>
                <w:sz w:val="21"/>
                <w:szCs w:val="21"/>
              </w:rPr>
            </w:pPr>
            <w:r>
              <w:rPr>
                <w:rFonts w:hint="eastAsia"/>
                <w:color w:val="000000"/>
                <w:sz w:val="21"/>
                <w:szCs w:val="21"/>
              </w:rPr>
              <w:t>胶凝材料</w:t>
            </w:r>
          </w:p>
        </w:tc>
        <w:tc>
          <w:tcPr>
            <w:tcW w:w="1276" w:type="dxa"/>
            <w:tcBorders>
              <w:top w:val="single" w:color="000000" w:sz="4" w:space="0"/>
              <w:bottom w:val="single" w:color="000000" w:sz="4" w:space="0"/>
            </w:tcBorders>
          </w:tcPr>
          <w:p>
            <w:pPr>
              <w:pStyle w:val="141"/>
              <w:spacing w:before="156" w:beforeLines="50" w:after="156" w:afterLines="50"/>
              <w:ind w:firstLine="400"/>
              <w:rPr>
                <w:color w:val="000000"/>
                <w:sz w:val="21"/>
                <w:szCs w:val="21"/>
              </w:rPr>
            </w:pPr>
            <w:r>
              <w:rPr>
                <w:rFonts w:hint="eastAsia"/>
                <w:color w:val="000000"/>
                <w:sz w:val="21"/>
                <w:szCs w:val="21"/>
              </w:rPr>
              <w:t>骨料</w:t>
            </w:r>
          </w:p>
        </w:tc>
        <w:tc>
          <w:tcPr>
            <w:tcW w:w="1276" w:type="dxa"/>
            <w:tcBorders>
              <w:top w:val="single" w:color="000000" w:sz="4" w:space="0"/>
              <w:bottom w:val="single" w:color="000000" w:sz="4" w:space="0"/>
            </w:tcBorders>
          </w:tcPr>
          <w:p>
            <w:pPr>
              <w:pStyle w:val="141"/>
              <w:spacing w:before="156" w:beforeLines="50" w:after="156" w:afterLines="50"/>
              <w:ind w:firstLine="400"/>
              <w:rPr>
                <w:color w:val="000000"/>
                <w:sz w:val="21"/>
                <w:szCs w:val="21"/>
              </w:rPr>
            </w:pPr>
            <w:r>
              <w:rPr>
                <w:rFonts w:hint="eastAsia"/>
                <w:color w:val="000000"/>
                <w:sz w:val="21"/>
                <w:szCs w:val="21"/>
              </w:rPr>
              <w:t>水</w:t>
            </w:r>
          </w:p>
        </w:tc>
        <w:tc>
          <w:tcPr>
            <w:tcW w:w="1326" w:type="dxa"/>
            <w:tcBorders>
              <w:top w:val="single" w:color="000000" w:sz="4" w:space="0"/>
              <w:bottom w:val="single" w:color="000000" w:sz="4" w:space="0"/>
            </w:tcBorders>
          </w:tcPr>
          <w:p>
            <w:pPr>
              <w:pStyle w:val="141"/>
              <w:spacing w:before="156" w:beforeLines="50" w:after="156" w:afterLines="50"/>
              <w:ind w:firstLine="210" w:firstLineChars="100"/>
              <w:rPr>
                <w:color w:val="000000"/>
                <w:sz w:val="21"/>
                <w:szCs w:val="21"/>
              </w:rPr>
            </w:pPr>
            <w:r>
              <w:rPr>
                <w:rFonts w:hint="eastAsia"/>
                <w:color w:val="000000"/>
                <w:sz w:val="21"/>
                <w:szCs w:val="21"/>
              </w:rPr>
              <w:t>外加剂</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227" w:type="dxa"/>
            <w:tcBorders>
              <w:top w:val="single" w:color="000000" w:sz="4" w:space="0"/>
              <w:right w:val="single" w:color="000000" w:sz="4" w:space="0"/>
            </w:tcBorders>
          </w:tcPr>
          <w:p>
            <w:pPr>
              <w:pStyle w:val="141"/>
              <w:spacing w:before="156" w:beforeLines="50" w:after="156" w:afterLines="50"/>
              <w:ind w:firstLine="400"/>
              <w:jc w:val="center"/>
              <w:rPr>
                <w:color w:val="000000"/>
                <w:sz w:val="21"/>
                <w:szCs w:val="21"/>
              </w:rPr>
            </w:pPr>
            <w:r>
              <w:rPr>
                <w:rFonts w:hint="eastAsia"/>
                <w:color w:val="000000"/>
                <w:sz w:val="21"/>
                <w:szCs w:val="21"/>
              </w:rPr>
              <w:t>每盘计量允许偏差(%)</w:t>
            </w:r>
          </w:p>
        </w:tc>
        <w:tc>
          <w:tcPr>
            <w:tcW w:w="1417" w:type="dxa"/>
            <w:tcBorders>
              <w:top w:val="single" w:color="000000" w:sz="4" w:space="0"/>
              <w:left w:val="single" w:color="000000" w:sz="4" w:space="0"/>
            </w:tcBorders>
          </w:tcPr>
          <w:p>
            <w:pPr>
              <w:pStyle w:val="141"/>
              <w:spacing w:before="156" w:beforeLines="50" w:after="156" w:afterLines="50"/>
              <w:ind w:firstLine="400"/>
              <w:rPr>
                <w:color w:val="000000"/>
                <w:sz w:val="21"/>
                <w:szCs w:val="21"/>
              </w:rPr>
            </w:pPr>
            <w:r>
              <w:rPr>
                <w:rFonts w:hint="eastAsia"/>
                <w:color w:val="000000"/>
                <w:sz w:val="21"/>
                <w:szCs w:val="21"/>
              </w:rPr>
              <w:t>±2</w:t>
            </w:r>
          </w:p>
        </w:tc>
        <w:tc>
          <w:tcPr>
            <w:tcW w:w="1276" w:type="dxa"/>
            <w:tcBorders>
              <w:top w:val="single" w:color="000000" w:sz="4" w:space="0"/>
            </w:tcBorders>
          </w:tcPr>
          <w:p>
            <w:pPr>
              <w:pStyle w:val="141"/>
              <w:spacing w:before="156" w:beforeLines="50" w:after="156" w:afterLines="50"/>
              <w:ind w:firstLine="400"/>
              <w:rPr>
                <w:color w:val="000000"/>
                <w:sz w:val="21"/>
                <w:szCs w:val="21"/>
              </w:rPr>
            </w:pPr>
            <w:r>
              <w:rPr>
                <w:rFonts w:hint="eastAsia"/>
                <w:color w:val="000000"/>
                <w:sz w:val="21"/>
                <w:szCs w:val="21"/>
              </w:rPr>
              <w:t>±3</w:t>
            </w:r>
          </w:p>
        </w:tc>
        <w:tc>
          <w:tcPr>
            <w:tcW w:w="1276" w:type="dxa"/>
            <w:tcBorders>
              <w:top w:val="single" w:color="000000" w:sz="4" w:space="0"/>
            </w:tcBorders>
          </w:tcPr>
          <w:p>
            <w:pPr>
              <w:pStyle w:val="141"/>
              <w:spacing w:before="156" w:beforeLines="50" w:after="156" w:afterLines="50"/>
              <w:ind w:firstLine="400"/>
              <w:rPr>
                <w:color w:val="000000"/>
                <w:sz w:val="21"/>
                <w:szCs w:val="21"/>
              </w:rPr>
            </w:pPr>
            <w:r>
              <w:rPr>
                <w:rFonts w:hint="eastAsia"/>
                <w:color w:val="000000"/>
                <w:sz w:val="21"/>
                <w:szCs w:val="21"/>
              </w:rPr>
              <w:t>±1</w:t>
            </w:r>
          </w:p>
        </w:tc>
        <w:tc>
          <w:tcPr>
            <w:tcW w:w="1326" w:type="dxa"/>
            <w:tcBorders>
              <w:top w:val="single" w:color="000000" w:sz="4" w:space="0"/>
            </w:tcBorders>
          </w:tcPr>
          <w:p>
            <w:pPr>
              <w:pStyle w:val="141"/>
              <w:spacing w:before="156" w:beforeLines="50" w:after="156" w:afterLines="50"/>
              <w:ind w:firstLine="400"/>
              <w:rPr>
                <w:color w:val="000000"/>
                <w:sz w:val="21"/>
                <w:szCs w:val="21"/>
              </w:rPr>
            </w:pPr>
            <w:r>
              <w:rPr>
                <w:rFonts w:hint="eastAsia"/>
                <w:color w:val="000000"/>
                <w:sz w:val="21"/>
                <w:szCs w:val="21"/>
              </w:rPr>
              <w:t>±1</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227" w:type="dxa"/>
            <w:tcBorders>
              <w:bottom w:val="single" w:color="000000" w:sz="4" w:space="0"/>
              <w:right w:val="single" w:color="000000" w:sz="4" w:space="0"/>
            </w:tcBorders>
          </w:tcPr>
          <w:p>
            <w:pPr>
              <w:pStyle w:val="141"/>
              <w:spacing w:before="156" w:beforeLines="50" w:after="156" w:afterLines="50"/>
              <w:ind w:firstLine="400"/>
              <w:jc w:val="center"/>
              <w:rPr>
                <w:color w:val="000000"/>
                <w:sz w:val="21"/>
                <w:szCs w:val="21"/>
              </w:rPr>
            </w:pPr>
            <w:r>
              <w:rPr>
                <w:rFonts w:hint="eastAsia"/>
                <w:color w:val="000000"/>
                <w:sz w:val="21"/>
                <w:szCs w:val="21"/>
              </w:rPr>
              <w:t>累计计量允许偏差(%)</w:t>
            </w:r>
          </w:p>
        </w:tc>
        <w:tc>
          <w:tcPr>
            <w:tcW w:w="1417" w:type="dxa"/>
            <w:tcBorders>
              <w:left w:val="single" w:color="000000" w:sz="4" w:space="0"/>
            </w:tcBorders>
          </w:tcPr>
          <w:p>
            <w:pPr>
              <w:pStyle w:val="141"/>
              <w:spacing w:before="156" w:beforeLines="50" w:after="156" w:afterLines="50"/>
              <w:ind w:firstLine="400"/>
              <w:rPr>
                <w:color w:val="000000"/>
                <w:sz w:val="21"/>
                <w:szCs w:val="21"/>
              </w:rPr>
            </w:pPr>
            <w:r>
              <w:rPr>
                <w:rFonts w:hint="eastAsia"/>
                <w:color w:val="000000"/>
                <w:sz w:val="21"/>
                <w:szCs w:val="21"/>
              </w:rPr>
              <w:t>±1</w:t>
            </w:r>
          </w:p>
        </w:tc>
        <w:tc>
          <w:tcPr>
            <w:tcW w:w="1276" w:type="dxa"/>
          </w:tcPr>
          <w:p>
            <w:pPr>
              <w:pStyle w:val="141"/>
              <w:spacing w:before="156" w:beforeLines="50" w:after="156" w:afterLines="50"/>
              <w:ind w:firstLine="400"/>
              <w:rPr>
                <w:color w:val="000000"/>
                <w:sz w:val="21"/>
                <w:szCs w:val="21"/>
              </w:rPr>
            </w:pPr>
            <w:r>
              <w:rPr>
                <w:rFonts w:hint="eastAsia"/>
                <w:color w:val="000000"/>
                <w:sz w:val="21"/>
                <w:szCs w:val="21"/>
              </w:rPr>
              <w:t>±2</w:t>
            </w:r>
          </w:p>
        </w:tc>
        <w:tc>
          <w:tcPr>
            <w:tcW w:w="1276" w:type="dxa"/>
          </w:tcPr>
          <w:p>
            <w:pPr>
              <w:pStyle w:val="141"/>
              <w:spacing w:before="156" w:beforeLines="50" w:after="156" w:afterLines="50"/>
              <w:ind w:firstLine="400"/>
              <w:rPr>
                <w:color w:val="000000"/>
                <w:sz w:val="21"/>
                <w:szCs w:val="21"/>
              </w:rPr>
            </w:pPr>
            <w:r>
              <w:rPr>
                <w:rFonts w:hint="eastAsia"/>
                <w:color w:val="000000"/>
                <w:sz w:val="21"/>
                <w:szCs w:val="21"/>
              </w:rPr>
              <w:t>±1</w:t>
            </w:r>
          </w:p>
        </w:tc>
        <w:tc>
          <w:tcPr>
            <w:tcW w:w="1326" w:type="dxa"/>
          </w:tcPr>
          <w:p>
            <w:pPr>
              <w:pStyle w:val="141"/>
              <w:spacing w:before="156" w:beforeLines="50" w:after="156" w:afterLines="50"/>
              <w:ind w:firstLine="400"/>
              <w:rPr>
                <w:color w:val="000000"/>
                <w:sz w:val="21"/>
                <w:szCs w:val="21"/>
              </w:rPr>
            </w:pPr>
            <w:r>
              <w:rPr>
                <w:rFonts w:hint="eastAsia"/>
                <w:color w:val="000000"/>
                <w:sz w:val="21"/>
                <w:szCs w:val="21"/>
              </w:rPr>
              <w:t>±1</w:t>
            </w:r>
          </w:p>
        </w:tc>
      </w:tr>
    </w:tbl>
    <w:p>
      <w:pPr>
        <w:pStyle w:val="141"/>
        <w:spacing w:before="156" w:beforeLines="50" w:after="156" w:afterLines="50"/>
        <w:ind w:firstLine="400"/>
        <w:rPr>
          <w:rFonts w:eastAsia="PMingLiU"/>
          <w:color w:val="000000"/>
          <w:sz w:val="21"/>
          <w:szCs w:val="21"/>
        </w:rPr>
      </w:pPr>
      <w:r>
        <w:rPr>
          <w:rFonts w:hint="eastAsia"/>
          <w:color w:val="000000"/>
          <w:sz w:val="21"/>
          <w:szCs w:val="21"/>
        </w:rPr>
        <w:t>注:累计计量允许偏差是指每一运输车中各盘混凝土的每种材料计量和的偏差。</w:t>
      </w:r>
    </w:p>
    <w:p>
      <w:pPr>
        <w:pStyle w:val="141"/>
        <w:spacing w:before="156" w:beforeLines="50" w:after="156" w:afterLines="50"/>
        <w:rPr>
          <w:color w:val="000000"/>
          <w:sz w:val="21"/>
          <w:szCs w:val="21"/>
        </w:rPr>
      </w:pPr>
      <w:r>
        <w:rPr>
          <w:rFonts w:hint="eastAsia"/>
          <w:color w:val="000000"/>
          <w:sz w:val="21"/>
          <w:szCs w:val="21"/>
          <w:lang w:val="en-US" w:eastAsia="zh-CN"/>
        </w:rPr>
        <w:t>7</w:t>
      </w:r>
      <w:r>
        <w:rPr>
          <w:rFonts w:hint="eastAsia"/>
          <w:color w:val="000000"/>
          <w:sz w:val="21"/>
          <w:szCs w:val="21"/>
        </w:rPr>
        <w:t>.3在原材料计量过程中,应根据粗、细骨料含水率的变化调整水和粗、细骨料的计量。含水率每班宜抽测2次,雨天应随时抽测,并按测定结果及时调整混凝土施工配合比。</w:t>
      </w:r>
    </w:p>
    <w:p>
      <w:pPr>
        <w:pStyle w:val="21"/>
        <w:spacing w:before="156" w:beforeLines="50" w:after="156" w:afterLines="50"/>
        <w:ind w:firstLine="0" w:firstLineChars="0"/>
        <w:rPr>
          <w:szCs w:val="21"/>
        </w:rPr>
      </w:pPr>
      <w:r>
        <w:rPr>
          <w:rFonts w:hint="eastAsia"/>
          <w:color w:val="000000"/>
          <w:szCs w:val="21"/>
          <w:lang w:val="en-US" w:eastAsia="zh-CN"/>
        </w:rPr>
        <w:t>7</w:t>
      </w:r>
      <w:r>
        <w:rPr>
          <w:rFonts w:hint="eastAsia"/>
          <w:color w:val="000000"/>
          <w:szCs w:val="21"/>
        </w:rPr>
        <w:t>.4应采用与胶凝材料相容性较好的聚羧酸减水剂,混凝土用水量中应扣除减水剂溶液中的水量。</w:t>
      </w:r>
    </w:p>
    <w:p>
      <w:pPr>
        <w:pStyle w:val="81"/>
      </w:pPr>
      <w:r>
        <w:rPr>
          <w:rFonts w:hint="eastAsia"/>
        </w:rPr>
        <w:t>混凝土运输</w:t>
      </w:r>
    </w:p>
    <w:p>
      <w:pPr>
        <w:pStyle w:val="141"/>
        <w:spacing w:before="156" w:beforeLines="50" w:after="156" w:afterLines="50"/>
        <w:rPr>
          <w:rFonts w:eastAsia="PMingLiU"/>
          <w:color w:val="000000"/>
          <w:sz w:val="21"/>
          <w:szCs w:val="21"/>
        </w:rPr>
      </w:pPr>
      <w:r>
        <w:rPr>
          <w:rFonts w:hint="eastAsia"/>
          <w:color w:val="000000"/>
          <w:sz w:val="21"/>
          <w:szCs w:val="21"/>
          <w:lang w:val="en-US" w:eastAsia="zh-CN"/>
        </w:rPr>
        <w:t>8</w:t>
      </w:r>
      <w:r>
        <w:rPr>
          <w:rFonts w:hint="eastAsia"/>
          <w:color w:val="000000"/>
          <w:sz w:val="21"/>
          <w:szCs w:val="21"/>
        </w:rPr>
        <w:t>.1在运输过程中,应控制混凝土不分层、不离析,并应控制混凝土拌合物性能满足施工要求。</w:t>
      </w:r>
    </w:p>
    <w:p>
      <w:pPr>
        <w:pStyle w:val="141"/>
        <w:spacing w:before="156" w:beforeLines="50" w:after="156" w:afterLines="50"/>
        <w:rPr>
          <w:rFonts w:eastAsia="PMingLiU"/>
          <w:color w:val="000000"/>
          <w:sz w:val="21"/>
          <w:szCs w:val="21"/>
        </w:rPr>
      </w:pPr>
      <w:r>
        <w:rPr>
          <w:rFonts w:hint="eastAsia"/>
          <w:color w:val="000000"/>
          <w:sz w:val="21"/>
          <w:szCs w:val="21"/>
          <w:lang w:val="en-US" w:eastAsia="zh-CN"/>
        </w:rPr>
        <w:t>8</w:t>
      </w:r>
      <w:r>
        <w:rPr>
          <w:rFonts w:hint="eastAsia"/>
          <w:color w:val="000000"/>
          <w:sz w:val="21"/>
          <w:szCs w:val="21"/>
        </w:rPr>
        <w:t>.2当采用搅拌罐车运输混凝土时,卸料前应高速旋转搅拌罐20s</w:t>
      </w:r>
      <w:r>
        <w:rPr>
          <w:rFonts w:hint="eastAsia"/>
          <w:color w:val="000000"/>
          <w:sz w:val="21"/>
          <w:szCs w:val="21"/>
          <w:lang w:eastAsia="zh-CN"/>
        </w:rPr>
        <w:t>～</w:t>
      </w:r>
      <w:r>
        <w:rPr>
          <w:rFonts w:hint="eastAsia"/>
          <w:color w:val="000000"/>
          <w:sz w:val="21"/>
          <w:szCs w:val="21"/>
        </w:rPr>
        <w:t>30s后再将混凝土拌合物喂入泵车受料斗或混凝土料斗中。</w:t>
      </w:r>
    </w:p>
    <w:p>
      <w:pPr>
        <w:pStyle w:val="141"/>
        <w:spacing w:before="156" w:beforeLines="50" w:after="156" w:afterLines="50"/>
        <w:rPr>
          <w:color w:val="000000"/>
          <w:sz w:val="21"/>
          <w:szCs w:val="21"/>
          <w:lang w:eastAsia="zh-CN"/>
        </w:rPr>
      </w:pPr>
      <w:r>
        <w:rPr>
          <w:rFonts w:hint="eastAsia"/>
          <w:color w:val="000000"/>
          <w:sz w:val="21"/>
          <w:szCs w:val="21"/>
          <w:lang w:val="en-US" w:eastAsia="zh-CN"/>
        </w:rPr>
        <w:t>8</w:t>
      </w:r>
      <w:r>
        <w:rPr>
          <w:rFonts w:hint="eastAsia"/>
          <w:color w:val="000000"/>
          <w:sz w:val="21"/>
          <w:szCs w:val="21"/>
        </w:rPr>
        <w:t>.3当采用泵送混凝土时,混凝土运输应保证混凝土连续泵送,并应符合现行行业标准《混凝土泵送施工技术规程》JGJ</w:t>
      </w:r>
      <w:r>
        <w:rPr>
          <w:rFonts w:hint="eastAsia"/>
          <w:color w:val="000000"/>
          <w:sz w:val="21"/>
          <w:szCs w:val="21"/>
          <w:lang w:eastAsia="zh-CN"/>
        </w:rPr>
        <w:t>/</w:t>
      </w:r>
      <w:r>
        <w:rPr>
          <w:rFonts w:hint="eastAsia"/>
          <w:color w:val="000000"/>
          <w:sz w:val="21"/>
          <w:szCs w:val="21"/>
        </w:rPr>
        <w:t>T10的有关规定</w:t>
      </w:r>
      <w:r>
        <w:rPr>
          <w:rFonts w:hint="eastAsia"/>
          <w:color w:val="000000"/>
          <w:sz w:val="21"/>
          <w:szCs w:val="21"/>
          <w:lang w:eastAsia="zh-CN"/>
        </w:rPr>
        <w:t>。</w:t>
      </w:r>
    </w:p>
    <w:p>
      <w:pPr>
        <w:pStyle w:val="81"/>
      </w:pPr>
      <w:r>
        <w:rPr>
          <w:rFonts w:hint="eastAsia"/>
        </w:rPr>
        <w:t>混凝土施工</w:t>
      </w:r>
    </w:p>
    <w:p>
      <w:pPr>
        <w:widowControl/>
        <w:spacing w:before="156" w:beforeLines="50" w:after="156" w:afterLines="50"/>
        <w:rPr>
          <w:rFonts w:ascii="黑体" w:hAnsi="黑体" w:eastAsia="黑体" w:cs="黑体"/>
          <w:color w:val="000000"/>
          <w:szCs w:val="21"/>
          <w:lang w:eastAsia="zh-TW" w:bidi="zh-TW"/>
        </w:rPr>
      </w:pPr>
      <w:r>
        <w:rPr>
          <w:rFonts w:hint="eastAsia" w:ascii="黑体" w:hAnsi="黑体" w:eastAsia="黑体" w:cs="黑体"/>
          <w:color w:val="000000"/>
          <w:szCs w:val="21"/>
          <w:lang w:val="en-US" w:eastAsia="zh-CN" w:bidi="zh-TW"/>
        </w:rPr>
        <w:t>9</w:t>
      </w:r>
      <w:r>
        <w:rPr>
          <w:rFonts w:hint="eastAsia" w:ascii="黑体" w:hAnsi="黑体" w:eastAsia="黑体" w:cs="黑体"/>
          <w:color w:val="000000"/>
          <w:szCs w:val="21"/>
          <w:lang w:eastAsia="zh-TW" w:bidi="zh-TW"/>
        </w:rPr>
        <w:t>.1一般规定</w:t>
      </w:r>
    </w:p>
    <w:p>
      <w:pPr>
        <w:pStyle w:val="141"/>
        <w:spacing w:after="0"/>
        <w:rPr>
          <w:color w:val="000000"/>
          <w:sz w:val="21"/>
          <w:szCs w:val="21"/>
        </w:rPr>
      </w:pPr>
      <w:r>
        <w:rPr>
          <w:rFonts w:hint="eastAsia"/>
          <w:color w:val="000000"/>
          <w:sz w:val="21"/>
          <w:szCs w:val="21"/>
          <w:lang w:val="en-US" w:eastAsia="zh-CN"/>
        </w:rPr>
        <w:t>9</w:t>
      </w:r>
      <w:r>
        <w:rPr>
          <w:rFonts w:hint="eastAsia"/>
          <w:color w:val="000000"/>
          <w:sz w:val="21"/>
          <w:szCs w:val="21"/>
        </w:rPr>
        <w:t>.1.1</w:t>
      </w:r>
    </w:p>
    <w:p>
      <w:pPr>
        <w:pStyle w:val="141"/>
        <w:spacing w:after="0"/>
        <w:ind w:firstLine="420" w:firstLineChars="200"/>
        <w:rPr>
          <w:rFonts w:eastAsia="PMingLiU"/>
          <w:color w:val="000000"/>
          <w:sz w:val="21"/>
          <w:szCs w:val="21"/>
        </w:rPr>
      </w:pPr>
      <w:r>
        <w:rPr>
          <w:rFonts w:hint="eastAsia"/>
          <w:color w:val="000000"/>
          <w:sz w:val="21"/>
          <w:szCs w:val="21"/>
        </w:rPr>
        <w:t>高性能混凝土胶凝材料采用预拌方式生产的混凝土应符合现行国家标准《预拌混凝土》GB</w:t>
      </w:r>
      <w:r>
        <w:rPr>
          <w:rFonts w:hint="eastAsia"/>
          <w:color w:val="000000"/>
          <w:sz w:val="21"/>
          <w:szCs w:val="21"/>
          <w:lang w:eastAsia="zh-CN"/>
        </w:rPr>
        <w:t>/</w:t>
      </w:r>
      <w:r>
        <w:rPr>
          <w:rFonts w:hint="eastAsia"/>
          <w:color w:val="000000"/>
          <w:sz w:val="21"/>
          <w:szCs w:val="21"/>
        </w:rPr>
        <w:t>T14902的规定。</w:t>
      </w:r>
    </w:p>
    <w:p>
      <w:pPr>
        <w:pStyle w:val="141"/>
        <w:spacing w:after="0"/>
        <w:rPr>
          <w:color w:val="000000"/>
          <w:sz w:val="21"/>
          <w:szCs w:val="21"/>
        </w:rPr>
      </w:pPr>
      <w:r>
        <w:rPr>
          <w:rFonts w:hint="eastAsia"/>
          <w:color w:val="000000"/>
          <w:sz w:val="21"/>
          <w:szCs w:val="21"/>
          <w:lang w:val="en-US" w:eastAsia="zh-CN"/>
        </w:rPr>
        <w:t>9</w:t>
      </w:r>
      <w:r>
        <w:rPr>
          <w:rFonts w:hint="eastAsia"/>
          <w:color w:val="000000"/>
          <w:sz w:val="21"/>
          <w:szCs w:val="21"/>
        </w:rPr>
        <w:t>.1.2</w:t>
      </w:r>
    </w:p>
    <w:p>
      <w:pPr>
        <w:pStyle w:val="141"/>
        <w:spacing w:after="0"/>
        <w:ind w:firstLine="420" w:firstLineChars="200"/>
        <w:rPr>
          <w:rFonts w:eastAsia="PMingLiU"/>
          <w:color w:val="000000"/>
          <w:sz w:val="21"/>
          <w:szCs w:val="21"/>
        </w:rPr>
      </w:pPr>
      <w:r>
        <w:rPr>
          <w:rFonts w:hint="eastAsia"/>
          <w:color w:val="000000"/>
          <w:sz w:val="21"/>
          <w:szCs w:val="21"/>
        </w:rPr>
        <w:t>施工前,施工单位应根据设计要求、工程特点、结构特征、施工工艺和施工环境等制定混凝土施工技术方案,并进行技术交底。</w:t>
      </w:r>
    </w:p>
    <w:p>
      <w:pPr>
        <w:pStyle w:val="141"/>
        <w:spacing w:after="0"/>
        <w:rPr>
          <w:color w:val="000000"/>
          <w:sz w:val="21"/>
          <w:szCs w:val="21"/>
        </w:rPr>
      </w:pPr>
      <w:r>
        <w:rPr>
          <w:rFonts w:hint="eastAsia"/>
          <w:color w:val="000000"/>
          <w:sz w:val="21"/>
          <w:szCs w:val="21"/>
          <w:lang w:val="en-US" w:eastAsia="zh-CN"/>
        </w:rPr>
        <w:t>9</w:t>
      </w:r>
      <w:r>
        <w:rPr>
          <w:rFonts w:hint="eastAsia"/>
          <w:color w:val="000000"/>
          <w:sz w:val="21"/>
          <w:szCs w:val="21"/>
        </w:rPr>
        <w:t>.1.3</w:t>
      </w:r>
    </w:p>
    <w:p>
      <w:pPr>
        <w:pStyle w:val="141"/>
        <w:spacing w:after="0"/>
        <w:ind w:firstLine="420" w:firstLineChars="200"/>
        <w:rPr>
          <w:rFonts w:eastAsia="PMingLiU"/>
          <w:color w:val="000000"/>
          <w:sz w:val="21"/>
          <w:szCs w:val="21"/>
        </w:rPr>
      </w:pPr>
      <w:r>
        <w:rPr>
          <w:rFonts w:hint="eastAsia"/>
          <w:color w:val="000000"/>
          <w:sz w:val="21"/>
          <w:szCs w:val="21"/>
        </w:rPr>
        <w:t>在混凝土拌合物的运输和浇筑过程中严禁加水。</w:t>
      </w:r>
    </w:p>
    <w:p>
      <w:pPr>
        <w:widowControl/>
        <w:spacing w:before="156" w:beforeLines="50" w:after="156" w:afterLines="50"/>
        <w:rPr>
          <w:rFonts w:eastAsia="PMingLiU"/>
          <w:color w:val="000000"/>
          <w:szCs w:val="21"/>
        </w:rPr>
      </w:pPr>
      <w:r>
        <w:rPr>
          <w:rFonts w:hint="eastAsia" w:ascii="黑体" w:hAnsi="黑体" w:eastAsia="黑体" w:cs="黑体"/>
          <w:color w:val="000000"/>
          <w:szCs w:val="21"/>
          <w:lang w:val="en-US" w:eastAsia="zh-CN" w:bidi="zh-TW"/>
        </w:rPr>
        <w:t>9</w:t>
      </w:r>
      <w:r>
        <w:rPr>
          <w:rFonts w:hint="eastAsia" w:ascii="黑体" w:hAnsi="黑体" w:eastAsia="黑体" w:cs="黑体"/>
          <w:color w:val="000000"/>
          <w:szCs w:val="21"/>
          <w:lang w:eastAsia="zh-TW" w:bidi="zh-TW"/>
        </w:rPr>
        <w:t>.2 浇筑</w:t>
      </w:r>
    </w:p>
    <w:p>
      <w:pPr>
        <w:pStyle w:val="141"/>
        <w:spacing w:after="0"/>
        <w:rPr>
          <w:color w:val="000000"/>
          <w:sz w:val="21"/>
          <w:szCs w:val="21"/>
        </w:rPr>
      </w:pPr>
      <w:r>
        <w:rPr>
          <w:rFonts w:hint="eastAsia"/>
          <w:color w:val="000000"/>
          <w:sz w:val="21"/>
          <w:szCs w:val="21"/>
          <w:lang w:val="en-US" w:eastAsia="zh-CN"/>
        </w:rPr>
        <w:t>9</w:t>
      </w:r>
      <w:r>
        <w:rPr>
          <w:rFonts w:hint="eastAsia"/>
          <w:color w:val="000000"/>
          <w:sz w:val="21"/>
          <w:szCs w:val="21"/>
        </w:rPr>
        <w:t>.</w:t>
      </w:r>
      <w:r>
        <w:rPr>
          <w:rFonts w:eastAsia="PMingLiU"/>
          <w:color w:val="000000"/>
          <w:sz w:val="21"/>
          <w:szCs w:val="21"/>
        </w:rPr>
        <w:t>2.</w:t>
      </w:r>
      <w:r>
        <w:rPr>
          <w:rFonts w:hint="eastAsia"/>
          <w:color w:val="000000"/>
          <w:sz w:val="21"/>
          <w:szCs w:val="21"/>
        </w:rPr>
        <w:t>1</w:t>
      </w:r>
    </w:p>
    <w:p>
      <w:pPr>
        <w:pStyle w:val="141"/>
        <w:spacing w:after="0"/>
        <w:ind w:firstLine="420" w:firstLineChars="200"/>
        <w:rPr>
          <w:color w:val="000000"/>
          <w:sz w:val="21"/>
          <w:szCs w:val="21"/>
        </w:rPr>
      </w:pPr>
      <w:r>
        <w:rPr>
          <w:rFonts w:hint="eastAsia"/>
          <w:color w:val="000000"/>
          <w:sz w:val="21"/>
          <w:szCs w:val="21"/>
        </w:rPr>
        <w:t>浇筑混凝土前,应检查模板支撑稳定性及接缝的密合情况,应保证模板在混凝土浇筑过程中不失稳、不跑模和不漏浆。模板、钢筋、保护层和预埋件等的尺寸、规格、数量和位置的偏差值应符合现行国家标准《混凝土结构工程施工质量验收规范》GB50204的有关规定。</w:t>
      </w:r>
    </w:p>
    <w:p>
      <w:pPr>
        <w:pStyle w:val="141"/>
        <w:spacing w:after="0"/>
        <w:rPr>
          <w:rFonts w:eastAsia="PMingLiU"/>
          <w:color w:val="000000"/>
          <w:sz w:val="21"/>
          <w:szCs w:val="21"/>
        </w:rPr>
      </w:pPr>
      <w:r>
        <w:rPr>
          <w:rFonts w:hint="eastAsia"/>
          <w:color w:val="000000"/>
          <w:sz w:val="21"/>
          <w:szCs w:val="21"/>
          <w:lang w:val="en-US" w:eastAsia="zh-CN"/>
        </w:rPr>
        <w:t>9</w:t>
      </w:r>
      <w:r>
        <w:rPr>
          <w:rFonts w:hint="eastAsia"/>
          <w:color w:val="000000"/>
          <w:sz w:val="21"/>
          <w:szCs w:val="21"/>
        </w:rPr>
        <w:t>.</w:t>
      </w:r>
      <w:r>
        <w:rPr>
          <w:rFonts w:hint="eastAsia"/>
          <w:color w:val="000000"/>
          <w:sz w:val="21"/>
          <w:szCs w:val="21"/>
          <w:lang w:eastAsia="zh-CN"/>
        </w:rPr>
        <w:t>2</w:t>
      </w:r>
      <w:r>
        <w:rPr>
          <w:rFonts w:eastAsia="PMingLiU"/>
          <w:color w:val="000000"/>
          <w:sz w:val="21"/>
          <w:szCs w:val="21"/>
        </w:rPr>
        <w:t>.2</w:t>
      </w:r>
    </w:p>
    <w:p>
      <w:pPr>
        <w:pStyle w:val="141"/>
        <w:spacing w:after="0"/>
        <w:ind w:firstLine="420" w:firstLineChars="200"/>
        <w:rPr>
          <w:rFonts w:eastAsia="PMingLiU"/>
          <w:color w:val="000000"/>
          <w:sz w:val="21"/>
          <w:szCs w:val="21"/>
        </w:rPr>
      </w:pPr>
      <w:r>
        <w:rPr>
          <w:rFonts w:hint="eastAsia"/>
          <w:color w:val="000000"/>
          <w:sz w:val="21"/>
          <w:szCs w:val="21"/>
        </w:rPr>
        <w:t>浇筑混凝土前,应清除模板内以及垫层上的杂物:表面干燥的地基土、垫层和木模板应浇水湿润。</w:t>
      </w:r>
    </w:p>
    <w:p>
      <w:pPr>
        <w:pStyle w:val="141"/>
        <w:spacing w:after="0"/>
        <w:rPr>
          <w:color w:val="000000"/>
          <w:sz w:val="21"/>
          <w:szCs w:val="21"/>
        </w:rPr>
      </w:pPr>
      <w:r>
        <w:rPr>
          <w:rFonts w:hint="eastAsia"/>
          <w:color w:val="000000"/>
          <w:sz w:val="21"/>
          <w:szCs w:val="21"/>
          <w:lang w:val="en-US" w:eastAsia="zh-CN"/>
        </w:rPr>
        <w:t>9</w:t>
      </w:r>
      <w:r>
        <w:rPr>
          <w:rFonts w:hint="eastAsia"/>
          <w:color w:val="000000"/>
          <w:sz w:val="21"/>
          <w:szCs w:val="21"/>
        </w:rPr>
        <w:t>.</w:t>
      </w:r>
      <w:r>
        <w:rPr>
          <w:rFonts w:eastAsia="PMingLiU"/>
          <w:color w:val="000000"/>
          <w:sz w:val="21"/>
          <w:szCs w:val="21"/>
        </w:rPr>
        <w:t>2.</w:t>
      </w:r>
      <w:r>
        <w:rPr>
          <w:rFonts w:hint="eastAsia"/>
          <w:color w:val="000000"/>
          <w:sz w:val="21"/>
          <w:szCs w:val="21"/>
        </w:rPr>
        <w:t>3</w:t>
      </w:r>
    </w:p>
    <w:p>
      <w:pPr>
        <w:pStyle w:val="141"/>
        <w:spacing w:after="0"/>
        <w:ind w:firstLine="420" w:firstLineChars="200"/>
        <w:rPr>
          <w:rFonts w:eastAsia="PMingLiU"/>
          <w:color w:val="000000"/>
          <w:sz w:val="21"/>
          <w:szCs w:val="21"/>
        </w:rPr>
      </w:pPr>
      <w:r>
        <w:rPr>
          <w:rFonts w:hint="eastAsia"/>
          <w:color w:val="000000"/>
          <w:sz w:val="21"/>
          <w:szCs w:val="21"/>
        </w:rPr>
        <w:t>夏季施工时,混凝土拌合物浇筑时的</w:t>
      </w:r>
      <w:r>
        <w:rPr>
          <w:rFonts w:hint="eastAsia"/>
          <w:color w:val="000000"/>
          <w:sz w:val="21"/>
          <w:szCs w:val="21"/>
          <w:lang w:eastAsia="zh-CN"/>
        </w:rPr>
        <w:t>模板</w:t>
      </w:r>
      <w:r>
        <w:rPr>
          <w:rFonts w:hint="eastAsia"/>
          <w:color w:val="000000"/>
          <w:sz w:val="21"/>
          <w:szCs w:val="21"/>
        </w:rPr>
        <w:t>温度不宜超过30</w:t>
      </w:r>
      <w:r>
        <w:rPr>
          <w:rFonts w:hint="eastAsia"/>
          <w:color w:val="000000"/>
          <w:sz w:val="21"/>
          <w:szCs w:val="21"/>
          <w:lang w:eastAsia="zh-CN"/>
        </w:rPr>
        <w:t>℃</w:t>
      </w:r>
      <w:r>
        <w:rPr>
          <w:rFonts w:hint="eastAsia"/>
          <w:color w:val="000000"/>
          <w:sz w:val="21"/>
          <w:szCs w:val="21"/>
        </w:rPr>
        <w:t>或满足设计要求。现场温度高于30</w:t>
      </w:r>
      <w:r>
        <w:rPr>
          <w:rFonts w:hint="eastAsia"/>
          <w:color w:val="000000"/>
          <w:sz w:val="21"/>
          <w:szCs w:val="21"/>
          <w:lang w:eastAsia="zh-CN"/>
        </w:rPr>
        <w:t>℃</w:t>
      </w:r>
      <w:r>
        <w:rPr>
          <w:rFonts w:hint="eastAsia"/>
          <w:color w:val="000000"/>
          <w:sz w:val="21"/>
          <w:szCs w:val="21"/>
        </w:rPr>
        <w:t>时,宣对金属模板浇水降温,但不得留有积水,并应采取遮挡措施避免阳光照射金属模板。</w:t>
      </w:r>
    </w:p>
    <w:p>
      <w:pPr>
        <w:pStyle w:val="141"/>
        <w:spacing w:after="0"/>
        <w:rPr>
          <w:color w:val="000000"/>
          <w:sz w:val="21"/>
          <w:szCs w:val="21"/>
        </w:rPr>
      </w:pPr>
      <w:r>
        <w:rPr>
          <w:rFonts w:hint="eastAsia"/>
          <w:color w:val="000000"/>
          <w:sz w:val="21"/>
          <w:szCs w:val="21"/>
          <w:lang w:val="en-US" w:eastAsia="zh-CN"/>
        </w:rPr>
        <w:t>9</w:t>
      </w:r>
      <w:r>
        <w:rPr>
          <w:rFonts w:hint="eastAsia"/>
          <w:color w:val="000000"/>
          <w:sz w:val="21"/>
          <w:szCs w:val="21"/>
        </w:rPr>
        <w:t>.</w:t>
      </w:r>
      <w:r>
        <w:rPr>
          <w:rFonts w:eastAsia="PMingLiU"/>
          <w:color w:val="000000"/>
          <w:sz w:val="21"/>
          <w:szCs w:val="21"/>
        </w:rPr>
        <w:t>2.</w:t>
      </w:r>
      <w:r>
        <w:rPr>
          <w:rFonts w:hint="eastAsia"/>
          <w:color w:val="000000"/>
          <w:sz w:val="21"/>
          <w:szCs w:val="21"/>
        </w:rPr>
        <w:t>4</w:t>
      </w:r>
    </w:p>
    <w:p>
      <w:pPr>
        <w:pStyle w:val="141"/>
        <w:spacing w:after="0"/>
        <w:ind w:firstLine="420" w:firstLineChars="200"/>
        <w:rPr>
          <w:rFonts w:eastAsia="PMingLiU"/>
          <w:color w:val="000000"/>
          <w:sz w:val="21"/>
          <w:szCs w:val="21"/>
        </w:rPr>
      </w:pPr>
      <w:r>
        <w:rPr>
          <w:rFonts w:hint="eastAsia"/>
          <w:color w:val="000000"/>
          <w:sz w:val="21"/>
          <w:szCs w:val="21"/>
        </w:rPr>
        <w:t>冬期施工应符合现行行业标准《建筑工程冬期施工规程》JGJ</w:t>
      </w:r>
      <w:r>
        <w:rPr>
          <w:rFonts w:hint="eastAsia"/>
          <w:color w:val="000000"/>
          <w:sz w:val="21"/>
          <w:szCs w:val="21"/>
          <w:lang w:eastAsia="zh-CN"/>
        </w:rPr>
        <w:t>/</w:t>
      </w:r>
      <w:r>
        <w:rPr>
          <w:rFonts w:hint="eastAsia"/>
          <w:color w:val="000000"/>
          <w:sz w:val="21"/>
          <w:szCs w:val="21"/>
        </w:rPr>
        <w:t>T104的有关规定。冬期施工混凝土胶凝材料中宜适当增加</w:t>
      </w:r>
      <w:r>
        <w:rPr>
          <w:rFonts w:hint="eastAsia"/>
          <w:color w:val="000000"/>
          <w:sz w:val="21"/>
          <w:szCs w:val="21"/>
          <w:lang w:eastAsia="zh-CN"/>
        </w:rPr>
        <w:t>胶凝材料</w:t>
      </w:r>
      <w:r>
        <w:rPr>
          <w:rFonts w:hint="eastAsia"/>
          <w:color w:val="000000"/>
          <w:sz w:val="21"/>
          <w:szCs w:val="21"/>
        </w:rPr>
        <w:t>比例,并降低水胶比。</w:t>
      </w:r>
    </w:p>
    <w:p>
      <w:pPr>
        <w:pStyle w:val="141"/>
        <w:spacing w:after="0"/>
        <w:rPr>
          <w:color w:val="000000"/>
          <w:sz w:val="21"/>
          <w:szCs w:val="21"/>
        </w:rPr>
      </w:pPr>
      <w:r>
        <w:rPr>
          <w:rFonts w:hint="eastAsia"/>
          <w:color w:val="000000"/>
          <w:sz w:val="21"/>
          <w:szCs w:val="21"/>
          <w:lang w:val="en-US" w:eastAsia="zh-CN"/>
        </w:rPr>
        <w:t>9</w:t>
      </w:r>
      <w:r>
        <w:rPr>
          <w:rFonts w:hint="eastAsia"/>
          <w:color w:val="000000"/>
          <w:sz w:val="21"/>
          <w:szCs w:val="21"/>
        </w:rPr>
        <w:t>.</w:t>
      </w:r>
      <w:r>
        <w:rPr>
          <w:rFonts w:eastAsia="PMingLiU"/>
          <w:color w:val="000000"/>
          <w:sz w:val="21"/>
          <w:szCs w:val="21"/>
        </w:rPr>
        <w:t>2.</w:t>
      </w:r>
      <w:r>
        <w:rPr>
          <w:rFonts w:hint="eastAsia"/>
          <w:color w:val="000000"/>
          <w:sz w:val="21"/>
          <w:szCs w:val="21"/>
        </w:rPr>
        <w:t>5</w:t>
      </w:r>
    </w:p>
    <w:p>
      <w:pPr>
        <w:pStyle w:val="141"/>
        <w:spacing w:after="0"/>
        <w:ind w:firstLine="420" w:firstLineChars="200"/>
        <w:rPr>
          <w:rFonts w:eastAsia="PMingLiU"/>
          <w:color w:val="000000"/>
          <w:sz w:val="21"/>
          <w:szCs w:val="21"/>
        </w:rPr>
      </w:pPr>
      <w:r>
        <w:rPr>
          <w:rFonts w:hint="eastAsia"/>
          <w:color w:val="000000"/>
          <w:sz w:val="21"/>
          <w:szCs w:val="21"/>
        </w:rPr>
        <w:t>在浇筑混凝土过程中,应有效控制混凝土的密实性和整体性。</w:t>
      </w:r>
    </w:p>
    <w:p>
      <w:pPr>
        <w:pStyle w:val="141"/>
        <w:spacing w:after="0"/>
        <w:rPr>
          <w:color w:val="000000"/>
          <w:sz w:val="21"/>
          <w:szCs w:val="21"/>
        </w:rPr>
      </w:pPr>
      <w:r>
        <w:rPr>
          <w:rFonts w:hint="eastAsia"/>
          <w:color w:val="000000"/>
          <w:sz w:val="21"/>
          <w:szCs w:val="21"/>
          <w:lang w:val="en-US" w:eastAsia="zh-CN"/>
        </w:rPr>
        <w:t>9</w:t>
      </w:r>
      <w:r>
        <w:rPr>
          <w:rFonts w:hint="eastAsia"/>
          <w:color w:val="000000"/>
          <w:sz w:val="21"/>
          <w:szCs w:val="21"/>
        </w:rPr>
        <w:t>.</w:t>
      </w:r>
      <w:r>
        <w:rPr>
          <w:rFonts w:eastAsia="PMingLiU"/>
          <w:color w:val="000000"/>
          <w:sz w:val="21"/>
          <w:szCs w:val="21"/>
        </w:rPr>
        <w:t>2.</w:t>
      </w:r>
      <w:r>
        <w:rPr>
          <w:rFonts w:hint="eastAsia"/>
          <w:color w:val="000000"/>
          <w:sz w:val="21"/>
          <w:szCs w:val="21"/>
        </w:rPr>
        <w:t>6</w:t>
      </w:r>
    </w:p>
    <w:p>
      <w:pPr>
        <w:pStyle w:val="141"/>
        <w:spacing w:after="0"/>
        <w:ind w:firstLine="420" w:firstLineChars="200"/>
        <w:rPr>
          <w:rFonts w:eastAsia="PMingLiU"/>
          <w:color w:val="000000"/>
          <w:sz w:val="21"/>
          <w:szCs w:val="21"/>
        </w:rPr>
      </w:pPr>
      <w:r>
        <w:rPr>
          <w:rFonts w:hint="eastAsia"/>
          <w:color w:val="000000"/>
          <w:sz w:val="21"/>
          <w:szCs w:val="21"/>
        </w:rPr>
        <w:t>混凝土的自由倾落高度不宜超过2m:当大于2m时,应采用滑槽、串筒、料斗等器具辅助输送混凝土,保证混凝土不出现分层离析现象。</w:t>
      </w:r>
    </w:p>
    <w:p>
      <w:pPr>
        <w:pStyle w:val="141"/>
        <w:spacing w:after="0"/>
        <w:rPr>
          <w:color w:val="000000"/>
          <w:sz w:val="21"/>
          <w:szCs w:val="21"/>
        </w:rPr>
      </w:pPr>
      <w:r>
        <w:rPr>
          <w:rFonts w:hint="eastAsia"/>
          <w:color w:val="000000"/>
          <w:sz w:val="21"/>
          <w:szCs w:val="21"/>
          <w:lang w:val="en-US" w:eastAsia="zh-CN"/>
        </w:rPr>
        <w:t>9</w:t>
      </w:r>
      <w:r>
        <w:rPr>
          <w:rFonts w:hint="eastAsia"/>
          <w:color w:val="000000"/>
          <w:sz w:val="21"/>
          <w:szCs w:val="21"/>
        </w:rPr>
        <w:t>.</w:t>
      </w:r>
      <w:r>
        <w:rPr>
          <w:rFonts w:eastAsia="PMingLiU"/>
          <w:color w:val="000000"/>
          <w:sz w:val="21"/>
          <w:szCs w:val="21"/>
        </w:rPr>
        <w:t>2.</w:t>
      </w:r>
      <w:r>
        <w:rPr>
          <w:rFonts w:hint="eastAsia"/>
          <w:color w:val="000000"/>
          <w:sz w:val="21"/>
          <w:szCs w:val="21"/>
        </w:rPr>
        <w:t>7</w:t>
      </w:r>
    </w:p>
    <w:p>
      <w:pPr>
        <w:pStyle w:val="141"/>
        <w:spacing w:after="0"/>
        <w:ind w:firstLine="420" w:firstLineChars="200"/>
        <w:rPr>
          <w:rFonts w:eastAsia="PMingLiU"/>
          <w:color w:val="000000"/>
          <w:sz w:val="21"/>
          <w:szCs w:val="21"/>
        </w:rPr>
      </w:pPr>
      <w:r>
        <w:rPr>
          <w:rFonts w:hint="eastAsia"/>
          <w:color w:val="000000"/>
          <w:sz w:val="21"/>
          <w:szCs w:val="21"/>
        </w:rPr>
        <w:t>浇筑竖向构件时,应根据拌合物不同的坍落度确定振捣棒插入间隔、振捣时间长短:一般浇注厚度应在振捣棒有效长度的1.25倍之内;一次浇注厚度不应大于500mm,并宜附设附着式振捣器。振捣上面一层混凝土时,振捣棒应插入到下一层内50mm以上。应避免欠振和过振,每点的振捣时间以表面泛浆和不冒大气泡为准,一般不宜超过30s。</w:t>
      </w:r>
    </w:p>
    <w:p>
      <w:pPr>
        <w:pStyle w:val="141"/>
        <w:spacing w:after="0"/>
        <w:rPr>
          <w:color w:val="000000"/>
          <w:sz w:val="21"/>
          <w:szCs w:val="21"/>
        </w:rPr>
      </w:pPr>
      <w:r>
        <w:rPr>
          <w:rFonts w:hint="eastAsia"/>
          <w:color w:val="000000"/>
          <w:sz w:val="21"/>
          <w:szCs w:val="21"/>
          <w:lang w:val="en-US" w:eastAsia="zh-CN"/>
        </w:rPr>
        <w:t>9</w:t>
      </w:r>
      <w:r>
        <w:rPr>
          <w:rFonts w:hint="eastAsia"/>
          <w:color w:val="000000"/>
          <w:sz w:val="21"/>
          <w:szCs w:val="21"/>
        </w:rPr>
        <w:t>.</w:t>
      </w:r>
      <w:r>
        <w:rPr>
          <w:rFonts w:eastAsia="PMingLiU"/>
          <w:color w:val="000000"/>
          <w:sz w:val="21"/>
          <w:szCs w:val="21"/>
        </w:rPr>
        <w:t>2.</w:t>
      </w:r>
      <w:r>
        <w:rPr>
          <w:rFonts w:hint="eastAsia"/>
          <w:color w:val="000000"/>
          <w:sz w:val="21"/>
          <w:szCs w:val="21"/>
        </w:rPr>
        <w:t>8</w:t>
      </w:r>
    </w:p>
    <w:p>
      <w:pPr>
        <w:pStyle w:val="141"/>
        <w:spacing w:after="0"/>
        <w:ind w:firstLine="420" w:firstLineChars="200"/>
        <w:rPr>
          <w:rFonts w:eastAsia="PMingLiU"/>
          <w:color w:val="000000"/>
          <w:sz w:val="21"/>
          <w:szCs w:val="21"/>
        </w:rPr>
      </w:pPr>
      <w:r>
        <w:rPr>
          <w:rFonts w:hint="eastAsia"/>
          <w:color w:val="000000"/>
          <w:sz w:val="21"/>
          <w:szCs w:val="21"/>
        </w:rPr>
        <w:t>从搅拌机卸出混凝土到混凝土浇筑完毕的延续时间不得大于混凝土的初凝时间。</w:t>
      </w:r>
    </w:p>
    <w:p>
      <w:pPr>
        <w:widowControl/>
        <w:spacing w:before="156" w:beforeLines="50" w:after="156" w:afterLines="50"/>
        <w:rPr>
          <w:rFonts w:eastAsia="PMingLiU"/>
          <w:color w:val="000000"/>
          <w:szCs w:val="21"/>
        </w:rPr>
      </w:pPr>
      <w:r>
        <w:rPr>
          <w:rFonts w:hint="eastAsia" w:ascii="黑体" w:hAnsi="黑体" w:eastAsia="黑体" w:cs="黑体"/>
          <w:color w:val="000000"/>
          <w:szCs w:val="21"/>
          <w:lang w:val="en-US" w:eastAsia="zh-CN" w:bidi="zh-TW"/>
        </w:rPr>
        <w:t>9</w:t>
      </w:r>
      <w:r>
        <w:rPr>
          <w:rFonts w:hint="eastAsia" w:ascii="黑体" w:hAnsi="黑体" w:eastAsia="黑体" w:cs="黑体"/>
          <w:color w:val="000000"/>
          <w:szCs w:val="21"/>
          <w:lang w:eastAsia="zh-TW" w:bidi="zh-TW"/>
        </w:rPr>
        <w:t>.3 养护与拆模</w:t>
      </w:r>
    </w:p>
    <w:p>
      <w:pPr>
        <w:pStyle w:val="141"/>
        <w:spacing w:after="0"/>
        <w:rPr>
          <w:color w:val="000000"/>
          <w:sz w:val="21"/>
          <w:szCs w:val="21"/>
        </w:rPr>
      </w:pPr>
      <w:r>
        <w:rPr>
          <w:rFonts w:hint="eastAsia"/>
          <w:color w:val="000000"/>
          <w:sz w:val="21"/>
          <w:szCs w:val="21"/>
          <w:lang w:val="en-US" w:eastAsia="zh-CN"/>
        </w:rPr>
        <w:t>9</w:t>
      </w:r>
      <w:r>
        <w:rPr>
          <w:rFonts w:hint="eastAsia"/>
          <w:color w:val="000000"/>
          <w:sz w:val="21"/>
          <w:szCs w:val="21"/>
        </w:rPr>
        <w:t>.</w:t>
      </w:r>
      <w:r>
        <w:rPr>
          <w:rFonts w:eastAsia="PMingLiU"/>
          <w:color w:val="000000"/>
          <w:sz w:val="21"/>
          <w:szCs w:val="21"/>
        </w:rPr>
        <w:t>3.</w:t>
      </w:r>
      <w:r>
        <w:rPr>
          <w:rFonts w:hint="eastAsia"/>
          <w:color w:val="000000"/>
          <w:sz w:val="21"/>
          <w:szCs w:val="21"/>
        </w:rPr>
        <w:t>1</w:t>
      </w:r>
    </w:p>
    <w:p>
      <w:pPr>
        <w:pStyle w:val="141"/>
        <w:spacing w:after="0"/>
        <w:ind w:firstLine="420" w:firstLineChars="200"/>
        <w:rPr>
          <w:color w:val="000000"/>
          <w:sz w:val="21"/>
          <w:szCs w:val="21"/>
        </w:rPr>
      </w:pPr>
      <w:r>
        <w:rPr>
          <w:rFonts w:hint="eastAsia"/>
          <w:color w:val="000000"/>
          <w:sz w:val="21"/>
          <w:szCs w:val="21"/>
        </w:rPr>
        <w:t>混凝土浇筑后,应</w:t>
      </w:r>
      <w:r>
        <w:rPr>
          <w:rFonts w:hint="eastAsia"/>
          <w:color w:val="000000"/>
          <w:sz w:val="21"/>
          <w:szCs w:val="21"/>
          <w:lang w:eastAsia="zh-CN"/>
        </w:rPr>
        <w:t>按</w:t>
      </w:r>
      <w:r>
        <w:rPr>
          <w:rFonts w:hint="eastAsia"/>
          <w:color w:val="000000"/>
          <w:sz w:val="21"/>
          <w:szCs w:val="21"/>
        </w:rPr>
        <w:t>时进行保湿养护。保湿养护可采用</w:t>
      </w:r>
      <w:r>
        <w:rPr>
          <w:rFonts w:hint="eastAsia"/>
          <w:color w:val="000000"/>
          <w:sz w:val="21"/>
          <w:szCs w:val="21"/>
          <w:lang w:eastAsia="zh-CN"/>
        </w:rPr>
        <w:t>洒</w:t>
      </w:r>
      <w:r>
        <w:rPr>
          <w:rFonts w:hint="eastAsia"/>
          <w:color w:val="000000"/>
          <w:sz w:val="21"/>
          <w:szCs w:val="21"/>
        </w:rPr>
        <w:t>水、覆盖、喷涂养护剂等方式。养护方式应根据现场条件、环境温湿度、构件特点、技术要求、施工操作等因素确定。</w:t>
      </w:r>
    </w:p>
    <w:p>
      <w:pPr>
        <w:pStyle w:val="141"/>
        <w:spacing w:after="0"/>
        <w:rPr>
          <w:color w:val="000000"/>
          <w:sz w:val="21"/>
          <w:szCs w:val="21"/>
        </w:rPr>
      </w:pPr>
      <w:r>
        <w:rPr>
          <w:rFonts w:hint="eastAsia"/>
          <w:color w:val="000000"/>
          <w:sz w:val="21"/>
          <w:szCs w:val="21"/>
          <w:lang w:val="en-US" w:eastAsia="zh-CN"/>
        </w:rPr>
        <w:t>9</w:t>
      </w:r>
      <w:r>
        <w:rPr>
          <w:rFonts w:hint="eastAsia"/>
          <w:color w:val="000000"/>
          <w:sz w:val="21"/>
          <w:szCs w:val="21"/>
        </w:rPr>
        <w:t>.</w:t>
      </w:r>
      <w:r>
        <w:rPr>
          <w:rFonts w:eastAsia="PMingLiU"/>
          <w:color w:val="000000"/>
          <w:sz w:val="21"/>
          <w:szCs w:val="21"/>
        </w:rPr>
        <w:t>3.</w:t>
      </w:r>
      <w:r>
        <w:rPr>
          <w:rFonts w:hint="eastAsia"/>
          <w:color w:val="000000"/>
          <w:sz w:val="21"/>
          <w:szCs w:val="21"/>
        </w:rPr>
        <w:t>2</w:t>
      </w:r>
    </w:p>
    <w:p>
      <w:pPr>
        <w:pStyle w:val="141"/>
        <w:spacing w:after="0"/>
        <w:ind w:firstLine="420" w:firstLineChars="200"/>
        <w:rPr>
          <w:rFonts w:eastAsia="PMingLiU"/>
          <w:color w:val="000000"/>
          <w:sz w:val="21"/>
          <w:szCs w:val="21"/>
        </w:rPr>
      </w:pPr>
      <w:r>
        <w:rPr>
          <w:rFonts w:hint="eastAsia"/>
          <w:color w:val="000000"/>
          <w:sz w:val="21"/>
          <w:szCs w:val="21"/>
        </w:rPr>
        <w:t>对于大表面水平混凝土结构,浇筑后要依据环境温湿度和风速情况,保证混凝土表面塑性阶段的润湿,控制水分蒸发速度:在混凝土初凝前</w:t>
      </w:r>
      <w:r>
        <w:rPr>
          <w:rFonts w:hint="eastAsia"/>
          <w:color w:val="000000"/>
          <w:sz w:val="21"/>
          <w:szCs w:val="21"/>
          <w:lang w:eastAsia="zh-CN"/>
        </w:rPr>
        <w:t>宜</w:t>
      </w:r>
      <w:r>
        <w:rPr>
          <w:rFonts w:hint="eastAsia"/>
          <w:color w:val="000000"/>
          <w:sz w:val="21"/>
          <w:szCs w:val="21"/>
        </w:rPr>
        <w:t>对混凝土裸露表面进行抹面处理,抹面后应继续保持湿养护</w:t>
      </w:r>
      <w:r>
        <w:rPr>
          <w:rFonts w:hint="eastAsia"/>
          <w:color w:val="000000"/>
          <w:sz w:val="21"/>
          <w:szCs w:val="21"/>
          <w:lang w:eastAsia="zh-CN"/>
        </w:rPr>
        <w:t>。</w:t>
      </w:r>
    </w:p>
    <w:p>
      <w:pPr>
        <w:pStyle w:val="141"/>
        <w:spacing w:after="0"/>
        <w:rPr>
          <w:rFonts w:eastAsia="PMingLiU"/>
          <w:color w:val="000000"/>
          <w:sz w:val="21"/>
          <w:szCs w:val="21"/>
        </w:rPr>
      </w:pPr>
      <w:r>
        <w:rPr>
          <w:rFonts w:hint="eastAsia"/>
          <w:color w:val="000000"/>
          <w:sz w:val="21"/>
          <w:szCs w:val="21"/>
          <w:lang w:val="en-US" w:eastAsia="zh-CN"/>
        </w:rPr>
        <w:t>9</w:t>
      </w:r>
      <w:r>
        <w:rPr>
          <w:rFonts w:hint="eastAsia"/>
          <w:color w:val="000000"/>
          <w:sz w:val="21"/>
          <w:szCs w:val="21"/>
          <w:lang w:eastAsia="zh-CN"/>
        </w:rPr>
        <w:t>.</w:t>
      </w:r>
      <w:r>
        <w:rPr>
          <w:rFonts w:hint="eastAsia"/>
          <w:color w:val="000000"/>
          <w:sz w:val="21"/>
          <w:szCs w:val="21"/>
        </w:rPr>
        <w:t>3</w:t>
      </w:r>
      <w:r>
        <w:rPr>
          <w:rFonts w:eastAsia="PMingLiU"/>
          <w:color w:val="000000"/>
          <w:sz w:val="21"/>
          <w:szCs w:val="21"/>
        </w:rPr>
        <w:t>.3</w:t>
      </w:r>
    </w:p>
    <w:p>
      <w:pPr>
        <w:pStyle w:val="141"/>
        <w:spacing w:after="0"/>
        <w:ind w:firstLine="420" w:firstLineChars="200"/>
        <w:rPr>
          <w:rFonts w:eastAsia="PMingLiU"/>
          <w:color w:val="000000"/>
          <w:sz w:val="21"/>
          <w:szCs w:val="21"/>
        </w:rPr>
      </w:pPr>
      <w:r>
        <w:rPr>
          <w:rFonts w:hint="eastAsia"/>
          <w:color w:val="000000"/>
          <w:sz w:val="21"/>
          <w:szCs w:val="21"/>
        </w:rPr>
        <w:t>高性能混凝土胶凝材料</w:t>
      </w:r>
      <w:r>
        <w:rPr>
          <w:rFonts w:hint="eastAsia"/>
          <w:color w:val="000000"/>
          <w:sz w:val="21"/>
          <w:szCs w:val="21"/>
          <w:lang w:eastAsia="zh-CN"/>
        </w:rPr>
        <w:t>制备的</w:t>
      </w:r>
      <w:r>
        <w:rPr>
          <w:rFonts w:hint="eastAsia"/>
          <w:color w:val="000000"/>
          <w:sz w:val="21"/>
          <w:szCs w:val="21"/>
        </w:rPr>
        <w:t>混凝土的养护时间不应少于7d</w:t>
      </w:r>
      <w:r>
        <w:rPr>
          <w:rFonts w:hint="eastAsia"/>
          <w:color w:val="000000"/>
          <w:sz w:val="21"/>
          <w:szCs w:val="21"/>
          <w:lang w:eastAsia="zh-CN"/>
        </w:rPr>
        <w:t>。</w:t>
      </w:r>
      <w:r>
        <w:rPr>
          <w:rFonts w:hint="eastAsia"/>
          <w:color w:val="000000"/>
          <w:sz w:val="21"/>
          <w:szCs w:val="21"/>
        </w:rPr>
        <w:t>应</w:t>
      </w:r>
      <w:r>
        <w:rPr>
          <w:rFonts w:hint="eastAsia"/>
          <w:color w:val="000000"/>
          <w:sz w:val="21"/>
          <w:szCs w:val="21"/>
          <w:lang w:eastAsia="zh-CN"/>
        </w:rPr>
        <w:t>从</w:t>
      </w:r>
      <w:r>
        <w:rPr>
          <w:rFonts w:hint="eastAsia"/>
          <w:color w:val="000000"/>
          <w:sz w:val="21"/>
          <w:szCs w:val="21"/>
        </w:rPr>
        <w:t>浇筑前采取有效措施控制混凝土的温度,气温高于25℃应降温,气温低于5℃应保温。</w:t>
      </w:r>
    </w:p>
    <w:p>
      <w:pPr>
        <w:pStyle w:val="141"/>
        <w:spacing w:after="0"/>
        <w:rPr>
          <w:color w:val="000000"/>
          <w:sz w:val="21"/>
          <w:szCs w:val="21"/>
        </w:rPr>
      </w:pPr>
      <w:r>
        <w:rPr>
          <w:rFonts w:hint="eastAsia"/>
          <w:color w:val="000000"/>
          <w:sz w:val="21"/>
          <w:szCs w:val="21"/>
          <w:lang w:val="en-US" w:eastAsia="zh-CN"/>
        </w:rPr>
        <w:t>9</w:t>
      </w:r>
      <w:r>
        <w:rPr>
          <w:rFonts w:hint="eastAsia"/>
          <w:color w:val="000000"/>
          <w:sz w:val="21"/>
          <w:szCs w:val="21"/>
        </w:rPr>
        <w:t>.</w:t>
      </w:r>
      <w:r>
        <w:rPr>
          <w:rFonts w:eastAsia="PMingLiU"/>
          <w:color w:val="000000"/>
          <w:sz w:val="21"/>
          <w:szCs w:val="21"/>
        </w:rPr>
        <w:t>3.</w:t>
      </w:r>
      <w:r>
        <w:rPr>
          <w:rFonts w:hint="eastAsia"/>
          <w:color w:val="000000"/>
          <w:sz w:val="21"/>
          <w:szCs w:val="21"/>
        </w:rPr>
        <w:t>4</w:t>
      </w:r>
    </w:p>
    <w:p>
      <w:pPr>
        <w:pStyle w:val="141"/>
        <w:spacing w:after="0"/>
        <w:ind w:firstLine="420" w:firstLineChars="200"/>
        <w:rPr>
          <w:color w:val="000000"/>
          <w:sz w:val="21"/>
          <w:szCs w:val="21"/>
        </w:rPr>
      </w:pPr>
      <w:r>
        <w:rPr>
          <w:rFonts w:hint="eastAsia"/>
          <w:color w:val="000000"/>
          <w:sz w:val="21"/>
          <w:szCs w:val="21"/>
        </w:rPr>
        <w:t>拆模时间除考虑构件必须达到规定强度外,还应防止混凝土降温速率过快和混凝土内外温差大于20℃。降温速率不宜大于2℃/d。大风或气温急剧变化时不应拆模。在炎热和大风干燥季节,应采取逐段拆模、边拆边盖的拆模工艺。拆除模板时,不得影响或中断混凝土的养护工作。</w:t>
      </w:r>
    </w:p>
    <w:p>
      <w:pPr>
        <w:pStyle w:val="141"/>
        <w:spacing w:after="0"/>
        <w:rPr>
          <w:color w:val="000000"/>
          <w:sz w:val="21"/>
          <w:szCs w:val="21"/>
        </w:rPr>
      </w:pPr>
      <w:r>
        <w:rPr>
          <w:rFonts w:hint="eastAsia"/>
          <w:color w:val="000000"/>
          <w:sz w:val="21"/>
          <w:szCs w:val="21"/>
          <w:lang w:val="en-US" w:eastAsia="zh-CN"/>
        </w:rPr>
        <w:t>9</w:t>
      </w:r>
      <w:r>
        <w:rPr>
          <w:rFonts w:hint="eastAsia"/>
          <w:color w:val="000000"/>
          <w:sz w:val="21"/>
          <w:szCs w:val="21"/>
        </w:rPr>
        <w:t>.</w:t>
      </w:r>
      <w:r>
        <w:rPr>
          <w:rFonts w:eastAsia="PMingLiU"/>
          <w:color w:val="000000"/>
          <w:sz w:val="21"/>
          <w:szCs w:val="21"/>
        </w:rPr>
        <w:t>3.</w:t>
      </w:r>
      <w:r>
        <w:rPr>
          <w:rFonts w:hint="eastAsia"/>
          <w:color w:val="000000"/>
          <w:sz w:val="21"/>
          <w:szCs w:val="21"/>
        </w:rPr>
        <w:t>5</w:t>
      </w:r>
    </w:p>
    <w:p>
      <w:pPr>
        <w:pStyle w:val="141"/>
        <w:spacing w:after="0"/>
        <w:ind w:firstLine="420" w:firstLineChars="200"/>
        <w:rPr>
          <w:color w:val="000000"/>
          <w:sz w:val="21"/>
          <w:szCs w:val="21"/>
        </w:rPr>
      </w:pPr>
      <w:r>
        <w:rPr>
          <w:rFonts w:hint="eastAsia"/>
          <w:color w:val="000000"/>
          <w:sz w:val="21"/>
          <w:szCs w:val="21"/>
        </w:rPr>
        <w:t>用高性能混凝土胶凝材料生产预制混凝土构件或制品的养护应符合下列规定:</w:t>
      </w:r>
    </w:p>
    <w:p>
      <w:pPr>
        <w:pStyle w:val="141"/>
        <w:spacing w:after="0"/>
        <w:ind w:firstLine="400"/>
        <w:rPr>
          <w:color w:val="000000"/>
          <w:sz w:val="21"/>
          <w:szCs w:val="21"/>
        </w:rPr>
      </w:pPr>
      <w:r>
        <w:rPr>
          <w:rFonts w:hint="eastAsia"/>
          <w:color w:val="000000"/>
          <w:sz w:val="21"/>
          <w:szCs w:val="21"/>
          <w:lang w:eastAsia="zh-CN"/>
        </w:rPr>
        <w:t>（</w:t>
      </w:r>
      <w:r>
        <w:rPr>
          <w:rFonts w:hint="eastAsia"/>
          <w:color w:val="000000"/>
          <w:sz w:val="21"/>
          <w:szCs w:val="21"/>
          <w:lang w:val="en-US" w:eastAsia="zh-CN"/>
        </w:rPr>
        <w:t>1）</w:t>
      </w:r>
      <w:r>
        <w:rPr>
          <w:rFonts w:hint="eastAsia"/>
          <w:color w:val="000000"/>
          <w:sz w:val="21"/>
          <w:szCs w:val="21"/>
        </w:rPr>
        <w:t>采用蒸汽养护或湿热养护时,养护时间和养护制度应满足混凝土构件及制品性能的要求。</w:t>
      </w:r>
    </w:p>
    <w:p>
      <w:pPr>
        <w:pStyle w:val="141"/>
        <w:spacing w:after="0"/>
        <w:ind w:firstLine="400"/>
        <w:rPr>
          <w:color w:val="000000"/>
          <w:sz w:val="21"/>
          <w:szCs w:val="21"/>
        </w:rPr>
      </w:pP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rPr>
        <w:t>采用蒸汽养护时,应分为静停、升温、恒温和降温四个养护阶段。混凝土成型后的静停时间不宜少于2h:升温速度不宜超过25℃/h,降温速度不宜超过20℃/h,最高和恒温温度不应超过60℃混凝土构件或制品在出池或撤除养护措施前,应进行温度测量,当表面与外界温差不大于20℃时,构件方可出池或撤除养护措施。</w:t>
      </w:r>
    </w:p>
    <w:p>
      <w:pPr>
        <w:pStyle w:val="141"/>
        <w:spacing w:after="0"/>
        <w:ind w:firstLine="400"/>
        <w:rPr>
          <w:lang w:val="en-US" w:eastAsia="zh-CN"/>
        </w:rPr>
      </w:pPr>
      <w:r>
        <w:rPr>
          <w:rFonts w:hint="eastAsia"/>
          <w:color w:val="000000"/>
          <w:sz w:val="21"/>
          <w:szCs w:val="21"/>
          <w:lang w:eastAsia="zh-CN"/>
        </w:rPr>
        <w:t>（</w:t>
      </w:r>
      <w:r>
        <w:rPr>
          <w:rFonts w:hint="eastAsia"/>
          <w:color w:val="000000"/>
          <w:sz w:val="21"/>
          <w:szCs w:val="21"/>
          <w:lang w:val="en-US" w:eastAsia="zh-CN"/>
        </w:rPr>
        <w:t>3）</w:t>
      </w:r>
      <w:r>
        <w:rPr>
          <w:rFonts w:hint="eastAsia"/>
          <w:color w:val="000000"/>
          <w:sz w:val="21"/>
          <w:szCs w:val="21"/>
        </w:rPr>
        <w:t>采用潮湿自然养护时,应符合本规程第</w:t>
      </w:r>
      <w:r>
        <w:rPr>
          <w:rFonts w:eastAsia="PMingLiU"/>
          <w:color w:val="000000"/>
          <w:sz w:val="21"/>
          <w:szCs w:val="21"/>
        </w:rPr>
        <w:t>8</w:t>
      </w:r>
      <w:r>
        <w:rPr>
          <w:rFonts w:hint="eastAsia"/>
          <w:color w:val="000000"/>
          <w:sz w:val="21"/>
          <w:szCs w:val="21"/>
        </w:rPr>
        <w:t>.6.1条第</w:t>
      </w:r>
      <w:r>
        <w:rPr>
          <w:rFonts w:eastAsia="PMingLiU"/>
          <w:color w:val="000000"/>
          <w:sz w:val="21"/>
          <w:szCs w:val="21"/>
        </w:rPr>
        <w:t>8</w:t>
      </w:r>
      <w:r>
        <w:rPr>
          <w:rFonts w:hint="eastAsia"/>
          <w:color w:val="000000"/>
          <w:sz w:val="21"/>
          <w:szCs w:val="21"/>
        </w:rPr>
        <w:t>.6.3条的规定。</w:t>
      </w:r>
    </w:p>
    <w:p>
      <w:pPr>
        <w:pStyle w:val="81"/>
      </w:pPr>
      <w:r>
        <w:rPr>
          <w:rFonts w:hint="eastAsia"/>
        </w:rPr>
        <w:t>混凝土性能</w:t>
      </w:r>
    </w:p>
    <w:p>
      <w:pPr>
        <w:widowControl/>
        <w:spacing w:before="156" w:beforeLines="50" w:after="156" w:afterLines="50"/>
        <w:rPr>
          <w:rFonts w:ascii="宋体" w:hAnsi="宋体" w:cs="宋体"/>
          <w:color w:val="000000"/>
          <w:szCs w:val="21"/>
        </w:rPr>
      </w:pPr>
      <w:r>
        <w:rPr>
          <w:rFonts w:hint="eastAsia" w:ascii="黑体" w:hAnsi="黑体" w:eastAsia="黑体" w:cs="黑体"/>
          <w:color w:val="000000"/>
          <w:szCs w:val="21"/>
          <w:lang w:eastAsia="zh-TW" w:bidi="zh-TW"/>
        </w:rPr>
        <w:t>1</w:t>
      </w:r>
      <w:r>
        <w:rPr>
          <w:rFonts w:hint="eastAsia" w:ascii="黑体" w:hAnsi="黑体" w:eastAsia="黑体" w:cs="黑体"/>
          <w:color w:val="000000"/>
          <w:szCs w:val="21"/>
          <w:lang w:val="en-US" w:eastAsia="zh-CN" w:bidi="zh-TW"/>
        </w:rPr>
        <w:t>0</w:t>
      </w:r>
      <w:r>
        <w:rPr>
          <w:rFonts w:hint="eastAsia" w:ascii="黑体" w:hAnsi="黑体" w:eastAsia="黑体" w:cs="黑体"/>
          <w:color w:val="000000"/>
          <w:szCs w:val="21"/>
          <w:lang w:eastAsia="zh-TW" w:bidi="zh-TW"/>
        </w:rPr>
        <w:t>.1拌合物性能</w:t>
      </w:r>
    </w:p>
    <w:p>
      <w:pPr>
        <w:pStyle w:val="141"/>
        <w:spacing w:after="0"/>
        <w:rPr>
          <w:color w:val="000000"/>
          <w:sz w:val="21"/>
          <w:szCs w:val="21"/>
        </w:rPr>
      </w:pPr>
      <w:bookmarkStart w:id="56" w:name="_Hlk149681158"/>
      <w:r>
        <w:rPr>
          <w:rFonts w:hint="eastAsia"/>
          <w:color w:val="000000"/>
          <w:sz w:val="21"/>
          <w:szCs w:val="21"/>
        </w:rPr>
        <w:t>1</w:t>
      </w:r>
      <w:r>
        <w:rPr>
          <w:rFonts w:hint="eastAsia"/>
          <w:color w:val="000000"/>
          <w:sz w:val="21"/>
          <w:szCs w:val="21"/>
          <w:lang w:val="en-US" w:eastAsia="zh-CN"/>
        </w:rPr>
        <w:t>0</w:t>
      </w:r>
      <w:r>
        <w:rPr>
          <w:rFonts w:hint="eastAsia"/>
          <w:color w:val="000000"/>
          <w:sz w:val="21"/>
          <w:szCs w:val="21"/>
        </w:rPr>
        <w:t>.1.1高性能混凝土胶凝材料混凝土拌合物的坍落度、扩展度等级划分和稠度实测值与控制目标值允许偏差应符合表</w:t>
      </w:r>
      <w:r>
        <w:rPr>
          <w:rFonts w:hint="eastAsia"/>
          <w:color w:val="000000"/>
          <w:sz w:val="21"/>
          <w:szCs w:val="21"/>
          <w:lang w:eastAsia="zh-CN"/>
        </w:rPr>
        <w:t>1</w:t>
      </w:r>
      <w:r>
        <w:rPr>
          <w:rFonts w:hint="eastAsia"/>
          <w:color w:val="000000"/>
          <w:sz w:val="21"/>
          <w:szCs w:val="21"/>
          <w:lang w:val="en-US" w:eastAsia="zh-CN"/>
        </w:rPr>
        <w:t>0</w:t>
      </w:r>
      <w:r>
        <w:rPr>
          <w:rFonts w:hint="eastAsia"/>
          <w:color w:val="000000"/>
          <w:sz w:val="21"/>
          <w:szCs w:val="21"/>
        </w:rPr>
        <w:t>.1.1-1、表1</w:t>
      </w:r>
      <w:r>
        <w:rPr>
          <w:rFonts w:hint="eastAsia"/>
          <w:color w:val="000000"/>
          <w:sz w:val="21"/>
          <w:szCs w:val="21"/>
          <w:lang w:val="en-US" w:eastAsia="zh-CN"/>
        </w:rPr>
        <w:t>0</w:t>
      </w:r>
      <w:r>
        <w:rPr>
          <w:rFonts w:hint="eastAsia"/>
          <w:color w:val="000000"/>
          <w:sz w:val="21"/>
          <w:szCs w:val="21"/>
        </w:rPr>
        <w:t>.1.1-2和表</w:t>
      </w:r>
      <w:r>
        <w:rPr>
          <w:rFonts w:hint="eastAsia"/>
          <w:color w:val="000000"/>
          <w:sz w:val="21"/>
          <w:szCs w:val="21"/>
          <w:lang w:eastAsia="zh-CN"/>
        </w:rPr>
        <w:t>1</w:t>
      </w:r>
      <w:r>
        <w:rPr>
          <w:rFonts w:hint="eastAsia"/>
          <w:color w:val="000000"/>
          <w:sz w:val="21"/>
          <w:szCs w:val="21"/>
          <w:lang w:val="en-US" w:eastAsia="zh-CN"/>
        </w:rPr>
        <w:t>0</w:t>
      </w:r>
      <w:r>
        <w:rPr>
          <w:rFonts w:hint="eastAsia"/>
          <w:color w:val="000000"/>
          <w:sz w:val="21"/>
          <w:szCs w:val="21"/>
        </w:rPr>
        <w:t>.1.1-3的规定。</w:t>
      </w:r>
    </w:p>
    <w:bookmarkEnd w:id="56"/>
    <w:p>
      <w:pPr>
        <w:pStyle w:val="141"/>
        <w:spacing w:after="0"/>
        <w:ind w:firstLine="400"/>
        <w:jc w:val="center"/>
        <w:rPr>
          <w:color w:val="000000"/>
          <w:sz w:val="21"/>
          <w:szCs w:val="21"/>
        </w:rPr>
      </w:pPr>
      <w:r>
        <w:rPr>
          <w:rFonts w:hint="eastAsia"/>
          <w:color w:val="000000"/>
          <w:sz w:val="21"/>
          <w:szCs w:val="21"/>
        </w:rPr>
        <w:t>表</w:t>
      </w:r>
      <w:r>
        <w:rPr>
          <w:rFonts w:hint="eastAsia"/>
          <w:color w:val="000000"/>
          <w:sz w:val="21"/>
          <w:szCs w:val="21"/>
          <w:lang w:eastAsia="zh-CN"/>
        </w:rPr>
        <w:t>1</w:t>
      </w:r>
      <w:r>
        <w:rPr>
          <w:rFonts w:hint="eastAsia"/>
          <w:color w:val="000000"/>
          <w:sz w:val="21"/>
          <w:szCs w:val="21"/>
          <w:lang w:val="en-US" w:eastAsia="zh-CN"/>
        </w:rPr>
        <w:t>0</w:t>
      </w:r>
      <w:r>
        <w:rPr>
          <w:rFonts w:hint="eastAsia"/>
          <w:color w:val="000000"/>
          <w:sz w:val="21"/>
          <w:szCs w:val="21"/>
        </w:rPr>
        <w:t>.1.1-1高性能混凝土胶凝材料混凝土拌合物的坍落度等级划分</w:t>
      </w:r>
    </w:p>
    <w:tbl>
      <w:tblPr>
        <w:tblStyle w:val="3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pStyle w:val="141"/>
              <w:spacing w:after="0"/>
              <w:ind w:firstLine="400"/>
              <w:jc w:val="center"/>
              <w:rPr>
                <w:color w:val="000000"/>
                <w:sz w:val="21"/>
                <w:szCs w:val="21"/>
              </w:rPr>
            </w:pPr>
            <w:r>
              <w:rPr>
                <w:rFonts w:hint="eastAsia"/>
                <w:color w:val="000000"/>
                <w:sz w:val="21"/>
                <w:szCs w:val="21"/>
              </w:rPr>
              <w:t>等级</w:t>
            </w:r>
          </w:p>
        </w:tc>
        <w:tc>
          <w:tcPr>
            <w:tcW w:w="2130" w:type="dxa"/>
          </w:tcPr>
          <w:p>
            <w:pPr>
              <w:pStyle w:val="141"/>
              <w:spacing w:after="0"/>
              <w:ind w:firstLine="400"/>
              <w:jc w:val="center"/>
              <w:rPr>
                <w:color w:val="000000"/>
                <w:sz w:val="21"/>
                <w:szCs w:val="21"/>
              </w:rPr>
            </w:pPr>
            <w:r>
              <w:rPr>
                <w:rFonts w:hint="eastAsia"/>
                <w:color w:val="000000"/>
                <w:sz w:val="21"/>
                <w:szCs w:val="21"/>
              </w:rPr>
              <w:t>坍落度(mm)</w:t>
            </w:r>
          </w:p>
        </w:tc>
        <w:tc>
          <w:tcPr>
            <w:tcW w:w="2131" w:type="dxa"/>
          </w:tcPr>
          <w:p>
            <w:pPr>
              <w:pStyle w:val="141"/>
              <w:spacing w:after="0"/>
              <w:ind w:firstLine="400"/>
              <w:jc w:val="center"/>
              <w:rPr>
                <w:b/>
                <w:bCs/>
                <w:color w:val="000000"/>
                <w:sz w:val="21"/>
                <w:szCs w:val="21"/>
              </w:rPr>
            </w:pPr>
            <w:r>
              <w:rPr>
                <w:rFonts w:hint="eastAsia"/>
                <w:color w:val="000000"/>
                <w:sz w:val="21"/>
                <w:szCs w:val="21"/>
              </w:rPr>
              <w:t>等级</w:t>
            </w:r>
          </w:p>
        </w:tc>
        <w:tc>
          <w:tcPr>
            <w:tcW w:w="2131" w:type="dxa"/>
          </w:tcPr>
          <w:p>
            <w:pPr>
              <w:pStyle w:val="141"/>
              <w:spacing w:after="0"/>
              <w:ind w:firstLine="400"/>
              <w:jc w:val="center"/>
              <w:rPr>
                <w:b/>
                <w:bCs/>
                <w:color w:val="000000"/>
                <w:sz w:val="21"/>
                <w:szCs w:val="21"/>
              </w:rPr>
            </w:pPr>
            <w:r>
              <w:rPr>
                <w:rFonts w:hint="eastAsia"/>
                <w:color w:val="000000"/>
                <w:sz w:val="21"/>
                <w:szCs w:val="21"/>
              </w:rPr>
              <w:t>坍落度(mm)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pStyle w:val="141"/>
              <w:spacing w:after="0"/>
              <w:ind w:firstLine="400"/>
              <w:jc w:val="center"/>
              <w:rPr>
                <w:color w:val="000000"/>
                <w:sz w:val="21"/>
                <w:szCs w:val="21"/>
              </w:rPr>
            </w:pPr>
            <w:r>
              <w:rPr>
                <w:rFonts w:hint="eastAsia"/>
                <w:color w:val="000000"/>
                <w:sz w:val="21"/>
                <w:szCs w:val="21"/>
              </w:rPr>
              <w:t>S1</w:t>
            </w:r>
          </w:p>
        </w:tc>
        <w:tc>
          <w:tcPr>
            <w:tcW w:w="2130" w:type="dxa"/>
          </w:tcPr>
          <w:p>
            <w:pPr>
              <w:pStyle w:val="141"/>
              <w:spacing w:after="0"/>
              <w:ind w:firstLine="400"/>
              <w:jc w:val="center"/>
              <w:rPr>
                <w:color w:val="000000"/>
                <w:sz w:val="21"/>
                <w:szCs w:val="21"/>
              </w:rPr>
            </w:pPr>
            <w:r>
              <w:rPr>
                <w:rFonts w:hint="eastAsia"/>
                <w:color w:val="000000"/>
                <w:sz w:val="21"/>
                <w:szCs w:val="21"/>
              </w:rPr>
              <w:t>10-40</w:t>
            </w:r>
          </w:p>
        </w:tc>
        <w:tc>
          <w:tcPr>
            <w:tcW w:w="2131" w:type="dxa"/>
          </w:tcPr>
          <w:p>
            <w:pPr>
              <w:pStyle w:val="141"/>
              <w:spacing w:after="0"/>
              <w:ind w:firstLine="400"/>
              <w:jc w:val="center"/>
              <w:rPr>
                <w:color w:val="000000"/>
                <w:sz w:val="21"/>
                <w:szCs w:val="21"/>
              </w:rPr>
            </w:pPr>
            <w:r>
              <w:rPr>
                <w:rFonts w:hint="eastAsia"/>
                <w:color w:val="000000"/>
                <w:sz w:val="21"/>
                <w:szCs w:val="21"/>
              </w:rPr>
              <w:t>S4</w:t>
            </w:r>
          </w:p>
        </w:tc>
        <w:tc>
          <w:tcPr>
            <w:tcW w:w="2131" w:type="dxa"/>
          </w:tcPr>
          <w:p>
            <w:pPr>
              <w:pStyle w:val="141"/>
              <w:spacing w:after="0"/>
              <w:ind w:firstLine="400"/>
              <w:jc w:val="center"/>
              <w:rPr>
                <w:color w:val="000000"/>
                <w:sz w:val="21"/>
                <w:szCs w:val="21"/>
              </w:rPr>
            </w:pPr>
            <w:r>
              <w:rPr>
                <w:rFonts w:hint="eastAsia"/>
                <w:color w:val="000000"/>
                <w:sz w:val="21"/>
                <w:szCs w:val="21"/>
              </w:rPr>
              <w:t>160-210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pStyle w:val="141"/>
              <w:spacing w:after="0"/>
              <w:ind w:firstLine="400"/>
              <w:jc w:val="center"/>
              <w:rPr>
                <w:color w:val="000000"/>
                <w:sz w:val="21"/>
                <w:szCs w:val="21"/>
              </w:rPr>
            </w:pPr>
            <w:r>
              <w:rPr>
                <w:rFonts w:hint="eastAsia"/>
                <w:color w:val="000000"/>
                <w:sz w:val="21"/>
                <w:szCs w:val="21"/>
              </w:rPr>
              <w:t>S2</w:t>
            </w:r>
          </w:p>
        </w:tc>
        <w:tc>
          <w:tcPr>
            <w:tcW w:w="2130" w:type="dxa"/>
          </w:tcPr>
          <w:p>
            <w:pPr>
              <w:pStyle w:val="141"/>
              <w:spacing w:after="0"/>
              <w:ind w:firstLine="400"/>
              <w:jc w:val="center"/>
              <w:rPr>
                <w:color w:val="000000"/>
                <w:sz w:val="21"/>
                <w:szCs w:val="21"/>
              </w:rPr>
            </w:pPr>
            <w:r>
              <w:rPr>
                <w:rFonts w:hint="eastAsia"/>
                <w:color w:val="000000"/>
                <w:sz w:val="21"/>
                <w:szCs w:val="21"/>
              </w:rPr>
              <w:t>50-90</w:t>
            </w:r>
          </w:p>
        </w:tc>
        <w:tc>
          <w:tcPr>
            <w:tcW w:w="2131" w:type="dxa"/>
          </w:tcPr>
          <w:p>
            <w:pPr>
              <w:pStyle w:val="141"/>
              <w:spacing w:after="0"/>
              <w:ind w:firstLine="400"/>
              <w:jc w:val="center"/>
              <w:rPr>
                <w:color w:val="000000"/>
                <w:sz w:val="21"/>
                <w:szCs w:val="21"/>
              </w:rPr>
            </w:pPr>
            <w:r>
              <w:rPr>
                <w:rFonts w:hint="eastAsia"/>
                <w:color w:val="000000"/>
                <w:sz w:val="21"/>
                <w:szCs w:val="21"/>
              </w:rPr>
              <w:t>S5</w:t>
            </w:r>
          </w:p>
        </w:tc>
        <w:tc>
          <w:tcPr>
            <w:tcW w:w="2131" w:type="dxa"/>
          </w:tcPr>
          <w:p>
            <w:pPr>
              <w:pStyle w:val="141"/>
              <w:spacing w:after="0"/>
              <w:ind w:firstLine="400"/>
              <w:jc w:val="center"/>
              <w:rPr>
                <w:color w:val="000000"/>
                <w:sz w:val="21"/>
                <w:szCs w:val="21"/>
              </w:rPr>
            </w:pPr>
            <w:r>
              <w:rPr>
                <w:rFonts w:hint="eastAsia"/>
                <w:color w:val="000000"/>
                <w:sz w:val="21"/>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pStyle w:val="141"/>
              <w:spacing w:after="0"/>
              <w:ind w:firstLine="400"/>
              <w:jc w:val="center"/>
              <w:rPr>
                <w:color w:val="000000"/>
                <w:sz w:val="21"/>
                <w:szCs w:val="21"/>
              </w:rPr>
            </w:pPr>
            <w:r>
              <w:rPr>
                <w:rFonts w:hint="eastAsia"/>
                <w:color w:val="000000"/>
                <w:sz w:val="21"/>
                <w:szCs w:val="21"/>
              </w:rPr>
              <w:t>S3</w:t>
            </w:r>
          </w:p>
        </w:tc>
        <w:tc>
          <w:tcPr>
            <w:tcW w:w="2130" w:type="dxa"/>
          </w:tcPr>
          <w:p>
            <w:pPr>
              <w:pStyle w:val="141"/>
              <w:spacing w:after="0"/>
              <w:ind w:firstLine="400"/>
              <w:jc w:val="center"/>
              <w:rPr>
                <w:color w:val="000000"/>
                <w:sz w:val="21"/>
                <w:szCs w:val="21"/>
              </w:rPr>
            </w:pPr>
            <w:r>
              <w:rPr>
                <w:rFonts w:hint="eastAsia"/>
                <w:color w:val="000000"/>
                <w:sz w:val="21"/>
                <w:szCs w:val="21"/>
              </w:rPr>
              <w:t>100~-150</w:t>
            </w:r>
          </w:p>
        </w:tc>
        <w:tc>
          <w:tcPr>
            <w:tcW w:w="2131" w:type="dxa"/>
          </w:tcPr>
          <w:p>
            <w:pPr>
              <w:pStyle w:val="141"/>
              <w:spacing w:after="0"/>
              <w:ind w:firstLine="400"/>
              <w:jc w:val="center"/>
              <w:rPr>
                <w:b/>
                <w:bCs/>
                <w:color w:val="000000"/>
                <w:sz w:val="21"/>
                <w:szCs w:val="21"/>
              </w:rPr>
            </w:pPr>
          </w:p>
        </w:tc>
        <w:tc>
          <w:tcPr>
            <w:tcW w:w="2131" w:type="dxa"/>
          </w:tcPr>
          <w:p>
            <w:pPr>
              <w:pStyle w:val="141"/>
              <w:spacing w:after="0"/>
              <w:ind w:firstLine="400"/>
              <w:jc w:val="center"/>
              <w:rPr>
                <w:b/>
                <w:bCs/>
                <w:color w:val="000000"/>
                <w:sz w:val="21"/>
                <w:szCs w:val="21"/>
              </w:rPr>
            </w:pPr>
          </w:p>
        </w:tc>
      </w:tr>
    </w:tbl>
    <w:p>
      <w:pPr>
        <w:pStyle w:val="141"/>
        <w:spacing w:after="0"/>
        <w:ind w:firstLine="400"/>
        <w:jc w:val="center"/>
        <w:rPr>
          <w:color w:val="000000"/>
          <w:sz w:val="21"/>
          <w:szCs w:val="21"/>
        </w:rPr>
      </w:pPr>
    </w:p>
    <w:p>
      <w:pPr>
        <w:pStyle w:val="141"/>
        <w:spacing w:after="0"/>
        <w:ind w:firstLine="400"/>
        <w:jc w:val="center"/>
        <w:rPr>
          <w:color w:val="000000"/>
          <w:sz w:val="21"/>
          <w:szCs w:val="21"/>
        </w:rPr>
      </w:pPr>
      <w:r>
        <w:rPr>
          <w:rFonts w:hint="eastAsia"/>
          <w:color w:val="000000"/>
          <w:sz w:val="21"/>
          <w:szCs w:val="21"/>
        </w:rPr>
        <w:t>表</w:t>
      </w:r>
      <w:r>
        <w:rPr>
          <w:rFonts w:hint="eastAsia"/>
          <w:color w:val="000000"/>
          <w:sz w:val="21"/>
          <w:szCs w:val="21"/>
          <w:lang w:eastAsia="zh-CN"/>
        </w:rPr>
        <w:t>1</w:t>
      </w:r>
      <w:r>
        <w:rPr>
          <w:rFonts w:hint="eastAsia"/>
          <w:color w:val="000000"/>
          <w:sz w:val="21"/>
          <w:szCs w:val="21"/>
          <w:lang w:val="en-US" w:eastAsia="zh-CN"/>
        </w:rPr>
        <w:t>0</w:t>
      </w:r>
      <w:r>
        <w:rPr>
          <w:rFonts w:hint="eastAsia"/>
          <w:color w:val="000000"/>
          <w:sz w:val="21"/>
          <w:szCs w:val="21"/>
        </w:rPr>
        <w:t>.1.1-2高性能混凝土胶凝材料混凝土拌合物的扩展度等级划分</w:t>
      </w:r>
    </w:p>
    <w:tbl>
      <w:tblPr>
        <w:tblStyle w:val="3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pStyle w:val="141"/>
              <w:spacing w:after="0"/>
              <w:ind w:firstLine="630" w:firstLineChars="300"/>
              <w:rPr>
                <w:color w:val="000000"/>
                <w:sz w:val="21"/>
                <w:szCs w:val="21"/>
              </w:rPr>
            </w:pPr>
            <w:r>
              <w:rPr>
                <w:rFonts w:hint="eastAsia"/>
                <w:color w:val="000000"/>
                <w:sz w:val="21"/>
                <w:szCs w:val="21"/>
              </w:rPr>
              <w:t>等级</w:t>
            </w:r>
          </w:p>
        </w:tc>
        <w:tc>
          <w:tcPr>
            <w:tcW w:w="2130" w:type="dxa"/>
          </w:tcPr>
          <w:p>
            <w:pPr>
              <w:pStyle w:val="141"/>
              <w:spacing w:after="0"/>
              <w:ind w:firstLine="400"/>
              <w:jc w:val="center"/>
              <w:rPr>
                <w:color w:val="000000"/>
                <w:sz w:val="21"/>
                <w:szCs w:val="21"/>
              </w:rPr>
            </w:pPr>
            <w:r>
              <w:rPr>
                <w:rFonts w:hint="eastAsia"/>
                <w:color w:val="000000"/>
                <w:sz w:val="21"/>
                <w:szCs w:val="21"/>
              </w:rPr>
              <w:t>扩展度(mm)</w:t>
            </w:r>
          </w:p>
        </w:tc>
        <w:tc>
          <w:tcPr>
            <w:tcW w:w="2131" w:type="dxa"/>
          </w:tcPr>
          <w:p>
            <w:pPr>
              <w:pStyle w:val="141"/>
              <w:spacing w:after="0"/>
              <w:ind w:firstLine="400"/>
              <w:jc w:val="center"/>
              <w:rPr>
                <w:color w:val="000000"/>
                <w:sz w:val="21"/>
                <w:szCs w:val="21"/>
              </w:rPr>
            </w:pPr>
            <w:r>
              <w:rPr>
                <w:rFonts w:hint="eastAsia"/>
                <w:color w:val="000000"/>
                <w:sz w:val="21"/>
                <w:szCs w:val="21"/>
              </w:rPr>
              <w:t>等级</w:t>
            </w:r>
          </w:p>
        </w:tc>
        <w:tc>
          <w:tcPr>
            <w:tcW w:w="2131" w:type="dxa"/>
          </w:tcPr>
          <w:p>
            <w:pPr>
              <w:pStyle w:val="141"/>
              <w:spacing w:after="0"/>
              <w:ind w:firstLine="400"/>
              <w:jc w:val="center"/>
              <w:rPr>
                <w:color w:val="000000"/>
                <w:sz w:val="21"/>
                <w:szCs w:val="21"/>
              </w:rPr>
            </w:pPr>
            <w:r>
              <w:rPr>
                <w:rFonts w:hint="eastAsia"/>
                <w:color w:val="000000"/>
                <w:sz w:val="21"/>
                <w:szCs w:val="21"/>
              </w:rPr>
              <w:t>扩展度(mm)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pStyle w:val="141"/>
              <w:spacing w:after="0"/>
              <w:ind w:firstLine="630" w:firstLineChars="300"/>
              <w:rPr>
                <w:color w:val="000000"/>
                <w:sz w:val="21"/>
                <w:szCs w:val="21"/>
              </w:rPr>
            </w:pPr>
            <w:r>
              <w:rPr>
                <w:rFonts w:hint="eastAsia"/>
                <w:color w:val="000000"/>
                <w:sz w:val="21"/>
                <w:szCs w:val="21"/>
              </w:rPr>
              <w:t>F1</w:t>
            </w:r>
          </w:p>
        </w:tc>
        <w:tc>
          <w:tcPr>
            <w:tcW w:w="2130" w:type="dxa"/>
          </w:tcPr>
          <w:p>
            <w:pPr>
              <w:pStyle w:val="141"/>
              <w:spacing w:after="0"/>
              <w:ind w:firstLine="400"/>
              <w:jc w:val="center"/>
              <w:rPr>
                <w:color w:val="000000"/>
                <w:sz w:val="21"/>
                <w:szCs w:val="21"/>
              </w:rPr>
            </w:pPr>
            <w:r>
              <w:rPr>
                <w:rFonts w:hint="eastAsia"/>
                <w:color w:val="000000"/>
                <w:sz w:val="21"/>
                <w:szCs w:val="21"/>
              </w:rPr>
              <w:t>≤340</w:t>
            </w:r>
          </w:p>
        </w:tc>
        <w:tc>
          <w:tcPr>
            <w:tcW w:w="2131" w:type="dxa"/>
          </w:tcPr>
          <w:p>
            <w:pPr>
              <w:pStyle w:val="141"/>
              <w:spacing w:after="0"/>
              <w:ind w:firstLine="400"/>
              <w:jc w:val="center"/>
              <w:rPr>
                <w:color w:val="000000"/>
                <w:sz w:val="21"/>
                <w:szCs w:val="21"/>
              </w:rPr>
            </w:pPr>
            <w:r>
              <w:rPr>
                <w:rFonts w:hint="eastAsia"/>
                <w:color w:val="000000"/>
                <w:sz w:val="21"/>
                <w:szCs w:val="21"/>
              </w:rPr>
              <w:t>F4</w:t>
            </w:r>
          </w:p>
        </w:tc>
        <w:tc>
          <w:tcPr>
            <w:tcW w:w="2131" w:type="dxa"/>
          </w:tcPr>
          <w:p>
            <w:pPr>
              <w:pStyle w:val="141"/>
              <w:spacing w:after="0"/>
              <w:ind w:firstLine="400"/>
              <w:jc w:val="center"/>
              <w:rPr>
                <w:color w:val="000000"/>
                <w:sz w:val="21"/>
                <w:szCs w:val="21"/>
              </w:rPr>
            </w:pPr>
            <w:r>
              <w:rPr>
                <w:rFonts w:hint="eastAsia"/>
                <w:color w:val="000000"/>
                <w:sz w:val="21"/>
                <w:szCs w:val="21"/>
              </w:rPr>
              <w:t>490-550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pStyle w:val="141"/>
              <w:spacing w:after="0"/>
              <w:ind w:firstLine="630" w:firstLineChars="300"/>
              <w:rPr>
                <w:color w:val="000000"/>
                <w:sz w:val="21"/>
                <w:szCs w:val="21"/>
              </w:rPr>
            </w:pPr>
            <w:r>
              <w:rPr>
                <w:rFonts w:hint="eastAsia"/>
                <w:color w:val="000000"/>
                <w:sz w:val="21"/>
                <w:szCs w:val="21"/>
              </w:rPr>
              <w:t>F2</w:t>
            </w:r>
          </w:p>
        </w:tc>
        <w:tc>
          <w:tcPr>
            <w:tcW w:w="2130" w:type="dxa"/>
          </w:tcPr>
          <w:p>
            <w:pPr>
              <w:pStyle w:val="141"/>
              <w:spacing w:after="0"/>
              <w:ind w:firstLine="400"/>
              <w:jc w:val="center"/>
              <w:rPr>
                <w:color w:val="000000"/>
                <w:sz w:val="21"/>
                <w:szCs w:val="21"/>
              </w:rPr>
            </w:pPr>
            <w:r>
              <w:rPr>
                <w:rFonts w:hint="eastAsia"/>
                <w:color w:val="000000"/>
                <w:sz w:val="21"/>
                <w:szCs w:val="21"/>
              </w:rPr>
              <w:t>350-410</w:t>
            </w:r>
          </w:p>
        </w:tc>
        <w:tc>
          <w:tcPr>
            <w:tcW w:w="2131" w:type="dxa"/>
          </w:tcPr>
          <w:p>
            <w:pPr>
              <w:pStyle w:val="141"/>
              <w:spacing w:after="0"/>
              <w:ind w:firstLine="400"/>
              <w:jc w:val="center"/>
              <w:rPr>
                <w:color w:val="000000"/>
                <w:sz w:val="21"/>
                <w:szCs w:val="21"/>
              </w:rPr>
            </w:pPr>
            <w:r>
              <w:rPr>
                <w:rFonts w:hint="eastAsia"/>
                <w:color w:val="000000"/>
                <w:sz w:val="21"/>
                <w:szCs w:val="21"/>
              </w:rPr>
              <w:t>F5</w:t>
            </w:r>
          </w:p>
        </w:tc>
        <w:tc>
          <w:tcPr>
            <w:tcW w:w="2131" w:type="dxa"/>
          </w:tcPr>
          <w:p>
            <w:pPr>
              <w:pStyle w:val="141"/>
              <w:spacing w:after="0"/>
              <w:ind w:firstLine="400"/>
              <w:jc w:val="center"/>
              <w:rPr>
                <w:color w:val="000000"/>
                <w:sz w:val="21"/>
                <w:szCs w:val="21"/>
              </w:rPr>
            </w:pPr>
            <w:r>
              <w:rPr>
                <w:rFonts w:hint="eastAsia"/>
                <w:color w:val="000000"/>
                <w:sz w:val="21"/>
                <w:szCs w:val="21"/>
              </w:rPr>
              <w:t>560-620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pStyle w:val="141"/>
              <w:spacing w:after="0"/>
              <w:ind w:firstLine="630" w:firstLineChars="300"/>
              <w:rPr>
                <w:color w:val="000000"/>
                <w:sz w:val="21"/>
                <w:szCs w:val="21"/>
              </w:rPr>
            </w:pPr>
            <w:r>
              <w:rPr>
                <w:rFonts w:hint="eastAsia"/>
                <w:color w:val="000000"/>
                <w:sz w:val="21"/>
                <w:szCs w:val="21"/>
              </w:rPr>
              <w:t>F3</w:t>
            </w:r>
          </w:p>
        </w:tc>
        <w:tc>
          <w:tcPr>
            <w:tcW w:w="2130" w:type="dxa"/>
          </w:tcPr>
          <w:p>
            <w:pPr>
              <w:pStyle w:val="141"/>
              <w:spacing w:after="0"/>
              <w:ind w:firstLine="400"/>
              <w:jc w:val="center"/>
              <w:rPr>
                <w:color w:val="000000"/>
                <w:sz w:val="21"/>
                <w:szCs w:val="21"/>
              </w:rPr>
            </w:pPr>
            <w:r>
              <w:rPr>
                <w:rFonts w:hint="eastAsia"/>
                <w:color w:val="000000"/>
                <w:sz w:val="21"/>
                <w:szCs w:val="21"/>
              </w:rPr>
              <w:t>420-480</w:t>
            </w:r>
          </w:p>
        </w:tc>
        <w:tc>
          <w:tcPr>
            <w:tcW w:w="2131" w:type="dxa"/>
          </w:tcPr>
          <w:p>
            <w:pPr>
              <w:pStyle w:val="141"/>
              <w:spacing w:after="0"/>
              <w:ind w:firstLine="400"/>
              <w:jc w:val="center"/>
              <w:rPr>
                <w:color w:val="000000"/>
                <w:sz w:val="21"/>
                <w:szCs w:val="21"/>
              </w:rPr>
            </w:pPr>
            <w:r>
              <w:rPr>
                <w:rFonts w:hint="eastAsia"/>
                <w:color w:val="000000"/>
                <w:sz w:val="21"/>
                <w:szCs w:val="21"/>
              </w:rPr>
              <w:t>F6</w:t>
            </w:r>
          </w:p>
        </w:tc>
        <w:tc>
          <w:tcPr>
            <w:tcW w:w="2131" w:type="dxa"/>
          </w:tcPr>
          <w:p>
            <w:pPr>
              <w:pStyle w:val="141"/>
              <w:spacing w:after="0"/>
              <w:ind w:firstLine="400"/>
              <w:jc w:val="center"/>
              <w:rPr>
                <w:color w:val="000000"/>
                <w:sz w:val="21"/>
                <w:szCs w:val="21"/>
              </w:rPr>
            </w:pPr>
            <w:r>
              <w:rPr>
                <w:rFonts w:hint="eastAsia"/>
                <w:color w:val="000000"/>
                <w:sz w:val="21"/>
                <w:szCs w:val="21"/>
              </w:rPr>
              <w:t>≥630</w:t>
            </w:r>
          </w:p>
        </w:tc>
      </w:tr>
    </w:tbl>
    <w:p>
      <w:pPr>
        <w:pStyle w:val="141"/>
        <w:spacing w:after="0"/>
        <w:ind w:firstLine="400"/>
        <w:jc w:val="center"/>
        <w:rPr>
          <w:color w:val="000000"/>
          <w:sz w:val="21"/>
          <w:szCs w:val="21"/>
        </w:rPr>
      </w:pPr>
    </w:p>
    <w:p>
      <w:pPr>
        <w:pStyle w:val="141"/>
        <w:spacing w:after="0"/>
        <w:ind w:firstLine="400"/>
        <w:jc w:val="center"/>
        <w:rPr>
          <w:color w:val="000000"/>
          <w:sz w:val="21"/>
          <w:szCs w:val="21"/>
        </w:rPr>
      </w:pPr>
      <w:r>
        <w:rPr>
          <w:rFonts w:hint="eastAsia"/>
          <w:color w:val="000000"/>
          <w:sz w:val="21"/>
          <w:szCs w:val="21"/>
        </w:rPr>
        <w:t>表</w:t>
      </w:r>
      <w:r>
        <w:rPr>
          <w:rFonts w:hint="eastAsia"/>
          <w:color w:val="000000"/>
          <w:sz w:val="21"/>
          <w:szCs w:val="21"/>
          <w:lang w:eastAsia="zh-CN"/>
        </w:rPr>
        <w:t>1</w:t>
      </w:r>
      <w:r>
        <w:rPr>
          <w:rFonts w:hint="eastAsia"/>
          <w:color w:val="000000"/>
          <w:sz w:val="21"/>
          <w:szCs w:val="21"/>
          <w:lang w:val="en-US" w:eastAsia="zh-CN"/>
        </w:rPr>
        <w:t>0</w:t>
      </w:r>
      <w:r>
        <w:rPr>
          <w:rFonts w:hint="eastAsia"/>
          <w:color w:val="000000"/>
          <w:sz w:val="21"/>
          <w:szCs w:val="21"/>
        </w:rPr>
        <w:t>.1.1-3高性能混凝土胶凝材料混凝土拌合物的稠度实測值</w:t>
      </w:r>
    </w:p>
    <w:p>
      <w:pPr>
        <w:pStyle w:val="141"/>
        <w:spacing w:after="0"/>
        <w:ind w:firstLine="400"/>
        <w:jc w:val="center"/>
        <w:rPr>
          <w:color w:val="000000"/>
          <w:sz w:val="21"/>
          <w:szCs w:val="21"/>
        </w:rPr>
      </w:pPr>
      <w:r>
        <w:rPr>
          <w:rFonts w:hint="eastAsia"/>
          <w:color w:val="000000"/>
          <w:sz w:val="21"/>
          <w:szCs w:val="21"/>
        </w:rPr>
        <w:t>与控制目标值的允许偏差</w:t>
      </w:r>
    </w:p>
    <w:tbl>
      <w:tblPr>
        <w:tblStyle w:val="36"/>
        <w:tblW w:w="8522" w:type="dxa"/>
        <w:jc w:val="center"/>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0"/>
        <w:gridCol w:w="2841"/>
        <w:gridCol w:w="2841"/>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40" w:type="dxa"/>
            <w:tcBorders>
              <w:top w:val="single" w:color="000000" w:sz="4" w:space="0"/>
              <w:bottom w:val="single" w:color="000000" w:sz="4" w:space="0"/>
              <w:right w:val="single" w:color="000000" w:sz="4" w:space="0"/>
            </w:tcBorders>
            <w:vAlign w:val="center"/>
          </w:tcPr>
          <w:p>
            <w:pPr>
              <w:pStyle w:val="141"/>
              <w:spacing w:after="0"/>
              <w:ind w:firstLine="400"/>
              <w:jc w:val="center"/>
              <w:rPr>
                <w:color w:val="000000"/>
                <w:sz w:val="21"/>
                <w:szCs w:val="21"/>
              </w:rPr>
            </w:pPr>
            <w:r>
              <w:rPr>
                <w:rFonts w:hint="eastAsia"/>
                <w:color w:val="000000"/>
                <w:sz w:val="21"/>
                <w:szCs w:val="21"/>
              </w:rPr>
              <w:t>项目</w:t>
            </w:r>
          </w:p>
        </w:tc>
        <w:tc>
          <w:tcPr>
            <w:tcW w:w="2841" w:type="dxa"/>
            <w:tcBorders>
              <w:top w:val="single" w:color="000000" w:sz="4" w:space="0"/>
              <w:left w:val="single" w:color="000000" w:sz="4" w:space="0"/>
              <w:bottom w:val="single" w:color="000000" w:sz="4" w:space="0"/>
            </w:tcBorders>
            <w:vAlign w:val="center"/>
          </w:tcPr>
          <w:p>
            <w:pPr>
              <w:pStyle w:val="141"/>
              <w:spacing w:after="0"/>
              <w:ind w:firstLine="400"/>
              <w:jc w:val="center"/>
              <w:rPr>
                <w:color w:val="000000"/>
                <w:sz w:val="21"/>
                <w:szCs w:val="21"/>
              </w:rPr>
            </w:pPr>
            <w:r>
              <w:rPr>
                <w:rFonts w:hint="eastAsia"/>
                <w:color w:val="000000"/>
                <w:sz w:val="21"/>
                <w:szCs w:val="21"/>
              </w:rPr>
              <w:t>设计值(mm)</w:t>
            </w:r>
          </w:p>
        </w:tc>
        <w:tc>
          <w:tcPr>
            <w:tcW w:w="2841" w:type="dxa"/>
            <w:tcBorders>
              <w:top w:val="single" w:color="000000" w:sz="4" w:space="0"/>
              <w:bottom w:val="single" w:color="000000" w:sz="4" w:space="0"/>
            </w:tcBorders>
            <w:vAlign w:val="center"/>
          </w:tcPr>
          <w:p>
            <w:pPr>
              <w:pStyle w:val="141"/>
              <w:spacing w:after="0"/>
              <w:ind w:firstLine="400"/>
              <w:jc w:val="center"/>
              <w:rPr>
                <w:color w:val="000000"/>
                <w:sz w:val="21"/>
                <w:szCs w:val="21"/>
              </w:rPr>
            </w:pPr>
            <w:r>
              <w:rPr>
                <w:rFonts w:hint="eastAsia"/>
                <w:color w:val="000000"/>
                <w:sz w:val="21"/>
                <w:szCs w:val="21"/>
              </w:rPr>
              <w:t>允许偏差(mm)</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40" w:type="dxa"/>
            <w:vMerge w:val="restart"/>
            <w:tcBorders>
              <w:top w:val="single" w:color="000000" w:sz="4" w:space="0"/>
              <w:bottom w:val="nil"/>
              <w:right w:val="single" w:color="000000" w:sz="4" w:space="0"/>
            </w:tcBorders>
            <w:vAlign w:val="center"/>
          </w:tcPr>
          <w:p>
            <w:pPr>
              <w:pStyle w:val="141"/>
              <w:spacing w:after="0"/>
              <w:ind w:firstLine="400"/>
              <w:jc w:val="center"/>
              <w:rPr>
                <w:color w:val="000000"/>
                <w:sz w:val="21"/>
                <w:szCs w:val="21"/>
              </w:rPr>
            </w:pPr>
            <w:r>
              <w:rPr>
                <w:rFonts w:hint="eastAsia"/>
                <w:color w:val="000000"/>
                <w:sz w:val="21"/>
                <w:szCs w:val="21"/>
              </w:rPr>
              <w:t>坍落度</w:t>
            </w:r>
          </w:p>
        </w:tc>
        <w:tc>
          <w:tcPr>
            <w:tcW w:w="2841" w:type="dxa"/>
            <w:tcBorders>
              <w:top w:val="single" w:color="000000" w:sz="4" w:space="0"/>
              <w:left w:val="single" w:color="000000" w:sz="4" w:space="0"/>
            </w:tcBorders>
            <w:vAlign w:val="center"/>
          </w:tcPr>
          <w:p>
            <w:pPr>
              <w:pStyle w:val="141"/>
              <w:spacing w:after="0"/>
              <w:ind w:firstLine="400"/>
              <w:jc w:val="center"/>
              <w:rPr>
                <w:color w:val="000000"/>
                <w:sz w:val="21"/>
                <w:szCs w:val="21"/>
              </w:rPr>
            </w:pPr>
            <w:r>
              <w:rPr>
                <w:rFonts w:hint="eastAsia"/>
                <w:color w:val="000000"/>
                <w:sz w:val="21"/>
                <w:szCs w:val="21"/>
              </w:rPr>
              <w:t>≤40</w:t>
            </w:r>
          </w:p>
        </w:tc>
        <w:tc>
          <w:tcPr>
            <w:tcW w:w="2841" w:type="dxa"/>
            <w:tcBorders>
              <w:top w:val="single" w:color="000000" w:sz="4" w:space="0"/>
            </w:tcBorders>
            <w:vAlign w:val="center"/>
          </w:tcPr>
          <w:p>
            <w:pPr>
              <w:pStyle w:val="141"/>
              <w:spacing w:after="0"/>
              <w:ind w:firstLine="400"/>
              <w:jc w:val="center"/>
              <w:rPr>
                <w:color w:val="000000"/>
                <w:sz w:val="21"/>
                <w:szCs w:val="21"/>
              </w:rPr>
            </w:pPr>
            <w:r>
              <w:rPr>
                <w:rFonts w:hint="eastAsia"/>
                <w:color w:val="000000"/>
                <w:sz w:val="21"/>
                <w:szCs w:val="21"/>
              </w:rPr>
              <w:t>±10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40" w:type="dxa"/>
            <w:vMerge w:val="continue"/>
            <w:tcBorders>
              <w:top w:val="nil"/>
              <w:bottom w:val="nil"/>
              <w:right w:val="single" w:color="000000" w:sz="4" w:space="0"/>
            </w:tcBorders>
            <w:vAlign w:val="center"/>
          </w:tcPr>
          <w:p>
            <w:pPr>
              <w:pStyle w:val="141"/>
              <w:spacing w:after="0"/>
              <w:ind w:firstLine="400"/>
              <w:jc w:val="center"/>
              <w:rPr>
                <w:color w:val="000000"/>
                <w:sz w:val="21"/>
                <w:szCs w:val="21"/>
              </w:rPr>
            </w:pPr>
          </w:p>
        </w:tc>
        <w:tc>
          <w:tcPr>
            <w:tcW w:w="2841" w:type="dxa"/>
            <w:tcBorders>
              <w:left w:val="single" w:color="000000" w:sz="4" w:space="0"/>
            </w:tcBorders>
            <w:vAlign w:val="center"/>
          </w:tcPr>
          <w:p>
            <w:pPr>
              <w:pStyle w:val="141"/>
              <w:spacing w:after="0"/>
              <w:ind w:firstLine="400"/>
              <w:jc w:val="center"/>
              <w:rPr>
                <w:color w:val="000000"/>
                <w:sz w:val="21"/>
                <w:szCs w:val="21"/>
              </w:rPr>
            </w:pPr>
            <w:r>
              <w:rPr>
                <w:rFonts w:hint="eastAsia"/>
                <w:color w:val="000000"/>
                <w:sz w:val="21"/>
                <w:szCs w:val="21"/>
              </w:rPr>
              <w:t>50－90</w:t>
            </w:r>
          </w:p>
        </w:tc>
        <w:tc>
          <w:tcPr>
            <w:tcW w:w="2841" w:type="dxa"/>
            <w:vAlign w:val="center"/>
          </w:tcPr>
          <w:p>
            <w:pPr>
              <w:pStyle w:val="141"/>
              <w:spacing w:after="0"/>
              <w:ind w:firstLine="400"/>
              <w:jc w:val="center"/>
              <w:rPr>
                <w:color w:val="000000"/>
                <w:sz w:val="21"/>
                <w:szCs w:val="21"/>
              </w:rPr>
            </w:pPr>
            <w:r>
              <w:rPr>
                <w:rFonts w:hint="eastAsia"/>
                <w:color w:val="000000"/>
                <w:sz w:val="21"/>
                <w:szCs w:val="21"/>
              </w:rPr>
              <w:t>±20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40" w:type="dxa"/>
            <w:vMerge w:val="continue"/>
            <w:tcBorders>
              <w:top w:val="nil"/>
              <w:bottom w:val="nil"/>
              <w:right w:val="single" w:color="000000" w:sz="4" w:space="0"/>
            </w:tcBorders>
            <w:vAlign w:val="center"/>
          </w:tcPr>
          <w:p>
            <w:pPr>
              <w:pStyle w:val="141"/>
              <w:spacing w:after="0"/>
              <w:ind w:firstLine="400"/>
              <w:jc w:val="center"/>
              <w:rPr>
                <w:color w:val="000000"/>
                <w:sz w:val="21"/>
                <w:szCs w:val="21"/>
              </w:rPr>
            </w:pPr>
          </w:p>
        </w:tc>
        <w:tc>
          <w:tcPr>
            <w:tcW w:w="2841" w:type="dxa"/>
            <w:tcBorders>
              <w:left w:val="single" w:color="000000" w:sz="4" w:space="0"/>
            </w:tcBorders>
            <w:vAlign w:val="center"/>
          </w:tcPr>
          <w:p>
            <w:pPr>
              <w:pStyle w:val="141"/>
              <w:spacing w:after="0"/>
              <w:ind w:firstLine="400"/>
              <w:jc w:val="center"/>
              <w:rPr>
                <w:color w:val="000000"/>
                <w:sz w:val="21"/>
                <w:szCs w:val="21"/>
              </w:rPr>
            </w:pPr>
            <w:r>
              <w:rPr>
                <w:rFonts w:hint="eastAsia"/>
                <w:color w:val="000000"/>
                <w:sz w:val="21"/>
                <w:szCs w:val="21"/>
              </w:rPr>
              <w:t>≥100</w:t>
            </w:r>
          </w:p>
        </w:tc>
        <w:tc>
          <w:tcPr>
            <w:tcW w:w="2841" w:type="dxa"/>
            <w:vAlign w:val="center"/>
          </w:tcPr>
          <w:p>
            <w:pPr>
              <w:pStyle w:val="141"/>
              <w:spacing w:after="0"/>
              <w:ind w:firstLine="400"/>
              <w:jc w:val="center"/>
              <w:rPr>
                <w:color w:val="000000"/>
                <w:sz w:val="21"/>
                <w:szCs w:val="21"/>
              </w:rPr>
            </w:pPr>
            <w:r>
              <w:rPr>
                <w:rFonts w:hint="eastAsia"/>
                <w:color w:val="000000"/>
                <w:sz w:val="21"/>
                <w:szCs w:val="21"/>
              </w:rPr>
              <w:t>±30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40" w:type="dxa"/>
            <w:tcBorders>
              <w:top w:val="nil"/>
              <w:bottom w:val="single" w:color="000000" w:sz="4" w:space="0"/>
              <w:right w:val="single" w:color="000000" w:sz="4" w:space="0"/>
            </w:tcBorders>
            <w:vAlign w:val="center"/>
          </w:tcPr>
          <w:p>
            <w:pPr>
              <w:pStyle w:val="141"/>
              <w:spacing w:after="0"/>
              <w:ind w:firstLine="400"/>
              <w:jc w:val="center"/>
              <w:rPr>
                <w:color w:val="000000"/>
                <w:sz w:val="21"/>
                <w:szCs w:val="21"/>
              </w:rPr>
            </w:pPr>
            <w:r>
              <w:rPr>
                <w:rFonts w:hint="eastAsia"/>
                <w:color w:val="000000"/>
                <w:sz w:val="21"/>
                <w:szCs w:val="21"/>
              </w:rPr>
              <w:t>扩展度</w:t>
            </w:r>
          </w:p>
        </w:tc>
        <w:tc>
          <w:tcPr>
            <w:tcW w:w="2841" w:type="dxa"/>
            <w:tcBorders>
              <w:left w:val="single" w:color="000000" w:sz="4" w:space="0"/>
            </w:tcBorders>
            <w:vAlign w:val="center"/>
          </w:tcPr>
          <w:p>
            <w:pPr>
              <w:pStyle w:val="141"/>
              <w:spacing w:after="0"/>
              <w:ind w:firstLine="400"/>
              <w:jc w:val="center"/>
              <w:rPr>
                <w:color w:val="000000"/>
                <w:sz w:val="21"/>
                <w:szCs w:val="21"/>
              </w:rPr>
            </w:pPr>
            <w:r>
              <w:rPr>
                <w:rFonts w:hint="eastAsia"/>
                <w:color w:val="000000"/>
                <w:sz w:val="21"/>
                <w:szCs w:val="21"/>
              </w:rPr>
              <w:t>≥350</w:t>
            </w:r>
          </w:p>
        </w:tc>
        <w:tc>
          <w:tcPr>
            <w:tcW w:w="2841" w:type="dxa"/>
            <w:vAlign w:val="center"/>
          </w:tcPr>
          <w:p>
            <w:pPr>
              <w:pStyle w:val="141"/>
              <w:spacing w:after="0"/>
              <w:ind w:firstLine="400"/>
              <w:jc w:val="center"/>
              <w:rPr>
                <w:color w:val="000000"/>
                <w:sz w:val="21"/>
                <w:szCs w:val="21"/>
              </w:rPr>
            </w:pPr>
            <w:r>
              <w:rPr>
                <w:rFonts w:hint="eastAsia"/>
                <w:color w:val="000000"/>
                <w:sz w:val="21"/>
                <w:szCs w:val="21"/>
              </w:rPr>
              <w:t>±30</w:t>
            </w:r>
          </w:p>
        </w:tc>
      </w:tr>
    </w:tbl>
    <w:p>
      <w:pPr>
        <w:pStyle w:val="141"/>
        <w:spacing w:after="0"/>
        <w:rPr>
          <w:color w:val="000000"/>
          <w:sz w:val="21"/>
          <w:szCs w:val="21"/>
        </w:rPr>
      </w:pPr>
    </w:p>
    <w:p>
      <w:pPr>
        <w:pStyle w:val="92"/>
        <w:wordWrap w:val="0"/>
        <w:spacing w:before="0" w:beforeAutospacing="0" w:after="0" w:afterAutospacing="0"/>
        <w:rPr>
          <w:color w:val="323232"/>
          <w:sz w:val="21"/>
          <w:szCs w:val="21"/>
        </w:rPr>
      </w:pPr>
      <w:r>
        <w:rPr>
          <w:rFonts w:hint="eastAsia"/>
          <w:color w:val="000000"/>
          <w:sz w:val="21"/>
          <w:szCs w:val="21"/>
        </w:rPr>
        <w:t>1</w:t>
      </w:r>
      <w:r>
        <w:rPr>
          <w:rFonts w:hint="eastAsia"/>
          <w:color w:val="000000"/>
          <w:sz w:val="21"/>
          <w:szCs w:val="21"/>
          <w:lang w:val="en-US" w:eastAsia="zh-CN"/>
        </w:rPr>
        <w:t>0</w:t>
      </w:r>
      <w:r>
        <w:rPr>
          <w:rFonts w:hint="eastAsia"/>
          <w:color w:val="000000"/>
          <w:sz w:val="21"/>
          <w:szCs w:val="21"/>
        </w:rPr>
        <w:t>.1.2</w:t>
      </w:r>
      <w:r>
        <w:rPr>
          <w:rFonts w:hint="eastAsia"/>
          <w:color w:val="323232"/>
          <w:sz w:val="21"/>
          <w:szCs w:val="21"/>
        </w:rPr>
        <w:t xml:space="preserve"> 泵送混凝土拌合物坍落度设计值宜在200±20mm。</w:t>
      </w:r>
    </w:p>
    <w:p>
      <w:pPr>
        <w:pStyle w:val="92"/>
        <w:wordWrap w:val="0"/>
        <w:spacing w:before="0" w:beforeAutospacing="0" w:after="0" w:afterAutospacing="0"/>
        <w:rPr>
          <w:color w:val="323232"/>
          <w:sz w:val="21"/>
          <w:szCs w:val="21"/>
        </w:rPr>
      </w:pPr>
      <w:r>
        <w:rPr>
          <w:rFonts w:hint="eastAsia"/>
          <w:color w:val="323232"/>
          <w:sz w:val="21"/>
          <w:szCs w:val="21"/>
        </w:rPr>
        <w:t>1</w:t>
      </w:r>
      <w:r>
        <w:rPr>
          <w:rFonts w:hint="eastAsia"/>
          <w:color w:val="323232"/>
          <w:sz w:val="21"/>
          <w:szCs w:val="21"/>
          <w:lang w:val="en-US" w:eastAsia="zh-CN"/>
        </w:rPr>
        <w:t>0.</w:t>
      </w:r>
      <w:r>
        <w:rPr>
          <w:rFonts w:hint="eastAsia"/>
          <w:color w:val="323232"/>
          <w:sz w:val="21"/>
          <w:szCs w:val="21"/>
        </w:rPr>
        <w:t>1.3 泵送高强混凝土的扩展度不宜小于500mm；自密实混凝土的扩展度不宜小于600mm。</w:t>
      </w:r>
    </w:p>
    <w:p>
      <w:pPr>
        <w:pStyle w:val="92"/>
        <w:wordWrap w:val="0"/>
        <w:spacing w:before="0" w:beforeAutospacing="0" w:after="0" w:afterAutospacing="0"/>
        <w:rPr>
          <w:color w:val="000000"/>
          <w:sz w:val="21"/>
          <w:szCs w:val="21"/>
        </w:rPr>
      </w:pPr>
      <w:r>
        <w:rPr>
          <w:rFonts w:hint="eastAsia"/>
          <w:color w:val="323232"/>
          <w:sz w:val="21"/>
          <w:szCs w:val="21"/>
        </w:rPr>
        <w:t>1</w:t>
      </w:r>
      <w:r>
        <w:rPr>
          <w:rFonts w:hint="eastAsia"/>
          <w:color w:val="323232"/>
          <w:sz w:val="21"/>
          <w:szCs w:val="21"/>
          <w:lang w:val="en-US" w:eastAsia="zh-CN"/>
        </w:rPr>
        <w:t>0</w:t>
      </w:r>
      <w:r>
        <w:rPr>
          <w:rFonts w:hint="eastAsia"/>
          <w:color w:val="323232"/>
          <w:sz w:val="21"/>
          <w:szCs w:val="21"/>
        </w:rPr>
        <w:t>.1.4 混凝土拌合物应具有良好的和易性，并不得离析或泌水。</w:t>
      </w:r>
    </w:p>
    <w:p>
      <w:pPr>
        <w:pStyle w:val="141"/>
        <w:spacing w:after="0"/>
        <w:rPr>
          <w:color w:val="000000"/>
          <w:sz w:val="21"/>
          <w:szCs w:val="21"/>
        </w:rPr>
      </w:pPr>
      <w:r>
        <w:rPr>
          <w:rFonts w:hint="eastAsia"/>
          <w:color w:val="000000"/>
          <w:sz w:val="21"/>
          <w:szCs w:val="21"/>
        </w:rPr>
        <w:t>1</w:t>
      </w:r>
      <w:r>
        <w:rPr>
          <w:rFonts w:hint="eastAsia"/>
          <w:color w:val="000000"/>
          <w:sz w:val="21"/>
          <w:szCs w:val="21"/>
          <w:lang w:val="en-US" w:eastAsia="zh-CN"/>
        </w:rPr>
        <w:t>0</w:t>
      </w:r>
      <w:r>
        <w:rPr>
          <w:rFonts w:hint="eastAsia"/>
          <w:color w:val="000000"/>
          <w:sz w:val="21"/>
          <w:szCs w:val="21"/>
        </w:rPr>
        <w:t>.1.5泵送混凝土拌合物坍落度经时损失不宜大于30mm</w:t>
      </w:r>
      <w:r>
        <w:rPr>
          <w:rFonts w:hint="eastAsia"/>
          <w:color w:val="000000"/>
          <w:sz w:val="21"/>
          <w:szCs w:val="21"/>
          <w:shd w:val="clear" w:color="auto" w:fill="FFFFFF"/>
        </w:rPr>
        <w:t>/h</w:t>
      </w:r>
      <w:r>
        <w:rPr>
          <w:rFonts w:hint="eastAsia"/>
          <w:color w:val="000000"/>
          <w:sz w:val="21"/>
          <w:szCs w:val="21"/>
        </w:rPr>
        <w:t>,并应满足施工要求。</w:t>
      </w:r>
    </w:p>
    <w:p>
      <w:pPr>
        <w:pStyle w:val="141"/>
        <w:spacing w:after="0"/>
        <w:rPr>
          <w:color w:val="000000"/>
          <w:sz w:val="21"/>
          <w:szCs w:val="21"/>
        </w:rPr>
      </w:pPr>
      <w:r>
        <w:rPr>
          <w:rFonts w:hint="eastAsia"/>
          <w:color w:val="000000"/>
          <w:sz w:val="21"/>
          <w:szCs w:val="21"/>
        </w:rPr>
        <w:t>1</w:t>
      </w:r>
      <w:r>
        <w:rPr>
          <w:rFonts w:hint="eastAsia"/>
          <w:color w:val="000000"/>
          <w:sz w:val="21"/>
          <w:szCs w:val="21"/>
          <w:lang w:val="en-US" w:eastAsia="zh-CN"/>
        </w:rPr>
        <w:t>0</w:t>
      </w:r>
      <w:r>
        <w:rPr>
          <w:rFonts w:hint="eastAsia"/>
          <w:color w:val="000000"/>
          <w:sz w:val="21"/>
          <w:szCs w:val="21"/>
        </w:rPr>
        <w:t>.1.6拌合物凝结时间应满足施工要求。</w:t>
      </w:r>
    </w:p>
    <w:p>
      <w:pPr>
        <w:pStyle w:val="141"/>
        <w:spacing w:after="0"/>
        <w:rPr>
          <w:color w:val="000000"/>
          <w:sz w:val="21"/>
          <w:szCs w:val="21"/>
          <w:lang w:eastAsia="zh-CN"/>
        </w:rPr>
      </w:pPr>
      <w:r>
        <w:rPr>
          <w:rFonts w:hint="eastAsia"/>
          <w:color w:val="000000"/>
          <w:sz w:val="21"/>
          <w:szCs w:val="21"/>
        </w:rPr>
        <w:t>1</w:t>
      </w:r>
      <w:r>
        <w:rPr>
          <w:rFonts w:hint="eastAsia"/>
          <w:color w:val="000000"/>
          <w:sz w:val="21"/>
          <w:szCs w:val="21"/>
          <w:lang w:val="en-US" w:eastAsia="zh-CN"/>
        </w:rPr>
        <w:t>0</w:t>
      </w:r>
      <w:r>
        <w:rPr>
          <w:rFonts w:hint="eastAsia"/>
          <w:color w:val="000000"/>
          <w:sz w:val="21"/>
          <w:szCs w:val="21"/>
        </w:rPr>
        <w:t>.1.7高性能混凝土胶凝材料混凝土中水溶性氯离子最大含量应符合表</w:t>
      </w:r>
      <w:r>
        <w:rPr>
          <w:rFonts w:hint="eastAsia"/>
          <w:color w:val="000000"/>
          <w:sz w:val="21"/>
          <w:szCs w:val="21"/>
          <w:lang w:eastAsia="zh-CN"/>
        </w:rPr>
        <w:t>1</w:t>
      </w:r>
      <w:r>
        <w:rPr>
          <w:rFonts w:hint="eastAsia"/>
          <w:color w:val="000000"/>
          <w:sz w:val="21"/>
          <w:szCs w:val="21"/>
          <w:lang w:val="en-US" w:eastAsia="zh-CN"/>
        </w:rPr>
        <w:t>0</w:t>
      </w:r>
      <w:r>
        <w:rPr>
          <w:rFonts w:hint="eastAsia"/>
          <w:color w:val="000000"/>
          <w:sz w:val="21"/>
          <w:szCs w:val="21"/>
        </w:rPr>
        <w:t>.1.7的规定。</w:t>
      </w:r>
    </w:p>
    <w:p>
      <w:pPr>
        <w:pStyle w:val="141"/>
        <w:spacing w:after="0"/>
        <w:ind w:firstLine="400"/>
        <w:jc w:val="center"/>
        <w:rPr>
          <w:color w:val="000000"/>
          <w:sz w:val="21"/>
          <w:szCs w:val="21"/>
        </w:rPr>
      </w:pPr>
      <w:r>
        <w:rPr>
          <w:rFonts w:hint="eastAsia"/>
          <w:color w:val="000000"/>
          <w:sz w:val="21"/>
          <w:szCs w:val="21"/>
        </w:rPr>
        <w:t>表</w:t>
      </w:r>
      <w:r>
        <w:rPr>
          <w:rFonts w:hint="eastAsia"/>
          <w:color w:val="000000"/>
          <w:sz w:val="21"/>
          <w:szCs w:val="21"/>
          <w:lang w:eastAsia="zh-CN"/>
        </w:rPr>
        <w:t>1</w:t>
      </w:r>
      <w:r>
        <w:rPr>
          <w:rFonts w:hint="eastAsia"/>
          <w:color w:val="000000"/>
          <w:sz w:val="21"/>
          <w:szCs w:val="21"/>
          <w:lang w:val="en-US" w:eastAsia="zh-CN"/>
        </w:rPr>
        <w:t>0</w:t>
      </w:r>
      <w:r>
        <w:rPr>
          <w:rFonts w:hint="eastAsia"/>
          <w:color w:val="000000"/>
          <w:sz w:val="21"/>
          <w:szCs w:val="21"/>
        </w:rPr>
        <w:t>.1.7</w:t>
      </w:r>
      <w:r>
        <w:rPr>
          <w:rFonts w:hint="eastAsia"/>
          <w:color w:val="000000"/>
          <w:sz w:val="21"/>
          <w:szCs w:val="21"/>
          <w:lang w:eastAsia="zh-CN"/>
        </w:rPr>
        <w:t xml:space="preserve"> </w:t>
      </w:r>
      <w:r>
        <w:rPr>
          <w:rFonts w:hint="eastAsia"/>
          <w:color w:val="000000"/>
          <w:sz w:val="21"/>
          <w:szCs w:val="21"/>
        </w:rPr>
        <w:t xml:space="preserve">  混凝土中水溶性氯离子最大含量</w:t>
      </w:r>
    </w:p>
    <w:tbl>
      <w:tblPr>
        <w:tblStyle w:val="36"/>
        <w:tblW w:w="8364" w:type="dxa"/>
        <w:jc w:val="center"/>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9"/>
        <w:gridCol w:w="1701"/>
        <w:gridCol w:w="1560"/>
        <w:gridCol w:w="1134"/>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969" w:type="dxa"/>
            <w:vMerge w:val="restart"/>
            <w:tcBorders>
              <w:top w:val="single" w:color="000000" w:sz="4" w:space="0"/>
              <w:bottom w:val="nil"/>
              <w:right w:val="single" w:color="000000" w:sz="4" w:space="0"/>
            </w:tcBorders>
            <w:vAlign w:val="center"/>
          </w:tcPr>
          <w:p>
            <w:pPr>
              <w:pStyle w:val="141"/>
              <w:spacing w:after="0"/>
              <w:ind w:firstLine="400"/>
              <w:jc w:val="center"/>
              <w:rPr>
                <w:color w:val="000000"/>
                <w:sz w:val="21"/>
                <w:szCs w:val="21"/>
              </w:rPr>
            </w:pPr>
            <w:r>
              <w:rPr>
                <w:rFonts w:hint="eastAsia"/>
                <w:color w:val="000000"/>
                <w:sz w:val="21"/>
                <w:szCs w:val="21"/>
              </w:rPr>
              <w:t>环境条件</w:t>
            </w:r>
          </w:p>
        </w:tc>
        <w:tc>
          <w:tcPr>
            <w:tcW w:w="4395" w:type="dxa"/>
            <w:gridSpan w:val="3"/>
            <w:tcBorders>
              <w:top w:val="single" w:color="000000" w:sz="4" w:space="0"/>
              <w:left w:val="single" w:color="000000" w:sz="4" w:space="0"/>
              <w:bottom w:val="nil"/>
            </w:tcBorders>
            <w:vAlign w:val="center"/>
          </w:tcPr>
          <w:p>
            <w:pPr>
              <w:pStyle w:val="141"/>
              <w:spacing w:after="0"/>
              <w:ind w:firstLine="400"/>
              <w:jc w:val="center"/>
              <w:rPr>
                <w:color w:val="000000"/>
                <w:sz w:val="21"/>
                <w:szCs w:val="21"/>
              </w:rPr>
            </w:pPr>
            <w:r>
              <w:rPr>
                <w:rFonts w:hint="eastAsia"/>
                <w:color w:val="000000"/>
                <w:sz w:val="21"/>
                <w:szCs w:val="21"/>
              </w:rPr>
              <w:t>水溶性氯离子最大含量</w:t>
            </w:r>
          </w:p>
          <w:p>
            <w:pPr>
              <w:pStyle w:val="141"/>
              <w:spacing w:after="0"/>
              <w:ind w:firstLine="400"/>
              <w:jc w:val="center"/>
              <w:rPr>
                <w:color w:val="000000"/>
                <w:sz w:val="21"/>
                <w:szCs w:val="21"/>
              </w:rPr>
            </w:pPr>
            <w:r>
              <w:rPr>
                <w:rFonts w:hint="eastAsia"/>
                <w:color w:val="000000"/>
                <w:sz w:val="21"/>
                <w:szCs w:val="21"/>
              </w:rPr>
              <w:t>(占胶凝材料用量的质量百分比,%)</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969" w:type="dxa"/>
            <w:vMerge w:val="continue"/>
            <w:tcBorders>
              <w:top w:val="nil"/>
              <w:bottom w:val="single" w:color="000000" w:sz="4" w:space="0"/>
              <w:right w:val="single" w:color="000000" w:sz="4" w:space="0"/>
            </w:tcBorders>
            <w:vAlign w:val="center"/>
          </w:tcPr>
          <w:p>
            <w:pPr>
              <w:pStyle w:val="141"/>
              <w:spacing w:after="0"/>
              <w:ind w:firstLine="400"/>
              <w:jc w:val="center"/>
              <w:rPr>
                <w:color w:val="000000"/>
                <w:sz w:val="21"/>
                <w:szCs w:val="21"/>
              </w:rPr>
            </w:pPr>
          </w:p>
        </w:tc>
        <w:tc>
          <w:tcPr>
            <w:tcW w:w="1701" w:type="dxa"/>
            <w:tcBorders>
              <w:top w:val="nil"/>
              <w:left w:val="single" w:color="000000" w:sz="4" w:space="0"/>
              <w:bottom w:val="single" w:color="000000" w:sz="4" w:space="0"/>
            </w:tcBorders>
            <w:vAlign w:val="center"/>
          </w:tcPr>
          <w:p>
            <w:pPr>
              <w:pStyle w:val="141"/>
              <w:spacing w:after="0"/>
              <w:ind w:firstLine="400"/>
              <w:jc w:val="center"/>
              <w:rPr>
                <w:color w:val="000000"/>
                <w:sz w:val="21"/>
                <w:szCs w:val="21"/>
              </w:rPr>
            </w:pPr>
            <w:r>
              <w:rPr>
                <w:rFonts w:hint="eastAsia"/>
                <w:color w:val="000000"/>
                <w:sz w:val="21"/>
                <w:szCs w:val="21"/>
              </w:rPr>
              <w:t>钢筋混凝土</w:t>
            </w:r>
          </w:p>
        </w:tc>
        <w:tc>
          <w:tcPr>
            <w:tcW w:w="1560" w:type="dxa"/>
            <w:tcBorders>
              <w:top w:val="nil"/>
              <w:bottom w:val="single" w:color="000000" w:sz="4" w:space="0"/>
            </w:tcBorders>
            <w:vAlign w:val="center"/>
          </w:tcPr>
          <w:p>
            <w:pPr>
              <w:pStyle w:val="141"/>
              <w:spacing w:after="0"/>
              <w:jc w:val="center"/>
              <w:rPr>
                <w:color w:val="000000"/>
                <w:sz w:val="21"/>
                <w:szCs w:val="21"/>
              </w:rPr>
            </w:pPr>
            <w:r>
              <w:rPr>
                <w:rFonts w:hint="eastAsia"/>
                <w:color w:val="000000"/>
                <w:sz w:val="21"/>
                <w:szCs w:val="21"/>
              </w:rPr>
              <w:t>预应力混凝土</w:t>
            </w:r>
          </w:p>
        </w:tc>
        <w:tc>
          <w:tcPr>
            <w:tcW w:w="1134" w:type="dxa"/>
            <w:tcBorders>
              <w:top w:val="nil"/>
              <w:bottom w:val="single" w:color="000000" w:sz="4" w:space="0"/>
            </w:tcBorders>
            <w:vAlign w:val="center"/>
          </w:tcPr>
          <w:p>
            <w:pPr>
              <w:pStyle w:val="141"/>
              <w:spacing w:after="0"/>
              <w:jc w:val="center"/>
              <w:rPr>
                <w:color w:val="000000"/>
                <w:sz w:val="21"/>
                <w:szCs w:val="21"/>
              </w:rPr>
            </w:pPr>
            <w:r>
              <w:rPr>
                <w:rFonts w:hint="eastAsia"/>
                <w:color w:val="000000"/>
                <w:sz w:val="21"/>
                <w:szCs w:val="21"/>
              </w:rPr>
              <w:t>素混凝土</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969" w:type="dxa"/>
            <w:tcBorders>
              <w:top w:val="single" w:color="000000" w:sz="4" w:space="0"/>
              <w:right w:val="single" w:color="000000" w:sz="4" w:space="0"/>
            </w:tcBorders>
            <w:vAlign w:val="center"/>
          </w:tcPr>
          <w:p>
            <w:pPr>
              <w:pStyle w:val="141"/>
              <w:spacing w:after="0"/>
              <w:jc w:val="center"/>
              <w:rPr>
                <w:color w:val="000000"/>
                <w:sz w:val="21"/>
                <w:szCs w:val="21"/>
              </w:rPr>
            </w:pPr>
            <w:r>
              <w:rPr>
                <w:rFonts w:hint="eastAsia"/>
                <w:color w:val="000000"/>
                <w:sz w:val="21"/>
                <w:szCs w:val="21"/>
              </w:rPr>
              <w:t>干燥环境</w:t>
            </w:r>
          </w:p>
        </w:tc>
        <w:tc>
          <w:tcPr>
            <w:tcW w:w="1701" w:type="dxa"/>
            <w:tcBorders>
              <w:top w:val="single" w:color="000000" w:sz="4" w:space="0"/>
              <w:left w:val="single" w:color="000000" w:sz="4" w:space="0"/>
            </w:tcBorders>
            <w:vAlign w:val="center"/>
          </w:tcPr>
          <w:p>
            <w:pPr>
              <w:pStyle w:val="141"/>
              <w:spacing w:after="0"/>
              <w:ind w:firstLine="400"/>
              <w:jc w:val="center"/>
              <w:rPr>
                <w:color w:val="000000"/>
                <w:sz w:val="21"/>
                <w:szCs w:val="21"/>
              </w:rPr>
            </w:pPr>
            <w:r>
              <w:rPr>
                <w:rFonts w:hint="eastAsia"/>
                <w:color w:val="000000"/>
                <w:sz w:val="21"/>
                <w:szCs w:val="21"/>
              </w:rPr>
              <w:t>0.3</w:t>
            </w:r>
          </w:p>
        </w:tc>
        <w:tc>
          <w:tcPr>
            <w:tcW w:w="1560" w:type="dxa"/>
            <w:vMerge w:val="restart"/>
            <w:tcBorders>
              <w:top w:val="single" w:color="000000" w:sz="4" w:space="0"/>
            </w:tcBorders>
            <w:vAlign w:val="center"/>
          </w:tcPr>
          <w:p>
            <w:pPr>
              <w:pStyle w:val="141"/>
              <w:spacing w:after="0"/>
              <w:ind w:firstLine="400"/>
              <w:jc w:val="center"/>
              <w:rPr>
                <w:color w:val="000000"/>
                <w:sz w:val="21"/>
                <w:szCs w:val="21"/>
              </w:rPr>
            </w:pPr>
            <w:r>
              <w:rPr>
                <w:rFonts w:hint="eastAsia"/>
                <w:color w:val="000000"/>
                <w:sz w:val="21"/>
                <w:szCs w:val="21"/>
              </w:rPr>
              <w:t>0.06</w:t>
            </w:r>
          </w:p>
        </w:tc>
        <w:tc>
          <w:tcPr>
            <w:tcW w:w="1134" w:type="dxa"/>
            <w:vMerge w:val="restart"/>
            <w:tcBorders>
              <w:top w:val="single" w:color="000000" w:sz="4" w:space="0"/>
            </w:tcBorders>
            <w:vAlign w:val="center"/>
          </w:tcPr>
          <w:p>
            <w:pPr>
              <w:pStyle w:val="141"/>
              <w:spacing w:after="0"/>
              <w:ind w:firstLine="400"/>
              <w:jc w:val="center"/>
              <w:rPr>
                <w:color w:val="000000"/>
                <w:sz w:val="21"/>
                <w:szCs w:val="21"/>
              </w:rPr>
            </w:pPr>
            <w:r>
              <w:rPr>
                <w:rFonts w:hint="eastAsia"/>
                <w:color w:val="000000"/>
                <w:sz w:val="21"/>
                <w:szCs w:val="21"/>
              </w:rPr>
              <w:t>0.06</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969" w:type="dxa"/>
            <w:tcBorders>
              <w:right w:val="single" w:color="000000" w:sz="4" w:space="0"/>
            </w:tcBorders>
            <w:vAlign w:val="center"/>
          </w:tcPr>
          <w:p>
            <w:pPr>
              <w:pStyle w:val="141"/>
              <w:spacing w:after="0"/>
              <w:jc w:val="center"/>
              <w:rPr>
                <w:color w:val="000000"/>
                <w:sz w:val="21"/>
                <w:szCs w:val="21"/>
              </w:rPr>
            </w:pPr>
            <w:r>
              <w:rPr>
                <w:rFonts w:hint="eastAsia"/>
                <w:color w:val="000000"/>
                <w:sz w:val="21"/>
                <w:szCs w:val="21"/>
              </w:rPr>
              <w:t>潮湿但不含氯离子的环境</w:t>
            </w:r>
          </w:p>
        </w:tc>
        <w:tc>
          <w:tcPr>
            <w:tcW w:w="1701" w:type="dxa"/>
            <w:tcBorders>
              <w:left w:val="single" w:color="000000" w:sz="4" w:space="0"/>
            </w:tcBorders>
            <w:vAlign w:val="center"/>
          </w:tcPr>
          <w:p>
            <w:pPr>
              <w:pStyle w:val="141"/>
              <w:spacing w:after="0"/>
              <w:ind w:firstLine="400"/>
              <w:jc w:val="center"/>
              <w:rPr>
                <w:color w:val="000000"/>
                <w:sz w:val="21"/>
                <w:szCs w:val="21"/>
              </w:rPr>
            </w:pPr>
            <w:r>
              <w:rPr>
                <w:rFonts w:hint="eastAsia"/>
                <w:color w:val="000000"/>
                <w:sz w:val="21"/>
                <w:szCs w:val="21"/>
              </w:rPr>
              <w:t>0.2</w:t>
            </w:r>
          </w:p>
        </w:tc>
        <w:tc>
          <w:tcPr>
            <w:tcW w:w="1560" w:type="dxa"/>
            <w:vMerge w:val="continue"/>
          </w:tcPr>
          <w:p>
            <w:pPr>
              <w:pStyle w:val="141"/>
              <w:spacing w:after="0"/>
              <w:ind w:firstLine="400"/>
              <w:jc w:val="center"/>
              <w:rPr>
                <w:b/>
                <w:bCs/>
                <w:color w:val="000000"/>
                <w:sz w:val="21"/>
                <w:szCs w:val="21"/>
              </w:rPr>
            </w:pPr>
          </w:p>
        </w:tc>
        <w:tc>
          <w:tcPr>
            <w:tcW w:w="1134" w:type="dxa"/>
            <w:vMerge w:val="continue"/>
          </w:tcPr>
          <w:p>
            <w:pPr>
              <w:pStyle w:val="141"/>
              <w:spacing w:after="0"/>
              <w:ind w:firstLine="400"/>
              <w:jc w:val="center"/>
              <w:rPr>
                <w:b/>
                <w:bCs/>
                <w:color w:val="000000"/>
                <w:sz w:val="21"/>
                <w:szCs w:val="21"/>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969" w:type="dxa"/>
            <w:tcBorders>
              <w:right w:val="single" w:color="000000" w:sz="4" w:space="0"/>
            </w:tcBorders>
            <w:vAlign w:val="center"/>
          </w:tcPr>
          <w:p>
            <w:pPr>
              <w:pStyle w:val="141"/>
              <w:spacing w:after="0"/>
              <w:jc w:val="center"/>
              <w:rPr>
                <w:color w:val="000000"/>
                <w:sz w:val="21"/>
                <w:szCs w:val="21"/>
              </w:rPr>
            </w:pPr>
            <w:r>
              <w:rPr>
                <w:rFonts w:hint="eastAsia"/>
                <w:color w:val="000000"/>
                <w:sz w:val="21"/>
                <w:szCs w:val="21"/>
              </w:rPr>
              <w:t>潮湿且含有氯离子的环境、盐渍土环境</w:t>
            </w:r>
          </w:p>
        </w:tc>
        <w:tc>
          <w:tcPr>
            <w:tcW w:w="1701" w:type="dxa"/>
            <w:tcBorders>
              <w:left w:val="single" w:color="000000" w:sz="4" w:space="0"/>
            </w:tcBorders>
            <w:vAlign w:val="center"/>
          </w:tcPr>
          <w:p>
            <w:pPr>
              <w:pStyle w:val="141"/>
              <w:spacing w:after="0"/>
              <w:ind w:firstLine="400"/>
              <w:jc w:val="center"/>
              <w:rPr>
                <w:color w:val="000000"/>
                <w:sz w:val="21"/>
                <w:szCs w:val="21"/>
              </w:rPr>
            </w:pPr>
            <w:r>
              <w:rPr>
                <w:rFonts w:hint="eastAsia"/>
                <w:color w:val="000000"/>
                <w:sz w:val="21"/>
                <w:szCs w:val="21"/>
              </w:rPr>
              <w:t>0.1</w:t>
            </w:r>
          </w:p>
        </w:tc>
        <w:tc>
          <w:tcPr>
            <w:tcW w:w="1560" w:type="dxa"/>
            <w:vMerge w:val="continue"/>
          </w:tcPr>
          <w:p>
            <w:pPr>
              <w:pStyle w:val="141"/>
              <w:spacing w:after="0"/>
              <w:ind w:firstLine="400"/>
              <w:jc w:val="center"/>
              <w:rPr>
                <w:b/>
                <w:bCs/>
                <w:color w:val="000000"/>
                <w:sz w:val="21"/>
                <w:szCs w:val="21"/>
              </w:rPr>
            </w:pPr>
          </w:p>
        </w:tc>
        <w:tc>
          <w:tcPr>
            <w:tcW w:w="1134" w:type="dxa"/>
            <w:vMerge w:val="continue"/>
          </w:tcPr>
          <w:p>
            <w:pPr>
              <w:pStyle w:val="141"/>
              <w:spacing w:after="0"/>
              <w:ind w:firstLine="400"/>
              <w:jc w:val="center"/>
              <w:rPr>
                <w:b/>
                <w:bCs/>
                <w:color w:val="000000"/>
                <w:sz w:val="21"/>
                <w:szCs w:val="21"/>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969" w:type="dxa"/>
            <w:tcBorders>
              <w:bottom w:val="single" w:color="000000" w:sz="4" w:space="0"/>
              <w:right w:val="single" w:color="000000" w:sz="4" w:space="0"/>
            </w:tcBorders>
            <w:vAlign w:val="center"/>
          </w:tcPr>
          <w:p>
            <w:pPr>
              <w:pStyle w:val="141"/>
              <w:spacing w:after="0"/>
              <w:jc w:val="center"/>
              <w:rPr>
                <w:color w:val="000000"/>
                <w:sz w:val="21"/>
                <w:szCs w:val="21"/>
              </w:rPr>
            </w:pPr>
            <w:r>
              <w:rPr>
                <w:rFonts w:hint="eastAsia"/>
                <w:color w:val="000000"/>
                <w:sz w:val="21"/>
                <w:szCs w:val="21"/>
              </w:rPr>
              <w:t>除冰盐等侵蚀性物质的腐蚀环境</w:t>
            </w:r>
          </w:p>
        </w:tc>
        <w:tc>
          <w:tcPr>
            <w:tcW w:w="1701" w:type="dxa"/>
            <w:tcBorders>
              <w:left w:val="single" w:color="000000" w:sz="4" w:space="0"/>
            </w:tcBorders>
            <w:vAlign w:val="center"/>
          </w:tcPr>
          <w:p>
            <w:pPr>
              <w:pStyle w:val="141"/>
              <w:spacing w:after="0"/>
              <w:ind w:firstLine="400"/>
              <w:jc w:val="center"/>
              <w:rPr>
                <w:color w:val="000000"/>
                <w:sz w:val="21"/>
                <w:szCs w:val="21"/>
              </w:rPr>
            </w:pPr>
            <w:r>
              <w:rPr>
                <w:rFonts w:hint="eastAsia"/>
                <w:color w:val="000000"/>
                <w:sz w:val="21"/>
                <w:szCs w:val="21"/>
              </w:rPr>
              <w:t>0.06</w:t>
            </w:r>
          </w:p>
        </w:tc>
        <w:tc>
          <w:tcPr>
            <w:tcW w:w="1560" w:type="dxa"/>
            <w:vMerge w:val="continue"/>
          </w:tcPr>
          <w:p>
            <w:pPr>
              <w:pStyle w:val="141"/>
              <w:spacing w:after="0"/>
              <w:ind w:firstLine="400"/>
              <w:jc w:val="center"/>
              <w:rPr>
                <w:b/>
                <w:bCs/>
                <w:color w:val="000000"/>
                <w:sz w:val="21"/>
                <w:szCs w:val="21"/>
              </w:rPr>
            </w:pPr>
          </w:p>
        </w:tc>
        <w:tc>
          <w:tcPr>
            <w:tcW w:w="1134" w:type="dxa"/>
            <w:vMerge w:val="continue"/>
          </w:tcPr>
          <w:p>
            <w:pPr>
              <w:pStyle w:val="141"/>
              <w:spacing w:after="0"/>
              <w:ind w:firstLine="400"/>
              <w:jc w:val="center"/>
              <w:rPr>
                <w:b/>
                <w:bCs/>
                <w:color w:val="000000"/>
                <w:sz w:val="21"/>
                <w:szCs w:val="21"/>
              </w:rPr>
            </w:pPr>
          </w:p>
        </w:tc>
      </w:tr>
    </w:tbl>
    <w:p>
      <w:pPr>
        <w:pStyle w:val="141"/>
        <w:spacing w:after="0"/>
        <w:jc w:val="center"/>
        <w:rPr>
          <w:color w:val="000000"/>
          <w:sz w:val="21"/>
          <w:szCs w:val="21"/>
        </w:rPr>
      </w:pPr>
    </w:p>
    <w:p>
      <w:pPr>
        <w:pStyle w:val="141"/>
        <w:spacing w:after="0"/>
        <w:rPr>
          <w:color w:val="000000"/>
          <w:sz w:val="21"/>
          <w:szCs w:val="21"/>
        </w:rPr>
      </w:pPr>
      <w:r>
        <w:rPr>
          <w:rFonts w:hint="eastAsia"/>
          <w:color w:val="000000"/>
          <w:sz w:val="21"/>
          <w:szCs w:val="21"/>
        </w:rPr>
        <w:t>1</w:t>
      </w:r>
      <w:r>
        <w:rPr>
          <w:rFonts w:hint="eastAsia"/>
          <w:color w:val="000000"/>
          <w:sz w:val="21"/>
          <w:szCs w:val="21"/>
          <w:lang w:val="en-US" w:eastAsia="zh-CN"/>
        </w:rPr>
        <w:t>0</w:t>
      </w:r>
      <w:r>
        <w:rPr>
          <w:rFonts w:hint="eastAsia"/>
          <w:color w:val="000000"/>
          <w:sz w:val="21"/>
          <w:szCs w:val="21"/>
        </w:rPr>
        <w:t>.1.8</w:t>
      </w:r>
      <w:r>
        <w:rPr>
          <w:rFonts w:hint="eastAsia"/>
          <w:color w:val="000000"/>
          <w:sz w:val="21"/>
          <w:szCs w:val="21"/>
          <w:lang w:eastAsia="zh-CN"/>
        </w:rPr>
        <w:t xml:space="preserve"> </w:t>
      </w:r>
      <w:r>
        <w:rPr>
          <w:rFonts w:hint="eastAsia"/>
          <w:color w:val="000000"/>
          <w:sz w:val="21"/>
          <w:szCs w:val="21"/>
        </w:rPr>
        <w:t>混凝土拌合物性能试验方法应符合现行国家标准《普通混凝土拌合物性能试验方法标准》GB/T50080的规定。</w:t>
      </w:r>
    </w:p>
    <w:p>
      <w:pPr>
        <w:widowControl/>
        <w:spacing w:before="156" w:beforeLines="50" w:after="156" w:afterLines="50"/>
        <w:rPr>
          <w:rFonts w:ascii="宋体" w:hAnsi="宋体" w:cs="宋体"/>
          <w:color w:val="000000"/>
          <w:szCs w:val="21"/>
          <w:lang w:eastAsia="zh-TW"/>
        </w:rPr>
      </w:pPr>
      <w:r>
        <w:rPr>
          <w:rFonts w:hint="eastAsia" w:ascii="黑体" w:hAnsi="黑体" w:eastAsia="黑体" w:cs="黑体"/>
          <w:color w:val="000000"/>
          <w:szCs w:val="21"/>
          <w:lang w:eastAsia="zh-TW" w:bidi="zh-TW"/>
        </w:rPr>
        <w:t>1</w:t>
      </w:r>
      <w:r>
        <w:rPr>
          <w:rFonts w:hint="eastAsia" w:ascii="黑体" w:hAnsi="黑体" w:eastAsia="黑体" w:cs="黑体"/>
          <w:color w:val="000000"/>
          <w:szCs w:val="21"/>
          <w:lang w:val="en-US" w:eastAsia="zh-CN" w:bidi="zh-TW"/>
        </w:rPr>
        <w:t>0</w:t>
      </w:r>
      <w:r>
        <w:rPr>
          <w:rFonts w:hint="eastAsia" w:ascii="黑体" w:hAnsi="黑体" w:eastAsia="黑体" w:cs="黑体"/>
          <w:color w:val="000000"/>
          <w:szCs w:val="21"/>
          <w:lang w:eastAsia="zh-TW" w:bidi="zh-TW"/>
        </w:rPr>
        <w:t>.2力学性能</w:t>
      </w:r>
    </w:p>
    <w:p>
      <w:pPr>
        <w:pStyle w:val="141"/>
        <w:spacing w:after="0"/>
        <w:rPr>
          <w:color w:val="000000"/>
          <w:sz w:val="21"/>
          <w:szCs w:val="21"/>
        </w:rPr>
      </w:pPr>
      <w:r>
        <w:rPr>
          <w:rFonts w:hint="eastAsia"/>
          <w:color w:val="000000"/>
          <w:sz w:val="21"/>
          <w:szCs w:val="21"/>
        </w:rPr>
        <w:t>1</w:t>
      </w:r>
      <w:r>
        <w:rPr>
          <w:rFonts w:hint="eastAsia"/>
          <w:color w:val="000000"/>
          <w:sz w:val="21"/>
          <w:szCs w:val="21"/>
          <w:lang w:val="en-US" w:eastAsia="zh-CN"/>
        </w:rPr>
        <w:t>0</w:t>
      </w:r>
      <w:r>
        <w:rPr>
          <w:rFonts w:hint="eastAsia"/>
          <w:color w:val="000000"/>
          <w:sz w:val="21"/>
          <w:szCs w:val="21"/>
        </w:rPr>
        <w:t>.2.1混凝土强度等级应划分为C20、C25、C30、C35、C40、C45、C50、C55、C60、C65、C70、C80、C90、C100。</w:t>
      </w:r>
    </w:p>
    <w:p>
      <w:pPr>
        <w:pStyle w:val="141"/>
        <w:spacing w:after="0"/>
        <w:rPr>
          <w:color w:val="000000"/>
          <w:sz w:val="21"/>
          <w:szCs w:val="21"/>
        </w:rPr>
      </w:pPr>
      <w:r>
        <w:rPr>
          <w:rFonts w:hint="eastAsia"/>
          <w:color w:val="000000"/>
          <w:sz w:val="21"/>
          <w:szCs w:val="21"/>
        </w:rPr>
        <w:t>1</w:t>
      </w:r>
      <w:r>
        <w:rPr>
          <w:rFonts w:hint="eastAsia"/>
          <w:color w:val="000000"/>
          <w:sz w:val="21"/>
          <w:szCs w:val="21"/>
          <w:lang w:val="en-US" w:eastAsia="zh-CN"/>
        </w:rPr>
        <w:t>0</w:t>
      </w:r>
      <w:r>
        <w:rPr>
          <w:rFonts w:hint="eastAsia"/>
          <w:color w:val="000000"/>
          <w:sz w:val="21"/>
          <w:szCs w:val="21"/>
        </w:rPr>
        <w:t>.2.2</w:t>
      </w:r>
      <w:r>
        <w:rPr>
          <w:rFonts w:hint="eastAsia"/>
          <w:color w:val="323232"/>
          <w:sz w:val="21"/>
          <w:szCs w:val="21"/>
          <w:shd w:val="clear" w:color="auto" w:fill="FFFFFF"/>
        </w:rPr>
        <w:t>混凝土抗压强度应按现行国家标准《混凝土强度检验评定标准》GB/T 50107的有关规定进行检验评定，并应合格。</w:t>
      </w:r>
    </w:p>
    <w:p>
      <w:pPr>
        <w:pStyle w:val="141"/>
        <w:spacing w:after="0"/>
        <w:rPr>
          <w:color w:val="000000"/>
          <w:sz w:val="21"/>
          <w:szCs w:val="21"/>
        </w:rPr>
      </w:pPr>
      <w:r>
        <w:rPr>
          <w:rFonts w:hint="eastAsia"/>
          <w:color w:val="000000"/>
          <w:sz w:val="21"/>
          <w:szCs w:val="21"/>
        </w:rPr>
        <w:t>1</w:t>
      </w:r>
      <w:r>
        <w:rPr>
          <w:rFonts w:hint="eastAsia"/>
          <w:color w:val="000000"/>
          <w:sz w:val="21"/>
          <w:szCs w:val="21"/>
          <w:lang w:val="en-US" w:eastAsia="zh-CN"/>
        </w:rPr>
        <w:t>0</w:t>
      </w:r>
      <w:r>
        <w:rPr>
          <w:rFonts w:hint="eastAsia"/>
          <w:color w:val="000000"/>
          <w:sz w:val="21"/>
          <w:szCs w:val="21"/>
        </w:rPr>
        <w:t>.2.3混凝土力学性能应满足设计要求，试验方法应符合现行国家标准《普通混凝土力学性能试验方法标准》GB</w:t>
      </w:r>
      <w:r>
        <w:rPr>
          <w:rFonts w:hint="eastAsia"/>
          <w:color w:val="000000"/>
          <w:sz w:val="21"/>
          <w:szCs w:val="21"/>
          <w:lang w:eastAsia="zh-CN"/>
        </w:rPr>
        <w:t>/</w:t>
      </w:r>
      <w:r>
        <w:rPr>
          <w:rFonts w:hint="eastAsia"/>
          <w:color w:val="000000"/>
          <w:sz w:val="21"/>
          <w:szCs w:val="21"/>
        </w:rPr>
        <w:t>T50081的规定。</w:t>
      </w:r>
    </w:p>
    <w:p>
      <w:pPr>
        <w:widowControl/>
        <w:spacing w:before="156" w:beforeLines="50" w:after="156" w:afterLines="50"/>
        <w:rPr>
          <w:rFonts w:ascii="宋体" w:hAnsi="宋体" w:cs="宋体"/>
          <w:color w:val="000000"/>
          <w:szCs w:val="21"/>
        </w:rPr>
      </w:pPr>
      <w:bookmarkStart w:id="57" w:name="_Hlk149724007"/>
      <w:r>
        <w:rPr>
          <w:rFonts w:hint="eastAsia" w:ascii="黑体" w:hAnsi="黑体" w:eastAsia="黑体" w:cs="黑体"/>
          <w:color w:val="000000"/>
          <w:szCs w:val="21"/>
          <w:lang w:eastAsia="zh-TW" w:bidi="zh-TW"/>
        </w:rPr>
        <w:t>1</w:t>
      </w:r>
      <w:r>
        <w:rPr>
          <w:rFonts w:hint="eastAsia" w:ascii="黑体" w:hAnsi="黑体" w:eastAsia="黑体" w:cs="黑体"/>
          <w:color w:val="000000"/>
          <w:szCs w:val="21"/>
          <w:lang w:val="en-US" w:eastAsia="zh-CN" w:bidi="zh-TW"/>
        </w:rPr>
        <w:t>0</w:t>
      </w:r>
      <w:r>
        <w:rPr>
          <w:rFonts w:hint="eastAsia" w:ascii="黑体" w:hAnsi="黑体" w:eastAsia="黑体" w:cs="黑体"/>
          <w:color w:val="000000"/>
          <w:szCs w:val="21"/>
          <w:lang w:eastAsia="zh-TW" w:bidi="zh-TW"/>
        </w:rPr>
        <w:t>.3长期性能和耐久性能</w:t>
      </w:r>
    </w:p>
    <w:bookmarkEnd w:id="57"/>
    <w:p>
      <w:pPr>
        <w:pStyle w:val="141"/>
        <w:spacing w:after="0"/>
        <w:rPr>
          <w:color w:val="000000"/>
          <w:sz w:val="21"/>
          <w:szCs w:val="21"/>
        </w:rPr>
      </w:pPr>
      <w:r>
        <w:rPr>
          <w:rFonts w:hint="eastAsia"/>
          <w:color w:val="000000"/>
          <w:sz w:val="21"/>
          <w:szCs w:val="21"/>
        </w:rPr>
        <w:t>1</w:t>
      </w:r>
      <w:r>
        <w:rPr>
          <w:rFonts w:hint="eastAsia"/>
          <w:color w:val="000000"/>
          <w:sz w:val="21"/>
          <w:szCs w:val="21"/>
          <w:lang w:val="en-US" w:eastAsia="zh-CN"/>
        </w:rPr>
        <w:t>0</w:t>
      </w:r>
      <w:r>
        <w:rPr>
          <w:rFonts w:hint="eastAsia"/>
          <w:color w:val="000000"/>
          <w:sz w:val="21"/>
          <w:szCs w:val="21"/>
        </w:rPr>
        <w:t>.3.1混凝土长期性能和耐久性能应满足设计要求。试验方法应符合现行国家标准《普通混凝土长期性能和耐久性能试验方法标准》GB/T50082的规定。</w:t>
      </w:r>
    </w:p>
    <w:p>
      <w:pPr>
        <w:pStyle w:val="141"/>
        <w:spacing w:after="0"/>
        <w:rPr>
          <w:color w:val="000000"/>
          <w:sz w:val="21"/>
          <w:szCs w:val="21"/>
        </w:rPr>
      </w:pPr>
      <w:r>
        <w:rPr>
          <w:rFonts w:hint="eastAsia"/>
          <w:color w:val="000000"/>
          <w:sz w:val="21"/>
          <w:szCs w:val="21"/>
        </w:rPr>
        <w:t>1</w:t>
      </w:r>
      <w:r>
        <w:rPr>
          <w:rFonts w:hint="eastAsia"/>
          <w:color w:val="000000"/>
          <w:sz w:val="21"/>
          <w:szCs w:val="21"/>
          <w:lang w:val="en-US" w:eastAsia="zh-CN"/>
        </w:rPr>
        <w:t>0</w:t>
      </w:r>
      <w:r>
        <w:rPr>
          <w:rFonts w:hint="eastAsia"/>
          <w:color w:val="000000"/>
          <w:sz w:val="21"/>
          <w:szCs w:val="21"/>
        </w:rPr>
        <w:t>.3.2混凝土应符合现行国家标准《预防混凝土碱骨料反应技术规范》GB</w:t>
      </w:r>
      <w:r>
        <w:rPr>
          <w:rFonts w:hint="eastAsia"/>
          <w:color w:val="000000"/>
          <w:sz w:val="21"/>
          <w:szCs w:val="21"/>
          <w:lang w:eastAsia="zh-CN"/>
        </w:rPr>
        <w:t>/</w:t>
      </w:r>
      <w:r>
        <w:rPr>
          <w:rFonts w:hint="eastAsia"/>
          <w:color w:val="000000"/>
          <w:sz w:val="21"/>
          <w:szCs w:val="21"/>
        </w:rPr>
        <w:t>T50733的规定。</w:t>
      </w:r>
    </w:p>
    <w:p>
      <w:pPr>
        <w:pStyle w:val="21"/>
        <w:ind w:left="0" w:leftChars="0" w:firstLine="0" w:firstLineChars="0"/>
        <w:rPr>
          <w:rFonts w:hAnsi="宋体" w:cs="宋体"/>
          <w:szCs w:val="21"/>
        </w:rPr>
      </w:pPr>
      <w:r>
        <w:rPr>
          <w:rFonts w:hint="eastAsia" w:hAnsi="宋体" w:cs="宋体"/>
          <w:color w:val="000000"/>
          <w:szCs w:val="21"/>
        </w:rPr>
        <w:t>1</w:t>
      </w:r>
      <w:r>
        <w:rPr>
          <w:rFonts w:hint="eastAsia" w:hAnsi="宋体" w:cs="宋体"/>
          <w:color w:val="000000"/>
          <w:szCs w:val="21"/>
          <w:lang w:val="en-US" w:eastAsia="zh-CN"/>
        </w:rPr>
        <w:t>0</w:t>
      </w:r>
      <w:r>
        <w:rPr>
          <w:rFonts w:hint="eastAsia" w:hAnsi="宋体" w:cs="宋体"/>
          <w:color w:val="000000"/>
          <w:szCs w:val="21"/>
        </w:rPr>
        <w:t>.3.3混凝土的耐久性等级划分,应符合现行行业标准《混凝土耐久性检验评定标准》JGJ/T193的规定。</w:t>
      </w:r>
    </w:p>
    <w:p>
      <w:pPr>
        <w:pStyle w:val="115"/>
      </w:pPr>
      <w:r>
        <w:t>_________________________________</w:t>
      </w:r>
    </w:p>
    <w:sectPr>
      <w:headerReference r:id="rId11" w:type="default"/>
      <w:footerReference r:id="rId12" w:type="default"/>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PAGE  \* MERGEFORMAT </w:instrText>
    </w:r>
    <w:r>
      <w:fldChar w:fldCharType="separate"/>
    </w:r>
    <w: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pPr>
    <w:r>
      <w:fldChar w:fldCharType="begin"/>
    </w:r>
    <w:r>
      <w:instrText xml:space="preserve"> PAGE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2"/>
    </w:pPr>
    <w:r>
      <w:t>DB43/</w:t>
    </w:r>
    <w:r>
      <w:rPr>
        <w:rFonts w:hint="eastAsia"/>
      </w:rPr>
      <w:t>T</w:t>
    </w:r>
    <w:r>
      <w:t xml:space="preserve"> XXXX—2024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3"/>
    </w:pPr>
    <w:r>
      <w:t>DB43/ XXXX—2024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3"/>
    </w:pPr>
    <w:r>
      <w:t>DB43/ XXXX—2024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9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8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0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1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5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22827D5B"/>
    <w:multiLevelType w:val="multilevel"/>
    <w:tmpl w:val="22827D5B"/>
    <w:lvl w:ilvl="0" w:tentative="0">
      <w:start w:val="1"/>
      <w:numFmt w:val="none"/>
      <w:pStyle w:val="8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7">
    <w:nsid w:val="2A3F62A9"/>
    <w:multiLevelType w:val="multilevel"/>
    <w:tmpl w:val="2A3F62A9"/>
    <w:lvl w:ilvl="0" w:tentative="0">
      <w:start w:val="1"/>
      <w:numFmt w:val="decimal"/>
      <w:pStyle w:val="8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8">
    <w:nsid w:val="2A8F7113"/>
    <w:multiLevelType w:val="multilevel"/>
    <w:tmpl w:val="2A8F7113"/>
    <w:lvl w:ilvl="0" w:tentative="0">
      <w:start w:val="1"/>
      <w:numFmt w:val="upperLetter"/>
      <w:pStyle w:val="121"/>
      <w:suff w:val="space"/>
      <w:lvlText w:val="%1"/>
      <w:lvlJc w:val="left"/>
      <w:pPr>
        <w:ind w:left="623" w:hanging="425"/>
      </w:pPr>
      <w:rPr>
        <w:rFonts w:hint="eastAsia"/>
      </w:rPr>
    </w:lvl>
    <w:lvl w:ilvl="1" w:tentative="0">
      <w:start w:val="1"/>
      <w:numFmt w:val="decimal"/>
      <w:pStyle w:val="7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132"/>
      <w:suff w:val="nothing"/>
      <w:lvlText w:val="%1——"/>
      <w:lvlJc w:val="left"/>
      <w:pPr>
        <w:ind w:left="833" w:hanging="408"/>
      </w:pPr>
      <w:rPr>
        <w:rFonts w:hint="eastAsia"/>
      </w:rPr>
    </w:lvl>
    <w:lvl w:ilvl="1" w:tentative="0">
      <w:start w:val="1"/>
      <w:numFmt w:val="bullet"/>
      <w:pStyle w:val="82"/>
      <w:lvlText w:val=""/>
      <w:lvlJc w:val="left"/>
      <w:pPr>
        <w:tabs>
          <w:tab w:val="left" w:pos="760"/>
        </w:tabs>
        <w:ind w:left="1264" w:hanging="413"/>
      </w:pPr>
      <w:rPr>
        <w:rFonts w:hint="default" w:ascii="Symbol" w:hAnsi="Symbol"/>
        <w:color w:val="auto"/>
      </w:rPr>
    </w:lvl>
    <w:lvl w:ilvl="2" w:tentative="0">
      <w:start w:val="1"/>
      <w:numFmt w:val="bullet"/>
      <w:pStyle w:val="13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14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78"/>
      <w:lvlText w:val="%1"/>
      <w:lvlJc w:val="left"/>
      <w:pPr>
        <w:tabs>
          <w:tab w:val="left" w:pos="0"/>
        </w:tabs>
        <w:ind w:left="0" w:hanging="425"/>
      </w:pPr>
      <w:rPr>
        <w:rFonts w:hint="eastAsia"/>
      </w:rPr>
    </w:lvl>
    <w:lvl w:ilvl="1" w:tentative="0">
      <w:start w:val="1"/>
      <w:numFmt w:val="decimal"/>
      <w:pStyle w:val="4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4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2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7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93B4AB1"/>
    <w:multiLevelType w:val="multilevel"/>
    <w:tmpl w:val="693B4AB1"/>
    <w:lvl w:ilvl="0" w:tentative="0">
      <w:start w:val="1"/>
      <w:numFmt w:val="lowerLetter"/>
      <w:pStyle w:val="11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6"/>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6D6C07CD"/>
    <w:multiLevelType w:val="multilevel"/>
    <w:tmpl w:val="6D6C07CD"/>
    <w:lvl w:ilvl="0" w:tentative="0">
      <w:start w:val="1"/>
      <w:numFmt w:val="lowerLetter"/>
      <w:pStyle w:val="41"/>
      <w:lvlText w:val="%1)"/>
      <w:lvlJc w:val="left"/>
      <w:pPr>
        <w:tabs>
          <w:tab w:val="left" w:pos="839"/>
        </w:tabs>
        <w:ind w:left="839" w:hanging="419"/>
      </w:pPr>
      <w:rPr>
        <w:rFonts w:hint="eastAsia" w:ascii="宋体" w:eastAsia="宋体"/>
        <w:b w:val="0"/>
        <w:i w:val="0"/>
        <w:sz w:val="21"/>
      </w:rPr>
    </w:lvl>
    <w:lvl w:ilvl="1" w:tentative="0">
      <w:start w:val="1"/>
      <w:numFmt w:val="decimal"/>
      <w:pStyle w:val="9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7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16"/>
  </w:num>
  <w:num w:numId="3">
    <w:abstractNumId w:val="13"/>
  </w:num>
  <w:num w:numId="4">
    <w:abstractNumId w:val="12"/>
  </w:num>
  <w:num w:numId="5">
    <w:abstractNumId w:val="15"/>
  </w:num>
  <w:num w:numId="6">
    <w:abstractNumId w:val="2"/>
  </w:num>
  <w:num w:numId="7">
    <w:abstractNumId w:val="5"/>
  </w:num>
  <w:num w:numId="8">
    <w:abstractNumId w:val="14"/>
  </w:num>
  <w:num w:numId="9">
    <w:abstractNumId w:val="8"/>
  </w:num>
  <w:num w:numId="10">
    <w:abstractNumId w:val="17"/>
  </w:num>
  <w:num w:numId="11">
    <w:abstractNumId w:val="7"/>
  </w:num>
  <w:num w:numId="12">
    <w:abstractNumId w:val="9"/>
  </w:num>
  <w:num w:numId="13">
    <w:abstractNumId w:val="6"/>
  </w:num>
  <w:num w:numId="14">
    <w:abstractNumId w:val="1"/>
  </w:num>
  <w:num w:numId="15">
    <w:abstractNumId w:val="0"/>
  </w:num>
  <w:num w:numId="16">
    <w:abstractNumId w:val="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0MmU2MGZkNjdmYjcwYTlhZGY2YjMzODRjODlhNDEifQ=="/>
  </w:docVars>
  <w:rsids>
    <w:rsidRoot w:val="00035925"/>
    <w:rsid w:val="00000244"/>
    <w:rsid w:val="0000185F"/>
    <w:rsid w:val="000039B4"/>
    <w:rsid w:val="0000586F"/>
    <w:rsid w:val="0001136B"/>
    <w:rsid w:val="00013D86"/>
    <w:rsid w:val="00013E02"/>
    <w:rsid w:val="0002143C"/>
    <w:rsid w:val="000219FA"/>
    <w:rsid w:val="00023ECF"/>
    <w:rsid w:val="00024205"/>
    <w:rsid w:val="00025A65"/>
    <w:rsid w:val="00026C31"/>
    <w:rsid w:val="00027280"/>
    <w:rsid w:val="000320A7"/>
    <w:rsid w:val="00035925"/>
    <w:rsid w:val="000453BC"/>
    <w:rsid w:val="0005310B"/>
    <w:rsid w:val="000630A6"/>
    <w:rsid w:val="0006328B"/>
    <w:rsid w:val="00067CDF"/>
    <w:rsid w:val="00074A2A"/>
    <w:rsid w:val="00074FBE"/>
    <w:rsid w:val="00082043"/>
    <w:rsid w:val="00083A09"/>
    <w:rsid w:val="0008599E"/>
    <w:rsid w:val="00085CFE"/>
    <w:rsid w:val="0009005E"/>
    <w:rsid w:val="00090EB3"/>
    <w:rsid w:val="00092857"/>
    <w:rsid w:val="00093B05"/>
    <w:rsid w:val="0009474A"/>
    <w:rsid w:val="000A20A9"/>
    <w:rsid w:val="000A48B1"/>
    <w:rsid w:val="000A725F"/>
    <w:rsid w:val="000B3143"/>
    <w:rsid w:val="000B65AF"/>
    <w:rsid w:val="000C1873"/>
    <w:rsid w:val="000C6B05"/>
    <w:rsid w:val="000C6DD6"/>
    <w:rsid w:val="000C73D4"/>
    <w:rsid w:val="000D2CF3"/>
    <w:rsid w:val="000D3D4C"/>
    <w:rsid w:val="000D4F51"/>
    <w:rsid w:val="000D718B"/>
    <w:rsid w:val="000E0C46"/>
    <w:rsid w:val="000E7B2A"/>
    <w:rsid w:val="000F030C"/>
    <w:rsid w:val="000F0A1F"/>
    <w:rsid w:val="000F129C"/>
    <w:rsid w:val="001056DE"/>
    <w:rsid w:val="001124C0"/>
    <w:rsid w:val="0013013B"/>
    <w:rsid w:val="0013175F"/>
    <w:rsid w:val="00142CDC"/>
    <w:rsid w:val="001512B4"/>
    <w:rsid w:val="001620A5"/>
    <w:rsid w:val="00164E53"/>
    <w:rsid w:val="0016699D"/>
    <w:rsid w:val="00175159"/>
    <w:rsid w:val="00176202"/>
    <w:rsid w:val="00176208"/>
    <w:rsid w:val="0018211B"/>
    <w:rsid w:val="001840D3"/>
    <w:rsid w:val="001900F8"/>
    <w:rsid w:val="00191258"/>
    <w:rsid w:val="00192680"/>
    <w:rsid w:val="00193037"/>
    <w:rsid w:val="00193A2C"/>
    <w:rsid w:val="001A288E"/>
    <w:rsid w:val="001B00BD"/>
    <w:rsid w:val="001B088B"/>
    <w:rsid w:val="001B41D8"/>
    <w:rsid w:val="001B6DC2"/>
    <w:rsid w:val="001C149C"/>
    <w:rsid w:val="001C21AC"/>
    <w:rsid w:val="001C47BA"/>
    <w:rsid w:val="001C59EA"/>
    <w:rsid w:val="001D406C"/>
    <w:rsid w:val="001D41EE"/>
    <w:rsid w:val="001E0380"/>
    <w:rsid w:val="001E13B1"/>
    <w:rsid w:val="001E41D8"/>
    <w:rsid w:val="001E46FA"/>
    <w:rsid w:val="001F3A19"/>
    <w:rsid w:val="002217C1"/>
    <w:rsid w:val="0022607D"/>
    <w:rsid w:val="00226121"/>
    <w:rsid w:val="00234467"/>
    <w:rsid w:val="00237D8D"/>
    <w:rsid w:val="00241DA2"/>
    <w:rsid w:val="002462AC"/>
    <w:rsid w:val="00247FEE"/>
    <w:rsid w:val="00250CD9"/>
    <w:rsid w:val="00250E7D"/>
    <w:rsid w:val="002565D5"/>
    <w:rsid w:val="002622C0"/>
    <w:rsid w:val="002778AE"/>
    <w:rsid w:val="00281F5A"/>
    <w:rsid w:val="0028269A"/>
    <w:rsid w:val="00283590"/>
    <w:rsid w:val="0028591B"/>
    <w:rsid w:val="00286973"/>
    <w:rsid w:val="00294E70"/>
    <w:rsid w:val="002A1924"/>
    <w:rsid w:val="002A5AD8"/>
    <w:rsid w:val="002A7420"/>
    <w:rsid w:val="002B0F12"/>
    <w:rsid w:val="002B1308"/>
    <w:rsid w:val="002B1A21"/>
    <w:rsid w:val="002B4554"/>
    <w:rsid w:val="002C72D8"/>
    <w:rsid w:val="002D11FA"/>
    <w:rsid w:val="002D1320"/>
    <w:rsid w:val="002E0DDF"/>
    <w:rsid w:val="002E2906"/>
    <w:rsid w:val="002E363B"/>
    <w:rsid w:val="002E5635"/>
    <w:rsid w:val="002E64C3"/>
    <w:rsid w:val="002E6A2C"/>
    <w:rsid w:val="002E6D89"/>
    <w:rsid w:val="002E71AC"/>
    <w:rsid w:val="002F1517"/>
    <w:rsid w:val="002F1D8C"/>
    <w:rsid w:val="002F21DA"/>
    <w:rsid w:val="00301F39"/>
    <w:rsid w:val="003044E1"/>
    <w:rsid w:val="00304CB9"/>
    <w:rsid w:val="00317B4D"/>
    <w:rsid w:val="00325926"/>
    <w:rsid w:val="00327A8A"/>
    <w:rsid w:val="003361C3"/>
    <w:rsid w:val="00336610"/>
    <w:rsid w:val="00343F73"/>
    <w:rsid w:val="00345060"/>
    <w:rsid w:val="00345964"/>
    <w:rsid w:val="0035323B"/>
    <w:rsid w:val="003609D2"/>
    <w:rsid w:val="00363F22"/>
    <w:rsid w:val="00372FD3"/>
    <w:rsid w:val="00375564"/>
    <w:rsid w:val="00383191"/>
    <w:rsid w:val="00386DED"/>
    <w:rsid w:val="003912E7"/>
    <w:rsid w:val="00393947"/>
    <w:rsid w:val="0039466C"/>
    <w:rsid w:val="003A2275"/>
    <w:rsid w:val="003A6A4F"/>
    <w:rsid w:val="003A7088"/>
    <w:rsid w:val="003B00DF"/>
    <w:rsid w:val="003B1275"/>
    <w:rsid w:val="003B1778"/>
    <w:rsid w:val="003B1A37"/>
    <w:rsid w:val="003B42FF"/>
    <w:rsid w:val="003B7B29"/>
    <w:rsid w:val="003C11CB"/>
    <w:rsid w:val="003C32F8"/>
    <w:rsid w:val="003C75F3"/>
    <w:rsid w:val="003C7850"/>
    <w:rsid w:val="003C78A3"/>
    <w:rsid w:val="003D37A7"/>
    <w:rsid w:val="003D7B09"/>
    <w:rsid w:val="003E0CCF"/>
    <w:rsid w:val="003E1867"/>
    <w:rsid w:val="003E4EBE"/>
    <w:rsid w:val="003E5729"/>
    <w:rsid w:val="003F3B14"/>
    <w:rsid w:val="003F43F7"/>
    <w:rsid w:val="003F4EE0"/>
    <w:rsid w:val="003F665D"/>
    <w:rsid w:val="00402153"/>
    <w:rsid w:val="00402FC1"/>
    <w:rsid w:val="004163B4"/>
    <w:rsid w:val="00425082"/>
    <w:rsid w:val="00431DEB"/>
    <w:rsid w:val="004374BF"/>
    <w:rsid w:val="00446B29"/>
    <w:rsid w:val="00453F9A"/>
    <w:rsid w:val="00457BE2"/>
    <w:rsid w:val="00471E91"/>
    <w:rsid w:val="004738FD"/>
    <w:rsid w:val="00474675"/>
    <w:rsid w:val="0047470C"/>
    <w:rsid w:val="00476F0B"/>
    <w:rsid w:val="004A35F9"/>
    <w:rsid w:val="004B24C1"/>
    <w:rsid w:val="004C0AE5"/>
    <w:rsid w:val="004C292F"/>
    <w:rsid w:val="004C6510"/>
    <w:rsid w:val="004E212D"/>
    <w:rsid w:val="004F17A0"/>
    <w:rsid w:val="004F2C93"/>
    <w:rsid w:val="004F460C"/>
    <w:rsid w:val="005039F3"/>
    <w:rsid w:val="00510280"/>
    <w:rsid w:val="00511036"/>
    <w:rsid w:val="00513D73"/>
    <w:rsid w:val="00514A43"/>
    <w:rsid w:val="005174E5"/>
    <w:rsid w:val="005203D3"/>
    <w:rsid w:val="00522393"/>
    <w:rsid w:val="00522620"/>
    <w:rsid w:val="00525656"/>
    <w:rsid w:val="00534C02"/>
    <w:rsid w:val="00536D73"/>
    <w:rsid w:val="0054264B"/>
    <w:rsid w:val="00543786"/>
    <w:rsid w:val="005533D7"/>
    <w:rsid w:val="00553D98"/>
    <w:rsid w:val="005703DE"/>
    <w:rsid w:val="00576949"/>
    <w:rsid w:val="00577A9C"/>
    <w:rsid w:val="0058212B"/>
    <w:rsid w:val="0058464E"/>
    <w:rsid w:val="00593B48"/>
    <w:rsid w:val="005A01CB"/>
    <w:rsid w:val="005A1587"/>
    <w:rsid w:val="005A58FF"/>
    <w:rsid w:val="005A5EAF"/>
    <w:rsid w:val="005A64C0"/>
    <w:rsid w:val="005A6E3F"/>
    <w:rsid w:val="005B0C20"/>
    <w:rsid w:val="005B1ECE"/>
    <w:rsid w:val="005B3C11"/>
    <w:rsid w:val="005C1C28"/>
    <w:rsid w:val="005C6DB5"/>
    <w:rsid w:val="005E19E7"/>
    <w:rsid w:val="005E5D28"/>
    <w:rsid w:val="005F0D35"/>
    <w:rsid w:val="005F2E1A"/>
    <w:rsid w:val="005F5BD5"/>
    <w:rsid w:val="00607E4F"/>
    <w:rsid w:val="00612B57"/>
    <w:rsid w:val="0061716C"/>
    <w:rsid w:val="006243A1"/>
    <w:rsid w:val="00632E56"/>
    <w:rsid w:val="00635CBA"/>
    <w:rsid w:val="0064338B"/>
    <w:rsid w:val="006447BD"/>
    <w:rsid w:val="00646542"/>
    <w:rsid w:val="006504F4"/>
    <w:rsid w:val="00654BC9"/>
    <w:rsid w:val="006552FD"/>
    <w:rsid w:val="006566EC"/>
    <w:rsid w:val="00663AF3"/>
    <w:rsid w:val="00666227"/>
    <w:rsid w:val="00666B6C"/>
    <w:rsid w:val="006676CE"/>
    <w:rsid w:val="00682682"/>
    <w:rsid w:val="00682702"/>
    <w:rsid w:val="00682CAE"/>
    <w:rsid w:val="00683E45"/>
    <w:rsid w:val="00684BDC"/>
    <w:rsid w:val="00692368"/>
    <w:rsid w:val="00697165"/>
    <w:rsid w:val="006A2EBC"/>
    <w:rsid w:val="006A5EA0"/>
    <w:rsid w:val="006A783B"/>
    <w:rsid w:val="006A7B33"/>
    <w:rsid w:val="006B4E13"/>
    <w:rsid w:val="006B75DD"/>
    <w:rsid w:val="006C1B73"/>
    <w:rsid w:val="006C67E0"/>
    <w:rsid w:val="006C7ABA"/>
    <w:rsid w:val="006D0D60"/>
    <w:rsid w:val="006D1122"/>
    <w:rsid w:val="006D3C00"/>
    <w:rsid w:val="006D6CF4"/>
    <w:rsid w:val="006E3675"/>
    <w:rsid w:val="006E4A7F"/>
    <w:rsid w:val="006F1C02"/>
    <w:rsid w:val="006F5D6E"/>
    <w:rsid w:val="006F7758"/>
    <w:rsid w:val="00700FB7"/>
    <w:rsid w:val="00704DF6"/>
    <w:rsid w:val="0070651C"/>
    <w:rsid w:val="007132A3"/>
    <w:rsid w:val="00716421"/>
    <w:rsid w:val="00724EFB"/>
    <w:rsid w:val="00731117"/>
    <w:rsid w:val="00731A45"/>
    <w:rsid w:val="007419C3"/>
    <w:rsid w:val="00743776"/>
    <w:rsid w:val="00744F22"/>
    <w:rsid w:val="007467A7"/>
    <w:rsid w:val="007469DD"/>
    <w:rsid w:val="0074741B"/>
    <w:rsid w:val="0074759E"/>
    <w:rsid w:val="007478EA"/>
    <w:rsid w:val="0075344E"/>
    <w:rsid w:val="0075415C"/>
    <w:rsid w:val="00755791"/>
    <w:rsid w:val="00760D32"/>
    <w:rsid w:val="00763502"/>
    <w:rsid w:val="0077632A"/>
    <w:rsid w:val="007913AB"/>
    <w:rsid w:val="007914F7"/>
    <w:rsid w:val="007A4CA2"/>
    <w:rsid w:val="007B1625"/>
    <w:rsid w:val="007B5EE8"/>
    <w:rsid w:val="007B706E"/>
    <w:rsid w:val="007B71EB"/>
    <w:rsid w:val="007C6205"/>
    <w:rsid w:val="007C686A"/>
    <w:rsid w:val="007C728E"/>
    <w:rsid w:val="007C7A8D"/>
    <w:rsid w:val="007D2C53"/>
    <w:rsid w:val="007D3D60"/>
    <w:rsid w:val="007D7703"/>
    <w:rsid w:val="007E1980"/>
    <w:rsid w:val="007E4B76"/>
    <w:rsid w:val="007E4F80"/>
    <w:rsid w:val="007E5EA8"/>
    <w:rsid w:val="007E6327"/>
    <w:rsid w:val="007F0CF1"/>
    <w:rsid w:val="007F12A5"/>
    <w:rsid w:val="007F4CF1"/>
    <w:rsid w:val="007F4E2B"/>
    <w:rsid w:val="007F758D"/>
    <w:rsid w:val="007F770C"/>
    <w:rsid w:val="007F7D52"/>
    <w:rsid w:val="0080654C"/>
    <w:rsid w:val="008071C6"/>
    <w:rsid w:val="00817A00"/>
    <w:rsid w:val="008221F0"/>
    <w:rsid w:val="00835DB3"/>
    <w:rsid w:val="0083617B"/>
    <w:rsid w:val="008371BD"/>
    <w:rsid w:val="008478A6"/>
    <w:rsid w:val="008504A8"/>
    <w:rsid w:val="0085282E"/>
    <w:rsid w:val="0085513E"/>
    <w:rsid w:val="00856400"/>
    <w:rsid w:val="0087198C"/>
    <w:rsid w:val="00872C1F"/>
    <w:rsid w:val="00873B42"/>
    <w:rsid w:val="008856D8"/>
    <w:rsid w:val="00891314"/>
    <w:rsid w:val="00892E82"/>
    <w:rsid w:val="0089649D"/>
    <w:rsid w:val="008B2122"/>
    <w:rsid w:val="008B6D24"/>
    <w:rsid w:val="008C1B58"/>
    <w:rsid w:val="008C39AE"/>
    <w:rsid w:val="008C590D"/>
    <w:rsid w:val="008E01CA"/>
    <w:rsid w:val="008E031B"/>
    <w:rsid w:val="008E3C25"/>
    <w:rsid w:val="008E7029"/>
    <w:rsid w:val="008E7EF6"/>
    <w:rsid w:val="008F1F98"/>
    <w:rsid w:val="008F266F"/>
    <w:rsid w:val="008F6758"/>
    <w:rsid w:val="009040DD"/>
    <w:rsid w:val="00905B47"/>
    <w:rsid w:val="0091271A"/>
    <w:rsid w:val="0091331C"/>
    <w:rsid w:val="009279DE"/>
    <w:rsid w:val="00930116"/>
    <w:rsid w:val="00936D81"/>
    <w:rsid w:val="0094212C"/>
    <w:rsid w:val="00946133"/>
    <w:rsid w:val="00954689"/>
    <w:rsid w:val="009617C9"/>
    <w:rsid w:val="00961C93"/>
    <w:rsid w:val="00965324"/>
    <w:rsid w:val="00966F86"/>
    <w:rsid w:val="0097091E"/>
    <w:rsid w:val="009760D3"/>
    <w:rsid w:val="009761B4"/>
    <w:rsid w:val="00977132"/>
    <w:rsid w:val="00981A4B"/>
    <w:rsid w:val="00982501"/>
    <w:rsid w:val="009877D3"/>
    <w:rsid w:val="00994E8F"/>
    <w:rsid w:val="009951DC"/>
    <w:rsid w:val="009959BB"/>
    <w:rsid w:val="00997158"/>
    <w:rsid w:val="009A3A7C"/>
    <w:rsid w:val="009A5340"/>
    <w:rsid w:val="009A6D93"/>
    <w:rsid w:val="009B2ADB"/>
    <w:rsid w:val="009B603A"/>
    <w:rsid w:val="009C2D0E"/>
    <w:rsid w:val="009C3DAC"/>
    <w:rsid w:val="009C42E0"/>
    <w:rsid w:val="009D0318"/>
    <w:rsid w:val="009D504A"/>
    <w:rsid w:val="009D5362"/>
    <w:rsid w:val="009E1415"/>
    <w:rsid w:val="009E14CC"/>
    <w:rsid w:val="009E5CA9"/>
    <w:rsid w:val="009E6116"/>
    <w:rsid w:val="009E6C11"/>
    <w:rsid w:val="009F2B33"/>
    <w:rsid w:val="009F729D"/>
    <w:rsid w:val="00A02E43"/>
    <w:rsid w:val="00A065F9"/>
    <w:rsid w:val="00A075D7"/>
    <w:rsid w:val="00A07F34"/>
    <w:rsid w:val="00A1138E"/>
    <w:rsid w:val="00A1405F"/>
    <w:rsid w:val="00A17FED"/>
    <w:rsid w:val="00A22154"/>
    <w:rsid w:val="00A25233"/>
    <w:rsid w:val="00A25C38"/>
    <w:rsid w:val="00A26DB6"/>
    <w:rsid w:val="00A33CAC"/>
    <w:rsid w:val="00A36BBE"/>
    <w:rsid w:val="00A4307A"/>
    <w:rsid w:val="00A47EBB"/>
    <w:rsid w:val="00A51CDD"/>
    <w:rsid w:val="00A51EDD"/>
    <w:rsid w:val="00A53B11"/>
    <w:rsid w:val="00A6730D"/>
    <w:rsid w:val="00A71625"/>
    <w:rsid w:val="00A71B9B"/>
    <w:rsid w:val="00A751C7"/>
    <w:rsid w:val="00A872B7"/>
    <w:rsid w:val="00A87844"/>
    <w:rsid w:val="00A936FE"/>
    <w:rsid w:val="00A94CAC"/>
    <w:rsid w:val="00AA038C"/>
    <w:rsid w:val="00AA7A09"/>
    <w:rsid w:val="00AB20FE"/>
    <w:rsid w:val="00AB3B50"/>
    <w:rsid w:val="00AB53F2"/>
    <w:rsid w:val="00AC05B1"/>
    <w:rsid w:val="00AD356C"/>
    <w:rsid w:val="00AE2914"/>
    <w:rsid w:val="00AE6CFD"/>
    <w:rsid w:val="00AE6D15"/>
    <w:rsid w:val="00AE79A9"/>
    <w:rsid w:val="00AF37D4"/>
    <w:rsid w:val="00B04182"/>
    <w:rsid w:val="00B07AE3"/>
    <w:rsid w:val="00B11430"/>
    <w:rsid w:val="00B22CAD"/>
    <w:rsid w:val="00B2348B"/>
    <w:rsid w:val="00B353EB"/>
    <w:rsid w:val="00B40824"/>
    <w:rsid w:val="00B439C4"/>
    <w:rsid w:val="00B4535E"/>
    <w:rsid w:val="00B455B1"/>
    <w:rsid w:val="00B52A8C"/>
    <w:rsid w:val="00B636A8"/>
    <w:rsid w:val="00B665C6"/>
    <w:rsid w:val="00B66DBA"/>
    <w:rsid w:val="00B708BA"/>
    <w:rsid w:val="00B805AF"/>
    <w:rsid w:val="00B80D56"/>
    <w:rsid w:val="00B83B0B"/>
    <w:rsid w:val="00B862A3"/>
    <w:rsid w:val="00B869EC"/>
    <w:rsid w:val="00B8730C"/>
    <w:rsid w:val="00B9397A"/>
    <w:rsid w:val="00B9633D"/>
    <w:rsid w:val="00BA0B75"/>
    <w:rsid w:val="00BA2EBE"/>
    <w:rsid w:val="00BB0F28"/>
    <w:rsid w:val="00BB458A"/>
    <w:rsid w:val="00BB61FB"/>
    <w:rsid w:val="00BC46F1"/>
    <w:rsid w:val="00BD00D3"/>
    <w:rsid w:val="00BD1659"/>
    <w:rsid w:val="00BD3AA9"/>
    <w:rsid w:val="00BD4A18"/>
    <w:rsid w:val="00BD6DB2"/>
    <w:rsid w:val="00BE11CF"/>
    <w:rsid w:val="00BE21AB"/>
    <w:rsid w:val="00BE55CB"/>
    <w:rsid w:val="00BE7C9D"/>
    <w:rsid w:val="00BF1EA1"/>
    <w:rsid w:val="00BF617A"/>
    <w:rsid w:val="00BF642C"/>
    <w:rsid w:val="00BF6FCE"/>
    <w:rsid w:val="00C0379D"/>
    <w:rsid w:val="00C03931"/>
    <w:rsid w:val="00C04F7C"/>
    <w:rsid w:val="00C052EA"/>
    <w:rsid w:val="00C05FE3"/>
    <w:rsid w:val="00C14EC7"/>
    <w:rsid w:val="00C2136D"/>
    <w:rsid w:val="00C214EE"/>
    <w:rsid w:val="00C21CEA"/>
    <w:rsid w:val="00C2314B"/>
    <w:rsid w:val="00C24971"/>
    <w:rsid w:val="00C26BE5"/>
    <w:rsid w:val="00C26E4D"/>
    <w:rsid w:val="00C27909"/>
    <w:rsid w:val="00C27B03"/>
    <w:rsid w:val="00C314E1"/>
    <w:rsid w:val="00C34397"/>
    <w:rsid w:val="00C3788B"/>
    <w:rsid w:val="00C4095D"/>
    <w:rsid w:val="00C45E16"/>
    <w:rsid w:val="00C50DA6"/>
    <w:rsid w:val="00C542D9"/>
    <w:rsid w:val="00C56AE1"/>
    <w:rsid w:val="00C601D2"/>
    <w:rsid w:val="00C64F86"/>
    <w:rsid w:val="00C65BCC"/>
    <w:rsid w:val="00C66970"/>
    <w:rsid w:val="00C70E66"/>
    <w:rsid w:val="00C748B4"/>
    <w:rsid w:val="00C8141E"/>
    <w:rsid w:val="00C8691C"/>
    <w:rsid w:val="00C90951"/>
    <w:rsid w:val="00CA168A"/>
    <w:rsid w:val="00CA357E"/>
    <w:rsid w:val="00CA44F9"/>
    <w:rsid w:val="00CA4A21"/>
    <w:rsid w:val="00CA4A69"/>
    <w:rsid w:val="00CB04FF"/>
    <w:rsid w:val="00CB109D"/>
    <w:rsid w:val="00CB682B"/>
    <w:rsid w:val="00CB6D99"/>
    <w:rsid w:val="00CC3E0C"/>
    <w:rsid w:val="00CC58D3"/>
    <w:rsid w:val="00CC784D"/>
    <w:rsid w:val="00CD2D69"/>
    <w:rsid w:val="00CF36E3"/>
    <w:rsid w:val="00CF3BF5"/>
    <w:rsid w:val="00CF5A0A"/>
    <w:rsid w:val="00D0337B"/>
    <w:rsid w:val="00D079B2"/>
    <w:rsid w:val="00D114E9"/>
    <w:rsid w:val="00D11F6D"/>
    <w:rsid w:val="00D14E86"/>
    <w:rsid w:val="00D2632C"/>
    <w:rsid w:val="00D429C6"/>
    <w:rsid w:val="00D432E0"/>
    <w:rsid w:val="00D47748"/>
    <w:rsid w:val="00D54CC3"/>
    <w:rsid w:val="00D55BA8"/>
    <w:rsid w:val="00D57937"/>
    <w:rsid w:val="00D6041A"/>
    <w:rsid w:val="00D633EB"/>
    <w:rsid w:val="00D64766"/>
    <w:rsid w:val="00D71603"/>
    <w:rsid w:val="00D810FB"/>
    <w:rsid w:val="00D82FF7"/>
    <w:rsid w:val="00D847FE"/>
    <w:rsid w:val="00D964EA"/>
    <w:rsid w:val="00D966D0"/>
    <w:rsid w:val="00DA0C59"/>
    <w:rsid w:val="00DA1580"/>
    <w:rsid w:val="00DA3991"/>
    <w:rsid w:val="00DB0990"/>
    <w:rsid w:val="00DB7E6C"/>
    <w:rsid w:val="00DC59F4"/>
    <w:rsid w:val="00DC64BC"/>
    <w:rsid w:val="00DD16A5"/>
    <w:rsid w:val="00DD5A29"/>
    <w:rsid w:val="00DD5D9D"/>
    <w:rsid w:val="00DE0E1A"/>
    <w:rsid w:val="00DE2981"/>
    <w:rsid w:val="00DE35CB"/>
    <w:rsid w:val="00DE7333"/>
    <w:rsid w:val="00DF21E9"/>
    <w:rsid w:val="00E00F14"/>
    <w:rsid w:val="00E01E39"/>
    <w:rsid w:val="00E06386"/>
    <w:rsid w:val="00E06AFF"/>
    <w:rsid w:val="00E110E1"/>
    <w:rsid w:val="00E1587B"/>
    <w:rsid w:val="00E24EB4"/>
    <w:rsid w:val="00E320DF"/>
    <w:rsid w:val="00E320ED"/>
    <w:rsid w:val="00E335D9"/>
    <w:rsid w:val="00E33AFB"/>
    <w:rsid w:val="00E34218"/>
    <w:rsid w:val="00E364D5"/>
    <w:rsid w:val="00E4061F"/>
    <w:rsid w:val="00E46282"/>
    <w:rsid w:val="00E5216E"/>
    <w:rsid w:val="00E533BE"/>
    <w:rsid w:val="00E53688"/>
    <w:rsid w:val="00E61053"/>
    <w:rsid w:val="00E7125C"/>
    <w:rsid w:val="00E7693D"/>
    <w:rsid w:val="00E82344"/>
    <w:rsid w:val="00E84C82"/>
    <w:rsid w:val="00E84D64"/>
    <w:rsid w:val="00E87408"/>
    <w:rsid w:val="00E914C4"/>
    <w:rsid w:val="00E934F5"/>
    <w:rsid w:val="00E96961"/>
    <w:rsid w:val="00EA72EC"/>
    <w:rsid w:val="00EB11CB"/>
    <w:rsid w:val="00EB275A"/>
    <w:rsid w:val="00EB786A"/>
    <w:rsid w:val="00EC1578"/>
    <w:rsid w:val="00EC1C72"/>
    <w:rsid w:val="00EC32CC"/>
    <w:rsid w:val="00EC3CC9"/>
    <w:rsid w:val="00EC680A"/>
    <w:rsid w:val="00EE2BED"/>
    <w:rsid w:val="00EE374B"/>
    <w:rsid w:val="00EE5992"/>
    <w:rsid w:val="00F04E7D"/>
    <w:rsid w:val="00F06224"/>
    <w:rsid w:val="00F11BB5"/>
    <w:rsid w:val="00F1417B"/>
    <w:rsid w:val="00F17C3E"/>
    <w:rsid w:val="00F22709"/>
    <w:rsid w:val="00F34B99"/>
    <w:rsid w:val="00F46E7E"/>
    <w:rsid w:val="00F5126C"/>
    <w:rsid w:val="00F52DAB"/>
    <w:rsid w:val="00F54094"/>
    <w:rsid w:val="00F543F0"/>
    <w:rsid w:val="00F61010"/>
    <w:rsid w:val="00F77E8A"/>
    <w:rsid w:val="00F81D29"/>
    <w:rsid w:val="00F91C4D"/>
    <w:rsid w:val="00F92FD9"/>
    <w:rsid w:val="00FA03DB"/>
    <w:rsid w:val="00FA58E3"/>
    <w:rsid w:val="00FA6684"/>
    <w:rsid w:val="00FA731E"/>
    <w:rsid w:val="00FB07F8"/>
    <w:rsid w:val="00FB2B38"/>
    <w:rsid w:val="00FC3AD6"/>
    <w:rsid w:val="00FC6358"/>
    <w:rsid w:val="00FD01CF"/>
    <w:rsid w:val="00FD320D"/>
    <w:rsid w:val="00FE23DE"/>
    <w:rsid w:val="00FE2CBC"/>
    <w:rsid w:val="00FF0DA1"/>
    <w:rsid w:val="00FF2895"/>
    <w:rsid w:val="08B438F6"/>
    <w:rsid w:val="098C151C"/>
    <w:rsid w:val="124E4584"/>
    <w:rsid w:val="18632780"/>
    <w:rsid w:val="20D51E10"/>
    <w:rsid w:val="290E59CF"/>
    <w:rsid w:val="2F383732"/>
    <w:rsid w:val="349849EB"/>
    <w:rsid w:val="35FB474B"/>
    <w:rsid w:val="399636D9"/>
    <w:rsid w:val="475A1DE8"/>
    <w:rsid w:val="59134FDE"/>
    <w:rsid w:val="65E87BFC"/>
    <w:rsid w:val="71192CB8"/>
    <w:rsid w:val="74CC4085"/>
    <w:rsid w:val="7BBE2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0">
    <w:name w:val="Default Paragraph Font"/>
    <w:unhideWhenUsed/>
    <w:uiPriority w:val="1"/>
  </w:style>
  <w:style w:type="table" w:default="1" w:styleId="36">
    <w:name w:val="Normal Table"/>
    <w:unhideWhenUsed/>
    <w:uiPriority w:val="99"/>
    <w:tblPr>
      <w:tblLayout w:type="fixed"/>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2"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Date"/>
    <w:basedOn w:val="1"/>
    <w:next w:val="1"/>
    <w:semiHidden/>
    <w:qFormat/>
    <w:uiPriority w:val="0"/>
    <w:pPr>
      <w:ind w:left="100" w:leftChars="2500"/>
    </w:pPr>
    <w:rPr>
      <w:sz w:val="24"/>
      <w:szCs w:val="28"/>
    </w:rPr>
  </w:style>
  <w:style w:type="paragraph" w:styleId="14">
    <w:name w:val="endnote text"/>
    <w:basedOn w:val="1"/>
    <w:semiHidden/>
    <w:qFormat/>
    <w:uiPriority w:val="0"/>
    <w:pPr>
      <w:snapToGrid w:val="0"/>
      <w:jc w:val="left"/>
    </w:p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uiPriority w:val="0"/>
    <w:pPr>
      <w:snapToGrid w:val="0"/>
      <w:jc w:val="left"/>
    </w:pPr>
    <w:rPr>
      <w:sz w:val="18"/>
      <w:szCs w:val="18"/>
    </w:rPr>
  </w:style>
  <w:style w:type="paragraph" w:styleId="17">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8">
    <w:name w:val="toc 4"/>
    <w:basedOn w:val="1"/>
    <w:next w:val="1"/>
    <w:semiHidden/>
    <w:uiPriority w:val="0"/>
    <w:pPr>
      <w:tabs>
        <w:tab w:val="right" w:leader="dot" w:pos="9241"/>
      </w:tabs>
      <w:ind w:firstLine="198"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12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3" w:firstLineChars="400"/>
      <w:jc w:val="left"/>
    </w:pPr>
    <w:rPr>
      <w:rFonts w:ascii="宋体"/>
      <w:szCs w:val="21"/>
    </w:rPr>
  </w:style>
  <w:style w:type="paragraph" w:styleId="24">
    <w:name w:val="index 7"/>
    <w:basedOn w:val="1"/>
    <w:next w:val="1"/>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1"/>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9">
    <w:name w:val="index 2"/>
    <w:basedOn w:val="1"/>
    <w:next w:val="1"/>
    <w:qFormat/>
    <w:uiPriority w:val="0"/>
    <w:pPr>
      <w:ind w:left="420" w:hanging="210"/>
      <w:jc w:val="left"/>
    </w:pPr>
    <w:rPr>
      <w:rFonts w:ascii="Calibri" w:hAnsi="Calibri"/>
      <w:sz w:val="20"/>
      <w:szCs w:val="20"/>
    </w:rPr>
  </w:style>
  <w:style w:type="character" w:styleId="31">
    <w:name w:val="endnote reference"/>
    <w:semiHidden/>
    <w:qFormat/>
    <w:uiPriority w:val="0"/>
    <w:rPr>
      <w:vertAlign w:val="superscript"/>
    </w:rPr>
  </w:style>
  <w:style w:type="character" w:styleId="32">
    <w:name w:val="page number"/>
    <w:qFormat/>
    <w:uiPriority w:val="0"/>
    <w:rPr>
      <w:rFonts w:ascii="Times New Roman" w:hAnsi="Times New Roman" w:eastAsia="宋体"/>
      <w:sz w:val="18"/>
    </w:rPr>
  </w:style>
  <w:style w:type="character" w:styleId="33">
    <w:name w:val="FollowedHyperlink"/>
    <w:qFormat/>
    <w:uiPriority w:val="0"/>
    <w:rPr>
      <w:color w:val="800080"/>
      <w:u w:val="single"/>
    </w:rPr>
  </w:style>
  <w:style w:type="character" w:styleId="34">
    <w:name w:val="Hyperlink"/>
    <w:qFormat/>
    <w:uiPriority w:val="99"/>
    <w:rPr>
      <w:color w:val="0000FF"/>
      <w:spacing w:val="0"/>
      <w:w w:val="100"/>
      <w:szCs w:val="21"/>
      <w:u w:val="single"/>
    </w:rPr>
  </w:style>
  <w:style w:type="character" w:styleId="35">
    <w:name w:val="footnote reference"/>
    <w:semiHidden/>
    <w:qFormat/>
    <w:uiPriority w:val="0"/>
    <w:rPr>
      <w:vertAlign w:val="superscript"/>
    </w:rPr>
  </w:style>
  <w:style w:type="table" w:styleId="37">
    <w:name w:val="Table Grid"/>
    <w:basedOn w:val="36"/>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38">
    <w:name w:val="一级无"/>
    <w:basedOn w:val="39"/>
    <w:qFormat/>
    <w:uiPriority w:val="0"/>
    <w:pPr>
      <w:tabs>
        <w:tab w:val="left" w:pos="1440"/>
      </w:tabs>
      <w:spacing w:before="0" w:beforeLines="0" w:after="0" w:afterLines="0"/>
    </w:pPr>
    <w:rPr>
      <w:rFonts w:ascii="宋体" w:eastAsia="宋体"/>
    </w:rPr>
  </w:style>
  <w:style w:type="paragraph" w:customStyle="1" w:styleId="39">
    <w:name w:val="一级条标题"/>
    <w:next w:val="21"/>
    <w:qFormat/>
    <w:uiPriority w:val="0"/>
    <w:pPr>
      <w:tabs>
        <w:tab w:val="left" w:pos="1440"/>
      </w:tabs>
      <w:spacing w:before="156" w:beforeLines="50" w:after="156" w:afterLines="50"/>
      <w:ind w:left="1440" w:hanging="720"/>
      <w:outlineLvl w:val="2"/>
    </w:pPr>
    <w:rPr>
      <w:rFonts w:ascii="黑体" w:hAnsi="Times New Roman" w:eastAsia="黑体" w:cs="Times New Roman"/>
      <w:sz w:val="21"/>
      <w:szCs w:val="21"/>
      <w:lang w:val="en-US" w:eastAsia="zh-CN" w:bidi="ar-SA"/>
    </w:rPr>
  </w:style>
  <w:style w:type="paragraph" w:customStyle="1" w:styleId="40">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1">
    <w:name w:val="附录字母编号列项（一级）"/>
    <w:qFormat/>
    <w:uiPriority w:val="0"/>
    <w:pPr>
      <w:numPr>
        <w:ilvl w:val="0"/>
        <w:numId w:val="2"/>
      </w:numPr>
    </w:pPr>
    <w:rPr>
      <w:rFonts w:ascii="宋体" w:hAnsi="Times New Roman" w:eastAsia="宋体" w:cs="Times New Roman"/>
      <w:sz w:val="21"/>
      <w:lang w:val="en-US" w:eastAsia="zh-CN" w:bidi="ar-SA"/>
    </w:rPr>
  </w:style>
  <w:style w:type="paragraph" w:customStyle="1" w:styleId="42">
    <w:name w:val="正文表标题"/>
    <w:next w:val="21"/>
    <w:qFormat/>
    <w:uiPriority w:val="0"/>
    <w:pPr>
      <w:numPr>
        <w:ilvl w:val="0"/>
        <w:numId w:val="3"/>
      </w:numPr>
      <w:tabs>
        <w:tab w:val="left" w:pos="360"/>
      </w:tabs>
      <w:spacing w:before="156" w:beforeLines="50" w:after="156" w:afterLines="50"/>
      <w:jc w:val="center"/>
    </w:pPr>
    <w:rPr>
      <w:rFonts w:ascii="黑体" w:hAnsi="Times New Roman" w:eastAsia="黑体" w:cs="Times New Roman"/>
      <w:sz w:val="21"/>
      <w:lang w:val="en-US" w:eastAsia="zh-CN" w:bidi="ar-SA"/>
    </w:rPr>
  </w:style>
  <w:style w:type="table" w:customStyle="1" w:styleId="43">
    <w:name w:val="网格型4"/>
    <w:basedOn w:val="3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44">
    <w:name w:val="附录表标题"/>
    <w:basedOn w:val="1"/>
    <w:next w:val="21"/>
    <w:qFormat/>
    <w:uiPriority w:val="0"/>
    <w:pPr>
      <w:numPr>
        <w:ilvl w:val="1"/>
        <w:numId w:val="4"/>
      </w:numPr>
      <w:tabs>
        <w:tab w:val="left" w:pos="180"/>
      </w:tabs>
      <w:spacing w:before="50" w:beforeLines="50" w:after="50" w:afterLines="50"/>
      <w:ind w:left="0" w:firstLine="0"/>
      <w:jc w:val="center"/>
    </w:pPr>
    <w:rPr>
      <w:rFonts w:ascii="黑体" w:eastAsia="黑体"/>
      <w:szCs w:val="21"/>
    </w:rPr>
  </w:style>
  <w:style w:type="paragraph" w:customStyle="1" w:styleId="4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4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47">
    <w:name w:val="示例"/>
    <w:next w:val="48"/>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4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4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character" w:customStyle="1" w:styleId="50">
    <w:name w:val="标准文件_段 Char"/>
    <w:link w:val="51"/>
    <w:qFormat/>
    <w:uiPriority w:val="0"/>
    <w:rPr>
      <w:rFonts w:ascii="宋体"/>
      <w:sz w:val="21"/>
    </w:rPr>
  </w:style>
  <w:style w:type="paragraph" w:customStyle="1" w:styleId="51">
    <w:name w:val="标准文件_段"/>
    <w:link w:val="5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3">
    <w:name w:val="注×：（正文）"/>
    <w:qFormat/>
    <w:uiPriority w:val="0"/>
    <w:pPr>
      <w:numPr>
        <w:ilvl w:val="0"/>
        <w:numId w:val="7"/>
      </w:numPr>
      <w:jc w:val="both"/>
    </w:pPr>
    <w:rPr>
      <w:rFonts w:ascii="宋体" w:hAnsi="Times New Roman" w:eastAsia="宋体" w:cs="Times New Roman"/>
      <w:sz w:val="18"/>
      <w:szCs w:val="18"/>
      <w:lang w:val="en-US" w:eastAsia="zh-CN" w:bidi="ar-SA"/>
    </w:rPr>
  </w:style>
  <w:style w:type="paragraph" w:customStyle="1" w:styleId="54">
    <w:name w:val="条文脚注"/>
    <w:basedOn w:val="22"/>
    <w:qFormat/>
    <w:uiPriority w:val="0"/>
    <w:pPr>
      <w:numPr>
        <w:numId w:val="0"/>
      </w:numPr>
      <w:jc w:val="both"/>
    </w:pPr>
  </w:style>
  <w:style w:type="paragraph" w:customStyle="1" w:styleId="55">
    <w:name w:val="编号列项（三级）"/>
    <w:qFormat/>
    <w:uiPriority w:val="0"/>
    <w:rPr>
      <w:rFonts w:ascii="宋体" w:hAnsi="Times New Roman" w:eastAsia="宋体" w:cs="Times New Roman"/>
      <w:sz w:val="21"/>
      <w:lang w:val="en-US" w:eastAsia="zh-CN" w:bidi="ar-SA"/>
    </w:rPr>
  </w:style>
  <w:style w:type="paragraph" w:customStyle="1" w:styleId="56">
    <w:name w:val="附录三级条标题"/>
    <w:basedOn w:val="57"/>
    <w:next w:val="21"/>
    <w:qFormat/>
    <w:uiPriority w:val="0"/>
    <w:pPr>
      <w:numPr>
        <w:ilvl w:val="4"/>
        <w:numId w:val="8"/>
      </w:numPr>
      <w:tabs>
        <w:tab w:val="left" w:pos="360"/>
      </w:tabs>
      <w:outlineLvl w:val="4"/>
    </w:pPr>
  </w:style>
  <w:style w:type="paragraph" w:customStyle="1" w:styleId="57">
    <w:name w:val="附录二级条标题"/>
    <w:basedOn w:val="1"/>
    <w:next w:val="21"/>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8">
    <w:name w:val="附录一级条标题"/>
    <w:basedOn w:val="59"/>
    <w:next w:val="21"/>
    <w:qFormat/>
    <w:uiPriority w:val="0"/>
    <w:pPr>
      <w:numPr>
        <w:ilvl w:val="2"/>
      </w:numPr>
      <w:tabs>
        <w:tab w:val="left" w:pos="360"/>
      </w:tabs>
      <w:autoSpaceDN w:val="0"/>
      <w:spacing w:before="50" w:beforeLines="50" w:after="50" w:afterLines="50"/>
      <w:outlineLvl w:val="2"/>
    </w:pPr>
  </w:style>
  <w:style w:type="paragraph" w:customStyle="1" w:styleId="59">
    <w:name w:val="附录章标题"/>
    <w:next w:val="21"/>
    <w:qFormat/>
    <w:uiPriority w:val="0"/>
    <w:pPr>
      <w:numPr>
        <w:ilvl w:val="1"/>
        <w:numId w:val="8"/>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character" w:customStyle="1" w:styleId="60">
    <w:name w:val="fw2"/>
    <w:qFormat/>
    <w:uiPriority w:val="0"/>
  </w:style>
  <w:style w:type="character" w:customStyle="1" w:styleId="61">
    <w:name w:val="附录公式 Char"/>
    <w:link w:val="62"/>
    <w:qFormat/>
    <w:uiPriority w:val="0"/>
    <w:rPr>
      <w:lang w:val="en-US" w:eastAsia="zh-CN" w:bidi="ar-SA"/>
    </w:rPr>
  </w:style>
  <w:style w:type="paragraph" w:customStyle="1" w:styleId="62">
    <w:name w:val="附录公式"/>
    <w:basedOn w:val="21"/>
    <w:next w:val="21"/>
    <w:link w:val="61"/>
    <w:qFormat/>
    <w:uiPriority w:val="0"/>
  </w:style>
  <w:style w:type="paragraph" w:customStyle="1" w:styleId="63">
    <w:name w:val="封面标准文稿类别"/>
    <w:basedOn w:val="64"/>
    <w:qFormat/>
    <w:uiPriority w:val="0"/>
    <w:pPr>
      <w:spacing w:after="160" w:line="240" w:lineRule="auto"/>
    </w:pPr>
    <w:rPr>
      <w:sz w:val="24"/>
    </w:rPr>
  </w:style>
  <w:style w:type="paragraph" w:customStyle="1" w:styleId="64">
    <w:name w:val="封面一致性程度标识"/>
    <w:basedOn w:val="65"/>
    <w:qFormat/>
    <w:uiPriority w:val="0"/>
    <w:pPr>
      <w:spacing w:before="440"/>
    </w:pPr>
    <w:rPr>
      <w:rFonts w:ascii="宋体" w:eastAsia="宋体"/>
    </w:rPr>
  </w:style>
  <w:style w:type="paragraph" w:customStyle="1" w:styleId="65">
    <w:name w:val="封面标准英文名称"/>
    <w:basedOn w:val="66"/>
    <w:qFormat/>
    <w:uiPriority w:val="0"/>
    <w:pPr>
      <w:spacing w:before="370" w:line="400" w:lineRule="exact"/>
    </w:pPr>
    <w:rPr>
      <w:rFonts w:ascii="Times New Roman"/>
      <w:sz w:val="28"/>
      <w:szCs w:val="28"/>
    </w:rPr>
  </w:style>
  <w:style w:type="paragraph" w:customStyle="1" w:styleId="6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实施日期"/>
    <w:basedOn w:val="69"/>
    <w:uiPriority w:val="0"/>
    <w:pPr>
      <w:framePr w:vAnchor="page"/>
      <w:jc w:val="right"/>
    </w:pPr>
  </w:style>
  <w:style w:type="paragraph" w:customStyle="1" w:styleId="6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0">
    <w:name w:val="封面标准文稿编辑信息"/>
    <w:basedOn w:val="63"/>
    <w:qFormat/>
    <w:uiPriority w:val="0"/>
    <w:pPr>
      <w:spacing w:before="180" w:line="180" w:lineRule="exact"/>
    </w:pPr>
    <w:rPr>
      <w:sz w:val="21"/>
    </w:rPr>
  </w:style>
  <w:style w:type="table" w:customStyle="1" w:styleId="71">
    <w:name w:val="网格型3"/>
    <w:basedOn w:val="3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2">
    <w:name w:val="附录图标题"/>
    <w:basedOn w:val="1"/>
    <w:next w:val="21"/>
    <w:qFormat/>
    <w:uiPriority w:val="0"/>
    <w:pPr>
      <w:numPr>
        <w:ilvl w:val="1"/>
        <w:numId w:val="9"/>
      </w:numPr>
      <w:tabs>
        <w:tab w:val="left" w:pos="363"/>
      </w:tabs>
      <w:spacing w:before="50" w:beforeLines="50" w:after="50" w:afterLines="50"/>
      <w:ind w:left="0" w:firstLine="0"/>
      <w:jc w:val="center"/>
    </w:pPr>
    <w:rPr>
      <w:rFonts w:ascii="黑体" w:eastAsia="黑体"/>
      <w:szCs w:val="21"/>
    </w:rPr>
  </w:style>
  <w:style w:type="paragraph" w:customStyle="1" w:styleId="73">
    <w:name w:val="封面正文"/>
    <w:qFormat/>
    <w:uiPriority w:val="0"/>
    <w:pPr>
      <w:jc w:val="both"/>
    </w:pPr>
    <w:rPr>
      <w:rFonts w:ascii="Times New Roman" w:hAnsi="Times New Roman" w:eastAsia="宋体" w:cs="Times New Roman"/>
      <w:lang w:val="en-US" w:eastAsia="zh-CN" w:bidi="ar-SA"/>
    </w:rPr>
  </w:style>
  <w:style w:type="paragraph" w:customStyle="1" w:styleId="74">
    <w:name w:val="附录五级无"/>
    <w:basedOn w:val="75"/>
    <w:qFormat/>
    <w:uiPriority w:val="0"/>
    <w:pPr>
      <w:tabs>
        <w:tab w:val="left" w:pos="360"/>
      </w:tabs>
      <w:spacing w:before="0" w:beforeLines="0" w:after="0" w:afterLines="0"/>
    </w:pPr>
    <w:rPr>
      <w:rFonts w:ascii="宋体" w:eastAsia="宋体"/>
      <w:szCs w:val="21"/>
    </w:rPr>
  </w:style>
  <w:style w:type="paragraph" w:customStyle="1" w:styleId="75">
    <w:name w:val="附录五级条标题"/>
    <w:basedOn w:val="76"/>
    <w:next w:val="21"/>
    <w:qFormat/>
    <w:uiPriority w:val="0"/>
    <w:pPr>
      <w:numPr>
        <w:ilvl w:val="0"/>
        <w:numId w:val="0"/>
      </w:numPr>
      <w:tabs>
        <w:tab w:val="left" w:pos="360"/>
      </w:tabs>
      <w:outlineLvl w:val="6"/>
    </w:pPr>
  </w:style>
  <w:style w:type="paragraph" w:customStyle="1" w:styleId="76">
    <w:name w:val="附录四级条标题"/>
    <w:basedOn w:val="56"/>
    <w:next w:val="21"/>
    <w:qFormat/>
    <w:uiPriority w:val="0"/>
    <w:pPr>
      <w:numPr>
        <w:ilvl w:val="5"/>
      </w:numPr>
      <w:outlineLvl w:val="5"/>
    </w:pPr>
  </w:style>
  <w:style w:type="paragraph" w:customStyle="1" w:styleId="77">
    <w:name w:val="标准书眉一"/>
    <w:qFormat/>
    <w:uiPriority w:val="0"/>
    <w:pPr>
      <w:jc w:val="both"/>
    </w:pPr>
    <w:rPr>
      <w:rFonts w:ascii="Times New Roman" w:hAnsi="Times New Roman" w:eastAsia="宋体" w:cs="Times New Roman"/>
      <w:lang w:val="en-US" w:eastAsia="zh-CN" w:bidi="ar-SA"/>
    </w:rPr>
  </w:style>
  <w:style w:type="paragraph" w:customStyle="1" w:styleId="78">
    <w:name w:val="附录表标号"/>
    <w:basedOn w:val="1"/>
    <w:next w:val="21"/>
    <w:qFormat/>
    <w:uiPriority w:val="0"/>
    <w:pPr>
      <w:numPr>
        <w:ilvl w:val="0"/>
        <w:numId w:val="4"/>
      </w:numPr>
      <w:tabs>
        <w:tab w:val="clear" w:pos="0"/>
      </w:tabs>
      <w:spacing w:line="14" w:lineRule="exact"/>
      <w:ind w:left="811" w:hanging="448"/>
      <w:jc w:val="center"/>
      <w:outlineLvl w:val="0"/>
    </w:pPr>
    <w:rPr>
      <w:color w:val="FFFFFF"/>
    </w:rPr>
  </w:style>
  <w:style w:type="paragraph" w:customStyle="1" w:styleId="79">
    <w:name w:val="注："/>
    <w:next w:val="21"/>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80">
    <w:name w:val="封面标准文稿类别2"/>
    <w:basedOn w:val="63"/>
    <w:qFormat/>
    <w:uiPriority w:val="0"/>
    <w:pPr>
      <w:framePr w:y="4469"/>
    </w:pPr>
  </w:style>
  <w:style w:type="paragraph" w:customStyle="1" w:styleId="81">
    <w:name w:val="章标题"/>
    <w:next w:val="21"/>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2">
    <w:name w:val="列项●（二级）"/>
    <w:qFormat/>
    <w:uiPriority w:val="0"/>
    <w:pPr>
      <w:numPr>
        <w:ilvl w:val="1"/>
        <w:numId w:val="12"/>
      </w:numPr>
      <w:tabs>
        <w:tab w:val="left" w:pos="840"/>
      </w:tabs>
      <w:jc w:val="both"/>
    </w:pPr>
    <w:rPr>
      <w:rFonts w:ascii="宋体" w:hAnsi="Times New Roman" w:eastAsia="宋体" w:cs="Times New Roman"/>
      <w:sz w:val="21"/>
      <w:lang w:val="en-US" w:eastAsia="zh-CN" w:bidi="ar-SA"/>
    </w:rPr>
  </w:style>
  <w:style w:type="paragraph" w:customStyle="1" w:styleId="83">
    <w:name w:val="封面一致性程度标识2"/>
    <w:basedOn w:val="64"/>
    <w:qFormat/>
    <w:uiPriority w:val="0"/>
    <w:pPr>
      <w:framePr w:y="4469"/>
    </w:pPr>
  </w:style>
  <w:style w:type="paragraph" w:customStyle="1" w:styleId="84">
    <w:name w:val="注：（正文）"/>
    <w:basedOn w:val="79"/>
    <w:next w:val="21"/>
    <w:qFormat/>
    <w:uiPriority w:val="0"/>
    <w:pPr>
      <w:numPr>
        <w:ilvl w:val="0"/>
        <w:numId w:val="13"/>
      </w:numPr>
    </w:pPr>
  </w:style>
  <w:style w:type="paragraph" w:customStyle="1" w:styleId="8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6">
    <w:name w:val="封面标准文稿编辑信息2"/>
    <w:basedOn w:val="70"/>
    <w:qFormat/>
    <w:uiPriority w:val="0"/>
    <w:pPr>
      <w:framePr w:y="4469"/>
    </w:pPr>
  </w:style>
  <w:style w:type="paragraph" w:customStyle="1" w:styleId="87">
    <w:name w:val="首示例"/>
    <w:next w:val="21"/>
    <w:link w:val="101"/>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paragraph" w:customStyle="1" w:styleId="88">
    <w:name w:val="附录三级无"/>
    <w:basedOn w:val="56"/>
    <w:qFormat/>
    <w:uiPriority w:val="0"/>
    <w:pPr>
      <w:tabs>
        <w:tab w:val="clear" w:pos="360"/>
      </w:tabs>
      <w:spacing w:before="0" w:beforeLines="0" w:after="0" w:afterLines="0"/>
    </w:pPr>
    <w:rPr>
      <w:rFonts w:ascii="宋体" w:eastAsia="宋体"/>
      <w:szCs w:val="21"/>
    </w:rPr>
  </w:style>
  <w:style w:type="paragraph" w:customStyle="1" w:styleId="89">
    <w:name w:val="封面标准英文名称2"/>
    <w:basedOn w:val="65"/>
    <w:qFormat/>
    <w:uiPriority w:val="0"/>
    <w:pPr>
      <w:framePr w:y="4469"/>
    </w:pPr>
  </w:style>
  <w:style w:type="paragraph" w:customStyle="1" w:styleId="90">
    <w:name w:val="注×："/>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91">
    <w:name w:val="图标脚注说明"/>
    <w:basedOn w:val="21"/>
    <w:qFormat/>
    <w:uiPriority w:val="0"/>
    <w:pPr>
      <w:ind w:left="840" w:hanging="420" w:firstLineChars="0"/>
    </w:pPr>
    <w:rPr>
      <w:sz w:val="18"/>
      <w:szCs w:val="18"/>
    </w:rPr>
  </w:style>
  <w:style w:type="paragraph" w:customStyle="1" w:styleId="92">
    <w:name w:val="ha1"/>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附录数字编号列项（二级）"/>
    <w:qFormat/>
    <w:uiPriority w:val="0"/>
    <w:pPr>
      <w:numPr>
        <w:ilvl w:val="1"/>
        <w:numId w:val="2"/>
      </w:numPr>
    </w:pPr>
    <w:rPr>
      <w:rFonts w:ascii="宋体" w:hAnsi="Times New Roman" w:eastAsia="宋体" w:cs="Times New Roman"/>
      <w:sz w:val="21"/>
      <w:lang w:val="en-US" w:eastAsia="zh-CN" w:bidi="ar-SA"/>
    </w:rPr>
  </w:style>
  <w:style w:type="paragraph" w:customStyle="1" w:styleId="94">
    <w:name w:val="附录二级无"/>
    <w:basedOn w:val="57"/>
    <w:uiPriority w:val="0"/>
    <w:pPr>
      <w:tabs>
        <w:tab w:val="clear" w:pos="360"/>
      </w:tabs>
      <w:spacing w:before="0" w:beforeLines="0" w:after="0" w:afterLines="0"/>
    </w:pPr>
    <w:rPr>
      <w:rFonts w:ascii="宋体" w:eastAsia="宋体"/>
      <w:szCs w:val="21"/>
    </w:rPr>
  </w:style>
  <w:style w:type="paragraph" w:customStyle="1" w:styleId="95">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6">
    <w:name w:val="五级无"/>
    <w:basedOn w:val="97"/>
    <w:qFormat/>
    <w:uiPriority w:val="0"/>
    <w:pPr>
      <w:tabs>
        <w:tab w:val="left" w:pos="2160"/>
        <w:tab w:val="left" w:pos="3600"/>
        <w:tab w:val="left" w:pos="4320"/>
      </w:tabs>
      <w:spacing w:before="0" w:beforeLines="0" w:after="0" w:afterLines="0"/>
    </w:pPr>
    <w:rPr>
      <w:rFonts w:ascii="宋体" w:eastAsia="宋体"/>
    </w:rPr>
  </w:style>
  <w:style w:type="paragraph" w:customStyle="1" w:styleId="97">
    <w:name w:val="五级条标题"/>
    <w:basedOn w:val="98"/>
    <w:next w:val="21"/>
    <w:qFormat/>
    <w:uiPriority w:val="0"/>
    <w:pPr>
      <w:tabs>
        <w:tab w:val="left" w:pos="2160"/>
        <w:tab w:val="left" w:pos="3600"/>
        <w:tab w:val="left" w:pos="4320"/>
      </w:tabs>
      <w:ind w:left="4320"/>
      <w:outlineLvl w:val="6"/>
    </w:pPr>
  </w:style>
  <w:style w:type="paragraph" w:customStyle="1" w:styleId="98">
    <w:name w:val="四级条标题"/>
    <w:basedOn w:val="99"/>
    <w:next w:val="21"/>
    <w:qFormat/>
    <w:uiPriority w:val="0"/>
    <w:pPr>
      <w:tabs>
        <w:tab w:val="left" w:pos="2160"/>
        <w:tab w:val="left" w:pos="3600"/>
      </w:tabs>
      <w:ind w:left="3600" w:hanging="720"/>
      <w:outlineLvl w:val="5"/>
    </w:pPr>
  </w:style>
  <w:style w:type="paragraph" w:customStyle="1" w:styleId="99">
    <w:name w:val="三级条标题"/>
    <w:basedOn w:val="100"/>
    <w:next w:val="21"/>
    <w:qFormat/>
    <w:uiPriority w:val="0"/>
    <w:pPr>
      <w:tabs>
        <w:tab w:val="left" w:pos="2160"/>
      </w:tabs>
      <w:ind w:left="0" w:firstLine="0"/>
      <w:outlineLvl w:val="4"/>
    </w:pPr>
  </w:style>
  <w:style w:type="paragraph" w:customStyle="1" w:styleId="100">
    <w:name w:val="二级条标题"/>
    <w:basedOn w:val="39"/>
    <w:next w:val="21"/>
    <w:qFormat/>
    <w:uiPriority w:val="0"/>
    <w:pPr>
      <w:tabs>
        <w:tab w:val="left" w:pos="2160"/>
        <w:tab w:val="clear" w:pos="1440"/>
      </w:tabs>
      <w:spacing w:before="50" w:after="50"/>
      <w:ind w:left="2160"/>
      <w:outlineLvl w:val="3"/>
    </w:pPr>
  </w:style>
  <w:style w:type="character" w:customStyle="1" w:styleId="101">
    <w:name w:val="首示例 Char"/>
    <w:link w:val="87"/>
    <w:qFormat/>
    <w:uiPriority w:val="0"/>
    <w:rPr>
      <w:rFonts w:ascii="宋体" w:hAnsi="宋体"/>
      <w:kern w:val="2"/>
      <w:sz w:val="18"/>
      <w:szCs w:val="18"/>
    </w:rPr>
  </w:style>
  <w:style w:type="paragraph" w:customStyle="1" w:styleId="102">
    <w:name w:val="二级无"/>
    <w:basedOn w:val="100"/>
    <w:qFormat/>
    <w:uiPriority w:val="0"/>
    <w:pPr>
      <w:spacing w:before="0" w:beforeLines="0" w:after="0" w:afterLines="0"/>
    </w:pPr>
    <w:rPr>
      <w:rFonts w:ascii="宋体" w:eastAsia="宋体"/>
    </w:rPr>
  </w:style>
  <w:style w:type="paragraph" w:customStyle="1" w:styleId="10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4">
    <w:name w:val="封面标准名称2"/>
    <w:basedOn w:val="66"/>
    <w:qFormat/>
    <w:uiPriority w:val="0"/>
    <w:pPr>
      <w:framePr w:y="4469"/>
      <w:spacing w:before="630" w:beforeLines="630"/>
    </w:pPr>
  </w:style>
  <w:style w:type="paragraph" w:customStyle="1" w:styleId="105">
    <w:name w:val="附录标题"/>
    <w:basedOn w:val="21"/>
    <w:next w:val="21"/>
    <w:qFormat/>
    <w:uiPriority w:val="0"/>
    <w:pPr>
      <w:ind w:firstLine="0" w:firstLineChars="0"/>
      <w:jc w:val="center"/>
    </w:pPr>
    <w:rPr>
      <w:rFonts w:ascii="黑体" w:eastAsia="黑体"/>
    </w:rPr>
  </w:style>
  <w:style w:type="paragraph" w:customStyle="1" w:styleId="106">
    <w:name w:val="正文图标题"/>
    <w:next w:val="21"/>
    <w:uiPriority w:val="0"/>
    <w:pPr>
      <w:numPr>
        <w:ilvl w:val="0"/>
        <w:numId w:val="16"/>
      </w:numPr>
      <w:spacing w:before="156" w:beforeLines="50" w:after="156" w:afterLines="50"/>
      <w:jc w:val="center"/>
    </w:pPr>
    <w:rPr>
      <w:rFonts w:ascii="黑体" w:hAnsi="Times New Roman" w:eastAsia="黑体" w:cs="Times New Roman"/>
      <w:sz w:val="21"/>
      <w:lang w:val="en-US" w:eastAsia="zh-CN" w:bidi="ar-SA"/>
    </w:rPr>
  </w:style>
  <w:style w:type="paragraph" w:customStyle="1" w:styleId="107">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8">
    <w:name w:val="其他标准标志"/>
    <w:basedOn w:val="109"/>
    <w:qFormat/>
    <w:uiPriority w:val="0"/>
    <w:pPr>
      <w:framePr w:w="6101" w:vAnchor="page" w:hAnchor="page" w:x="4673" w:y="942"/>
    </w:pPr>
    <w:rPr>
      <w:w w:val="130"/>
    </w:rPr>
  </w:style>
  <w:style w:type="paragraph" w:customStyle="1" w:styleId="10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0">
    <w:name w:val="其他发布部门"/>
    <w:basedOn w:val="111"/>
    <w:uiPriority w:val="0"/>
    <w:pPr>
      <w:framePr w:y="15310"/>
      <w:spacing w:line="0" w:lineRule="atLeast"/>
    </w:pPr>
    <w:rPr>
      <w:rFonts w:ascii="黑体" w:eastAsia="黑体"/>
      <w:b w:val="0"/>
    </w:rPr>
  </w:style>
  <w:style w:type="paragraph" w:customStyle="1" w:styleId="111">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2">
    <w:name w:val="标准书眉_偶数页"/>
    <w:basedOn w:val="113"/>
    <w:next w:val="1"/>
    <w:qFormat/>
    <w:uiPriority w:val="0"/>
    <w:pPr>
      <w:tabs>
        <w:tab w:val="center" w:pos="4154"/>
        <w:tab w:val="right" w:pos="8306"/>
      </w:tabs>
      <w:jc w:val="left"/>
    </w:pPr>
  </w:style>
  <w:style w:type="paragraph" w:customStyle="1" w:styleId="11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4">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5">
    <w:name w:val="终结线"/>
    <w:basedOn w:val="1"/>
    <w:qFormat/>
    <w:uiPriority w:val="0"/>
    <w:pPr>
      <w:framePr w:hSpace="181" w:vSpace="181" w:wrap="around" w:vAnchor="text" w:hAnchor="margin" w:xAlign="center" w:y="285"/>
    </w:pPr>
  </w:style>
  <w:style w:type="paragraph" w:customStyle="1" w:styleId="116">
    <w:name w:val="三级无"/>
    <w:basedOn w:val="99"/>
    <w:qFormat/>
    <w:uiPriority w:val="0"/>
    <w:pPr>
      <w:spacing w:before="0" w:beforeLines="0" w:after="0" w:afterLines="0"/>
    </w:pPr>
    <w:rPr>
      <w:rFonts w:ascii="宋体" w:eastAsia="宋体"/>
    </w:rPr>
  </w:style>
  <w:style w:type="paragraph" w:customStyle="1" w:styleId="117">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11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9">
    <w:name w:val="图表脚注说明"/>
    <w:basedOn w:val="1"/>
    <w:qFormat/>
    <w:uiPriority w:val="0"/>
    <w:pPr>
      <w:numPr>
        <w:ilvl w:val="0"/>
        <w:numId w:val="17"/>
      </w:numPr>
    </w:pPr>
    <w:rPr>
      <w:rFonts w:ascii="宋体"/>
      <w:sz w:val="18"/>
      <w:szCs w:val="18"/>
    </w:rPr>
  </w:style>
  <w:style w:type="paragraph" w:customStyle="1" w:styleId="120">
    <w:name w:val="附录四级无"/>
    <w:basedOn w:val="76"/>
    <w:qFormat/>
    <w:uiPriority w:val="0"/>
    <w:pPr>
      <w:tabs>
        <w:tab w:val="clear" w:pos="360"/>
      </w:tabs>
      <w:spacing w:before="0" w:beforeLines="0" w:after="0" w:afterLines="0"/>
    </w:pPr>
    <w:rPr>
      <w:rFonts w:ascii="宋体" w:eastAsia="宋体"/>
      <w:szCs w:val="21"/>
    </w:rPr>
  </w:style>
  <w:style w:type="paragraph" w:customStyle="1" w:styleId="121">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22">
    <w:name w:val="附录标识"/>
    <w:basedOn w:val="1"/>
    <w:next w:val="21"/>
    <w:qFormat/>
    <w:uiPriority w:val="0"/>
    <w:pPr>
      <w:keepNext/>
      <w:widowControl/>
      <w:numPr>
        <w:ilvl w:val="0"/>
        <w:numId w:val="8"/>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3">
    <w:name w:val="正文公式编号制表符"/>
    <w:basedOn w:val="21"/>
    <w:next w:val="21"/>
    <w:qFormat/>
    <w:uiPriority w:val="0"/>
    <w:pPr>
      <w:ind w:firstLine="0" w:firstLineChars="0"/>
    </w:pPr>
  </w:style>
  <w:style w:type="character" w:customStyle="1" w:styleId="124">
    <w:name w:val="发布"/>
    <w:qFormat/>
    <w:uiPriority w:val="0"/>
    <w:rPr>
      <w:rFonts w:ascii="黑体" w:eastAsia="黑体"/>
      <w:spacing w:val="85"/>
      <w:w w:val="100"/>
      <w:position w:val="3"/>
      <w:sz w:val="28"/>
      <w:szCs w:val="28"/>
    </w:rPr>
  </w:style>
  <w:style w:type="paragraph" w:customStyle="1" w:styleId="125">
    <w:name w:val="其他发布日期"/>
    <w:basedOn w:val="69"/>
    <w:qFormat/>
    <w:uiPriority w:val="0"/>
    <w:pPr>
      <w:framePr w:vAnchor="page" w:x="1419"/>
    </w:pPr>
  </w:style>
  <w:style w:type="paragraph" w:customStyle="1" w:styleId="12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127">
    <w:name w:val="段 Char"/>
    <w:link w:val="21"/>
    <w:qFormat/>
    <w:uiPriority w:val="0"/>
    <w:rPr>
      <w:rFonts w:ascii="宋体"/>
      <w:sz w:val="21"/>
      <w:lang w:val="en-US" w:eastAsia="zh-CN" w:bidi="ar-SA"/>
    </w:rPr>
  </w:style>
  <w:style w:type="paragraph" w:customStyle="1" w:styleId="128">
    <w:name w:val="四级无"/>
    <w:basedOn w:val="98"/>
    <w:qFormat/>
    <w:uiPriority w:val="0"/>
    <w:pPr>
      <w:spacing w:before="0" w:beforeLines="0" w:after="0" w:afterLines="0"/>
    </w:pPr>
    <w:rPr>
      <w:rFonts w:ascii="宋体" w:eastAsia="宋体"/>
    </w:rPr>
  </w:style>
  <w:style w:type="paragraph" w:customStyle="1" w:styleId="12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table" w:customStyle="1" w:styleId="131">
    <w:name w:val="网格型1"/>
    <w:basedOn w:val="3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32">
    <w:name w:val="列项——（一级）"/>
    <w:qFormat/>
    <w:uiPriority w:val="0"/>
    <w:pPr>
      <w:widowControl w:val="0"/>
      <w:numPr>
        <w:ilvl w:val="0"/>
        <w:numId w:val="12"/>
      </w:numPr>
      <w:jc w:val="both"/>
    </w:pPr>
    <w:rPr>
      <w:rFonts w:ascii="宋体" w:hAnsi="Times New Roman" w:eastAsia="宋体" w:cs="Times New Roman"/>
      <w:sz w:val="21"/>
      <w:lang w:val="en-US" w:eastAsia="zh-CN" w:bidi="ar-SA"/>
    </w:rPr>
  </w:style>
  <w:style w:type="paragraph" w:customStyle="1" w:styleId="133">
    <w:name w:val="列项◆（三级）"/>
    <w:basedOn w:val="1"/>
    <w:qFormat/>
    <w:uiPriority w:val="0"/>
    <w:pPr>
      <w:numPr>
        <w:ilvl w:val="2"/>
        <w:numId w:val="12"/>
      </w:numPr>
    </w:pPr>
    <w:rPr>
      <w:rFonts w:ascii="宋体"/>
      <w:szCs w:val="21"/>
    </w:rPr>
  </w:style>
  <w:style w:type="paragraph" w:customStyle="1" w:styleId="13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5">
    <w:name w:val="示例后文字"/>
    <w:basedOn w:val="21"/>
    <w:next w:val="21"/>
    <w:qFormat/>
    <w:uiPriority w:val="0"/>
    <w:pPr>
      <w:ind w:firstLine="360"/>
    </w:pPr>
    <w:rPr>
      <w:sz w:val="18"/>
    </w:rPr>
  </w:style>
  <w:style w:type="paragraph" w:customStyle="1" w:styleId="136">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137">
    <w:name w:val="其他实施日期"/>
    <w:basedOn w:val="68"/>
    <w:qFormat/>
    <w:uiPriority w:val="0"/>
  </w:style>
  <w:style w:type="paragraph" w:customStyle="1" w:styleId="138">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9">
    <w:name w:val="附录一级无"/>
    <w:basedOn w:val="58"/>
    <w:qFormat/>
    <w:uiPriority w:val="0"/>
    <w:pPr>
      <w:tabs>
        <w:tab w:val="clear" w:pos="360"/>
      </w:tabs>
      <w:spacing w:before="0" w:beforeLines="0" w:after="0" w:afterLines="0"/>
    </w:pPr>
    <w:rPr>
      <w:rFonts w:ascii="宋体" w:eastAsia="宋体"/>
      <w:szCs w:val="21"/>
    </w:rPr>
  </w:style>
  <w:style w:type="paragraph" w:customStyle="1" w:styleId="140">
    <w:name w:val="示例×："/>
    <w:basedOn w:val="81"/>
    <w:qFormat/>
    <w:uiPriority w:val="0"/>
    <w:pPr>
      <w:numPr>
        <w:numId w:val="18"/>
      </w:numPr>
      <w:spacing w:before="0" w:beforeLines="0" w:after="0" w:afterLines="0"/>
      <w:outlineLvl w:val="9"/>
    </w:pPr>
    <w:rPr>
      <w:rFonts w:ascii="宋体" w:eastAsia="宋体"/>
      <w:sz w:val="18"/>
      <w:szCs w:val="18"/>
    </w:rPr>
  </w:style>
  <w:style w:type="paragraph" w:customStyle="1" w:styleId="141">
    <w:name w:val="Body text|1"/>
    <w:basedOn w:val="1"/>
    <w:qFormat/>
    <w:uiPriority w:val="0"/>
    <w:pPr>
      <w:spacing w:after="140"/>
    </w:pPr>
    <w:rPr>
      <w:rFonts w:ascii="宋体" w:hAnsi="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2714</Words>
  <Characters>15470</Characters>
  <Lines>128</Lines>
  <Paragraphs>36</Paragraphs>
  <TotalTime>21</TotalTime>
  <ScaleCrop>false</ScaleCrop>
  <LinksUpToDate>false</LinksUpToDate>
  <CharactersWithSpaces>18148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2024-03-12T00:57:00Z</dcterms:created>
  <dc:creator>方萍</dc:creator>
  <cp:lastModifiedBy>段向阳</cp:lastModifiedBy>
  <dcterms:modified xsi:type="dcterms:W3CDTF">2024-05-13T01:52:15Z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