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湖南省《梅花盆花生产技术规程》</w:t>
      </w:r>
    </w:p>
    <w:p>
      <w:pPr>
        <w:spacing w:line="480" w:lineRule="exact"/>
        <w:jc w:val="left"/>
        <w:rPr>
          <w:sz w:val="24"/>
          <w:szCs w:val="24"/>
        </w:rPr>
      </w:pPr>
    </w:p>
    <w:p>
      <w:pPr>
        <w:spacing w:line="480" w:lineRule="exact"/>
        <w:jc w:val="left"/>
        <w:rPr>
          <w:sz w:val="24"/>
          <w:szCs w:val="24"/>
        </w:rPr>
      </w:pPr>
    </w:p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编制说明</w:t>
      </w: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《梅花盆花生产技术规程》起草组</w:t>
      </w:r>
    </w:p>
    <w:p>
      <w:pPr>
        <w:spacing w:line="48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2021年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/>
          <w:b/>
          <w:sz w:val="32"/>
          <w:szCs w:val="32"/>
        </w:rPr>
        <w:t>月</w:t>
      </w: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/>
    <w:p>
      <w:bookmarkStart w:id="0" w:name="_GoBack"/>
      <w:bookmarkEnd w:id="0"/>
    </w:p>
    <w:p/>
    <w:p>
      <w:pPr>
        <w:spacing w:line="360" w:lineRule="auto"/>
        <w:jc w:val="center"/>
        <w:rPr>
          <w:rFonts w:hint="eastAsia" w:ascii="Times New Roman" w:hAnsi="宋体" w:eastAsia="宋体" w:cs="Times New Roman"/>
          <w:b/>
          <w:sz w:val="44"/>
          <w:szCs w:val="44"/>
        </w:rPr>
      </w:pPr>
      <w:r>
        <w:rPr>
          <w:rFonts w:hint="eastAsia" w:ascii="Times New Roman" w:hAnsi="宋体" w:eastAsia="宋体" w:cs="Times New Roman"/>
          <w:b/>
          <w:sz w:val="44"/>
          <w:szCs w:val="44"/>
        </w:rPr>
        <w:t>湖南省《梅花盆花生产技术规程》</w:t>
      </w:r>
    </w:p>
    <w:p>
      <w:pPr>
        <w:spacing w:line="360" w:lineRule="auto"/>
        <w:jc w:val="center"/>
        <w:rPr>
          <w:rFonts w:hint="eastAsia" w:ascii="Times New Roman" w:hAnsi="宋体" w:eastAsia="宋体" w:cs="Times New Roman"/>
          <w:b/>
          <w:sz w:val="44"/>
          <w:szCs w:val="44"/>
        </w:rPr>
      </w:pPr>
      <w:r>
        <w:rPr>
          <w:rFonts w:hint="eastAsia" w:ascii="Times New Roman" w:hAnsi="宋体" w:eastAsia="宋体" w:cs="Times New Roman"/>
          <w:b/>
          <w:sz w:val="44"/>
          <w:szCs w:val="44"/>
        </w:rPr>
        <w:t>编制说明</w:t>
      </w:r>
    </w:p>
    <w:p>
      <w:pPr>
        <w:spacing w:line="48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ind w:firstLine="562" w:firstLineChars="200"/>
        <w:jc w:val="left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>一、任务来源</w:t>
      </w:r>
    </w:p>
    <w:p>
      <w:pPr>
        <w:pStyle w:val="4"/>
        <w:spacing w:line="560" w:lineRule="exact"/>
        <w:ind w:firstLine="560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根据湖南省市场监督管理局以《关于下达2020年地方标准制修订项目增补计划的通知》文件批准立项，拟在2021年完成《梅花盆花生产技术规程》地方标准的制定工作。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zh-CN" w:eastAsia="zh-CN" w:bidi="ar-SA"/>
        </w:rPr>
        <w:t>该标准制定由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湖南省园艺研究所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zh-CN" w:eastAsia="zh-CN" w:bidi="ar-SA"/>
        </w:rPr>
        <w:t>牵头，湖南省水稻研究所、南京林业大学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为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zh-CN" w:eastAsia="zh-CN" w:bidi="ar-SA"/>
        </w:rPr>
        <w:t>主要起草，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由湖南省林业标准化技术委员会归口。</w:t>
      </w:r>
    </w:p>
    <w:p>
      <w:pPr>
        <w:spacing w:line="480" w:lineRule="exact"/>
        <w:ind w:firstLine="562" w:firstLineChars="200"/>
        <w:jc w:val="left"/>
        <w:rPr>
          <w:rFonts w:hint="eastAsia" w:ascii="Times New Roman" w:hAnsi="宋体" w:eastAsia="宋体" w:cs="Times New Roman"/>
          <w:b/>
          <w:sz w:val="28"/>
          <w:szCs w:val="28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>二、制定标准的目的、意义</w:t>
      </w:r>
    </w:p>
    <w:p>
      <w:pPr>
        <w:spacing w:line="580" w:lineRule="exact"/>
        <w:ind w:firstLine="560" w:firstLineChars="200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梅花(Prunus muTne)是蔷薇科李属的落叶小乔木，是我国民族传统名花，已有3000多年的栽培历史，很早就和我国人民的生产、生活和文化结缘。梅花既是人们现在推崇的国产名花，集色、香、姿、韵于一身，其枝干古朴，花香而美、先叶而特早开放，深受我国广大人民所赞赏。长江流域又是梅花的原产地，但我省对梅花研究与开发还不够深入，更无相关单位开发。进行梅花盆花生产技术研究，筛选开发适合湖南高温高湿气候条件的梅花盆花系列品种，其意义在于：有利于改进湖南现有园林绿化植物栽培的单一模式，增加园林植物配置的多样性，提高园林花卉的科技含量；有利于丰富园林花卉的文化品味，培养人们爱梅、赏梅、寻梅、谈梅、咏梅的高雅风尚，陶冶人们的精神情操；有利于服务湖南经济社会发展，实现对梅花盆花市场化培植与产业化开发。</w:t>
      </w:r>
    </w:p>
    <w:p>
      <w:pPr>
        <w:spacing w:line="360" w:lineRule="auto"/>
        <w:ind w:firstLine="562" w:firstLineChars="200"/>
        <w:jc w:val="left"/>
        <w:rPr>
          <w:rFonts w:hint="eastAsia" w:ascii="Times New Roman" w:hAnsi="宋体" w:eastAsia="宋体" w:cs="Times New Roman"/>
          <w:b/>
          <w:sz w:val="28"/>
          <w:szCs w:val="28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>三、制定标准的原则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1、合规的原则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制定本标准遵循国家有关法律、法规的要求，符合国家、省政府有关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林业</w:t>
      </w:r>
      <w:r>
        <w:rPr>
          <w:rFonts w:hint="eastAsia" w:ascii="宋体" w:hAnsi="宋体"/>
          <w:bCs/>
          <w:sz w:val="28"/>
          <w:szCs w:val="28"/>
        </w:rPr>
        <w:t>和标准化方面的政策规定。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、科学的原则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制定本标准遵循生态、环保、科学的原则，标准的内容科学可靠。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8"/>
          <w:szCs w:val="28"/>
        </w:rPr>
        <w:t>、可操作的原则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本标准所确定的术语和定义、各项要求符合我省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林业</w:t>
      </w:r>
      <w:r>
        <w:rPr>
          <w:rFonts w:hint="eastAsia" w:ascii="宋体" w:hAnsi="宋体"/>
          <w:bCs/>
          <w:sz w:val="28"/>
          <w:szCs w:val="28"/>
        </w:rPr>
        <w:t>生产的特点特色，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具有</w:t>
      </w:r>
      <w:r>
        <w:rPr>
          <w:rFonts w:hint="eastAsia" w:ascii="宋体" w:hAnsi="宋体"/>
          <w:bCs/>
          <w:sz w:val="28"/>
          <w:szCs w:val="28"/>
        </w:rPr>
        <w:t>较强的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可操作性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spacing w:line="360" w:lineRule="auto"/>
        <w:ind w:firstLine="562" w:firstLineChars="200"/>
        <w:jc w:val="left"/>
        <w:rPr>
          <w:rFonts w:hint="eastAsia" w:ascii="Times New Roman" w:hAnsi="宋体" w:eastAsia="宋体" w:cs="Times New Roman"/>
          <w:b/>
          <w:sz w:val="28"/>
          <w:szCs w:val="28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>四、编制过程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（一）前期准备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为了确保标准编制工作的顺利开展，根据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湖南省市场监督管理局</w:t>
      </w:r>
      <w:r>
        <w:rPr>
          <w:rFonts w:hint="eastAsia" w:ascii="宋体" w:hAnsi="宋体"/>
          <w:bCs/>
          <w:sz w:val="28"/>
          <w:szCs w:val="28"/>
        </w:rPr>
        <w:t>的立项文件，由湖南省园艺研究所、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zh-CN" w:eastAsia="zh-CN" w:bidi="ar-SA"/>
        </w:rPr>
        <w:t>湖南省水稻研究所、南京林业大学</w:t>
      </w:r>
      <w:r>
        <w:rPr>
          <w:rFonts w:hint="eastAsia" w:ascii="宋体" w:hAnsi="宋体"/>
          <w:bCs/>
          <w:sz w:val="28"/>
          <w:szCs w:val="28"/>
        </w:rPr>
        <w:t>一起于20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Cs/>
          <w:sz w:val="28"/>
          <w:szCs w:val="28"/>
        </w:rPr>
        <w:t>月份在湖南省园艺研究所召开了第一次会议，成立了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编制起草小组，确定了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的框架和工作分工。会议的主要情况如下：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（1）成立了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起草小组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经会议研究决定，成立了由湖南省园艺研究所、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zh-CN" w:eastAsia="zh-CN" w:bidi="ar-SA"/>
        </w:rPr>
        <w:t>湖南省水稻研究所、南京林业大学</w:t>
      </w:r>
      <w:r>
        <w:rPr>
          <w:rFonts w:hint="eastAsia" w:ascii="宋体" w:hAnsi="宋体"/>
          <w:bCs/>
          <w:sz w:val="28"/>
          <w:szCs w:val="28"/>
        </w:rPr>
        <w:t>组成的起草小组，负责共同完成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的起草工作。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（2）确定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框架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根据有关文件精神及我省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梅花</w:t>
      </w:r>
      <w:r>
        <w:rPr>
          <w:rFonts w:hint="eastAsia" w:ascii="宋体" w:hAnsi="宋体"/>
          <w:bCs/>
          <w:sz w:val="28"/>
          <w:szCs w:val="28"/>
        </w:rPr>
        <w:t>发展情况，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初步确定为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Cs/>
          <w:sz w:val="28"/>
          <w:szCs w:val="28"/>
        </w:rPr>
        <w:t>个章节，分别是：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范围、</w:t>
      </w:r>
      <w:r>
        <w:rPr>
          <w:rFonts w:hint="eastAsia" w:ascii="宋体" w:hAnsi="宋体"/>
          <w:bCs/>
          <w:sz w:val="28"/>
          <w:szCs w:val="28"/>
        </w:rPr>
        <w:t>规范性引用文件</w:t>
      </w:r>
      <w:r>
        <w:rPr>
          <w:rFonts w:hint="eastAsia" w:ascii="宋体" w:hAnsi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</w:rPr>
        <w:t>术语和定义</w:t>
      </w:r>
      <w:r>
        <w:rPr>
          <w:rFonts w:hint="eastAsia" w:ascii="宋体" w:hAnsi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品种选择、盆栽准备、盆栽技术</w:t>
      </w:r>
      <w:r>
        <w:rPr>
          <w:rFonts w:hint="eastAsia" w:ascii="宋体" w:hAnsi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花期调控、病虫害防治</w:t>
      </w:r>
      <w:r>
        <w:rPr>
          <w:rFonts w:hint="eastAsia" w:ascii="宋体" w:hAnsi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质量分级标准与标识、包装、运输、检疫，</w:t>
      </w:r>
      <w:r>
        <w:rPr>
          <w:rFonts w:hint="eastAsia" w:ascii="宋体" w:hAnsi="宋体"/>
          <w:bCs/>
          <w:sz w:val="28"/>
          <w:szCs w:val="28"/>
        </w:rPr>
        <w:t>并明确了起草的总体要求。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（3）确定起草工作分工及时间进度安排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确定由湖南省园艺研究所、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zh-CN" w:eastAsia="zh-CN" w:bidi="ar-SA"/>
        </w:rPr>
        <w:t>湖南省水稻研究所、南京林业大学</w:t>
      </w:r>
      <w:r>
        <w:rPr>
          <w:rFonts w:hint="eastAsia" w:ascii="宋体" w:hAnsi="宋体"/>
          <w:bCs/>
          <w:sz w:val="28"/>
          <w:szCs w:val="28"/>
        </w:rPr>
        <w:t>负责起草过程中各类文件、材料汇总及标准的整合，并负责制定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编制推进方案以及所有指标提炼及解释的起草工作。明确了起草的整体时间进度安排。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（二）形成征求意见稿第一稿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根据第一次会议提出的编制起草的总体要求及总体框架，编制起草小组分工明确、协同合作、及时沟通，收集了国家、行业部门及各个省有关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梅花</w:t>
      </w:r>
      <w:r>
        <w:rPr>
          <w:rFonts w:hint="eastAsia" w:ascii="宋体" w:hAnsi="宋体"/>
          <w:bCs/>
          <w:sz w:val="28"/>
          <w:szCs w:val="28"/>
        </w:rPr>
        <w:t>的现有标准及相关的文献资料，在全面梳理相应政策文件及现有标准的基础上，通过综合优化，于2021年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sz w:val="28"/>
          <w:szCs w:val="28"/>
        </w:rPr>
        <w:t>月形成了征求意见稿第一稿。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（三）形成征求意见稿第二稿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根据编制起草时间进度安排，2021年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sz w:val="28"/>
          <w:szCs w:val="28"/>
        </w:rPr>
        <w:t>月，起草小组在湖南省园艺研究所召开了第二次会议，对征求意见稿第一稿进行了逐条逐句的讨论，并对部分框架进行了调整。会后，起草小组对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第一稿作了修改，形成征求意见稿第二稿。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Cs/>
          <w:sz w:val="28"/>
          <w:szCs w:val="28"/>
        </w:rPr>
        <w:t>）征求意见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为确保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的科学性、合理性、普适性和实用性，广泛征求意见。2021年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>月向全省相关单位发起书面征求意见。</w:t>
      </w:r>
    </w:p>
    <w:p>
      <w:pPr>
        <w:spacing w:line="48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Cs/>
          <w:sz w:val="28"/>
          <w:szCs w:val="28"/>
        </w:rPr>
        <w:t>）编制标准送审稿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征求意见结束后，对反馈意见进行整理、分析和处理，并于2021年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Cs/>
          <w:sz w:val="28"/>
          <w:szCs w:val="28"/>
        </w:rPr>
        <w:t>月份形成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送审稿。</w:t>
      </w:r>
    </w:p>
    <w:p>
      <w:pPr>
        <w:spacing w:line="360" w:lineRule="auto"/>
        <w:ind w:firstLine="562" w:firstLineChars="200"/>
        <w:jc w:val="left"/>
        <w:rPr>
          <w:rFonts w:hint="eastAsia" w:ascii="Times New Roman" w:hAnsi="宋体" w:eastAsia="宋体" w:cs="Times New Roman"/>
          <w:b/>
          <w:sz w:val="28"/>
          <w:szCs w:val="28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>五、主要参考依据</w:t>
      </w:r>
    </w:p>
    <w:p>
      <w:pPr>
        <w:spacing w:line="5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在编制过程中，重点引用和参考相关法律法规、中央及国家各部委的政策文件、指南和发展规范、各地的政策及技术文件等，将先进技术与生产实践紧密结合，使标准既不脱离生产实践，又领先于一般性生产技术。</w:t>
      </w:r>
    </w:p>
    <w:p>
      <w:pPr>
        <w:spacing w:line="5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本标准制定过程中参照的主要标准有：</w:t>
      </w:r>
    </w:p>
    <w:p>
      <w:pPr>
        <w:spacing w:line="540" w:lineRule="exact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GB/</w:t>
      </w:r>
      <w:r>
        <w:rPr>
          <w:rFonts w:hint="default" w:ascii="宋体" w:hAnsi="宋体"/>
          <w:bCs/>
          <w:sz w:val="28"/>
          <w:szCs w:val="28"/>
          <w:lang w:val="en-US" w:eastAsia="zh-CN"/>
        </w:rPr>
        <w:t xml:space="preserve">T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18247.2－2000 主要花卉产品等级 第2部分：盆花</w:t>
      </w:r>
    </w:p>
    <w:p>
      <w:pPr>
        <w:spacing w:line="540" w:lineRule="exact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GB/T 191 包装储运图示标志</w:t>
      </w:r>
    </w:p>
    <w:p>
      <w:pPr>
        <w:spacing w:line="5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GB/T 6543 运输包装用单（双）瓦楞纸箱</w:t>
      </w:r>
    </w:p>
    <w:p>
      <w:pPr>
        <w:spacing w:line="360" w:lineRule="auto"/>
        <w:ind w:firstLine="562" w:firstLineChars="200"/>
        <w:jc w:val="left"/>
        <w:rPr>
          <w:rFonts w:hint="eastAsia" w:ascii="Times New Roman" w:hAnsi="宋体" w:eastAsia="宋体" w:cs="Times New Roman"/>
          <w:b/>
          <w:sz w:val="28"/>
          <w:szCs w:val="28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>六、与其他标准的关系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在编制过程中</w:t>
      </w:r>
      <w:r>
        <w:rPr>
          <w:rFonts w:hint="eastAsia" w:ascii="宋体" w:hAnsi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sz w:val="28"/>
          <w:szCs w:val="28"/>
        </w:rPr>
        <w:t>以尽量直接引用或修改引用其主要技术参数的方式，与相关规定和文件相协调、相衔接。</w:t>
      </w:r>
    </w:p>
    <w:p>
      <w:pPr>
        <w:spacing w:line="360" w:lineRule="auto"/>
        <w:ind w:firstLine="562" w:firstLineChars="200"/>
        <w:jc w:val="left"/>
        <w:rPr>
          <w:rFonts w:hint="eastAsia" w:ascii="Times New Roman" w:hAnsi="宋体" w:eastAsia="宋体" w:cs="Times New Roman"/>
          <w:b/>
          <w:sz w:val="28"/>
          <w:szCs w:val="28"/>
        </w:rPr>
      </w:pPr>
      <w:r>
        <w:rPr>
          <w:rFonts w:hint="eastAsia" w:ascii="Times New Roman" w:hAnsi="宋体" w:eastAsia="宋体" w:cs="Times New Roman"/>
          <w:b/>
          <w:sz w:val="28"/>
          <w:szCs w:val="28"/>
        </w:rPr>
        <w:t>七、</w:t>
      </w:r>
      <w:r>
        <w:rPr>
          <w:rFonts w:hint="eastAsia" w:ascii="Times New Roman" w:hAnsi="宋体" w:eastAsia="宋体" w:cs="Times New Roman"/>
          <w:b/>
          <w:sz w:val="28"/>
          <w:szCs w:val="28"/>
          <w:lang w:val="en-US" w:eastAsia="zh-CN"/>
        </w:rPr>
        <w:t>标准</w:t>
      </w:r>
      <w:r>
        <w:rPr>
          <w:rFonts w:hint="eastAsia" w:ascii="Times New Roman" w:hAnsi="宋体" w:eastAsia="宋体" w:cs="Times New Roman"/>
          <w:b/>
          <w:sz w:val="28"/>
          <w:szCs w:val="28"/>
        </w:rPr>
        <w:t>实施的意义及建议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梅花是集观赏、绿化、美化于一体的优良木本花卉，特别是盆花生产，利用花期调控，可以使之在不同的节日开花，提高其观赏价值，具有较好的发展前景。为了使这一优良木本花卉得到更大范围的栽培，提高其培育质量，增加收入，促进农民增收，特制订《梅花盆花生产技术规程》湖南省地方标准，以便提高梅花盆花生产的标准化水平，为我省的梅花培育及生态文明建设提供标准化技术支撑。</w:t>
      </w:r>
    </w:p>
    <w:p>
      <w:pPr>
        <w:spacing w:line="360" w:lineRule="auto"/>
        <w:ind w:firstLine="560" w:firstLineChars="200"/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实施过程中应做好宣传贯彻和培训工作，并组织开展好跟踪评价工作，及时收集、分析实施过程中存在的问题、意见和建议，为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标准</w:t>
      </w:r>
      <w:r>
        <w:rPr>
          <w:rFonts w:hint="eastAsia" w:ascii="宋体" w:hAnsi="宋体"/>
          <w:bCs/>
          <w:sz w:val="28"/>
          <w:szCs w:val="28"/>
        </w:rPr>
        <w:t>的修订提供科学依据。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7A88"/>
    <w:rsid w:val="037B77AB"/>
    <w:rsid w:val="088A497C"/>
    <w:rsid w:val="0A35523E"/>
    <w:rsid w:val="0A8F49CA"/>
    <w:rsid w:val="0B98044B"/>
    <w:rsid w:val="0E6D7920"/>
    <w:rsid w:val="0FB44BC1"/>
    <w:rsid w:val="118C166F"/>
    <w:rsid w:val="1E41408C"/>
    <w:rsid w:val="21747E26"/>
    <w:rsid w:val="224C650D"/>
    <w:rsid w:val="250022E4"/>
    <w:rsid w:val="27A27A84"/>
    <w:rsid w:val="286776F2"/>
    <w:rsid w:val="2C643DF2"/>
    <w:rsid w:val="2C7A16F3"/>
    <w:rsid w:val="2DFF1167"/>
    <w:rsid w:val="2E33584A"/>
    <w:rsid w:val="3414451C"/>
    <w:rsid w:val="39A9101D"/>
    <w:rsid w:val="47EA7A88"/>
    <w:rsid w:val="4DC537AA"/>
    <w:rsid w:val="54242EDE"/>
    <w:rsid w:val="586E137D"/>
    <w:rsid w:val="67F36B49"/>
    <w:rsid w:val="6B5E390A"/>
    <w:rsid w:val="72A06C7B"/>
    <w:rsid w:val="77A93F6A"/>
    <w:rsid w:val="7A2F0234"/>
    <w:rsid w:val="7B3A1CE6"/>
    <w:rsid w:val="7D606D31"/>
    <w:rsid w:val="7DB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2021-10-08T04:48:00Z</dcterms:created>
  <dc:creator>风逍遥</dc:creator>
  <cp:lastModifiedBy>风逍遥</cp:lastModifiedBy>
  <dcterms:modified xsi:type="dcterms:W3CDTF">2021-10-08T14:14:55Z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