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firstLine="640"/>
        <w:jc w:val="center"/>
        <w:rPr>
          <w:bCs/>
          <w:kern w:val="0"/>
          <w:sz w:val="32"/>
          <w:szCs w:val="32"/>
        </w:rPr>
      </w:pPr>
      <w:r>
        <w:rPr>
          <w:rFonts w:hint="eastAsia"/>
          <w:bCs/>
          <w:kern w:val="0"/>
          <w:sz w:val="32"/>
          <w:szCs w:val="32"/>
        </w:rPr>
        <w:t>《</w:t>
      </w:r>
      <w:r>
        <w:rPr>
          <w:rFonts w:hint="default"/>
          <w:bCs/>
          <w:kern w:val="0"/>
          <w:sz w:val="32"/>
          <w:szCs w:val="32"/>
          <w:lang w:val="en-US" w:eastAsia="zh-CN"/>
        </w:rPr>
        <w:t>水环境中毒品检验 采样技术规范</w:t>
      </w:r>
      <w:r>
        <w:rPr>
          <w:rFonts w:hint="eastAsia"/>
          <w:bCs/>
          <w:kern w:val="0"/>
          <w:sz w:val="32"/>
          <w:szCs w:val="32"/>
        </w:rPr>
        <w:t>》---编制说明</w:t>
      </w:r>
    </w:p>
    <w:p>
      <w:pPr>
        <w:pStyle w:val="2"/>
        <w:spacing w:before="156" w:after="156"/>
      </w:pPr>
      <w:r>
        <w:rPr>
          <w:rFonts w:hint="eastAsia"/>
        </w:rPr>
        <w:t>一、</w:t>
      </w:r>
      <w:r>
        <w:t>工作简况，包括任务来源、主要工作过程、主要参加单位和工作组成员及其所做的工作等；</w:t>
      </w:r>
    </w:p>
    <w:p>
      <w:pPr>
        <w:pStyle w:val="3"/>
        <w:spacing w:before="156" w:after="156"/>
      </w:pPr>
      <w:r>
        <w:rPr>
          <w:rFonts w:hint="eastAsia"/>
        </w:rPr>
        <w:t>1任务来源</w:t>
      </w:r>
    </w:p>
    <w:p>
      <w:pPr>
        <w:spacing w:before="156" w:after="156"/>
        <w:ind w:firstLine="480"/>
      </w:pPr>
      <w:r>
        <w:rPr>
          <w:rFonts w:hint="eastAsia"/>
        </w:rPr>
        <w:t>本标准是根据湘质监函[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]</w:t>
      </w:r>
      <w:r>
        <w:rPr>
          <w:rFonts w:hint="eastAsia"/>
          <w:lang w:val="en-US" w:eastAsia="zh-CN"/>
        </w:rPr>
        <w:t>118</w:t>
      </w:r>
      <w:r>
        <w:rPr>
          <w:rFonts w:hint="eastAsia"/>
        </w:rPr>
        <w:t>号《湖南省市场监督管理局关于申报2021 年地方标准制修订项目计划的通知》，由湖南省产商品质量监督检验研究院</w:t>
      </w:r>
      <w:r>
        <w:rPr>
          <w:rFonts w:hint="eastAsia" w:hAnsi="宋体"/>
          <w:color w:val="000000"/>
          <w:lang w:eastAsia="zh-CN"/>
        </w:rPr>
        <w:t>和湖南省毒品检验分析室（长沙市公安局毒品检验鉴定中心）</w:t>
      </w:r>
      <w:r>
        <w:rPr>
          <w:rFonts w:hint="eastAsia"/>
        </w:rPr>
        <w:t>负责制定。项目名称为《水环境中毒品检验 采样技术规范》，本标准为首次制定。</w:t>
      </w:r>
    </w:p>
    <w:p>
      <w:pPr>
        <w:pStyle w:val="3"/>
        <w:spacing w:before="156" w:after="156"/>
      </w:pPr>
      <w:r>
        <w:rPr>
          <w:rFonts w:hint="eastAsia"/>
        </w:rPr>
        <w:t>2</w:t>
      </w:r>
      <w:r>
        <w:t>本标准制定的主要工作过程</w:t>
      </w:r>
    </w:p>
    <w:p>
      <w:pPr>
        <w:spacing w:before="156" w:after="156"/>
        <w:ind w:firstLine="480"/>
        <w:rPr>
          <w:color w:val="000000"/>
        </w:rPr>
      </w:pPr>
      <w:r>
        <w:rPr>
          <w:rFonts w:hint="eastAsia"/>
          <w:color w:val="000000"/>
        </w:rPr>
        <w:t>标准制定任务下达后，由</w:t>
      </w:r>
      <w:r>
        <w:rPr>
          <w:rFonts w:hint="eastAsia"/>
        </w:rPr>
        <w:t>湖南省产商品质量监督检验研究院成立标准起草工作组，</w:t>
      </w:r>
      <w:r>
        <w:rPr>
          <w:rFonts w:hint="eastAsia"/>
          <w:color w:val="000000"/>
        </w:rPr>
        <w:t>制定了工作方案，查阅了大量文献资料、并进行了</w:t>
      </w:r>
      <w:r>
        <w:rPr>
          <w:rFonts w:hint="eastAsia"/>
          <w:color w:val="000000"/>
          <w:lang w:eastAsia="zh-CN"/>
        </w:rPr>
        <w:t>调研分析和实践验证</w:t>
      </w:r>
      <w:r>
        <w:rPr>
          <w:rFonts w:hint="eastAsia"/>
          <w:color w:val="000000"/>
        </w:rPr>
        <w:t>，在此基础上编写了本标准的征求意见稿和编制说明。主要工作过程如下：</w:t>
      </w:r>
    </w:p>
    <w:p>
      <w:pPr>
        <w:spacing w:before="156" w:after="156"/>
        <w:ind w:firstLine="480"/>
        <w:rPr>
          <w:rFonts w:hint="eastAsia" w:eastAsia="仿宋"/>
          <w:lang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月～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月：资料调研与收集，包括国家及行业有关政策法规、</w:t>
      </w:r>
      <w:r>
        <w:rPr>
          <w:rFonts w:hint="eastAsia"/>
          <w:lang w:eastAsia="zh-CN"/>
        </w:rPr>
        <w:t>水质采样的相关文献和行业标准</w:t>
      </w:r>
      <w:r>
        <w:rPr>
          <w:rFonts w:hint="eastAsia"/>
        </w:rPr>
        <w:t>等，形成《水环境中毒品检验 采样技术规范》草案</w:t>
      </w:r>
      <w:r>
        <w:rPr>
          <w:rFonts w:hint="eastAsia"/>
          <w:lang w:eastAsia="zh-CN"/>
        </w:rPr>
        <w:t>。</w:t>
      </w:r>
    </w:p>
    <w:p>
      <w:pPr>
        <w:spacing w:before="156" w:after="156"/>
        <w:ind w:firstLine="480"/>
        <w:rPr>
          <w:rFonts w:hint="eastAsia" w:eastAsia="仿宋"/>
          <w:lang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月～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月：</w:t>
      </w:r>
      <w:r>
        <w:rPr>
          <w:rFonts w:hint="eastAsia"/>
          <w:lang w:eastAsia="zh-CN"/>
        </w:rPr>
        <w:t>进行水环境中毒品检验的采样工作，在实践中发现问题，积累实践经验，优化采样方案，及时编写了</w:t>
      </w:r>
      <w:r>
        <w:rPr>
          <w:rFonts w:hint="eastAsia"/>
        </w:rPr>
        <w:t>《水环境中毒品检验 采样技术规范</w:t>
      </w:r>
      <w:r>
        <w:rPr>
          <w:rFonts w:hint="eastAsia"/>
          <w:color w:val="auto"/>
        </w:rPr>
        <w:t>》工作组讨论稿</w:t>
      </w:r>
      <w:r>
        <w:rPr>
          <w:rFonts w:hint="eastAsia"/>
          <w:color w:val="auto"/>
          <w:lang w:eastAsia="zh-CN"/>
        </w:rPr>
        <w:t>。</w:t>
      </w:r>
    </w:p>
    <w:p>
      <w:pPr>
        <w:spacing w:before="156" w:after="156"/>
        <w:ind w:firstLine="480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月～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月：根据工作组讨论稿中的意见或建议，进一步完善了</w:t>
      </w:r>
      <w:r>
        <w:rPr>
          <w:rFonts w:hint="eastAsia"/>
          <w:lang w:eastAsia="zh-CN"/>
        </w:rPr>
        <w:t>采样流程和细则</w:t>
      </w:r>
      <w:r>
        <w:rPr>
          <w:rFonts w:hint="eastAsia"/>
        </w:rPr>
        <w:t>，并编写了《水环境中毒品检验 采样技术规范</w:t>
      </w:r>
      <w:r>
        <w:rPr>
          <w:rFonts w:hint="eastAsia"/>
          <w:color w:val="auto"/>
        </w:rPr>
        <w:t>》</w:t>
      </w:r>
      <w:r>
        <w:rPr>
          <w:rFonts w:hint="eastAsia"/>
        </w:rPr>
        <w:t>征求意见稿。</w:t>
      </w:r>
    </w:p>
    <w:p>
      <w:pPr>
        <w:spacing w:before="156" w:after="156"/>
        <w:ind w:firstLine="480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月：根据征求意见稿中反馈的意见或建议，编写《水环境中毒品检验 采样技术规范</w:t>
      </w:r>
      <w:r>
        <w:rPr>
          <w:rFonts w:hint="eastAsia"/>
          <w:color w:val="auto"/>
        </w:rPr>
        <w:t>》</w:t>
      </w:r>
      <w:r>
        <w:rPr>
          <w:rFonts w:hint="eastAsia"/>
        </w:rPr>
        <w:t>送审稿和标准编制说明。</w:t>
      </w:r>
    </w:p>
    <w:p>
      <w:pPr>
        <w:pStyle w:val="3"/>
        <w:spacing w:before="156" w:after="156"/>
      </w:pPr>
      <w:r>
        <w:rPr>
          <w:rFonts w:hint="eastAsia"/>
        </w:rPr>
        <w:t>3标准研究背景</w:t>
      </w:r>
    </w:p>
    <w:p>
      <w:pPr>
        <w:spacing w:before="156" w:after="156"/>
        <w:ind w:firstLine="480"/>
        <w:rPr>
          <w:rFonts w:hint="eastAsia"/>
        </w:rPr>
      </w:pPr>
      <w:r>
        <w:rPr>
          <w:rFonts w:hint="eastAsia"/>
        </w:rPr>
        <w:t>毒品滥用已成为全球性的问题，毒品的泛滥不仅会危害人类的健康，还会严重危害社会公共安全，引发严重社会犯罪事件。掌握毒品滥用的程度可为公安禁毒工作提供必要的指导，推动全社会禁毒工作的发展有着重要的意义。</w:t>
      </w:r>
    </w:p>
    <w:p>
      <w:pPr>
        <w:spacing w:before="156" w:after="156"/>
        <w:ind w:firstLine="480"/>
        <w:rPr>
          <w:rFonts w:hint="eastAsia"/>
        </w:rPr>
      </w:pPr>
      <w:r>
        <w:rPr>
          <w:rFonts w:hint="eastAsia"/>
        </w:rPr>
        <w:t>2001年，美国国家环境保护局环境科学家Christian G. Daughton 首次提出基于市政污水分析的估计药物消费方法，2005年由意大利的研究者首次进行实践。该方法通过监测生活污水中毒品及其代谢物的浓度，并通过调查获取污水处理厂服务人口数、污水处理厂流量、药物代谢校正因子、人口标记物浓度等信息，采用反演推算的方法估计毒品的消耗量，评估不同地区的毒品滥用情况。污水分析法具有客观、普适性高、快速和简便等优点，自2012年引入国内后，受到了越来越广泛的关注和应用。</w:t>
      </w:r>
    </w:p>
    <w:p>
      <w:pPr>
        <w:spacing w:before="156" w:after="156"/>
        <w:ind w:firstLine="480"/>
        <w:rPr>
          <w:rFonts w:hint="eastAsia"/>
        </w:rPr>
      </w:pPr>
      <w:r>
        <w:rPr>
          <w:rFonts w:hint="eastAsia"/>
        </w:rPr>
        <w:t>在污水分析法应用的过程中，为准确估算毒品消耗量，关键的环节是快速地获取污水中毒品的准确含量，因此，除了开发污水中毒品检测新方法，制定合理的污水采样方案可以使采集的样品更具代表性，进而使得评估结果更为真实、客观。通过调研可知，污水样品的采集时间、混合方式、保存温度、pH值等对最终的检测结果影响很大，进而影响后续的毒品人均日消耗量的估算，有必要制定水环境中毒品检验样品的采样技术规范。</w:t>
      </w:r>
    </w:p>
    <w:p>
      <w:pPr>
        <w:spacing w:before="156" w:after="156"/>
        <w:ind w:firstLine="480"/>
        <w:rPr>
          <w:rFonts w:hint="eastAsia"/>
        </w:rPr>
      </w:pPr>
      <w:r>
        <w:rPr>
          <w:rFonts w:hint="eastAsia"/>
        </w:rPr>
        <w:t>经过标准查新，目前国内仍未公布水环境中毒品检验样品的采样技术规范，本标准的制定可为水环境中毒品检验样品的采样提供依据，使采集的样品更能真实反映各区域毒情，在一定程度上推动全社会禁毒工作的发展。</w:t>
      </w:r>
    </w:p>
    <w:p>
      <w:pPr>
        <w:pStyle w:val="3"/>
        <w:spacing w:before="156" w:after="156"/>
        <w:rPr>
          <w:rFonts w:hint="eastAsia"/>
        </w:rPr>
      </w:pPr>
      <w:r>
        <w:rPr>
          <w:rFonts w:hint="eastAsia"/>
        </w:rPr>
        <w:t>4参考的相关资料</w:t>
      </w:r>
    </w:p>
    <w:p>
      <w:pPr>
        <w:spacing w:before="156" w:after="156"/>
        <w:ind w:firstLine="480"/>
      </w:pPr>
      <w:r>
        <w:rPr>
          <w:rFonts w:hint="eastAsia"/>
        </w:rPr>
        <w:t>标准起草工作组查阅</w:t>
      </w:r>
      <w:r>
        <w:rPr>
          <w:rFonts w:hint="eastAsia"/>
          <w:lang w:eastAsia="zh-CN"/>
        </w:rPr>
        <w:t>了相关</w:t>
      </w:r>
      <w:r>
        <w:rPr>
          <w:rFonts w:hint="eastAsia"/>
        </w:rPr>
        <w:t>文献资料，主要参考</w:t>
      </w:r>
      <w:r>
        <w:rPr>
          <w:rFonts w:hint="eastAsia"/>
          <w:lang w:eastAsia="zh-CN"/>
        </w:rPr>
        <w:t>资料</w:t>
      </w:r>
      <w:r>
        <w:rPr>
          <w:rFonts w:hint="eastAsia"/>
        </w:rPr>
        <w:t>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周志刚, 王祎. 污水分析法监测毒品滥用信息的方法研究[J]. 云南警官学院学报, 2015, 000(003):125-128.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张凯, 周欣欣, 王蕾,等. 污水中痕量毒品分布特征与检测技术研究[J]. 警察技术, 2017, 000(003):88-90.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胡鹏, 张艳, 郭昌胜, 等. 水环境中滥用药物的环境学研究进展[J]. 环境化学, 2017, 36(8): 1711-1723.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王波,杜然,王传凯,王元凤. 环境污水毒品检测技术在禁毒情报中的应用 [J]. 中国法医学杂志, 2018,33(177), 06 61-65.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default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污水监测技术规范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HJ/T 91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.1》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《水质 采样技术指导 HJ 494》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</w:rPr>
        <w:t>水质采样 样品的保存和管理技术规定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HJ 493-2009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</w:rPr>
        <w:t>水质自动采样器技术要求及检测方法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HJT 372-2007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cs="Times New Roman"/>
          <w:color w:val="000000"/>
          <w:kern w:val="0"/>
          <w:sz w:val="24"/>
          <w:szCs w:val="24"/>
          <w:lang w:eastAsia="zh-CN"/>
        </w:rPr>
        <w:t>王德高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污水流行病学[M]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hint="eastAsia" w:cs="Times New Roman"/>
          <w:color w:val="000000"/>
          <w:kern w:val="0"/>
          <w:sz w:val="24"/>
          <w:szCs w:val="24"/>
          <w:lang w:eastAsia="zh-CN"/>
        </w:rPr>
        <w:t>科学出版社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2018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left="0" w:leftChars="0" w:firstLine="0" w:firstLineChars="0"/>
        <w:textAlignment w:val="auto"/>
        <w:rPr>
          <w:rFonts w:hint="eastAsia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窦明, 左其亭. 水环境学[M]. 中国水利水电出版社, 2014</w:t>
      </w:r>
    </w:p>
    <w:p>
      <w:pPr>
        <w:pStyle w:val="2"/>
        <w:spacing w:before="156" w:after="156"/>
      </w:pPr>
      <w:r>
        <w:rPr>
          <w:rFonts w:hint="eastAsia"/>
        </w:rPr>
        <w:t>.</w:t>
      </w:r>
      <w:r>
        <w:t>二</w:t>
      </w:r>
      <w:r>
        <w:rPr>
          <w:rFonts w:hint="eastAsia"/>
        </w:rPr>
        <w:t>、</w:t>
      </w:r>
      <w:r>
        <w:t>标准编制原则和主要内容（如技术指标、参数、公式、性能要求、试验方法、检验规则等）的论据。修订标准时应列出与原标准的主要差异和水平对比；</w:t>
      </w:r>
    </w:p>
    <w:p>
      <w:pPr>
        <w:pStyle w:val="3"/>
        <w:spacing w:before="156" w:after="156"/>
      </w:pPr>
      <w:r>
        <w:rPr>
          <w:rFonts w:hint="eastAsia"/>
        </w:rPr>
        <w:t>1标准编制的原则</w:t>
      </w:r>
    </w:p>
    <w:p>
      <w:pPr>
        <w:spacing w:before="156" w:after="156"/>
        <w:ind w:firstLine="480"/>
      </w:pPr>
      <w:r>
        <w:rPr>
          <w:rFonts w:hint="eastAsia"/>
          <w:color w:val="000000"/>
        </w:rPr>
        <w:t>标准编制遵循“统一性、规范性、适用性、协调性、一致性”的原则，尽可能与现行国内外同行标准接轨，注重标准的适用性和可操作性，本标准的编制根据</w:t>
      </w:r>
      <w:r>
        <w:rPr>
          <w:color w:val="000000"/>
        </w:rPr>
        <w:t>GB/T 1.1-20</w:t>
      </w:r>
      <w:r>
        <w:rPr>
          <w:rFonts w:hint="eastAsia"/>
          <w:color w:val="000000"/>
          <w:lang w:val="en-US" w:eastAsia="zh-CN"/>
        </w:rPr>
        <w:t>20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《标准化工作导则第</w:t>
      </w:r>
      <w:r>
        <w:rPr>
          <w:color w:val="000000"/>
        </w:rPr>
        <w:t>1</w:t>
      </w:r>
      <w:r>
        <w:rPr>
          <w:rFonts w:hint="eastAsia"/>
          <w:color w:val="000000"/>
        </w:rPr>
        <w:t>部分：标准的结构与编写规则》的规定执行。</w:t>
      </w:r>
      <w:r>
        <w:t>本次标准制定</w:t>
      </w:r>
      <w:r>
        <w:rPr>
          <w:rFonts w:hint="eastAsia"/>
        </w:rPr>
        <w:t>，</w:t>
      </w:r>
      <w:r>
        <w:t>参考了</w:t>
      </w:r>
      <w:r>
        <w:rPr>
          <w:rFonts w:hint="eastAsia"/>
        </w:rPr>
        <w:t>大量文献资料</w:t>
      </w:r>
      <w:r>
        <w:rPr>
          <w:rFonts w:hint="eastAsia"/>
          <w:lang w:eastAsia="zh-CN"/>
        </w:rPr>
        <w:t>和相关</w:t>
      </w:r>
      <w:r>
        <w:rPr>
          <w:rFonts w:hint="eastAsia"/>
        </w:rPr>
        <w:t>行业标准，</w:t>
      </w:r>
      <w:r>
        <w:rPr>
          <w:rFonts w:hint="eastAsia"/>
          <w:lang w:eastAsia="zh-CN"/>
        </w:rPr>
        <w:t>制定合理、规范、具可操作性的水环境中毒品检验时的采样技术规范</w:t>
      </w:r>
      <w:r>
        <w:t>，</w:t>
      </w:r>
      <w:r>
        <w:rPr>
          <w:rFonts w:hint="eastAsia"/>
          <w:lang w:eastAsia="zh-CN"/>
        </w:rPr>
        <w:t>使得采集的样品能真实、客观地反映监测区域的实际情况，为后续的检验工作打下基础，在一定程度上</w:t>
      </w:r>
      <w:r>
        <w:rPr>
          <w:rFonts w:hint="eastAsia" w:ascii="宋体" w:hAnsi="宋体"/>
          <w:color w:val="000000"/>
          <w:sz w:val="24"/>
        </w:rPr>
        <w:t>为禁毒工作提供指导，并为水环境中违禁药物的监测和治理提供参考</w:t>
      </w:r>
      <w:r>
        <w:t>。</w:t>
      </w:r>
    </w:p>
    <w:p>
      <w:pPr>
        <w:pStyle w:val="3"/>
        <w:spacing w:before="156" w:after="156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标准的内容框架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本标准主要划分以下</w:t>
      </w:r>
      <w:r>
        <w:rPr>
          <w:rFonts w:hint="eastAsia"/>
          <w:lang w:val="en-US" w:eastAsia="zh-CN"/>
        </w:rPr>
        <w:t>7个部分：</w:t>
      </w:r>
    </w:p>
    <w:p>
      <w:pPr>
        <w:spacing w:before="156" w:after="156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1）范围；</w:t>
      </w:r>
    </w:p>
    <w:p>
      <w:pPr>
        <w:spacing w:before="156" w:after="156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2）规范性引用文件；</w:t>
      </w:r>
    </w:p>
    <w:p>
      <w:pPr>
        <w:spacing w:before="156" w:after="156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3）定义；</w:t>
      </w:r>
    </w:p>
    <w:p>
      <w:pPr>
        <w:spacing w:before="156" w:after="156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4）</w:t>
      </w:r>
      <w:r>
        <w:rPr>
          <w:rFonts w:hint="eastAsia" w:ascii="宋体" w:hAnsi="宋体"/>
          <w:color w:val="000000"/>
          <w:sz w:val="24"/>
          <w:lang w:eastAsia="zh-CN"/>
        </w:rPr>
        <w:t>采样材料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before="156" w:after="156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5）</w:t>
      </w:r>
      <w:r>
        <w:rPr>
          <w:rFonts w:hint="eastAsia" w:ascii="宋体" w:hAnsi="宋体"/>
          <w:color w:val="000000"/>
          <w:sz w:val="24"/>
          <w:lang w:eastAsia="zh-CN"/>
        </w:rPr>
        <w:t>采样点位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spacing w:before="156" w:after="156"/>
        <w:ind w:firstLine="480"/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  <w:lang w:eastAsia="zh-CN"/>
        </w:rPr>
        <w:t>采样流程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pStyle w:val="3"/>
        <w:spacing w:before="156" w:after="156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标准主要内容的说明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标准重点突出了水环境中毒品检验时采样的布点、样品采集、运输和保存。标准的主要内容说明包括：</w:t>
      </w:r>
    </w:p>
    <w:p>
      <w:pPr>
        <w:numPr>
          <w:ilvl w:val="0"/>
          <w:numId w:val="3"/>
        </w:numPr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水环境定义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标准中的水环境定义主要参考了《水环境学》（窦明，左其亭编著,中国水利水电出版社）中的相关定义。</w:t>
      </w:r>
    </w:p>
    <w:p>
      <w:pPr>
        <w:numPr>
          <w:ilvl w:val="0"/>
          <w:numId w:val="3"/>
        </w:numPr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采样布点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采样布点是采样的重要环节，对监测数据的准确性至关重要。标准中采样布点主要参考《</w:t>
      </w:r>
      <w:r>
        <w:rPr>
          <w:rFonts w:hint="eastAsia"/>
          <w:lang w:val="en-US" w:eastAsia="zh-CN"/>
        </w:rPr>
        <w:t>水质 采样技术指导》（HJ 494-2009）和《</w:t>
      </w:r>
      <w:r>
        <w:rPr>
          <w:rFonts w:hint="eastAsia"/>
          <w:lang w:eastAsia="zh-CN"/>
        </w:rPr>
        <w:t>污水监测技术规范》（HJ/T 91</w:t>
      </w:r>
      <w:r>
        <w:rPr>
          <w:rFonts w:hint="eastAsia"/>
          <w:lang w:val="en-US" w:eastAsia="zh-CN"/>
        </w:rPr>
        <w:t>.1-2019）中的相关要求和规定，同时结合水环境中毒品检验时的实际采样工作经验，对采样布点进行了说明和规定。</w:t>
      </w:r>
    </w:p>
    <w:p>
      <w:pPr>
        <w:numPr>
          <w:ilvl w:val="0"/>
          <w:numId w:val="3"/>
        </w:numPr>
        <w:rPr>
          <w:rFonts w:hint="default" w:ascii="宋体" w:hAnsi="宋体"/>
          <w:color w:val="00000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  <w:lang w:val="en-US" w:eastAsia="zh-CN"/>
        </w:rPr>
        <w:t>采样流程</w:t>
      </w:r>
    </w:p>
    <w:p>
      <w:pPr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采样流程主要参考了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水质 采样技术指导》（HJ 494-2009）、《</w:t>
      </w:r>
      <w:r>
        <w:rPr>
          <w:rFonts w:hint="eastAsia"/>
          <w:lang w:eastAsia="zh-CN"/>
        </w:rPr>
        <w:t>污水监测技术规范》（HJ/T 91</w:t>
      </w:r>
      <w:r>
        <w:rPr>
          <w:rFonts w:hint="eastAsia"/>
          <w:lang w:val="en-US" w:eastAsia="zh-CN"/>
        </w:rPr>
        <w:t>.1-2019）和</w:t>
      </w:r>
      <w:r>
        <w:rPr>
          <w:rFonts w:hint="eastAsia" w:cs="Times New Roman"/>
          <w:color w:val="000000"/>
          <w:kern w:val="0"/>
          <w:sz w:val="24"/>
          <w:szCs w:val="24"/>
          <w:lang w:val="en-US" w:eastAsia="zh-CN"/>
        </w:rPr>
        <w:t>《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污水流行病学</w:t>
      </w:r>
      <w:r>
        <w:rPr>
          <w:rFonts w:hint="eastAsia" w:cs="Times New Roman"/>
          <w:color w:val="000000"/>
          <w:kern w:val="0"/>
          <w:sz w:val="24"/>
          <w:szCs w:val="24"/>
          <w:lang w:eastAsia="zh-CN"/>
        </w:rPr>
        <w:t>》（王德高著，科学出版社）相关规定，自动采样器使用参考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</w:rPr>
        <w:t>水质自动采样器技术要求及检测方法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/>
        </w:rPr>
        <w:t>HJT 372-2007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）中相关要求，样品的保存和运输参考了《</w:t>
      </w:r>
      <w:r>
        <w:rPr>
          <w:rFonts w:hint="eastAsia"/>
        </w:rPr>
        <w:t>水质采样 样品的保存和管理技术规定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/>
        </w:rPr>
        <w:t>HJ 493-2009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）中的有关规定。</w:t>
      </w:r>
    </w:p>
    <w:p>
      <w:pPr>
        <w:pStyle w:val="2"/>
        <w:spacing w:before="156" w:after="156"/>
      </w:pPr>
      <w:r>
        <w:rPr>
          <w:rFonts w:hint="eastAsia"/>
        </w:rPr>
        <w:t>四、采用国际标准和国外先进标准的程度，以及与国际、</w:t>
      </w:r>
      <w:r>
        <w:rPr>
          <w:rFonts w:hint="eastAsia"/>
          <w:highlight w:val="none"/>
        </w:rPr>
        <w:t>国外</w:t>
      </w:r>
      <w:r>
        <w:rPr>
          <w:rFonts w:hint="eastAsia"/>
        </w:rPr>
        <w:t>同类标准水平的对比情况，或与测试的国外样品、样机的有关数据对比情况；</w:t>
      </w:r>
    </w:p>
    <w:p>
      <w:pPr>
        <w:spacing w:before="156" w:after="156"/>
        <w:ind w:firstLine="480"/>
      </w:pPr>
      <w:r>
        <w:rPr>
          <w:rFonts w:hint="eastAsia"/>
        </w:rPr>
        <w:t>编制本标准前详细查阅了国内外标准发布部门的相关信息，至标准编制之日尚未发现与计划编制标准相类同或相似标准。</w:t>
      </w:r>
    </w:p>
    <w:p>
      <w:pPr>
        <w:pStyle w:val="2"/>
        <w:spacing w:before="156" w:after="156"/>
      </w:pPr>
      <w:r>
        <w:rPr>
          <w:rFonts w:hint="eastAsia"/>
        </w:rPr>
        <w:t>五、与有关的现行法律、法规和强制性国家标准的关系；</w:t>
      </w:r>
    </w:p>
    <w:p>
      <w:pPr>
        <w:spacing w:before="156" w:after="156"/>
        <w:ind w:firstLine="480"/>
      </w:pPr>
      <w:r>
        <w:rPr>
          <w:rFonts w:hint="eastAsia"/>
        </w:rPr>
        <w:t>本标准符合现行法律、法规和规章的要求，与其它相关标准之间不存在矛盾之处。本标准的制定会</w:t>
      </w:r>
      <w:r>
        <w:rPr>
          <w:rFonts w:hint="eastAsia"/>
          <w:lang w:eastAsia="zh-CN"/>
        </w:rPr>
        <w:t>完善水环境中毒品检验时采样技术规范的标准体系</w:t>
      </w:r>
      <w:r>
        <w:rPr>
          <w:rFonts w:hint="eastAsia"/>
        </w:rPr>
        <w:t>，为行业的健康发展提供必要的依据。</w:t>
      </w:r>
    </w:p>
    <w:p>
      <w:pPr>
        <w:pStyle w:val="2"/>
        <w:spacing w:before="156" w:after="156"/>
      </w:pPr>
      <w:r>
        <w:rPr>
          <w:rFonts w:hint="eastAsia"/>
        </w:rPr>
        <w:t>六、</w:t>
      </w:r>
      <w:r>
        <w:t>重大分歧意见的处理经过和依据；</w:t>
      </w:r>
    </w:p>
    <w:p>
      <w:pPr>
        <w:spacing w:before="156" w:after="156"/>
        <w:ind w:firstLine="480"/>
      </w:pPr>
      <w:r>
        <w:rPr>
          <w:rFonts w:hint="eastAsia"/>
        </w:rPr>
        <w:t>无。</w:t>
      </w:r>
    </w:p>
    <w:p>
      <w:pPr>
        <w:pStyle w:val="2"/>
        <w:spacing w:before="156" w:after="156"/>
      </w:pPr>
      <w:r>
        <w:rPr>
          <w:rFonts w:hint="eastAsia"/>
        </w:rPr>
        <w:t>七、</w:t>
      </w:r>
      <w:r>
        <w:t>标准性质的建议说明；</w:t>
      </w:r>
    </w:p>
    <w:p>
      <w:pPr>
        <w:spacing w:before="156" w:after="156"/>
        <w:ind w:firstLine="48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本标准为方法标准，标准属性建议为推荐性标准。</w:t>
      </w:r>
    </w:p>
    <w:p>
      <w:pPr>
        <w:pStyle w:val="2"/>
        <w:spacing w:before="156" w:after="156"/>
      </w:pPr>
      <w:r>
        <w:rPr>
          <w:rFonts w:hint="eastAsia"/>
        </w:rPr>
        <w:t>八、</w:t>
      </w:r>
      <w:r>
        <w:t>贯彻标准的要求和措施建议（包括组织措施、技术措施、过度办法、实施日期等）；</w:t>
      </w:r>
    </w:p>
    <w:p>
      <w:pPr>
        <w:spacing w:before="156" w:after="156"/>
        <w:ind w:firstLine="480"/>
        <w:rPr>
          <w:rFonts w:hint="eastAsia" w:eastAsia="仿宋"/>
          <w:highlight w:val="none"/>
          <w:lang w:eastAsia="zh-CN"/>
        </w:rPr>
      </w:pPr>
      <w:r>
        <w:rPr>
          <w:rFonts w:hint="eastAsia"/>
          <w:highlight w:val="none"/>
        </w:rPr>
        <w:t>为了贯彻好本标准，使其有效发挥作用，建议在标准发布后，在湖南省</w:t>
      </w:r>
      <w:r>
        <w:rPr>
          <w:rFonts w:hint="eastAsia"/>
          <w:highlight w:val="none"/>
          <w:lang w:eastAsia="zh-CN"/>
        </w:rPr>
        <w:t>环境类检测机构和司法鉴定机构等</w:t>
      </w:r>
      <w:r>
        <w:rPr>
          <w:rFonts w:hint="eastAsia"/>
          <w:highlight w:val="none"/>
        </w:rPr>
        <w:t>进行宣传，建议政府管理部门将</w:t>
      </w:r>
      <w:r>
        <w:rPr>
          <w:rFonts w:hint="eastAsia"/>
          <w:highlight w:val="none"/>
          <w:lang w:eastAsia="zh-CN"/>
        </w:rPr>
        <w:t>该标准作为湖南省水环境中毒品检验时采样的推荐标准，为毒情评估提供参考依据，并推进全社会禁毒工作的发展。</w:t>
      </w:r>
    </w:p>
    <w:p>
      <w:pPr>
        <w:spacing w:before="156" w:after="156"/>
        <w:ind w:firstLine="480"/>
        <w:rPr>
          <w:highlight w:val="none"/>
        </w:rPr>
      </w:pPr>
      <w:r>
        <w:rPr>
          <w:highlight w:val="none"/>
        </w:rPr>
        <w:t>组织措施</w:t>
      </w:r>
      <w:r>
        <w:rPr>
          <w:rFonts w:hint="eastAsia"/>
          <w:highlight w:val="none"/>
        </w:rPr>
        <w:t>及技术措施：</w:t>
      </w:r>
      <w:r>
        <w:rPr>
          <w:highlight w:val="none"/>
        </w:rPr>
        <w:t>多形式开展培训活动，通过举办培训知识讲座，现场技术指导，邀请专家课堂讲授，资料函授和互联网等开展技术培训。</w:t>
      </w:r>
    </w:p>
    <w:p>
      <w:pPr>
        <w:pStyle w:val="2"/>
        <w:spacing w:before="156" w:after="156"/>
      </w:pPr>
      <w:r>
        <w:rPr>
          <w:rFonts w:hint="eastAsia"/>
        </w:rPr>
        <w:t>九、</w:t>
      </w:r>
      <w:r>
        <w:t>废止现行相关标准的建议；</w:t>
      </w:r>
    </w:p>
    <w:p>
      <w:pPr>
        <w:spacing w:before="156" w:after="156"/>
        <w:ind w:firstLine="480"/>
      </w:pPr>
      <w:r>
        <w:t>该标准</w:t>
      </w:r>
      <w:r>
        <w:rPr>
          <w:rFonts w:hint="eastAsia"/>
        </w:rPr>
        <w:t>为首次制定，</w:t>
      </w:r>
      <w:r>
        <w:t>与现行国家标准和行业标准协调一致，</w:t>
      </w:r>
      <w:r>
        <w:rPr>
          <w:rFonts w:hint="eastAsia"/>
        </w:rPr>
        <w:t>不涉及标准废止的建议。</w:t>
      </w:r>
    </w:p>
    <w:p>
      <w:pPr>
        <w:pStyle w:val="2"/>
        <w:spacing w:before="156" w:after="156"/>
        <w:rPr>
          <w:rStyle w:val="16"/>
          <w:b w:val="0"/>
          <w:bCs w:val="0"/>
        </w:rPr>
      </w:pPr>
      <w:r>
        <w:t>十</w:t>
      </w:r>
      <w:r>
        <w:rPr>
          <w:rFonts w:hint="eastAsia"/>
        </w:rPr>
        <w:t>、</w:t>
      </w:r>
      <w:r>
        <w:t>其它应予说明的事项。</w:t>
      </w:r>
    </w:p>
    <w:p>
      <w:pPr>
        <w:spacing w:before="156" w:after="156"/>
        <w:ind w:firstLine="480"/>
        <w:jc w:val="left"/>
      </w:pPr>
      <w:r>
        <w:rPr>
          <w:rFonts w:hint="eastAsia"/>
        </w:rPr>
        <w:t>无。</w:t>
      </w:r>
    </w:p>
    <w:p>
      <w:pPr>
        <w:spacing w:before="156" w:after="156"/>
        <w:ind w:firstLine="480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spacing w:before="120" w:after="120"/>
      <w:ind w:firstLine="360"/>
      <w:rPr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7B3E5"/>
    <w:multiLevelType w:val="singleLevel"/>
    <w:tmpl w:val="8DB7B3E5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AEB2201A"/>
    <w:multiLevelType w:val="singleLevel"/>
    <w:tmpl w:val="AEB2201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2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2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  <w:vertAlign w:val="baseline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86E"/>
    <w:rsid w:val="000C15A0"/>
    <w:rsid w:val="000D342B"/>
    <w:rsid w:val="00147758"/>
    <w:rsid w:val="00147EC3"/>
    <w:rsid w:val="001F0B20"/>
    <w:rsid w:val="002460DD"/>
    <w:rsid w:val="0026168B"/>
    <w:rsid w:val="002917B9"/>
    <w:rsid w:val="00297633"/>
    <w:rsid w:val="00302BF5"/>
    <w:rsid w:val="00304160"/>
    <w:rsid w:val="00315B1F"/>
    <w:rsid w:val="00333264"/>
    <w:rsid w:val="0035323A"/>
    <w:rsid w:val="00372D48"/>
    <w:rsid w:val="003D003C"/>
    <w:rsid w:val="003D1991"/>
    <w:rsid w:val="003D3E85"/>
    <w:rsid w:val="00420A31"/>
    <w:rsid w:val="00443570"/>
    <w:rsid w:val="0045399A"/>
    <w:rsid w:val="00460696"/>
    <w:rsid w:val="004E294E"/>
    <w:rsid w:val="00513AFC"/>
    <w:rsid w:val="005620A1"/>
    <w:rsid w:val="00567C36"/>
    <w:rsid w:val="00587516"/>
    <w:rsid w:val="00595CFE"/>
    <w:rsid w:val="005A5137"/>
    <w:rsid w:val="005C10A7"/>
    <w:rsid w:val="005D70CB"/>
    <w:rsid w:val="005E1C95"/>
    <w:rsid w:val="0060395C"/>
    <w:rsid w:val="00622A07"/>
    <w:rsid w:val="00627222"/>
    <w:rsid w:val="0067406C"/>
    <w:rsid w:val="006936EA"/>
    <w:rsid w:val="006C04BF"/>
    <w:rsid w:val="006D51FC"/>
    <w:rsid w:val="006E5EB5"/>
    <w:rsid w:val="007066A8"/>
    <w:rsid w:val="007112AC"/>
    <w:rsid w:val="00714AEE"/>
    <w:rsid w:val="00755B97"/>
    <w:rsid w:val="00767BBF"/>
    <w:rsid w:val="00781710"/>
    <w:rsid w:val="007852EC"/>
    <w:rsid w:val="00786295"/>
    <w:rsid w:val="007911D4"/>
    <w:rsid w:val="007B1822"/>
    <w:rsid w:val="007F32AB"/>
    <w:rsid w:val="00804A03"/>
    <w:rsid w:val="00837AC2"/>
    <w:rsid w:val="00872FF1"/>
    <w:rsid w:val="008830CD"/>
    <w:rsid w:val="008B28FE"/>
    <w:rsid w:val="008B5975"/>
    <w:rsid w:val="00924661"/>
    <w:rsid w:val="0094316D"/>
    <w:rsid w:val="00943C13"/>
    <w:rsid w:val="009728C0"/>
    <w:rsid w:val="00980411"/>
    <w:rsid w:val="009C1A08"/>
    <w:rsid w:val="009C44E3"/>
    <w:rsid w:val="009F0DCF"/>
    <w:rsid w:val="009F10A4"/>
    <w:rsid w:val="009F622F"/>
    <w:rsid w:val="009F7E08"/>
    <w:rsid w:val="00A140A1"/>
    <w:rsid w:val="00A55E74"/>
    <w:rsid w:val="00A61F47"/>
    <w:rsid w:val="00A65796"/>
    <w:rsid w:val="00A71DF2"/>
    <w:rsid w:val="00A729B7"/>
    <w:rsid w:val="00A8539D"/>
    <w:rsid w:val="00A94A83"/>
    <w:rsid w:val="00A965CD"/>
    <w:rsid w:val="00AB4C4C"/>
    <w:rsid w:val="00AF5B22"/>
    <w:rsid w:val="00B07D4D"/>
    <w:rsid w:val="00B12D49"/>
    <w:rsid w:val="00B149A7"/>
    <w:rsid w:val="00B27921"/>
    <w:rsid w:val="00B46445"/>
    <w:rsid w:val="00B57B85"/>
    <w:rsid w:val="00B733B9"/>
    <w:rsid w:val="00B756C0"/>
    <w:rsid w:val="00B93E64"/>
    <w:rsid w:val="00BC352A"/>
    <w:rsid w:val="00BC47BC"/>
    <w:rsid w:val="00BE1636"/>
    <w:rsid w:val="00BF0584"/>
    <w:rsid w:val="00C01863"/>
    <w:rsid w:val="00C0380C"/>
    <w:rsid w:val="00C03D20"/>
    <w:rsid w:val="00C169A8"/>
    <w:rsid w:val="00C24B15"/>
    <w:rsid w:val="00C326C5"/>
    <w:rsid w:val="00C4734A"/>
    <w:rsid w:val="00C51DC4"/>
    <w:rsid w:val="00C61A1E"/>
    <w:rsid w:val="00C840E0"/>
    <w:rsid w:val="00D12FED"/>
    <w:rsid w:val="00D24568"/>
    <w:rsid w:val="00D31CF5"/>
    <w:rsid w:val="00D81D8B"/>
    <w:rsid w:val="00DE15BF"/>
    <w:rsid w:val="00DF4CF4"/>
    <w:rsid w:val="00E25743"/>
    <w:rsid w:val="00E504FC"/>
    <w:rsid w:val="00E7146E"/>
    <w:rsid w:val="00E9680D"/>
    <w:rsid w:val="00EB2D00"/>
    <w:rsid w:val="00EC5C08"/>
    <w:rsid w:val="00EF4128"/>
    <w:rsid w:val="00EF46E2"/>
    <w:rsid w:val="00EF497C"/>
    <w:rsid w:val="00F04ECB"/>
    <w:rsid w:val="00F259A1"/>
    <w:rsid w:val="00F47585"/>
    <w:rsid w:val="00F63875"/>
    <w:rsid w:val="00F77FAE"/>
    <w:rsid w:val="00F8058D"/>
    <w:rsid w:val="00F82033"/>
    <w:rsid w:val="00F84123"/>
    <w:rsid w:val="00F8582A"/>
    <w:rsid w:val="00FB05AA"/>
    <w:rsid w:val="00FD2668"/>
    <w:rsid w:val="010B7FE0"/>
    <w:rsid w:val="011830CE"/>
    <w:rsid w:val="01235694"/>
    <w:rsid w:val="01421CB3"/>
    <w:rsid w:val="01897BE6"/>
    <w:rsid w:val="01A9419D"/>
    <w:rsid w:val="01DC7191"/>
    <w:rsid w:val="01F8687D"/>
    <w:rsid w:val="01FD7837"/>
    <w:rsid w:val="02256ADA"/>
    <w:rsid w:val="023532C5"/>
    <w:rsid w:val="0251112B"/>
    <w:rsid w:val="02622375"/>
    <w:rsid w:val="026C2FDA"/>
    <w:rsid w:val="027257B8"/>
    <w:rsid w:val="02851836"/>
    <w:rsid w:val="02896260"/>
    <w:rsid w:val="02AE3E62"/>
    <w:rsid w:val="02B063B2"/>
    <w:rsid w:val="02C84A12"/>
    <w:rsid w:val="02CB1E4E"/>
    <w:rsid w:val="02D80EDB"/>
    <w:rsid w:val="031273D2"/>
    <w:rsid w:val="031C2580"/>
    <w:rsid w:val="03302A96"/>
    <w:rsid w:val="03311564"/>
    <w:rsid w:val="034955AA"/>
    <w:rsid w:val="03BD60CE"/>
    <w:rsid w:val="03F906F5"/>
    <w:rsid w:val="040C50D0"/>
    <w:rsid w:val="0440731E"/>
    <w:rsid w:val="047966EA"/>
    <w:rsid w:val="048400AF"/>
    <w:rsid w:val="048B421C"/>
    <w:rsid w:val="049113BB"/>
    <w:rsid w:val="04985CCB"/>
    <w:rsid w:val="04AC71D4"/>
    <w:rsid w:val="04B55D3F"/>
    <w:rsid w:val="04C7509E"/>
    <w:rsid w:val="04C97D9D"/>
    <w:rsid w:val="054422A0"/>
    <w:rsid w:val="054C4C16"/>
    <w:rsid w:val="05AC5E27"/>
    <w:rsid w:val="05B277A1"/>
    <w:rsid w:val="05C82F72"/>
    <w:rsid w:val="05CD1604"/>
    <w:rsid w:val="05D72588"/>
    <w:rsid w:val="05DB31C2"/>
    <w:rsid w:val="05E0264C"/>
    <w:rsid w:val="05E77805"/>
    <w:rsid w:val="063951AF"/>
    <w:rsid w:val="06625B42"/>
    <w:rsid w:val="06734989"/>
    <w:rsid w:val="06845142"/>
    <w:rsid w:val="06976DBE"/>
    <w:rsid w:val="069F3FF2"/>
    <w:rsid w:val="06B37292"/>
    <w:rsid w:val="06B61F81"/>
    <w:rsid w:val="06D01B3F"/>
    <w:rsid w:val="06F94CA3"/>
    <w:rsid w:val="06FB2668"/>
    <w:rsid w:val="07095566"/>
    <w:rsid w:val="0739343A"/>
    <w:rsid w:val="07416DFA"/>
    <w:rsid w:val="076D2F6C"/>
    <w:rsid w:val="07A7338E"/>
    <w:rsid w:val="07D23B06"/>
    <w:rsid w:val="07D30E7B"/>
    <w:rsid w:val="0805113C"/>
    <w:rsid w:val="08183479"/>
    <w:rsid w:val="085B560F"/>
    <w:rsid w:val="08645AC1"/>
    <w:rsid w:val="08741DF2"/>
    <w:rsid w:val="087A22FB"/>
    <w:rsid w:val="088C6BAC"/>
    <w:rsid w:val="08987459"/>
    <w:rsid w:val="08A43F58"/>
    <w:rsid w:val="08C0171F"/>
    <w:rsid w:val="08F0397E"/>
    <w:rsid w:val="08F971F6"/>
    <w:rsid w:val="090363C9"/>
    <w:rsid w:val="09087D81"/>
    <w:rsid w:val="09A07043"/>
    <w:rsid w:val="09A75C3A"/>
    <w:rsid w:val="09A80588"/>
    <w:rsid w:val="09B824B6"/>
    <w:rsid w:val="09B82549"/>
    <w:rsid w:val="09DC2564"/>
    <w:rsid w:val="0A021386"/>
    <w:rsid w:val="0A3A74A0"/>
    <w:rsid w:val="0A502074"/>
    <w:rsid w:val="0A65125B"/>
    <w:rsid w:val="0A9B6208"/>
    <w:rsid w:val="0AA70727"/>
    <w:rsid w:val="0AD45374"/>
    <w:rsid w:val="0AFD381B"/>
    <w:rsid w:val="0B0537B3"/>
    <w:rsid w:val="0B321216"/>
    <w:rsid w:val="0B5F034C"/>
    <w:rsid w:val="0B64267C"/>
    <w:rsid w:val="0B793AEB"/>
    <w:rsid w:val="0B8F797B"/>
    <w:rsid w:val="0B945B29"/>
    <w:rsid w:val="0BB05F2E"/>
    <w:rsid w:val="0BBC5487"/>
    <w:rsid w:val="0BCD5EA2"/>
    <w:rsid w:val="0BD80737"/>
    <w:rsid w:val="0BE536FC"/>
    <w:rsid w:val="0C1818E6"/>
    <w:rsid w:val="0C23732E"/>
    <w:rsid w:val="0C255A2D"/>
    <w:rsid w:val="0C2E0246"/>
    <w:rsid w:val="0C4B1764"/>
    <w:rsid w:val="0C5F2DC4"/>
    <w:rsid w:val="0C6467C6"/>
    <w:rsid w:val="0C804F4C"/>
    <w:rsid w:val="0C9A6588"/>
    <w:rsid w:val="0CC30C43"/>
    <w:rsid w:val="0CC85FA5"/>
    <w:rsid w:val="0CCB66A6"/>
    <w:rsid w:val="0CDF412B"/>
    <w:rsid w:val="0CE3451C"/>
    <w:rsid w:val="0D5A2800"/>
    <w:rsid w:val="0D5A2829"/>
    <w:rsid w:val="0D6D1C40"/>
    <w:rsid w:val="0D783A85"/>
    <w:rsid w:val="0D88735D"/>
    <w:rsid w:val="0DAD7CF5"/>
    <w:rsid w:val="0DB3197C"/>
    <w:rsid w:val="0DBA0FC1"/>
    <w:rsid w:val="0DBC1281"/>
    <w:rsid w:val="0DC84AB8"/>
    <w:rsid w:val="0E2703BA"/>
    <w:rsid w:val="0E2C1E7C"/>
    <w:rsid w:val="0E335578"/>
    <w:rsid w:val="0E6A7684"/>
    <w:rsid w:val="0E6B4F4A"/>
    <w:rsid w:val="0E6F6585"/>
    <w:rsid w:val="0E707878"/>
    <w:rsid w:val="0E732A7A"/>
    <w:rsid w:val="0E7811BE"/>
    <w:rsid w:val="0E8D69BC"/>
    <w:rsid w:val="0EBB4676"/>
    <w:rsid w:val="0EC07B43"/>
    <w:rsid w:val="0ECE08ED"/>
    <w:rsid w:val="0F0A0E61"/>
    <w:rsid w:val="0F252576"/>
    <w:rsid w:val="0F256E85"/>
    <w:rsid w:val="0F300F8B"/>
    <w:rsid w:val="0F39411B"/>
    <w:rsid w:val="0F41039B"/>
    <w:rsid w:val="0F433FF2"/>
    <w:rsid w:val="0F7614BE"/>
    <w:rsid w:val="0F8D2C58"/>
    <w:rsid w:val="0FAC3D93"/>
    <w:rsid w:val="0FAD3BB3"/>
    <w:rsid w:val="0FB80896"/>
    <w:rsid w:val="0FD16703"/>
    <w:rsid w:val="0FF775AD"/>
    <w:rsid w:val="10325DC0"/>
    <w:rsid w:val="105501BA"/>
    <w:rsid w:val="10607D4D"/>
    <w:rsid w:val="10920E97"/>
    <w:rsid w:val="1096206F"/>
    <w:rsid w:val="109A7933"/>
    <w:rsid w:val="10BC3058"/>
    <w:rsid w:val="10BD42DB"/>
    <w:rsid w:val="10CF15AC"/>
    <w:rsid w:val="10D755A1"/>
    <w:rsid w:val="10D836EB"/>
    <w:rsid w:val="10E376E6"/>
    <w:rsid w:val="10EB2686"/>
    <w:rsid w:val="111A149D"/>
    <w:rsid w:val="11274C16"/>
    <w:rsid w:val="112C71CF"/>
    <w:rsid w:val="11504B05"/>
    <w:rsid w:val="115A1457"/>
    <w:rsid w:val="116A7634"/>
    <w:rsid w:val="117931BE"/>
    <w:rsid w:val="11870BE4"/>
    <w:rsid w:val="119478C5"/>
    <w:rsid w:val="11D469FA"/>
    <w:rsid w:val="11DC4F9E"/>
    <w:rsid w:val="11DF1E71"/>
    <w:rsid w:val="121A79C6"/>
    <w:rsid w:val="12660823"/>
    <w:rsid w:val="12767A6F"/>
    <w:rsid w:val="127F7E50"/>
    <w:rsid w:val="128F5970"/>
    <w:rsid w:val="12945FE8"/>
    <w:rsid w:val="12AE02E3"/>
    <w:rsid w:val="12C721A2"/>
    <w:rsid w:val="12F27C11"/>
    <w:rsid w:val="12F95D4A"/>
    <w:rsid w:val="12FA66F8"/>
    <w:rsid w:val="13120387"/>
    <w:rsid w:val="13151F33"/>
    <w:rsid w:val="13203C13"/>
    <w:rsid w:val="13530AF1"/>
    <w:rsid w:val="13863456"/>
    <w:rsid w:val="13965970"/>
    <w:rsid w:val="13AD75C2"/>
    <w:rsid w:val="13BB4051"/>
    <w:rsid w:val="13DA3D20"/>
    <w:rsid w:val="13E91CD0"/>
    <w:rsid w:val="13ED2047"/>
    <w:rsid w:val="13FE047E"/>
    <w:rsid w:val="141E7054"/>
    <w:rsid w:val="14281C91"/>
    <w:rsid w:val="142B3B36"/>
    <w:rsid w:val="14303164"/>
    <w:rsid w:val="145B0A93"/>
    <w:rsid w:val="145D0626"/>
    <w:rsid w:val="147A274C"/>
    <w:rsid w:val="147B6B87"/>
    <w:rsid w:val="147C4F84"/>
    <w:rsid w:val="147E611A"/>
    <w:rsid w:val="14B1116E"/>
    <w:rsid w:val="14B859B4"/>
    <w:rsid w:val="14D41606"/>
    <w:rsid w:val="14D72854"/>
    <w:rsid w:val="14DF388E"/>
    <w:rsid w:val="14EF137B"/>
    <w:rsid w:val="14F73DC9"/>
    <w:rsid w:val="15101011"/>
    <w:rsid w:val="15195A1C"/>
    <w:rsid w:val="15231488"/>
    <w:rsid w:val="1546634E"/>
    <w:rsid w:val="15AC7CF8"/>
    <w:rsid w:val="15C4502C"/>
    <w:rsid w:val="15F71EE5"/>
    <w:rsid w:val="16227057"/>
    <w:rsid w:val="16252F35"/>
    <w:rsid w:val="162E1D81"/>
    <w:rsid w:val="16533DA0"/>
    <w:rsid w:val="16581263"/>
    <w:rsid w:val="166D48B6"/>
    <w:rsid w:val="16724B74"/>
    <w:rsid w:val="16787794"/>
    <w:rsid w:val="16794552"/>
    <w:rsid w:val="16AA5BFF"/>
    <w:rsid w:val="16B80657"/>
    <w:rsid w:val="16C250C0"/>
    <w:rsid w:val="16D32E9E"/>
    <w:rsid w:val="16D756B7"/>
    <w:rsid w:val="16EA5FEF"/>
    <w:rsid w:val="171C19AC"/>
    <w:rsid w:val="17245558"/>
    <w:rsid w:val="17247EEE"/>
    <w:rsid w:val="1760230F"/>
    <w:rsid w:val="17665625"/>
    <w:rsid w:val="177A22A3"/>
    <w:rsid w:val="17A72E53"/>
    <w:rsid w:val="17B069E7"/>
    <w:rsid w:val="17B1458D"/>
    <w:rsid w:val="17BE758C"/>
    <w:rsid w:val="17DB587A"/>
    <w:rsid w:val="17E25120"/>
    <w:rsid w:val="17F81B68"/>
    <w:rsid w:val="180C0813"/>
    <w:rsid w:val="18270494"/>
    <w:rsid w:val="18322385"/>
    <w:rsid w:val="18704F36"/>
    <w:rsid w:val="18743B2E"/>
    <w:rsid w:val="187605F4"/>
    <w:rsid w:val="1886790F"/>
    <w:rsid w:val="188934E0"/>
    <w:rsid w:val="188A5358"/>
    <w:rsid w:val="18AC5C1E"/>
    <w:rsid w:val="18C2184D"/>
    <w:rsid w:val="18F206C9"/>
    <w:rsid w:val="18FD692A"/>
    <w:rsid w:val="190E7FF3"/>
    <w:rsid w:val="191917DB"/>
    <w:rsid w:val="192927BB"/>
    <w:rsid w:val="19300E96"/>
    <w:rsid w:val="19475B3D"/>
    <w:rsid w:val="19475CE7"/>
    <w:rsid w:val="194A451B"/>
    <w:rsid w:val="19521AA5"/>
    <w:rsid w:val="199D69E1"/>
    <w:rsid w:val="19B76219"/>
    <w:rsid w:val="19C17001"/>
    <w:rsid w:val="19C87DE7"/>
    <w:rsid w:val="1A187F40"/>
    <w:rsid w:val="1A6E723E"/>
    <w:rsid w:val="1A88437D"/>
    <w:rsid w:val="1A8925F9"/>
    <w:rsid w:val="1A9B2746"/>
    <w:rsid w:val="1AA72E14"/>
    <w:rsid w:val="1AD10C87"/>
    <w:rsid w:val="1B355831"/>
    <w:rsid w:val="1B4427FE"/>
    <w:rsid w:val="1B7731B8"/>
    <w:rsid w:val="1B861928"/>
    <w:rsid w:val="1B8869DF"/>
    <w:rsid w:val="1BE45243"/>
    <w:rsid w:val="1C017E41"/>
    <w:rsid w:val="1C13525F"/>
    <w:rsid w:val="1C14644A"/>
    <w:rsid w:val="1C3A403D"/>
    <w:rsid w:val="1C4163EB"/>
    <w:rsid w:val="1C467FE6"/>
    <w:rsid w:val="1C562AE5"/>
    <w:rsid w:val="1C5A0C76"/>
    <w:rsid w:val="1C74632A"/>
    <w:rsid w:val="1C941A40"/>
    <w:rsid w:val="1CC46C11"/>
    <w:rsid w:val="1CF95577"/>
    <w:rsid w:val="1D131572"/>
    <w:rsid w:val="1D1E1293"/>
    <w:rsid w:val="1D2E2683"/>
    <w:rsid w:val="1D4A7EA5"/>
    <w:rsid w:val="1D4C47AB"/>
    <w:rsid w:val="1D707B10"/>
    <w:rsid w:val="1D8F69FB"/>
    <w:rsid w:val="1D900C7E"/>
    <w:rsid w:val="1DBC1FEA"/>
    <w:rsid w:val="1DED5FD5"/>
    <w:rsid w:val="1DF578EB"/>
    <w:rsid w:val="1E064224"/>
    <w:rsid w:val="1E11449D"/>
    <w:rsid w:val="1E157912"/>
    <w:rsid w:val="1E32433E"/>
    <w:rsid w:val="1E3518CE"/>
    <w:rsid w:val="1E393E91"/>
    <w:rsid w:val="1E464296"/>
    <w:rsid w:val="1E4C371B"/>
    <w:rsid w:val="1E5F7ADF"/>
    <w:rsid w:val="1E7201C5"/>
    <w:rsid w:val="1E907B85"/>
    <w:rsid w:val="1EA50CA9"/>
    <w:rsid w:val="1EA96DBA"/>
    <w:rsid w:val="1ED95B09"/>
    <w:rsid w:val="1EDE000B"/>
    <w:rsid w:val="1F1C5083"/>
    <w:rsid w:val="1F2D1FA7"/>
    <w:rsid w:val="1F483138"/>
    <w:rsid w:val="1F6509D5"/>
    <w:rsid w:val="1F8B4F5F"/>
    <w:rsid w:val="1FB03E23"/>
    <w:rsid w:val="1FC875A0"/>
    <w:rsid w:val="1FDF107B"/>
    <w:rsid w:val="1FE105E6"/>
    <w:rsid w:val="1FE4669F"/>
    <w:rsid w:val="1FF60EB3"/>
    <w:rsid w:val="201401F4"/>
    <w:rsid w:val="20156FE6"/>
    <w:rsid w:val="201E56C6"/>
    <w:rsid w:val="203513CA"/>
    <w:rsid w:val="206668CA"/>
    <w:rsid w:val="20733847"/>
    <w:rsid w:val="209D27F8"/>
    <w:rsid w:val="20AD6062"/>
    <w:rsid w:val="20B13F6D"/>
    <w:rsid w:val="20B53BD5"/>
    <w:rsid w:val="20CB5122"/>
    <w:rsid w:val="20CC0A18"/>
    <w:rsid w:val="20E558E5"/>
    <w:rsid w:val="20F374FC"/>
    <w:rsid w:val="20F705A0"/>
    <w:rsid w:val="20F82332"/>
    <w:rsid w:val="20FC009A"/>
    <w:rsid w:val="20FD7A0A"/>
    <w:rsid w:val="21101F1C"/>
    <w:rsid w:val="2110329F"/>
    <w:rsid w:val="21116CB0"/>
    <w:rsid w:val="215D7716"/>
    <w:rsid w:val="21670D06"/>
    <w:rsid w:val="216757AB"/>
    <w:rsid w:val="21A570D4"/>
    <w:rsid w:val="21D7268E"/>
    <w:rsid w:val="21E05965"/>
    <w:rsid w:val="21E95829"/>
    <w:rsid w:val="21F2772C"/>
    <w:rsid w:val="221D0B17"/>
    <w:rsid w:val="222B49C0"/>
    <w:rsid w:val="223C0186"/>
    <w:rsid w:val="224A7993"/>
    <w:rsid w:val="22554636"/>
    <w:rsid w:val="225D311A"/>
    <w:rsid w:val="226207F5"/>
    <w:rsid w:val="228F1C7C"/>
    <w:rsid w:val="22A649D8"/>
    <w:rsid w:val="22AA5F11"/>
    <w:rsid w:val="22ED197D"/>
    <w:rsid w:val="22F26CB8"/>
    <w:rsid w:val="22F50969"/>
    <w:rsid w:val="23097F03"/>
    <w:rsid w:val="230C2792"/>
    <w:rsid w:val="23116F65"/>
    <w:rsid w:val="232043BE"/>
    <w:rsid w:val="23247D46"/>
    <w:rsid w:val="233346FC"/>
    <w:rsid w:val="233F72C7"/>
    <w:rsid w:val="23410202"/>
    <w:rsid w:val="236D4986"/>
    <w:rsid w:val="23753575"/>
    <w:rsid w:val="237E3158"/>
    <w:rsid w:val="23814EC3"/>
    <w:rsid w:val="238522A6"/>
    <w:rsid w:val="23A6750B"/>
    <w:rsid w:val="23C06E91"/>
    <w:rsid w:val="23C77BC6"/>
    <w:rsid w:val="23CF07FD"/>
    <w:rsid w:val="23F64AAA"/>
    <w:rsid w:val="23FA4659"/>
    <w:rsid w:val="24100B47"/>
    <w:rsid w:val="24785BC8"/>
    <w:rsid w:val="248A272B"/>
    <w:rsid w:val="24C35CAE"/>
    <w:rsid w:val="24F935D3"/>
    <w:rsid w:val="24FA3B68"/>
    <w:rsid w:val="25021CEC"/>
    <w:rsid w:val="25055E7C"/>
    <w:rsid w:val="250E2CC8"/>
    <w:rsid w:val="250F53A1"/>
    <w:rsid w:val="25217586"/>
    <w:rsid w:val="25353465"/>
    <w:rsid w:val="255F6FD4"/>
    <w:rsid w:val="256A1FAB"/>
    <w:rsid w:val="2572276F"/>
    <w:rsid w:val="25757DB6"/>
    <w:rsid w:val="258219A4"/>
    <w:rsid w:val="2596280D"/>
    <w:rsid w:val="25DB3866"/>
    <w:rsid w:val="25F97304"/>
    <w:rsid w:val="26100564"/>
    <w:rsid w:val="26171685"/>
    <w:rsid w:val="261862F6"/>
    <w:rsid w:val="26514713"/>
    <w:rsid w:val="26646EE1"/>
    <w:rsid w:val="267D452A"/>
    <w:rsid w:val="26A16101"/>
    <w:rsid w:val="26B94E18"/>
    <w:rsid w:val="26D44A11"/>
    <w:rsid w:val="26EA14F0"/>
    <w:rsid w:val="26F42010"/>
    <w:rsid w:val="270D733B"/>
    <w:rsid w:val="271A63C0"/>
    <w:rsid w:val="27575546"/>
    <w:rsid w:val="275F0D6E"/>
    <w:rsid w:val="27666CE6"/>
    <w:rsid w:val="277539B8"/>
    <w:rsid w:val="2776023F"/>
    <w:rsid w:val="27814F71"/>
    <w:rsid w:val="2795324F"/>
    <w:rsid w:val="279E0708"/>
    <w:rsid w:val="27CA2472"/>
    <w:rsid w:val="27CF6002"/>
    <w:rsid w:val="27D14D9A"/>
    <w:rsid w:val="27EB1745"/>
    <w:rsid w:val="280301DC"/>
    <w:rsid w:val="28034A55"/>
    <w:rsid w:val="28367F75"/>
    <w:rsid w:val="28555CE3"/>
    <w:rsid w:val="28637CE5"/>
    <w:rsid w:val="286A5A93"/>
    <w:rsid w:val="287A6DE9"/>
    <w:rsid w:val="28941F8F"/>
    <w:rsid w:val="28986118"/>
    <w:rsid w:val="28A07A29"/>
    <w:rsid w:val="28BE4F49"/>
    <w:rsid w:val="28CD76C0"/>
    <w:rsid w:val="28CF060F"/>
    <w:rsid w:val="28EA31F4"/>
    <w:rsid w:val="28FC17C0"/>
    <w:rsid w:val="29031684"/>
    <w:rsid w:val="290625CC"/>
    <w:rsid w:val="29210633"/>
    <w:rsid w:val="292A29E0"/>
    <w:rsid w:val="29331781"/>
    <w:rsid w:val="29430A0D"/>
    <w:rsid w:val="294F18CB"/>
    <w:rsid w:val="2994465F"/>
    <w:rsid w:val="29997709"/>
    <w:rsid w:val="29C2696D"/>
    <w:rsid w:val="29D17528"/>
    <w:rsid w:val="2A397F4F"/>
    <w:rsid w:val="2A4F70A3"/>
    <w:rsid w:val="2A6C38A3"/>
    <w:rsid w:val="2A700F90"/>
    <w:rsid w:val="2A7D25E2"/>
    <w:rsid w:val="2A7F3D1D"/>
    <w:rsid w:val="2A9B7411"/>
    <w:rsid w:val="2A9C2B33"/>
    <w:rsid w:val="2A9D31FC"/>
    <w:rsid w:val="2ACD68BA"/>
    <w:rsid w:val="2AF30308"/>
    <w:rsid w:val="2B2E1D8A"/>
    <w:rsid w:val="2B38465E"/>
    <w:rsid w:val="2B3C4ED3"/>
    <w:rsid w:val="2B5048D3"/>
    <w:rsid w:val="2B8E42AD"/>
    <w:rsid w:val="2B917709"/>
    <w:rsid w:val="2BD703E0"/>
    <w:rsid w:val="2BFC44F9"/>
    <w:rsid w:val="2C0A205B"/>
    <w:rsid w:val="2C100DB7"/>
    <w:rsid w:val="2C4148D6"/>
    <w:rsid w:val="2C4E3384"/>
    <w:rsid w:val="2C5137EB"/>
    <w:rsid w:val="2C7A4F46"/>
    <w:rsid w:val="2C8B03BF"/>
    <w:rsid w:val="2CAC0AE1"/>
    <w:rsid w:val="2CB67981"/>
    <w:rsid w:val="2CCF4741"/>
    <w:rsid w:val="2D0773C2"/>
    <w:rsid w:val="2D3A7D18"/>
    <w:rsid w:val="2D453319"/>
    <w:rsid w:val="2D843629"/>
    <w:rsid w:val="2D9B67F8"/>
    <w:rsid w:val="2DA2075E"/>
    <w:rsid w:val="2DA75F58"/>
    <w:rsid w:val="2DD04886"/>
    <w:rsid w:val="2DE86E07"/>
    <w:rsid w:val="2DEA56FE"/>
    <w:rsid w:val="2E1D7322"/>
    <w:rsid w:val="2E2D73EC"/>
    <w:rsid w:val="2E3840C6"/>
    <w:rsid w:val="2E5D638D"/>
    <w:rsid w:val="2E613B57"/>
    <w:rsid w:val="2E6C66C7"/>
    <w:rsid w:val="2E7510DA"/>
    <w:rsid w:val="2E762DA2"/>
    <w:rsid w:val="2E7E5407"/>
    <w:rsid w:val="2E846A67"/>
    <w:rsid w:val="2E966B2D"/>
    <w:rsid w:val="2EB14170"/>
    <w:rsid w:val="2EB93180"/>
    <w:rsid w:val="2F0E2F80"/>
    <w:rsid w:val="2F2936E2"/>
    <w:rsid w:val="2F2D7E9F"/>
    <w:rsid w:val="2F324727"/>
    <w:rsid w:val="2F3613F1"/>
    <w:rsid w:val="2F413148"/>
    <w:rsid w:val="2F6174A7"/>
    <w:rsid w:val="2F690426"/>
    <w:rsid w:val="2F8A7D74"/>
    <w:rsid w:val="2FB25FA2"/>
    <w:rsid w:val="2FB4295F"/>
    <w:rsid w:val="2FC71EE1"/>
    <w:rsid w:val="2FE87448"/>
    <w:rsid w:val="2FFA107A"/>
    <w:rsid w:val="300A691F"/>
    <w:rsid w:val="308346C6"/>
    <w:rsid w:val="308F1B61"/>
    <w:rsid w:val="30C54653"/>
    <w:rsid w:val="30D02739"/>
    <w:rsid w:val="30DA5BD0"/>
    <w:rsid w:val="30F32874"/>
    <w:rsid w:val="31006678"/>
    <w:rsid w:val="311D215C"/>
    <w:rsid w:val="312F02A6"/>
    <w:rsid w:val="31353DDB"/>
    <w:rsid w:val="314F1275"/>
    <w:rsid w:val="3173407D"/>
    <w:rsid w:val="3199441C"/>
    <w:rsid w:val="319A253C"/>
    <w:rsid w:val="31A01E38"/>
    <w:rsid w:val="31AC47D9"/>
    <w:rsid w:val="31AD26A0"/>
    <w:rsid w:val="31AD4286"/>
    <w:rsid w:val="31BA7628"/>
    <w:rsid w:val="31BF1168"/>
    <w:rsid w:val="31E92F74"/>
    <w:rsid w:val="31EA0293"/>
    <w:rsid w:val="31ED281F"/>
    <w:rsid w:val="31F078B7"/>
    <w:rsid w:val="320C56CC"/>
    <w:rsid w:val="325454CF"/>
    <w:rsid w:val="326B7302"/>
    <w:rsid w:val="32825D02"/>
    <w:rsid w:val="3292162D"/>
    <w:rsid w:val="3293780E"/>
    <w:rsid w:val="32BC52B5"/>
    <w:rsid w:val="32CC74A2"/>
    <w:rsid w:val="32E31F44"/>
    <w:rsid w:val="33007012"/>
    <w:rsid w:val="333E5F94"/>
    <w:rsid w:val="334A2795"/>
    <w:rsid w:val="334A312D"/>
    <w:rsid w:val="33537DA8"/>
    <w:rsid w:val="337C7869"/>
    <w:rsid w:val="338B5490"/>
    <w:rsid w:val="33A41CA0"/>
    <w:rsid w:val="33C73F61"/>
    <w:rsid w:val="33D96FD9"/>
    <w:rsid w:val="33DE00E2"/>
    <w:rsid w:val="33EF2539"/>
    <w:rsid w:val="33FA32C1"/>
    <w:rsid w:val="34074C67"/>
    <w:rsid w:val="341E7953"/>
    <w:rsid w:val="341F5D7E"/>
    <w:rsid w:val="34374A32"/>
    <w:rsid w:val="344824E4"/>
    <w:rsid w:val="3462390A"/>
    <w:rsid w:val="346320D2"/>
    <w:rsid w:val="347F6F7A"/>
    <w:rsid w:val="348F7BEC"/>
    <w:rsid w:val="349C4EBC"/>
    <w:rsid w:val="349D0AB7"/>
    <w:rsid w:val="34CD7C79"/>
    <w:rsid w:val="34D55804"/>
    <w:rsid w:val="34E42CCC"/>
    <w:rsid w:val="34FE5190"/>
    <w:rsid w:val="34FE6357"/>
    <w:rsid w:val="35054292"/>
    <w:rsid w:val="352676D1"/>
    <w:rsid w:val="354313AF"/>
    <w:rsid w:val="35477C68"/>
    <w:rsid w:val="358F2965"/>
    <w:rsid w:val="359A51F9"/>
    <w:rsid w:val="35B507E7"/>
    <w:rsid w:val="35CF5516"/>
    <w:rsid w:val="35DA1DC1"/>
    <w:rsid w:val="35F47DE6"/>
    <w:rsid w:val="360E35F3"/>
    <w:rsid w:val="36274C13"/>
    <w:rsid w:val="36567EF5"/>
    <w:rsid w:val="366925FF"/>
    <w:rsid w:val="36BB3BEC"/>
    <w:rsid w:val="36E702AB"/>
    <w:rsid w:val="37400577"/>
    <w:rsid w:val="376F2DA7"/>
    <w:rsid w:val="37735CBB"/>
    <w:rsid w:val="377605EA"/>
    <w:rsid w:val="379D5912"/>
    <w:rsid w:val="37AC7485"/>
    <w:rsid w:val="37C944C0"/>
    <w:rsid w:val="37CB79A4"/>
    <w:rsid w:val="37E77712"/>
    <w:rsid w:val="37F91A58"/>
    <w:rsid w:val="3806450D"/>
    <w:rsid w:val="382D27EC"/>
    <w:rsid w:val="38464D50"/>
    <w:rsid w:val="385A6344"/>
    <w:rsid w:val="3865750F"/>
    <w:rsid w:val="38672962"/>
    <w:rsid w:val="386805C3"/>
    <w:rsid w:val="387146C9"/>
    <w:rsid w:val="38820DB2"/>
    <w:rsid w:val="38A03838"/>
    <w:rsid w:val="38A92DD9"/>
    <w:rsid w:val="38B63499"/>
    <w:rsid w:val="38B9283E"/>
    <w:rsid w:val="38EA40BF"/>
    <w:rsid w:val="390A551D"/>
    <w:rsid w:val="391A7E5C"/>
    <w:rsid w:val="3923145C"/>
    <w:rsid w:val="39452770"/>
    <w:rsid w:val="394851C0"/>
    <w:rsid w:val="394F0A3C"/>
    <w:rsid w:val="39966323"/>
    <w:rsid w:val="39986B11"/>
    <w:rsid w:val="39A3137C"/>
    <w:rsid w:val="39BE22C8"/>
    <w:rsid w:val="39C7783F"/>
    <w:rsid w:val="39CF4E89"/>
    <w:rsid w:val="39D24E08"/>
    <w:rsid w:val="39E3086A"/>
    <w:rsid w:val="39F03D39"/>
    <w:rsid w:val="3A0C53FB"/>
    <w:rsid w:val="3A2F0084"/>
    <w:rsid w:val="3A3C127F"/>
    <w:rsid w:val="3A3D7DCE"/>
    <w:rsid w:val="3A6030C3"/>
    <w:rsid w:val="3AB83C09"/>
    <w:rsid w:val="3AC56481"/>
    <w:rsid w:val="3AD3504D"/>
    <w:rsid w:val="3AEB12D6"/>
    <w:rsid w:val="3AF35587"/>
    <w:rsid w:val="3AFA1582"/>
    <w:rsid w:val="3B394EC3"/>
    <w:rsid w:val="3B502380"/>
    <w:rsid w:val="3B523DC7"/>
    <w:rsid w:val="3B5674D1"/>
    <w:rsid w:val="3B7A1B23"/>
    <w:rsid w:val="3B7E2EDD"/>
    <w:rsid w:val="3B8644B8"/>
    <w:rsid w:val="3B8F02BF"/>
    <w:rsid w:val="3B9513A7"/>
    <w:rsid w:val="3BBB03D2"/>
    <w:rsid w:val="3C2302B5"/>
    <w:rsid w:val="3C2B291D"/>
    <w:rsid w:val="3C695819"/>
    <w:rsid w:val="3C8D3A46"/>
    <w:rsid w:val="3C8F6CF6"/>
    <w:rsid w:val="3CA73C3B"/>
    <w:rsid w:val="3CB53DE9"/>
    <w:rsid w:val="3CC402A2"/>
    <w:rsid w:val="3CE923F4"/>
    <w:rsid w:val="3CEA0FC2"/>
    <w:rsid w:val="3D1035D4"/>
    <w:rsid w:val="3D4D1087"/>
    <w:rsid w:val="3D58632C"/>
    <w:rsid w:val="3D860D39"/>
    <w:rsid w:val="3D8A7DDE"/>
    <w:rsid w:val="3D94204D"/>
    <w:rsid w:val="3DA15195"/>
    <w:rsid w:val="3DA91DE3"/>
    <w:rsid w:val="3DAD562A"/>
    <w:rsid w:val="3DC45482"/>
    <w:rsid w:val="3DCD1349"/>
    <w:rsid w:val="3DD40422"/>
    <w:rsid w:val="3DE63C65"/>
    <w:rsid w:val="3DFF77AF"/>
    <w:rsid w:val="3E240802"/>
    <w:rsid w:val="3E833E75"/>
    <w:rsid w:val="3E897E82"/>
    <w:rsid w:val="3EA57496"/>
    <w:rsid w:val="3EBA44A9"/>
    <w:rsid w:val="3ECE3976"/>
    <w:rsid w:val="3ED1327F"/>
    <w:rsid w:val="3EEA3C2F"/>
    <w:rsid w:val="3EEA6E03"/>
    <w:rsid w:val="3EEC2E32"/>
    <w:rsid w:val="3F016695"/>
    <w:rsid w:val="3F256673"/>
    <w:rsid w:val="3F836585"/>
    <w:rsid w:val="3F86163E"/>
    <w:rsid w:val="3F9E09CA"/>
    <w:rsid w:val="3FA34B2C"/>
    <w:rsid w:val="3FD96B6A"/>
    <w:rsid w:val="3FE83F6D"/>
    <w:rsid w:val="40017118"/>
    <w:rsid w:val="400F6F8C"/>
    <w:rsid w:val="401D0AD6"/>
    <w:rsid w:val="402148BF"/>
    <w:rsid w:val="40366BF7"/>
    <w:rsid w:val="403A057E"/>
    <w:rsid w:val="403B5410"/>
    <w:rsid w:val="40663D2D"/>
    <w:rsid w:val="406A15C6"/>
    <w:rsid w:val="4078045A"/>
    <w:rsid w:val="40903937"/>
    <w:rsid w:val="40B1350D"/>
    <w:rsid w:val="40B7779A"/>
    <w:rsid w:val="40DB3423"/>
    <w:rsid w:val="40E97A06"/>
    <w:rsid w:val="40FD004F"/>
    <w:rsid w:val="411B2CEE"/>
    <w:rsid w:val="41255A15"/>
    <w:rsid w:val="41336F42"/>
    <w:rsid w:val="41857092"/>
    <w:rsid w:val="41877118"/>
    <w:rsid w:val="4190369D"/>
    <w:rsid w:val="419E5EC8"/>
    <w:rsid w:val="41B15C02"/>
    <w:rsid w:val="41BF3E59"/>
    <w:rsid w:val="41D35762"/>
    <w:rsid w:val="423701AB"/>
    <w:rsid w:val="42477378"/>
    <w:rsid w:val="42584C68"/>
    <w:rsid w:val="42587844"/>
    <w:rsid w:val="42745D3C"/>
    <w:rsid w:val="42833E14"/>
    <w:rsid w:val="42951189"/>
    <w:rsid w:val="42A1402B"/>
    <w:rsid w:val="42BA7E8F"/>
    <w:rsid w:val="42BB5B5E"/>
    <w:rsid w:val="42CA558A"/>
    <w:rsid w:val="42D440D8"/>
    <w:rsid w:val="42DA13B7"/>
    <w:rsid w:val="42E73747"/>
    <w:rsid w:val="430C35C8"/>
    <w:rsid w:val="43127659"/>
    <w:rsid w:val="432F4165"/>
    <w:rsid w:val="434B3057"/>
    <w:rsid w:val="43600613"/>
    <w:rsid w:val="436B63AB"/>
    <w:rsid w:val="437104D5"/>
    <w:rsid w:val="43C258AF"/>
    <w:rsid w:val="43DA1E3B"/>
    <w:rsid w:val="43EC4E34"/>
    <w:rsid w:val="4402009C"/>
    <w:rsid w:val="44075362"/>
    <w:rsid w:val="44292AF8"/>
    <w:rsid w:val="442B1452"/>
    <w:rsid w:val="44456226"/>
    <w:rsid w:val="444612EB"/>
    <w:rsid w:val="446F35E0"/>
    <w:rsid w:val="44881B77"/>
    <w:rsid w:val="448F7AFB"/>
    <w:rsid w:val="4499703A"/>
    <w:rsid w:val="44C03AE5"/>
    <w:rsid w:val="44C36309"/>
    <w:rsid w:val="44DA41ED"/>
    <w:rsid w:val="44E223F5"/>
    <w:rsid w:val="45066228"/>
    <w:rsid w:val="451A2AA9"/>
    <w:rsid w:val="45253F94"/>
    <w:rsid w:val="45765EFE"/>
    <w:rsid w:val="457D6A26"/>
    <w:rsid w:val="45995B42"/>
    <w:rsid w:val="45A87B17"/>
    <w:rsid w:val="45B36D7C"/>
    <w:rsid w:val="45B63095"/>
    <w:rsid w:val="45CF7BBF"/>
    <w:rsid w:val="45E75F67"/>
    <w:rsid w:val="46054234"/>
    <w:rsid w:val="460B7BA2"/>
    <w:rsid w:val="460C77AE"/>
    <w:rsid w:val="46193997"/>
    <w:rsid w:val="46305629"/>
    <w:rsid w:val="46760E96"/>
    <w:rsid w:val="46835DC0"/>
    <w:rsid w:val="46841A31"/>
    <w:rsid w:val="46881EB7"/>
    <w:rsid w:val="46896B60"/>
    <w:rsid w:val="46B837BD"/>
    <w:rsid w:val="46CF29B5"/>
    <w:rsid w:val="46EA7AE6"/>
    <w:rsid w:val="47077A95"/>
    <w:rsid w:val="47377C76"/>
    <w:rsid w:val="476C67DD"/>
    <w:rsid w:val="479652B9"/>
    <w:rsid w:val="47A3373B"/>
    <w:rsid w:val="47CB1DEF"/>
    <w:rsid w:val="47E17B0C"/>
    <w:rsid w:val="47F26EED"/>
    <w:rsid w:val="47F420D7"/>
    <w:rsid w:val="47F76A18"/>
    <w:rsid w:val="47FD6C07"/>
    <w:rsid w:val="480C13B2"/>
    <w:rsid w:val="481B7C9A"/>
    <w:rsid w:val="481F02B3"/>
    <w:rsid w:val="48334369"/>
    <w:rsid w:val="48667686"/>
    <w:rsid w:val="486F36BC"/>
    <w:rsid w:val="48765D7C"/>
    <w:rsid w:val="48776803"/>
    <w:rsid w:val="48A1772A"/>
    <w:rsid w:val="48A7607A"/>
    <w:rsid w:val="48BF2EE2"/>
    <w:rsid w:val="48C12742"/>
    <w:rsid w:val="48DD017F"/>
    <w:rsid w:val="48E45AD6"/>
    <w:rsid w:val="48FD3188"/>
    <w:rsid w:val="49004904"/>
    <w:rsid w:val="49013E51"/>
    <w:rsid w:val="493C2DAB"/>
    <w:rsid w:val="493E5D76"/>
    <w:rsid w:val="4954324A"/>
    <w:rsid w:val="499242F6"/>
    <w:rsid w:val="49D036F5"/>
    <w:rsid w:val="49D3078D"/>
    <w:rsid w:val="4A011B07"/>
    <w:rsid w:val="4A2159A8"/>
    <w:rsid w:val="4A250E79"/>
    <w:rsid w:val="4A4E1698"/>
    <w:rsid w:val="4A68468A"/>
    <w:rsid w:val="4A7F5013"/>
    <w:rsid w:val="4AA25231"/>
    <w:rsid w:val="4ABA498B"/>
    <w:rsid w:val="4ADB6915"/>
    <w:rsid w:val="4ADE12D4"/>
    <w:rsid w:val="4AE719FB"/>
    <w:rsid w:val="4B1E3ACB"/>
    <w:rsid w:val="4B327768"/>
    <w:rsid w:val="4B566407"/>
    <w:rsid w:val="4B730172"/>
    <w:rsid w:val="4B8B744D"/>
    <w:rsid w:val="4B8C29EC"/>
    <w:rsid w:val="4BB9044B"/>
    <w:rsid w:val="4BDA6F74"/>
    <w:rsid w:val="4BDF3CF7"/>
    <w:rsid w:val="4C126544"/>
    <w:rsid w:val="4C25558C"/>
    <w:rsid w:val="4C567058"/>
    <w:rsid w:val="4C6252BA"/>
    <w:rsid w:val="4C635018"/>
    <w:rsid w:val="4C880795"/>
    <w:rsid w:val="4CA955A9"/>
    <w:rsid w:val="4CAF3DC2"/>
    <w:rsid w:val="4CB85D7C"/>
    <w:rsid w:val="4CED3EE3"/>
    <w:rsid w:val="4CF638D6"/>
    <w:rsid w:val="4CF96554"/>
    <w:rsid w:val="4D114D58"/>
    <w:rsid w:val="4D1F0E02"/>
    <w:rsid w:val="4D4E0BCF"/>
    <w:rsid w:val="4D6D43BF"/>
    <w:rsid w:val="4D6D569C"/>
    <w:rsid w:val="4D7F0E4C"/>
    <w:rsid w:val="4D931A09"/>
    <w:rsid w:val="4DA76764"/>
    <w:rsid w:val="4DB05F0C"/>
    <w:rsid w:val="4DC461DE"/>
    <w:rsid w:val="4DD52E5F"/>
    <w:rsid w:val="4DDD4010"/>
    <w:rsid w:val="4E04147C"/>
    <w:rsid w:val="4E0B1CDD"/>
    <w:rsid w:val="4E3B44F9"/>
    <w:rsid w:val="4E417B57"/>
    <w:rsid w:val="4E581B82"/>
    <w:rsid w:val="4E7603D6"/>
    <w:rsid w:val="4E7F6543"/>
    <w:rsid w:val="4E823936"/>
    <w:rsid w:val="4E950012"/>
    <w:rsid w:val="4E9E0F5C"/>
    <w:rsid w:val="4EA0729A"/>
    <w:rsid w:val="4ED36ECB"/>
    <w:rsid w:val="4EDC0DC9"/>
    <w:rsid w:val="4F1A4D3F"/>
    <w:rsid w:val="4F1E1B8C"/>
    <w:rsid w:val="4F255E58"/>
    <w:rsid w:val="4F481266"/>
    <w:rsid w:val="4FC637BC"/>
    <w:rsid w:val="4FD940C3"/>
    <w:rsid w:val="4FE34DA8"/>
    <w:rsid w:val="4FF60FE6"/>
    <w:rsid w:val="4FFB0E84"/>
    <w:rsid w:val="50042D6B"/>
    <w:rsid w:val="50097C06"/>
    <w:rsid w:val="50162B17"/>
    <w:rsid w:val="50181FAB"/>
    <w:rsid w:val="50212B05"/>
    <w:rsid w:val="50233242"/>
    <w:rsid w:val="50603224"/>
    <w:rsid w:val="50913B9A"/>
    <w:rsid w:val="50B343FC"/>
    <w:rsid w:val="50DA007E"/>
    <w:rsid w:val="512B2F08"/>
    <w:rsid w:val="5151207E"/>
    <w:rsid w:val="515A2D08"/>
    <w:rsid w:val="51926AE9"/>
    <w:rsid w:val="519E5E38"/>
    <w:rsid w:val="51AD1AD3"/>
    <w:rsid w:val="51AE394D"/>
    <w:rsid w:val="51E214CB"/>
    <w:rsid w:val="51E6494D"/>
    <w:rsid w:val="521D1A25"/>
    <w:rsid w:val="521E7C29"/>
    <w:rsid w:val="522B7AC6"/>
    <w:rsid w:val="52384446"/>
    <w:rsid w:val="52511C0C"/>
    <w:rsid w:val="52C67F6A"/>
    <w:rsid w:val="534D7F60"/>
    <w:rsid w:val="53734C6D"/>
    <w:rsid w:val="537B0ABE"/>
    <w:rsid w:val="53824E85"/>
    <w:rsid w:val="53AB07B4"/>
    <w:rsid w:val="53AE578C"/>
    <w:rsid w:val="53CA4EC4"/>
    <w:rsid w:val="53D81025"/>
    <w:rsid w:val="540D44F5"/>
    <w:rsid w:val="542E7600"/>
    <w:rsid w:val="5439543F"/>
    <w:rsid w:val="543D67E5"/>
    <w:rsid w:val="548F256A"/>
    <w:rsid w:val="54BC7CCA"/>
    <w:rsid w:val="54C532CA"/>
    <w:rsid w:val="54F5538D"/>
    <w:rsid w:val="551336B6"/>
    <w:rsid w:val="55141C30"/>
    <w:rsid w:val="552F32FF"/>
    <w:rsid w:val="553A3E0F"/>
    <w:rsid w:val="55591434"/>
    <w:rsid w:val="555F768D"/>
    <w:rsid w:val="55650295"/>
    <w:rsid w:val="55BA6B95"/>
    <w:rsid w:val="55C9396A"/>
    <w:rsid w:val="55D92E01"/>
    <w:rsid w:val="55E17985"/>
    <w:rsid w:val="55EB3D53"/>
    <w:rsid w:val="561B0B54"/>
    <w:rsid w:val="56226945"/>
    <w:rsid w:val="56351ECA"/>
    <w:rsid w:val="565104EE"/>
    <w:rsid w:val="56727F6B"/>
    <w:rsid w:val="56826E0E"/>
    <w:rsid w:val="56A5212F"/>
    <w:rsid w:val="56ED2C37"/>
    <w:rsid w:val="571F2C7E"/>
    <w:rsid w:val="5730749E"/>
    <w:rsid w:val="57441DFD"/>
    <w:rsid w:val="575B142F"/>
    <w:rsid w:val="57605186"/>
    <w:rsid w:val="57681C92"/>
    <w:rsid w:val="577A60EC"/>
    <w:rsid w:val="577E4425"/>
    <w:rsid w:val="57BF13F1"/>
    <w:rsid w:val="57DC1CE7"/>
    <w:rsid w:val="57DC7B4B"/>
    <w:rsid w:val="57DF47E5"/>
    <w:rsid w:val="57E23559"/>
    <w:rsid w:val="57F35ADE"/>
    <w:rsid w:val="57FC76B8"/>
    <w:rsid w:val="5809234F"/>
    <w:rsid w:val="580A6276"/>
    <w:rsid w:val="582C23CE"/>
    <w:rsid w:val="583B04B4"/>
    <w:rsid w:val="58761F55"/>
    <w:rsid w:val="58A9310B"/>
    <w:rsid w:val="58B8061D"/>
    <w:rsid w:val="58DC0F1D"/>
    <w:rsid w:val="58DD3960"/>
    <w:rsid w:val="58F6158B"/>
    <w:rsid w:val="58F71DB3"/>
    <w:rsid w:val="59814D16"/>
    <w:rsid w:val="5985142B"/>
    <w:rsid w:val="598A2AC8"/>
    <w:rsid w:val="598B7810"/>
    <w:rsid w:val="59922EF9"/>
    <w:rsid w:val="59A25E62"/>
    <w:rsid w:val="59AF56CA"/>
    <w:rsid w:val="59BA38FA"/>
    <w:rsid w:val="59BB26E9"/>
    <w:rsid w:val="59BD1BC1"/>
    <w:rsid w:val="59D04445"/>
    <w:rsid w:val="5A0C2891"/>
    <w:rsid w:val="5A18311A"/>
    <w:rsid w:val="5A565065"/>
    <w:rsid w:val="5A5C430A"/>
    <w:rsid w:val="5A6B75CD"/>
    <w:rsid w:val="5A856819"/>
    <w:rsid w:val="5ACB6594"/>
    <w:rsid w:val="5ACD7F93"/>
    <w:rsid w:val="5AEA0250"/>
    <w:rsid w:val="5B0E6B7F"/>
    <w:rsid w:val="5B222F61"/>
    <w:rsid w:val="5B4D10E5"/>
    <w:rsid w:val="5B752D36"/>
    <w:rsid w:val="5B754F9F"/>
    <w:rsid w:val="5B9574E4"/>
    <w:rsid w:val="5BAA7BB6"/>
    <w:rsid w:val="5BCC4EF0"/>
    <w:rsid w:val="5BE17F8C"/>
    <w:rsid w:val="5BE37A54"/>
    <w:rsid w:val="5BEB0A8C"/>
    <w:rsid w:val="5C047782"/>
    <w:rsid w:val="5C1A3E0E"/>
    <w:rsid w:val="5C261817"/>
    <w:rsid w:val="5C3374A0"/>
    <w:rsid w:val="5C503BAB"/>
    <w:rsid w:val="5C66229F"/>
    <w:rsid w:val="5C725DA0"/>
    <w:rsid w:val="5C741293"/>
    <w:rsid w:val="5C967A61"/>
    <w:rsid w:val="5CA03040"/>
    <w:rsid w:val="5CB106E0"/>
    <w:rsid w:val="5CF84F71"/>
    <w:rsid w:val="5D235B01"/>
    <w:rsid w:val="5D276DF6"/>
    <w:rsid w:val="5D344D4F"/>
    <w:rsid w:val="5D3B793F"/>
    <w:rsid w:val="5D3B7CC5"/>
    <w:rsid w:val="5D3F51E6"/>
    <w:rsid w:val="5D4D19A0"/>
    <w:rsid w:val="5D6321F2"/>
    <w:rsid w:val="5D8C4191"/>
    <w:rsid w:val="5D8F2056"/>
    <w:rsid w:val="5DED076E"/>
    <w:rsid w:val="5DEF59A1"/>
    <w:rsid w:val="5E1241F0"/>
    <w:rsid w:val="5E2E4031"/>
    <w:rsid w:val="5E4256E1"/>
    <w:rsid w:val="5E66384E"/>
    <w:rsid w:val="5E702B08"/>
    <w:rsid w:val="5E9D352C"/>
    <w:rsid w:val="5EA7275E"/>
    <w:rsid w:val="5EBF3F04"/>
    <w:rsid w:val="5EC7304E"/>
    <w:rsid w:val="5EDE2FC7"/>
    <w:rsid w:val="5EE86812"/>
    <w:rsid w:val="5F05494C"/>
    <w:rsid w:val="5F05644B"/>
    <w:rsid w:val="5F5655B8"/>
    <w:rsid w:val="5F690A0B"/>
    <w:rsid w:val="5F705D03"/>
    <w:rsid w:val="5F734BF5"/>
    <w:rsid w:val="5F8F2410"/>
    <w:rsid w:val="5FA66396"/>
    <w:rsid w:val="5FBC4AAD"/>
    <w:rsid w:val="5FD64A7F"/>
    <w:rsid w:val="5FE3688A"/>
    <w:rsid w:val="5FE52037"/>
    <w:rsid w:val="60132FBF"/>
    <w:rsid w:val="60384524"/>
    <w:rsid w:val="6048020D"/>
    <w:rsid w:val="60697B2E"/>
    <w:rsid w:val="608D7150"/>
    <w:rsid w:val="60DB5136"/>
    <w:rsid w:val="61091985"/>
    <w:rsid w:val="613C24D1"/>
    <w:rsid w:val="613E6FED"/>
    <w:rsid w:val="61510862"/>
    <w:rsid w:val="615B30F3"/>
    <w:rsid w:val="617B640B"/>
    <w:rsid w:val="617D6C01"/>
    <w:rsid w:val="61873525"/>
    <w:rsid w:val="619E6004"/>
    <w:rsid w:val="61A8238D"/>
    <w:rsid w:val="61B50B00"/>
    <w:rsid w:val="620F094D"/>
    <w:rsid w:val="621E51DC"/>
    <w:rsid w:val="62211F94"/>
    <w:rsid w:val="624C4A52"/>
    <w:rsid w:val="62512AD5"/>
    <w:rsid w:val="62751357"/>
    <w:rsid w:val="6291515D"/>
    <w:rsid w:val="62993E45"/>
    <w:rsid w:val="62A37B4C"/>
    <w:rsid w:val="62A52F01"/>
    <w:rsid w:val="62D92F0D"/>
    <w:rsid w:val="630A414E"/>
    <w:rsid w:val="630E5644"/>
    <w:rsid w:val="63353BFB"/>
    <w:rsid w:val="63434ED8"/>
    <w:rsid w:val="63B46A6C"/>
    <w:rsid w:val="63DF435D"/>
    <w:rsid w:val="63E35CA8"/>
    <w:rsid w:val="63F0202C"/>
    <w:rsid w:val="6400049E"/>
    <w:rsid w:val="64060EEA"/>
    <w:rsid w:val="6415262C"/>
    <w:rsid w:val="644642E0"/>
    <w:rsid w:val="64633FA1"/>
    <w:rsid w:val="64714BD8"/>
    <w:rsid w:val="64771C9B"/>
    <w:rsid w:val="647F2714"/>
    <w:rsid w:val="64A45C7B"/>
    <w:rsid w:val="64BB457C"/>
    <w:rsid w:val="64D660C2"/>
    <w:rsid w:val="64EA7588"/>
    <w:rsid w:val="64F94EBA"/>
    <w:rsid w:val="65176C0A"/>
    <w:rsid w:val="651D5AB7"/>
    <w:rsid w:val="652E37C1"/>
    <w:rsid w:val="653E162F"/>
    <w:rsid w:val="65427498"/>
    <w:rsid w:val="65535766"/>
    <w:rsid w:val="656C0068"/>
    <w:rsid w:val="657620E8"/>
    <w:rsid w:val="658D3000"/>
    <w:rsid w:val="658E7122"/>
    <w:rsid w:val="65AC7A1B"/>
    <w:rsid w:val="65B432CB"/>
    <w:rsid w:val="65E50D08"/>
    <w:rsid w:val="65FE21F5"/>
    <w:rsid w:val="663122EE"/>
    <w:rsid w:val="6637362D"/>
    <w:rsid w:val="66375B62"/>
    <w:rsid w:val="664302E8"/>
    <w:rsid w:val="66846977"/>
    <w:rsid w:val="66887AC2"/>
    <w:rsid w:val="668C00CA"/>
    <w:rsid w:val="66A0019A"/>
    <w:rsid w:val="66AF1075"/>
    <w:rsid w:val="66AF3196"/>
    <w:rsid w:val="66B354F4"/>
    <w:rsid w:val="66C108FB"/>
    <w:rsid w:val="67057A8B"/>
    <w:rsid w:val="67201F19"/>
    <w:rsid w:val="673B13DD"/>
    <w:rsid w:val="67536564"/>
    <w:rsid w:val="675A477B"/>
    <w:rsid w:val="676D02BC"/>
    <w:rsid w:val="676E4F7D"/>
    <w:rsid w:val="67700508"/>
    <w:rsid w:val="67704F78"/>
    <w:rsid w:val="678A5AD5"/>
    <w:rsid w:val="6797156F"/>
    <w:rsid w:val="679F73A7"/>
    <w:rsid w:val="67AB0C77"/>
    <w:rsid w:val="67C549F3"/>
    <w:rsid w:val="67EF35A5"/>
    <w:rsid w:val="680A4879"/>
    <w:rsid w:val="68194172"/>
    <w:rsid w:val="6832748D"/>
    <w:rsid w:val="68535C9D"/>
    <w:rsid w:val="6877532F"/>
    <w:rsid w:val="68777F17"/>
    <w:rsid w:val="689361CA"/>
    <w:rsid w:val="68C135F2"/>
    <w:rsid w:val="68C534C6"/>
    <w:rsid w:val="68FC3540"/>
    <w:rsid w:val="691E16ED"/>
    <w:rsid w:val="69240A62"/>
    <w:rsid w:val="692D3737"/>
    <w:rsid w:val="69405817"/>
    <w:rsid w:val="695D507D"/>
    <w:rsid w:val="696C5237"/>
    <w:rsid w:val="697F3271"/>
    <w:rsid w:val="698918C6"/>
    <w:rsid w:val="69B06D3F"/>
    <w:rsid w:val="69D4142C"/>
    <w:rsid w:val="69E70CF7"/>
    <w:rsid w:val="6A135EF3"/>
    <w:rsid w:val="6A1B4BBA"/>
    <w:rsid w:val="6A1C506A"/>
    <w:rsid w:val="6A351598"/>
    <w:rsid w:val="6A556DBD"/>
    <w:rsid w:val="6A604B67"/>
    <w:rsid w:val="6A651DBF"/>
    <w:rsid w:val="6A9701BD"/>
    <w:rsid w:val="6A9836C2"/>
    <w:rsid w:val="6AB675D5"/>
    <w:rsid w:val="6ABA2A5A"/>
    <w:rsid w:val="6AC531E8"/>
    <w:rsid w:val="6AC93882"/>
    <w:rsid w:val="6AD92E65"/>
    <w:rsid w:val="6ADA0D5E"/>
    <w:rsid w:val="6AEE77BB"/>
    <w:rsid w:val="6B170293"/>
    <w:rsid w:val="6B316385"/>
    <w:rsid w:val="6B467AEA"/>
    <w:rsid w:val="6B5A3844"/>
    <w:rsid w:val="6B5B4E6D"/>
    <w:rsid w:val="6B603BE1"/>
    <w:rsid w:val="6B6852D4"/>
    <w:rsid w:val="6B8418B4"/>
    <w:rsid w:val="6B862714"/>
    <w:rsid w:val="6B8B7905"/>
    <w:rsid w:val="6BB15D0F"/>
    <w:rsid w:val="6BCE604C"/>
    <w:rsid w:val="6BD63AF1"/>
    <w:rsid w:val="6BD74936"/>
    <w:rsid w:val="6BE50152"/>
    <w:rsid w:val="6BF555AB"/>
    <w:rsid w:val="6C002E59"/>
    <w:rsid w:val="6C0248AB"/>
    <w:rsid w:val="6C0A1339"/>
    <w:rsid w:val="6C182DBA"/>
    <w:rsid w:val="6C326335"/>
    <w:rsid w:val="6C39120D"/>
    <w:rsid w:val="6C4660EF"/>
    <w:rsid w:val="6C5D6D04"/>
    <w:rsid w:val="6C904A5B"/>
    <w:rsid w:val="6C944677"/>
    <w:rsid w:val="6CAF7BA5"/>
    <w:rsid w:val="6CB90FDC"/>
    <w:rsid w:val="6CC50703"/>
    <w:rsid w:val="6CC54925"/>
    <w:rsid w:val="6CC648C0"/>
    <w:rsid w:val="6CD773F8"/>
    <w:rsid w:val="6CDE5282"/>
    <w:rsid w:val="6CF45D3C"/>
    <w:rsid w:val="6D131732"/>
    <w:rsid w:val="6D1424AA"/>
    <w:rsid w:val="6D272E5D"/>
    <w:rsid w:val="6D3426CC"/>
    <w:rsid w:val="6D3A4DD1"/>
    <w:rsid w:val="6D3B07B0"/>
    <w:rsid w:val="6D48420F"/>
    <w:rsid w:val="6D4C615C"/>
    <w:rsid w:val="6D824B62"/>
    <w:rsid w:val="6D907554"/>
    <w:rsid w:val="6DB820F9"/>
    <w:rsid w:val="6DC14BBB"/>
    <w:rsid w:val="6DCA61BF"/>
    <w:rsid w:val="6DF1797F"/>
    <w:rsid w:val="6E00328D"/>
    <w:rsid w:val="6E0E34AF"/>
    <w:rsid w:val="6E177B4C"/>
    <w:rsid w:val="6E221D35"/>
    <w:rsid w:val="6E491130"/>
    <w:rsid w:val="6E4A3B21"/>
    <w:rsid w:val="6E640FC4"/>
    <w:rsid w:val="6E707EC2"/>
    <w:rsid w:val="6E7B056B"/>
    <w:rsid w:val="6E8809A4"/>
    <w:rsid w:val="6EBE28BE"/>
    <w:rsid w:val="6EE31891"/>
    <w:rsid w:val="6EEC30B7"/>
    <w:rsid w:val="6F053545"/>
    <w:rsid w:val="6F286549"/>
    <w:rsid w:val="6F3639BA"/>
    <w:rsid w:val="6F3660A7"/>
    <w:rsid w:val="6F371B94"/>
    <w:rsid w:val="6F7A37FA"/>
    <w:rsid w:val="6F84171D"/>
    <w:rsid w:val="6F8B084F"/>
    <w:rsid w:val="6FA570CA"/>
    <w:rsid w:val="6FB66EBE"/>
    <w:rsid w:val="6FD75FB1"/>
    <w:rsid w:val="7019538A"/>
    <w:rsid w:val="702320F8"/>
    <w:rsid w:val="7026046B"/>
    <w:rsid w:val="702964D2"/>
    <w:rsid w:val="7034278C"/>
    <w:rsid w:val="703452DF"/>
    <w:rsid w:val="704F120B"/>
    <w:rsid w:val="706E51E1"/>
    <w:rsid w:val="70A7018F"/>
    <w:rsid w:val="70BB68CE"/>
    <w:rsid w:val="70C02B4B"/>
    <w:rsid w:val="70C04DB7"/>
    <w:rsid w:val="70CF15E9"/>
    <w:rsid w:val="70D55E4D"/>
    <w:rsid w:val="70EA4313"/>
    <w:rsid w:val="719401E5"/>
    <w:rsid w:val="71975A9A"/>
    <w:rsid w:val="719E57A3"/>
    <w:rsid w:val="720E09CD"/>
    <w:rsid w:val="720F11EB"/>
    <w:rsid w:val="72275D6F"/>
    <w:rsid w:val="72353AC4"/>
    <w:rsid w:val="72411694"/>
    <w:rsid w:val="724937E0"/>
    <w:rsid w:val="728F1E3B"/>
    <w:rsid w:val="72A33CEF"/>
    <w:rsid w:val="72AC111C"/>
    <w:rsid w:val="72E50DFF"/>
    <w:rsid w:val="72F22C8C"/>
    <w:rsid w:val="730A2F1B"/>
    <w:rsid w:val="730C2FDE"/>
    <w:rsid w:val="730E029C"/>
    <w:rsid w:val="73231918"/>
    <w:rsid w:val="733D6A57"/>
    <w:rsid w:val="73757B44"/>
    <w:rsid w:val="73961DCE"/>
    <w:rsid w:val="73B734A8"/>
    <w:rsid w:val="73C21D72"/>
    <w:rsid w:val="73E56433"/>
    <w:rsid w:val="73FD11CD"/>
    <w:rsid w:val="73FE4626"/>
    <w:rsid w:val="7401644F"/>
    <w:rsid w:val="740B2A47"/>
    <w:rsid w:val="742A23CE"/>
    <w:rsid w:val="744306EE"/>
    <w:rsid w:val="74656FA2"/>
    <w:rsid w:val="7470139E"/>
    <w:rsid w:val="747620B9"/>
    <w:rsid w:val="74A62F3B"/>
    <w:rsid w:val="74B65E3F"/>
    <w:rsid w:val="74CB15B0"/>
    <w:rsid w:val="75084E09"/>
    <w:rsid w:val="7528576B"/>
    <w:rsid w:val="752E238A"/>
    <w:rsid w:val="755D783C"/>
    <w:rsid w:val="757F1934"/>
    <w:rsid w:val="758552C5"/>
    <w:rsid w:val="758B0604"/>
    <w:rsid w:val="75C926F4"/>
    <w:rsid w:val="75EE2851"/>
    <w:rsid w:val="75FA5418"/>
    <w:rsid w:val="75FC116D"/>
    <w:rsid w:val="760D57C1"/>
    <w:rsid w:val="761B4334"/>
    <w:rsid w:val="76415385"/>
    <w:rsid w:val="764B3EBE"/>
    <w:rsid w:val="769668F0"/>
    <w:rsid w:val="76985B7A"/>
    <w:rsid w:val="76CC56AE"/>
    <w:rsid w:val="772D08B1"/>
    <w:rsid w:val="773F280B"/>
    <w:rsid w:val="774515E1"/>
    <w:rsid w:val="77834E64"/>
    <w:rsid w:val="77876BB9"/>
    <w:rsid w:val="779925E6"/>
    <w:rsid w:val="77AE2C89"/>
    <w:rsid w:val="77B459E9"/>
    <w:rsid w:val="77B9102D"/>
    <w:rsid w:val="77BE4D0A"/>
    <w:rsid w:val="77D900EE"/>
    <w:rsid w:val="77E875F5"/>
    <w:rsid w:val="78075630"/>
    <w:rsid w:val="794A7079"/>
    <w:rsid w:val="7950316C"/>
    <w:rsid w:val="795C3CC7"/>
    <w:rsid w:val="7984402C"/>
    <w:rsid w:val="79915259"/>
    <w:rsid w:val="79AB1C88"/>
    <w:rsid w:val="79C67727"/>
    <w:rsid w:val="79CF312F"/>
    <w:rsid w:val="79D65BCB"/>
    <w:rsid w:val="79D91A44"/>
    <w:rsid w:val="79F24388"/>
    <w:rsid w:val="7A00792E"/>
    <w:rsid w:val="7A60675D"/>
    <w:rsid w:val="7A642FC6"/>
    <w:rsid w:val="7A701AD0"/>
    <w:rsid w:val="7A761F58"/>
    <w:rsid w:val="7A825D45"/>
    <w:rsid w:val="7A8726C6"/>
    <w:rsid w:val="7A8D78AC"/>
    <w:rsid w:val="7AB60948"/>
    <w:rsid w:val="7AC1374B"/>
    <w:rsid w:val="7ACC3AFF"/>
    <w:rsid w:val="7AD45574"/>
    <w:rsid w:val="7ADD6106"/>
    <w:rsid w:val="7B0D257C"/>
    <w:rsid w:val="7B0F1A1A"/>
    <w:rsid w:val="7B432681"/>
    <w:rsid w:val="7B6609BB"/>
    <w:rsid w:val="7B70435E"/>
    <w:rsid w:val="7B7A7271"/>
    <w:rsid w:val="7B9970DE"/>
    <w:rsid w:val="7BAD1A16"/>
    <w:rsid w:val="7BB21BD9"/>
    <w:rsid w:val="7BB23B88"/>
    <w:rsid w:val="7BB47881"/>
    <w:rsid w:val="7BBF6241"/>
    <w:rsid w:val="7BDA5F53"/>
    <w:rsid w:val="7BE21342"/>
    <w:rsid w:val="7BE37814"/>
    <w:rsid w:val="7BE505FC"/>
    <w:rsid w:val="7BEB550E"/>
    <w:rsid w:val="7BEF7BF1"/>
    <w:rsid w:val="7BF700C8"/>
    <w:rsid w:val="7C307968"/>
    <w:rsid w:val="7C320365"/>
    <w:rsid w:val="7C5C2A3F"/>
    <w:rsid w:val="7C630D8B"/>
    <w:rsid w:val="7C9E617E"/>
    <w:rsid w:val="7CB875CC"/>
    <w:rsid w:val="7CC04B6C"/>
    <w:rsid w:val="7CF10BF9"/>
    <w:rsid w:val="7D033067"/>
    <w:rsid w:val="7D0B0639"/>
    <w:rsid w:val="7D20520C"/>
    <w:rsid w:val="7D2E035D"/>
    <w:rsid w:val="7D442CF5"/>
    <w:rsid w:val="7D7D2EB1"/>
    <w:rsid w:val="7DA42EB4"/>
    <w:rsid w:val="7DC43865"/>
    <w:rsid w:val="7DD065BD"/>
    <w:rsid w:val="7DE0069C"/>
    <w:rsid w:val="7DE16C17"/>
    <w:rsid w:val="7DEB78EE"/>
    <w:rsid w:val="7E3D26B4"/>
    <w:rsid w:val="7E560082"/>
    <w:rsid w:val="7E573F24"/>
    <w:rsid w:val="7E5E0463"/>
    <w:rsid w:val="7E8341A7"/>
    <w:rsid w:val="7EB11262"/>
    <w:rsid w:val="7EE3475A"/>
    <w:rsid w:val="7F0236C3"/>
    <w:rsid w:val="7F3B12BD"/>
    <w:rsid w:val="7F422BD6"/>
    <w:rsid w:val="7F560047"/>
    <w:rsid w:val="7F684D32"/>
    <w:rsid w:val="7F7D7D0F"/>
    <w:rsid w:val="7F8F1988"/>
    <w:rsid w:val="7F96357F"/>
    <w:rsid w:val="7F9C06FD"/>
    <w:rsid w:val="7FA278DF"/>
    <w:rsid w:val="7FCE6C9F"/>
    <w:rsid w:val="7FD316D8"/>
    <w:rsid w:val="7FE97794"/>
    <w:rsid w:val="7FF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ind w:firstLine="960" w:firstLineChars="200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240" w:lineRule="auto"/>
      <w:ind w:firstLine="0" w:firstLineChars="0"/>
      <w:outlineLvl w:val="0"/>
    </w:pPr>
    <w:rPr>
      <w:rFonts w:eastAsiaTheme="min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ind w:firstLine="0" w:firstLineChars="0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0" w:firstLineChars="0"/>
      <w:outlineLvl w:val="2"/>
    </w:pPr>
    <w:rPr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unhideWhenUsed/>
    <w:qFormat/>
    <w:uiPriority w:val="0"/>
    <w:pPr>
      <w:spacing w:beforeLines="0" w:afterLines="0" w:line="240" w:lineRule="auto"/>
      <w:ind w:firstLine="0" w:firstLineChars="0"/>
      <w:jc w:val="left"/>
    </w:pPr>
    <w:rPr>
      <w:rFonts w:eastAsia="宋体" w:cstheme="minorBidi"/>
      <w:sz w:val="21"/>
    </w:r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</w:style>
  <w:style w:type="paragraph" w:styleId="11">
    <w:name w:val="Body Text First Indent 2"/>
    <w:basedOn w:val="6"/>
    <w:qFormat/>
    <w:uiPriority w:val="0"/>
    <w:pPr>
      <w:ind w:firstLine="42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6">
    <w:name w:val="标题 1 字符"/>
    <w:basedOn w:val="14"/>
    <w:link w:val="2"/>
    <w:qFormat/>
    <w:uiPriority w:val="9"/>
    <w:rPr>
      <w:rFonts w:eastAsiaTheme="minorEastAsia"/>
      <w:b/>
      <w:bCs/>
      <w:kern w:val="44"/>
      <w:sz w:val="30"/>
      <w:szCs w:val="44"/>
    </w:rPr>
  </w:style>
  <w:style w:type="paragraph" w:customStyle="1" w:styleId="17">
    <w:name w:val="段"/>
    <w:link w:val="27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8">
    <w:name w:val="批注框文本 字符"/>
    <w:basedOn w:val="14"/>
    <w:link w:val="7"/>
    <w:qFormat/>
    <w:uiPriority w:val="0"/>
    <w:rPr>
      <w:rFonts w:eastAsia="仿宋"/>
      <w:kern w:val="2"/>
      <w:sz w:val="18"/>
      <w:szCs w:val="18"/>
    </w:rPr>
  </w:style>
  <w:style w:type="character" w:customStyle="1" w:styleId="19">
    <w:name w:val="页眉 字符"/>
    <w:basedOn w:val="14"/>
    <w:link w:val="9"/>
    <w:qFormat/>
    <w:uiPriority w:val="0"/>
    <w:rPr>
      <w:rFonts w:eastAsia="仿宋"/>
      <w:kern w:val="2"/>
      <w:sz w:val="18"/>
      <w:szCs w:val="18"/>
    </w:rPr>
  </w:style>
  <w:style w:type="character" w:customStyle="1" w:styleId="20">
    <w:name w:val="页脚 字符"/>
    <w:basedOn w:val="14"/>
    <w:link w:val="8"/>
    <w:qFormat/>
    <w:uiPriority w:val="0"/>
    <w:rPr>
      <w:rFonts w:eastAsia="仿宋"/>
      <w:kern w:val="2"/>
      <w:sz w:val="18"/>
      <w:szCs w:val="18"/>
    </w:rPr>
  </w:style>
  <w:style w:type="character" w:customStyle="1" w:styleId="21">
    <w:name w:val="批注文字 字符"/>
    <w:basedOn w:val="14"/>
    <w:link w:val="5"/>
    <w:qFormat/>
    <w:uiPriority w:val="0"/>
    <w:rPr>
      <w:rFonts w:cstheme="minorBidi"/>
      <w:kern w:val="2"/>
      <w:sz w:val="21"/>
      <w:szCs w:val="24"/>
    </w:rPr>
  </w:style>
  <w:style w:type="character" w:customStyle="1" w:styleId="22">
    <w:name w:val="fontstyle01"/>
    <w:basedOn w:val="14"/>
    <w:qFormat/>
    <w:uiPriority w:val="0"/>
    <w:rPr>
      <w:rFonts w:hint="default" w:ascii="FZSSK--GBK1-0" w:hAnsi="FZSSK--GBK1-0"/>
      <w:color w:val="000000"/>
      <w:sz w:val="20"/>
      <w:szCs w:val="20"/>
    </w:rPr>
  </w:style>
  <w:style w:type="character" w:customStyle="1" w:styleId="23">
    <w:name w:val="fontstyle11"/>
    <w:basedOn w:val="14"/>
    <w:qFormat/>
    <w:uiPriority w:val="0"/>
    <w:rPr>
      <w:rFonts w:hint="default" w:ascii="E-BZ" w:hAnsi="E-BZ"/>
      <w:color w:val="000000"/>
      <w:sz w:val="20"/>
      <w:szCs w:val="20"/>
    </w:rPr>
  </w:style>
  <w:style w:type="paragraph" w:customStyle="1" w:styleId="24">
    <w:name w:val="一级条标题"/>
    <w:next w:val="17"/>
    <w:qFormat/>
    <w:uiPriority w:val="0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character" w:customStyle="1" w:styleId="25">
    <w:name w:val="二级条标题 Char"/>
    <w:basedOn w:val="14"/>
    <w:link w:val="26"/>
    <w:qFormat/>
    <w:uiPriority w:val="0"/>
    <w:rPr>
      <w:rFonts w:ascii="黑体" w:eastAsia="黑体"/>
      <w:sz w:val="21"/>
      <w:szCs w:val="21"/>
    </w:rPr>
  </w:style>
  <w:style w:type="paragraph" w:customStyle="1" w:styleId="26">
    <w:name w:val="二级条标题"/>
    <w:basedOn w:val="24"/>
    <w:next w:val="17"/>
    <w:link w:val="25"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7">
    <w:name w:val="段 Char"/>
    <w:basedOn w:val="14"/>
    <w:link w:val="17"/>
    <w:qFormat/>
    <w:uiPriority w:val="99"/>
    <w:rPr>
      <w:rFonts w:ascii="宋体"/>
      <w:sz w:val="21"/>
      <w:szCs w:val="22"/>
    </w:rPr>
  </w:style>
  <w:style w:type="paragraph" w:customStyle="1" w:styleId="28">
    <w:name w:val="章标题"/>
    <w:next w:val="17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table" w:customStyle="1" w:styleId="29">
    <w:name w:val="网格型1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1997</Words>
  <Characters>11385</Characters>
  <Lines>94</Lines>
  <Paragraphs>26</Paragraphs>
  <TotalTime>1</TotalTime>
  <ScaleCrop>false</ScaleCrop>
  <LinksUpToDate>false</LinksUpToDate>
  <CharactersWithSpaces>13356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2018-11-19T06:40:00Z</dcterms:created>
  <dc:creator>Administrator</dc:creator>
  <cp:lastModifiedBy>Sarahaha</cp:lastModifiedBy>
  <cp:lastPrinted>2019-04-02T22:46:00Z</cp:lastPrinted>
  <dcterms:modified xsi:type="dcterms:W3CDTF">2021-07-07T07:33:02Z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F1B7423682064DFC8A52B7D779958A6A</vt:lpwstr>
  </property>
</Properties>
</file>