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27" w:rsidRDefault="00F34D27">
      <w:pPr>
        <w:rPr>
          <w:rFonts w:ascii="方正黑体简体" w:eastAsia="方正黑体简体"/>
          <w:bCs/>
          <w:color w:val="000000"/>
        </w:rPr>
      </w:pPr>
      <w:r w:rsidRPr="00F34D27">
        <w:pict>
          <v:rect id="Rectangle 881" o:spid="_x0000_s1026" style="position:absolute;left:0;text-align:left;margin-left:31.8pt;margin-top:-56.1pt;width:436.3pt;height:53.85pt;z-index:251664384" o:gfxdata="UEsDBAoAAAAAAIdO4kAAAAAAAAAAAAAAAAAEAAAAZHJzL1BLAwQUAAAACACHTuJArGARydcAAAAK&#10;AQAADwAAAGRycy9kb3ducmV2LnhtbE2Py07DMBBF90j8gzVI7FonaYkgxKlECWLDohTYT+0hifAj&#10;it0XX8+wgt08ju6cqVcnZ8WBpjgEryCfZyDI62AG3yl4f3ua3YKICb1BGzwpOFOEVXN5UWNlwtG/&#10;0mGbOsEhPlaooE9prKSMuieHcR5G8rz7DJPDxO3USTPhkcOdlUWWldLh4PlCjyOte9Jf271TsEF8&#10;3Hw/a/3Qnl+WLa0/WgpWqeurPLsHkeiU/mD41Wd1aNhpF/beRGEVlIuSSQWzPC8KEEzcLUoudjxa&#10;3oBsavn/heYHUEsDBBQAAAAIAIdO4kCTalxfLAIAAIEEAAAOAAAAZHJzL2Uyb0RvYy54bWytVMGO&#10;2jAQvVfqP1i+lwAL24AIqxWIqtK2u+q2H2Ach1i1Pe7YELZf34kTKLu9cGgOkSczfn7vzTiLu6M1&#10;7KAwaHAFHw2GnCknodRuV/Af3zcfcs5CFK4UBpwq+IsK/G75/t2i8XM1hhpMqZARiAvzxhe8jtHP&#10;syzIWlkRBuCVo2QFaEWkEHdZiaIhdGuy8XB4mzWApUeQKgT6uu6SvEfEawChqrRUa5B7q1zsUFEZ&#10;EUlSqLUPfJnYVpWS8bGqgorMFJyUxvSmQ2i9bd/ZciHmOxS+1rKnIK6h8EaTFdrRoWeotYiC7VH/&#10;A2W1RAhQxYEEm3VCkiOkYjR8481zLbxKWsjq4M+mh/8HK78enpDpkiZhdsOZE5Za/o1sE25nFMvz&#10;UWtR48OcKp/9E7Yig38A+TMwB6ua6tQ9IjS1EiURS/XZqw1tEGgr2zZfoCR8sY+Q3DpWaFtA8oEd&#10;U1Nezk1Rx8gkfZxOJyOyhjNJudv8Jp9NW0qZmJ92ewzxkwLL2kXBkdgndHF4CLErPZUk9mB0udHG&#10;pAB325VBdhA0IJv09Ojhssw41hR8Nh1PE/KrXLgOwupI98ZoW/B82D79OcaRmJNFndXxuD32rm+h&#10;fCHnELrJpXtLixrwN2cNTW3Bw6+9QMWZ+ezI/dloMmnHPAWT6ccxBXiZ2V5mhJMEVfDIWbdcxe5q&#10;7D3qXU0njZJcB/fUsUonM1uqHaueN01makd/i9rRv4xT1d8/x/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GARydcAAAAKAQAADwAAAAAAAAABACAAAAAiAAAAZHJzL2Rvd25yZXYueG1sUEsBAhQA&#10;FAAAAAgAh07iQJNqXF8sAgAAgQQAAA4AAAAAAAAAAQAgAAAAJgEAAGRycy9lMm9Eb2MueG1sUEsF&#10;BgAAAAAGAAYAWQEAAMQFAAAAAA==&#10;" strokecolor="white">
            <v:textbox>
              <w:txbxContent>
                <w:p w:rsidR="00F34D27" w:rsidRDefault="00F34D27">
                  <w:pPr>
                    <w:jc w:val="center"/>
                  </w:pPr>
                </w:p>
              </w:txbxContent>
            </v:textbox>
          </v:rect>
        </w:pict>
      </w:r>
      <w:r w:rsidRPr="00F34D27">
        <w:pict>
          <v:rect id="Rectangle 880" o:spid="_x0000_s1036" style="position:absolute;left:0;text-align:left;margin-left:-16.9pt;margin-top:-32.1pt;width:132.4pt;height:29.25pt;z-index:251663360" o:gfxdata="UEsDBAoAAAAAAIdO4kAAAAAAAAAAAAAAAAAEAAAAZHJzL1BLAwQUAAAACACHTuJA0zxX8dcAAAAK&#10;AQAADwAAAGRycy9kb3ducmV2LnhtbE2PS0/DMBCE70j8B2uRuLXOoxQU4lSiBHHhUArct/aSRPgR&#10;xe6LX89ygtvuzmj2m3p1clYcaIpD8AryeQaCvA5m8J2C97en2R2ImNAbtMGTgjNFWDWXFzVWJhz9&#10;Kx22qRMc4mOFCvqUxkrKqHtyGOdhJM/aZ5gcJl6nTpoJjxzurCyybCkdDp4/9DjSuif9td07BRvE&#10;x833s9YP7fll0dL6o6Vglbq+yrN7EIlO6c8Mv/iMDg0z7cLemyisgllZMnriYbkoQLCjKHNut+PL&#10;zS3Ippb/KzQ/UEsDBBQAAAAIAIdO4kDJCHA5LgIAAIEEAAAOAAAAZHJzL2Uyb0RvYy54bWytVMFu&#10;2zAMvQ/YPwi6L46zpE2NOkXRIMOAbivW7QMUWY6FSaJGKXGyrx+luGnaXXqYDwIpUo+PT5Svb/bW&#10;sJ3CoMHVvByNOVNOQqPdpuY/f6w+zDkLUbhGGHCq5gcV+M3i/bvr3ldqAh2YRiEjEBeq3te8i9FX&#10;RRFkp6wII/DKUbAFtCKSi5uiQdETujXFZDy+KHrAxiNIFQLtLo9BPiDiWwChbbVUS5Bbq1w8oqIy&#10;IlJLodM+8EVm27ZKxm9tG1RkpubUacwrFSF7ndZicS2qDQrfaTlQEG+h8KonK7SjoieopYiCbVH/&#10;A2W1RAjQxpEEWxwbyYpQF+X4lTaPnfAq90JSB38SPfw/WPl194BMNzQJVxPOnLB05d9JNuE2RrH5&#10;PEvU+1BR5qN/wNRk8PcgfwXm4K6jPHWLCH2nREPEyiRp8eJAcgIdZev+CzSEL7YRslr7Fm0CJB3Y&#10;Pl/K4XQpah+ZpM3yYl5OiQaTFPt4WU4vZ7mEqJ5OewzxkwLLklFzJPYZXezuQ0xsRPWUktmD0c1K&#10;G5Md3KzvDLKdoAFZ5W9AD+dpxrG+5lezySwjv4iFt0FYHendGG1rPh+nb6hj3KBXkijNbajifr0n&#10;3slcQ3Mg5RCOk0vvlowO8A9nPU1tzcPvrUDFmfnsSP2rcjpNY56d6exyQg6eR9bnEeEkQdU8cnY0&#10;7+LxaWw96k1HlcrcroNburFWZzGfWQ28aTKzxsMrSqN/7ues5z/H4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TPFfx1wAAAAoBAAAPAAAAAAAAAAEAIAAAACIAAABkcnMvZG93bnJldi54bWxQSwEC&#10;FAAUAAAACACHTuJAyQhwOS4CAACBBAAADgAAAAAAAAABACAAAAAmAQAAZHJzL2Uyb0RvYy54bWxQ&#10;SwUGAAAAAAYABgBZAQAAxgUAAAAA&#10;" strokecolor="white">
            <v:textbox>
              <w:txbxContent>
                <w:p w:rsidR="00F34D27" w:rsidRDefault="00F34D27">
                  <w:pPr>
                    <w:jc w:val="center"/>
                  </w:pPr>
                </w:p>
              </w:txbxContent>
            </v:textbox>
          </v:rect>
        </w:pict>
      </w:r>
      <w:r w:rsidRPr="00F34D27">
        <w:pict>
          <v:rect id="Rectangle 879" o:spid="_x0000_s1035" style="position:absolute;left:0;text-align:left;margin-left:307.3pt;margin-top:-29.7pt;width:166.5pt;height:27.9pt;z-index:251662336" o:gfxdata="UEsDBAoAAAAAAIdO4kAAAAAAAAAAAAAAAAAEAAAAZHJzL1BLAwQUAAAACACHTuJATrGwK9cAAAAK&#10;AQAADwAAAGRycy9kb3ducmV2LnhtbE2Py07DMBBF90j8gzVI7FonEAINcSpRgtiwKAX2U3tIIvyI&#10;YvfF1zOsYDl3ju6cqZdHZ8WepjgEryCfZyDI62AG3yl4f3ua3YGICb1BGzwpOFGEZXN+VmNlwsG/&#10;0n6TOsElPlaooE9prKSMuieHcR5G8rz7DJPDxOPUSTPhgcudlVdZVkqHg+cLPY606kl/bXZOwRrx&#10;cf39rPVDe3opWlp9tBSsUpcXeXYPItEx/cHwq8/q0LDTNuy8icIqKPOiZFTB7GZRgGBiUdxysuXk&#10;ugTZ1PL/C80PUEsDBBQAAAAIAIdO4kCkaFcKMAIAAIEEAAAOAAAAZHJzL2Uyb0RvYy54bWytVMtu&#10;2zAQvBfoPxC8N7L8aGzBchAkSFEgbYKm/QCaoiyiJJdd0pbTr++SUlInveRQHQSudjmcmV1qfXG0&#10;hh0UBg2u5uXZhDPlJDTa7Wr+4/vNhyVnIQrXCANO1fxRBX6xef9u3ftKTaED0yhkBOJC1fuadzH6&#10;qiiC7JQV4Qy8cpRsAa2IFOKuaFD0hG5NMZ1MPhY9YOMRpAqBvl4PST4i4lsAoW21VNcg91a5OKCi&#10;MiKSpNBpH/gms21bJeNd2wYVmak5KY35TYfQepvexWYtqh0K32k5UhBvofBKkxXa0aHPUNciCrZH&#10;/Q+U1RIhQBvPJNhiEJIdIRXl5JU3D53wKmshq4N/Nj38P1j59XCPTDc0CauSMycstfwb2Sbczii2&#10;PF8li3ofKqp88PeYRAZ/C/JnYA6uOqpTl4jQd0o0RKxM9cWLDSkItJVt+y/QEL7YR8huHVu0CZB8&#10;YMfclMfnpqhjZJI+TstyvlhQvyTlZov5bJa7VojqabfHED8psCwtao7EPqOLw22IiY2onkoyezC6&#10;udHG5AB32yuD7CBoQG7ykwWQyNMy41hf89ViusjIL3LhbRBWR7o3RtuaLyfpGc8xbvQrWTRYHY/b&#10;4+j6FppHcg5hmFy6t7ToAH9z1tPU1jz82gtUnJnPjtxflfN5GvMczBfnUwrwNLM9zQgnCarmkbNh&#10;eRWHq7H3qHcdnVRmuQ4uqWOtzmambg6sRt40mdnj8Ral0T+Nc9XfP8fm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6xsCvXAAAACgEAAA8AAAAAAAAAAQAgAAAAIgAAAGRycy9kb3ducmV2LnhtbFBL&#10;AQIUABQAAAAIAIdO4kCkaFcKMAIAAIEEAAAOAAAAAAAAAAEAIAAAACYBAABkcnMvZTJvRG9jLnht&#10;bFBLBQYAAAAABgAGAFkBAADIBQAAAAA=&#10;" strokecolor="white">
            <v:textbox>
              <w:txbxContent>
                <w:p w:rsidR="00F34D27" w:rsidRDefault="00F34D27">
                  <w:pPr>
                    <w:jc w:val="center"/>
                  </w:pPr>
                </w:p>
              </w:txbxContent>
            </v:textbox>
          </v:rect>
        </w:pict>
      </w:r>
      <w:r w:rsidR="001A051D">
        <w:rPr>
          <w:noProof/>
        </w:rPr>
        <w:drawing>
          <wp:inline distT="0" distB="0" distL="114300" distR="114300">
            <wp:extent cx="1905000" cy="648970"/>
            <wp:effectExtent l="0" t="0" r="0" b="0"/>
            <wp:docPr id="3" name="图片 3" descr="TIM图片20200529114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IM图片20200529114804"/>
                    <pic:cNvPicPr>
                      <a:picLocks noChangeAspect="1"/>
                    </pic:cNvPicPr>
                  </pic:nvPicPr>
                  <pic:blipFill>
                    <a:blip r:embed="rId8">
                      <a:lum bright="12000" contrast="8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050" cy="65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D27" w:rsidRDefault="001A051D">
      <w:pPr>
        <w:jc w:val="distribute"/>
        <w:rPr>
          <w:rFonts w:asciiTheme="majorEastAsia" w:eastAsiaTheme="majorEastAsia" w:hAnsiTheme="majorEastAsia"/>
          <w:b/>
          <w:bCs/>
          <w:color w:val="000000"/>
          <w:sz w:val="52"/>
          <w:szCs w:val="52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52"/>
          <w:szCs w:val="52"/>
        </w:rPr>
        <w:t>湖南省地方计量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52"/>
          <w:szCs w:val="52"/>
        </w:rPr>
        <w:t>技术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52"/>
          <w:szCs w:val="52"/>
        </w:rPr>
        <w:t>规范</w:t>
      </w:r>
    </w:p>
    <w:p w:rsidR="00F34D27" w:rsidRDefault="001A051D">
      <w:pPr>
        <w:jc w:val="center"/>
        <w:rPr>
          <w:rFonts w:ascii="黑体" w:eastAsia="黑体" w:hAnsi="黑体" w:cs="黑体"/>
          <w:sz w:val="28"/>
          <w:szCs w:val="28"/>
        </w:rPr>
      </w:pPr>
      <w:bookmarkStart w:id="0" w:name="_Toc15850502"/>
      <w:r>
        <w:rPr>
          <w:rFonts w:ascii="黑体" w:eastAsia="黑体" w:hAnsi="黑体" w:cs="黑体" w:hint="eastAsia"/>
          <w:sz w:val="28"/>
          <w:szCs w:val="28"/>
        </w:rPr>
        <w:t>JJF</w:t>
      </w:r>
      <w:r>
        <w:rPr>
          <w:rFonts w:ascii="黑体" w:eastAsia="黑体" w:hAnsi="黑体" w:cs="黑体" w:hint="eastAsia"/>
          <w:sz w:val="28"/>
          <w:szCs w:val="28"/>
        </w:rPr>
        <w:t>（湘）××－</w:t>
      </w:r>
      <w:bookmarkEnd w:id="0"/>
      <w:r>
        <w:rPr>
          <w:rFonts w:ascii="黑体" w:eastAsia="黑体" w:hAnsi="黑体" w:cs="黑体" w:hint="eastAsia"/>
          <w:sz w:val="28"/>
          <w:szCs w:val="28"/>
        </w:rPr>
        <w:t>202</w:t>
      </w:r>
      <w:r>
        <w:rPr>
          <w:rFonts w:ascii="黑体" w:eastAsia="黑体" w:hAnsi="黑体" w:cs="黑体" w:hint="eastAsia"/>
          <w:sz w:val="28"/>
          <w:szCs w:val="28"/>
        </w:rPr>
        <w:t>5</w:t>
      </w:r>
    </w:p>
    <w:p w:rsidR="00F34D27" w:rsidRDefault="00F34D27">
      <w:pPr>
        <w:rPr>
          <w:sz w:val="24"/>
        </w:rPr>
      </w:pPr>
    </w:p>
    <w:p w:rsidR="00F34D27" w:rsidRDefault="00F34D27">
      <w:pPr>
        <w:rPr>
          <w:rFonts w:ascii="方正黑体简体" w:eastAsia="方正黑体简体"/>
          <w:bCs/>
          <w:color w:val="000000"/>
          <w:sz w:val="50"/>
          <w:szCs w:val="50"/>
        </w:rPr>
      </w:pPr>
    </w:p>
    <w:p w:rsidR="00F34D27" w:rsidRDefault="001A051D">
      <w:pPr>
        <w:jc w:val="center"/>
        <w:rPr>
          <w:rFonts w:ascii="黑体" w:eastAsia="黑体" w:hAnsi="黑体"/>
          <w:bCs/>
          <w:color w:val="000000"/>
          <w:sz w:val="52"/>
          <w:szCs w:val="52"/>
        </w:rPr>
      </w:pPr>
      <w:r>
        <w:rPr>
          <w:rFonts w:ascii="黑体" w:eastAsia="黑体" w:hAnsi="黑体" w:hint="eastAsia"/>
          <w:bCs/>
          <w:color w:val="000000"/>
          <w:sz w:val="52"/>
          <w:szCs w:val="52"/>
        </w:rPr>
        <w:t>燃料油中硫化氢含量测定仪</w:t>
      </w:r>
    </w:p>
    <w:p w:rsidR="00F34D27" w:rsidRDefault="001A051D">
      <w:pPr>
        <w:jc w:val="center"/>
        <w:rPr>
          <w:rFonts w:ascii="黑体" w:eastAsia="黑体" w:hAnsi="黑体"/>
          <w:bCs/>
          <w:color w:val="000000"/>
          <w:sz w:val="52"/>
          <w:szCs w:val="52"/>
        </w:rPr>
      </w:pPr>
      <w:r>
        <w:rPr>
          <w:rFonts w:ascii="黑体" w:eastAsia="黑体" w:hAnsi="黑体" w:hint="eastAsia"/>
          <w:bCs/>
          <w:color w:val="000000"/>
          <w:sz w:val="52"/>
          <w:szCs w:val="52"/>
        </w:rPr>
        <w:t>（快速液相萃取法）</w:t>
      </w:r>
      <w:r>
        <w:rPr>
          <w:rFonts w:ascii="黑体" w:eastAsia="黑体" w:hAnsi="黑体" w:hint="eastAsia"/>
          <w:bCs/>
          <w:color w:val="000000"/>
          <w:sz w:val="52"/>
          <w:szCs w:val="52"/>
        </w:rPr>
        <w:t>校准规范</w:t>
      </w:r>
    </w:p>
    <w:p w:rsidR="00F34D27" w:rsidRDefault="001A051D">
      <w:pPr>
        <w:pStyle w:val="af8"/>
        <w:spacing w:before="316" w:line="360" w:lineRule="auto"/>
        <w:ind w:left="868"/>
        <w:rPr>
          <w:rFonts w:ascii="Nimbus Roman No9 L" w:hAnsi="Nimbus Roman No9 L" w:cs="Nimbus Roman No9 L" w:hint="eastAsia"/>
        </w:rPr>
      </w:pPr>
      <w:r>
        <w:rPr>
          <w:rFonts w:ascii="Nimbus Roman No9 L" w:hAnsi="Nimbus Roman No9 L" w:cs="Nimbus Roman No9 L"/>
          <w:b/>
          <w:bCs/>
          <w:sz w:val="28"/>
          <w:szCs w:val="28"/>
        </w:rPr>
        <w:t xml:space="preserve">Calibration Specification for </w:t>
      </w:r>
      <w:r>
        <w:rPr>
          <w:rFonts w:ascii="Nimbus Roman No9 L" w:hAnsi="Nimbus Roman No9 L" w:cs="Nimbus Roman No9 L"/>
          <w:b/>
          <w:bCs/>
          <w:sz w:val="28"/>
          <w:szCs w:val="28"/>
        </w:rPr>
        <w:t>Determinationof</w:t>
      </w:r>
      <w:r>
        <w:rPr>
          <w:rFonts w:ascii="Nimbus Roman No9 L" w:hAnsi="Nimbus Roman No9 L" w:cs="Nimbus Roman No9 L" w:hint="eastAsia"/>
          <w:b/>
          <w:bCs/>
          <w:sz w:val="28"/>
          <w:szCs w:val="28"/>
        </w:rPr>
        <w:t>H</w:t>
      </w:r>
      <w:r>
        <w:rPr>
          <w:rFonts w:ascii="Nimbus Roman No9 L" w:hAnsi="Nimbus Roman No9 L" w:cs="Nimbus Roman No9 L"/>
          <w:b/>
          <w:bCs/>
          <w:sz w:val="28"/>
          <w:szCs w:val="28"/>
        </w:rPr>
        <w:t>ydrogen</w:t>
      </w:r>
      <w:r>
        <w:rPr>
          <w:rFonts w:ascii="Nimbus Roman No9 L" w:hAnsi="Nimbus Roman No9 L" w:cs="Nimbus Roman No9 L" w:hint="eastAsia"/>
          <w:b/>
          <w:bCs/>
          <w:sz w:val="28"/>
          <w:szCs w:val="28"/>
        </w:rPr>
        <w:t>S</w:t>
      </w:r>
      <w:r>
        <w:rPr>
          <w:rFonts w:ascii="Nimbus Roman No9 L" w:hAnsi="Nimbus Roman No9 L" w:cs="Nimbus Roman No9 L"/>
          <w:b/>
          <w:bCs/>
          <w:sz w:val="28"/>
          <w:szCs w:val="28"/>
        </w:rPr>
        <w:t>ulfidein</w:t>
      </w:r>
      <w:r>
        <w:rPr>
          <w:rFonts w:ascii="Nimbus Roman No9 L" w:hAnsi="Nimbus Roman No9 L" w:cs="Nimbus Roman No9 L" w:hint="eastAsia"/>
          <w:b/>
          <w:bCs/>
          <w:sz w:val="28"/>
          <w:szCs w:val="28"/>
        </w:rPr>
        <w:t>F</w:t>
      </w:r>
      <w:r>
        <w:rPr>
          <w:rFonts w:ascii="Nimbus Roman No9 L" w:hAnsi="Nimbus Roman No9 L" w:cs="Nimbus Roman No9 L"/>
          <w:b/>
          <w:bCs/>
          <w:sz w:val="28"/>
          <w:szCs w:val="28"/>
        </w:rPr>
        <w:t>uel</w:t>
      </w:r>
      <w:r>
        <w:rPr>
          <w:rFonts w:ascii="Nimbus Roman No9 L" w:hAnsi="Nimbus Roman No9 L" w:cs="Nimbus Roman No9 L" w:hint="eastAsia"/>
          <w:b/>
          <w:bCs/>
          <w:sz w:val="28"/>
          <w:szCs w:val="28"/>
        </w:rPr>
        <w:t xml:space="preserve"> O</w:t>
      </w:r>
      <w:r>
        <w:rPr>
          <w:rFonts w:ascii="Nimbus Roman No9 L" w:hAnsi="Nimbus Roman No9 L" w:cs="Nimbus Roman No9 L"/>
          <w:b/>
          <w:bCs/>
          <w:sz w:val="28"/>
          <w:szCs w:val="28"/>
        </w:rPr>
        <w:t>ils</w:t>
      </w:r>
      <w:r>
        <w:rPr>
          <w:rFonts w:ascii="Nimbus Roman No9 L" w:hAnsi="Nimbus Roman No9 L" w:cs="Nimbus Roman No9 L"/>
          <w:b/>
          <w:bCs/>
          <w:sz w:val="28"/>
          <w:szCs w:val="28"/>
        </w:rPr>
        <w:t>（</w:t>
      </w:r>
      <w:r>
        <w:rPr>
          <w:rFonts w:ascii="Nimbus Roman No9 L" w:hAnsi="Nimbus Roman No9 L" w:cs="Nimbus Roman No9 L"/>
          <w:b/>
          <w:bCs/>
          <w:sz w:val="28"/>
          <w:szCs w:val="28"/>
        </w:rPr>
        <w:t>Rapid</w:t>
      </w:r>
      <w:r>
        <w:rPr>
          <w:rFonts w:ascii="Nimbus Roman No9 L" w:hAnsi="Nimbus Roman No9 L" w:cs="Nimbus Roman No9 L" w:hint="eastAsia"/>
          <w:b/>
          <w:bCs/>
          <w:sz w:val="28"/>
          <w:szCs w:val="28"/>
        </w:rPr>
        <w:t>L</w:t>
      </w:r>
      <w:r>
        <w:rPr>
          <w:rFonts w:ascii="Nimbus Roman No9 L" w:hAnsi="Nimbus Roman No9 L" w:cs="Nimbus Roman No9 L"/>
          <w:b/>
          <w:bCs/>
          <w:sz w:val="28"/>
          <w:szCs w:val="28"/>
        </w:rPr>
        <w:t>iquid</w:t>
      </w:r>
      <w:r>
        <w:rPr>
          <w:rFonts w:ascii="Nimbus Roman No9 L" w:hAnsi="Nimbus Roman No9 L" w:cs="Nimbus Roman No9 L" w:hint="eastAsia"/>
          <w:b/>
          <w:bCs/>
          <w:sz w:val="28"/>
          <w:szCs w:val="28"/>
        </w:rPr>
        <w:t>P</w:t>
      </w:r>
      <w:r>
        <w:rPr>
          <w:rFonts w:ascii="Nimbus Roman No9 L" w:hAnsi="Nimbus Roman No9 L" w:cs="Nimbus Roman No9 L"/>
          <w:b/>
          <w:bCs/>
          <w:sz w:val="28"/>
          <w:szCs w:val="28"/>
        </w:rPr>
        <w:t>haseextraction</w:t>
      </w:r>
      <w:r>
        <w:rPr>
          <w:rFonts w:ascii="Nimbus Roman No9 L" w:hAnsi="Nimbus Roman No9 L" w:cs="Nimbus Roman No9 L" w:hint="eastAsia"/>
          <w:b/>
          <w:bCs/>
          <w:sz w:val="28"/>
          <w:szCs w:val="28"/>
        </w:rPr>
        <w:t>M</w:t>
      </w:r>
      <w:r>
        <w:rPr>
          <w:rFonts w:ascii="Nimbus Roman No9 L" w:hAnsi="Nimbus Roman No9 L" w:cs="Nimbus Roman No9 L"/>
          <w:b/>
          <w:bCs/>
          <w:sz w:val="28"/>
          <w:szCs w:val="28"/>
        </w:rPr>
        <w:t>ethod</w:t>
      </w:r>
      <w:r>
        <w:rPr>
          <w:rFonts w:ascii="Nimbus Roman No9 L" w:hAnsi="Nimbus Roman No9 L" w:cs="Nimbus Roman No9 L"/>
          <w:b/>
          <w:bCs/>
          <w:sz w:val="28"/>
          <w:szCs w:val="28"/>
        </w:rPr>
        <w:t>）</w:t>
      </w:r>
    </w:p>
    <w:p w:rsidR="00F34D27" w:rsidRDefault="00F34D27">
      <w:pPr>
        <w:jc w:val="center"/>
        <w:rPr>
          <w:rFonts w:ascii="方正小标宋简体" w:eastAsia="方正小标宋简体"/>
          <w:bCs/>
          <w:color w:val="000000"/>
          <w:sz w:val="24"/>
        </w:rPr>
      </w:pPr>
    </w:p>
    <w:p w:rsidR="00F34D27" w:rsidRDefault="001A051D">
      <w:pPr>
        <w:jc w:val="center"/>
        <w:rPr>
          <w:rFonts w:ascii="方正黑体简体" w:eastAsia="方正黑体简体"/>
          <w:bCs/>
          <w:color w:val="000000"/>
          <w:sz w:val="28"/>
          <w:szCs w:val="28"/>
        </w:rPr>
      </w:pPr>
      <w:r>
        <w:rPr>
          <w:rFonts w:ascii="方正黑体简体" w:eastAsia="方正黑体简体" w:hint="eastAsia"/>
          <w:bCs/>
          <w:color w:val="000000"/>
          <w:sz w:val="28"/>
          <w:szCs w:val="28"/>
        </w:rPr>
        <w:t>（征求意见稿）</w:t>
      </w:r>
    </w:p>
    <w:p w:rsidR="00F34D27" w:rsidRDefault="00F34D27">
      <w:pPr>
        <w:jc w:val="center"/>
        <w:rPr>
          <w:rFonts w:ascii="方正黑体简体" w:eastAsia="方正黑体简体"/>
          <w:bCs/>
          <w:color w:val="000000"/>
          <w:sz w:val="28"/>
          <w:szCs w:val="28"/>
        </w:rPr>
      </w:pPr>
    </w:p>
    <w:p w:rsidR="00F34D27" w:rsidRDefault="00F34D27">
      <w:pPr>
        <w:jc w:val="center"/>
        <w:rPr>
          <w:rFonts w:ascii="方正黑体简体" w:eastAsia="方正黑体简体"/>
          <w:bCs/>
          <w:color w:val="000000"/>
          <w:sz w:val="28"/>
          <w:szCs w:val="28"/>
        </w:rPr>
      </w:pPr>
    </w:p>
    <w:p w:rsidR="00F34D27" w:rsidRDefault="00F34D27">
      <w:pPr>
        <w:jc w:val="center"/>
        <w:rPr>
          <w:rFonts w:ascii="方正黑体简体" w:eastAsia="方正黑体简体"/>
          <w:bCs/>
          <w:color w:val="000000"/>
          <w:sz w:val="28"/>
          <w:szCs w:val="28"/>
        </w:rPr>
      </w:pPr>
    </w:p>
    <w:p w:rsidR="00F34D27" w:rsidRDefault="00F34D27">
      <w:pPr>
        <w:rPr>
          <w:rFonts w:ascii="方正黑体简体" w:eastAsia="方正黑体简体"/>
          <w:bCs/>
          <w:color w:val="000000"/>
          <w:sz w:val="30"/>
          <w:szCs w:val="30"/>
        </w:rPr>
      </w:pPr>
    </w:p>
    <w:p w:rsidR="00F34D27" w:rsidRDefault="00F34D27">
      <w:pPr>
        <w:rPr>
          <w:rFonts w:ascii="方正黑体简体" w:eastAsia="方正黑体简体"/>
          <w:bCs/>
          <w:color w:val="000000"/>
          <w:sz w:val="30"/>
          <w:szCs w:val="30"/>
        </w:rPr>
      </w:pPr>
    </w:p>
    <w:p w:rsidR="00F34D27" w:rsidRDefault="001A051D">
      <w:pPr>
        <w:jc w:val="center"/>
        <w:rPr>
          <w:rFonts w:ascii="黑体" w:eastAsia="黑体" w:hAnsi="黑体" w:cs="黑体"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××××</w:t>
      </w: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t>-</w:t>
      </w:r>
      <w:r>
        <w:rPr>
          <w:rFonts w:ascii="黑体" w:eastAsia="黑体" w:hAnsi="黑体" w:cs="黑体" w:hint="eastAsia"/>
          <w:sz w:val="28"/>
          <w:szCs w:val="28"/>
        </w:rPr>
        <w:t>××</w:t>
      </w: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t>-</w:t>
      </w:r>
      <w:r>
        <w:rPr>
          <w:rFonts w:ascii="黑体" w:eastAsia="黑体" w:hAnsi="黑体" w:cs="黑体" w:hint="eastAsia"/>
          <w:sz w:val="28"/>
          <w:szCs w:val="28"/>
        </w:rPr>
        <w:t>××</w:t>
      </w: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t>发布</w:t>
      </w: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t xml:space="preserve">　　</w:t>
      </w: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t xml:space="preserve">           </w:t>
      </w:r>
      <w:r>
        <w:rPr>
          <w:rFonts w:ascii="黑体" w:eastAsia="黑体" w:hAnsi="黑体" w:cs="黑体" w:hint="eastAsia"/>
          <w:sz w:val="28"/>
          <w:szCs w:val="28"/>
        </w:rPr>
        <w:t>××</w:t>
      </w: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t>-</w:t>
      </w:r>
      <w:r>
        <w:rPr>
          <w:rFonts w:ascii="黑体" w:eastAsia="黑体" w:hAnsi="黑体" w:cs="黑体" w:hint="eastAsia"/>
          <w:sz w:val="28"/>
          <w:szCs w:val="28"/>
        </w:rPr>
        <w:t>××</w:t>
      </w: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t>-</w:t>
      </w:r>
      <w:r>
        <w:rPr>
          <w:rFonts w:ascii="黑体" w:eastAsia="黑体" w:hAnsi="黑体" w:cs="黑体" w:hint="eastAsia"/>
          <w:sz w:val="28"/>
          <w:szCs w:val="28"/>
        </w:rPr>
        <w:t>××</w:t>
      </w: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t>实施</w:t>
      </w:r>
    </w:p>
    <w:p w:rsidR="00F34D27" w:rsidRDefault="00F34D27">
      <w:pPr>
        <w:jc w:val="center"/>
        <w:rPr>
          <w:rFonts w:ascii="宋体" w:hAnsi="宋体" w:cs="宋体"/>
          <w:bCs/>
          <w:color w:val="000000"/>
          <w:sz w:val="28"/>
          <w:szCs w:val="28"/>
        </w:rPr>
      </w:pPr>
      <w:r w:rsidRPr="00F34D27">
        <w:rPr>
          <w:rFonts w:ascii="宋体" w:hAnsi="宋体" w:cs="宋体"/>
          <w:sz w:val="36"/>
          <w:szCs w:val="36"/>
        </w:rPr>
        <w:pict>
          <v:line id="Line 878" o:spid="_x0000_s1034" style="position:absolute;left:0;text-align:left;z-index:251661312;mso-position-horizontal:center" from="0,6.7pt" to="481.9pt,6.7pt" o:gfxdata="UEsDBAoAAAAAAIdO4kAAAAAAAAAAAAAAAAAEAAAAZHJzL1BLAwQUAAAACACHTuJAj4OqTdMAAAAG&#10;AQAADwAAAGRycy9kb3ducmV2LnhtbE2PzU7DMBCE70i8g7VIXKrWboOqEuL0AOTGhRbEdRsvSUS8&#10;TmP3B56eRRzguDOj2W+K9dn36khj7AJbmM8MKOI6uI4bCy/baroCFROywz4wWfikCOvy8qLA3IUT&#10;P9NxkxolJRxztNCmNORax7olj3EWBmLx3sPoMck5NtqNeJJy3+uFMUvtsWP50OJA9y3VH5uDtxCr&#10;V9pXX5N6Yt6yJtBi//D0iNZeX83NHahE5/QXhh98QYdSmHbhwC6q3oIMSaJmN6DEvV1mMmT3K+iy&#10;0P/xy29QSwMEFAAAAAgAh07iQDMLy+zMAQAAowMAAA4AAABkcnMvZTJvRG9jLnhtbK1TTW/bMAy9&#10;D9h/EHRfnGRolxpxekjQXbItQLsfoEiyLUwSBVGJnX8/SvlY1116mA+CKJKPfI/08nF0lh11RAO+&#10;4bPJlDPtJSjju4b/fHn6tOAMk/BKWPC64SeN/HH18cNyCLWeQw9W6cgIxGM9hIb3KYW6qlD22gmc&#10;QNCenC1EJxKZsatUFAOhO1vNp9P7aoCoQgSpEel1c3byC2J8DyC0rZF6A/LgtE9n1KitSEQJexOQ&#10;r0q3batl+tG2qBOzDSemqZxUhO77fFarpai7KEJv5KUF8Z4W3nBywngqeoPaiCTYIZp/oJyRERDa&#10;NJHgqjORogixmE3faPPci6ALF5Iaw010/H+w8vtxF5lRtAmLB868cDTyrfGaLb4ssjpDwJqC1n4X&#10;Mz85+uewBfkLmYd1L3ynS5cvp0CJs5xR/ZWSDQxUYz98A0Ux4pCgSDW20WVIEoGNZSKn20T0mJik&#10;x/sZyfKZhiWvvkrU18QQMX3V4Fi+NNxS1wVYHLeYciOivobkOh6ejLVl4NazoeEPd/O7koBgjcrO&#10;HIax269tZEeRV6Z8hRV5XodFOHh1LmL9hXTmeVZsD+q0i1cxaHalm8ue5eV4bZfsP//W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Pg6pN0wAAAAYBAAAPAAAAAAAAAAEAIAAAACIAAABkcnMvZG93&#10;bnJldi54bWxQSwECFAAUAAAACACHTuJAMwvL7MwBAACjAwAADgAAAAAAAAABACAAAAAiAQAAZHJz&#10;L2Uyb0RvYy54bWxQSwUGAAAAAAYABgBZAQAAYAUAAAAA&#10;"/>
        </w:pict>
      </w:r>
      <w:r w:rsidR="001A051D">
        <w:rPr>
          <w:rFonts w:ascii="宋体" w:hAnsi="宋体" w:cs="宋体" w:hint="eastAsia"/>
          <w:bCs/>
          <w:color w:val="000000"/>
          <w:sz w:val="36"/>
          <w:szCs w:val="36"/>
        </w:rPr>
        <w:t>湖南省市场监督管理局</w:t>
      </w:r>
      <w:r w:rsidR="001A051D">
        <w:rPr>
          <w:rFonts w:ascii="宋体" w:hAnsi="宋体" w:cs="宋体" w:hint="eastAsia"/>
          <w:bCs/>
          <w:color w:val="000000"/>
          <w:sz w:val="28"/>
          <w:szCs w:val="28"/>
        </w:rPr>
        <w:t>发布</w:t>
      </w:r>
    </w:p>
    <w:p w:rsidR="00F34D27" w:rsidRDefault="001A051D">
      <w:pPr>
        <w:jc w:val="center"/>
        <w:rPr>
          <w:rFonts w:ascii="黑体" w:eastAsia="黑体" w:hAnsi="黑体" w:cs="黑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pacing w:val="73"/>
          <w:w w:val="122"/>
          <w:sz w:val="44"/>
          <w:szCs w:val="44"/>
        </w:rPr>
        <w:lastRenderedPageBreak/>
        <w:t>湖南省市场监督管理</w:t>
      </w:r>
      <w:r>
        <w:rPr>
          <w:rFonts w:ascii="宋体" w:hAnsi="宋体" w:cs="宋体" w:hint="eastAsia"/>
          <w:b/>
          <w:color w:val="000000"/>
          <w:w w:val="122"/>
          <w:sz w:val="44"/>
          <w:szCs w:val="44"/>
        </w:rPr>
        <w:t>局</w:t>
      </w: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t>发</w:t>
      </w: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t>布</w:t>
      </w:r>
    </w:p>
    <w:p w:rsidR="00F34D27" w:rsidRDefault="00F34D27">
      <w:pPr>
        <w:rPr>
          <w:rFonts w:ascii="黑体" w:eastAsia="黑体" w:hAnsi="黑体"/>
          <w:bCs/>
          <w:color w:val="000000"/>
          <w:sz w:val="44"/>
          <w:szCs w:val="44"/>
        </w:rPr>
      </w:pPr>
      <w:r w:rsidRPr="00F34D27">
        <w:rPr>
          <w:rFonts w:ascii="黑体" w:eastAsia="黑体" w:hAnsi="黑体" w:cs="黑体"/>
          <w:sz w:val="44"/>
          <w:szCs w:val="4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60" o:spid="_x0000_s1033" type="#_x0000_t176" style="position:absolute;left:0;text-align:left;margin-left:307.15pt;margin-top:5.55pt;width:144.55pt;height:62.35pt;z-index:251666432" o:gfxdata="UEsDBAoAAAAAAIdO4kAAAAAAAAAAAAAAAAAEAAAAZHJzL1BLAwQUAAAACACHTuJAZVIJVtoAAAAK&#10;AQAADwAAAGRycy9kb3ducmV2LnhtbE2Py07DMBBF90j8gzVIbBC1TdKoDXEqgYR47ChIVXdubJKI&#10;eBxstwl/z7CC5cw9unOm2sxuYCcbYu9RgVwIYBYbb3psFby/PVyvgMWk0ejBo1XwbSNs6vOzSpfG&#10;T/hqT9vUMirBWGoFXUpjyXlsOut0XPjRImUfPjidaAwtN0FPVO4GfiNEwZ3ukS50erT3nW0+t0en&#10;YAoFv3oSL+vGfT3ny8Lt5v3do1KXF1LcAkt2Tn8w/OqTOtTkdPBHNJENCgqZZ4RSICUwAtYiy4Ed&#10;aJEtV8Driv9/of4BUEsDBBQAAAAIAIdO4kA2ToBNSwIAALAEAAAOAAAAZHJzL2Uyb0RvYy54bWyt&#10;VMFu2zAMvQ/YPwi6r46zpEmNOkXRoMOAbgvQ7QMUWY6FSaJGKXG6rx8lu23a7dDDfDBIU3x8fCJ9&#10;eXW0hh0UBg2u5uXZhDPlJDTa7Wr+4/vthyVnIQrXCANO1fxBBX61ev/usveVmkIHplHICMSFqvc1&#10;72L0VVEE2Skrwhl45SjYAloRycVd0aDoCd2aYjqZnBc9YOMRpAqBvq6HIB8R8S2A0LZaqjXIvVUu&#10;DqiojIjUUui0D3yV2batkvFb2wYVmak5dRrzm4qQvU3vYnUpqh0K32k5UhBvofCqJyu0o6JPUGsR&#10;Bduj/gvKaokQoI1nEmwxNJIVoS7KyStt7jvhVe6FpA7+SfTw/2Dl18MGmW5oEpYLzpywdOXX+wi5&#10;NjvPCvU+VHTw3m8w9Rj8HcifgTm46YTbqWtE6DslGuJVJkWLFwnJCZTKtv0XaAheEHwW69iiTYAk&#10;AzvmO3l4uhN1jEzSx3L5cb5YzjmTFFtclMvZPJcQ1WO2xxA/KbAsGTVvDfTEC+O1iQqdiGozDFsu&#10;KQ53ISaKonrMyy2B0c2tNiY7uNveGGQHQUNzm5+xZDg9Zhzra34xn84z8otYOIWY5OdfEInCWoRu&#10;KNWQtYaYDorKamLPjLY1p62hZ8w3btQ3SZrGPFTxuD1STjK30DyQ0gjDoNOak9EB/uaspyGvefi1&#10;F6g4M58d3dZFOZulrcjObL6YkoOnke1pRDhJUDWPnA3mTRw2ae9R7zqqVGYlHKQBanXW+ZnVyJsG&#10;Ocs/Ll3alFM/n3r+0az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VSCVbaAAAACgEAAA8AAAAA&#10;AAAAAQAgAAAAIgAAAGRycy9kb3ducmV2LnhtbFBLAQIUABQAAAAIAIdO4kA2ToBNSwIAALAEAAAO&#10;AAAAAAAAAAEAIAAAACkBAABkcnMvZTJvRG9jLnhtbFBLBQYAAAAABgAGAFkBAADmBQAAAAA=&#10;">
            <v:stroke dashstyle="dashDot" miterlimit="2"/>
            <v:textbox>
              <w:txbxContent>
                <w:p w:rsidR="00F34D27" w:rsidRDefault="00F34D27">
                  <w:pPr>
                    <w:spacing w:line="240" w:lineRule="exact"/>
                    <w:jc w:val="center"/>
                    <w:rPr>
                      <w:rFonts w:ascii="黑体" w:eastAsia="黑体" w:hAnsi="宋体"/>
                      <w:bCs/>
                      <w:sz w:val="28"/>
                    </w:rPr>
                  </w:pPr>
                </w:p>
                <w:p w:rsidR="00F34D27" w:rsidRDefault="001A051D">
                  <w:pPr>
                    <w:spacing w:line="400" w:lineRule="exact"/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 w:hint="eastAsia"/>
                      <w:bCs/>
                      <w:sz w:val="28"/>
                      <w:szCs w:val="28"/>
                    </w:rPr>
                    <w:t>JJF</w:t>
                  </w:r>
                  <w:r>
                    <w:rPr>
                      <w:rFonts w:ascii="黑体" w:eastAsia="黑体" w:hAnsi="黑体" w:cs="黑体" w:hint="eastAsia"/>
                      <w:bCs/>
                      <w:sz w:val="28"/>
                      <w:szCs w:val="28"/>
                    </w:rPr>
                    <w:t>（湘）</w:t>
                  </w:r>
                  <w:r>
                    <w:rPr>
                      <w:rFonts w:ascii="黑体" w:eastAsia="黑体" w:hAnsi="黑体" w:cs="黑体" w:hint="eastAsia"/>
                      <w:szCs w:val="21"/>
                    </w:rPr>
                    <w:t>××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－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202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 w:rsidR="001A051D">
        <w:rPr>
          <w:rFonts w:ascii="黑体" w:eastAsia="黑体" w:hAnsi="黑体" w:hint="eastAsia"/>
          <w:bCs/>
          <w:color w:val="000000"/>
          <w:sz w:val="44"/>
          <w:szCs w:val="44"/>
        </w:rPr>
        <w:t>燃料油中硫化氢含量测定仪</w:t>
      </w:r>
    </w:p>
    <w:p w:rsidR="00F34D27" w:rsidRDefault="001A051D">
      <w:pPr>
        <w:jc w:val="left"/>
        <w:rPr>
          <w:rFonts w:ascii="黑体" w:eastAsia="黑体" w:hAnsi="黑体"/>
          <w:bCs/>
          <w:color w:val="000000"/>
          <w:sz w:val="44"/>
          <w:szCs w:val="44"/>
        </w:rPr>
      </w:pPr>
      <w:r>
        <w:rPr>
          <w:rFonts w:ascii="黑体" w:eastAsia="黑体" w:hAnsi="黑体" w:hint="eastAsia"/>
          <w:bCs/>
          <w:color w:val="000000"/>
          <w:sz w:val="44"/>
          <w:szCs w:val="44"/>
        </w:rPr>
        <w:t>（快速液相萃取法）</w:t>
      </w:r>
      <w:r>
        <w:rPr>
          <w:rFonts w:ascii="黑体" w:eastAsia="黑体" w:hAnsi="黑体" w:hint="eastAsia"/>
          <w:bCs/>
          <w:color w:val="000000"/>
          <w:sz w:val="44"/>
          <w:szCs w:val="44"/>
        </w:rPr>
        <w:t>校准规范</w:t>
      </w:r>
    </w:p>
    <w:p w:rsidR="00F34D27" w:rsidRDefault="001A051D">
      <w:pPr>
        <w:pStyle w:val="af8"/>
        <w:spacing w:before="316" w:line="360" w:lineRule="auto"/>
        <w:rPr>
          <w:rFonts w:ascii="Nimbus Roman No9 L" w:hAnsi="Nimbus Roman No9 L" w:cs="Nimbus Roman No9 L" w:hint="eastAsia"/>
        </w:rPr>
      </w:pPr>
      <w:r>
        <w:rPr>
          <w:rFonts w:ascii="Nimbus Roman No9 L" w:hAnsi="Nimbus Roman No9 L" w:cs="Nimbus Roman No9 L"/>
          <w:b/>
          <w:bCs/>
          <w:sz w:val="28"/>
          <w:szCs w:val="28"/>
        </w:rPr>
        <w:t xml:space="preserve">Calibration Specification for </w:t>
      </w:r>
      <w:r>
        <w:rPr>
          <w:rFonts w:ascii="Nimbus Roman No9 L" w:hAnsi="Nimbus Roman No9 L" w:cs="Nimbus Roman No9 L"/>
          <w:b/>
          <w:bCs/>
          <w:sz w:val="28"/>
          <w:szCs w:val="28"/>
        </w:rPr>
        <w:t>Determinationof</w:t>
      </w:r>
      <w:r>
        <w:rPr>
          <w:rFonts w:ascii="Nimbus Roman No9 L" w:hAnsi="Nimbus Roman No9 L" w:cs="Nimbus Roman No9 L" w:hint="eastAsia"/>
          <w:b/>
          <w:bCs/>
          <w:sz w:val="28"/>
          <w:szCs w:val="28"/>
        </w:rPr>
        <w:t>H</w:t>
      </w:r>
      <w:r>
        <w:rPr>
          <w:rFonts w:ascii="Nimbus Roman No9 L" w:hAnsi="Nimbus Roman No9 L" w:cs="Nimbus Roman No9 L"/>
          <w:b/>
          <w:bCs/>
          <w:sz w:val="28"/>
          <w:szCs w:val="28"/>
        </w:rPr>
        <w:t>ydrogen</w:t>
      </w:r>
      <w:r>
        <w:rPr>
          <w:rFonts w:ascii="Nimbus Roman No9 L" w:hAnsi="Nimbus Roman No9 L" w:cs="Nimbus Roman No9 L" w:hint="eastAsia"/>
          <w:b/>
          <w:bCs/>
          <w:sz w:val="28"/>
          <w:szCs w:val="28"/>
        </w:rPr>
        <w:t>S</w:t>
      </w:r>
      <w:r>
        <w:rPr>
          <w:rFonts w:ascii="Nimbus Roman No9 L" w:hAnsi="Nimbus Roman No9 L" w:cs="Nimbus Roman No9 L"/>
          <w:b/>
          <w:bCs/>
          <w:sz w:val="28"/>
          <w:szCs w:val="28"/>
        </w:rPr>
        <w:t>ulfidein</w:t>
      </w:r>
      <w:r>
        <w:rPr>
          <w:rFonts w:ascii="Nimbus Roman No9 L" w:hAnsi="Nimbus Roman No9 L" w:cs="Nimbus Roman No9 L" w:hint="eastAsia"/>
          <w:b/>
          <w:bCs/>
          <w:sz w:val="28"/>
          <w:szCs w:val="28"/>
        </w:rPr>
        <w:t>F</w:t>
      </w:r>
      <w:r>
        <w:rPr>
          <w:rFonts w:ascii="Nimbus Roman No9 L" w:hAnsi="Nimbus Roman No9 L" w:cs="Nimbus Roman No9 L"/>
          <w:b/>
          <w:bCs/>
          <w:sz w:val="28"/>
          <w:szCs w:val="28"/>
        </w:rPr>
        <w:t>uel</w:t>
      </w:r>
      <w:r>
        <w:rPr>
          <w:rFonts w:ascii="Nimbus Roman No9 L" w:hAnsi="Nimbus Roman No9 L" w:cs="Nimbus Roman No9 L" w:hint="eastAsia"/>
          <w:b/>
          <w:bCs/>
          <w:sz w:val="28"/>
          <w:szCs w:val="28"/>
        </w:rPr>
        <w:t xml:space="preserve"> O</w:t>
      </w:r>
      <w:r>
        <w:rPr>
          <w:rFonts w:ascii="Nimbus Roman No9 L" w:hAnsi="Nimbus Roman No9 L" w:cs="Nimbus Roman No9 L"/>
          <w:b/>
          <w:bCs/>
          <w:sz w:val="28"/>
          <w:szCs w:val="28"/>
        </w:rPr>
        <w:t>ils</w:t>
      </w:r>
      <w:r>
        <w:rPr>
          <w:rFonts w:ascii="Nimbus Roman No9 L" w:hAnsi="Nimbus Roman No9 L" w:cs="Nimbus Roman No9 L"/>
          <w:b/>
          <w:bCs/>
          <w:sz w:val="28"/>
          <w:szCs w:val="28"/>
        </w:rPr>
        <w:t>（</w:t>
      </w:r>
      <w:r>
        <w:rPr>
          <w:rFonts w:ascii="Nimbus Roman No9 L" w:hAnsi="Nimbus Roman No9 L" w:cs="Nimbus Roman No9 L"/>
          <w:b/>
          <w:bCs/>
          <w:sz w:val="28"/>
          <w:szCs w:val="28"/>
        </w:rPr>
        <w:t>Rapid</w:t>
      </w:r>
      <w:r>
        <w:rPr>
          <w:rFonts w:ascii="Nimbus Roman No9 L" w:hAnsi="Nimbus Roman No9 L" w:cs="Nimbus Roman No9 L" w:hint="eastAsia"/>
          <w:b/>
          <w:bCs/>
          <w:sz w:val="28"/>
          <w:szCs w:val="28"/>
        </w:rPr>
        <w:t>L</w:t>
      </w:r>
      <w:r>
        <w:rPr>
          <w:rFonts w:ascii="Nimbus Roman No9 L" w:hAnsi="Nimbus Roman No9 L" w:cs="Nimbus Roman No9 L"/>
          <w:b/>
          <w:bCs/>
          <w:sz w:val="28"/>
          <w:szCs w:val="28"/>
        </w:rPr>
        <w:t>iquid</w:t>
      </w:r>
      <w:r>
        <w:rPr>
          <w:rFonts w:ascii="Nimbus Roman No9 L" w:hAnsi="Nimbus Roman No9 L" w:cs="Nimbus Roman No9 L" w:hint="eastAsia"/>
          <w:b/>
          <w:bCs/>
          <w:sz w:val="28"/>
          <w:szCs w:val="28"/>
        </w:rPr>
        <w:t>P</w:t>
      </w:r>
      <w:r>
        <w:rPr>
          <w:rFonts w:ascii="Nimbus Roman No9 L" w:hAnsi="Nimbus Roman No9 L" w:cs="Nimbus Roman No9 L"/>
          <w:b/>
          <w:bCs/>
          <w:sz w:val="28"/>
          <w:szCs w:val="28"/>
        </w:rPr>
        <w:t>haseextraction</w:t>
      </w:r>
      <w:r>
        <w:rPr>
          <w:rFonts w:ascii="Nimbus Roman No9 L" w:hAnsi="Nimbus Roman No9 L" w:cs="Nimbus Roman No9 L" w:hint="eastAsia"/>
          <w:b/>
          <w:bCs/>
          <w:sz w:val="28"/>
          <w:szCs w:val="28"/>
        </w:rPr>
        <w:t>M</w:t>
      </w:r>
      <w:r>
        <w:rPr>
          <w:rFonts w:ascii="Nimbus Roman No9 L" w:hAnsi="Nimbus Roman No9 L" w:cs="Nimbus Roman No9 L"/>
          <w:b/>
          <w:bCs/>
          <w:sz w:val="28"/>
          <w:szCs w:val="28"/>
        </w:rPr>
        <w:t>ethod</w:t>
      </w:r>
      <w:r>
        <w:rPr>
          <w:rFonts w:ascii="Nimbus Roman No9 L" w:hAnsi="Nimbus Roman No9 L" w:cs="Nimbus Roman No9 L"/>
          <w:b/>
          <w:bCs/>
          <w:sz w:val="28"/>
          <w:szCs w:val="28"/>
        </w:rPr>
        <w:t>）</w:t>
      </w:r>
    </w:p>
    <w:p w:rsidR="00F34D27" w:rsidRDefault="00F34D27">
      <w:r w:rsidRPr="00F34D27">
        <w:rPr>
          <w:rFonts w:ascii="黑体" w:eastAsia="黑体" w:hAnsi="黑体" w:cs="黑体"/>
          <w:sz w:val="28"/>
          <w:szCs w:val="28"/>
        </w:rPr>
        <w:pict>
          <v:line id="Line 3" o:spid="_x0000_s1032" style="position:absolute;left:0;text-align:left;z-index:251665408" from="-9.45pt,12.25pt" to="449.45pt,12.9pt" o:gfxdata="UEsDBAoAAAAAAIdO4kAAAAAAAAAAAAAAAAAEAAAAZHJzL1BLAwQUAAAACACHTuJAALML09cAAAAJ&#10;AQAADwAAAGRycy9kb3ducmV2LnhtbE2PPU/DQAyGdyT+w8lILFV7SaAoDbl0ALKxUECsbs4kETlf&#10;mrt+wK/HnWD060evH5frkxvUgabQezaQLhJQxI23PbcG3l7reQ4qRGSLg2cy8E0B1tXlRYmF9Ud+&#10;ocMmtkpKOBRooItxLLQOTUcOw8KPxLL79JPDKOPUajvhUcrdoLMkudMOe5YLHY700FHztdk7A6F+&#10;p139M2tmycdN6ynbPT4/oTHXV2lyDyrSKf7BcNYXdajEaev3bIMaDMzTfCWogex2CUqAfHUOthIs&#10;c9BVqf9/UP0CUEsDBBQAAAAIAIdO4kA0jEuKywEAAKIDAAAOAAAAZHJzL2Uyb0RvYy54bWytU8GO&#10;2yAQvVfqPyDujROvXKVWnD0k2l7SNtJuP4BgbKMCgxgSJ3/fASdpd3vZQ31AwMy8ee8NXj2erWEn&#10;FVCDa/hiNudMOQmtdn3Df748fVpyhlG4VhhwquEXhfxx/fHDavS1KmEA06rACMRhPfqGDzH6uihQ&#10;DsoKnIFXjoIdBCsiHUNftEGMhG5NUc7nn4sRQusDSIVIt9spyK+I4T2A0HVaqi3Io1UuTqhBGRFJ&#10;Eg7aI19ntl2nZPzRdagiMw0npTGv1IT2h7QW65Wo+yD8oOWVgngPhTearNCOmt6htiIKdgz6Hyir&#10;ZQCELs4k2GISkh0hFYv5G2+eB+FV1kJWo7+bjv8PVn4/7QPTbcNp7E5YGvhOO8UekjOjx5oSNm4f&#10;kjZ5ds9+B/IXMgebQbheZYYvF09li1RRvCpJB/SEfxi/QUs54hgh23Tugk2QZAA752lc7tNQ58gk&#10;XVbLcjl/oEFJii3LqsoNRH2r9QHjVwWWpU3DDdHO2OK0w5i4iPqWklo5eNLG5Hkbx8aGf6nKKhcg&#10;GN2mYErD0B82JrCTSC8mf9e+r9ICHF07NTHuqjtJnUw7QHvZh5sfNLrM5vrM0tv4+5yr//xa6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AswvT1wAAAAkBAAAPAAAAAAAAAAEAIAAAACIAAABkcnMv&#10;ZG93bnJldi54bWxQSwECFAAUAAAACACHTuJANIxLissBAACiAwAADgAAAAAAAAABACAAAAAmAQAA&#10;ZHJzL2Uyb0RvYy54bWxQSwUGAAAAAAYABgBZAQAAYwUAAAAA&#10;"/>
        </w:pict>
      </w:r>
    </w:p>
    <w:p w:rsidR="00F34D27" w:rsidRDefault="00F34D27">
      <w:pPr>
        <w:pStyle w:val="afc"/>
        <w:spacing w:line="240" w:lineRule="auto"/>
        <w:rPr>
          <w:sz w:val="24"/>
        </w:rPr>
      </w:pPr>
    </w:p>
    <w:p w:rsidR="00F34D27" w:rsidRDefault="00F34D27">
      <w:pPr>
        <w:pStyle w:val="afc"/>
        <w:spacing w:line="240" w:lineRule="auto"/>
        <w:rPr>
          <w:sz w:val="24"/>
        </w:rPr>
      </w:pPr>
    </w:p>
    <w:p w:rsidR="00F34D27" w:rsidRDefault="00F34D27">
      <w:pPr>
        <w:pStyle w:val="afc"/>
        <w:spacing w:line="240" w:lineRule="auto"/>
        <w:rPr>
          <w:sz w:val="24"/>
        </w:rPr>
      </w:pPr>
    </w:p>
    <w:p w:rsidR="00F34D27" w:rsidRDefault="00F34D27">
      <w:pPr>
        <w:pStyle w:val="afc"/>
        <w:spacing w:line="240" w:lineRule="auto"/>
        <w:rPr>
          <w:sz w:val="24"/>
        </w:rPr>
      </w:pPr>
    </w:p>
    <w:p w:rsidR="00F34D27" w:rsidRDefault="001A051D">
      <w:pPr>
        <w:pStyle w:val="afc"/>
        <w:spacing w:line="240" w:lineRule="auto"/>
        <w:ind w:firstLineChars="100" w:firstLine="460"/>
        <w:jc w:val="left"/>
        <w:rPr>
          <w:rFonts w:ascii="黑体" w:eastAsia="黑体" w:hAnsi="黑体" w:cs="黑体"/>
          <w:sz w:val="28"/>
          <w:szCs w:val="24"/>
        </w:rPr>
      </w:pPr>
      <w:r>
        <w:rPr>
          <w:rFonts w:ascii="黑体" w:eastAsia="黑体" w:hAnsi="黑体" w:cs="黑体" w:hint="eastAsia"/>
          <w:spacing w:val="90"/>
          <w:sz w:val="28"/>
        </w:rPr>
        <w:t>归口单</w:t>
      </w:r>
      <w:r>
        <w:rPr>
          <w:rFonts w:ascii="黑体" w:eastAsia="黑体" w:hAnsi="黑体" w:cs="黑体" w:hint="eastAsia"/>
          <w:sz w:val="28"/>
        </w:rPr>
        <w:t>位：</w:t>
      </w:r>
      <w:r>
        <w:rPr>
          <w:rFonts w:ascii="黑体" w:eastAsia="黑体" w:hAnsi="黑体" w:cs="黑体" w:hint="eastAsia"/>
          <w:sz w:val="28"/>
          <w:szCs w:val="24"/>
        </w:rPr>
        <w:t>湖南省市场监督管理局</w:t>
      </w:r>
    </w:p>
    <w:p w:rsidR="00F34D27" w:rsidRDefault="001A051D">
      <w:pPr>
        <w:pStyle w:val="afc"/>
        <w:spacing w:line="240" w:lineRule="auto"/>
        <w:ind w:firstLineChars="150" w:firstLine="420"/>
        <w:jc w:val="left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主要起草单位：岳阳市检验检测中心</w:t>
      </w:r>
      <w:r>
        <w:rPr>
          <w:rFonts w:ascii="黑体" w:eastAsia="黑体" w:hAnsi="黑体" w:cs="黑体" w:hint="eastAsia"/>
          <w:sz w:val="28"/>
        </w:rPr>
        <w:t xml:space="preserve"> </w:t>
      </w:r>
    </w:p>
    <w:p w:rsidR="00F34D27" w:rsidRDefault="001A051D">
      <w:pPr>
        <w:pStyle w:val="afc"/>
        <w:spacing w:line="240" w:lineRule="auto"/>
        <w:ind w:firstLineChars="850" w:firstLine="2380"/>
        <w:jc w:val="left"/>
        <w:rPr>
          <w:rFonts w:ascii="黑体" w:eastAsia="黑体" w:hAnsi="黑体" w:cs="黑体"/>
          <w:color w:val="000000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28"/>
          <w:szCs w:val="28"/>
          <w:shd w:val="clear" w:color="auto" w:fill="FFFFFF"/>
        </w:rPr>
        <w:t>中石化</w:t>
      </w:r>
      <w:r>
        <w:rPr>
          <w:rFonts w:ascii="黑体" w:eastAsia="黑体" w:hAnsi="黑体" w:cs="黑体" w:hint="eastAsia"/>
          <w:color w:val="000000"/>
          <w:sz w:val="28"/>
          <w:szCs w:val="28"/>
          <w:shd w:val="clear" w:color="auto" w:fill="FFFFFF"/>
        </w:rPr>
        <w:t>湖南</w:t>
      </w:r>
      <w:r>
        <w:rPr>
          <w:rFonts w:ascii="黑体" w:eastAsia="黑体" w:hAnsi="黑体" w:cs="黑体" w:hint="eastAsia"/>
          <w:color w:val="000000"/>
          <w:sz w:val="28"/>
          <w:szCs w:val="28"/>
          <w:shd w:val="clear" w:color="auto" w:fill="FFFFFF"/>
        </w:rPr>
        <w:t>石油化工有限公司</w:t>
      </w:r>
    </w:p>
    <w:p w:rsidR="00F34D27" w:rsidRDefault="001A051D">
      <w:pPr>
        <w:pStyle w:val="afc"/>
        <w:spacing w:line="240" w:lineRule="auto"/>
        <w:ind w:firstLineChars="850" w:firstLine="2380"/>
        <w:jc w:val="left"/>
        <w:rPr>
          <w:rFonts w:ascii="黑体" w:eastAsia="黑体" w:hAnsi="黑体" w:cs="黑体"/>
          <w:sz w:val="28"/>
          <w:szCs w:val="24"/>
        </w:rPr>
      </w:pPr>
      <w:r>
        <w:rPr>
          <w:rFonts w:ascii="黑体" w:eastAsia="黑体" w:hAnsi="黑体" w:cs="黑体" w:hint="eastAsia"/>
          <w:sz w:val="28"/>
        </w:rPr>
        <w:t>湖南省计量</w:t>
      </w:r>
      <w:r>
        <w:rPr>
          <w:rFonts w:ascii="黑体" w:eastAsia="黑体" w:hAnsi="黑体" w:cs="黑体" w:hint="eastAsia"/>
          <w:sz w:val="28"/>
        </w:rPr>
        <w:t>检测</w:t>
      </w:r>
      <w:r>
        <w:rPr>
          <w:rFonts w:ascii="黑体" w:eastAsia="黑体" w:hAnsi="黑体" w:cs="黑体" w:hint="eastAsia"/>
          <w:sz w:val="28"/>
        </w:rPr>
        <w:t>研究院</w:t>
      </w:r>
      <w:bookmarkStart w:id="1" w:name="_GoBack"/>
      <w:bookmarkEnd w:id="1"/>
    </w:p>
    <w:p w:rsidR="00F34D27" w:rsidRDefault="001A051D">
      <w:pPr>
        <w:pStyle w:val="afc"/>
        <w:spacing w:line="240" w:lineRule="auto"/>
        <w:ind w:firstLineChars="150" w:firstLine="420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sz w:val="28"/>
        </w:rPr>
        <w:t>参加起草单位：</w:t>
      </w:r>
      <w:r>
        <w:rPr>
          <w:rFonts w:ascii="黑体" w:eastAsia="黑体" w:hAnsi="黑体" w:cs="黑体" w:hint="eastAsia"/>
          <w:kern w:val="0"/>
          <w:sz w:val="28"/>
          <w:szCs w:val="28"/>
        </w:rPr>
        <w:t>长沙卡顿海克尔仪器有限公司</w:t>
      </w:r>
    </w:p>
    <w:p w:rsidR="00F34D27" w:rsidRDefault="001A051D">
      <w:pPr>
        <w:pStyle w:val="afc"/>
        <w:spacing w:line="240" w:lineRule="auto"/>
        <w:ind w:firstLineChars="850" w:firstLine="2380"/>
        <w:jc w:val="left"/>
        <w:rPr>
          <w:rFonts w:ascii="方正仿宋_GBK" w:eastAsia="方正仿宋_GBK" w:hAnsi="方正仿宋_GBK" w:cs="方正仿宋_GBK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湖南冠湘检测技术有限公司</w:t>
      </w:r>
    </w:p>
    <w:p w:rsidR="00F34D27" w:rsidRDefault="00F34D27">
      <w:pPr>
        <w:pStyle w:val="afc"/>
        <w:spacing w:line="240" w:lineRule="auto"/>
        <w:ind w:firstLineChars="850" w:firstLine="2380"/>
        <w:jc w:val="left"/>
        <w:rPr>
          <w:rFonts w:hAnsi="宋体"/>
          <w:sz w:val="28"/>
          <w:szCs w:val="24"/>
        </w:rPr>
      </w:pPr>
    </w:p>
    <w:p w:rsidR="00F34D27" w:rsidRDefault="00F34D27">
      <w:pPr>
        <w:pStyle w:val="afc"/>
        <w:spacing w:line="240" w:lineRule="auto"/>
        <w:ind w:firstLineChars="1050" w:firstLine="2940"/>
        <w:jc w:val="left"/>
        <w:rPr>
          <w:rFonts w:hAnsi="宋体"/>
          <w:sz w:val="28"/>
        </w:rPr>
      </w:pPr>
    </w:p>
    <w:p w:rsidR="00F34D27" w:rsidRDefault="00F34D27">
      <w:pPr>
        <w:pStyle w:val="afc"/>
        <w:spacing w:line="240" w:lineRule="auto"/>
        <w:ind w:leftChars="-50" w:left="-105" w:firstLineChars="675" w:firstLine="1890"/>
        <w:jc w:val="left"/>
        <w:rPr>
          <w:rFonts w:hAnsi="宋体"/>
          <w:sz w:val="28"/>
          <w:szCs w:val="24"/>
        </w:rPr>
      </w:pPr>
    </w:p>
    <w:p w:rsidR="00F34D27" w:rsidRDefault="00F34D27">
      <w:pPr>
        <w:pStyle w:val="afc"/>
        <w:spacing w:line="240" w:lineRule="auto"/>
        <w:rPr>
          <w:rFonts w:ascii="黑体" w:eastAsia="黑体"/>
          <w:sz w:val="28"/>
        </w:rPr>
      </w:pPr>
    </w:p>
    <w:p w:rsidR="00F34D27" w:rsidRDefault="00F34D27">
      <w:pPr>
        <w:pStyle w:val="afc"/>
        <w:spacing w:line="240" w:lineRule="auto"/>
        <w:ind w:left="2520" w:hangingChars="900" w:hanging="2520"/>
        <w:rPr>
          <w:rFonts w:ascii="黑体" w:eastAsia="黑体"/>
          <w:sz w:val="28"/>
        </w:rPr>
      </w:pPr>
    </w:p>
    <w:p w:rsidR="00F34D27" w:rsidRDefault="00F34D27">
      <w:pPr>
        <w:rPr>
          <w:rFonts w:hAnsi="宋体"/>
          <w:sz w:val="28"/>
          <w:szCs w:val="28"/>
        </w:rPr>
      </w:pPr>
    </w:p>
    <w:p w:rsidR="00F34D27" w:rsidRDefault="001A051D">
      <w:pPr>
        <w:jc w:val="center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本规范委托</w:t>
      </w:r>
      <w:r>
        <w:rPr>
          <w:rFonts w:hAnsi="宋体" w:hint="eastAsia"/>
          <w:sz w:val="28"/>
          <w:szCs w:val="28"/>
        </w:rPr>
        <w:t>岳阳市检验检测中心</w:t>
      </w:r>
      <w:r>
        <w:rPr>
          <w:rFonts w:hAnsi="宋体" w:hint="eastAsia"/>
          <w:sz w:val="28"/>
          <w:szCs w:val="28"/>
        </w:rPr>
        <w:t>负责解释</w:t>
      </w:r>
    </w:p>
    <w:p w:rsidR="00F34D27" w:rsidRDefault="00F34D27">
      <w:pPr>
        <w:rPr>
          <w:rFonts w:ascii="黑体" w:eastAsia="黑体" w:hAnsi="宋体"/>
          <w:sz w:val="28"/>
          <w:szCs w:val="28"/>
        </w:rPr>
      </w:pPr>
      <w:r w:rsidRPr="00F34D27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mFrame7" o:spid="_x0000_s1031" type="#_x0000_t202" style="position:absolute;left:0;text-align:left;margin-left:0;margin-top:717.2pt;width:481.9pt;height:28.6pt;z-index:251660288;mso-position-horizontal-relative:margin;mso-position-vertical-relative:margin" o:gfxdata="UEsDBAoAAAAAAIdO4kAAAAAAAAAAAAAAAAAEAAAAZHJzL1BLAwQUAAAACACHTuJAiVYG69gAAAAK&#10;AQAADwAAAGRycy9kb3ducmV2LnhtbE2PwU7DMBBE70j8g7VIXBB10kYRDXEq0cINDi1Vz268JBHx&#10;OrKdpv17tid63JnR7Lxydba9OKEPnSMF6SwBgVQ701GjYP/98fwCIkRNRveOUMEFA6yq+7tSF8ZN&#10;tMXTLjaCSygUWkEb41BIGeoWrQ4zNyCx9+O81ZFP30jj9cTltpfzJMml1R3xh1YPuG6x/t2NVkG+&#10;8eO0pfXTZv/+qb+GZn54uxyUenxIk1cQEc/xPwzX+TwdKt50dCOZIHoFDBJZzRZZBoL9Zb5glONV&#10;WqY5yKqUtwjVH1BLAwQUAAAACACHTuJAXifxSA8CAAAtBAAADgAAAGRycy9lMm9Eb2MueG1srVNN&#10;j9MwEL0j8R8s32n6IcoqarpaWhUhLbDSwg9wHKexsD1m7DYpv56x05ZVueyBHKKxPfM8783z6n6w&#10;hh0VBg2u4rPJlDPlJDTa7Sv+4/vu3R1nIQrXCANOVfykAr9fv32z6n2p5tCBaRQyAnGh7H3Fuxh9&#10;WRRBdsqKMAGvHB22gFZEWuK+aFD0hG5NMZ9Ol0UP2HgEqUKg3e14yM+I+BpAaFst1RbkwSoXR1RU&#10;RkSiFDrtA1/nbttWyfitbYOKzFScmMb8p0sortO/WK9EuUfhOy3PLYjXtHDDyQrt6NIr1FZEwQ6o&#10;/4GyWiIEaONEgi1GIlkRYjGb3mjz3AmvMheSOvir6OH/wcqvxydkuiEn3L3nzAlLI2/tDin4kNTp&#10;fSgp6dlTWhw+wkCZmWnwjyB/BuZg0wm3Vw+I0HdKNNTdLFUWL0pHnJBA6v4LNHSJOETIQEOLNklH&#10;YjBCp8mcrpNRQ2SSNpczkmdBR5LOFsvFfJ5HV4jyUu0xxE8KLEtBxZEmn9HF8THE1I0oLynpsgBG&#10;NzttTF7gvt4YZEdBLtnlLxO4STMuJTtIZSNi2sk0E7ORYxzq4SxbDc2JCCOMrqM3R0EH+JuznhxX&#10;8fDrIFBxZj47Ei3Z8xLgJagvgXCSSiseORvDTRxtfPCo9x0hj2Nx8EDCtjpzThMYuzj3SS7KUpwd&#10;n2z6cp2z/r7y9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JVgbr2AAAAAoBAAAPAAAAAAAAAAEA&#10;IAAAACIAAABkcnMvZG93bnJldi54bWxQSwECFAAUAAAACACHTuJAXifxSA8CAAAtBAAADgAAAAAA&#10;AAABACAAAAAnAQAAZHJzL2Uyb0RvYy54bWxQSwUGAAAAAAYABgBZAQAAqAUAAAAA&#10;" stroked="f">
            <v:textbox inset="0,0,0,0">
              <w:txbxContent>
                <w:p w:rsidR="00F34D27" w:rsidRDefault="00F34D27"/>
              </w:txbxContent>
            </v:textbox>
            <w10:wrap anchorx="margin" anchory="margin"/>
            <w10:anchorlock/>
          </v:shape>
        </w:pict>
      </w:r>
    </w:p>
    <w:p w:rsidR="00F34D27" w:rsidRDefault="00F34D27">
      <w:pPr>
        <w:rPr>
          <w:rFonts w:ascii="黑体" w:eastAsia="黑体" w:hAnsi="宋体"/>
          <w:sz w:val="28"/>
          <w:szCs w:val="28"/>
        </w:rPr>
      </w:pPr>
    </w:p>
    <w:p w:rsidR="00F34D27" w:rsidRDefault="00F34D27">
      <w:pPr>
        <w:rPr>
          <w:rFonts w:ascii="黑体" w:eastAsia="黑体" w:hAnsi="宋体"/>
          <w:b/>
          <w:bCs/>
          <w:sz w:val="28"/>
          <w:szCs w:val="28"/>
        </w:rPr>
      </w:pPr>
    </w:p>
    <w:p w:rsidR="00F34D27" w:rsidRDefault="001A051D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本规范主要起草人：</w:t>
      </w:r>
    </w:p>
    <w:p w:rsidR="00F34D27" w:rsidRDefault="001A051D">
      <w:pPr>
        <w:ind w:leftChars="600" w:left="12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周雄（岳阳市检验检测中心）</w:t>
      </w:r>
    </w:p>
    <w:p w:rsidR="00F34D27" w:rsidRDefault="001A051D">
      <w:pPr>
        <w:ind w:leftChars="600" w:left="12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李慧敏</w:t>
      </w:r>
      <w:r>
        <w:rPr>
          <w:rFonts w:ascii="宋体" w:hAnsi="宋体" w:cs="宋体" w:hint="eastAsia"/>
          <w:sz w:val="28"/>
          <w:szCs w:val="28"/>
        </w:rPr>
        <w:t>（岳阳市检验检测中心）</w:t>
      </w:r>
    </w:p>
    <w:p w:rsidR="00F34D27" w:rsidRDefault="001A051D">
      <w:pPr>
        <w:ind w:leftChars="600" w:left="12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pacing w:val="24"/>
          <w:kern w:val="0"/>
          <w:sz w:val="28"/>
          <w:szCs w:val="28"/>
        </w:rPr>
        <w:t>邓</w:t>
      </w:r>
      <w:r>
        <w:rPr>
          <w:rFonts w:ascii="宋体" w:hAnsi="宋体" w:cs="宋体" w:hint="eastAsia"/>
          <w:spacing w:val="24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spacing w:val="24"/>
          <w:kern w:val="0"/>
          <w:sz w:val="28"/>
          <w:szCs w:val="28"/>
        </w:rPr>
        <w:t>军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中石化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湖南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石油化工有限公司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F34D27" w:rsidRDefault="001A051D">
      <w:pPr>
        <w:ind w:leftChars="600" w:left="12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肖克（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湖南省计量检测研究院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F34D27" w:rsidRDefault="001A051D">
      <w:pPr>
        <w:ind w:firstLineChars="300" w:firstLine="843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参加起草人：</w:t>
      </w:r>
    </w:p>
    <w:p w:rsidR="00F34D27" w:rsidRDefault="001A051D">
      <w:pPr>
        <w:ind w:firstLineChars="400" w:firstLine="11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刘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伟</w:t>
      </w:r>
      <w:r>
        <w:rPr>
          <w:rFonts w:ascii="宋体" w:hAnsi="宋体" w:cs="宋体" w:hint="eastAsia"/>
          <w:sz w:val="28"/>
          <w:szCs w:val="28"/>
        </w:rPr>
        <w:t>（岳阳市检验检测中心）</w:t>
      </w:r>
    </w:p>
    <w:p w:rsidR="00F34D27" w:rsidRDefault="001A051D">
      <w:pPr>
        <w:ind w:firstLineChars="400" w:firstLine="112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周仁发（长沙卡顿海克尔仪器有限公司）</w:t>
      </w:r>
    </w:p>
    <w:p w:rsidR="00F34D27" w:rsidRDefault="001A051D">
      <w:pPr>
        <w:ind w:firstLineChars="400" w:firstLine="112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杨未圆（湖南冠湘检测技术有限公司）</w:t>
      </w:r>
    </w:p>
    <w:p w:rsidR="00F34D27" w:rsidRDefault="001A051D">
      <w:pPr>
        <w:ind w:firstLineChars="400" w:firstLine="1120"/>
        <w:rPr>
          <w:rFonts w:ascii="黑体" w:eastAsia="黑体" w:hAnsi="黑体" w:cs="黑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齐钰洁（</w:t>
      </w:r>
      <w:r>
        <w:rPr>
          <w:rFonts w:ascii="宋体" w:hAnsi="宋体" w:cs="宋体" w:hint="eastAsia"/>
          <w:kern w:val="0"/>
          <w:sz w:val="28"/>
          <w:szCs w:val="28"/>
        </w:rPr>
        <w:t>岳阳市检验检测中心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F34D27" w:rsidRDefault="00F34D27">
      <w:pPr>
        <w:rPr>
          <w:rFonts w:ascii="黑体" w:eastAsia="黑体" w:hAnsi="黑体"/>
          <w:sz w:val="28"/>
          <w:szCs w:val="28"/>
        </w:rPr>
      </w:pPr>
    </w:p>
    <w:p w:rsidR="00F34D27" w:rsidRDefault="00F34D27">
      <w:pPr>
        <w:rPr>
          <w:rFonts w:ascii="宋体" w:hAnsi="宋体"/>
          <w:sz w:val="28"/>
          <w:szCs w:val="28"/>
        </w:rPr>
        <w:sectPr w:rsidR="00F34D27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sdt>
      <w:sdtPr>
        <w:rPr>
          <w:rFonts w:ascii="宋体" w:hAnsi="宋体"/>
          <w:b/>
          <w:bCs/>
          <w:color w:val="365F91"/>
        </w:rPr>
        <w:id w:val="649659080"/>
        <w:docPartObj>
          <w:docPartGallery w:val="Table of Contents"/>
          <w:docPartUnique/>
        </w:docPartObj>
      </w:sdtPr>
      <w:sdtEndPr>
        <w:rPr>
          <w:rFonts w:ascii="黑体" w:eastAsia="黑体" w:hAnsi="黑体"/>
          <w:color w:val="auto"/>
          <w:kern w:val="0"/>
          <w:sz w:val="28"/>
          <w:szCs w:val="44"/>
          <w:lang w:val="zh-CN"/>
        </w:rPr>
      </w:sdtEndPr>
      <w:sdtContent>
        <w:p w:rsidR="00F34D27" w:rsidRDefault="001A051D">
          <w:pPr>
            <w:jc w:val="center"/>
          </w:pPr>
          <w:r>
            <w:rPr>
              <w:rFonts w:ascii="宋体" w:hAnsi="宋体"/>
            </w:rPr>
            <w:t>目录</w:t>
          </w:r>
        </w:p>
        <w:p w:rsidR="00F34D27" w:rsidRDefault="00F34D27">
          <w:pPr>
            <w:pStyle w:val="WPSOffice1"/>
            <w:tabs>
              <w:tab w:val="right" w:leader="dot" w:pos="9498"/>
            </w:tabs>
            <w:spacing w:line="360" w:lineRule="auto"/>
            <w:rPr>
              <w:rFonts w:ascii="宋体" w:eastAsia="宋体" w:hAnsi="宋体" w:cs="宋体"/>
              <w:bCs/>
              <w:sz w:val="24"/>
              <w:szCs w:val="24"/>
            </w:rPr>
          </w:pPr>
          <w:r w:rsidRPr="00F34D27">
            <w:rPr>
              <w:rFonts w:ascii="黑体" w:eastAsia="黑体" w:hAnsi="黑体"/>
              <w:sz w:val="44"/>
              <w:szCs w:val="44"/>
              <w:lang w:val="zh-CN"/>
            </w:rPr>
            <w:fldChar w:fldCharType="begin"/>
          </w:r>
          <w:r w:rsidR="001A051D">
            <w:rPr>
              <w:rFonts w:ascii="黑体" w:eastAsia="黑体" w:hAnsi="黑体"/>
              <w:sz w:val="44"/>
              <w:szCs w:val="44"/>
              <w:lang w:val="zh-CN"/>
            </w:rPr>
            <w:instrText xml:space="preserve">TOC \o "1-2" \h \u </w:instrText>
          </w:r>
          <w:r w:rsidRPr="00F34D27">
            <w:rPr>
              <w:rFonts w:ascii="黑体" w:eastAsia="黑体" w:hAnsi="黑体"/>
              <w:sz w:val="44"/>
              <w:szCs w:val="44"/>
              <w:lang w:val="zh-CN"/>
            </w:rPr>
            <w:fldChar w:fldCharType="separate"/>
          </w:r>
          <w:hyperlink w:anchor="_Toc166184400" w:history="1"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引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言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begin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instrText xml:space="preserve"> PAGEREF _Toc166184400 \h </w:instrTex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separate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end"/>
            </w:r>
          </w:hyperlink>
        </w:p>
        <w:p w:rsidR="00F34D27" w:rsidRDefault="00F34D27">
          <w:pPr>
            <w:pStyle w:val="WPSOffice1"/>
            <w:tabs>
              <w:tab w:val="right" w:leader="dot" w:pos="9498"/>
            </w:tabs>
            <w:spacing w:line="360" w:lineRule="auto"/>
            <w:rPr>
              <w:rFonts w:ascii="宋体" w:eastAsia="宋体" w:hAnsi="宋体" w:cs="宋体"/>
              <w:bCs/>
              <w:sz w:val="24"/>
              <w:szCs w:val="24"/>
            </w:rPr>
          </w:pPr>
          <w:hyperlink w:anchor="_Toc434261794" w:history="1"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1 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范围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begin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instrText xml:space="preserve"> PAGEREF _Toc434261794 \h </w:instrTex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separate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end"/>
            </w:r>
          </w:hyperlink>
        </w:p>
        <w:p w:rsidR="00F34D27" w:rsidRDefault="00F34D27">
          <w:pPr>
            <w:pStyle w:val="WPSOffice1"/>
            <w:tabs>
              <w:tab w:val="right" w:leader="dot" w:pos="9498"/>
            </w:tabs>
            <w:spacing w:line="360" w:lineRule="auto"/>
            <w:rPr>
              <w:rFonts w:ascii="宋体" w:eastAsia="宋体" w:hAnsi="宋体" w:cs="宋体"/>
              <w:bCs/>
              <w:sz w:val="24"/>
              <w:szCs w:val="24"/>
            </w:rPr>
          </w:pPr>
          <w:hyperlink w:anchor="_Toc43995403" w:history="1"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2 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引用文件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begin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instrText xml:space="preserve"> PAGEREF _Toc43995403 </w:instrTex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instrText xml:space="preserve">\h </w:instrTex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separate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end"/>
            </w:r>
          </w:hyperlink>
        </w:p>
        <w:p w:rsidR="00F34D27" w:rsidRDefault="00F34D27">
          <w:pPr>
            <w:pStyle w:val="WPSOffice1"/>
            <w:tabs>
              <w:tab w:val="right" w:leader="dot" w:pos="9498"/>
            </w:tabs>
            <w:spacing w:line="360" w:lineRule="auto"/>
            <w:rPr>
              <w:rFonts w:ascii="宋体" w:eastAsia="宋体" w:hAnsi="宋体" w:cs="宋体"/>
              <w:bCs/>
              <w:sz w:val="24"/>
              <w:szCs w:val="24"/>
            </w:rPr>
          </w:pPr>
          <w:hyperlink w:anchor="_Toc1136041997" w:history="1"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3 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概述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begin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instrText xml:space="preserve"> PAGEREF _Toc1136041997 \h </w:instrTex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separate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end"/>
            </w:r>
          </w:hyperlink>
        </w:p>
        <w:p w:rsidR="00F34D27" w:rsidRDefault="00F34D27">
          <w:pPr>
            <w:pStyle w:val="WPSOffice1"/>
            <w:tabs>
              <w:tab w:val="right" w:leader="dot" w:pos="9498"/>
            </w:tabs>
            <w:spacing w:line="360" w:lineRule="auto"/>
            <w:rPr>
              <w:rFonts w:ascii="宋体" w:eastAsia="宋体" w:hAnsi="宋体" w:cs="宋体"/>
              <w:bCs/>
              <w:sz w:val="24"/>
              <w:szCs w:val="24"/>
            </w:rPr>
          </w:pPr>
          <w:hyperlink w:anchor="_Toc1311154941" w:history="1"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4 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计量特性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begin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instrText xml:space="preserve"> PAGEREF _Toc1311154941 \h </w:instrTex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separate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end"/>
            </w:r>
          </w:hyperlink>
        </w:p>
        <w:p w:rsidR="00F34D27" w:rsidRDefault="00F34D27">
          <w:pPr>
            <w:pStyle w:val="WPSOffice1"/>
            <w:tabs>
              <w:tab w:val="right" w:leader="dot" w:pos="9498"/>
            </w:tabs>
            <w:spacing w:line="360" w:lineRule="auto"/>
            <w:rPr>
              <w:rFonts w:ascii="宋体" w:eastAsia="宋体" w:hAnsi="宋体" w:cs="宋体"/>
              <w:bCs/>
              <w:sz w:val="24"/>
              <w:szCs w:val="24"/>
            </w:rPr>
          </w:pPr>
          <w:hyperlink w:anchor="_Toc83154237" w:history="1"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5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校准条件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begin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instrText xml:space="preserve"> PAGEREF _Toc83</w:instrTex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instrText xml:space="preserve">154237 \h </w:instrTex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separate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end"/>
            </w:r>
          </w:hyperlink>
        </w:p>
        <w:p w:rsidR="00F34D27" w:rsidRDefault="00F34D27" w:rsidP="008633A7">
          <w:pPr>
            <w:pStyle w:val="WPSOffice2"/>
            <w:tabs>
              <w:tab w:val="right" w:leader="dot" w:pos="9498"/>
            </w:tabs>
            <w:spacing w:line="360" w:lineRule="auto"/>
            <w:ind w:left="420"/>
            <w:rPr>
              <w:rFonts w:ascii="宋体" w:eastAsia="宋体" w:hAnsi="宋体" w:cs="宋体"/>
              <w:bCs/>
              <w:sz w:val="24"/>
              <w:szCs w:val="24"/>
            </w:rPr>
          </w:pPr>
          <w:hyperlink w:anchor="_Toc928613583" w:history="1"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5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.1  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环境条件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begin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instrText xml:space="preserve"> PAGEREF _Toc928613583 \h </w:instrTex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separate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end"/>
            </w:r>
          </w:hyperlink>
        </w:p>
        <w:p w:rsidR="00F34D27" w:rsidRDefault="00F34D27" w:rsidP="008633A7">
          <w:pPr>
            <w:pStyle w:val="WPSOffice2"/>
            <w:tabs>
              <w:tab w:val="right" w:leader="dot" w:pos="9498"/>
            </w:tabs>
            <w:spacing w:line="360" w:lineRule="auto"/>
            <w:ind w:left="420"/>
            <w:rPr>
              <w:rFonts w:ascii="宋体" w:eastAsia="宋体" w:hAnsi="宋体" w:cs="宋体"/>
              <w:bCs/>
              <w:sz w:val="24"/>
              <w:szCs w:val="24"/>
            </w:rPr>
          </w:pPr>
          <w:hyperlink w:anchor="_Toc202592995" w:history="1"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5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.2 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测量标准及其他设备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begin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instrText xml:space="preserve"> PAGEREF _Toc202592995 \h </w:instrTex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separate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end"/>
            </w:r>
          </w:hyperlink>
        </w:p>
        <w:p w:rsidR="00F34D27" w:rsidRDefault="00F34D27">
          <w:pPr>
            <w:pStyle w:val="WPSOffice1"/>
            <w:tabs>
              <w:tab w:val="right" w:leader="dot" w:pos="9498"/>
            </w:tabs>
            <w:spacing w:line="360" w:lineRule="auto"/>
            <w:rPr>
              <w:rFonts w:ascii="宋体" w:eastAsia="宋体" w:hAnsi="宋体" w:cs="宋体"/>
              <w:bCs/>
              <w:sz w:val="24"/>
              <w:szCs w:val="24"/>
            </w:rPr>
          </w:pPr>
          <w:hyperlink w:anchor="_Toc2026327921" w:history="1"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6   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校准项目和校准方法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begin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instrText xml:space="preserve"> PAGE</w:instrTex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instrText xml:space="preserve">REF _Toc2026327921 \h </w:instrTex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separate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end"/>
            </w:r>
          </w:hyperlink>
        </w:p>
        <w:p w:rsidR="00F34D27" w:rsidRDefault="00F34D27" w:rsidP="008633A7">
          <w:pPr>
            <w:pStyle w:val="WPSOffice2"/>
            <w:tabs>
              <w:tab w:val="right" w:leader="dot" w:pos="9498"/>
            </w:tabs>
            <w:spacing w:line="360" w:lineRule="auto"/>
            <w:ind w:left="420"/>
            <w:rPr>
              <w:rFonts w:ascii="宋体" w:eastAsia="宋体" w:hAnsi="宋体" w:cs="宋体"/>
              <w:bCs/>
              <w:sz w:val="24"/>
              <w:szCs w:val="24"/>
            </w:rPr>
          </w:pPr>
          <w:hyperlink w:anchor="_Toc1428937555" w:history="1"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6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.1  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校准项目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begin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instrText xml:space="preserve"> PAGEREF _Toc1428937555 \h </w:instrTex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separate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end"/>
            </w:r>
          </w:hyperlink>
        </w:p>
        <w:p w:rsidR="00F34D27" w:rsidRDefault="00F34D27" w:rsidP="008633A7">
          <w:pPr>
            <w:pStyle w:val="WPSOffice2"/>
            <w:tabs>
              <w:tab w:val="right" w:leader="dot" w:pos="9498"/>
            </w:tabs>
            <w:spacing w:line="360" w:lineRule="auto"/>
            <w:ind w:left="420"/>
            <w:rPr>
              <w:rFonts w:ascii="宋体" w:eastAsia="宋体" w:hAnsi="宋体" w:cs="宋体"/>
              <w:bCs/>
              <w:sz w:val="24"/>
              <w:szCs w:val="24"/>
            </w:rPr>
          </w:pPr>
          <w:hyperlink w:anchor="_Toc1020902277" w:history="1">
            <w:r w:rsidR="001A051D">
              <w:rPr>
                <w:rFonts w:ascii="宋体" w:eastAsia="宋体" w:hAnsi="宋体" w:cs="宋体" w:hint="eastAsia"/>
                <w:bCs/>
                <w:kern w:val="24"/>
                <w:sz w:val="24"/>
                <w:szCs w:val="24"/>
              </w:rPr>
              <w:t>6</w:t>
            </w:r>
            <w:r w:rsidR="001A051D">
              <w:rPr>
                <w:rFonts w:ascii="宋体" w:eastAsia="宋体" w:hAnsi="宋体" w:cs="宋体" w:hint="eastAsia"/>
                <w:bCs/>
                <w:kern w:val="24"/>
                <w:sz w:val="24"/>
                <w:szCs w:val="24"/>
              </w:rPr>
              <w:t xml:space="preserve">.2  </w:t>
            </w:r>
            <w:r w:rsidR="001A051D">
              <w:rPr>
                <w:rFonts w:ascii="宋体" w:eastAsia="宋体" w:hAnsi="宋体" w:cs="宋体" w:hint="eastAsia"/>
                <w:bCs/>
                <w:kern w:val="24"/>
                <w:sz w:val="24"/>
                <w:szCs w:val="24"/>
              </w:rPr>
              <w:t>校准前准备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begin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instrText xml:space="preserve"> PAGEREF _Toc1020902277 \h </w:instrTex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separate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end"/>
            </w:r>
          </w:hyperlink>
        </w:p>
        <w:p w:rsidR="00F34D27" w:rsidRDefault="00F34D27">
          <w:pPr>
            <w:pStyle w:val="WPSOffice1"/>
            <w:tabs>
              <w:tab w:val="right" w:leader="dot" w:pos="9498"/>
            </w:tabs>
            <w:spacing w:line="360" w:lineRule="auto"/>
            <w:ind w:firstLineChars="200" w:firstLine="480"/>
            <w:rPr>
              <w:rFonts w:ascii="宋体" w:eastAsia="宋体" w:hAnsi="宋体" w:cs="宋体"/>
              <w:bCs/>
              <w:sz w:val="24"/>
              <w:szCs w:val="24"/>
            </w:rPr>
          </w:pPr>
          <w:hyperlink w:anchor="_Toc876871786" w:history="1"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6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.3  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温度校准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begin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instrText xml:space="preserve"> PAGEREF _Toc876871786 \h </w:instrTex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separate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end"/>
            </w:r>
          </w:hyperlink>
        </w:p>
        <w:p w:rsidR="00F34D27" w:rsidRDefault="00F34D27">
          <w:pPr>
            <w:pStyle w:val="WPSOffice1"/>
            <w:tabs>
              <w:tab w:val="right" w:leader="dot" w:pos="9498"/>
            </w:tabs>
            <w:spacing w:line="360" w:lineRule="auto"/>
            <w:ind w:firstLineChars="200" w:firstLine="480"/>
            <w:rPr>
              <w:rFonts w:ascii="宋体" w:eastAsia="宋体" w:hAnsi="宋体" w:cs="宋体"/>
              <w:bCs/>
              <w:sz w:val="24"/>
              <w:szCs w:val="24"/>
              <w:lang w:val="zh-CN"/>
            </w:rPr>
          </w:pPr>
          <w:hyperlink w:anchor="_Toc1716432836" w:history="1"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6.4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空气流速校准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begin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instrText xml:space="preserve"> PAGEREF _Toc1716432836 \h </w:instrTex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separate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end"/>
            </w:r>
          </w:hyperlink>
        </w:p>
        <w:p w:rsidR="00F34D27" w:rsidRDefault="00F34D27">
          <w:pPr>
            <w:pStyle w:val="WPSOffice1"/>
            <w:tabs>
              <w:tab w:val="right" w:leader="dot" w:pos="9498"/>
            </w:tabs>
            <w:spacing w:line="360" w:lineRule="auto"/>
            <w:ind w:firstLineChars="200" w:firstLine="480"/>
            <w:rPr>
              <w:rFonts w:ascii="宋体" w:eastAsia="宋体" w:hAnsi="宋体" w:cs="宋体"/>
              <w:bCs/>
              <w:sz w:val="24"/>
              <w:szCs w:val="24"/>
              <w:lang w:val="zh-CN"/>
            </w:rPr>
          </w:pPr>
          <w:hyperlink w:anchor="_Toc1716432836" w:history="1"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6.5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硫化氢示值误差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begin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instrText xml:space="preserve"> PAGEREF _Toc1716432836 \h </w:instrTex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separate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end"/>
            </w:r>
          </w:hyperlink>
        </w:p>
        <w:p w:rsidR="00F34D27" w:rsidRDefault="00F34D27">
          <w:pPr>
            <w:pStyle w:val="WPSOffice1"/>
            <w:tabs>
              <w:tab w:val="right" w:leader="dot" w:pos="9498"/>
            </w:tabs>
            <w:spacing w:line="360" w:lineRule="auto"/>
            <w:ind w:firstLineChars="200" w:firstLine="480"/>
            <w:rPr>
              <w:rFonts w:ascii="宋体" w:eastAsia="宋体" w:hAnsi="宋体" w:cs="宋体"/>
              <w:bCs/>
              <w:sz w:val="24"/>
              <w:szCs w:val="24"/>
              <w:lang w:val="zh-CN"/>
            </w:rPr>
          </w:pPr>
          <w:hyperlink w:anchor="_Toc1716432836" w:history="1"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6.5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硫化氢示值重复性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begin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instrText xml:space="preserve"> PAGEREF _Toc1716432836 \h </w:instrTex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separate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end"/>
            </w:r>
          </w:hyperlink>
        </w:p>
        <w:p w:rsidR="00F34D27" w:rsidRDefault="00F34D27">
          <w:pPr>
            <w:pStyle w:val="WPSOffice1"/>
            <w:tabs>
              <w:tab w:val="right" w:leader="dot" w:pos="9498"/>
            </w:tabs>
            <w:spacing w:line="360" w:lineRule="auto"/>
            <w:rPr>
              <w:rFonts w:ascii="宋体" w:eastAsia="宋体" w:hAnsi="宋体" w:cs="宋体"/>
              <w:bCs/>
              <w:sz w:val="24"/>
              <w:szCs w:val="24"/>
            </w:rPr>
          </w:pPr>
          <w:hyperlink w:anchor="_Toc114317176" w:history="1">
            <w:r w:rsidR="001A051D">
              <w:rPr>
                <w:rFonts w:ascii="宋体" w:eastAsia="宋体" w:hAnsi="宋体" w:cs="宋体" w:hint="eastAsia"/>
                <w:bCs/>
                <w:kern w:val="2"/>
                <w:sz w:val="24"/>
                <w:szCs w:val="24"/>
              </w:rPr>
              <w:t xml:space="preserve">7   </w:t>
            </w:r>
            <w:r w:rsidR="001A051D">
              <w:rPr>
                <w:rFonts w:ascii="宋体" w:eastAsia="宋体" w:hAnsi="宋体" w:cs="宋体" w:hint="eastAsia"/>
                <w:bCs/>
                <w:kern w:val="2"/>
                <w:sz w:val="24"/>
                <w:szCs w:val="24"/>
              </w:rPr>
              <w:t>校准结果表达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begin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instrText xml:space="preserve"> PAGEREF _Toc114317176 \h </w:instrTex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separate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end"/>
            </w:r>
          </w:hyperlink>
        </w:p>
        <w:p w:rsidR="00F34D27" w:rsidRDefault="00F34D27">
          <w:pPr>
            <w:pStyle w:val="WPSOffice1"/>
            <w:tabs>
              <w:tab w:val="right" w:leader="dot" w:pos="9498"/>
            </w:tabs>
            <w:spacing w:line="360" w:lineRule="auto"/>
            <w:rPr>
              <w:rFonts w:ascii="宋体" w:eastAsia="宋体" w:hAnsi="宋体" w:cs="宋体"/>
              <w:bCs/>
              <w:sz w:val="24"/>
              <w:szCs w:val="24"/>
            </w:rPr>
          </w:pPr>
          <w:hyperlink w:anchor="_Toc1535771046" w:history="1"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8   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复校时间间隔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begin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instrText xml:space="preserve"> PAGEREF _Toc1535771046 \h </w:instrTex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separate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end"/>
            </w:r>
          </w:hyperlink>
        </w:p>
        <w:p w:rsidR="00F34D27" w:rsidRDefault="00F34D27">
          <w:pPr>
            <w:pStyle w:val="WPSOffice1"/>
            <w:tabs>
              <w:tab w:val="right" w:leader="dot" w:pos="9498"/>
            </w:tabs>
            <w:spacing w:line="360" w:lineRule="auto"/>
            <w:rPr>
              <w:rFonts w:ascii="宋体" w:eastAsia="宋体" w:hAnsi="宋体" w:cs="宋体"/>
              <w:bCs/>
              <w:sz w:val="24"/>
              <w:szCs w:val="24"/>
            </w:rPr>
          </w:pPr>
          <w:hyperlink w:anchor="_Toc1809731642" w:history="1">
            <w:r w:rsidR="001A051D">
              <w:rPr>
                <w:rFonts w:ascii="宋体" w:eastAsia="宋体" w:hAnsi="宋体" w:cs="宋体" w:hint="eastAsia"/>
                <w:bCs/>
                <w:kern w:val="2"/>
                <w:sz w:val="24"/>
                <w:szCs w:val="24"/>
              </w:rPr>
              <w:t>附录</w:t>
            </w:r>
            <w:r w:rsidR="001A051D">
              <w:rPr>
                <w:rFonts w:ascii="宋体" w:eastAsia="宋体" w:hAnsi="宋体" w:cs="宋体" w:hint="eastAsia"/>
                <w:bCs/>
                <w:kern w:val="2"/>
                <w:sz w:val="24"/>
                <w:szCs w:val="24"/>
              </w:rPr>
              <w:t xml:space="preserve"> A</w:t>
            </w:r>
            <w:r w:rsidR="001A051D">
              <w:rPr>
                <w:rFonts w:ascii="宋体" w:eastAsia="宋体" w:hAnsi="宋体" w:cs="宋体" w:hint="eastAsia"/>
                <w:bCs/>
                <w:kern w:val="2"/>
                <w:sz w:val="24"/>
                <w:szCs w:val="24"/>
              </w:rPr>
              <w:t>燃料油中硫化氢含量测定仪校准</w:t>
            </w:r>
            <w:r w:rsidR="001A051D">
              <w:rPr>
                <w:rFonts w:ascii="宋体" w:eastAsia="宋体" w:hAnsi="宋体" w:cs="宋体" w:hint="eastAsia"/>
                <w:bCs/>
                <w:kern w:val="2"/>
                <w:sz w:val="24"/>
                <w:szCs w:val="24"/>
              </w:rPr>
              <w:t>记录格式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begin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instrText xml:space="preserve"> PAGEREF _Toc1809731642 \h </w:instrTex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separate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end"/>
            </w:r>
          </w:hyperlink>
        </w:p>
        <w:p w:rsidR="00F34D27" w:rsidRDefault="00F34D27">
          <w:pPr>
            <w:pStyle w:val="WPSOffice1"/>
            <w:tabs>
              <w:tab w:val="right" w:leader="dot" w:pos="9498"/>
            </w:tabs>
            <w:spacing w:line="360" w:lineRule="auto"/>
            <w:rPr>
              <w:rFonts w:ascii="宋体" w:eastAsia="宋体" w:hAnsi="宋体" w:cs="宋体"/>
              <w:bCs/>
              <w:sz w:val="24"/>
              <w:szCs w:val="24"/>
            </w:rPr>
          </w:pPr>
          <w:hyperlink w:anchor="_Toc505866208" w:history="1">
            <w:r w:rsidR="001A051D">
              <w:rPr>
                <w:rFonts w:ascii="宋体" w:eastAsia="宋体" w:hAnsi="宋体" w:cs="宋体" w:hint="eastAsia"/>
                <w:bCs/>
                <w:kern w:val="2"/>
                <w:sz w:val="24"/>
                <w:szCs w:val="24"/>
              </w:rPr>
              <w:t>附录</w:t>
            </w:r>
            <w:r w:rsidR="001A051D">
              <w:rPr>
                <w:rFonts w:ascii="宋体" w:eastAsia="宋体" w:hAnsi="宋体" w:cs="宋体" w:hint="eastAsia"/>
                <w:bCs/>
                <w:kern w:val="2"/>
                <w:sz w:val="24"/>
                <w:szCs w:val="24"/>
              </w:rPr>
              <w:t xml:space="preserve"> B</w:t>
            </w:r>
            <w:r w:rsidR="001A051D">
              <w:rPr>
                <w:rFonts w:ascii="宋体" w:eastAsia="宋体" w:hAnsi="宋体" w:cs="宋体" w:hint="eastAsia"/>
                <w:bCs/>
                <w:kern w:val="2"/>
                <w:sz w:val="24"/>
                <w:szCs w:val="24"/>
              </w:rPr>
              <w:t>燃料油中硫化氢含量测定仪校准证书内页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begin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instrText xml:space="preserve"> PAGEREF _Toc505866208 \h </w:instrTex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separate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end"/>
            </w:r>
          </w:hyperlink>
        </w:p>
        <w:p w:rsidR="00F34D27" w:rsidRDefault="00F34D27">
          <w:pPr>
            <w:pStyle w:val="WPSOffice1"/>
            <w:tabs>
              <w:tab w:val="right" w:leader="dot" w:pos="9498"/>
            </w:tabs>
            <w:spacing w:line="360" w:lineRule="auto"/>
            <w:rPr>
              <w:b/>
            </w:rPr>
          </w:pPr>
          <w:hyperlink w:anchor="_Toc1833225266" w:history="1"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附录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C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燃料油中硫化氢含量测定仪硫化氢示值误差测量不确定度评定</w:t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begin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instrText xml:space="preserve"> PAGEREF _Toc1833225266 \h </w:instrTex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separate"/>
            </w:r>
            <w:r w:rsidR="001A051D">
              <w:rPr>
                <w:rFonts w:ascii="宋体" w:eastAsia="宋体" w:hAnsi="宋体" w:cs="宋体" w:hint="eastAsia"/>
                <w:bCs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fldChar w:fldCharType="end"/>
            </w:r>
          </w:hyperlink>
        </w:p>
        <w:p w:rsidR="00F34D27" w:rsidRDefault="00F34D27">
          <w:pPr>
            <w:pStyle w:val="TOC1"/>
            <w:spacing w:line="240" w:lineRule="auto"/>
            <w:jc w:val="center"/>
            <w:rPr>
              <w:rFonts w:ascii="黑体" w:eastAsia="黑体" w:hAnsi="黑体"/>
              <w:color w:val="auto"/>
              <w:szCs w:val="44"/>
              <w:lang w:val="zh-CN"/>
            </w:rPr>
          </w:pPr>
          <w:r>
            <w:rPr>
              <w:rFonts w:ascii="黑体" w:eastAsia="黑体" w:hAnsi="黑体"/>
              <w:color w:val="auto"/>
              <w:szCs w:val="44"/>
              <w:lang w:val="zh-CN"/>
            </w:rPr>
            <w:fldChar w:fldCharType="end"/>
          </w:r>
        </w:p>
      </w:sdtContent>
    </w:sdt>
    <w:p w:rsidR="00F34D27" w:rsidRDefault="00F34D27">
      <w:pPr>
        <w:rPr>
          <w:lang w:val="zh-CN"/>
        </w:rPr>
        <w:sectPr w:rsidR="00F34D27">
          <w:footerReference w:type="default" r:id="rId11"/>
          <w:pgSz w:w="11906" w:h="16838"/>
          <w:pgMar w:top="1524" w:right="1274" w:bottom="567" w:left="1134" w:header="851" w:footer="992" w:gutter="0"/>
          <w:pgNumType w:start="1"/>
          <w:cols w:space="425"/>
          <w:docGrid w:type="lines" w:linePitch="312"/>
        </w:sectPr>
      </w:pPr>
    </w:p>
    <w:p w:rsidR="00F34D27" w:rsidRDefault="001A051D">
      <w:pPr>
        <w:pStyle w:val="1"/>
        <w:numPr>
          <w:ilvl w:val="0"/>
          <w:numId w:val="0"/>
        </w:numPr>
        <w:spacing w:line="240" w:lineRule="auto"/>
        <w:ind w:left="420"/>
        <w:jc w:val="center"/>
        <w:rPr>
          <w:rFonts w:ascii="黑体" w:eastAsia="黑体"/>
          <w:b w:val="0"/>
        </w:rPr>
      </w:pPr>
      <w:bookmarkStart w:id="2" w:name="_Toc166184400"/>
      <w:r>
        <w:rPr>
          <w:rFonts w:ascii="黑体" w:eastAsia="黑体" w:hAnsi="黑体" w:cs="黑体" w:hint="eastAsia"/>
        </w:rPr>
        <w:lastRenderedPageBreak/>
        <w:t>引</w:t>
      </w:r>
      <w:r>
        <w:rPr>
          <w:rFonts w:ascii="黑体" w:eastAsia="黑体" w:hAnsi="黑体" w:cs="黑体" w:hint="eastAsia"/>
        </w:rPr>
        <w:t xml:space="preserve">    </w:t>
      </w:r>
      <w:r>
        <w:rPr>
          <w:rFonts w:ascii="黑体" w:eastAsia="黑体" w:hAnsi="黑体" w:cs="黑体" w:hint="eastAsia"/>
        </w:rPr>
        <w:t>言</w:t>
      </w:r>
      <w:bookmarkEnd w:id="2"/>
    </w:p>
    <w:p w:rsidR="00F34D27" w:rsidRDefault="001A051D">
      <w:pPr>
        <w:spacing w:line="264" w:lineRule="auto"/>
        <w:ind w:firstLine="471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本规范以</w:t>
      </w:r>
      <w:r>
        <w:rPr>
          <w:rFonts w:ascii="宋体" w:hAnsi="宋体" w:hint="eastAsia"/>
          <w:color w:val="000000"/>
          <w:sz w:val="24"/>
        </w:rPr>
        <w:t>JJF 1001</w:t>
      </w:r>
      <w:r>
        <w:rPr>
          <w:rFonts w:ascii="宋体" w:hAnsi="宋体" w:hint="eastAsia"/>
          <w:color w:val="000000"/>
          <w:sz w:val="24"/>
        </w:rPr>
        <w:t>-2011</w:t>
      </w:r>
      <w:r>
        <w:rPr>
          <w:rFonts w:ascii="宋体" w:hAnsi="宋体" w:hint="eastAsia"/>
          <w:color w:val="000000"/>
          <w:sz w:val="24"/>
        </w:rPr>
        <w:t>《通用计量术语及定义》、</w:t>
      </w:r>
      <w:r>
        <w:rPr>
          <w:rFonts w:ascii="宋体" w:hAnsi="宋体" w:hint="eastAsia"/>
          <w:color w:val="000000"/>
          <w:sz w:val="24"/>
        </w:rPr>
        <w:t>JJF1059</w:t>
      </w:r>
      <w:r>
        <w:rPr>
          <w:rFonts w:ascii="宋体" w:hAnsi="宋体" w:hint="eastAsia"/>
          <w:color w:val="000000"/>
          <w:sz w:val="24"/>
        </w:rPr>
        <w:t>.1-2012</w:t>
      </w:r>
      <w:r>
        <w:rPr>
          <w:rFonts w:ascii="宋体" w:hAnsi="宋体" w:hint="eastAsia"/>
          <w:color w:val="000000"/>
          <w:sz w:val="24"/>
        </w:rPr>
        <w:t>《测量不确定度评定与表示》、</w:t>
      </w:r>
      <w:r>
        <w:rPr>
          <w:rFonts w:ascii="宋体" w:hAnsi="宋体" w:hint="eastAsia"/>
          <w:color w:val="000000"/>
          <w:sz w:val="24"/>
        </w:rPr>
        <w:t>JJF 1071</w:t>
      </w:r>
      <w:r>
        <w:rPr>
          <w:rFonts w:ascii="宋体" w:hAnsi="宋体" w:hint="eastAsia"/>
          <w:color w:val="000000"/>
          <w:sz w:val="24"/>
        </w:rPr>
        <w:t>-2010</w:t>
      </w:r>
      <w:r>
        <w:rPr>
          <w:rFonts w:ascii="宋体" w:hAnsi="宋体" w:hint="eastAsia"/>
          <w:color w:val="000000"/>
          <w:sz w:val="24"/>
        </w:rPr>
        <w:t>《国家计量校准规范编写规则》</w:t>
      </w:r>
      <w:r>
        <w:rPr>
          <w:rFonts w:ascii="宋体" w:hAnsi="宋体" w:hint="eastAsia"/>
          <w:color w:val="000000"/>
          <w:sz w:val="24"/>
        </w:rPr>
        <w:t>以及</w:t>
      </w:r>
      <w:r>
        <w:rPr>
          <w:rFonts w:ascii="宋体" w:hAnsi="宋体" w:hint="eastAsia"/>
          <w:color w:val="000000"/>
          <w:sz w:val="24"/>
        </w:rPr>
        <w:t>JJF1094-2002</w:t>
      </w:r>
      <w:r>
        <w:rPr>
          <w:rFonts w:ascii="宋体" w:hAnsi="宋体" w:hint="eastAsia"/>
          <w:color w:val="000000"/>
          <w:sz w:val="24"/>
        </w:rPr>
        <w:t>《测量仪器特性评价》</w:t>
      </w:r>
      <w:r>
        <w:rPr>
          <w:rFonts w:ascii="宋体" w:hAnsi="宋体" w:hint="eastAsia"/>
          <w:color w:val="000000"/>
          <w:sz w:val="24"/>
        </w:rPr>
        <w:t>为基础性系列规范进行制定。</w:t>
      </w:r>
    </w:p>
    <w:p w:rsidR="00F34D27" w:rsidRDefault="001A051D">
      <w:pPr>
        <w:spacing w:line="360" w:lineRule="exact"/>
        <w:ind w:firstLineChars="200" w:firstLine="480"/>
        <w:rPr>
          <w:sz w:val="24"/>
        </w:rPr>
      </w:pPr>
      <w:r>
        <w:rPr>
          <w:rFonts w:hAnsi="宋体"/>
          <w:sz w:val="24"/>
        </w:rPr>
        <w:t>本规范</w:t>
      </w:r>
      <w:r>
        <w:rPr>
          <w:rFonts w:hAnsi="宋体" w:hint="eastAsia"/>
          <w:sz w:val="24"/>
        </w:rPr>
        <w:t>为</w:t>
      </w:r>
      <w:r>
        <w:rPr>
          <w:rFonts w:hAnsi="宋体"/>
          <w:sz w:val="24"/>
        </w:rPr>
        <w:t>首次</w:t>
      </w:r>
      <w:r>
        <w:rPr>
          <w:rFonts w:hAnsi="宋体" w:hint="eastAsia"/>
          <w:sz w:val="24"/>
        </w:rPr>
        <w:t>发布</w:t>
      </w:r>
      <w:r>
        <w:rPr>
          <w:rFonts w:hAnsi="宋体"/>
          <w:sz w:val="24"/>
        </w:rPr>
        <w:t>。</w:t>
      </w:r>
    </w:p>
    <w:p w:rsidR="00F34D27" w:rsidRDefault="00F34D27">
      <w:pPr>
        <w:ind w:firstLineChars="200" w:firstLine="480"/>
        <w:jc w:val="left"/>
        <w:rPr>
          <w:rFonts w:ascii="宋体" w:hAnsi="宋体"/>
          <w:color w:val="000000"/>
          <w:sz w:val="24"/>
        </w:rPr>
      </w:pPr>
    </w:p>
    <w:p w:rsidR="00F34D27" w:rsidRDefault="00F34D27">
      <w:pPr>
        <w:jc w:val="center"/>
        <w:rPr>
          <w:rFonts w:ascii="黑体" w:eastAsia="黑体"/>
          <w:sz w:val="30"/>
          <w:szCs w:val="30"/>
        </w:rPr>
      </w:pPr>
    </w:p>
    <w:p w:rsidR="00F34D27" w:rsidRDefault="00F34D27">
      <w:pPr>
        <w:jc w:val="center"/>
        <w:rPr>
          <w:rFonts w:ascii="黑体" w:eastAsia="黑体"/>
          <w:sz w:val="30"/>
          <w:szCs w:val="30"/>
        </w:rPr>
      </w:pPr>
    </w:p>
    <w:p w:rsidR="00F34D27" w:rsidRDefault="00F34D27">
      <w:pPr>
        <w:jc w:val="center"/>
        <w:rPr>
          <w:rFonts w:ascii="黑体" w:eastAsia="黑体"/>
          <w:sz w:val="30"/>
          <w:szCs w:val="30"/>
        </w:rPr>
      </w:pPr>
    </w:p>
    <w:p w:rsidR="00F34D27" w:rsidRDefault="00F34D27">
      <w:pPr>
        <w:jc w:val="center"/>
        <w:rPr>
          <w:rFonts w:ascii="黑体" w:eastAsia="黑体"/>
          <w:sz w:val="30"/>
          <w:szCs w:val="30"/>
        </w:rPr>
      </w:pPr>
    </w:p>
    <w:p w:rsidR="00F34D27" w:rsidRDefault="00F34D27">
      <w:pPr>
        <w:jc w:val="center"/>
        <w:rPr>
          <w:rFonts w:ascii="黑体" w:eastAsia="黑体"/>
          <w:sz w:val="30"/>
          <w:szCs w:val="30"/>
        </w:rPr>
      </w:pPr>
    </w:p>
    <w:p w:rsidR="00F34D27" w:rsidRDefault="00F34D27">
      <w:pPr>
        <w:jc w:val="center"/>
        <w:rPr>
          <w:rFonts w:ascii="黑体" w:eastAsia="黑体"/>
          <w:sz w:val="30"/>
          <w:szCs w:val="30"/>
        </w:rPr>
      </w:pPr>
    </w:p>
    <w:p w:rsidR="00F34D27" w:rsidRDefault="00F34D27">
      <w:pPr>
        <w:jc w:val="center"/>
        <w:rPr>
          <w:rFonts w:ascii="黑体" w:eastAsia="黑体"/>
          <w:sz w:val="30"/>
          <w:szCs w:val="30"/>
        </w:rPr>
      </w:pPr>
    </w:p>
    <w:p w:rsidR="00F34D27" w:rsidRDefault="00F34D27">
      <w:pPr>
        <w:jc w:val="center"/>
        <w:rPr>
          <w:rFonts w:ascii="黑体" w:eastAsia="黑体"/>
          <w:sz w:val="30"/>
          <w:szCs w:val="30"/>
        </w:rPr>
      </w:pPr>
    </w:p>
    <w:p w:rsidR="00F34D27" w:rsidRDefault="00F34D27">
      <w:pPr>
        <w:rPr>
          <w:rFonts w:ascii="黑体" w:eastAsia="黑体"/>
          <w:sz w:val="30"/>
          <w:szCs w:val="30"/>
        </w:rPr>
      </w:pPr>
    </w:p>
    <w:p w:rsidR="00F34D27" w:rsidRDefault="00F34D27">
      <w:pPr>
        <w:jc w:val="center"/>
        <w:rPr>
          <w:rFonts w:ascii="黑体" w:eastAsia="黑体"/>
          <w:sz w:val="30"/>
          <w:szCs w:val="30"/>
        </w:rPr>
      </w:pPr>
    </w:p>
    <w:p w:rsidR="00F34D27" w:rsidRDefault="00F34D27">
      <w:pPr>
        <w:rPr>
          <w:rFonts w:ascii="黑体" w:eastAsia="黑体"/>
          <w:sz w:val="30"/>
          <w:szCs w:val="30"/>
        </w:rPr>
        <w:sectPr w:rsidR="00F34D27">
          <w:footerReference w:type="default" r:id="rId12"/>
          <w:pgSz w:w="11906" w:h="16838"/>
          <w:pgMar w:top="1524" w:right="1274" w:bottom="567" w:left="1134" w:header="851" w:footer="992" w:gutter="0"/>
          <w:cols w:space="425"/>
          <w:docGrid w:type="lines" w:linePitch="312"/>
        </w:sectPr>
      </w:pPr>
    </w:p>
    <w:p w:rsidR="00F34D27" w:rsidRDefault="001A051D">
      <w:pPr>
        <w:jc w:val="center"/>
        <w:outlineLvl w:val="0"/>
        <w:rPr>
          <w:rFonts w:ascii="黑体" w:eastAsia="黑体" w:hAnsi="黑体" w:cs="黑体"/>
          <w:sz w:val="32"/>
          <w:szCs w:val="32"/>
        </w:rPr>
      </w:pPr>
      <w:bookmarkStart w:id="3" w:name="_Toc366520110_WPSOffice_Level1"/>
      <w:bookmarkStart w:id="4" w:name="_Toc655273097"/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lastRenderedPageBreak/>
        <w:t>燃料油中硫化氢含量测定仪（快速液相萃取法）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校准规范</w:t>
      </w:r>
      <w:bookmarkEnd w:id="3"/>
      <w:bookmarkEnd w:id="4"/>
    </w:p>
    <w:p w:rsidR="00F34D27" w:rsidRDefault="001A051D">
      <w:pPr>
        <w:pStyle w:val="1"/>
        <w:spacing w:before="0" w:after="0" w:line="288" w:lineRule="auto"/>
        <w:rPr>
          <w:rFonts w:ascii="黑体" w:eastAsia="黑体" w:hAnsi="黑体" w:cs="黑体"/>
          <w:b w:val="0"/>
          <w:bCs w:val="0"/>
          <w:sz w:val="24"/>
        </w:rPr>
      </w:pPr>
      <w:bookmarkStart w:id="5" w:name="_Toc29306352"/>
      <w:bookmarkStart w:id="6" w:name="_Toc434261794"/>
      <w:bookmarkStart w:id="7" w:name="_Toc15852307"/>
      <w:bookmarkStart w:id="8" w:name="_Toc29305975"/>
      <w:r>
        <w:rPr>
          <w:rFonts w:ascii="黑体" w:eastAsia="黑体" w:hAnsi="黑体" w:cs="黑体" w:hint="eastAsia"/>
          <w:b w:val="0"/>
          <w:bCs w:val="0"/>
          <w:sz w:val="24"/>
          <w:szCs w:val="24"/>
        </w:rPr>
        <w:t>范围</w:t>
      </w:r>
      <w:bookmarkEnd w:id="5"/>
      <w:bookmarkEnd w:id="6"/>
      <w:bookmarkEnd w:id="7"/>
      <w:bookmarkEnd w:id="8"/>
    </w:p>
    <w:p w:rsidR="00F34D27" w:rsidRDefault="001A051D">
      <w:pPr>
        <w:pStyle w:val="1"/>
        <w:numPr>
          <w:ilvl w:val="0"/>
          <w:numId w:val="0"/>
        </w:numPr>
        <w:spacing w:before="0" w:after="0" w:line="288" w:lineRule="auto"/>
        <w:ind w:firstLineChars="200" w:firstLine="480"/>
        <w:rPr>
          <w:rFonts w:ascii="宋体" w:hAnsi="宋体"/>
          <w:sz w:val="24"/>
        </w:rPr>
      </w:pPr>
      <w:bookmarkStart w:id="9" w:name="_Toc1727258357"/>
      <w:r>
        <w:rPr>
          <w:rFonts w:ascii="宋体" w:hAnsi="宋体" w:hint="eastAsia"/>
          <w:b w:val="0"/>
          <w:bCs w:val="0"/>
          <w:sz w:val="24"/>
        </w:rPr>
        <w:t>本规范</w:t>
      </w:r>
      <w:r>
        <w:rPr>
          <w:rFonts w:ascii="宋体" w:hAnsi="宋体"/>
          <w:b w:val="0"/>
          <w:bCs w:val="0"/>
          <w:sz w:val="24"/>
        </w:rPr>
        <w:t>适用</w:t>
      </w:r>
      <w:r>
        <w:rPr>
          <w:rFonts w:asciiTheme="minorEastAsia" w:eastAsiaTheme="minorEastAsia" w:hAnsiTheme="minorEastAsia" w:cstheme="minorEastAsia" w:hint="eastAsia"/>
          <w:b w:val="0"/>
          <w:bCs w:val="0"/>
          <w:sz w:val="24"/>
        </w:rPr>
        <w:t>于</w:t>
      </w:r>
      <w:r>
        <w:rPr>
          <w:rFonts w:asciiTheme="minorEastAsia" w:eastAsiaTheme="minorEastAsia" w:hAnsiTheme="minorEastAsia" w:cstheme="minorEastAsia" w:hint="eastAsia"/>
          <w:b w:val="0"/>
          <w:bCs w:val="0"/>
          <w:color w:val="000000"/>
          <w:sz w:val="24"/>
          <w:szCs w:val="24"/>
        </w:rPr>
        <w:t>燃料油中硫化氢含量测定仪（快速液相萃取法）</w:t>
      </w:r>
      <w:r>
        <w:rPr>
          <w:rFonts w:ascii="宋体" w:hAnsi="宋体" w:hint="eastAsia"/>
          <w:b w:val="0"/>
          <w:bCs w:val="0"/>
          <w:sz w:val="24"/>
        </w:rPr>
        <w:t>（以下简称</w:t>
      </w:r>
      <w:r>
        <w:rPr>
          <w:rFonts w:ascii="宋体" w:hAnsi="宋体" w:cs="宋体" w:hint="eastAsia"/>
          <w:b w:val="0"/>
          <w:bCs w:val="0"/>
          <w:sz w:val="24"/>
          <w:szCs w:val="24"/>
        </w:rPr>
        <w:t>测定仪</w:t>
      </w:r>
      <w:r>
        <w:rPr>
          <w:rFonts w:ascii="宋体" w:hAnsi="宋体" w:cs="宋体" w:hint="eastAsia"/>
          <w:b w:val="0"/>
          <w:bCs w:val="0"/>
          <w:sz w:val="24"/>
          <w:szCs w:val="24"/>
        </w:rPr>
        <w:t>）</w:t>
      </w:r>
      <w:r>
        <w:rPr>
          <w:rFonts w:ascii="宋体" w:hAnsi="宋体"/>
          <w:b w:val="0"/>
          <w:bCs w:val="0"/>
          <w:sz w:val="24"/>
        </w:rPr>
        <w:t>的校准</w:t>
      </w:r>
      <w:r>
        <w:rPr>
          <w:rFonts w:ascii="宋体" w:hAnsi="宋体" w:hint="eastAsia"/>
          <w:b w:val="0"/>
          <w:bCs w:val="0"/>
          <w:sz w:val="24"/>
        </w:rPr>
        <w:t>。</w:t>
      </w:r>
      <w:bookmarkEnd w:id="9"/>
    </w:p>
    <w:p w:rsidR="00F34D27" w:rsidRDefault="001A051D">
      <w:pPr>
        <w:pStyle w:val="1"/>
        <w:spacing w:before="0" w:after="0" w:line="288" w:lineRule="auto"/>
        <w:rPr>
          <w:rFonts w:ascii="黑体" w:eastAsia="黑体" w:hAnsi="黑体" w:cs="黑体"/>
          <w:b w:val="0"/>
          <w:bCs w:val="0"/>
          <w:sz w:val="24"/>
          <w:szCs w:val="24"/>
        </w:rPr>
      </w:pPr>
      <w:bookmarkStart w:id="10" w:name="_Toc15852308"/>
      <w:bookmarkStart w:id="11" w:name="_Toc29306353"/>
      <w:bookmarkStart w:id="12" w:name="_Toc43995403"/>
      <w:bookmarkStart w:id="13" w:name="_Toc29305976"/>
      <w:r>
        <w:rPr>
          <w:rFonts w:ascii="黑体" w:eastAsia="黑体" w:hAnsi="黑体" w:cs="黑体" w:hint="eastAsia"/>
          <w:b w:val="0"/>
          <w:bCs w:val="0"/>
          <w:sz w:val="24"/>
          <w:szCs w:val="24"/>
        </w:rPr>
        <w:t>引用文件</w:t>
      </w:r>
      <w:bookmarkEnd w:id="10"/>
      <w:bookmarkEnd w:id="11"/>
      <w:bookmarkEnd w:id="12"/>
      <w:bookmarkEnd w:id="13"/>
    </w:p>
    <w:p w:rsidR="00F34D27" w:rsidRDefault="001A051D">
      <w:pPr>
        <w:spacing w:line="288" w:lineRule="auto"/>
        <w:ind w:firstLine="471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本规范引用了下列文件：</w:t>
      </w:r>
      <w:r>
        <w:rPr>
          <w:rFonts w:ascii="宋体" w:hAnsi="宋体" w:cs="宋体" w:hint="eastAsia"/>
          <w:sz w:val="24"/>
        </w:rPr>
        <w:t xml:space="preserve"> </w:t>
      </w:r>
    </w:p>
    <w:p w:rsidR="00F34D27" w:rsidRDefault="001A051D">
      <w:pPr>
        <w:spacing w:line="288" w:lineRule="auto"/>
        <w:ind w:firstLine="471"/>
        <w:rPr>
          <w:rFonts w:ascii="宋体" w:hAnsi="宋体" w:cs="宋体"/>
          <w:color w:val="000000"/>
          <w:kern w:val="0"/>
          <w:sz w:val="24"/>
          <w:lang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 xml:space="preserve">JJG 257  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转子流量计检定规程</w:t>
      </w:r>
    </w:p>
    <w:p w:rsidR="00F34D27" w:rsidRDefault="001A051D">
      <w:pPr>
        <w:spacing w:line="288" w:lineRule="auto"/>
        <w:ind w:firstLine="471"/>
        <w:rPr>
          <w:rFonts w:ascii="宋体" w:hAnsi="宋体" w:cs="宋体"/>
          <w:kern w:val="0"/>
          <w:sz w:val="24"/>
          <w:lang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JJG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 xml:space="preserve"> 695  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硫化氢气体检测仪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检定规程</w:t>
      </w:r>
    </w:p>
    <w:p w:rsidR="00F34D27" w:rsidRDefault="001A051D">
      <w:pPr>
        <w:spacing w:line="288" w:lineRule="auto"/>
        <w:ind w:firstLine="471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  <w:lang/>
        </w:rPr>
        <w:t>JJF1030</w:t>
      </w:r>
      <w:r>
        <w:rPr>
          <w:rFonts w:ascii="宋体" w:hAnsi="宋体" w:cs="宋体" w:hint="eastAsia"/>
          <w:kern w:val="0"/>
          <w:sz w:val="24"/>
          <w:lang/>
        </w:rPr>
        <w:t>恒温槽技术性能测试规范</w:t>
      </w:r>
    </w:p>
    <w:p w:rsidR="00F34D27" w:rsidRDefault="001A051D">
      <w:pPr>
        <w:spacing w:line="288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  <w:lang/>
        </w:rPr>
        <w:t>JJF</w:t>
      </w:r>
      <w:r>
        <w:rPr>
          <w:rFonts w:ascii="宋体" w:hAnsi="宋体" w:cs="宋体" w:hint="eastAsia"/>
          <w:kern w:val="0"/>
          <w:sz w:val="24"/>
          <w:lang/>
        </w:rPr>
        <w:t xml:space="preserve"> 1101  </w:t>
      </w:r>
      <w:r>
        <w:rPr>
          <w:rFonts w:ascii="宋体" w:hAnsi="宋体" w:cs="宋体" w:hint="eastAsia"/>
          <w:kern w:val="0"/>
          <w:sz w:val="24"/>
          <w:lang/>
        </w:rPr>
        <w:t>环境实验设备温度、湿度参数校准规范</w:t>
      </w:r>
    </w:p>
    <w:p w:rsidR="00F34D27" w:rsidRDefault="001A051D">
      <w:pPr>
        <w:spacing w:line="288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color w:val="000000"/>
          <w:sz w:val="24"/>
        </w:rPr>
        <w:t>GB /T</w:t>
      </w:r>
      <w:r>
        <w:rPr>
          <w:rFonts w:ascii="宋体" w:hAnsi="宋体" w:hint="eastAsia"/>
          <w:color w:val="000000"/>
          <w:sz w:val="24"/>
        </w:rPr>
        <w:t xml:space="preserve">  34101</w:t>
      </w:r>
      <w:r>
        <w:rPr>
          <w:rFonts w:ascii="宋体" w:hAnsi="宋体" w:hint="eastAsia"/>
          <w:color w:val="000000"/>
          <w:sz w:val="24"/>
        </w:rPr>
        <w:t>－</w:t>
      </w:r>
      <w:r>
        <w:rPr>
          <w:rFonts w:ascii="宋体" w:hAnsi="宋体"/>
          <w:color w:val="000000"/>
          <w:sz w:val="24"/>
        </w:rPr>
        <w:t>20</w:t>
      </w:r>
      <w:r>
        <w:rPr>
          <w:rFonts w:ascii="宋体" w:hAnsi="宋体" w:hint="eastAsia"/>
          <w:color w:val="000000"/>
          <w:sz w:val="24"/>
        </w:rPr>
        <w:t xml:space="preserve">17  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燃料油中硫化氢含量测定仪（快速液相萃取法）</w:t>
      </w:r>
    </w:p>
    <w:p w:rsidR="00F34D27" w:rsidRDefault="001A051D">
      <w:pPr>
        <w:spacing w:line="288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凡是注日期的引用文件，仅注日期的版本适用于本规范</w:t>
      </w:r>
      <w:r>
        <w:rPr>
          <w:rFonts w:ascii="宋体" w:hAnsi="宋体" w:cs="宋体" w:hint="eastAsia"/>
          <w:sz w:val="24"/>
        </w:rPr>
        <w:t>，凡是不注日期的引用文件，其最新版本（包括所有的修改单）适用于本规范</w:t>
      </w:r>
      <w:r>
        <w:rPr>
          <w:rFonts w:ascii="宋体" w:hAnsi="宋体" w:cs="宋体" w:hint="eastAsia"/>
          <w:sz w:val="24"/>
        </w:rPr>
        <w:t>。</w:t>
      </w:r>
    </w:p>
    <w:p w:rsidR="00F34D27" w:rsidRDefault="001A051D">
      <w:pPr>
        <w:pStyle w:val="1"/>
        <w:spacing w:before="0" w:after="0" w:line="288" w:lineRule="auto"/>
        <w:rPr>
          <w:rFonts w:ascii="黑体" w:eastAsia="黑体" w:hAnsi="黑体" w:cs="黑体"/>
          <w:b w:val="0"/>
          <w:bCs w:val="0"/>
          <w:color w:val="000000" w:themeColor="text1"/>
          <w:sz w:val="24"/>
          <w:szCs w:val="24"/>
        </w:rPr>
      </w:pPr>
      <w:bookmarkStart w:id="14" w:name="_Toc29305977"/>
      <w:bookmarkStart w:id="15" w:name="_Toc15852310"/>
      <w:bookmarkStart w:id="16" w:name="_Toc29306354"/>
      <w:bookmarkStart w:id="17" w:name="_Toc1136041997"/>
      <w:r>
        <w:rPr>
          <w:rFonts w:ascii="黑体" w:eastAsia="黑体" w:hAnsi="黑体" w:cs="黑体" w:hint="eastAsia"/>
          <w:b w:val="0"/>
          <w:bCs w:val="0"/>
          <w:color w:val="000000" w:themeColor="text1"/>
          <w:sz w:val="24"/>
          <w:szCs w:val="24"/>
        </w:rPr>
        <w:t>概述</w:t>
      </w:r>
      <w:bookmarkEnd w:id="14"/>
      <w:bookmarkEnd w:id="15"/>
      <w:bookmarkEnd w:id="16"/>
      <w:bookmarkEnd w:id="17"/>
    </w:p>
    <w:p w:rsidR="00F34D27" w:rsidRDefault="001A051D">
      <w:pPr>
        <w:spacing w:line="288" w:lineRule="auto"/>
        <w:ind w:firstLineChars="200" w:firstLine="480"/>
        <w:jc w:val="left"/>
        <w:rPr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燃料油中硫化氢含量测定仪是一种可独立操作，用于测定液体燃料油中硫化氢含量的仪器。其基本原理是</w:t>
      </w:r>
      <w:r>
        <w:rPr>
          <w:rFonts w:asciiTheme="minorEastAsia" w:eastAsiaTheme="minorEastAsia" w:hAnsiTheme="minorEastAsia" w:cstheme="minorEastAsia" w:hint="eastAsia"/>
          <w:sz w:val="24"/>
        </w:rPr>
        <w:t>将已知质量的试样注入含有稀释基础油的加热测试管内，将空气通入试样油液，鼓泡吹出其中的硫化氢气体，并连同空气一起通过一个冷却至</w:t>
      </w:r>
      <w:r>
        <w:rPr>
          <w:rFonts w:asciiTheme="minorEastAsia" w:eastAsiaTheme="minorEastAsia" w:hAnsiTheme="minorEastAsia" w:cstheme="minorEastAsia" w:hint="eastAsia"/>
          <w:sz w:val="24"/>
        </w:rPr>
        <w:t>-20</w:t>
      </w:r>
      <w:r>
        <w:rPr>
          <w:rFonts w:asciiTheme="minorEastAsia" w:eastAsiaTheme="minorEastAsia" w:hAnsiTheme="minorEastAsia" w:cstheme="minorEastAsia" w:hint="eastAsia"/>
          <w:sz w:val="24"/>
        </w:rPr>
        <w:t>℃的过滤盒后进入检测器，测定空气中的硫化氢含量，从而计算出试样中的硫化氢含量。</w:t>
      </w:r>
      <w:r>
        <w:rPr>
          <w:rFonts w:ascii="宋体" w:hAnsi="宋体" w:cs="宋体" w:hint="eastAsia"/>
          <w:sz w:val="24"/>
        </w:rPr>
        <w:t>测定仪</w:t>
      </w:r>
      <w:r>
        <w:rPr>
          <w:rFonts w:ascii="宋体" w:hAnsi="宋体" w:cs="宋体" w:hint="eastAsia"/>
          <w:kern w:val="0"/>
          <w:sz w:val="24"/>
        </w:rPr>
        <w:t>主要</w:t>
      </w:r>
      <w:r>
        <w:rPr>
          <w:rFonts w:ascii="宋体" w:hAnsi="宋体" w:cs="宋体" w:hint="eastAsia"/>
          <w:kern w:val="0"/>
          <w:sz w:val="24"/>
        </w:rPr>
        <w:t>由</w:t>
      </w:r>
      <w:r>
        <w:rPr>
          <w:rFonts w:ascii="宋体" w:hAnsi="宋体" w:cs="宋体" w:hint="eastAsia"/>
          <w:kern w:val="0"/>
          <w:sz w:val="24"/>
        </w:rPr>
        <w:t>空气泵、流量传感器、液体肼、加热器、温度传感器、硫化氢检测器、气相处理器</w:t>
      </w:r>
      <w:r>
        <w:rPr>
          <w:rFonts w:ascii="宋体" w:hAnsi="宋体" w:cs="宋体" w:hint="eastAsia"/>
          <w:kern w:val="0"/>
          <w:sz w:val="24"/>
        </w:rPr>
        <w:t>等组成。</w:t>
      </w:r>
      <w:r>
        <w:rPr>
          <w:rFonts w:ascii="宋体" w:hAnsi="宋体" w:cs="宋体" w:hint="eastAsia"/>
          <w:sz w:val="24"/>
        </w:rPr>
        <w:t>其</w:t>
      </w:r>
      <w:r>
        <w:rPr>
          <w:rFonts w:ascii="宋体" w:hAnsi="宋体" w:cs="宋体" w:hint="eastAsia"/>
          <w:kern w:val="0"/>
          <w:sz w:val="24"/>
        </w:rPr>
        <w:t>结构示意图如图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所示：</w:t>
      </w:r>
      <w:r>
        <w:rPr>
          <w:noProof/>
          <w:color w:val="000000" w:themeColor="text1"/>
          <w:kern w:val="0"/>
          <w:sz w:val="24"/>
        </w:rPr>
        <w:drawing>
          <wp:inline distT="0" distB="0" distL="114300" distR="114300">
            <wp:extent cx="6162040" cy="2952750"/>
            <wp:effectExtent l="0" t="0" r="10160" b="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6204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D27" w:rsidRDefault="001A051D">
      <w:pPr>
        <w:spacing w:line="288" w:lineRule="auto"/>
        <w:ind w:firstLineChars="200" w:firstLine="420"/>
        <w:jc w:val="center"/>
        <w:rPr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Cs w:val="21"/>
        </w:rPr>
        <w:t>图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Cs w:val="21"/>
        </w:rPr>
        <w:t xml:space="preserve">1 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Cs w:val="21"/>
        </w:rPr>
        <w:t>测定仪结构示意图</w:t>
      </w:r>
    </w:p>
    <w:p w:rsidR="00F34D27" w:rsidRDefault="001A051D">
      <w:pPr>
        <w:pStyle w:val="1"/>
        <w:spacing w:before="0" w:after="0" w:line="288" w:lineRule="auto"/>
        <w:rPr>
          <w:rFonts w:ascii="黑体" w:eastAsia="黑体" w:hAnsi="黑体" w:cs="黑体"/>
          <w:b w:val="0"/>
          <w:bCs w:val="0"/>
          <w:sz w:val="24"/>
          <w:szCs w:val="24"/>
        </w:rPr>
      </w:pPr>
      <w:bookmarkStart w:id="18" w:name="_Toc29305978"/>
      <w:bookmarkStart w:id="19" w:name="_Toc29306355"/>
      <w:bookmarkStart w:id="20" w:name="_Toc1311154941"/>
      <w:r>
        <w:rPr>
          <w:rFonts w:ascii="黑体" w:eastAsia="黑体" w:hAnsi="黑体" w:cs="黑体" w:hint="eastAsia"/>
          <w:b w:val="0"/>
          <w:bCs w:val="0"/>
          <w:sz w:val="24"/>
          <w:szCs w:val="24"/>
        </w:rPr>
        <w:lastRenderedPageBreak/>
        <w:t>计量特性</w:t>
      </w:r>
      <w:bookmarkStart w:id="21" w:name="_Toc15852316"/>
      <w:bookmarkEnd w:id="18"/>
      <w:bookmarkEnd w:id="19"/>
      <w:bookmarkEnd w:id="20"/>
    </w:p>
    <w:p w:rsidR="00F34D27" w:rsidRDefault="001A051D">
      <w:pPr>
        <w:pStyle w:val="1"/>
        <w:numPr>
          <w:ilvl w:val="0"/>
          <w:numId w:val="0"/>
        </w:numPr>
        <w:spacing w:before="0" w:after="0" w:line="288" w:lineRule="auto"/>
        <w:ind w:left="420"/>
        <w:rPr>
          <w:rFonts w:ascii="宋体" w:hAnsi="宋体" w:cs="宋体"/>
          <w:b w:val="0"/>
          <w:sz w:val="24"/>
          <w:szCs w:val="24"/>
        </w:rPr>
      </w:pPr>
      <w:bookmarkStart w:id="22" w:name="_Toc2043551757"/>
      <w:bookmarkStart w:id="23" w:name="_Toc29306356"/>
      <w:bookmarkStart w:id="24" w:name="_Toc29305979"/>
      <w:r>
        <w:rPr>
          <w:rFonts w:ascii="宋体" w:hAnsi="宋体" w:cs="宋体" w:hint="eastAsia"/>
          <w:b w:val="0"/>
          <w:sz w:val="24"/>
          <w:szCs w:val="24"/>
        </w:rPr>
        <w:t>计量性能要求</w:t>
      </w:r>
      <w:r>
        <w:rPr>
          <w:rFonts w:ascii="宋体" w:hAnsi="宋体" w:cs="宋体" w:hint="eastAsia"/>
          <w:b w:val="0"/>
          <w:sz w:val="24"/>
          <w:szCs w:val="24"/>
        </w:rPr>
        <w:t>见表</w:t>
      </w:r>
      <w:r>
        <w:rPr>
          <w:rFonts w:ascii="宋体" w:hAnsi="宋体" w:cs="宋体" w:hint="eastAsia"/>
          <w:b w:val="0"/>
          <w:sz w:val="24"/>
          <w:szCs w:val="24"/>
        </w:rPr>
        <w:t>1</w:t>
      </w:r>
      <w:bookmarkEnd w:id="22"/>
    </w:p>
    <w:p w:rsidR="00F34D27" w:rsidRDefault="001A051D">
      <w:pPr>
        <w:pStyle w:val="1"/>
        <w:numPr>
          <w:ilvl w:val="0"/>
          <w:numId w:val="0"/>
        </w:numPr>
        <w:spacing w:before="0" w:after="0" w:line="288" w:lineRule="auto"/>
        <w:ind w:left="420"/>
        <w:jc w:val="center"/>
        <w:rPr>
          <w:rFonts w:ascii="黑体" w:eastAsia="黑体" w:hAnsi="黑体" w:cs="黑体"/>
          <w:b w:val="0"/>
          <w:sz w:val="21"/>
          <w:szCs w:val="21"/>
        </w:rPr>
      </w:pPr>
      <w:bookmarkStart w:id="25" w:name="_Toc531763804_WPSOffice_Level2"/>
      <w:bookmarkStart w:id="26" w:name="_Toc1580633213"/>
      <w:r>
        <w:rPr>
          <w:rFonts w:ascii="黑体" w:eastAsia="黑体" w:hAnsi="黑体" w:cs="黑体" w:hint="eastAsia"/>
          <w:b w:val="0"/>
          <w:sz w:val="21"/>
          <w:szCs w:val="21"/>
        </w:rPr>
        <w:t>表</w:t>
      </w:r>
      <w:r>
        <w:rPr>
          <w:rFonts w:ascii="黑体" w:eastAsia="黑体" w:hAnsi="黑体" w:cs="黑体" w:hint="eastAsia"/>
          <w:b w:val="0"/>
          <w:sz w:val="21"/>
          <w:szCs w:val="21"/>
        </w:rPr>
        <w:t xml:space="preserve">1 </w:t>
      </w:r>
      <w:r>
        <w:rPr>
          <w:rFonts w:ascii="黑体" w:eastAsia="黑体" w:hAnsi="黑体" w:cs="黑体" w:hint="eastAsia"/>
          <w:b w:val="0"/>
          <w:sz w:val="21"/>
          <w:szCs w:val="21"/>
        </w:rPr>
        <w:t>测定仪的计量</w:t>
      </w:r>
      <w:r>
        <w:rPr>
          <w:rFonts w:ascii="黑体" w:eastAsia="黑体" w:hAnsi="黑体" w:cs="黑体" w:hint="eastAsia"/>
          <w:b w:val="0"/>
          <w:sz w:val="21"/>
          <w:szCs w:val="21"/>
        </w:rPr>
        <w:t>性能要求</w:t>
      </w:r>
      <w:bookmarkEnd w:id="25"/>
      <w:bookmarkEnd w:id="26"/>
    </w:p>
    <w:tbl>
      <w:tblPr>
        <w:tblStyle w:val="affd"/>
        <w:tblW w:w="0" w:type="auto"/>
        <w:jc w:val="center"/>
        <w:tblLook w:val="04A0"/>
      </w:tblPr>
      <w:tblGrid>
        <w:gridCol w:w="1279"/>
        <w:gridCol w:w="2618"/>
        <w:gridCol w:w="5182"/>
      </w:tblGrid>
      <w:tr w:rsidR="00F34D27">
        <w:trPr>
          <w:jc w:val="center"/>
        </w:trPr>
        <w:tc>
          <w:tcPr>
            <w:tcW w:w="1279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2618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校准项目</w:t>
            </w:r>
          </w:p>
        </w:tc>
        <w:tc>
          <w:tcPr>
            <w:tcW w:w="5182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计量特性</w:t>
            </w:r>
          </w:p>
        </w:tc>
      </w:tr>
      <w:tr w:rsidR="00F34D27">
        <w:trPr>
          <w:jc w:val="center"/>
        </w:trPr>
        <w:tc>
          <w:tcPr>
            <w:tcW w:w="1279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618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加热器温度</w:t>
            </w:r>
            <w:r>
              <w:rPr>
                <w:rFonts w:ascii="宋体" w:hAnsi="宋体" w:cs="宋体" w:hint="eastAsia"/>
                <w:szCs w:val="21"/>
              </w:rPr>
              <w:t>示值</w:t>
            </w:r>
            <w:r>
              <w:rPr>
                <w:rFonts w:ascii="宋体" w:hAnsi="宋体" w:cs="宋体" w:hint="eastAsia"/>
                <w:szCs w:val="21"/>
              </w:rPr>
              <w:t>误差</w:t>
            </w:r>
          </w:p>
        </w:tc>
        <w:tc>
          <w:tcPr>
            <w:tcW w:w="5182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hAnsi="宋体" w:cs="宋体" w:hint="eastAsia"/>
                <w:szCs w:val="21"/>
              </w:rPr>
              <w:t>±</w:t>
            </w:r>
            <w:r>
              <w:rPr>
                <w:rFonts w:ascii="宋体" w:hAnsi="宋体" w:cs="宋体" w:hint="eastAsia"/>
                <w:szCs w:val="21"/>
              </w:rPr>
              <w:t>1.0</w:t>
            </w:r>
            <w:r>
              <w:rPr>
                <w:rFonts w:ascii="宋体" w:hAnsi="宋体" w:cs="宋体" w:hint="eastAsia"/>
                <w:kern w:val="0"/>
                <w:szCs w:val="21"/>
              </w:rPr>
              <w:t>℃</w:t>
            </w:r>
          </w:p>
        </w:tc>
      </w:tr>
      <w:tr w:rsidR="00F34D27">
        <w:trPr>
          <w:jc w:val="center"/>
        </w:trPr>
        <w:tc>
          <w:tcPr>
            <w:tcW w:w="1279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618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加热器温度波动度</w:t>
            </w:r>
          </w:p>
        </w:tc>
        <w:tc>
          <w:tcPr>
            <w:tcW w:w="5182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hAnsi="宋体" w:cs="宋体" w:hint="eastAsia"/>
                <w:szCs w:val="21"/>
              </w:rPr>
              <w:t>±</w:t>
            </w:r>
            <w:r>
              <w:rPr>
                <w:rFonts w:ascii="宋体" w:hAnsi="宋体" w:cs="宋体" w:hint="eastAsia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Cs w:val="21"/>
              </w:rPr>
              <w:t>℃</w:t>
            </w:r>
          </w:p>
        </w:tc>
      </w:tr>
      <w:tr w:rsidR="00F34D27">
        <w:trPr>
          <w:jc w:val="center"/>
        </w:trPr>
        <w:tc>
          <w:tcPr>
            <w:tcW w:w="1279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618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冷肼温度</w:t>
            </w:r>
            <w:r>
              <w:rPr>
                <w:rFonts w:ascii="宋体" w:hAnsi="宋体" w:cs="宋体" w:hint="eastAsia"/>
                <w:szCs w:val="21"/>
              </w:rPr>
              <w:t>示值</w:t>
            </w:r>
            <w:r>
              <w:rPr>
                <w:rFonts w:ascii="宋体" w:hAnsi="宋体" w:cs="宋体" w:hint="eastAsia"/>
                <w:szCs w:val="21"/>
              </w:rPr>
              <w:t>误差</w:t>
            </w:r>
          </w:p>
        </w:tc>
        <w:tc>
          <w:tcPr>
            <w:tcW w:w="5182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hAnsi="宋体" w:cs="宋体" w:hint="eastAsia"/>
                <w:szCs w:val="21"/>
              </w:rPr>
              <w:t>±</w:t>
            </w:r>
            <w:r>
              <w:rPr>
                <w:rFonts w:ascii="宋体" w:hAnsi="宋体" w:cs="宋体" w:hint="eastAsia"/>
                <w:szCs w:val="21"/>
              </w:rPr>
              <w:t>2.0</w:t>
            </w:r>
            <w:r>
              <w:rPr>
                <w:rFonts w:ascii="宋体" w:hAnsi="宋体" w:cs="宋体" w:hint="eastAsia"/>
                <w:kern w:val="0"/>
                <w:szCs w:val="21"/>
              </w:rPr>
              <w:t>℃</w:t>
            </w:r>
          </w:p>
        </w:tc>
      </w:tr>
      <w:tr w:rsidR="00F34D27">
        <w:trPr>
          <w:jc w:val="center"/>
        </w:trPr>
        <w:tc>
          <w:tcPr>
            <w:tcW w:w="1279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618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冷肼温度波动度</w:t>
            </w:r>
          </w:p>
        </w:tc>
        <w:tc>
          <w:tcPr>
            <w:tcW w:w="5182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hAnsi="宋体" w:cs="宋体" w:hint="eastAsia"/>
                <w:szCs w:val="21"/>
              </w:rPr>
              <w:t>±</w:t>
            </w:r>
            <w:r>
              <w:rPr>
                <w:rFonts w:ascii="宋体" w:hAnsi="宋体" w:cs="宋体" w:hint="eastAsia"/>
                <w:szCs w:val="21"/>
              </w:rPr>
              <w:t>1.0</w:t>
            </w:r>
            <w:r>
              <w:rPr>
                <w:rFonts w:ascii="宋体" w:hAnsi="宋体" w:cs="宋体" w:hint="eastAsia"/>
                <w:kern w:val="0"/>
                <w:szCs w:val="21"/>
              </w:rPr>
              <w:t>℃</w:t>
            </w:r>
          </w:p>
        </w:tc>
      </w:tr>
      <w:tr w:rsidR="00F34D27">
        <w:trPr>
          <w:jc w:val="center"/>
        </w:trPr>
        <w:tc>
          <w:tcPr>
            <w:tcW w:w="1279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618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流量计示值误差</w:t>
            </w:r>
          </w:p>
        </w:tc>
        <w:tc>
          <w:tcPr>
            <w:tcW w:w="5182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±</w:t>
            </w:r>
            <w:r>
              <w:rPr>
                <w:rFonts w:ascii="宋体" w:hAnsi="宋体" w:cs="宋体" w:hint="eastAsia"/>
                <w:szCs w:val="21"/>
              </w:rPr>
              <w:t>50ml/min</w:t>
            </w:r>
          </w:p>
        </w:tc>
      </w:tr>
      <w:tr w:rsidR="00F34D27">
        <w:trPr>
          <w:jc w:val="center"/>
        </w:trPr>
        <w:tc>
          <w:tcPr>
            <w:tcW w:w="1279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618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硫化氢示值误差</w:t>
            </w:r>
          </w:p>
        </w:tc>
        <w:tc>
          <w:tcPr>
            <w:tcW w:w="5182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±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μ</w:t>
            </w:r>
            <w:r>
              <w:rPr>
                <w:rFonts w:ascii="宋体" w:hAnsi="宋体" w:cs="宋体" w:hint="eastAsia"/>
                <w:szCs w:val="21"/>
              </w:rPr>
              <w:t>mol/mol</w:t>
            </w:r>
            <w:r>
              <w:rPr>
                <w:rFonts w:ascii="宋体" w:hAnsi="宋体" w:cs="宋体" w:hint="eastAsia"/>
                <w:szCs w:val="21"/>
              </w:rPr>
              <w:t>或</w:t>
            </w:r>
            <w:r>
              <w:rPr>
                <w:rFonts w:ascii="宋体" w:hAnsi="宋体" w:cs="宋体" w:hint="eastAsia"/>
                <w:szCs w:val="21"/>
              </w:rPr>
              <w:t>±</w:t>
            </w:r>
            <w:r>
              <w:rPr>
                <w:rFonts w:ascii="宋体" w:hAnsi="宋体" w:cs="宋体" w:hint="eastAsia"/>
                <w:szCs w:val="21"/>
              </w:rPr>
              <w:t>10%</w:t>
            </w:r>
            <w:r>
              <w:rPr>
                <w:rFonts w:ascii="宋体" w:hAnsi="宋体" w:cs="宋体" w:hint="eastAsia"/>
                <w:szCs w:val="21"/>
              </w:rPr>
              <w:t>（满足其一即可）</w:t>
            </w:r>
          </w:p>
        </w:tc>
      </w:tr>
      <w:tr w:rsidR="00F34D27">
        <w:trPr>
          <w:jc w:val="center"/>
        </w:trPr>
        <w:tc>
          <w:tcPr>
            <w:tcW w:w="1279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2618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硫化氢示值重复性</w:t>
            </w:r>
          </w:p>
        </w:tc>
        <w:tc>
          <w:tcPr>
            <w:tcW w:w="5182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hAnsi="宋体" w:cs="宋体" w:hint="eastAsia"/>
                <w:szCs w:val="21"/>
              </w:rPr>
              <w:t>1%</w:t>
            </w:r>
          </w:p>
        </w:tc>
      </w:tr>
      <w:tr w:rsidR="00F34D27">
        <w:trPr>
          <w:jc w:val="center"/>
        </w:trPr>
        <w:tc>
          <w:tcPr>
            <w:tcW w:w="9079" w:type="dxa"/>
            <w:gridSpan w:val="3"/>
          </w:tcPr>
          <w:p w:rsidR="00F34D27" w:rsidRDefault="001A051D">
            <w:pPr>
              <w:spacing w:line="288" w:lineRule="auto"/>
              <w:ind w:firstLineChars="100" w:firstLine="18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注：以上指标不是用于合格性判别，仅供参考。</w:t>
            </w:r>
          </w:p>
        </w:tc>
      </w:tr>
    </w:tbl>
    <w:p w:rsidR="00F34D27" w:rsidRDefault="001A051D">
      <w:pPr>
        <w:pStyle w:val="1"/>
        <w:numPr>
          <w:ilvl w:val="0"/>
          <w:numId w:val="0"/>
        </w:numPr>
        <w:spacing w:before="0" w:after="0" w:line="288" w:lineRule="auto"/>
        <w:jc w:val="left"/>
        <w:rPr>
          <w:rFonts w:ascii="黑体" w:eastAsia="黑体" w:hAnsi="黑体" w:cs="黑体"/>
          <w:b w:val="0"/>
          <w:bCs w:val="0"/>
          <w:sz w:val="24"/>
          <w:szCs w:val="24"/>
        </w:rPr>
      </w:pPr>
      <w:bookmarkStart w:id="27" w:name="_Toc29305982"/>
      <w:bookmarkStart w:id="28" w:name="_Toc29306359"/>
      <w:bookmarkStart w:id="29" w:name="_Toc83154237"/>
      <w:bookmarkEnd w:id="23"/>
      <w:bookmarkEnd w:id="24"/>
      <w:r>
        <w:rPr>
          <w:rFonts w:ascii="黑体" w:eastAsia="黑体" w:hAnsi="黑体" w:cs="黑体" w:hint="eastAsia"/>
          <w:sz w:val="24"/>
          <w:szCs w:val="24"/>
        </w:rPr>
        <w:t>5</w:t>
      </w:r>
      <w:r>
        <w:rPr>
          <w:rFonts w:ascii="黑体" w:eastAsia="黑体" w:hAnsi="黑体" w:cs="黑体" w:hint="eastAsia"/>
          <w:b w:val="0"/>
          <w:bCs w:val="0"/>
          <w:sz w:val="24"/>
          <w:szCs w:val="24"/>
        </w:rPr>
        <w:t>校准条件</w:t>
      </w:r>
      <w:bookmarkEnd w:id="21"/>
      <w:bookmarkEnd w:id="27"/>
      <w:bookmarkEnd w:id="28"/>
      <w:bookmarkEnd w:id="29"/>
    </w:p>
    <w:p w:rsidR="00F34D27" w:rsidRDefault="001A051D">
      <w:pPr>
        <w:pStyle w:val="1"/>
        <w:numPr>
          <w:ilvl w:val="0"/>
          <w:numId w:val="0"/>
        </w:numPr>
        <w:spacing w:before="0" w:after="0" w:line="288" w:lineRule="auto"/>
        <w:ind w:left="420" w:hanging="420"/>
        <w:rPr>
          <w:rFonts w:asciiTheme="minorEastAsia" w:eastAsiaTheme="minorEastAsia" w:hAnsiTheme="minorEastAsia" w:cs="黑体"/>
          <w:b w:val="0"/>
          <w:sz w:val="24"/>
          <w:szCs w:val="24"/>
        </w:rPr>
      </w:pPr>
      <w:bookmarkStart w:id="30" w:name="_Toc928613583"/>
      <w:bookmarkStart w:id="31" w:name="_Toc29306360"/>
      <w:bookmarkStart w:id="32" w:name="_Toc29305983"/>
      <w:bookmarkStart w:id="33" w:name="_Toc15852317"/>
      <w:r>
        <w:rPr>
          <w:rFonts w:asciiTheme="minorEastAsia" w:eastAsiaTheme="minorEastAsia" w:hAnsiTheme="minorEastAsia" w:cs="黑体" w:hint="eastAsia"/>
          <w:b w:val="0"/>
          <w:sz w:val="24"/>
          <w:szCs w:val="24"/>
        </w:rPr>
        <w:t>5</w:t>
      </w:r>
      <w:r>
        <w:rPr>
          <w:rFonts w:asciiTheme="minorEastAsia" w:eastAsiaTheme="minorEastAsia" w:hAnsiTheme="minorEastAsia" w:cs="黑体" w:hint="eastAsia"/>
          <w:b w:val="0"/>
          <w:sz w:val="24"/>
          <w:szCs w:val="24"/>
        </w:rPr>
        <w:t xml:space="preserve">.1 </w:t>
      </w:r>
      <w:r>
        <w:rPr>
          <w:rFonts w:asciiTheme="minorEastAsia" w:eastAsiaTheme="minorEastAsia" w:hAnsiTheme="minorEastAsia" w:cs="黑体" w:hint="eastAsia"/>
          <w:b w:val="0"/>
          <w:sz w:val="24"/>
          <w:szCs w:val="24"/>
        </w:rPr>
        <w:t>环境条件</w:t>
      </w:r>
      <w:bookmarkEnd w:id="30"/>
      <w:bookmarkEnd w:id="31"/>
      <w:bookmarkEnd w:id="32"/>
    </w:p>
    <w:p w:rsidR="00F34D27" w:rsidRDefault="001A051D">
      <w:pPr>
        <w:spacing w:line="288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.1.1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环境温度（</w:t>
      </w:r>
      <w:r>
        <w:rPr>
          <w:rFonts w:ascii="宋体" w:hAnsi="宋体"/>
          <w:sz w:val="24"/>
        </w:rPr>
        <w:t>10</w:t>
      </w:r>
      <w:r>
        <w:rPr>
          <w:rFonts w:ascii="宋体" w:hAnsi="宋体"/>
          <w:sz w:val="24"/>
        </w:rPr>
        <w:t>～</w:t>
      </w:r>
      <w:r>
        <w:rPr>
          <w:rFonts w:ascii="宋体" w:hAnsi="宋体"/>
          <w:sz w:val="24"/>
        </w:rPr>
        <w:t>35</w:t>
      </w:r>
      <w:r>
        <w:rPr>
          <w:rFonts w:ascii="宋体" w:hAnsi="宋体"/>
          <w:sz w:val="24"/>
        </w:rPr>
        <w:t>）</w:t>
      </w:r>
      <w:r>
        <w:rPr>
          <w:rFonts w:ascii="宋体" w:hAnsi="宋体" w:cs="宋体" w:hint="eastAsia"/>
          <w:sz w:val="24"/>
        </w:rPr>
        <w:t>℃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相对湿度</w:t>
      </w:r>
      <w:r>
        <w:rPr>
          <w:rFonts w:ascii="宋体" w:hAnsi="宋体" w:hint="eastAsia"/>
          <w:sz w:val="24"/>
        </w:rPr>
        <w:t>不大于</w:t>
      </w:r>
      <w:r>
        <w:rPr>
          <w:rFonts w:ascii="宋体" w:hAnsi="宋体"/>
          <w:sz w:val="24"/>
        </w:rPr>
        <w:t>85℅</w:t>
      </w:r>
      <w:r>
        <w:rPr>
          <w:rFonts w:ascii="宋体" w:hAnsi="宋体" w:hint="eastAsia"/>
          <w:sz w:val="24"/>
        </w:rPr>
        <w:t>。</w:t>
      </w:r>
    </w:p>
    <w:p w:rsidR="00F34D27" w:rsidRDefault="001A051D">
      <w:pPr>
        <w:spacing w:line="288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.1.2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电源</w:t>
      </w:r>
      <w:r>
        <w:rPr>
          <w:rFonts w:ascii="宋体" w:hAnsi="宋体" w:hint="eastAsia"/>
          <w:sz w:val="24"/>
        </w:rPr>
        <w:t>电压</w:t>
      </w:r>
      <w:r>
        <w:rPr>
          <w:rFonts w:ascii="宋体" w:hAnsi="宋体"/>
          <w:sz w:val="24"/>
        </w:rPr>
        <w:t>（</w:t>
      </w:r>
      <w:r>
        <w:rPr>
          <w:rFonts w:ascii="宋体" w:hAnsi="宋体"/>
          <w:sz w:val="24"/>
        </w:rPr>
        <w:t>220±22</w:t>
      </w:r>
      <w:r>
        <w:rPr>
          <w:rFonts w:ascii="宋体" w:hAnsi="宋体"/>
          <w:sz w:val="24"/>
        </w:rPr>
        <w:t>）</w:t>
      </w:r>
      <w:r>
        <w:rPr>
          <w:rFonts w:ascii="宋体" w:hAnsi="宋体"/>
          <w:sz w:val="24"/>
        </w:rPr>
        <w:t>V</w:t>
      </w:r>
      <w:r>
        <w:rPr>
          <w:rFonts w:ascii="宋体" w:hAnsi="宋体" w:hint="eastAsia"/>
          <w:sz w:val="24"/>
        </w:rPr>
        <w:t>；频率为</w:t>
      </w:r>
      <w:r>
        <w:rPr>
          <w:rFonts w:ascii="宋体" w:hAnsi="宋体"/>
          <w:sz w:val="24"/>
        </w:rPr>
        <w:t>（</w:t>
      </w:r>
      <w:r>
        <w:rPr>
          <w:rFonts w:ascii="宋体" w:hAnsi="宋体"/>
          <w:sz w:val="24"/>
        </w:rPr>
        <w:t>50±1</w:t>
      </w:r>
      <w:r>
        <w:rPr>
          <w:rFonts w:ascii="宋体" w:hAnsi="宋体"/>
          <w:sz w:val="24"/>
        </w:rPr>
        <w:t>）</w:t>
      </w:r>
      <w:r>
        <w:rPr>
          <w:rFonts w:ascii="宋体" w:hAnsi="宋体"/>
          <w:sz w:val="24"/>
        </w:rPr>
        <w:t>Hz</w:t>
      </w:r>
      <w:r>
        <w:rPr>
          <w:rFonts w:ascii="宋体" w:hAnsi="宋体" w:hint="eastAsia"/>
          <w:sz w:val="24"/>
        </w:rPr>
        <w:t>。</w:t>
      </w:r>
    </w:p>
    <w:p w:rsidR="00F34D27" w:rsidRDefault="001A051D">
      <w:pPr>
        <w:spacing w:line="288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 xml:space="preserve">.1.3 </w:t>
      </w:r>
      <w:r>
        <w:rPr>
          <w:rFonts w:ascii="宋体" w:hAnsi="宋体" w:hint="eastAsia"/>
          <w:sz w:val="24"/>
        </w:rPr>
        <w:t>测定仪周围无腐蚀性气体，仪器附近</w:t>
      </w:r>
      <w:r>
        <w:rPr>
          <w:rFonts w:ascii="宋体" w:hAnsi="宋体"/>
          <w:sz w:val="24"/>
        </w:rPr>
        <w:t>无强烈</w:t>
      </w:r>
      <w:r>
        <w:rPr>
          <w:rFonts w:ascii="宋体" w:hAnsi="宋体" w:hint="eastAsia"/>
          <w:sz w:val="24"/>
        </w:rPr>
        <w:t>振动源</w:t>
      </w:r>
      <w:r>
        <w:rPr>
          <w:rFonts w:ascii="宋体" w:hAnsi="宋体"/>
          <w:sz w:val="24"/>
        </w:rPr>
        <w:t>，无强电、磁场干扰</w:t>
      </w:r>
      <w:r>
        <w:rPr>
          <w:rFonts w:ascii="宋体" w:hAnsi="宋体" w:hint="eastAsia"/>
          <w:sz w:val="24"/>
        </w:rPr>
        <w:t>，避免强光照射</w:t>
      </w:r>
      <w:r>
        <w:rPr>
          <w:rFonts w:ascii="宋体" w:hAnsi="宋体"/>
          <w:sz w:val="24"/>
        </w:rPr>
        <w:t>。</w:t>
      </w:r>
      <w:bookmarkStart w:id="34" w:name="_Toc29305984"/>
      <w:bookmarkStart w:id="35" w:name="_Toc29306361"/>
    </w:p>
    <w:p w:rsidR="00F34D27" w:rsidRDefault="001A051D">
      <w:pPr>
        <w:spacing w:line="288" w:lineRule="auto"/>
        <w:outlineLvl w:val="1"/>
        <w:rPr>
          <w:rFonts w:asciiTheme="minorEastAsia" w:eastAsiaTheme="minorEastAsia" w:hAnsiTheme="minorEastAsia" w:cs="黑体"/>
          <w:sz w:val="24"/>
        </w:rPr>
      </w:pPr>
      <w:bookmarkStart w:id="36" w:name="_Toc202592995"/>
      <w:r>
        <w:rPr>
          <w:rFonts w:asciiTheme="minorEastAsia" w:eastAsiaTheme="minorEastAsia" w:hAnsiTheme="minorEastAsia" w:cs="黑体" w:hint="eastAsia"/>
          <w:bCs/>
          <w:sz w:val="24"/>
        </w:rPr>
        <w:t>5</w:t>
      </w:r>
      <w:r>
        <w:rPr>
          <w:rFonts w:asciiTheme="minorEastAsia" w:eastAsiaTheme="minorEastAsia" w:hAnsiTheme="minorEastAsia" w:cs="黑体" w:hint="eastAsia"/>
          <w:bCs/>
          <w:sz w:val="24"/>
        </w:rPr>
        <w:t xml:space="preserve">.2 </w:t>
      </w:r>
      <w:bookmarkEnd w:id="34"/>
      <w:bookmarkEnd w:id="35"/>
      <w:r>
        <w:rPr>
          <w:rFonts w:asciiTheme="minorEastAsia" w:eastAsiaTheme="minorEastAsia" w:hAnsiTheme="minorEastAsia" w:cs="黑体" w:hint="eastAsia"/>
          <w:bCs/>
          <w:sz w:val="24"/>
        </w:rPr>
        <w:t>测</w:t>
      </w:r>
      <w:r>
        <w:rPr>
          <w:rFonts w:asciiTheme="minorEastAsia" w:eastAsiaTheme="minorEastAsia" w:hAnsiTheme="minorEastAsia" w:cs="黑体" w:hint="eastAsia"/>
          <w:sz w:val="24"/>
        </w:rPr>
        <w:t>量标准及其他设备</w:t>
      </w:r>
      <w:bookmarkEnd w:id="36"/>
    </w:p>
    <w:p w:rsidR="00F34D27" w:rsidRDefault="001A051D">
      <w:pPr>
        <w:pStyle w:val="afff6"/>
        <w:tabs>
          <w:tab w:val="left" w:pos="1339"/>
          <w:tab w:val="left" w:pos="1340"/>
        </w:tabs>
        <w:spacing w:line="288" w:lineRule="auto"/>
        <w:ind w:left="0" w:firstLine="0"/>
        <w:jc w:val="left"/>
        <w:rPr>
          <w:spacing w:val="-5"/>
          <w:sz w:val="24"/>
          <w:lang w:eastAsia="zh-CN"/>
        </w:rPr>
      </w:pPr>
      <w:r>
        <w:rPr>
          <w:rFonts w:hint="eastAsia"/>
          <w:spacing w:val="-5"/>
          <w:sz w:val="24"/>
          <w:lang w:eastAsia="zh-CN"/>
        </w:rPr>
        <w:t xml:space="preserve">5.2.1 </w:t>
      </w:r>
      <w:r>
        <w:rPr>
          <w:rFonts w:hint="eastAsia"/>
          <w:spacing w:val="-5"/>
          <w:sz w:val="24"/>
          <w:lang w:eastAsia="zh-CN"/>
        </w:rPr>
        <w:t>温度测量标准</w:t>
      </w:r>
    </w:p>
    <w:p w:rsidR="00F34D27" w:rsidRDefault="001A051D">
      <w:pPr>
        <w:pStyle w:val="afff6"/>
        <w:tabs>
          <w:tab w:val="left" w:pos="1339"/>
          <w:tab w:val="left" w:pos="1340"/>
        </w:tabs>
        <w:spacing w:line="288" w:lineRule="auto"/>
        <w:ind w:left="0" w:firstLine="440"/>
        <w:jc w:val="left"/>
        <w:rPr>
          <w:kern w:val="0"/>
          <w:sz w:val="24"/>
          <w:lang w:eastAsia="zh-CN"/>
        </w:rPr>
      </w:pPr>
      <w:r>
        <w:rPr>
          <w:rFonts w:hint="eastAsia"/>
          <w:spacing w:val="-5"/>
          <w:sz w:val="24"/>
          <w:lang w:eastAsia="zh-CN"/>
        </w:rPr>
        <w:t>温度测量标准一般选用温度显示仪表，传感器宜选用四线制铂电阻温度计，测量范围覆盖（</w:t>
      </w:r>
      <w:r>
        <w:rPr>
          <w:rFonts w:hint="eastAsia"/>
          <w:spacing w:val="-5"/>
          <w:sz w:val="24"/>
          <w:lang w:eastAsia="zh-CN"/>
        </w:rPr>
        <w:t>-30</w:t>
      </w:r>
      <w:r>
        <w:rPr>
          <w:sz w:val="24"/>
          <w:lang w:eastAsia="zh-CN"/>
        </w:rPr>
        <w:t>℃</w:t>
      </w:r>
      <w:r>
        <w:rPr>
          <w:rFonts w:hint="eastAsia"/>
          <w:sz w:val="24"/>
          <w:lang w:eastAsia="zh-CN"/>
        </w:rPr>
        <w:t>~100</w:t>
      </w:r>
      <w:r>
        <w:rPr>
          <w:sz w:val="24"/>
          <w:lang w:eastAsia="zh-CN"/>
        </w:rPr>
        <w:t>℃</w:t>
      </w:r>
      <w:r>
        <w:rPr>
          <w:rFonts w:hint="eastAsia"/>
          <w:spacing w:val="-5"/>
          <w:sz w:val="24"/>
          <w:lang w:eastAsia="zh-CN"/>
        </w:rPr>
        <w:t>），分辨率：不低于</w:t>
      </w:r>
      <w:r>
        <w:rPr>
          <w:rFonts w:hint="eastAsia"/>
          <w:spacing w:val="-5"/>
          <w:sz w:val="24"/>
          <w:lang w:eastAsia="zh-CN"/>
        </w:rPr>
        <w:t>0.01</w:t>
      </w:r>
      <w:r>
        <w:rPr>
          <w:sz w:val="24"/>
          <w:lang w:eastAsia="zh-CN"/>
        </w:rPr>
        <w:t>℃</w:t>
      </w:r>
      <w:r>
        <w:rPr>
          <w:rFonts w:hint="eastAsia"/>
          <w:sz w:val="24"/>
          <w:lang w:eastAsia="zh-CN"/>
        </w:rPr>
        <w:t>，最大允许误差：</w:t>
      </w:r>
      <w:r>
        <w:rPr>
          <w:rFonts w:hint="eastAsia"/>
          <w:sz w:val="24"/>
          <w:lang w:eastAsia="zh-CN"/>
        </w:rPr>
        <w:t>±</w:t>
      </w:r>
      <w:r>
        <w:rPr>
          <w:rFonts w:hint="eastAsia"/>
          <w:sz w:val="24"/>
          <w:lang w:eastAsia="zh-CN"/>
        </w:rPr>
        <w:t>0.</w:t>
      </w:r>
      <w:r>
        <w:rPr>
          <w:rFonts w:hint="eastAsia"/>
          <w:sz w:val="24"/>
          <w:lang w:eastAsia="zh-CN"/>
        </w:rPr>
        <w:t>1</w:t>
      </w:r>
      <w:r>
        <w:rPr>
          <w:rFonts w:hint="eastAsia"/>
          <w:sz w:val="24"/>
          <w:lang w:eastAsia="zh-CN"/>
        </w:rPr>
        <w:t>5</w:t>
      </w:r>
      <w:r>
        <w:rPr>
          <w:rFonts w:hint="eastAsia"/>
          <w:kern w:val="0"/>
          <w:sz w:val="24"/>
          <w:lang w:eastAsia="zh-CN"/>
        </w:rPr>
        <w:t>℃</w:t>
      </w:r>
      <w:r>
        <w:rPr>
          <w:rFonts w:hint="eastAsia"/>
          <w:kern w:val="0"/>
          <w:sz w:val="24"/>
          <w:lang w:eastAsia="zh-CN"/>
        </w:rPr>
        <w:t>。</w:t>
      </w:r>
    </w:p>
    <w:p w:rsidR="00F34D27" w:rsidRDefault="001A051D">
      <w:pPr>
        <w:pStyle w:val="afff6"/>
        <w:tabs>
          <w:tab w:val="left" w:pos="1339"/>
          <w:tab w:val="left" w:pos="1340"/>
        </w:tabs>
        <w:spacing w:line="288" w:lineRule="auto"/>
        <w:ind w:left="0" w:firstLine="0"/>
        <w:jc w:val="left"/>
        <w:rPr>
          <w:kern w:val="0"/>
          <w:sz w:val="24"/>
          <w:lang w:eastAsia="zh-CN"/>
        </w:rPr>
      </w:pPr>
      <w:r>
        <w:rPr>
          <w:rFonts w:hint="eastAsia"/>
          <w:kern w:val="0"/>
          <w:sz w:val="24"/>
          <w:lang w:eastAsia="zh-CN"/>
        </w:rPr>
        <w:t xml:space="preserve">5.2.2 </w:t>
      </w:r>
      <w:r>
        <w:rPr>
          <w:rFonts w:hint="eastAsia"/>
          <w:kern w:val="0"/>
          <w:sz w:val="24"/>
          <w:lang w:eastAsia="zh-CN"/>
        </w:rPr>
        <w:t>流量测量标准</w:t>
      </w:r>
    </w:p>
    <w:p w:rsidR="00F34D27" w:rsidRDefault="001A051D">
      <w:pPr>
        <w:pStyle w:val="afff6"/>
        <w:tabs>
          <w:tab w:val="left" w:pos="1339"/>
          <w:tab w:val="left" w:pos="1340"/>
        </w:tabs>
        <w:spacing w:line="288" w:lineRule="auto"/>
        <w:ind w:left="0" w:firstLine="480"/>
        <w:jc w:val="left"/>
        <w:rPr>
          <w:sz w:val="24"/>
          <w:lang w:eastAsia="zh-CN"/>
        </w:rPr>
      </w:pPr>
      <w:r>
        <w:rPr>
          <w:rFonts w:hint="eastAsia"/>
          <w:kern w:val="0"/>
          <w:sz w:val="24"/>
          <w:lang w:eastAsia="zh-CN"/>
        </w:rPr>
        <w:t>流量测量标准一般选用浮子流量计，量程不小于</w:t>
      </w:r>
      <w:r>
        <w:rPr>
          <w:rFonts w:hint="eastAsia"/>
          <w:kern w:val="0"/>
          <w:sz w:val="24"/>
          <w:lang w:eastAsia="zh-CN"/>
        </w:rPr>
        <w:t>500ml/min</w:t>
      </w:r>
      <w:r>
        <w:rPr>
          <w:rFonts w:hint="eastAsia"/>
          <w:kern w:val="0"/>
          <w:sz w:val="24"/>
          <w:lang w:eastAsia="zh-CN"/>
        </w:rPr>
        <w:t>，最大允许误差：</w:t>
      </w:r>
      <w:r>
        <w:rPr>
          <w:rFonts w:hint="eastAsia"/>
          <w:sz w:val="24"/>
          <w:lang w:eastAsia="zh-CN"/>
        </w:rPr>
        <w:t>±</w:t>
      </w:r>
      <w:r>
        <w:rPr>
          <w:rFonts w:hint="eastAsia"/>
          <w:sz w:val="24"/>
          <w:lang w:eastAsia="zh-CN"/>
        </w:rPr>
        <w:t>15ml/min</w:t>
      </w:r>
      <w:r>
        <w:rPr>
          <w:rFonts w:hint="eastAsia"/>
          <w:sz w:val="24"/>
          <w:lang w:eastAsia="zh-CN"/>
        </w:rPr>
        <w:t>。</w:t>
      </w:r>
    </w:p>
    <w:p w:rsidR="00F34D27" w:rsidRDefault="001A051D">
      <w:pPr>
        <w:pStyle w:val="afff6"/>
        <w:tabs>
          <w:tab w:val="left" w:pos="1339"/>
          <w:tab w:val="left" w:pos="1340"/>
        </w:tabs>
        <w:spacing w:line="288" w:lineRule="auto"/>
        <w:ind w:left="0" w:firstLine="0"/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5.2.3 </w:t>
      </w:r>
      <w:r>
        <w:rPr>
          <w:rFonts w:hint="eastAsia"/>
          <w:sz w:val="24"/>
          <w:lang w:eastAsia="zh-CN"/>
        </w:rPr>
        <w:t>硫化氢标准物质</w:t>
      </w:r>
    </w:p>
    <w:p w:rsidR="00F34D27" w:rsidRDefault="001A051D">
      <w:pPr>
        <w:pStyle w:val="afff6"/>
        <w:tabs>
          <w:tab w:val="left" w:pos="1339"/>
          <w:tab w:val="left" w:pos="1340"/>
        </w:tabs>
        <w:spacing w:line="288" w:lineRule="auto"/>
        <w:ind w:left="0" w:firstLine="480"/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经国家计量行政部门批准的有证标准物质：</w:t>
      </w:r>
    </w:p>
    <w:p w:rsidR="00F34D27" w:rsidRDefault="001A051D">
      <w:pPr>
        <w:pStyle w:val="afff6"/>
        <w:tabs>
          <w:tab w:val="left" w:pos="1339"/>
          <w:tab w:val="left" w:pos="1340"/>
        </w:tabs>
        <w:spacing w:line="288" w:lineRule="auto"/>
        <w:ind w:left="0" w:firstLine="480"/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氮气中硫化氢气体标准物质：相对扩展不确定不大于</w:t>
      </w:r>
      <w:r>
        <w:rPr>
          <w:rFonts w:hint="eastAsia"/>
          <w:sz w:val="24"/>
          <w:lang w:eastAsia="zh-CN"/>
        </w:rPr>
        <w:t>2%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i/>
          <w:iCs/>
          <w:sz w:val="24"/>
          <w:lang w:eastAsia="zh-CN"/>
        </w:rPr>
        <w:t>k</w:t>
      </w:r>
      <w:r>
        <w:rPr>
          <w:rFonts w:hint="eastAsia"/>
          <w:sz w:val="24"/>
          <w:lang w:eastAsia="zh-CN"/>
        </w:rPr>
        <w:t>=2</w:t>
      </w:r>
      <w:r>
        <w:rPr>
          <w:rFonts w:hint="eastAsia"/>
          <w:sz w:val="24"/>
          <w:lang w:eastAsia="zh-CN"/>
        </w:rPr>
        <w:t>）。</w:t>
      </w:r>
    </w:p>
    <w:p w:rsidR="00F34D27" w:rsidRDefault="001A051D">
      <w:pPr>
        <w:pStyle w:val="1"/>
        <w:numPr>
          <w:ilvl w:val="0"/>
          <w:numId w:val="0"/>
        </w:numPr>
        <w:spacing w:before="0" w:after="0" w:line="288" w:lineRule="auto"/>
        <w:rPr>
          <w:rFonts w:ascii="黑体" w:eastAsia="黑体" w:hAnsi="黑体" w:cs="黑体"/>
          <w:b w:val="0"/>
          <w:bCs w:val="0"/>
          <w:sz w:val="24"/>
          <w:szCs w:val="24"/>
        </w:rPr>
      </w:pPr>
      <w:bookmarkStart w:id="37" w:name="_Toc15852319"/>
      <w:bookmarkStart w:id="38" w:name="_Toc29306362"/>
      <w:bookmarkStart w:id="39" w:name="_Toc29305985"/>
      <w:bookmarkStart w:id="40" w:name="_Toc2026327921"/>
      <w:bookmarkEnd w:id="33"/>
      <w:r>
        <w:rPr>
          <w:rFonts w:ascii="黑体" w:eastAsia="黑体" w:hAnsi="黑体" w:cs="黑体" w:hint="eastAsia"/>
          <w:sz w:val="24"/>
          <w:szCs w:val="24"/>
        </w:rPr>
        <w:t xml:space="preserve">6 </w:t>
      </w:r>
      <w:r>
        <w:rPr>
          <w:rFonts w:ascii="黑体" w:eastAsia="黑体" w:hAnsi="黑体" w:cs="黑体" w:hint="eastAsia"/>
          <w:b w:val="0"/>
          <w:bCs w:val="0"/>
          <w:sz w:val="24"/>
          <w:szCs w:val="24"/>
        </w:rPr>
        <w:t>校准项目和校准方法</w:t>
      </w:r>
      <w:bookmarkEnd w:id="37"/>
      <w:bookmarkEnd w:id="38"/>
      <w:bookmarkEnd w:id="39"/>
      <w:bookmarkEnd w:id="40"/>
    </w:p>
    <w:p w:rsidR="00F34D27" w:rsidRDefault="001A051D">
      <w:pPr>
        <w:pStyle w:val="1"/>
        <w:numPr>
          <w:ilvl w:val="0"/>
          <w:numId w:val="0"/>
        </w:numPr>
        <w:autoSpaceDE w:val="0"/>
        <w:autoSpaceDN w:val="0"/>
        <w:spacing w:before="0" w:after="0" w:line="288" w:lineRule="auto"/>
        <w:rPr>
          <w:rFonts w:asciiTheme="minorEastAsia" w:eastAsiaTheme="minorEastAsia" w:hAnsiTheme="minorEastAsia" w:cs="黑体"/>
          <w:b w:val="0"/>
          <w:bCs w:val="0"/>
          <w:sz w:val="24"/>
        </w:rPr>
      </w:pPr>
      <w:bookmarkStart w:id="41" w:name="_Toc29305986"/>
      <w:bookmarkStart w:id="42" w:name="_Toc29306363"/>
      <w:bookmarkStart w:id="43" w:name="_Toc1428937555"/>
      <w:bookmarkStart w:id="44" w:name="_Toc15852322"/>
      <w:r>
        <w:rPr>
          <w:rFonts w:asciiTheme="minorEastAsia" w:eastAsiaTheme="minorEastAsia" w:hAnsiTheme="minorEastAsia" w:cs="黑体" w:hint="eastAsia"/>
          <w:b w:val="0"/>
          <w:bCs w:val="0"/>
          <w:sz w:val="24"/>
        </w:rPr>
        <w:t>6</w:t>
      </w:r>
      <w:r>
        <w:rPr>
          <w:rFonts w:asciiTheme="minorEastAsia" w:eastAsiaTheme="minorEastAsia" w:hAnsiTheme="minorEastAsia" w:cs="黑体" w:hint="eastAsia"/>
          <w:b w:val="0"/>
          <w:bCs w:val="0"/>
          <w:sz w:val="24"/>
        </w:rPr>
        <w:t xml:space="preserve">.1 </w:t>
      </w:r>
      <w:bookmarkStart w:id="45" w:name="_Toc29305987"/>
      <w:bookmarkStart w:id="46" w:name="_Toc29306364"/>
      <w:bookmarkEnd w:id="41"/>
      <w:bookmarkEnd w:id="42"/>
      <w:r>
        <w:rPr>
          <w:rFonts w:asciiTheme="minorEastAsia" w:eastAsiaTheme="minorEastAsia" w:hAnsiTheme="minorEastAsia" w:cs="黑体" w:hint="eastAsia"/>
          <w:b w:val="0"/>
          <w:bCs w:val="0"/>
          <w:sz w:val="24"/>
        </w:rPr>
        <w:t>校准项目</w:t>
      </w:r>
      <w:bookmarkEnd w:id="43"/>
    </w:p>
    <w:p w:rsidR="00F34D27" w:rsidRDefault="001A051D">
      <w:pPr>
        <w:ind w:firstLineChars="200" w:firstLine="480"/>
        <w:rPr>
          <w:rFonts w:asciiTheme="minorEastAsia" w:eastAsiaTheme="minorEastAsia" w:hAnsiTheme="minorEastAsia" w:cs="黑体"/>
          <w:sz w:val="24"/>
        </w:rPr>
      </w:pPr>
      <w:r>
        <w:rPr>
          <w:rFonts w:asciiTheme="minorEastAsia" w:eastAsiaTheme="minorEastAsia" w:hAnsiTheme="minorEastAsia" w:cs="黑体" w:hint="eastAsia"/>
          <w:sz w:val="24"/>
        </w:rPr>
        <w:t>校准项目见表</w:t>
      </w:r>
      <w:r>
        <w:rPr>
          <w:rFonts w:asciiTheme="minorEastAsia" w:eastAsiaTheme="minorEastAsia" w:hAnsiTheme="minorEastAsia" w:cs="黑体" w:hint="eastAsia"/>
          <w:sz w:val="24"/>
        </w:rPr>
        <w:t>2</w:t>
      </w:r>
    </w:p>
    <w:p w:rsidR="00F34D27" w:rsidRDefault="001A051D">
      <w:pPr>
        <w:jc w:val="center"/>
        <w:rPr>
          <w:rFonts w:asciiTheme="minorEastAsia" w:eastAsiaTheme="minorEastAsia" w:hAnsiTheme="minorEastAsia" w:cstheme="minorEastAsia"/>
          <w:color w:val="000000"/>
          <w:szCs w:val="21"/>
        </w:rPr>
      </w:pPr>
      <w:bookmarkStart w:id="47" w:name="_Toc1380358723_WPSOffice_Level2"/>
      <w:r>
        <w:rPr>
          <w:rFonts w:asciiTheme="minorEastAsia" w:eastAsiaTheme="minorEastAsia" w:hAnsiTheme="minorEastAsia" w:cs="黑体" w:hint="eastAsia"/>
          <w:szCs w:val="21"/>
        </w:rPr>
        <w:t>表</w:t>
      </w:r>
      <w:r>
        <w:rPr>
          <w:rFonts w:asciiTheme="minorEastAsia" w:eastAsiaTheme="minorEastAsia" w:hAnsiTheme="minorEastAsia" w:cs="黑体" w:hint="eastAsia"/>
          <w:szCs w:val="21"/>
        </w:rPr>
        <w:t xml:space="preserve">2 </w:t>
      </w:r>
      <w:r>
        <w:rPr>
          <w:rFonts w:asciiTheme="minorEastAsia" w:eastAsiaTheme="minorEastAsia" w:hAnsiTheme="minorEastAsia" w:cstheme="minorEastAsia" w:hint="eastAsia"/>
          <w:color w:val="000000"/>
          <w:szCs w:val="21"/>
        </w:rPr>
        <w:t>燃料油中硫化氢含量测定仪校准项目</w:t>
      </w:r>
      <w:bookmarkEnd w:id="47"/>
    </w:p>
    <w:tbl>
      <w:tblPr>
        <w:tblStyle w:val="affd"/>
        <w:tblW w:w="0" w:type="auto"/>
        <w:tblInd w:w="1920" w:type="dxa"/>
        <w:tblLook w:val="04A0"/>
      </w:tblPr>
      <w:tblGrid>
        <w:gridCol w:w="1562"/>
        <w:gridCol w:w="4463"/>
      </w:tblGrid>
      <w:tr w:rsidR="00F34D27">
        <w:tc>
          <w:tcPr>
            <w:tcW w:w="1562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序号</w:t>
            </w:r>
          </w:p>
        </w:tc>
        <w:tc>
          <w:tcPr>
            <w:tcW w:w="4463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校准项目</w:t>
            </w:r>
          </w:p>
        </w:tc>
      </w:tr>
      <w:tr w:rsidR="00F34D27">
        <w:tc>
          <w:tcPr>
            <w:tcW w:w="1562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4463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加热器温度</w:t>
            </w:r>
            <w:r>
              <w:rPr>
                <w:rFonts w:ascii="宋体" w:hAnsi="宋体" w:cs="宋体" w:hint="eastAsia"/>
                <w:szCs w:val="21"/>
              </w:rPr>
              <w:t>示值</w:t>
            </w:r>
            <w:r>
              <w:rPr>
                <w:rFonts w:ascii="宋体" w:hAnsi="宋体" w:cs="宋体" w:hint="eastAsia"/>
                <w:szCs w:val="21"/>
              </w:rPr>
              <w:t>误差</w:t>
            </w:r>
          </w:p>
        </w:tc>
      </w:tr>
      <w:tr w:rsidR="00F34D27">
        <w:tc>
          <w:tcPr>
            <w:tcW w:w="1562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4463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加热器温度波动性</w:t>
            </w:r>
          </w:p>
        </w:tc>
      </w:tr>
      <w:tr w:rsidR="00F34D27">
        <w:tc>
          <w:tcPr>
            <w:tcW w:w="1562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4463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冷肼温度</w:t>
            </w:r>
            <w:r>
              <w:rPr>
                <w:rFonts w:ascii="宋体" w:hAnsi="宋体" w:cs="宋体" w:hint="eastAsia"/>
                <w:szCs w:val="21"/>
              </w:rPr>
              <w:t>示值</w:t>
            </w:r>
            <w:r>
              <w:rPr>
                <w:rFonts w:ascii="宋体" w:hAnsi="宋体" w:cs="宋体" w:hint="eastAsia"/>
                <w:szCs w:val="21"/>
              </w:rPr>
              <w:t>误差</w:t>
            </w:r>
          </w:p>
        </w:tc>
      </w:tr>
      <w:tr w:rsidR="00F34D27">
        <w:tc>
          <w:tcPr>
            <w:tcW w:w="1562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4463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冷肼温度波动性</w:t>
            </w:r>
          </w:p>
        </w:tc>
      </w:tr>
      <w:tr w:rsidR="00F34D27">
        <w:tc>
          <w:tcPr>
            <w:tcW w:w="1562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4463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流量计示值误差</w:t>
            </w:r>
          </w:p>
        </w:tc>
      </w:tr>
      <w:tr w:rsidR="00F34D27">
        <w:tc>
          <w:tcPr>
            <w:tcW w:w="1562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4463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硫化氢示值误差</w:t>
            </w:r>
          </w:p>
        </w:tc>
      </w:tr>
      <w:tr w:rsidR="00F34D27">
        <w:tc>
          <w:tcPr>
            <w:tcW w:w="1562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4463" w:type="dxa"/>
          </w:tcPr>
          <w:p w:rsidR="00F34D27" w:rsidRDefault="001A051D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硫化氢示值重复性</w:t>
            </w:r>
          </w:p>
        </w:tc>
      </w:tr>
    </w:tbl>
    <w:p w:rsidR="00F34D27" w:rsidRDefault="00F34D27">
      <w:pPr>
        <w:jc w:val="center"/>
        <w:rPr>
          <w:rFonts w:asciiTheme="minorEastAsia" w:eastAsiaTheme="minorEastAsia" w:hAnsiTheme="minorEastAsia" w:cstheme="minorEastAsia"/>
          <w:color w:val="000000"/>
          <w:szCs w:val="21"/>
        </w:rPr>
      </w:pPr>
    </w:p>
    <w:p w:rsidR="00F34D27" w:rsidRDefault="001A051D">
      <w:pPr>
        <w:pStyle w:val="1"/>
        <w:numPr>
          <w:ilvl w:val="0"/>
          <w:numId w:val="0"/>
        </w:numPr>
        <w:spacing w:before="0" w:after="0" w:line="288" w:lineRule="auto"/>
        <w:rPr>
          <w:rFonts w:asciiTheme="minorEastAsia" w:eastAsiaTheme="minorEastAsia" w:hAnsiTheme="minorEastAsia" w:cs="黑体"/>
          <w:b w:val="0"/>
          <w:bCs w:val="0"/>
          <w:kern w:val="24"/>
          <w:sz w:val="24"/>
        </w:rPr>
      </w:pPr>
      <w:bookmarkStart w:id="48" w:name="_Toc1020902277"/>
      <w:bookmarkStart w:id="49" w:name="_Toc29305989"/>
      <w:bookmarkStart w:id="50" w:name="_Toc29306366"/>
      <w:bookmarkEnd w:id="45"/>
      <w:bookmarkEnd w:id="46"/>
      <w:r>
        <w:rPr>
          <w:rFonts w:asciiTheme="minorEastAsia" w:eastAsiaTheme="minorEastAsia" w:hAnsiTheme="minorEastAsia" w:cs="黑体" w:hint="eastAsia"/>
          <w:b w:val="0"/>
          <w:bCs w:val="0"/>
          <w:kern w:val="24"/>
          <w:sz w:val="24"/>
        </w:rPr>
        <w:t>6</w:t>
      </w:r>
      <w:r>
        <w:rPr>
          <w:rFonts w:asciiTheme="minorEastAsia" w:eastAsiaTheme="minorEastAsia" w:hAnsiTheme="minorEastAsia" w:cs="黑体" w:hint="eastAsia"/>
          <w:b w:val="0"/>
          <w:bCs w:val="0"/>
          <w:kern w:val="24"/>
          <w:sz w:val="24"/>
        </w:rPr>
        <w:t>.2</w:t>
      </w:r>
      <w:r>
        <w:rPr>
          <w:rFonts w:asciiTheme="minorEastAsia" w:eastAsiaTheme="minorEastAsia" w:hAnsiTheme="minorEastAsia" w:cs="黑体" w:hint="eastAsia"/>
          <w:b w:val="0"/>
          <w:bCs w:val="0"/>
          <w:kern w:val="24"/>
          <w:sz w:val="24"/>
        </w:rPr>
        <w:t>校准前准备</w:t>
      </w:r>
      <w:bookmarkEnd w:id="48"/>
    </w:p>
    <w:p w:rsidR="00F34D27" w:rsidRDefault="001A051D">
      <w:pPr>
        <w:pStyle w:val="1"/>
        <w:numPr>
          <w:ilvl w:val="0"/>
          <w:numId w:val="0"/>
        </w:numPr>
        <w:autoSpaceDE w:val="0"/>
        <w:autoSpaceDN w:val="0"/>
        <w:spacing w:before="0" w:after="0" w:line="288" w:lineRule="auto"/>
        <w:rPr>
          <w:rFonts w:ascii="宋体" w:hAnsi="宋体" w:cs="宋体"/>
          <w:b w:val="0"/>
          <w:bCs w:val="0"/>
          <w:sz w:val="24"/>
          <w:szCs w:val="24"/>
        </w:rPr>
      </w:pPr>
      <w:bookmarkStart w:id="51" w:name="_Toc18088587"/>
      <w:r>
        <w:rPr>
          <w:rFonts w:ascii="宋体" w:hAnsi="宋体" w:cs="宋体" w:hint="eastAsia"/>
          <w:b w:val="0"/>
          <w:bCs w:val="0"/>
          <w:sz w:val="24"/>
          <w:szCs w:val="24"/>
        </w:rPr>
        <w:t>6</w:t>
      </w:r>
      <w:r>
        <w:rPr>
          <w:rFonts w:ascii="宋体" w:hAnsi="宋体" w:cs="宋体" w:hint="eastAsia"/>
          <w:b w:val="0"/>
          <w:bCs w:val="0"/>
          <w:sz w:val="24"/>
          <w:szCs w:val="24"/>
        </w:rPr>
        <w:t>.</w:t>
      </w:r>
      <w:r>
        <w:rPr>
          <w:rFonts w:ascii="宋体" w:hAnsi="宋体" w:cs="宋体" w:hint="eastAsia"/>
          <w:b w:val="0"/>
          <w:bCs w:val="0"/>
          <w:sz w:val="24"/>
          <w:szCs w:val="24"/>
        </w:rPr>
        <w:t>2</w:t>
      </w:r>
      <w:r>
        <w:rPr>
          <w:rFonts w:ascii="宋体" w:hAnsi="宋体" w:cs="宋体" w:hint="eastAsia"/>
          <w:b w:val="0"/>
          <w:bCs w:val="0"/>
          <w:sz w:val="24"/>
          <w:szCs w:val="24"/>
        </w:rPr>
        <w:t>.1</w:t>
      </w:r>
      <w:r>
        <w:rPr>
          <w:rFonts w:ascii="宋体" w:hAnsi="宋体" w:cs="宋体" w:hint="eastAsia"/>
          <w:b w:val="0"/>
          <w:bCs w:val="0"/>
          <w:sz w:val="24"/>
          <w:szCs w:val="24"/>
        </w:rPr>
        <w:t>测定仪的铭牌上或适当位置上应标明产品名称、型号规格、制造单位（商标）、出厂编号等信息，并清晰可辨。</w:t>
      </w:r>
      <w:bookmarkEnd w:id="51"/>
    </w:p>
    <w:p w:rsidR="00F34D27" w:rsidRDefault="001A051D">
      <w:pPr>
        <w:pStyle w:val="1"/>
        <w:numPr>
          <w:ilvl w:val="0"/>
          <w:numId w:val="0"/>
        </w:numPr>
        <w:autoSpaceDE w:val="0"/>
        <w:autoSpaceDN w:val="0"/>
        <w:spacing w:before="0" w:after="0" w:line="288" w:lineRule="auto"/>
      </w:pPr>
      <w:bookmarkStart w:id="52" w:name="_Toc864440969"/>
      <w:r>
        <w:rPr>
          <w:rFonts w:ascii="宋体" w:hAnsi="宋体" w:cs="宋体" w:hint="eastAsia"/>
          <w:b w:val="0"/>
          <w:bCs w:val="0"/>
          <w:sz w:val="24"/>
          <w:szCs w:val="24"/>
        </w:rPr>
        <w:t>6</w:t>
      </w:r>
      <w:r>
        <w:rPr>
          <w:rFonts w:ascii="宋体" w:hAnsi="宋体" w:cs="宋体" w:hint="eastAsia"/>
          <w:b w:val="0"/>
          <w:bCs w:val="0"/>
          <w:sz w:val="24"/>
          <w:szCs w:val="24"/>
        </w:rPr>
        <w:t>.</w:t>
      </w:r>
      <w:r>
        <w:rPr>
          <w:rFonts w:ascii="宋体" w:hAnsi="宋体" w:cs="宋体" w:hint="eastAsia"/>
          <w:b w:val="0"/>
          <w:bCs w:val="0"/>
          <w:sz w:val="24"/>
          <w:szCs w:val="24"/>
        </w:rPr>
        <w:t>2</w:t>
      </w:r>
      <w:r>
        <w:rPr>
          <w:rFonts w:ascii="宋体" w:hAnsi="宋体" w:cs="宋体" w:hint="eastAsia"/>
          <w:b w:val="0"/>
          <w:bCs w:val="0"/>
          <w:sz w:val="24"/>
          <w:szCs w:val="24"/>
        </w:rPr>
        <w:t>.2</w:t>
      </w:r>
      <w:r>
        <w:rPr>
          <w:rFonts w:ascii="宋体" w:hAnsi="宋体" w:cs="宋体" w:hint="eastAsia"/>
          <w:b w:val="0"/>
          <w:bCs w:val="0"/>
          <w:sz w:val="24"/>
          <w:szCs w:val="24"/>
        </w:rPr>
        <w:t>测定仪各开关、旋（按）钮等功能键及接（插）件应完好牢固。</w:t>
      </w:r>
      <w:bookmarkEnd w:id="52"/>
    </w:p>
    <w:p w:rsidR="00F34D27" w:rsidRDefault="001A051D">
      <w:pPr>
        <w:widowControl/>
        <w:spacing w:line="288" w:lineRule="auto"/>
        <w:jc w:val="left"/>
      </w:pPr>
      <w:r>
        <w:rPr>
          <w:rFonts w:ascii="宋体" w:hAnsi="宋体" w:cs="宋体" w:hint="eastAsia"/>
          <w:kern w:val="0"/>
          <w:sz w:val="24"/>
          <w:lang/>
        </w:rPr>
        <w:t>6.2.3</w:t>
      </w:r>
      <w:r>
        <w:rPr>
          <w:rFonts w:ascii="宋体" w:hAnsi="宋体" w:cs="宋体" w:hint="eastAsia"/>
          <w:kern w:val="0"/>
          <w:sz w:val="24"/>
          <w:lang/>
        </w:rPr>
        <w:t>开启</w:t>
      </w:r>
      <w:r>
        <w:rPr>
          <w:rFonts w:ascii="宋体" w:hAnsi="宋体" w:cs="宋体" w:hint="eastAsia"/>
          <w:kern w:val="0"/>
          <w:sz w:val="24"/>
          <w:lang/>
        </w:rPr>
        <w:t>测定仪</w:t>
      </w:r>
      <w:r>
        <w:rPr>
          <w:rFonts w:ascii="宋体" w:hAnsi="宋体" w:cs="宋体" w:hint="eastAsia"/>
          <w:kern w:val="0"/>
          <w:sz w:val="24"/>
          <w:lang/>
        </w:rPr>
        <w:t>电源，</w:t>
      </w:r>
      <w:r>
        <w:rPr>
          <w:rFonts w:ascii="宋体" w:hAnsi="宋体" w:cs="宋体" w:hint="eastAsia"/>
          <w:kern w:val="0"/>
          <w:sz w:val="24"/>
          <w:lang/>
        </w:rPr>
        <w:t>查看冷却液循环是否开启，检查温度显示是否正常</w:t>
      </w:r>
      <w:r>
        <w:rPr>
          <w:rFonts w:ascii="宋体" w:hAnsi="宋体" w:cs="宋体" w:hint="eastAsia"/>
          <w:kern w:val="0"/>
          <w:sz w:val="24"/>
          <w:lang/>
        </w:rPr>
        <w:t>。</w:t>
      </w:r>
      <w:r>
        <w:rPr>
          <w:rFonts w:ascii="宋体" w:hAnsi="宋体" w:cs="宋体" w:hint="eastAsia"/>
          <w:kern w:val="0"/>
          <w:sz w:val="24"/>
          <w:lang/>
        </w:rPr>
        <w:t xml:space="preserve"> </w:t>
      </w:r>
    </w:p>
    <w:p w:rsidR="00F34D27" w:rsidRDefault="001A051D" w:rsidP="008633A7">
      <w:pPr>
        <w:pStyle w:val="1"/>
        <w:numPr>
          <w:ilvl w:val="0"/>
          <w:numId w:val="0"/>
        </w:numPr>
        <w:spacing w:before="0" w:after="0" w:line="288" w:lineRule="auto"/>
        <w:ind w:left="420" w:hangingChars="175" w:hanging="420"/>
        <w:rPr>
          <w:rFonts w:asciiTheme="minorEastAsia" w:eastAsiaTheme="minorEastAsia" w:hAnsiTheme="minorEastAsia" w:cs="黑体"/>
          <w:b w:val="0"/>
          <w:bCs w:val="0"/>
          <w:sz w:val="24"/>
        </w:rPr>
      </w:pPr>
      <w:bookmarkStart w:id="53" w:name="_Toc876871786"/>
      <w:r>
        <w:rPr>
          <w:rFonts w:asciiTheme="minorEastAsia" w:eastAsiaTheme="minorEastAsia" w:hAnsiTheme="minorEastAsia" w:cs="黑体" w:hint="eastAsia"/>
          <w:b w:val="0"/>
          <w:bCs w:val="0"/>
          <w:sz w:val="24"/>
        </w:rPr>
        <w:t>6</w:t>
      </w:r>
      <w:r>
        <w:rPr>
          <w:rFonts w:asciiTheme="minorEastAsia" w:eastAsiaTheme="minorEastAsia" w:hAnsiTheme="minorEastAsia" w:cs="黑体" w:hint="eastAsia"/>
          <w:b w:val="0"/>
          <w:bCs w:val="0"/>
          <w:sz w:val="24"/>
        </w:rPr>
        <w:t xml:space="preserve">.3  </w:t>
      </w:r>
      <w:bookmarkEnd w:id="49"/>
      <w:bookmarkEnd w:id="50"/>
      <w:r>
        <w:rPr>
          <w:rFonts w:asciiTheme="minorEastAsia" w:eastAsiaTheme="minorEastAsia" w:hAnsiTheme="minorEastAsia" w:cs="黑体" w:hint="eastAsia"/>
          <w:b w:val="0"/>
          <w:bCs w:val="0"/>
          <w:sz w:val="24"/>
        </w:rPr>
        <w:t>温度校准</w:t>
      </w:r>
      <w:bookmarkEnd w:id="53"/>
    </w:p>
    <w:p w:rsidR="00F34D27" w:rsidRDefault="001A051D">
      <w:pPr>
        <w:spacing w:line="288" w:lineRule="auto"/>
        <w:rPr>
          <w:rFonts w:asciiTheme="minorEastAsia" w:eastAsiaTheme="minorEastAsia" w:hAnsiTheme="minorEastAsia" w:cs="黑体"/>
          <w:sz w:val="24"/>
        </w:rPr>
      </w:pPr>
      <w:r>
        <w:rPr>
          <w:rFonts w:asciiTheme="minorEastAsia" w:eastAsiaTheme="minorEastAsia" w:hAnsiTheme="minorEastAsia" w:cs="黑体" w:hint="eastAsia"/>
          <w:sz w:val="24"/>
        </w:rPr>
        <w:t xml:space="preserve">6.3.1 </w:t>
      </w:r>
      <w:r>
        <w:rPr>
          <w:rFonts w:asciiTheme="minorEastAsia" w:eastAsiaTheme="minorEastAsia" w:hAnsiTheme="minorEastAsia" w:cs="黑体" w:hint="eastAsia"/>
          <w:sz w:val="24"/>
        </w:rPr>
        <w:t>校准温度点的选择</w:t>
      </w:r>
    </w:p>
    <w:p w:rsidR="00F34D27" w:rsidRDefault="001A051D">
      <w:pPr>
        <w:spacing w:line="288" w:lineRule="auto"/>
        <w:ind w:firstLine="480"/>
        <w:rPr>
          <w:rFonts w:ascii="宋体" w:hAnsi="宋体" w:cs="宋体"/>
          <w:kern w:val="24"/>
          <w:sz w:val="24"/>
        </w:rPr>
      </w:pPr>
      <w:r>
        <w:rPr>
          <w:rFonts w:asciiTheme="minorEastAsia" w:eastAsiaTheme="minorEastAsia" w:hAnsiTheme="minorEastAsia" w:cs="黑体" w:hint="eastAsia"/>
          <w:sz w:val="24"/>
        </w:rPr>
        <w:t>加热器温度校准点为</w:t>
      </w:r>
      <w:r>
        <w:rPr>
          <w:rFonts w:asciiTheme="minorEastAsia" w:eastAsiaTheme="minorEastAsia" w:hAnsiTheme="minorEastAsia" w:cs="黑体" w:hint="eastAsia"/>
          <w:sz w:val="24"/>
        </w:rPr>
        <w:t>60</w:t>
      </w:r>
      <w:r>
        <w:rPr>
          <w:rFonts w:ascii="宋体" w:hAnsi="宋体" w:cs="宋体" w:hint="eastAsia"/>
          <w:kern w:val="24"/>
          <w:sz w:val="24"/>
        </w:rPr>
        <w:t>℃</w:t>
      </w:r>
      <w:r>
        <w:rPr>
          <w:rFonts w:ascii="宋体" w:hAnsi="宋体" w:cs="宋体" w:hint="eastAsia"/>
          <w:kern w:val="24"/>
          <w:sz w:val="24"/>
        </w:rPr>
        <w:t>，冷凝器温度校准点为</w:t>
      </w:r>
      <w:r>
        <w:rPr>
          <w:rFonts w:ascii="宋体" w:hAnsi="宋体" w:cs="宋体" w:hint="eastAsia"/>
          <w:kern w:val="24"/>
          <w:sz w:val="24"/>
        </w:rPr>
        <w:t>-20</w:t>
      </w:r>
      <w:r>
        <w:rPr>
          <w:rFonts w:ascii="宋体" w:hAnsi="宋体" w:cs="宋体" w:hint="eastAsia"/>
          <w:kern w:val="24"/>
          <w:sz w:val="24"/>
        </w:rPr>
        <w:t>℃</w:t>
      </w:r>
      <w:r>
        <w:rPr>
          <w:rFonts w:ascii="宋体" w:hAnsi="宋体" w:cs="宋体" w:hint="eastAsia"/>
          <w:kern w:val="24"/>
          <w:sz w:val="24"/>
        </w:rPr>
        <w:t>。</w:t>
      </w:r>
    </w:p>
    <w:p w:rsidR="00F34D27" w:rsidRDefault="001A051D">
      <w:pPr>
        <w:spacing w:line="288" w:lineRule="auto"/>
        <w:rPr>
          <w:rFonts w:ascii="宋体" w:hAnsi="宋体" w:cs="宋体"/>
          <w:kern w:val="24"/>
          <w:sz w:val="24"/>
        </w:rPr>
      </w:pPr>
      <w:r>
        <w:rPr>
          <w:rFonts w:ascii="宋体" w:hAnsi="宋体" w:cs="宋体" w:hint="eastAsia"/>
          <w:kern w:val="24"/>
          <w:sz w:val="24"/>
        </w:rPr>
        <w:t xml:space="preserve">6.3.2 </w:t>
      </w:r>
      <w:r>
        <w:rPr>
          <w:rFonts w:ascii="宋体" w:hAnsi="宋体" w:cs="宋体" w:hint="eastAsia"/>
          <w:kern w:val="24"/>
          <w:sz w:val="24"/>
        </w:rPr>
        <w:t>测试点的数量和位置</w:t>
      </w:r>
    </w:p>
    <w:p w:rsidR="00F34D27" w:rsidRDefault="001A051D">
      <w:pPr>
        <w:pStyle w:val="af8"/>
        <w:spacing w:line="288" w:lineRule="auto"/>
        <w:rPr>
          <w:spacing w:val="-2"/>
        </w:rPr>
      </w:pPr>
      <w:r>
        <w:rPr>
          <w:rFonts w:hint="eastAsia"/>
          <w:spacing w:val="-2"/>
        </w:rPr>
        <w:t>6.3.2.1</w:t>
      </w:r>
      <w:r>
        <w:rPr>
          <w:rFonts w:hint="eastAsia"/>
          <w:spacing w:val="-2"/>
        </w:rPr>
        <w:t>加热器和冷肼</w:t>
      </w:r>
      <w:r>
        <w:rPr>
          <w:rFonts w:hint="eastAsia"/>
          <w:spacing w:val="-2"/>
        </w:rPr>
        <w:t>温度测试点均为</w:t>
      </w:r>
      <w:r>
        <w:rPr>
          <w:rFonts w:hint="eastAsia"/>
          <w:spacing w:val="-2"/>
        </w:rPr>
        <w:t>1</w:t>
      </w:r>
      <w:r>
        <w:rPr>
          <w:rFonts w:hint="eastAsia"/>
          <w:spacing w:val="-2"/>
        </w:rPr>
        <w:t>个。</w:t>
      </w:r>
    </w:p>
    <w:p w:rsidR="00F34D27" w:rsidRDefault="001A051D">
      <w:pPr>
        <w:spacing w:line="288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2"/>
          <w:sz w:val="24"/>
        </w:rPr>
        <w:t xml:space="preserve">6.3.2.2 </w:t>
      </w:r>
      <w:r>
        <w:rPr>
          <w:rFonts w:asciiTheme="minorEastAsia" w:eastAsiaTheme="minorEastAsia" w:hAnsiTheme="minorEastAsia" w:cstheme="minorEastAsia" w:hint="eastAsia"/>
          <w:spacing w:val="-2"/>
          <w:sz w:val="24"/>
        </w:rPr>
        <w:t>加热器测试点</w:t>
      </w:r>
      <w:r>
        <w:rPr>
          <w:rFonts w:asciiTheme="minorEastAsia" w:eastAsiaTheme="minorEastAsia" w:hAnsiTheme="minorEastAsia" w:cstheme="minorEastAsia" w:hint="eastAsia"/>
          <w:spacing w:val="-2"/>
          <w:sz w:val="24"/>
        </w:rPr>
        <w:t>的位置应布放在</w:t>
      </w:r>
      <w:r>
        <w:rPr>
          <w:rFonts w:asciiTheme="minorEastAsia" w:eastAsiaTheme="minorEastAsia" w:hAnsiTheme="minorEastAsia" w:cstheme="minorEastAsia" w:hint="eastAsia"/>
          <w:sz w:val="24"/>
        </w:rPr>
        <w:t>测试管中心区域，冷凝</w:t>
      </w:r>
      <w:r>
        <w:rPr>
          <w:rFonts w:asciiTheme="minorEastAsia" w:eastAsiaTheme="minorEastAsia" w:hAnsiTheme="minorEastAsia" w:cstheme="minorEastAsia" w:hint="eastAsia"/>
          <w:spacing w:val="-2"/>
          <w:sz w:val="24"/>
        </w:rPr>
        <w:t>器测试点</w:t>
      </w:r>
      <w:r>
        <w:rPr>
          <w:rFonts w:asciiTheme="minorEastAsia" w:eastAsiaTheme="minorEastAsia" w:hAnsiTheme="minorEastAsia" w:cstheme="minorEastAsia" w:hint="eastAsia"/>
          <w:spacing w:val="-2"/>
          <w:sz w:val="24"/>
        </w:rPr>
        <w:t>的位置应布放在</w:t>
      </w:r>
      <w:r>
        <w:rPr>
          <w:rFonts w:asciiTheme="minorEastAsia" w:eastAsiaTheme="minorEastAsia" w:hAnsiTheme="minorEastAsia" w:cstheme="minorEastAsia" w:hint="eastAsia"/>
          <w:sz w:val="24"/>
        </w:rPr>
        <w:t>冷体肼中心区域。</w:t>
      </w:r>
    </w:p>
    <w:p w:rsidR="00F34D27" w:rsidRDefault="001A051D">
      <w:pPr>
        <w:pStyle w:val="af8"/>
        <w:spacing w:line="288" w:lineRule="auto"/>
        <w:rPr>
          <w:rFonts w:cs="宋体"/>
          <w:spacing w:val="-5"/>
          <w:kern w:val="24"/>
        </w:rPr>
      </w:pPr>
      <w:r>
        <w:rPr>
          <w:rFonts w:cs="宋体" w:hint="eastAsia"/>
          <w:spacing w:val="-5"/>
          <w:kern w:val="24"/>
        </w:rPr>
        <w:t xml:space="preserve">6.3.3 </w:t>
      </w:r>
      <w:r>
        <w:rPr>
          <w:rFonts w:cs="宋体" w:hint="eastAsia"/>
          <w:spacing w:val="-5"/>
          <w:kern w:val="24"/>
        </w:rPr>
        <w:t>温度的校准</w:t>
      </w:r>
    </w:p>
    <w:p w:rsidR="00F34D27" w:rsidRDefault="001A051D">
      <w:pPr>
        <w:pStyle w:val="af8"/>
        <w:spacing w:line="288" w:lineRule="auto"/>
        <w:rPr>
          <w:spacing w:val="-20"/>
        </w:rPr>
      </w:pPr>
      <w:r>
        <w:rPr>
          <w:rFonts w:cs="宋体" w:hint="eastAsia"/>
          <w:spacing w:val="-5"/>
          <w:kern w:val="24"/>
        </w:rPr>
        <w:t xml:space="preserve">6.3.3.1 </w:t>
      </w:r>
      <w:r>
        <w:rPr>
          <w:rFonts w:cs="宋体" w:hint="eastAsia"/>
          <w:spacing w:val="-5"/>
          <w:kern w:val="24"/>
        </w:rPr>
        <w:t>加热器温度达</w:t>
      </w:r>
      <w:r>
        <w:rPr>
          <w:rFonts w:cs="宋体" w:hint="eastAsia"/>
          <w:spacing w:val="-5"/>
          <w:kern w:val="24"/>
        </w:rPr>
        <w:t>到设定温</w:t>
      </w:r>
      <w:r>
        <w:rPr>
          <w:rFonts w:cs="宋体" w:hint="eastAsia"/>
          <w:spacing w:val="-30"/>
          <w:kern w:val="24"/>
        </w:rPr>
        <w:t>度</w:t>
      </w:r>
      <w:r>
        <w:rPr>
          <w:rFonts w:cs="宋体" w:hint="eastAsia"/>
          <w:spacing w:val="-30"/>
          <w:kern w:val="24"/>
        </w:rPr>
        <w:t xml:space="preserve"> </w:t>
      </w:r>
      <w:r>
        <w:rPr>
          <w:rFonts w:cs="宋体" w:hint="eastAsia"/>
          <w:kern w:val="24"/>
        </w:rPr>
        <w:t>60</w:t>
      </w:r>
      <w:r>
        <w:rPr>
          <w:rFonts w:cs="宋体" w:hint="eastAsia"/>
          <w:kern w:val="24"/>
        </w:rPr>
        <w:t>℃</w:t>
      </w:r>
      <w:r>
        <w:rPr>
          <w:rFonts w:cs="宋体" w:hint="eastAsia"/>
          <w:kern w:val="24"/>
        </w:rPr>
        <w:t>后</w:t>
      </w:r>
      <w:r>
        <w:rPr>
          <w:rFonts w:cs="宋体" w:hint="eastAsia"/>
          <w:spacing w:val="-15"/>
          <w:kern w:val="24"/>
        </w:rPr>
        <w:t>稳定</w:t>
      </w:r>
      <w:r>
        <w:rPr>
          <w:rFonts w:cs="宋体" w:hint="eastAsia"/>
          <w:spacing w:val="-15"/>
          <w:kern w:val="24"/>
        </w:rPr>
        <w:t>至少</w:t>
      </w:r>
      <w:r>
        <w:rPr>
          <w:rFonts w:cs="宋体" w:hint="eastAsia"/>
          <w:kern w:val="24"/>
        </w:rPr>
        <w:t>10 min</w:t>
      </w:r>
      <w:r>
        <w:rPr>
          <w:rFonts w:cs="宋体" w:hint="eastAsia"/>
          <w:spacing w:val="-14"/>
          <w:kern w:val="24"/>
        </w:rPr>
        <w:t>或</w:t>
      </w:r>
      <w:r>
        <w:rPr>
          <w:rFonts w:cs="宋体" w:hint="eastAsia"/>
          <w:spacing w:val="-5"/>
          <w:kern w:val="24"/>
        </w:rPr>
        <w:t>测定仪</w:t>
      </w:r>
      <w:r>
        <w:rPr>
          <w:rFonts w:cs="宋体" w:hint="eastAsia"/>
          <w:spacing w:val="-5"/>
          <w:kern w:val="24"/>
        </w:rPr>
        <w:t>使用说明书要求的稳定时间</w:t>
      </w:r>
      <w:r>
        <w:rPr>
          <w:rFonts w:cs="宋体" w:hint="eastAsia"/>
          <w:spacing w:val="-14"/>
          <w:kern w:val="24"/>
        </w:rPr>
        <w:t>后</w:t>
      </w:r>
      <w:r>
        <w:rPr>
          <w:rFonts w:cs="宋体" w:hint="eastAsia"/>
          <w:spacing w:val="-14"/>
          <w:kern w:val="24"/>
        </w:rPr>
        <w:t>，才可以读数。</w:t>
      </w:r>
      <w:r>
        <w:rPr>
          <w:rFonts w:cs="宋体" w:hint="eastAsia"/>
          <w:spacing w:val="-14"/>
          <w:kern w:val="24"/>
        </w:rPr>
        <w:t>每隔</w:t>
      </w:r>
      <w:r>
        <w:rPr>
          <w:rFonts w:cs="宋体" w:hint="eastAsia"/>
          <w:spacing w:val="-14"/>
          <w:kern w:val="24"/>
        </w:rPr>
        <w:t xml:space="preserve"> </w:t>
      </w:r>
      <w:r>
        <w:rPr>
          <w:rFonts w:cs="宋体" w:hint="eastAsia"/>
          <w:spacing w:val="-14"/>
          <w:kern w:val="24"/>
        </w:rPr>
        <w:t xml:space="preserve">2 </w:t>
      </w:r>
      <w:r>
        <w:rPr>
          <w:rFonts w:cs="宋体" w:hint="eastAsia"/>
          <w:kern w:val="24"/>
        </w:rPr>
        <w:t>min</w:t>
      </w:r>
      <w:r>
        <w:rPr>
          <w:rFonts w:cs="宋体" w:hint="eastAsia"/>
          <w:spacing w:val="-30"/>
          <w:kern w:val="24"/>
        </w:rPr>
        <w:t>记录</w:t>
      </w:r>
      <w:r>
        <w:rPr>
          <w:rFonts w:cs="宋体" w:hint="eastAsia"/>
          <w:kern w:val="24"/>
        </w:rPr>
        <w:t>1</w:t>
      </w:r>
      <w:r>
        <w:rPr>
          <w:rFonts w:cs="宋体" w:hint="eastAsia"/>
          <w:spacing w:val="-9"/>
          <w:kern w:val="24"/>
        </w:rPr>
        <w:t>次</w:t>
      </w:r>
      <w:r>
        <w:rPr>
          <w:rFonts w:hint="eastAsia"/>
          <w:spacing w:val="-9"/>
        </w:rPr>
        <w:t>所有</w:t>
      </w:r>
      <w:r>
        <w:rPr>
          <w:spacing w:val="-9"/>
        </w:rPr>
        <w:t>测</w:t>
      </w:r>
      <w:r>
        <w:rPr>
          <w:rFonts w:hint="eastAsia"/>
          <w:spacing w:val="-9"/>
        </w:rPr>
        <w:t>试</w:t>
      </w:r>
      <w:r>
        <w:rPr>
          <w:spacing w:val="-9"/>
        </w:rPr>
        <w:t>点</w:t>
      </w:r>
      <w:r>
        <w:rPr>
          <w:rFonts w:hint="eastAsia"/>
          <w:spacing w:val="-9"/>
        </w:rPr>
        <w:t>及</w:t>
      </w:r>
      <w:r>
        <w:rPr>
          <w:spacing w:val="-4"/>
        </w:rPr>
        <w:t>测定仪显示的温度值，</w:t>
      </w:r>
      <w:r>
        <w:rPr>
          <w:rFonts w:hint="eastAsia"/>
          <w:spacing w:val="-4"/>
        </w:rPr>
        <w:t>在</w:t>
      </w:r>
      <w:r>
        <w:rPr>
          <w:rFonts w:hint="eastAsia"/>
          <w:spacing w:val="-4"/>
        </w:rPr>
        <w:t>10min</w:t>
      </w:r>
      <w:r>
        <w:rPr>
          <w:rFonts w:hint="eastAsia"/>
          <w:spacing w:val="-4"/>
        </w:rPr>
        <w:t>内共测试</w:t>
      </w:r>
      <w:r>
        <w:rPr>
          <w:rFonts w:hint="eastAsia"/>
          <w:spacing w:val="-4"/>
        </w:rPr>
        <w:t>6</w:t>
      </w:r>
      <w:r>
        <w:rPr>
          <w:spacing w:val="-20"/>
        </w:rPr>
        <w:t xml:space="preserve"> </w:t>
      </w:r>
      <w:r>
        <w:rPr>
          <w:spacing w:val="-20"/>
        </w:rPr>
        <w:t>次。</w:t>
      </w:r>
    </w:p>
    <w:p w:rsidR="00F34D27" w:rsidRDefault="001A051D">
      <w:pPr>
        <w:pStyle w:val="af8"/>
        <w:spacing w:line="288" w:lineRule="auto"/>
        <w:rPr>
          <w:spacing w:val="-20"/>
        </w:rPr>
      </w:pPr>
      <w:r>
        <w:rPr>
          <w:rFonts w:cs="宋体" w:hint="eastAsia"/>
          <w:spacing w:val="-5"/>
          <w:kern w:val="24"/>
        </w:rPr>
        <w:t xml:space="preserve">6.3.3.2 </w:t>
      </w:r>
      <w:r>
        <w:rPr>
          <w:rFonts w:cs="宋体" w:hint="eastAsia"/>
          <w:spacing w:val="-5"/>
          <w:kern w:val="24"/>
        </w:rPr>
        <w:t>冷肼</w:t>
      </w:r>
      <w:r>
        <w:rPr>
          <w:rFonts w:cs="宋体" w:hint="eastAsia"/>
          <w:spacing w:val="-5"/>
          <w:kern w:val="24"/>
        </w:rPr>
        <w:t>温度达</w:t>
      </w:r>
      <w:r>
        <w:rPr>
          <w:rFonts w:cs="宋体" w:hint="eastAsia"/>
          <w:spacing w:val="-5"/>
          <w:kern w:val="24"/>
        </w:rPr>
        <w:t>到设定温</w:t>
      </w:r>
      <w:r>
        <w:rPr>
          <w:rFonts w:cs="宋体" w:hint="eastAsia"/>
          <w:spacing w:val="-30"/>
          <w:kern w:val="24"/>
        </w:rPr>
        <w:t>度</w:t>
      </w:r>
      <w:r>
        <w:rPr>
          <w:rFonts w:cs="宋体" w:hint="eastAsia"/>
          <w:spacing w:val="-30"/>
          <w:kern w:val="24"/>
        </w:rPr>
        <w:t xml:space="preserve"> </w:t>
      </w:r>
      <w:r>
        <w:rPr>
          <w:rFonts w:cs="宋体" w:hint="eastAsia"/>
          <w:spacing w:val="-30"/>
          <w:kern w:val="24"/>
        </w:rPr>
        <w:t>-2</w:t>
      </w:r>
      <w:r>
        <w:rPr>
          <w:rFonts w:cs="宋体" w:hint="eastAsia"/>
          <w:kern w:val="24"/>
        </w:rPr>
        <w:t>0</w:t>
      </w:r>
      <w:r>
        <w:rPr>
          <w:rFonts w:cs="宋体" w:hint="eastAsia"/>
          <w:kern w:val="24"/>
        </w:rPr>
        <w:t>℃</w:t>
      </w:r>
      <w:r>
        <w:rPr>
          <w:rFonts w:cs="宋体" w:hint="eastAsia"/>
          <w:kern w:val="24"/>
        </w:rPr>
        <w:t>后</w:t>
      </w:r>
      <w:r>
        <w:rPr>
          <w:rFonts w:cs="宋体" w:hint="eastAsia"/>
          <w:spacing w:val="-15"/>
          <w:kern w:val="24"/>
        </w:rPr>
        <w:t>稳定</w:t>
      </w:r>
      <w:r>
        <w:rPr>
          <w:rFonts w:cs="宋体" w:hint="eastAsia"/>
          <w:spacing w:val="-15"/>
          <w:kern w:val="24"/>
        </w:rPr>
        <w:t>至少</w:t>
      </w:r>
      <w:r>
        <w:rPr>
          <w:rFonts w:cs="宋体" w:hint="eastAsia"/>
          <w:kern w:val="24"/>
        </w:rPr>
        <w:t>10 min</w:t>
      </w:r>
      <w:r>
        <w:rPr>
          <w:rFonts w:cs="宋体" w:hint="eastAsia"/>
          <w:spacing w:val="-14"/>
          <w:kern w:val="24"/>
        </w:rPr>
        <w:t>或</w:t>
      </w:r>
      <w:r>
        <w:rPr>
          <w:rFonts w:cs="宋体" w:hint="eastAsia"/>
          <w:spacing w:val="-5"/>
          <w:kern w:val="24"/>
        </w:rPr>
        <w:t>测定仪</w:t>
      </w:r>
      <w:r>
        <w:rPr>
          <w:rFonts w:cs="宋体" w:hint="eastAsia"/>
          <w:spacing w:val="-5"/>
          <w:kern w:val="24"/>
        </w:rPr>
        <w:t>使用说明书要求的稳定时间</w:t>
      </w:r>
      <w:r>
        <w:rPr>
          <w:rFonts w:cs="宋体" w:hint="eastAsia"/>
          <w:spacing w:val="-14"/>
          <w:kern w:val="24"/>
        </w:rPr>
        <w:t>后</w:t>
      </w:r>
      <w:r>
        <w:rPr>
          <w:rFonts w:cs="宋体" w:hint="eastAsia"/>
          <w:spacing w:val="-14"/>
          <w:kern w:val="24"/>
        </w:rPr>
        <w:t>，才可以读数。</w:t>
      </w:r>
      <w:r>
        <w:rPr>
          <w:rFonts w:cs="宋体" w:hint="eastAsia"/>
          <w:spacing w:val="-14"/>
          <w:kern w:val="24"/>
        </w:rPr>
        <w:t>每隔</w:t>
      </w:r>
      <w:r>
        <w:rPr>
          <w:rFonts w:cs="宋体" w:hint="eastAsia"/>
          <w:spacing w:val="-14"/>
          <w:kern w:val="24"/>
        </w:rPr>
        <w:t xml:space="preserve"> </w:t>
      </w:r>
      <w:r>
        <w:rPr>
          <w:rFonts w:cs="宋体" w:hint="eastAsia"/>
          <w:spacing w:val="-14"/>
          <w:kern w:val="24"/>
        </w:rPr>
        <w:t xml:space="preserve">2 </w:t>
      </w:r>
      <w:r>
        <w:rPr>
          <w:rFonts w:cs="宋体" w:hint="eastAsia"/>
          <w:kern w:val="24"/>
        </w:rPr>
        <w:t>min</w:t>
      </w:r>
      <w:r>
        <w:rPr>
          <w:rFonts w:cs="宋体" w:hint="eastAsia"/>
          <w:spacing w:val="-30"/>
          <w:kern w:val="24"/>
        </w:rPr>
        <w:t>记录</w:t>
      </w:r>
      <w:r>
        <w:rPr>
          <w:rFonts w:cs="宋体" w:hint="eastAsia"/>
          <w:kern w:val="24"/>
        </w:rPr>
        <w:t>1</w:t>
      </w:r>
      <w:r>
        <w:rPr>
          <w:rFonts w:cs="宋体" w:hint="eastAsia"/>
          <w:spacing w:val="-9"/>
          <w:kern w:val="24"/>
        </w:rPr>
        <w:t>次</w:t>
      </w:r>
      <w:r>
        <w:rPr>
          <w:rFonts w:hint="eastAsia"/>
          <w:spacing w:val="-9"/>
        </w:rPr>
        <w:t>所有</w:t>
      </w:r>
      <w:r>
        <w:rPr>
          <w:spacing w:val="-9"/>
        </w:rPr>
        <w:t>测</w:t>
      </w:r>
      <w:r>
        <w:rPr>
          <w:rFonts w:hint="eastAsia"/>
          <w:spacing w:val="-9"/>
        </w:rPr>
        <w:t>试</w:t>
      </w:r>
      <w:r>
        <w:rPr>
          <w:spacing w:val="-9"/>
        </w:rPr>
        <w:t>点</w:t>
      </w:r>
      <w:r>
        <w:rPr>
          <w:rFonts w:hint="eastAsia"/>
          <w:spacing w:val="-9"/>
        </w:rPr>
        <w:t>及</w:t>
      </w:r>
      <w:r>
        <w:rPr>
          <w:spacing w:val="-4"/>
        </w:rPr>
        <w:t>测定仪显示的温度值，</w:t>
      </w:r>
      <w:r>
        <w:rPr>
          <w:rFonts w:hint="eastAsia"/>
          <w:spacing w:val="-4"/>
        </w:rPr>
        <w:t>在</w:t>
      </w:r>
      <w:r>
        <w:rPr>
          <w:rFonts w:hint="eastAsia"/>
          <w:spacing w:val="-4"/>
        </w:rPr>
        <w:t>10min</w:t>
      </w:r>
      <w:r>
        <w:rPr>
          <w:rFonts w:hint="eastAsia"/>
          <w:spacing w:val="-4"/>
        </w:rPr>
        <w:t>内共测试</w:t>
      </w:r>
      <w:r>
        <w:rPr>
          <w:rFonts w:hint="eastAsia"/>
          <w:spacing w:val="-4"/>
        </w:rPr>
        <w:t>6</w:t>
      </w:r>
      <w:r>
        <w:rPr>
          <w:spacing w:val="-20"/>
        </w:rPr>
        <w:t xml:space="preserve"> </w:t>
      </w:r>
      <w:r>
        <w:rPr>
          <w:spacing w:val="-20"/>
        </w:rPr>
        <w:t>次。</w:t>
      </w:r>
    </w:p>
    <w:p w:rsidR="00F34D27" w:rsidRDefault="001A051D">
      <w:pPr>
        <w:spacing w:line="288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6</w:t>
      </w:r>
      <w:r>
        <w:rPr>
          <w:rFonts w:asciiTheme="minorEastAsia" w:eastAsiaTheme="minorEastAsia" w:hAnsiTheme="minorEastAsia" w:cs="宋体" w:hint="eastAsia"/>
          <w:sz w:val="24"/>
        </w:rPr>
        <w:t>.3.</w:t>
      </w:r>
      <w:r>
        <w:rPr>
          <w:rFonts w:asciiTheme="minorEastAsia" w:eastAsiaTheme="minorEastAsia" w:hAnsiTheme="minorEastAsia" w:cs="宋体" w:hint="eastAsia"/>
          <w:sz w:val="24"/>
        </w:rPr>
        <w:t>4</w:t>
      </w:r>
      <w:r>
        <w:rPr>
          <w:rFonts w:asciiTheme="minorEastAsia" w:eastAsiaTheme="minorEastAsia" w:hAnsiTheme="minorEastAsia" w:cs="宋体" w:hint="eastAsia"/>
          <w:sz w:val="24"/>
        </w:rPr>
        <w:t>温度</w:t>
      </w:r>
      <w:r>
        <w:rPr>
          <w:rFonts w:asciiTheme="minorEastAsia" w:eastAsiaTheme="minorEastAsia" w:hAnsiTheme="minorEastAsia" w:cs="宋体" w:hint="eastAsia"/>
          <w:sz w:val="24"/>
        </w:rPr>
        <w:t>示值</w:t>
      </w:r>
      <w:r>
        <w:rPr>
          <w:rFonts w:asciiTheme="minorEastAsia" w:eastAsiaTheme="minorEastAsia" w:hAnsiTheme="minorEastAsia" w:cs="宋体" w:hint="eastAsia"/>
          <w:sz w:val="24"/>
        </w:rPr>
        <w:t>误差</w:t>
      </w:r>
      <w:r>
        <w:rPr>
          <w:rFonts w:asciiTheme="minorEastAsia" w:eastAsiaTheme="minorEastAsia" w:hAnsiTheme="minorEastAsia" w:cs="宋体" w:hint="eastAsia"/>
          <w:sz w:val="24"/>
        </w:rPr>
        <w:t>计算</w:t>
      </w:r>
    </w:p>
    <w:p w:rsidR="00F34D27" w:rsidRDefault="001A051D">
      <w:pPr>
        <w:spacing w:line="288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按</w:t>
      </w:r>
      <w:r>
        <w:rPr>
          <w:rFonts w:asciiTheme="minorEastAsia" w:eastAsiaTheme="minorEastAsia" w:hAnsiTheme="minorEastAsia" w:cs="宋体" w:hint="eastAsia"/>
          <w:sz w:val="24"/>
        </w:rPr>
        <w:t>公式（</w:t>
      </w:r>
      <w:r>
        <w:rPr>
          <w:rFonts w:asciiTheme="minorEastAsia" w:eastAsiaTheme="minorEastAsia" w:hAnsiTheme="minorEastAsia" w:cs="宋体" w:hint="eastAsia"/>
          <w:sz w:val="24"/>
        </w:rPr>
        <w:t>1</w:t>
      </w:r>
      <w:r>
        <w:rPr>
          <w:rFonts w:asciiTheme="minorEastAsia" w:eastAsiaTheme="minorEastAsia" w:hAnsiTheme="minorEastAsia" w:cs="宋体" w:hint="eastAsia"/>
          <w:sz w:val="24"/>
        </w:rPr>
        <w:t>）</w:t>
      </w:r>
      <w:r>
        <w:rPr>
          <w:rFonts w:asciiTheme="minorEastAsia" w:eastAsiaTheme="minorEastAsia" w:hAnsiTheme="minorEastAsia" w:cs="宋体" w:hint="eastAsia"/>
          <w:sz w:val="24"/>
        </w:rPr>
        <w:t>分别</w:t>
      </w:r>
      <w:r>
        <w:rPr>
          <w:rFonts w:asciiTheme="minorEastAsia" w:eastAsiaTheme="minorEastAsia" w:hAnsiTheme="minorEastAsia" w:cs="宋体" w:hint="eastAsia"/>
          <w:sz w:val="24"/>
        </w:rPr>
        <w:t>计算</w:t>
      </w:r>
      <w:r>
        <w:rPr>
          <w:rFonts w:hint="eastAsia"/>
          <w:spacing w:val="-4"/>
          <w:sz w:val="24"/>
        </w:rPr>
        <w:t>加热器和冷肼温度</w:t>
      </w:r>
      <w:r>
        <w:rPr>
          <w:rFonts w:asciiTheme="minorEastAsia" w:eastAsiaTheme="minorEastAsia" w:hAnsiTheme="minorEastAsia" w:cs="宋体" w:hint="eastAsia"/>
          <w:sz w:val="24"/>
        </w:rPr>
        <w:t>示值</w:t>
      </w:r>
      <w:r>
        <w:rPr>
          <w:rFonts w:asciiTheme="minorEastAsia" w:eastAsiaTheme="minorEastAsia" w:hAnsiTheme="minorEastAsia" w:cs="宋体" w:hint="eastAsia"/>
          <w:sz w:val="24"/>
        </w:rPr>
        <w:t>误差：</w:t>
      </w:r>
    </w:p>
    <w:p w:rsidR="00F34D27" w:rsidRDefault="00F34D27">
      <w:pPr>
        <w:spacing w:line="288" w:lineRule="auto"/>
        <w:jc w:val="right"/>
        <w:rPr>
          <w:rFonts w:ascii="宋体" w:hAnsi="宋体" w:cs="宋体"/>
          <w:sz w:val="24"/>
        </w:rPr>
      </w:pPr>
      <w:r w:rsidRPr="00F34D27">
        <w:rPr>
          <w:rFonts w:ascii="宋体" w:hAnsi="宋体" w:cs="宋体"/>
          <w:position w:val="-12"/>
          <w:sz w:val="24"/>
        </w:rPr>
        <w:object w:dxaOrig="10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4pt;height:18pt" o:ole="">
            <v:imagedata r:id="rId14" o:title=""/>
          </v:shape>
          <o:OLEObject Type="Embed" ProgID="Equation.3" ShapeID="_x0000_i1026" DrawAspect="Content" ObjectID="_1823256703" r:id="rId15"/>
        </w:object>
      </w:r>
      <w:r w:rsidR="001A051D">
        <w:rPr>
          <w:rFonts w:ascii="宋体" w:hAnsi="宋体" w:cs="宋体" w:hint="eastAsia"/>
          <w:sz w:val="24"/>
        </w:rPr>
        <w:t>（</w:t>
      </w:r>
      <w:r w:rsidR="001A051D">
        <w:rPr>
          <w:rFonts w:ascii="宋体" w:hAnsi="宋体" w:cs="宋体" w:hint="eastAsia"/>
          <w:sz w:val="24"/>
        </w:rPr>
        <w:t>1</w:t>
      </w:r>
      <w:r w:rsidR="001A051D">
        <w:rPr>
          <w:rFonts w:ascii="宋体" w:hAnsi="宋体" w:cs="宋体" w:hint="eastAsia"/>
          <w:sz w:val="24"/>
        </w:rPr>
        <w:t>）</w:t>
      </w:r>
    </w:p>
    <w:p w:rsidR="00F34D27" w:rsidRDefault="001A051D">
      <w:pPr>
        <w:spacing w:line="288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式中：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Δ</w:t>
      </w:r>
      <w:r w:rsidR="00F34D27" w:rsidRPr="00F34D27">
        <w:rPr>
          <w:rFonts w:ascii="宋体" w:hAnsi="宋体" w:cs="宋体" w:hint="eastAsia"/>
          <w:position w:val="-6"/>
          <w:sz w:val="24"/>
        </w:rPr>
        <w:object w:dxaOrig="139" w:dyaOrig="240">
          <v:shape id="_x0000_i1027" type="#_x0000_t75" style="width:6.75pt;height:12pt" o:ole="">
            <v:imagedata r:id="rId16" o:title=""/>
          </v:shape>
          <o:OLEObject Type="Embed" ProgID="Equation.3" ShapeID="_x0000_i1027" DrawAspect="Content" ObjectID="_1823256704" r:id="rId17"/>
        </w:object>
      </w:r>
      <w:r>
        <w:rPr>
          <w:rFonts w:ascii="宋体" w:hAnsi="宋体" w:cs="宋体" w:hint="eastAsia"/>
          <w:sz w:val="24"/>
        </w:rPr>
        <w:t>——温度示值误差；</w:t>
      </w:r>
    </w:p>
    <w:p w:rsidR="00F34D27" w:rsidRDefault="001A051D">
      <w:pPr>
        <w:spacing w:line="288" w:lineRule="auto"/>
        <w:ind w:firstLineChars="500" w:firstLine="12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i/>
          <w:iCs/>
          <w:sz w:val="24"/>
        </w:rPr>
        <w:t>ｔ</w:t>
      </w:r>
      <w:r>
        <w:rPr>
          <w:rFonts w:ascii="宋体" w:hAnsi="宋体" w:cs="宋体" w:hint="eastAsia"/>
          <w:sz w:val="24"/>
          <w:vertAlign w:val="subscript"/>
        </w:rPr>
        <w:t>d</w:t>
      </w:r>
      <w:r>
        <w:rPr>
          <w:rFonts w:ascii="宋体" w:hAnsi="宋体" w:cs="宋体" w:hint="eastAsia"/>
          <w:sz w:val="24"/>
        </w:rPr>
        <w:t>——</w:t>
      </w:r>
      <w:r>
        <w:rPr>
          <w:spacing w:val="-4"/>
          <w:sz w:val="24"/>
        </w:rPr>
        <w:t>测定仪显示</w:t>
      </w:r>
      <w:r>
        <w:rPr>
          <w:rFonts w:hint="eastAsia"/>
          <w:spacing w:val="-4"/>
          <w:sz w:val="24"/>
        </w:rPr>
        <w:t>温度算术平均值</w:t>
      </w:r>
      <w:r>
        <w:rPr>
          <w:rFonts w:ascii="宋体" w:hAnsi="宋体" w:cs="宋体" w:hint="eastAsia"/>
          <w:sz w:val="24"/>
        </w:rPr>
        <w:t>；</w:t>
      </w:r>
    </w:p>
    <w:p w:rsidR="00F34D27" w:rsidRDefault="001A051D">
      <w:pPr>
        <w:spacing w:line="288" w:lineRule="auto"/>
        <w:ind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i/>
          <w:iCs/>
          <w:sz w:val="24"/>
        </w:rPr>
        <w:t>t</w:t>
      </w:r>
      <w:r>
        <w:rPr>
          <w:rFonts w:asciiTheme="minorEastAsia" w:eastAsiaTheme="minorEastAsia" w:hAnsiTheme="minorEastAsia" w:cs="宋体" w:hint="eastAsia"/>
          <w:sz w:val="24"/>
          <w:vertAlign w:val="subscript"/>
        </w:rPr>
        <w:t>o</w:t>
      </w:r>
      <w:r>
        <w:rPr>
          <w:rFonts w:asciiTheme="minorEastAsia" w:eastAsiaTheme="minorEastAsia" w:hAnsiTheme="minorEastAsia" w:cs="宋体" w:hint="eastAsia"/>
          <w:sz w:val="24"/>
        </w:rPr>
        <w:t>——测试点</w:t>
      </w:r>
      <w:r>
        <w:rPr>
          <w:rFonts w:asciiTheme="minorEastAsia" w:eastAsiaTheme="minorEastAsia" w:hAnsiTheme="minorEastAsia" w:cs="宋体" w:hint="eastAsia"/>
          <w:sz w:val="24"/>
        </w:rPr>
        <w:t>6</w:t>
      </w:r>
      <w:r>
        <w:rPr>
          <w:rFonts w:asciiTheme="minorEastAsia" w:eastAsiaTheme="minorEastAsia" w:hAnsiTheme="minorEastAsia" w:cs="宋体" w:hint="eastAsia"/>
          <w:sz w:val="24"/>
        </w:rPr>
        <w:t>次测量的算术平均值</w:t>
      </w:r>
      <w:r>
        <w:rPr>
          <w:rFonts w:asciiTheme="minorEastAsia" w:eastAsiaTheme="minorEastAsia" w:hAnsiTheme="minorEastAsia" w:cs="宋体" w:hint="eastAsia"/>
          <w:sz w:val="24"/>
        </w:rPr>
        <w:t>。</w:t>
      </w:r>
    </w:p>
    <w:p w:rsidR="00F34D27" w:rsidRDefault="001A051D">
      <w:pPr>
        <w:pStyle w:val="1"/>
        <w:numPr>
          <w:ilvl w:val="0"/>
          <w:numId w:val="0"/>
        </w:numPr>
        <w:spacing w:before="0" w:after="0" w:line="288" w:lineRule="auto"/>
        <w:rPr>
          <w:rFonts w:asciiTheme="minorEastAsia" w:eastAsiaTheme="minorEastAsia" w:hAnsiTheme="minorEastAsia" w:cs="黑体"/>
          <w:b w:val="0"/>
          <w:bCs w:val="0"/>
          <w:sz w:val="24"/>
        </w:rPr>
      </w:pPr>
      <w:bookmarkStart w:id="54" w:name="_Toc29305991"/>
      <w:bookmarkStart w:id="55" w:name="_Toc29306368"/>
      <w:bookmarkStart w:id="56" w:name="_Toc1716432836"/>
      <w:r>
        <w:rPr>
          <w:rFonts w:asciiTheme="minorEastAsia" w:eastAsiaTheme="minorEastAsia" w:hAnsiTheme="minorEastAsia" w:cs="黑体" w:hint="eastAsia"/>
          <w:b w:val="0"/>
          <w:bCs w:val="0"/>
          <w:sz w:val="24"/>
        </w:rPr>
        <w:t>6.3.5</w:t>
      </w:r>
      <w:bookmarkEnd w:id="54"/>
      <w:bookmarkEnd w:id="55"/>
      <w:r>
        <w:rPr>
          <w:rFonts w:asciiTheme="minorEastAsia" w:eastAsiaTheme="minorEastAsia" w:hAnsiTheme="minorEastAsia" w:cs="黑体" w:hint="eastAsia"/>
          <w:b w:val="0"/>
          <w:bCs w:val="0"/>
          <w:sz w:val="24"/>
        </w:rPr>
        <w:t>温度波动性计算</w:t>
      </w:r>
      <w:bookmarkEnd w:id="56"/>
    </w:p>
    <w:p w:rsidR="00F34D27" w:rsidRDefault="001A051D">
      <w:pPr>
        <w:spacing w:line="288" w:lineRule="auto"/>
        <w:ind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按</w:t>
      </w:r>
      <w:r>
        <w:rPr>
          <w:rFonts w:asciiTheme="minorEastAsia" w:eastAsiaTheme="minorEastAsia" w:hAnsiTheme="minorEastAsia" w:cs="宋体" w:hint="eastAsia"/>
          <w:sz w:val="24"/>
        </w:rPr>
        <w:t>公式（</w:t>
      </w:r>
      <w:r>
        <w:rPr>
          <w:rFonts w:asciiTheme="minorEastAsia" w:eastAsiaTheme="minorEastAsia" w:hAnsiTheme="minorEastAsia" w:cs="宋体" w:hint="eastAsia"/>
          <w:sz w:val="24"/>
        </w:rPr>
        <w:t>2</w:t>
      </w:r>
      <w:r>
        <w:rPr>
          <w:rFonts w:asciiTheme="minorEastAsia" w:eastAsiaTheme="minorEastAsia" w:hAnsiTheme="minorEastAsia" w:cs="宋体" w:hint="eastAsia"/>
          <w:sz w:val="24"/>
        </w:rPr>
        <w:t>）</w:t>
      </w:r>
      <w:r>
        <w:rPr>
          <w:rFonts w:asciiTheme="minorEastAsia" w:eastAsiaTheme="minorEastAsia" w:hAnsiTheme="minorEastAsia" w:cs="宋体" w:hint="eastAsia"/>
          <w:sz w:val="24"/>
        </w:rPr>
        <w:t>分别</w:t>
      </w:r>
      <w:r>
        <w:rPr>
          <w:rFonts w:asciiTheme="minorEastAsia" w:eastAsiaTheme="minorEastAsia" w:hAnsiTheme="minorEastAsia" w:cs="宋体" w:hint="eastAsia"/>
          <w:sz w:val="24"/>
        </w:rPr>
        <w:t>计算</w:t>
      </w:r>
      <w:r>
        <w:rPr>
          <w:rFonts w:hint="eastAsia"/>
          <w:spacing w:val="-4"/>
          <w:sz w:val="24"/>
        </w:rPr>
        <w:t>加热器和冷肼</w:t>
      </w:r>
      <w:r>
        <w:rPr>
          <w:rFonts w:asciiTheme="minorEastAsia" w:eastAsiaTheme="minorEastAsia" w:hAnsiTheme="minorEastAsia" w:cs="宋体" w:hint="eastAsia"/>
          <w:sz w:val="24"/>
        </w:rPr>
        <w:t>温度波动性：</w:t>
      </w:r>
    </w:p>
    <w:p w:rsidR="00F34D27" w:rsidRDefault="00F34D27">
      <w:pPr>
        <w:spacing w:line="288" w:lineRule="auto"/>
        <w:jc w:val="right"/>
        <w:rPr>
          <w:rFonts w:ascii="宋体" w:hAnsi="宋体" w:cs="宋体"/>
          <w:sz w:val="24"/>
        </w:rPr>
      </w:pPr>
      <w:r w:rsidRPr="00F34D27">
        <w:rPr>
          <w:rFonts w:asciiTheme="minorEastAsia" w:eastAsiaTheme="minorEastAsia" w:hAnsiTheme="minorEastAsia" w:cs="宋体" w:hint="eastAsia"/>
          <w:position w:val="-24"/>
          <w:sz w:val="24"/>
        </w:rPr>
        <w:object w:dxaOrig="1880" w:dyaOrig="620">
          <v:shape id="_x0000_i1028" type="#_x0000_t75" style="width:93.75pt;height:30.75pt" o:ole="">
            <v:imagedata r:id="rId18" o:title=""/>
          </v:shape>
          <o:OLEObject Type="Embed" ProgID="Equation.3" ShapeID="_x0000_i1028" DrawAspect="Content" ObjectID="_1823256705" r:id="rId19"/>
        </w:object>
      </w:r>
      <w:r w:rsidR="001A051D">
        <w:rPr>
          <w:rFonts w:asciiTheme="minorEastAsia" w:eastAsiaTheme="minorEastAsia" w:hAnsiTheme="minorEastAsia" w:cs="宋体" w:hint="eastAsia"/>
          <w:sz w:val="24"/>
        </w:rPr>
        <w:t xml:space="preserve">                          </w:t>
      </w:r>
      <w:r w:rsidR="001A051D">
        <w:rPr>
          <w:rFonts w:asciiTheme="minorEastAsia" w:eastAsiaTheme="minorEastAsia" w:hAnsiTheme="minorEastAsia" w:cs="宋体" w:hint="eastAsia"/>
          <w:sz w:val="24"/>
        </w:rPr>
        <w:t>（</w:t>
      </w:r>
      <w:r w:rsidR="001A051D">
        <w:rPr>
          <w:rFonts w:asciiTheme="minorEastAsia" w:eastAsiaTheme="minorEastAsia" w:hAnsiTheme="minorEastAsia" w:cs="宋体" w:hint="eastAsia"/>
          <w:sz w:val="24"/>
        </w:rPr>
        <w:t>2</w:t>
      </w:r>
      <w:r w:rsidR="001A051D">
        <w:rPr>
          <w:rFonts w:asciiTheme="minorEastAsia" w:eastAsiaTheme="minorEastAsia" w:hAnsiTheme="minorEastAsia" w:cs="宋体" w:hint="eastAsia"/>
          <w:sz w:val="24"/>
        </w:rPr>
        <w:t>）</w:t>
      </w:r>
    </w:p>
    <w:p w:rsidR="00F34D27" w:rsidRDefault="001A051D">
      <w:pPr>
        <w:spacing w:line="288" w:lineRule="auto"/>
        <w:ind w:firstLineChars="150" w:firstLine="3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式中：</w:t>
      </w:r>
      <w:r>
        <w:rPr>
          <w:rFonts w:ascii="宋体" w:hAnsi="宋体" w:cs="宋体" w:hint="eastAsia"/>
          <w:sz w:val="24"/>
        </w:rPr>
        <w:t>Δ</w:t>
      </w:r>
      <w:r>
        <w:rPr>
          <w:rFonts w:ascii="宋体" w:hAnsi="宋体" w:cs="宋体" w:hint="eastAsia"/>
          <w:i/>
          <w:iCs/>
          <w:sz w:val="24"/>
        </w:rPr>
        <w:t>ｔ</w:t>
      </w:r>
      <w:r>
        <w:rPr>
          <w:rFonts w:ascii="宋体" w:hAnsi="宋体" w:cs="宋体" w:hint="eastAsia"/>
          <w:sz w:val="24"/>
          <w:vertAlign w:val="subscript"/>
        </w:rPr>
        <w:t>b</w:t>
      </w:r>
      <w:r>
        <w:rPr>
          <w:rFonts w:ascii="宋体" w:hAnsi="宋体" w:cs="宋体" w:hint="eastAsia"/>
          <w:sz w:val="24"/>
        </w:rPr>
        <w:t>——</w:t>
      </w:r>
      <w:r>
        <w:rPr>
          <w:rFonts w:asciiTheme="minorEastAsia" w:eastAsiaTheme="minorEastAsia" w:hAnsiTheme="minorEastAsia" w:cs="宋体" w:hint="eastAsia"/>
          <w:sz w:val="24"/>
        </w:rPr>
        <w:t>温度波动性</w:t>
      </w:r>
      <w:r>
        <w:rPr>
          <w:rFonts w:ascii="宋体" w:hAnsi="宋体" w:cs="宋体" w:hint="eastAsia"/>
          <w:sz w:val="24"/>
        </w:rPr>
        <w:t>；</w:t>
      </w:r>
    </w:p>
    <w:p w:rsidR="00F34D27" w:rsidRDefault="001A051D">
      <w:pPr>
        <w:spacing w:line="288" w:lineRule="auto"/>
        <w:ind w:firstLineChars="600" w:firstLine="14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i/>
          <w:iCs/>
          <w:sz w:val="24"/>
        </w:rPr>
        <w:t>t</w:t>
      </w:r>
      <w:r>
        <w:rPr>
          <w:rFonts w:ascii="宋体" w:hAnsi="宋体" w:cs="宋体" w:hint="eastAsia"/>
          <w:sz w:val="24"/>
          <w:vertAlign w:val="subscript"/>
        </w:rPr>
        <w:t>omax</w:t>
      </w:r>
      <w:r>
        <w:rPr>
          <w:rFonts w:ascii="宋体" w:hAnsi="宋体" w:cs="宋体" w:hint="eastAsia"/>
          <w:sz w:val="24"/>
        </w:rPr>
        <w:t>——</w:t>
      </w:r>
      <w:r>
        <w:rPr>
          <w:rFonts w:asciiTheme="minorEastAsia" w:eastAsiaTheme="minorEastAsia" w:hAnsiTheme="minorEastAsia" w:cs="宋体" w:hint="eastAsia"/>
          <w:sz w:val="24"/>
        </w:rPr>
        <w:t>测试点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次测量中的最大值</w:t>
      </w:r>
      <w:r>
        <w:rPr>
          <w:rFonts w:ascii="宋体" w:hAnsi="宋体" w:cs="宋体" w:hint="eastAsia"/>
          <w:sz w:val="24"/>
        </w:rPr>
        <w:t>；</w:t>
      </w:r>
    </w:p>
    <w:p w:rsidR="00F34D27" w:rsidRDefault="001A051D">
      <w:pPr>
        <w:spacing w:line="288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i/>
          <w:iCs/>
          <w:sz w:val="24"/>
        </w:rPr>
        <w:t>t</w:t>
      </w:r>
      <w:r>
        <w:rPr>
          <w:rFonts w:ascii="宋体" w:hAnsi="宋体" w:cs="宋体" w:hint="eastAsia"/>
          <w:sz w:val="24"/>
          <w:vertAlign w:val="subscript"/>
        </w:rPr>
        <w:t>omin</w:t>
      </w:r>
      <w:r>
        <w:rPr>
          <w:rFonts w:ascii="宋体" w:hAnsi="宋体" w:cs="宋体" w:hint="eastAsia"/>
          <w:sz w:val="24"/>
        </w:rPr>
        <w:t>——</w:t>
      </w:r>
      <w:r>
        <w:rPr>
          <w:rFonts w:asciiTheme="minorEastAsia" w:eastAsiaTheme="minorEastAsia" w:hAnsiTheme="minorEastAsia" w:cs="宋体" w:hint="eastAsia"/>
          <w:sz w:val="24"/>
        </w:rPr>
        <w:t>测试点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次测量中的最小值</w:t>
      </w:r>
      <w:r>
        <w:rPr>
          <w:rFonts w:ascii="宋体" w:hAnsi="宋体" w:cs="宋体" w:hint="eastAsia"/>
          <w:sz w:val="24"/>
        </w:rPr>
        <w:t>。</w:t>
      </w:r>
    </w:p>
    <w:p w:rsidR="00F34D27" w:rsidRDefault="001A051D">
      <w:pPr>
        <w:spacing w:line="288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6.4  </w:t>
      </w:r>
      <w:r>
        <w:rPr>
          <w:rFonts w:ascii="宋体" w:hAnsi="宋体" w:cs="宋体" w:hint="eastAsia"/>
          <w:sz w:val="24"/>
        </w:rPr>
        <w:t>流量计校准</w:t>
      </w:r>
    </w:p>
    <w:p w:rsidR="00F34D27" w:rsidRDefault="001A051D">
      <w:pPr>
        <w:spacing w:line="288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6.4.1</w:t>
      </w:r>
      <w:r>
        <w:rPr>
          <w:rFonts w:ascii="宋体" w:hAnsi="宋体" w:cs="宋体" w:hint="eastAsia"/>
          <w:sz w:val="24"/>
        </w:rPr>
        <w:t>校准点的选择</w:t>
      </w:r>
    </w:p>
    <w:p w:rsidR="00F34D27" w:rsidRDefault="001A051D">
      <w:pPr>
        <w:spacing w:line="288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流量计校准点为</w:t>
      </w:r>
      <w:r>
        <w:rPr>
          <w:rFonts w:ascii="宋体" w:hAnsi="宋体" w:cs="宋体" w:hint="eastAsia"/>
          <w:sz w:val="24"/>
        </w:rPr>
        <w:t>375ml/min</w:t>
      </w:r>
      <w:r>
        <w:rPr>
          <w:rFonts w:ascii="宋体" w:hAnsi="宋体" w:cs="宋体" w:hint="eastAsia"/>
          <w:sz w:val="24"/>
        </w:rPr>
        <w:t>。</w:t>
      </w:r>
    </w:p>
    <w:p w:rsidR="00F34D27" w:rsidRDefault="001A051D">
      <w:pPr>
        <w:spacing w:line="288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 xml:space="preserve">6.4.2 </w:t>
      </w:r>
      <w:r>
        <w:rPr>
          <w:rFonts w:ascii="宋体" w:hAnsi="宋体" w:cs="宋体" w:hint="eastAsia"/>
          <w:sz w:val="24"/>
        </w:rPr>
        <w:t>流量计示值误差</w:t>
      </w:r>
    </w:p>
    <w:p w:rsidR="00F34D27" w:rsidRDefault="001A051D">
      <w:pPr>
        <w:spacing w:line="288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根据测试仪说明书，连接测试仪气管路，将流量标准器串接入测定仪排气口</w:t>
      </w:r>
      <w:bookmarkStart w:id="57" w:name="_Toc29306369"/>
      <w:bookmarkStart w:id="58" w:name="_Toc29305992"/>
      <w:r>
        <w:rPr>
          <w:rFonts w:ascii="宋体" w:hAnsi="宋体" w:cs="宋体" w:hint="eastAsia"/>
          <w:sz w:val="24"/>
        </w:rPr>
        <w:t>，当标准流量计和测试仪的流量达到稳定时，读取标准流量计和测试仪的指示流量，每隔</w:t>
      </w:r>
      <w:r>
        <w:rPr>
          <w:rFonts w:ascii="宋体" w:hAnsi="宋体" w:cs="宋体" w:hint="eastAsia"/>
          <w:sz w:val="24"/>
        </w:rPr>
        <w:t>2min</w:t>
      </w:r>
      <w:r>
        <w:rPr>
          <w:rFonts w:ascii="宋体" w:hAnsi="宋体" w:cs="宋体" w:hint="eastAsia"/>
          <w:sz w:val="24"/>
        </w:rPr>
        <w:t>记录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次标准流量计和测试仪显示流量值，按公式（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）计算流量计示值误差：</w:t>
      </w:r>
    </w:p>
    <w:p w:rsidR="00F34D27" w:rsidRDefault="001A051D">
      <w:pPr>
        <w:spacing w:line="288" w:lineRule="auto"/>
        <w:jc w:val="center"/>
        <w:rPr>
          <w:rFonts w:ascii="DejaVu Math TeX Gyre" w:hAnsi="DejaVu Math TeX Gyre" w:cs="DejaVu Math TeX Gyre"/>
          <w:sz w:val="24"/>
          <w:vertAlign w:val="subscript"/>
        </w:rPr>
      </w:pPr>
      <m:oMath>
        <m:r>
          <m:rPr>
            <m:sty m:val="p"/>
          </m:rPr>
          <w:rPr>
            <w:rFonts w:ascii="DejaVu Math TeX Gyre" w:hAnsi="DejaVu Math TeX Gyre" w:cs="宋体"/>
            <w:sz w:val="24"/>
          </w:rPr>
          <m:t>∆</m:t>
        </m:r>
      </m:oMath>
      <w:r>
        <w:rPr>
          <w:rFonts w:hAnsi="DejaVu Math TeX Gyre" w:cs="宋体" w:hint="eastAsia"/>
          <w:sz w:val="24"/>
        </w:rPr>
        <w:t>Q</w:t>
      </w:r>
      <w:r>
        <w:rPr>
          <w:rFonts w:ascii="DejaVu Math TeX Gyre" w:hAnsi="DejaVu Math TeX Gyre" w:cs="DejaVu Math TeX Gyre" w:hint="eastAsia"/>
          <w:sz w:val="24"/>
        </w:rPr>
        <w:t>=Q</w:t>
      </w:r>
      <w:r>
        <w:rPr>
          <w:rFonts w:ascii="DejaVu Math TeX Gyre" w:hAnsi="DejaVu Math TeX Gyre" w:cs="DejaVu Math TeX Gyre" w:hint="eastAsia"/>
          <w:sz w:val="24"/>
          <w:vertAlign w:val="subscript"/>
        </w:rPr>
        <w:t>d</w:t>
      </w:r>
      <w:r>
        <w:rPr>
          <w:rFonts w:ascii="DejaVu Math TeX Gyre" w:hAnsi="DejaVu Math TeX Gyre" w:cs="DejaVu Math TeX Gyre" w:hint="eastAsia"/>
          <w:sz w:val="24"/>
        </w:rPr>
        <w:t>-Q</w:t>
      </w:r>
      <w:r>
        <w:rPr>
          <w:rFonts w:ascii="DejaVu Math TeX Gyre" w:hAnsi="DejaVu Math TeX Gyre" w:cs="DejaVu Math TeX Gyre" w:hint="eastAsia"/>
          <w:sz w:val="24"/>
          <w:vertAlign w:val="subscript"/>
        </w:rPr>
        <w:t xml:space="preserve">N                                           </w:t>
      </w:r>
      <w:r>
        <w:rPr>
          <w:rFonts w:asciiTheme="minorEastAsia" w:eastAsiaTheme="minorEastAsia" w:hAnsiTheme="minorEastAsia" w:cs="宋体" w:hint="eastAsia"/>
          <w:sz w:val="24"/>
        </w:rPr>
        <w:t>（</w:t>
      </w:r>
      <w:r>
        <w:rPr>
          <w:rFonts w:asciiTheme="minorEastAsia" w:eastAsiaTheme="minorEastAsia" w:hAnsiTheme="minorEastAsia" w:cs="宋体" w:hint="eastAsia"/>
          <w:sz w:val="24"/>
        </w:rPr>
        <w:t>3</w:t>
      </w:r>
      <w:r>
        <w:rPr>
          <w:rFonts w:asciiTheme="minorEastAsia" w:eastAsiaTheme="minorEastAsia" w:hAnsiTheme="minorEastAsia" w:cs="宋体" w:hint="eastAsia"/>
          <w:sz w:val="24"/>
        </w:rPr>
        <w:t>）</w:t>
      </w:r>
    </w:p>
    <w:p w:rsidR="00F34D27" w:rsidRDefault="001A051D">
      <w:pPr>
        <w:spacing w:line="288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式中：</w:t>
      </w:r>
      <m:oMath>
        <m:r>
          <m:rPr>
            <m:sty m:val="p"/>
          </m:rPr>
          <w:rPr>
            <w:rFonts w:ascii="DejaVu Math TeX Gyre" w:hAnsi="DejaVu Math TeX Gyre" w:cs="宋体"/>
            <w:sz w:val="24"/>
          </w:rPr>
          <m:t>∆</m:t>
        </m:r>
      </m:oMath>
      <w:r>
        <w:rPr>
          <w:rFonts w:hAnsi="DejaVu Math TeX Gyre" w:cs="宋体" w:hint="eastAsia"/>
          <w:sz w:val="24"/>
        </w:rPr>
        <w:t xml:space="preserve">Q </w:t>
      </w:r>
      <w:r>
        <w:rPr>
          <w:rFonts w:hAnsi="DejaVu Math TeX Gyre" w:cs="宋体" w:hint="eastAsia"/>
          <w:sz w:val="24"/>
        </w:rPr>
        <w:t>——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流量计示值误差；</w:t>
      </w:r>
    </w:p>
    <w:p w:rsidR="00F34D27" w:rsidRDefault="001A051D">
      <w:pPr>
        <w:spacing w:line="288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="DejaVu Math TeX Gyre" w:hAnsi="DejaVu Math TeX Gyre" w:cs="DejaVu Math TeX Gyre" w:hint="eastAsia"/>
          <w:sz w:val="24"/>
        </w:rPr>
        <w:t>Q</w:t>
      </w:r>
      <w:r>
        <w:rPr>
          <w:rFonts w:ascii="DejaVu Math TeX Gyre" w:hAnsi="DejaVu Math TeX Gyre" w:cs="DejaVu Math TeX Gyre" w:hint="eastAsia"/>
          <w:sz w:val="24"/>
          <w:vertAlign w:val="subscript"/>
        </w:rPr>
        <w:t xml:space="preserve">d </w:t>
      </w:r>
      <w:r>
        <w:rPr>
          <w:rFonts w:asciiTheme="minorEastAsia" w:eastAsiaTheme="minorEastAsia" w:hAnsiTheme="minorEastAsia" w:cstheme="minorEastAsia" w:hint="eastAsia"/>
          <w:sz w:val="24"/>
        </w:rPr>
        <w:t>——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测试仪流速示值；</w:t>
      </w:r>
    </w:p>
    <w:p w:rsidR="00F34D27" w:rsidRDefault="001A051D">
      <w:pPr>
        <w:spacing w:line="288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="DejaVu Math TeX Gyre" w:hAnsi="DejaVu Math TeX Gyre" w:cs="DejaVu Math TeX Gyre" w:hint="eastAsia"/>
          <w:sz w:val="24"/>
        </w:rPr>
        <w:t>Q</w:t>
      </w:r>
      <w:r>
        <w:rPr>
          <w:rFonts w:ascii="DejaVu Math TeX Gyre" w:hAnsi="DejaVu Math TeX Gyre" w:cs="DejaVu Math TeX Gyre" w:hint="eastAsia"/>
          <w:sz w:val="24"/>
          <w:vertAlign w:val="subscript"/>
        </w:rPr>
        <w:t xml:space="preserve">N </w:t>
      </w:r>
      <w:r>
        <w:rPr>
          <w:rFonts w:ascii="DejaVu Math TeX Gyre" w:hAnsi="DejaVu Math TeX Gyre" w:cs="DejaVu Math TeX Gyre" w:hint="eastAsia"/>
          <w:sz w:val="24"/>
        </w:rPr>
        <w:t>——</w:t>
      </w:r>
      <w:r>
        <w:rPr>
          <w:rFonts w:ascii="DejaVu Math TeX Gyre" w:hAnsi="DejaVu Math TeX Gyre" w:cs="DejaVu Math TeX Gyre" w:hint="eastAsia"/>
          <w:sz w:val="24"/>
        </w:rPr>
        <w:t xml:space="preserve"> </w:t>
      </w:r>
      <w:r>
        <w:rPr>
          <w:rFonts w:ascii="DejaVu Math TeX Gyre" w:hAnsi="DejaVu Math TeX Gyre" w:cs="DejaVu Math TeX Gyre" w:hint="eastAsia"/>
          <w:sz w:val="24"/>
        </w:rPr>
        <w:t>标准流量计示值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F34D27" w:rsidRDefault="001A051D">
      <w:pPr>
        <w:spacing w:line="288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6.5  </w:t>
      </w:r>
      <w:r>
        <w:rPr>
          <w:rFonts w:ascii="宋体" w:hAnsi="宋体" w:cs="宋体" w:hint="eastAsia"/>
          <w:sz w:val="24"/>
        </w:rPr>
        <w:t>硫化氢示值误差</w:t>
      </w:r>
    </w:p>
    <w:p w:rsidR="00F34D27" w:rsidRDefault="001A051D">
      <w:pPr>
        <w:spacing w:line="288" w:lineRule="auto"/>
        <w:ind w:firstLine="480"/>
        <w:rPr>
          <w:spacing w:val="-9"/>
          <w:sz w:val="24"/>
        </w:rPr>
      </w:pPr>
      <w:r>
        <w:rPr>
          <w:rFonts w:hint="eastAsia"/>
          <w:spacing w:val="-9"/>
          <w:sz w:val="24"/>
        </w:rPr>
        <w:t>根据测试仪说明书，按照测试流程（不加样品和稀释油），将气管路连接好，在进气口接入标准气体。开启测试仪，传感器预热</w:t>
      </w:r>
      <w:r>
        <w:rPr>
          <w:rFonts w:hint="eastAsia"/>
          <w:spacing w:val="-9"/>
          <w:sz w:val="24"/>
        </w:rPr>
        <w:t>10min</w:t>
      </w:r>
      <w:r>
        <w:rPr>
          <w:rFonts w:hint="eastAsia"/>
          <w:spacing w:val="-9"/>
          <w:sz w:val="24"/>
        </w:rPr>
        <w:t>后，分别通入浓度约硫化氢传感器满量程</w:t>
      </w:r>
      <w:r>
        <w:rPr>
          <w:rFonts w:hint="eastAsia"/>
          <w:spacing w:val="-9"/>
          <w:sz w:val="24"/>
        </w:rPr>
        <w:t>20%</w:t>
      </w:r>
      <w:r>
        <w:rPr>
          <w:rFonts w:hint="eastAsia"/>
          <w:spacing w:val="-9"/>
          <w:sz w:val="24"/>
        </w:rPr>
        <w:t>、</w:t>
      </w:r>
      <w:r>
        <w:rPr>
          <w:rFonts w:hint="eastAsia"/>
          <w:spacing w:val="-9"/>
          <w:sz w:val="24"/>
        </w:rPr>
        <w:t>50%</w:t>
      </w:r>
      <w:r>
        <w:rPr>
          <w:rFonts w:hint="eastAsia"/>
          <w:spacing w:val="-9"/>
          <w:sz w:val="24"/>
        </w:rPr>
        <w:t>和</w:t>
      </w:r>
      <w:r>
        <w:rPr>
          <w:rFonts w:hint="eastAsia"/>
          <w:spacing w:val="-9"/>
          <w:sz w:val="24"/>
        </w:rPr>
        <w:t>80%</w:t>
      </w:r>
      <w:r>
        <w:rPr>
          <w:rFonts w:hint="eastAsia"/>
          <w:spacing w:val="-9"/>
          <w:sz w:val="24"/>
        </w:rPr>
        <w:t>的气体标准物质，记录测试仪硫化氢稳定示值。每点测量</w:t>
      </w:r>
      <w:r>
        <w:rPr>
          <w:rFonts w:hint="eastAsia"/>
          <w:spacing w:val="-9"/>
          <w:sz w:val="24"/>
        </w:rPr>
        <w:t>3</w:t>
      </w:r>
      <w:r>
        <w:rPr>
          <w:rFonts w:hint="eastAsia"/>
          <w:spacing w:val="-9"/>
          <w:sz w:val="24"/>
        </w:rPr>
        <w:t>次，取</w:t>
      </w:r>
      <w:r>
        <w:rPr>
          <w:rFonts w:hint="eastAsia"/>
          <w:spacing w:val="-9"/>
          <w:sz w:val="24"/>
        </w:rPr>
        <w:t>3</w:t>
      </w:r>
      <w:r>
        <w:rPr>
          <w:rFonts w:hint="eastAsia"/>
          <w:spacing w:val="-9"/>
          <w:sz w:val="24"/>
        </w:rPr>
        <w:t>次的算术平均值作为仪器的示值，按公式（</w:t>
      </w:r>
      <w:r>
        <w:rPr>
          <w:rFonts w:hint="eastAsia"/>
          <w:spacing w:val="-9"/>
          <w:sz w:val="24"/>
        </w:rPr>
        <w:t>4</w:t>
      </w:r>
      <w:r>
        <w:rPr>
          <w:rFonts w:hint="eastAsia"/>
          <w:spacing w:val="-9"/>
          <w:sz w:val="24"/>
        </w:rPr>
        <w:t>）或公式（</w:t>
      </w:r>
      <w:r>
        <w:rPr>
          <w:rFonts w:hint="eastAsia"/>
          <w:spacing w:val="-9"/>
          <w:sz w:val="24"/>
        </w:rPr>
        <w:t>5</w:t>
      </w:r>
      <w:r>
        <w:rPr>
          <w:rFonts w:hint="eastAsia"/>
          <w:spacing w:val="-9"/>
          <w:sz w:val="24"/>
        </w:rPr>
        <w:t>）计算测试仪各浓度点硫化氢示值误差</w:t>
      </w:r>
      <w:r>
        <w:rPr>
          <w:rFonts w:ascii="仿宋" w:eastAsia="仿宋" w:hAnsi="仿宋" w:cs="仿宋" w:hint="eastAsia"/>
          <w:spacing w:val="-9"/>
          <w:sz w:val="24"/>
        </w:rPr>
        <w:t>Δχ或Δχ</w:t>
      </w:r>
      <w:r>
        <w:rPr>
          <w:rFonts w:hint="eastAsia"/>
          <w:spacing w:val="-9"/>
          <w:sz w:val="24"/>
          <w:vertAlign w:val="subscript"/>
        </w:rPr>
        <w:t>r</w:t>
      </w:r>
      <w:r>
        <w:rPr>
          <w:rFonts w:hint="eastAsia"/>
          <w:spacing w:val="-9"/>
          <w:sz w:val="24"/>
        </w:rPr>
        <w:t>。</w:t>
      </w:r>
    </w:p>
    <w:p w:rsidR="00F34D27" w:rsidRDefault="001A051D" w:rsidP="008633A7">
      <w:pPr>
        <w:spacing w:line="288" w:lineRule="auto"/>
        <w:ind w:firstLineChars="1727" w:firstLine="3834"/>
        <w:rPr>
          <w:rFonts w:asciiTheme="minorEastAsia" w:eastAsiaTheme="minorEastAsia" w:hAnsiTheme="minorEastAsia" w:cstheme="minorEastAsia"/>
          <w:spacing w:val="-9"/>
          <w:sz w:val="24"/>
        </w:rPr>
      </w:pPr>
      <w:r>
        <w:rPr>
          <w:rFonts w:asciiTheme="minorEastAsia" w:eastAsiaTheme="minorEastAsia" w:hAnsiTheme="minorEastAsia" w:cstheme="minorEastAsia" w:hint="eastAsia"/>
          <w:spacing w:val="-9"/>
          <w:sz w:val="24"/>
        </w:rPr>
        <w:t>Δχ</w:t>
      </w:r>
      <w:r>
        <w:rPr>
          <w:rFonts w:asciiTheme="minorEastAsia" w:eastAsiaTheme="minorEastAsia" w:hAnsiTheme="minorEastAsia" w:cstheme="minorEastAsia" w:hint="eastAsia"/>
          <w:spacing w:val="-9"/>
          <w:sz w:val="24"/>
        </w:rPr>
        <w:t>=</w:t>
      </w:r>
      <m:oMath>
        <m:bar>
          <m:barPr>
            <m:pos m:val="top"/>
            <m:ctrlPr>
              <w:rPr>
                <w:rFonts w:ascii="DejaVu Math TeX Gyre" w:eastAsiaTheme="minorEastAsia" w:hAnsi="DejaVu Math TeX Gyre" w:cstheme="minorEastAsia" w:hint="eastAsia"/>
                <w:i/>
                <w:sz w:val="24"/>
              </w:rPr>
            </m:ctrlPr>
          </m:barPr>
          <m:e>
            <m:r>
              <w:rPr>
                <w:rFonts w:ascii="DejaVu Math TeX Gyre" w:eastAsiaTheme="minorEastAsia" w:hAnsi="DejaVu Math TeX Gyre" w:cstheme="minorEastAsia" w:hint="eastAsia"/>
                <w:sz w:val="24"/>
              </w:rPr>
              <m:t>x</m:t>
            </m:r>
          </m:e>
        </m:bar>
      </m:oMath>
      <w:r>
        <w:rPr>
          <w:rFonts w:asciiTheme="minorEastAsia" w:eastAsiaTheme="minorEastAsia" w:hAnsiTheme="minorEastAsia" w:cstheme="minorEastAsia" w:hint="eastAsia"/>
          <w:sz w:val="24"/>
        </w:rPr>
        <w:t>-</w:t>
      </w:r>
      <m:oMath>
        <m:sSub>
          <m:sSubPr>
            <m:ctrlPr>
              <w:rPr>
                <w:rFonts w:ascii="DejaVu Math TeX Gyre" w:eastAsiaTheme="minorEastAsia" w:hAnsi="DejaVu Math TeX Gyre" w:cstheme="minorEastAsia" w:hint="eastAsia"/>
                <w:i/>
                <w:spacing w:val="-9"/>
                <w:sz w:val="24"/>
              </w:rPr>
            </m:ctrlPr>
          </m:sSubPr>
          <m:e>
            <m:r>
              <w:rPr>
                <w:rFonts w:ascii="DejaVu Math TeX Gyre" w:eastAsiaTheme="minorEastAsia" w:hAnsi="DejaVu Math TeX Gyre" w:cstheme="minorEastAsia" w:hint="eastAsia"/>
                <w:spacing w:val="-9"/>
                <w:sz w:val="24"/>
              </w:rPr>
              <m:t>x</m:t>
            </m:r>
          </m:e>
          <m:sub>
            <m:r>
              <w:rPr>
                <w:rFonts w:ascii="DejaVu Math TeX Gyre" w:eastAsiaTheme="minorEastAsia" w:hAnsi="DejaVu Math TeX Gyre" w:cstheme="minorEastAsia" w:hint="eastAsia"/>
                <w:spacing w:val="-9"/>
                <w:sz w:val="24"/>
              </w:rPr>
              <m:t>s</m:t>
            </m:r>
          </m:sub>
        </m:sSub>
      </m:oMath>
      <w:r>
        <w:rPr>
          <w:rFonts w:asciiTheme="minorEastAsia" w:eastAsiaTheme="minorEastAsia" w:hAnsiTheme="minorEastAsia" w:cstheme="minorEastAsia" w:hint="eastAsia"/>
          <w:spacing w:val="-9"/>
          <w:sz w:val="24"/>
        </w:rPr>
        <w:t xml:space="preserve">                                   </w:t>
      </w:r>
      <w:r>
        <w:rPr>
          <w:rFonts w:asciiTheme="minorEastAsia" w:eastAsiaTheme="minorEastAsia" w:hAnsiTheme="minorEastAsia" w:cstheme="minorEastAsia" w:hint="eastAsia"/>
          <w:spacing w:val="-9"/>
          <w:sz w:val="24"/>
        </w:rPr>
        <w:t>（</w:t>
      </w:r>
      <w:r>
        <w:rPr>
          <w:rFonts w:asciiTheme="minorEastAsia" w:eastAsiaTheme="minorEastAsia" w:hAnsiTheme="minorEastAsia" w:cstheme="minorEastAsia" w:hint="eastAsia"/>
          <w:spacing w:val="-9"/>
          <w:sz w:val="24"/>
        </w:rPr>
        <w:t>4</w:t>
      </w:r>
      <w:r>
        <w:rPr>
          <w:rFonts w:asciiTheme="minorEastAsia" w:eastAsiaTheme="minorEastAsia" w:hAnsiTheme="minorEastAsia" w:cstheme="minorEastAsia" w:hint="eastAsia"/>
          <w:spacing w:val="-9"/>
          <w:sz w:val="24"/>
        </w:rPr>
        <w:t>）</w:t>
      </w:r>
    </w:p>
    <w:p w:rsidR="00F34D27" w:rsidRDefault="001A051D">
      <w:pPr>
        <w:spacing w:line="288" w:lineRule="auto"/>
        <w:ind w:firstLine="480"/>
        <w:jc w:val="center"/>
        <w:rPr>
          <w:rFonts w:eastAsia="汉仪细圆B5" w:hAnsi="DejaVu Math TeX Gyre"/>
          <w:spacing w:val="-9"/>
          <w:sz w:val="24"/>
        </w:rPr>
      </w:pPr>
      <w:r>
        <w:rPr>
          <w:rFonts w:eastAsia="汉仪细圆B5" w:hAnsi="DejaVu Math TeX Gyre" w:hint="eastAsia"/>
          <w:noProof/>
          <w:spacing w:val="-9"/>
          <w:sz w:val="24"/>
        </w:rPr>
        <w:drawing>
          <wp:inline distT="0" distB="0" distL="114300" distR="114300">
            <wp:extent cx="1628775" cy="409575"/>
            <wp:effectExtent l="0" t="0" r="9525" b="9525"/>
            <wp:docPr id="6" name="图片 6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汉仪细圆B5" w:hAnsi="DejaVu Math TeX Gyre" w:hint="eastAsia"/>
          <w:spacing w:val="-9"/>
          <w:sz w:val="24"/>
        </w:rPr>
        <w:t xml:space="preserve">                            </w:t>
      </w:r>
      <w:r>
        <w:rPr>
          <w:rFonts w:eastAsia="汉仪细圆B5" w:hAnsi="DejaVu Math TeX Gyre" w:hint="eastAsia"/>
          <w:spacing w:val="-9"/>
          <w:sz w:val="24"/>
        </w:rPr>
        <w:t>（</w:t>
      </w:r>
      <w:r>
        <w:rPr>
          <w:rFonts w:eastAsia="汉仪细圆B5" w:hAnsi="DejaVu Math TeX Gyre" w:hint="eastAsia"/>
          <w:spacing w:val="-9"/>
          <w:sz w:val="24"/>
        </w:rPr>
        <w:t>5</w:t>
      </w:r>
      <w:r>
        <w:rPr>
          <w:rFonts w:eastAsia="汉仪细圆B5" w:hAnsi="DejaVu Math TeX Gyre" w:hint="eastAsia"/>
          <w:spacing w:val="-9"/>
          <w:sz w:val="24"/>
        </w:rPr>
        <w:t>）</w:t>
      </w:r>
    </w:p>
    <w:p w:rsidR="00F34D27" w:rsidRDefault="001A051D">
      <w:pPr>
        <w:spacing w:line="288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式中：</w:t>
      </w:r>
      <w:r>
        <w:rPr>
          <w:rFonts w:ascii="仿宋" w:eastAsia="仿宋" w:hAnsi="仿宋" w:cs="仿宋" w:hint="eastAsia"/>
          <w:spacing w:val="-9"/>
          <w:sz w:val="24"/>
        </w:rPr>
        <w:t>Δχ</w:t>
      </w:r>
      <w:r>
        <w:rPr>
          <w:rFonts w:hint="eastAsia"/>
          <w:spacing w:val="-9"/>
          <w:sz w:val="24"/>
          <w:vertAlign w:val="subscript"/>
        </w:rPr>
        <w:t>r</w:t>
      </w:r>
      <w:r>
        <w:rPr>
          <w:rFonts w:hAnsi="DejaVu Math TeX Gyre" w:cs="宋体" w:hint="eastAsia"/>
          <w:sz w:val="24"/>
        </w:rPr>
        <w:t xml:space="preserve"> </w:t>
      </w:r>
      <w:r>
        <w:rPr>
          <w:rFonts w:hAnsi="DejaVu Math TeX Gyre" w:cs="宋体" w:hint="eastAsia"/>
          <w:sz w:val="24"/>
        </w:rPr>
        <w:t>——</w:t>
      </w:r>
      <w:r>
        <w:rPr>
          <w:rFonts w:hint="eastAsia"/>
          <w:spacing w:val="-9"/>
          <w:sz w:val="24"/>
        </w:rPr>
        <w:t>硫化氢示值误差</w:t>
      </w:r>
      <w:r>
        <w:rPr>
          <w:rFonts w:asciiTheme="minorEastAsia" w:eastAsiaTheme="minorEastAsia" w:hAnsiTheme="minorEastAsia" w:cstheme="minorEastAsia" w:hint="eastAsia"/>
          <w:sz w:val="24"/>
        </w:rPr>
        <w:t>；</w:t>
      </w:r>
    </w:p>
    <w:p w:rsidR="00F34D27" w:rsidRDefault="00F34D27">
      <w:pPr>
        <w:spacing w:line="288" w:lineRule="auto"/>
        <w:rPr>
          <w:rFonts w:asciiTheme="minorEastAsia" w:eastAsiaTheme="minorEastAsia" w:hAnsiTheme="minorEastAsia" w:cstheme="minorEastAsia"/>
          <w:sz w:val="24"/>
        </w:rPr>
      </w:pPr>
      <m:oMath>
        <m:bar>
          <m:barPr>
            <m:pos m:val="top"/>
            <m:ctrlPr>
              <w:rPr>
                <w:rFonts w:ascii="Cambria Math" w:hAnsi="Cambria Math" w:cstheme="minorEastAsia"/>
                <w:i/>
                <w:sz w:val="24"/>
              </w:rPr>
            </m:ctrlPr>
          </m:barPr>
          <m:e>
            <m:r>
              <w:rPr>
                <w:rFonts w:ascii="Cambria Math" w:hAnsi="Cambria Math" w:cstheme="minorEastAsia"/>
                <w:sz w:val="24"/>
              </w:rPr>
              <m:t>x</m:t>
            </m:r>
          </m:e>
        </m:bar>
      </m:oMath>
      <w:r w:rsidR="001A051D">
        <w:rPr>
          <w:rFonts w:asciiTheme="minorEastAsia" w:eastAsiaTheme="minorEastAsia" w:hAnsiTheme="minorEastAsia" w:cstheme="minorEastAsia" w:hint="eastAsia"/>
          <w:sz w:val="24"/>
        </w:rPr>
        <w:t>——</w:t>
      </w:r>
      <w:r w:rsidR="001A051D"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 w:rsidR="001A051D">
        <w:rPr>
          <w:rFonts w:asciiTheme="minorEastAsia" w:eastAsiaTheme="minorEastAsia" w:hAnsiTheme="minorEastAsia" w:cstheme="minorEastAsia" w:hint="eastAsia"/>
          <w:sz w:val="24"/>
        </w:rPr>
        <w:t>测试仪硫化氢示值的算术平均值；</w:t>
      </w:r>
    </w:p>
    <w:p w:rsidR="00F34D27" w:rsidRDefault="00F34D27">
      <w:pPr>
        <w:spacing w:line="288" w:lineRule="auto"/>
        <w:rPr>
          <w:rFonts w:asciiTheme="minorEastAsia" w:eastAsiaTheme="minorEastAsia" w:hAnsiTheme="minorEastAsia" w:cstheme="minorEastAsia"/>
          <w:sz w:val="24"/>
        </w:rPr>
      </w:pPr>
      <m:oMath>
        <m:sSub>
          <m:sSubPr>
            <m:ctrlPr>
              <w:rPr>
                <w:rFonts w:ascii="DejaVu Math TeX Gyre" w:hAnsi="DejaVu Math TeX Gyre"/>
                <w:i/>
                <w:spacing w:val="-9"/>
                <w:sz w:val="24"/>
              </w:rPr>
            </m:ctrlPr>
          </m:sSubPr>
          <m:e>
            <m:r>
              <w:rPr>
                <w:rFonts w:ascii="DejaVu Math TeX Gyre" w:hAnsi="DejaVu Math TeX Gyre" w:hint="eastAsia"/>
                <w:spacing w:val="-9"/>
                <w:sz w:val="24"/>
              </w:rPr>
              <m:t>x</m:t>
            </m:r>
          </m:e>
          <m:sub>
            <m:r>
              <w:rPr>
                <w:rFonts w:ascii="DejaVu Math TeX Gyre" w:hAnsi="DejaVu Math TeX Gyre" w:hint="eastAsia"/>
                <w:spacing w:val="-9"/>
                <w:sz w:val="24"/>
              </w:rPr>
              <m:t>s</m:t>
            </m:r>
          </m:sub>
        </m:sSub>
      </m:oMath>
      <w:r w:rsidR="001A051D">
        <w:rPr>
          <w:rFonts w:ascii="DejaVu Math TeX Gyre" w:hAnsi="DejaVu Math TeX Gyre" w:cs="DejaVu Math TeX Gyre" w:hint="eastAsia"/>
          <w:sz w:val="24"/>
        </w:rPr>
        <w:t>——</w:t>
      </w:r>
      <w:r w:rsidR="001A051D">
        <w:rPr>
          <w:rFonts w:ascii="DejaVu Math TeX Gyre" w:hAnsi="DejaVu Math TeX Gyre" w:cs="DejaVu Math TeX Gyre" w:hint="eastAsia"/>
          <w:sz w:val="24"/>
        </w:rPr>
        <w:t xml:space="preserve"> </w:t>
      </w:r>
      <w:r w:rsidR="001A051D">
        <w:rPr>
          <w:rFonts w:ascii="DejaVu Math TeX Gyre" w:hAnsi="DejaVu Math TeX Gyre" w:cs="DejaVu Math TeX Gyre" w:hint="eastAsia"/>
          <w:sz w:val="24"/>
        </w:rPr>
        <w:t>硫化氢气体标准物质的浓度值</w:t>
      </w:r>
      <w:r w:rsidR="001A051D"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F34D27" w:rsidRDefault="001A051D">
      <w:pPr>
        <w:spacing w:line="288" w:lineRule="auto"/>
        <w:jc w:val="left"/>
        <w:rPr>
          <w:rFonts w:ascii="宋体" w:hAnsi="宋体" w:cs="宋体"/>
          <w:sz w:val="24"/>
        </w:rPr>
      </w:pPr>
      <w:r>
        <w:rPr>
          <w:rFonts w:asciiTheme="minorEastAsia" w:eastAsiaTheme="minorEastAsia" w:hAnsiTheme="minorEastAsia" w:cstheme="minorEastAsia" w:hint="eastAsia"/>
          <w:spacing w:val="-9"/>
          <w:sz w:val="24"/>
        </w:rPr>
        <w:t xml:space="preserve">6.6 </w:t>
      </w:r>
      <w:r>
        <w:rPr>
          <w:rFonts w:ascii="宋体" w:hAnsi="宋体" w:cs="宋体" w:hint="eastAsia"/>
          <w:sz w:val="24"/>
        </w:rPr>
        <w:t>硫化氢示值重复性</w:t>
      </w:r>
    </w:p>
    <w:p w:rsidR="00F34D27" w:rsidRDefault="001A051D">
      <w:pPr>
        <w:spacing w:line="288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通入浓度约为满量程</w:t>
      </w:r>
      <w:r>
        <w:rPr>
          <w:rFonts w:ascii="宋体" w:hAnsi="宋体" w:cs="宋体" w:hint="eastAsia"/>
          <w:sz w:val="24"/>
        </w:rPr>
        <w:t xml:space="preserve"> 50%</w:t>
      </w:r>
      <w:r>
        <w:rPr>
          <w:rFonts w:ascii="宋体" w:hAnsi="宋体" w:cs="宋体" w:hint="eastAsia"/>
          <w:sz w:val="24"/>
        </w:rPr>
        <w:t>的气体标准物质，记录仪器稳定示值。然后通入零点气体使仪器回零，再通人上述浓度的气体标准物质，重复测量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次。重复性以单次测量的相对标准偏差来表示。按式</w:t>
      </w:r>
      <w:r>
        <w:rPr>
          <w:rFonts w:ascii="宋体" w:hAnsi="宋体" w:cs="宋体" w:hint="eastAsia"/>
          <w:sz w:val="24"/>
        </w:rPr>
        <w:t>(5)</w:t>
      </w:r>
      <w:r>
        <w:rPr>
          <w:rFonts w:ascii="宋体" w:hAnsi="宋体" w:cs="宋体" w:hint="eastAsia"/>
          <w:sz w:val="24"/>
        </w:rPr>
        <w:t>计算仪器的重复性。</w:t>
      </w:r>
    </w:p>
    <w:p w:rsidR="00F34D27" w:rsidRDefault="001A051D">
      <w:pPr>
        <w:spacing w:line="288" w:lineRule="auto"/>
        <w:jc w:val="center"/>
        <w:rPr>
          <w:rFonts w:ascii="宋体" w:hAnsi="宋体" w:cs="宋体"/>
          <w:sz w:val="24"/>
        </w:rPr>
      </w:pPr>
      <w:r>
        <w:rPr>
          <w:rFonts w:ascii="宋体" w:hAnsi="宋体" w:cs="宋体"/>
          <w:noProof/>
          <w:sz w:val="24"/>
        </w:rPr>
        <w:drawing>
          <wp:inline distT="0" distB="0" distL="114300" distR="114300">
            <wp:extent cx="2447925" cy="708025"/>
            <wp:effectExtent l="0" t="0" r="9525" b="15875"/>
            <wp:docPr id="12" name="图片 12" descr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片 2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 xml:space="preserve">             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）</w:t>
      </w:r>
    </w:p>
    <w:p w:rsidR="00F34D27" w:rsidRDefault="001A051D">
      <w:pPr>
        <w:spacing w:line="288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noProof/>
          <w:sz w:val="24"/>
        </w:rPr>
        <w:drawing>
          <wp:inline distT="0" distB="0" distL="114300" distR="114300">
            <wp:extent cx="2238375" cy="952500"/>
            <wp:effectExtent l="0" t="0" r="9525" b="0"/>
            <wp:docPr id="13" name="图片 13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0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D27" w:rsidRDefault="001A051D">
      <w:pPr>
        <w:spacing w:line="288" w:lineRule="auto"/>
        <w:jc w:val="left"/>
        <w:outlineLvl w:val="0"/>
        <w:rPr>
          <w:rFonts w:ascii="黑体" w:eastAsia="黑体" w:hAnsi="黑体" w:cs="黑体"/>
          <w:sz w:val="24"/>
          <w:szCs w:val="32"/>
        </w:rPr>
      </w:pPr>
      <w:bookmarkStart w:id="59" w:name="_Toc114317176"/>
      <w:r>
        <w:rPr>
          <w:rFonts w:ascii="黑体" w:eastAsia="黑体" w:hAnsi="黑体" w:cs="黑体" w:hint="eastAsia"/>
          <w:sz w:val="24"/>
          <w:szCs w:val="32"/>
        </w:rPr>
        <w:t xml:space="preserve">7   </w:t>
      </w:r>
      <w:r>
        <w:rPr>
          <w:rFonts w:ascii="黑体" w:eastAsia="黑体" w:hAnsi="黑体" w:cs="黑体" w:hint="eastAsia"/>
          <w:sz w:val="24"/>
          <w:szCs w:val="32"/>
        </w:rPr>
        <w:t>校准结果表达</w:t>
      </w:r>
      <w:bookmarkStart w:id="60" w:name="_Toc29305993"/>
      <w:bookmarkStart w:id="61" w:name="_Toc327375386"/>
      <w:bookmarkEnd w:id="44"/>
      <w:bookmarkEnd w:id="57"/>
      <w:bookmarkEnd w:id="58"/>
      <w:bookmarkEnd w:id="59"/>
    </w:p>
    <w:p w:rsidR="00F34D27" w:rsidRDefault="001A051D">
      <w:pPr>
        <w:spacing w:line="288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按本校准规范要求校准的仪器，出具校准证书。校准证书应至少包括以下信息：</w:t>
      </w:r>
      <w:bookmarkEnd w:id="60"/>
    </w:p>
    <w:p w:rsidR="00F34D27" w:rsidRDefault="001A051D">
      <w:pPr>
        <w:spacing w:line="288" w:lineRule="auto"/>
        <w:ind w:firstLineChars="200" w:firstLine="480"/>
        <w:rPr>
          <w:rFonts w:ascii="宋体" w:hAnsi="宋体" w:cs="宋体"/>
          <w:sz w:val="24"/>
        </w:rPr>
      </w:pPr>
      <w:bookmarkStart w:id="62" w:name="_Toc2081558570_WPSOffice_Level2"/>
      <w:r>
        <w:rPr>
          <w:rFonts w:ascii="宋体" w:hAnsi="宋体" w:cs="宋体" w:hint="eastAsia"/>
          <w:sz w:val="24"/>
        </w:rPr>
        <w:t xml:space="preserve">a) </w:t>
      </w:r>
      <w:r>
        <w:rPr>
          <w:rFonts w:ascii="宋体" w:hAnsi="宋体" w:cs="宋体" w:hint="eastAsia"/>
          <w:sz w:val="24"/>
        </w:rPr>
        <w:t>标题，如“校准证书”；</w:t>
      </w:r>
      <w:bookmarkEnd w:id="62"/>
    </w:p>
    <w:p w:rsidR="00F34D27" w:rsidRDefault="001A051D">
      <w:pPr>
        <w:spacing w:line="288" w:lineRule="auto"/>
        <w:ind w:firstLineChars="200" w:firstLine="480"/>
        <w:rPr>
          <w:rFonts w:ascii="宋体" w:hAnsi="宋体" w:cs="宋体"/>
          <w:sz w:val="24"/>
        </w:rPr>
      </w:pPr>
      <w:bookmarkStart w:id="63" w:name="_Toc1147331326_WPSOffice_Level2"/>
      <w:r>
        <w:rPr>
          <w:rFonts w:ascii="宋体" w:hAnsi="宋体" w:cs="宋体" w:hint="eastAsia"/>
          <w:sz w:val="24"/>
        </w:rPr>
        <w:t xml:space="preserve">b) </w:t>
      </w:r>
      <w:r>
        <w:rPr>
          <w:rFonts w:ascii="宋体" w:hAnsi="宋体" w:cs="宋体" w:hint="eastAsia"/>
          <w:sz w:val="24"/>
        </w:rPr>
        <w:t>实验室名称和地址；</w:t>
      </w:r>
      <w:bookmarkEnd w:id="63"/>
    </w:p>
    <w:p w:rsidR="00F34D27" w:rsidRDefault="001A051D">
      <w:pPr>
        <w:spacing w:line="288" w:lineRule="auto"/>
        <w:ind w:firstLineChars="200" w:firstLine="480"/>
        <w:rPr>
          <w:rFonts w:ascii="宋体" w:hAnsi="宋体" w:cs="宋体"/>
          <w:sz w:val="24"/>
        </w:rPr>
      </w:pPr>
      <w:bookmarkStart w:id="64" w:name="_Toc586801399_WPSOffice_Level2"/>
      <w:r>
        <w:rPr>
          <w:rFonts w:ascii="宋体" w:hAnsi="宋体" w:cs="宋体" w:hint="eastAsia"/>
          <w:sz w:val="24"/>
        </w:rPr>
        <w:lastRenderedPageBreak/>
        <w:t xml:space="preserve">c) </w:t>
      </w:r>
      <w:r>
        <w:rPr>
          <w:rFonts w:ascii="宋体" w:hAnsi="宋体" w:cs="宋体" w:hint="eastAsia"/>
          <w:sz w:val="24"/>
        </w:rPr>
        <w:t>进行校准的地点（如果与实验室的地址不同）；</w:t>
      </w:r>
      <w:bookmarkEnd w:id="64"/>
    </w:p>
    <w:p w:rsidR="00F34D27" w:rsidRDefault="001A051D">
      <w:pPr>
        <w:spacing w:line="288" w:lineRule="auto"/>
        <w:ind w:firstLineChars="200" w:firstLine="480"/>
        <w:rPr>
          <w:rFonts w:ascii="宋体" w:hAnsi="宋体" w:cs="宋体"/>
          <w:sz w:val="24"/>
        </w:rPr>
      </w:pPr>
      <w:bookmarkStart w:id="65" w:name="_Toc2005601670_WPSOffice_Level2"/>
      <w:r>
        <w:rPr>
          <w:rFonts w:ascii="宋体" w:hAnsi="宋体" w:cs="宋体" w:hint="eastAsia"/>
          <w:sz w:val="24"/>
        </w:rPr>
        <w:t xml:space="preserve">d) </w:t>
      </w:r>
      <w:r>
        <w:rPr>
          <w:rFonts w:ascii="宋体" w:hAnsi="宋体" w:cs="宋体" w:hint="eastAsia"/>
          <w:sz w:val="24"/>
        </w:rPr>
        <w:t>证书的唯一性标识（如编号），每页及总页数的标识；</w:t>
      </w:r>
      <w:bookmarkEnd w:id="65"/>
    </w:p>
    <w:p w:rsidR="00F34D27" w:rsidRDefault="001A051D">
      <w:pPr>
        <w:spacing w:line="288" w:lineRule="auto"/>
        <w:ind w:firstLineChars="200" w:firstLine="480"/>
        <w:rPr>
          <w:rFonts w:ascii="宋体" w:hAnsi="宋体" w:cs="宋体"/>
          <w:sz w:val="24"/>
        </w:rPr>
      </w:pPr>
      <w:bookmarkStart w:id="66" w:name="_Toc876141917_WPSOffice_Level2"/>
      <w:r>
        <w:rPr>
          <w:rFonts w:ascii="宋体" w:hAnsi="宋体" w:cs="宋体" w:hint="eastAsia"/>
          <w:sz w:val="24"/>
        </w:rPr>
        <w:t xml:space="preserve">e) </w:t>
      </w:r>
      <w:r>
        <w:rPr>
          <w:rFonts w:ascii="宋体" w:hAnsi="宋体" w:cs="宋体" w:hint="eastAsia"/>
          <w:sz w:val="24"/>
        </w:rPr>
        <w:t>客户的名称和地址；</w:t>
      </w:r>
      <w:bookmarkEnd w:id="66"/>
    </w:p>
    <w:p w:rsidR="00F34D27" w:rsidRDefault="001A051D">
      <w:pPr>
        <w:spacing w:line="288" w:lineRule="auto"/>
        <w:ind w:firstLineChars="200" w:firstLine="480"/>
        <w:rPr>
          <w:rFonts w:ascii="宋体" w:hAnsi="宋体" w:cs="宋体"/>
          <w:sz w:val="24"/>
        </w:rPr>
      </w:pPr>
      <w:bookmarkStart w:id="67" w:name="_Toc1623002768_WPSOffice_Level2"/>
      <w:r>
        <w:rPr>
          <w:rFonts w:ascii="宋体" w:hAnsi="宋体" w:cs="宋体" w:hint="eastAsia"/>
          <w:sz w:val="24"/>
        </w:rPr>
        <w:t xml:space="preserve">f) </w:t>
      </w:r>
      <w:r>
        <w:rPr>
          <w:rFonts w:ascii="宋体" w:hAnsi="宋体" w:cs="宋体" w:hint="eastAsia"/>
          <w:sz w:val="24"/>
        </w:rPr>
        <w:t>被校对象的描述和明确标识；</w:t>
      </w:r>
      <w:bookmarkEnd w:id="67"/>
    </w:p>
    <w:p w:rsidR="00F34D27" w:rsidRDefault="001A051D">
      <w:pPr>
        <w:spacing w:line="288" w:lineRule="auto"/>
        <w:ind w:firstLineChars="200" w:firstLine="480"/>
        <w:rPr>
          <w:rFonts w:ascii="宋体" w:hAnsi="宋体" w:cs="宋体"/>
          <w:sz w:val="24"/>
        </w:rPr>
      </w:pPr>
      <w:bookmarkStart w:id="68" w:name="_Toc41482495_WPSOffice_Level2"/>
      <w:r>
        <w:rPr>
          <w:rFonts w:ascii="宋体" w:hAnsi="宋体" w:cs="宋体" w:hint="eastAsia"/>
          <w:sz w:val="24"/>
        </w:rPr>
        <w:t xml:space="preserve">g) </w:t>
      </w:r>
      <w:r>
        <w:rPr>
          <w:rFonts w:ascii="宋体" w:hAnsi="宋体" w:cs="宋体" w:hint="eastAsia"/>
          <w:sz w:val="24"/>
        </w:rPr>
        <w:t>进行校准的日期，如果与校准结果的有效性和应用有关时，应说明被校对象的接收日期；</w:t>
      </w:r>
      <w:bookmarkEnd w:id="68"/>
    </w:p>
    <w:p w:rsidR="00F34D27" w:rsidRDefault="001A051D">
      <w:pPr>
        <w:spacing w:line="288" w:lineRule="auto"/>
        <w:ind w:firstLineChars="200" w:firstLine="480"/>
        <w:rPr>
          <w:rFonts w:ascii="宋体" w:hAnsi="宋体" w:cs="宋体"/>
          <w:sz w:val="24"/>
        </w:rPr>
      </w:pPr>
      <w:bookmarkStart w:id="69" w:name="_Toc152319546_WPSOffice_Level2"/>
      <w:r>
        <w:rPr>
          <w:rFonts w:ascii="宋体" w:hAnsi="宋体" w:cs="宋体" w:hint="eastAsia"/>
          <w:sz w:val="24"/>
        </w:rPr>
        <w:t xml:space="preserve">h) </w:t>
      </w:r>
      <w:r>
        <w:rPr>
          <w:rFonts w:ascii="宋体" w:hAnsi="宋体" w:cs="宋体" w:hint="eastAsia"/>
          <w:sz w:val="24"/>
        </w:rPr>
        <w:t>对校准所依据的技术规范的标识，包括名称及代号；</w:t>
      </w:r>
      <w:bookmarkEnd w:id="69"/>
    </w:p>
    <w:p w:rsidR="00F34D27" w:rsidRDefault="001A051D">
      <w:pPr>
        <w:spacing w:line="288" w:lineRule="auto"/>
        <w:ind w:firstLineChars="200" w:firstLine="480"/>
        <w:rPr>
          <w:rFonts w:ascii="宋体" w:hAnsi="宋体" w:cs="宋体"/>
          <w:sz w:val="24"/>
        </w:rPr>
      </w:pPr>
      <w:bookmarkStart w:id="70" w:name="_Toc1534790323_WPSOffice_Level2"/>
      <w:r>
        <w:rPr>
          <w:rFonts w:ascii="宋体" w:hAnsi="宋体" w:cs="宋体" w:hint="eastAsia"/>
          <w:sz w:val="24"/>
        </w:rPr>
        <w:t xml:space="preserve">i) </w:t>
      </w:r>
      <w:r>
        <w:rPr>
          <w:rFonts w:ascii="宋体" w:hAnsi="宋体" w:cs="宋体" w:hint="eastAsia"/>
          <w:sz w:val="24"/>
        </w:rPr>
        <w:t>本次校准所用测量标准的溯源性及有效性说明；</w:t>
      </w:r>
      <w:bookmarkEnd w:id="70"/>
    </w:p>
    <w:p w:rsidR="00F34D27" w:rsidRDefault="001A051D">
      <w:pPr>
        <w:spacing w:line="288" w:lineRule="auto"/>
        <w:ind w:firstLineChars="200" w:firstLine="480"/>
        <w:rPr>
          <w:rFonts w:ascii="宋体" w:hAnsi="宋体" w:cs="宋体"/>
          <w:sz w:val="24"/>
        </w:rPr>
      </w:pPr>
      <w:bookmarkStart w:id="71" w:name="_Toc403678405_WPSOffice_Level2"/>
      <w:r>
        <w:rPr>
          <w:rFonts w:ascii="宋体" w:hAnsi="宋体" w:cs="宋体" w:hint="eastAsia"/>
          <w:sz w:val="24"/>
        </w:rPr>
        <w:t xml:space="preserve">j) </w:t>
      </w:r>
      <w:r>
        <w:rPr>
          <w:rFonts w:ascii="宋体" w:hAnsi="宋体" w:cs="宋体" w:hint="eastAsia"/>
          <w:sz w:val="24"/>
        </w:rPr>
        <w:t>校准环境的描述；</w:t>
      </w:r>
      <w:bookmarkEnd w:id="71"/>
    </w:p>
    <w:p w:rsidR="00F34D27" w:rsidRDefault="001A051D">
      <w:pPr>
        <w:spacing w:line="288" w:lineRule="auto"/>
        <w:ind w:firstLineChars="200" w:firstLine="480"/>
        <w:rPr>
          <w:rFonts w:ascii="宋体" w:hAnsi="宋体" w:cs="宋体"/>
          <w:sz w:val="24"/>
        </w:rPr>
      </w:pPr>
      <w:bookmarkStart w:id="72" w:name="_Toc537401069_WPSOffice_Level2"/>
      <w:r>
        <w:rPr>
          <w:rFonts w:ascii="宋体" w:hAnsi="宋体" w:cs="宋体" w:hint="eastAsia"/>
          <w:sz w:val="24"/>
        </w:rPr>
        <w:t xml:space="preserve">k) </w:t>
      </w:r>
      <w:r>
        <w:rPr>
          <w:rFonts w:ascii="宋体" w:hAnsi="宋体" w:cs="宋体" w:hint="eastAsia"/>
          <w:sz w:val="24"/>
        </w:rPr>
        <w:t>校准结果及其测量不确定度的说明；</w:t>
      </w:r>
      <w:bookmarkEnd w:id="72"/>
    </w:p>
    <w:p w:rsidR="00F34D27" w:rsidRDefault="001A051D">
      <w:pPr>
        <w:spacing w:line="288" w:lineRule="auto"/>
        <w:ind w:firstLineChars="200" w:firstLine="480"/>
        <w:rPr>
          <w:rFonts w:ascii="宋体" w:hAnsi="宋体" w:cs="宋体"/>
          <w:sz w:val="24"/>
        </w:rPr>
      </w:pPr>
      <w:bookmarkStart w:id="73" w:name="_Toc1474973426_WPSOffice_Level2"/>
      <w:r>
        <w:rPr>
          <w:rFonts w:ascii="宋体" w:hAnsi="宋体" w:cs="宋体" w:hint="eastAsia"/>
          <w:sz w:val="24"/>
        </w:rPr>
        <w:t xml:space="preserve">l) </w:t>
      </w:r>
      <w:r>
        <w:rPr>
          <w:rFonts w:ascii="宋体" w:hAnsi="宋体" w:cs="宋体" w:hint="eastAsia"/>
          <w:sz w:val="24"/>
        </w:rPr>
        <w:t>对校准规范的偏离的说明；</w:t>
      </w:r>
      <w:bookmarkEnd w:id="73"/>
    </w:p>
    <w:p w:rsidR="00F34D27" w:rsidRDefault="001A051D">
      <w:pPr>
        <w:spacing w:line="288" w:lineRule="auto"/>
        <w:ind w:firstLineChars="200" w:firstLine="480"/>
        <w:rPr>
          <w:rFonts w:ascii="宋体" w:hAnsi="宋体" w:cs="宋体"/>
          <w:sz w:val="24"/>
        </w:rPr>
      </w:pPr>
      <w:bookmarkStart w:id="74" w:name="_Toc1064911856_WPSOffice_Level2"/>
      <w:r>
        <w:rPr>
          <w:rFonts w:ascii="宋体" w:hAnsi="宋体" w:cs="宋体" w:hint="eastAsia"/>
          <w:sz w:val="24"/>
        </w:rPr>
        <w:t xml:space="preserve">m) </w:t>
      </w:r>
      <w:r>
        <w:rPr>
          <w:rFonts w:ascii="宋体" w:hAnsi="宋体" w:cs="宋体" w:hint="eastAsia"/>
          <w:sz w:val="24"/>
        </w:rPr>
        <w:t>校准证书签发人的签名、职务或等效标识；</w:t>
      </w:r>
      <w:bookmarkEnd w:id="74"/>
    </w:p>
    <w:p w:rsidR="00F34D27" w:rsidRDefault="001A051D">
      <w:pPr>
        <w:spacing w:line="288" w:lineRule="auto"/>
        <w:ind w:firstLineChars="200" w:firstLine="480"/>
        <w:rPr>
          <w:rFonts w:ascii="宋体" w:hAnsi="宋体" w:cs="宋体"/>
          <w:sz w:val="24"/>
        </w:rPr>
      </w:pPr>
      <w:bookmarkStart w:id="75" w:name="_Toc199141073_WPSOffice_Level2"/>
      <w:r>
        <w:rPr>
          <w:rFonts w:ascii="宋体" w:hAnsi="宋体" w:cs="宋体" w:hint="eastAsia"/>
          <w:sz w:val="24"/>
        </w:rPr>
        <w:t xml:space="preserve">n) </w:t>
      </w:r>
      <w:r>
        <w:rPr>
          <w:rFonts w:ascii="宋体" w:hAnsi="宋体" w:cs="宋体" w:hint="eastAsia"/>
          <w:sz w:val="24"/>
        </w:rPr>
        <w:t>校准结果仅对被校对象有效的声明；</w:t>
      </w:r>
      <w:bookmarkEnd w:id="75"/>
    </w:p>
    <w:p w:rsidR="00F34D27" w:rsidRDefault="001A051D">
      <w:pPr>
        <w:spacing w:line="288" w:lineRule="auto"/>
        <w:ind w:firstLineChars="200" w:firstLine="480"/>
        <w:rPr>
          <w:rFonts w:ascii="宋体" w:hAnsi="宋体" w:cs="宋体"/>
          <w:sz w:val="24"/>
        </w:rPr>
      </w:pPr>
      <w:bookmarkStart w:id="76" w:name="_Toc1572265998_WPSOffice_Level2"/>
      <w:r>
        <w:rPr>
          <w:rFonts w:ascii="宋体" w:hAnsi="宋体" w:cs="宋体" w:hint="eastAsia"/>
          <w:sz w:val="24"/>
        </w:rPr>
        <w:t xml:space="preserve">o) </w:t>
      </w:r>
      <w:r>
        <w:rPr>
          <w:rFonts w:ascii="宋体" w:hAnsi="宋体" w:cs="宋体" w:hint="eastAsia"/>
          <w:sz w:val="24"/>
        </w:rPr>
        <w:t>未经实验室书面批准，不得</w:t>
      </w:r>
      <w:r>
        <w:rPr>
          <w:rFonts w:ascii="宋体" w:hAnsi="宋体" w:cs="宋体" w:hint="eastAsia"/>
          <w:sz w:val="24"/>
        </w:rPr>
        <w:t>部分复制证书的声明。</w:t>
      </w:r>
      <w:bookmarkEnd w:id="76"/>
    </w:p>
    <w:p w:rsidR="00F34D27" w:rsidRDefault="001A051D">
      <w:pPr>
        <w:spacing w:line="288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校准原始记录格式见附录</w:t>
      </w:r>
      <w:r>
        <w:rPr>
          <w:rFonts w:ascii="宋体" w:hAnsi="宋体" w:cs="宋体" w:hint="eastAsia"/>
          <w:sz w:val="24"/>
        </w:rPr>
        <w:t>A</w:t>
      </w:r>
      <w:r>
        <w:rPr>
          <w:rFonts w:ascii="宋体" w:hAnsi="宋体" w:cs="宋体" w:hint="eastAsia"/>
          <w:sz w:val="24"/>
        </w:rPr>
        <w:t>，校准证书内页格式见附录</w:t>
      </w:r>
      <w:r>
        <w:rPr>
          <w:rFonts w:ascii="宋体" w:hAnsi="宋体" w:cs="宋体" w:hint="eastAsia"/>
          <w:sz w:val="24"/>
        </w:rPr>
        <w:t xml:space="preserve">B </w:t>
      </w:r>
      <w:r>
        <w:rPr>
          <w:rFonts w:ascii="宋体" w:hAnsi="宋体" w:cs="宋体" w:hint="eastAsia"/>
          <w:sz w:val="24"/>
        </w:rPr>
        <w:t>，校准结果不确定度的评定与表示参见附录</w:t>
      </w:r>
      <w:r>
        <w:rPr>
          <w:rFonts w:ascii="宋体" w:hAnsi="宋体" w:cs="宋体" w:hint="eastAsia"/>
          <w:sz w:val="24"/>
        </w:rPr>
        <w:t>C</w:t>
      </w:r>
      <w:r>
        <w:rPr>
          <w:rFonts w:ascii="宋体" w:hAnsi="宋体" w:cs="宋体" w:hint="eastAsia"/>
          <w:sz w:val="24"/>
        </w:rPr>
        <w:t>。</w:t>
      </w:r>
    </w:p>
    <w:p w:rsidR="00F34D27" w:rsidRDefault="001A051D">
      <w:pPr>
        <w:pStyle w:val="1"/>
        <w:numPr>
          <w:ilvl w:val="0"/>
          <w:numId w:val="0"/>
        </w:numPr>
        <w:spacing w:before="0" w:after="0" w:line="288" w:lineRule="auto"/>
        <w:rPr>
          <w:rFonts w:eastAsia="黑体"/>
          <w:b w:val="0"/>
          <w:bCs w:val="0"/>
          <w:sz w:val="24"/>
          <w:szCs w:val="24"/>
        </w:rPr>
      </w:pPr>
      <w:bookmarkStart w:id="77" w:name="_Toc1535771046"/>
      <w:bookmarkStart w:id="78" w:name="_Toc29306372"/>
      <w:bookmarkStart w:id="79" w:name="_Toc444415375"/>
      <w:bookmarkStart w:id="80" w:name="_Toc15852323"/>
      <w:bookmarkStart w:id="81" w:name="_Toc29305995"/>
      <w:r>
        <w:rPr>
          <w:rFonts w:eastAsia="黑体" w:hint="eastAsia"/>
          <w:b w:val="0"/>
          <w:bCs w:val="0"/>
          <w:sz w:val="24"/>
          <w:szCs w:val="24"/>
        </w:rPr>
        <w:t xml:space="preserve">8   </w:t>
      </w:r>
      <w:r>
        <w:rPr>
          <w:rFonts w:eastAsia="黑体"/>
          <w:b w:val="0"/>
          <w:bCs w:val="0"/>
          <w:sz w:val="24"/>
          <w:szCs w:val="24"/>
        </w:rPr>
        <w:t>复校时间间隔</w:t>
      </w:r>
      <w:bookmarkEnd w:id="77"/>
      <w:bookmarkEnd w:id="78"/>
      <w:bookmarkEnd w:id="79"/>
      <w:bookmarkEnd w:id="80"/>
      <w:bookmarkEnd w:id="81"/>
    </w:p>
    <w:p w:rsidR="00F34D27" w:rsidRDefault="001A051D">
      <w:pPr>
        <w:spacing w:line="288" w:lineRule="auto"/>
        <w:ind w:firstLineChars="200" w:firstLine="480"/>
        <w:rPr>
          <w:sz w:val="24"/>
        </w:rPr>
      </w:pPr>
      <w:r>
        <w:rPr>
          <w:rFonts w:ascii="宋体" w:hAnsi="宋体" w:cs="宋体" w:hint="eastAsia"/>
          <w:sz w:val="24"/>
        </w:rPr>
        <w:t>复校时间间隔建议为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年。由于复校时间间隔的长短是由仪器的使用情况、使用者、仪器本身质量等诸因素所决定的，因此送校单位可根据实际使用情况自主决定复校时间间隔。</w:t>
      </w:r>
    </w:p>
    <w:p w:rsidR="00F34D27" w:rsidRDefault="00F34D27">
      <w:pPr>
        <w:spacing w:line="360" w:lineRule="exact"/>
        <w:rPr>
          <w:color w:val="000000"/>
        </w:rPr>
        <w:sectPr w:rsidR="00F34D27">
          <w:footerReference w:type="default" r:id="rId23"/>
          <w:pgSz w:w="11906" w:h="16838"/>
          <w:pgMar w:top="1524" w:right="1274" w:bottom="567" w:left="1134" w:header="851" w:footer="992" w:gutter="0"/>
          <w:pgNumType w:start="1"/>
          <w:cols w:space="425"/>
          <w:docGrid w:type="lines" w:linePitch="312"/>
        </w:sectPr>
      </w:pPr>
    </w:p>
    <w:p w:rsidR="00F34D27" w:rsidRDefault="001A051D">
      <w:pPr>
        <w:pStyle w:val="1"/>
        <w:numPr>
          <w:ilvl w:val="0"/>
          <w:numId w:val="0"/>
        </w:numPr>
        <w:spacing w:before="0" w:after="0" w:line="240" w:lineRule="auto"/>
        <w:ind w:left="420"/>
        <w:rPr>
          <w:rFonts w:ascii="黑体" w:eastAsia="黑体"/>
          <w:b w:val="0"/>
          <w:kern w:val="2"/>
          <w:sz w:val="28"/>
          <w:szCs w:val="28"/>
        </w:rPr>
      </w:pPr>
      <w:bookmarkStart w:id="82" w:name="_Toc29306373"/>
      <w:bookmarkStart w:id="83" w:name="_Toc15852324"/>
      <w:bookmarkStart w:id="84" w:name="_Toc1809731642"/>
      <w:bookmarkStart w:id="85" w:name="_Toc29305996"/>
      <w:r>
        <w:rPr>
          <w:rFonts w:ascii="黑体" w:eastAsia="黑体" w:hint="eastAsia"/>
          <w:b w:val="0"/>
          <w:kern w:val="2"/>
          <w:sz w:val="28"/>
          <w:szCs w:val="28"/>
        </w:rPr>
        <w:lastRenderedPageBreak/>
        <w:t>附录</w:t>
      </w:r>
      <w:r>
        <w:rPr>
          <w:rFonts w:ascii="黑体" w:eastAsia="黑体" w:hint="eastAsia"/>
          <w:b w:val="0"/>
          <w:kern w:val="2"/>
          <w:sz w:val="28"/>
          <w:szCs w:val="28"/>
        </w:rPr>
        <w:t xml:space="preserve"> A</w:t>
      </w:r>
      <w:bookmarkEnd w:id="82"/>
      <w:bookmarkEnd w:id="83"/>
      <w:bookmarkEnd w:id="84"/>
      <w:bookmarkEnd w:id="85"/>
    </w:p>
    <w:p w:rsidR="00F34D27" w:rsidRDefault="001A051D">
      <w:pPr>
        <w:spacing w:before="61"/>
        <w:ind w:left="1843"/>
        <w:jc w:val="left"/>
        <w:rPr>
          <w:rFonts w:ascii="黑体" w:eastAsia="黑体"/>
          <w:bCs/>
          <w:sz w:val="28"/>
          <w:szCs w:val="28"/>
        </w:rPr>
      </w:pPr>
      <w:bookmarkStart w:id="86" w:name="_Toc15852325"/>
      <w:bookmarkStart w:id="87" w:name="_Toc29306374"/>
      <w:bookmarkStart w:id="88" w:name="_Toc29305997"/>
      <w:r>
        <w:rPr>
          <w:rFonts w:ascii="黑体" w:eastAsia="黑体" w:hint="eastAsia"/>
          <w:bCs/>
          <w:sz w:val="28"/>
          <w:szCs w:val="28"/>
        </w:rPr>
        <w:t>燃料油中硫化氢含量测定仪校准记录格式</w:t>
      </w:r>
      <w:r>
        <w:rPr>
          <w:rFonts w:ascii="黑体" w:eastAsia="黑体" w:hint="eastAsia"/>
          <w:bCs/>
          <w:sz w:val="28"/>
          <w:szCs w:val="28"/>
        </w:rPr>
        <w:t>（示例）</w:t>
      </w:r>
    </w:p>
    <w:tbl>
      <w:tblPr>
        <w:tblW w:w="9715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86"/>
        <w:gridCol w:w="854"/>
        <w:gridCol w:w="314"/>
        <w:gridCol w:w="670"/>
        <w:gridCol w:w="752"/>
        <w:gridCol w:w="1372"/>
        <w:gridCol w:w="1055"/>
        <w:gridCol w:w="955"/>
        <w:gridCol w:w="1557"/>
      </w:tblGrid>
      <w:tr w:rsidR="00F34D27">
        <w:trPr>
          <w:trHeight w:val="330"/>
        </w:trPr>
        <w:tc>
          <w:tcPr>
            <w:tcW w:w="2186" w:type="dxa"/>
          </w:tcPr>
          <w:p w:rsidR="00F34D27" w:rsidRDefault="001A051D">
            <w:pPr>
              <w:pStyle w:val="TableParagraph"/>
              <w:spacing w:before="21"/>
              <w:ind w:left="286" w:right="278"/>
              <w:rPr>
                <w:szCs w:val="21"/>
              </w:rPr>
            </w:pPr>
            <w:r>
              <w:rPr>
                <w:rFonts w:hint="eastAsia"/>
                <w:szCs w:val="21"/>
              </w:rPr>
              <w:t>委托单位</w:t>
            </w:r>
          </w:p>
        </w:tc>
        <w:tc>
          <w:tcPr>
            <w:tcW w:w="3962" w:type="dxa"/>
            <w:gridSpan w:val="5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  <w:tc>
          <w:tcPr>
            <w:tcW w:w="2010" w:type="dxa"/>
            <w:gridSpan w:val="2"/>
          </w:tcPr>
          <w:p w:rsidR="00F34D27" w:rsidRDefault="001A051D">
            <w:pPr>
              <w:pStyle w:val="TableParagraph"/>
              <w:spacing w:before="21"/>
              <w:ind w:left="58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记录编号</w:t>
            </w:r>
          </w:p>
        </w:tc>
        <w:tc>
          <w:tcPr>
            <w:tcW w:w="1557" w:type="dxa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</w:tr>
      <w:tr w:rsidR="00F34D27">
        <w:trPr>
          <w:trHeight w:val="330"/>
        </w:trPr>
        <w:tc>
          <w:tcPr>
            <w:tcW w:w="2186" w:type="dxa"/>
          </w:tcPr>
          <w:p w:rsidR="00F34D27" w:rsidRDefault="001A051D">
            <w:pPr>
              <w:pStyle w:val="TableParagraph"/>
              <w:spacing w:before="22"/>
              <w:ind w:left="286" w:right="278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仪器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68" w:type="dxa"/>
            <w:gridSpan w:val="2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  <w:tc>
          <w:tcPr>
            <w:tcW w:w="1422" w:type="dxa"/>
            <w:gridSpan w:val="2"/>
          </w:tcPr>
          <w:p w:rsidR="00F34D27" w:rsidRDefault="001A051D">
            <w:pPr>
              <w:pStyle w:val="TableParagraph"/>
              <w:spacing w:before="22"/>
              <w:ind w:left="26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72" w:type="dxa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  <w:tc>
          <w:tcPr>
            <w:tcW w:w="2010" w:type="dxa"/>
            <w:gridSpan w:val="2"/>
          </w:tcPr>
          <w:p w:rsidR="00F34D27" w:rsidRDefault="001A051D">
            <w:pPr>
              <w:pStyle w:val="TableParagraph"/>
              <w:spacing w:before="22"/>
              <w:ind w:left="58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557" w:type="dxa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</w:tr>
      <w:tr w:rsidR="00F34D27">
        <w:trPr>
          <w:trHeight w:val="330"/>
        </w:trPr>
        <w:tc>
          <w:tcPr>
            <w:tcW w:w="2186" w:type="dxa"/>
          </w:tcPr>
          <w:p w:rsidR="00F34D27" w:rsidRDefault="001A051D">
            <w:pPr>
              <w:pStyle w:val="TableParagraph"/>
              <w:spacing w:before="20"/>
              <w:ind w:left="284" w:right="278"/>
              <w:rPr>
                <w:szCs w:val="21"/>
              </w:rPr>
            </w:pPr>
            <w:r>
              <w:rPr>
                <w:rFonts w:hint="eastAsia"/>
                <w:szCs w:val="21"/>
              </w:rPr>
              <w:t>制造厂</w:t>
            </w:r>
          </w:p>
        </w:tc>
        <w:tc>
          <w:tcPr>
            <w:tcW w:w="3962" w:type="dxa"/>
            <w:gridSpan w:val="5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  <w:tc>
          <w:tcPr>
            <w:tcW w:w="2010" w:type="dxa"/>
            <w:gridSpan w:val="2"/>
          </w:tcPr>
          <w:p w:rsidR="00F34D27" w:rsidRDefault="001A051D">
            <w:pPr>
              <w:pStyle w:val="TableParagraph"/>
              <w:spacing w:before="20"/>
              <w:ind w:left="58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测量范围</w:t>
            </w:r>
          </w:p>
        </w:tc>
        <w:tc>
          <w:tcPr>
            <w:tcW w:w="1557" w:type="dxa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</w:tr>
      <w:tr w:rsidR="00F34D27">
        <w:trPr>
          <w:trHeight w:val="330"/>
        </w:trPr>
        <w:tc>
          <w:tcPr>
            <w:tcW w:w="2186" w:type="dxa"/>
          </w:tcPr>
          <w:p w:rsidR="00F34D27" w:rsidRDefault="001A051D">
            <w:pPr>
              <w:pStyle w:val="TableParagraph"/>
              <w:spacing w:before="21"/>
              <w:ind w:left="286" w:right="278"/>
              <w:rPr>
                <w:szCs w:val="21"/>
              </w:rPr>
            </w:pPr>
            <w:r>
              <w:rPr>
                <w:rFonts w:hint="eastAsia"/>
                <w:szCs w:val="21"/>
              </w:rPr>
              <w:t>标准器名称</w:t>
            </w:r>
          </w:p>
        </w:tc>
        <w:tc>
          <w:tcPr>
            <w:tcW w:w="854" w:type="dxa"/>
          </w:tcPr>
          <w:p w:rsidR="00F34D27" w:rsidRDefault="001A051D">
            <w:pPr>
              <w:pStyle w:val="TableParagraph"/>
              <w:spacing w:before="21"/>
              <w:ind w:left="21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984" w:type="dxa"/>
            <w:gridSpan w:val="2"/>
          </w:tcPr>
          <w:p w:rsidR="00F34D27" w:rsidRDefault="001A051D">
            <w:pPr>
              <w:pStyle w:val="TableParagraph"/>
              <w:spacing w:before="21"/>
              <w:ind w:left="28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2124" w:type="dxa"/>
            <w:gridSpan w:val="2"/>
          </w:tcPr>
          <w:p w:rsidR="00F34D27" w:rsidRDefault="001A051D">
            <w:pPr>
              <w:pStyle w:val="TableParagraph"/>
              <w:spacing w:before="21"/>
              <w:ind w:left="29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不确定度</w:t>
            </w:r>
          </w:p>
        </w:tc>
        <w:tc>
          <w:tcPr>
            <w:tcW w:w="2010" w:type="dxa"/>
            <w:gridSpan w:val="2"/>
          </w:tcPr>
          <w:p w:rsidR="00F34D27" w:rsidRDefault="001A051D">
            <w:pPr>
              <w:pStyle w:val="TableParagraph"/>
              <w:spacing w:before="21"/>
              <w:ind w:left="27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标准器证书编号</w:t>
            </w:r>
          </w:p>
        </w:tc>
        <w:tc>
          <w:tcPr>
            <w:tcW w:w="1557" w:type="dxa"/>
          </w:tcPr>
          <w:p w:rsidR="00F34D27" w:rsidRDefault="001A051D">
            <w:pPr>
              <w:pStyle w:val="TableParagraph"/>
              <w:spacing w:before="21"/>
              <w:ind w:left="22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有效期</w:t>
            </w:r>
          </w:p>
        </w:tc>
      </w:tr>
      <w:tr w:rsidR="00F34D27">
        <w:trPr>
          <w:trHeight w:val="330"/>
        </w:trPr>
        <w:tc>
          <w:tcPr>
            <w:tcW w:w="2186" w:type="dxa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  <w:tc>
          <w:tcPr>
            <w:tcW w:w="854" w:type="dxa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  <w:tc>
          <w:tcPr>
            <w:tcW w:w="984" w:type="dxa"/>
            <w:gridSpan w:val="2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  <w:tc>
          <w:tcPr>
            <w:tcW w:w="2124" w:type="dxa"/>
            <w:gridSpan w:val="2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  <w:tc>
          <w:tcPr>
            <w:tcW w:w="2010" w:type="dxa"/>
            <w:gridSpan w:val="2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  <w:tc>
          <w:tcPr>
            <w:tcW w:w="1557" w:type="dxa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</w:tr>
      <w:tr w:rsidR="00F34D27">
        <w:trPr>
          <w:trHeight w:val="330"/>
        </w:trPr>
        <w:tc>
          <w:tcPr>
            <w:tcW w:w="2186" w:type="dxa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  <w:tc>
          <w:tcPr>
            <w:tcW w:w="854" w:type="dxa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  <w:tc>
          <w:tcPr>
            <w:tcW w:w="984" w:type="dxa"/>
            <w:gridSpan w:val="2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  <w:tc>
          <w:tcPr>
            <w:tcW w:w="2124" w:type="dxa"/>
            <w:gridSpan w:val="2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  <w:tc>
          <w:tcPr>
            <w:tcW w:w="2010" w:type="dxa"/>
            <w:gridSpan w:val="2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  <w:tc>
          <w:tcPr>
            <w:tcW w:w="1557" w:type="dxa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</w:tr>
      <w:tr w:rsidR="00F34D27">
        <w:trPr>
          <w:trHeight w:val="330"/>
        </w:trPr>
        <w:tc>
          <w:tcPr>
            <w:tcW w:w="2186" w:type="dxa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  <w:tc>
          <w:tcPr>
            <w:tcW w:w="854" w:type="dxa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  <w:tc>
          <w:tcPr>
            <w:tcW w:w="984" w:type="dxa"/>
            <w:gridSpan w:val="2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  <w:tc>
          <w:tcPr>
            <w:tcW w:w="2124" w:type="dxa"/>
            <w:gridSpan w:val="2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  <w:tc>
          <w:tcPr>
            <w:tcW w:w="2010" w:type="dxa"/>
            <w:gridSpan w:val="2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  <w:tc>
          <w:tcPr>
            <w:tcW w:w="1557" w:type="dxa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</w:tr>
      <w:tr w:rsidR="00F34D27">
        <w:trPr>
          <w:trHeight w:val="330"/>
        </w:trPr>
        <w:tc>
          <w:tcPr>
            <w:tcW w:w="2186" w:type="dxa"/>
          </w:tcPr>
          <w:p w:rsidR="00F34D27" w:rsidRDefault="001A051D">
            <w:pPr>
              <w:pStyle w:val="TableParagraph"/>
              <w:spacing w:before="22"/>
              <w:ind w:left="286" w:right="278"/>
              <w:rPr>
                <w:szCs w:val="21"/>
              </w:rPr>
            </w:pPr>
            <w:r>
              <w:rPr>
                <w:rFonts w:hint="eastAsia"/>
                <w:szCs w:val="21"/>
              </w:rPr>
              <w:t>校准依据</w:t>
            </w:r>
          </w:p>
        </w:tc>
        <w:tc>
          <w:tcPr>
            <w:tcW w:w="7529" w:type="dxa"/>
            <w:gridSpan w:val="8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</w:tr>
      <w:tr w:rsidR="00F34D27">
        <w:trPr>
          <w:trHeight w:val="330"/>
        </w:trPr>
        <w:tc>
          <w:tcPr>
            <w:tcW w:w="2186" w:type="dxa"/>
          </w:tcPr>
          <w:p w:rsidR="00F34D27" w:rsidRDefault="001A051D">
            <w:pPr>
              <w:pStyle w:val="TableParagraph"/>
              <w:spacing w:before="20"/>
              <w:ind w:left="286" w:right="278"/>
              <w:rPr>
                <w:szCs w:val="21"/>
              </w:rPr>
            </w:pPr>
            <w:r>
              <w:rPr>
                <w:rFonts w:hint="eastAsia"/>
                <w:szCs w:val="21"/>
              </w:rPr>
              <w:t>校准地点</w:t>
            </w:r>
          </w:p>
        </w:tc>
        <w:tc>
          <w:tcPr>
            <w:tcW w:w="7529" w:type="dxa"/>
            <w:gridSpan w:val="8"/>
          </w:tcPr>
          <w:p w:rsidR="00F34D27" w:rsidRDefault="00F34D27">
            <w:pPr>
              <w:pStyle w:val="TableParagraph"/>
              <w:jc w:val="left"/>
              <w:rPr>
                <w:szCs w:val="21"/>
              </w:rPr>
            </w:pPr>
          </w:p>
        </w:tc>
      </w:tr>
      <w:tr w:rsidR="00F34D27">
        <w:trPr>
          <w:trHeight w:val="330"/>
        </w:trPr>
        <w:tc>
          <w:tcPr>
            <w:tcW w:w="2186" w:type="dxa"/>
          </w:tcPr>
          <w:p w:rsidR="00F34D27" w:rsidRDefault="001A051D">
            <w:pPr>
              <w:pStyle w:val="TableParagraph"/>
              <w:spacing w:before="21"/>
              <w:ind w:left="286" w:right="278"/>
              <w:rPr>
                <w:szCs w:val="21"/>
              </w:rPr>
            </w:pPr>
            <w:r>
              <w:rPr>
                <w:rFonts w:hint="eastAsia"/>
                <w:szCs w:val="21"/>
              </w:rPr>
              <w:t>环境温度</w:t>
            </w:r>
          </w:p>
        </w:tc>
        <w:tc>
          <w:tcPr>
            <w:tcW w:w="1838" w:type="dxa"/>
            <w:gridSpan w:val="3"/>
          </w:tcPr>
          <w:p w:rsidR="00F34D27" w:rsidRDefault="001A051D">
            <w:pPr>
              <w:pStyle w:val="TableParagraph"/>
              <w:spacing w:before="21"/>
              <w:ind w:left="6"/>
              <w:rPr>
                <w:szCs w:val="21"/>
              </w:rPr>
            </w:pPr>
            <w:r>
              <w:rPr>
                <w:rFonts w:hint="eastAsia"/>
                <w:w w:val="99"/>
                <w:szCs w:val="21"/>
              </w:rPr>
              <w:t>℃</w:t>
            </w:r>
          </w:p>
        </w:tc>
        <w:tc>
          <w:tcPr>
            <w:tcW w:w="3179" w:type="dxa"/>
            <w:gridSpan w:val="3"/>
          </w:tcPr>
          <w:p w:rsidR="00F34D27" w:rsidRDefault="001A051D">
            <w:pPr>
              <w:pStyle w:val="TableParagraph"/>
              <w:spacing w:before="21"/>
              <w:ind w:left="1147" w:right="1142"/>
              <w:rPr>
                <w:szCs w:val="21"/>
              </w:rPr>
            </w:pPr>
            <w:r>
              <w:rPr>
                <w:rFonts w:hint="eastAsia"/>
                <w:szCs w:val="21"/>
              </w:rPr>
              <w:t>环境湿度</w:t>
            </w:r>
          </w:p>
        </w:tc>
        <w:tc>
          <w:tcPr>
            <w:tcW w:w="2512" w:type="dxa"/>
            <w:gridSpan w:val="2"/>
          </w:tcPr>
          <w:p w:rsidR="00F34D27" w:rsidRDefault="001A051D">
            <w:pPr>
              <w:pStyle w:val="TableParagraph"/>
              <w:spacing w:before="35"/>
              <w:ind w:right="754" w:firstLineChars="300" w:firstLine="63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%RH</w:t>
            </w:r>
          </w:p>
        </w:tc>
      </w:tr>
    </w:tbl>
    <w:p w:rsidR="00F34D27" w:rsidRDefault="001A051D">
      <w:pPr>
        <w:pStyle w:val="af8"/>
        <w:spacing w:before="4" w:line="243" w:lineRule="auto"/>
        <w:rPr>
          <w:rFonts w:cs="宋体"/>
          <w:spacing w:val="-2"/>
          <w:sz w:val="21"/>
          <w:szCs w:val="21"/>
        </w:rPr>
      </w:pPr>
      <w:bookmarkStart w:id="89" w:name="_Toc1147331326_WPSOffice_Level1"/>
      <w:r>
        <w:rPr>
          <w:rFonts w:cs="宋体" w:hint="eastAsia"/>
          <w:spacing w:val="-2"/>
          <w:sz w:val="21"/>
          <w:szCs w:val="21"/>
        </w:rPr>
        <w:t>一、</w:t>
      </w:r>
      <w:r>
        <w:rPr>
          <w:rFonts w:cs="宋体" w:hint="eastAsia"/>
          <w:spacing w:val="-2"/>
          <w:sz w:val="21"/>
          <w:szCs w:val="21"/>
        </w:rPr>
        <w:t>外观</w:t>
      </w:r>
      <w:r>
        <w:rPr>
          <w:rFonts w:cs="宋体" w:hint="eastAsia"/>
          <w:spacing w:val="-2"/>
          <w:sz w:val="21"/>
          <w:szCs w:val="21"/>
        </w:rPr>
        <w:t>及工作正常性检查</w:t>
      </w:r>
      <w:bookmarkEnd w:id="89"/>
    </w:p>
    <w:p w:rsidR="00F34D27" w:rsidRDefault="001A051D">
      <w:pPr>
        <w:pStyle w:val="af8"/>
        <w:spacing w:before="4" w:line="242" w:lineRule="auto"/>
        <w:ind w:right="7225"/>
        <w:rPr>
          <w:rFonts w:cs="宋体"/>
          <w:sz w:val="21"/>
          <w:szCs w:val="21"/>
        </w:rPr>
      </w:pPr>
      <w:bookmarkStart w:id="90" w:name="_Toc586801399_WPSOffice_Level1"/>
      <w:r>
        <w:rPr>
          <w:rFonts w:cs="宋体" w:hint="eastAsia"/>
          <w:sz w:val="21"/>
          <w:szCs w:val="21"/>
        </w:rPr>
        <w:t>二、</w:t>
      </w:r>
      <w:r>
        <w:rPr>
          <w:rFonts w:cs="宋体" w:hint="eastAsia"/>
          <w:sz w:val="21"/>
          <w:szCs w:val="21"/>
        </w:rPr>
        <w:t>加热器温度</w:t>
      </w:r>
      <w:r>
        <w:rPr>
          <w:rFonts w:cs="宋体" w:hint="eastAsia"/>
          <w:sz w:val="21"/>
          <w:szCs w:val="21"/>
        </w:rPr>
        <w:t>校准</w:t>
      </w:r>
      <w:bookmarkEnd w:id="90"/>
    </w:p>
    <w:tbl>
      <w:tblPr>
        <w:tblStyle w:val="affd"/>
        <w:tblW w:w="0" w:type="auto"/>
        <w:jc w:val="center"/>
        <w:tblLayout w:type="fixed"/>
        <w:tblLook w:val="04A0"/>
      </w:tblPr>
      <w:tblGrid>
        <w:gridCol w:w="1552"/>
        <w:gridCol w:w="905"/>
        <w:gridCol w:w="905"/>
        <w:gridCol w:w="905"/>
        <w:gridCol w:w="905"/>
        <w:gridCol w:w="905"/>
        <w:gridCol w:w="905"/>
        <w:gridCol w:w="905"/>
        <w:gridCol w:w="980"/>
        <w:gridCol w:w="835"/>
      </w:tblGrid>
      <w:tr w:rsidR="00F34D27">
        <w:trPr>
          <w:jc w:val="center"/>
        </w:trPr>
        <w:tc>
          <w:tcPr>
            <w:tcW w:w="1552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时间（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min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）</w:t>
            </w:r>
          </w:p>
        </w:tc>
        <w:tc>
          <w:tcPr>
            <w:tcW w:w="905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</w:tc>
        <w:tc>
          <w:tcPr>
            <w:tcW w:w="905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905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</w:p>
        </w:tc>
        <w:tc>
          <w:tcPr>
            <w:tcW w:w="905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</w:p>
        </w:tc>
        <w:tc>
          <w:tcPr>
            <w:tcW w:w="905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</w:p>
        </w:tc>
        <w:tc>
          <w:tcPr>
            <w:tcW w:w="905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</w:t>
            </w:r>
          </w:p>
        </w:tc>
        <w:tc>
          <w:tcPr>
            <w:tcW w:w="905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平均值</w:t>
            </w:r>
          </w:p>
        </w:tc>
        <w:tc>
          <w:tcPr>
            <w:tcW w:w="980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示值误差</w:t>
            </w:r>
          </w:p>
        </w:tc>
        <w:tc>
          <w:tcPr>
            <w:tcW w:w="835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波动性</w:t>
            </w:r>
          </w:p>
        </w:tc>
      </w:tr>
      <w:tr w:rsidR="00F34D27">
        <w:trPr>
          <w:jc w:val="center"/>
        </w:trPr>
        <w:tc>
          <w:tcPr>
            <w:tcW w:w="1552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显示温度（℃）</w:t>
            </w:r>
          </w:p>
        </w:tc>
        <w:tc>
          <w:tcPr>
            <w:tcW w:w="905" w:type="dxa"/>
          </w:tcPr>
          <w:p w:rsidR="00F34D27" w:rsidRDefault="00F34D2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80" w:type="dxa"/>
          </w:tcPr>
          <w:p w:rsidR="00F34D27" w:rsidRDefault="00F34D2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35" w:type="dxa"/>
          </w:tcPr>
          <w:p w:rsidR="00F34D27" w:rsidRDefault="00F34D2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F34D27">
        <w:trPr>
          <w:jc w:val="center"/>
        </w:trPr>
        <w:tc>
          <w:tcPr>
            <w:tcW w:w="1552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标准温度（℃）</w:t>
            </w:r>
          </w:p>
        </w:tc>
        <w:tc>
          <w:tcPr>
            <w:tcW w:w="905" w:type="dxa"/>
          </w:tcPr>
          <w:p w:rsidR="00F34D27" w:rsidRDefault="00F34D2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80" w:type="dxa"/>
          </w:tcPr>
          <w:p w:rsidR="00F34D27" w:rsidRDefault="00F34D2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35" w:type="dxa"/>
          </w:tcPr>
          <w:p w:rsidR="00F34D27" w:rsidRDefault="00F34D2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F34D27" w:rsidRDefault="001A051D">
      <w:pPr>
        <w:pStyle w:val="af8"/>
        <w:spacing w:before="4" w:line="242" w:lineRule="auto"/>
        <w:ind w:right="7225"/>
        <w:rPr>
          <w:rFonts w:cs="宋体"/>
          <w:sz w:val="21"/>
          <w:szCs w:val="21"/>
        </w:rPr>
      </w:pPr>
      <w:bookmarkStart w:id="91" w:name="_Toc2005601670_WPSOffice_Level1"/>
      <w:r>
        <w:rPr>
          <w:rFonts w:cs="宋体" w:hint="eastAsia"/>
          <w:sz w:val="21"/>
          <w:szCs w:val="21"/>
        </w:rPr>
        <w:t>三</w:t>
      </w:r>
      <w:r>
        <w:rPr>
          <w:rFonts w:cs="宋体" w:hint="eastAsia"/>
          <w:sz w:val="21"/>
          <w:szCs w:val="21"/>
        </w:rPr>
        <w:t>、</w:t>
      </w:r>
      <w:r>
        <w:rPr>
          <w:rFonts w:cs="宋体" w:hint="eastAsia"/>
          <w:sz w:val="21"/>
          <w:szCs w:val="21"/>
        </w:rPr>
        <w:t>冷肼</w:t>
      </w:r>
      <w:r>
        <w:rPr>
          <w:rFonts w:cs="宋体" w:hint="eastAsia"/>
          <w:sz w:val="21"/>
          <w:szCs w:val="21"/>
        </w:rPr>
        <w:t>温度</w:t>
      </w:r>
      <w:r>
        <w:rPr>
          <w:rFonts w:cs="宋体" w:hint="eastAsia"/>
          <w:sz w:val="21"/>
          <w:szCs w:val="21"/>
        </w:rPr>
        <w:t>校准</w:t>
      </w:r>
      <w:bookmarkEnd w:id="91"/>
    </w:p>
    <w:tbl>
      <w:tblPr>
        <w:tblStyle w:val="affd"/>
        <w:tblW w:w="0" w:type="auto"/>
        <w:jc w:val="center"/>
        <w:tblLayout w:type="fixed"/>
        <w:tblLook w:val="04A0"/>
      </w:tblPr>
      <w:tblGrid>
        <w:gridCol w:w="1552"/>
        <w:gridCol w:w="905"/>
        <w:gridCol w:w="905"/>
        <w:gridCol w:w="905"/>
        <w:gridCol w:w="905"/>
        <w:gridCol w:w="905"/>
        <w:gridCol w:w="905"/>
        <w:gridCol w:w="905"/>
        <w:gridCol w:w="980"/>
        <w:gridCol w:w="835"/>
      </w:tblGrid>
      <w:tr w:rsidR="00F34D27">
        <w:trPr>
          <w:jc w:val="center"/>
        </w:trPr>
        <w:tc>
          <w:tcPr>
            <w:tcW w:w="1552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时间（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min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）</w:t>
            </w:r>
          </w:p>
        </w:tc>
        <w:tc>
          <w:tcPr>
            <w:tcW w:w="905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</w:tc>
        <w:tc>
          <w:tcPr>
            <w:tcW w:w="905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905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</w:p>
        </w:tc>
        <w:tc>
          <w:tcPr>
            <w:tcW w:w="905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</w:p>
        </w:tc>
        <w:tc>
          <w:tcPr>
            <w:tcW w:w="905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</w:p>
        </w:tc>
        <w:tc>
          <w:tcPr>
            <w:tcW w:w="905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</w:t>
            </w:r>
          </w:p>
        </w:tc>
        <w:tc>
          <w:tcPr>
            <w:tcW w:w="905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平均值</w:t>
            </w:r>
          </w:p>
        </w:tc>
        <w:tc>
          <w:tcPr>
            <w:tcW w:w="980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示值误差</w:t>
            </w:r>
          </w:p>
        </w:tc>
        <w:tc>
          <w:tcPr>
            <w:tcW w:w="835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波动性</w:t>
            </w:r>
          </w:p>
        </w:tc>
      </w:tr>
      <w:tr w:rsidR="00F34D27">
        <w:trPr>
          <w:jc w:val="center"/>
        </w:trPr>
        <w:tc>
          <w:tcPr>
            <w:tcW w:w="1552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显示温度（℃）</w:t>
            </w:r>
          </w:p>
        </w:tc>
        <w:tc>
          <w:tcPr>
            <w:tcW w:w="905" w:type="dxa"/>
          </w:tcPr>
          <w:p w:rsidR="00F34D27" w:rsidRDefault="00F34D2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80" w:type="dxa"/>
          </w:tcPr>
          <w:p w:rsidR="00F34D27" w:rsidRDefault="00F34D2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35" w:type="dxa"/>
          </w:tcPr>
          <w:p w:rsidR="00F34D27" w:rsidRDefault="00F34D2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F34D27">
        <w:trPr>
          <w:jc w:val="center"/>
        </w:trPr>
        <w:tc>
          <w:tcPr>
            <w:tcW w:w="1552" w:type="dxa"/>
          </w:tcPr>
          <w:p w:rsidR="00F34D27" w:rsidRDefault="001A051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标准温度（℃）</w:t>
            </w:r>
          </w:p>
        </w:tc>
        <w:tc>
          <w:tcPr>
            <w:tcW w:w="905" w:type="dxa"/>
          </w:tcPr>
          <w:p w:rsidR="00F34D27" w:rsidRDefault="00F34D2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5" w:type="dxa"/>
          </w:tcPr>
          <w:p w:rsidR="00F34D27" w:rsidRDefault="00F34D2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80" w:type="dxa"/>
          </w:tcPr>
          <w:p w:rsidR="00F34D27" w:rsidRDefault="00F34D2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35" w:type="dxa"/>
          </w:tcPr>
          <w:p w:rsidR="00F34D27" w:rsidRDefault="00F34D2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F34D27" w:rsidRDefault="001A051D">
      <w:pPr>
        <w:pStyle w:val="af8"/>
        <w:numPr>
          <w:ilvl w:val="0"/>
          <w:numId w:val="14"/>
        </w:numPr>
        <w:spacing w:before="4" w:line="242" w:lineRule="auto"/>
        <w:ind w:right="7225"/>
        <w:rPr>
          <w:rFonts w:cs="宋体"/>
          <w:sz w:val="21"/>
          <w:szCs w:val="21"/>
        </w:rPr>
      </w:pPr>
      <w:bookmarkStart w:id="92" w:name="_Toc876141917_WPSOffice_Level1"/>
      <w:r>
        <w:rPr>
          <w:rFonts w:cs="宋体" w:hint="eastAsia"/>
          <w:sz w:val="21"/>
          <w:szCs w:val="21"/>
        </w:rPr>
        <w:t>流量计示值误差</w:t>
      </w:r>
      <w:bookmarkEnd w:id="92"/>
    </w:p>
    <w:tbl>
      <w:tblPr>
        <w:tblStyle w:val="affd"/>
        <w:tblW w:w="0" w:type="auto"/>
        <w:tblLook w:val="04A0"/>
      </w:tblPr>
      <w:tblGrid>
        <w:gridCol w:w="1917"/>
        <w:gridCol w:w="1317"/>
        <w:gridCol w:w="1617"/>
        <w:gridCol w:w="1617"/>
        <w:gridCol w:w="1617"/>
        <w:gridCol w:w="1617"/>
      </w:tblGrid>
      <w:tr w:rsidR="00F34D27">
        <w:tc>
          <w:tcPr>
            <w:tcW w:w="1917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F34D27" w:rsidRDefault="001A05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617" w:type="dxa"/>
          </w:tcPr>
          <w:p w:rsidR="00F34D27" w:rsidRDefault="001A05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617" w:type="dxa"/>
          </w:tcPr>
          <w:p w:rsidR="00F34D27" w:rsidRDefault="001A05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617" w:type="dxa"/>
          </w:tcPr>
          <w:p w:rsidR="00F34D27" w:rsidRDefault="001A05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平均值</w:t>
            </w:r>
          </w:p>
        </w:tc>
        <w:tc>
          <w:tcPr>
            <w:tcW w:w="1617" w:type="dxa"/>
          </w:tcPr>
          <w:p w:rsidR="00F34D27" w:rsidRDefault="001A05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流量计示值误差</w:t>
            </w:r>
          </w:p>
        </w:tc>
      </w:tr>
      <w:tr w:rsidR="00F34D27">
        <w:trPr>
          <w:trHeight w:val="289"/>
        </w:trPr>
        <w:tc>
          <w:tcPr>
            <w:tcW w:w="1917" w:type="dxa"/>
          </w:tcPr>
          <w:p w:rsidR="00F34D27" w:rsidRDefault="001A05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流量计示值（</w:t>
            </w:r>
            <w:r>
              <w:rPr>
                <w:rFonts w:hint="eastAsia"/>
                <w:sz w:val="18"/>
                <w:szCs w:val="18"/>
              </w:rPr>
              <w:t>ml/min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17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</w:tr>
      <w:tr w:rsidR="00F34D27">
        <w:tc>
          <w:tcPr>
            <w:tcW w:w="1917" w:type="dxa"/>
          </w:tcPr>
          <w:p w:rsidR="00F34D27" w:rsidRDefault="001A05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标准值（</w:t>
            </w:r>
            <w:r>
              <w:rPr>
                <w:rFonts w:hint="eastAsia"/>
                <w:sz w:val="18"/>
                <w:szCs w:val="18"/>
              </w:rPr>
              <w:t>ml/min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17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</w:tr>
    </w:tbl>
    <w:p w:rsidR="00F34D27" w:rsidRDefault="001A051D">
      <w:pPr>
        <w:pStyle w:val="af8"/>
        <w:numPr>
          <w:ilvl w:val="0"/>
          <w:numId w:val="14"/>
        </w:numPr>
        <w:spacing w:before="4" w:line="242" w:lineRule="auto"/>
        <w:ind w:right="7225"/>
        <w:rPr>
          <w:rFonts w:cs="宋体"/>
          <w:sz w:val="21"/>
          <w:szCs w:val="21"/>
        </w:rPr>
      </w:pPr>
      <w:bookmarkStart w:id="93" w:name="_Toc1623002768_WPSOffice_Level1"/>
      <w:r>
        <w:rPr>
          <w:rFonts w:cs="宋体" w:hint="eastAsia"/>
          <w:sz w:val="21"/>
          <w:szCs w:val="21"/>
        </w:rPr>
        <w:t>硫化氢示值误差</w:t>
      </w:r>
      <w:bookmarkEnd w:id="93"/>
    </w:p>
    <w:tbl>
      <w:tblPr>
        <w:tblStyle w:val="affd"/>
        <w:tblW w:w="0" w:type="auto"/>
        <w:tblLook w:val="04A0"/>
      </w:tblPr>
      <w:tblGrid>
        <w:gridCol w:w="1675"/>
        <w:gridCol w:w="1559"/>
        <w:gridCol w:w="1617"/>
        <w:gridCol w:w="1617"/>
        <w:gridCol w:w="1617"/>
        <w:gridCol w:w="1617"/>
      </w:tblGrid>
      <w:tr w:rsidR="00F34D27">
        <w:tc>
          <w:tcPr>
            <w:tcW w:w="1675" w:type="dxa"/>
            <w:vMerge w:val="restart"/>
          </w:tcPr>
          <w:p w:rsidR="00F34D27" w:rsidRDefault="001A05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气体标准物质浓度值</w:t>
            </w:r>
          </w:p>
        </w:tc>
        <w:tc>
          <w:tcPr>
            <w:tcW w:w="4793" w:type="dxa"/>
            <w:gridSpan w:val="3"/>
          </w:tcPr>
          <w:p w:rsidR="00F34D27" w:rsidRDefault="001A05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测试仪硫化氢示值</w:t>
            </w:r>
          </w:p>
        </w:tc>
        <w:tc>
          <w:tcPr>
            <w:tcW w:w="1617" w:type="dxa"/>
            <w:vMerge w:val="restart"/>
          </w:tcPr>
          <w:p w:rsidR="00F34D27" w:rsidRDefault="001A05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平均值</w:t>
            </w:r>
          </w:p>
        </w:tc>
        <w:tc>
          <w:tcPr>
            <w:tcW w:w="1617" w:type="dxa"/>
            <w:vMerge w:val="restart"/>
          </w:tcPr>
          <w:p w:rsidR="00F34D27" w:rsidRDefault="001A05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硫化氢示值误差</w:t>
            </w:r>
          </w:p>
        </w:tc>
      </w:tr>
      <w:tr w:rsidR="00F34D27">
        <w:trPr>
          <w:trHeight w:val="289"/>
        </w:trPr>
        <w:tc>
          <w:tcPr>
            <w:tcW w:w="1675" w:type="dxa"/>
            <w:vMerge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34D27" w:rsidRDefault="001A05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617" w:type="dxa"/>
          </w:tcPr>
          <w:p w:rsidR="00F34D27" w:rsidRDefault="001A05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617" w:type="dxa"/>
          </w:tcPr>
          <w:p w:rsidR="00F34D27" w:rsidRDefault="001A05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617" w:type="dxa"/>
            <w:vMerge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</w:tr>
      <w:tr w:rsidR="00F34D27">
        <w:trPr>
          <w:trHeight w:val="289"/>
        </w:trPr>
        <w:tc>
          <w:tcPr>
            <w:tcW w:w="1675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</w:tr>
      <w:tr w:rsidR="00F34D27">
        <w:trPr>
          <w:trHeight w:val="289"/>
        </w:trPr>
        <w:tc>
          <w:tcPr>
            <w:tcW w:w="1675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</w:tr>
      <w:tr w:rsidR="00F34D27">
        <w:trPr>
          <w:trHeight w:val="289"/>
        </w:trPr>
        <w:tc>
          <w:tcPr>
            <w:tcW w:w="1675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F34D27" w:rsidRDefault="00F34D27">
            <w:pPr>
              <w:jc w:val="center"/>
              <w:rPr>
                <w:sz w:val="18"/>
                <w:szCs w:val="18"/>
              </w:rPr>
            </w:pPr>
          </w:p>
        </w:tc>
      </w:tr>
    </w:tbl>
    <w:p w:rsidR="00F34D27" w:rsidRDefault="001A051D">
      <w:pPr>
        <w:pStyle w:val="af8"/>
        <w:numPr>
          <w:ilvl w:val="0"/>
          <w:numId w:val="14"/>
        </w:numPr>
        <w:spacing w:before="4" w:line="242" w:lineRule="auto"/>
        <w:ind w:right="7225"/>
        <w:rPr>
          <w:rFonts w:cs="宋体"/>
          <w:sz w:val="21"/>
          <w:szCs w:val="21"/>
        </w:rPr>
      </w:pPr>
      <w:bookmarkStart w:id="94" w:name="_Toc41482495_WPSOffice_Level1"/>
      <w:r>
        <w:rPr>
          <w:rFonts w:cs="宋体" w:hint="eastAsia"/>
          <w:sz w:val="21"/>
          <w:szCs w:val="21"/>
        </w:rPr>
        <w:t>硫化氢示值重复性</w:t>
      </w:r>
      <w:bookmarkEnd w:id="94"/>
    </w:p>
    <w:tbl>
      <w:tblPr>
        <w:tblStyle w:val="affd"/>
        <w:tblW w:w="0" w:type="auto"/>
        <w:tblLook w:val="04A0"/>
      </w:tblPr>
      <w:tblGrid>
        <w:gridCol w:w="1356"/>
        <w:gridCol w:w="1042"/>
        <w:gridCol w:w="1042"/>
        <w:gridCol w:w="1042"/>
        <w:gridCol w:w="1042"/>
        <w:gridCol w:w="1042"/>
        <w:gridCol w:w="1042"/>
        <w:gridCol w:w="1042"/>
        <w:gridCol w:w="1049"/>
      </w:tblGrid>
      <w:tr w:rsidR="00F34D27">
        <w:tc>
          <w:tcPr>
            <w:tcW w:w="1356" w:type="dxa"/>
            <w:vMerge w:val="restart"/>
          </w:tcPr>
          <w:p w:rsidR="00F34D27" w:rsidRDefault="001A05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气体标准物质浓度值</w:t>
            </w:r>
          </w:p>
        </w:tc>
        <w:tc>
          <w:tcPr>
            <w:tcW w:w="6252" w:type="dxa"/>
            <w:gridSpan w:val="6"/>
          </w:tcPr>
          <w:p w:rsidR="00F34D27" w:rsidRDefault="001A051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测试仪硫化氢示值</w:t>
            </w:r>
          </w:p>
        </w:tc>
        <w:tc>
          <w:tcPr>
            <w:tcW w:w="1042" w:type="dxa"/>
            <w:vMerge w:val="restart"/>
          </w:tcPr>
          <w:p w:rsidR="00F34D27" w:rsidRDefault="001A05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平均值</w:t>
            </w:r>
          </w:p>
        </w:tc>
        <w:tc>
          <w:tcPr>
            <w:tcW w:w="1049" w:type="dxa"/>
            <w:vMerge w:val="restart"/>
          </w:tcPr>
          <w:p w:rsidR="00F34D27" w:rsidRDefault="001A05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硫化氢示值重复性</w:t>
            </w:r>
          </w:p>
        </w:tc>
      </w:tr>
      <w:tr w:rsidR="00F34D27">
        <w:tc>
          <w:tcPr>
            <w:tcW w:w="1356" w:type="dxa"/>
            <w:vMerge/>
          </w:tcPr>
          <w:p w:rsidR="00F34D27" w:rsidRDefault="00F34D27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F34D27" w:rsidRDefault="001A051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42" w:type="dxa"/>
          </w:tcPr>
          <w:p w:rsidR="00F34D27" w:rsidRDefault="001A051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42" w:type="dxa"/>
          </w:tcPr>
          <w:p w:rsidR="00F34D27" w:rsidRDefault="001A051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42" w:type="dxa"/>
          </w:tcPr>
          <w:p w:rsidR="00F34D27" w:rsidRDefault="001A051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42" w:type="dxa"/>
          </w:tcPr>
          <w:p w:rsidR="00F34D27" w:rsidRDefault="001A051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42" w:type="dxa"/>
          </w:tcPr>
          <w:p w:rsidR="00F34D27" w:rsidRDefault="001A051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42" w:type="dxa"/>
            <w:vMerge/>
          </w:tcPr>
          <w:p w:rsidR="00F34D27" w:rsidRDefault="00F34D27"/>
        </w:tc>
        <w:tc>
          <w:tcPr>
            <w:tcW w:w="1049" w:type="dxa"/>
            <w:vMerge/>
          </w:tcPr>
          <w:p w:rsidR="00F34D27" w:rsidRDefault="00F34D27"/>
        </w:tc>
      </w:tr>
      <w:tr w:rsidR="00F34D27">
        <w:tc>
          <w:tcPr>
            <w:tcW w:w="1356" w:type="dxa"/>
          </w:tcPr>
          <w:p w:rsidR="00F34D27" w:rsidRDefault="00F34D27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F34D27" w:rsidRDefault="00F34D27"/>
        </w:tc>
        <w:tc>
          <w:tcPr>
            <w:tcW w:w="1042" w:type="dxa"/>
          </w:tcPr>
          <w:p w:rsidR="00F34D27" w:rsidRDefault="00F34D27"/>
        </w:tc>
        <w:tc>
          <w:tcPr>
            <w:tcW w:w="1042" w:type="dxa"/>
          </w:tcPr>
          <w:p w:rsidR="00F34D27" w:rsidRDefault="00F34D27"/>
        </w:tc>
        <w:tc>
          <w:tcPr>
            <w:tcW w:w="1042" w:type="dxa"/>
          </w:tcPr>
          <w:p w:rsidR="00F34D27" w:rsidRDefault="00F34D27"/>
        </w:tc>
        <w:tc>
          <w:tcPr>
            <w:tcW w:w="1042" w:type="dxa"/>
          </w:tcPr>
          <w:p w:rsidR="00F34D27" w:rsidRDefault="00F34D27"/>
        </w:tc>
        <w:tc>
          <w:tcPr>
            <w:tcW w:w="1042" w:type="dxa"/>
          </w:tcPr>
          <w:p w:rsidR="00F34D27" w:rsidRDefault="00F34D27"/>
        </w:tc>
        <w:tc>
          <w:tcPr>
            <w:tcW w:w="1042" w:type="dxa"/>
          </w:tcPr>
          <w:p w:rsidR="00F34D27" w:rsidRDefault="00F34D27"/>
        </w:tc>
        <w:tc>
          <w:tcPr>
            <w:tcW w:w="1049" w:type="dxa"/>
          </w:tcPr>
          <w:p w:rsidR="00F34D27" w:rsidRDefault="00F34D27"/>
        </w:tc>
      </w:tr>
    </w:tbl>
    <w:p w:rsidR="00F34D27" w:rsidRDefault="00F34D27">
      <w:pPr>
        <w:pStyle w:val="af8"/>
        <w:spacing w:before="4" w:line="242" w:lineRule="auto"/>
        <w:ind w:right="7225"/>
        <w:rPr>
          <w:rFonts w:cs="宋体"/>
          <w:sz w:val="21"/>
          <w:szCs w:val="21"/>
        </w:rPr>
      </w:pPr>
    </w:p>
    <w:p w:rsidR="00F34D27" w:rsidRDefault="00F34D27">
      <w:pPr>
        <w:pStyle w:val="af8"/>
        <w:spacing w:before="7"/>
        <w:rPr>
          <w:rFonts w:cs="宋体"/>
          <w:sz w:val="21"/>
          <w:szCs w:val="21"/>
        </w:rPr>
      </w:pPr>
    </w:p>
    <w:p w:rsidR="00F34D27" w:rsidRDefault="001A051D">
      <w:pPr>
        <w:pStyle w:val="af8"/>
        <w:tabs>
          <w:tab w:val="left" w:pos="3019"/>
          <w:tab w:val="left" w:pos="5119"/>
          <w:tab w:val="left" w:pos="7246"/>
          <w:tab w:val="left" w:pos="7966"/>
          <w:tab w:val="left" w:pos="8566"/>
        </w:tabs>
        <w:ind w:left="500"/>
      </w:pPr>
      <w:bookmarkStart w:id="95" w:name="_Toc152319546_WPSOffice_Level1"/>
      <w:r>
        <w:rPr>
          <w:rFonts w:cs="宋体" w:hint="eastAsia"/>
          <w:sz w:val="21"/>
          <w:szCs w:val="21"/>
        </w:rPr>
        <w:t>校准：</w:t>
      </w:r>
      <w:r>
        <w:rPr>
          <w:rFonts w:cs="宋体" w:hint="eastAsia"/>
          <w:sz w:val="21"/>
          <w:szCs w:val="21"/>
        </w:rPr>
        <w:tab/>
      </w:r>
      <w:r>
        <w:rPr>
          <w:rFonts w:cs="宋体" w:hint="eastAsia"/>
          <w:sz w:val="21"/>
          <w:szCs w:val="21"/>
        </w:rPr>
        <w:t>核验：</w:t>
      </w:r>
      <w:r>
        <w:rPr>
          <w:rFonts w:cs="宋体" w:hint="eastAsia"/>
          <w:sz w:val="21"/>
          <w:szCs w:val="21"/>
        </w:rPr>
        <w:tab/>
      </w:r>
      <w:r>
        <w:rPr>
          <w:rFonts w:cs="宋体" w:hint="eastAsia"/>
          <w:sz w:val="21"/>
          <w:szCs w:val="21"/>
        </w:rPr>
        <w:t>校准日期：</w:t>
      </w:r>
      <w:r>
        <w:rPr>
          <w:rFonts w:cs="宋体" w:hint="eastAsia"/>
          <w:sz w:val="21"/>
          <w:szCs w:val="21"/>
        </w:rPr>
        <w:tab/>
      </w:r>
      <w:r>
        <w:rPr>
          <w:rFonts w:cs="宋体" w:hint="eastAsia"/>
          <w:sz w:val="21"/>
          <w:szCs w:val="21"/>
        </w:rPr>
        <w:t>年</w:t>
      </w:r>
      <w:r>
        <w:rPr>
          <w:rFonts w:cs="宋体" w:hint="eastAsia"/>
          <w:sz w:val="21"/>
          <w:szCs w:val="21"/>
        </w:rPr>
        <w:tab/>
      </w:r>
      <w:r>
        <w:rPr>
          <w:rFonts w:cs="宋体" w:hint="eastAsia"/>
          <w:sz w:val="21"/>
          <w:szCs w:val="21"/>
        </w:rPr>
        <w:t>月</w:t>
      </w:r>
      <w:r>
        <w:rPr>
          <w:rFonts w:cs="宋体" w:hint="eastAsia"/>
          <w:sz w:val="21"/>
          <w:szCs w:val="21"/>
        </w:rPr>
        <w:tab/>
      </w:r>
      <w:r>
        <w:rPr>
          <w:rFonts w:cs="宋体" w:hint="eastAsia"/>
          <w:sz w:val="21"/>
          <w:szCs w:val="21"/>
        </w:rPr>
        <w:t>日</w:t>
      </w:r>
      <w:bookmarkEnd w:id="95"/>
    </w:p>
    <w:bookmarkEnd w:id="61"/>
    <w:bookmarkEnd w:id="86"/>
    <w:bookmarkEnd w:id="87"/>
    <w:bookmarkEnd w:id="88"/>
    <w:p w:rsidR="00F34D27" w:rsidRDefault="00F34D27">
      <w:pPr>
        <w:pStyle w:val="af8"/>
        <w:autoSpaceDE w:val="0"/>
        <w:autoSpaceDN w:val="0"/>
        <w:spacing w:line="24" w:lineRule="atLeast"/>
        <w:ind w:firstLineChars="200" w:firstLine="480"/>
        <w:rPr>
          <w:rFonts w:cs="宋体"/>
          <w:bCs/>
        </w:rPr>
        <w:sectPr w:rsidR="00F34D27">
          <w:footerReference w:type="default" r:id="rId24"/>
          <w:pgSz w:w="11906" w:h="16838"/>
          <w:pgMar w:top="1440" w:right="1286" w:bottom="1440" w:left="1134" w:header="851" w:footer="992" w:gutter="0"/>
          <w:cols w:space="425"/>
          <w:docGrid w:type="lines" w:linePitch="312"/>
        </w:sectPr>
      </w:pPr>
    </w:p>
    <w:p w:rsidR="00F34D27" w:rsidRDefault="001A051D">
      <w:pPr>
        <w:pStyle w:val="1"/>
        <w:numPr>
          <w:ilvl w:val="0"/>
          <w:numId w:val="0"/>
        </w:numPr>
        <w:spacing w:line="240" w:lineRule="auto"/>
        <w:rPr>
          <w:rFonts w:ascii="黑体" w:eastAsia="黑体"/>
          <w:b w:val="0"/>
          <w:kern w:val="2"/>
          <w:sz w:val="28"/>
          <w:szCs w:val="28"/>
        </w:rPr>
      </w:pPr>
      <w:bookmarkStart w:id="96" w:name="_Toc505866208"/>
      <w:r>
        <w:rPr>
          <w:rFonts w:ascii="黑体" w:eastAsia="黑体" w:hint="eastAsia"/>
          <w:b w:val="0"/>
          <w:kern w:val="2"/>
          <w:sz w:val="28"/>
          <w:szCs w:val="28"/>
        </w:rPr>
        <w:lastRenderedPageBreak/>
        <w:t>附录</w:t>
      </w:r>
      <w:r>
        <w:rPr>
          <w:rFonts w:ascii="黑体" w:eastAsia="黑体" w:hint="eastAsia"/>
          <w:b w:val="0"/>
          <w:kern w:val="2"/>
          <w:sz w:val="28"/>
          <w:szCs w:val="28"/>
        </w:rPr>
        <w:t xml:space="preserve"> B</w:t>
      </w:r>
      <w:bookmarkEnd w:id="96"/>
    </w:p>
    <w:p w:rsidR="00F34D27" w:rsidRDefault="001A051D">
      <w:pPr>
        <w:pStyle w:val="1"/>
        <w:numPr>
          <w:ilvl w:val="0"/>
          <w:numId w:val="0"/>
        </w:numPr>
        <w:spacing w:line="240" w:lineRule="auto"/>
        <w:jc w:val="center"/>
        <w:rPr>
          <w:rFonts w:ascii="黑体" w:eastAsia="黑体" w:hAnsi="黑体"/>
          <w:b w:val="0"/>
          <w:bCs w:val="0"/>
          <w:sz w:val="28"/>
          <w:szCs w:val="28"/>
        </w:rPr>
      </w:pPr>
      <w:bookmarkStart w:id="97" w:name="_Toc1765915887"/>
      <w:r>
        <w:rPr>
          <w:rFonts w:ascii="黑体" w:eastAsia="黑体" w:hint="eastAsia"/>
          <w:b w:val="0"/>
          <w:sz w:val="28"/>
          <w:szCs w:val="28"/>
        </w:rPr>
        <w:t>燃料油中硫化氢含量测定仪</w:t>
      </w:r>
      <w:r>
        <w:rPr>
          <w:rFonts w:ascii="黑体" w:eastAsia="黑体" w:hAnsi="黑体" w:hint="eastAsia"/>
          <w:b w:val="0"/>
          <w:bCs w:val="0"/>
          <w:sz w:val="28"/>
          <w:szCs w:val="28"/>
        </w:rPr>
        <w:t>校准证书内页（</w:t>
      </w:r>
      <w:r>
        <w:rPr>
          <w:rFonts w:ascii="黑体" w:eastAsia="黑体" w:hAnsi="黑体" w:hint="eastAsia"/>
          <w:b w:val="0"/>
          <w:bCs w:val="0"/>
          <w:sz w:val="28"/>
          <w:szCs w:val="28"/>
        </w:rPr>
        <w:t>示例</w:t>
      </w:r>
      <w:r>
        <w:rPr>
          <w:rFonts w:ascii="黑体" w:eastAsia="黑体" w:hAnsi="黑体" w:hint="eastAsia"/>
          <w:b w:val="0"/>
          <w:bCs w:val="0"/>
          <w:sz w:val="28"/>
          <w:szCs w:val="28"/>
        </w:rPr>
        <w:t>）</w:t>
      </w:r>
      <w:bookmarkEnd w:id="97"/>
    </w:p>
    <w:p w:rsidR="00F34D27" w:rsidRDefault="00F34D27">
      <w:pPr>
        <w:pStyle w:val="af8"/>
        <w:autoSpaceDE w:val="0"/>
        <w:autoSpaceDN w:val="0"/>
        <w:spacing w:line="24" w:lineRule="atLeast"/>
        <w:ind w:firstLineChars="200" w:firstLine="480"/>
      </w:pPr>
      <w:r>
        <w:pict>
          <v:shape id="Text Box 40" o:spid="_x0000_s1027" type="#_x0000_t202" style="width:472.2pt;height:572.75pt;mso-position-horizontal-relative:char;mso-position-vertical-relative:line" o:gfxdata="UEsDBAoAAAAAAIdO4kAAAAAAAAAAAAAAAAAEAAAAZHJzL1BLAwQUAAAACACHTuJAaQxNadYAAAAG&#10;AQAADwAAAGRycy9kb3ducmV2LnhtbE2PwU7DMBBE70j8g7VIXFDrBNLShjg9IIHgVkoFVzfeJhH2&#10;OthuWv6ehQtcRlrNaOZttTo5K0YMsfekIJ9mIJAab3pqFWxfHyYLEDFpMtp6QgVfGGFVn59VujT+&#10;SC84blIruIRiqRV0KQ2llLHp0Ok49QMSe3sfnE58hlaaoI9c7qy8zrK5dLonXuj0gPcdNh+bg1Ow&#10;KJ7G9/h8s35r5nu7TFe34+NnUOryIs/uQCQ8pb8w/OAzOtTMtPMHMlFYBfxI+lX2lkVRgNhxKC9m&#10;M5B1Jf/j199QSwMEFAAAAAgAh07iQG+fAaUxAgAAiAQAAA4AAABkcnMvZTJvRG9jLnhtbK1UwW7b&#10;MAy9D9g/CLovTrKmaYw4Rdciw4CuG9DuAxRZjoVJokYpsbOvHyWnbdYNQw/zwRBF+vHxkfTysreG&#10;7RUGDa7ik9GYM+Uk1NptK/7tYf3ugrMQhauFAacqflCBX67evll2vlRTaMHUChmBuFB2vuJtjL4s&#10;iiBbZUUYgVeOnA2gFZFM3BY1io7QrSmm4/F50QHWHkGqEOj2ZnDyIyK+BhCaRkt1A3JnlYsDKioj&#10;IpUUWu0DX2W2TaNk/NI0QUVmKk6VxvymJHTepHexWopyi8K3Wh4piNdQeFGTFdpR0ieoGxEF26H+&#10;A8pqiRCgiSMJthgKyYpQFZPxC23uW+FVroWkDv5J9PD/YOXd/isyXVd8zpkTlhr+oPrIPkDPzrI8&#10;nQ8lRd17ios93dPQ5FKDvwX5PTAH161wW3WFCF2rRE30JknY4uTT1JBQhgSy6T5DTXnELkIG6hu0&#10;STtSgxE6tebw1JrERdLlbLE4XxAhJsk3n87fL6aznEOUj597DPGjAsvSoeJIvc/wYn8bYqIjyseQ&#10;lC2A0fVaG5MN3G6uDbK9oDlZ5+eI/luYcayr+GJGuf8NMc7P3yCsjrQ+RtuKX5wGGXcULGk0qBX7&#10;TU+8k3AbqA8kHcIwwLS+dGgBf3LW0fBWPPzYCVScmU+O5F9MzpJWMRtns/mUDDz1bE49wkmCqnjk&#10;bDhex2FDdh71tqVMQ8MdXFHLGp3FfGZ15E0DmjU+LlPagFM7Rz3/QF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kMTWnWAAAABgEAAA8AAAAAAAAAAQAgAAAAIgAAAGRycy9kb3ducmV2LnhtbFBL&#10;AQIUABQAAAAIAIdO4kBvnwGlMQIAAIgEAAAOAAAAAAAAAAEAIAAAACUBAABkcnMvZTJvRG9jLnht&#10;bFBLBQYAAAAABgAGAFkBAADIBQAAAAA=&#10;">
            <v:textbox>
              <w:txbxContent>
                <w:p w:rsidR="00F34D27" w:rsidRDefault="00F34D27">
                  <w:pPr>
                    <w:spacing w:line="360" w:lineRule="auto"/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</w:p>
                <w:p w:rsidR="00F34D27" w:rsidRDefault="001A051D">
                  <w:pPr>
                    <w:spacing w:line="360" w:lineRule="auto"/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校准</w:t>
                  </w:r>
                  <w:r>
                    <w:rPr>
                      <w:rFonts w:ascii="黑体" w:eastAsia="黑体" w:hAnsi="黑体"/>
                      <w:sz w:val="28"/>
                      <w:szCs w:val="28"/>
                    </w:rPr>
                    <w:t>结果</w:t>
                  </w:r>
                </w:p>
                <w:p w:rsidR="00F34D27" w:rsidRDefault="00F34D27">
                  <w:pPr>
                    <w:pStyle w:val="afff6"/>
                    <w:tabs>
                      <w:tab w:val="left" w:pos="1100"/>
                    </w:tabs>
                    <w:spacing w:line="346" w:lineRule="auto"/>
                    <w:ind w:left="499" w:firstLine="0"/>
                    <w:rPr>
                      <w:sz w:val="28"/>
                      <w:szCs w:val="28"/>
                      <w:lang w:eastAsia="zh-CN"/>
                    </w:rPr>
                  </w:pPr>
                </w:p>
                <w:p w:rsidR="00F34D27" w:rsidRDefault="001A051D">
                  <w:pPr>
                    <w:pStyle w:val="afff6"/>
                    <w:tabs>
                      <w:tab w:val="left" w:pos="1100"/>
                    </w:tabs>
                    <w:spacing w:line="346" w:lineRule="auto"/>
                    <w:ind w:left="499" w:firstLine="0"/>
                    <w:rPr>
                      <w:sz w:val="24"/>
                      <w:lang w:eastAsia="zh-CN"/>
                    </w:rPr>
                  </w:pPr>
                  <w:r>
                    <w:rPr>
                      <w:sz w:val="24"/>
                      <w:lang w:eastAsia="zh-CN"/>
                    </w:rPr>
                    <w:t>1</w:t>
                  </w:r>
                  <w:r>
                    <w:rPr>
                      <w:sz w:val="24"/>
                      <w:lang w:eastAsia="zh-CN"/>
                    </w:rPr>
                    <w:t>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外观及工作正常性检查：</w:t>
                  </w:r>
                </w:p>
                <w:p w:rsidR="00F34D27" w:rsidRDefault="001A051D">
                  <w:pPr>
                    <w:pStyle w:val="afff6"/>
                    <w:tabs>
                      <w:tab w:val="left" w:pos="1100"/>
                    </w:tabs>
                    <w:spacing w:line="346" w:lineRule="auto"/>
                    <w:ind w:left="499" w:firstLine="0"/>
                    <w:rPr>
                      <w:sz w:val="24"/>
                      <w:lang w:eastAsia="zh-CN"/>
                    </w:rPr>
                  </w:pPr>
                  <w:r>
                    <w:rPr>
                      <w:sz w:val="24"/>
                      <w:lang w:eastAsia="zh-CN"/>
                    </w:rPr>
                    <w:t>2</w:t>
                  </w:r>
                  <w:r>
                    <w:rPr>
                      <w:sz w:val="24"/>
                      <w:lang w:eastAsia="zh-CN"/>
                    </w:rPr>
                    <w:t>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加热器温度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示值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误差</w:t>
                  </w:r>
                  <w:r>
                    <w:rPr>
                      <w:sz w:val="24"/>
                      <w:lang w:eastAsia="zh-CN"/>
                    </w:rPr>
                    <w:t>：</w:t>
                  </w:r>
                </w:p>
                <w:p w:rsidR="00F34D27" w:rsidRDefault="001A051D">
                  <w:pPr>
                    <w:pStyle w:val="afff6"/>
                    <w:tabs>
                      <w:tab w:val="left" w:pos="1100"/>
                    </w:tabs>
                    <w:spacing w:line="346" w:lineRule="auto"/>
                    <w:ind w:left="499" w:firstLine="0"/>
                    <w:rPr>
                      <w:sz w:val="24"/>
                      <w:lang w:eastAsia="zh-CN"/>
                    </w:rPr>
                  </w:pPr>
                  <w:r>
                    <w:rPr>
                      <w:sz w:val="24"/>
                      <w:lang w:eastAsia="zh-CN"/>
                    </w:rPr>
                    <w:t>3</w:t>
                  </w:r>
                  <w:r>
                    <w:rPr>
                      <w:sz w:val="24"/>
                      <w:lang w:eastAsia="zh-CN"/>
                    </w:rPr>
                    <w:t>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加热器温度波动性</w:t>
                  </w:r>
                  <w:r>
                    <w:rPr>
                      <w:sz w:val="24"/>
                      <w:lang w:eastAsia="zh-CN"/>
                    </w:rPr>
                    <w:t>：</w:t>
                  </w:r>
                </w:p>
                <w:p w:rsidR="00F34D27" w:rsidRDefault="001A051D">
                  <w:pPr>
                    <w:pStyle w:val="afff6"/>
                    <w:tabs>
                      <w:tab w:val="left" w:pos="1100"/>
                    </w:tabs>
                    <w:spacing w:line="346" w:lineRule="auto"/>
                    <w:ind w:left="499" w:firstLine="0"/>
                    <w:rPr>
                      <w:sz w:val="24"/>
                      <w:lang w:eastAsia="zh-CN"/>
                    </w:rPr>
                  </w:pPr>
                  <w:r>
                    <w:rPr>
                      <w:sz w:val="24"/>
                      <w:lang w:eastAsia="zh-CN"/>
                    </w:rPr>
                    <w:t>4</w:t>
                  </w:r>
                  <w:r>
                    <w:rPr>
                      <w:sz w:val="24"/>
                      <w:lang w:eastAsia="zh-CN"/>
                    </w:rPr>
                    <w:t>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冷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肼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温度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示值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误差</w:t>
                  </w:r>
                  <w:r>
                    <w:rPr>
                      <w:sz w:val="24"/>
                      <w:lang w:eastAsia="zh-CN"/>
                    </w:rPr>
                    <w:t>：</w:t>
                  </w:r>
                </w:p>
                <w:p w:rsidR="00F34D27" w:rsidRDefault="001A051D">
                  <w:pPr>
                    <w:pStyle w:val="afff6"/>
                    <w:tabs>
                      <w:tab w:val="left" w:pos="1100"/>
                    </w:tabs>
                    <w:spacing w:line="346" w:lineRule="auto"/>
                    <w:ind w:left="499" w:firstLine="0"/>
                    <w:rPr>
                      <w:sz w:val="24"/>
                      <w:lang w:eastAsia="zh-CN"/>
                    </w:rPr>
                  </w:pPr>
                  <w:r>
                    <w:rPr>
                      <w:sz w:val="24"/>
                      <w:lang w:eastAsia="zh-CN"/>
                    </w:rPr>
                    <w:t>5</w:t>
                  </w:r>
                  <w:r>
                    <w:rPr>
                      <w:sz w:val="24"/>
                      <w:lang w:eastAsia="zh-CN"/>
                    </w:rPr>
                    <w:t>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冷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肼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温度波动性</w:t>
                  </w:r>
                  <w:r>
                    <w:rPr>
                      <w:sz w:val="24"/>
                      <w:lang w:eastAsia="zh-CN"/>
                    </w:rPr>
                    <w:t>：</w:t>
                  </w:r>
                </w:p>
                <w:p w:rsidR="00F34D27" w:rsidRDefault="001A051D">
                  <w:pPr>
                    <w:pStyle w:val="afff6"/>
                    <w:tabs>
                      <w:tab w:val="left" w:pos="1100"/>
                    </w:tabs>
                    <w:spacing w:line="346" w:lineRule="auto"/>
                    <w:ind w:left="499" w:firstLine="0"/>
                    <w:rPr>
                      <w:sz w:val="24"/>
                      <w:lang w:eastAsia="zh-CN"/>
                    </w:rPr>
                  </w:pPr>
                  <w:r>
                    <w:rPr>
                      <w:sz w:val="24"/>
                      <w:lang w:eastAsia="zh-CN"/>
                    </w:rPr>
                    <w:t>6</w:t>
                  </w:r>
                  <w:r>
                    <w:rPr>
                      <w:sz w:val="24"/>
                      <w:lang w:eastAsia="zh-CN"/>
                    </w:rPr>
                    <w:t>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流量计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示值误差</w:t>
                  </w:r>
                  <w:r>
                    <w:rPr>
                      <w:sz w:val="24"/>
                      <w:lang w:eastAsia="zh-CN"/>
                    </w:rPr>
                    <w:t>：</w:t>
                  </w:r>
                </w:p>
                <w:p w:rsidR="00F34D27" w:rsidRDefault="001A051D">
                  <w:pPr>
                    <w:pStyle w:val="afff6"/>
                    <w:tabs>
                      <w:tab w:val="left" w:pos="1100"/>
                    </w:tabs>
                    <w:spacing w:line="346" w:lineRule="auto"/>
                    <w:ind w:left="499" w:firstLine="0"/>
                    <w:rPr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7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硫化氢示值误差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：</w:t>
                  </w:r>
                </w:p>
                <w:p w:rsidR="00F34D27" w:rsidRDefault="001A051D">
                  <w:pPr>
                    <w:pStyle w:val="afff6"/>
                    <w:tabs>
                      <w:tab w:val="left" w:pos="1100"/>
                    </w:tabs>
                    <w:spacing w:line="346" w:lineRule="auto"/>
                    <w:ind w:left="499" w:firstLine="0"/>
                    <w:rPr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8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硫化氢示值重复性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：</w:t>
                  </w:r>
                </w:p>
                <w:p w:rsidR="00F34D27" w:rsidRDefault="001A051D">
                  <w:pPr>
                    <w:pStyle w:val="afff6"/>
                    <w:tabs>
                      <w:tab w:val="left" w:pos="1100"/>
                    </w:tabs>
                    <w:spacing w:line="346" w:lineRule="auto"/>
                    <w:ind w:left="499" w:firstLineChars="100" w:firstLine="240"/>
                    <w:rPr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硫化氢示值误差</w:t>
                  </w:r>
                  <w:r>
                    <w:rPr>
                      <w:sz w:val="24"/>
                      <w:lang w:eastAsia="zh-CN"/>
                    </w:rPr>
                    <w:t>的扩展不确定度：</w:t>
                  </w:r>
                  <w:r>
                    <w:rPr>
                      <w:sz w:val="24"/>
                      <w:lang w:eastAsia="zh-CN"/>
                    </w:rPr>
                    <w:t xml:space="preserve"> </w:t>
                  </w:r>
                </w:p>
                <w:p w:rsidR="00F34D27" w:rsidRDefault="001A051D" w:rsidP="008633A7">
                  <w:pPr>
                    <w:spacing w:beforeLines="50" w:line="360" w:lineRule="auto"/>
                    <w:ind w:firstLineChars="450" w:firstLine="1080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t>以下空白</w:t>
                  </w:r>
                </w:p>
                <w:p w:rsidR="00F34D27" w:rsidRDefault="001A051D" w:rsidP="008633A7">
                  <w:pPr>
                    <w:spacing w:beforeLines="50" w:line="360" w:lineRule="auto"/>
                    <w:rPr>
                      <w:sz w:val="24"/>
                    </w:rPr>
                  </w:pPr>
                  <w:r>
                    <w:rPr>
                      <w:rFonts w:hAnsi="宋体"/>
                      <w:sz w:val="24"/>
                    </w:rPr>
                    <w:t xml:space="preserve">　　　　　　</w:t>
                  </w:r>
                </w:p>
                <w:p w:rsidR="00F34D27" w:rsidRDefault="00F34D27">
                  <w:pPr>
                    <w:spacing w:line="360" w:lineRule="auto"/>
                    <w:jc w:val="center"/>
                    <w:rPr>
                      <w:szCs w:val="21"/>
                    </w:rPr>
                  </w:pPr>
                </w:p>
                <w:p w:rsidR="00F34D27" w:rsidRDefault="00F34D27">
                  <w:pPr>
                    <w:spacing w:line="360" w:lineRule="auto"/>
                    <w:jc w:val="center"/>
                    <w:rPr>
                      <w:rFonts w:hAnsi="宋体"/>
                      <w:szCs w:val="21"/>
                    </w:rPr>
                  </w:pPr>
                </w:p>
                <w:p w:rsidR="00F34D27" w:rsidRDefault="00F34D27">
                  <w:pPr>
                    <w:spacing w:line="360" w:lineRule="auto"/>
                    <w:rPr>
                      <w:rFonts w:hAnsi="宋体"/>
                      <w:szCs w:val="21"/>
                    </w:rPr>
                  </w:pPr>
                </w:p>
                <w:p w:rsidR="00F34D27" w:rsidRDefault="00F34D27">
                  <w:pPr>
                    <w:spacing w:line="360" w:lineRule="auto"/>
                    <w:jc w:val="center"/>
                    <w:rPr>
                      <w:rFonts w:hAnsi="宋体"/>
                      <w:szCs w:val="21"/>
                    </w:rPr>
                  </w:pPr>
                </w:p>
                <w:p w:rsidR="00F34D27" w:rsidRDefault="00F34D27">
                  <w:pPr>
                    <w:spacing w:line="360" w:lineRule="auto"/>
                    <w:rPr>
                      <w:rFonts w:hAnsi="宋体"/>
                      <w:szCs w:val="21"/>
                    </w:rPr>
                  </w:pPr>
                </w:p>
                <w:p w:rsidR="00F34D27" w:rsidRDefault="00F34D27">
                  <w:pPr>
                    <w:spacing w:line="360" w:lineRule="auto"/>
                    <w:jc w:val="center"/>
                    <w:rPr>
                      <w:rFonts w:hAnsi="宋体"/>
                      <w:szCs w:val="21"/>
                    </w:rPr>
                  </w:pPr>
                </w:p>
                <w:p w:rsidR="00F34D27" w:rsidRDefault="00F34D27">
                  <w:pPr>
                    <w:spacing w:line="360" w:lineRule="auto"/>
                    <w:jc w:val="center"/>
                    <w:rPr>
                      <w:rFonts w:hAnsi="宋体"/>
                      <w:szCs w:val="21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F34D27" w:rsidRDefault="00F34D27">
      <w:pPr>
        <w:pStyle w:val="af8"/>
        <w:autoSpaceDE w:val="0"/>
        <w:autoSpaceDN w:val="0"/>
        <w:spacing w:line="24" w:lineRule="atLeast"/>
        <w:ind w:firstLineChars="200" w:firstLine="480"/>
        <w:sectPr w:rsidR="00F34D27">
          <w:pgSz w:w="11906" w:h="16838"/>
          <w:pgMar w:top="1440" w:right="1286" w:bottom="1440" w:left="1134" w:header="851" w:footer="992" w:gutter="0"/>
          <w:cols w:space="425"/>
          <w:docGrid w:type="lines" w:linePitch="312"/>
        </w:sectPr>
      </w:pPr>
    </w:p>
    <w:p w:rsidR="00F34D27" w:rsidRDefault="001A051D">
      <w:pPr>
        <w:pStyle w:val="af8"/>
        <w:autoSpaceDE w:val="0"/>
        <w:autoSpaceDN w:val="0"/>
        <w:spacing w:line="24" w:lineRule="atLeast"/>
        <w:outlineLvl w:val="0"/>
        <w:rPr>
          <w:rFonts w:ascii="黑体" w:eastAsia="黑体" w:hAnsi="黑体" w:cs="黑体"/>
          <w:bCs/>
          <w:sz w:val="28"/>
          <w:szCs w:val="28"/>
        </w:rPr>
      </w:pPr>
      <w:bookmarkStart w:id="98" w:name="_Toc1833225266"/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附录</w:t>
      </w:r>
      <w:r>
        <w:rPr>
          <w:rFonts w:ascii="黑体" w:eastAsia="黑体" w:hAnsi="黑体" w:cs="黑体" w:hint="eastAsia"/>
          <w:bCs/>
          <w:sz w:val="28"/>
          <w:szCs w:val="28"/>
        </w:rPr>
        <w:t>C</w:t>
      </w:r>
      <w:bookmarkEnd w:id="98"/>
    </w:p>
    <w:p w:rsidR="00F34D27" w:rsidRDefault="001A051D">
      <w:pPr>
        <w:pStyle w:val="af8"/>
        <w:autoSpaceDE w:val="0"/>
        <w:autoSpaceDN w:val="0"/>
        <w:spacing w:line="24" w:lineRule="atLeast"/>
        <w:jc w:val="center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燃料油中硫化氢含量测定仪</w:t>
      </w:r>
      <w:r>
        <w:rPr>
          <w:rFonts w:ascii="黑体" w:eastAsia="黑体" w:hint="eastAsia"/>
          <w:bCs/>
          <w:sz w:val="28"/>
          <w:szCs w:val="28"/>
        </w:rPr>
        <w:t>硫化氢示值误差测量结果不确定度评定示例</w:t>
      </w:r>
    </w:p>
    <w:p w:rsidR="00F34D27" w:rsidRDefault="001A051D">
      <w:pPr>
        <w:pStyle w:val="af8"/>
        <w:autoSpaceDE w:val="0"/>
        <w:autoSpaceDN w:val="0"/>
        <w:spacing w:line="360" w:lineRule="auto"/>
        <w:jc w:val="left"/>
        <w:rPr>
          <w:rFonts w:asciiTheme="minorEastAsia" w:eastAsiaTheme="minorEastAsia" w:hAnsiTheme="minorEastAsia" w:cstheme="minorEastAsia"/>
          <w:bCs/>
        </w:rPr>
      </w:pPr>
      <w:r>
        <w:rPr>
          <w:rFonts w:asciiTheme="minorEastAsia" w:eastAsiaTheme="minorEastAsia" w:hAnsiTheme="minorEastAsia" w:cstheme="minorEastAsia" w:hint="eastAsia"/>
          <w:bCs/>
        </w:rPr>
        <w:t xml:space="preserve">C.1 </w:t>
      </w:r>
      <w:r>
        <w:rPr>
          <w:rFonts w:asciiTheme="minorEastAsia" w:eastAsiaTheme="minorEastAsia" w:hAnsiTheme="minorEastAsia" w:cstheme="minorEastAsia" w:hint="eastAsia"/>
          <w:bCs/>
        </w:rPr>
        <w:t>概述</w:t>
      </w:r>
    </w:p>
    <w:p w:rsidR="00F34D27" w:rsidRDefault="001A051D">
      <w:pPr>
        <w:pStyle w:val="af8"/>
        <w:autoSpaceDE w:val="0"/>
        <w:autoSpaceDN w:val="0"/>
        <w:spacing w:line="360" w:lineRule="auto"/>
        <w:jc w:val="left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  <w:bCs/>
        </w:rPr>
        <w:t xml:space="preserve">C.1.1 </w:t>
      </w:r>
      <w:r>
        <w:rPr>
          <w:rFonts w:asciiTheme="minorEastAsia" w:eastAsiaTheme="minorEastAsia" w:hAnsiTheme="minorEastAsia" w:cstheme="minorEastAsia" w:hint="eastAsia"/>
          <w:bCs/>
        </w:rPr>
        <w:t>环境条件：</w:t>
      </w:r>
      <w:r>
        <w:rPr>
          <w:rFonts w:asciiTheme="minorEastAsia" w:eastAsiaTheme="minorEastAsia" w:hAnsiTheme="minorEastAsia" w:cstheme="minorEastAsia" w:hint="eastAsia"/>
        </w:rPr>
        <w:t>温度（</w:t>
      </w:r>
      <w:r>
        <w:rPr>
          <w:rFonts w:asciiTheme="minorEastAsia" w:eastAsiaTheme="minorEastAsia" w:hAnsiTheme="minorEastAsia" w:cstheme="minorEastAsia" w:hint="eastAsia"/>
        </w:rPr>
        <w:t>15</w:t>
      </w:r>
      <w:r>
        <w:rPr>
          <w:rFonts w:asciiTheme="minorEastAsia" w:eastAsiaTheme="minorEastAsia" w:hAnsiTheme="minorEastAsia" w:cstheme="minorEastAsia" w:hint="eastAsia"/>
        </w:rPr>
        <w:t>～</w:t>
      </w:r>
      <w:r>
        <w:rPr>
          <w:rFonts w:asciiTheme="minorEastAsia" w:eastAsiaTheme="minorEastAsia" w:hAnsiTheme="minorEastAsia" w:cstheme="minorEastAsia" w:hint="eastAsia"/>
        </w:rPr>
        <w:t>35</w:t>
      </w:r>
      <w:r>
        <w:rPr>
          <w:rFonts w:asciiTheme="minorEastAsia" w:eastAsiaTheme="minorEastAsia" w:hAnsiTheme="minorEastAsia" w:cstheme="minorEastAsia" w:hint="eastAsia"/>
        </w:rPr>
        <w:t>）℃；相对湿度（</w:t>
      </w:r>
      <w:r>
        <w:rPr>
          <w:rFonts w:asciiTheme="minorEastAsia" w:eastAsiaTheme="minorEastAsia" w:hAnsiTheme="minorEastAsia" w:cstheme="minorEastAsia" w:hint="eastAsia"/>
        </w:rPr>
        <w:t>35</w:t>
      </w:r>
      <w:r>
        <w:rPr>
          <w:rFonts w:asciiTheme="minorEastAsia" w:eastAsiaTheme="minorEastAsia" w:hAnsiTheme="minorEastAsia" w:cstheme="minorEastAsia" w:hint="eastAsia"/>
        </w:rPr>
        <w:t>～</w:t>
      </w:r>
      <w:r>
        <w:rPr>
          <w:rFonts w:asciiTheme="minorEastAsia" w:eastAsiaTheme="minorEastAsia" w:hAnsiTheme="minorEastAsia" w:cstheme="minorEastAsia" w:hint="eastAsia"/>
        </w:rPr>
        <w:t>85</w:t>
      </w:r>
      <w:r>
        <w:rPr>
          <w:rFonts w:asciiTheme="minorEastAsia" w:eastAsiaTheme="minorEastAsia" w:hAnsiTheme="minorEastAsia" w:cstheme="minorEastAsia" w:hint="eastAsia"/>
        </w:rPr>
        <w:t>）</w:t>
      </w:r>
      <w:r>
        <w:rPr>
          <w:rFonts w:asciiTheme="minorEastAsia" w:eastAsiaTheme="minorEastAsia" w:hAnsiTheme="minorEastAsia" w:cstheme="minorEastAsia" w:hint="eastAsia"/>
        </w:rPr>
        <w:t>%</w:t>
      </w:r>
      <w:r>
        <w:rPr>
          <w:rFonts w:asciiTheme="minorEastAsia" w:eastAsiaTheme="minorEastAsia" w:hAnsiTheme="minorEastAsia" w:cstheme="minorEastAsia" w:hint="eastAsia"/>
        </w:rPr>
        <w:t>。</w:t>
      </w:r>
    </w:p>
    <w:p w:rsidR="00F34D27" w:rsidRDefault="001A051D">
      <w:pPr>
        <w:pStyle w:val="af8"/>
        <w:autoSpaceDE w:val="0"/>
        <w:autoSpaceDN w:val="0"/>
        <w:spacing w:line="360" w:lineRule="auto"/>
        <w:jc w:val="left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 xml:space="preserve">C.1.2 </w:t>
      </w:r>
      <w:r>
        <w:rPr>
          <w:rFonts w:asciiTheme="minorEastAsia" w:eastAsiaTheme="minorEastAsia" w:hAnsiTheme="minorEastAsia" w:cstheme="minorEastAsia" w:hint="eastAsia"/>
        </w:rPr>
        <w:t>测量标准：硫化氢气体标准物质，相对扩展不确定度</w:t>
      </w:r>
      <w:r>
        <w:rPr>
          <w:rFonts w:asciiTheme="minorEastAsia" w:eastAsiaTheme="minorEastAsia" w:hAnsiTheme="minorEastAsia" w:cstheme="minorEastAsia" w:hint="eastAsia"/>
          <w:i/>
          <w:iCs/>
        </w:rPr>
        <w:t>U</w:t>
      </w:r>
      <w:r>
        <w:rPr>
          <w:rFonts w:asciiTheme="minorEastAsia" w:eastAsiaTheme="minorEastAsia" w:hAnsiTheme="minorEastAsia" w:cstheme="minorEastAsia" w:hint="eastAsia"/>
          <w:vertAlign w:val="subscript"/>
        </w:rPr>
        <w:t>rel</w:t>
      </w:r>
      <w:r>
        <w:rPr>
          <w:rFonts w:asciiTheme="minorEastAsia" w:eastAsiaTheme="minorEastAsia" w:hAnsiTheme="minorEastAsia" w:cstheme="minorEastAsia" w:hint="eastAsia"/>
        </w:rPr>
        <w:t>=2%</w:t>
      </w:r>
      <w:r>
        <w:rPr>
          <w:rFonts w:asciiTheme="minorEastAsia" w:eastAsiaTheme="minorEastAsia" w:hAnsiTheme="minorEastAsia" w:cstheme="minorEastAsia" w:hint="eastAsia"/>
        </w:rPr>
        <w:t>，</w:t>
      </w:r>
      <w:r>
        <w:rPr>
          <w:rFonts w:asciiTheme="minorEastAsia" w:eastAsiaTheme="minorEastAsia" w:hAnsiTheme="minorEastAsia" w:cstheme="minorEastAsia" w:hint="eastAsia"/>
          <w:i/>
          <w:iCs/>
        </w:rPr>
        <w:t>k</w:t>
      </w:r>
      <w:r>
        <w:rPr>
          <w:rFonts w:asciiTheme="minorEastAsia" w:eastAsiaTheme="minorEastAsia" w:hAnsiTheme="minorEastAsia" w:cstheme="minorEastAsia" w:hint="eastAsia"/>
        </w:rPr>
        <w:t>=2</w:t>
      </w:r>
      <w:r>
        <w:rPr>
          <w:rFonts w:asciiTheme="minorEastAsia" w:eastAsiaTheme="minorEastAsia" w:hAnsiTheme="minorEastAsia" w:cstheme="minorEastAsia" w:hint="eastAsia"/>
        </w:rPr>
        <w:t>。</w:t>
      </w:r>
    </w:p>
    <w:p w:rsidR="00F34D27" w:rsidRDefault="001A051D">
      <w:pPr>
        <w:pStyle w:val="af8"/>
        <w:autoSpaceDE w:val="0"/>
        <w:autoSpaceDN w:val="0"/>
        <w:spacing w:line="360" w:lineRule="auto"/>
        <w:jc w:val="left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 xml:space="preserve">C.1.3 </w:t>
      </w:r>
      <w:r>
        <w:rPr>
          <w:rFonts w:asciiTheme="minorEastAsia" w:eastAsiaTheme="minorEastAsia" w:hAnsiTheme="minorEastAsia" w:cstheme="minorEastAsia" w:hint="eastAsia"/>
        </w:rPr>
        <w:t>被校仪器：燃料油中硫化氢含量测定仪。硫化氢检测器测量范围：（</w:t>
      </w:r>
      <w:r>
        <w:rPr>
          <w:rFonts w:asciiTheme="minorEastAsia" w:eastAsiaTheme="minorEastAsia" w:hAnsiTheme="minorEastAsia" w:cstheme="minorEastAsia" w:hint="eastAsia"/>
        </w:rPr>
        <w:t>0</w:t>
      </w:r>
      <w:r>
        <w:rPr>
          <w:rFonts w:cs="宋体" w:hint="eastAsia"/>
        </w:rPr>
        <w:t>～</w:t>
      </w:r>
      <w:r>
        <w:rPr>
          <w:rFonts w:asciiTheme="minorEastAsia" w:eastAsiaTheme="minorEastAsia" w:hAnsiTheme="minorEastAsia" w:cstheme="minorEastAsia" w:hint="eastAsia"/>
        </w:rPr>
        <w:t>50</w:t>
      </w:r>
      <w:r>
        <w:rPr>
          <w:rFonts w:asciiTheme="minorEastAsia" w:eastAsiaTheme="minorEastAsia" w:hAnsiTheme="minorEastAsia" w:cstheme="minorEastAsia" w:hint="eastAsia"/>
        </w:rPr>
        <w:t>）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</w:p>
    <w:p w:rsidR="00F34D27" w:rsidRDefault="001A051D">
      <w:pPr>
        <w:pStyle w:val="af8"/>
        <w:autoSpaceDE w:val="0"/>
        <w:autoSpaceDN w:val="0"/>
        <w:spacing w:line="360" w:lineRule="auto"/>
        <w:jc w:val="left"/>
        <w:rPr>
          <w:rFonts w:asciiTheme="minorEastAsia" w:eastAsiaTheme="minorEastAsia" w:hAnsiTheme="minorEastAsia" w:cstheme="minorEastAsia"/>
          <w:spacing w:val="-9"/>
        </w:rPr>
      </w:pPr>
      <w:r>
        <w:rPr>
          <w:rFonts w:asciiTheme="minorEastAsia" w:eastAsiaTheme="minorEastAsia" w:hAnsiTheme="minorEastAsia" w:cstheme="minorEastAsia" w:hint="eastAsia"/>
        </w:rPr>
        <w:t xml:space="preserve">C.1.4 </w:t>
      </w:r>
      <w:r>
        <w:rPr>
          <w:rFonts w:asciiTheme="minorEastAsia" w:eastAsiaTheme="minorEastAsia" w:hAnsiTheme="minorEastAsia" w:cstheme="minorEastAsia" w:hint="eastAsia"/>
        </w:rPr>
        <w:t>测量方法：</w:t>
      </w:r>
      <w:r>
        <w:rPr>
          <w:rFonts w:asciiTheme="minorEastAsia" w:eastAsiaTheme="minorEastAsia" w:hAnsiTheme="minorEastAsia" w:cstheme="minorEastAsia" w:hint="eastAsia"/>
          <w:spacing w:val="-9"/>
        </w:rPr>
        <w:t>分别通入浓度</w:t>
      </w:r>
      <w:r>
        <w:rPr>
          <w:rFonts w:asciiTheme="minorEastAsia" w:eastAsiaTheme="minorEastAsia" w:hAnsiTheme="minorEastAsia" w:cstheme="minorEastAsia" w:hint="eastAsia"/>
          <w:spacing w:val="-9"/>
        </w:rPr>
        <w:t>10.0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asciiTheme="minorEastAsia" w:eastAsiaTheme="minorEastAsia" w:hAnsiTheme="minorEastAsia" w:cstheme="minorEastAsia" w:hint="eastAsia"/>
          <w:spacing w:val="-9"/>
        </w:rPr>
        <w:t>、</w:t>
      </w:r>
      <w:r>
        <w:rPr>
          <w:rFonts w:asciiTheme="minorEastAsia" w:eastAsiaTheme="minorEastAsia" w:hAnsiTheme="minorEastAsia" w:cstheme="minorEastAsia" w:hint="eastAsia"/>
          <w:spacing w:val="-9"/>
        </w:rPr>
        <w:t>25.0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asciiTheme="minorEastAsia" w:eastAsiaTheme="minorEastAsia" w:hAnsiTheme="minorEastAsia" w:cstheme="minorEastAsia" w:hint="eastAsia"/>
          <w:spacing w:val="-9"/>
        </w:rPr>
        <w:t>和</w:t>
      </w:r>
      <w:r>
        <w:rPr>
          <w:rFonts w:asciiTheme="minorEastAsia" w:eastAsiaTheme="minorEastAsia" w:hAnsiTheme="minorEastAsia" w:cstheme="minorEastAsia" w:hint="eastAsia"/>
          <w:spacing w:val="-9"/>
        </w:rPr>
        <w:t>40.0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asciiTheme="minorEastAsia" w:eastAsiaTheme="minorEastAsia" w:hAnsiTheme="minorEastAsia" w:cstheme="minorEastAsia" w:hint="eastAsia"/>
          <w:spacing w:val="-9"/>
        </w:rPr>
        <w:t>的硫化氢气体标准物质，记录测试仪硫化氢稳定示值。每点测量</w:t>
      </w:r>
      <w:r>
        <w:rPr>
          <w:rFonts w:asciiTheme="minorEastAsia" w:eastAsiaTheme="minorEastAsia" w:hAnsiTheme="minorEastAsia" w:cstheme="minorEastAsia" w:hint="eastAsia"/>
          <w:spacing w:val="-9"/>
        </w:rPr>
        <w:t>3</w:t>
      </w:r>
      <w:r>
        <w:rPr>
          <w:rFonts w:asciiTheme="minorEastAsia" w:eastAsiaTheme="minorEastAsia" w:hAnsiTheme="minorEastAsia" w:cstheme="minorEastAsia" w:hint="eastAsia"/>
          <w:spacing w:val="-9"/>
        </w:rPr>
        <w:t>次，取</w:t>
      </w:r>
      <w:r>
        <w:rPr>
          <w:rFonts w:asciiTheme="minorEastAsia" w:eastAsiaTheme="minorEastAsia" w:hAnsiTheme="minorEastAsia" w:cstheme="minorEastAsia" w:hint="eastAsia"/>
          <w:spacing w:val="-9"/>
        </w:rPr>
        <w:t>3</w:t>
      </w:r>
      <w:r>
        <w:rPr>
          <w:rFonts w:asciiTheme="minorEastAsia" w:eastAsiaTheme="minorEastAsia" w:hAnsiTheme="minorEastAsia" w:cstheme="minorEastAsia" w:hint="eastAsia"/>
          <w:spacing w:val="-9"/>
        </w:rPr>
        <w:t>次的算术平均值与气体标准物质浓度值的差值作为仪器的示值误差。</w:t>
      </w:r>
    </w:p>
    <w:p w:rsidR="00F34D27" w:rsidRDefault="001A051D">
      <w:pPr>
        <w:pStyle w:val="af8"/>
        <w:autoSpaceDE w:val="0"/>
        <w:autoSpaceDN w:val="0"/>
        <w:spacing w:line="360" w:lineRule="auto"/>
        <w:jc w:val="left"/>
        <w:rPr>
          <w:rFonts w:asciiTheme="minorEastAsia" w:eastAsiaTheme="minorEastAsia" w:hAnsiTheme="minorEastAsia" w:cstheme="minorEastAsia"/>
          <w:spacing w:val="-9"/>
        </w:rPr>
      </w:pPr>
      <w:r>
        <w:rPr>
          <w:rFonts w:asciiTheme="minorEastAsia" w:eastAsiaTheme="minorEastAsia" w:hAnsiTheme="minorEastAsia" w:cstheme="minorEastAsia" w:hint="eastAsia"/>
          <w:spacing w:val="-9"/>
        </w:rPr>
        <w:t xml:space="preserve">C.2 </w:t>
      </w:r>
      <w:r>
        <w:rPr>
          <w:rFonts w:asciiTheme="minorEastAsia" w:eastAsiaTheme="minorEastAsia" w:hAnsiTheme="minorEastAsia" w:cstheme="minorEastAsia" w:hint="eastAsia"/>
          <w:spacing w:val="-9"/>
        </w:rPr>
        <w:t>测量模型：</w:t>
      </w:r>
    </w:p>
    <w:p w:rsidR="00F34D27" w:rsidRDefault="001A051D">
      <w:pPr>
        <w:pStyle w:val="af8"/>
        <w:autoSpaceDE w:val="0"/>
        <w:autoSpaceDN w:val="0"/>
        <w:spacing w:line="360" w:lineRule="auto"/>
        <w:ind w:firstLine="408"/>
        <w:jc w:val="left"/>
        <w:rPr>
          <w:rFonts w:asciiTheme="minorEastAsia" w:eastAsiaTheme="minorEastAsia" w:hAnsiTheme="minorEastAsia" w:cstheme="minorEastAsia"/>
          <w:spacing w:val="-9"/>
        </w:rPr>
      </w:pPr>
      <w:r>
        <w:rPr>
          <w:rFonts w:asciiTheme="minorEastAsia" w:eastAsiaTheme="minorEastAsia" w:hAnsiTheme="minorEastAsia" w:cstheme="minorEastAsia" w:hint="eastAsia"/>
          <w:spacing w:val="-9"/>
        </w:rPr>
        <w:t>测量模型以示值误差的型式给出</w:t>
      </w:r>
      <w:r>
        <w:rPr>
          <w:rFonts w:asciiTheme="minorEastAsia" w:eastAsiaTheme="minorEastAsia" w:hAnsiTheme="minorEastAsia" w:cstheme="minorEastAsia" w:hint="eastAsia"/>
          <w:spacing w:val="-9"/>
        </w:rPr>
        <w:t>:</w:t>
      </w:r>
    </w:p>
    <w:p w:rsidR="00F34D27" w:rsidRDefault="001A051D">
      <w:pPr>
        <w:pStyle w:val="af8"/>
        <w:autoSpaceDE w:val="0"/>
        <w:autoSpaceDN w:val="0"/>
        <w:spacing w:line="360" w:lineRule="auto"/>
        <w:ind w:firstLineChars="1393" w:firstLine="3092"/>
        <w:jc w:val="left"/>
        <w:rPr>
          <w:rFonts w:asciiTheme="minorEastAsia" w:eastAsiaTheme="minorEastAsia" w:hAnsiTheme="minorEastAsia" w:cstheme="minorEastAsia"/>
          <w:spacing w:val="-9"/>
        </w:rPr>
      </w:pPr>
      <w:r>
        <w:rPr>
          <w:rFonts w:asciiTheme="minorEastAsia" w:eastAsiaTheme="minorEastAsia" w:hAnsiTheme="minorEastAsia" w:cstheme="minorEastAsia" w:hint="eastAsia"/>
          <w:spacing w:val="-9"/>
        </w:rPr>
        <w:t>Δχ</w:t>
      </w:r>
      <w:r>
        <w:rPr>
          <w:rFonts w:asciiTheme="minorEastAsia" w:eastAsiaTheme="minorEastAsia" w:hAnsiTheme="minorEastAsia" w:cstheme="minorEastAsia" w:hint="eastAsia"/>
          <w:spacing w:val="-9"/>
        </w:rPr>
        <w:t>=</w:t>
      </w:r>
      <m:oMath>
        <m:bar>
          <m:barPr>
            <m:pos m:val="top"/>
            <m:ctrlPr>
              <w:rPr>
                <w:rFonts w:ascii="DejaVu Math TeX Gyre" w:eastAsiaTheme="minorEastAsia" w:hAnsi="DejaVu Math TeX Gyre" w:cstheme="minorEastAsia" w:hint="eastAsia"/>
                <w:i/>
              </w:rPr>
            </m:ctrlPr>
          </m:barPr>
          <m:e>
            <m:r>
              <w:rPr>
                <w:rFonts w:ascii="DejaVu Math TeX Gyre" w:eastAsiaTheme="minorEastAsia" w:hAnsi="DejaVu Math TeX Gyre" w:cstheme="minorEastAsia" w:hint="eastAsia"/>
              </w:rPr>
              <m:t>x</m:t>
            </m:r>
          </m:e>
        </m:bar>
      </m:oMath>
      <w:r>
        <w:rPr>
          <w:rFonts w:asciiTheme="minorEastAsia" w:eastAsiaTheme="minorEastAsia" w:hAnsiTheme="minorEastAsia" w:cstheme="minorEastAsia" w:hint="eastAsia"/>
        </w:rPr>
        <w:t>-</w:t>
      </w:r>
      <m:oMath>
        <m:sSub>
          <m:sSubPr>
            <m:ctrlPr>
              <w:rPr>
                <w:rFonts w:ascii="DejaVu Math TeX Gyre" w:eastAsiaTheme="minorEastAsia" w:hAnsi="DejaVu Math TeX Gyre" w:cstheme="minorEastAsia" w:hint="eastAsia"/>
                <w:i/>
                <w:spacing w:val="-9"/>
              </w:rPr>
            </m:ctrlPr>
          </m:sSubPr>
          <m:e>
            <m:r>
              <w:rPr>
                <w:rFonts w:ascii="DejaVu Math TeX Gyre" w:eastAsiaTheme="minorEastAsia" w:hAnsi="DejaVu Math TeX Gyre" w:cstheme="minorEastAsia" w:hint="eastAsia"/>
                <w:spacing w:val="-9"/>
              </w:rPr>
              <m:t>x</m:t>
            </m:r>
          </m:e>
          <m:sub>
            <m:r>
              <w:rPr>
                <w:rFonts w:ascii="DejaVu Math TeX Gyre" w:eastAsiaTheme="minorEastAsia" w:hAnsi="DejaVu Math TeX Gyre" w:cstheme="minorEastAsia" w:hint="eastAsia"/>
                <w:spacing w:val="-9"/>
              </w:rPr>
              <m:t>s</m:t>
            </m:r>
          </m:sub>
        </m:sSub>
      </m:oMath>
      <w:r>
        <w:rPr>
          <w:rFonts w:asciiTheme="minorEastAsia" w:eastAsiaTheme="minorEastAsia" w:hAnsiTheme="minorEastAsia" w:cstheme="minorEastAsia" w:hint="eastAsia"/>
          <w:spacing w:val="-9"/>
        </w:rPr>
        <w:t xml:space="preserve">                                       (C.1)</w:t>
      </w:r>
    </w:p>
    <w:p w:rsidR="00F34D27" w:rsidRDefault="001A051D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式中：</w:t>
      </w:r>
      <w:r>
        <w:rPr>
          <w:rFonts w:asciiTheme="minorEastAsia" w:eastAsiaTheme="minorEastAsia" w:hAnsiTheme="minorEastAsia" w:cstheme="minorEastAsia" w:hint="eastAsia"/>
          <w:spacing w:val="-9"/>
          <w:sz w:val="24"/>
        </w:rPr>
        <w:t>Δχ</w:t>
      </w:r>
      <w:r>
        <w:rPr>
          <w:rFonts w:asciiTheme="minorEastAsia" w:eastAsiaTheme="minorEastAsia" w:hAnsiTheme="minorEastAsia" w:cstheme="minorEastAsia" w:hint="eastAsia"/>
          <w:spacing w:val="-9"/>
          <w:sz w:val="24"/>
          <w:vertAlign w:val="subscript"/>
        </w:rPr>
        <w:t>r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——</w:t>
      </w:r>
      <w:r>
        <w:rPr>
          <w:rFonts w:asciiTheme="minorEastAsia" w:eastAsiaTheme="minorEastAsia" w:hAnsiTheme="minorEastAsia" w:cstheme="minorEastAsia" w:hint="eastAsia"/>
          <w:spacing w:val="-9"/>
          <w:sz w:val="24"/>
        </w:rPr>
        <w:t>硫化氢示值误差</w:t>
      </w:r>
      <w:r>
        <w:rPr>
          <w:rFonts w:asciiTheme="minorEastAsia" w:eastAsiaTheme="minorEastAsia" w:hAnsiTheme="minorEastAsia" w:cstheme="minorEastAsia" w:hint="eastAsia"/>
          <w:sz w:val="24"/>
        </w:rPr>
        <w:t>；</w:t>
      </w:r>
    </w:p>
    <w:p w:rsidR="00F34D27" w:rsidRDefault="00F34D27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m:oMath>
        <m:bar>
          <m:barPr>
            <m:pos m:val="top"/>
            <m:ctrlPr>
              <w:rPr>
                <w:rFonts w:ascii="DejaVu Math TeX Gyre" w:eastAsiaTheme="minorEastAsia" w:hAnsi="DejaVu Math TeX Gyre" w:cstheme="minorEastAsia" w:hint="eastAsia"/>
                <w:i/>
                <w:sz w:val="24"/>
              </w:rPr>
            </m:ctrlPr>
          </m:barPr>
          <m:e>
            <m:r>
              <w:rPr>
                <w:rFonts w:ascii="DejaVu Math TeX Gyre" w:eastAsiaTheme="minorEastAsia" w:hAnsi="DejaVu Math TeX Gyre" w:cstheme="minorEastAsia" w:hint="eastAsia"/>
                <w:sz w:val="24"/>
              </w:rPr>
              <m:t>x</m:t>
            </m:r>
          </m:e>
        </m:bar>
      </m:oMath>
      <w:r w:rsidR="001A051D"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 w:rsidR="001A051D">
        <w:rPr>
          <w:rFonts w:asciiTheme="minorEastAsia" w:eastAsiaTheme="minorEastAsia" w:hAnsiTheme="minorEastAsia" w:cstheme="minorEastAsia" w:hint="eastAsia"/>
          <w:sz w:val="24"/>
        </w:rPr>
        <w:t>——</w:t>
      </w:r>
      <w:r w:rsidR="001A051D"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 w:rsidR="001A051D">
        <w:rPr>
          <w:rFonts w:asciiTheme="minorEastAsia" w:eastAsiaTheme="minorEastAsia" w:hAnsiTheme="minorEastAsia" w:cstheme="minorEastAsia" w:hint="eastAsia"/>
          <w:sz w:val="24"/>
        </w:rPr>
        <w:t>测试仪硫化氢示值的算术平均值；</w:t>
      </w:r>
    </w:p>
    <w:p w:rsidR="00F34D27" w:rsidRDefault="00F34D27">
      <w:pPr>
        <w:pStyle w:val="af8"/>
        <w:autoSpaceDE w:val="0"/>
        <w:autoSpaceDN w:val="0"/>
        <w:spacing w:line="360" w:lineRule="auto"/>
        <w:jc w:val="left"/>
        <w:rPr>
          <w:rFonts w:asciiTheme="minorEastAsia" w:eastAsiaTheme="minorEastAsia" w:hAnsiTheme="minorEastAsia" w:cstheme="minorEastAsia"/>
          <w:spacing w:val="-9"/>
        </w:rPr>
      </w:pPr>
      <m:oMath>
        <m:sSub>
          <m:sSubPr>
            <m:ctrlPr>
              <w:rPr>
                <w:rFonts w:ascii="DejaVu Math TeX Gyre" w:eastAsiaTheme="minorEastAsia" w:hAnsi="DejaVu Math TeX Gyre" w:cstheme="minorEastAsia" w:hint="eastAsia"/>
                <w:i/>
                <w:spacing w:val="-9"/>
              </w:rPr>
            </m:ctrlPr>
          </m:sSubPr>
          <m:e>
            <m:r>
              <w:rPr>
                <w:rFonts w:ascii="DejaVu Math TeX Gyre" w:eastAsiaTheme="minorEastAsia" w:hAnsi="DejaVu Math TeX Gyre" w:cstheme="minorEastAsia" w:hint="eastAsia"/>
                <w:spacing w:val="-9"/>
              </w:rPr>
              <m:t>x</m:t>
            </m:r>
          </m:e>
          <m:sub>
            <m:r>
              <w:rPr>
                <w:rFonts w:ascii="DejaVu Math TeX Gyre" w:eastAsiaTheme="minorEastAsia" w:hAnsi="DejaVu Math TeX Gyre" w:cstheme="minorEastAsia" w:hint="eastAsia"/>
                <w:spacing w:val="-9"/>
              </w:rPr>
              <m:t>s</m:t>
            </m:r>
          </m:sub>
        </m:sSub>
      </m:oMath>
      <w:r w:rsidR="001A051D">
        <w:rPr>
          <w:rFonts w:asciiTheme="minorEastAsia" w:eastAsiaTheme="minorEastAsia" w:hAnsiTheme="minorEastAsia" w:cstheme="minorEastAsia" w:hint="eastAsia"/>
        </w:rPr>
        <w:t>——</w:t>
      </w:r>
      <w:r w:rsidR="001A051D">
        <w:rPr>
          <w:rFonts w:asciiTheme="minorEastAsia" w:eastAsiaTheme="minorEastAsia" w:hAnsiTheme="minorEastAsia" w:cstheme="minorEastAsia" w:hint="eastAsia"/>
        </w:rPr>
        <w:t xml:space="preserve"> </w:t>
      </w:r>
      <w:r w:rsidR="001A051D">
        <w:rPr>
          <w:rFonts w:asciiTheme="minorEastAsia" w:eastAsiaTheme="minorEastAsia" w:hAnsiTheme="minorEastAsia" w:cstheme="minorEastAsia" w:hint="eastAsia"/>
        </w:rPr>
        <w:t>硫化氢气体标准物质的浓度值。</w:t>
      </w:r>
    </w:p>
    <w:p w:rsidR="00F34D27" w:rsidRDefault="001A051D">
      <w:pPr>
        <w:pStyle w:val="af8"/>
        <w:autoSpaceDE w:val="0"/>
        <w:autoSpaceDN w:val="0"/>
        <w:spacing w:line="360" w:lineRule="auto"/>
        <w:rPr>
          <w:rFonts w:asciiTheme="minorEastAsia" w:eastAsiaTheme="minorEastAsia" w:hAnsiTheme="minorEastAsia" w:cstheme="minorEastAsia"/>
          <w:bCs/>
        </w:rPr>
      </w:pPr>
      <w:r>
        <w:rPr>
          <w:rFonts w:asciiTheme="minorEastAsia" w:eastAsiaTheme="minorEastAsia" w:hAnsiTheme="minorEastAsia" w:cstheme="minorEastAsia" w:hint="eastAsia"/>
          <w:bCs/>
        </w:rPr>
        <w:t xml:space="preserve">C.3 </w:t>
      </w:r>
      <w:r>
        <w:rPr>
          <w:rFonts w:asciiTheme="minorEastAsia" w:eastAsiaTheme="minorEastAsia" w:hAnsiTheme="minorEastAsia" w:cstheme="minorEastAsia" w:hint="eastAsia"/>
          <w:bCs/>
        </w:rPr>
        <w:t>测量不确定度来源</w:t>
      </w:r>
    </w:p>
    <w:p w:rsidR="00F34D27" w:rsidRDefault="001A051D">
      <w:pPr>
        <w:pStyle w:val="af8"/>
        <w:autoSpaceDE w:val="0"/>
        <w:autoSpaceDN w:val="0"/>
        <w:spacing w:line="360" w:lineRule="auto"/>
        <w:rPr>
          <w:rFonts w:asciiTheme="minorEastAsia" w:eastAsiaTheme="minorEastAsia" w:hAnsiTheme="minorEastAsia" w:cstheme="minorEastAsia"/>
          <w:bCs/>
        </w:rPr>
      </w:pPr>
      <w:r>
        <w:rPr>
          <w:rFonts w:asciiTheme="minorEastAsia" w:eastAsiaTheme="minorEastAsia" w:hAnsiTheme="minorEastAsia" w:cstheme="minorEastAsia" w:hint="eastAsia"/>
          <w:bCs/>
        </w:rPr>
        <w:t xml:space="preserve">C.3.1 </w:t>
      </w:r>
      <w:r>
        <w:rPr>
          <w:rFonts w:asciiTheme="minorEastAsia" w:eastAsiaTheme="minorEastAsia" w:hAnsiTheme="minorEastAsia" w:cstheme="minorEastAsia" w:hint="eastAsia"/>
          <w:bCs/>
        </w:rPr>
        <w:t>硫化氢气体标准物质引入的不确定度。</w:t>
      </w:r>
    </w:p>
    <w:p w:rsidR="00F34D27" w:rsidRDefault="001A051D">
      <w:pPr>
        <w:pStyle w:val="af8"/>
        <w:autoSpaceDE w:val="0"/>
        <w:autoSpaceDN w:val="0"/>
        <w:spacing w:line="360" w:lineRule="auto"/>
        <w:rPr>
          <w:rFonts w:asciiTheme="minorEastAsia" w:eastAsiaTheme="minorEastAsia" w:hAnsiTheme="minorEastAsia" w:cstheme="minorEastAsia"/>
          <w:bCs/>
        </w:rPr>
      </w:pPr>
      <w:r>
        <w:rPr>
          <w:rFonts w:asciiTheme="minorEastAsia" w:eastAsiaTheme="minorEastAsia" w:hAnsiTheme="minorEastAsia" w:cstheme="minorEastAsia" w:hint="eastAsia"/>
          <w:bCs/>
        </w:rPr>
        <w:t xml:space="preserve">C.3.2 </w:t>
      </w:r>
      <w:r>
        <w:rPr>
          <w:rFonts w:asciiTheme="minorEastAsia" w:eastAsiaTheme="minorEastAsia" w:hAnsiTheme="minorEastAsia" w:cstheme="minorEastAsia" w:hint="eastAsia"/>
          <w:bCs/>
        </w:rPr>
        <w:t>测量重复性引入的不确定度。环境条件、人员操作、流量控制等各种随机因素，体现在测量重复性引入的不确定度中。</w:t>
      </w:r>
    </w:p>
    <w:p w:rsidR="00F34D27" w:rsidRDefault="001A051D">
      <w:pPr>
        <w:pStyle w:val="af8"/>
        <w:autoSpaceDE w:val="0"/>
        <w:autoSpaceDN w:val="0"/>
        <w:spacing w:line="360" w:lineRule="auto"/>
        <w:rPr>
          <w:rFonts w:asciiTheme="minorEastAsia" w:eastAsiaTheme="minorEastAsia" w:hAnsiTheme="minorEastAsia" w:cstheme="minorEastAsia"/>
          <w:bCs/>
        </w:rPr>
      </w:pPr>
      <w:r>
        <w:rPr>
          <w:rFonts w:asciiTheme="minorEastAsia" w:eastAsiaTheme="minorEastAsia" w:hAnsiTheme="minorEastAsia" w:cstheme="minorEastAsia" w:hint="eastAsia"/>
          <w:bCs/>
        </w:rPr>
        <w:t xml:space="preserve">C.4 </w:t>
      </w:r>
      <w:r>
        <w:rPr>
          <w:rFonts w:asciiTheme="minorEastAsia" w:eastAsiaTheme="minorEastAsia" w:hAnsiTheme="minorEastAsia" w:cstheme="minorEastAsia" w:hint="eastAsia"/>
          <w:bCs/>
        </w:rPr>
        <w:t>标准不确定度评定</w:t>
      </w:r>
    </w:p>
    <w:p w:rsidR="00F34D27" w:rsidRDefault="001A051D">
      <w:pPr>
        <w:pStyle w:val="af8"/>
        <w:autoSpaceDE w:val="0"/>
        <w:autoSpaceDN w:val="0"/>
        <w:spacing w:line="360" w:lineRule="auto"/>
        <w:rPr>
          <w:rFonts w:eastAsiaTheme="minorEastAsia" w:hAnsi="DejaVu Math TeX Gyre" w:cstheme="minorEastAsia"/>
          <w:bCs/>
          <w:iCs/>
        </w:rPr>
      </w:pPr>
      <w:r>
        <w:rPr>
          <w:rFonts w:asciiTheme="minorEastAsia" w:eastAsiaTheme="minorEastAsia" w:hAnsiTheme="minorEastAsia" w:cstheme="minorEastAsia" w:hint="eastAsia"/>
          <w:bCs/>
        </w:rPr>
        <w:t xml:space="preserve">C.4.1 </w:t>
      </w:r>
      <w:r>
        <w:rPr>
          <w:rFonts w:asciiTheme="minorEastAsia" w:eastAsiaTheme="minorEastAsia" w:hAnsiTheme="minorEastAsia" w:cstheme="minorEastAsia" w:hint="eastAsia"/>
          <w:bCs/>
        </w:rPr>
        <w:t>硫化氢气体标准物质引入的标准不确定度</w:t>
      </w:r>
      <m:oMath>
        <m:r>
          <w:rPr>
            <w:rFonts w:ascii="DejaVu Math TeX Gyre" w:eastAsiaTheme="minorEastAsia" w:hAnsi="DejaVu Math TeX Gyre"/>
          </w:rPr>
          <m:t>u</m:t>
        </m:r>
        <m:r>
          <w:rPr>
            <w:rFonts w:ascii="DejaVu Math TeX Gyre" w:eastAsiaTheme="minorEastAsia" w:hAnsi="DejaVu Math TeX Gyre"/>
          </w:rPr>
          <m:t>(</m:t>
        </m:r>
        <m:sSub>
          <m:sSubPr>
            <m:ctrlPr>
              <w:rPr>
                <w:rFonts w:ascii="DejaVu Math TeX Gyre" w:eastAsiaTheme="minorEastAsia" w:hAnsi="DejaVu Math TeX Gyre"/>
                <w:i/>
              </w:rPr>
            </m:ctrlPr>
          </m:sSubPr>
          <m:e>
            <m:r>
              <w:rPr>
                <w:rFonts w:ascii="DejaVu Math TeX Gyre" w:eastAsiaTheme="minorEastAsia" w:hAnsi="DejaVu Math TeX Gyre"/>
              </w:rPr>
              <m:t>x</m:t>
            </m:r>
          </m:e>
          <m:sub>
            <m:r>
              <w:rPr>
                <w:rFonts w:ascii="DejaVu Math TeX Gyre" w:eastAsiaTheme="minorEastAsia" w:hAnsi="DejaVu Math TeX Gyre"/>
              </w:rPr>
              <m:t>s</m:t>
            </m:r>
          </m:sub>
        </m:sSub>
      </m:oMath>
      <w:r>
        <w:rPr>
          <w:rFonts w:eastAsiaTheme="minorEastAsia" w:hAnsi="DejaVu Math TeX Gyre" w:hint="eastAsia"/>
        </w:rPr>
        <w:t>)</w:t>
      </w:r>
    </w:p>
    <w:p w:rsidR="00F34D27" w:rsidRDefault="001A051D">
      <w:pPr>
        <w:pStyle w:val="af8"/>
        <w:autoSpaceDE w:val="0"/>
        <w:autoSpaceDN w:val="0"/>
        <w:spacing w:line="360" w:lineRule="auto"/>
        <w:ind w:firstLine="480"/>
        <w:rPr>
          <w:rFonts w:eastAsiaTheme="minorEastAsia" w:hAnsi="DejaVu Math TeX Gyre" w:cstheme="minorEastAsia"/>
          <w:bCs/>
          <w:iCs/>
        </w:rPr>
      </w:pPr>
      <w:r>
        <w:rPr>
          <w:rFonts w:eastAsiaTheme="minorEastAsia" w:hAnsi="DejaVu Math TeX Gyre" w:cstheme="minorEastAsia" w:hint="eastAsia"/>
          <w:bCs/>
          <w:iCs/>
        </w:rPr>
        <w:t>采用的硫化氢气体标准物质，其相对扩展不确定度为</w:t>
      </w:r>
      <w:r>
        <w:rPr>
          <w:rFonts w:eastAsiaTheme="minorEastAsia" w:hAnsi="DejaVu Math TeX Gyre" w:cstheme="minorEastAsia" w:hint="eastAsia"/>
          <w:bCs/>
          <w:iCs/>
        </w:rPr>
        <w:t>2%</w:t>
      </w:r>
      <w:r>
        <w:rPr>
          <w:rFonts w:eastAsiaTheme="minorEastAsia" w:hAnsi="DejaVu Math TeX Gyre" w:cstheme="minorEastAsia" w:hint="eastAsia"/>
          <w:bCs/>
          <w:iCs/>
        </w:rPr>
        <w:t>，包含因子</w:t>
      </w:r>
      <w:r>
        <w:rPr>
          <w:rFonts w:eastAsiaTheme="minorEastAsia" w:hAnsi="DejaVu Math TeX Gyre" w:cstheme="minorEastAsia" w:hint="eastAsia"/>
          <w:bCs/>
          <w:i/>
        </w:rPr>
        <w:t>k</w:t>
      </w:r>
      <w:r>
        <w:rPr>
          <w:rFonts w:eastAsiaTheme="minorEastAsia" w:hAnsi="DejaVu Math TeX Gyre" w:cstheme="minorEastAsia" w:hint="eastAsia"/>
          <w:bCs/>
          <w:iCs/>
        </w:rPr>
        <w:t>=2</w:t>
      </w:r>
      <w:r>
        <w:rPr>
          <w:rFonts w:eastAsiaTheme="minorEastAsia" w:hAnsi="DejaVu Math TeX Gyre" w:cstheme="minorEastAsia" w:hint="eastAsia"/>
          <w:bCs/>
          <w:iCs/>
        </w:rPr>
        <w:t>。则气体标准物质引入的标准不确定度为：</w:t>
      </w:r>
    </w:p>
    <w:p w:rsidR="00F34D27" w:rsidRDefault="001A051D" w:rsidP="008633A7">
      <w:pPr>
        <w:pStyle w:val="af8"/>
        <w:autoSpaceDE w:val="0"/>
        <w:autoSpaceDN w:val="0"/>
        <w:spacing w:line="360" w:lineRule="auto"/>
        <w:ind w:firstLineChars="1527" w:firstLine="3665"/>
        <w:rPr>
          <w:rFonts w:hAnsi="DejaVu Math TeX Gyre"/>
        </w:rPr>
      </w:pPr>
      <m:oMath>
        <m:r>
          <w:rPr>
            <w:rFonts w:ascii="DejaVu Math TeX Gyre" w:eastAsiaTheme="minorEastAsia" w:hAnsi="DejaVu Math TeX Gyre"/>
          </w:rPr>
          <m:t>u</m:t>
        </m:r>
        <m:r>
          <w:rPr>
            <w:rFonts w:ascii="DejaVu Math TeX Gyre" w:eastAsiaTheme="minorEastAsia" w:hAnsi="DejaVu Math TeX Gyre"/>
          </w:rPr>
          <m:t>(</m:t>
        </m:r>
        <m:sSub>
          <m:sSubPr>
            <m:ctrlPr>
              <w:rPr>
                <w:rFonts w:ascii="DejaVu Math TeX Gyre" w:eastAsiaTheme="minorEastAsia" w:hAnsi="DejaVu Math TeX Gyre"/>
                <w:i/>
              </w:rPr>
            </m:ctrlPr>
          </m:sSubPr>
          <m:e>
            <m:r>
              <w:rPr>
                <w:rFonts w:ascii="DejaVu Math TeX Gyre" w:eastAsiaTheme="minorEastAsia" w:hAnsi="DejaVu Math TeX Gyre"/>
              </w:rPr>
              <m:t>x</m:t>
            </m:r>
          </m:e>
          <m:sub>
            <m:r>
              <w:rPr>
                <w:rFonts w:ascii="DejaVu Math TeX Gyre" w:eastAsiaTheme="minorEastAsia" w:hAnsi="DejaVu Math TeX Gyre"/>
              </w:rPr>
              <m:t>s</m:t>
            </m:r>
          </m:sub>
        </m:sSub>
      </m:oMath>
      <w:r>
        <w:rPr>
          <w:rFonts w:eastAsiaTheme="minorEastAsia" w:hAnsi="DejaVu Math TeX Gyre" w:hint="eastAsia"/>
        </w:rPr>
        <w:t>)=</w:t>
      </w:r>
      <m:oMath>
        <m:f>
          <m:fPr>
            <m:ctrlPr>
              <w:rPr>
                <w:rFonts w:ascii="DejaVu Math TeX Gyre" w:hAnsi="DejaVu Math TeX Gyre"/>
                <w:i/>
              </w:rPr>
            </m:ctrlPr>
          </m:fPr>
          <m:num>
            <m:r>
              <w:rPr>
                <w:rFonts w:ascii="DejaVu Math TeX Gyre" w:hAnsi="DejaVu Math TeX Gyre"/>
              </w:rPr>
              <m:t>a</m:t>
            </m:r>
          </m:num>
          <m:den>
            <m:r>
              <w:rPr>
                <w:rFonts w:ascii="DejaVu Math TeX Gyre" w:hAnsi="DejaVu Math TeX Gyre"/>
              </w:rPr>
              <m:t>k</m:t>
            </m:r>
          </m:den>
        </m:f>
        <m:r>
          <w:rPr>
            <w:rFonts w:ascii="DejaVu Math TeX Gyre" w:hAnsi="DejaVu Math TeX Gyre"/>
          </w:rPr>
          <m:t>=</m:t>
        </m:r>
        <m:f>
          <m:fPr>
            <m:ctrlPr>
              <w:rPr>
                <w:rFonts w:ascii="DejaVu Math TeX Gyre" w:hAnsi="DejaVu Math TeX Gyre"/>
                <w:i/>
              </w:rPr>
            </m:ctrlPr>
          </m:fPr>
          <m:num>
            <m:sSub>
              <m:sSubPr>
                <m:ctrlPr>
                  <w:rPr>
                    <w:rFonts w:ascii="DejaVu Math TeX Gyre" w:hAnsi="DejaVu Math TeX Gyre"/>
                    <w:i/>
                  </w:rPr>
                </m:ctrlPr>
              </m:sSubPr>
              <m:e>
                <m:r>
                  <w:rPr>
                    <w:rFonts w:ascii="DejaVu Math TeX Gyre" w:hAnsi="DejaVu Math TeX Gyre"/>
                  </w:rPr>
                  <m:t>x</m:t>
                </m:r>
              </m:e>
              <m:sub>
                <m:r>
                  <w:rPr>
                    <w:rFonts w:ascii="DejaVu Math TeX Gyre" w:hAnsi="DejaVu Math TeX Gyre"/>
                  </w:rPr>
                  <m:t>s</m:t>
                </m:r>
              </m:sub>
            </m:sSub>
            <m:r>
              <w:rPr>
                <w:rFonts w:ascii="DejaVu Math TeX Gyre" w:hAnsi="DejaVu Math TeX Gyre"/>
              </w:rPr>
              <m:t>×2%</m:t>
            </m:r>
          </m:num>
          <m:den>
            <m:r>
              <w:rPr>
                <w:rFonts w:ascii="DejaVu Math TeX Gyre" w:hAnsi="DejaVu Math TeX Gyre"/>
              </w:rPr>
              <m:t>2</m:t>
            </m:r>
          </m:den>
        </m:f>
      </m:oMath>
      <w:r>
        <w:rPr>
          <w:rFonts w:hAnsi="DejaVu Math TeX Gyre" w:hint="eastAsia"/>
        </w:rPr>
        <w:t xml:space="preserve">                    </w:t>
      </w:r>
      <w:r>
        <w:rPr>
          <w:rFonts w:hAnsi="DejaVu Math TeX Gyre" w:hint="eastAsia"/>
        </w:rPr>
        <w:t>（</w:t>
      </w:r>
      <w:r>
        <w:rPr>
          <w:rFonts w:hAnsi="DejaVu Math TeX Gyre" w:hint="eastAsia"/>
        </w:rPr>
        <w:t>C.2</w:t>
      </w:r>
      <w:r>
        <w:rPr>
          <w:rFonts w:hAnsi="DejaVu Math TeX Gyre" w:hint="eastAsia"/>
        </w:rPr>
        <w:t>）</w:t>
      </w:r>
    </w:p>
    <w:p w:rsidR="00F34D27" w:rsidRDefault="001A051D">
      <w:pPr>
        <w:pStyle w:val="af8"/>
        <w:autoSpaceDE w:val="0"/>
        <w:autoSpaceDN w:val="0"/>
        <w:spacing w:line="360" w:lineRule="auto"/>
        <w:ind w:firstLineChars="200" w:firstLine="480"/>
        <w:rPr>
          <w:rFonts w:cs="宋体"/>
          <w:szCs w:val="21"/>
        </w:rPr>
      </w:pPr>
      <w:r>
        <w:rPr>
          <w:rFonts w:hAnsi="DejaVu Math TeX Gyre" w:hint="eastAsia"/>
        </w:rPr>
        <w:t>校准点</w:t>
      </w:r>
      <w:r>
        <w:rPr>
          <w:rFonts w:asciiTheme="minorEastAsia" w:eastAsiaTheme="minorEastAsia" w:hAnsiTheme="minorEastAsia" w:cstheme="minorEastAsia" w:hint="eastAsia"/>
          <w:spacing w:val="-9"/>
        </w:rPr>
        <w:t>10.0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：</w:t>
      </w:r>
      <m:oMath>
        <m:r>
          <w:rPr>
            <w:rFonts w:ascii="DejaVu Math TeX Gyre" w:eastAsiaTheme="minorEastAsia" w:hAnsi="DejaVu Math TeX Gyre"/>
          </w:rPr>
          <m:t>u</m:t>
        </m:r>
        <m:r>
          <w:rPr>
            <w:rFonts w:ascii="DejaVu Math TeX Gyre" w:eastAsiaTheme="minorEastAsia" w:hAnsi="DejaVu Math TeX Gyre"/>
          </w:rPr>
          <m:t>(</m:t>
        </m:r>
        <m:sSub>
          <m:sSubPr>
            <m:ctrlPr>
              <w:rPr>
                <w:rFonts w:ascii="DejaVu Math TeX Gyre" w:eastAsiaTheme="minorEastAsia" w:hAnsi="DejaVu Math TeX Gyre"/>
                <w:i/>
              </w:rPr>
            </m:ctrlPr>
          </m:sSubPr>
          <m:e>
            <m:r>
              <w:rPr>
                <w:rFonts w:ascii="DejaVu Math TeX Gyre" w:eastAsiaTheme="minorEastAsia" w:hAnsi="DejaVu Math TeX Gyre"/>
              </w:rPr>
              <m:t>x</m:t>
            </m:r>
          </m:e>
          <m:sub>
            <m:r>
              <w:rPr>
                <w:rFonts w:ascii="DejaVu Math TeX Gyre" w:eastAsiaTheme="minorEastAsia" w:hAnsi="DejaVu Math TeX Gyre"/>
              </w:rPr>
              <m:t>s</m:t>
            </m:r>
          </m:sub>
        </m:sSub>
      </m:oMath>
      <w:r>
        <w:rPr>
          <w:rFonts w:eastAsiaTheme="minorEastAsia" w:hAnsi="DejaVu Math TeX Gyre" w:hint="eastAsia"/>
        </w:rPr>
        <w:t>)=0.10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；</w:t>
      </w:r>
    </w:p>
    <w:p w:rsidR="00F34D27" w:rsidRDefault="001A051D">
      <w:pPr>
        <w:pStyle w:val="af8"/>
        <w:autoSpaceDE w:val="0"/>
        <w:autoSpaceDN w:val="0"/>
        <w:spacing w:line="360" w:lineRule="auto"/>
        <w:ind w:firstLineChars="200" w:firstLine="480"/>
        <w:rPr>
          <w:rFonts w:cs="宋体"/>
          <w:szCs w:val="21"/>
        </w:rPr>
      </w:pPr>
      <w:r>
        <w:rPr>
          <w:rFonts w:hAnsi="DejaVu Math TeX Gyre" w:hint="eastAsia"/>
        </w:rPr>
        <w:t>校准点</w:t>
      </w:r>
      <w:r>
        <w:rPr>
          <w:rFonts w:hAnsi="DejaVu Math TeX Gyre" w:hint="eastAsia"/>
        </w:rPr>
        <w:t>25</w:t>
      </w:r>
      <w:r>
        <w:rPr>
          <w:rFonts w:asciiTheme="minorEastAsia" w:eastAsiaTheme="minorEastAsia" w:hAnsiTheme="minorEastAsia" w:cstheme="minorEastAsia" w:hint="eastAsia"/>
          <w:spacing w:val="-9"/>
        </w:rPr>
        <w:t>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：</w:t>
      </w:r>
      <m:oMath>
        <m:r>
          <w:rPr>
            <w:rFonts w:ascii="DejaVu Math TeX Gyre" w:eastAsiaTheme="minorEastAsia" w:hAnsi="DejaVu Math TeX Gyre"/>
          </w:rPr>
          <m:t>u</m:t>
        </m:r>
        <m:r>
          <w:rPr>
            <w:rFonts w:ascii="DejaVu Math TeX Gyre" w:eastAsiaTheme="minorEastAsia" w:hAnsi="DejaVu Math TeX Gyre"/>
          </w:rPr>
          <m:t>(</m:t>
        </m:r>
        <m:sSub>
          <m:sSubPr>
            <m:ctrlPr>
              <w:rPr>
                <w:rFonts w:ascii="DejaVu Math TeX Gyre" w:eastAsiaTheme="minorEastAsia" w:hAnsi="DejaVu Math TeX Gyre"/>
                <w:i/>
              </w:rPr>
            </m:ctrlPr>
          </m:sSubPr>
          <m:e>
            <m:r>
              <w:rPr>
                <w:rFonts w:ascii="DejaVu Math TeX Gyre" w:eastAsiaTheme="minorEastAsia" w:hAnsi="DejaVu Math TeX Gyre"/>
              </w:rPr>
              <m:t>x</m:t>
            </m:r>
          </m:e>
          <m:sub>
            <m:r>
              <w:rPr>
                <w:rFonts w:ascii="DejaVu Math TeX Gyre" w:eastAsiaTheme="minorEastAsia" w:hAnsi="DejaVu Math TeX Gyre"/>
              </w:rPr>
              <m:t>s</m:t>
            </m:r>
          </m:sub>
        </m:sSub>
      </m:oMath>
      <w:r>
        <w:rPr>
          <w:rFonts w:eastAsiaTheme="minorEastAsia" w:hAnsi="DejaVu Math TeX Gyre" w:hint="eastAsia"/>
        </w:rPr>
        <w:t>)=0.25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；</w:t>
      </w:r>
    </w:p>
    <w:p w:rsidR="00F34D27" w:rsidRDefault="001A051D">
      <w:pPr>
        <w:pStyle w:val="af8"/>
        <w:autoSpaceDE w:val="0"/>
        <w:autoSpaceDN w:val="0"/>
        <w:spacing w:line="360" w:lineRule="auto"/>
        <w:ind w:firstLineChars="200" w:firstLine="480"/>
        <w:rPr>
          <w:rFonts w:cs="宋体"/>
          <w:szCs w:val="21"/>
        </w:rPr>
      </w:pPr>
      <w:r>
        <w:rPr>
          <w:rFonts w:hAnsi="DejaVu Math TeX Gyre" w:hint="eastAsia"/>
        </w:rPr>
        <w:t>校准点</w:t>
      </w:r>
      <w:r>
        <w:rPr>
          <w:rFonts w:hAnsi="DejaVu Math TeX Gyre" w:hint="eastAsia"/>
        </w:rPr>
        <w:t>4</w:t>
      </w:r>
      <w:r>
        <w:rPr>
          <w:rFonts w:asciiTheme="minorEastAsia" w:eastAsiaTheme="minorEastAsia" w:hAnsiTheme="minorEastAsia" w:cstheme="minorEastAsia" w:hint="eastAsia"/>
          <w:spacing w:val="-9"/>
        </w:rPr>
        <w:t>0.0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：</w:t>
      </w:r>
      <m:oMath>
        <m:r>
          <w:rPr>
            <w:rFonts w:ascii="DejaVu Math TeX Gyre" w:eastAsiaTheme="minorEastAsia" w:hAnsi="DejaVu Math TeX Gyre"/>
          </w:rPr>
          <m:t>u</m:t>
        </m:r>
        <m:r>
          <w:rPr>
            <w:rFonts w:ascii="DejaVu Math TeX Gyre" w:eastAsiaTheme="minorEastAsia" w:hAnsi="DejaVu Math TeX Gyre"/>
          </w:rPr>
          <m:t>(</m:t>
        </m:r>
        <m:sSub>
          <m:sSubPr>
            <m:ctrlPr>
              <w:rPr>
                <w:rFonts w:ascii="DejaVu Math TeX Gyre" w:eastAsiaTheme="minorEastAsia" w:hAnsi="DejaVu Math TeX Gyre"/>
                <w:i/>
              </w:rPr>
            </m:ctrlPr>
          </m:sSubPr>
          <m:e>
            <m:r>
              <w:rPr>
                <w:rFonts w:ascii="DejaVu Math TeX Gyre" w:eastAsiaTheme="minorEastAsia" w:hAnsi="DejaVu Math TeX Gyre"/>
              </w:rPr>
              <m:t>x</m:t>
            </m:r>
          </m:e>
          <m:sub>
            <m:r>
              <w:rPr>
                <w:rFonts w:ascii="DejaVu Math TeX Gyre" w:eastAsiaTheme="minorEastAsia" w:hAnsi="DejaVu Math TeX Gyre"/>
              </w:rPr>
              <m:t>s</m:t>
            </m:r>
          </m:sub>
        </m:sSub>
      </m:oMath>
      <w:r>
        <w:rPr>
          <w:rFonts w:eastAsiaTheme="minorEastAsia" w:hAnsi="DejaVu Math TeX Gyre" w:hint="eastAsia"/>
        </w:rPr>
        <w:t>)=0.40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。</w:t>
      </w:r>
    </w:p>
    <w:p w:rsidR="00F34D27" w:rsidRDefault="001A051D">
      <w:pPr>
        <w:pStyle w:val="af8"/>
        <w:autoSpaceDE w:val="0"/>
        <w:autoSpaceDN w:val="0"/>
        <w:spacing w:line="360" w:lineRule="auto"/>
        <w:rPr>
          <w:rFonts w:eastAsiaTheme="minorEastAsia" w:hAnsi="DejaVu Math TeX Gyre"/>
        </w:rPr>
      </w:pPr>
      <w:r>
        <w:rPr>
          <w:rFonts w:cs="宋体" w:hint="eastAsia"/>
          <w:szCs w:val="21"/>
        </w:rPr>
        <w:t xml:space="preserve">C.4.2 </w:t>
      </w:r>
      <w:r>
        <w:rPr>
          <w:rFonts w:asciiTheme="minorEastAsia" w:eastAsiaTheme="minorEastAsia" w:hAnsiTheme="minorEastAsia" w:cstheme="minorEastAsia" w:hint="eastAsia"/>
          <w:bCs/>
        </w:rPr>
        <w:t>测量重复性引入的不确定度</w:t>
      </w:r>
      <m:oMath>
        <m:r>
          <w:rPr>
            <w:rFonts w:ascii="DejaVu Math TeX Gyre" w:eastAsiaTheme="minorEastAsia" w:hAnsi="DejaVu Math TeX Gyre"/>
          </w:rPr>
          <m:t>u</m:t>
        </m:r>
      </m:oMath>
      <w:r>
        <w:rPr>
          <w:rFonts w:eastAsiaTheme="minorEastAsia" w:hAnsi="DejaVu Math TeX Gyre" w:hint="eastAsia"/>
        </w:rPr>
        <w:t>(</w:t>
      </w:r>
      <m:oMath>
        <m:acc>
          <m:accPr>
            <m:chr m:val="̅"/>
            <m:ctrlPr>
              <w:rPr>
                <w:rFonts w:ascii="DejaVu Math TeX Gyre" w:hAnsi="DejaVu Math TeX Gyre"/>
                <w:i/>
              </w:rPr>
            </m:ctrlPr>
          </m:accPr>
          <m:e>
            <m:r>
              <w:rPr>
                <w:rFonts w:ascii="DejaVu Math TeX Gyre" w:hAnsi="DejaVu Math TeX Gyre"/>
              </w:rPr>
              <m:t>x</m:t>
            </m:r>
          </m:e>
        </m:acc>
      </m:oMath>
      <w:r>
        <w:rPr>
          <w:rFonts w:eastAsiaTheme="minorEastAsia" w:hAnsi="DejaVu Math TeX Gyre" w:hint="eastAsia"/>
        </w:rPr>
        <w:t>)</w:t>
      </w:r>
    </w:p>
    <w:p w:rsidR="00F34D27" w:rsidRDefault="001A051D">
      <w:pPr>
        <w:pStyle w:val="af8"/>
        <w:autoSpaceDE w:val="0"/>
        <w:autoSpaceDN w:val="0"/>
        <w:spacing w:line="360" w:lineRule="auto"/>
        <w:ind w:firstLine="480"/>
        <w:rPr>
          <w:rFonts w:asciiTheme="minorEastAsia" w:eastAsiaTheme="minorEastAsia" w:hAnsiTheme="minorEastAsia" w:cstheme="minorEastAsia"/>
          <w:spacing w:val="-9"/>
        </w:rPr>
      </w:pPr>
      <w:r>
        <w:rPr>
          <w:rFonts w:eastAsiaTheme="minorEastAsia" w:hAnsi="DejaVu Math TeX Gyre" w:hint="eastAsia"/>
        </w:rPr>
        <w:lastRenderedPageBreak/>
        <w:t>对测定仪分别通入浓度</w:t>
      </w:r>
      <w:r>
        <w:rPr>
          <w:rFonts w:asciiTheme="minorEastAsia" w:eastAsiaTheme="minorEastAsia" w:hAnsiTheme="minorEastAsia" w:cstheme="minorEastAsia" w:hint="eastAsia"/>
          <w:spacing w:val="-9"/>
        </w:rPr>
        <w:t>10.0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asciiTheme="minorEastAsia" w:eastAsiaTheme="minorEastAsia" w:hAnsiTheme="minorEastAsia" w:cstheme="minorEastAsia" w:hint="eastAsia"/>
          <w:spacing w:val="-9"/>
        </w:rPr>
        <w:t>、</w:t>
      </w:r>
      <w:r>
        <w:rPr>
          <w:rFonts w:asciiTheme="minorEastAsia" w:eastAsiaTheme="minorEastAsia" w:hAnsiTheme="minorEastAsia" w:cstheme="minorEastAsia" w:hint="eastAsia"/>
          <w:spacing w:val="-9"/>
        </w:rPr>
        <w:t>25.0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asciiTheme="minorEastAsia" w:eastAsiaTheme="minorEastAsia" w:hAnsiTheme="minorEastAsia" w:cstheme="minorEastAsia" w:hint="eastAsia"/>
          <w:spacing w:val="-9"/>
        </w:rPr>
        <w:t>和</w:t>
      </w:r>
      <w:r>
        <w:rPr>
          <w:rFonts w:asciiTheme="minorEastAsia" w:eastAsiaTheme="minorEastAsia" w:hAnsiTheme="minorEastAsia" w:cstheme="minorEastAsia" w:hint="eastAsia"/>
          <w:spacing w:val="-9"/>
        </w:rPr>
        <w:t>40.0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asciiTheme="minorEastAsia" w:eastAsiaTheme="minorEastAsia" w:hAnsiTheme="minorEastAsia" w:cstheme="minorEastAsia" w:hint="eastAsia"/>
          <w:spacing w:val="-9"/>
        </w:rPr>
        <w:t>的硫化氢气体标准物质，重复测量</w:t>
      </w:r>
      <w:r>
        <w:rPr>
          <w:rFonts w:asciiTheme="minorEastAsia" w:eastAsiaTheme="minorEastAsia" w:hAnsiTheme="minorEastAsia" w:cstheme="minorEastAsia" w:hint="eastAsia"/>
          <w:spacing w:val="-9"/>
        </w:rPr>
        <w:t>10</w:t>
      </w:r>
      <w:r>
        <w:rPr>
          <w:rFonts w:asciiTheme="minorEastAsia" w:eastAsiaTheme="minorEastAsia" w:hAnsiTheme="minorEastAsia" w:cstheme="minorEastAsia" w:hint="eastAsia"/>
          <w:spacing w:val="-9"/>
        </w:rPr>
        <w:t>次。具体测量结果见表</w:t>
      </w:r>
      <w:r>
        <w:rPr>
          <w:rFonts w:asciiTheme="minorEastAsia" w:eastAsiaTheme="minorEastAsia" w:hAnsiTheme="minorEastAsia" w:cstheme="minorEastAsia" w:hint="eastAsia"/>
          <w:spacing w:val="-9"/>
        </w:rPr>
        <w:t>C.1</w:t>
      </w:r>
      <w:r>
        <w:rPr>
          <w:rFonts w:asciiTheme="minorEastAsia" w:eastAsiaTheme="minorEastAsia" w:hAnsiTheme="minorEastAsia" w:cstheme="minorEastAsia" w:hint="eastAsia"/>
          <w:spacing w:val="-9"/>
        </w:rPr>
        <w:t>。</w:t>
      </w:r>
    </w:p>
    <w:p w:rsidR="00F34D27" w:rsidRDefault="001A051D">
      <w:pPr>
        <w:pStyle w:val="af8"/>
        <w:autoSpaceDE w:val="0"/>
        <w:autoSpaceDN w:val="0"/>
        <w:spacing w:line="360" w:lineRule="auto"/>
        <w:ind w:firstLine="480"/>
        <w:jc w:val="right"/>
        <w:rPr>
          <w:rFonts w:cs="宋体"/>
          <w:szCs w:val="21"/>
        </w:rPr>
      </w:pPr>
      <w:r>
        <w:rPr>
          <w:rFonts w:asciiTheme="minorEastAsia" w:eastAsiaTheme="minorEastAsia" w:hAnsiTheme="minorEastAsia" w:cstheme="minorEastAsia" w:hint="eastAsia"/>
          <w:spacing w:val="-9"/>
        </w:rPr>
        <w:t>表</w:t>
      </w:r>
      <w:r>
        <w:rPr>
          <w:rFonts w:asciiTheme="minorEastAsia" w:eastAsiaTheme="minorEastAsia" w:hAnsiTheme="minorEastAsia" w:cstheme="minorEastAsia" w:hint="eastAsia"/>
          <w:spacing w:val="-9"/>
        </w:rPr>
        <w:t xml:space="preserve">C.1 </w:t>
      </w:r>
      <w:r>
        <w:rPr>
          <w:rFonts w:asciiTheme="minorEastAsia" w:eastAsiaTheme="minorEastAsia" w:hAnsiTheme="minorEastAsia" w:cstheme="minorEastAsia" w:hint="eastAsia"/>
          <w:spacing w:val="-9"/>
        </w:rPr>
        <w:t>各校准点测量结果</w:t>
      </w:r>
      <w:r>
        <w:rPr>
          <w:rFonts w:asciiTheme="minorEastAsia" w:eastAsiaTheme="minorEastAsia" w:hAnsiTheme="minorEastAsia" w:cstheme="minorEastAsia" w:hint="eastAsia"/>
          <w:spacing w:val="-9"/>
        </w:rPr>
        <w:t xml:space="preserve">                         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</w:p>
    <w:tbl>
      <w:tblPr>
        <w:tblStyle w:val="affd"/>
        <w:tblW w:w="0" w:type="auto"/>
        <w:tblLook w:val="04A0"/>
      </w:tblPr>
      <w:tblGrid>
        <w:gridCol w:w="1143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64"/>
      </w:tblGrid>
      <w:tr w:rsidR="00F34D27">
        <w:tc>
          <w:tcPr>
            <w:tcW w:w="1143" w:type="dxa"/>
            <w:vMerge w:val="restart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气体标准物质浓度</w:t>
            </w:r>
          </w:p>
        </w:tc>
        <w:tc>
          <w:tcPr>
            <w:tcW w:w="8559" w:type="dxa"/>
            <w:gridSpan w:val="10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测定仪硫化氢示值</w:t>
            </w:r>
          </w:p>
        </w:tc>
      </w:tr>
      <w:tr w:rsidR="00F34D27">
        <w:tc>
          <w:tcPr>
            <w:tcW w:w="1143" w:type="dxa"/>
            <w:vMerge/>
          </w:tcPr>
          <w:p w:rsidR="00F34D27" w:rsidRDefault="00F34D27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1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3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4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5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6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7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8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9</w:t>
            </w:r>
          </w:p>
        </w:tc>
        <w:tc>
          <w:tcPr>
            <w:tcW w:w="864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10</w:t>
            </w:r>
          </w:p>
        </w:tc>
      </w:tr>
      <w:tr w:rsidR="00F34D27">
        <w:tc>
          <w:tcPr>
            <w:tcW w:w="1143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10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8.4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9.3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9.4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8.9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8.7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8.6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8.4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8.2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8.6</w:t>
            </w:r>
          </w:p>
        </w:tc>
        <w:tc>
          <w:tcPr>
            <w:tcW w:w="864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9.3</w:t>
            </w:r>
          </w:p>
        </w:tc>
      </w:tr>
      <w:tr w:rsidR="00F34D27">
        <w:tc>
          <w:tcPr>
            <w:tcW w:w="1143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25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25.1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24.6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23.9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24.9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22.8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23.6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22.4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22.1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24.1</w:t>
            </w:r>
          </w:p>
        </w:tc>
        <w:tc>
          <w:tcPr>
            <w:tcW w:w="864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23.1</w:t>
            </w:r>
          </w:p>
        </w:tc>
      </w:tr>
      <w:tr w:rsidR="00F34D27">
        <w:tc>
          <w:tcPr>
            <w:tcW w:w="1143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40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38.6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36.5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35.6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38.8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36.2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35.2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36.4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38.1</w:t>
            </w:r>
          </w:p>
        </w:tc>
        <w:tc>
          <w:tcPr>
            <w:tcW w:w="855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35.2</w:t>
            </w:r>
          </w:p>
        </w:tc>
        <w:tc>
          <w:tcPr>
            <w:tcW w:w="864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35.1</w:t>
            </w:r>
          </w:p>
        </w:tc>
      </w:tr>
    </w:tbl>
    <w:p w:rsidR="00F34D27" w:rsidRDefault="001A051D">
      <w:pPr>
        <w:pStyle w:val="af8"/>
        <w:autoSpaceDE w:val="0"/>
        <w:autoSpaceDN w:val="0"/>
        <w:spacing w:line="360" w:lineRule="auto"/>
        <w:ind w:firstLine="48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各校准点分别按式（</w:t>
      </w:r>
      <w:r>
        <w:rPr>
          <w:rFonts w:cs="宋体" w:hint="eastAsia"/>
          <w:szCs w:val="21"/>
        </w:rPr>
        <w:t>C.3</w:t>
      </w:r>
      <w:r>
        <w:rPr>
          <w:rFonts w:cs="宋体" w:hint="eastAsia"/>
          <w:szCs w:val="21"/>
        </w:rPr>
        <w:t>）计算实验标准偏差，各校准点相应的标准不确定度可按式（</w:t>
      </w:r>
      <w:r>
        <w:rPr>
          <w:rFonts w:cs="宋体" w:hint="eastAsia"/>
          <w:szCs w:val="21"/>
        </w:rPr>
        <w:t>C.4</w:t>
      </w:r>
      <w:r>
        <w:rPr>
          <w:rFonts w:cs="宋体" w:hint="eastAsia"/>
          <w:szCs w:val="21"/>
        </w:rPr>
        <w:t>）计算：</w:t>
      </w:r>
    </w:p>
    <w:p w:rsidR="00F34D27" w:rsidRDefault="001A051D">
      <w:pPr>
        <w:pStyle w:val="af8"/>
        <w:autoSpaceDE w:val="0"/>
        <w:autoSpaceDN w:val="0"/>
        <w:spacing w:line="360" w:lineRule="auto"/>
        <w:ind w:firstLine="480"/>
        <w:jc w:val="right"/>
        <w:rPr>
          <w:rFonts w:hAnsi="DejaVu Math TeX Gyre" w:cs="宋体"/>
          <w:szCs w:val="21"/>
        </w:rPr>
      </w:pPr>
      <m:oMath>
        <m:r>
          <w:rPr>
            <w:rFonts w:ascii="DejaVu Math TeX Gyre" w:hAnsi="DejaVu Math TeX Gyre" w:cs="宋体"/>
            <w:szCs w:val="21"/>
          </w:rPr>
          <m:t>s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=</m:t>
        </m:r>
        <m:rad>
          <m:radPr>
            <m:degHide m:val="on"/>
            <m:ctrlPr>
              <w:rPr>
                <w:rFonts w:ascii="DejaVu Math TeX Gyre" w:hAnsi="DejaVu Math TeX Gyre" w:cs="宋体"/>
                <w:szCs w:val="21"/>
              </w:rPr>
            </m:ctrlPr>
          </m:radPr>
          <m:deg/>
          <m:e>
            <m:f>
              <m:fPr>
                <m:ctrlPr>
                  <w:rPr>
                    <w:rFonts w:ascii="DejaVu Math TeX Gyre" w:hAnsi="DejaVu Math TeX Gyre" w:cs="宋体"/>
                    <w:szCs w:val="21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DejaVu Math TeX Gyre" w:hAnsi="DejaVu Math TeX Gyre" w:cs="宋体"/>
                        <w:szCs w:val="21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DejaVu Math TeX Gyre" w:hAnsi="DejaVu Math TeX Gyre" w:cs="宋体"/>
                        <w:szCs w:val="21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DejaVu Math TeX Gyre" w:hAnsi="DejaVu Math TeX Gyre" w:cs="宋体"/>
                        <w:szCs w:val="21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DejaVu Math TeX Gyre" w:hAnsi="DejaVu Math TeX Gyre" w:cs="宋体"/>
                            <w:szCs w:val="21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DejaVu Math TeX Gyre" w:hAnsi="DejaVu Math TeX Gyre" w:cs="宋体"/>
                                <w:szCs w:val="21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DejaVu Math TeX Gyre" w:hAnsi="DejaVu Math TeX Gyre" w:cs="宋体"/>
                                    <w:szCs w:val="21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DejaVu Math TeX Gyre" w:hAnsi="DejaVu Math TeX Gyre" w:cs="宋体"/>
                                    <w:szCs w:val="21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DejaVu Math TeX Gyre" w:hAnsi="DejaVu Math TeX Gyre" w:cs="宋体"/>
                                    <w:szCs w:val="21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DejaVu Math TeX Gyre" w:hAnsi="DejaVu Math TeX Gyre" w:cs="宋体"/>
                                <w:szCs w:val="21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DejaVu Math TeX Gyre" w:hAnsi="DejaVu Math TeX Gyre" w:cs="宋体"/>
                                    <w:szCs w:val="21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DejaVu Math TeX Gyre" w:hAnsi="DejaVu Math TeX Gyre" w:cs="宋体"/>
                                    <w:szCs w:val="21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宋体"/>
                            <w:szCs w:val="21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m:rPr>
                    <m:sty m:val="p"/>
                  </m:rPr>
                  <w:rPr>
                    <w:rFonts w:ascii="DejaVu Math TeX Gyre" w:hAnsi="DejaVu Math TeX Gyre" w:cs="宋体"/>
                    <w:szCs w:val="21"/>
                  </w:rPr>
                  <m:t>10-1</m:t>
                </m:r>
              </m:den>
            </m:f>
          </m:e>
        </m:rad>
      </m:oMath>
      <w:r>
        <w:rPr>
          <w:rFonts w:hAnsi="DejaVu Math TeX Gyre" w:cs="宋体" w:hint="eastAsia"/>
          <w:szCs w:val="21"/>
        </w:rPr>
        <w:t xml:space="preserve">                           </w:t>
      </w:r>
      <w:r>
        <w:rPr>
          <w:rFonts w:hAnsi="DejaVu Math TeX Gyre" w:cs="宋体" w:hint="eastAsia"/>
          <w:szCs w:val="21"/>
        </w:rPr>
        <w:t>（</w:t>
      </w:r>
      <w:r>
        <w:rPr>
          <w:rFonts w:hAnsi="DejaVu Math TeX Gyre" w:cs="宋体" w:hint="eastAsia"/>
          <w:szCs w:val="21"/>
        </w:rPr>
        <w:t>C.3</w:t>
      </w:r>
      <w:r>
        <w:rPr>
          <w:rFonts w:hAnsi="DejaVu Math TeX Gyre" w:cs="宋体" w:hint="eastAsia"/>
          <w:szCs w:val="21"/>
        </w:rPr>
        <w:t>）</w:t>
      </w:r>
    </w:p>
    <w:p w:rsidR="00F34D27" w:rsidRDefault="001A051D">
      <w:pPr>
        <w:pStyle w:val="af8"/>
        <w:autoSpaceDE w:val="0"/>
        <w:autoSpaceDN w:val="0"/>
        <w:spacing w:line="360" w:lineRule="auto"/>
        <w:ind w:firstLine="480"/>
        <w:jc w:val="right"/>
        <w:rPr>
          <w:rFonts w:eastAsiaTheme="minorEastAsia" w:hAnsi="DejaVu Math TeX Gyre"/>
        </w:rPr>
      </w:pPr>
      <m:oMath>
        <m:r>
          <w:rPr>
            <w:rFonts w:ascii="DejaVu Math TeX Gyre" w:eastAsiaTheme="minorEastAsia" w:hAnsi="DejaVu Math TeX Gyre"/>
          </w:rPr>
          <m:t>u</m:t>
        </m:r>
        <m:r>
          <m:rPr>
            <m:sty m:val="p"/>
          </m:rPr>
          <w:rPr>
            <w:rFonts w:eastAsiaTheme="minorEastAsia" w:hAnsi="DejaVu Math TeX Gyre" w:hint="eastAsia"/>
          </w:rPr>
          <m:t>(</m:t>
        </m:r>
        <m:acc>
          <m:accPr>
            <m:chr m:val="̅"/>
            <m:ctrlPr>
              <w:rPr>
                <w:rFonts w:ascii="DejaVu Math TeX Gyre" w:hAnsi="DejaVu Math TeX Gyre"/>
                <w:i/>
              </w:rPr>
            </m:ctrlPr>
          </m:accPr>
          <m:e>
            <m:r>
              <w:rPr>
                <w:rFonts w:ascii="DejaVu Math TeX Gyre" w:hAnsi="DejaVu Math TeX Gyre"/>
              </w:rPr>
              <m:t>x</m:t>
            </m:r>
          </m:e>
        </m:acc>
        <m:r>
          <m:rPr>
            <m:sty m:val="p"/>
          </m:rPr>
          <w:rPr>
            <w:rFonts w:eastAsiaTheme="minorEastAsia" w:hAnsi="DejaVu Math TeX Gyre" w:hint="eastAsia"/>
          </w:rPr>
          <m:t>)</m:t>
        </m:r>
        <m:r>
          <m:rPr>
            <m:sty m:val="p"/>
          </m:rPr>
          <w:rPr>
            <w:rFonts w:ascii="DejaVu Math TeX Gyre" w:eastAsiaTheme="minorEastAsia" w:hAnsi="DejaVu Math TeX Gyre"/>
          </w:rPr>
          <m:t>=</m:t>
        </m:r>
        <m:f>
          <m:fPr>
            <m:ctrlPr>
              <w:rPr>
                <w:rFonts w:ascii="DejaVu Math TeX Gyre" w:eastAsiaTheme="minorEastAsia" w:hAnsi="DejaVu Math TeX Gyre"/>
              </w:rPr>
            </m:ctrlPr>
          </m:fPr>
          <m:num>
            <m:r>
              <w:rPr>
                <w:rFonts w:ascii="DejaVu Math TeX Gyre" w:hAnsi="DejaVu Math TeX Gyre" w:cs="宋体"/>
                <w:szCs w:val="21"/>
              </w:rPr>
              <m:t>s</m:t>
            </m:r>
          </m:num>
          <m:den>
            <m:rad>
              <m:radPr>
                <m:degHide m:val="on"/>
                <m:ctrlPr>
                  <w:rPr>
                    <w:rFonts w:ascii="DejaVu Math TeX Gyre" w:eastAsiaTheme="minorEastAsia" w:hAnsi="DejaVu Math TeX Gyre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DejaVu Math TeX Gyre" w:eastAsiaTheme="minorEastAsia" w:hAnsi="DejaVu Math TeX Gyre"/>
                  </w:rPr>
                  <m:t>n</m:t>
                </m:r>
              </m:e>
            </m:rad>
          </m:den>
        </m:f>
        <m:r>
          <m:rPr>
            <m:sty m:val="p"/>
          </m:rPr>
          <w:rPr>
            <w:rFonts w:ascii="DejaVu Math TeX Gyre" w:eastAsiaTheme="minorEastAsia" w:hAnsi="DejaVu Math TeX Gyre"/>
          </w:rPr>
          <m:t>=</m:t>
        </m:r>
        <m:f>
          <m:fPr>
            <m:ctrlPr>
              <w:rPr>
                <w:rFonts w:ascii="DejaVu Math TeX Gyre" w:eastAsiaTheme="minorEastAsia" w:hAnsi="DejaVu Math TeX Gyre"/>
              </w:rPr>
            </m:ctrlPr>
          </m:fPr>
          <m:num>
            <m:r>
              <w:rPr>
                <w:rFonts w:ascii="DejaVu Math TeX Gyre" w:hAnsi="DejaVu Math TeX Gyre" w:cs="宋体"/>
                <w:szCs w:val="21"/>
              </w:rPr>
              <m:t>s</m:t>
            </m:r>
          </m:num>
          <m:den>
            <m:rad>
              <m:radPr>
                <m:degHide m:val="on"/>
                <m:ctrlPr>
                  <w:rPr>
                    <w:rFonts w:ascii="DejaVu Math TeX Gyre" w:eastAsiaTheme="minorEastAsia" w:hAnsi="DejaVu Math TeX Gyre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DejaVu Math TeX Gyre" w:eastAsiaTheme="minorEastAsia" w:hAnsi="DejaVu Math TeX Gyre"/>
                  </w:rPr>
                  <m:t>3</m:t>
                </m:r>
              </m:e>
            </m:rad>
          </m:den>
        </m:f>
      </m:oMath>
      <w:r>
        <w:rPr>
          <w:rFonts w:eastAsiaTheme="minorEastAsia" w:hAnsi="DejaVu Math TeX Gyre" w:hint="eastAsia"/>
        </w:rPr>
        <w:t xml:space="preserve">                                (C.4</w:t>
      </w:r>
      <w:r>
        <w:rPr>
          <w:rFonts w:eastAsiaTheme="minorEastAsia" w:hAnsi="DejaVu Math TeX Gyre" w:hint="eastAsia"/>
        </w:rPr>
        <w:t>）</w:t>
      </w:r>
    </w:p>
    <w:p w:rsidR="00F34D27" w:rsidRDefault="001A051D">
      <w:pPr>
        <w:pStyle w:val="af8"/>
        <w:autoSpaceDE w:val="0"/>
        <w:autoSpaceDN w:val="0"/>
        <w:spacing w:line="360" w:lineRule="auto"/>
        <w:ind w:firstLine="480"/>
        <w:jc w:val="left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注：本规范规定，每个校准点重复测量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3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次，取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3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次示值的算术平均值作为检测仪示值，故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n=3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。</w:t>
      </w:r>
    </w:p>
    <w:p w:rsidR="00F34D27" w:rsidRDefault="001A051D">
      <w:pPr>
        <w:pStyle w:val="af8"/>
        <w:autoSpaceDE w:val="0"/>
        <w:autoSpaceDN w:val="0"/>
        <w:spacing w:line="360" w:lineRule="auto"/>
        <w:ind w:firstLine="480"/>
        <w:jc w:val="left"/>
        <w:rPr>
          <w:rFonts w:eastAsiaTheme="minorEastAsia" w:hAnsi="DejaVu Math TeX Gyre"/>
        </w:rPr>
      </w:pPr>
      <w:r>
        <w:rPr>
          <w:rFonts w:eastAsiaTheme="minorEastAsia" w:hAnsi="DejaVu Math TeX Gyre" w:hint="eastAsia"/>
        </w:rPr>
        <w:t>各校准点的实验标准偏差</w:t>
      </w:r>
      <m:oMath>
        <m:r>
          <w:rPr>
            <w:rFonts w:ascii="DejaVu Math TeX Gyre" w:hAnsi="DejaVu Math TeX Gyre" w:cs="宋体"/>
            <w:szCs w:val="21"/>
          </w:rPr>
          <m:t>s</m:t>
        </m:r>
      </m:oMath>
      <w:r>
        <w:rPr>
          <w:rFonts w:hAnsi="DejaVu Math TeX Gyre" w:cs="宋体" w:hint="eastAsia"/>
          <w:szCs w:val="21"/>
        </w:rPr>
        <w:t>和标准不确定度</w:t>
      </w:r>
      <m:oMath>
        <m:r>
          <w:rPr>
            <w:rFonts w:ascii="DejaVu Math TeX Gyre" w:eastAsiaTheme="minorEastAsia" w:hAnsi="DejaVu Math TeX Gyre"/>
          </w:rPr>
          <m:t>u</m:t>
        </m:r>
      </m:oMath>
      <w:r>
        <w:rPr>
          <w:rFonts w:eastAsiaTheme="minorEastAsia" w:hAnsi="DejaVu Math TeX Gyre" w:hint="eastAsia"/>
        </w:rPr>
        <w:t>(</w:t>
      </w:r>
      <m:oMath>
        <m:acc>
          <m:accPr>
            <m:chr m:val="̅"/>
            <m:ctrlPr>
              <w:rPr>
                <w:rFonts w:ascii="DejaVu Math TeX Gyre" w:hAnsi="DejaVu Math TeX Gyre"/>
                <w:i/>
              </w:rPr>
            </m:ctrlPr>
          </m:accPr>
          <m:e>
            <m:r>
              <w:rPr>
                <w:rFonts w:ascii="DejaVu Math TeX Gyre" w:hAnsi="DejaVu Math TeX Gyre"/>
              </w:rPr>
              <m:t>x</m:t>
            </m:r>
          </m:e>
        </m:acc>
      </m:oMath>
      <w:r>
        <w:rPr>
          <w:rFonts w:eastAsiaTheme="minorEastAsia" w:hAnsi="DejaVu Math TeX Gyre" w:hint="eastAsia"/>
        </w:rPr>
        <w:t>)</w:t>
      </w:r>
      <w:r>
        <w:rPr>
          <w:rFonts w:eastAsiaTheme="minorEastAsia" w:hAnsi="DejaVu Math TeX Gyre" w:hint="eastAsia"/>
        </w:rPr>
        <w:t>的计算结果如表</w:t>
      </w:r>
      <w:r>
        <w:rPr>
          <w:rFonts w:eastAsiaTheme="minorEastAsia" w:hAnsi="DejaVu Math TeX Gyre" w:hint="eastAsia"/>
        </w:rPr>
        <w:t>C.2</w:t>
      </w:r>
      <w:r>
        <w:rPr>
          <w:rFonts w:eastAsiaTheme="minorEastAsia" w:hAnsi="DejaVu Math TeX Gyre" w:hint="eastAsia"/>
        </w:rPr>
        <w:t>。</w:t>
      </w:r>
    </w:p>
    <w:p w:rsidR="00F34D27" w:rsidRDefault="001A051D">
      <w:pPr>
        <w:pStyle w:val="af8"/>
        <w:autoSpaceDE w:val="0"/>
        <w:autoSpaceDN w:val="0"/>
        <w:spacing w:line="360" w:lineRule="auto"/>
        <w:ind w:firstLine="480"/>
        <w:jc w:val="right"/>
        <w:rPr>
          <w:rFonts w:cs="宋体"/>
          <w:szCs w:val="21"/>
        </w:rPr>
      </w:pPr>
      <w:r>
        <w:rPr>
          <w:rFonts w:eastAsiaTheme="minorEastAsia" w:hAnsi="DejaVu Math TeX Gyre" w:hint="eastAsia"/>
        </w:rPr>
        <w:t>表</w:t>
      </w:r>
      <w:r>
        <w:rPr>
          <w:rFonts w:eastAsiaTheme="minorEastAsia" w:hAnsi="DejaVu Math TeX Gyre" w:hint="eastAsia"/>
        </w:rPr>
        <w:t xml:space="preserve">C.2 </w:t>
      </w:r>
      <w:r>
        <w:rPr>
          <w:rFonts w:eastAsiaTheme="minorEastAsia" w:hAnsi="DejaVu Math TeX Gyre" w:hint="eastAsia"/>
        </w:rPr>
        <w:t>各校准点的实验标准偏差</w:t>
      </w:r>
      <m:oMath>
        <m:r>
          <w:rPr>
            <w:rFonts w:ascii="DejaVu Math TeX Gyre" w:hAnsi="DejaVu Math TeX Gyre" w:cs="宋体"/>
            <w:szCs w:val="21"/>
          </w:rPr>
          <m:t>s</m:t>
        </m:r>
      </m:oMath>
      <w:r>
        <w:rPr>
          <w:rFonts w:hAnsi="DejaVu Math TeX Gyre" w:cs="宋体" w:hint="eastAsia"/>
          <w:szCs w:val="21"/>
        </w:rPr>
        <w:t>和标准不确定度</w:t>
      </w:r>
      <m:oMath>
        <m:r>
          <w:rPr>
            <w:rFonts w:ascii="DejaVu Math TeX Gyre" w:eastAsiaTheme="minorEastAsia" w:hAnsi="DejaVu Math TeX Gyre"/>
          </w:rPr>
          <m:t>u</m:t>
        </m:r>
      </m:oMath>
      <w:r>
        <w:rPr>
          <w:rFonts w:eastAsiaTheme="minorEastAsia" w:hAnsi="DejaVu Math TeX Gyre" w:hint="eastAsia"/>
        </w:rPr>
        <w:t>(</w:t>
      </w:r>
      <m:oMath>
        <m:acc>
          <m:accPr>
            <m:chr m:val="̅"/>
            <m:ctrlPr>
              <w:rPr>
                <w:rFonts w:ascii="DejaVu Math TeX Gyre" w:hAnsi="DejaVu Math TeX Gyre"/>
                <w:i/>
              </w:rPr>
            </m:ctrlPr>
          </m:accPr>
          <m:e>
            <m:r>
              <w:rPr>
                <w:rFonts w:ascii="DejaVu Math TeX Gyre" w:hAnsi="DejaVu Math TeX Gyre"/>
              </w:rPr>
              <m:t>x</m:t>
            </m:r>
          </m:e>
        </m:acc>
      </m:oMath>
      <w:r>
        <w:rPr>
          <w:rFonts w:eastAsiaTheme="minorEastAsia" w:hAnsi="DejaVu Math TeX Gyre" w:hint="eastAsia"/>
        </w:rPr>
        <w:t xml:space="preserve">)      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</w:p>
    <w:tbl>
      <w:tblPr>
        <w:tblStyle w:val="affd"/>
        <w:tblW w:w="0" w:type="auto"/>
        <w:tblLook w:val="04A0"/>
      </w:tblPr>
      <w:tblGrid>
        <w:gridCol w:w="3234"/>
        <w:gridCol w:w="3234"/>
        <w:gridCol w:w="3234"/>
      </w:tblGrid>
      <w:tr w:rsidR="00F34D27">
        <w:tc>
          <w:tcPr>
            <w:tcW w:w="3234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气体标准物质浓度</w:t>
            </w:r>
          </w:p>
        </w:tc>
        <w:tc>
          <w:tcPr>
            <w:tcW w:w="3234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m:oMathPara>
              <m:oMath>
                <m:r>
                  <w:rPr>
                    <w:rFonts w:ascii="DejaVu Math TeX Gyre" w:hAnsi="DejaVu Math TeX Gyre" w:cs="宋体"/>
                    <w:szCs w:val="21"/>
                  </w:rPr>
                  <m:t>s</m:t>
                </m:r>
              </m:oMath>
            </m:oMathPara>
          </w:p>
        </w:tc>
        <w:tc>
          <w:tcPr>
            <w:tcW w:w="3234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m:oMath>
              <m:r>
                <w:rPr>
                  <w:rFonts w:ascii="DejaVu Math TeX Gyre" w:eastAsiaTheme="minorEastAsia" w:hAnsi="DejaVu Math TeX Gyre"/>
                </w:rPr>
                <m:t>u</m:t>
              </m:r>
            </m:oMath>
            <w:r>
              <w:rPr>
                <w:rFonts w:eastAsiaTheme="minorEastAsia" w:hAnsi="DejaVu Math TeX Gyre" w:hint="eastAsia"/>
              </w:rPr>
              <w:t>(</w:t>
            </w:r>
            <m:oMath>
              <m:acc>
                <m:accPr>
                  <m:chr m:val="̅"/>
                  <m:ctrlPr>
                    <w:rPr>
                      <w:rFonts w:ascii="DejaVu Math TeX Gyre" w:hAnsi="DejaVu Math TeX Gyre"/>
                      <w:i/>
                    </w:rPr>
                  </m:ctrlPr>
                </m:accPr>
                <m:e>
                  <m:r>
                    <w:rPr>
                      <w:rFonts w:ascii="DejaVu Math TeX Gyre" w:hAnsi="DejaVu Math TeX Gyre"/>
                    </w:rPr>
                    <m:t>x</m:t>
                  </m:r>
                </m:e>
              </m:acc>
            </m:oMath>
            <w:r>
              <w:rPr>
                <w:rFonts w:eastAsiaTheme="minorEastAsia" w:hAnsi="DejaVu Math TeX Gyre" w:hint="eastAsia"/>
              </w:rPr>
              <w:t>)</w:t>
            </w:r>
          </w:p>
        </w:tc>
      </w:tr>
      <w:tr w:rsidR="00F34D27">
        <w:tc>
          <w:tcPr>
            <w:tcW w:w="3234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10</w:t>
            </w:r>
          </w:p>
        </w:tc>
        <w:tc>
          <w:tcPr>
            <w:tcW w:w="3234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0.44</w:t>
            </w:r>
          </w:p>
        </w:tc>
        <w:tc>
          <w:tcPr>
            <w:tcW w:w="3234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0.25</w:t>
            </w:r>
          </w:p>
        </w:tc>
      </w:tr>
      <w:tr w:rsidR="00F34D27">
        <w:tc>
          <w:tcPr>
            <w:tcW w:w="3234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25</w:t>
            </w:r>
          </w:p>
        </w:tc>
        <w:tc>
          <w:tcPr>
            <w:tcW w:w="3234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1.06</w:t>
            </w:r>
          </w:p>
        </w:tc>
        <w:tc>
          <w:tcPr>
            <w:tcW w:w="3234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0.62</w:t>
            </w:r>
          </w:p>
        </w:tc>
      </w:tr>
      <w:tr w:rsidR="00F34D27">
        <w:tc>
          <w:tcPr>
            <w:tcW w:w="3234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40</w:t>
            </w:r>
          </w:p>
        </w:tc>
        <w:tc>
          <w:tcPr>
            <w:tcW w:w="3234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1.42</w:t>
            </w:r>
          </w:p>
        </w:tc>
        <w:tc>
          <w:tcPr>
            <w:tcW w:w="3234" w:type="dxa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0.83</w:t>
            </w:r>
          </w:p>
        </w:tc>
      </w:tr>
    </w:tbl>
    <w:p w:rsidR="00F34D27" w:rsidRDefault="001A051D">
      <w:pPr>
        <w:pStyle w:val="af8"/>
        <w:autoSpaceDE w:val="0"/>
        <w:autoSpaceDN w:val="0"/>
        <w:spacing w:line="360" w:lineRule="auto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C.5 </w:t>
      </w:r>
      <w:r>
        <w:rPr>
          <w:rFonts w:cs="宋体" w:hint="eastAsia"/>
          <w:szCs w:val="21"/>
        </w:rPr>
        <w:t>合成标准不确定度</w:t>
      </w:r>
    </w:p>
    <w:p w:rsidR="00F34D27" w:rsidRDefault="001A051D">
      <w:pPr>
        <w:pStyle w:val="af8"/>
        <w:autoSpaceDE w:val="0"/>
        <w:autoSpaceDN w:val="0"/>
        <w:spacing w:line="360" w:lineRule="auto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C5.1 </w:t>
      </w:r>
      <w:r>
        <w:rPr>
          <w:rFonts w:cs="宋体" w:hint="eastAsia"/>
          <w:szCs w:val="21"/>
        </w:rPr>
        <w:t>标准不确定度分量汇总</w:t>
      </w:r>
    </w:p>
    <w:p w:rsidR="00F34D27" w:rsidRDefault="001A051D">
      <w:pPr>
        <w:pStyle w:val="af8"/>
        <w:autoSpaceDE w:val="0"/>
        <w:autoSpaceDN w:val="0"/>
        <w:spacing w:line="360" w:lineRule="auto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各标准不确定度分量汇总见表</w:t>
      </w:r>
      <w:r>
        <w:rPr>
          <w:rFonts w:cs="宋体" w:hint="eastAsia"/>
          <w:szCs w:val="21"/>
        </w:rPr>
        <w:t>C.3</w:t>
      </w:r>
    </w:p>
    <w:p w:rsidR="00F34D27" w:rsidRDefault="001A051D">
      <w:pPr>
        <w:pStyle w:val="af8"/>
        <w:autoSpaceDE w:val="0"/>
        <w:autoSpaceDN w:val="0"/>
        <w:spacing w:line="360" w:lineRule="auto"/>
        <w:jc w:val="center"/>
        <w:rPr>
          <w:rFonts w:cs="宋体"/>
          <w:szCs w:val="21"/>
        </w:rPr>
      </w:pPr>
      <w:r>
        <w:rPr>
          <w:rFonts w:cs="宋体" w:hint="eastAsia"/>
          <w:szCs w:val="21"/>
        </w:rPr>
        <w:t>表</w:t>
      </w:r>
      <w:r>
        <w:rPr>
          <w:rFonts w:cs="宋体" w:hint="eastAsia"/>
          <w:szCs w:val="21"/>
        </w:rPr>
        <w:t xml:space="preserve">C.3 </w:t>
      </w:r>
      <w:r>
        <w:rPr>
          <w:rFonts w:cs="宋体" w:hint="eastAsia"/>
          <w:szCs w:val="21"/>
        </w:rPr>
        <w:t>标准不确定度分量汇总表</w:t>
      </w:r>
    </w:p>
    <w:tbl>
      <w:tblPr>
        <w:tblStyle w:val="affd"/>
        <w:tblW w:w="0" w:type="auto"/>
        <w:tblLook w:val="04A0"/>
      </w:tblPr>
      <w:tblGrid>
        <w:gridCol w:w="2425"/>
        <w:gridCol w:w="2425"/>
        <w:gridCol w:w="2426"/>
        <w:gridCol w:w="2426"/>
      </w:tblGrid>
      <w:tr w:rsidR="00F34D27">
        <w:tc>
          <w:tcPr>
            <w:tcW w:w="4850" w:type="dxa"/>
            <w:gridSpan w:val="2"/>
            <w:vAlign w:val="center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不确定度来源</w:t>
            </w:r>
          </w:p>
        </w:tc>
        <w:tc>
          <w:tcPr>
            <w:tcW w:w="2426" w:type="dxa"/>
            <w:vAlign w:val="center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标准不确定度符号</w:t>
            </w:r>
          </w:p>
        </w:tc>
        <w:tc>
          <w:tcPr>
            <w:tcW w:w="2426" w:type="dxa"/>
            <w:vAlign w:val="center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标准不确定度</w:t>
            </w:r>
          </w:p>
        </w:tc>
      </w:tr>
      <w:tr w:rsidR="00F34D27">
        <w:tc>
          <w:tcPr>
            <w:tcW w:w="2425" w:type="dxa"/>
            <w:vMerge w:val="restart"/>
            <w:vAlign w:val="center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>硫化氢气体标准物质引入的不确定度</w:t>
            </w:r>
          </w:p>
        </w:tc>
        <w:tc>
          <w:tcPr>
            <w:tcW w:w="2425" w:type="dxa"/>
            <w:vAlign w:val="center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10.0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  <w:tc>
          <w:tcPr>
            <w:tcW w:w="2426" w:type="dxa"/>
            <w:vMerge w:val="restart"/>
            <w:vAlign w:val="center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m:oMath>
              <m:r>
                <w:rPr>
                  <w:rFonts w:ascii="DejaVu Math TeX Gyre" w:eastAsiaTheme="minorEastAsia" w:hAnsi="DejaVu Math TeX Gyre"/>
                </w:rPr>
                <m:t>u</m:t>
              </m:r>
              <m:r>
                <w:rPr>
                  <w:rFonts w:ascii="DejaVu Math TeX Gyre" w:eastAsiaTheme="minorEastAsia" w:hAnsi="DejaVu Math TeX Gyre"/>
                </w:rPr>
                <m:t>(</m:t>
              </m:r>
              <m:sSub>
                <m:sSubPr>
                  <m:ctrlPr>
                    <w:rPr>
                      <w:rFonts w:ascii="DejaVu Math TeX Gyre" w:eastAsiaTheme="minorEastAsia" w:hAnsi="DejaVu Math TeX Gyre"/>
                      <w:i/>
                    </w:rPr>
                  </m:ctrlPr>
                </m:sSubPr>
                <m:e>
                  <m:r>
                    <w:rPr>
                      <w:rFonts w:ascii="DejaVu Math TeX Gyre" w:eastAsiaTheme="minorEastAsia" w:hAnsi="DejaVu Math TeX Gyre"/>
                    </w:rPr>
                    <m:t>x</m:t>
                  </m:r>
                </m:e>
                <m:sub>
                  <m:r>
                    <w:rPr>
                      <w:rFonts w:ascii="DejaVu Math TeX Gyre" w:eastAsiaTheme="minorEastAsia" w:hAnsi="DejaVu Math TeX Gyre"/>
                    </w:rPr>
                    <m:t>s</m:t>
                  </m:r>
                </m:sub>
              </m:sSub>
            </m:oMath>
            <w:r>
              <w:rPr>
                <w:rFonts w:eastAsiaTheme="minorEastAsia" w:hAnsi="DejaVu Math TeX Gyre" w:hint="eastAsia"/>
              </w:rPr>
              <w:t>)</w:t>
            </w:r>
          </w:p>
        </w:tc>
        <w:tc>
          <w:tcPr>
            <w:tcW w:w="2426" w:type="dxa"/>
            <w:vAlign w:val="center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0.10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</w:tr>
      <w:tr w:rsidR="00F34D27">
        <w:tc>
          <w:tcPr>
            <w:tcW w:w="2425" w:type="dxa"/>
            <w:vMerge/>
            <w:vAlign w:val="center"/>
          </w:tcPr>
          <w:p w:rsidR="00F34D27" w:rsidRDefault="00F34D27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</w:p>
        </w:tc>
        <w:tc>
          <w:tcPr>
            <w:tcW w:w="2425" w:type="dxa"/>
            <w:vAlign w:val="center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25.0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  <w:tc>
          <w:tcPr>
            <w:tcW w:w="2426" w:type="dxa"/>
            <w:vMerge/>
            <w:vAlign w:val="center"/>
          </w:tcPr>
          <w:p w:rsidR="00F34D27" w:rsidRDefault="00F34D27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0.25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</w:tr>
      <w:tr w:rsidR="00F34D27">
        <w:tc>
          <w:tcPr>
            <w:tcW w:w="2425" w:type="dxa"/>
            <w:vMerge/>
            <w:vAlign w:val="center"/>
          </w:tcPr>
          <w:p w:rsidR="00F34D27" w:rsidRDefault="00F34D27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</w:p>
        </w:tc>
        <w:tc>
          <w:tcPr>
            <w:tcW w:w="2425" w:type="dxa"/>
            <w:vAlign w:val="center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40.0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  <w:tc>
          <w:tcPr>
            <w:tcW w:w="2426" w:type="dxa"/>
            <w:vMerge/>
            <w:vAlign w:val="center"/>
          </w:tcPr>
          <w:p w:rsidR="00F34D27" w:rsidRDefault="00F34D27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</w:p>
        </w:tc>
        <w:tc>
          <w:tcPr>
            <w:tcW w:w="2426" w:type="dxa"/>
            <w:vAlign w:val="center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0.40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</w:tr>
      <w:tr w:rsidR="00F34D27">
        <w:tc>
          <w:tcPr>
            <w:tcW w:w="2425" w:type="dxa"/>
            <w:vMerge w:val="restart"/>
            <w:vAlign w:val="center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>测量重复性引入的不</w:t>
            </w:r>
            <w:r>
              <w:rPr>
                <w:rFonts w:asciiTheme="minorEastAsia" w:eastAsiaTheme="minorEastAsia" w:hAnsiTheme="minorEastAsia" w:cstheme="minorEastAsia" w:hint="eastAsia"/>
                <w:bCs/>
              </w:rPr>
              <w:lastRenderedPageBreak/>
              <w:t>确定度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lastRenderedPageBreak/>
              <w:t>10.0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  <w:tc>
          <w:tcPr>
            <w:tcW w:w="2426" w:type="dxa"/>
            <w:vMerge w:val="restart"/>
            <w:vAlign w:val="center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m:oMath>
              <m:r>
                <w:rPr>
                  <w:rFonts w:ascii="DejaVu Math TeX Gyre" w:eastAsiaTheme="minorEastAsia" w:hAnsi="DejaVu Math TeX Gyre"/>
                </w:rPr>
                <m:t>u</m:t>
              </m:r>
            </m:oMath>
            <w:r>
              <w:rPr>
                <w:rFonts w:eastAsiaTheme="minorEastAsia" w:hAnsi="DejaVu Math TeX Gyre" w:hint="eastAsia"/>
              </w:rPr>
              <w:t>(</w:t>
            </w:r>
            <m:oMath>
              <m:acc>
                <m:accPr>
                  <m:chr m:val="̅"/>
                  <m:ctrlPr>
                    <w:rPr>
                      <w:rFonts w:ascii="DejaVu Math TeX Gyre" w:hAnsi="DejaVu Math TeX Gyre"/>
                      <w:i/>
                    </w:rPr>
                  </m:ctrlPr>
                </m:accPr>
                <m:e>
                  <m:r>
                    <w:rPr>
                      <w:rFonts w:ascii="DejaVu Math TeX Gyre" w:hAnsi="DejaVu Math TeX Gyre"/>
                    </w:rPr>
                    <m:t>x</m:t>
                  </m:r>
                </m:e>
              </m:acc>
            </m:oMath>
            <w:r>
              <w:rPr>
                <w:rFonts w:eastAsiaTheme="minorEastAsia" w:hAnsi="DejaVu Math TeX Gyre" w:hint="eastAsia"/>
              </w:rPr>
              <w:t>)</w:t>
            </w:r>
          </w:p>
        </w:tc>
        <w:tc>
          <w:tcPr>
            <w:tcW w:w="2426" w:type="dxa"/>
            <w:shd w:val="clear" w:color="auto" w:fill="auto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0.25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</w:tr>
      <w:tr w:rsidR="00F34D27">
        <w:tc>
          <w:tcPr>
            <w:tcW w:w="2425" w:type="dxa"/>
            <w:vMerge/>
            <w:vAlign w:val="center"/>
          </w:tcPr>
          <w:p w:rsidR="00F34D27" w:rsidRDefault="00F34D27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25.0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  <w:tc>
          <w:tcPr>
            <w:tcW w:w="2426" w:type="dxa"/>
            <w:vMerge/>
            <w:vAlign w:val="center"/>
          </w:tcPr>
          <w:p w:rsidR="00F34D27" w:rsidRDefault="00F34D27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</w:p>
        </w:tc>
        <w:tc>
          <w:tcPr>
            <w:tcW w:w="2426" w:type="dxa"/>
            <w:shd w:val="clear" w:color="auto" w:fill="auto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0.62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</w:tr>
      <w:tr w:rsidR="00F34D27">
        <w:tc>
          <w:tcPr>
            <w:tcW w:w="2425" w:type="dxa"/>
            <w:vMerge/>
          </w:tcPr>
          <w:p w:rsidR="00F34D27" w:rsidRDefault="00F34D27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</w:p>
        </w:tc>
        <w:tc>
          <w:tcPr>
            <w:tcW w:w="2425" w:type="dxa"/>
            <w:shd w:val="clear" w:color="auto" w:fill="auto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40.0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  <w:tc>
          <w:tcPr>
            <w:tcW w:w="2426" w:type="dxa"/>
            <w:vMerge/>
          </w:tcPr>
          <w:p w:rsidR="00F34D27" w:rsidRDefault="00F34D27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</w:p>
        </w:tc>
        <w:tc>
          <w:tcPr>
            <w:tcW w:w="2426" w:type="dxa"/>
            <w:shd w:val="clear" w:color="auto" w:fill="auto"/>
          </w:tcPr>
          <w:p w:rsidR="00F34D27" w:rsidRDefault="001A051D">
            <w:pPr>
              <w:pStyle w:val="af8"/>
              <w:autoSpaceDE w:val="0"/>
              <w:autoSpaceDN w:val="0"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0.83</w:t>
            </w:r>
            <w:r>
              <w:rPr>
                <w:rFonts w:cs="宋体" w:hint="eastAsia"/>
                <w:szCs w:val="21"/>
              </w:rPr>
              <w:t>μ</w:t>
            </w:r>
            <w:r>
              <w:rPr>
                <w:rFonts w:cs="宋体" w:hint="eastAsia"/>
                <w:szCs w:val="21"/>
              </w:rPr>
              <w:t>mol/mol</w:t>
            </w:r>
          </w:p>
        </w:tc>
      </w:tr>
    </w:tbl>
    <w:p w:rsidR="00F34D27" w:rsidRDefault="001A051D">
      <w:pPr>
        <w:pStyle w:val="af8"/>
        <w:autoSpaceDE w:val="0"/>
        <w:autoSpaceDN w:val="0"/>
        <w:spacing w:line="360" w:lineRule="auto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    C.5.2 </w:t>
      </w:r>
      <w:r>
        <w:rPr>
          <w:rFonts w:cs="宋体" w:hint="eastAsia"/>
          <w:szCs w:val="21"/>
        </w:rPr>
        <w:t>合成标准不确定度</w:t>
      </w:r>
    </w:p>
    <w:p w:rsidR="00F34D27" w:rsidRDefault="001A051D">
      <w:pPr>
        <w:pStyle w:val="af8"/>
        <w:autoSpaceDE w:val="0"/>
        <w:autoSpaceDN w:val="0"/>
        <w:spacing w:line="360" w:lineRule="auto"/>
        <w:rPr>
          <w:rFonts w:cs="宋体"/>
          <w:szCs w:val="21"/>
        </w:rPr>
      </w:pPr>
      <w:r>
        <w:rPr>
          <w:rFonts w:cs="宋体" w:hint="eastAsia"/>
          <w:szCs w:val="21"/>
        </w:rPr>
        <w:t>各标准不确定度分量各不相关，则合成标准不确定度为：</w:t>
      </w:r>
    </w:p>
    <w:p w:rsidR="00F34D27" w:rsidRDefault="001A051D">
      <w:pPr>
        <w:pStyle w:val="af8"/>
        <w:autoSpaceDE w:val="0"/>
        <w:autoSpaceDN w:val="0"/>
        <w:spacing w:line="360" w:lineRule="auto"/>
        <w:jc w:val="right"/>
        <w:rPr>
          <w:rFonts w:hAnsi="DejaVu Math TeX Gyre" w:cs="宋体"/>
          <w:szCs w:val="21"/>
        </w:rPr>
      </w:pPr>
      <m:oMath>
        <m:r>
          <m:rPr>
            <m:sty m:val="p"/>
          </m:rPr>
          <w:rPr>
            <w:rFonts w:ascii="DejaVu Math TeX Gyre" w:hAnsi="DejaVu Math TeX Gyre" w:cs="宋体"/>
            <w:szCs w:val="21"/>
          </w:rPr>
          <m:t>u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（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∆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x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）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=</m:t>
        </m:r>
        <m:rad>
          <m:radPr>
            <m:degHide m:val="on"/>
            <m:ctrlPr>
              <w:rPr>
                <w:rFonts w:ascii="DejaVu Math TeX Gyre" w:hAnsi="DejaVu Math TeX Gyre" w:cs="宋体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DejaVu Math TeX Gyre" w:hAnsi="DejaVu Math TeX Gyre" w:cs="宋体"/>
                    <w:szCs w:val="21"/>
                  </w:rPr>
                </m:ctrlPr>
              </m:sSupPr>
              <m:e>
                <m:r>
                  <w:rPr>
                    <w:rFonts w:ascii="DejaVu Math TeX Gyre" w:eastAsiaTheme="minorEastAsia" w:hAnsi="DejaVu Math TeX Gyre"/>
                  </w:rPr>
                  <m:t>u(</m:t>
                </m:r>
                <m:sSub>
                  <m:sSubPr>
                    <m:ctrlPr>
                      <w:rPr>
                        <w:rFonts w:ascii="DejaVu Math TeX Gyre" w:eastAsiaTheme="minorEastAsia" w:hAnsi="DejaVu Math TeX Gyre"/>
                        <w:i/>
                      </w:rPr>
                    </m:ctrlPr>
                  </m:sSubPr>
                  <m:e>
                    <m:r>
                      <w:rPr>
                        <w:rFonts w:ascii="DejaVu Math TeX Gyre" w:eastAsiaTheme="minorEastAsia" w:hAnsi="DejaVu Math TeX Gyre"/>
                      </w:rPr>
                      <m:t>x</m:t>
                    </m:r>
                  </m:e>
                  <m:sub>
                    <m:r>
                      <w:rPr>
                        <w:rFonts w:ascii="DejaVu Math TeX Gyre" w:eastAsiaTheme="minorEastAsia" w:hAnsi="DejaVu Math TeX Gyre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eastAsiaTheme="minorEastAsia" w:hAnsi="DejaVu Math TeX Gyre" w:hint="eastAsia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DejaVu Math TeX Gyre" w:hAnsi="DejaVu Math TeX Gyre" w:cs="宋体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DejaVu Math TeX Gyre" w:hAnsi="DejaVu Math TeX Gyre" w:cs="宋体"/>
                <w:szCs w:val="21"/>
              </w:rPr>
              <m:t>+</m:t>
            </m:r>
            <m:sSup>
              <m:sSupPr>
                <m:ctrlPr>
                  <w:rPr>
                    <w:rFonts w:ascii="DejaVu Math TeX Gyre" w:hAnsi="DejaVu Math TeX Gyre" w:cs="宋体"/>
                    <w:szCs w:val="21"/>
                  </w:rPr>
                </m:ctrlPr>
              </m:sSupPr>
              <m:e>
                <m:r>
                  <w:rPr>
                    <w:rFonts w:ascii="DejaVu Math TeX Gyre" w:eastAsiaTheme="minorEastAsia" w:hAnsi="DejaVu Math TeX Gyre"/>
                  </w:rPr>
                  <m:t>u</m:t>
                </m:r>
                <m:r>
                  <m:rPr>
                    <m:sty m:val="p"/>
                  </m:rPr>
                  <w:rPr>
                    <w:rFonts w:eastAsiaTheme="minorEastAsia" w:hAnsi="DejaVu Math TeX Gyre" w:hint="eastAsia"/>
                  </w:rPr>
                  <m:t>(</m:t>
                </m:r>
                <m:acc>
                  <m:accPr>
                    <m:chr m:val="̅"/>
                    <m:ctrlPr>
                      <w:rPr>
                        <w:rFonts w:ascii="DejaVu Math TeX Gyre" w:hAnsi="DejaVu Math TeX Gyre"/>
                        <w:i/>
                      </w:rPr>
                    </m:ctrlPr>
                  </m:accPr>
                  <m:e>
                    <m:r>
                      <w:rPr>
                        <w:rFonts w:ascii="DejaVu Math TeX Gyre" w:hAnsi="DejaVu Math TeX Gyre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eastAsiaTheme="minorEastAsia" w:hAnsi="DejaVu Math TeX Gyre" w:hint="eastAsia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DejaVu Math TeX Gyre" w:hAnsi="DejaVu Math TeX Gyre" w:cs="宋体"/>
                    <w:szCs w:val="21"/>
                  </w:rPr>
                  <m:t>2</m:t>
                </m:r>
              </m:sup>
            </m:sSup>
          </m:e>
        </m:rad>
      </m:oMath>
      <w:r>
        <w:rPr>
          <w:rFonts w:hAnsi="DejaVu Math TeX Gyre" w:cs="宋体" w:hint="eastAsia"/>
          <w:szCs w:val="21"/>
        </w:rPr>
        <w:t xml:space="preserve">                         </w:t>
      </w:r>
      <w:r>
        <w:rPr>
          <w:rFonts w:hAnsi="DejaVu Math TeX Gyre" w:cs="宋体" w:hint="eastAsia"/>
          <w:szCs w:val="21"/>
        </w:rPr>
        <w:t>（</w:t>
      </w:r>
      <w:r>
        <w:rPr>
          <w:rFonts w:hAnsi="DejaVu Math TeX Gyre" w:cs="宋体" w:hint="eastAsia"/>
          <w:szCs w:val="21"/>
        </w:rPr>
        <w:t>C.5</w:t>
      </w:r>
      <w:r>
        <w:rPr>
          <w:rFonts w:hAnsi="DejaVu Math TeX Gyre" w:cs="宋体" w:hint="eastAsia"/>
          <w:szCs w:val="21"/>
        </w:rPr>
        <w:t>）</w:t>
      </w:r>
    </w:p>
    <w:p w:rsidR="00F34D27" w:rsidRDefault="001A051D">
      <w:pPr>
        <w:pStyle w:val="af8"/>
        <w:autoSpaceDE w:val="0"/>
        <w:autoSpaceDN w:val="0"/>
        <w:spacing w:line="360" w:lineRule="auto"/>
        <w:ind w:firstLineChars="200" w:firstLine="480"/>
        <w:rPr>
          <w:rFonts w:cs="宋体"/>
          <w:szCs w:val="21"/>
        </w:rPr>
      </w:pPr>
      <w:r>
        <w:rPr>
          <w:rFonts w:hAnsi="DejaVu Math TeX Gyre" w:hint="eastAsia"/>
        </w:rPr>
        <w:t>校准点</w:t>
      </w:r>
      <w:r>
        <w:rPr>
          <w:rFonts w:asciiTheme="minorEastAsia" w:eastAsiaTheme="minorEastAsia" w:hAnsiTheme="minorEastAsia" w:cstheme="minorEastAsia" w:hint="eastAsia"/>
          <w:spacing w:val="-9"/>
        </w:rPr>
        <w:t>10.0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：</w:t>
      </w:r>
      <m:oMath>
        <m:r>
          <m:rPr>
            <m:sty m:val="p"/>
          </m:rPr>
          <w:rPr>
            <w:rFonts w:ascii="DejaVu Math TeX Gyre" w:hAnsi="DejaVu Math TeX Gyre" w:cs="宋体"/>
            <w:szCs w:val="21"/>
          </w:rPr>
          <m:t>u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（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∆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x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）</m:t>
        </m:r>
      </m:oMath>
      <w:r>
        <w:rPr>
          <w:rFonts w:eastAsiaTheme="minorEastAsia" w:hAnsi="DejaVu Math TeX Gyre" w:hint="eastAsia"/>
        </w:rPr>
        <w:t>=0.27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；</w:t>
      </w:r>
    </w:p>
    <w:p w:rsidR="00F34D27" w:rsidRDefault="001A051D">
      <w:pPr>
        <w:pStyle w:val="af8"/>
        <w:autoSpaceDE w:val="0"/>
        <w:autoSpaceDN w:val="0"/>
        <w:spacing w:line="360" w:lineRule="auto"/>
        <w:ind w:firstLineChars="200" w:firstLine="480"/>
        <w:rPr>
          <w:rFonts w:cs="宋体"/>
          <w:szCs w:val="21"/>
        </w:rPr>
      </w:pPr>
      <w:r>
        <w:rPr>
          <w:rFonts w:hAnsi="DejaVu Math TeX Gyre" w:hint="eastAsia"/>
        </w:rPr>
        <w:t>校准点</w:t>
      </w:r>
      <w:r>
        <w:rPr>
          <w:rFonts w:hAnsi="DejaVu Math TeX Gyre" w:hint="eastAsia"/>
        </w:rPr>
        <w:t>25</w:t>
      </w:r>
      <w:r>
        <w:rPr>
          <w:rFonts w:asciiTheme="minorEastAsia" w:eastAsiaTheme="minorEastAsia" w:hAnsiTheme="minorEastAsia" w:cstheme="minorEastAsia" w:hint="eastAsia"/>
          <w:spacing w:val="-9"/>
        </w:rPr>
        <w:t>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：</w:t>
      </w:r>
      <m:oMath>
        <m:r>
          <m:rPr>
            <m:sty m:val="p"/>
          </m:rPr>
          <w:rPr>
            <w:rFonts w:ascii="DejaVu Math TeX Gyre" w:hAnsi="DejaVu Math TeX Gyre" w:cs="宋体"/>
            <w:szCs w:val="21"/>
          </w:rPr>
          <m:t>u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（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∆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x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）</m:t>
        </m:r>
      </m:oMath>
      <w:r>
        <w:rPr>
          <w:rFonts w:eastAsiaTheme="minorEastAsia" w:hAnsi="DejaVu Math TeX Gyre" w:hint="eastAsia"/>
        </w:rPr>
        <w:t>=0.67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；</w:t>
      </w:r>
    </w:p>
    <w:p w:rsidR="00F34D27" w:rsidRDefault="001A051D">
      <w:pPr>
        <w:pStyle w:val="af8"/>
        <w:autoSpaceDE w:val="0"/>
        <w:autoSpaceDN w:val="0"/>
        <w:spacing w:line="360" w:lineRule="auto"/>
        <w:ind w:firstLineChars="200" w:firstLine="480"/>
        <w:jc w:val="left"/>
        <w:rPr>
          <w:rFonts w:cs="宋体"/>
          <w:szCs w:val="21"/>
        </w:rPr>
      </w:pPr>
      <w:r>
        <w:rPr>
          <w:rFonts w:hAnsi="DejaVu Math TeX Gyre" w:hint="eastAsia"/>
        </w:rPr>
        <w:t>校准点</w:t>
      </w:r>
      <w:r>
        <w:rPr>
          <w:rFonts w:hAnsi="DejaVu Math TeX Gyre" w:hint="eastAsia"/>
        </w:rPr>
        <w:t>4</w:t>
      </w:r>
      <w:r>
        <w:rPr>
          <w:rFonts w:asciiTheme="minorEastAsia" w:eastAsiaTheme="minorEastAsia" w:hAnsiTheme="minorEastAsia" w:cstheme="minorEastAsia" w:hint="eastAsia"/>
          <w:spacing w:val="-9"/>
        </w:rPr>
        <w:t>0.0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：</w:t>
      </w:r>
      <m:oMath>
        <m:r>
          <m:rPr>
            <m:sty m:val="p"/>
          </m:rPr>
          <w:rPr>
            <w:rFonts w:ascii="DejaVu Math TeX Gyre" w:hAnsi="DejaVu Math TeX Gyre" w:cs="宋体"/>
            <w:szCs w:val="21"/>
          </w:rPr>
          <m:t>u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（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∆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x</m:t>
        </m:r>
        <m:r>
          <m:rPr>
            <m:sty m:val="p"/>
          </m:rPr>
          <w:rPr>
            <w:rFonts w:ascii="DejaVu Math TeX Gyre" w:hAnsi="DejaVu Math TeX Gyre" w:cs="宋体"/>
            <w:szCs w:val="21"/>
          </w:rPr>
          <m:t>）</m:t>
        </m:r>
      </m:oMath>
      <w:r>
        <w:rPr>
          <w:rFonts w:eastAsiaTheme="minorEastAsia" w:hAnsi="DejaVu Math TeX Gyre" w:hint="eastAsia"/>
        </w:rPr>
        <w:t>=0.94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。</w:t>
      </w:r>
    </w:p>
    <w:p w:rsidR="00F34D27" w:rsidRDefault="001A051D">
      <w:pPr>
        <w:pStyle w:val="af8"/>
        <w:autoSpaceDE w:val="0"/>
        <w:autoSpaceDN w:val="0"/>
        <w:spacing w:line="360" w:lineRule="auto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C.6 </w:t>
      </w:r>
      <w:r>
        <w:rPr>
          <w:rFonts w:cs="宋体" w:hint="eastAsia"/>
          <w:szCs w:val="21"/>
        </w:rPr>
        <w:t>扩展不确定度</w:t>
      </w:r>
    </w:p>
    <w:p w:rsidR="00F34D27" w:rsidRDefault="001A051D">
      <w:pPr>
        <w:pStyle w:val="af8"/>
        <w:autoSpaceDE w:val="0"/>
        <w:autoSpaceDN w:val="0"/>
        <w:spacing w:line="360" w:lineRule="auto"/>
        <w:ind w:firstLineChars="200" w:firstLine="48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取包含因子</w:t>
      </w:r>
      <w:r>
        <w:rPr>
          <w:rFonts w:cs="宋体" w:hint="eastAsia"/>
          <w:szCs w:val="21"/>
        </w:rPr>
        <w:t>k=2</w:t>
      </w:r>
      <w:r>
        <w:rPr>
          <w:rFonts w:cs="宋体" w:hint="eastAsia"/>
          <w:szCs w:val="21"/>
        </w:rPr>
        <w:t>，则各校准点示值误差的扩展不确定度按式（</w:t>
      </w:r>
      <w:r>
        <w:rPr>
          <w:rFonts w:cs="宋体" w:hint="eastAsia"/>
          <w:szCs w:val="21"/>
        </w:rPr>
        <w:t>C.6</w:t>
      </w:r>
      <w:r>
        <w:rPr>
          <w:rFonts w:cs="宋体" w:hint="eastAsia"/>
          <w:szCs w:val="21"/>
        </w:rPr>
        <w:t>）计算：</w:t>
      </w:r>
    </w:p>
    <w:p w:rsidR="00F34D27" w:rsidRDefault="001A051D">
      <w:pPr>
        <w:pStyle w:val="af8"/>
        <w:autoSpaceDE w:val="0"/>
        <w:autoSpaceDN w:val="0"/>
        <w:spacing w:line="360" w:lineRule="auto"/>
        <w:ind w:firstLineChars="200" w:firstLine="480"/>
        <w:rPr>
          <w:rFonts w:cs="宋体"/>
          <w:szCs w:val="21"/>
        </w:rPr>
      </w:pPr>
      <w:r>
        <w:rPr>
          <w:rFonts w:hAnsi="DejaVu Math TeX Gyre" w:hint="eastAsia"/>
        </w:rPr>
        <w:t>校准点</w:t>
      </w:r>
      <w:r>
        <w:rPr>
          <w:rFonts w:asciiTheme="minorEastAsia" w:eastAsiaTheme="minorEastAsia" w:hAnsiTheme="minorEastAsia" w:cstheme="minorEastAsia" w:hint="eastAsia"/>
          <w:spacing w:val="-9"/>
        </w:rPr>
        <w:t>10.0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：</w:t>
      </w:r>
      <w:r>
        <w:rPr>
          <w:rFonts w:cs="宋体" w:hint="eastAsia"/>
          <w:i/>
          <w:iCs/>
          <w:szCs w:val="21"/>
        </w:rPr>
        <w:t>U</w:t>
      </w:r>
      <w:r>
        <w:rPr>
          <w:rFonts w:eastAsiaTheme="minorEastAsia" w:hAnsi="DejaVu Math TeX Gyre" w:hint="eastAsia"/>
        </w:rPr>
        <w:t>= 0.6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,</w:t>
      </w:r>
      <w:r>
        <w:rPr>
          <w:rFonts w:cs="宋体" w:hint="eastAsia"/>
          <w:i/>
          <w:iCs/>
          <w:szCs w:val="21"/>
        </w:rPr>
        <w:t>k</w:t>
      </w:r>
      <w:r>
        <w:rPr>
          <w:rFonts w:cs="宋体" w:hint="eastAsia"/>
          <w:szCs w:val="21"/>
        </w:rPr>
        <w:t>=2</w:t>
      </w:r>
      <w:r>
        <w:rPr>
          <w:rFonts w:cs="宋体" w:hint="eastAsia"/>
          <w:szCs w:val="21"/>
        </w:rPr>
        <w:t>；</w:t>
      </w:r>
    </w:p>
    <w:p w:rsidR="00F34D27" w:rsidRDefault="001A051D">
      <w:pPr>
        <w:pStyle w:val="af8"/>
        <w:autoSpaceDE w:val="0"/>
        <w:autoSpaceDN w:val="0"/>
        <w:spacing w:line="360" w:lineRule="auto"/>
        <w:ind w:firstLineChars="200" w:firstLine="480"/>
        <w:rPr>
          <w:rFonts w:cs="宋体"/>
          <w:szCs w:val="21"/>
        </w:rPr>
      </w:pPr>
      <w:r>
        <w:rPr>
          <w:rFonts w:hAnsi="DejaVu Math TeX Gyre" w:hint="eastAsia"/>
        </w:rPr>
        <w:t>校准点</w:t>
      </w:r>
      <w:r>
        <w:rPr>
          <w:rFonts w:hAnsi="DejaVu Math TeX Gyre" w:hint="eastAsia"/>
        </w:rPr>
        <w:t>25</w:t>
      </w:r>
      <w:r>
        <w:rPr>
          <w:rFonts w:asciiTheme="minorEastAsia" w:eastAsiaTheme="minorEastAsia" w:hAnsiTheme="minorEastAsia" w:cstheme="minorEastAsia" w:hint="eastAsia"/>
          <w:spacing w:val="-9"/>
        </w:rPr>
        <w:t>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：</w:t>
      </w:r>
      <w:r>
        <w:rPr>
          <w:rFonts w:cs="宋体" w:hint="eastAsia"/>
          <w:i/>
          <w:iCs/>
          <w:szCs w:val="21"/>
        </w:rPr>
        <w:t>U</w:t>
      </w:r>
      <w:r>
        <w:rPr>
          <w:rFonts w:eastAsiaTheme="minorEastAsia" w:hAnsi="DejaVu Math TeX Gyre" w:hint="eastAsia"/>
        </w:rPr>
        <w:t>= 1.4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,</w:t>
      </w:r>
      <w:r>
        <w:rPr>
          <w:rFonts w:cs="宋体" w:hint="eastAsia"/>
          <w:i/>
          <w:iCs/>
          <w:szCs w:val="21"/>
        </w:rPr>
        <w:t>k</w:t>
      </w:r>
      <w:r>
        <w:rPr>
          <w:rFonts w:cs="宋体" w:hint="eastAsia"/>
          <w:szCs w:val="21"/>
        </w:rPr>
        <w:t>=2</w:t>
      </w:r>
      <w:r>
        <w:rPr>
          <w:rFonts w:cs="宋体" w:hint="eastAsia"/>
          <w:szCs w:val="21"/>
        </w:rPr>
        <w:t>；</w:t>
      </w:r>
    </w:p>
    <w:p w:rsidR="00F34D27" w:rsidRDefault="001A051D">
      <w:pPr>
        <w:pStyle w:val="af8"/>
        <w:autoSpaceDE w:val="0"/>
        <w:autoSpaceDN w:val="0"/>
        <w:spacing w:line="360" w:lineRule="auto"/>
        <w:ind w:firstLineChars="200" w:firstLine="480"/>
        <w:jc w:val="left"/>
        <w:rPr>
          <w:rFonts w:cs="宋体"/>
          <w:szCs w:val="21"/>
        </w:rPr>
      </w:pPr>
      <w:r>
        <w:rPr>
          <w:rFonts w:hAnsi="DejaVu Math TeX Gyre" w:hint="eastAsia"/>
        </w:rPr>
        <w:t>校准点</w:t>
      </w:r>
      <w:r>
        <w:rPr>
          <w:rFonts w:hAnsi="DejaVu Math TeX Gyre" w:hint="eastAsia"/>
        </w:rPr>
        <w:t>4</w:t>
      </w:r>
      <w:r>
        <w:rPr>
          <w:rFonts w:asciiTheme="minorEastAsia" w:eastAsiaTheme="minorEastAsia" w:hAnsiTheme="minorEastAsia" w:cstheme="minorEastAsia" w:hint="eastAsia"/>
          <w:spacing w:val="-9"/>
        </w:rPr>
        <w:t>0.0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：</w:t>
      </w:r>
      <w:r>
        <w:rPr>
          <w:rFonts w:cs="宋体" w:hint="eastAsia"/>
          <w:i/>
          <w:iCs/>
          <w:szCs w:val="21"/>
        </w:rPr>
        <w:t>U</w:t>
      </w:r>
      <w:r>
        <w:rPr>
          <w:rFonts w:eastAsiaTheme="minorEastAsia" w:hAnsi="DejaVu Math TeX Gyre" w:hint="eastAsia"/>
        </w:rPr>
        <w:t>= 1.9</w:t>
      </w:r>
      <w:r>
        <w:rPr>
          <w:rFonts w:cs="宋体" w:hint="eastAsia"/>
          <w:szCs w:val="21"/>
        </w:rPr>
        <w:t>μ</w:t>
      </w:r>
      <w:r>
        <w:rPr>
          <w:rFonts w:cs="宋体" w:hint="eastAsia"/>
          <w:szCs w:val="21"/>
        </w:rPr>
        <w:t>mol/mol</w:t>
      </w:r>
      <w:r>
        <w:rPr>
          <w:rFonts w:cs="宋体" w:hint="eastAsia"/>
          <w:szCs w:val="21"/>
        </w:rPr>
        <w:t>,</w:t>
      </w:r>
      <w:r>
        <w:rPr>
          <w:rFonts w:cs="宋体" w:hint="eastAsia"/>
          <w:i/>
          <w:iCs/>
          <w:szCs w:val="21"/>
        </w:rPr>
        <w:t>k</w:t>
      </w:r>
      <w:r>
        <w:rPr>
          <w:rFonts w:cs="宋体" w:hint="eastAsia"/>
          <w:szCs w:val="21"/>
        </w:rPr>
        <w:t>=2</w:t>
      </w:r>
      <w:r>
        <w:rPr>
          <w:rFonts w:cs="宋体" w:hint="eastAsia"/>
          <w:szCs w:val="21"/>
        </w:rPr>
        <w:t>。</w:t>
      </w:r>
    </w:p>
    <w:p w:rsidR="00F34D27" w:rsidRDefault="00F34D27">
      <w:pPr>
        <w:pStyle w:val="af8"/>
        <w:autoSpaceDE w:val="0"/>
        <w:autoSpaceDN w:val="0"/>
        <w:spacing w:line="360" w:lineRule="auto"/>
        <w:ind w:firstLineChars="200" w:firstLine="480"/>
        <w:jc w:val="left"/>
        <w:rPr>
          <w:rFonts w:cs="宋体"/>
          <w:szCs w:val="21"/>
        </w:rPr>
      </w:pPr>
    </w:p>
    <w:p w:rsidR="00F34D27" w:rsidRDefault="00F34D27">
      <w:pPr>
        <w:pStyle w:val="af8"/>
        <w:autoSpaceDE w:val="0"/>
        <w:autoSpaceDN w:val="0"/>
        <w:spacing w:line="360" w:lineRule="auto"/>
        <w:jc w:val="left"/>
        <w:rPr>
          <w:rFonts w:cs="宋体"/>
          <w:szCs w:val="21"/>
        </w:rPr>
      </w:pPr>
    </w:p>
    <w:p w:rsidR="00F34D27" w:rsidRDefault="00F34D27">
      <w:pPr>
        <w:pStyle w:val="af8"/>
        <w:autoSpaceDE w:val="0"/>
        <w:autoSpaceDN w:val="0"/>
        <w:spacing w:line="360" w:lineRule="auto"/>
        <w:ind w:firstLine="480"/>
        <w:jc w:val="center"/>
        <w:rPr>
          <w:rFonts w:eastAsiaTheme="minorEastAsia" w:hAnsi="DejaVu Math TeX Gyre"/>
        </w:rPr>
      </w:pPr>
    </w:p>
    <w:p w:rsidR="00F34D27" w:rsidRDefault="00F34D27">
      <w:pPr>
        <w:pStyle w:val="af8"/>
        <w:autoSpaceDE w:val="0"/>
        <w:autoSpaceDN w:val="0"/>
        <w:spacing w:line="360" w:lineRule="auto"/>
        <w:ind w:firstLine="480"/>
        <w:jc w:val="left"/>
        <w:rPr>
          <w:rFonts w:eastAsiaTheme="minorEastAsia" w:hAnsi="DejaVu Math TeX Gyre"/>
        </w:rPr>
      </w:pPr>
    </w:p>
    <w:sectPr w:rsidR="00F34D27" w:rsidSect="00F34D27">
      <w:pgSz w:w="11906" w:h="16838"/>
      <w:pgMar w:top="1440" w:right="1286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51D" w:rsidRDefault="001A051D" w:rsidP="00F34D27">
      <w:r>
        <w:separator/>
      </w:r>
    </w:p>
  </w:endnote>
  <w:endnote w:type="continuationSeparator" w:id="1">
    <w:p w:rsidR="001A051D" w:rsidRDefault="001A051D" w:rsidP="00F34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DejaVu Math TeX Gyre">
    <w:altName w:val="Microsoft YaHei UI"/>
    <w:charset w:val="00"/>
    <w:family w:val="auto"/>
    <w:pitch w:val="default"/>
    <w:sig w:usb0="00000001" w:usb1="4201F9EE" w:usb2="02000000" w:usb3="00000000" w:csb0="60000193" w:csb1="0DD4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细圆B5">
    <w:altName w:val="Arial Unicode MS"/>
    <w:charset w:val="88"/>
    <w:family w:val="auto"/>
    <w:pitch w:val="default"/>
    <w:sig w:usb0="00000000" w:usb1="080E0800" w:usb2="00000002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27" w:rsidRDefault="00F34D27">
    <w:pPr>
      <w:pStyle w:val="af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3" type="#_x0000_t202" style="position:absolute;margin-left:-35.45pt;margin-top:0;width:4.55pt;height:10.35pt;z-index:251665408;mso-wrap-style:none;mso-position-horizontal:right;mso-position-horizontal-relative:margin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3sANT6AQAAAQQAAA4AAABkcnMvZTJvRG9jLnhtbK1TwW7bMAy9D9g/&#10;CLovjrtmLYw4Rdcgw4BuHdDuA2RZtoVZokApsbOvHyXHadddetjFoCnq8b1Han0zmp4dFHoNtuT5&#10;YsmZshJqbduS/3zafbjmzAdha9GDVSU/Ks9vNu/frQdXqAvooK8VMgKxvhhcybsQXJFlXnbKCL8A&#10;pywdNoBGBPrFNqtRDIRu+uxiufyUDYC1Q5DKe8pup0N+QsS3AELTaKm2IPdG2TChoupFIEm+087z&#10;TWLbNEqGh6bxKrC+5KQ0pC81obiK32yzFkWLwnVaniiIt1B4pckIbanpGWorgmB71P9AGS0RPDRh&#10;IcFkk5DkCKnIl6+8eeyEU0kLWe3d2XT//2Dl98MPZLou+YozKwwN/EmNgX2GkeXJnsH5gqoeHdWF&#10;kfK0NEmqd/cgf3lm4a4TtlW3iDB0StREL4/GZi+uxoH4wkeQavgGNfUR+wAJaGzQRO/IDUboNJrj&#10;eTSRi6Tk6urqmhhKOsk/5peXq9RAFPNdhz58UWBYDEqONPiELQ73PkQuophLYisLO933afi9/StB&#10;hTGTuEe6E/EwViNVRw0V1EdSgTDtEr0kCjrA35wNtEclt/RsOOu/WvIhrtwc4BxUcyCspIslD5xN&#10;4V2YVnPvULcd4c5O35JXO52EPHM4saTNSPpOWxxX7+V/qnp+uZ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4vdRNAAAAACAQAADwAAAAAAAAABACAAAAAiAAAAZHJzL2Rvd25yZXYueG1sUEsBAhQA&#10;FAAAAAgAh07iQO3sANT6AQAAAQQAAA4AAAAAAAAAAQAgAAAAHwEAAGRycy9lMm9Eb2MueG1sUEsF&#10;BgAAAAAGAAYAWQEAAIsFAAAAAA==&#10;" filled="f" stroked="f">
          <v:textbox style="mso-fit-shape-to-text:t" inset="0,0,0,0">
            <w:txbxContent>
              <w:p w:rsidR="00F34D27" w:rsidRDefault="00F34D27">
                <w:pPr>
                  <w:pStyle w:val="aff0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27" w:rsidRDefault="001A051D">
    <w:pPr>
      <w:pStyle w:val="aff0"/>
      <w:ind w:firstLineChars="5200" w:firstLine="9360"/>
    </w:pPr>
    <w:r>
      <w:rPr>
        <w:rFonts w:ascii="宋体" w:hAnsi="宋体" w:hint="eastAsia"/>
      </w:rPr>
      <w:t>Ⅰ</w:t>
    </w:r>
    <w:r w:rsidR="00F34D27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52" type="#_x0000_t202" style="position:absolute;left:0;text-align:left;margin-left:-30.95pt;margin-top:0;width:9.05pt;height:10.35pt;z-index:251666432;mso-wrap-style:none;mso-position-horizontal:right;mso-position-horizontal-relative:margin;mso-position-vertical-relative:text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E7hh9v5AQAAAgQAAA4AAABkcnMvZTJvRG9jLnhtbK1TwW7bMAy9D9g/&#10;CLovjtt02Iw4Rdcgw4BuHdD2A2RZjoVZokApsbOvHyXbWddeethFoCTq8b1Han09mI4dFXoNtuT5&#10;YsmZshJqbfclf3rcffjEmQ/C1qIDq0p+Up5fb96/W/euUBfQQlcrZARifdG7krchuCLLvGyVEX4B&#10;Tlm6bACNCLTFfVaj6AnddNnFcvkx6wFrhyCV93S6HS/5hIhvAYSm0VJtQR6MsmFERdWJQJJ8q53n&#10;m8S2aZQM903jVWBdyUlpSCsVobiKa7ZZi2KPwrVaThTEWyi80GSEtlT0DLUVQbAD6ldQRksED01Y&#10;SDDZKCQ5Qiry5QtvHlrhVNJCVnt3Nt3/P1j54/gTma5LvuLMCkMNf1RDYF9gYHke7emdLyjrwVFe&#10;GOichiZJ9e4O5C/PLNy2wu7VDSL0rRI10Usvs2dPRxwfQar+O9RURxwCJKChQRO9IzcYoVNrTufW&#10;RC4ylsxXny+vOJN0lV/mq9VV5JaJYn7s0IevCgyLQcmROp/AxfHOhzF1Tom1LOx016Xud/afA8KM&#10;J4l85DsyD0M1TGZUUJ9IBsI4TPSVKGgBf3PW0yCV3NK/4az7ZsmIOHNzgHNQzYGwkh6WPHA2hrdh&#10;nM2DQ71vCXe2+obM2ukkJLo6cphY0mgkK6YxjrP3fJ+y/n7dz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D5X5J0AAAAAMBAAAPAAAAAAAAAAEAIAAAACIAAABkcnMvZG93bnJldi54bWxQSwECFAAU&#10;AAAACACHTuJATuGH2/kBAAACBAAADgAAAAAAAAABACAAAAAfAQAAZHJzL2Uyb0RvYy54bWxQSwUG&#10;AAAAAAYABgBZAQAAigUAAAAA&#10;" filled="f" stroked="f">
          <v:textbox style="mso-fit-shape-to-text:t" inset="0,0,0,0">
            <w:txbxContent>
              <w:p w:rsidR="00F34D27" w:rsidRDefault="00F34D27">
                <w:pPr>
                  <w:pStyle w:val="aff0"/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27" w:rsidRDefault="00F34D27">
    <w:pPr>
      <w:pStyle w:val="aff0"/>
      <w:ind w:firstLineChars="5200" w:firstLine="9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04pt;margin-top:0;width:2in;height:2in;z-index:251668480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 filled="f" stroked="f" strokeweight=".5pt">
          <v:textbox style="mso-fit-shape-to-text:t" inset="0,0,0,0">
            <w:txbxContent>
              <w:p w:rsidR="00F34D27" w:rsidRDefault="00F34D27">
                <w:pPr>
                  <w:pStyle w:val="aff0"/>
                </w:pPr>
              </w:p>
            </w:txbxContent>
          </v:textbox>
          <w10:wrap anchorx="margin"/>
        </v:shape>
      </w:pict>
    </w:r>
    <w:r w:rsidR="001A051D">
      <w:rPr>
        <w:rFonts w:ascii="宋体" w:hAnsi="宋体" w:hint="eastAsia"/>
      </w:rPr>
      <w:t>Ⅱ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27" w:rsidRDefault="00F34D27">
    <w:pPr>
      <w:pStyle w:val="aff0"/>
      <w:ind w:firstLineChars="4800" w:firstLine="864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04pt;margin-top:0;width:2in;height:2in;z-index:25166950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 filled="f" stroked="f" strokeweight=".5pt">
          <v:textbox style="mso-fit-shape-to-text:t" inset="0,0,0,0">
            <w:txbxContent>
              <w:p w:rsidR="00F34D27" w:rsidRDefault="00F34D27">
                <w:pPr>
                  <w:pStyle w:val="aff0"/>
                </w:pPr>
                <w:r>
                  <w:rPr>
                    <w:rFonts w:hint="eastAsia"/>
                  </w:rPr>
                  <w:fldChar w:fldCharType="begin"/>
                </w:r>
                <w:r w:rsidR="001A051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633A7">
                  <w:rPr>
                    <w:noProof/>
                  </w:rP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27" w:rsidRDefault="00F34D27">
    <w:pPr>
      <w:pStyle w:val="aff0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2049" type="#_x0000_t202" style="position:absolute;left:0;text-align:left;margin-left:-35.45pt;margin-top:0;width:4.55pt;height:10.35pt;z-index:251667456;mso-wrap-style:none;mso-position-horizontal:right;mso-position-horizontal-relative:margin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EH4pa/6AQAAAQQAAA4AAABkcnMvZTJvRG9jLnhtbK1TTW/bMAy9D9h/&#10;EHRfHGfNWhhxiq5BhgHdB9DuB8iybAuzRIFSYme/fpQcZ1136WEXg6aox/ceqc3taHp2VOg12JLn&#10;iyVnykqotW1L/uNp/+6GMx+ErUUPVpX8pDy/3b59sxlcoVbQQV8rZARifTG4knchuCLLvOyUEX4B&#10;Tlk6bACNCPSLbVajGAjd9NlqufyQDYC1Q5DKe8rupkN+RsTXAELTaKl2IA9G2TChoupFIEm+087z&#10;bWLbNEqGb03jVWB9yUlpSF9qQnEVv9l2I4oWheu0PFMQr6HwQpMR2lLTC9ROBMEOqP+BMloieGjC&#10;QoLJJiHJEVKRL19489gJp5IWstq7i+n+/8HKr8fvyHRNm8CZFYYG/qTGwD7CyPJVtGdwvqCqR0d1&#10;YaR8LI1SvXsA+dMzC/edsK26Q4ShU6Imenm8mT27OuH4CFINX6CmPuIQIAGNDZoISG4wQqfRnC6j&#10;iVwkJdfX1zdrziSd5O/zq6t1aiCK+a5DHz4pMCwGJUcafMIWxwcfIhdRzCWxlYW97vs0/N7+laDC&#10;mEncI92JeBir8exFBfWJVCBMu0QviYIO8BdnA+1RyS09G876z5Z8iCs3BzgH1RwIK+liyQNnU3gf&#10;ptU8ONRtR7iz03fk1V4nIdHUicOZJW1G0nfe4rh6z/9T1Z+Xu/0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4vdRNAAAAACAQAADwAAAAAAAAABACAAAAAiAAAAZHJzL2Rvd25yZXYueG1sUEsBAhQA&#10;FAAAAAgAh07iQEH4pa/6AQAAAQQAAA4AAAAAAAAAAQAgAAAAHwEAAGRycy9lMm9Eb2MueG1sUEsF&#10;BgAAAAAGAAYAWQEAAIsFAAAAAA==&#10;" filled="f" stroked="f">
          <v:textbox style="mso-fit-shape-to-text:t" inset="0,0,0,0">
            <w:txbxContent>
              <w:p w:rsidR="00F34D27" w:rsidRDefault="00F34D27">
                <w:pPr>
                  <w:pStyle w:val="aff0"/>
                </w:pPr>
                <w:r>
                  <w:rPr>
                    <w:rFonts w:hint="eastAsia"/>
                  </w:rPr>
                  <w:fldChar w:fldCharType="begin"/>
                </w:r>
                <w:r w:rsidR="001A051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633A7">
                  <w:rPr>
                    <w:noProof/>
                  </w:rPr>
                  <w:t>9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1A051D">
      <w:rPr>
        <w:rFonts w:hint="eastAsia"/>
      </w:rPr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51D" w:rsidRDefault="001A051D" w:rsidP="00F34D27">
      <w:r>
        <w:separator/>
      </w:r>
    </w:p>
  </w:footnote>
  <w:footnote w:type="continuationSeparator" w:id="1">
    <w:p w:rsidR="001A051D" w:rsidRDefault="001A051D" w:rsidP="00F34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27" w:rsidRDefault="001A051D">
    <w:pPr>
      <w:pStyle w:val="aff2"/>
      <w:spacing w:line="560" w:lineRule="exact"/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JJF</w:t>
    </w:r>
    <w:r>
      <w:rPr>
        <w:rFonts w:ascii="黑体" w:eastAsia="黑体" w:hAnsi="黑体" w:cs="黑体" w:hint="eastAsia"/>
        <w:sz w:val="21"/>
        <w:szCs w:val="21"/>
      </w:rPr>
      <w:t>（湘）××</w:t>
    </w:r>
    <w:r>
      <w:rPr>
        <w:rFonts w:ascii="黑体" w:eastAsia="黑体" w:hAnsi="黑体" w:cs="黑体" w:hint="eastAsia"/>
        <w:sz w:val="21"/>
        <w:szCs w:val="21"/>
      </w:rPr>
      <w:t>-</w:t>
    </w:r>
    <w:r>
      <w:rPr>
        <w:rFonts w:ascii="黑体" w:eastAsia="黑体" w:hAnsi="黑体" w:cs="黑体" w:hint="eastAsia"/>
        <w:sz w:val="21"/>
        <w:szCs w:val="21"/>
      </w:rPr>
      <w:t>××××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FCB852"/>
    <w:multiLevelType w:val="singleLevel"/>
    <w:tmpl w:val="F9FCB85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2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3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4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5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>
    <w:nsid w:val="36173C83"/>
    <w:multiLevelType w:val="multilevel"/>
    <w:tmpl w:val="36173C83"/>
    <w:lvl w:ilvl="0">
      <w:start w:val="1"/>
      <w:numFmt w:val="decimal"/>
      <w:pStyle w:val="1"/>
      <w:lvlText w:val="%1  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72942EF"/>
    <w:multiLevelType w:val="multilevel"/>
    <w:tmpl w:val="472942EF"/>
    <w:lvl w:ilvl="0">
      <w:start w:val="5"/>
      <w:numFmt w:val="decimal"/>
      <w:pStyle w:val="Char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3">
    <w:nsid w:val="6CEA2025"/>
    <w:multiLevelType w:val="multilevel"/>
    <w:tmpl w:val="6CEA2025"/>
    <w:lvl w:ilvl="0">
      <w:start w:val="1"/>
      <w:numFmt w:val="none"/>
      <w:pStyle w:val="a1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2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cs="Times New Roman" w:hint="default"/>
        <w:b w:val="0"/>
        <w:bCs/>
        <w:i w:val="0"/>
        <w:sz w:val="24"/>
      </w:rPr>
    </w:lvl>
    <w:lvl w:ilvl="2">
      <w:start w:val="1"/>
      <w:numFmt w:val="decimal"/>
      <w:pStyle w:val="a3"/>
      <w:suff w:val="nothing"/>
      <w:lvlText w:val="%1%2.%3　"/>
      <w:lvlJc w:val="left"/>
      <w:pPr>
        <w:ind w:left="0" w:firstLine="0"/>
      </w:pPr>
      <w:rPr>
        <w:rFonts w:ascii="Times New Roman" w:eastAsia="宋体" w:hAnsi="Times New Roman" w:cs="Times New Roman" w:hint="default"/>
        <w:b w:val="0"/>
        <w:bCs/>
        <w:i w:val="0"/>
        <w:sz w:val="24"/>
      </w:rPr>
    </w:lvl>
    <w:lvl w:ilvl="3">
      <w:start w:val="1"/>
      <w:numFmt w:val="decimal"/>
      <w:pStyle w:val="a4"/>
      <w:suff w:val="nothing"/>
      <w:lvlText w:val="%1%2.%3.%4　"/>
      <w:lvlJc w:val="left"/>
      <w:pPr>
        <w:ind w:left="420" w:firstLine="0"/>
      </w:pPr>
      <w:rPr>
        <w:rFonts w:ascii="Times New Roman" w:eastAsia="宋体" w:hAnsi="Times New Roman" w:cs="Times New Roman" w:hint="default"/>
        <w:b w:val="0"/>
        <w:i w:val="0"/>
        <w:sz w:val="24"/>
      </w:rPr>
    </w:lvl>
    <w:lvl w:ilvl="4">
      <w:start w:val="1"/>
      <w:numFmt w:val="decimal"/>
      <w:pStyle w:val="a5"/>
      <w:suff w:val="nothing"/>
      <w:lvlText w:val="%1%2.%3.%4.%5　"/>
      <w:lvlJc w:val="left"/>
      <w:pPr>
        <w:ind w:left="945" w:firstLine="0"/>
      </w:pPr>
      <w:rPr>
        <w:rFonts w:ascii="Times New Roman" w:eastAsia="宋体" w:hAnsi="Times New Roman" w:cs="Times New Roman" w:hint="default"/>
        <w:b w:val="0"/>
        <w:i w:val="0"/>
        <w:sz w:val="24"/>
      </w:rPr>
    </w:lvl>
    <w:lvl w:ilvl="5">
      <w:start w:val="1"/>
      <w:numFmt w:val="decimal"/>
      <w:pStyle w:val="a6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7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1"/>
  </w:num>
  <w:num w:numId="12">
    <w:abstractNumId w:val="12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767F7"/>
    <w:rsid w:val="86FEF2CF"/>
    <w:rsid w:val="8B7FC97A"/>
    <w:rsid w:val="ADF98176"/>
    <w:rsid w:val="B5164892"/>
    <w:rsid w:val="BEF6130C"/>
    <w:rsid w:val="BEFDEB7B"/>
    <w:rsid w:val="BFBE997F"/>
    <w:rsid w:val="C36E1C30"/>
    <w:rsid w:val="DFCFB59F"/>
    <w:rsid w:val="DFFE7AD7"/>
    <w:rsid w:val="EB47533F"/>
    <w:rsid w:val="EDBBE5CE"/>
    <w:rsid w:val="EFF7E2B0"/>
    <w:rsid w:val="F1CF0490"/>
    <w:rsid w:val="F8311199"/>
    <w:rsid w:val="FADF4CA8"/>
    <w:rsid w:val="FBEBF867"/>
    <w:rsid w:val="FDFF9C0B"/>
    <w:rsid w:val="FFEB6BD7"/>
    <w:rsid w:val="FFF8695C"/>
    <w:rsid w:val="FFFFEFE5"/>
    <w:rsid w:val="000023A2"/>
    <w:rsid w:val="00002693"/>
    <w:rsid w:val="00002A66"/>
    <w:rsid w:val="00003230"/>
    <w:rsid w:val="00003468"/>
    <w:rsid w:val="00006876"/>
    <w:rsid w:val="00006E75"/>
    <w:rsid w:val="00007409"/>
    <w:rsid w:val="00012AFD"/>
    <w:rsid w:val="00012E44"/>
    <w:rsid w:val="000151C6"/>
    <w:rsid w:val="00022448"/>
    <w:rsid w:val="00023374"/>
    <w:rsid w:val="0002717B"/>
    <w:rsid w:val="000271C1"/>
    <w:rsid w:val="0003280A"/>
    <w:rsid w:val="00037DCA"/>
    <w:rsid w:val="000401DD"/>
    <w:rsid w:val="000466C5"/>
    <w:rsid w:val="00047847"/>
    <w:rsid w:val="00050F55"/>
    <w:rsid w:val="00054406"/>
    <w:rsid w:val="0005571B"/>
    <w:rsid w:val="00057B80"/>
    <w:rsid w:val="00063B57"/>
    <w:rsid w:val="000649F5"/>
    <w:rsid w:val="00066E2E"/>
    <w:rsid w:val="00070573"/>
    <w:rsid w:val="00070679"/>
    <w:rsid w:val="0007091C"/>
    <w:rsid w:val="00072AC1"/>
    <w:rsid w:val="00072CF5"/>
    <w:rsid w:val="000738A6"/>
    <w:rsid w:val="0007788F"/>
    <w:rsid w:val="00081A99"/>
    <w:rsid w:val="00083C29"/>
    <w:rsid w:val="00086EF7"/>
    <w:rsid w:val="00087184"/>
    <w:rsid w:val="00090564"/>
    <w:rsid w:val="00092B76"/>
    <w:rsid w:val="00094A4D"/>
    <w:rsid w:val="00096E34"/>
    <w:rsid w:val="000A0566"/>
    <w:rsid w:val="000A0AFD"/>
    <w:rsid w:val="000A27EC"/>
    <w:rsid w:val="000A476B"/>
    <w:rsid w:val="000A5E85"/>
    <w:rsid w:val="000A643B"/>
    <w:rsid w:val="000A7580"/>
    <w:rsid w:val="000B0E67"/>
    <w:rsid w:val="000B1432"/>
    <w:rsid w:val="000B1618"/>
    <w:rsid w:val="000B3CE3"/>
    <w:rsid w:val="000B408C"/>
    <w:rsid w:val="000B4878"/>
    <w:rsid w:val="000C4559"/>
    <w:rsid w:val="000D15B1"/>
    <w:rsid w:val="000D2C00"/>
    <w:rsid w:val="000D3D71"/>
    <w:rsid w:val="000D403D"/>
    <w:rsid w:val="000D4661"/>
    <w:rsid w:val="000D5D6A"/>
    <w:rsid w:val="000E0C8D"/>
    <w:rsid w:val="000E28C6"/>
    <w:rsid w:val="000E4D56"/>
    <w:rsid w:val="000E57FE"/>
    <w:rsid w:val="000E73D0"/>
    <w:rsid w:val="000E79F9"/>
    <w:rsid w:val="000F1029"/>
    <w:rsid w:val="000F163D"/>
    <w:rsid w:val="000F210D"/>
    <w:rsid w:val="000F3C3A"/>
    <w:rsid w:val="000F3D51"/>
    <w:rsid w:val="000F47B3"/>
    <w:rsid w:val="00102ACF"/>
    <w:rsid w:val="00105E99"/>
    <w:rsid w:val="00106BF5"/>
    <w:rsid w:val="00107AE7"/>
    <w:rsid w:val="00110697"/>
    <w:rsid w:val="00114942"/>
    <w:rsid w:val="00120E4B"/>
    <w:rsid w:val="00121C7B"/>
    <w:rsid w:val="001221E0"/>
    <w:rsid w:val="00123830"/>
    <w:rsid w:val="00124F4A"/>
    <w:rsid w:val="00125F93"/>
    <w:rsid w:val="001277E6"/>
    <w:rsid w:val="00134775"/>
    <w:rsid w:val="00137AD0"/>
    <w:rsid w:val="00140DEF"/>
    <w:rsid w:val="00142E77"/>
    <w:rsid w:val="001430BB"/>
    <w:rsid w:val="00145C31"/>
    <w:rsid w:val="001460F9"/>
    <w:rsid w:val="00150018"/>
    <w:rsid w:val="001556C1"/>
    <w:rsid w:val="001574B8"/>
    <w:rsid w:val="00160498"/>
    <w:rsid w:val="00161270"/>
    <w:rsid w:val="00163554"/>
    <w:rsid w:val="00166848"/>
    <w:rsid w:val="00166AA3"/>
    <w:rsid w:val="001722AE"/>
    <w:rsid w:val="001726C4"/>
    <w:rsid w:val="001727FA"/>
    <w:rsid w:val="00173D94"/>
    <w:rsid w:val="00173DB7"/>
    <w:rsid w:val="001760EB"/>
    <w:rsid w:val="0018134B"/>
    <w:rsid w:val="00182634"/>
    <w:rsid w:val="00183841"/>
    <w:rsid w:val="00183981"/>
    <w:rsid w:val="00186BDD"/>
    <w:rsid w:val="001877A2"/>
    <w:rsid w:val="00187CA4"/>
    <w:rsid w:val="00190498"/>
    <w:rsid w:val="001917A3"/>
    <w:rsid w:val="001959DD"/>
    <w:rsid w:val="001A041D"/>
    <w:rsid w:val="001A051D"/>
    <w:rsid w:val="001A1134"/>
    <w:rsid w:val="001A1D85"/>
    <w:rsid w:val="001A5C03"/>
    <w:rsid w:val="001A7BD0"/>
    <w:rsid w:val="001B08E2"/>
    <w:rsid w:val="001B563E"/>
    <w:rsid w:val="001C04BA"/>
    <w:rsid w:val="001C3FFB"/>
    <w:rsid w:val="001C5144"/>
    <w:rsid w:val="001D165A"/>
    <w:rsid w:val="001D3175"/>
    <w:rsid w:val="001D3BBC"/>
    <w:rsid w:val="001D5873"/>
    <w:rsid w:val="001D6AC7"/>
    <w:rsid w:val="001D7BCF"/>
    <w:rsid w:val="001D7C37"/>
    <w:rsid w:val="001E1C58"/>
    <w:rsid w:val="001E2EDC"/>
    <w:rsid w:val="001F0237"/>
    <w:rsid w:val="001F0968"/>
    <w:rsid w:val="001F1D0F"/>
    <w:rsid w:val="001F6997"/>
    <w:rsid w:val="001F6C56"/>
    <w:rsid w:val="0020013B"/>
    <w:rsid w:val="00200D51"/>
    <w:rsid w:val="00201318"/>
    <w:rsid w:val="00204B73"/>
    <w:rsid w:val="00205153"/>
    <w:rsid w:val="002055C0"/>
    <w:rsid w:val="00210866"/>
    <w:rsid w:val="00210D35"/>
    <w:rsid w:val="00210EE6"/>
    <w:rsid w:val="00212318"/>
    <w:rsid w:val="00212A33"/>
    <w:rsid w:val="00213EED"/>
    <w:rsid w:val="00214068"/>
    <w:rsid w:val="00216C44"/>
    <w:rsid w:val="00220CBB"/>
    <w:rsid w:val="00221750"/>
    <w:rsid w:val="002243B4"/>
    <w:rsid w:val="00224552"/>
    <w:rsid w:val="00224FF0"/>
    <w:rsid w:val="00226613"/>
    <w:rsid w:val="0023278E"/>
    <w:rsid w:val="00232D7D"/>
    <w:rsid w:val="00232F10"/>
    <w:rsid w:val="0023307D"/>
    <w:rsid w:val="0023382A"/>
    <w:rsid w:val="00233C1A"/>
    <w:rsid w:val="00233C96"/>
    <w:rsid w:val="002351B6"/>
    <w:rsid w:val="002405FC"/>
    <w:rsid w:val="002411F1"/>
    <w:rsid w:val="0024413E"/>
    <w:rsid w:val="0024538F"/>
    <w:rsid w:val="00247BBF"/>
    <w:rsid w:val="002564D1"/>
    <w:rsid w:val="002576F4"/>
    <w:rsid w:val="00260CD8"/>
    <w:rsid w:val="00263AE0"/>
    <w:rsid w:val="00263B70"/>
    <w:rsid w:val="00263BF6"/>
    <w:rsid w:val="0026652B"/>
    <w:rsid w:val="00267133"/>
    <w:rsid w:val="00267529"/>
    <w:rsid w:val="0027040D"/>
    <w:rsid w:val="00273DD1"/>
    <w:rsid w:val="00274405"/>
    <w:rsid w:val="00275DD1"/>
    <w:rsid w:val="002765DB"/>
    <w:rsid w:val="0027719F"/>
    <w:rsid w:val="002811C0"/>
    <w:rsid w:val="002818CF"/>
    <w:rsid w:val="00283821"/>
    <w:rsid w:val="002840F8"/>
    <w:rsid w:val="00284CFE"/>
    <w:rsid w:val="00291685"/>
    <w:rsid w:val="00294AE6"/>
    <w:rsid w:val="00295398"/>
    <w:rsid w:val="00295CE3"/>
    <w:rsid w:val="00296B34"/>
    <w:rsid w:val="002A2B7F"/>
    <w:rsid w:val="002A37C4"/>
    <w:rsid w:val="002A5D0B"/>
    <w:rsid w:val="002A7519"/>
    <w:rsid w:val="002B123C"/>
    <w:rsid w:val="002B12A5"/>
    <w:rsid w:val="002B2777"/>
    <w:rsid w:val="002B34E1"/>
    <w:rsid w:val="002B5E3B"/>
    <w:rsid w:val="002B5E7D"/>
    <w:rsid w:val="002B71CC"/>
    <w:rsid w:val="002C03D6"/>
    <w:rsid w:val="002C05BC"/>
    <w:rsid w:val="002C09D8"/>
    <w:rsid w:val="002C0C17"/>
    <w:rsid w:val="002C1044"/>
    <w:rsid w:val="002C24D0"/>
    <w:rsid w:val="002C39D5"/>
    <w:rsid w:val="002C4B53"/>
    <w:rsid w:val="002D5F79"/>
    <w:rsid w:val="002D7D8F"/>
    <w:rsid w:val="002E1410"/>
    <w:rsid w:val="002E5504"/>
    <w:rsid w:val="002E5DC7"/>
    <w:rsid w:val="002E62BB"/>
    <w:rsid w:val="002E71B4"/>
    <w:rsid w:val="002E72BD"/>
    <w:rsid w:val="002E72D5"/>
    <w:rsid w:val="002F0307"/>
    <w:rsid w:val="002F2895"/>
    <w:rsid w:val="002F2A21"/>
    <w:rsid w:val="002F3826"/>
    <w:rsid w:val="002F5D3D"/>
    <w:rsid w:val="002F618A"/>
    <w:rsid w:val="00303CD1"/>
    <w:rsid w:val="00311076"/>
    <w:rsid w:val="00312E65"/>
    <w:rsid w:val="003166EF"/>
    <w:rsid w:val="00320041"/>
    <w:rsid w:val="00321C99"/>
    <w:rsid w:val="00322958"/>
    <w:rsid w:val="00322AE0"/>
    <w:rsid w:val="00324A9A"/>
    <w:rsid w:val="00325BED"/>
    <w:rsid w:val="0033052D"/>
    <w:rsid w:val="003305C6"/>
    <w:rsid w:val="003312DD"/>
    <w:rsid w:val="00331827"/>
    <w:rsid w:val="003328CC"/>
    <w:rsid w:val="00332DAF"/>
    <w:rsid w:val="0033386A"/>
    <w:rsid w:val="00333BCB"/>
    <w:rsid w:val="00334166"/>
    <w:rsid w:val="00340A5D"/>
    <w:rsid w:val="0034248D"/>
    <w:rsid w:val="00343DD5"/>
    <w:rsid w:val="00351F95"/>
    <w:rsid w:val="00351FF8"/>
    <w:rsid w:val="003523AE"/>
    <w:rsid w:val="00352578"/>
    <w:rsid w:val="003547DA"/>
    <w:rsid w:val="0035568C"/>
    <w:rsid w:val="0035692A"/>
    <w:rsid w:val="00356E9A"/>
    <w:rsid w:val="003572A4"/>
    <w:rsid w:val="0036120C"/>
    <w:rsid w:val="00362A5D"/>
    <w:rsid w:val="00362C46"/>
    <w:rsid w:val="00363084"/>
    <w:rsid w:val="00363208"/>
    <w:rsid w:val="003634AA"/>
    <w:rsid w:val="00363AB1"/>
    <w:rsid w:val="00363DE2"/>
    <w:rsid w:val="003640B7"/>
    <w:rsid w:val="00365033"/>
    <w:rsid w:val="0037042B"/>
    <w:rsid w:val="003710C6"/>
    <w:rsid w:val="003720C3"/>
    <w:rsid w:val="00372EAC"/>
    <w:rsid w:val="00373391"/>
    <w:rsid w:val="003737EB"/>
    <w:rsid w:val="00374E63"/>
    <w:rsid w:val="00375E02"/>
    <w:rsid w:val="00375F53"/>
    <w:rsid w:val="003767F7"/>
    <w:rsid w:val="00376F74"/>
    <w:rsid w:val="00377697"/>
    <w:rsid w:val="00377DA0"/>
    <w:rsid w:val="003810E4"/>
    <w:rsid w:val="00381983"/>
    <w:rsid w:val="00381A54"/>
    <w:rsid w:val="0038270E"/>
    <w:rsid w:val="003837C9"/>
    <w:rsid w:val="00385685"/>
    <w:rsid w:val="00390C77"/>
    <w:rsid w:val="00391E2F"/>
    <w:rsid w:val="00392418"/>
    <w:rsid w:val="0039354E"/>
    <w:rsid w:val="003938DC"/>
    <w:rsid w:val="00394143"/>
    <w:rsid w:val="00394904"/>
    <w:rsid w:val="0039549B"/>
    <w:rsid w:val="00395EF4"/>
    <w:rsid w:val="00395F49"/>
    <w:rsid w:val="0039644C"/>
    <w:rsid w:val="003970FA"/>
    <w:rsid w:val="0039712C"/>
    <w:rsid w:val="003A0247"/>
    <w:rsid w:val="003A115B"/>
    <w:rsid w:val="003A3450"/>
    <w:rsid w:val="003A35CB"/>
    <w:rsid w:val="003A3734"/>
    <w:rsid w:val="003A442E"/>
    <w:rsid w:val="003A53C6"/>
    <w:rsid w:val="003B089F"/>
    <w:rsid w:val="003B39C4"/>
    <w:rsid w:val="003B5A9B"/>
    <w:rsid w:val="003B5C1D"/>
    <w:rsid w:val="003B693A"/>
    <w:rsid w:val="003B7FD0"/>
    <w:rsid w:val="003C26AF"/>
    <w:rsid w:val="003D0113"/>
    <w:rsid w:val="003D0CF8"/>
    <w:rsid w:val="003D0E7F"/>
    <w:rsid w:val="003D12C1"/>
    <w:rsid w:val="003D18F2"/>
    <w:rsid w:val="003D285A"/>
    <w:rsid w:val="003D3B85"/>
    <w:rsid w:val="003D40CD"/>
    <w:rsid w:val="003D5444"/>
    <w:rsid w:val="003E2755"/>
    <w:rsid w:val="003E3D69"/>
    <w:rsid w:val="003E500C"/>
    <w:rsid w:val="003E583D"/>
    <w:rsid w:val="003E5EC6"/>
    <w:rsid w:val="003F0880"/>
    <w:rsid w:val="003F53CA"/>
    <w:rsid w:val="003F5BB4"/>
    <w:rsid w:val="003F6918"/>
    <w:rsid w:val="003F6AFA"/>
    <w:rsid w:val="0040222D"/>
    <w:rsid w:val="00402D9D"/>
    <w:rsid w:val="00403B0C"/>
    <w:rsid w:val="00405933"/>
    <w:rsid w:val="00406419"/>
    <w:rsid w:val="00406ED6"/>
    <w:rsid w:val="00407506"/>
    <w:rsid w:val="00407669"/>
    <w:rsid w:val="00411132"/>
    <w:rsid w:val="0041582D"/>
    <w:rsid w:val="00415C87"/>
    <w:rsid w:val="00416DA0"/>
    <w:rsid w:val="004170B8"/>
    <w:rsid w:val="00421332"/>
    <w:rsid w:val="00423C0E"/>
    <w:rsid w:val="00424ADB"/>
    <w:rsid w:val="00426886"/>
    <w:rsid w:val="00426C2D"/>
    <w:rsid w:val="0043133E"/>
    <w:rsid w:val="00432DD4"/>
    <w:rsid w:val="004336DD"/>
    <w:rsid w:val="00433C6F"/>
    <w:rsid w:val="0043478F"/>
    <w:rsid w:val="00435405"/>
    <w:rsid w:val="00435D65"/>
    <w:rsid w:val="00437C3A"/>
    <w:rsid w:val="0044019A"/>
    <w:rsid w:val="00443961"/>
    <w:rsid w:val="0044494F"/>
    <w:rsid w:val="00444F16"/>
    <w:rsid w:val="00445028"/>
    <w:rsid w:val="00447390"/>
    <w:rsid w:val="00447A57"/>
    <w:rsid w:val="004510CE"/>
    <w:rsid w:val="0045183E"/>
    <w:rsid w:val="0045268B"/>
    <w:rsid w:val="004529DC"/>
    <w:rsid w:val="00455D50"/>
    <w:rsid w:val="00457D97"/>
    <w:rsid w:val="004604A4"/>
    <w:rsid w:val="004615F6"/>
    <w:rsid w:val="00461757"/>
    <w:rsid w:val="004617F9"/>
    <w:rsid w:val="00463E63"/>
    <w:rsid w:val="00464955"/>
    <w:rsid w:val="0046505B"/>
    <w:rsid w:val="0046676F"/>
    <w:rsid w:val="00466B7F"/>
    <w:rsid w:val="00470636"/>
    <w:rsid w:val="0047144B"/>
    <w:rsid w:val="00473A56"/>
    <w:rsid w:val="00474C4C"/>
    <w:rsid w:val="00474CDE"/>
    <w:rsid w:val="00474D54"/>
    <w:rsid w:val="00475138"/>
    <w:rsid w:val="004751EB"/>
    <w:rsid w:val="00484EB2"/>
    <w:rsid w:val="00485969"/>
    <w:rsid w:val="00485D8C"/>
    <w:rsid w:val="00486FD5"/>
    <w:rsid w:val="00491364"/>
    <w:rsid w:val="00493A4E"/>
    <w:rsid w:val="00495E2E"/>
    <w:rsid w:val="004A0B3C"/>
    <w:rsid w:val="004B1E9B"/>
    <w:rsid w:val="004B2F7E"/>
    <w:rsid w:val="004B3E20"/>
    <w:rsid w:val="004C0D3B"/>
    <w:rsid w:val="004C4767"/>
    <w:rsid w:val="004C47E2"/>
    <w:rsid w:val="004C6929"/>
    <w:rsid w:val="004C70FD"/>
    <w:rsid w:val="004D051C"/>
    <w:rsid w:val="004D13FC"/>
    <w:rsid w:val="004D1935"/>
    <w:rsid w:val="004D3215"/>
    <w:rsid w:val="004D3F65"/>
    <w:rsid w:val="004D4878"/>
    <w:rsid w:val="004D6297"/>
    <w:rsid w:val="004D7EE2"/>
    <w:rsid w:val="004E1635"/>
    <w:rsid w:val="004E198C"/>
    <w:rsid w:val="004F3826"/>
    <w:rsid w:val="004F6B79"/>
    <w:rsid w:val="004F7A8A"/>
    <w:rsid w:val="00500743"/>
    <w:rsid w:val="005019D5"/>
    <w:rsid w:val="00505678"/>
    <w:rsid w:val="00505D9D"/>
    <w:rsid w:val="00506DD0"/>
    <w:rsid w:val="00510271"/>
    <w:rsid w:val="005123C4"/>
    <w:rsid w:val="005131AE"/>
    <w:rsid w:val="00513598"/>
    <w:rsid w:val="005137FE"/>
    <w:rsid w:val="005140DE"/>
    <w:rsid w:val="005145D3"/>
    <w:rsid w:val="00515A4E"/>
    <w:rsid w:val="00515A75"/>
    <w:rsid w:val="0051743A"/>
    <w:rsid w:val="00520E5B"/>
    <w:rsid w:val="00522C0D"/>
    <w:rsid w:val="0052307F"/>
    <w:rsid w:val="005237A8"/>
    <w:rsid w:val="00524836"/>
    <w:rsid w:val="00524D0B"/>
    <w:rsid w:val="00525779"/>
    <w:rsid w:val="00527336"/>
    <w:rsid w:val="005319D0"/>
    <w:rsid w:val="00533AC4"/>
    <w:rsid w:val="00534014"/>
    <w:rsid w:val="00535645"/>
    <w:rsid w:val="0053739E"/>
    <w:rsid w:val="0053753F"/>
    <w:rsid w:val="00540AD2"/>
    <w:rsid w:val="00540F80"/>
    <w:rsid w:val="00541860"/>
    <w:rsid w:val="00542132"/>
    <w:rsid w:val="00545043"/>
    <w:rsid w:val="00550CF1"/>
    <w:rsid w:val="005531B9"/>
    <w:rsid w:val="005539A5"/>
    <w:rsid w:val="005568F9"/>
    <w:rsid w:val="00556CAB"/>
    <w:rsid w:val="00557CDB"/>
    <w:rsid w:val="005604A0"/>
    <w:rsid w:val="005628EB"/>
    <w:rsid w:val="00563924"/>
    <w:rsid w:val="00564021"/>
    <w:rsid w:val="00564284"/>
    <w:rsid w:val="00564750"/>
    <w:rsid w:val="00571DE9"/>
    <w:rsid w:val="00576688"/>
    <w:rsid w:val="00576D26"/>
    <w:rsid w:val="00577E8D"/>
    <w:rsid w:val="005803FB"/>
    <w:rsid w:val="005834AB"/>
    <w:rsid w:val="00586476"/>
    <w:rsid w:val="00590025"/>
    <w:rsid w:val="00590F63"/>
    <w:rsid w:val="00597354"/>
    <w:rsid w:val="005A0BDA"/>
    <w:rsid w:val="005B2605"/>
    <w:rsid w:val="005B3D2B"/>
    <w:rsid w:val="005B55F4"/>
    <w:rsid w:val="005C29DC"/>
    <w:rsid w:val="005C37F5"/>
    <w:rsid w:val="005C3A7C"/>
    <w:rsid w:val="005C4C1F"/>
    <w:rsid w:val="005C712B"/>
    <w:rsid w:val="005C7468"/>
    <w:rsid w:val="005D0996"/>
    <w:rsid w:val="005D20FB"/>
    <w:rsid w:val="005D361B"/>
    <w:rsid w:val="005D56A1"/>
    <w:rsid w:val="005D6726"/>
    <w:rsid w:val="005D69F8"/>
    <w:rsid w:val="005E10A1"/>
    <w:rsid w:val="005E2F04"/>
    <w:rsid w:val="005E5E71"/>
    <w:rsid w:val="005E6B1F"/>
    <w:rsid w:val="005E7F98"/>
    <w:rsid w:val="005F2E68"/>
    <w:rsid w:val="00600855"/>
    <w:rsid w:val="00601BA8"/>
    <w:rsid w:val="0060542C"/>
    <w:rsid w:val="00605DB1"/>
    <w:rsid w:val="00606CA9"/>
    <w:rsid w:val="00607D82"/>
    <w:rsid w:val="00613018"/>
    <w:rsid w:val="00613063"/>
    <w:rsid w:val="00614E89"/>
    <w:rsid w:val="0061542D"/>
    <w:rsid w:val="006157C7"/>
    <w:rsid w:val="00617350"/>
    <w:rsid w:val="00617552"/>
    <w:rsid w:val="00620011"/>
    <w:rsid w:val="00620921"/>
    <w:rsid w:val="00620E92"/>
    <w:rsid w:val="00621040"/>
    <w:rsid w:val="00621EE1"/>
    <w:rsid w:val="00622ED8"/>
    <w:rsid w:val="00624D41"/>
    <w:rsid w:val="00626031"/>
    <w:rsid w:val="006261E4"/>
    <w:rsid w:val="006278AA"/>
    <w:rsid w:val="00631C2D"/>
    <w:rsid w:val="00631DCD"/>
    <w:rsid w:val="00634062"/>
    <w:rsid w:val="00634DC8"/>
    <w:rsid w:val="00635DD7"/>
    <w:rsid w:val="006376F2"/>
    <w:rsid w:val="006410C8"/>
    <w:rsid w:val="0064129D"/>
    <w:rsid w:val="00643AE2"/>
    <w:rsid w:val="006500CF"/>
    <w:rsid w:val="00650104"/>
    <w:rsid w:val="006503DA"/>
    <w:rsid w:val="00651BA5"/>
    <w:rsid w:val="006528B9"/>
    <w:rsid w:val="006549FD"/>
    <w:rsid w:val="00655522"/>
    <w:rsid w:val="00655B66"/>
    <w:rsid w:val="00656093"/>
    <w:rsid w:val="00656357"/>
    <w:rsid w:val="00657297"/>
    <w:rsid w:val="00661547"/>
    <w:rsid w:val="00661AEF"/>
    <w:rsid w:val="00662C36"/>
    <w:rsid w:val="00663B09"/>
    <w:rsid w:val="00665155"/>
    <w:rsid w:val="00666484"/>
    <w:rsid w:val="00670100"/>
    <w:rsid w:val="00671465"/>
    <w:rsid w:val="0067268A"/>
    <w:rsid w:val="00673E20"/>
    <w:rsid w:val="00674B19"/>
    <w:rsid w:val="00675868"/>
    <w:rsid w:val="0067682E"/>
    <w:rsid w:val="00677EA8"/>
    <w:rsid w:val="00680A97"/>
    <w:rsid w:val="00680AC9"/>
    <w:rsid w:val="00680F5E"/>
    <w:rsid w:val="00686EBB"/>
    <w:rsid w:val="00687455"/>
    <w:rsid w:val="00687AA2"/>
    <w:rsid w:val="006917CF"/>
    <w:rsid w:val="00694302"/>
    <w:rsid w:val="00694EB5"/>
    <w:rsid w:val="00697018"/>
    <w:rsid w:val="006A0219"/>
    <w:rsid w:val="006A76E0"/>
    <w:rsid w:val="006B11B2"/>
    <w:rsid w:val="006B2E60"/>
    <w:rsid w:val="006B4034"/>
    <w:rsid w:val="006B51AC"/>
    <w:rsid w:val="006B56A6"/>
    <w:rsid w:val="006B7C98"/>
    <w:rsid w:val="006C2022"/>
    <w:rsid w:val="006C2028"/>
    <w:rsid w:val="006C230D"/>
    <w:rsid w:val="006C36EC"/>
    <w:rsid w:val="006C430E"/>
    <w:rsid w:val="006C4EC1"/>
    <w:rsid w:val="006C55A2"/>
    <w:rsid w:val="006D098A"/>
    <w:rsid w:val="006D109B"/>
    <w:rsid w:val="006D1C3A"/>
    <w:rsid w:val="006D45DD"/>
    <w:rsid w:val="006D4E21"/>
    <w:rsid w:val="006D543C"/>
    <w:rsid w:val="006D5A88"/>
    <w:rsid w:val="006E0591"/>
    <w:rsid w:val="006E0D8A"/>
    <w:rsid w:val="006E4940"/>
    <w:rsid w:val="006E4FA3"/>
    <w:rsid w:val="006F2BF0"/>
    <w:rsid w:val="006F3987"/>
    <w:rsid w:val="006F4F9F"/>
    <w:rsid w:val="006F52A2"/>
    <w:rsid w:val="006F65F6"/>
    <w:rsid w:val="006F70B5"/>
    <w:rsid w:val="007003AE"/>
    <w:rsid w:val="00700A71"/>
    <w:rsid w:val="00701B11"/>
    <w:rsid w:val="007029F7"/>
    <w:rsid w:val="00702B9A"/>
    <w:rsid w:val="00702E8D"/>
    <w:rsid w:val="00704A68"/>
    <w:rsid w:val="00704D8C"/>
    <w:rsid w:val="00707306"/>
    <w:rsid w:val="007112EA"/>
    <w:rsid w:val="00713A95"/>
    <w:rsid w:val="007169AC"/>
    <w:rsid w:val="0072030D"/>
    <w:rsid w:val="00720524"/>
    <w:rsid w:val="00721004"/>
    <w:rsid w:val="00723176"/>
    <w:rsid w:val="00723F86"/>
    <w:rsid w:val="007250A9"/>
    <w:rsid w:val="007252CD"/>
    <w:rsid w:val="007254EF"/>
    <w:rsid w:val="00725684"/>
    <w:rsid w:val="007263C0"/>
    <w:rsid w:val="00727B4F"/>
    <w:rsid w:val="00732C86"/>
    <w:rsid w:val="00733306"/>
    <w:rsid w:val="00734470"/>
    <w:rsid w:val="007349EB"/>
    <w:rsid w:val="00740F5F"/>
    <w:rsid w:val="00742D47"/>
    <w:rsid w:val="007434D0"/>
    <w:rsid w:val="00743745"/>
    <w:rsid w:val="00743CAA"/>
    <w:rsid w:val="007444B2"/>
    <w:rsid w:val="007449C6"/>
    <w:rsid w:val="0074546F"/>
    <w:rsid w:val="0074643A"/>
    <w:rsid w:val="0074646D"/>
    <w:rsid w:val="00747FB4"/>
    <w:rsid w:val="0075053F"/>
    <w:rsid w:val="007505D5"/>
    <w:rsid w:val="007506FF"/>
    <w:rsid w:val="00755924"/>
    <w:rsid w:val="00757544"/>
    <w:rsid w:val="00757D55"/>
    <w:rsid w:val="00760E47"/>
    <w:rsid w:val="007625A2"/>
    <w:rsid w:val="007630EB"/>
    <w:rsid w:val="007649D8"/>
    <w:rsid w:val="00767763"/>
    <w:rsid w:val="00771EBE"/>
    <w:rsid w:val="007720C0"/>
    <w:rsid w:val="00772C6A"/>
    <w:rsid w:val="00775A9B"/>
    <w:rsid w:val="007762E6"/>
    <w:rsid w:val="0077673F"/>
    <w:rsid w:val="00776E81"/>
    <w:rsid w:val="00777D4F"/>
    <w:rsid w:val="0078087F"/>
    <w:rsid w:val="00780FBD"/>
    <w:rsid w:val="00782BFF"/>
    <w:rsid w:val="007837EE"/>
    <w:rsid w:val="007843F4"/>
    <w:rsid w:val="00784F57"/>
    <w:rsid w:val="00786418"/>
    <w:rsid w:val="007874C8"/>
    <w:rsid w:val="00790CB3"/>
    <w:rsid w:val="00790D60"/>
    <w:rsid w:val="007911DF"/>
    <w:rsid w:val="00791365"/>
    <w:rsid w:val="00792D20"/>
    <w:rsid w:val="007932B7"/>
    <w:rsid w:val="0079531B"/>
    <w:rsid w:val="00796B3D"/>
    <w:rsid w:val="00797F14"/>
    <w:rsid w:val="007A7402"/>
    <w:rsid w:val="007A76D3"/>
    <w:rsid w:val="007B1D50"/>
    <w:rsid w:val="007B284B"/>
    <w:rsid w:val="007B5CFB"/>
    <w:rsid w:val="007B623E"/>
    <w:rsid w:val="007B7282"/>
    <w:rsid w:val="007C1071"/>
    <w:rsid w:val="007C6985"/>
    <w:rsid w:val="007D045C"/>
    <w:rsid w:val="007D16D0"/>
    <w:rsid w:val="007D2D1E"/>
    <w:rsid w:val="007D6599"/>
    <w:rsid w:val="007D6749"/>
    <w:rsid w:val="007D688B"/>
    <w:rsid w:val="007D7C84"/>
    <w:rsid w:val="007E52F6"/>
    <w:rsid w:val="007E6E9F"/>
    <w:rsid w:val="007E7699"/>
    <w:rsid w:val="007F0D17"/>
    <w:rsid w:val="007F1592"/>
    <w:rsid w:val="007F4ECB"/>
    <w:rsid w:val="007F5C61"/>
    <w:rsid w:val="007F782A"/>
    <w:rsid w:val="0080091A"/>
    <w:rsid w:val="0080171B"/>
    <w:rsid w:val="00801A4F"/>
    <w:rsid w:val="00801C52"/>
    <w:rsid w:val="00803FE6"/>
    <w:rsid w:val="008046F5"/>
    <w:rsid w:val="00806681"/>
    <w:rsid w:val="0081133E"/>
    <w:rsid w:val="0081785F"/>
    <w:rsid w:val="00821451"/>
    <w:rsid w:val="00821CDA"/>
    <w:rsid w:val="00823838"/>
    <w:rsid w:val="00830F0A"/>
    <w:rsid w:val="008314C1"/>
    <w:rsid w:val="008330F5"/>
    <w:rsid w:val="00835731"/>
    <w:rsid w:val="00835C3F"/>
    <w:rsid w:val="00840840"/>
    <w:rsid w:val="00845B32"/>
    <w:rsid w:val="0084625E"/>
    <w:rsid w:val="0085145D"/>
    <w:rsid w:val="00851764"/>
    <w:rsid w:val="0085494D"/>
    <w:rsid w:val="00857687"/>
    <w:rsid w:val="0086208A"/>
    <w:rsid w:val="008624BB"/>
    <w:rsid w:val="008629BD"/>
    <w:rsid w:val="00862FC9"/>
    <w:rsid w:val="008633A7"/>
    <w:rsid w:val="00863CE5"/>
    <w:rsid w:val="00863EA4"/>
    <w:rsid w:val="00864B48"/>
    <w:rsid w:val="00867F5D"/>
    <w:rsid w:val="008769FF"/>
    <w:rsid w:val="00876D8F"/>
    <w:rsid w:val="00876F14"/>
    <w:rsid w:val="00881550"/>
    <w:rsid w:val="008850D9"/>
    <w:rsid w:val="0088552C"/>
    <w:rsid w:val="008856E9"/>
    <w:rsid w:val="00886934"/>
    <w:rsid w:val="0088761F"/>
    <w:rsid w:val="0088778E"/>
    <w:rsid w:val="00887A4C"/>
    <w:rsid w:val="00890C8C"/>
    <w:rsid w:val="0089130A"/>
    <w:rsid w:val="008941E6"/>
    <w:rsid w:val="00896499"/>
    <w:rsid w:val="008A21F3"/>
    <w:rsid w:val="008A5D76"/>
    <w:rsid w:val="008B1370"/>
    <w:rsid w:val="008B19A0"/>
    <w:rsid w:val="008B2EB9"/>
    <w:rsid w:val="008B51E0"/>
    <w:rsid w:val="008B7975"/>
    <w:rsid w:val="008C0166"/>
    <w:rsid w:val="008C3F4B"/>
    <w:rsid w:val="008C490A"/>
    <w:rsid w:val="008C71F7"/>
    <w:rsid w:val="008C7C8D"/>
    <w:rsid w:val="008D09FA"/>
    <w:rsid w:val="008D1820"/>
    <w:rsid w:val="008D2A74"/>
    <w:rsid w:val="008D2D28"/>
    <w:rsid w:val="008D3211"/>
    <w:rsid w:val="008D381F"/>
    <w:rsid w:val="008D6017"/>
    <w:rsid w:val="008D67D0"/>
    <w:rsid w:val="008D7807"/>
    <w:rsid w:val="008E29DD"/>
    <w:rsid w:val="008E42E3"/>
    <w:rsid w:val="008E4A2F"/>
    <w:rsid w:val="008E5E28"/>
    <w:rsid w:val="008E7C89"/>
    <w:rsid w:val="008F1CE0"/>
    <w:rsid w:val="008F1FC8"/>
    <w:rsid w:val="00900993"/>
    <w:rsid w:val="00900BCB"/>
    <w:rsid w:val="00900E2B"/>
    <w:rsid w:val="0090126B"/>
    <w:rsid w:val="00902265"/>
    <w:rsid w:val="0090278C"/>
    <w:rsid w:val="00903BEC"/>
    <w:rsid w:val="009066AE"/>
    <w:rsid w:val="00906A9B"/>
    <w:rsid w:val="009100DE"/>
    <w:rsid w:val="0091165E"/>
    <w:rsid w:val="009120F9"/>
    <w:rsid w:val="00912A63"/>
    <w:rsid w:val="00914967"/>
    <w:rsid w:val="0091567B"/>
    <w:rsid w:val="009176B7"/>
    <w:rsid w:val="00921590"/>
    <w:rsid w:val="009217BD"/>
    <w:rsid w:val="0092378C"/>
    <w:rsid w:val="00923D80"/>
    <w:rsid w:val="009268BB"/>
    <w:rsid w:val="009269F2"/>
    <w:rsid w:val="009277AB"/>
    <w:rsid w:val="00930C81"/>
    <w:rsid w:val="00940A13"/>
    <w:rsid w:val="009426D0"/>
    <w:rsid w:val="0094272C"/>
    <w:rsid w:val="00942D68"/>
    <w:rsid w:val="00943001"/>
    <w:rsid w:val="009435FF"/>
    <w:rsid w:val="0094495F"/>
    <w:rsid w:val="009452AD"/>
    <w:rsid w:val="00945645"/>
    <w:rsid w:val="00946364"/>
    <w:rsid w:val="00946502"/>
    <w:rsid w:val="00950F89"/>
    <w:rsid w:val="009522EC"/>
    <w:rsid w:val="009539B1"/>
    <w:rsid w:val="00954E68"/>
    <w:rsid w:val="009550C7"/>
    <w:rsid w:val="00956ACA"/>
    <w:rsid w:val="00956C77"/>
    <w:rsid w:val="00961052"/>
    <w:rsid w:val="00961B8E"/>
    <w:rsid w:val="00963F07"/>
    <w:rsid w:val="009642B6"/>
    <w:rsid w:val="0096639C"/>
    <w:rsid w:val="00967229"/>
    <w:rsid w:val="00970D99"/>
    <w:rsid w:val="00974883"/>
    <w:rsid w:val="00974DC7"/>
    <w:rsid w:val="0097502C"/>
    <w:rsid w:val="009761F4"/>
    <w:rsid w:val="0097715B"/>
    <w:rsid w:val="00977386"/>
    <w:rsid w:val="00977A53"/>
    <w:rsid w:val="009860C5"/>
    <w:rsid w:val="0099261C"/>
    <w:rsid w:val="009935E3"/>
    <w:rsid w:val="00994FD5"/>
    <w:rsid w:val="009963D5"/>
    <w:rsid w:val="009966CC"/>
    <w:rsid w:val="009A01F9"/>
    <w:rsid w:val="009A2FA8"/>
    <w:rsid w:val="009A32BD"/>
    <w:rsid w:val="009A3925"/>
    <w:rsid w:val="009A7D69"/>
    <w:rsid w:val="009B26EB"/>
    <w:rsid w:val="009B3911"/>
    <w:rsid w:val="009B5BB8"/>
    <w:rsid w:val="009C1E7C"/>
    <w:rsid w:val="009C25B8"/>
    <w:rsid w:val="009C2D60"/>
    <w:rsid w:val="009C3329"/>
    <w:rsid w:val="009C37AE"/>
    <w:rsid w:val="009C4398"/>
    <w:rsid w:val="009C4CE2"/>
    <w:rsid w:val="009C682F"/>
    <w:rsid w:val="009D0083"/>
    <w:rsid w:val="009D2956"/>
    <w:rsid w:val="009D3902"/>
    <w:rsid w:val="009D6B8A"/>
    <w:rsid w:val="009D6C41"/>
    <w:rsid w:val="009E072E"/>
    <w:rsid w:val="009E1AA4"/>
    <w:rsid w:val="009E7CD2"/>
    <w:rsid w:val="009F0C32"/>
    <w:rsid w:val="009F3AC9"/>
    <w:rsid w:val="009F57EB"/>
    <w:rsid w:val="009F5D6B"/>
    <w:rsid w:val="009F5E4E"/>
    <w:rsid w:val="009F5F61"/>
    <w:rsid w:val="009F622B"/>
    <w:rsid w:val="009F77F0"/>
    <w:rsid w:val="009F7C82"/>
    <w:rsid w:val="00A005AD"/>
    <w:rsid w:val="00A01414"/>
    <w:rsid w:val="00A017C0"/>
    <w:rsid w:val="00A01FF8"/>
    <w:rsid w:val="00A0371B"/>
    <w:rsid w:val="00A0583C"/>
    <w:rsid w:val="00A11A50"/>
    <w:rsid w:val="00A12633"/>
    <w:rsid w:val="00A130BE"/>
    <w:rsid w:val="00A15092"/>
    <w:rsid w:val="00A16522"/>
    <w:rsid w:val="00A17F52"/>
    <w:rsid w:val="00A212B3"/>
    <w:rsid w:val="00A23FD2"/>
    <w:rsid w:val="00A25026"/>
    <w:rsid w:val="00A2620E"/>
    <w:rsid w:val="00A271A4"/>
    <w:rsid w:val="00A30145"/>
    <w:rsid w:val="00A30D5D"/>
    <w:rsid w:val="00A312EC"/>
    <w:rsid w:val="00A31D2E"/>
    <w:rsid w:val="00A32CB6"/>
    <w:rsid w:val="00A34939"/>
    <w:rsid w:val="00A366BC"/>
    <w:rsid w:val="00A36EE1"/>
    <w:rsid w:val="00A40293"/>
    <w:rsid w:val="00A4103D"/>
    <w:rsid w:val="00A4164E"/>
    <w:rsid w:val="00A41C51"/>
    <w:rsid w:val="00A436BD"/>
    <w:rsid w:val="00A44FCE"/>
    <w:rsid w:val="00A4588F"/>
    <w:rsid w:val="00A45DA6"/>
    <w:rsid w:val="00A462C2"/>
    <w:rsid w:val="00A4692C"/>
    <w:rsid w:val="00A535F9"/>
    <w:rsid w:val="00A54DF9"/>
    <w:rsid w:val="00A552FA"/>
    <w:rsid w:val="00A556DD"/>
    <w:rsid w:val="00A5622C"/>
    <w:rsid w:val="00A61212"/>
    <w:rsid w:val="00A61BF4"/>
    <w:rsid w:val="00A61FA3"/>
    <w:rsid w:val="00A61FAC"/>
    <w:rsid w:val="00A620C1"/>
    <w:rsid w:val="00A64E4F"/>
    <w:rsid w:val="00A64F90"/>
    <w:rsid w:val="00A65083"/>
    <w:rsid w:val="00A73E45"/>
    <w:rsid w:val="00A75978"/>
    <w:rsid w:val="00A763B7"/>
    <w:rsid w:val="00A77864"/>
    <w:rsid w:val="00A77B8B"/>
    <w:rsid w:val="00A8255A"/>
    <w:rsid w:val="00A855DD"/>
    <w:rsid w:val="00A874C0"/>
    <w:rsid w:val="00A90FAF"/>
    <w:rsid w:val="00A91CDE"/>
    <w:rsid w:val="00A91FBD"/>
    <w:rsid w:val="00A944AA"/>
    <w:rsid w:val="00A95129"/>
    <w:rsid w:val="00A95DF9"/>
    <w:rsid w:val="00A96DD2"/>
    <w:rsid w:val="00A971EF"/>
    <w:rsid w:val="00A97207"/>
    <w:rsid w:val="00AA2A65"/>
    <w:rsid w:val="00AA3A5F"/>
    <w:rsid w:val="00AA436B"/>
    <w:rsid w:val="00AA4DEE"/>
    <w:rsid w:val="00AA513A"/>
    <w:rsid w:val="00AA7A39"/>
    <w:rsid w:val="00AA7AAD"/>
    <w:rsid w:val="00AA7C98"/>
    <w:rsid w:val="00AA7FF0"/>
    <w:rsid w:val="00AB0C20"/>
    <w:rsid w:val="00AB1B35"/>
    <w:rsid w:val="00AB2789"/>
    <w:rsid w:val="00AB2F70"/>
    <w:rsid w:val="00AB627C"/>
    <w:rsid w:val="00AB74E1"/>
    <w:rsid w:val="00AB75F9"/>
    <w:rsid w:val="00AC0062"/>
    <w:rsid w:val="00AC0203"/>
    <w:rsid w:val="00AC13AE"/>
    <w:rsid w:val="00AC49DC"/>
    <w:rsid w:val="00AC4AA8"/>
    <w:rsid w:val="00AC5892"/>
    <w:rsid w:val="00AC596C"/>
    <w:rsid w:val="00AD0265"/>
    <w:rsid w:val="00AD1C8E"/>
    <w:rsid w:val="00AD2F66"/>
    <w:rsid w:val="00AE328E"/>
    <w:rsid w:val="00AE50FB"/>
    <w:rsid w:val="00AE5C8B"/>
    <w:rsid w:val="00AE6B86"/>
    <w:rsid w:val="00AE6BC7"/>
    <w:rsid w:val="00AE799D"/>
    <w:rsid w:val="00AF47C6"/>
    <w:rsid w:val="00AF495F"/>
    <w:rsid w:val="00AF6A2C"/>
    <w:rsid w:val="00AF6E3B"/>
    <w:rsid w:val="00AF7BDA"/>
    <w:rsid w:val="00B0310D"/>
    <w:rsid w:val="00B041BC"/>
    <w:rsid w:val="00B06017"/>
    <w:rsid w:val="00B0628E"/>
    <w:rsid w:val="00B0714A"/>
    <w:rsid w:val="00B15A5D"/>
    <w:rsid w:val="00B15E22"/>
    <w:rsid w:val="00B15E39"/>
    <w:rsid w:val="00B16F2D"/>
    <w:rsid w:val="00B1787F"/>
    <w:rsid w:val="00B22B13"/>
    <w:rsid w:val="00B23AC8"/>
    <w:rsid w:val="00B30265"/>
    <w:rsid w:val="00B3788F"/>
    <w:rsid w:val="00B37C30"/>
    <w:rsid w:val="00B43936"/>
    <w:rsid w:val="00B445C3"/>
    <w:rsid w:val="00B46739"/>
    <w:rsid w:val="00B51495"/>
    <w:rsid w:val="00B535D5"/>
    <w:rsid w:val="00B55998"/>
    <w:rsid w:val="00B55FA7"/>
    <w:rsid w:val="00B56680"/>
    <w:rsid w:val="00B57141"/>
    <w:rsid w:val="00B61F8A"/>
    <w:rsid w:val="00B62287"/>
    <w:rsid w:val="00B628D9"/>
    <w:rsid w:val="00B62C30"/>
    <w:rsid w:val="00B65204"/>
    <w:rsid w:val="00B662F9"/>
    <w:rsid w:val="00B66893"/>
    <w:rsid w:val="00B66AB4"/>
    <w:rsid w:val="00B6774F"/>
    <w:rsid w:val="00B7349C"/>
    <w:rsid w:val="00B73DD8"/>
    <w:rsid w:val="00B73DF3"/>
    <w:rsid w:val="00B742FA"/>
    <w:rsid w:val="00B7515C"/>
    <w:rsid w:val="00B773DD"/>
    <w:rsid w:val="00B77A3F"/>
    <w:rsid w:val="00B80268"/>
    <w:rsid w:val="00B807ED"/>
    <w:rsid w:val="00B80F65"/>
    <w:rsid w:val="00B82749"/>
    <w:rsid w:val="00B84B9E"/>
    <w:rsid w:val="00B85D2D"/>
    <w:rsid w:val="00B86D50"/>
    <w:rsid w:val="00B9155B"/>
    <w:rsid w:val="00B93D4B"/>
    <w:rsid w:val="00B948F0"/>
    <w:rsid w:val="00B97D4A"/>
    <w:rsid w:val="00BA0423"/>
    <w:rsid w:val="00BA1617"/>
    <w:rsid w:val="00BA1D1A"/>
    <w:rsid w:val="00BA2729"/>
    <w:rsid w:val="00BA32D2"/>
    <w:rsid w:val="00BA47B1"/>
    <w:rsid w:val="00BA5834"/>
    <w:rsid w:val="00BA6142"/>
    <w:rsid w:val="00BA71A5"/>
    <w:rsid w:val="00BA7DEE"/>
    <w:rsid w:val="00BB0319"/>
    <w:rsid w:val="00BB04F2"/>
    <w:rsid w:val="00BB0AC1"/>
    <w:rsid w:val="00BB233C"/>
    <w:rsid w:val="00BB55DF"/>
    <w:rsid w:val="00BB7D5C"/>
    <w:rsid w:val="00BC0AA5"/>
    <w:rsid w:val="00BC2CBF"/>
    <w:rsid w:val="00BC6A94"/>
    <w:rsid w:val="00BC721A"/>
    <w:rsid w:val="00BD1DBF"/>
    <w:rsid w:val="00BD2DF3"/>
    <w:rsid w:val="00BD720C"/>
    <w:rsid w:val="00BE013D"/>
    <w:rsid w:val="00BE024F"/>
    <w:rsid w:val="00BE05F1"/>
    <w:rsid w:val="00BE0BA7"/>
    <w:rsid w:val="00BE1BEB"/>
    <w:rsid w:val="00BE4587"/>
    <w:rsid w:val="00BE5D77"/>
    <w:rsid w:val="00BF1312"/>
    <w:rsid w:val="00BF50E5"/>
    <w:rsid w:val="00BF6978"/>
    <w:rsid w:val="00C012A6"/>
    <w:rsid w:val="00C02F60"/>
    <w:rsid w:val="00C035A9"/>
    <w:rsid w:val="00C04AAD"/>
    <w:rsid w:val="00C04B44"/>
    <w:rsid w:val="00C04CD8"/>
    <w:rsid w:val="00C05E6F"/>
    <w:rsid w:val="00C06E58"/>
    <w:rsid w:val="00C077E8"/>
    <w:rsid w:val="00C078F1"/>
    <w:rsid w:val="00C1300F"/>
    <w:rsid w:val="00C14479"/>
    <w:rsid w:val="00C14ACC"/>
    <w:rsid w:val="00C15E6E"/>
    <w:rsid w:val="00C16B70"/>
    <w:rsid w:val="00C1716D"/>
    <w:rsid w:val="00C178C9"/>
    <w:rsid w:val="00C22CE8"/>
    <w:rsid w:val="00C2332C"/>
    <w:rsid w:val="00C31283"/>
    <w:rsid w:val="00C31590"/>
    <w:rsid w:val="00C33BE9"/>
    <w:rsid w:val="00C4371D"/>
    <w:rsid w:val="00C45DF9"/>
    <w:rsid w:val="00C46043"/>
    <w:rsid w:val="00C47E3B"/>
    <w:rsid w:val="00C507C8"/>
    <w:rsid w:val="00C52379"/>
    <w:rsid w:val="00C550F3"/>
    <w:rsid w:val="00C60145"/>
    <w:rsid w:val="00C61EF7"/>
    <w:rsid w:val="00C6223D"/>
    <w:rsid w:val="00C64ADF"/>
    <w:rsid w:val="00C64C43"/>
    <w:rsid w:val="00C658B7"/>
    <w:rsid w:val="00C67739"/>
    <w:rsid w:val="00C677F8"/>
    <w:rsid w:val="00C70B31"/>
    <w:rsid w:val="00C71FA2"/>
    <w:rsid w:val="00C7398C"/>
    <w:rsid w:val="00C7407D"/>
    <w:rsid w:val="00C75582"/>
    <w:rsid w:val="00C80AFF"/>
    <w:rsid w:val="00C827D3"/>
    <w:rsid w:val="00C82BD9"/>
    <w:rsid w:val="00C83D67"/>
    <w:rsid w:val="00C8464B"/>
    <w:rsid w:val="00C86ED6"/>
    <w:rsid w:val="00C86F74"/>
    <w:rsid w:val="00C876E2"/>
    <w:rsid w:val="00C87917"/>
    <w:rsid w:val="00C90CA8"/>
    <w:rsid w:val="00C94610"/>
    <w:rsid w:val="00C9754D"/>
    <w:rsid w:val="00CA127D"/>
    <w:rsid w:val="00CA128A"/>
    <w:rsid w:val="00CA28A7"/>
    <w:rsid w:val="00CA41E2"/>
    <w:rsid w:val="00CA4920"/>
    <w:rsid w:val="00CA52F8"/>
    <w:rsid w:val="00CA5E11"/>
    <w:rsid w:val="00CA7AB2"/>
    <w:rsid w:val="00CA7C74"/>
    <w:rsid w:val="00CB0D9D"/>
    <w:rsid w:val="00CB28E3"/>
    <w:rsid w:val="00CB334D"/>
    <w:rsid w:val="00CB482A"/>
    <w:rsid w:val="00CB7080"/>
    <w:rsid w:val="00CC01C6"/>
    <w:rsid w:val="00CC2817"/>
    <w:rsid w:val="00CC2E6F"/>
    <w:rsid w:val="00CC3D12"/>
    <w:rsid w:val="00CC461B"/>
    <w:rsid w:val="00CC5983"/>
    <w:rsid w:val="00CC764C"/>
    <w:rsid w:val="00CD0021"/>
    <w:rsid w:val="00CD0C94"/>
    <w:rsid w:val="00CD1CAB"/>
    <w:rsid w:val="00CD1F6E"/>
    <w:rsid w:val="00CE0932"/>
    <w:rsid w:val="00CE51CF"/>
    <w:rsid w:val="00CE5DBA"/>
    <w:rsid w:val="00CF2CF9"/>
    <w:rsid w:val="00CF2F53"/>
    <w:rsid w:val="00CF3973"/>
    <w:rsid w:val="00CF49BC"/>
    <w:rsid w:val="00CF662A"/>
    <w:rsid w:val="00D00D43"/>
    <w:rsid w:val="00D01856"/>
    <w:rsid w:val="00D018EF"/>
    <w:rsid w:val="00D044CB"/>
    <w:rsid w:val="00D046B7"/>
    <w:rsid w:val="00D04E05"/>
    <w:rsid w:val="00D05EB2"/>
    <w:rsid w:val="00D066EF"/>
    <w:rsid w:val="00D06C89"/>
    <w:rsid w:val="00D102A4"/>
    <w:rsid w:val="00D10542"/>
    <w:rsid w:val="00D10928"/>
    <w:rsid w:val="00D11867"/>
    <w:rsid w:val="00D1264F"/>
    <w:rsid w:val="00D12D5B"/>
    <w:rsid w:val="00D13611"/>
    <w:rsid w:val="00D14144"/>
    <w:rsid w:val="00D142B1"/>
    <w:rsid w:val="00D15FFE"/>
    <w:rsid w:val="00D219A2"/>
    <w:rsid w:val="00D22FF4"/>
    <w:rsid w:val="00D23867"/>
    <w:rsid w:val="00D2426F"/>
    <w:rsid w:val="00D24E9C"/>
    <w:rsid w:val="00D25059"/>
    <w:rsid w:val="00D25EB5"/>
    <w:rsid w:val="00D3339D"/>
    <w:rsid w:val="00D33521"/>
    <w:rsid w:val="00D34C8A"/>
    <w:rsid w:val="00D35267"/>
    <w:rsid w:val="00D35690"/>
    <w:rsid w:val="00D436F2"/>
    <w:rsid w:val="00D43A53"/>
    <w:rsid w:val="00D43B9F"/>
    <w:rsid w:val="00D45228"/>
    <w:rsid w:val="00D471DF"/>
    <w:rsid w:val="00D53450"/>
    <w:rsid w:val="00D53EDE"/>
    <w:rsid w:val="00D54178"/>
    <w:rsid w:val="00D55336"/>
    <w:rsid w:val="00D57259"/>
    <w:rsid w:val="00D57304"/>
    <w:rsid w:val="00D57D7E"/>
    <w:rsid w:val="00D60D6A"/>
    <w:rsid w:val="00D60DDC"/>
    <w:rsid w:val="00D63DD9"/>
    <w:rsid w:val="00D64293"/>
    <w:rsid w:val="00D64686"/>
    <w:rsid w:val="00D66A08"/>
    <w:rsid w:val="00D737B9"/>
    <w:rsid w:val="00D73EF8"/>
    <w:rsid w:val="00D74823"/>
    <w:rsid w:val="00D75BF5"/>
    <w:rsid w:val="00D778A2"/>
    <w:rsid w:val="00D77D91"/>
    <w:rsid w:val="00D80210"/>
    <w:rsid w:val="00D81025"/>
    <w:rsid w:val="00D818C3"/>
    <w:rsid w:val="00D81A52"/>
    <w:rsid w:val="00D823B8"/>
    <w:rsid w:val="00D82931"/>
    <w:rsid w:val="00D8373D"/>
    <w:rsid w:val="00D838F5"/>
    <w:rsid w:val="00D84FB6"/>
    <w:rsid w:val="00D8552F"/>
    <w:rsid w:val="00D92D01"/>
    <w:rsid w:val="00D95061"/>
    <w:rsid w:val="00D9521E"/>
    <w:rsid w:val="00D95668"/>
    <w:rsid w:val="00D967B5"/>
    <w:rsid w:val="00DA2F83"/>
    <w:rsid w:val="00DA339A"/>
    <w:rsid w:val="00DA7168"/>
    <w:rsid w:val="00DA71CB"/>
    <w:rsid w:val="00DA72D8"/>
    <w:rsid w:val="00DB1C8A"/>
    <w:rsid w:val="00DB35B6"/>
    <w:rsid w:val="00DB57A3"/>
    <w:rsid w:val="00DC4F76"/>
    <w:rsid w:val="00DC7553"/>
    <w:rsid w:val="00DC7D04"/>
    <w:rsid w:val="00DD080B"/>
    <w:rsid w:val="00DD0B37"/>
    <w:rsid w:val="00DD142E"/>
    <w:rsid w:val="00DD1941"/>
    <w:rsid w:val="00DD1C88"/>
    <w:rsid w:val="00DD2F2E"/>
    <w:rsid w:val="00DD61E2"/>
    <w:rsid w:val="00DD7B0A"/>
    <w:rsid w:val="00DE2026"/>
    <w:rsid w:val="00DE20A3"/>
    <w:rsid w:val="00DE25B9"/>
    <w:rsid w:val="00DE3B48"/>
    <w:rsid w:val="00DE3D0C"/>
    <w:rsid w:val="00DE4369"/>
    <w:rsid w:val="00DE528B"/>
    <w:rsid w:val="00DE6ACD"/>
    <w:rsid w:val="00DE773D"/>
    <w:rsid w:val="00DE7DA5"/>
    <w:rsid w:val="00DF0B08"/>
    <w:rsid w:val="00DF16A0"/>
    <w:rsid w:val="00DF16F5"/>
    <w:rsid w:val="00DF2010"/>
    <w:rsid w:val="00DF3E63"/>
    <w:rsid w:val="00E00E5B"/>
    <w:rsid w:val="00E00ED2"/>
    <w:rsid w:val="00E029E0"/>
    <w:rsid w:val="00E0447D"/>
    <w:rsid w:val="00E044D5"/>
    <w:rsid w:val="00E06B6C"/>
    <w:rsid w:val="00E14D06"/>
    <w:rsid w:val="00E1561D"/>
    <w:rsid w:val="00E16DBC"/>
    <w:rsid w:val="00E2024D"/>
    <w:rsid w:val="00E21FF7"/>
    <w:rsid w:val="00E221A5"/>
    <w:rsid w:val="00E23E5B"/>
    <w:rsid w:val="00E2513A"/>
    <w:rsid w:val="00E275C9"/>
    <w:rsid w:val="00E30BB2"/>
    <w:rsid w:val="00E322D2"/>
    <w:rsid w:val="00E32DAC"/>
    <w:rsid w:val="00E3377A"/>
    <w:rsid w:val="00E36B59"/>
    <w:rsid w:val="00E415E7"/>
    <w:rsid w:val="00E42483"/>
    <w:rsid w:val="00E433A7"/>
    <w:rsid w:val="00E4566E"/>
    <w:rsid w:val="00E458CC"/>
    <w:rsid w:val="00E4620A"/>
    <w:rsid w:val="00E52550"/>
    <w:rsid w:val="00E5293E"/>
    <w:rsid w:val="00E52E25"/>
    <w:rsid w:val="00E57962"/>
    <w:rsid w:val="00E64512"/>
    <w:rsid w:val="00E673AF"/>
    <w:rsid w:val="00E67A83"/>
    <w:rsid w:val="00E70286"/>
    <w:rsid w:val="00E71941"/>
    <w:rsid w:val="00E72E23"/>
    <w:rsid w:val="00E75132"/>
    <w:rsid w:val="00E76743"/>
    <w:rsid w:val="00E76941"/>
    <w:rsid w:val="00E76D23"/>
    <w:rsid w:val="00E7760C"/>
    <w:rsid w:val="00E779B3"/>
    <w:rsid w:val="00E80B10"/>
    <w:rsid w:val="00E8229A"/>
    <w:rsid w:val="00E82D8C"/>
    <w:rsid w:val="00E85FC3"/>
    <w:rsid w:val="00E87FAB"/>
    <w:rsid w:val="00E9052D"/>
    <w:rsid w:val="00E905BE"/>
    <w:rsid w:val="00E92717"/>
    <w:rsid w:val="00E94BD5"/>
    <w:rsid w:val="00E9567B"/>
    <w:rsid w:val="00E97079"/>
    <w:rsid w:val="00E97A83"/>
    <w:rsid w:val="00EA18D9"/>
    <w:rsid w:val="00EA1C13"/>
    <w:rsid w:val="00EA2A51"/>
    <w:rsid w:val="00EA5051"/>
    <w:rsid w:val="00EA5246"/>
    <w:rsid w:val="00EA7DAC"/>
    <w:rsid w:val="00EB1B67"/>
    <w:rsid w:val="00EC3AFD"/>
    <w:rsid w:val="00EC3C1C"/>
    <w:rsid w:val="00EC4943"/>
    <w:rsid w:val="00EC6159"/>
    <w:rsid w:val="00EC6610"/>
    <w:rsid w:val="00ED040D"/>
    <w:rsid w:val="00ED16AA"/>
    <w:rsid w:val="00ED2EA9"/>
    <w:rsid w:val="00ED41DC"/>
    <w:rsid w:val="00ED44C7"/>
    <w:rsid w:val="00ED4F20"/>
    <w:rsid w:val="00ED65CC"/>
    <w:rsid w:val="00ED7697"/>
    <w:rsid w:val="00EE0747"/>
    <w:rsid w:val="00EE0B34"/>
    <w:rsid w:val="00EE3EDE"/>
    <w:rsid w:val="00EE699E"/>
    <w:rsid w:val="00EE7C15"/>
    <w:rsid w:val="00EF03C1"/>
    <w:rsid w:val="00EF1B96"/>
    <w:rsid w:val="00EF2113"/>
    <w:rsid w:val="00EF40C5"/>
    <w:rsid w:val="00EF43DF"/>
    <w:rsid w:val="00F01B5B"/>
    <w:rsid w:val="00F01E1D"/>
    <w:rsid w:val="00F01F62"/>
    <w:rsid w:val="00F02B10"/>
    <w:rsid w:val="00F02B4A"/>
    <w:rsid w:val="00F02E4C"/>
    <w:rsid w:val="00F044CC"/>
    <w:rsid w:val="00F10100"/>
    <w:rsid w:val="00F10425"/>
    <w:rsid w:val="00F12A85"/>
    <w:rsid w:val="00F14003"/>
    <w:rsid w:val="00F14010"/>
    <w:rsid w:val="00F14C8B"/>
    <w:rsid w:val="00F14EF9"/>
    <w:rsid w:val="00F16B9C"/>
    <w:rsid w:val="00F17559"/>
    <w:rsid w:val="00F20350"/>
    <w:rsid w:val="00F20AF8"/>
    <w:rsid w:val="00F20ECF"/>
    <w:rsid w:val="00F219A8"/>
    <w:rsid w:val="00F21F8F"/>
    <w:rsid w:val="00F2249D"/>
    <w:rsid w:val="00F232DC"/>
    <w:rsid w:val="00F2695B"/>
    <w:rsid w:val="00F27AF8"/>
    <w:rsid w:val="00F306DD"/>
    <w:rsid w:val="00F31E67"/>
    <w:rsid w:val="00F337F4"/>
    <w:rsid w:val="00F3380B"/>
    <w:rsid w:val="00F34D27"/>
    <w:rsid w:val="00F364C1"/>
    <w:rsid w:val="00F36E95"/>
    <w:rsid w:val="00F3724A"/>
    <w:rsid w:val="00F402C6"/>
    <w:rsid w:val="00F41EF9"/>
    <w:rsid w:val="00F42BFD"/>
    <w:rsid w:val="00F42C4F"/>
    <w:rsid w:val="00F42D06"/>
    <w:rsid w:val="00F43268"/>
    <w:rsid w:val="00F450C3"/>
    <w:rsid w:val="00F45230"/>
    <w:rsid w:val="00F452F7"/>
    <w:rsid w:val="00F45764"/>
    <w:rsid w:val="00F458BB"/>
    <w:rsid w:val="00F50047"/>
    <w:rsid w:val="00F50C4E"/>
    <w:rsid w:val="00F51BAB"/>
    <w:rsid w:val="00F52FA1"/>
    <w:rsid w:val="00F543E3"/>
    <w:rsid w:val="00F544FB"/>
    <w:rsid w:val="00F55458"/>
    <w:rsid w:val="00F56711"/>
    <w:rsid w:val="00F57DDC"/>
    <w:rsid w:val="00F620D5"/>
    <w:rsid w:val="00F6662E"/>
    <w:rsid w:val="00F676FA"/>
    <w:rsid w:val="00F70BE6"/>
    <w:rsid w:val="00F713DD"/>
    <w:rsid w:val="00F72398"/>
    <w:rsid w:val="00F74D83"/>
    <w:rsid w:val="00F810CD"/>
    <w:rsid w:val="00F857EE"/>
    <w:rsid w:val="00F85F57"/>
    <w:rsid w:val="00F864C4"/>
    <w:rsid w:val="00F864DC"/>
    <w:rsid w:val="00F874AA"/>
    <w:rsid w:val="00F90951"/>
    <w:rsid w:val="00F926E5"/>
    <w:rsid w:val="00F95C07"/>
    <w:rsid w:val="00FA2A3C"/>
    <w:rsid w:val="00FA39A7"/>
    <w:rsid w:val="00FA3AF2"/>
    <w:rsid w:val="00FB021B"/>
    <w:rsid w:val="00FB61A2"/>
    <w:rsid w:val="00FB7910"/>
    <w:rsid w:val="00FC3B65"/>
    <w:rsid w:val="00FC447B"/>
    <w:rsid w:val="00FC5589"/>
    <w:rsid w:val="00FC7D8C"/>
    <w:rsid w:val="00FD1EC9"/>
    <w:rsid w:val="00FD2D65"/>
    <w:rsid w:val="00FD5226"/>
    <w:rsid w:val="00FD798C"/>
    <w:rsid w:val="00FE0C21"/>
    <w:rsid w:val="00FE3DBF"/>
    <w:rsid w:val="00FE4BDB"/>
    <w:rsid w:val="00FF2765"/>
    <w:rsid w:val="00FF2ABF"/>
    <w:rsid w:val="00FF4227"/>
    <w:rsid w:val="00FF42B4"/>
    <w:rsid w:val="01CA2ED0"/>
    <w:rsid w:val="033671F9"/>
    <w:rsid w:val="05303704"/>
    <w:rsid w:val="061454EC"/>
    <w:rsid w:val="0B5D3B34"/>
    <w:rsid w:val="0B6639C2"/>
    <w:rsid w:val="0D6E085B"/>
    <w:rsid w:val="0E1078AB"/>
    <w:rsid w:val="0E6F1D53"/>
    <w:rsid w:val="14491706"/>
    <w:rsid w:val="14B62472"/>
    <w:rsid w:val="1BC54C78"/>
    <w:rsid w:val="1C407673"/>
    <w:rsid w:val="1FC757E8"/>
    <w:rsid w:val="230075A5"/>
    <w:rsid w:val="23DC3201"/>
    <w:rsid w:val="25354ED6"/>
    <w:rsid w:val="25E94538"/>
    <w:rsid w:val="2B7808AE"/>
    <w:rsid w:val="2F766FAB"/>
    <w:rsid w:val="318D0D86"/>
    <w:rsid w:val="367B3607"/>
    <w:rsid w:val="37E86D43"/>
    <w:rsid w:val="3C0C46F0"/>
    <w:rsid w:val="3D7FC854"/>
    <w:rsid w:val="3E7B51E0"/>
    <w:rsid w:val="3EAFEAC1"/>
    <w:rsid w:val="3F1E1263"/>
    <w:rsid w:val="42A42FF7"/>
    <w:rsid w:val="44614BD5"/>
    <w:rsid w:val="4A6A10C0"/>
    <w:rsid w:val="4BFE84EF"/>
    <w:rsid w:val="4C554780"/>
    <w:rsid w:val="4E585BDE"/>
    <w:rsid w:val="4F7F0213"/>
    <w:rsid w:val="543D056E"/>
    <w:rsid w:val="548F7369"/>
    <w:rsid w:val="563012E9"/>
    <w:rsid w:val="57F1C995"/>
    <w:rsid w:val="5AB92280"/>
    <w:rsid w:val="5BDDE263"/>
    <w:rsid w:val="5BDF232B"/>
    <w:rsid w:val="5EADB644"/>
    <w:rsid w:val="5EB0F992"/>
    <w:rsid w:val="5F1FEF71"/>
    <w:rsid w:val="5F7F7156"/>
    <w:rsid w:val="60293506"/>
    <w:rsid w:val="61E9045E"/>
    <w:rsid w:val="620D0169"/>
    <w:rsid w:val="63BADB7F"/>
    <w:rsid w:val="63E8598A"/>
    <w:rsid w:val="63FB4CE3"/>
    <w:rsid w:val="67B15811"/>
    <w:rsid w:val="67CF65F3"/>
    <w:rsid w:val="69FF89CA"/>
    <w:rsid w:val="6BFFCFC3"/>
    <w:rsid w:val="6CAD51BD"/>
    <w:rsid w:val="6E3C615F"/>
    <w:rsid w:val="6F0B714B"/>
    <w:rsid w:val="72FF642A"/>
    <w:rsid w:val="74F2D4D8"/>
    <w:rsid w:val="754E4895"/>
    <w:rsid w:val="77DF7E1F"/>
    <w:rsid w:val="79D18263"/>
    <w:rsid w:val="7AFF81EE"/>
    <w:rsid w:val="7BAE8041"/>
    <w:rsid w:val="7C3CE323"/>
    <w:rsid w:val="7C7FAFDF"/>
    <w:rsid w:val="7EFB2C93"/>
    <w:rsid w:val="7EFF7284"/>
    <w:rsid w:val="7F7FAF1A"/>
    <w:rsid w:val="7FAB81F0"/>
    <w:rsid w:val="7FBD7EBE"/>
    <w:rsid w:val="7FE2497B"/>
    <w:rsid w:val="7FEE1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uiPriority="39"/>
    <w:lsdException w:name="toc 2" w:uiPriority="39"/>
    <w:lsdException w:name="toc 3" w:uiPriority="39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ddress" w:qFormat="1"/>
    <w:lsdException w:name="HTML Preformatted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qFormat="1"/>
    <w:lsdException w:name="Table Colorful 2" w:qFormat="1"/>
    <w:lsdException w:name="Table Colorful 3" w:qFormat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8">
    <w:name w:val="Normal"/>
    <w:qFormat/>
    <w:rsid w:val="00F34D2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8"/>
    <w:next w:val="a8"/>
    <w:link w:val="1Char"/>
    <w:qFormat/>
    <w:rsid w:val="00F34D27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8"/>
    <w:next w:val="a8"/>
    <w:qFormat/>
    <w:rsid w:val="00F34D2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1">
    <w:name w:val="heading 3"/>
    <w:basedOn w:val="a8"/>
    <w:next w:val="a8"/>
    <w:qFormat/>
    <w:rsid w:val="00F34D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8"/>
    <w:next w:val="a8"/>
    <w:qFormat/>
    <w:rsid w:val="00F34D27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1">
    <w:name w:val="heading 5"/>
    <w:basedOn w:val="a8"/>
    <w:next w:val="a8"/>
    <w:qFormat/>
    <w:rsid w:val="00F34D2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8"/>
    <w:next w:val="a8"/>
    <w:qFormat/>
    <w:rsid w:val="00F34D27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8"/>
    <w:next w:val="a8"/>
    <w:qFormat/>
    <w:rsid w:val="00F34D27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8"/>
    <w:next w:val="a8"/>
    <w:qFormat/>
    <w:rsid w:val="00F34D27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8"/>
    <w:next w:val="a8"/>
    <w:qFormat/>
    <w:rsid w:val="00F34D27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macro"/>
    <w:semiHidden/>
    <w:qFormat/>
    <w:rsid w:val="00F34D2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宋体" w:hAnsi="Courier New" w:cs="Courier New"/>
      <w:kern w:val="2"/>
      <w:sz w:val="24"/>
      <w:szCs w:val="24"/>
    </w:rPr>
  </w:style>
  <w:style w:type="paragraph" w:styleId="32">
    <w:name w:val="List 3"/>
    <w:basedOn w:val="a8"/>
    <w:qFormat/>
    <w:rsid w:val="00F34D27"/>
    <w:pPr>
      <w:spacing w:line="312" w:lineRule="auto"/>
      <w:ind w:leftChars="400" w:left="100" w:hangingChars="200" w:hanging="200"/>
    </w:pPr>
    <w:rPr>
      <w:sz w:val="24"/>
    </w:rPr>
  </w:style>
  <w:style w:type="paragraph" w:styleId="2">
    <w:name w:val="List Number 2"/>
    <w:basedOn w:val="a8"/>
    <w:qFormat/>
    <w:rsid w:val="00F34D27"/>
    <w:pPr>
      <w:numPr>
        <w:numId w:val="2"/>
      </w:numPr>
      <w:spacing w:line="312" w:lineRule="auto"/>
    </w:pPr>
    <w:rPr>
      <w:sz w:val="24"/>
    </w:rPr>
  </w:style>
  <w:style w:type="paragraph" w:styleId="ad">
    <w:name w:val="table of authorities"/>
    <w:basedOn w:val="a8"/>
    <w:next w:val="a8"/>
    <w:semiHidden/>
    <w:qFormat/>
    <w:rsid w:val="00F34D27"/>
    <w:pPr>
      <w:spacing w:line="312" w:lineRule="auto"/>
      <w:ind w:leftChars="200" w:left="420"/>
    </w:pPr>
    <w:rPr>
      <w:sz w:val="24"/>
    </w:rPr>
  </w:style>
  <w:style w:type="paragraph" w:styleId="ae">
    <w:name w:val="Note Heading"/>
    <w:basedOn w:val="a8"/>
    <w:next w:val="a8"/>
    <w:qFormat/>
    <w:rsid w:val="00F34D27"/>
    <w:pPr>
      <w:spacing w:line="312" w:lineRule="auto"/>
      <w:jc w:val="center"/>
    </w:pPr>
    <w:rPr>
      <w:sz w:val="24"/>
    </w:rPr>
  </w:style>
  <w:style w:type="paragraph" w:styleId="40">
    <w:name w:val="List Bullet 4"/>
    <w:basedOn w:val="a8"/>
    <w:qFormat/>
    <w:rsid w:val="00F34D27"/>
    <w:pPr>
      <w:numPr>
        <w:numId w:val="3"/>
      </w:numPr>
      <w:spacing w:line="312" w:lineRule="auto"/>
    </w:pPr>
    <w:rPr>
      <w:sz w:val="24"/>
    </w:rPr>
  </w:style>
  <w:style w:type="paragraph" w:styleId="80">
    <w:name w:val="index 8"/>
    <w:basedOn w:val="a8"/>
    <w:next w:val="a8"/>
    <w:semiHidden/>
    <w:qFormat/>
    <w:rsid w:val="00F34D27"/>
    <w:pPr>
      <w:spacing w:line="312" w:lineRule="auto"/>
      <w:ind w:leftChars="1400" w:left="1400"/>
    </w:pPr>
    <w:rPr>
      <w:sz w:val="24"/>
    </w:rPr>
  </w:style>
  <w:style w:type="paragraph" w:styleId="af">
    <w:name w:val="E-mail Signature"/>
    <w:basedOn w:val="a8"/>
    <w:qFormat/>
    <w:rsid w:val="00F34D27"/>
    <w:pPr>
      <w:spacing w:line="312" w:lineRule="auto"/>
    </w:pPr>
    <w:rPr>
      <w:sz w:val="24"/>
    </w:rPr>
  </w:style>
  <w:style w:type="paragraph" w:styleId="a">
    <w:name w:val="List Number"/>
    <w:basedOn w:val="a8"/>
    <w:qFormat/>
    <w:rsid w:val="00F34D27"/>
    <w:pPr>
      <w:numPr>
        <w:numId w:val="4"/>
      </w:numPr>
      <w:spacing w:line="312" w:lineRule="auto"/>
    </w:pPr>
    <w:rPr>
      <w:sz w:val="24"/>
    </w:rPr>
  </w:style>
  <w:style w:type="paragraph" w:styleId="af0">
    <w:name w:val="Normal Indent"/>
    <w:basedOn w:val="a8"/>
    <w:qFormat/>
    <w:rsid w:val="00F34D27"/>
    <w:pPr>
      <w:spacing w:line="312" w:lineRule="auto"/>
      <w:ind w:firstLineChars="200" w:firstLine="420"/>
    </w:pPr>
    <w:rPr>
      <w:sz w:val="24"/>
    </w:rPr>
  </w:style>
  <w:style w:type="paragraph" w:styleId="af1">
    <w:name w:val="caption"/>
    <w:basedOn w:val="a8"/>
    <w:next w:val="a8"/>
    <w:qFormat/>
    <w:rsid w:val="00F34D27"/>
    <w:pPr>
      <w:spacing w:line="312" w:lineRule="auto"/>
    </w:pPr>
    <w:rPr>
      <w:rFonts w:ascii="Arial" w:eastAsia="黑体" w:hAnsi="Arial" w:cs="Arial"/>
      <w:sz w:val="20"/>
      <w:szCs w:val="20"/>
    </w:rPr>
  </w:style>
  <w:style w:type="paragraph" w:styleId="52">
    <w:name w:val="index 5"/>
    <w:basedOn w:val="a8"/>
    <w:next w:val="a8"/>
    <w:semiHidden/>
    <w:qFormat/>
    <w:rsid w:val="00F34D27"/>
    <w:pPr>
      <w:spacing w:line="312" w:lineRule="auto"/>
      <w:ind w:leftChars="800" w:left="800"/>
    </w:pPr>
    <w:rPr>
      <w:sz w:val="24"/>
    </w:rPr>
  </w:style>
  <w:style w:type="paragraph" w:styleId="a0">
    <w:name w:val="List Bullet"/>
    <w:basedOn w:val="a8"/>
    <w:qFormat/>
    <w:rsid w:val="00F34D27"/>
    <w:pPr>
      <w:numPr>
        <w:numId w:val="5"/>
      </w:numPr>
      <w:spacing w:line="312" w:lineRule="auto"/>
    </w:pPr>
    <w:rPr>
      <w:sz w:val="24"/>
    </w:rPr>
  </w:style>
  <w:style w:type="paragraph" w:styleId="af2">
    <w:name w:val="envelope address"/>
    <w:basedOn w:val="a8"/>
    <w:qFormat/>
    <w:rsid w:val="00F34D27"/>
    <w:pPr>
      <w:framePr w:w="7920" w:h="1980" w:hRule="exact" w:hSpace="180" w:wrap="around" w:hAnchor="page" w:xAlign="center" w:yAlign="bottom"/>
      <w:snapToGrid w:val="0"/>
      <w:spacing w:line="312" w:lineRule="auto"/>
      <w:ind w:leftChars="1400" w:left="100"/>
    </w:pPr>
    <w:rPr>
      <w:rFonts w:ascii="Arial" w:hAnsi="Arial" w:cs="Arial"/>
      <w:sz w:val="24"/>
    </w:rPr>
  </w:style>
  <w:style w:type="paragraph" w:styleId="af3">
    <w:name w:val="Document Map"/>
    <w:basedOn w:val="a8"/>
    <w:semiHidden/>
    <w:qFormat/>
    <w:rsid w:val="00F34D27"/>
    <w:pPr>
      <w:shd w:val="clear" w:color="auto" w:fill="000080"/>
    </w:pPr>
  </w:style>
  <w:style w:type="paragraph" w:styleId="af4">
    <w:name w:val="toa heading"/>
    <w:basedOn w:val="a8"/>
    <w:next w:val="a8"/>
    <w:semiHidden/>
    <w:qFormat/>
    <w:rsid w:val="00F34D27"/>
    <w:pPr>
      <w:spacing w:before="120" w:line="312" w:lineRule="auto"/>
    </w:pPr>
    <w:rPr>
      <w:rFonts w:ascii="Arial" w:hAnsi="Arial" w:cs="Arial"/>
      <w:sz w:val="24"/>
    </w:rPr>
  </w:style>
  <w:style w:type="paragraph" w:styleId="af5">
    <w:name w:val="annotation text"/>
    <w:basedOn w:val="a8"/>
    <w:semiHidden/>
    <w:qFormat/>
    <w:rsid w:val="00F34D27"/>
    <w:pPr>
      <w:jc w:val="left"/>
    </w:pPr>
  </w:style>
  <w:style w:type="paragraph" w:styleId="60">
    <w:name w:val="index 6"/>
    <w:basedOn w:val="a8"/>
    <w:next w:val="a8"/>
    <w:semiHidden/>
    <w:qFormat/>
    <w:rsid w:val="00F34D27"/>
    <w:pPr>
      <w:spacing w:line="312" w:lineRule="auto"/>
      <w:ind w:leftChars="1000" w:left="1000"/>
    </w:pPr>
    <w:rPr>
      <w:sz w:val="24"/>
    </w:rPr>
  </w:style>
  <w:style w:type="paragraph" w:styleId="af6">
    <w:name w:val="Salutation"/>
    <w:basedOn w:val="a8"/>
    <w:next w:val="a8"/>
    <w:qFormat/>
    <w:rsid w:val="00F34D27"/>
    <w:pPr>
      <w:spacing w:line="312" w:lineRule="auto"/>
    </w:pPr>
    <w:rPr>
      <w:sz w:val="24"/>
    </w:rPr>
  </w:style>
  <w:style w:type="paragraph" w:styleId="33">
    <w:name w:val="Body Text 3"/>
    <w:basedOn w:val="a8"/>
    <w:qFormat/>
    <w:rsid w:val="00F34D27"/>
    <w:pPr>
      <w:spacing w:after="120" w:line="312" w:lineRule="auto"/>
    </w:pPr>
    <w:rPr>
      <w:sz w:val="16"/>
      <w:szCs w:val="16"/>
    </w:rPr>
  </w:style>
  <w:style w:type="paragraph" w:styleId="af7">
    <w:name w:val="Closing"/>
    <w:basedOn w:val="a8"/>
    <w:qFormat/>
    <w:rsid w:val="00F34D27"/>
    <w:pPr>
      <w:spacing w:line="312" w:lineRule="auto"/>
      <w:ind w:leftChars="2100" w:left="100"/>
    </w:pPr>
    <w:rPr>
      <w:sz w:val="24"/>
    </w:rPr>
  </w:style>
  <w:style w:type="paragraph" w:styleId="30">
    <w:name w:val="List Bullet 3"/>
    <w:basedOn w:val="a8"/>
    <w:qFormat/>
    <w:rsid w:val="00F34D27"/>
    <w:pPr>
      <w:numPr>
        <w:numId w:val="6"/>
      </w:numPr>
      <w:spacing w:line="312" w:lineRule="auto"/>
    </w:pPr>
    <w:rPr>
      <w:sz w:val="24"/>
    </w:rPr>
  </w:style>
  <w:style w:type="paragraph" w:styleId="af8">
    <w:name w:val="Body Text"/>
    <w:basedOn w:val="a8"/>
    <w:qFormat/>
    <w:rsid w:val="00F34D27"/>
    <w:pPr>
      <w:spacing w:line="320" w:lineRule="exact"/>
    </w:pPr>
    <w:rPr>
      <w:rFonts w:ascii="宋体" w:hAnsi="宋体"/>
      <w:sz w:val="24"/>
    </w:rPr>
  </w:style>
  <w:style w:type="paragraph" w:styleId="af9">
    <w:name w:val="Body Text Indent"/>
    <w:basedOn w:val="a8"/>
    <w:qFormat/>
    <w:rsid w:val="00F34D27"/>
    <w:pPr>
      <w:spacing w:after="120" w:line="312" w:lineRule="auto"/>
      <w:ind w:leftChars="200" w:left="420"/>
    </w:pPr>
    <w:rPr>
      <w:sz w:val="24"/>
    </w:rPr>
  </w:style>
  <w:style w:type="paragraph" w:styleId="3">
    <w:name w:val="List Number 3"/>
    <w:basedOn w:val="a8"/>
    <w:qFormat/>
    <w:rsid w:val="00F34D27"/>
    <w:pPr>
      <w:numPr>
        <w:numId w:val="7"/>
      </w:numPr>
      <w:spacing w:line="312" w:lineRule="auto"/>
    </w:pPr>
    <w:rPr>
      <w:sz w:val="24"/>
    </w:rPr>
  </w:style>
  <w:style w:type="paragraph" w:styleId="22">
    <w:name w:val="List 2"/>
    <w:basedOn w:val="a8"/>
    <w:qFormat/>
    <w:rsid w:val="00F34D27"/>
    <w:pPr>
      <w:spacing w:line="312" w:lineRule="auto"/>
      <w:ind w:leftChars="200" w:left="100" w:hangingChars="200" w:hanging="200"/>
    </w:pPr>
    <w:rPr>
      <w:sz w:val="24"/>
    </w:rPr>
  </w:style>
  <w:style w:type="paragraph" w:styleId="afa">
    <w:name w:val="List Continue"/>
    <w:basedOn w:val="a8"/>
    <w:qFormat/>
    <w:rsid w:val="00F34D27"/>
    <w:pPr>
      <w:spacing w:after="120" w:line="312" w:lineRule="auto"/>
      <w:ind w:leftChars="200" w:left="420"/>
    </w:pPr>
    <w:rPr>
      <w:sz w:val="24"/>
    </w:rPr>
  </w:style>
  <w:style w:type="paragraph" w:styleId="afb">
    <w:name w:val="Block Text"/>
    <w:basedOn w:val="a8"/>
    <w:qFormat/>
    <w:rsid w:val="00F34D27"/>
    <w:pPr>
      <w:spacing w:after="120" w:line="312" w:lineRule="auto"/>
      <w:ind w:leftChars="700" w:left="1440" w:rightChars="700" w:right="1440"/>
    </w:pPr>
    <w:rPr>
      <w:sz w:val="24"/>
    </w:rPr>
  </w:style>
  <w:style w:type="paragraph" w:styleId="20">
    <w:name w:val="List Bullet 2"/>
    <w:basedOn w:val="a8"/>
    <w:qFormat/>
    <w:rsid w:val="00F34D27"/>
    <w:pPr>
      <w:numPr>
        <w:numId w:val="8"/>
      </w:numPr>
      <w:spacing w:line="312" w:lineRule="auto"/>
    </w:pPr>
    <w:rPr>
      <w:sz w:val="24"/>
    </w:rPr>
  </w:style>
  <w:style w:type="paragraph" w:styleId="HTML">
    <w:name w:val="HTML Address"/>
    <w:basedOn w:val="a8"/>
    <w:qFormat/>
    <w:rsid w:val="00F34D27"/>
    <w:pPr>
      <w:spacing w:line="312" w:lineRule="auto"/>
    </w:pPr>
    <w:rPr>
      <w:i/>
      <w:iCs/>
      <w:sz w:val="24"/>
    </w:rPr>
  </w:style>
  <w:style w:type="paragraph" w:styleId="42">
    <w:name w:val="index 4"/>
    <w:basedOn w:val="a8"/>
    <w:next w:val="a8"/>
    <w:semiHidden/>
    <w:qFormat/>
    <w:rsid w:val="00F34D27"/>
    <w:pPr>
      <w:spacing w:line="312" w:lineRule="auto"/>
      <w:ind w:leftChars="600" w:left="600"/>
    </w:pPr>
    <w:rPr>
      <w:sz w:val="24"/>
    </w:rPr>
  </w:style>
  <w:style w:type="paragraph" w:styleId="afc">
    <w:name w:val="Plain Text"/>
    <w:basedOn w:val="a8"/>
    <w:qFormat/>
    <w:rsid w:val="00F34D27"/>
    <w:pPr>
      <w:spacing w:line="312" w:lineRule="auto"/>
    </w:pPr>
    <w:rPr>
      <w:rFonts w:ascii="宋体" w:hAnsi="Courier New" w:cs="Courier New"/>
      <w:szCs w:val="21"/>
    </w:rPr>
  </w:style>
  <w:style w:type="paragraph" w:styleId="50">
    <w:name w:val="List Bullet 5"/>
    <w:basedOn w:val="a8"/>
    <w:qFormat/>
    <w:rsid w:val="00F34D27"/>
    <w:pPr>
      <w:numPr>
        <w:numId w:val="9"/>
      </w:numPr>
      <w:spacing w:line="312" w:lineRule="auto"/>
    </w:pPr>
    <w:rPr>
      <w:sz w:val="24"/>
    </w:rPr>
  </w:style>
  <w:style w:type="paragraph" w:styleId="4">
    <w:name w:val="List Number 4"/>
    <w:basedOn w:val="a8"/>
    <w:qFormat/>
    <w:rsid w:val="00F34D27"/>
    <w:pPr>
      <w:numPr>
        <w:numId w:val="10"/>
      </w:numPr>
      <w:spacing w:line="312" w:lineRule="auto"/>
    </w:pPr>
    <w:rPr>
      <w:sz w:val="24"/>
    </w:rPr>
  </w:style>
  <w:style w:type="paragraph" w:styleId="34">
    <w:name w:val="index 3"/>
    <w:basedOn w:val="a8"/>
    <w:next w:val="a8"/>
    <w:semiHidden/>
    <w:qFormat/>
    <w:rsid w:val="00F34D27"/>
    <w:pPr>
      <w:spacing w:line="312" w:lineRule="auto"/>
      <w:ind w:leftChars="400" w:left="400"/>
    </w:pPr>
    <w:rPr>
      <w:sz w:val="24"/>
    </w:rPr>
  </w:style>
  <w:style w:type="paragraph" w:styleId="afd">
    <w:name w:val="Date"/>
    <w:basedOn w:val="a8"/>
    <w:next w:val="a8"/>
    <w:link w:val="Char0"/>
    <w:qFormat/>
    <w:rsid w:val="00F34D27"/>
    <w:pPr>
      <w:ind w:leftChars="2500" w:left="100"/>
    </w:pPr>
  </w:style>
  <w:style w:type="paragraph" w:styleId="23">
    <w:name w:val="Body Text Indent 2"/>
    <w:basedOn w:val="a8"/>
    <w:qFormat/>
    <w:rsid w:val="00F34D27"/>
    <w:pPr>
      <w:spacing w:after="120" w:line="480" w:lineRule="auto"/>
      <w:ind w:leftChars="200" w:left="420"/>
    </w:pPr>
    <w:rPr>
      <w:sz w:val="24"/>
    </w:rPr>
  </w:style>
  <w:style w:type="paragraph" w:styleId="afe">
    <w:name w:val="endnote text"/>
    <w:basedOn w:val="a8"/>
    <w:semiHidden/>
    <w:qFormat/>
    <w:rsid w:val="00F34D27"/>
    <w:pPr>
      <w:snapToGrid w:val="0"/>
      <w:spacing w:line="312" w:lineRule="auto"/>
      <w:jc w:val="left"/>
    </w:pPr>
    <w:rPr>
      <w:sz w:val="24"/>
    </w:rPr>
  </w:style>
  <w:style w:type="paragraph" w:styleId="53">
    <w:name w:val="List Continue 5"/>
    <w:basedOn w:val="a8"/>
    <w:qFormat/>
    <w:rsid w:val="00F34D27"/>
    <w:pPr>
      <w:spacing w:after="120" w:line="312" w:lineRule="auto"/>
      <w:ind w:leftChars="1000" w:left="2100"/>
    </w:pPr>
    <w:rPr>
      <w:sz w:val="24"/>
    </w:rPr>
  </w:style>
  <w:style w:type="paragraph" w:styleId="aff">
    <w:name w:val="Balloon Text"/>
    <w:basedOn w:val="a8"/>
    <w:link w:val="Char1"/>
    <w:semiHidden/>
    <w:qFormat/>
    <w:rsid w:val="00F34D27"/>
    <w:rPr>
      <w:sz w:val="18"/>
      <w:szCs w:val="18"/>
    </w:rPr>
  </w:style>
  <w:style w:type="paragraph" w:styleId="aff0">
    <w:name w:val="footer"/>
    <w:basedOn w:val="a8"/>
    <w:link w:val="Char2"/>
    <w:qFormat/>
    <w:rsid w:val="00F34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1">
    <w:name w:val="envelope return"/>
    <w:basedOn w:val="a8"/>
    <w:qFormat/>
    <w:rsid w:val="00F34D27"/>
    <w:pPr>
      <w:snapToGrid w:val="0"/>
      <w:spacing w:line="312" w:lineRule="auto"/>
    </w:pPr>
    <w:rPr>
      <w:rFonts w:ascii="Arial" w:hAnsi="Arial" w:cs="Arial"/>
      <w:sz w:val="24"/>
    </w:rPr>
  </w:style>
  <w:style w:type="paragraph" w:styleId="aff2">
    <w:name w:val="header"/>
    <w:basedOn w:val="a8"/>
    <w:link w:val="Char3"/>
    <w:qFormat/>
    <w:rsid w:val="00F34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3">
    <w:name w:val="Signature"/>
    <w:basedOn w:val="a8"/>
    <w:qFormat/>
    <w:rsid w:val="00F34D27"/>
    <w:pPr>
      <w:spacing w:line="312" w:lineRule="auto"/>
      <w:ind w:leftChars="2100" w:left="100"/>
    </w:pPr>
    <w:rPr>
      <w:sz w:val="24"/>
    </w:rPr>
  </w:style>
  <w:style w:type="paragraph" w:styleId="43">
    <w:name w:val="List Continue 4"/>
    <w:basedOn w:val="a8"/>
    <w:qFormat/>
    <w:rsid w:val="00F34D27"/>
    <w:pPr>
      <w:spacing w:after="120" w:line="312" w:lineRule="auto"/>
      <w:ind w:leftChars="800" w:left="1680"/>
    </w:pPr>
    <w:rPr>
      <w:sz w:val="24"/>
    </w:rPr>
  </w:style>
  <w:style w:type="paragraph" w:styleId="aff4">
    <w:name w:val="index heading"/>
    <w:basedOn w:val="a8"/>
    <w:next w:val="10"/>
    <w:semiHidden/>
    <w:qFormat/>
    <w:rsid w:val="00F34D27"/>
    <w:pPr>
      <w:spacing w:line="312" w:lineRule="auto"/>
    </w:pPr>
    <w:rPr>
      <w:rFonts w:ascii="Arial" w:hAnsi="Arial" w:cs="Arial"/>
      <w:b/>
      <w:bCs/>
      <w:sz w:val="24"/>
    </w:rPr>
  </w:style>
  <w:style w:type="paragraph" w:styleId="10">
    <w:name w:val="index 1"/>
    <w:basedOn w:val="a8"/>
    <w:next w:val="a8"/>
    <w:semiHidden/>
    <w:qFormat/>
    <w:rsid w:val="00F34D27"/>
    <w:pPr>
      <w:spacing w:line="312" w:lineRule="auto"/>
    </w:pPr>
    <w:rPr>
      <w:sz w:val="24"/>
    </w:rPr>
  </w:style>
  <w:style w:type="paragraph" w:styleId="aff5">
    <w:name w:val="Subtitle"/>
    <w:basedOn w:val="a8"/>
    <w:next w:val="a8"/>
    <w:link w:val="Char4"/>
    <w:qFormat/>
    <w:rsid w:val="00F34D27"/>
    <w:pPr>
      <w:adjustRightInd w:val="0"/>
      <w:spacing w:line="312" w:lineRule="auto"/>
      <w:ind w:leftChars="100" w:left="100" w:rightChars="100" w:right="100"/>
      <w:jc w:val="left"/>
      <w:outlineLvl w:val="1"/>
    </w:pPr>
    <w:rPr>
      <w:rFonts w:ascii="Cambria" w:hAnsi="Cambria"/>
      <w:bCs/>
      <w:kern w:val="28"/>
      <w:sz w:val="24"/>
      <w:szCs w:val="32"/>
    </w:rPr>
  </w:style>
  <w:style w:type="paragraph" w:styleId="5">
    <w:name w:val="List Number 5"/>
    <w:basedOn w:val="a8"/>
    <w:qFormat/>
    <w:rsid w:val="00F34D27"/>
    <w:pPr>
      <w:numPr>
        <w:numId w:val="11"/>
      </w:numPr>
      <w:spacing w:line="312" w:lineRule="auto"/>
    </w:pPr>
    <w:rPr>
      <w:sz w:val="24"/>
    </w:rPr>
  </w:style>
  <w:style w:type="paragraph" w:styleId="aff6">
    <w:name w:val="List"/>
    <w:basedOn w:val="a8"/>
    <w:qFormat/>
    <w:rsid w:val="00F34D27"/>
    <w:pPr>
      <w:spacing w:line="312" w:lineRule="auto"/>
      <w:ind w:left="200" w:hangingChars="200" w:hanging="200"/>
    </w:pPr>
    <w:rPr>
      <w:sz w:val="24"/>
    </w:rPr>
  </w:style>
  <w:style w:type="paragraph" w:styleId="aff7">
    <w:name w:val="footnote text"/>
    <w:basedOn w:val="a8"/>
    <w:semiHidden/>
    <w:qFormat/>
    <w:rsid w:val="00F34D27"/>
    <w:pPr>
      <w:snapToGrid w:val="0"/>
      <w:spacing w:line="312" w:lineRule="auto"/>
      <w:jc w:val="left"/>
    </w:pPr>
    <w:rPr>
      <w:sz w:val="18"/>
      <w:szCs w:val="18"/>
    </w:rPr>
  </w:style>
  <w:style w:type="paragraph" w:styleId="54">
    <w:name w:val="List 5"/>
    <w:basedOn w:val="a8"/>
    <w:qFormat/>
    <w:rsid w:val="00F34D27"/>
    <w:pPr>
      <w:spacing w:line="312" w:lineRule="auto"/>
      <w:ind w:leftChars="800" w:left="100" w:hangingChars="200" w:hanging="200"/>
    </w:pPr>
    <w:rPr>
      <w:sz w:val="24"/>
    </w:rPr>
  </w:style>
  <w:style w:type="paragraph" w:styleId="35">
    <w:name w:val="Body Text Indent 3"/>
    <w:basedOn w:val="a8"/>
    <w:qFormat/>
    <w:rsid w:val="00F34D27"/>
    <w:pPr>
      <w:spacing w:after="120" w:line="312" w:lineRule="auto"/>
      <w:ind w:leftChars="200" w:left="420"/>
    </w:pPr>
    <w:rPr>
      <w:sz w:val="16"/>
      <w:szCs w:val="16"/>
    </w:rPr>
  </w:style>
  <w:style w:type="paragraph" w:styleId="70">
    <w:name w:val="index 7"/>
    <w:basedOn w:val="a8"/>
    <w:next w:val="a8"/>
    <w:semiHidden/>
    <w:qFormat/>
    <w:rsid w:val="00F34D27"/>
    <w:pPr>
      <w:spacing w:line="312" w:lineRule="auto"/>
      <w:ind w:leftChars="1200" w:left="1200"/>
    </w:pPr>
    <w:rPr>
      <w:sz w:val="24"/>
    </w:rPr>
  </w:style>
  <w:style w:type="paragraph" w:styleId="90">
    <w:name w:val="index 9"/>
    <w:basedOn w:val="a8"/>
    <w:next w:val="a8"/>
    <w:semiHidden/>
    <w:qFormat/>
    <w:rsid w:val="00F34D27"/>
    <w:pPr>
      <w:spacing w:line="312" w:lineRule="auto"/>
      <w:ind w:leftChars="1600" w:left="1600"/>
    </w:pPr>
    <w:rPr>
      <w:sz w:val="24"/>
    </w:rPr>
  </w:style>
  <w:style w:type="paragraph" w:styleId="aff8">
    <w:name w:val="table of figures"/>
    <w:basedOn w:val="a8"/>
    <w:next w:val="a8"/>
    <w:semiHidden/>
    <w:qFormat/>
    <w:rsid w:val="00F34D27"/>
    <w:pPr>
      <w:spacing w:line="312" w:lineRule="auto"/>
      <w:ind w:leftChars="200" w:left="200" w:hangingChars="200" w:hanging="200"/>
    </w:pPr>
    <w:rPr>
      <w:sz w:val="24"/>
    </w:rPr>
  </w:style>
  <w:style w:type="paragraph" w:styleId="24">
    <w:name w:val="Body Text 2"/>
    <w:basedOn w:val="a8"/>
    <w:qFormat/>
    <w:rsid w:val="00F34D27"/>
    <w:pPr>
      <w:spacing w:after="120" w:line="480" w:lineRule="auto"/>
    </w:pPr>
    <w:rPr>
      <w:sz w:val="24"/>
    </w:rPr>
  </w:style>
  <w:style w:type="paragraph" w:styleId="44">
    <w:name w:val="List 4"/>
    <w:basedOn w:val="a8"/>
    <w:qFormat/>
    <w:rsid w:val="00F34D27"/>
    <w:pPr>
      <w:spacing w:line="312" w:lineRule="auto"/>
      <w:ind w:leftChars="600" w:left="100" w:hangingChars="200" w:hanging="200"/>
    </w:pPr>
    <w:rPr>
      <w:sz w:val="24"/>
    </w:rPr>
  </w:style>
  <w:style w:type="paragraph" w:styleId="25">
    <w:name w:val="List Continue 2"/>
    <w:basedOn w:val="a8"/>
    <w:qFormat/>
    <w:rsid w:val="00F34D27"/>
    <w:pPr>
      <w:spacing w:after="120" w:line="312" w:lineRule="auto"/>
      <w:ind w:leftChars="400" w:left="840"/>
    </w:pPr>
    <w:rPr>
      <w:sz w:val="24"/>
    </w:rPr>
  </w:style>
  <w:style w:type="paragraph" w:styleId="aff9">
    <w:name w:val="Message Header"/>
    <w:basedOn w:val="a8"/>
    <w:qFormat/>
    <w:rsid w:val="00F34D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12" w:lineRule="auto"/>
      <w:ind w:leftChars="500" w:left="1080" w:hangingChars="500" w:hanging="1080"/>
    </w:pPr>
    <w:rPr>
      <w:rFonts w:ascii="Arial" w:hAnsi="Arial" w:cs="Arial"/>
      <w:sz w:val="24"/>
    </w:rPr>
  </w:style>
  <w:style w:type="paragraph" w:styleId="HTML0">
    <w:name w:val="HTML Preformatted"/>
    <w:basedOn w:val="a8"/>
    <w:qFormat/>
    <w:rsid w:val="00F34D27"/>
    <w:pPr>
      <w:spacing w:line="312" w:lineRule="auto"/>
    </w:pPr>
    <w:rPr>
      <w:rFonts w:ascii="Courier New" w:hAnsi="Courier New" w:cs="Courier New"/>
      <w:sz w:val="20"/>
      <w:szCs w:val="20"/>
    </w:rPr>
  </w:style>
  <w:style w:type="paragraph" w:styleId="affa">
    <w:name w:val="Normal (Web)"/>
    <w:basedOn w:val="a8"/>
    <w:uiPriority w:val="99"/>
    <w:qFormat/>
    <w:rsid w:val="00F34D27"/>
    <w:pPr>
      <w:spacing w:line="312" w:lineRule="auto"/>
    </w:pPr>
    <w:rPr>
      <w:sz w:val="24"/>
    </w:rPr>
  </w:style>
  <w:style w:type="paragraph" w:styleId="36">
    <w:name w:val="List Continue 3"/>
    <w:basedOn w:val="a8"/>
    <w:qFormat/>
    <w:rsid w:val="00F34D27"/>
    <w:pPr>
      <w:spacing w:after="120" w:line="312" w:lineRule="auto"/>
      <w:ind w:leftChars="600" w:left="1260"/>
    </w:pPr>
    <w:rPr>
      <w:sz w:val="24"/>
    </w:rPr>
  </w:style>
  <w:style w:type="paragraph" w:styleId="26">
    <w:name w:val="index 2"/>
    <w:basedOn w:val="a8"/>
    <w:next w:val="a8"/>
    <w:semiHidden/>
    <w:qFormat/>
    <w:rsid w:val="00F34D27"/>
    <w:pPr>
      <w:spacing w:line="312" w:lineRule="auto"/>
      <w:ind w:leftChars="200" w:left="200"/>
    </w:pPr>
    <w:rPr>
      <w:sz w:val="24"/>
    </w:rPr>
  </w:style>
  <w:style w:type="paragraph" w:styleId="affb">
    <w:name w:val="Title"/>
    <w:basedOn w:val="a8"/>
    <w:next w:val="a8"/>
    <w:link w:val="Char5"/>
    <w:qFormat/>
    <w:rsid w:val="00F34D27"/>
    <w:pPr>
      <w:spacing w:before="240" w:after="60" w:line="312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fc">
    <w:name w:val="annotation subject"/>
    <w:basedOn w:val="af5"/>
    <w:next w:val="af5"/>
    <w:semiHidden/>
    <w:qFormat/>
    <w:rsid w:val="00F34D27"/>
    <w:rPr>
      <w:b/>
      <w:bCs/>
    </w:rPr>
  </w:style>
  <w:style w:type="table" w:styleId="affd">
    <w:name w:val="Table Grid"/>
    <w:basedOn w:val="aa"/>
    <w:qFormat/>
    <w:rsid w:val="00F34D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e">
    <w:name w:val="Table Theme"/>
    <w:basedOn w:val="aa"/>
    <w:qFormat/>
    <w:rsid w:val="00F34D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Colorful 1"/>
    <w:basedOn w:val="aa"/>
    <w:qFormat/>
    <w:rsid w:val="00F34D27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7">
    <w:name w:val="Table Colorful 2"/>
    <w:basedOn w:val="aa"/>
    <w:qFormat/>
    <w:rsid w:val="00F34D27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7">
    <w:name w:val="Table Colorful 3"/>
    <w:basedOn w:val="aa"/>
    <w:qFormat/>
    <w:rsid w:val="00F34D27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">
    <w:name w:val="Table Elegant"/>
    <w:basedOn w:val="aa"/>
    <w:qFormat/>
    <w:rsid w:val="00F34D27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">
    <w:name w:val="Table Classic 1"/>
    <w:basedOn w:val="aa"/>
    <w:qFormat/>
    <w:rsid w:val="00F34D27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afff0">
    <w:name w:val="page number"/>
    <w:basedOn w:val="a9"/>
    <w:qFormat/>
    <w:rsid w:val="00F34D27"/>
  </w:style>
  <w:style w:type="character" w:styleId="afff1">
    <w:name w:val="Emphasis"/>
    <w:qFormat/>
    <w:rsid w:val="00F34D27"/>
    <w:rPr>
      <w:color w:val="CC0033"/>
    </w:rPr>
  </w:style>
  <w:style w:type="character" w:styleId="afff2">
    <w:name w:val="Hyperlink"/>
    <w:uiPriority w:val="99"/>
    <w:qFormat/>
    <w:rsid w:val="00F34D27"/>
    <w:rPr>
      <w:color w:val="0000FF"/>
      <w:u w:val="single"/>
    </w:rPr>
  </w:style>
  <w:style w:type="character" w:styleId="afff3">
    <w:name w:val="annotation reference"/>
    <w:qFormat/>
    <w:rsid w:val="00F34D27"/>
    <w:rPr>
      <w:sz w:val="21"/>
      <w:szCs w:val="21"/>
    </w:rPr>
  </w:style>
  <w:style w:type="paragraph" w:customStyle="1" w:styleId="CharCharCharCharCharChar1CharCharCharChar">
    <w:name w:val="Char Char Char Char Char Char1 Char Char Char Char"/>
    <w:basedOn w:val="a8"/>
    <w:qFormat/>
    <w:rsid w:val="00F34D27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TOC11">
    <w:name w:val="TOC 11"/>
    <w:basedOn w:val="a8"/>
    <w:next w:val="a8"/>
    <w:uiPriority w:val="39"/>
    <w:qFormat/>
    <w:rsid w:val="00F34D27"/>
    <w:pPr>
      <w:tabs>
        <w:tab w:val="right" w:leader="dot" w:pos="8296"/>
      </w:tabs>
    </w:pPr>
    <w:rPr>
      <w:sz w:val="24"/>
    </w:rPr>
  </w:style>
  <w:style w:type="paragraph" w:customStyle="1" w:styleId="TOC21">
    <w:name w:val="TOC 21"/>
    <w:basedOn w:val="a8"/>
    <w:next w:val="a8"/>
    <w:uiPriority w:val="39"/>
    <w:qFormat/>
    <w:rsid w:val="00F34D27"/>
    <w:pPr>
      <w:ind w:leftChars="200" w:left="420"/>
    </w:pPr>
  </w:style>
  <w:style w:type="character" w:customStyle="1" w:styleId="13">
    <w:name w:val="访问过的超链接1"/>
    <w:qFormat/>
    <w:rsid w:val="00F34D27"/>
    <w:rPr>
      <w:color w:val="800080"/>
      <w:u w:val="single"/>
    </w:rPr>
  </w:style>
  <w:style w:type="paragraph" w:customStyle="1" w:styleId="TOC31">
    <w:name w:val="TOC 31"/>
    <w:basedOn w:val="a8"/>
    <w:next w:val="a8"/>
    <w:uiPriority w:val="39"/>
    <w:qFormat/>
    <w:rsid w:val="00F34D27"/>
    <w:pPr>
      <w:ind w:leftChars="300" w:left="300"/>
    </w:pPr>
    <w:rPr>
      <w:rFonts w:ascii="黑体" w:hAnsi="宋体"/>
      <w:szCs w:val="32"/>
    </w:rPr>
  </w:style>
  <w:style w:type="paragraph" w:customStyle="1" w:styleId="14">
    <w:name w:val="修订1"/>
    <w:hidden/>
    <w:semiHidden/>
    <w:qFormat/>
    <w:rsid w:val="00F34D27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">
    <w:name w:val="Char"/>
    <w:basedOn w:val="a8"/>
    <w:qFormat/>
    <w:rsid w:val="00F34D27"/>
    <w:pPr>
      <w:numPr>
        <w:numId w:val="12"/>
      </w:numPr>
    </w:pPr>
  </w:style>
  <w:style w:type="character" w:customStyle="1" w:styleId="Char3">
    <w:name w:val="页眉 Char"/>
    <w:link w:val="aff2"/>
    <w:qFormat/>
    <w:rsid w:val="00F34D27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link w:val="aff0"/>
    <w:qFormat/>
    <w:rsid w:val="00F34D27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">
    <w:name w:val="批注框文本 Char"/>
    <w:link w:val="aff"/>
    <w:qFormat/>
    <w:rsid w:val="00F34D27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5">
    <w:name w:val="标题 Char"/>
    <w:link w:val="affb"/>
    <w:qFormat/>
    <w:rsid w:val="00F34D27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1Char">
    <w:name w:val="标题 1 Char"/>
    <w:link w:val="1"/>
    <w:qFormat/>
    <w:rsid w:val="00F34D27"/>
    <w:rPr>
      <w:b/>
      <w:bCs/>
      <w:kern w:val="44"/>
      <w:sz w:val="44"/>
      <w:szCs w:val="44"/>
    </w:rPr>
  </w:style>
  <w:style w:type="character" w:customStyle="1" w:styleId="Char4">
    <w:name w:val="副标题 Char"/>
    <w:link w:val="aff5"/>
    <w:qFormat/>
    <w:rsid w:val="00F34D27"/>
    <w:rPr>
      <w:rFonts w:ascii="Cambria" w:eastAsia="宋体" w:hAnsi="Cambria"/>
      <w:bCs/>
      <w:kern w:val="28"/>
      <w:sz w:val="24"/>
      <w:szCs w:val="32"/>
      <w:lang w:bidi="ar-SA"/>
    </w:rPr>
  </w:style>
  <w:style w:type="character" w:customStyle="1" w:styleId="apple-style-span">
    <w:name w:val="apple-style-span"/>
    <w:basedOn w:val="a9"/>
    <w:qFormat/>
    <w:rsid w:val="00F34D27"/>
  </w:style>
  <w:style w:type="paragraph" w:customStyle="1" w:styleId="CharCharCharCharCharCharChar">
    <w:name w:val="Char Char Char Char Char Char Char"/>
    <w:basedOn w:val="a8"/>
    <w:qFormat/>
    <w:rsid w:val="00F34D27"/>
    <w:pPr>
      <w:tabs>
        <w:tab w:val="left" w:pos="360"/>
      </w:tabs>
      <w:ind w:left="360" w:hanging="360"/>
    </w:pPr>
  </w:style>
  <w:style w:type="paragraph" w:customStyle="1" w:styleId="15">
    <w:name w:val="列出段落1"/>
    <w:basedOn w:val="a8"/>
    <w:qFormat/>
    <w:rsid w:val="00F34D27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customStyle="1" w:styleId="TOC41">
    <w:name w:val="TOC 41"/>
    <w:basedOn w:val="a8"/>
    <w:next w:val="a8"/>
    <w:semiHidden/>
    <w:qFormat/>
    <w:rsid w:val="00F34D27"/>
    <w:pPr>
      <w:spacing w:line="312" w:lineRule="auto"/>
      <w:ind w:leftChars="600" w:left="1260"/>
    </w:pPr>
    <w:rPr>
      <w:sz w:val="24"/>
    </w:rPr>
  </w:style>
  <w:style w:type="paragraph" w:customStyle="1" w:styleId="TOC51">
    <w:name w:val="TOC 51"/>
    <w:basedOn w:val="a8"/>
    <w:next w:val="a8"/>
    <w:semiHidden/>
    <w:qFormat/>
    <w:rsid w:val="00F34D27"/>
    <w:pPr>
      <w:spacing w:line="312" w:lineRule="auto"/>
      <w:ind w:leftChars="800" w:left="1680"/>
    </w:pPr>
    <w:rPr>
      <w:sz w:val="24"/>
    </w:rPr>
  </w:style>
  <w:style w:type="paragraph" w:customStyle="1" w:styleId="TOC61">
    <w:name w:val="TOC 61"/>
    <w:basedOn w:val="a8"/>
    <w:next w:val="a8"/>
    <w:semiHidden/>
    <w:qFormat/>
    <w:rsid w:val="00F34D27"/>
    <w:pPr>
      <w:spacing w:line="312" w:lineRule="auto"/>
      <w:ind w:leftChars="1000" w:left="2100"/>
    </w:pPr>
    <w:rPr>
      <w:sz w:val="24"/>
    </w:rPr>
  </w:style>
  <w:style w:type="paragraph" w:customStyle="1" w:styleId="TOC71">
    <w:name w:val="TOC 71"/>
    <w:basedOn w:val="a8"/>
    <w:next w:val="a8"/>
    <w:semiHidden/>
    <w:qFormat/>
    <w:rsid w:val="00F34D27"/>
    <w:pPr>
      <w:spacing w:line="312" w:lineRule="auto"/>
      <w:ind w:leftChars="1200" w:left="2520"/>
    </w:pPr>
    <w:rPr>
      <w:sz w:val="24"/>
    </w:rPr>
  </w:style>
  <w:style w:type="paragraph" w:customStyle="1" w:styleId="TOC81">
    <w:name w:val="TOC 81"/>
    <w:basedOn w:val="a8"/>
    <w:next w:val="a8"/>
    <w:semiHidden/>
    <w:qFormat/>
    <w:rsid w:val="00F34D27"/>
    <w:pPr>
      <w:spacing w:line="312" w:lineRule="auto"/>
      <w:ind w:leftChars="1400" w:left="2940"/>
    </w:pPr>
    <w:rPr>
      <w:sz w:val="24"/>
    </w:rPr>
  </w:style>
  <w:style w:type="paragraph" w:customStyle="1" w:styleId="TOC91">
    <w:name w:val="TOC 91"/>
    <w:basedOn w:val="a8"/>
    <w:next w:val="a8"/>
    <w:semiHidden/>
    <w:qFormat/>
    <w:rsid w:val="00F34D27"/>
    <w:pPr>
      <w:spacing w:line="312" w:lineRule="auto"/>
      <w:ind w:leftChars="1600" w:left="3360"/>
    </w:pPr>
    <w:rPr>
      <w:sz w:val="24"/>
    </w:rPr>
  </w:style>
  <w:style w:type="paragraph" w:customStyle="1" w:styleId="16">
    <w:name w:val="正文文本首行缩进1"/>
    <w:basedOn w:val="af8"/>
    <w:qFormat/>
    <w:rsid w:val="00F34D27"/>
    <w:pPr>
      <w:spacing w:after="120" w:line="312" w:lineRule="auto"/>
      <w:ind w:firstLineChars="100" w:firstLine="420"/>
    </w:pPr>
    <w:rPr>
      <w:rFonts w:ascii="Times New Roman" w:hAnsi="Times New Roman"/>
    </w:rPr>
  </w:style>
  <w:style w:type="paragraph" w:customStyle="1" w:styleId="210">
    <w:name w:val="正文文本首行缩进 21"/>
    <w:basedOn w:val="af9"/>
    <w:qFormat/>
    <w:rsid w:val="00F34D27"/>
    <w:pPr>
      <w:ind w:firstLineChars="200" w:firstLine="420"/>
    </w:pPr>
  </w:style>
  <w:style w:type="character" w:customStyle="1" w:styleId="bluetxt1">
    <w:name w:val="bluetxt1"/>
    <w:basedOn w:val="a9"/>
    <w:qFormat/>
    <w:rsid w:val="00F34D27"/>
  </w:style>
  <w:style w:type="character" w:customStyle="1" w:styleId="Char0">
    <w:name w:val="日期 Char"/>
    <w:link w:val="afd"/>
    <w:qFormat/>
    <w:rsid w:val="00F34D27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afff4">
    <w:name w:val="段"/>
    <w:link w:val="Char6"/>
    <w:qFormat/>
    <w:rsid w:val="00F34D27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afff5">
    <w:name w:val="字母编号列项（一级）"/>
    <w:link w:val="Char7"/>
    <w:qFormat/>
    <w:rsid w:val="00F34D27"/>
    <w:pPr>
      <w:ind w:leftChars="200" w:left="840" w:hangingChars="200" w:hanging="420"/>
      <w:jc w:val="both"/>
    </w:pPr>
    <w:rPr>
      <w:rFonts w:ascii="宋体" w:eastAsia="宋体" w:hAnsi="Times New Roman" w:cs="Times New Roman"/>
      <w:sz w:val="21"/>
    </w:rPr>
  </w:style>
  <w:style w:type="character" w:customStyle="1" w:styleId="Char6">
    <w:name w:val="段 Char"/>
    <w:link w:val="afff4"/>
    <w:qFormat/>
    <w:rsid w:val="00F34D27"/>
    <w:rPr>
      <w:rFonts w:ascii="宋体"/>
      <w:sz w:val="21"/>
      <w:lang w:bidi="ar-SA"/>
    </w:rPr>
  </w:style>
  <w:style w:type="character" w:customStyle="1" w:styleId="Char7">
    <w:name w:val="字母编号列项（一级） Char"/>
    <w:link w:val="afff5"/>
    <w:qFormat/>
    <w:rsid w:val="00F34D27"/>
    <w:rPr>
      <w:rFonts w:ascii="宋体"/>
      <w:sz w:val="21"/>
      <w:lang w:bidi="ar-SA"/>
    </w:rPr>
  </w:style>
  <w:style w:type="paragraph" w:customStyle="1" w:styleId="a1">
    <w:name w:val="前言、引言标题"/>
    <w:next w:val="a8"/>
    <w:qFormat/>
    <w:rsid w:val="00F34D27"/>
    <w:pPr>
      <w:numPr>
        <w:numId w:val="13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2">
    <w:name w:val="章标题"/>
    <w:next w:val="afff4"/>
    <w:qFormat/>
    <w:rsid w:val="00F34D27"/>
    <w:pPr>
      <w:numPr>
        <w:ilvl w:val="1"/>
        <w:numId w:val="13"/>
      </w:numPr>
      <w:spacing w:beforeLines="50" w:afterLines="5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3">
    <w:name w:val="一级条标题"/>
    <w:basedOn w:val="a2"/>
    <w:next w:val="afff4"/>
    <w:qFormat/>
    <w:rsid w:val="00F34D27"/>
    <w:pPr>
      <w:numPr>
        <w:ilvl w:val="2"/>
      </w:numPr>
      <w:spacing w:beforeLines="0" w:afterLines="0"/>
      <w:outlineLvl w:val="2"/>
    </w:pPr>
  </w:style>
  <w:style w:type="paragraph" w:customStyle="1" w:styleId="a4">
    <w:name w:val="二级条标题"/>
    <w:basedOn w:val="a3"/>
    <w:next w:val="afff4"/>
    <w:qFormat/>
    <w:rsid w:val="00F34D27"/>
    <w:pPr>
      <w:numPr>
        <w:ilvl w:val="3"/>
      </w:numPr>
      <w:outlineLvl w:val="3"/>
    </w:pPr>
  </w:style>
  <w:style w:type="paragraph" w:customStyle="1" w:styleId="a5">
    <w:name w:val="三级条标题"/>
    <w:basedOn w:val="a4"/>
    <w:next w:val="afff4"/>
    <w:qFormat/>
    <w:rsid w:val="00F34D27"/>
    <w:pPr>
      <w:numPr>
        <w:ilvl w:val="4"/>
      </w:numPr>
      <w:outlineLvl w:val="4"/>
    </w:pPr>
  </w:style>
  <w:style w:type="paragraph" w:customStyle="1" w:styleId="a6">
    <w:name w:val="四级条标题"/>
    <w:basedOn w:val="a5"/>
    <w:next w:val="afff4"/>
    <w:qFormat/>
    <w:rsid w:val="00F34D27"/>
    <w:pPr>
      <w:numPr>
        <w:ilvl w:val="5"/>
      </w:numPr>
      <w:outlineLvl w:val="5"/>
    </w:pPr>
  </w:style>
  <w:style w:type="paragraph" w:customStyle="1" w:styleId="a7">
    <w:name w:val="五级条标题"/>
    <w:basedOn w:val="a6"/>
    <w:next w:val="afff4"/>
    <w:qFormat/>
    <w:rsid w:val="00F34D27"/>
    <w:pPr>
      <w:numPr>
        <w:ilvl w:val="6"/>
      </w:numPr>
      <w:outlineLvl w:val="6"/>
    </w:pPr>
  </w:style>
  <w:style w:type="paragraph" w:customStyle="1" w:styleId="TOC1">
    <w:name w:val="TOC 标题1"/>
    <w:basedOn w:val="1"/>
    <w:next w:val="a8"/>
    <w:uiPriority w:val="39"/>
    <w:semiHidden/>
    <w:unhideWhenUsed/>
    <w:qFormat/>
    <w:rsid w:val="00F34D27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TableParagraph">
    <w:name w:val="Table Paragraph"/>
    <w:basedOn w:val="a8"/>
    <w:uiPriority w:val="1"/>
    <w:qFormat/>
    <w:rsid w:val="00F34D27"/>
    <w:pPr>
      <w:jc w:val="center"/>
    </w:pPr>
    <w:rPr>
      <w:rFonts w:ascii="宋体" w:hAnsi="宋体" w:cs="宋体"/>
      <w:lang w:eastAsia="en-US" w:bidi="en-US"/>
    </w:rPr>
  </w:style>
  <w:style w:type="paragraph" w:styleId="afff6">
    <w:name w:val="List Paragraph"/>
    <w:basedOn w:val="a8"/>
    <w:uiPriority w:val="1"/>
    <w:qFormat/>
    <w:rsid w:val="00F34D27"/>
    <w:pPr>
      <w:ind w:left="1100" w:hanging="600"/>
    </w:pPr>
    <w:rPr>
      <w:rFonts w:ascii="宋体" w:hAnsi="宋体" w:cs="宋体"/>
      <w:lang w:eastAsia="en-US" w:bidi="en-US"/>
    </w:rPr>
  </w:style>
  <w:style w:type="paragraph" w:customStyle="1" w:styleId="WPSOffice1">
    <w:name w:val="WPSOffice手动目录 1"/>
    <w:qFormat/>
    <w:rsid w:val="00F34D27"/>
    <w:rPr>
      <w:rFonts w:eastAsiaTheme="minorHAnsi"/>
    </w:rPr>
  </w:style>
  <w:style w:type="paragraph" w:customStyle="1" w:styleId="WPSOffice2">
    <w:name w:val="WPSOffice手动目录 2"/>
    <w:qFormat/>
    <w:rsid w:val="00F34D27"/>
    <w:pPr>
      <w:ind w:leftChars="200" w:left="200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oleObject" Target="embeddings/oleObject2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目录"/>
    </customSectPr>
    <customSectPr>
      <sectNamePr val="引言"/>
    </customSectPr>
    <customSectPr>
      <sectNamePr val="正文"/>
    </customSectPr>
    <customSectPr>
      <sectNamePr val="附录A"/>
    </customSectPr>
    <customSectPr>
      <sectNamePr val="附录B"/>
    </customSectPr>
    <customSectPr>
      <sectNamePr val="不确定度评定示例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1265</Words>
  <Characters>7211</Characters>
  <Application>Microsoft Office Word</Application>
  <DocSecurity>0</DocSecurity>
  <Lines>60</Lines>
  <Paragraphs>16</Paragraphs>
  <ScaleCrop>false</ScaleCrop>
  <Company>湖南省计量检测研究院</Company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曾麟</dc:creator>
  <cp:lastModifiedBy>微软用户</cp:lastModifiedBy>
  <cp:revision>13</cp:revision>
  <cp:lastPrinted>2021-07-04T01:14:00Z</cp:lastPrinted>
  <dcterms:created xsi:type="dcterms:W3CDTF">2020-06-15T00:11:00Z</dcterms:created>
  <dcterms:modified xsi:type="dcterms:W3CDTF">2025-10-29T07:25:00Z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2052-12.1.2.22550</vt:lpwstr>
  </property>
  <property fmtid="{D5CDD505-2E9C-101B-9397-08002B2CF9AE}" pid="4" name="KSOTemplateDocerSaveRecord">
    <vt:lpwstr>eyJoZGlkIjoiMDIyOWFkYTNlNGRkZDc0ODc5ZTJhOTkwZWRiNTM0MTkiLCJ1c2VySWQiOiI0NDcxNzI3MzUifQ==</vt:lpwstr>
  </property>
  <property fmtid="{D5CDD505-2E9C-101B-9397-08002B2CF9AE}" pid="5" name="ICV">
    <vt:lpwstr>3DFAB6C0877C4191BE3C3374F5F3EF99_12</vt:lpwstr>
  </property>
</Properties>
</file>