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C3" w:rsidRDefault="00112F27" w:rsidP="00981577">
      <w:pPr>
        <w:spacing w:beforeLines="100" w:afterLines="100" w:line="480" w:lineRule="exact"/>
        <w:jc w:val="center"/>
        <w:rPr>
          <w:rFonts w:ascii="Times New Roman" w:eastAsia="宋体" w:hAnsi="Times New Roman"/>
          <w:sz w:val="36"/>
          <w:szCs w:val="36"/>
        </w:rPr>
      </w:pPr>
      <w:r>
        <w:rPr>
          <w:rFonts w:ascii="Times New Roman" w:eastAsia="宋体" w:hAnsi="Times New Roman" w:hint="eastAsia"/>
          <w:sz w:val="36"/>
          <w:szCs w:val="36"/>
        </w:rPr>
        <w:t>《液压式盘卷秤校准规范》编制说明</w:t>
      </w:r>
    </w:p>
    <w:p w:rsidR="005E2CC3" w:rsidRDefault="00112F27">
      <w:pPr>
        <w:numPr>
          <w:ilvl w:val="0"/>
          <w:numId w:val="1"/>
        </w:num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任务来源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根据湖南省市场监督管理局《关于下达</w:t>
      </w:r>
      <w:r>
        <w:rPr>
          <w:rFonts w:ascii="Times New Roman" w:eastAsia="宋体" w:hAnsi="Times New Roman" w:hint="eastAsia"/>
          <w:sz w:val="24"/>
        </w:rPr>
        <w:t>2025</w:t>
      </w:r>
      <w:r>
        <w:rPr>
          <w:rFonts w:ascii="Times New Roman" w:eastAsia="宋体" w:hAnsi="Times New Roman" w:hint="eastAsia"/>
          <w:sz w:val="24"/>
        </w:rPr>
        <w:t>年度湖南省地方计量技术规范项目计划的通知》（湘市监计量函〔</w:t>
      </w:r>
      <w:r>
        <w:rPr>
          <w:rFonts w:ascii="Times New Roman" w:eastAsia="宋体" w:hAnsi="Times New Roman" w:hint="eastAsia"/>
          <w:sz w:val="24"/>
        </w:rPr>
        <w:t>2025</w:t>
      </w:r>
      <w:r>
        <w:rPr>
          <w:rFonts w:ascii="Times New Roman" w:eastAsia="宋体" w:hAnsi="Times New Roman" w:hint="eastAsia"/>
          <w:sz w:val="24"/>
        </w:rPr>
        <w:t>〕</w:t>
      </w:r>
      <w:r>
        <w:rPr>
          <w:rFonts w:ascii="Times New Roman" w:eastAsia="宋体" w:hAnsi="Times New Roman" w:hint="eastAsia"/>
          <w:sz w:val="24"/>
        </w:rPr>
        <w:t>22</w:t>
      </w:r>
      <w:r>
        <w:rPr>
          <w:rFonts w:ascii="Times New Roman" w:eastAsia="宋体" w:hAnsi="Times New Roman" w:hint="eastAsia"/>
          <w:sz w:val="24"/>
        </w:rPr>
        <w:t>号）文件要求，由湖南华菱湘潭钢铁有限公司、湘潭市工矿电传动车辆质量检验中心、湖南省计量检测研究院制定《液压式盘卷秤校准规范》。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归口单位：湖南省市场监督管理局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主要起草单位：湖南华菱湘潭钢铁有限公司、</w:t>
      </w:r>
      <w:r w:rsidR="005C685B">
        <w:rPr>
          <w:rFonts w:ascii="Times New Roman" w:eastAsia="宋体" w:hAnsi="Times New Roman" w:hint="eastAsia"/>
          <w:sz w:val="24"/>
        </w:rPr>
        <w:t>湖南省计量检测研究院、</w:t>
      </w:r>
      <w:r>
        <w:rPr>
          <w:rFonts w:ascii="Times New Roman" w:eastAsia="宋体" w:hAnsi="Times New Roman" w:hint="eastAsia"/>
          <w:sz w:val="24"/>
        </w:rPr>
        <w:t>湘潭市工矿电传动车辆质量检验中心</w:t>
      </w:r>
    </w:p>
    <w:p w:rsidR="005E2CC3" w:rsidRDefault="00112F27">
      <w:pPr>
        <w:numPr>
          <w:ilvl w:val="0"/>
          <w:numId w:val="1"/>
        </w:num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项目背景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冶金行业中，线材是大宗商品，线材生产后，由盘卷秤对成品盘卷进行称重。液压式盘卷秤是一种专用于钢铁行业大盘卷、新高线产品的在线计量秤，一般由承载器、称重传感器、称重仪表、液压系统总成和液压系统机械连杆升降装置、</w:t>
      </w:r>
      <w:r>
        <w:rPr>
          <w:rFonts w:ascii="Times New Roman" w:eastAsia="宋体" w:hAnsi="Times New Roman"/>
          <w:sz w:val="24"/>
        </w:rPr>
        <w:t>PLC</w:t>
      </w:r>
      <w:r>
        <w:rPr>
          <w:rFonts w:ascii="Times New Roman" w:eastAsia="宋体" w:hAnsi="Times New Roman" w:hint="eastAsia"/>
          <w:sz w:val="24"/>
        </w:rPr>
        <w:t>电器控制系统组成。液压式盘卷秤作为盘卷线、新高线产品外发的关键贸易结算的称重计量设备，是成品盘卷出厂前的最后一道计量关口，保障其量值准确至关重要。目前，关于液压式盘卷秤的校准，并没有相应的国家检定规程或校准规范，大多数液压式盘卷秤生产厂家主要参考</w:t>
      </w:r>
      <w:r>
        <w:rPr>
          <w:rFonts w:ascii="Times New Roman" w:eastAsia="宋体" w:hAnsi="Times New Roman" w:hint="eastAsia"/>
          <w:sz w:val="24"/>
        </w:rPr>
        <w:t>JJG 539-2016</w:t>
      </w:r>
      <w:r>
        <w:rPr>
          <w:rFonts w:ascii="Times New Roman" w:eastAsia="宋体" w:hAnsi="Times New Roman" w:hint="eastAsia"/>
          <w:sz w:val="24"/>
        </w:rPr>
        <w:t>《数字指示秤检定规程》和</w:t>
      </w:r>
      <w:r>
        <w:rPr>
          <w:rFonts w:ascii="Times New Roman" w:eastAsia="宋体" w:hAnsi="Times New Roman" w:hint="eastAsia"/>
          <w:sz w:val="24"/>
        </w:rPr>
        <w:t>JJ</w:t>
      </w:r>
      <w:r>
        <w:rPr>
          <w:rFonts w:ascii="Times New Roman" w:eastAsia="宋体" w:hAnsi="Times New Roman" w:hint="eastAsia"/>
          <w:sz w:val="24"/>
        </w:rPr>
        <w:t>F 1834-2020</w:t>
      </w:r>
      <w:r>
        <w:rPr>
          <w:rFonts w:ascii="Times New Roman" w:eastAsia="宋体" w:hAnsi="Times New Roman" w:hint="eastAsia"/>
          <w:sz w:val="24"/>
        </w:rPr>
        <w:t>《非自动衡器通用技术要求》，但由于这类秤结构的特殊性，不同于一般普通电子平台秤，为了满足相关企业对该衡器的质控标准，保障行业生产计量的准确可靠，制定液压式盘卷秤校准规范迫在眉睫。</w:t>
      </w:r>
    </w:p>
    <w:p w:rsidR="005E2CC3" w:rsidRDefault="00112F27">
      <w:pPr>
        <w:numPr>
          <w:ilvl w:val="0"/>
          <w:numId w:val="1"/>
        </w:num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编制原则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为使规范既有先进性、又能符合现有实际情况，起草小组在制定过程中，力求按照以下原则，完成规范的起草工作：</w:t>
      </w:r>
    </w:p>
    <w:p w:rsidR="005E2CC3" w:rsidRDefault="00112F27">
      <w:pPr>
        <w:pStyle w:val="a5"/>
        <w:spacing w:line="480" w:lineRule="exact"/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）与现有国家标准接轨，保证其先进性、科学性；</w:t>
      </w:r>
    </w:p>
    <w:p w:rsidR="005E2CC3" w:rsidRDefault="00112F27">
      <w:pPr>
        <w:pStyle w:val="a5"/>
        <w:spacing w:line="480" w:lineRule="exact"/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）在校准用设备上，既要现场适应性强，数据准确，又要考虑经济适用、性能可靠；</w:t>
      </w:r>
    </w:p>
    <w:p w:rsidR="005E2CC3" w:rsidRDefault="00112F27">
      <w:pPr>
        <w:pStyle w:val="a5"/>
        <w:spacing w:line="480" w:lineRule="exact"/>
        <w:ind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）在校准方法设计上，既要能测出主要技术指标，又要力求适用、操作</w:t>
      </w:r>
      <w:r>
        <w:rPr>
          <w:rFonts w:ascii="Times New Roman" w:eastAsia="宋体" w:hAnsi="Times New Roman" w:hint="eastAsia"/>
          <w:sz w:val="24"/>
        </w:rPr>
        <w:lastRenderedPageBreak/>
        <w:t>简便；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）在规范实施中要保证其具有可操作性和经济性。</w:t>
      </w:r>
    </w:p>
    <w:p w:rsidR="005E2CC3" w:rsidRDefault="00112F27">
      <w:p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四、参考标准</w:t>
      </w:r>
    </w:p>
    <w:p w:rsidR="005E2CC3" w:rsidRDefault="00112F27">
      <w:pPr>
        <w:spacing w:line="480" w:lineRule="exact"/>
        <w:ind w:rightChars="21" w:right="44"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本规范依据</w:t>
      </w:r>
      <w:r>
        <w:rPr>
          <w:rFonts w:ascii="宋体" w:hAnsi="宋体" w:cs="宋体" w:hint="eastAsia"/>
          <w:sz w:val="24"/>
        </w:rPr>
        <w:t>JJF1071-2010</w:t>
      </w:r>
      <w:r>
        <w:rPr>
          <w:rFonts w:ascii="宋体" w:hAnsi="宋体" w:cs="宋体" w:hint="eastAsia"/>
          <w:sz w:val="24"/>
        </w:rPr>
        <w:t>《国家计量校准规范编写规则》和</w:t>
      </w:r>
      <w:r>
        <w:rPr>
          <w:rFonts w:ascii="宋体" w:hAnsi="宋体" w:cs="宋体" w:hint="eastAsia"/>
          <w:sz w:val="24"/>
        </w:rPr>
        <w:t>JJF1059.1-2012</w:t>
      </w:r>
      <w:r>
        <w:rPr>
          <w:rFonts w:ascii="宋体" w:hAnsi="宋体" w:cs="宋体" w:hint="eastAsia"/>
          <w:sz w:val="24"/>
        </w:rPr>
        <w:t>《测量不确定度评定与表示》等基础性系列规范，</w:t>
      </w:r>
      <w:r>
        <w:rPr>
          <w:rFonts w:hint="eastAsia"/>
          <w:sz w:val="24"/>
        </w:rPr>
        <w:t>参考了</w:t>
      </w:r>
      <w:r>
        <w:rPr>
          <w:rFonts w:hint="eastAsia"/>
          <w:sz w:val="24"/>
        </w:rPr>
        <w:t>JJF 1834-2020</w:t>
      </w:r>
      <w:r>
        <w:rPr>
          <w:rFonts w:hint="eastAsia"/>
          <w:sz w:val="24"/>
        </w:rPr>
        <w:t>《非自动衡器通用技术要求》、</w:t>
      </w:r>
      <w:r>
        <w:rPr>
          <w:rFonts w:hint="eastAsia"/>
          <w:sz w:val="24"/>
        </w:rPr>
        <w:t>JJG 539-2016</w:t>
      </w:r>
      <w:r>
        <w:rPr>
          <w:rFonts w:hint="eastAsia"/>
          <w:sz w:val="24"/>
        </w:rPr>
        <w:t>《数字指示秤检定规程》的</w:t>
      </w:r>
      <w:r>
        <w:rPr>
          <w:sz w:val="24"/>
        </w:rPr>
        <w:t>部分内容</w:t>
      </w:r>
      <w:r>
        <w:rPr>
          <w:rFonts w:hint="eastAsia"/>
          <w:sz w:val="24"/>
        </w:rPr>
        <w:t>。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本规范为首次发布。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本规范的应用文件：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JJG 99</w:t>
      </w:r>
      <w:r>
        <w:rPr>
          <w:rFonts w:ascii="Times New Roman" w:eastAsia="宋体" w:hAnsi="Times New Roman" w:hint="eastAsia"/>
          <w:sz w:val="24"/>
        </w:rPr>
        <w:t>—</w:t>
      </w:r>
      <w:r>
        <w:rPr>
          <w:rFonts w:ascii="Times New Roman" w:eastAsia="宋体" w:hAnsi="Times New Roman" w:hint="eastAsia"/>
          <w:sz w:val="24"/>
        </w:rPr>
        <w:t xml:space="preserve">2022     </w:t>
      </w:r>
      <w:r>
        <w:rPr>
          <w:rFonts w:ascii="Times New Roman" w:eastAsia="宋体" w:hAnsi="Times New Roman" w:hint="eastAsia"/>
          <w:sz w:val="24"/>
        </w:rPr>
        <w:t>砝码检定规程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JJF </w:t>
      </w:r>
      <w:r>
        <w:rPr>
          <w:rFonts w:ascii="Times New Roman" w:eastAsia="宋体" w:hAnsi="Times New Roman" w:hint="eastAsia"/>
          <w:sz w:val="24"/>
        </w:rPr>
        <w:t>2283</w:t>
      </w:r>
      <w:r>
        <w:rPr>
          <w:rFonts w:ascii="Times New Roman" w:eastAsia="宋体" w:hAnsi="Times New Roman" w:hint="eastAsia"/>
          <w:sz w:val="24"/>
        </w:rPr>
        <w:t>—</w:t>
      </w:r>
      <w:r>
        <w:rPr>
          <w:rFonts w:ascii="Times New Roman" w:eastAsia="宋体" w:hAnsi="Times New Roman" w:hint="eastAsia"/>
          <w:sz w:val="24"/>
        </w:rPr>
        <w:t>202</w:t>
      </w:r>
      <w:r>
        <w:rPr>
          <w:rFonts w:ascii="Times New Roman" w:eastAsia="宋体" w:hAnsi="Times New Roman" w:hint="eastAsia"/>
          <w:sz w:val="24"/>
        </w:rPr>
        <w:t xml:space="preserve">5 </w:t>
      </w:r>
      <w:r>
        <w:rPr>
          <w:rFonts w:ascii="Times New Roman" w:eastAsia="宋体" w:hAnsi="Times New Roman" w:hint="eastAsia"/>
          <w:sz w:val="24"/>
        </w:rPr>
        <w:t>电子叉车秤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GB/T 7723</w:t>
      </w:r>
      <w:r>
        <w:rPr>
          <w:rFonts w:ascii="Times New Roman" w:eastAsia="宋体" w:hAnsi="Times New Roman" w:hint="eastAsia"/>
          <w:sz w:val="24"/>
        </w:rPr>
        <w:t>—</w:t>
      </w:r>
      <w:r>
        <w:rPr>
          <w:rFonts w:ascii="Times New Roman" w:eastAsia="宋体" w:hAnsi="Times New Roman" w:hint="eastAsia"/>
          <w:sz w:val="24"/>
        </w:rPr>
        <w:t xml:space="preserve">2017  </w:t>
      </w:r>
      <w:r>
        <w:rPr>
          <w:rFonts w:ascii="Times New Roman" w:eastAsia="宋体" w:hAnsi="Times New Roman" w:hint="eastAsia"/>
          <w:sz w:val="24"/>
        </w:rPr>
        <w:t>固定式电子衡器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GB/T </w:t>
      </w:r>
      <w:r>
        <w:rPr>
          <w:rFonts w:ascii="Times New Roman" w:eastAsia="宋体" w:hAnsi="Times New Roman" w:hint="eastAsia"/>
          <w:sz w:val="24"/>
        </w:rPr>
        <w:t>7724</w:t>
      </w:r>
      <w:r>
        <w:rPr>
          <w:rFonts w:ascii="Times New Roman" w:eastAsia="宋体" w:hAnsi="Times New Roman" w:hint="eastAsia"/>
          <w:sz w:val="24"/>
        </w:rPr>
        <w:t>—</w:t>
      </w:r>
      <w:r>
        <w:rPr>
          <w:rFonts w:ascii="Times New Roman" w:eastAsia="宋体" w:hAnsi="Times New Roman" w:hint="eastAsia"/>
          <w:sz w:val="24"/>
        </w:rPr>
        <w:t xml:space="preserve">2023  </w:t>
      </w:r>
      <w:r>
        <w:rPr>
          <w:rFonts w:ascii="Times New Roman" w:eastAsia="宋体" w:hAnsi="Times New Roman" w:hint="eastAsia"/>
          <w:sz w:val="24"/>
        </w:rPr>
        <w:t>电子称重仪表</w:t>
      </w:r>
    </w:p>
    <w:p w:rsidR="005E2CC3" w:rsidRDefault="00112F27">
      <w:pPr>
        <w:spacing w:line="480" w:lineRule="exact"/>
        <w:ind w:firstLine="5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GB/T 7551</w:t>
      </w:r>
      <w:r>
        <w:rPr>
          <w:rFonts w:ascii="Times New Roman" w:eastAsia="宋体" w:hAnsi="Times New Roman" w:hint="eastAsia"/>
          <w:sz w:val="24"/>
        </w:rPr>
        <w:t>—</w:t>
      </w:r>
      <w:r>
        <w:rPr>
          <w:rFonts w:ascii="Times New Roman" w:eastAsia="宋体" w:hAnsi="Times New Roman" w:hint="eastAsia"/>
          <w:sz w:val="24"/>
        </w:rPr>
        <w:t xml:space="preserve">2008  </w:t>
      </w:r>
      <w:r>
        <w:rPr>
          <w:rFonts w:ascii="Times New Roman" w:eastAsia="宋体" w:hAnsi="Times New Roman" w:hint="eastAsia"/>
          <w:sz w:val="24"/>
        </w:rPr>
        <w:t>称重传感器</w:t>
      </w:r>
    </w:p>
    <w:p w:rsidR="005E2CC3" w:rsidRDefault="00112F27">
      <w:p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五、主要内容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规范选用使用单位（湘钢）和两个主流厂家（北京首昌和余姚太平洋称重）的液压式盘卷秤校准参数进行反复测试，参照相关规程，结合生产厂家技术指标，制定出校准规范校准参数，并进行各项试验验证，验证结果见试验报告，保证了数据的科学性、全面性，在试验数据基础上进行校准规范的编写。</w:t>
      </w:r>
    </w:p>
    <w:p w:rsidR="005E2CC3" w:rsidRDefault="00112F27">
      <w:pPr>
        <w:numPr>
          <w:ilvl w:val="0"/>
          <w:numId w:val="2"/>
        </w:num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范围和概述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sz w:val="24"/>
        </w:rPr>
        <w:t>液压式盘卷秤一般由承载器、称重传感器、称重仪表、液压系统（总承和液压系统机械连杆升降装置）、</w:t>
      </w:r>
      <w:r>
        <w:rPr>
          <w:rFonts w:ascii="Times New Roman" w:eastAsia="宋体" w:hAnsi="Times New Roman"/>
          <w:sz w:val="24"/>
        </w:rPr>
        <w:t>PLC</w:t>
      </w:r>
      <w:r>
        <w:rPr>
          <w:rFonts w:ascii="Times New Roman" w:eastAsia="宋体" w:hAnsi="Times New Roman" w:hint="eastAsia"/>
          <w:sz w:val="24"/>
        </w:rPr>
        <w:t>电器控制系统组成，</w:t>
      </w:r>
      <w:r>
        <w:rPr>
          <w:rFonts w:ascii="Times New Roman" w:eastAsia="宋体" w:hAnsi="Times New Roman" w:hint="eastAsia"/>
          <w:kern w:val="0"/>
          <w:sz w:val="24"/>
        </w:rPr>
        <w:t>主要应用在冶金行业，是专用于盘卷、新高线产品的计量秤</w:t>
      </w:r>
      <w:r>
        <w:rPr>
          <w:rFonts w:ascii="Times New Roman" w:eastAsia="宋体" w:hAnsi="Times New Roman" w:hint="eastAsia"/>
          <w:sz w:val="24"/>
        </w:rPr>
        <w:t>。</w:t>
      </w:r>
      <w:r>
        <w:rPr>
          <w:rFonts w:ascii="Times New Roman" w:eastAsia="宋体" w:hAnsi="Times New Roman" w:hint="eastAsia"/>
          <w:kern w:val="0"/>
          <w:sz w:val="24"/>
        </w:rPr>
        <w:t>当悬挂在</w:t>
      </w:r>
      <w:r>
        <w:rPr>
          <w:rFonts w:ascii="Times New Roman" w:eastAsia="宋体" w:hAnsi="Times New Roman" w:hint="eastAsia"/>
          <w:kern w:val="0"/>
          <w:sz w:val="24"/>
        </w:rPr>
        <w:t>PF</w:t>
      </w:r>
      <w:r>
        <w:rPr>
          <w:rFonts w:ascii="Times New Roman" w:eastAsia="宋体" w:hAnsi="Times New Roman" w:hint="eastAsia"/>
          <w:kern w:val="0"/>
          <w:sz w:val="24"/>
        </w:rPr>
        <w:t>链挂钩上的盘卷或高线成品到达盘卷秤正上方时，上位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发送“到位信号”指令给称重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控制系统，称重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控制系统控制液压系统上升至指定位置，此时，盘卷成品与</w:t>
      </w:r>
      <w:r>
        <w:rPr>
          <w:rFonts w:ascii="Times New Roman" w:eastAsia="宋体" w:hAnsi="Times New Roman" w:hint="eastAsia"/>
          <w:kern w:val="0"/>
          <w:sz w:val="24"/>
        </w:rPr>
        <w:t>PF</w:t>
      </w:r>
      <w:r>
        <w:rPr>
          <w:rFonts w:ascii="Times New Roman" w:eastAsia="宋体" w:hAnsi="Times New Roman" w:hint="eastAsia"/>
          <w:kern w:val="0"/>
          <w:sz w:val="24"/>
        </w:rPr>
        <w:t>链的挂钩完全脱离，称重传感器将重量信号传送给称重仪表，由称重仪表完成非电量转换后将实时重量传送给称重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控制系统，称重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控制系统判定重量稳定后采集重量，并将重量值发送给上位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及称重管理软件，同时称重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控制系统控制承载器下降，与盘卷成品脱离，并将“称重结束”信号发送给上位</w:t>
      </w:r>
      <w:r>
        <w:rPr>
          <w:rFonts w:ascii="Times New Roman" w:eastAsia="宋体" w:hAnsi="Times New Roman" w:hint="eastAsia"/>
          <w:kern w:val="0"/>
          <w:sz w:val="24"/>
        </w:rPr>
        <w:t>PLC</w:t>
      </w:r>
      <w:r>
        <w:rPr>
          <w:rFonts w:ascii="Times New Roman" w:eastAsia="宋体" w:hAnsi="Times New Roman" w:hint="eastAsia"/>
          <w:kern w:val="0"/>
          <w:sz w:val="24"/>
        </w:rPr>
        <w:t>，提示</w:t>
      </w:r>
      <w:r>
        <w:rPr>
          <w:rFonts w:ascii="Times New Roman" w:eastAsia="宋体" w:hAnsi="Times New Roman" w:hint="eastAsia"/>
          <w:kern w:val="0"/>
          <w:sz w:val="24"/>
        </w:rPr>
        <w:t>PF</w:t>
      </w:r>
      <w:r>
        <w:rPr>
          <w:rFonts w:ascii="Times New Roman" w:eastAsia="宋体" w:hAnsi="Times New Roman" w:hint="eastAsia"/>
          <w:kern w:val="0"/>
          <w:sz w:val="24"/>
        </w:rPr>
        <w:t>链可继续移动。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lastRenderedPageBreak/>
        <w:t>本规范适用于液压式盘卷秤的校准。</w:t>
      </w:r>
    </w:p>
    <w:p w:rsidR="005E2CC3" w:rsidRDefault="00112F27">
      <w:pPr>
        <w:numPr>
          <w:ilvl w:val="0"/>
          <w:numId w:val="2"/>
        </w:numPr>
        <w:spacing w:line="480" w:lineRule="exac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计量特性</w:t>
      </w:r>
    </w:p>
    <w:p w:rsidR="005E2CC3" w:rsidRDefault="00112F27">
      <w:pPr>
        <w:spacing w:line="480" w:lineRule="exact"/>
        <w:ind w:firstLine="480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本规范制定的计量特性包括零点误差、示值误差、重复性、偏载和载荷在不同行程的示值变化。</w:t>
      </w:r>
    </w:p>
    <w:p w:rsidR="005E2CC3" w:rsidRDefault="00112F27">
      <w:pPr>
        <w:spacing w:line="480" w:lineRule="exac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 xml:space="preserve">2.1 </w:t>
      </w:r>
      <w:r>
        <w:rPr>
          <w:rFonts w:ascii="Times New Roman" w:eastAsia="宋体" w:hAnsi="Times New Roman" w:hint="eastAsia"/>
          <w:kern w:val="0"/>
          <w:sz w:val="24"/>
        </w:rPr>
        <w:t>零点误差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盘卷秤示值置于零点跟踪范围之外，加砝码确定使示值从一个分度值变到下一个分度值的附加砝码，计算零点误差。</w:t>
      </w:r>
    </w:p>
    <w:p w:rsidR="005E2CC3" w:rsidRDefault="00112F27">
      <w:p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2.2 </w:t>
      </w:r>
      <w:r>
        <w:rPr>
          <w:rFonts w:ascii="Times New Roman" w:eastAsia="宋体" w:hAnsi="Times New Roman" w:hint="eastAsia"/>
          <w:sz w:val="24"/>
        </w:rPr>
        <w:t>示值误差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 w:cs="黑体"/>
          <w:i/>
          <w:iCs/>
          <w:snapToGrid w:val="0"/>
          <w:kern w:val="0"/>
          <w:sz w:val="24"/>
        </w:rPr>
      </w:pPr>
      <w:r>
        <w:rPr>
          <w:rFonts w:ascii="Times New Roman" w:eastAsia="宋体" w:hAnsi="Times New Roman" w:hint="eastAsia"/>
          <w:sz w:val="24"/>
        </w:rPr>
        <w:t>从零点起逐步施加砝码至最大秤量，并以同样方法逆顺序将砝码逐步卸至零点，测量时至少选定</w:t>
      </w:r>
      <w:r>
        <w:rPr>
          <w:rFonts w:ascii="Times New Roman" w:eastAsia="宋体" w:hAnsi="Times New Roman" w:hint="eastAsia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个称量点，所选用的载荷点应包括：最小秤量、最大秤量、</w:t>
      </w:r>
      <w:bookmarkStart w:id="0" w:name="_GoBack"/>
      <w:bookmarkEnd w:id="0"/>
      <w:r>
        <w:rPr>
          <w:rFonts w:ascii="Times New Roman" w:eastAsia="宋体" w:hAnsi="Times New Roman" w:hint="eastAsia"/>
          <w:iCs/>
          <w:sz w:val="24"/>
        </w:rPr>
        <w:t xml:space="preserve">500 </w:t>
      </w:r>
      <w:r>
        <w:rPr>
          <w:rFonts w:ascii="Times New Roman" w:eastAsia="宋体" w:hAnsi="Times New Roman" w:cs="黑体" w:hint="eastAsia"/>
          <w:i/>
          <w:iCs/>
          <w:snapToGrid w:val="0"/>
          <w:kern w:val="0"/>
          <w:sz w:val="24"/>
        </w:rPr>
        <w:t>d</w:t>
      </w:r>
      <w:r>
        <w:rPr>
          <w:rFonts w:ascii="Times New Roman" w:eastAsia="宋体" w:hAnsi="Times New Roman" w:cs="黑体" w:hint="eastAsia"/>
          <w:snapToGrid w:val="0"/>
          <w:kern w:val="0"/>
          <w:sz w:val="24"/>
        </w:rPr>
        <w:t>和</w:t>
      </w:r>
      <w:r>
        <w:rPr>
          <w:rFonts w:ascii="Times New Roman" w:eastAsia="宋体" w:hAnsi="Times New Roman" w:cs="黑体" w:hint="eastAsia"/>
          <w:iCs/>
          <w:snapToGrid w:val="0"/>
          <w:kern w:val="0"/>
          <w:sz w:val="24"/>
        </w:rPr>
        <w:t xml:space="preserve">2000 </w:t>
      </w:r>
      <w:r>
        <w:rPr>
          <w:rFonts w:ascii="Times New Roman" w:eastAsia="宋体" w:hAnsi="Times New Roman" w:cs="黑体" w:hint="eastAsia"/>
          <w:i/>
          <w:iCs/>
          <w:snapToGrid w:val="0"/>
          <w:kern w:val="0"/>
          <w:sz w:val="24"/>
        </w:rPr>
        <w:t>d</w:t>
      </w:r>
      <w:r>
        <w:rPr>
          <w:rFonts w:ascii="Times New Roman" w:eastAsia="宋体" w:hAnsi="Times New Roman" w:cs="黑体" w:hint="eastAsia"/>
          <w:i/>
          <w:iCs/>
          <w:snapToGrid w:val="0"/>
          <w:kern w:val="0"/>
          <w:sz w:val="24"/>
        </w:rPr>
        <w:t>。</w:t>
      </w:r>
      <w:r>
        <w:rPr>
          <w:rFonts w:ascii="Times New Roman" w:eastAsia="宋体" w:hAnsi="Times New Roman" w:hint="eastAsia"/>
          <w:sz w:val="24"/>
        </w:rPr>
        <w:t>利用闪变点法和扩展指示法确定化整前示值、误差和</w:t>
      </w:r>
      <w:r>
        <w:rPr>
          <w:rFonts w:ascii="Times New Roman" w:eastAsia="宋体" w:hAnsi="Times New Roman" w:hint="eastAsia"/>
          <w:sz w:val="24"/>
        </w:rPr>
        <w:t>修正误差。</w:t>
      </w:r>
    </w:p>
    <w:p w:rsidR="005E2CC3" w:rsidRDefault="00112F27">
      <w:pPr>
        <w:spacing w:line="480" w:lineRule="exact"/>
        <w:rPr>
          <w:rFonts w:ascii="Times New Roman" w:eastAsia="宋体" w:hAnsi="Times New Roman" w:cs="黑体"/>
          <w:snapToGrid w:val="0"/>
          <w:kern w:val="0"/>
          <w:sz w:val="24"/>
        </w:rPr>
      </w:pPr>
      <w:r>
        <w:rPr>
          <w:rFonts w:ascii="Times New Roman" w:eastAsia="宋体" w:hAnsi="Times New Roman" w:cs="黑体" w:hint="eastAsia"/>
          <w:snapToGrid w:val="0"/>
          <w:kern w:val="0"/>
          <w:sz w:val="24"/>
        </w:rPr>
        <w:t xml:space="preserve">2.3 </w:t>
      </w:r>
      <w:r>
        <w:rPr>
          <w:rFonts w:ascii="Times New Roman" w:eastAsia="宋体" w:hAnsi="Times New Roman" w:cs="黑体" w:hint="eastAsia"/>
          <w:snapToGrid w:val="0"/>
          <w:kern w:val="0"/>
          <w:sz w:val="24"/>
        </w:rPr>
        <w:t>重复性校准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用约</w:t>
      </w:r>
      <w:r>
        <w:rPr>
          <w:rFonts w:ascii="Times New Roman" w:eastAsia="宋体" w:hAnsi="Times New Roman" w:hint="eastAsia"/>
          <w:sz w:val="24"/>
        </w:rPr>
        <w:t>50</w:t>
      </w:r>
      <w:r>
        <w:rPr>
          <w:rFonts w:ascii="Times New Roman" w:eastAsia="宋体" w:hAnsi="Times New Roman" w:hint="eastAsia"/>
          <w:sz w:val="24"/>
        </w:rPr>
        <w:t>％最大秤量或者常用载荷进行一组测试，在承载器上进行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次称量，读数在每次加载后和卸载后示值达到静态稳定时进行。在每次称量时，零点应重新置零，两次称量之间的加载前和卸载后不必确定其零点误差</w:t>
      </w:r>
      <w:r w:rsidR="005E2CC3" w:rsidRPr="005E2CC3">
        <w:rPr>
          <w:rFonts w:ascii="Times New Roman" w:eastAsia="宋体" w:hAnsi="Times New Roman" w:hint="eastAsia"/>
          <w:position w:val="-12"/>
          <w:sz w:val="24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8.8pt" o:ole="">
            <v:imagedata r:id="rId7" o:title=""/>
          </v:shape>
          <o:OLEObject Type="Embed" ProgID="Equation.3" ShapeID="_x0000_i1025" DrawAspect="Content" ObjectID="_1822654176" r:id="rId8"/>
        </w:object>
      </w:r>
      <w:r>
        <w:rPr>
          <w:rFonts w:ascii="Times New Roman" w:eastAsia="宋体" w:hAnsi="Times New Roman" w:hint="eastAsia"/>
          <w:sz w:val="24"/>
        </w:rPr>
        <w:t>。</w:t>
      </w:r>
    </w:p>
    <w:p w:rsidR="005E2CC3" w:rsidRDefault="00112F27">
      <w:pPr>
        <w:spacing w:line="480" w:lineRule="exact"/>
        <w:rPr>
          <w:rFonts w:ascii="Times New Roman" w:eastAsia="宋体" w:hAnsi="Times New Roman" w:cs="黑体"/>
          <w:snapToGrid w:val="0"/>
          <w:kern w:val="0"/>
          <w:sz w:val="24"/>
        </w:rPr>
      </w:pPr>
      <w:r>
        <w:rPr>
          <w:rFonts w:ascii="Times New Roman" w:eastAsia="宋体" w:hAnsi="Times New Roman" w:cs="黑体" w:hint="eastAsia"/>
          <w:snapToGrid w:val="0"/>
          <w:kern w:val="0"/>
          <w:sz w:val="24"/>
        </w:rPr>
        <w:t xml:space="preserve">2.4 </w:t>
      </w:r>
      <w:r>
        <w:rPr>
          <w:rFonts w:ascii="Times New Roman" w:eastAsia="宋体" w:hAnsi="Times New Roman" w:cs="黑体" w:hint="eastAsia"/>
          <w:snapToGrid w:val="0"/>
          <w:kern w:val="0"/>
          <w:sz w:val="24"/>
        </w:rPr>
        <w:t>偏载校准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在偏载区域为承载器轴线方向两端各</w:t>
      </w:r>
      <w:r>
        <w:rPr>
          <w:rFonts w:ascii="Times New Roman" w:eastAsia="宋体" w:hAnsi="Times New Roman" w:hint="eastAsia"/>
          <w:sz w:val="24"/>
        </w:rPr>
        <w:t>1/4</w:t>
      </w:r>
      <w:r>
        <w:rPr>
          <w:rFonts w:ascii="Times New Roman" w:eastAsia="宋体" w:hAnsi="Times New Roman" w:hint="eastAsia"/>
          <w:sz w:val="24"/>
        </w:rPr>
        <w:t>长度的区域内进行校准。将</w:t>
      </w:r>
      <w:r>
        <w:rPr>
          <w:rFonts w:ascii="Times New Roman" w:eastAsia="宋体" w:hAnsi="Times New Roman" w:hint="eastAsia"/>
          <w:i/>
          <w:iCs/>
          <w:sz w:val="24"/>
        </w:rPr>
        <w:t>Max</w:t>
      </w:r>
      <w:r>
        <w:rPr>
          <w:rFonts w:ascii="Times New Roman" w:eastAsia="宋体" w:hAnsi="Times New Roman" w:hint="eastAsia"/>
          <w:sz w:val="24"/>
        </w:rPr>
        <w:t>/3</w:t>
      </w:r>
      <w:r>
        <w:rPr>
          <w:rFonts w:ascii="Times New Roman" w:eastAsia="宋体" w:hAnsi="Times New Roman" w:hint="eastAsia"/>
          <w:sz w:val="24"/>
        </w:rPr>
        <w:t>砝码加载到盘卷秤的承载器上，分别加载到承载器始端和末端。利用闪变点法和扩展指示法确定化整前示值、误差和修正误差。一般情况，只需在校准开始时确定零点误差就可以满足要求。如果出现秤示值误差超过最大允许误差的情况，必须对每次加载前的零点误差进行确定。</w:t>
      </w:r>
    </w:p>
    <w:p w:rsidR="005E2CC3" w:rsidRDefault="00112F27">
      <w:p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2.5 </w:t>
      </w:r>
      <w:r>
        <w:rPr>
          <w:rFonts w:ascii="Times New Roman" w:eastAsia="宋体" w:hAnsi="Times New Roman" w:hint="eastAsia"/>
          <w:sz w:val="24"/>
        </w:rPr>
        <w:t>载荷在不同行程的示值变化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选一常用载荷加载到盘卷秤的承载器上，通过向上或向下移动承载器改变机械行程，分别在零位、中间位和称重位进行称量，待称量稳定后，其示值变化不超过</w:t>
      </w:r>
      <w:r>
        <w:rPr>
          <w:rFonts w:ascii="Times New Roman" w:eastAsia="宋体" w:hAnsi="Times New Roman" w:cs="宋体" w:hint="eastAsia"/>
          <w:sz w:val="24"/>
        </w:rPr>
        <w:t>±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i/>
          <w:sz w:val="24"/>
        </w:rPr>
        <w:t>d</w:t>
      </w:r>
      <w:r>
        <w:rPr>
          <w:rFonts w:ascii="Times New Roman" w:eastAsia="宋体" w:hAnsi="Times New Roman" w:hint="eastAsia"/>
          <w:sz w:val="24"/>
        </w:rPr>
        <w:t>。</w:t>
      </w:r>
    </w:p>
    <w:p w:rsidR="005E2CC3" w:rsidRDefault="00112F27">
      <w:pPr>
        <w:numPr>
          <w:ilvl w:val="0"/>
          <w:numId w:val="3"/>
        </w:numPr>
        <w:spacing w:line="48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总结</w:t>
      </w:r>
    </w:p>
    <w:p w:rsidR="005E2CC3" w:rsidRDefault="00112F27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本次《液压式盘卷秤校准规范》的编写中，起草小组对液压式盘卷秤的结构及其工</w:t>
      </w:r>
      <w:r>
        <w:rPr>
          <w:rFonts w:ascii="Times New Roman" w:eastAsia="宋体" w:hAnsi="Times New Roman" w:hint="eastAsia"/>
          <w:sz w:val="24"/>
        </w:rPr>
        <w:t>作原理进行了研究，在计量特性和实际校准方法中做了大量试验，以参考文件和试验数据为技术依据，本着科学合理、易于操作和普遍适用的原则，与目</w:t>
      </w:r>
      <w:r>
        <w:rPr>
          <w:rFonts w:ascii="Times New Roman" w:eastAsia="宋体" w:hAnsi="Times New Roman" w:hint="eastAsia"/>
          <w:sz w:val="24"/>
        </w:rPr>
        <w:lastRenderedPageBreak/>
        <w:t>前在用的液压式盘卷秤的实际情况相匹配，制订完成了液压式盘卷秤校准规范。</w:t>
      </w:r>
    </w:p>
    <w:p w:rsidR="005E2CC3" w:rsidRDefault="005E2CC3">
      <w:pPr>
        <w:spacing w:line="480" w:lineRule="exact"/>
        <w:ind w:firstLineChars="200" w:firstLine="480"/>
        <w:rPr>
          <w:rFonts w:ascii="Times New Roman" w:eastAsia="宋体" w:hAnsi="Times New Roman"/>
          <w:sz w:val="24"/>
        </w:rPr>
      </w:pPr>
    </w:p>
    <w:sectPr w:rsidR="005E2CC3" w:rsidSect="005E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F27" w:rsidRDefault="00112F27" w:rsidP="00981577">
      <w:r>
        <w:separator/>
      </w:r>
    </w:p>
  </w:endnote>
  <w:endnote w:type="continuationSeparator" w:id="1">
    <w:p w:rsidR="00112F27" w:rsidRDefault="00112F27" w:rsidP="0098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F27" w:rsidRDefault="00112F27" w:rsidP="00981577">
      <w:r>
        <w:separator/>
      </w:r>
    </w:p>
  </w:footnote>
  <w:footnote w:type="continuationSeparator" w:id="1">
    <w:p w:rsidR="00112F27" w:rsidRDefault="00112F27" w:rsidP="00981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A3277"/>
    <w:multiLevelType w:val="singleLevel"/>
    <w:tmpl w:val="9C4A32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D21A47"/>
    <w:multiLevelType w:val="singleLevel"/>
    <w:tmpl w:val="17D21A47"/>
    <w:lvl w:ilvl="0">
      <w:start w:val="1"/>
      <w:numFmt w:val="decimal"/>
      <w:suff w:val="nothing"/>
      <w:lvlText w:val="%1、"/>
      <w:lvlJc w:val="left"/>
    </w:lvl>
  </w:abstractNum>
  <w:abstractNum w:abstractNumId="2">
    <w:nsid w:val="43565E7D"/>
    <w:multiLevelType w:val="singleLevel"/>
    <w:tmpl w:val="43565E7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9D3"/>
    <w:rsid w:val="00112F27"/>
    <w:rsid w:val="005C685B"/>
    <w:rsid w:val="005E2CC3"/>
    <w:rsid w:val="007C6710"/>
    <w:rsid w:val="00981577"/>
    <w:rsid w:val="00B424D2"/>
    <w:rsid w:val="00B529D3"/>
    <w:rsid w:val="00D922D3"/>
    <w:rsid w:val="00FA34B2"/>
    <w:rsid w:val="17743243"/>
    <w:rsid w:val="1E374500"/>
    <w:rsid w:val="24F47F11"/>
    <w:rsid w:val="2A592729"/>
    <w:rsid w:val="3FDE0963"/>
    <w:rsid w:val="42B16E74"/>
    <w:rsid w:val="647D446A"/>
    <w:rsid w:val="71EB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E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E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5E2CC3"/>
    <w:pPr>
      <w:ind w:firstLineChars="200" w:firstLine="420"/>
    </w:pPr>
  </w:style>
  <w:style w:type="character" w:customStyle="1" w:styleId="Char0">
    <w:name w:val="页眉 Char"/>
    <w:basedOn w:val="a0"/>
    <w:link w:val="a4"/>
    <w:rsid w:val="005E2CC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E2C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10926</dc:creator>
  <cp:lastModifiedBy>微软用户</cp:lastModifiedBy>
  <cp:revision>4</cp:revision>
  <dcterms:created xsi:type="dcterms:W3CDTF">2025-09-27T14:41:00Z</dcterms:created>
  <dcterms:modified xsi:type="dcterms:W3CDTF">2025-10-22T08:03:00Z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eyJoZGlkIjoiYzFiMmIyNDNkZGQ5YjNmYWM5MjNjNGIxMjNlMDI3NDIiLCJ1c2VySWQiOiIzMjU4NTY1OTcifQ==</vt:lpwstr>
  </property>
  <property fmtid="{D5CDD505-2E9C-101B-9397-08002B2CF9AE}" pid="4" name="ICV">
    <vt:lpwstr>1407D97380834E218D79FF3D7055BD1B_12</vt:lpwstr>
  </property>
</Properties>
</file>