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C4" w:rsidRDefault="001F2CC4" w:rsidP="001F2CC4">
      <w:pPr>
        <w:tabs>
          <w:tab w:val="decimal" w:pos="1800"/>
          <w:tab w:val="decimal" w:pos="6660"/>
        </w:tabs>
        <w:rPr>
          <w:rFonts w:ascii="方正仿宋简体" w:eastAsia="方正仿宋简体" w:hAnsi="黑体"/>
          <w:b/>
          <w:sz w:val="24"/>
          <w:lang w:eastAsia="zh-CN"/>
        </w:rPr>
      </w:pPr>
      <w:bookmarkStart w:id="0" w:name="_GoBack"/>
      <w:bookmarkEnd w:id="0"/>
      <w:r>
        <w:rPr>
          <w:rFonts w:ascii="方正仿宋简体" w:eastAsia="方正仿宋简体" w:hAnsi="黑体" w:hint="eastAsia"/>
          <w:b/>
          <w:sz w:val="24"/>
          <w:lang w:eastAsia="zh-CN"/>
        </w:rPr>
        <w:t>附件2：</w:t>
      </w:r>
    </w:p>
    <w:p w:rsidR="007727E0" w:rsidRPr="001F2CC4" w:rsidRDefault="007727E0">
      <w:pPr>
        <w:spacing w:line="360" w:lineRule="auto"/>
        <w:jc w:val="both"/>
        <w:rPr>
          <w:rFonts w:ascii="方正小标宋_GBK" w:eastAsia="方正小标宋_GBK" w:hAnsi="方正小标宋_GBK" w:cs="方正小标宋_GBK"/>
          <w:sz w:val="24"/>
          <w:szCs w:val="24"/>
          <w:lang w:eastAsia="zh-CN"/>
        </w:rPr>
      </w:pPr>
    </w:p>
    <w:p w:rsidR="007727E0" w:rsidRDefault="005B1C33">
      <w:pPr>
        <w:ind w:right="32"/>
        <w:jc w:val="center"/>
        <w:rPr>
          <w:rFonts w:ascii="宋体" w:hAnsi="宋体"/>
          <w:b/>
          <w:bCs/>
          <w:sz w:val="32"/>
          <w:szCs w:val="32"/>
          <w:lang w:eastAsia="zh-CN"/>
        </w:rPr>
      </w:pPr>
      <w:r>
        <w:rPr>
          <w:rFonts w:ascii="方正小标宋_GBK" w:eastAsia="方正小标宋_GBK" w:hAnsi="方正小标宋_GBK" w:cs="方正小标宋_GBK" w:hint="eastAsia"/>
          <w:sz w:val="32"/>
          <w:szCs w:val="32"/>
          <w:lang w:eastAsia="zh-CN"/>
        </w:rPr>
        <w:t>《</w:t>
      </w:r>
      <w:r>
        <w:rPr>
          <w:rFonts w:ascii="方正小标宋_GBK" w:eastAsia="方正小标宋_GBK" w:hAnsi="方正小标宋_GBK" w:cs="方正小标宋_GBK" w:hint="eastAsia"/>
          <w:sz w:val="32"/>
          <w:szCs w:val="32"/>
          <w:lang w:eastAsia="zh-CN"/>
        </w:rPr>
        <w:t>15 kA</w:t>
      </w:r>
      <w:r>
        <w:rPr>
          <w:rFonts w:ascii="方正小标宋_GBK" w:eastAsia="方正小标宋_GBK" w:hAnsi="方正小标宋_GBK" w:cs="方正小标宋_GBK" w:hint="eastAsia"/>
          <w:sz w:val="32"/>
          <w:szCs w:val="32"/>
          <w:lang w:eastAsia="zh-CN"/>
        </w:rPr>
        <w:t>高精度直流大电流标准源校准规范》编制说明</w:t>
      </w:r>
    </w:p>
    <w:p w:rsidR="007727E0" w:rsidRDefault="007727E0" w:rsidP="001F2CC4">
      <w:pPr>
        <w:tabs>
          <w:tab w:val="left" w:pos="1785"/>
        </w:tabs>
        <w:spacing w:line="460" w:lineRule="exact"/>
        <w:ind w:firstLineChars="247" w:firstLine="593"/>
        <w:rPr>
          <w:rFonts w:ascii="宋体" w:eastAsia="宋体" w:hAnsi="宋体"/>
          <w:sz w:val="24"/>
          <w:lang w:eastAsia="zh-CN"/>
        </w:rPr>
      </w:pPr>
    </w:p>
    <w:p w:rsidR="007727E0" w:rsidRDefault="005B1C33">
      <w:pPr>
        <w:numPr>
          <w:ilvl w:val="0"/>
          <w:numId w:val="1"/>
        </w:numPr>
        <w:spacing w:line="460" w:lineRule="exact"/>
        <w:ind w:right="2053"/>
        <w:rPr>
          <w:b/>
          <w:sz w:val="28"/>
          <w:szCs w:val="28"/>
        </w:rPr>
      </w:pPr>
      <w:r>
        <w:rPr>
          <w:rFonts w:hAnsi="宋体"/>
          <w:b/>
          <w:sz w:val="28"/>
          <w:szCs w:val="28"/>
        </w:rPr>
        <w:t>任务来源</w:t>
      </w:r>
    </w:p>
    <w:p w:rsidR="007727E0" w:rsidRDefault="007727E0"/>
    <w:p w:rsidR="007727E0" w:rsidRDefault="005B1C33">
      <w:pPr>
        <w:spacing w:line="360" w:lineRule="auto"/>
        <w:ind w:firstLineChars="200" w:firstLine="480"/>
        <w:jc w:val="both"/>
        <w:rPr>
          <w:rFonts w:asciiTheme="minorEastAsia" w:eastAsiaTheme="minorEastAsia" w:hAnsiTheme="minorEastAsia" w:cstheme="minorEastAsia"/>
          <w:bCs/>
          <w:kern w:val="2"/>
          <w:sz w:val="24"/>
          <w:szCs w:val="24"/>
          <w:lang w:eastAsia="zh-CN"/>
        </w:rPr>
      </w:pPr>
      <w:r>
        <w:rPr>
          <w:rFonts w:asciiTheme="minorEastAsia" w:eastAsiaTheme="minorEastAsia" w:hAnsiTheme="minorEastAsia" w:cstheme="minorEastAsia" w:hint="eastAsia"/>
          <w:bCs/>
          <w:kern w:val="2"/>
          <w:sz w:val="24"/>
          <w:szCs w:val="24"/>
          <w:lang w:eastAsia="zh-CN"/>
        </w:rPr>
        <w:t>根据《湖南省市场监督管理局关于下达</w:t>
      </w:r>
      <w:r>
        <w:rPr>
          <w:rFonts w:asciiTheme="minorEastAsia" w:eastAsiaTheme="minorEastAsia" w:hAnsiTheme="minorEastAsia" w:cstheme="minorEastAsia" w:hint="eastAsia"/>
          <w:bCs/>
          <w:kern w:val="2"/>
          <w:sz w:val="24"/>
          <w:szCs w:val="24"/>
          <w:lang w:eastAsia="zh-CN"/>
        </w:rPr>
        <w:t>2024</w:t>
      </w:r>
      <w:r>
        <w:rPr>
          <w:rFonts w:asciiTheme="minorEastAsia" w:eastAsiaTheme="minorEastAsia" w:hAnsiTheme="minorEastAsia" w:cstheme="minorEastAsia" w:hint="eastAsia"/>
          <w:bCs/>
          <w:kern w:val="2"/>
          <w:sz w:val="24"/>
          <w:szCs w:val="24"/>
          <w:lang w:eastAsia="zh-CN"/>
        </w:rPr>
        <w:t>年度湖南省地方计量技术规范项目计划的通知》（湘市监计量函〔</w:t>
      </w:r>
      <w:r>
        <w:rPr>
          <w:rFonts w:asciiTheme="minorEastAsia" w:eastAsiaTheme="minorEastAsia" w:hAnsiTheme="minorEastAsia" w:cstheme="minorEastAsia" w:hint="eastAsia"/>
          <w:bCs/>
          <w:kern w:val="2"/>
          <w:sz w:val="24"/>
          <w:szCs w:val="24"/>
          <w:lang w:eastAsia="zh-CN"/>
        </w:rPr>
        <w:t>2024</w:t>
      </w:r>
      <w:r>
        <w:rPr>
          <w:rFonts w:asciiTheme="minorEastAsia" w:eastAsiaTheme="minorEastAsia" w:hAnsiTheme="minorEastAsia" w:cstheme="minorEastAsia" w:hint="eastAsia"/>
          <w:bCs/>
          <w:kern w:val="2"/>
          <w:sz w:val="24"/>
          <w:szCs w:val="24"/>
          <w:lang w:eastAsia="zh-CN"/>
        </w:rPr>
        <w:t>〕</w:t>
      </w:r>
      <w:r>
        <w:rPr>
          <w:rFonts w:asciiTheme="minorEastAsia" w:eastAsiaTheme="minorEastAsia" w:hAnsiTheme="minorEastAsia" w:cstheme="minorEastAsia" w:hint="eastAsia"/>
          <w:bCs/>
          <w:kern w:val="2"/>
          <w:sz w:val="24"/>
          <w:szCs w:val="24"/>
          <w:lang w:eastAsia="zh-CN"/>
        </w:rPr>
        <w:t>50</w:t>
      </w:r>
      <w:r>
        <w:rPr>
          <w:rFonts w:asciiTheme="minorEastAsia" w:eastAsiaTheme="minorEastAsia" w:hAnsiTheme="minorEastAsia" w:cstheme="minorEastAsia" w:hint="eastAsia"/>
          <w:bCs/>
          <w:kern w:val="2"/>
          <w:sz w:val="24"/>
          <w:szCs w:val="24"/>
          <w:lang w:eastAsia="zh-CN"/>
        </w:rPr>
        <w:t>号）要求，</w:t>
      </w:r>
      <w:r>
        <w:rPr>
          <w:rFonts w:asciiTheme="minorEastAsia" w:eastAsiaTheme="minorEastAsia" w:hAnsiTheme="minorEastAsia" w:cstheme="minorEastAsia" w:hint="eastAsia"/>
          <w:bCs/>
          <w:kern w:val="2"/>
          <w:sz w:val="24"/>
          <w:szCs w:val="24"/>
          <w:lang w:eastAsia="zh-CN"/>
        </w:rPr>
        <w:t>由湖南省计量检测研究院为主要起草单位，衡阳市计量测试中心、长沙天恒测控技术有限公司为参与起草单位制订《</w:t>
      </w:r>
      <w:r>
        <w:rPr>
          <w:rFonts w:asciiTheme="minorEastAsia" w:eastAsiaTheme="minorEastAsia" w:hAnsiTheme="minorEastAsia" w:cstheme="minorEastAsia" w:hint="eastAsia"/>
          <w:bCs/>
          <w:kern w:val="2"/>
          <w:sz w:val="24"/>
          <w:szCs w:val="24"/>
          <w:lang w:eastAsia="zh-CN"/>
        </w:rPr>
        <w:t>15kA</w:t>
      </w:r>
      <w:r>
        <w:rPr>
          <w:rFonts w:asciiTheme="minorEastAsia" w:eastAsiaTheme="minorEastAsia" w:hAnsiTheme="minorEastAsia" w:cstheme="minorEastAsia" w:hint="eastAsia"/>
          <w:bCs/>
          <w:kern w:val="2"/>
          <w:sz w:val="24"/>
          <w:szCs w:val="24"/>
          <w:lang w:eastAsia="zh-CN"/>
        </w:rPr>
        <w:t>高精度直流大电流标准源校准规范</w:t>
      </w:r>
      <w:r>
        <w:rPr>
          <w:rFonts w:asciiTheme="minorEastAsia" w:eastAsiaTheme="minorEastAsia" w:hAnsiTheme="minorEastAsia" w:cstheme="minorEastAsia" w:hint="eastAsia"/>
          <w:bCs/>
          <w:kern w:val="2"/>
          <w:sz w:val="24"/>
          <w:szCs w:val="24"/>
          <w:lang w:eastAsia="zh-CN"/>
        </w:rPr>
        <w:t>》</w:t>
      </w:r>
      <w:r>
        <w:rPr>
          <w:rFonts w:asciiTheme="minorEastAsia" w:eastAsiaTheme="minorEastAsia" w:hAnsiTheme="minorEastAsia" w:cstheme="minorEastAsia" w:hint="eastAsia"/>
          <w:bCs/>
          <w:kern w:val="2"/>
          <w:sz w:val="24"/>
          <w:szCs w:val="24"/>
          <w:lang w:eastAsia="zh-CN"/>
        </w:rPr>
        <w:t>，以下简称直流大电流源</w:t>
      </w:r>
      <w:r>
        <w:rPr>
          <w:rFonts w:asciiTheme="minorEastAsia" w:eastAsiaTheme="minorEastAsia" w:hAnsiTheme="minorEastAsia" w:cstheme="minorEastAsia" w:hint="eastAsia"/>
          <w:bCs/>
          <w:kern w:val="2"/>
          <w:sz w:val="24"/>
          <w:szCs w:val="24"/>
          <w:lang w:eastAsia="zh-CN"/>
        </w:rPr>
        <w:t>。</w:t>
      </w:r>
    </w:p>
    <w:p w:rsidR="007727E0" w:rsidRDefault="005B1C33">
      <w:pPr>
        <w:numPr>
          <w:ilvl w:val="0"/>
          <w:numId w:val="1"/>
        </w:numPr>
        <w:spacing w:line="460" w:lineRule="exact"/>
        <w:ind w:right="2053"/>
        <w:jc w:val="both"/>
        <w:rPr>
          <w:rFonts w:eastAsia="宋体" w:hAnsi="宋体"/>
          <w:b/>
          <w:sz w:val="28"/>
          <w:szCs w:val="28"/>
          <w:lang w:eastAsia="zh-CN"/>
        </w:rPr>
      </w:pPr>
      <w:r>
        <w:rPr>
          <w:rFonts w:eastAsia="宋体" w:hAnsi="宋体" w:hint="eastAsia"/>
          <w:b/>
          <w:sz w:val="28"/>
          <w:szCs w:val="28"/>
          <w:lang w:eastAsia="zh-CN"/>
        </w:rPr>
        <w:t>规范制定背景及必要性</w:t>
      </w:r>
    </w:p>
    <w:p w:rsidR="007727E0" w:rsidRDefault="005B1C33">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直流大电流源是一种提供稳定、准确的直流大电流的输出装置，主要用于测量直流大电流的场合。以往，在我国电力结构中</w:t>
      </w:r>
      <w:r>
        <w:rPr>
          <w:rFonts w:ascii="宋体" w:eastAsia="宋体" w:hAnsi="宋体" w:cs="宋体" w:hint="eastAsia"/>
          <w:sz w:val="24"/>
          <w:szCs w:val="24"/>
          <w:lang w:eastAsia="zh-CN"/>
        </w:rPr>
        <w:t>，</w:t>
      </w:r>
      <w:r>
        <w:rPr>
          <w:rFonts w:ascii="宋体" w:eastAsia="宋体" w:hAnsi="宋体" w:cs="宋体" w:hint="eastAsia"/>
          <w:sz w:val="24"/>
          <w:szCs w:val="24"/>
          <w:lang w:eastAsia="zh-CN"/>
        </w:rPr>
        <w:t>交流输变电和用电在相当长时间内占主导地位，而直流电由于技术条件限制无法实现长距离输电，仅限用于实验室，因此，直流电相关技术的应用、产品的研制、标准规范的制定等相对较少。</w:t>
      </w:r>
    </w:p>
    <w:p w:rsidR="007727E0" w:rsidRDefault="005B1C33">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随着电力电子技术的进步和直流技术的优势，许多领域开始研发和使用具有高电压、大电流特点的直流供电系统，直流大电流源作为目前市场上大电流计量设备如：直流分流器、直流电流互感器、直流电流传感器等的标准装置，越来越多的应用于新能源汽车、轨道交通、电力电子、航天航空、军工、船舶</w:t>
      </w:r>
      <w:r>
        <w:rPr>
          <w:rFonts w:ascii="宋体" w:eastAsia="宋体" w:hAnsi="宋体" w:cs="宋体" w:hint="eastAsia"/>
          <w:sz w:val="24"/>
          <w:szCs w:val="24"/>
          <w:lang w:eastAsia="zh-CN"/>
        </w:rPr>
        <w:t>、</w:t>
      </w:r>
      <w:r>
        <w:rPr>
          <w:rFonts w:ascii="宋体" w:eastAsia="宋体" w:hAnsi="宋体" w:cs="宋体" w:hint="eastAsia"/>
          <w:sz w:val="24"/>
          <w:szCs w:val="24"/>
          <w:lang w:eastAsia="zh-CN"/>
        </w:rPr>
        <w:t>冶金及检验检测实验室等国民经济各行业领域，其量值溯源需求越来越迫切。</w:t>
      </w:r>
    </w:p>
    <w:p w:rsidR="007727E0" w:rsidRDefault="005B1C33">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直</w:t>
      </w:r>
      <w:r>
        <w:rPr>
          <w:rFonts w:ascii="宋体" w:eastAsia="宋体" w:hAnsi="宋体" w:cs="宋体" w:hint="eastAsia"/>
          <w:sz w:val="24"/>
          <w:szCs w:val="24"/>
          <w:lang w:eastAsia="zh-CN"/>
        </w:rPr>
        <w:t>流大电流源的国外生产商有是德科技、美国</w:t>
      </w:r>
      <w:r>
        <w:rPr>
          <w:rFonts w:ascii="宋体" w:eastAsia="宋体" w:hAnsi="宋体" w:cs="宋体" w:hint="eastAsia"/>
          <w:sz w:val="24"/>
          <w:szCs w:val="24"/>
          <w:lang w:eastAsia="zh-CN"/>
        </w:rPr>
        <w:t>Fluke</w:t>
      </w:r>
      <w:r>
        <w:rPr>
          <w:rFonts w:ascii="宋体" w:eastAsia="宋体" w:hAnsi="宋体" w:cs="宋体" w:hint="eastAsia"/>
          <w:sz w:val="24"/>
          <w:szCs w:val="24"/>
          <w:lang w:eastAsia="zh-CN"/>
        </w:rPr>
        <w:t>等，测量范围一般在</w:t>
      </w:r>
      <w:r>
        <w:rPr>
          <w:rFonts w:ascii="宋体" w:eastAsia="宋体" w:hAnsi="宋体" w:cs="宋体" w:hint="eastAsia"/>
          <w:sz w:val="24"/>
          <w:szCs w:val="24"/>
          <w:lang w:eastAsia="zh-CN"/>
        </w:rPr>
        <w:t>200A</w:t>
      </w:r>
      <w:r>
        <w:rPr>
          <w:rFonts w:ascii="宋体" w:eastAsia="宋体" w:hAnsi="宋体" w:cs="宋体" w:hint="eastAsia"/>
          <w:sz w:val="24"/>
          <w:szCs w:val="24"/>
          <w:lang w:eastAsia="zh-CN"/>
        </w:rPr>
        <w:t>～</w:t>
      </w:r>
      <w:r>
        <w:rPr>
          <w:rFonts w:ascii="宋体" w:eastAsia="宋体" w:hAnsi="宋体" w:cs="宋体" w:hint="eastAsia"/>
          <w:sz w:val="24"/>
          <w:szCs w:val="24"/>
          <w:lang w:eastAsia="zh-CN"/>
        </w:rPr>
        <w:t>1000A</w:t>
      </w:r>
      <w:r>
        <w:rPr>
          <w:rFonts w:ascii="宋体" w:eastAsia="宋体" w:hAnsi="宋体" w:cs="宋体" w:hint="eastAsia"/>
          <w:sz w:val="24"/>
          <w:szCs w:val="24"/>
          <w:lang w:eastAsia="zh-CN"/>
        </w:rPr>
        <w:t>，</w:t>
      </w:r>
      <w:r>
        <w:rPr>
          <w:rFonts w:ascii="宋体" w:eastAsia="宋体" w:hAnsi="宋体" w:cs="宋体" w:hint="eastAsia"/>
          <w:sz w:val="24"/>
          <w:szCs w:val="24"/>
          <w:lang w:eastAsia="zh-CN"/>
        </w:rPr>
        <w:t>准确度等级最高为</w:t>
      </w:r>
      <w:r>
        <w:rPr>
          <w:rFonts w:ascii="宋体" w:eastAsia="宋体" w:hAnsi="宋体" w:cs="宋体" w:hint="eastAsia"/>
          <w:sz w:val="24"/>
          <w:szCs w:val="24"/>
          <w:lang w:eastAsia="zh-CN"/>
        </w:rPr>
        <w:t>0.02</w:t>
      </w:r>
      <w:r>
        <w:rPr>
          <w:rFonts w:ascii="宋体" w:eastAsia="宋体" w:hAnsi="宋体" w:cs="宋体" w:hint="eastAsia"/>
          <w:sz w:val="24"/>
          <w:szCs w:val="24"/>
          <w:lang w:eastAsia="zh-CN"/>
        </w:rPr>
        <w:t>级。受其测量范围和准确度等级等因素的限制，一般用在特殊场合，占据国内市场份额不大。国内生产厂家较多，有长沙天恒、苏州清华、深圳科陆、武汉龙城、上海兰斯汀、深圳星龙等，都致力于相关产品的研发，通过多年的发展和积淀，技术成熟，产品质量日趋稳定，测量范围一般在</w:t>
      </w:r>
      <w:r>
        <w:rPr>
          <w:rFonts w:ascii="宋体" w:eastAsia="宋体" w:hAnsi="宋体" w:cs="宋体" w:hint="eastAsia"/>
          <w:sz w:val="24"/>
          <w:szCs w:val="24"/>
          <w:lang w:eastAsia="zh-CN"/>
        </w:rPr>
        <w:t>200A</w:t>
      </w:r>
      <w:r>
        <w:rPr>
          <w:rFonts w:ascii="宋体" w:eastAsia="宋体" w:hAnsi="宋体" w:cs="宋体" w:hint="eastAsia"/>
          <w:sz w:val="24"/>
          <w:szCs w:val="24"/>
          <w:lang w:eastAsia="zh-CN"/>
        </w:rPr>
        <w:t>～</w:t>
      </w:r>
      <w:r>
        <w:rPr>
          <w:rFonts w:ascii="宋体" w:eastAsia="宋体" w:hAnsi="宋体" w:cs="宋体" w:hint="eastAsia"/>
          <w:sz w:val="24"/>
          <w:szCs w:val="24"/>
          <w:lang w:eastAsia="zh-CN"/>
        </w:rPr>
        <w:t>20kA</w:t>
      </w:r>
      <w:r>
        <w:rPr>
          <w:rFonts w:ascii="宋体" w:eastAsia="宋体" w:hAnsi="宋体" w:cs="宋体" w:hint="eastAsia"/>
          <w:sz w:val="24"/>
          <w:szCs w:val="24"/>
          <w:lang w:eastAsia="zh-CN"/>
        </w:rPr>
        <w:t>，</w:t>
      </w:r>
      <w:r>
        <w:rPr>
          <w:rFonts w:ascii="宋体" w:eastAsia="宋体" w:hAnsi="宋体" w:cs="宋体" w:hint="eastAsia"/>
          <w:sz w:val="24"/>
          <w:szCs w:val="24"/>
          <w:lang w:eastAsia="zh-CN"/>
        </w:rPr>
        <w:t>准确度等级最高为</w:t>
      </w:r>
      <w:r>
        <w:rPr>
          <w:rFonts w:ascii="宋体" w:eastAsia="宋体" w:hAnsi="宋体" w:cs="宋体" w:hint="eastAsia"/>
          <w:sz w:val="24"/>
          <w:szCs w:val="24"/>
          <w:lang w:eastAsia="zh-CN"/>
        </w:rPr>
        <w:t>0.005</w:t>
      </w:r>
      <w:r>
        <w:rPr>
          <w:rFonts w:ascii="宋体" w:eastAsia="宋体" w:hAnsi="宋体" w:cs="宋体" w:hint="eastAsia"/>
          <w:sz w:val="24"/>
          <w:szCs w:val="24"/>
          <w:lang w:eastAsia="zh-CN"/>
        </w:rPr>
        <w:t>级。长沙天恒作为国内高精度直流大电流源的重要生产厂商，其产品销往全国各地，目前</w:t>
      </w:r>
      <w:r>
        <w:rPr>
          <w:rFonts w:ascii="宋体" w:eastAsia="宋体" w:hAnsi="宋体" w:cs="宋体" w:hint="eastAsia"/>
          <w:sz w:val="24"/>
          <w:szCs w:val="24"/>
          <w:lang w:eastAsia="zh-CN"/>
        </w:rPr>
        <w:t>采购了长沙天恒生产的高</w:t>
      </w:r>
      <w:r>
        <w:rPr>
          <w:rFonts w:ascii="宋体" w:eastAsia="宋体" w:hAnsi="宋体" w:cs="宋体" w:hint="eastAsia"/>
          <w:sz w:val="24"/>
          <w:szCs w:val="24"/>
          <w:lang w:eastAsia="zh-CN"/>
        </w:rPr>
        <w:t>精度直流大电流源且委托我院进行校准的企业</w:t>
      </w:r>
      <w:r>
        <w:rPr>
          <w:rFonts w:ascii="宋体" w:eastAsia="宋体" w:hAnsi="宋体" w:cs="宋体" w:hint="eastAsia"/>
          <w:sz w:val="24"/>
          <w:szCs w:val="24"/>
          <w:lang w:eastAsia="zh-CN"/>
        </w:rPr>
        <w:t>有</w:t>
      </w:r>
      <w:r>
        <w:rPr>
          <w:rFonts w:ascii="宋体" w:eastAsia="宋体" w:hAnsi="宋体" w:cs="宋体" w:hint="eastAsia"/>
          <w:sz w:val="24"/>
          <w:szCs w:val="24"/>
          <w:lang w:eastAsia="zh-CN"/>
        </w:rPr>
        <w:t>：</w:t>
      </w:r>
      <w:r>
        <w:rPr>
          <w:rFonts w:ascii="宋体" w:eastAsia="宋体" w:hAnsi="宋体" w:cs="宋体" w:hint="eastAsia"/>
          <w:sz w:val="24"/>
          <w:szCs w:val="24"/>
          <w:lang w:eastAsia="zh-CN"/>
        </w:rPr>
        <w:t>成都市计量检定测试院、国网江西省电力有限公司超高压分公司、湖南中车时代电驱科技有限</w:t>
      </w:r>
      <w:r>
        <w:rPr>
          <w:rFonts w:ascii="宋体" w:eastAsia="宋体" w:hAnsi="宋体" w:cs="宋体" w:hint="eastAsia"/>
          <w:sz w:val="24"/>
          <w:szCs w:val="24"/>
          <w:lang w:eastAsia="zh-CN"/>
        </w:rPr>
        <w:lastRenderedPageBreak/>
        <w:t>公司、宁波博曼特工业有限公司、宁波中车时代传感技术有限公司、云南省计量测试技术研究院、中铁检验认证株洲牵引电气设备检验站有限公司、株洲中车时代电气股份有限公司等</w:t>
      </w:r>
      <w:r>
        <w:rPr>
          <w:rFonts w:ascii="宋体" w:eastAsia="宋体" w:hAnsi="宋体" w:cs="宋体" w:hint="eastAsia"/>
          <w:sz w:val="24"/>
          <w:szCs w:val="24"/>
          <w:lang w:eastAsia="zh-CN"/>
        </w:rPr>
        <w:t>。</w:t>
      </w:r>
    </w:p>
    <w:p w:rsidR="007727E0" w:rsidRDefault="005B1C33">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目前，</w:t>
      </w:r>
      <w:r>
        <w:rPr>
          <w:rFonts w:ascii="宋体" w:eastAsia="宋体" w:hAnsi="宋体" w:cs="宋体" w:hint="eastAsia"/>
          <w:sz w:val="24"/>
          <w:szCs w:val="24"/>
          <w:lang w:eastAsia="zh-CN"/>
        </w:rPr>
        <w:t>在</w:t>
      </w:r>
      <w:r>
        <w:rPr>
          <w:rFonts w:ascii="宋体" w:eastAsia="宋体" w:hAnsi="宋体" w:cs="宋体" w:hint="eastAsia"/>
          <w:sz w:val="24"/>
          <w:szCs w:val="24"/>
          <w:lang w:eastAsia="zh-CN"/>
        </w:rPr>
        <w:t>检测技术</w:t>
      </w:r>
      <w:r>
        <w:rPr>
          <w:rFonts w:ascii="宋体" w:eastAsia="宋体" w:hAnsi="宋体" w:cs="宋体" w:hint="eastAsia"/>
          <w:sz w:val="24"/>
          <w:szCs w:val="24"/>
          <w:lang w:eastAsia="zh-CN"/>
        </w:rPr>
        <w:t>方面</w:t>
      </w:r>
      <w:r>
        <w:rPr>
          <w:rFonts w:ascii="宋体" w:eastAsia="宋体" w:hAnsi="宋体" w:cs="宋体" w:hint="eastAsia"/>
          <w:sz w:val="24"/>
          <w:szCs w:val="24"/>
          <w:lang w:eastAsia="zh-CN"/>
        </w:rPr>
        <w:t>，测量电流、电压等参数的技术相对成熟，但参数的测量范围有限。对于电流超过</w:t>
      </w:r>
      <w:r>
        <w:rPr>
          <w:rFonts w:ascii="宋体" w:eastAsia="宋体" w:hAnsi="宋体" w:cs="宋体" w:hint="eastAsia"/>
          <w:sz w:val="24"/>
          <w:szCs w:val="24"/>
          <w:lang w:eastAsia="zh-CN"/>
        </w:rPr>
        <w:t>100A</w:t>
      </w:r>
      <w:r>
        <w:rPr>
          <w:rFonts w:ascii="宋体" w:eastAsia="宋体" w:hAnsi="宋体" w:cs="宋体" w:hint="eastAsia"/>
          <w:sz w:val="24"/>
          <w:szCs w:val="24"/>
          <w:lang w:eastAsia="zh-CN"/>
        </w:rPr>
        <w:t>、电压超过</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V</w:t>
      </w:r>
      <w:r>
        <w:rPr>
          <w:rFonts w:ascii="宋体" w:eastAsia="宋体" w:hAnsi="宋体" w:cs="宋体" w:hint="eastAsia"/>
          <w:sz w:val="24"/>
          <w:szCs w:val="24"/>
          <w:lang w:eastAsia="zh-CN"/>
        </w:rPr>
        <w:t>的大电流、高电压，和电流小于</w:t>
      </w:r>
      <w:r>
        <w:rPr>
          <w:rFonts w:ascii="宋体" w:eastAsia="宋体" w:hAnsi="宋体" w:cs="宋体" w:hint="eastAsia"/>
          <w:sz w:val="24"/>
          <w:szCs w:val="24"/>
          <w:lang w:eastAsia="zh-CN"/>
        </w:rPr>
        <w:t>1</w:t>
      </w:r>
      <w:r>
        <w:rPr>
          <w:rFonts w:ascii="宋体" w:eastAsia="宋体" w:hAnsi="宋体" w:cs="宋体" w:hint="eastAsia"/>
          <w:sz w:val="24"/>
          <w:szCs w:val="24"/>
        </w:rPr>
        <w:t>μ</w:t>
      </w:r>
      <w:r>
        <w:rPr>
          <w:rFonts w:ascii="宋体" w:eastAsia="宋体" w:hAnsi="宋体" w:cs="宋体" w:hint="eastAsia"/>
          <w:sz w:val="24"/>
          <w:szCs w:val="24"/>
          <w:lang w:eastAsia="zh-CN"/>
        </w:rPr>
        <w:t>A</w:t>
      </w:r>
      <w:r>
        <w:rPr>
          <w:rFonts w:ascii="宋体" w:eastAsia="宋体" w:hAnsi="宋体" w:cs="宋体" w:hint="eastAsia"/>
          <w:sz w:val="24"/>
          <w:szCs w:val="24"/>
          <w:lang w:eastAsia="zh-CN"/>
        </w:rPr>
        <w:t>、</w:t>
      </w:r>
      <w:r>
        <w:rPr>
          <w:rFonts w:ascii="宋体" w:eastAsia="宋体" w:hAnsi="宋体" w:cs="宋体" w:hint="eastAsia"/>
          <w:sz w:val="24"/>
          <w:szCs w:val="24"/>
          <w:lang w:eastAsia="zh-CN"/>
        </w:rPr>
        <w:t>电压小于</w:t>
      </w:r>
      <w:r>
        <w:rPr>
          <w:rFonts w:ascii="宋体" w:eastAsia="宋体" w:hAnsi="宋体" w:cs="宋体" w:hint="eastAsia"/>
          <w:sz w:val="24"/>
          <w:szCs w:val="24"/>
          <w:lang w:eastAsia="zh-CN"/>
        </w:rPr>
        <w:t>1</w:t>
      </w:r>
      <w:r>
        <w:rPr>
          <w:rFonts w:ascii="宋体" w:eastAsia="宋体" w:hAnsi="宋体" w:cs="宋体" w:hint="eastAsia"/>
          <w:sz w:val="24"/>
          <w:szCs w:val="24"/>
        </w:rPr>
        <w:t>μ</w:t>
      </w:r>
      <w:r>
        <w:rPr>
          <w:rFonts w:ascii="宋体" w:eastAsia="宋体" w:hAnsi="宋体" w:cs="宋体" w:hint="eastAsia"/>
          <w:sz w:val="24"/>
          <w:szCs w:val="24"/>
          <w:lang w:eastAsia="zh-CN"/>
        </w:rPr>
        <w:t>V</w:t>
      </w:r>
      <w:r>
        <w:rPr>
          <w:rFonts w:ascii="宋体" w:eastAsia="宋体" w:hAnsi="宋体" w:cs="宋体" w:hint="eastAsia"/>
          <w:sz w:val="24"/>
          <w:szCs w:val="24"/>
          <w:lang w:eastAsia="zh-CN"/>
        </w:rPr>
        <w:t>的超小电流、超小电压的测量，仍然是当前研究的重要课题</w:t>
      </w:r>
      <w:r>
        <w:rPr>
          <w:rFonts w:ascii="宋体" w:eastAsia="宋体" w:hAnsi="宋体" w:cs="宋体" w:hint="eastAsia"/>
          <w:sz w:val="24"/>
          <w:szCs w:val="24"/>
          <w:lang w:eastAsia="zh-CN"/>
        </w:rPr>
        <w:t>。</w:t>
      </w:r>
    </w:p>
    <w:p w:rsidR="007727E0" w:rsidRDefault="005B1C33">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国家已发布的有关源的计量技术规范有：</w:t>
      </w:r>
      <w:r>
        <w:rPr>
          <w:rFonts w:ascii="宋体" w:eastAsia="宋体" w:hAnsi="宋体" w:cs="宋体" w:hint="eastAsia"/>
          <w:sz w:val="24"/>
          <w:szCs w:val="24"/>
          <w:lang w:eastAsia="zh-CN"/>
        </w:rPr>
        <w:t>JJF1284-2011</w:t>
      </w:r>
      <w:r>
        <w:rPr>
          <w:rFonts w:ascii="宋体" w:eastAsia="宋体" w:hAnsi="宋体" w:cs="宋体" w:hint="eastAsia"/>
          <w:sz w:val="24"/>
          <w:szCs w:val="24"/>
          <w:lang w:eastAsia="zh-CN"/>
        </w:rPr>
        <w:t>《交直流电表校验仪校准规范》、</w:t>
      </w:r>
      <w:r>
        <w:rPr>
          <w:rFonts w:ascii="宋体" w:eastAsia="宋体" w:hAnsi="宋体" w:cs="宋体" w:hint="eastAsia"/>
          <w:sz w:val="24"/>
          <w:szCs w:val="24"/>
          <w:lang w:eastAsia="zh-CN"/>
        </w:rPr>
        <w:t>JJF1597-2016</w:t>
      </w:r>
      <w:r>
        <w:rPr>
          <w:rFonts w:ascii="宋体" w:eastAsia="宋体" w:hAnsi="宋体" w:cs="宋体" w:hint="eastAsia"/>
          <w:sz w:val="24"/>
          <w:szCs w:val="24"/>
          <w:lang w:eastAsia="zh-CN"/>
        </w:rPr>
        <w:t>《直流稳定电源校准规范》、</w:t>
      </w:r>
      <w:r>
        <w:rPr>
          <w:rFonts w:ascii="宋体" w:eastAsia="宋体" w:hAnsi="宋体" w:cs="宋体" w:hint="eastAsia"/>
          <w:sz w:val="24"/>
          <w:szCs w:val="24"/>
          <w:lang w:eastAsia="zh-CN"/>
        </w:rPr>
        <w:t>JJF1638-2017</w:t>
      </w:r>
      <w:r>
        <w:rPr>
          <w:rFonts w:ascii="宋体" w:eastAsia="宋体" w:hAnsi="宋体" w:cs="宋体" w:hint="eastAsia"/>
          <w:sz w:val="24"/>
          <w:szCs w:val="24"/>
          <w:lang w:eastAsia="zh-CN"/>
        </w:rPr>
        <w:t>《多功能标准源校准规范》和</w:t>
      </w:r>
      <w:r>
        <w:rPr>
          <w:rFonts w:ascii="宋体" w:eastAsia="宋体" w:hAnsi="宋体" w:cs="宋体" w:hint="eastAsia"/>
          <w:sz w:val="24"/>
          <w:szCs w:val="24"/>
          <w:lang w:eastAsia="zh-CN"/>
        </w:rPr>
        <w:t>JJF1923-2021</w:t>
      </w:r>
      <w:r>
        <w:rPr>
          <w:rFonts w:ascii="宋体" w:eastAsia="宋体" w:hAnsi="宋体" w:cs="宋体" w:hint="eastAsia"/>
          <w:sz w:val="24"/>
          <w:szCs w:val="24"/>
          <w:lang w:eastAsia="zh-CN"/>
        </w:rPr>
        <w:t>《电测量仪表校验装置校准规范》</w:t>
      </w:r>
      <w:r>
        <w:rPr>
          <w:rFonts w:ascii="宋体" w:eastAsia="宋体" w:hAnsi="宋体" w:cs="宋体" w:hint="eastAsia"/>
          <w:sz w:val="24"/>
          <w:szCs w:val="24"/>
          <w:lang w:eastAsia="zh-CN"/>
        </w:rPr>
        <w:t>，</w:t>
      </w:r>
      <w:r>
        <w:rPr>
          <w:rFonts w:ascii="宋体" w:eastAsia="宋体" w:hAnsi="宋体" w:cs="宋体" w:hint="eastAsia"/>
          <w:sz w:val="24"/>
          <w:szCs w:val="24"/>
          <w:lang w:eastAsia="zh-CN"/>
        </w:rPr>
        <w:t>最高仅适用于</w:t>
      </w:r>
      <w:r>
        <w:rPr>
          <w:rFonts w:ascii="宋体" w:eastAsia="宋体" w:hAnsi="宋体" w:cs="宋体" w:hint="eastAsia"/>
          <w:sz w:val="24"/>
          <w:szCs w:val="24"/>
          <w:lang w:eastAsia="zh-CN"/>
        </w:rPr>
        <w:t>1000A</w:t>
      </w:r>
      <w:r>
        <w:rPr>
          <w:rFonts w:ascii="宋体" w:eastAsia="宋体" w:hAnsi="宋体" w:cs="宋体" w:hint="eastAsia"/>
          <w:sz w:val="24"/>
          <w:szCs w:val="24"/>
          <w:lang w:eastAsia="zh-CN"/>
        </w:rPr>
        <w:t>以下的源，对于测量范围大于</w:t>
      </w:r>
      <w:r>
        <w:rPr>
          <w:rFonts w:ascii="宋体" w:eastAsia="宋体" w:hAnsi="宋体" w:cs="宋体" w:hint="eastAsia"/>
          <w:sz w:val="24"/>
          <w:szCs w:val="24"/>
          <w:lang w:eastAsia="zh-CN"/>
        </w:rPr>
        <w:t>1000A</w:t>
      </w:r>
      <w:r>
        <w:rPr>
          <w:rFonts w:ascii="宋体" w:eastAsia="宋体" w:hAnsi="宋体" w:cs="宋体" w:hint="eastAsia"/>
          <w:sz w:val="24"/>
          <w:szCs w:val="24"/>
          <w:lang w:eastAsia="zh-CN"/>
        </w:rPr>
        <w:t>的直流源，计量特性指标如何考核衡量，校准方法是否科学、合理、可行等等，国家尚无统一的计量技术规范。为了加强计量装置的监督管理，适应技术发展需要，提高与相关技术法规协调性，制定</w:t>
      </w:r>
      <w:r>
        <w:rPr>
          <w:rFonts w:ascii="宋体" w:eastAsia="宋体" w:hAnsi="宋体" w:cs="宋体" w:hint="eastAsia"/>
          <w:sz w:val="24"/>
          <w:szCs w:val="24"/>
          <w:lang w:eastAsia="zh-CN"/>
        </w:rPr>
        <w:t>《</w:t>
      </w:r>
      <w:r>
        <w:rPr>
          <w:rFonts w:ascii="宋体" w:eastAsia="宋体" w:hAnsi="宋体" w:cs="宋体" w:hint="eastAsia"/>
          <w:sz w:val="24"/>
          <w:szCs w:val="24"/>
          <w:lang w:eastAsia="zh-CN"/>
        </w:rPr>
        <w:t>15kA</w:t>
      </w:r>
      <w:r>
        <w:rPr>
          <w:rFonts w:ascii="宋体" w:eastAsia="宋体" w:hAnsi="宋体" w:cs="宋体" w:hint="eastAsia"/>
          <w:sz w:val="24"/>
          <w:szCs w:val="24"/>
          <w:lang w:eastAsia="zh-CN"/>
        </w:rPr>
        <w:t>高精度直流大电流标准</w:t>
      </w:r>
      <w:r>
        <w:rPr>
          <w:rFonts w:ascii="宋体" w:eastAsia="宋体" w:hAnsi="宋体" w:cs="宋体" w:hint="eastAsia"/>
          <w:sz w:val="24"/>
          <w:szCs w:val="24"/>
          <w:lang w:eastAsia="zh-CN"/>
        </w:rPr>
        <w:t>源校准规范》对确保我省</w:t>
      </w:r>
      <w:r>
        <w:rPr>
          <w:rFonts w:ascii="宋体" w:eastAsia="宋体" w:hAnsi="宋体" w:cs="宋体" w:hint="eastAsia"/>
          <w:sz w:val="24"/>
          <w:szCs w:val="24"/>
          <w:lang w:eastAsia="zh-CN"/>
        </w:rPr>
        <w:t>直流大电流源测量量值的准确性、溯源性和一致性非常必要。</w:t>
      </w:r>
    </w:p>
    <w:p w:rsidR="007727E0" w:rsidRDefault="005B1C33">
      <w:pPr>
        <w:pStyle w:val="a3"/>
        <w:spacing w:before="93" w:line="219" w:lineRule="auto"/>
        <w:ind w:left="3"/>
        <w:outlineLvl w:val="0"/>
        <w:rPr>
          <w:lang w:eastAsia="zh-CN"/>
        </w:rPr>
      </w:pPr>
      <w:r>
        <w:rPr>
          <w:b/>
          <w:bCs/>
          <w:spacing w:val="-11"/>
          <w:lang w:eastAsia="zh-CN"/>
        </w:rPr>
        <w:t>三、主要技术依据及原则</w:t>
      </w:r>
    </w:p>
    <w:p w:rsidR="007727E0" w:rsidRDefault="005B1C33">
      <w:pPr>
        <w:pStyle w:val="a3"/>
        <w:spacing w:before="166" w:line="219" w:lineRule="auto"/>
        <w:ind w:left="470"/>
        <w:rPr>
          <w:lang w:eastAsia="zh-CN"/>
        </w:rPr>
      </w:pPr>
      <w:r>
        <w:rPr>
          <w:spacing w:val="-13"/>
          <w:lang w:eastAsia="zh-CN"/>
        </w:rPr>
        <w:t>本规范起草的主要技术依据如下：</w:t>
      </w:r>
    </w:p>
    <w:p w:rsidR="007727E0" w:rsidRDefault="007727E0">
      <w:pPr>
        <w:spacing w:line="171" w:lineRule="exact"/>
        <w:rPr>
          <w:lang w:eastAsia="zh-CN"/>
        </w:rPr>
      </w:pPr>
    </w:p>
    <w:tbl>
      <w:tblPr>
        <w:tblStyle w:val="TableNormal"/>
        <w:tblW w:w="5937" w:type="dxa"/>
        <w:tblInd w:w="47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609"/>
        <w:gridCol w:w="1644"/>
        <w:gridCol w:w="3684"/>
      </w:tblGrid>
      <w:tr w:rsidR="007727E0">
        <w:trPr>
          <w:trHeight w:val="360"/>
        </w:trPr>
        <w:tc>
          <w:tcPr>
            <w:tcW w:w="609"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JJF</w:t>
            </w:r>
          </w:p>
        </w:tc>
        <w:tc>
          <w:tcPr>
            <w:tcW w:w="1644"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1001—2011</w:t>
            </w:r>
          </w:p>
        </w:tc>
        <w:tc>
          <w:tcPr>
            <w:tcW w:w="3684"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通用计量术语及定义</w:t>
            </w:r>
          </w:p>
        </w:tc>
      </w:tr>
      <w:tr w:rsidR="007727E0">
        <w:trPr>
          <w:trHeight w:val="360"/>
        </w:trPr>
        <w:tc>
          <w:tcPr>
            <w:tcW w:w="609"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JJF</w:t>
            </w:r>
          </w:p>
        </w:tc>
        <w:tc>
          <w:tcPr>
            <w:tcW w:w="1644"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1059.1—2012</w:t>
            </w:r>
          </w:p>
        </w:tc>
        <w:tc>
          <w:tcPr>
            <w:tcW w:w="3684" w:type="dxa"/>
          </w:tcPr>
          <w:p w:rsidR="007727E0" w:rsidRDefault="005B1C33">
            <w:pPr>
              <w:spacing w:before="110" w:line="219" w:lineRule="auto"/>
              <w:ind w:left="100"/>
              <w:rPr>
                <w:rFonts w:ascii="宋体" w:eastAsia="宋体" w:hAnsi="宋体" w:cs="宋体"/>
                <w:spacing w:val="-7"/>
                <w:sz w:val="25"/>
                <w:szCs w:val="25"/>
                <w:lang w:eastAsia="zh-CN"/>
              </w:rPr>
            </w:pPr>
            <w:r>
              <w:rPr>
                <w:rFonts w:ascii="宋体" w:eastAsia="宋体" w:hAnsi="宋体" w:cs="宋体"/>
                <w:spacing w:val="-7"/>
                <w:sz w:val="25"/>
                <w:szCs w:val="25"/>
                <w:lang w:eastAsia="zh-CN"/>
              </w:rPr>
              <w:t>测量不确定度评定与表示</w:t>
            </w:r>
          </w:p>
        </w:tc>
      </w:tr>
      <w:tr w:rsidR="007727E0">
        <w:trPr>
          <w:trHeight w:val="360"/>
        </w:trPr>
        <w:tc>
          <w:tcPr>
            <w:tcW w:w="609"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JJF</w:t>
            </w:r>
          </w:p>
        </w:tc>
        <w:tc>
          <w:tcPr>
            <w:tcW w:w="1644"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1071—2010</w:t>
            </w:r>
          </w:p>
        </w:tc>
        <w:tc>
          <w:tcPr>
            <w:tcW w:w="3684" w:type="dxa"/>
          </w:tcPr>
          <w:p w:rsidR="007727E0" w:rsidRDefault="005B1C33">
            <w:pPr>
              <w:spacing w:before="110" w:line="219" w:lineRule="auto"/>
              <w:ind w:left="100"/>
              <w:rPr>
                <w:rFonts w:ascii="宋体" w:eastAsia="宋体" w:hAnsi="宋体" w:cs="宋体"/>
                <w:spacing w:val="-7"/>
                <w:sz w:val="25"/>
                <w:szCs w:val="25"/>
                <w:lang w:eastAsia="zh-CN"/>
              </w:rPr>
            </w:pPr>
            <w:r>
              <w:rPr>
                <w:rFonts w:ascii="宋体" w:eastAsia="宋体" w:hAnsi="宋体" w:cs="宋体"/>
                <w:spacing w:val="-7"/>
                <w:sz w:val="25"/>
                <w:szCs w:val="25"/>
                <w:lang w:eastAsia="zh-CN"/>
              </w:rPr>
              <w:t>国家计量校准规范编写规则</w:t>
            </w:r>
          </w:p>
        </w:tc>
      </w:tr>
      <w:tr w:rsidR="007727E0">
        <w:trPr>
          <w:trHeight w:val="470"/>
        </w:trPr>
        <w:tc>
          <w:tcPr>
            <w:tcW w:w="609"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JJF</w:t>
            </w:r>
          </w:p>
        </w:tc>
        <w:tc>
          <w:tcPr>
            <w:tcW w:w="1644"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1284—2011</w:t>
            </w:r>
          </w:p>
        </w:tc>
        <w:tc>
          <w:tcPr>
            <w:tcW w:w="3684" w:type="dxa"/>
          </w:tcPr>
          <w:p w:rsidR="007727E0" w:rsidRDefault="005B1C33">
            <w:pPr>
              <w:spacing w:before="110" w:line="219" w:lineRule="auto"/>
              <w:ind w:left="100"/>
              <w:rPr>
                <w:rFonts w:ascii="宋体" w:eastAsia="宋体" w:hAnsi="宋体" w:cs="宋体"/>
                <w:spacing w:val="-7"/>
                <w:sz w:val="25"/>
                <w:szCs w:val="25"/>
                <w:lang w:eastAsia="zh-CN"/>
              </w:rPr>
            </w:pPr>
            <w:r>
              <w:rPr>
                <w:rFonts w:ascii="宋体" w:eastAsia="宋体" w:hAnsi="宋体" w:cs="宋体"/>
                <w:spacing w:val="-7"/>
                <w:sz w:val="25"/>
                <w:szCs w:val="25"/>
                <w:lang w:eastAsia="zh-CN"/>
              </w:rPr>
              <w:t>交直流电表校验仪校准规范</w:t>
            </w:r>
          </w:p>
        </w:tc>
      </w:tr>
      <w:tr w:rsidR="007727E0">
        <w:trPr>
          <w:trHeight w:val="470"/>
        </w:trPr>
        <w:tc>
          <w:tcPr>
            <w:tcW w:w="609"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JJF</w:t>
            </w:r>
          </w:p>
        </w:tc>
        <w:tc>
          <w:tcPr>
            <w:tcW w:w="1644"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1597—2016</w:t>
            </w:r>
          </w:p>
        </w:tc>
        <w:tc>
          <w:tcPr>
            <w:tcW w:w="3684" w:type="dxa"/>
          </w:tcPr>
          <w:p w:rsidR="007727E0" w:rsidRDefault="005B1C33">
            <w:pPr>
              <w:spacing w:before="110" w:line="219" w:lineRule="auto"/>
              <w:ind w:left="100"/>
              <w:rPr>
                <w:rFonts w:ascii="宋体" w:eastAsia="宋体" w:hAnsi="宋体" w:cs="宋体"/>
                <w:spacing w:val="-7"/>
                <w:sz w:val="25"/>
                <w:szCs w:val="25"/>
                <w:lang w:eastAsia="zh-CN"/>
              </w:rPr>
            </w:pPr>
            <w:r>
              <w:rPr>
                <w:rFonts w:ascii="宋体" w:eastAsia="宋体" w:hAnsi="宋体" w:cs="宋体"/>
                <w:spacing w:val="-7"/>
                <w:sz w:val="25"/>
                <w:szCs w:val="25"/>
                <w:lang w:eastAsia="zh-CN"/>
              </w:rPr>
              <w:t>直流稳定电源校准规范</w:t>
            </w:r>
          </w:p>
        </w:tc>
      </w:tr>
      <w:tr w:rsidR="007727E0">
        <w:trPr>
          <w:trHeight w:val="470"/>
        </w:trPr>
        <w:tc>
          <w:tcPr>
            <w:tcW w:w="609"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JJF</w:t>
            </w:r>
          </w:p>
        </w:tc>
        <w:tc>
          <w:tcPr>
            <w:tcW w:w="1644"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1638—2017</w:t>
            </w:r>
          </w:p>
        </w:tc>
        <w:tc>
          <w:tcPr>
            <w:tcW w:w="3684" w:type="dxa"/>
          </w:tcPr>
          <w:p w:rsidR="007727E0" w:rsidRDefault="005B1C33">
            <w:pPr>
              <w:spacing w:before="110" w:line="219" w:lineRule="auto"/>
              <w:ind w:left="100"/>
              <w:rPr>
                <w:rFonts w:ascii="宋体" w:eastAsia="宋体" w:hAnsi="宋体" w:cs="宋体"/>
                <w:spacing w:val="-7"/>
                <w:sz w:val="25"/>
                <w:szCs w:val="25"/>
                <w:lang w:eastAsia="zh-CN"/>
              </w:rPr>
            </w:pPr>
            <w:r>
              <w:rPr>
                <w:rFonts w:ascii="宋体" w:eastAsia="宋体" w:hAnsi="宋体" w:cs="宋体"/>
                <w:spacing w:val="-7"/>
                <w:sz w:val="25"/>
                <w:szCs w:val="25"/>
                <w:lang w:eastAsia="zh-CN"/>
              </w:rPr>
              <w:t>多功能标准源校准规范</w:t>
            </w:r>
          </w:p>
        </w:tc>
      </w:tr>
      <w:tr w:rsidR="007727E0">
        <w:trPr>
          <w:trHeight w:val="359"/>
        </w:trPr>
        <w:tc>
          <w:tcPr>
            <w:tcW w:w="609"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JJF</w:t>
            </w:r>
          </w:p>
        </w:tc>
        <w:tc>
          <w:tcPr>
            <w:tcW w:w="1644" w:type="dxa"/>
          </w:tcPr>
          <w:p w:rsidR="007727E0" w:rsidRDefault="005B1C33">
            <w:pPr>
              <w:spacing w:before="110" w:line="219" w:lineRule="auto"/>
              <w:ind w:left="100"/>
              <w:rPr>
                <w:rFonts w:ascii="宋体" w:eastAsia="宋体" w:hAnsi="宋体" w:cs="宋体"/>
                <w:spacing w:val="-7"/>
                <w:sz w:val="25"/>
                <w:szCs w:val="25"/>
              </w:rPr>
            </w:pPr>
            <w:r>
              <w:rPr>
                <w:rFonts w:ascii="宋体" w:eastAsia="宋体" w:hAnsi="宋体" w:cs="宋体"/>
                <w:spacing w:val="-7"/>
                <w:sz w:val="25"/>
                <w:szCs w:val="25"/>
              </w:rPr>
              <w:t>1923—2021</w:t>
            </w:r>
          </w:p>
        </w:tc>
        <w:tc>
          <w:tcPr>
            <w:tcW w:w="3684" w:type="dxa"/>
          </w:tcPr>
          <w:p w:rsidR="007727E0" w:rsidRDefault="005B1C33">
            <w:pPr>
              <w:spacing w:before="110" w:line="219" w:lineRule="auto"/>
              <w:ind w:left="100"/>
              <w:rPr>
                <w:rFonts w:ascii="宋体" w:eastAsia="宋体" w:hAnsi="宋体" w:cs="宋体"/>
                <w:spacing w:val="-7"/>
                <w:sz w:val="25"/>
                <w:szCs w:val="25"/>
                <w:lang w:eastAsia="zh-CN"/>
              </w:rPr>
            </w:pPr>
            <w:r>
              <w:rPr>
                <w:rFonts w:ascii="宋体" w:eastAsia="宋体" w:hAnsi="宋体" w:cs="宋体"/>
                <w:spacing w:val="-7"/>
                <w:sz w:val="25"/>
                <w:szCs w:val="25"/>
                <w:lang w:eastAsia="zh-CN"/>
              </w:rPr>
              <w:t>电测量仪表校验装置校准规范</w:t>
            </w:r>
          </w:p>
        </w:tc>
      </w:tr>
    </w:tbl>
    <w:p w:rsidR="007727E0" w:rsidRDefault="005B1C33">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本</w:t>
      </w:r>
      <w:r>
        <w:rPr>
          <w:rFonts w:ascii="宋体" w:eastAsia="宋体" w:hAnsi="宋体" w:cs="宋体" w:hint="eastAsia"/>
          <w:sz w:val="24"/>
          <w:szCs w:val="24"/>
          <w:lang w:eastAsia="zh-CN"/>
        </w:rPr>
        <w:t>规范格式按计量技术规范</w:t>
      </w:r>
      <w:r>
        <w:rPr>
          <w:rFonts w:ascii="宋体" w:eastAsia="宋体" w:hAnsi="宋体" w:cs="宋体" w:hint="eastAsia"/>
          <w:sz w:val="24"/>
          <w:szCs w:val="24"/>
          <w:lang w:eastAsia="zh-CN"/>
        </w:rPr>
        <w:t>JJF1071</w:t>
      </w:r>
      <w:r>
        <w:rPr>
          <w:rFonts w:ascii="宋体" w:eastAsia="宋体" w:hAnsi="宋体" w:cs="宋体" w:hint="eastAsia"/>
          <w:sz w:val="24"/>
          <w:szCs w:val="24"/>
          <w:lang w:eastAsia="zh-CN"/>
        </w:rPr>
        <w:t>《国家计量校准规范编写规则》进行编制</w:t>
      </w:r>
      <w:r>
        <w:rPr>
          <w:rFonts w:ascii="宋体" w:eastAsia="宋体" w:hAnsi="宋体" w:cs="宋体" w:hint="eastAsia"/>
          <w:sz w:val="24"/>
          <w:szCs w:val="24"/>
          <w:lang w:eastAsia="zh-CN"/>
        </w:rPr>
        <w:t>。</w:t>
      </w:r>
      <w:r>
        <w:rPr>
          <w:rFonts w:ascii="宋体" w:eastAsia="宋体" w:hAnsi="宋体" w:cs="宋体" w:hint="eastAsia"/>
          <w:sz w:val="24"/>
          <w:szCs w:val="24"/>
          <w:lang w:eastAsia="zh-CN"/>
        </w:rPr>
        <w:t>在规范编制时充分考虑直流大电流源的性能和行业使用要求，选定直流大电流源需要校准的量值。本着科学合理，便于操作的原则，根据现有的行业技术规范和专家意见、建议，以现有的生产技术、校准技术为前提，以期实现提高生产水平，鼓励进步，淘汰落后，完善直流大电流源量传体系。重点考虑校准规范的实用性和可操作性，并考虑直流大电流源的预期用途，统一校准方法。</w:t>
      </w:r>
    </w:p>
    <w:p w:rsidR="007727E0" w:rsidRDefault="005B1C33">
      <w:pPr>
        <w:pStyle w:val="a3"/>
        <w:spacing w:before="93" w:line="219" w:lineRule="auto"/>
        <w:ind w:left="3"/>
        <w:outlineLvl w:val="0"/>
        <w:rPr>
          <w:b/>
          <w:bCs/>
          <w:spacing w:val="-11"/>
          <w:lang w:eastAsia="zh-CN"/>
        </w:rPr>
      </w:pPr>
      <w:r>
        <w:rPr>
          <w:b/>
          <w:bCs/>
          <w:spacing w:val="-11"/>
          <w:lang w:eastAsia="zh-CN"/>
        </w:rPr>
        <w:lastRenderedPageBreak/>
        <w:t>四、编制过程</w:t>
      </w:r>
    </w:p>
    <w:p w:rsidR="007727E0" w:rsidRDefault="005B1C33" w:rsidP="001F2CC4">
      <w:pPr>
        <w:spacing w:line="360" w:lineRule="auto"/>
        <w:ind w:firstLineChars="200" w:firstLine="454"/>
        <w:jc w:val="both"/>
        <w:rPr>
          <w:rFonts w:ascii="宋体" w:eastAsia="宋体" w:hAnsi="宋体" w:cs="宋体"/>
          <w:spacing w:val="-13"/>
          <w:sz w:val="24"/>
          <w:szCs w:val="24"/>
          <w:lang w:eastAsia="zh-CN"/>
        </w:rPr>
      </w:pPr>
      <w:r>
        <w:rPr>
          <w:rFonts w:ascii="宋体" w:eastAsia="宋体" w:hAnsi="宋体" w:cs="宋体"/>
          <w:spacing w:val="-13"/>
          <w:sz w:val="24"/>
          <w:szCs w:val="24"/>
          <w:lang w:eastAsia="zh-CN"/>
        </w:rPr>
        <w:t>1</w:t>
      </w:r>
      <w:r>
        <w:rPr>
          <w:rFonts w:ascii="宋体" w:eastAsia="宋体" w:hAnsi="宋体" w:cs="宋体"/>
          <w:spacing w:val="-13"/>
          <w:sz w:val="24"/>
          <w:szCs w:val="24"/>
          <w:lang w:eastAsia="zh-CN"/>
        </w:rPr>
        <w:t>、</w:t>
      </w:r>
      <w:r>
        <w:rPr>
          <w:rFonts w:ascii="宋体" w:eastAsia="宋体" w:hAnsi="宋体" w:cs="宋体" w:hint="eastAsia"/>
          <w:spacing w:val="-13"/>
          <w:sz w:val="24"/>
          <w:szCs w:val="24"/>
          <w:lang w:eastAsia="zh-CN"/>
        </w:rPr>
        <w:t>《</w:t>
      </w:r>
      <w:r>
        <w:rPr>
          <w:rFonts w:ascii="宋体" w:eastAsia="宋体" w:hAnsi="宋体" w:cs="宋体" w:hint="eastAsia"/>
          <w:spacing w:val="-13"/>
          <w:sz w:val="24"/>
          <w:szCs w:val="24"/>
          <w:lang w:eastAsia="zh-CN"/>
        </w:rPr>
        <w:t>15kA</w:t>
      </w:r>
      <w:r>
        <w:rPr>
          <w:rFonts w:ascii="宋体" w:eastAsia="宋体" w:hAnsi="宋体" w:cs="宋体" w:hint="eastAsia"/>
          <w:spacing w:val="-13"/>
          <w:sz w:val="24"/>
          <w:szCs w:val="24"/>
          <w:lang w:eastAsia="zh-CN"/>
        </w:rPr>
        <w:t>高精度直流大电流标准源校准规范</w:t>
      </w:r>
      <w:r>
        <w:rPr>
          <w:rFonts w:ascii="宋体" w:eastAsia="宋体" w:hAnsi="宋体" w:cs="宋体"/>
          <w:spacing w:val="-13"/>
          <w:sz w:val="24"/>
          <w:szCs w:val="24"/>
          <w:lang w:eastAsia="zh-CN"/>
        </w:rPr>
        <w:t>》制定任务下达后，起草单位于</w:t>
      </w:r>
      <w:r>
        <w:rPr>
          <w:rFonts w:ascii="宋体" w:eastAsia="宋体" w:hAnsi="宋体" w:cs="宋体"/>
          <w:spacing w:val="-13"/>
          <w:sz w:val="24"/>
          <w:szCs w:val="24"/>
          <w:lang w:eastAsia="zh-CN"/>
        </w:rPr>
        <w:t>202</w:t>
      </w:r>
      <w:r>
        <w:rPr>
          <w:rFonts w:ascii="宋体" w:eastAsia="宋体" w:hAnsi="宋体" w:cs="宋体" w:hint="eastAsia"/>
          <w:spacing w:val="-13"/>
          <w:sz w:val="24"/>
          <w:szCs w:val="24"/>
          <w:lang w:eastAsia="zh-CN"/>
        </w:rPr>
        <w:t>4</w:t>
      </w:r>
      <w:r>
        <w:rPr>
          <w:rFonts w:ascii="宋体" w:eastAsia="宋体" w:hAnsi="宋体" w:cs="宋体"/>
          <w:spacing w:val="-13"/>
          <w:sz w:val="24"/>
          <w:szCs w:val="24"/>
          <w:lang w:eastAsia="zh-CN"/>
        </w:rPr>
        <w:t>年</w:t>
      </w:r>
      <w:r>
        <w:rPr>
          <w:rFonts w:ascii="宋体" w:eastAsia="宋体" w:hAnsi="宋体" w:cs="宋体" w:hint="eastAsia"/>
          <w:spacing w:val="-13"/>
          <w:sz w:val="24"/>
          <w:szCs w:val="24"/>
          <w:lang w:eastAsia="zh-CN"/>
        </w:rPr>
        <w:t>3</w:t>
      </w:r>
      <w:r>
        <w:rPr>
          <w:rFonts w:ascii="宋体" w:eastAsia="宋体" w:hAnsi="宋体" w:cs="宋体"/>
          <w:spacing w:val="-13"/>
          <w:sz w:val="24"/>
          <w:szCs w:val="24"/>
          <w:lang w:eastAsia="zh-CN"/>
        </w:rPr>
        <w:t>月成立编制组，明确各编制人员的工作分工：</w:t>
      </w:r>
    </w:p>
    <w:p w:rsidR="007727E0" w:rsidRDefault="005B1C33" w:rsidP="001F2CC4">
      <w:pPr>
        <w:spacing w:line="360" w:lineRule="auto"/>
        <w:ind w:firstLineChars="200" w:firstLine="454"/>
        <w:jc w:val="both"/>
        <w:rPr>
          <w:rFonts w:ascii="宋体" w:eastAsia="宋体" w:hAnsi="宋体" w:cs="宋体"/>
          <w:spacing w:val="-13"/>
          <w:sz w:val="24"/>
          <w:szCs w:val="24"/>
          <w:lang w:eastAsia="zh-CN"/>
        </w:rPr>
      </w:pPr>
      <w:r>
        <w:rPr>
          <w:rFonts w:ascii="宋体" w:eastAsia="宋体" w:hAnsi="宋体" w:cs="宋体" w:hint="eastAsia"/>
          <w:spacing w:val="-13"/>
          <w:sz w:val="24"/>
          <w:szCs w:val="24"/>
          <w:lang w:eastAsia="zh-CN"/>
        </w:rPr>
        <w:t>调研、起草：喻准、徐昱、王琳</w:t>
      </w:r>
    </w:p>
    <w:p w:rsidR="007727E0" w:rsidRDefault="005B1C33" w:rsidP="001F2CC4">
      <w:pPr>
        <w:spacing w:line="360" w:lineRule="auto"/>
        <w:ind w:firstLineChars="200" w:firstLine="454"/>
        <w:jc w:val="both"/>
        <w:rPr>
          <w:rFonts w:ascii="宋体" w:eastAsia="宋体" w:hAnsi="宋体" w:cs="宋体"/>
          <w:spacing w:val="-13"/>
          <w:sz w:val="24"/>
          <w:szCs w:val="24"/>
          <w:lang w:eastAsia="zh-CN"/>
        </w:rPr>
      </w:pPr>
      <w:r>
        <w:rPr>
          <w:rFonts w:ascii="宋体" w:eastAsia="宋体" w:hAnsi="宋体" w:cs="宋体" w:hint="eastAsia"/>
          <w:spacing w:val="-13"/>
          <w:sz w:val="24"/>
          <w:szCs w:val="24"/>
          <w:lang w:eastAsia="zh-CN"/>
        </w:rPr>
        <w:t>不确定度评定：杨小红、毛晓峰、舒子奇</w:t>
      </w:r>
    </w:p>
    <w:p w:rsidR="007727E0" w:rsidRDefault="005B1C33" w:rsidP="001F2CC4">
      <w:pPr>
        <w:spacing w:line="360" w:lineRule="auto"/>
        <w:ind w:firstLineChars="200" w:firstLine="454"/>
        <w:jc w:val="both"/>
        <w:rPr>
          <w:rFonts w:ascii="宋体" w:eastAsia="宋体" w:hAnsi="宋体" w:cs="宋体"/>
          <w:spacing w:val="-13"/>
          <w:sz w:val="24"/>
          <w:szCs w:val="24"/>
          <w:lang w:eastAsia="zh-CN"/>
        </w:rPr>
      </w:pPr>
      <w:r>
        <w:rPr>
          <w:rFonts w:ascii="宋体" w:eastAsia="宋体" w:hAnsi="宋体" w:cs="宋体" w:hint="eastAsia"/>
          <w:spacing w:val="-13"/>
          <w:sz w:val="24"/>
          <w:szCs w:val="24"/>
          <w:lang w:eastAsia="zh-CN"/>
        </w:rPr>
        <w:t>征求意见、汇总：贺运九、黎倩茜</w:t>
      </w:r>
    </w:p>
    <w:p w:rsidR="007727E0" w:rsidRDefault="005B1C33" w:rsidP="001F2CC4">
      <w:pPr>
        <w:spacing w:line="360" w:lineRule="auto"/>
        <w:ind w:firstLineChars="200" w:firstLine="454"/>
        <w:jc w:val="both"/>
        <w:rPr>
          <w:rFonts w:ascii="宋体" w:eastAsia="宋体" w:hAnsi="宋体" w:cs="宋体"/>
          <w:spacing w:val="-13"/>
          <w:sz w:val="24"/>
          <w:szCs w:val="24"/>
          <w:lang w:eastAsia="zh-CN"/>
        </w:rPr>
      </w:pPr>
      <w:r>
        <w:rPr>
          <w:rFonts w:ascii="宋体" w:eastAsia="宋体" w:hAnsi="宋体" w:cs="宋体" w:hint="eastAsia"/>
          <w:spacing w:val="-13"/>
          <w:sz w:val="24"/>
          <w:szCs w:val="24"/>
          <w:lang w:eastAsia="zh-CN"/>
        </w:rPr>
        <w:t>验证试验：喻准、舒子奇、黎倩茜</w:t>
      </w:r>
    </w:p>
    <w:p w:rsidR="007727E0" w:rsidRDefault="005B1C33" w:rsidP="001F2CC4">
      <w:pPr>
        <w:spacing w:line="360" w:lineRule="auto"/>
        <w:ind w:firstLineChars="200" w:firstLine="454"/>
        <w:jc w:val="both"/>
        <w:rPr>
          <w:rFonts w:ascii="宋体" w:eastAsia="宋体" w:hAnsi="宋体" w:cs="宋体"/>
          <w:spacing w:val="-13"/>
          <w:sz w:val="24"/>
          <w:szCs w:val="24"/>
          <w:lang w:eastAsia="zh-CN"/>
        </w:rPr>
      </w:pPr>
      <w:r>
        <w:rPr>
          <w:rFonts w:ascii="宋体" w:eastAsia="宋体" w:hAnsi="宋体" w:cs="宋体" w:hint="eastAsia"/>
          <w:spacing w:val="-13"/>
          <w:sz w:val="24"/>
          <w:szCs w:val="24"/>
          <w:lang w:eastAsia="zh-CN"/>
        </w:rPr>
        <w:t>意见处理：王琳、毛晓峰、贺运九</w:t>
      </w:r>
    </w:p>
    <w:p w:rsidR="007727E0" w:rsidRDefault="005B1C33" w:rsidP="001F2CC4">
      <w:pPr>
        <w:spacing w:line="360" w:lineRule="auto"/>
        <w:ind w:firstLineChars="200" w:firstLine="454"/>
        <w:jc w:val="both"/>
        <w:rPr>
          <w:rFonts w:ascii="宋体" w:eastAsia="宋体" w:hAnsi="宋体" w:cs="宋体"/>
          <w:spacing w:val="-13"/>
          <w:sz w:val="24"/>
          <w:szCs w:val="24"/>
          <w:lang w:eastAsia="zh-CN"/>
        </w:rPr>
      </w:pPr>
      <w:r>
        <w:rPr>
          <w:rFonts w:ascii="宋体" w:eastAsia="宋体" w:hAnsi="宋体" w:cs="宋体" w:hint="eastAsia"/>
          <w:spacing w:val="-13"/>
          <w:sz w:val="24"/>
          <w:szCs w:val="24"/>
          <w:lang w:eastAsia="zh-CN"/>
        </w:rPr>
        <w:t>标准化：喻准、杨小红</w:t>
      </w:r>
    </w:p>
    <w:p w:rsidR="007727E0" w:rsidRDefault="005B1C33" w:rsidP="001F2CC4">
      <w:pPr>
        <w:spacing w:line="360" w:lineRule="auto"/>
        <w:ind w:firstLineChars="200" w:firstLine="454"/>
        <w:jc w:val="both"/>
        <w:rPr>
          <w:rFonts w:ascii="宋体" w:eastAsia="宋体" w:hAnsi="宋体" w:cs="宋体"/>
          <w:spacing w:val="-13"/>
          <w:sz w:val="24"/>
          <w:szCs w:val="24"/>
          <w:lang w:eastAsia="zh-CN"/>
        </w:rPr>
      </w:pPr>
      <w:r>
        <w:rPr>
          <w:rFonts w:ascii="宋体" w:eastAsia="宋体" w:hAnsi="宋体" w:cs="宋体" w:hint="eastAsia"/>
          <w:spacing w:val="-13"/>
          <w:sz w:val="24"/>
          <w:szCs w:val="24"/>
          <w:lang w:eastAsia="zh-CN"/>
        </w:rPr>
        <w:t>2</w:t>
      </w:r>
      <w:r>
        <w:rPr>
          <w:rFonts w:ascii="宋体" w:eastAsia="宋体" w:hAnsi="宋体" w:cs="宋体" w:hint="eastAsia"/>
          <w:spacing w:val="-13"/>
          <w:sz w:val="24"/>
          <w:szCs w:val="24"/>
          <w:lang w:eastAsia="zh-CN"/>
        </w:rPr>
        <w:t>、</w:t>
      </w:r>
      <w:r>
        <w:rPr>
          <w:rFonts w:ascii="宋体" w:eastAsia="宋体" w:hAnsi="宋体" w:cs="宋体" w:hint="eastAsia"/>
          <w:spacing w:val="-13"/>
          <w:sz w:val="24"/>
          <w:szCs w:val="24"/>
          <w:lang w:eastAsia="zh-CN"/>
        </w:rPr>
        <w:t>2024</w:t>
      </w:r>
      <w:r>
        <w:rPr>
          <w:rFonts w:ascii="宋体" w:eastAsia="宋体" w:hAnsi="宋体" w:cs="宋体" w:hint="eastAsia"/>
          <w:spacing w:val="-13"/>
          <w:sz w:val="24"/>
          <w:szCs w:val="24"/>
          <w:lang w:eastAsia="zh-CN"/>
        </w:rPr>
        <w:t>年</w:t>
      </w:r>
      <w:r>
        <w:rPr>
          <w:rFonts w:ascii="宋体" w:eastAsia="宋体" w:hAnsi="宋体" w:cs="宋体" w:hint="eastAsia"/>
          <w:spacing w:val="-13"/>
          <w:sz w:val="24"/>
          <w:szCs w:val="24"/>
          <w:lang w:eastAsia="zh-CN"/>
        </w:rPr>
        <w:t>4</w:t>
      </w:r>
      <w:r>
        <w:rPr>
          <w:rFonts w:ascii="宋体" w:eastAsia="宋体" w:hAnsi="宋体" w:cs="宋体" w:hint="eastAsia"/>
          <w:spacing w:val="-13"/>
          <w:sz w:val="24"/>
          <w:szCs w:val="24"/>
          <w:lang w:eastAsia="zh-CN"/>
        </w:rPr>
        <w:t>月，编制组先后向长沙天恒、深圳科陆、宁波中车等生产厂家和用户单位进行了调研和咨询，查阅了大量相关的技术资料、产品标准、技术规范并对行业应用情况进行了全面调研。通过查阅相关文献、标准和技术资料，收集了大量的数据和信息，为规范的编制</w:t>
      </w:r>
      <w:r>
        <w:rPr>
          <w:rFonts w:ascii="宋体" w:eastAsia="宋体" w:hAnsi="宋体" w:cs="宋体" w:hint="eastAsia"/>
          <w:spacing w:val="-13"/>
          <w:sz w:val="24"/>
          <w:szCs w:val="24"/>
          <w:lang w:eastAsia="zh-CN"/>
        </w:rPr>
        <w:t>打下了较好的基础。</w:t>
      </w:r>
    </w:p>
    <w:p w:rsidR="007727E0" w:rsidRDefault="005B1C33" w:rsidP="001F2CC4">
      <w:pPr>
        <w:spacing w:line="360" w:lineRule="auto"/>
        <w:ind w:firstLineChars="200" w:firstLine="454"/>
        <w:jc w:val="both"/>
        <w:rPr>
          <w:rFonts w:ascii="宋体" w:eastAsia="宋体" w:hAnsi="宋体" w:cs="宋体"/>
          <w:spacing w:val="-13"/>
          <w:sz w:val="24"/>
          <w:szCs w:val="24"/>
          <w:lang w:eastAsia="zh-CN"/>
        </w:rPr>
      </w:pPr>
      <w:r>
        <w:rPr>
          <w:rFonts w:ascii="宋体" w:eastAsia="宋体" w:hAnsi="宋体" w:cs="宋体" w:hint="eastAsia"/>
          <w:spacing w:val="-13"/>
          <w:sz w:val="24"/>
          <w:szCs w:val="24"/>
          <w:lang w:eastAsia="zh-CN"/>
        </w:rPr>
        <w:t>3</w:t>
      </w:r>
      <w:r>
        <w:rPr>
          <w:rFonts w:ascii="宋体" w:eastAsia="宋体" w:hAnsi="宋体" w:cs="宋体" w:hint="eastAsia"/>
          <w:spacing w:val="-13"/>
          <w:sz w:val="24"/>
          <w:szCs w:val="24"/>
          <w:lang w:eastAsia="zh-CN"/>
        </w:rPr>
        <w:t>、</w:t>
      </w:r>
      <w:r>
        <w:rPr>
          <w:rFonts w:ascii="宋体" w:eastAsia="宋体" w:hAnsi="宋体" w:cs="宋体" w:hint="eastAsia"/>
          <w:spacing w:val="-13"/>
          <w:sz w:val="24"/>
          <w:szCs w:val="24"/>
          <w:lang w:eastAsia="zh-CN"/>
        </w:rPr>
        <w:t>2024</w:t>
      </w:r>
      <w:r>
        <w:rPr>
          <w:rFonts w:ascii="宋体" w:eastAsia="宋体" w:hAnsi="宋体" w:cs="宋体" w:hint="eastAsia"/>
          <w:spacing w:val="-13"/>
          <w:sz w:val="24"/>
          <w:szCs w:val="24"/>
          <w:lang w:eastAsia="zh-CN"/>
        </w:rPr>
        <w:t>年</w:t>
      </w:r>
      <w:r>
        <w:rPr>
          <w:rFonts w:ascii="宋体" w:eastAsia="宋体" w:hAnsi="宋体" w:cs="宋体" w:hint="eastAsia"/>
          <w:spacing w:val="-13"/>
          <w:sz w:val="24"/>
          <w:szCs w:val="24"/>
          <w:lang w:eastAsia="zh-CN"/>
        </w:rPr>
        <w:t>5</w:t>
      </w:r>
      <w:r>
        <w:rPr>
          <w:rFonts w:ascii="宋体" w:eastAsia="宋体" w:hAnsi="宋体" w:cs="宋体" w:hint="eastAsia"/>
          <w:spacing w:val="-13"/>
          <w:sz w:val="24"/>
          <w:szCs w:val="24"/>
          <w:lang w:eastAsia="zh-CN"/>
        </w:rPr>
        <w:t>月，编制组</w:t>
      </w:r>
      <w:r>
        <w:rPr>
          <w:rFonts w:ascii="宋体" w:eastAsia="宋体" w:hAnsi="宋体" w:cs="宋体"/>
          <w:spacing w:val="-13"/>
          <w:sz w:val="24"/>
          <w:szCs w:val="24"/>
          <w:lang w:eastAsia="zh-CN"/>
        </w:rPr>
        <w:t>对检测方法进行了充分的探讨，一边将收集到的相关意见、建议和信息，加以归纳、整理和论证，一边利用实验室现有设备在</w:t>
      </w:r>
      <w:r>
        <w:rPr>
          <w:rFonts w:ascii="宋体" w:eastAsia="宋体" w:hAnsi="宋体" w:cs="宋体" w:hint="eastAsia"/>
          <w:spacing w:val="-13"/>
          <w:sz w:val="24"/>
          <w:szCs w:val="24"/>
          <w:lang w:eastAsia="zh-CN"/>
        </w:rPr>
        <w:t>省计量院</w:t>
      </w:r>
      <w:r>
        <w:rPr>
          <w:rFonts w:ascii="宋体" w:eastAsia="宋体" w:hAnsi="宋体" w:cs="宋体"/>
          <w:spacing w:val="-13"/>
          <w:sz w:val="24"/>
          <w:szCs w:val="24"/>
          <w:lang w:eastAsia="zh-CN"/>
        </w:rPr>
        <w:t>、长沙天恒等</w:t>
      </w:r>
      <w:r>
        <w:rPr>
          <w:rFonts w:ascii="宋体" w:eastAsia="宋体" w:hAnsi="宋体" w:cs="宋体" w:hint="eastAsia"/>
          <w:spacing w:val="-13"/>
          <w:sz w:val="24"/>
          <w:szCs w:val="24"/>
          <w:lang w:eastAsia="zh-CN"/>
        </w:rPr>
        <w:t>实验室多</w:t>
      </w:r>
      <w:r>
        <w:rPr>
          <w:rFonts w:ascii="宋体" w:eastAsia="宋体" w:hAnsi="宋体" w:cs="宋体"/>
          <w:spacing w:val="-13"/>
          <w:sz w:val="24"/>
          <w:szCs w:val="24"/>
          <w:lang w:eastAsia="zh-CN"/>
        </w:rPr>
        <w:t>次进行各参数的实验验证试验，将获得的数据进行比较</w:t>
      </w:r>
      <w:r>
        <w:rPr>
          <w:rFonts w:ascii="宋体" w:eastAsia="宋体" w:hAnsi="宋体" w:cs="宋体" w:hint="eastAsia"/>
          <w:spacing w:val="-13"/>
          <w:sz w:val="24"/>
          <w:szCs w:val="24"/>
          <w:lang w:eastAsia="zh-CN"/>
        </w:rPr>
        <w:t>和</w:t>
      </w:r>
      <w:r>
        <w:rPr>
          <w:rFonts w:ascii="宋体" w:eastAsia="宋体" w:hAnsi="宋体" w:cs="宋体"/>
          <w:spacing w:val="-13"/>
          <w:sz w:val="24"/>
          <w:szCs w:val="24"/>
          <w:lang w:eastAsia="zh-CN"/>
        </w:rPr>
        <w:t>分析</w:t>
      </w:r>
      <w:r>
        <w:rPr>
          <w:rFonts w:ascii="宋体" w:eastAsia="宋体" w:hAnsi="宋体" w:cs="宋体" w:hint="eastAsia"/>
          <w:spacing w:val="-13"/>
          <w:sz w:val="24"/>
          <w:szCs w:val="24"/>
          <w:lang w:eastAsia="zh-CN"/>
        </w:rPr>
        <w:t>。</w:t>
      </w:r>
    </w:p>
    <w:p w:rsidR="007727E0" w:rsidRDefault="005B1C33" w:rsidP="001F2CC4">
      <w:pPr>
        <w:spacing w:line="360" w:lineRule="auto"/>
        <w:ind w:firstLineChars="200" w:firstLine="454"/>
        <w:jc w:val="both"/>
        <w:rPr>
          <w:rFonts w:ascii="宋体" w:eastAsia="宋体" w:hAnsi="宋体" w:cs="宋体"/>
          <w:spacing w:val="-13"/>
          <w:sz w:val="24"/>
          <w:szCs w:val="24"/>
          <w:lang w:eastAsia="zh-CN"/>
        </w:rPr>
      </w:pPr>
      <w:r>
        <w:rPr>
          <w:rFonts w:ascii="宋体" w:eastAsia="宋体" w:hAnsi="宋体" w:cs="宋体" w:hint="eastAsia"/>
          <w:spacing w:val="-13"/>
          <w:sz w:val="24"/>
          <w:szCs w:val="24"/>
          <w:lang w:eastAsia="zh-CN"/>
        </w:rPr>
        <w:t>4.2024</w:t>
      </w:r>
      <w:r>
        <w:rPr>
          <w:rFonts w:ascii="宋体" w:eastAsia="宋体" w:hAnsi="宋体" w:cs="宋体" w:hint="eastAsia"/>
          <w:spacing w:val="-13"/>
          <w:sz w:val="24"/>
          <w:szCs w:val="24"/>
          <w:lang w:eastAsia="zh-CN"/>
        </w:rPr>
        <w:t>年</w:t>
      </w:r>
      <w:r>
        <w:rPr>
          <w:rFonts w:ascii="宋体" w:eastAsia="宋体" w:hAnsi="宋体" w:cs="宋体" w:hint="eastAsia"/>
          <w:spacing w:val="-13"/>
          <w:sz w:val="24"/>
          <w:szCs w:val="24"/>
          <w:lang w:eastAsia="zh-CN"/>
        </w:rPr>
        <w:t>6</w:t>
      </w:r>
      <w:r>
        <w:rPr>
          <w:rFonts w:ascii="宋体" w:eastAsia="宋体" w:hAnsi="宋体" w:cs="宋体" w:hint="eastAsia"/>
          <w:spacing w:val="-13"/>
          <w:sz w:val="24"/>
          <w:szCs w:val="24"/>
          <w:lang w:eastAsia="zh-CN"/>
        </w:rPr>
        <w:t>月，编制组结合理论、实验和经验进行该规范的编写，编制组成员间通过开会，电话和电子邮件等方式，经过多次讨论，于</w:t>
      </w:r>
      <w:r>
        <w:rPr>
          <w:rFonts w:ascii="宋体" w:eastAsia="宋体" w:hAnsi="宋体" w:cs="宋体" w:hint="eastAsia"/>
          <w:spacing w:val="-13"/>
          <w:sz w:val="24"/>
          <w:szCs w:val="24"/>
          <w:lang w:eastAsia="zh-CN"/>
        </w:rPr>
        <w:t>6</w:t>
      </w:r>
      <w:r>
        <w:rPr>
          <w:rFonts w:ascii="宋体" w:eastAsia="宋体" w:hAnsi="宋体" w:cs="宋体" w:hint="eastAsia"/>
          <w:spacing w:val="-13"/>
          <w:sz w:val="24"/>
          <w:szCs w:val="24"/>
          <w:lang w:eastAsia="zh-CN"/>
        </w:rPr>
        <w:t>月底完成了规范初稿。</w:t>
      </w:r>
      <w:r>
        <w:rPr>
          <w:rFonts w:ascii="宋体" w:eastAsia="宋体" w:hAnsi="宋体" w:cs="宋体" w:hint="eastAsia"/>
          <w:spacing w:val="-13"/>
          <w:sz w:val="24"/>
          <w:szCs w:val="24"/>
          <w:lang w:eastAsia="zh-CN"/>
        </w:rPr>
        <w:t>明确了</w:t>
      </w:r>
      <w:r>
        <w:rPr>
          <w:rFonts w:ascii="宋体" w:eastAsia="宋体" w:hAnsi="宋体" w:cs="宋体" w:hint="eastAsia"/>
          <w:spacing w:val="-13"/>
          <w:sz w:val="24"/>
          <w:szCs w:val="24"/>
          <w:lang w:eastAsia="zh-CN"/>
        </w:rPr>
        <w:t>规范的</w:t>
      </w:r>
      <w:r>
        <w:rPr>
          <w:rFonts w:ascii="宋体" w:eastAsia="宋体" w:hAnsi="宋体" w:cs="宋体" w:hint="eastAsia"/>
          <w:spacing w:val="-13"/>
          <w:sz w:val="24"/>
          <w:szCs w:val="24"/>
          <w:lang w:eastAsia="zh-CN"/>
        </w:rPr>
        <w:t>适用范围、引用文件、计量特性、校准条件、校准项目和校准方法等关键内容。</w:t>
      </w:r>
      <w:r>
        <w:rPr>
          <w:rFonts w:ascii="宋体" w:eastAsia="宋体" w:hAnsi="宋体" w:cs="宋体" w:hint="eastAsia"/>
          <w:spacing w:val="-13"/>
          <w:sz w:val="24"/>
          <w:szCs w:val="24"/>
          <w:lang w:eastAsia="zh-CN"/>
        </w:rPr>
        <w:t>随后发至小组各成员进行修改，小组成员通过电</w:t>
      </w:r>
      <w:r>
        <w:rPr>
          <w:rFonts w:ascii="宋体" w:eastAsia="宋体" w:hAnsi="宋体" w:cs="宋体" w:hint="eastAsia"/>
          <w:spacing w:val="-13"/>
          <w:sz w:val="24"/>
          <w:szCs w:val="24"/>
          <w:lang w:eastAsia="zh-CN"/>
        </w:rPr>
        <w:t>话和邮件沟通等方式将个人意见和建议反馈汇总，经过多次修改后，起草小组于</w:t>
      </w:r>
      <w:r>
        <w:rPr>
          <w:rFonts w:ascii="宋体" w:eastAsia="宋体" w:hAnsi="宋体" w:cs="宋体" w:hint="eastAsia"/>
          <w:spacing w:val="-13"/>
          <w:sz w:val="24"/>
          <w:szCs w:val="24"/>
          <w:lang w:eastAsia="zh-CN"/>
        </w:rPr>
        <w:t>2024</w:t>
      </w:r>
      <w:r>
        <w:rPr>
          <w:rFonts w:ascii="宋体" w:eastAsia="宋体" w:hAnsi="宋体" w:cs="宋体" w:hint="eastAsia"/>
          <w:spacing w:val="-13"/>
          <w:sz w:val="24"/>
          <w:szCs w:val="24"/>
          <w:lang w:eastAsia="zh-CN"/>
        </w:rPr>
        <w:t>年</w:t>
      </w:r>
      <w:r>
        <w:rPr>
          <w:rFonts w:ascii="宋体" w:eastAsia="宋体" w:hAnsi="宋体" w:cs="宋体" w:hint="eastAsia"/>
          <w:spacing w:val="-13"/>
          <w:sz w:val="24"/>
          <w:szCs w:val="24"/>
          <w:lang w:eastAsia="zh-CN"/>
        </w:rPr>
        <w:t>7</w:t>
      </w:r>
      <w:r>
        <w:rPr>
          <w:rFonts w:ascii="宋体" w:eastAsia="宋体" w:hAnsi="宋体" w:cs="宋体" w:hint="eastAsia"/>
          <w:spacing w:val="-13"/>
          <w:sz w:val="24"/>
          <w:szCs w:val="24"/>
          <w:lang w:eastAsia="zh-CN"/>
        </w:rPr>
        <w:t>月中旬完成了征求意见稿。</w:t>
      </w:r>
    </w:p>
    <w:p w:rsidR="007727E0" w:rsidRDefault="005B1C33" w:rsidP="001F2CC4">
      <w:pPr>
        <w:spacing w:line="360" w:lineRule="auto"/>
        <w:ind w:firstLineChars="200" w:firstLine="454"/>
        <w:jc w:val="both"/>
        <w:rPr>
          <w:rFonts w:ascii="宋体" w:eastAsia="宋体" w:hAnsi="宋体" w:cs="宋体"/>
          <w:spacing w:val="-13"/>
          <w:sz w:val="24"/>
          <w:szCs w:val="24"/>
          <w:lang w:eastAsia="zh-CN"/>
        </w:rPr>
      </w:pPr>
      <w:r>
        <w:rPr>
          <w:rFonts w:ascii="宋体" w:eastAsia="宋体" w:hAnsi="宋体" w:cs="宋体" w:hint="eastAsia"/>
          <w:spacing w:val="-13"/>
          <w:sz w:val="24"/>
          <w:szCs w:val="24"/>
          <w:lang w:eastAsia="zh-CN"/>
        </w:rPr>
        <w:t>5</w:t>
      </w:r>
      <w:r>
        <w:rPr>
          <w:rFonts w:ascii="宋体" w:eastAsia="宋体" w:hAnsi="宋体" w:cs="宋体" w:hint="eastAsia"/>
          <w:spacing w:val="-13"/>
          <w:sz w:val="24"/>
          <w:szCs w:val="24"/>
          <w:lang w:eastAsia="zh-CN"/>
        </w:rPr>
        <w:t>、</w:t>
      </w:r>
      <w:r>
        <w:rPr>
          <w:rFonts w:ascii="宋体" w:eastAsia="宋体" w:hAnsi="宋体" w:cs="宋体" w:hint="eastAsia"/>
          <w:spacing w:val="-13"/>
          <w:sz w:val="24"/>
          <w:szCs w:val="24"/>
          <w:lang w:eastAsia="zh-CN"/>
        </w:rPr>
        <w:t>2024</w:t>
      </w:r>
      <w:r>
        <w:rPr>
          <w:rFonts w:ascii="宋体" w:eastAsia="宋体" w:hAnsi="宋体" w:cs="宋体" w:hint="eastAsia"/>
          <w:spacing w:val="-13"/>
          <w:sz w:val="24"/>
          <w:szCs w:val="24"/>
          <w:lang w:eastAsia="zh-CN"/>
        </w:rPr>
        <w:t>年</w:t>
      </w:r>
      <w:r>
        <w:rPr>
          <w:rFonts w:ascii="宋体" w:eastAsia="宋体" w:hAnsi="宋体" w:cs="宋体" w:hint="eastAsia"/>
          <w:spacing w:val="-13"/>
          <w:sz w:val="24"/>
          <w:szCs w:val="24"/>
          <w:lang w:eastAsia="zh-CN"/>
        </w:rPr>
        <w:t>8</w:t>
      </w:r>
      <w:r>
        <w:rPr>
          <w:rFonts w:ascii="宋体" w:eastAsia="宋体" w:hAnsi="宋体" w:cs="宋体" w:hint="eastAsia"/>
          <w:spacing w:val="-13"/>
          <w:sz w:val="24"/>
          <w:szCs w:val="24"/>
          <w:lang w:eastAsia="zh-CN"/>
        </w:rPr>
        <w:t>月，编制组完成了编制说明、实验验证报告、测量不确定度评定报告。</w:t>
      </w:r>
    </w:p>
    <w:p w:rsidR="007727E0" w:rsidRDefault="005B1C33">
      <w:pPr>
        <w:pStyle w:val="a3"/>
        <w:spacing w:before="95" w:line="219" w:lineRule="auto"/>
        <w:ind w:left="3"/>
        <w:outlineLvl w:val="0"/>
        <w:rPr>
          <w:lang w:eastAsia="zh-CN"/>
        </w:rPr>
      </w:pPr>
      <w:r>
        <w:rPr>
          <w:b/>
          <w:bCs/>
          <w:spacing w:val="-13"/>
          <w:lang w:eastAsia="zh-CN"/>
        </w:rPr>
        <w:t>五、编制的要点及说明</w:t>
      </w:r>
    </w:p>
    <w:p w:rsidR="007727E0" w:rsidRDefault="005B1C33">
      <w:pPr>
        <w:pStyle w:val="a3"/>
        <w:spacing w:before="167" w:line="220" w:lineRule="auto"/>
        <w:ind w:left="360"/>
        <w:jc w:val="both"/>
        <w:rPr>
          <w:lang w:eastAsia="zh-CN"/>
        </w:rPr>
      </w:pPr>
      <w:r>
        <w:rPr>
          <w:spacing w:val="-11"/>
          <w:lang w:eastAsia="zh-CN"/>
        </w:rPr>
        <w:t>1</w:t>
      </w:r>
      <w:r>
        <w:rPr>
          <w:spacing w:val="-11"/>
          <w:lang w:eastAsia="zh-CN"/>
        </w:rPr>
        <w:t>、适用范围</w:t>
      </w:r>
    </w:p>
    <w:p w:rsidR="007727E0" w:rsidRDefault="005B1C33">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从目前市场应用情况看，直流大电流源的测量范围、准确度等级各不相同</w:t>
      </w:r>
      <w:r>
        <w:rPr>
          <w:rFonts w:ascii="宋体" w:eastAsia="宋体" w:hAnsi="宋体" w:cs="宋体" w:hint="eastAsia"/>
          <w:sz w:val="24"/>
          <w:szCs w:val="24"/>
          <w:lang w:eastAsia="zh-CN"/>
        </w:rPr>
        <w:t>。</w:t>
      </w:r>
      <w:r>
        <w:rPr>
          <w:rFonts w:ascii="宋体" w:eastAsia="宋体" w:hAnsi="宋体" w:cs="宋体" w:hint="eastAsia"/>
          <w:sz w:val="24"/>
          <w:szCs w:val="24"/>
          <w:lang w:eastAsia="zh-CN"/>
        </w:rPr>
        <w:t>本规范编制的主要出发点在于给出</w:t>
      </w:r>
      <w:r>
        <w:rPr>
          <w:rFonts w:ascii="宋体" w:eastAsia="宋体" w:hAnsi="宋体" w:cs="宋体" w:hint="eastAsia"/>
          <w:sz w:val="24"/>
          <w:szCs w:val="24"/>
          <w:lang w:eastAsia="zh-CN"/>
        </w:rPr>
        <w:t>100A</w:t>
      </w:r>
      <w:r>
        <w:rPr>
          <w:rFonts w:ascii="宋体" w:eastAsia="宋体" w:hAnsi="宋体" w:cs="宋体" w:hint="eastAsia"/>
          <w:sz w:val="24"/>
          <w:szCs w:val="24"/>
          <w:lang w:eastAsia="zh-CN"/>
        </w:rPr>
        <w:t>～</w:t>
      </w:r>
      <w:r>
        <w:rPr>
          <w:rFonts w:ascii="宋体" w:eastAsia="宋体" w:hAnsi="宋体" w:cs="宋体" w:hint="eastAsia"/>
          <w:sz w:val="24"/>
          <w:szCs w:val="24"/>
          <w:lang w:eastAsia="zh-CN"/>
        </w:rPr>
        <w:t>1</w:t>
      </w:r>
      <w:r>
        <w:rPr>
          <w:rFonts w:ascii="宋体" w:eastAsia="宋体" w:hAnsi="宋体" w:cs="宋体" w:hint="eastAsia"/>
          <w:sz w:val="24"/>
          <w:szCs w:val="24"/>
          <w:lang w:eastAsia="zh-CN"/>
        </w:rPr>
        <w:t>5</w:t>
      </w:r>
      <w:r>
        <w:rPr>
          <w:rFonts w:ascii="宋体" w:eastAsia="宋体" w:hAnsi="宋体" w:cs="宋体" w:hint="eastAsia"/>
          <w:sz w:val="24"/>
          <w:szCs w:val="24"/>
          <w:lang w:eastAsia="zh-CN"/>
        </w:rPr>
        <w:t>kA</w:t>
      </w:r>
      <w:r>
        <w:rPr>
          <w:rFonts w:ascii="宋体" w:eastAsia="宋体" w:hAnsi="宋体" w:cs="宋体" w:hint="eastAsia"/>
          <w:sz w:val="24"/>
          <w:szCs w:val="24"/>
          <w:lang w:eastAsia="zh-CN"/>
        </w:rPr>
        <w:t>测量范围内、最大允许误差为</w:t>
      </w:r>
    </w:p>
    <w:p w:rsidR="007727E0" w:rsidRDefault="005B1C33">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lang w:eastAsia="zh-CN"/>
        </w:rPr>
        <w:t>(0.01%</w:t>
      </w:r>
      <w:r>
        <w:rPr>
          <w:rFonts w:ascii="宋体" w:eastAsia="宋体" w:hAnsi="宋体" w:cs="宋体" w:hint="eastAsia"/>
          <w:sz w:val="24"/>
          <w:szCs w:val="24"/>
          <w:lang w:eastAsia="zh-CN"/>
        </w:rPr>
        <w:t>～</w:t>
      </w:r>
      <w:r>
        <w:rPr>
          <w:rFonts w:ascii="宋体" w:eastAsia="宋体" w:hAnsi="宋体" w:cs="宋体" w:hint="eastAsia"/>
          <w:sz w:val="24"/>
          <w:szCs w:val="24"/>
          <w:lang w:eastAsia="zh-CN"/>
        </w:rPr>
        <w:t>5%)</w:t>
      </w:r>
      <w:r>
        <w:rPr>
          <w:rFonts w:ascii="宋体" w:eastAsia="宋体" w:hAnsi="宋体" w:cs="宋体" w:hint="eastAsia"/>
          <w:sz w:val="24"/>
          <w:szCs w:val="24"/>
          <w:lang w:eastAsia="zh-CN"/>
        </w:rPr>
        <w:t>的直流大电流源量值传递与溯源所需的校准解决方案。</w:t>
      </w:r>
    </w:p>
    <w:p w:rsidR="007727E0" w:rsidRDefault="005B1C33">
      <w:pPr>
        <w:pStyle w:val="a3"/>
        <w:spacing w:before="39" w:line="221" w:lineRule="auto"/>
        <w:ind w:left="360"/>
        <w:jc w:val="both"/>
        <w:rPr>
          <w:lang w:eastAsia="zh-CN"/>
        </w:rPr>
      </w:pPr>
      <w:r>
        <w:rPr>
          <w:spacing w:val="-9"/>
          <w:lang w:eastAsia="zh-CN"/>
        </w:rPr>
        <w:t>2</w:t>
      </w:r>
      <w:r>
        <w:rPr>
          <w:spacing w:val="-9"/>
          <w:lang w:eastAsia="zh-CN"/>
        </w:rPr>
        <w:t>、计量性能</w:t>
      </w:r>
    </w:p>
    <w:p w:rsidR="007727E0" w:rsidRDefault="005B1C33" w:rsidP="001F2CC4">
      <w:pPr>
        <w:pStyle w:val="a3"/>
        <w:spacing w:before="169" w:line="331" w:lineRule="auto"/>
        <w:ind w:right="110" w:firstLineChars="200" w:firstLine="458"/>
        <w:jc w:val="both"/>
        <w:rPr>
          <w:lang w:eastAsia="zh-CN"/>
        </w:rPr>
      </w:pPr>
      <w:r>
        <w:rPr>
          <w:spacing w:val="-21"/>
          <w:lang w:eastAsia="zh-CN"/>
        </w:rPr>
        <w:lastRenderedPageBreak/>
        <w:t>直流大电流源一般由中央控制器、电流输出电路、反馈测量电路、交互装置、</w:t>
      </w:r>
      <w:r>
        <w:rPr>
          <w:spacing w:val="-14"/>
          <w:lang w:eastAsia="zh-CN"/>
        </w:rPr>
        <w:t>保护电路以及供电电源等组成。通常采用模块化设计，可由单个恒流源模块独立</w:t>
      </w:r>
      <w:r>
        <w:rPr>
          <w:spacing w:val="-11"/>
          <w:lang w:eastAsia="zh-CN"/>
        </w:rPr>
        <w:t>输出，也可由多个恒流源模块并联后输出。</w:t>
      </w:r>
    </w:p>
    <w:p w:rsidR="007727E0" w:rsidRDefault="005B1C33" w:rsidP="001F2CC4">
      <w:pPr>
        <w:pStyle w:val="a3"/>
        <w:tabs>
          <w:tab w:val="left" w:pos="120"/>
        </w:tabs>
        <w:spacing w:before="54" w:line="340" w:lineRule="auto"/>
        <w:ind w:right="110" w:firstLineChars="200" w:firstLine="472"/>
        <w:jc w:val="both"/>
        <w:rPr>
          <w:spacing w:val="-2"/>
          <w:lang w:eastAsia="zh-CN"/>
        </w:rPr>
      </w:pPr>
      <w:r>
        <w:rPr>
          <w:spacing w:val="-14"/>
          <w:lang w:eastAsia="zh-CN"/>
        </w:rPr>
        <w:t>根据直流大电流源的工作原理及其测量特性，其主要技术指标为：输出直流</w:t>
      </w:r>
      <w:r>
        <w:rPr>
          <w:spacing w:val="-13"/>
          <w:lang w:eastAsia="zh-CN"/>
        </w:rPr>
        <w:t>电流的示值误差、短期稳定性、纹波含量。目前国内</w:t>
      </w:r>
      <w:r>
        <w:rPr>
          <w:spacing w:val="-14"/>
          <w:lang w:eastAsia="zh-CN"/>
        </w:rPr>
        <w:t>有十余家生产企业，最大允</w:t>
      </w:r>
      <w:r>
        <w:rPr>
          <w:spacing w:val="-2"/>
          <w:lang w:eastAsia="zh-CN"/>
        </w:rPr>
        <w:t>许误差为</w:t>
      </w:r>
      <w:r>
        <w:rPr>
          <w:spacing w:val="-2"/>
          <w:lang w:eastAsia="zh-CN"/>
        </w:rPr>
        <w:t>±0.005%</w:t>
      </w:r>
      <w:r>
        <w:rPr>
          <w:rFonts w:hint="eastAsia"/>
          <w:spacing w:val="-2"/>
          <w:lang w:eastAsia="zh-CN"/>
        </w:rPr>
        <w:t>，</w:t>
      </w:r>
      <w:r>
        <w:rPr>
          <w:spacing w:val="-2"/>
          <w:lang w:eastAsia="zh-CN"/>
        </w:rPr>
        <w:t>短期稳定性在</w:t>
      </w:r>
      <w:r>
        <w:rPr>
          <w:spacing w:val="-2"/>
          <w:lang w:eastAsia="zh-CN"/>
        </w:rPr>
        <w:t>(0.001%</w:t>
      </w:r>
      <w:r>
        <w:rPr>
          <w:spacing w:val="-2"/>
          <w:lang w:eastAsia="zh-CN"/>
        </w:rPr>
        <w:t>～</w:t>
      </w:r>
      <w:r>
        <w:rPr>
          <w:spacing w:val="-2"/>
          <w:lang w:eastAsia="zh-CN"/>
        </w:rPr>
        <w:t>0.1%)/1min;</w:t>
      </w:r>
      <w:r>
        <w:rPr>
          <w:spacing w:val="-2"/>
          <w:lang w:eastAsia="zh-CN"/>
        </w:rPr>
        <w:t>国外生产厂家不多，</w:t>
      </w:r>
      <w:r>
        <w:rPr>
          <w:spacing w:val="-6"/>
          <w:lang w:eastAsia="zh-CN"/>
        </w:rPr>
        <w:t>且多为高稳源，其最大允许误差在</w:t>
      </w:r>
      <w:r>
        <w:rPr>
          <w:spacing w:val="-6"/>
          <w:lang w:eastAsia="zh-CN"/>
        </w:rPr>
        <w:t>±0.1%</w:t>
      </w:r>
      <w:r>
        <w:rPr>
          <w:spacing w:val="-6"/>
          <w:lang w:eastAsia="zh-CN"/>
        </w:rPr>
        <w:t>左右，而短期稳定性则要求很</w:t>
      </w:r>
      <w:r>
        <w:rPr>
          <w:spacing w:val="-7"/>
          <w:lang w:eastAsia="zh-CN"/>
        </w:rPr>
        <w:t>高，为</w:t>
      </w:r>
      <w:r>
        <w:rPr>
          <w:spacing w:val="-2"/>
          <w:lang w:eastAsia="zh-CN"/>
        </w:rPr>
        <w:t>(0.0005%</w:t>
      </w:r>
      <w:r>
        <w:rPr>
          <w:spacing w:val="-2"/>
          <w:lang w:eastAsia="zh-CN"/>
        </w:rPr>
        <w:t>～</w:t>
      </w:r>
      <w:r>
        <w:rPr>
          <w:spacing w:val="-2"/>
          <w:lang w:eastAsia="zh-CN"/>
        </w:rPr>
        <w:t>0.05%)/1</w:t>
      </w:r>
      <w:r>
        <w:rPr>
          <w:spacing w:val="-2"/>
          <w:lang w:eastAsia="zh-CN"/>
        </w:rPr>
        <w:t>min</w:t>
      </w:r>
      <w:r>
        <w:rPr>
          <w:spacing w:val="-2"/>
          <w:lang w:eastAsia="zh-CN"/>
        </w:rPr>
        <w:t>。</w:t>
      </w:r>
    </w:p>
    <w:p w:rsidR="007727E0" w:rsidRDefault="005B1C33">
      <w:pPr>
        <w:pStyle w:val="a3"/>
        <w:spacing w:before="123" w:line="331" w:lineRule="auto"/>
        <w:ind w:right="91" w:firstLine="480"/>
        <w:jc w:val="both"/>
        <w:rPr>
          <w:lang w:eastAsia="zh-CN"/>
        </w:rPr>
      </w:pPr>
      <w:r>
        <w:rPr>
          <w:spacing w:val="-13"/>
          <w:lang w:eastAsia="zh-CN"/>
        </w:rPr>
        <w:t>综合考虑标准装置的现有能力，兼顾目前大部分被校直流大电流源的准确度</w:t>
      </w:r>
      <w:r>
        <w:rPr>
          <w:spacing w:val="1"/>
          <w:lang w:eastAsia="zh-CN"/>
        </w:rPr>
        <w:t>水平，本规范规定直流大电流源的最大允许误差为</w:t>
      </w:r>
      <w:r>
        <w:rPr>
          <w:spacing w:val="1"/>
          <w:lang w:eastAsia="zh-CN"/>
        </w:rPr>
        <w:t>±(0.01%</w:t>
      </w:r>
      <w:r>
        <w:rPr>
          <w:spacing w:val="1"/>
          <w:lang w:eastAsia="zh-CN"/>
        </w:rPr>
        <w:t>～</w:t>
      </w:r>
      <w:r>
        <w:rPr>
          <w:spacing w:val="1"/>
          <w:lang w:eastAsia="zh-CN"/>
        </w:rPr>
        <w:t>5%)</w:t>
      </w:r>
      <w:r>
        <w:rPr>
          <w:rFonts w:hint="eastAsia"/>
          <w:spacing w:val="1"/>
          <w:lang w:eastAsia="zh-CN"/>
        </w:rPr>
        <w:t>，</w:t>
      </w:r>
      <w:r>
        <w:rPr>
          <w:spacing w:val="1"/>
          <w:lang w:eastAsia="zh-CN"/>
        </w:rPr>
        <w:t>短</w:t>
      </w:r>
      <w:r>
        <w:rPr>
          <w:lang w:eastAsia="zh-CN"/>
        </w:rPr>
        <w:t>期稳定</w:t>
      </w:r>
      <w:r>
        <w:rPr>
          <w:spacing w:val="-5"/>
          <w:lang w:eastAsia="zh-CN"/>
        </w:rPr>
        <w:t>性为规定时间间隔内相应等级最大允许误差</w:t>
      </w:r>
      <w:r>
        <w:rPr>
          <w:spacing w:val="-6"/>
          <w:lang w:eastAsia="zh-CN"/>
        </w:rPr>
        <w:t>绝对值的</w:t>
      </w:r>
      <w:r>
        <w:rPr>
          <w:spacing w:val="-6"/>
          <w:lang w:eastAsia="zh-CN"/>
        </w:rPr>
        <w:t>(1/5</w:t>
      </w:r>
      <w:r>
        <w:rPr>
          <w:spacing w:val="-6"/>
          <w:lang w:eastAsia="zh-CN"/>
        </w:rPr>
        <w:t>～</w:t>
      </w:r>
      <w:r>
        <w:rPr>
          <w:spacing w:val="-6"/>
          <w:lang w:eastAsia="zh-CN"/>
        </w:rPr>
        <w:t>1/10)</w:t>
      </w:r>
      <w:r>
        <w:rPr>
          <w:spacing w:val="-6"/>
          <w:lang w:eastAsia="zh-CN"/>
        </w:rPr>
        <w:t>。</w:t>
      </w:r>
    </w:p>
    <w:p w:rsidR="007727E0" w:rsidRDefault="005B1C33" w:rsidP="001F2CC4">
      <w:pPr>
        <w:pStyle w:val="a3"/>
        <w:spacing w:before="59" w:line="342" w:lineRule="auto"/>
        <w:ind w:right="89" w:firstLineChars="200" w:firstLine="474"/>
        <w:jc w:val="both"/>
        <w:rPr>
          <w:lang w:eastAsia="zh-CN"/>
        </w:rPr>
      </w:pPr>
      <w:r>
        <w:rPr>
          <w:spacing w:val="-13"/>
          <w:lang w:eastAsia="zh-CN"/>
        </w:rPr>
        <w:t>对于纹波含量，国外称其为输出噪声，纹波含量指标，各生产厂家给出的</w:t>
      </w:r>
      <w:r>
        <w:rPr>
          <w:spacing w:val="-6"/>
          <w:lang w:eastAsia="zh-CN"/>
        </w:rPr>
        <w:t>意见均较模糊，一般为</w:t>
      </w:r>
      <w:r>
        <w:rPr>
          <w:spacing w:val="-6"/>
          <w:lang w:eastAsia="zh-CN"/>
        </w:rPr>
        <w:t>0.1%</w:t>
      </w:r>
      <w:r>
        <w:rPr>
          <w:spacing w:val="-6"/>
          <w:lang w:eastAsia="zh-CN"/>
        </w:rPr>
        <w:t>～</w:t>
      </w:r>
      <w:r>
        <w:rPr>
          <w:spacing w:val="-6"/>
          <w:lang w:eastAsia="zh-CN"/>
        </w:rPr>
        <w:t>0.5%</w:t>
      </w:r>
      <w:r>
        <w:rPr>
          <w:rFonts w:hint="eastAsia"/>
          <w:spacing w:val="-6"/>
          <w:lang w:eastAsia="zh-CN"/>
        </w:rPr>
        <w:t>，</w:t>
      </w:r>
      <w:r>
        <w:rPr>
          <w:spacing w:val="-6"/>
          <w:lang w:eastAsia="zh-CN"/>
        </w:rPr>
        <w:t>且纹波含量的测量方法不统一、存在争议；</w:t>
      </w:r>
      <w:r>
        <w:rPr>
          <w:spacing w:val="-10"/>
          <w:lang w:eastAsia="zh-CN"/>
        </w:rPr>
        <w:t>另</w:t>
      </w:r>
      <w:r>
        <w:rPr>
          <w:spacing w:val="-13"/>
          <w:lang w:eastAsia="zh-CN"/>
        </w:rPr>
        <w:t>一方面</w:t>
      </w:r>
      <w:r>
        <w:rPr>
          <w:rFonts w:hint="eastAsia"/>
          <w:spacing w:val="-13"/>
          <w:lang w:eastAsia="zh-CN"/>
        </w:rPr>
        <w:t>，</w:t>
      </w:r>
      <w:r>
        <w:rPr>
          <w:spacing w:val="-13"/>
          <w:lang w:eastAsia="zh-CN"/>
        </w:rPr>
        <w:t>目前</w:t>
      </w:r>
      <w:r>
        <w:rPr>
          <w:rFonts w:hint="eastAsia"/>
          <w:spacing w:val="-13"/>
          <w:lang w:eastAsia="zh-CN"/>
        </w:rPr>
        <w:t>我省</w:t>
      </w:r>
      <w:r>
        <w:rPr>
          <w:spacing w:val="-13"/>
          <w:lang w:eastAsia="zh-CN"/>
        </w:rPr>
        <w:t>尚未建立纹波含量的量传体系。为了</w:t>
      </w:r>
      <w:r>
        <w:rPr>
          <w:spacing w:val="-14"/>
          <w:lang w:eastAsia="zh-CN"/>
        </w:rPr>
        <w:t>科学严谨，</w:t>
      </w:r>
      <w:r>
        <w:rPr>
          <w:rFonts w:hint="eastAsia"/>
          <w:spacing w:val="-14"/>
          <w:lang w:eastAsia="zh-CN"/>
        </w:rPr>
        <w:t>我们</w:t>
      </w:r>
      <w:r>
        <w:rPr>
          <w:spacing w:val="-13"/>
          <w:lang w:eastAsia="zh-CN"/>
        </w:rPr>
        <w:t>用传统的测量方法做了大量实验，实验数</w:t>
      </w:r>
      <w:r>
        <w:rPr>
          <w:spacing w:val="-14"/>
          <w:lang w:eastAsia="zh-CN"/>
        </w:rPr>
        <w:t>据表明，纹波对源的稳定</w:t>
      </w:r>
      <w:r>
        <w:rPr>
          <w:spacing w:val="-13"/>
          <w:lang w:eastAsia="zh-CN"/>
        </w:rPr>
        <w:t>性有一定影响，而对源的准确度的影响则相对较小</w:t>
      </w:r>
      <w:r>
        <w:rPr>
          <w:spacing w:val="-14"/>
          <w:lang w:eastAsia="zh-CN"/>
        </w:rPr>
        <w:t>。因此，本规范校准项目暂不</w:t>
      </w:r>
      <w:r>
        <w:rPr>
          <w:spacing w:val="-11"/>
          <w:lang w:eastAsia="zh-CN"/>
        </w:rPr>
        <w:t>考虑纹波含量。</w:t>
      </w:r>
    </w:p>
    <w:p w:rsidR="007727E0" w:rsidRDefault="005B1C33">
      <w:pPr>
        <w:pStyle w:val="a3"/>
        <w:spacing w:before="29" w:line="220" w:lineRule="auto"/>
        <w:ind w:left="360"/>
        <w:jc w:val="both"/>
        <w:rPr>
          <w:lang w:eastAsia="zh-CN"/>
        </w:rPr>
      </w:pPr>
      <w:r>
        <w:rPr>
          <w:spacing w:val="-8"/>
          <w:lang w:eastAsia="zh-CN"/>
        </w:rPr>
        <w:t>3</w:t>
      </w:r>
      <w:r>
        <w:rPr>
          <w:spacing w:val="-8"/>
          <w:lang w:eastAsia="zh-CN"/>
        </w:rPr>
        <w:t>、校准方法</w:t>
      </w:r>
    </w:p>
    <w:p w:rsidR="007727E0" w:rsidRDefault="005B1C33">
      <w:pPr>
        <w:pStyle w:val="a3"/>
        <w:spacing w:before="171" w:line="340" w:lineRule="auto"/>
        <w:ind w:right="94" w:firstLine="590"/>
        <w:jc w:val="both"/>
        <w:rPr>
          <w:lang w:eastAsia="zh-CN"/>
        </w:rPr>
      </w:pPr>
      <w:r>
        <w:rPr>
          <w:spacing w:val="-9"/>
          <w:lang w:eastAsia="zh-CN"/>
        </w:rPr>
        <w:t>明确直流大电流源校准点的选取原则。校准点应覆盖所有量程并</w:t>
      </w:r>
      <w:r>
        <w:rPr>
          <w:spacing w:val="-10"/>
          <w:lang w:eastAsia="zh-CN"/>
        </w:rPr>
        <w:t>兼顾各量</w:t>
      </w:r>
      <w:r>
        <w:rPr>
          <w:spacing w:val="-13"/>
          <w:lang w:eastAsia="zh-CN"/>
        </w:rPr>
        <w:t>程之间的覆盖性及量程内的均匀性，同时参考被校直流大电流源使用说明书中对校准点的建议，也可根据实际情况或送校单</w:t>
      </w:r>
      <w:r>
        <w:rPr>
          <w:spacing w:val="-14"/>
          <w:lang w:eastAsia="zh-CN"/>
        </w:rPr>
        <w:t>位的要求进行选取。选取准确度最高</w:t>
      </w:r>
      <w:r>
        <w:rPr>
          <w:spacing w:val="-12"/>
          <w:lang w:eastAsia="zh-CN"/>
        </w:rPr>
        <w:t>量程为基本量程，其它量程为非基本量程。</w:t>
      </w:r>
    </w:p>
    <w:p w:rsidR="007727E0" w:rsidRDefault="005B1C33">
      <w:pPr>
        <w:pStyle w:val="a3"/>
        <w:spacing w:before="28" w:line="336" w:lineRule="auto"/>
        <w:ind w:right="54" w:firstLine="539"/>
        <w:jc w:val="both"/>
        <w:rPr>
          <w:spacing w:val="-6"/>
          <w:lang w:eastAsia="zh-CN"/>
        </w:rPr>
      </w:pPr>
      <w:r>
        <w:rPr>
          <w:spacing w:val="6"/>
          <w:lang w:eastAsia="zh-CN"/>
        </w:rPr>
        <w:t>明确直流大电流源计量特性参数校准方法。本规范推荐了两种校准方法，即</w:t>
      </w:r>
      <w:r>
        <w:rPr>
          <w:spacing w:val="-6"/>
          <w:lang w:eastAsia="zh-CN"/>
        </w:rPr>
        <w:t>：</w:t>
      </w:r>
      <w:r>
        <w:rPr>
          <w:spacing w:val="-6"/>
          <w:lang w:eastAsia="zh-CN"/>
        </w:rPr>
        <w:t>“</w:t>
      </w:r>
      <w:r>
        <w:rPr>
          <w:spacing w:val="-6"/>
          <w:lang w:eastAsia="zh-CN"/>
        </w:rPr>
        <w:t>电流电压转换法</w:t>
      </w:r>
      <w:r>
        <w:rPr>
          <w:spacing w:val="-6"/>
          <w:lang w:eastAsia="zh-CN"/>
        </w:rPr>
        <w:t>”</w:t>
      </w:r>
      <w:r>
        <w:rPr>
          <w:spacing w:val="-6"/>
          <w:lang w:eastAsia="zh-CN"/>
        </w:rPr>
        <w:t>和</w:t>
      </w:r>
      <w:r>
        <w:rPr>
          <w:spacing w:val="-6"/>
          <w:lang w:eastAsia="zh-CN"/>
        </w:rPr>
        <w:t>“</w:t>
      </w:r>
      <w:r>
        <w:rPr>
          <w:spacing w:val="-6"/>
          <w:lang w:eastAsia="zh-CN"/>
        </w:rPr>
        <w:t>标准电流表法</w:t>
      </w:r>
      <w:r>
        <w:rPr>
          <w:spacing w:val="-6"/>
          <w:lang w:eastAsia="zh-CN"/>
        </w:rPr>
        <w:t>”</w:t>
      </w:r>
      <w:r>
        <w:rPr>
          <w:spacing w:val="-6"/>
          <w:lang w:eastAsia="zh-CN"/>
        </w:rPr>
        <w:t>。建议优先采用</w:t>
      </w:r>
      <w:r>
        <w:rPr>
          <w:spacing w:val="-6"/>
          <w:lang w:eastAsia="zh-CN"/>
        </w:rPr>
        <w:t>“</w:t>
      </w:r>
      <w:r>
        <w:rPr>
          <w:spacing w:val="-6"/>
          <w:lang w:eastAsia="zh-CN"/>
        </w:rPr>
        <w:t>电流电压转换法</w:t>
      </w:r>
      <w:r>
        <w:rPr>
          <w:spacing w:val="-6"/>
          <w:lang w:eastAsia="zh-CN"/>
        </w:rPr>
        <w:t>”</w:t>
      </w:r>
      <w:r>
        <w:rPr>
          <w:rFonts w:hint="eastAsia"/>
          <w:spacing w:val="-6"/>
          <w:lang w:eastAsia="zh-CN"/>
        </w:rPr>
        <w:t>，</w:t>
      </w:r>
      <w:r>
        <w:rPr>
          <w:spacing w:val="-6"/>
          <w:lang w:eastAsia="zh-CN"/>
        </w:rPr>
        <w:t>因电流电压转换标准的准确度目前国内可达</w:t>
      </w:r>
      <w:r>
        <w:rPr>
          <w:rFonts w:hint="eastAsia"/>
          <w:spacing w:val="-6"/>
          <w:lang w:eastAsia="zh-CN"/>
        </w:rPr>
        <w:t>10</w:t>
      </w:r>
      <w:r>
        <w:rPr>
          <w:rFonts w:hint="eastAsia"/>
          <w:spacing w:val="-6"/>
          <w:vertAlign w:val="superscript"/>
          <w:lang w:eastAsia="zh-CN"/>
        </w:rPr>
        <w:t>-6</w:t>
      </w:r>
      <w:r>
        <w:rPr>
          <w:spacing w:val="-6"/>
          <w:lang w:eastAsia="zh-CN"/>
        </w:rPr>
        <w:t>数量级，</w:t>
      </w:r>
      <w:r>
        <w:rPr>
          <w:rFonts w:hint="eastAsia"/>
          <w:spacing w:val="-6"/>
          <w:lang w:eastAsia="zh-CN"/>
        </w:rPr>
        <w:t>且</w:t>
      </w:r>
      <w:r>
        <w:rPr>
          <w:spacing w:val="-6"/>
          <w:lang w:eastAsia="zh-CN"/>
        </w:rPr>
        <w:t>测量范围大于</w:t>
      </w:r>
      <w:r>
        <w:rPr>
          <w:spacing w:val="-6"/>
          <w:lang w:eastAsia="zh-CN"/>
        </w:rPr>
        <w:t>10kA</w:t>
      </w:r>
      <w:r>
        <w:rPr>
          <w:spacing w:val="-6"/>
          <w:lang w:eastAsia="zh-CN"/>
        </w:rPr>
        <w:t>。校准时，连接导线应使用横截面积不小于</w:t>
      </w:r>
      <w:r>
        <w:rPr>
          <w:spacing w:val="-6"/>
          <w:lang w:eastAsia="zh-CN"/>
        </w:rPr>
        <w:t>25mm²/100A</w:t>
      </w:r>
      <w:r>
        <w:rPr>
          <w:spacing w:val="-6"/>
          <w:lang w:eastAsia="zh-CN"/>
        </w:rPr>
        <w:t>的铜线，并确保接触良好、接地良好；注意电流电压转换器的阻值选择，以减小直流大电流源的负载效应；使用穿心式测量标准时，应尽量使导线置于内孔近似几何中心位置，以降低磁场均匀性对测量准确度的影响及避免因导线发热影响铁心的性能。</w:t>
      </w:r>
    </w:p>
    <w:p w:rsidR="007727E0" w:rsidRDefault="005B1C33">
      <w:pPr>
        <w:pStyle w:val="a3"/>
        <w:spacing w:before="28" w:line="336" w:lineRule="auto"/>
        <w:ind w:right="54" w:firstLine="539"/>
        <w:jc w:val="both"/>
        <w:rPr>
          <w:lang w:eastAsia="zh-CN"/>
        </w:rPr>
      </w:pPr>
      <w:r>
        <w:rPr>
          <w:spacing w:val="-13"/>
          <w:lang w:eastAsia="zh-CN"/>
        </w:rPr>
        <w:lastRenderedPageBreak/>
        <w:t>明确直流大电流源校准用测量标准。对于规范列</w:t>
      </w:r>
      <w:r>
        <w:rPr>
          <w:spacing w:val="-14"/>
          <w:lang w:eastAsia="zh-CN"/>
        </w:rPr>
        <w:t>举的两种校准方法，一般应</w:t>
      </w:r>
      <w:r>
        <w:rPr>
          <w:spacing w:val="-6"/>
          <w:lang w:eastAsia="zh-CN"/>
        </w:rPr>
        <w:t>选取各量程的</w:t>
      </w:r>
      <w:r>
        <w:rPr>
          <w:spacing w:val="-6"/>
          <w:lang w:eastAsia="zh-CN"/>
        </w:rPr>
        <w:t>10%</w:t>
      </w:r>
      <w:r>
        <w:rPr>
          <w:spacing w:val="-6"/>
          <w:lang w:eastAsia="zh-CN"/>
        </w:rPr>
        <w:t>、</w:t>
      </w:r>
      <w:r>
        <w:rPr>
          <w:spacing w:val="-6"/>
          <w:lang w:eastAsia="zh-CN"/>
        </w:rPr>
        <w:t>100%</w:t>
      </w:r>
      <w:r>
        <w:rPr>
          <w:spacing w:val="-6"/>
          <w:lang w:eastAsia="zh-CN"/>
        </w:rPr>
        <w:t>作为校准点，校准装置满足其扩展不确定度</w:t>
      </w:r>
      <w:r>
        <w:rPr>
          <w:rFonts w:ascii="Times New Roman" w:eastAsia="Times New Roman" w:hAnsi="Times New Roman" w:cs="Times New Roman"/>
          <w:spacing w:val="-6"/>
          <w:lang w:eastAsia="zh-CN"/>
        </w:rPr>
        <w:t>(</w:t>
      </w:r>
      <w:r>
        <w:rPr>
          <w:rFonts w:ascii="Times New Roman" w:eastAsia="Times New Roman" w:hAnsi="Times New Roman" w:cs="Times New Roman"/>
          <w:i/>
          <w:iCs/>
          <w:spacing w:val="-6"/>
          <w:lang w:eastAsia="zh-CN"/>
        </w:rPr>
        <w:t>k</w:t>
      </w:r>
      <w:r>
        <w:rPr>
          <w:rFonts w:ascii="Times New Roman" w:eastAsia="Times New Roman" w:hAnsi="Times New Roman" w:cs="Times New Roman"/>
          <w:spacing w:val="-6"/>
          <w:lang w:eastAsia="zh-CN"/>
        </w:rPr>
        <w:t>=2)</w:t>
      </w:r>
      <w:r>
        <w:rPr>
          <w:spacing w:val="-6"/>
          <w:lang w:eastAsia="zh-CN"/>
        </w:rPr>
        <w:t>不大于被校直流</w:t>
      </w:r>
      <w:r>
        <w:rPr>
          <w:spacing w:val="-6"/>
          <w:lang w:eastAsia="zh-CN"/>
        </w:rPr>
        <w:t>大电流源的最大允许误差绝对值的</w:t>
      </w:r>
      <w:r>
        <w:rPr>
          <w:spacing w:val="-6"/>
          <w:lang w:eastAsia="zh-CN"/>
        </w:rPr>
        <w:t>1/3</w:t>
      </w:r>
      <w:r>
        <w:rPr>
          <w:rFonts w:hint="eastAsia"/>
          <w:spacing w:val="-6"/>
          <w:lang w:eastAsia="zh-CN"/>
        </w:rPr>
        <w:t>，</w:t>
      </w:r>
      <w:r>
        <w:rPr>
          <w:spacing w:val="-6"/>
          <w:lang w:eastAsia="zh-CN"/>
        </w:rPr>
        <w:t>测量范围覆盖被校直流大电</w:t>
      </w:r>
      <w:r>
        <w:rPr>
          <w:spacing w:val="-13"/>
          <w:lang w:eastAsia="zh-CN"/>
        </w:rPr>
        <w:t>流源的测量范围，均可采用。本规范推荐常用的测量标准及其他设备</w:t>
      </w:r>
      <w:r>
        <w:rPr>
          <w:spacing w:val="-14"/>
          <w:lang w:eastAsia="zh-CN"/>
        </w:rPr>
        <w:t>有电流电压</w:t>
      </w:r>
      <w:r>
        <w:rPr>
          <w:spacing w:val="-4"/>
          <w:lang w:eastAsia="zh-CN"/>
        </w:rPr>
        <w:t>转换器</w:t>
      </w:r>
      <w:r>
        <w:rPr>
          <w:spacing w:val="-4"/>
          <w:lang w:eastAsia="zh-CN"/>
        </w:rPr>
        <w:t>(</w:t>
      </w:r>
      <w:r>
        <w:rPr>
          <w:spacing w:val="-4"/>
          <w:lang w:eastAsia="zh-CN"/>
        </w:rPr>
        <w:t>含精密同轴分流器</w:t>
      </w:r>
      <w:r>
        <w:rPr>
          <w:spacing w:val="-4"/>
          <w:lang w:eastAsia="zh-CN"/>
        </w:rPr>
        <w:t>)</w:t>
      </w:r>
      <w:r>
        <w:rPr>
          <w:spacing w:val="-4"/>
          <w:lang w:eastAsia="zh-CN"/>
        </w:rPr>
        <w:t>、标准电阻器、直流电流</w:t>
      </w:r>
      <w:r>
        <w:rPr>
          <w:spacing w:val="-5"/>
          <w:lang w:eastAsia="zh-CN"/>
        </w:rPr>
        <w:t>比例标准、直流电压表、</w:t>
      </w:r>
      <w:r>
        <w:rPr>
          <w:spacing w:val="-6"/>
          <w:lang w:eastAsia="zh-CN"/>
        </w:rPr>
        <w:t>直流</w:t>
      </w:r>
      <w:r>
        <w:rPr>
          <w:spacing w:val="-6"/>
          <w:lang w:eastAsia="zh-CN"/>
        </w:rPr>
        <w:t>(</w:t>
      </w:r>
      <w:r>
        <w:rPr>
          <w:spacing w:val="-6"/>
          <w:lang w:eastAsia="zh-CN"/>
        </w:rPr>
        <w:t>大</w:t>
      </w:r>
      <w:r>
        <w:rPr>
          <w:spacing w:val="-6"/>
          <w:lang w:eastAsia="zh-CN"/>
        </w:rPr>
        <w:t>)</w:t>
      </w:r>
      <w:r>
        <w:rPr>
          <w:spacing w:val="-6"/>
          <w:lang w:eastAsia="zh-CN"/>
        </w:rPr>
        <w:t>电流表等。除上述规定的标准设备外，也可以使用其他符合要求的计</w:t>
      </w:r>
      <w:r>
        <w:rPr>
          <w:spacing w:val="-11"/>
          <w:lang w:eastAsia="zh-CN"/>
        </w:rPr>
        <w:t>量器具作为测量设备。</w:t>
      </w:r>
    </w:p>
    <w:p w:rsidR="007727E0" w:rsidRDefault="005B1C33">
      <w:pPr>
        <w:pStyle w:val="a3"/>
        <w:spacing w:before="79" w:line="219" w:lineRule="auto"/>
        <w:ind w:left="409"/>
        <w:jc w:val="both"/>
        <w:rPr>
          <w:lang w:eastAsia="zh-CN"/>
        </w:rPr>
      </w:pPr>
      <w:r>
        <w:rPr>
          <w:spacing w:val="-6"/>
          <w:lang w:eastAsia="zh-CN"/>
        </w:rPr>
        <w:t>4</w:t>
      </w:r>
      <w:r>
        <w:rPr>
          <w:spacing w:val="-6"/>
          <w:lang w:eastAsia="zh-CN"/>
        </w:rPr>
        <w:t>、校准记录格式</w:t>
      </w:r>
    </w:p>
    <w:p w:rsidR="007727E0" w:rsidRDefault="005B1C33">
      <w:pPr>
        <w:pStyle w:val="a3"/>
        <w:spacing w:before="191" w:line="219" w:lineRule="auto"/>
        <w:ind w:left="539"/>
        <w:jc w:val="both"/>
        <w:rPr>
          <w:lang w:eastAsia="zh-CN"/>
        </w:rPr>
      </w:pPr>
      <w:r>
        <w:rPr>
          <w:spacing w:val="-9"/>
          <w:lang w:eastAsia="zh-CN"/>
        </w:rPr>
        <w:t>本规范附录</w:t>
      </w:r>
      <w:r>
        <w:rPr>
          <w:rFonts w:ascii="Times New Roman" w:hAnsi="Times New Roman" w:cs="Times New Roman" w:hint="eastAsia"/>
          <w:spacing w:val="-9"/>
          <w:lang w:eastAsia="zh-CN"/>
        </w:rPr>
        <w:t>A</w:t>
      </w:r>
      <w:r>
        <w:rPr>
          <w:spacing w:val="-9"/>
          <w:lang w:eastAsia="zh-CN"/>
        </w:rPr>
        <w:t>中给出相关的校准原始记录格式。</w:t>
      </w:r>
    </w:p>
    <w:p w:rsidR="007727E0" w:rsidRDefault="005B1C33">
      <w:pPr>
        <w:pStyle w:val="a3"/>
        <w:spacing w:before="323" w:line="220" w:lineRule="auto"/>
        <w:ind w:left="3"/>
        <w:outlineLvl w:val="0"/>
        <w:rPr>
          <w:lang w:eastAsia="zh-CN"/>
        </w:rPr>
      </w:pPr>
      <w:r>
        <w:rPr>
          <w:b/>
          <w:bCs/>
          <w:spacing w:val="-10"/>
          <w:lang w:eastAsia="zh-CN"/>
        </w:rPr>
        <w:t>六、与现行标准的关系</w:t>
      </w:r>
    </w:p>
    <w:p w:rsidR="007727E0" w:rsidRDefault="005B1C33" w:rsidP="001F2CC4">
      <w:pPr>
        <w:spacing w:line="360" w:lineRule="auto"/>
        <w:ind w:firstLineChars="200" w:firstLine="482"/>
        <w:jc w:val="both"/>
        <w:rPr>
          <w:rFonts w:ascii="宋体" w:eastAsia="宋体" w:hAnsi="宋体" w:cs="宋体"/>
          <w:spacing w:val="-9"/>
          <w:sz w:val="25"/>
          <w:szCs w:val="25"/>
          <w:lang w:eastAsia="zh-CN"/>
        </w:rPr>
      </w:pPr>
      <w:r>
        <w:rPr>
          <w:rFonts w:ascii="宋体" w:eastAsia="宋体" w:hAnsi="宋体" w:cs="宋体"/>
          <w:spacing w:val="-9"/>
          <w:sz w:val="25"/>
          <w:szCs w:val="25"/>
          <w:lang w:eastAsia="zh-CN"/>
        </w:rPr>
        <w:t>本规范属于计量技术规范，目前</w:t>
      </w:r>
      <w:r>
        <w:rPr>
          <w:rFonts w:ascii="宋体" w:eastAsia="宋体" w:hAnsi="宋体" w:cs="宋体" w:hint="eastAsia"/>
          <w:spacing w:val="-9"/>
          <w:sz w:val="25"/>
          <w:szCs w:val="25"/>
          <w:lang w:eastAsia="zh-CN"/>
        </w:rPr>
        <w:t>我国还</w:t>
      </w:r>
      <w:r>
        <w:rPr>
          <w:rFonts w:ascii="宋体" w:eastAsia="宋体" w:hAnsi="宋体" w:cs="宋体"/>
          <w:spacing w:val="-9"/>
          <w:sz w:val="25"/>
          <w:szCs w:val="25"/>
          <w:lang w:eastAsia="zh-CN"/>
        </w:rPr>
        <w:t>没有《直流大电流源》的国家</w:t>
      </w:r>
      <w:r>
        <w:rPr>
          <w:rFonts w:ascii="宋体" w:eastAsia="宋体" w:hAnsi="宋体" w:cs="宋体" w:hint="eastAsia"/>
          <w:spacing w:val="-9"/>
          <w:sz w:val="25"/>
          <w:szCs w:val="25"/>
          <w:lang w:eastAsia="zh-CN"/>
        </w:rPr>
        <w:t>计量</w:t>
      </w:r>
      <w:r>
        <w:rPr>
          <w:rFonts w:ascii="宋体" w:eastAsia="宋体" w:hAnsi="宋体" w:cs="宋体"/>
          <w:spacing w:val="-9"/>
          <w:sz w:val="25"/>
          <w:szCs w:val="25"/>
          <w:lang w:eastAsia="zh-CN"/>
        </w:rPr>
        <w:t>技术</w:t>
      </w:r>
      <w:r>
        <w:rPr>
          <w:rFonts w:ascii="宋体" w:eastAsia="宋体" w:hAnsi="宋体" w:cs="宋体" w:hint="eastAsia"/>
          <w:spacing w:val="-9"/>
          <w:sz w:val="25"/>
          <w:szCs w:val="25"/>
          <w:lang w:eastAsia="zh-CN"/>
        </w:rPr>
        <w:t>规范</w:t>
      </w:r>
      <w:r>
        <w:rPr>
          <w:rFonts w:ascii="宋体" w:eastAsia="宋体" w:hAnsi="宋体" w:cs="宋体"/>
          <w:spacing w:val="-9"/>
          <w:sz w:val="25"/>
          <w:szCs w:val="25"/>
          <w:lang w:eastAsia="zh-CN"/>
        </w:rPr>
        <w:t>。本规范与现行技术规定协调一致，无冲突或重复。</w:t>
      </w:r>
    </w:p>
    <w:p w:rsidR="007727E0" w:rsidRDefault="005B1C33">
      <w:pPr>
        <w:pStyle w:val="a3"/>
        <w:spacing w:before="182" w:line="219" w:lineRule="auto"/>
        <w:ind w:left="3"/>
        <w:outlineLvl w:val="0"/>
        <w:rPr>
          <w:lang w:eastAsia="zh-CN"/>
        </w:rPr>
      </w:pPr>
      <w:r>
        <w:rPr>
          <w:b/>
          <w:bCs/>
          <w:spacing w:val="-10"/>
          <w:lang w:eastAsia="zh-CN"/>
        </w:rPr>
        <w:t>七、采纳国际建议说明</w:t>
      </w:r>
    </w:p>
    <w:p w:rsidR="007727E0" w:rsidRDefault="005B1C33">
      <w:pPr>
        <w:pStyle w:val="a3"/>
        <w:spacing w:before="177" w:line="219" w:lineRule="auto"/>
        <w:ind w:left="419"/>
        <w:rPr>
          <w:lang w:eastAsia="zh-CN"/>
        </w:rPr>
      </w:pPr>
      <w:r>
        <w:rPr>
          <w:spacing w:val="-13"/>
          <w:lang w:eastAsia="zh-CN"/>
        </w:rPr>
        <w:t>本规范没有国际建议。</w:t>
      </w:r>
    </w:p>
    <w:p w:rsidR="007727E0" w:rsidRDefault="007727E0">
      <w:pPr>
        <w:spacing w:line="249" w:lineRule="auto"/>
        <w:rPr>
          <w:lang w:eastAsia="zh-CN"/>
        </w:rPr>
      </w:pPr>
    </w:p>
    <w:p w:rsidR="007727E0" w:rsidRDefault="005B1C33">
      <w:pPr>
        <w:pStyle w:val="a3"/>
        <w:spacing w:before="82" w:line="220" w:lineRule="auto"/>
        <w:ind w:left="3"/>
        <w:outlineLvl w:val="0"/>
        <w:rPr>
          <w:lang w:eastAsia="zh-CN"/>
        </w:rPr>
      </w:pPr>
      <w:r>
        <w:rPr>
          <w:b/>
          <w:bCs/>
          <w:spacing w:val="-11"/>
          <w:lang w:eastAsia="zh-CN"/>
        </w:rPr>
        <w:t>八、试验验证情况</w:t>
      </w:r>
    </w:p>
    <w:p w:rsidR="007727E0" w:rsidRDefault="005B1C33">
      <w:pPr>
        <w:pStyle w:val="a3"/>
        <w:spacing w:before="173" w:line="218" w:lineRule="auto"/>
        <w:ind w:left="539"/>
        <w:jc w:val="both"/>
        <w:rPr>
          <w:lang w:eastAsia="zh-CN"/>
        </w:rPr>
      </w:pPr>
      <w:r>
        <w:rPr>
          <w:spacing w:val="-18"/>
          <w:lang w:eastAsia="zh-CN"/>
        </w:rPr>
        <w:t>试验验证详细情况见《试验报告》。</w:t>
      </w:r>
    </w:p>
    <w:p w:rsidR="007727E0" w:rsidRDefault="005B1C33">
      <w:pPr>
        <w:pStyle w:val="a3"/>
        <w:spacing w:before="167" w:line="334" w:lineRule="auto"/>
        <w:ind w:right="51" w:firstLine="539"/>
        <w:jc w:val="both"/>
        <w:rPr>
          <w:lang w:eastAsia="zh-CN"/>
        </w:rPr>
      </w:pPr>
      <w:r>
        <w:rPr>
          <w:spacing w:val="-13"/>
          <w:lang w:eastAsia="zh-CN"/>
        </w:rPr>
        <w:t>验证结果表明：本规范所规定的校准项目合理、技术要</w:t>
      </w:r>
      <w:r>
        <w:rPr>
          <w:spacing w:val="-14"/>
          <w:lang w:eastAsia="zh-CN"/>
        </w:rPr>
        <w:t>求恰当、校准方法正</w:t>
      </w:r>
      <w:r>
        <w:rPr>
          <w:spacing w:val="-11"/>
          <w:lang w:eastAsia="zh-CN"/>
        </w:rPr>
        <w:t>确可行、可操作性强。</w:t>
      </w:r>
    </w:p>
    <w:sectPr w:rsidR="007727E0" w:rsidSect="007727E0">
      <w:pgSz w:w="11910" w:h="16840"/>
      <w:pgMar w:top="1391" w:right="1786" w:bottom="1361" w:left="1786"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C33" w:rsidRDefault="005B1C33">
      <w:r>
        <w:separator/>
      </w:r>
    </w:p>
  </w:endnote>
  <w:endnote w:type="continuationSeparator" w:id="1">
    <w:p w:rsidR="005B1C33" w:rsidRDefault="005B1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方正仿宋简体">
    <w:panose1 w:val="02010601030101010101"/>
    <w:charset w:val="86"/>
    <w:family w:val="auto"/>
    <w:pitch w:val="variable"/>
    <w:sig w:usb0="00000001" w:usb1="080E0000" w:usb2="00000010" w:usb3="00000000" w:csb0="00040000" w:csb1="00000000"/>
    <w:embedBold r:id="rId1" w:subsetted="1" w:fontKey="{7FE3778B-9172-45C6-8D7C-5AB1B06D316B}"/>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embedRegular r:id="rId2" w:subsetted="1" w:fontKey="{D6A31D5F-01E1-4A24-8D81-919A69EC56D5}"/>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C33" w:rsidRDefault="005B1C33">
      <w:r>
        <w:separator/>
      </w:r>
    </w:p>
  </w:footnote>
  <w:footnote w:type="continuationSeparator" w:id="1">
    <w:p w:rsidR="005B1C33" w:rsidRDefault="005B1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5486B"/>
    <w:multiLevelType w:val="multilevel"/>
    <w:tmpl w:val="2D15486B"/>
    <w:lvl w:ilvl="0">
      <w:start w:val="1"/>
      <w:numFmt w:val="japaneseCounting"/>
      <w:lvlText w:val="%1、"/>
      <w:lvlJc w:val="left"/>
      <w:pPr>
        <w:ind w:left="1112" w:hanging="720"/>
      </w:pPr>
      <w:rPr>
        <w:rFonts w:hint="default"/>
      </w:rPr>
    </w:lvl>
    <w:lvl w:ilvl="1">
      <w:start w:val="1"/>
      <w:numFmt w:val="lowerLetter"/>
      <w:lvlText w:val="%2)"/>
      <w:lvlJc w:val="left"/>
      <w:pPr>
        <w:ind w:left="1232" w:hanging="420"/>
      </w:pPr>
    </w:lvl>
    <w:lvl w:ilvl="2">
      <w:start w:val="1"/>
      <w:numFmt w:val="lowerRoman"/>
      <w:lvlText w:val="%3."/>
      <w:lvlJc w:val="right"/>
      <w:pPr>
        <w:ind w:left="1652" w:hanging="420"/>
      </w:pPr>
    </w:lvl>
    <w:lvl w:ilvl="3">
      <w:start w:val="1"/>
      <w:numFmt w:val="decimal"/>
      <w:lvlText w:val="%4."/>
      <w:lvlJc w:val="left"/>
      <w:pPr>
        <w:ind w:left="2072" w:hanging="420"/>
      </w:pPr>
    </w:lvl>
    <w:lvl w:ilvl="4">
      <w:start w:val="1"/>
      <w:numFmt w:val="lowerLetter"/>
      <w:lvlText w:val="%5)"/>
      <w:lvlJc w:val="left"/>
      <w:pPr>
        <w:ind w:left="2492" w:hanging="420"/>
      </w:pPr>
    </w:lvl>
    <w:lvl w:ilvl="5">
      <w:start w:val="1"/>
      <w:numFmt w:val="lowerRoman"/>
      <w:lvlText w:val="%6."/>
      <w:lvlJc w:val="right"/>
      <w:pPr>
        <w:ind w:left="2912" w:hanging="420"/>
      </w:pPr>
    </w:lvl>
    <w:lvl w:ilvl="6">
      <w:start w:val="1"/>
      <w:numFmt w:val="decimal"/>
      <w:lvlText w:val="%7."/>
      <w:lvlJc w:val="left"/>
      <w:pPr>
        <w:ind w:left="3332" w:hanging="420"/>
      </w:pPr>
    </w:lvl>
    <w:lvl w:ilvl="7">
      <w:start w:val="1"/>
      <w:numFmt w:val="lowerLetter"/>
      <w:lvlText w:val="%8)"/>
      <w:lvlJc w:val="left"/>
      <w:pPr>
        <w:ind w:left="3752" w:hanging="420"/>
      </w:pPr>
    </w:lvl>
    <w:lvl w:ilvl="8">
      <w:start w:val="1"/>
      <w:numFmt w:val="lowerRoman"/>
      <w:lvlText w:val="%9."/>
      <w:lvlJc w:val="right"/>
      <w:pPr>
        <w:ind w:left="417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TrueTypeFonts/>
  <w:saveSubsetFonts/>
  <w:defaultTabStop w:val="420"/>
  <w:noPunctuationKerning/>
  <w:characterSpacingControl w:val="doNotCompress"/>
  <w:hdrShapeDefaults>
    <o:shapedefaults v:ext="edit" spidmax="3074"/>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MzQ1NjExMTkxODMwOGU0MDJjYWYxZDljNTU0NjUxOTEifQ=="/>
    <w:docVar w:name="KSO_WPS_MARK_KEY" w:val="d3e2a324-8186-4728-8f94-1e686a7585e4"/>
  </w:docVars>
  <w:rsids>
    <w:rsidRoot w:val="007727E0"/>
    <w:rsid w:val="001F2CC4"/>
    <w:rsid w:val="005B1C33"/>
    <w:rsid w:val="007727E0"/>
    <w:rsid w:val="028B5457"/>
    <w:rsid w:val="04471852"/>
    <w:rsid w:val="04700DA8"/>
    <w:rsid w:val="04956A61"/>
    <w:rsid w:val="05BB1B89"/>
    <w:rsid w:val="06021ED4"/>
    <w:rsid w:val="06E11AE9"/>
    <w:rsid w:val="0829716D"/>
    <w:rsid w:val="08510EF1"/>
    <w:rsid w:val="088D09B7"/>
    <w:rsid w:val="0BD25EA5"/>
    <w:rsid w:val="0DDE4FD5"/>
    <w:rsid w:val="0F6A69DA"/>
    <w:rsid w:val="0F8B4CE8"/>
    <w:rsid w:val="104135F9"/>
    <w:rsid w:val="11052878"/>
    <w:rsid w:val="114024C4"/>
    <w:rsid w:val="11DD55A3"/>
    <w:rsid w:val="149208C7"/>
    <w:rsid w:val="156404B5"/>
    <w:rsid w:val="1AE31E7C"/>
    <w:rsid w:val="1C860F08"/>
    <w:rsid w:val="1C986C96"/>
    <w:rsid w:val="1CF415D8"/>
    <w:rsid w:val="1DE20F50"/>
    <w:rsid w:val="1DF74696"/>
    <w:rsid w:val="1EA062D6"/>
    <w:rsid w:val="26233A75"/>
    <w:rsid w:val="27C748D4"/>
    <w:rsid w:val="2AAE2EE9"/>
    <w:rsid w:val="2BD17ACF"/>
    <w:rsid w:val="2CBF3DCB"/>
    <w:rsid w:val="2D4B08E9"/>
    <w:rsid w:val="2FA774C5"/>
    <w:rsid w:val="2FB716BC"/>
    <w:rsid w:val="305D633D"/>
    <w:rsid w:val="317F1D2F"/>
    <w:rsid w:val="31DB16A7"/>
    <w:rsid w:val="3240775C"/>
    <w:rsid w:val="32B85545"/>
    <w:rsid w:val="33A777B4"/>
    <w:rsid w:val="34A02734"/>
    <w:rsid w:val="34DA3E98"/>
    <w:rsid w:val="375810A4"/>
    <w:rsid w:val="38F848ED"/>
    <w:rsid w:val="3A7F09EA"/>
    <w:rsid w:val="3B5A188F"/>
    <w:rsid w:val="3D9170BE"/>
    <w:rsid w:val="3EC84D62"/>
    <w:rsid w:val="3F8769CB"/>
    <w:rsid w:val="3FAC4683"/>
    <w:rsid w:val="41BF069E"/>
    <w:rsid w:val="42EE0B0F"/>
    <w:rsid w:val="44B02520"/>
    <w:rsid w:val="4588524B"/>
    <w:rsid w:val="486F624E"/>
    <w:rsid w:val="4F273E4C"/>
    <w:rsid w:val="51C770FB"/>
    <w:rsid w:val="52506A55"/>
    <w:rsid w:val="52642B9B"/>
    <w:rsid w:val="52B21B59"/>
    <w:rsid w:val="53E2646E"/>
    <w:rsid w:val="555E38D2"/>
    <w:rsid w:val="568B4B9B"/>
    <w:rsid w:val="5A056A12"/>
    <w:rsid w:val="5A755946"/>
    <w:rsid w:val="5B653C0C"/>
    <w:rsid w:val="5BE302D1"/>
    <w:rsid w:val="5C62639E"/>
    <w:rsid w:val="627961EF"/>
    <w:rsid w:val="6535464F"/>
    <w:rsid w:val="66A31A8D"/>
    <w:rsid w:val="66E42D65"/>
    <w:rsid w:val="6B157A7D"/>
    <w:rsid w:val="6C8A17AC"/>
    <w:rsid w:val="6CBA18DE"/>
    <w:rsid w:val="6D843218"/>
    <w:rsid w:val="70700C31"/>
    <w:rsid w:val="70E909E4"/>
    <w:rsid w:val="72B91E38"/>
    <w:rsid w:val="76F31C74"/>
    <w:rsid w:val="78882890"/>
    <w:rsid w:val="79200D1B"/>
    <w:rsid w:val="79352A18"/>
    <w:rsid w:val="7B25086A"/>
    <w:rsid w:val="7BDA78A7"/>
    <w:rsid w:val="7DB67EA0"/>
    <w:rsid w:val="7EF23159"/>
    <w:rsid w:val="7F9E651E"/>
    <w:rsid w:val="7FEC5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semiHidden="1" w:qFormat="1"/>
    <w:lsdException w:name="Body Text Inden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7E0"/>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7727E0"/>
    <w:rPr>
      <w:rFonts w:ascii="宋体" w:eastAsia="宋体" w:hAnsi="宋体" w:cs="宋体"/>
      <w:sz w:val="25"/>
      <w:szCs w:val="25"/>
    </w:rPr>
  </w:style>
  <w:style w:type="paragraph" w:styleId="a4">
    <w:name w:val="Body Text Indent"/>
    <w:basedOn w:val="a"/>
    <w:qFormat/>
    <w:rsid w:val="007727E0"/>
    <w:pPr>
      <w:ind w:right="31" w:firstLine="525"/>
    </w:pPr>
    <w:rPr>
      <w:rFonts w:ascii="仿宋_GB2312" w:eastAsia="仿宋_GB2312"/>
      <w:sz w:val="24"/>
    </w:rPr>
  </w:style>
  <w:style w:type="paragraph" w:styleId="a5">
    <w:name w:val="footer"/>
    <w:basedOn w:val="a"/>
    <w:qFormat/>
    <w:rsid w:val="007727E0"/>
    <w:pPr>
      <w:tabs>
        <w:tab w:val="center" w:pos="4153"/>
        <w:tab w:val="right" w:pos="8306"/>
      </w:tabs>
    </w:pPr>
    <w:rPr>
      <w:sz w:val="18"/>
      <w:szCs w:val="18"/>
    </w:rPr>
  </w:style>
  <w:style w:type="paragraph" w:styleId="a6">
    <w:name w:val="header"/>
    <w:basedOn w:val="a"/>
    <w:qFormat/>
    <w:rsid w:val="007727E0"/>
    <w:pPr>
      <w:pBdr>
        <w:bottom w:val="single" w:sz="6" w:space="1" w:color="auto"/>
      </w:pBdr>
      <w:tabs>
        <w:tab w:val="center" w:pos="4153"/>
        <w:tab w:val="right" w:pos="8306"/>
      </w:tabs>
      <w:jc w:val="center"/>
    </w:pPr>
    <w:rPr>
      <w:sz w:val="18"/>
      <w:szCs w:val="18"/>
    </w:rPr>
  </w:style>
  <w:style w:type="paragraph" w:styleId="a7">
    <w:name w:val="Normal (Web)"/>
    <w:basedOn w:val="a"/>
    <w:uiPriority w:val="99"/>
    <w:unhideWhenUsed/>
    <w:qFormat/>
    <w:rsid w:val="007727E0"/>
    <w:pPr>
      <w:spacing w:before="100" w:beforeAutospacing="1" w:after="100" w:afterAutospacing="1"/>
    </w:pPr>
    <w:rPr>
      <w:rFonts w:ascii="宋体" w:hAnsi="宋体" w:cs="宋体"/>
      <w:sz w:val="24"/>
      <w:szCs w:val="24"/>
    </w:rPr>
  </w:style>
  <w:style w:type="character" w:styleId="a8">
    <w:name w:val="Strong"/>
    <w:basedOn w:val="a0"/>
    <w:uiPriority w:val="22"/>
    <w:qFormat/>
    <w:rsid w:val="007727E0"/>
    <w:rPr>
      <w:b/>
      <w:bCs/>
    </w:rPr>
  </w:style>
  <w:style w:type="character" w:styleId="a9">
    <w:name w:val="page number"/>
    <w:basedOn w:val="a0"/>
    <w:qFormat/>
    <w:rsid w:val="007727E0"/>
  </w:style>
  <w:style w:type="table" w:customStyle="1" w:styleId="TableNormal">
    <w:name w:val="Table Normal"/>
    <w:semiHidden/>
    <w:unhideWhenUsed/>
    <w:qFormat/>
    <w:rsid w:val="007727E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25351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574</Words>
  <Characters>3274</Characters>
  <Application>Microsoft Office Word</Application>
  <DocSecurity>0</DocSecurity>
  <Lines>27</Lines>
  <Paragraphs>7</Paragraphs>
  <ScaleCrop>false</ScaleCrop>
  <Company>微软中国</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Administrator</cp:lastModifiedBy>
  <cp:revision>2</cp:revision>
  <cp:lastPrinted>2024-08-09T02:59:00Z</cp:lastPrinted>
  <dcterms:created xsi:type="dcterms:W3CDTF">2024-07-19T09:27:00Z</dcterms:created>
  <dcterms:modified xsi:type="dcterms:W3CDTF">2024-10-25T02:07:00Z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2024-07-19T09:27:55Z</vt:filetime>
  </property>
  <property fmtid="{D5CDD505-2E9C-101B-9397-08002B2CF9AE}" pid="4" name="UsrData">
    <vt:lpwstr>6699c119ac305e001f8a79ccwl</vt:lpwstr>
  </property>
  <property fmtid="{D5CDD505-2E9C-101B-9397-08002B2CF9AE}" pid="5" name="KSOProductBuildVer">
    <vt:lpwstr>2052-12.1.0.18608</vt:lpwstr>
  </property>
  <property fmtid="{D5CDD505-2E9C-101B-9397-08002B2CF9AE}" pid="6" name="ICV">
    <vt:lpwstr>95B71B66598244658E88F4F8419E8903_13</vt:lpwstr>
  </property>
</Properties>
</file>